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5B96A">
      <w:pPr>
        <w:pStyle w:val="4"/>
        <w:spacing w:line="274" w:lineRule="auto"/>
        <w:rPr>
          <w:rFonts w:hint="eastAsia" w:asciiTheme="minorEastAsia" w:hAnsiTheme="minorEastAsia" w:eastAsiaTheme="minorEastAsia" w:cstheme="minorEastAsia"/>
        </w:rPr>
      </w:pPr>
    </w:p>
    <w:p w14:paraId="3A1297C8">
      <w:pPr>
        <w:pStyle w:val="4"/>
        <w:spacing w:line="274" w:lineRule="auto"/>
        <w:rPr>
          <w:rFonts w:hint="eastAsia" w:asciiTheme="minorEastAsia" w:hAnsiTheme="minorEastAsia" w:eastAsiaTheme="minorEastAsia" w:cstheme="minorEastAsia"/>
        </w:rPr>
      </w:pPr>
    </w:p>
    <w:p w14:paraId="1B952D87">
      <w:pPr>
        <w:pStyle w:val="4"/>
        <w:spacing w:line="274" w:lineRule="auto"/>
        <w:rPr>
          <w:rFonts w:hint="eastAsia" w:asciiTheme="minorEastAsia" w:hAnsiTheme="minorEastAsia" w:eastAsiaTheme="minorEastAsia" w:cstheme="minorEastAsia"/>
        </w:rPr>
      </w:pPr>
    </w:p>
    <w:p w14:paraId="03AADC09">
      <w:pPr>
        <w:pStyle w:val="4"/>
        <w:spacing w:line="274" w:lineRule="auto"/>
        <w:rPr>
          <w:rFonts w:hint="eastAsia" w:asciiTheme="minorEastAsia" w:hAnsiTheme="minorEastAsia" w:eastAsiaTheme="minorEastAsia" w:cstheme="minorEastAsia"/>
        </w:rPr>
      </w:pPr>
    </w:p>
    <w:p w14:paraId="380BA647">
      <w:pPr>
        <w:pStyle w:val="4"/>
        <w:spacing w:line="275" w:lineRule="auto"/>
        <w:rPr>
          <w:rFonts w:hint="eastAsia" w:asciiTheme="minorEastAsia" w:hAnsiTheme="minorEastAsia" w:eastAsiaTheme="minorEastAsia" w:cstheme="minorEastAsia"/>
        </w:rPr>
      </w:pPr>
    </w:p>
    <w:p w14:paraId="5AFBFAA7">
      <w:pPr>
        <w:pStyle w:val="4"/>
        <w:spacing w:line="328" w:lineRule="auto"/>
        <w:jc w:val="center"/>
        <w:rPr>
          <w:rFonts w:hint="default" w:asciiTheme="minorEastAsia" w:hAnsiTheme="minorEastAsia" w:eastAsiaTheme="minorEastAsia" w:cstheme="minorEastAsia"/>
          <w:lang w:val="en-US"/>
        </w:rPr>
      </w:pPr>
      <w:r>
        <w:rPr>
          <w:rFonts w:hint="eastAsia" w:asciiTheme="minorEastAsia" w:hAnsiTheme="minorEastAsia" w:eastAsiaTheme="minorEastAsia" w:cstheme="minorEastAsia"/>
          <w:b/>
          <w:bCs/>
          <w:spacing w:val="113"/>
          <w:sz w:val="52"/>
          <w:szCs w:val="52"/>
          <w:lang w:eastAsia="zh-CN"/>
        </w:rPr>
        <w:t>民丰县2025年现代职业教育质量提升项目（二次）</w:t>
      </w:r>
    </w:p>
    <w:p w14:paraId="54A4646C">
      <w:pPr>
        <w:pStyle w:val="4"/>
        <w:spacing w:line="328" w:lineRule="auto"/>
        <w:rPr>
          <w:rFonts w:hint="eastAsia" w:asciiTheme="minorEastAsia" w:hAnsiTheme="minorEastAsia" w:eastAsiaTheme="minorEastAsia" w:cstheme="minorEastAsia"/>
        </w:rPr>
      </w:pPr>
    </w:p>
    <w:p w14:paraId="6208C220">
      <w:pPr>
        <w:spacing w:before="101" w:line="223" w:lineRule="auto"/>
        <w:ind w:left="2357"/>
        <w:rPr>
          <w:rFonts w:hint="eastAsia" w:asciiTheme="minorEastAsia" w:hAnsiTheme="minorEastAsia" w:eastAsiaTheme="minorEastAsia" w:cstheme="minorEastAsia"/>
          <w:sz w:val="31"/>
          <w:szCs w:val="31"/>
          <w:highlight w:val="none"/>
          <w:lang w:val="en-US" w:eastAsia="zh-CN"/>
        </w:rPr>
      </w:pPr>
      <w:r>
        <w:rPr>
          <w:rFonts w:hint="eastAsia" w:asciiTheme="minorEastAsia" w:hAnsiTheme="minorEastAsia" w:eastAsiaTheme="minorEastAsia" w:cstheme="minorEastAsia"/>
          <w:spacing w:val="8"/>
          <w:sz w:val="31"/>
          <w:szCs w:val="31"/>
          <w:highlight w:val="none"/>
        </w:rPr>
        <w:t>招标文件编号：</w:t>
      </w:r>
      <w:r>
        <w:rPr>
          <w:rFonts w:hint="eastAsia" w:asciiTheme="minorEastAsia" w:hAnsiTheme="minorEastAsia" w:eastAsiaTheme="minorEastAsia" w:cstheme="minorEastAsia"/>
          <w:spacing w:val="8"/>
          <w:sz w:val="31"/>
          <w:szCs w:val="31"/>
          <w:highlight w:val="none"/>
          <w:lang w:eastAsia="zh-CN"/>
        </w:rPr>
        <w:t>XJTX2025-MFX006-2</w:t>
      </w:r>
    </w:p>
    <w:p w14:paraId="1EE162FD">
      <w:pPr>
        <w:pStyle w:val="4"/>
        <w:spacing w:line="241" w:lineRule="auto"/>
        <w:rPr>
          <w:rFonts w:hint="eastAsia" w:asciiTheme="minorEastAsia" w:hAnsiTheme="minorEastAsia" w:eastAsiaTheme="minorEastAsia" w:cstheme="minorEastAsia"/>
        </w:rPr>
      </w:pPr>
    </w:p>
    <w:p w14:paraId="7E3016A1">
      <w:pPr>
        <w:pStyle w:val="4"/>
        <w:spacing w:line="241" w:lineRule="auto"/>
        <w:rPr>
          <w:rFonts w:hint="eastAsia" w:asciiTheme="minorEastAsia" w:hAnsiTheme="minorEastAsia" w:eastAsiaTheme="minorEastAsia" w:cstheme="minorEastAsia"/>
        </w:rPr>
      </w:pPr>
    </w:p>
    <w:p w14:paraId="5E564211">
      <w:pPr>
        <w:pStyle w:val="4"/>
        <w:spacing w:line="241" w:lineRule="auto"/>
        <w:rPr>
          <w:rFonts w:hint="eastAsia" w:asciiTheme="minorEastAsia" w:hAnsiTheme="minorEastAsia" w:eastAsiaTheme="minorEastAsia" w:cstheme="minorEastAsia"/>
        </w:rPr>
      </w:pPr>
    </w:p>
    <w:p w14:paraId="45CA4632">
      <w:pPr>
        <w:pStyle w:val="4"/>
        <w:spacing w:line="241" w:lineRule="auto"/>
        <w:rPr>
          <w:rFonts w:hint="eastAsia" w:asciiTheme="minorEastAsia" w:hAnsiTheme="minorEastAsia" w:eastAsiaTheme="minorEastAsia" w:cstheme="minorEastAsia"/>
        </w:rPr>
      </w:pPr>
    </w:p>
    <w:p w14:paraId="00813C85">
      <w:pPr>
        <w:pStyle w:val="4"/>
        <w:spacing w:line="241" w:lineRule="auto"/>
        <w:rPr>
          <w:rFonts w:hint="eastAsia" w:asciiTheme="minorEastAsia" w:hAnsiTheme="minorEastAsia" w:eastAsiaTheme="minorEastAsia" w:cstheme="minorEastAsia"/>
        </w:rPr>
      </w:pPr>
    </w:p>
    <w:p w14:paraId="65B155CF">
      <w:pPr>
        <w:pStyle w:val="4"/>
        <w:spacing w:line="241" w:lineRule="auto"/>
        <w:rPr>
          <w:rFonts w:hint="eastAsia" w:asciiTheme="minorEastAsia" w:hAnsiTheme="minorEastAsia" w:eastAsiaTheme="minorEastAsia" w:cstheme="minorEastAsia"/>
        </w:rPr>
      </w:pPr>
    </w:p>
    <w:p w14:paraId="1FF86926">
      <w:pPr>
        <w:pStyle w:val="4"/>
        <w:spacing w:line="241" w:lineRule="auto"/>
        <w:rPr>
          <w:rFonts w:hint="eastAsia" w:asciiTheme="minorEastAsia" w:hAnsiTheme="minorEastAsia" w:eastAsiaTheme="minorEastAsia" w:cstheme="minorEastAsia"/>
        </w:rPr>
      </w:pPr>
    </w:p>
    <w:p w14:paraId="32F7B380">
      <w:pPr>
        <w:pStyle w:val="4"/>
        <w:spacing w:line="241" w:lineRule="auto"/>
        <w:rPr>
          <w:rFonts w:hint="eastAsia" w:asciiTheme="minorEastAsia" w:hAnsiTheme="minorEastAsia" w:eastAsiaTheme="minorEastAsia" w:cstheme="minorEastAsia"/>
        </w:rPr>
      </w:pPr>
    </w:p>
    <w:p w14:paraId="485C0E76">
      <w:pPr>
        <w:pStyle w:val="4"/>
        <w:spacing w:line="241" w:lineRule="auto"/>
        <w:rPr>
          <w:rFonts w:hint="eastAsia" w:asciiTheme="minorEastAsia" w:hAnsiTheme="minorEastAsia" w:eastAsiaTheme="minorEastAsia" w:cstheme="minorEastAsia"/>
        </w:rPr>
      </w:pPr>
    </w:p>
    <w:p w14:paraId="3A6B6EFE">
      <w:pPr>
        <w:pStyle w:val="4"/>
        <w:spacing w:line="242" w:lineRule="auto"/>
        <w:rPr>
          <w:rFonts w:hint="eastAsia" w:asciiTheme="minorEastAsia" w:hAnsiTheme="minorEastAsia" w:eastAsiaTheme="minorEastAsia" w:cstheme="minorEastAsia"/>
        </w:rPr>
      </w:pPr>
    </w:p>
    <w:p w14:paraId="069CCE25">
      <w:pPr>
        <w:pStyle w:val="4"/>
        <w:spacing w:line="242" w:lineRule="auto"/>
        <w:rPr>
          <w:rFonts w:hint="eastAsia" w:asciiTheme="minorEastAsia" w:hAnsiTheme="minorEastAsia" w:eastAsiaTheme="minorEastAsia" w:cstheme="minorEastAsia"/>
        </w:rPr>
      </w:pPr>
    </w:p>
    <w:p w14:paraId="2C166E87">
      <w:pPr>
        <w:pStyle w:val="4"/>
        <w:spacing w:line="242" w:lineRule="auto"/>
        <w:rPr>
          <w:rFonts w:hint="eastAsia" w:asciiTheme="minorEastAsia" w:hAnsiTheme="minorEastAsia" w:eastAsiaTheme="minorEastAsia" w:cstheme="minorEastAsia"/>
        </w:rPr>
      </w:pPr>
    </w:p>
    <w:p w14:paraId="24814C06">
      <w:pPr>
        <w:spacing w:before="179" w:line="222" w:lineRule="auto"/>
        <w:ind w:left="1882"/>
        <w:rPr>
          <w:rFonts w:hint="eastAsia" w:asciiTheme="minorEastAsia" w:hAnsiTheme="minorEastAsia" w:eastAsiaTheme="minorEastAsia" w:cstheme="minorEastAsia"/>
          <w:sz w:val="55"/>
          <w:szCs w:val="55"/>
        </w:rPr>
      </w:pPr>
      <w:r>
        <w:rPr>
          <w:rFonts w:hint="eastAsia" w:asciiTheme="minorEastAsia" w:hAnsiTheme="minorEastAsia" w:eastAsiaTheme="minorEastAsia" w:cstheme="minorEastAsia"/>
          <w:b/>
          <w:bCs/>
          <w:spacing w:val="-21"/>
          <w:sz w:val="55"/>
          <w:szCs w:val="55"/>
        </w:rPr>
        <w:t>竞</w:t>
      </w:r>
      <w:r>
        <w:rPr>
          <w:rFonts w:hint="eastAsia" w:asciiTheme="minorEastAsia" w:hAnsiTheme="minorEastAsia" w:eastAsiaTheme="minorEastAsia" w:cstheme="minorEastAsia"/>
          <w:spacing w:val="43"/>
          <w:sz w:val="55"/>
          <w:szCs w:val="55"/>
        </w:rPr>
        <w:t xml:space="preserve"> </w:t>
      </w:r>
      <w:r>
        <w:rPr>
          <w:rFonts w:hint="eastAsia" w:asciiTheme="minorEastAsia" w:hAnsiTheme="minorEastAsia" w:eastAsiaTheme="minorEastAsia" w:cstheme="minorEastAsia"/>
          <w:b/>
          <w:bCs/>
          <w:spacing w:val="-21"/>
          <w:sz w:val="55"/>
          <w:szCs w:val="55"/>
        </w:rPr>
        <w:t>争</w:t>
      </w:r>
      <w:r>
        <w:rPr>
          <w:rFonts w:hint="eastAsia" w:asciiTheme="minorEastAsia" w:hAnsiTheme="minorEastAsia" w:eastAsiaTheme="minorEastAsia" w:cstheme="minorEastAsia"/>
          <w:spacing w:val="37"/>
          <w:sz w:val="55"/>
          <w:szCs w:val="55"/>
        </w:rPr>
        <w:t xml:space="preserve"> </w:t>
      </w:r>
      <w:r>
        <w:rPr>
          <w:rFonts w:hint="eastAsia" w:asciiTheme="minorEastAsia" w:hAnsiTheme="minorEastAsia" w:eastAsiaTheme="minorEastAsia" w:cstheme="minorEastAsia"/>
          <w:b/>
          <w:bCs/>
          <w:spacing w:val="-21"/>
          <w:sz w:val="55"/>
          <w:szCs w:val="55"/>
        </w:rPr>
        <w:t>性</w:t>
      </w:r>
      <w:r>
        <w:rPr>
          <w:rFonts w:hint="eastAsia" w:asciiTheme="minorEastAsia" w:hAnsiTheme="minorEastAsia" w:eastAsiaTheme="minorEastAsia" w:cstheme="minorEastAsia"/>
          <w:spacing w:val="30"/>
          <w:sz w:val="55"/>
          <w:szCs w:val="55"/>
        </w:rPr>
        <w:t xml:space="preserve"> </w:t>
      </w:r>
      <w:r>
        <w:rPr>
          <w:rFonts w:hint="eastAsia" w:asciiTheme="minorEastAsia" w:hAnsiTheme="minorEastAsia" w:eastAsiaTheme="minorEastAsia" w:cstheme="minorEastAsia"/>
          <w:b/>
          <w:bCs/>
          <w:spacing w:val="-21"/>
          <w:sz w:val="55"/>
          <w:szCs w:val="55"/>
        </w:rPr>
        <w:t>谈</w:t>
      </w:r>
      <w:r>
        <w:rPr>
          <w:rFonts w:hint="eastAsia" w:asciiTheme="minorEastAsia" w:hAnsiTheme="minorEastAsia" w:eastAsiaTheme="minorEastAsia" w:cstheme="minorEastAsia"/>
          <w:spacing w:val="30"/>
          <w:sz w:val="55"/>
          <w:szCs w:val="55"/>
        </w:rPr>
        <w:t xml:space="preserve"> </w:t>
      </w:r>
      <w:r>
        <w:rPr>
          <w:rFonts w:hint="eastAsia" w:asciiTheme="minorEastAsia" w:hAnsiTheme="minorEastAsia" w:eastAsiaTheme="minorEastAsia" w:cstheme="minorEastAsia"/>
          <w:b/>
          <w:bCs/>
          <w:spacing w:val="-21"/>
          <w:sz w:val="55"/>
          <w:szCs w:val="55"/>
        </w:rPr>
        <w:t>判</w:t>
      </w:r>
      <w:r>
        <w:rPr>
          <w:rFonts w:hint="eastAsia" w:asciiTheme="minorEastAsia" w:hAnsiTheme="minorEastAsia" w:eastAsiaTheme="minorEastAsia" w:cstheme="minorEastAsia"/>
          <w:spacing w:val="35"/>
          <w:sz w:val="55"/>
          <w:szCs w:val="55"/>
        </w:rPr>
        <w:t xml:space="preserve"> </w:t>
      </w:r>
      <w:r>
        <w:rPr>
          <w:rFonts w:hint="eastAsia" w:asciiTheme="minorEastAsia" w:hAnsiTheme="minorEastAsia" w:eastAsiaTheme="minorEastAsia" w:cstheme="minorEastAsia"/>
          <w:b/>
          <w:bCs/>
          <w:spacing w:val="-21"/>
          <w:sz w:val="55"/>
          <w:szCs w:val="55"/>
        </w:rPr>
        <w:t>文</w:t>
      </w:r>
      <w:r>
        <w:rPr>
          <w:rFonts w:hint="eastAsia" w:asciiTheme="minorEastAsia" w:hAnsiTheme="minorEastAsia" w:eastAsiaTheme="minorEastAsia" w:cstheme="minorEastAsia"/>
          <w:spacing w:val="30"/>
          <w:sz w:val="55"/>
          <w:szCs w:val="55"/>
        </w:rPr>
        <w:t xml:space="preserve"> </w:t>
      </w:r>
      <w:r>
        <w:rPr>
          <w:rFonts w:hint="eastAsia" w:asciiTheme="minorEastAsia" w:hAnsiTheme="minorEastAsia" w:eastAsiaTheme="minorEastAsia" w:cstheme="minorEastAsia"/>
          <w:b/>
          <w:bCs/>
          <w:spacing w:val="-21"/>
          <w:sz w:val="55"/>
          <w:szCs w:val="55"/>
        </w:rPr>
        <w:t>件</w:t>
      </w:r>
    </w:p>
    <w:p w14:paraId="24949FE0">
      <w:pPr>
        <w:pStyle w:val="4"/>
        <w:spacing w:line="241" w:lineRule="auto"/>
        <w:rPr>
          <w:rFonts w:hint="eastAsia" w:asciiTheme="minorEastAsia" w:hAnsiTheme="minorEastAsia" w:eastAsiaTheme="minorEastAsia" w:cstheme="minorEastAsia"/>
        </w:rPr>
      </w:pPr>
    </w:p>
    <w:p w14:paraId="7FC58B36">
      <w:pPr>
        <w:pStyle w:val="4"/>
        <w:spacing w:line="241" w:lineRule="auto"/>
        <w:rPr>
          <w:rFonts w:hint="eastAsia" w:asciiTheme="minorEastAsia" w:hAnsiTheme="minorEastAsia" w:eastAsiaTheme="minorEastAsia" w:cstheme="minorEastAsia"/>
        </w:rPr>
      </w:pPr>
    </w:p>
    <w:p w14:paraId="48EED06D">
      <w:pPr>
        <w:pStyle w:val="4"/>
        <w:spacing w:line="241" w:lineRule="auto"/>
        <w:rPr>
          <w:rFonts w:hint="eastAsia" w:asciiTheme="minorEastAsia" w:hAnsiTheme="minorEastAsia" w:eastAsiaTheme="minorEastAsia" w:cstheme="minorEastAsia"/>
        </w:rPr>
      </w:pPr>
    </w:p>
    <w:p w14:paraId="736DB3CB">
      <w:pPr>
        <w:pStyle w:val="4"/>
        <w:spacing w:line="241" w:lineRule="auto"/>
        <w:rPr>
          <w:rFonts w:hint="eastAsia" w:asciiTheme="minorEastAsia" w:hAnsiTheme="minorEastAsia" w:eastAsiaTheme="minorEastAsia" w:cstheme="minorEastAsia"/>
        </w:rPr>
      </w:pPr>
    </w:p>
    <w:p w14:paraId="3F08B24B">
      <w:pPr>
        <w:pStyle w:val="4"/>
        <w:spacing w:line="241" w:lineRule="auto"/>
        <w:rPr>
          <w:rFonts w:hint="eastAsia" w:asciiTheme="minorEastAsia" w:hAnsiTheme="minorEastAsia" w:eastAsiaTheme="minorEastAsia" w:cstheme="minorEastAsia"/>
        </w:rPr>
      </w:pPr>
    </w:p>
    <w:p w14:paraId="25642F9B">
      <w:pPr>
        <w:pStyle w:val="4"/>
        <w:spacing w:line="241" w:lineRule="auto"/>
        <w:rPr>
          <w:rFonts w:hint="eastAsia" w:asciiTheme="minorEastAsia" w:hAnsiTheme="minorEastAsia" w:eastAsiaTheme="minorEastAsia" w:cstheme="minorEastAsia"/>
        </w:rPr>
      </w:pPr>
    </w:p>
    <w:p w14:paraId="561A01DC">
      <w:pPr>
        <w:pStyle w:val="4"/>
        <w:spacing w:line="241" w:lineRule="auto"/>
        <w:rPr>
          <w:rFonts w:hint="eastAsia" w:asciiTheme="minorEastAsia" w:hAnsiTheme="minorEastAsia" w:eastAsiaTheme="minorEastAsia" w:cstheme="minorEastAsia"/>
        </w:rPr>
      </w:pPr>
    </w:p>
    <w:p w14:paraId="7C2370F4">
      <w:pPr>
        <w:pStyle w:val="4"/>
        <w:spacing w:line="241" w:lineRule="auto"/>
        <w:rPr>
          <w:rFonts w:hint="eastAsia" w:asciiTheme="minorEastAsia" w:hAnsiTheme="minorEastAsia" w:eastAsiaTheme="minorEastAsia" w:cstheme="minorEastAsia"/>
        </w:rPr>
      </w:pPr>
    </w:p>
    <w:p w14:paraId="04E89841">
      <w:pPr>
        <w:pStyle w:val="4"/>
        <w:spacing w:line="241" w:lineRule="auto"/>
        <w:rPr>
          <w:rFonts w:hint="eastAsia" w:asciiTheme="minorEastAsia" w:hAnsiTheme="minorEastAsia" w:eastAsiaTheme="minorEastAsia" w:cstheme="minorEastAsia"/>
        </w:rPr>
      </w:pPr>
    </w:p>
    <w:p w14:paraId="5AFEE45A">
      <w:pPr>
        <w:pStyle w:val="4"/>
        <w:spacing w:line="241" w:lineRule="auto"/>
        <w:rPr>
          <w:rFonts w:hint="eastAsia" w:asciiTheme="minorEastAsia" w:hAnsiTheme="minorEastAsia" w:eastAsiaTheme="minorEastAsia" w:cstheme="minorEastAsia"/>
        </w:rPr>
      </w:pPr>
    </w:p>
    <w:p w14:paraId="2515FF3E">
      <w:pPr>
        <w:pStyle w:val="4"/>
        <w:spacing w:line="241" w:lineRule="auto"/>
        <w:rPr>
          <w:rFonts w:hint="eastAsia" w:asciiTheme="minorEastAsia" w:hAnsiTheme="minorEastAsia" w:eastAsiaTheme="minorEastAsia" w:cstheme="minorEastAsia"/>
        </w:rPr>
      </w:pPr>
    </w:p>
    <w:p w14:paraId="5F6AC8F2">
      <w:pPr>
        <w:pStyle w:val="4"/>
        <w:spacing w:line="241" w:lineRule="auto"/>
        <w:rPr>
          <w:rFonts w:hint="eastAsia" w:asciiTheme="minorEastAsia" w:hAnsiTheme="minorEastAsia" w:eastAsiaTheme="minorEastAsia" w:cstheme="minorEastAsia"/>
        </w:rPr>
      </w:pPr>
    </w:p>
    <w:p w14:paraId="65E3CC43">
      <w:pPr>
        <w:pStyle w:val="4"/>
        <w:spacing w:line="241" w:lineRule="auto"/>
        <w:rPr>
          <w:rFonts w:hint="eastAsia" w:asciiTheme="minorEastAsia" w:hAnsiTheme="minorEastAsia" w:eastAsiaTheme="minorEastAsia" w:cstheme="minorEastAsia"/>
        </w:rPr>
      </w:pPr>
    </w:p>
    <w:p w14:paraId="3DDBAC8C">
      <w:pPr>
        <w:pStyle w:val="4"/>
        <w:spacing w:line="242" w:lineRule="auto"/>
        <w:rPr>
          <w:rFonts w:hint="eastAsia" w:asciiTheme="minorEastAsia" w:hAnsiTheme="minorEastAsia" w:eastAsiaTheme="minorEastAsia" w:cstheme="minorEastAsia"/>
        </w:rPr>
      </w:pPr>
    </w:p>
    <w:p w14:paraId="51B24D8D">
      <w:pPr>
        <w:pStyle w:val="4"/>
        <w:spacing w:line="242" w:lineRule="auto"/>
        <w:rPr>
          <w:rFonts w:hint="eastAsia" w:asciiTheme="minorEastAsia" w:hAnsiTheme="minorEastAsia" w:eastAsiaTheme="minorEastAsia" w:cstheme="minorEastAsia"/>
        </w:rPr>
      </w:pPr>
    </w:p>
    <w:p w14:paraId="554E416D">
      <w:pPr>
        <w:pStyle w:val="4"/>
        <w:spacing w:line="242" w:lineRule="auto"/>
        <w:rPr>
          <w:rFonts w:hint="eastAsia" w:asciiTheme="minorEastAsia" w:hAnsiTheme="minorEastAsia" w:eastAsiaTheme="minorEastAsia" w:cstheme="minorEastAsia"/>
        </w:rPr>
      </w:pPr>
    </w:p>
    <w:p w14:paraId="4387AA5D">
      <w:pPr>
        <w:spacing w:before="100" w:line="224" w:lineRule="auto"/>
        <w:ind w:left="1269"/>
        <w:rPr>
          <w:rFonts w:hint="eastAsia" w:asciiTheme="minorEastAsia" w:hAnsiTheme="minorEastAsia" w:eastAsiaTheme="minorEastAsia" w:cstheme="minorEastAsia"/>
          <w:sz w:val="31"/>
          <w:szCs w:val="31"/>
          <w:lang w:eastAsia="zh-CN"/>
        </w:rPr>
      </w:pPr>
      <w:r>
        <w:rPr>
          <w:rFonts w:hint="eastAsia" w:asciiTheme="minorEastAsia" w:hAnsiTheme="minorEastAsia" w:eastAsiaTheme="minorEastAsia" w:cstheme="minorEastAsia"/>
          <w:spacing w:val="9"/>
          <w:sz w:val="31"/>
          <w:szCs w:val="31"/>
        </w:rPr>
        <w:t>采购单位：</w:t>
      </w:r>
      <w:r>
        <w:rPr>
          <w:rFonts w:hint="eastAsia" w:asciiTheme="minorEastAsia" w:hAnsiTheme="minorEastAsia" w:eastAsiaTheme="minorEastAsia" w:cstheme="minorEastAsia"/>
          <w:spacing w:val="9"/>
          <w:sz w:val="31"/>
          <w:szCs w:val="31"/>
          <w:lang w:eastAsia="zh-CN"/>
        </w:rPr>
        <w:t>民丰县职业技术学校</w:t>
      </w:r>
    </w:p>
    <w:p w14:paraId="4787D718">
      <w:pPr>
        <w:spacing w:before="248" w:line="224" w:lineRule="auto"/>
        <w:ind w:left="1269"/>
        <w:rPr>
          <w:rFonts w:hint="eastAsia" w:asciiTheme="minorEastAsia" w:hAnsiTheme="minorEastAsia" w:eastAsiaTheme="minorEastAsia" w:cstheme="minorEastAsia"/>
          <w:sz w:val="31"/>
          <w:szCs w:val="31"/>
          <w:lang w:val="en-US" w:eastAsia="zh-CN"/>
        </w:rPr>
      </w:pPr>
      <w:r>
        <w:rPr>
          <w:rFonts w:hint="eastAsia" w:asciiTheme="minorEastAsia" w:hAnsiTheme="minorEastAsia" w:eastAsiaTheme="minorEastAsia" w:cstheme="minorEastAsia"/>
          <w:spacing w:val="9"/>
          <w:sz w:val="31"/>
          <w:szCs w:val="31"/>
        </w:rPr>
        <w:t>代理机构：</w:t>
      </w:r>
      <w:r>
        <w:rPr>
          <w:rFonts w:hint="eastAsia" w:asciiTheme="minorEastAsia" w:hAnsiTheme="minorEastAsia" w:eastAsiaTheme="minorEastAsia" w:cstheme="minorEastAsia"/>
          <w:spacing w:val="9"/>
          <w:sz w:val="31"/>
          <w:szCs w:val="31"/>
          <w:lang w:eastAsia="zh-CN"/>
        </w:rPr>
        <w:t>新疆天信工程项目管理有限责任公司</w:t>
      </w:r>
    </w:p>
    <w:p w14:paraId="40E54057">
      <w:pPr>
        <w:spacing w:line="224" w:lineRule="auto"/>
        <w:rPr>
          <w:rFonts w:hint="eastAsia" w:asciiTheme="minorEastAsia" w:hAnsiTheme="minorEastAsia" w:eastAsiaTheme="minorEastAsia" w:cstheme="minorEastAsia"/>
          <w:sz w:val="31"/>
          <w:szCs w:val="31"/>
        </w:rPr>
        <w:sectPr>
          <w:pgSz w:w="11907" w:h="16840"/>
          <w:pgMar w:top="1431" w:right="1289" w:bottom="0" w:left="1268" w:header="0" w:footer="0" w:gutter="0"/>
          <w:cols w:space="720" w:num="1"/>
        </w:sectPr>
      </w:pPr>
    </w:p>
    <w:p w14:paraId="33B49E7D">
      <w:pPr>
        <w:pStyle w:val="4"/>
        <w:spacing w:line="449" w:lineRule="auto"/>
        <w:rPr>
          <w:rFonts w:hint="eastAsia" w:asciiTheme="minorEastAsia" w:hAnsiTheme="minorEastAsia" w:eastAsiaTheme="minorEastAsia" w:cstheme="minorEastAsia"/>
        </w:rPr>
      </w:pPr>
    </w:p>
    <w:p w14:paraId="40A19288">
      <w:pPr>
        <w:spacing w:before="114" w:line="225" w:lineRule="auto"/>
        <w:ind w:left="3706"/>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9"/>
          <w:sz w:val="35"/>
          <w:szCs w:val="35"/>
        </w:rPr>
        <w:t>招</w:t>
      </w:r>
      <w:r>
        <w:rPr>
          <w:rFonts w:hint="eastAsia" w:asciiTheme="minorEastAsia" w:hAnsiTheme="minorEastAsia" w:eastAsiaTheme="minorEastAsia" w:cstheme="minorEastAsia"/>
          <w:spacing w:val="25"/>
          <w:sz w:val="35"/>
          <w:szCs w:val="35"/>
        </w:rPr>
        <w:t xml:space="preserve"> </w:t>
      </w:r>
      <w:r>
        <w:rPr>
          <w:rFonts w:hint="eastAsia" w:asciiTheme="minorEastAsia" w:hAnsiTheme="minorEastAsia" w:eastAsiaTheme="minorEastAsia" w:cstheme="minorEastAsia"/>
          <w:b/>
          <w:bCs/>
          <w:spacing w:val="-9"/>
          <w:sz w:val="35"/>
          <w:szCs w:val="35"/>
        </w:rPr>
        <w:t>标</w:t>
      </w:r>
      <w:r>
        <w:rPr>
          <w:rFonts w:hint="eastAsia" w:asciiTheme="minorEastAsia" w:hAnsiTheme="minorEastAsia" w:eastAsiaTheme="minorEastAsia" w:cstheme="minorEastAsia"/>
          <w:spacing w:val="24"/>
          <w:sz w:val="35"/>
          <w:szCs w:val="35"/>
        </w:rPr>
        <w:t xml:space="preserve"> </w:t>
      </w:r>
      <w:r>
        <w:rPr>
          <w:rFonts w:hint="eastAsia" w:asciiTheme="minorEastAsia" w:hAnsiTheme="minorEastAsia" w:eastAsiaTheme="minorEastAsia" w:cstheme="minorEastAsia"/>
          <w:b/>
          <w:bCs/>
          <w:spacing w:val="-9"/>
          <w:sz w:val="35"/>
          <w:szCs w:val="35"/>
        </w:rPr>
        <w:t>文</w:t>
      </w:r>
      <w:r>
        <w:rPr>
          <w:rFonts w:hint="eastAsia" w:asciiTheme="minorEastAsia" w:hAnsiTheme="minorEastAsia" w:eastAsiaTheme="minorEastAsia" w:cstheme="minorEastAsia"/>
          <w:spacing w:val="18"/>
          <w:sz w:val="35"/>
          <w:szCs w:val="35"/>
        </w:rPr>
        <w:t xml:space="preserve"> </w:t>
      </w:r>
      <w:r>
        <w:rPr>
          <w:rFonts w:hint="eastAsia" w:asciiTheme="minorEastAsia" w:hAnsiTheme="minorEastAsia" w:eastAsiaTheme="minorEastAsia" w:cstheme="minorEastAsia"/>
          <w:b/>
          <w:bCs/>
          <w:spacing w:val="-9"/>
          <w:sz w:val="35"/>
          <w:szCs w:val="35"/>
        </w:rPr>
        <w:t>件</w:t>
      </w:r>
    </w:p>
    <w:p w14:paraId="311E7582">
      <w:pPr>
        <w:pStyle w:val="4"/>
        <w:spacing w:line="274" w:lineRule="auto"/>
        <w:rPr>
          <w:rFonts w:hint="eastAsia" w:asciiTheme="minorEastAsia" w:hAnsiTheme="minorEastAsia" w:eastAsiaTheme="minorEastAsia" w:cstheme="minorEastAsia"/>
        </w:rPr>
      </w:pPr>
    </w:p>
    <w:p w14:paraId="7AF3F94F">
      <w:pPr>
        <w:pStyle w:val="4"/>
        <w:spacing w:line="274" w:lineRule="auto"/>
        <w:rPr>
          <w:rFonts w:hint="eastAsia" w:asciiTheme="minorEastAsia" w:hAnsiTheme="minorEastAsia" w:eastAsiaTheme="minorEastAsia" w:cstheme="minorEastAsia"/>
        </w:rPr>
      </w:pPr>
    </w:p>
    <w:p w14:paraId="4F079F23">
      <w:pPr>
        <w:pStyle w:val="4"/>
        <w:spacing w:line="274" w:lineRule="auto"/>
        <w:rPr>
          <w:rFonts w:hint="eastAsia" w:asciiTheme="minorEastAsia" w:hAnsiTheme="minorEastAsia" w:eastAsiaTheme="minorEastAsia" w:cstheme="minorEastAsia"/>
        </w:rPr>
      </w:pPr>
    </w:p>
    <w:p w14:paraId="39544BAB">
      <w:pPr>
        <w:spacing w:before="91" w:line="414" w:lineRule="auto"/>
        <w:ind w:left="15" w:firstLine="55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2"/>
          <w:sz w:val="28"/>
          <w:szCs w:val="28"/>
        </w:rPr>
        <w:t>项目名称：</w:t>
      </w:r>
      <w:r>
        <w:rPr>
          <w:rFonts w:hint="eastAsia" w:asciiTheme="minorEastAsia" w:hAnsiTheme="minorEastAsia" w:eastAsiaTheme="minorEastAsia" w:cstheme="minorEastAsia"/>
          <w:spacing w:val="2"/>
          <w:sz w:val="28"/>
          <w:szCs w:val="28"/>
          <w:lang w:eastAsia="zh-CN"/>
        </w:rPr>
        <w:t>民丰县2025年现代职业教育质量提升项目（二次）</w:t>
      </w:r>
    </w:p>
    <w:p w14:paraId="30108882">
      <w:pPr>
        <w:spacing w:before="221" w:line="219" w:lineRule="auto"/>
        <w:ind w:left="56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1"/>
          <w:sz w:val="28"/>
          <w:szCs w:val="28"/>
        </w:rPr>
        <w:t>采购单位：</w:t>
      </w:r>
      <w:r>
        <w:rPr>
          <w:rFonts w:hint="eastAsia" w:asciiTheme="minorEastAsia" w:hAnsiTheme="minorEastAsia" w:eastAsiaTheme="minorEastAsia" w:cstheme="minorEastAsia"/>
          <w:spacing w:val="-1"/>
          <w:sz w:val="28"/>
          <w:szCs w:val="28"/>
          <w:lang w:eastAsia="zh-CN"/>
        </w:rPr>
        <w:t>民丰县职业技术学校</w:t>
      </w:r>
    </w:p>
    <w:p w14:paraId="2120B4DA">
      <w:pPr>
        <w:pStyle w:val="4"/>
        <w:spacing w:line="376" w:lineRule="auto"/>
        <w:rPr>
          <w:rFonts w:hint="eastAsia" w:asciiTheme="minorEastAsia" w:hAnsiTheme="minorEastAsia" w:eastAsiaTheme="minorEastAsia" w:cstheme="minorEastAsia"/>
        </w:rPr>
      </w:pPr>
    </w:p>
    <w:p w14:paraId="041063F5">
      <w:pPr>
        <w:spacing w:before="91" w:line="219" w:lineRule="auto"/>
        <w:ind w:left="571"/>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pacing w:val="-9"/>
          <w:sz w:val="28"/>
          <w:szCs w:val="28"/>
        </w:rPr>
        <w:t>联 系</w:t>
      </w:r>
      <w:r>
        <w:rPr>
          <w:rFonts w:hint="eastAsia" w:asciiTheme="minorEastAsia" w:hAnsiTheme="minorEastAsia" w:eastAsiaTheme="minorEastAsia" w:cstheme="minorEastAsia"/>
          <w:spacing w:val="12"/>
          <w:sz w:val="28"/>
          <w:szCs w:val="28"/>
        </w:rPr>
        <w:t xml:space="preserve"> </w:t>
      </w:r>
      <w:r>
        <w:rPr>
          <w:rFonts w:hint="eastAsia" w:asciiTheme="minorEastAsia" w:hAnsiTheme="minorEastAsia" w:eastAsiaTheme="minorEastAsia" w:cstheme="minorEastAsia"/>
          <w:spacing w:val="-9"/>
          <w:sz w:val="28"/>
          <w:szCs w:val="28"/>
        </w:rPr>
        <w:t>人：</w:t>
      </w:r>
      <w:r>
        <w:rPr>
          <w:rFonts w:hint="eastAsia" w:asciiTheme="minorEastAsia" w:hAnsiTheme="minorEastAsia" w:eastAsiaTheme="minorEastAsia" w:cstheme="minorEastAsia"/>
          <w:spacing w:val="-9"/>
          <w:sz w:val="28"/>
          <w:szCs w:val="28"/>
          <w:lang w:eastAsia="zh-CN"/>
        </w:rPr>
        <w:t>苏比努尔</w:t>
      </w:r>
      <w:r>
        <w:rPr>
          <w:rFonts w:hint="eastAsia" w:asciiTheme="minorEastAsia" w:hAnsiTheme="minorEastAsia" w:eastAsiaTheme="minorEastAsia" w:cstheme="minorEastAsia"/>
          <w:spacing w:val="-9"/>
          <w:sz w:val="28"/>
          <w:szCs w:val="28"/>
          <w:lang w:val="en-US" w:eastAsia="zh-CN"/>
        </w:rPr>
        <w:t>·伊力哈尔</w:t>
      </w:r>
    </w:p>
    <w:p w14:paraId="45B1939E">
      <w:pPr>
        <w:pStyle w:val="4"/>
        <w:spacing w:line="373" w:lineRule="auto"/>
        <w:rPr>
          <w:rFonts w:hint="eastAsia" w:asciiTheme="minorEastAsia" w:hAnsiTheme="minorEastAsia" w:eastAsiaTheme="minorEastAsia" w:cstheme="minorEastAsia"/>
        </w:rPr>
      </w:pPr>
    </w:p>
    <w:p w14:paraId="4B713F82">
      <w:pPr>
        <w:spacing w:before="91" w:line="222" w:lineRule="auto"/>
        <w:ind w:left="603"/>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pacing w:val="-3"/>
          <w:sz w:val="28"/>
          <w:szCs w:val="28"/>
        </w:rPr>
        <w:t>电    话：</w:t>
      </w:r>
      <w:r>
        <w:rPr>
          <w:rFonts w:hint="eastAsia" w:asciiTheme="minorEastAsia" w:hAnsiTheme="minorEastAsia" w:eastAsiaTheme="minorEastAsia" w:cstheme="minorEastAsia"/>
          <w:spacing w:val="-3"/>
          <w:sz w:val="28"/>
          <w:szCs w:val="28"/>
          <w:lang w:val="en-US" w:eastAsia="zh-CN"/>
        </w:rPr>
        <w:t>0903-6750183</w:t>
      </w:r>
    </w:p>
    <w:p w14:paraId="79C74FC1">
      <w:pPr>
        <w:pStyle w:val="4"/>
        <w:spacing w:line="449" w:lineRule="auto"/>
        <w:rPr>
          <w:rFonts w:hint="eastAsia" w:asciiTheme="minorEastAsia" w:hAnsiTheme="minorEastAsia" w:eastAsiaTheme="minorEastAsia" w:cstheme="minorEastAsia"/>
        </w:rPr>
      </w:pPr>
    </w:p>
    <w:p w14:paraId="1BCDCAA9">
      <w:pPr>
        <w:spacing w:before="91" w:line="221" w:lineRule="auto"/>
        <w:ind w:left="57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2"/>
          <w:sz w:val="28"/>
          <w:szCs w:val="28"/>
        </w:rPr>
        <w:t>详细地址：</w:t>
      </w:r>
      <w:r>
        <w:rPr>
          <w:rFonts w:hint="eastAsia" w:asciiTheme="minorEastAsia" w:hAnsiTheme="minorEastAsia" w:eastAsiaTheme="minorEastAsia" w:cstheme="minorEastAsia"/>
          <w:spacing w:val="-2"/>
          <w:sz w:val="28"/>
          <w:szCs w:val="28"/>
          <w:lang w:val="en-US" w:eastAsia="zh-CN"/>
        </w:rPr>
        <w:t>新疆民丰县</w:t>
      </w:r>
    </w:p>
    <w:p w14:paraId="05114A36">
      <w:pPr>
        <w:pStyle w:val="4"/>
        <w:spacing w:line="244" w:lineRule="auto"/>
        <w:rPr>
          <w:rFonts w:hint="eastAsia" w:asciiTheme="minorEastAsia" w:hAnsiTheme="minorEastAsia" w:eastAsiaTheme="minorEastAsia" w:cstheme="minorEastAsia"/>
        </w:rPr>
      </w:pPr>
    </w:p>
    <w:p w14:paraId="74586380">
      <w:pPr>
        <w:pStyle w:val="4"/>
        <w:spacing w:line="244" w:lineRule="auto"/>
        <w:rPr>
          <w:rFonts w:hint="eastAsia" w:asciiTheme="minorEastAsia" w:hAnsiTheme="minorEastAsia" w:eastAsiaTheme="minorEastAsia" w:cstheme="minorEastAsia"/>
        </w:rPr>
      </w:pPr>
    </w:p>
    <w:p w14:paraId="332FB40C">
      <w:pPr>
        <w:pStyle w:val="4"/>
        <w:spacing w:line="244" w:lineRule="auto"/>
        <w:rPr>
          <w:rFonts w:hint="eastAsia" w:asciiTheme="minorEastAsia" w:hAnsiTheme="minorEastAsia" w:eastAsiaTheme="minorEastAsia" w:cstheme="minorEastAsia"/>
        </w:rPr>
      </w:pPr>
    </w:p>
    <w:p w14:paraId="4F4C4D18">
      <w:pPr>
        <w:pStyle w:val="4"/>
        <w:spacing w:line="244" w:lineRule="auto"/>
        <w:rPr>
          <w:rFonts w:hint="eastAsia" w:asciiTheme="minorEastAsia" w:hAnsiTheme="minorEastAsia" w:eastAsiaTheme="minorEastAsia" w:cstheme="minorEastAsia"/>
        </w:rPr>
      </w:pPr>
    </w:p>
    <w:p w14:paraId="552E007D">
      <w:pPr>
        <w:pStyle w:val="4"/>
        <w:spacing w:line="244"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pict>
          <v:shape id="_x0000_s1026" o:spid="_x0000_s1026" style="position:absolute;left:0pt;margin-left:0.35pt;margin-top:10.25pt;height:0.75pt;width:427.4pt;z-index:251660288;mso-width-relative:page;mso-height-relative:page;" filled="f" stroked="t" coordsize="8547,15" path="m0,7l8547,7e">
            <v:fill on="f" focussize="0,0"/>
            <v:stroke weight="0.72pt" color="#000000" miterlimit="2" joinstyle="bevel"/>
            <v:imagedata o:title=""/>
            <o:lock v:ext="edit"/>
          </v:shape>
        </w:pict>
      </w:r>
    </w:p>
    <w:p w14:paraId="3FFFC9F7">
      <w:pPr>
        <w:pStyle w:val="4"/>
        <w:spacing w:line="244" w:lineRule="auto"/>
        <w:rPr>
          <w:rFonts w:hint="eastAsia" w:asciiTheme="minorEastAsia" w:hAnsiTheme="minorEastAsia" w:eastAsiaTheme="minorEastAsia" w:cstheme="minorEastAsia"/>
        </w:rPr>
      </w:pPr>
    </w:p>
    <w:p w14:paraId="647438C0">
      <w:pPr>
        <w:pStyle w:val="4"/>
        <w:spacing w:line="244" w:lineRule="auto"/>
        <w:rPr>
          <w:rFonts w:hint="eastAsia" w:asciiTheme="minorEastAsia" w:hAnsiTheme="minorEastAsia" w:eastAsiaTheme="minorEastAsia" w:cstheme="minorEastAsia"/>
        </w:rPr>
      </w:pPr>
    </w:p>
    <w:p w14:paraId="1CDE0831">
      <w:pPr>
        <w:pStyle w:val="4"/>
        <w:spacing w:line="244" w:lineRule="auto"/>
        <w:rPr>
          <w:rFonts w:hint="eastAsia" w:asciiTheme="minorEastAsia" w:hAnsiTheme="minorEastAsia" w:eastAsiaTheme="minorEastAsia" w:cstheme="minorEastAsia"/>
        </w:rPr>
      </w:pPr>
    </w:p>
    <w:p w14:paraId="3998DFF4">
      <w:pPr>
        <w:pStyle w:val="4"/>
        <w:spacing w:line="244" w:lineRule="auto"/>
        <w:rPr>
          <w:rFonts w:hint="eastAsia" w:asciiTheme="minorEastAsia" w:hAnsiTheme="minorEastAsia" w:eastAsiaTheme="minorEastAsia" w:cstheme="minorEastAsia"/>
        </w:rPr>
      </w:pPr>
    </w:p>
    <w:p w14:paraId="38C940F3">
      <w:pPr>
        <w:pStyle w:val="4"/>
        <w:spacing w:line="244" w:lineRule="auto"/>
        <w:rPr>
          <w:rFonts w:hint="eastAsia" w:asciiTheme="minorEastAsia" w:hAnsiTheme="minorEastAsia" w:eastAsiaTheme="minorEastAsia" w:cstheme="minorEastAsia"/>
        </w:rPr>
      </w:pPr>
    </w:p>
    <w:p w14:paraId="7B5DE494">
      <w:pPr>
        <w:pStyle w:val="4"/>
        <w:spacing w:line="244" w:lineRule="auto"/>
        <w:rPr>
          <w:rFonts w:hint="eastAsia" w:asciiTheme="minorEastAsia" w:hAnsiTheme="minorEastAsia" w:eastAsiaTheme="minorEastAsia" w:cstheme="minorEastAsia"/>
        </w:rPr>
      </w:pPr>
    </w:p>
    <w:p w14:paraId="3778B6C1">
      <w:pPr>
        <w:pStyle w:val="4"/>
        <w:spacing w:line="244" w:lineRule="auto"/>
        <w:rPr>
          <w:rFonts w:hint="eastAsia" w:asciiTheme="minorEastAsia" w:hAnsiTheme="minorEastAsia" w:eastAsiaTheme="minorEastAsia" w:cstheme="minorEastAsia"/>
        </w:rPr>
      </w:pPr>
    </w:p>
    <w:p w14:paraId="68F4666D">
      <w:pPr>
        <w:spacing w:before="91" w:line="219" w:lineRule="auto"/>
        <w:ind w:left="571"/>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1"/>
          <w:sz w:val="28"/>
          <w:szCs w:val="28"/>
        </w:rPr>
        <w:t>招标代理机构：</w:t>
      </w:r>
      <w:r>
        <w:rPr>
          <w:rFonts w:hint="eastAsia" w:asciiTheme="minorEastAsia" w:hAnsiTheme="minorEastAsia" w:eastAsiaTheme="minorEastAsia" w:cstheme="minorEastAsia"/>
          <w:spacing w:val="-1"/>
          <w:sz w:val="28"/>
          <w:szCs w:val="28"/>
          <w:lang w:eastAsia="zh-CN"/>
        </w:rPr>
        <w:t>新疆天信工程项目管理有限责任公司</w:t>
      </w:r>
    </w:p>
    <w:p w14:paraId="36162465">
      <w:pPr>
        <w:pStyle w:val="4"/>
        <w:spacing w:line="354" w:lineRule="auto"/>
        <w:rPr>
          <w:rFonts w:hint="eastAsia" w:asciiTheme="minorEastAsia" w:hAnsiTheme="minorEastAsia" w:eastAsiaTheme="minorEastAsia" w:cstheme="minorEastAsia"/>
        </w:rPr>
      </w:pPr>
    </w:p>
    <w:p w14:paraId="789F53A5">
      <w:pPr>
        <w:spacing w:before="91" w:line="220" w:lineRule="auto"/>
        <w:ind w:left="571"/>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4"/>
          <w:sz w:val="28"/>
          <w:szCs w:val="28"/>
        </w:rPr>
        <w:t>联</w:t>
      </w:r>
      <w:r>
        <w:rPr>
          <w:rFonts w:hint="eastAsia" w:asciiTheme="minorEastAsia" w:hAnsiTheme="minorEastAsia" w:eastAsiaTheme="minorEastAsia" w:cstheme="minorEastAsia"/>
          <w:spacing w:val="15"/>
          <w:sz w:val="28"/>
          <w:szCs w:val="28"/>
        </w:rPr>
        <w:t xml:space="preserve"> </w:t>
      </w:r>
      <w:r>
        <w:rPr>
          <w:rFonts w:hint="eastAsia" w:asciiTheme="minorEastAsia" w:hAnsiTheme="minorEastAsia" w:eastAsiaTheme="minorEastAsia" w:cstheme="minorEastAsia"/>
          <w:spacing w:val="-4"/>
          <w:sz w:val="28"/>
          <w:szCs w:val="28"/>
        </w:rPr>
        <w:t>系 人：</w:t>
      </w:r>
      <w:r>
        <w:rPr>
          <w:rFonts w:hint="eastAsia" w:asciiTheme="minorEastAsia" w:hAnsiTheme="minorEastAsia" w:eastAsiaTheme="minorEastAsia" w:cstheme="minorEastAsia"/>
          <w:spacing w:val="-4"/>
          <w:sz w:val="28"/>
          <w:szCs w:val="28"/>
          <w:lang w:eastAsia="zh-CN"/>
        </w:rPr>
        <w:t>黄亚楠</w:t>
      </w:r>
    </w:p>
    <w:p w14:paraId="642A175F">
      <w:pPr>
        <w:pStyle w:val="4"/>
        <w:spacing w:line="353" w:lineRule="auto"/>
        <w:rPr>
          <w:rFonts w:hint="eastAsia" w:asciiTheme="minorEastAsia" w:hAnsiTheme="minorEastAsia" w:eastAsiaTheme="minorEastAsia" w:cstheme="minorEastAsia"/>
        </w:rPr>
      </w:pPr>
    </w:p>
    <w:p w14:paraId="42407488">
      <w:pPr>
        <w:spacing w:before="92" w:line="222" w:lineRule="auto"/>
        <w:ind w:left="603"/>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pacing w:val="-3"/>
          <w:sz w:val="28"/>
          <w:szCs w:val="28"/>
        </w:rPr>
        <w:t>电    话：0903-</w:t>
      </w:r>
      <w:r>
        <w:rPr>
          <w:rFonts w:hint="eastAsia" w:asciiTheme="minorEastAsia" w:hAnsiTheme="minorEastAsia" w:eastAsiaTheme="minorEastAsia" w:cstheme="minorEastAsia"/>
          <w:spacing w:val="-3"/>
          <w:sz w:val="28"/>
          <w:szCs w:val="28"/>
          <w:lang w:val="en-US" w:eastAsia="zh-CN"/>
        </w:rPr>
        <w:t>7820245</w:t>
      </w:r>
    </w:p>
    <w:p w14:paraId="6159E7BE">
      <w:pPr>
        <w:pStyle w:val="4"/>
        <w:spacing w:line="349" w:lineRule="auto"/>
        <w:rPr>
          <w:rFonts w:hint="eastAsia" w:asciiTheme="minorEastAsia" w:hAnsiTheme="minorEastAsia" w:eastAsiaTheme="minorEastAsia" w:cstheme="minorEastAsia"/>
        </w:rPr>
      </w:pPr>
    </w:p>
    <w:p w14:paraId="41B5E921">
      <w:pPr>
        <w:spacing w:before="92" w:line="220" w:lineRule="auto"/>
        <w:ind w:left="573"/>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pacing w:val="-1"/>
          <w:sz w:val="28"/>
          <w:szCs w:val="28"/>
        </w:rPr>
        <w:t>详细地址：</w:t>
      </w:r>
      <w:r>
        <w:rPr>
          <w:rFonts w:hint="eastAsia" w:asciiTheme="minorEastAsia" w:hAnsiTheme="minorEastAsia" w:eastAsiaTheme="minorEastAsia" w:cstheme="minorEastAsia"/>
          <w:spacing w:val="-1"/>
          <w:sz w:val="28"/>
          <w:szCs w:val="28"/>
          <w:lang w:eastAsia="zh-CN"/>
        </w:rPr>
        <w:t>新疆和田地区策勒县策勒镇人民政府对面英巴扎西路108号-1</w:t>
      </w:r>
    </w:p>
    <w:p w14:paraId="119336C2">
      <w:pPr>
        <w:spacing w:line="220" w:lineRule="auto"/>
        <w:rPr>
          <w:rFonts w:hint="eastAsia" w:asciiTheme="minorEastAsia" w:hAnsiTheme="minorEastAsia" w:eastAsiaTheme="minorEastAsia" w:cstheme="minorEastAsia"/>
          <w:sz w:val="28"/>
          <w:szCs w:val="28"/>
        </w:rPr>
        <w:sectPr>
          <w:footerReference r:id="rId5" w:type="default"/>
          <w:pgSz w:w="11907" w:h="16840"/>
          <w:pgMar w:top="1431" w:right="1286" w:bottom="1156" w:left="1248" w:header="0" w:footer="993" w:gutter="0"/>
          <w:cols w:space="720" w:num="1"/>
        </w:sectPr>
      </w:pPr>
    </w:p>
    <w:p w14:paraId="0B230371">
      <w:pPr>
        <w:pStyle w:val="4"/>
        <w:spacing w:line="302" w:lineRule="auto"/>
        <w:rPr>
          <w:rFonts w:hint="eastAsia" w:asciiTheme="minorEastAsia" w:hAnsiTheme="minorEastAsia" w:eastAsiaTheme="minorEastAsia" w:cstheme="minorEastAsia"/>
        </w:rPr>
      </w:pPr>
    </w:p>
    <w:p w14:paraId="05FD93A0">
      <w:pPr>
        <w:pStyle w:val="4"/>
        <w:spacing w:line="302" w:lineRule="auto"/>
        <w:rPr>
          <w:rFonts w:hint="eastAsia" w:asciiTheme="minorEastAsia" w:hAnsiTheme="minorEastAsia" w:eastAsiaTheme="minorEastAsia" w:cstheme="minorEastAsia"/>
        </w:rPr>
      </w:pPr>
    </w:p>
    <w:p w14:paraId="48E8000A">
      <w:pPr>
        <w:pStyle w:val="4"/>
        <w:spacing w:line="302" w:lineRule="auto"/>
        <w:rPr>
          <w:rFonts w:hint="eastAsia" w:asciiTheme="minorEastAsia" w:hAnsiTheme="minorEastAsia" w:eastAsiaTheme="minorEastAsia" w:cstheme="minorEastAsia"/>
        </w:rPr>
      </w:pPr>
    </w:p>
    <w:sdt>
      <w:sdtPr>
        <w:rPr>
          <w:rFonts w:hint="eastAsia" w:asciiTheme="minorEastAsia" w:hAnsiTheme="minorEastAsia" w:eastAsiaTheme="minorEastAsia" w:cstheme="minorEastAsia"/>
          <w:sz w:val="43"/>
          <w:szCs w:val="43"/>
        </w:rPr>
        <w:id w:val="147470395"/>
        <w:docPartObj>
          <w:docPartGallery w:val="Table of Contents"/>
          <w:docPartUnique/>
        </w:docPartObj>
      </w:sdtPr>
      <w:sdtEndPr>
        <w:rPr>
          <w:rFonts w:hint="eastAsia" w:asciiTheme="minorEastAsia" w:hAnsiTheme="minorEastAsia" w:eastAsiaTheme="minorEastAsia" w:cstheme="minorEastAsia"/>
          <w:position w:val="1"/>
          <w:sz w:val="28"/>
          <w:szCs w:val="28"/>
        </w:rPr>
      </w:sdtEndPr>
      <w:sdtContent>
        <w:p w14:paraId="79ED9BF0">
          <w:pPr>
            <w:spacing w:before="140" w:line="225" w:lineRule="auto"/>
            <w:ind w:left="3607"/>
            <w:rPr>
              <w:rFonts w:hint="eastAsia" w:asciiTheme="minorEastAsia" w:hAnsiTheme="minorEastAsia" w:eastAsiaTheme="minorEastAsia" w:cstheme="minorEastAsia"/>
              <w:sz w:val="43"/>
              <w:szCs w:val="43"/>
            </w:rPr>
          </w:pPr>
          <w:r>
            <w:rPr>
              <w:rFonts w:hint="eastAsia" w:asciiTheme="minorEastAsia" w:hAnsiTheme="minorEastAsia" w:eastAsiaTheme="minorEastAsia" w:cstheme="minorEastAsia"/>
              <w:spacing w:val="-46"/>
              <w:sz w:val="43"/>
              <w:szCs w:val="43"/>
            </w:rPr>
            <w:t>目</w:t>
          </w:r>
          <w:r>
            <w:rPr>
              <w:rFonts w:hint="eastAsia" w:asciiTheme="minorEastAsia" w:hAnsiTheme="minorEastAsia" w:eastAsiaTheme="minorEastAsia" w:cstheme="minorEastAsia"/>
              <w:spacing w:val="15"/>
              <w:sz w:val="43"/>
              <w:szCs w:val="43"/>
            </w:rPr>
            <w:t xml:space="preserve">  </w:t>
          </w:r>
          <w:r>
            <w:rPr>
              <w:rFonts w:hint="eastAsia" w:asciiTheme="minorEastAsia" w:hAnsiTheme="minorEastAsia" w:eastAsiaTheme="minorEastAsia" w:cstheme="minorEastAsia"/>
              <w:spacing w:val="-46"/>
              <w:sz w:val="43"/>
              <w:szCs w:val="43"/>
            </w:rPr>
            <w:t>录</w:t>
          </w:r>
        </w:p>
        <w:p w14:paraId="57886EB6">
          <w:pPr>
            <w:tabs>
              <w:tab w:val="right" w:leader="dot" w:pos="9385"/>
            </w:tabs>
            <w:spacing w:before="44" w:line="600" w:lineRule="auto"/>
            <w:ind w:left="50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"bookmark1"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pacing w:val="-1"/>
              <w:sz w:val="28"/>
              <w:szCs w:val="28"/>
            </w:rPr>
            <w:t>报价人须知前附表</w:t>
          </w:r>
          <w:r>
            <w:rPr>
              <w:rFonts w:hint="eastAsia" w:asciiTheme="minorEastAsia" w:hAnsiTheme="minorEastAsia" w:eastAsiaTheme="minorEastAsia" w:cstheme="minorEastAsia"/>
              <w:spacing w:val="-103"/>
              <w:sz w:val="28"/>
              <w:szCs w:val="28"/>
            </w:rPr>
            <w:t xml:space="preserve"> </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pacing w:val="12"/>
              <w:sz w:val="28"/>
              <w:szCs w:val="28"/>
              <w:lang w:val="en-US" w:eastAsia="zh-CN"/>
            </w:rPr>
            <w:t>5</w:t>
          </w:r>
          <w:r>
            <w:rPr>
              <w:rFonts w:hint="eastAsia" w:asciiTheme="minorEastAsia" w:hAnsiTheme="minorEastAsia" w:eastAsiaTheme="minorEastAsia" w:cstheme="minorEastAsia"/>
              <w:spacing w:val="12"/>
              <w:sz w:val="28"/>
              <w:szCs w:val="28"/>
            </w:rPr>
            <w:fldChar w:fldCharType="end"/>
          </w:r>
        </w:p>
        <w:p w14:paraId="517D0D38">
          <w:pPr>
            <w:tabs>
              <w:tab w:val="right" w:leader="dot" w:pos="9385"/>
            </w:tabs>
            <w:spacing w:line="600" w:lineRule="auto"/>
            <w:ind w:left="2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"bookmark2"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pacing w:val="-1"/>
              <w:sz w:val="28"/>
              <w:szCs w:val="28"/>
            </w:rPr>
            <w:t>第一章  项目谈判有关说明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pacing w:val="-79"/>
              <w:sz w:val="28"/>
              <w:szCs w:val="28"/>
            </w:rPr>
            <w:t xml:space="preserve"> </w:t>
          </w:r>
          <w:r>
            <w:rPr>
              <w:rFonts w:hint="eastAsia" w:asciiTheme="minorEastAsia" w:hAnsiTheme="minorEastAsia" w:eastAsiaTheme="minorEastAsia" w:cstheme="minorEastAsia"/>
              <w:spacing w:val="-15"/>
              <w:sz w:val="28"/>
              <w:szCs w:val="28"/>
            </w:rPr>
            <w:t>13</w:t>
          </w:r>
        </w:p>
        <w:p w14:paraId="469A0F93">
          <w:pPr>
            <w:tabs>
              <w:tab w:val="right" w:leader="dot" w:pos="9385"/>
            </w:tabs>
            <w:spacing w:before="1" w:line="600" w:lineRule="auto"/>
            <w:ind w:left="2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"bookmark3"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pacing w:val="-1"/>
              <w:sz w:val="28"/>
              <w:szCs w:val="28"/>
            </w:rPr>
            <w:t>第二章  报价人须知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pacing w:val="-79"/>
              <w:sz w:val="28"/>
              <w:szCs w:val="28"/>
            </w:rPr>
            <w:t xml:space="preserve"> </w:t>
          </w:r>
          <w:r>
            <w:rPr>
              <w:rFonts w:hint="eastAsia" w:asciiTheme="minorEastAsia" w:hAnsiTheme="minorEastAsia" w:eastAsiaTheme="minorEastAsia" w:cstheme="minorEastAsia"/>
              <w:spacing w:val="-21"/>
              <w:sz w:val="28"/>
              <w:szCs w:val="28"/>
            </w:rPr>
            <w:t>1</w:t>
          </w:r>
          <w:r>
            <w:rPr>
              <w:rFonts w:hint="eastAsia" w:asciiTheme="minorEastAsia" w:hAnsiTheme="minorEastAsia" w:eastAsiaTheme="minorEastAsia" w:cstheme="minorEastAsia"/>
              <w:spacing w:val="-9"/>
              <w:sz w:val="28"/>
              <w:szCs w:val="28"/>
            </w:rPr>
            <w:t>4</w:t>
          </w:r>
        </w:p>
        <w:p w14:paraId="7959B43C">
          <w:pPr>
            <w:tabs>
              <w:tab w:val="right" w:leader="dot" w:pos="9385"/>
            </w:tabs>
            <w:spacing w:before="72" w:line="600" w:lineRule="auto"/>
            <w:ind w:left="2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"bookmark15"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pacing w:val="-2"/>
              <w:sz w:val="28"/>
              <w:szCs w:val="28"/>
            </w:rPr>
            <w:t>第三章  采购需求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pacing w:val="6"/>
              <w:sz w:val="28"/>
              <w:szCs w:val="28"/>
            </w:rPr>
            <w:t>3</w:t>
          </w:r>
          <w:r>
            <w:rPr>
              <w:rFonts w:hint="eastAsia" w:asciiTheme="minorEastAsia" w:hAnsiTheme="minorEastAsia" w:eastAsiaTheme="minorEastAsia" w:cstheme="minorEastAsia"/>
              <w:spacing w:val="6"/>
              <w:sz w:val="28"/>
              <w:szCs w:val="28"/>
              <w:lang w:val="en-US" w:eastAsia="zh-CN"/>
            </w:rPr>
            <w:t>2</w:t>
          </w:r>
        </w:p>
        <w:p w14:paraId="447759D9">
          <w:pPr>
            <w:tabs>
              <w:tab w:val="right" w:leader="dot" w:pos="9385"/>
            </w:tabs>
            <w:spacing w:before="35" w:line="600" w:lineRule="auto"/>
            <w:ind w:left="2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"bookmark16"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第四章  合同文本（仅供参考）</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pacing w:val="6"/>
              <w:sz w:val="28"/>
              <w:szCs w:val="28"/>
            </w:rPr>
            <w:t>3</w:t>
          </w:r>
          <w:r>
            <w:rPr>
              <w:rFonts w:hint="eastAsia" w:asciiTheme="minorEastAsia" w:hAnsiTheme="minorEastAsia" w:eastAsiaTheme="minorEastAsia" w:cstheme="minorEastAsia"/>
              <w:spacing w:val="6"/>
              <w:sz w:val="28"/>
              <w:szCs w:val="28"/>
              <w:lang w:val="en-US" w:eastAsia="zh-CN"/>
            </w:rPr>
            <w:t>7</w:t>
          </w:r>
          <w:r>
            <w:rPr>
              <w:rFonts w:hint="eastAsia" w:asciiTheme="minorEastAsia" w:hAnsiTheme="minorEastAsia" w:eastAsiaTheme="minorEastAsia" w:cstheme="minorEastAsia"/>
              <w:spacing w:val="6"/>
              <w:sz w:val="28"/>
              <w:szCs w:val="28"/>
            </w:rPr>
            <w:fldChar w:fldCharType="end"/>
          </w:r>
        </w:p>
        <w:p w14:paraId="00AC1592">
          <w:pPr>
            <w:tabs>
              <w:tab w:val="right" w:leader="dot" w:pos="9385"/>
            </w:tabs>
            <w:spacing w:line="600" w:lineRule="auto"/>
            <w:ind w:left="23"/>
            <w:rPr>
              <w:rFonts w:hint="eastAsia" w:asciiTheme="minorEastAsia" w:hAnsiTheme="minorEastAsia" w:eastAsiaTheme="minorEastAsia" w:cstheme="minorEastAsia"/>
              <w:sz w:val="28"/>
              <w:szCs w:val="28"/>
            </w:rPr>
            <w:sectPr>
              <w:headerReference r:id="rId6" w:type="default"/>
              <w:footerReference r:id="rId7" w:type="default"/>
              <w:pgSz w:w="11906" w:h="16839"/>
              <w:pgMar w:top="1104" w:right="734" w:bottom="1156" w:left="1785" w:header="1090" w:footer="994" w:gutter="0"/>
              <w:cols w:space="720" w:num="1"/>
            </w:sectPr>
          </w:pPr>
          <w:r>
            <w:rPr>
              <w:rFonts w:hint="eastAsia" w:asciiTheme="minorEastAsia" w:hAnsiTheme="minorEastAsia" w:eastAsiaTheme="minorEastAsia" w:cstheme="minorEastAsia"/>
              <w:spacing w:val="-1"/>
              <w:position w:val="2"/>
              <w:sz w:val="28"/>
              <w:szCs w:val="28"/>
            </w:rPr>
            <w:t xml:space="preserve">第五章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"bookmark17"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pacing w:val="-1"/>
              <w:position w:val="2"/>
              <w:sz w:val="28"/>
              <w:szCs w:val="28"/>
            </w:rPr>
            <w:t>谈判响应文件格式</w:t>
          </w:r>
          <w:r>
            <w:rPr>
              <w:rFonts w:hint="eastAsia" w:asciiTheme="minorEastAsia" w:hAnsiTheme="minorEastAsia" w:eastAsiaTheme="minorEastAsia" w:cstheme="minorEastAsia"/>
              <w:position w:val="2"/>
              <w:sz w:val="28"/>
              <w:szCs w:val="28"/>
            </w:rPr>
            <w:tab/>
          </w:r>
          <w:r>
            <w:rPr>
              <w:rFonts w:hint="eastAsia" w:asciiTheme="minorEastAsia" w:hAnsiTheme="minorEastAsia" w:eastAsiaTheme="minorEastAsia" w:cstheme="minorEastAsia"/>
              <w:position w:val="2"/>
              <w:sz w:val="28"/>
              <w:szCs w:val="28"/>
            </w:rPr>
            <w:fldChar w:fldCharType="end"/>
          </w:r>
          <w:r>
            <w:rPr>
              <w:rFonts w:hint="eastAsia" w:asciiTheme="minorEastAsia" w:hAnsiTheme="minorEastAsia" w:eastAsiaTheme="minorEastAsia" w:cstheme="minorEastAsia"/>
              <w:spacing w:val="6"/>
              <w:position w:val="2"/>
              <w:sz w:val="28"/>
              <w:szCs w:val="28"/>
              <w:lang w:val="en-US" w:eastAsia="zh-CN"/>
            </w:rPr>
            <w:t>54</w:t>
          </w:r>
        </w:p>
      </w:sdtContent>
    </w:sdt>
    <w:p w14:paraId="1CCD0401">
      <w:pPr>
        <w:pStyle w:val="4"/>
        <w:spacing w:line="241" w:lineRule="auto"/>
        <w:rPr>
          <w:rFonts w:hint="eastAsia" w:asciiTheme="minorEastAsia" w:hAnsiTheme="minorEastAsia" w:eastAsiaTheme="minorEastAsia" w:cstheme="minorEastAsia"/>
        </w:rPr>
      </w:pPr>
    </w:p>
    <w:p w14:paraId="4A85EB12">
      <w:pPr>
        <w:spacing w:before="101" w:line="225" w:lineRule="auto"/>
        <w:ind w:left="2413" w:right="158" w:hanging="2413"/>
        <w:jc w:val="center"/>
        <w:outlineLvl w:val="0"/>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b/>
          <w:bCs/>
          <w:spacing w:val="6"/>
          <w:sz w:val="31"/>
          <w:szCs w:val="31"/>
          <w:lang w:eastAsia="zh-CN"/>
        </w:rPr>
        <w:t>民丰县2025年现代职业教育质量提升项目（二次）</w:t>
      </w:r>
      <w:r>
        <w:rPr>
          <w:rFonts w:hint="eastAsia" w:asciiTheme="minorEastAsia" w:hAnsiTheme="minorEastAsia" w:eastAsiaTheme="minorEastAsia" w:cstheme="minorEastAsia"/>
          <w:b/>
          <w:bCs/>
          <w:spacing w:val="6"/>
          <w:sz w:val="31"/>
          <w:szCs w:val="31"/>
        </w:rPr>
        <w:t>竞争性谈判公告</w:t>
      </w:r>
    </w:p>
    <w:p w14:paraId="323CF68F">
      <w:pPr>
        <w:spacing w:before="134"/>
        <w:rPr>
          <w:rFonts w:hint="eastAsia" w:asciiTheme="minorEastAsia" w:hAnsiTheme="minorEastAsia" w:eastAsiaTheme="minorEastAsia" w:cstheme="minorEastAsia"/>
        </w:rPr>
      </w:pPr>
    </w:p>
    <w:tbl>
      <w:tblPr>
        <w:tblStyle w:val="15"/>
        <w:tblW w:w="8479" w:type="dxa"/>
        <w:tblInd w:w="1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79"/>
      </w:tblGrid>
      <w:tr w14:paraId="1D0DE0D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97" w:hRule="atLeast"/>
        </w:trPr>
        <w:tc>
          <w:tcPr>
            <w:tcW w:w="8479" w:type="dxa"/>
            <w:vAlign w:val="top"/>
          </w:tcPr>
          <w:p w14:paraId="43E86438">
            <w:pPr>
              <w:pStyle w:val="16"/>
              <w:spacing w:before="61" w:line="219" w:lineRule="auto"/>
              <w:ind w:left="9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项目概况</w:t>
            </w:r>
          </w:p>
          <w:p w14:paraId="68A0D8D3">
            <w:pPr>
              <w:pStyle w:val="16"/>
              <w:spacing w:before="28" w:line="234" w:lineRule="auto"/>
              <w:ind w:left="93" w:right="82" w:firstLine="481"/>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lang w:eastAsia="zh-CN"/>
              </w:rPr>
              <w:t>民丰县2025年现代职业教育质量提升项目（二次）</w:t>
            </w:r>
            <w:r>
              <w:rPr>
                <w:rFonts w:hint="eastAsia" w:asciiTheme="minorEastAsia" w:hAnsiTheme="minorEastAsia" w:eastAsiaTheme="minorEastAsia" w:cstheme="minorEastAsia"/>
                <w:spacing w:val="-4"/>
              </w:rPr>
              <w:t>的潜在</w:t>
            </w:r>
            <w:r>
              <w:rPr>
                <w:rFonts w:hint="eastAsia" w:asciiTheme="minorEastAsia" w:hAnsiTheme="minorEastAsia" w:eastAsiaTheme="minorEastAsia" w:cstheme="minorEastAsia"/>
              </w:rPr>
              <w:t>投标人应在新疆</w:t>
            </w:r>
            <w:r>
              <w:rPr>
                <w:rFonts w:hint="eastAsia" w:asciiTheme="minorEastAsia" w:hAnsiTheme="minorEastAsia" w:eastAsiaTheme="minorEastAsia" w:cstheme="minorEastAsia"/>
                <w:highlight w:val="none"/>
              </w:rPr>
              <w:t>政府采购网（</w:t>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HYPERLINK "http://www.ccgp-xinjiang.gov.cn"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http://www.ccgp-xinjiang.gov.cn</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t>）获取招标文</w:t>
            </w:r>
            <w:r>
              <w:rPr>
                <w:rFonts w:hint="eastAsia" w:asciiTheme="minorEastAsia" w:hAnsiTheme="minorEastAsia" w:eastAsiaTheme="minorEastAsia" w:cstheme="minorEastAsia"/>
                <w:spacing w:val="-6"/>
                <w:highlight w:val="none"/>
              </w:rPr>
              <w:t>件，</w:t>
            </w:r>
            <w:r>
              <w:rPr>
                <w:rFonts w:hint="eastAsia" w:asciiTheme="minorEastAsia" w:hAnsiTheme="minorEastAsia" w:eastAsiaTheme="minorEastAsia" w:cstheme="minorEastAsia"/>
                <w:spacing w:val="-4"/>
                <w:highlight w:val="none"/>
                <w:lang w:eastAsia="zh-CN"/>
              </w:rPr>
              <w:t>并于2025年06月26日11点00分</w:t>
            </w:r>
            <w:r>
              <w:rPr>
                <w:rFonts w:hint="eastAsia" w:asciiTheme="minorEastAsia" w:hAnsiTheme="minorEastAsia" w:eastAsiaTheme="minorEastAsia" w:cstheme="minorEastAsia"/>
                <w:spacing w:val="-4"/>
                <w:lang w:eastAsia="zh-CN"/>
              </w:rPr>
              <w:t>（北京时间）前递交响应文件。</w:t>
            </w:r>
          </w:p>
        </w:tc>
      </w:tr>
    </w:tbl>
    <w:p w14:paraId="5DA220EA">
      <w:pPr>
        <w:spacing w:before="65" w:line="219" w:lineRule="auto"/>
        <w:ind w:left="59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一、项目基本情况</w:t>
      </w:r>
    </w:p>
    <w:p w14:paraId="55D24E03">
      <w:pPr>
        <w:spacing w:before="56" w:line="218" w:lineRule="auto"/>
        <w:ind w:left="59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项目编号：</w:t>
      </w:r>
      <w:r>
        <w:rPr>
          <w:rFonts w:hint="eastAsia" w:asciiTheme="minorEastAsia" w:hAnsiTheme="minorEastAsia" w:eastAsiaTheme="minorEastAsia" w:cstheme="minorEastAsia"/>
          <w:spacing w:val="-1"/>
          <w:sz w:val="24"/>
          <w:szCs w:val="24"/>
          <w:lang w:eastAsia="zh-CN"/>
        </w:rPr>
        <w:t>XJTX2025-MFX006-2</w:t>
      </w:r>
    </w:p>
    <w:p w14:paraId="225455F2">
      <w:pPr>
        <w:spacing w:before="58" w:line="261" w:lineRule="auto"/>
        <w:ind w:left="156" w:right="234" w:firstLine="4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项目名称：</w:t>
      </w:r>
      <w:r>
        <w:rPr>
          <w:rFonts w:hint="eastAsia" w:asciiTheme="minorEastAsia" w:hAnsiTheme="minorEastAsia" w:eastAsiaTheme="minorEastAsia" w:cstheme="minorEastAsia"/>
          <w:spacing w:val="-1"/>
          <w:sz w:val="24"/>
          <w:szCs w:val="24"/>
          <w:lang w:eastAsia="zh-CN"/>
        </w:rPr>
        <w:t>民丰县2025年现代职业教育质量提升项目（二次）</w:t>
      </w:r>
    </w:p>
    <w:p w14:paraId="7602CD5C">
      <w:pPr>
        <w:spacing w:line="218" w:lineRule="auto"/>
        <w:ind w:left="5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采购方式：竞争性谈判</w:t>
      </w:r>
    </w:p>
    <w:p w14:paraId="6B282F02">
      <w:pPr>
        <w:spacing w:before="57" w:line="219" w:lineRule="auto"/>
        <w:ind w:left="5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预算金额：</w:t>
      </w:r>
      <w:r>
        <w:rPr>
          <w:rFonts w:hint="eastAsia" w:asciiTheme="minorEastAsia" w:hAnsiTheme="minorEastAsia" w:eastAsiaTheme="minorEastAsia" w:cstheme="minorEastAsia"/>
          <w:spacing w:val="-1"/>
          <w:sz w:val="24"/>
          <w:szCs w:val="24"/>
          <w:lang w:val="en-US" w:eastAsia="zh-CN"/>
        </w:rPr>
        <w:t>854300</w:t>
      </w:r>
      <w:r>
        <w:rPr>
          <w:rFonts w:hint="eastAsia" w:asciiTheme="minorEastAsia" w:hAnsiTheme="minorEastAsia" w:eastAsiaTheme="minorEastAsia" w:cstheme="minorEastAsia"/>
          <w:spacing w:val="-1"/>
          <w:sz w:val="24"/>
          <w:szCs w:val="24"/>
          <w:lang w:eastAsia="zh-CN"/>
        </w:rPr>
        <w:t>.00</w:t>
      </w:r>
      <w:r>
        <w:rPr>
          <w:rFonts w:hint="eastAsia" w:asciiTheme="minorEastAsia" w:hAnsiTheme="minorEastAsia" w:eastAsiaTheme="minorEastAsia" w:cstheme="minorEastAsia"/>
          <w:spacing w:val="-1"/>
          <w:sz w:val="24"/>
          <w:szCs w:val="24"/>
        </w:rPr>
        <w:t>元</w:t>
      </w:r>
    </w:p>
    <w:p w14:paraId="30278C68">
      <w:pPr>
        <w:spacing w:before="54" w:line="218" w:lineRule="auto"/>
        <w:ind w:left="59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最高限价：</w:t>
      </w:r>
      <w:r>
        <w:rPr>
          <w:rFonts w:hint="eastAsia" w:asciiTheme="minorEastAsia" w:hAnsiTheme="minorEastAsia" w:eastAsiaTheme="minorEastAsia" w:cstheme="minorEastAsia"/>
          <w:spacing w:val="-1"/>
          <w:sz w:val="24"/>
          <w:szCs w:val="24"/>
          <w:lang w:val="en-US" w:eastAsia="zh-CN"/>
        </w:rPr>
        <w:t>854300</w:t>
      </w:r>
      <w:r>
        <w:rPr>
          <w:rFonts w:hint="eastAsia" w:asciiTheme="minorEastAsia" w:hAnsiTheme="minorEastAsia" w:eastAsiaTheme="minorEastAsia" w:cstheme="minorEastAsia"/>
          <w:spacing w:val="-1"/>
          <w:sz w:val="24"/>
          <w:szCs w:val="24"/>
          <w:lang w:eastAsia="zh-CN"/>
        </w:rPr>
        <w:t>.00</w:t>
      </w:r>
      <w:r>
        <w:rPr>
          <w:rFonts w:hint="eastAsia" w:asciiTheme="minorEastAsia" w:hAnsiTheme="minorEastAsia" w:eastAsiaTheme="minorEastAsia" w:cstheme="minorEastAsia"/>
          <w:spacing w:val="-1"/>
          <w:sz w:val="24"/>
          <w:szCs w:val="24"/>
        </w:rPr>
        <w:t>元</w:t>
      </w:r>
    </w:p>
    <w:p w14:paraId="0E78A648">
      <w:pPr>
        <w:spacing w:before="26" w:line="219" w:lineRule="auto"/>
        <w:ind w:left="5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数量：1</w:t>
      </w:r>
    </w:p>
    <w:p w14:paraId="4A40BADA">
      <w:pPr>
        <w:spacing w:before="73" w:line="218" w:lineRule="auto"/>
        <w:ind w:left="59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最高限价:</w:t>
      </w:r>
      <w:r>
        <w:rPr>
          <w:rFonts w:hint="eastAsia" w:asciiTheme="minorEastAsia" w:hAnsiTheme="minorEastAsia" w:eastAsiaTheme="minorEastAsia" w:cstheme="minorEastAsia"/>
          <w:spacing w:val="-1"/>
          <w:sz w:val="24"/>
          <w:szCs w:val="24"/>
          <w:highlight w:val="none"/>
          <w:lang w:val="en-US" w:eastAsia="zh-CN"/>
        </w:rPr>
        <w:t>854300</w:t>
      </w:r>
      <w:r>
        <w:rPr>
          <w:rFonts w:hint="eastAsia" w:asciiTheme="minorEastAsia" w:hAnsiTheme="minorEastAsia" w:eastAsiaTheme="minorEastAsia" w:cstheme="minorEastAsia"/>
          <w:spacing w:val="-1"/>
          <w:sz w:val="24"/>
          <w:szCs w:val="24"/>
          <w:highlight w:val="none"/>
          <w:lang w:eastAsia="zh-CN"/>
        </w:rPr>
        <w:t>.00</w:t>
      </w:r>
      <w:r>
        <w:rPr>
          <w:rFonts w:hint="eastAsia" w:asciiTheme="minorEastAsia" w:hAnsiTheme="minorEastAsia" w:eastAsiaTheme="minorEastAsia" w:cstheme="minorEastAsia"/>
          <w:spacing w:val="-1"/>
          <w:sz w:val="24"/>
          <w:szCs w:val="24"/>
          <w:highlight w:val="none"/>
        </w:rPr>
        <w:t>元</w:t>
      </w:r>
    </w:p>
    <w:p w14:paraId="21599653">
      <w:pPr>
        <w:spacing w:before="73" w:line="219" w:lineRule="auto"/>
        <w:ind w:left="59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
          <w:sz w:val="24"/>
          <w:szCs w:val="24"/>
        </w:rPr>
        <w:t>服务需求：</w:t>
      </w:r>
      <w:r>
        <w:rPr>
          <w:rFonts w:hint="eastAsia" w:asciiTheme="minorEastAsia" w:hAnsiTheme="minorEastAsia" w:eastAsiaTheme="minorEastAsia" w:cstheme="minorEastAsia"/>
          <w:spacing w:val="-2"/>
          <w:sz w:val="24"/>
          <w:szCs w:val="24"/>
          <w:highlight w:val="none"/>
          <w:lang w:eastAsia="zh-CN"/>
        </w:rPr>
        <w:t>为民丰县职业技术学校畜禽生产实训室采购设施设备。</w:t>
      </w:r>
    </w:p>
    <w:p w14:paraId="3CF2E083">
      <w:pPr>
        <w:spacing w:before="74" w:line="220" w:lineRule="auto"/>
        <w:ind w:left="591"/>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
          <w:sz w:val="24"/>
          <w:szCs w:val="24"/>
        </w:rPr>
        <w:t>合同履行期限：</w:t>
      </w:r>
      <w:r>
        <w:rPr>
          <w:rFonts w:hint="eastAsia" w:asciiTheme="minorEastAsia" w:hAnsiTheme="minorEastAsia" w:eastAsiaTheme="minorEastAsia" w:cstheme="minorEastAsia"/>
          <w:spacing w:val="-3"/>
          <w:sz w:val="24"/>
          <w:szCs w:val="24"/>
          <w:highlight w:val="none"/>
          <w:lang w:val="en-US" w:eastAsia="zh-CN"/>
        </w:rPr>
        <w:t>7日历日。</w:t>
      </w:r>
    </w:p>
    <w:p w14:paraId="485C29B2">
      <w:pPr>
        <w:spacing w:before="71" w:line="219" w:lineRule="auto"/>
        <w:ind w:left="5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本项目（否）接受联合体投标。</w:t>
      </w:r>
    </w:p>
    <w:p w14:paraId="64153C0C">
      <w:pPr>
        <w:spacing w:before="107" w:line="219" w:lineRule="auto"/>
        <w:ind w:left="59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二、投标人的资格要求：</w:t>
      </w:r>
    </w:p>
    <w:p w14:paraId="6D8113CC">
      <w:pPr>
        <w:spacing w:line="240" w:lineRule="auto"/>
        <w:ind w:firstLine="480" w:firstLineChars="200"/>
        <w:jc w:val="left"/>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lang w:val="en-US" w:eastAsia="zh-CN"/>
        </w:rPr>
        <w:t xml:space="preserve">1.满足《中华人民共和国政府采购法》第二十二条规定； </w:t>
      </w:r>
    </w:p>
    <w:p w14:paraId="495CA97C">
      <w:pPr>
        <w:spacing w:line="240" w:lineRule="auto"/>
        <w:ind w:firstLine="480" w:firstLineChars="200"/>
        <w:jc w:val="left"/>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lang w:val="en-US" w:eastAsia="zh-CN"/>
        </w:rPr>
        <w:t xml:space="preserve">2.落实政府采购政策需满足的资格要求： </w:t>
      </w:r>
    </w:p>
    <w:p w14:paraId="6A2079CF">
      <w:pPr>
        <w:spacing w:line="240" w:lineRule="auto"/>
        <w:ind w:firstLine="480" w:firstLineChars="200"/>
        <w:jc w:val="left"/>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lang w:val="en-US" w:eastAsia="zh-CN"/>
        </w:rPr>
        <w:t xml:space="preserve">2.1 中小企业政策 </w:t>
      </w:r>
    </w:p>
    <w:p w14:paraId="769F2002">
      <w:pPr>
        <w:spacing w:line="240" w:lineRule="auto"/>
        <w:ind w:firstLine="480" w:firstLineChars="200"/>
        <w:jc w:val="left"/>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lang w:val="en-US" w:eastAsia="zh-CN"/>
        </w:rPr>
        <w:t>□本项目不专门面向中小企业预留采购份额。</w:t>
      </w:r>
    </w:p>
    <w:p w14:paraId="0F2DC872">
      <w:pPr>
        <w:spacing w:line="240" w:lineRule="auto"/>
        <w:ind w:firstLine="480" w:firstLineChars="200"/>
        <w:jc w:val="left"/>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lang w:val="en-US" w:eastAsia="zh-CN"/>
        </w:rPr>
        <w:t xml:space="preserve">☑本项目专门面向  ☑中小 □小微企业采购。即：提供的货物或服务全部由符合政策要求的中小/小微企业制造、服务全部由符合政策要求的中小/小微企业承接。 </w:t>
      </w:r>
    </w:p>
    <w:p w14:paraId="49CD56F5">
      <w:pPr>
        <w:spacing w:line="240" w:lineRule="auto"/>
        <w:ind w:firstLine="480" w:firstLineChars="200"/>
        <w:jc w:val="left"/>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lang w:val="en-US" w:eastAsia="zh-CN"/>
        </w:rPr>
        <w:t xml:space="preserve">□本项目预留部分采购项目预算专门面向中小企业采购。对于预留份额，提供的货物由符合政策要求的中小企业制造、服务由符合政策要求的中小企业承接。预留份额通过以下措施进行：_______/__________。 </w:t>
      </w:r>
    </w:p>
    <w:p w14:paraId="60A9F317">
      <w:pPr>
        <w:spacing w:line="240" w:lineRule="auto"/>
        <w:ind w:firstLine="480" w:firstLineChars="200"/>
        <w:jc w:val="left"/>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lang w:val="en-US" w:eastAsia="zh-CN"/>
        </w:rPr>
        <w:t xml:space="preserve">2.2 </w:t>
      </w:r>
    </w:p>
    <w:p w14:paraId="1ABA74CB">
      <w:pPr>
        <w:spacing w:line="240" w:lineRule="auto"/>
        <w:ind w:firstLine="480" w:firstLineChars="200"/>
        <w:jc w:val="left"/>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lang w:val="en-US" w:eastAsia="zh-CN"/>
        </w:rPr>
        <w:t xml:space="preserve">1、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 </w:t>
      </w:r>
    </w:p>
    <w:p w14:paraId="3113C048">
      <w:pPr>
        <w:spacing w:line="240" w:lineRule="auto"/>
        <w:ind w:firstLine="480" w:firstLineChars="200"/>
        <w:jc w:val="left"/>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lang w:val="en-US" w:eastAsia="zh-CN"/>
        </w:rPr>
        <w:t xml:space="preserve">2、如法人参加投标需提供《法定代表人证明书》、法定代表人身份证（原件扫描件）及法定代表人在本单位缴纳的近三个月社保证明材料；如委托代理人参加投标需提供《法定代表人授权委托书》、委托代理人身份证（原件扫描件）及委托代理人在本单位缴纳的近三个月社保证明材料； </w:t>
      </w:r>
    </w:p>
    <w:p w14:paraId="13DDD44B">
      <w:pPr>
        <w:spacing w:line="240" w:lineRule="auto"/>
        <w:ind w:firstLine="480" w:firstLineChars="200"/>
        <w:jc w:val="left"/>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3、有依法缴纳税收和社会保障资金的良好记录：提供近段时间内（连续三个月、新成立的公司按实际发生提供）的缴纳税收的完税证明或税务部门出具的纳税证明；如依法免税的，应提供相应文件证明；提供近段时间内（公司连续三个月、新成立的公司按实际发生提供）的缴纳社保证明材料。如依法不需要缴纳社会保障资金的，应提供相应文件证明；</w:t>
      </w:r>
    </w:p>
    <w:p w14:paraId="21E0F264">
      <w:pPr>
        <w:spacing w:line="240" w:lineRule="auto"/>
        <w:ind w:firstLine="480" w:firstLineChars="200"/>
        <w:jc w:val="left"/>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lang w:val="en-US" w:eastAsia="zh-CN"/>
        </w:rPr>
        <w:t>4、具有良好的商业信誉和健全的财务会计制度：提供健全的财务会计制度和2024年度由第三方财务审计机构出具的财务审计报告或2025年新成立的企业提供银行出具的近三个月的资信证明；</w:t>
      </w:r>
    </w:p>
    <w:p w14:paraId="487FE323">
      <w:pPr>
        <w:spacing w:line="240" w:lineRule="auto"/>
        <w:ind w:firstLine="480" w:firstLineChars="200"/>
        <w:jc w:val="left"/>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lang w:val="en-US" w:eastAsia="zh-CN"/>
        </w:rPr>
        <w:t xml:space="preserve">5、履行合同所必需的设备和专业技术能力，提供《投标人资格声明函》； </w:t>
      </w:r>
    </w:p>
    <w:p w14:paraId="2D23B547">
      <w:pPr>
        <w:spacing w:line="240" w:lineRule="auto"/>
        <w:ind w:firstLine="480" w:firstLineChars="200"/>
        <w:jc w:val="left"/>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lang w:val="en-US" w:eastAsia="zh-CN"/>
        </w:rPr>
        <w:t>6、参加采购活动前3年内，在经营活动中没有重大违法记录，提供《投标人资格声明函》。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5038EA24">
      <w:pPr>
        <w:spacing w:line="240" w:lineRule="auto"/>
        <w:ind w:firstLine="480" w:firstLineChars="200"/>
        <w:jc w:val="left"/>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lang w:val="en-US" w:eastAsia="zh-CN"/>
        </w:rPr>
        <w:t xml:space="preserve">7、近三年拟参加本次招标项目的投标人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 </w:t>
      </w:r>
    </w:p>
    <w:p w14:paraId="3A692950">
      <w:pPr>
        <w:spacing w:line="240" w:lineRule="auto"/>
        <w:ind w:firstLine="480" w:firstLineChars="200"/>
        <w:jc w:val="left"/>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lang w:val="en-US" w:eastAsia="zh-CN"/>
        </w:rPr>
        <w:t>8、企业负责人为同一人或者存在直接控股、管理关系的不同投标人，不得参加同一合同项下的政府采购活动。否则，皆取消投标资格。提供《投标人资格声明函》；</w:t>
      </w:r>
    </w:p>
    <w:p w14:paraId="570E33D9">
      <w:pPr>
        <w:spacing w:line="240" w:lineRule="auto"/>
        <w:ind w:firstLine="480" w:firstLineChars="200"/>
        <w:jc w:val="left"/>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3.本项目的特定资格要求：无</w:t>
      </w:r>
    </w:p>
    <w:p w14:paraId="6FBDB400">
      <w:pPr>
        <w:spacing w:before="55" w:line="219" w:lineRule="auto"/>
        <w:ind w:left="50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三、获取采购文件</w:t>
      </w:r>
    </w:p>
    <w:p w14:paraId="40B1F103">
      <w:pPr>
        <w:spacing w:before="56"/>
        <w:ind w:left="30" w:right="173" w:firstLine="490"/>
        <w:rPr>
          <w:rFonts w:hint="eastAsia" w:asciiTheme="minorEastAsia" w:hAnsiTheme="minorEastAsia" w:eastAsiaTheme="minorEastAsia" w:cstheme="minorEastAsia"/>
          <w:sz w:val="24"/>
          <w:szCs w:val="24"/>
          <w:highlight w:val="none"/>
          <w:u w:val="none"/>
          <w:lang w:val="en-US" w:eastAsia="zh-CN"/>
        </w:rPr>
      </w:pPr>
      <w:r>
        <w:rPr>
          <w:rFonts w:hint="eastAsia" w:asciiTheme="minorEastAsia" w:hAnsiTheme="minorEastAsia" w:eastAsiaTheme="minorEastAsia" w:cstheme="minorEastAsia"/>
          <w:spacing w:val="-13"/>
          <w:sz w:val="24"/>
          <w:szCs w:val="24"/>
        </w:rPr>
        <w:t>1、时间：</w:t>
      </w:r>
      <w:r>
        <w:rPr>
          <w:rFonts w:hint="eastAsia" w:asciiTheme="minorEastAsia" w:hAnsiTheme="minorEastAsia" w:eastAsiaTheme="minorEastAsia" w:cstheme="minorEastAsia"/>
          <w:sz w:val="24"/>
          <w:szCs w:val="24"/>
          <w:highlight w:val="none"/>
          <w:u w:val="none"/>
          <w:lang w:val="en-US" w:eastAsia="zh-CN"/>
        </w:rPr>
        <w:t>2025年06月20日至2025年06月24日，每天上午00:00至14:00，下午14:00至23:59（北京时间）。</w:t>
      </w:r>
    </w:p>
    <w:p w14:paraId="125A0920">
      <w:pPr>
        <w:spacing w:before="55" w:line="214" w:lineRule="auto"/>
        <w:ind w:left="50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2、地点：政采云平台（</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"https://www.zcygov.cn/"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https://www.z</w:t>
      </w:r>
      <w:r>
        <w:rPr>
          <w:rFonts w:hint="eastAsia" w:asciiTheme="minorEastAsia" w:hAnsiTheme="minorEastAsia" w:eastAsiaTheme="minorEastAsia" w:cstheme="minorEastAsia"/>
          <w:spacing w:val="-1"/>
          <w:sz w:val="24"/>
          <w:szCs w:val="24"/>
        </w:rPr>
        <w:t>cygov.cn/</w:t>
      </w:r>
      <w:r>
        <w:rPr>
          <w:rFonts w:hint="eastAsia" w:asciiTheme="minorEastAsia" w:hAnsiTheme="minorEastAsia" w:eastAsiaTheme="minorEastAsia" w:cstheme="minorEastAsia"/>
          <w:spacing w:val="-1"/>
          <w:sz w:val="24"/>
          <w:szCs w:val="24"/>
        </w:rPr>
        <w:fldChar w:fldCharType="end"/>
      </w:r>
      <w:r>
        <w:rPr>
          <w:rFonts w:hint="eastAsia" w:asciiTheme="minorEastAsia" w:hAnsiTheme="minorEastAsia" w:eastAsiaTheme="minorEastAsia" w:cstheme="minorEastAsia"/>
          <w:spacing w:val="-1"/>
          <w:sz w:val="24"/>
          <w:szCs w:val="24"/>
        </w:rPr>
        <w:t>）线上获取</w:t>
      </w:r>
    </w:p>
    <w:p w14:paraId="40C62F1B">
      <w:pPr>
        <w:spacing w:before="63" w:line="247" w:lineRule="auto"/>
        <w:ind w:left="22" w:firstLine="4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3、方式：在符合该招标（采购）公告投标人资格要求条件的前提下，在政</w:t>
      </w:r>
      <w:r>
        <w:rPr>
          <w:rFonts w:hint="eastAsia" w:asciiTheme="minorEastAsia" w:hAnsiTheme="minorEastAsia" w:eastAsiaTheme="minorEastAsia" w:cstheme="minorEastAsia"/>
          <w:spacing w:val="3"/>
          <w:sz w:val="24"/>
          <w:szCs w:val="24"/>
        </w:rPr>
        <w:t>采云平台（</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"https://www.zcygov.cn"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www</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z w:val="24"/>
          <w:szCs w:val="24"/>
        </w:rPr>
        <w:t>zcygov</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z w:val="24"/>
          <w:szCs w:val="24"/>
        </w:rPr>
        <w:t>cn</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pacing w:val="3"/>
          <w:sz w:val="24"/>
          <w:szCs w:val="24"/>
        </w:rPr>
        <w:t>）在线申请获取招标文件（</w:t>
      </w:r>
      <w:r>
        <w:rPr>
          <w:rFonts w:hint="eastAsia" w:asciiTheme="minorEastAsia" w:hAnsiTheme="minorEastAsia" w:eastAsiaTheme="minorEastAsia" w:cstheme="minorEastAsia"/>
          <w:spacing w:val="2"/>
          <w:sz w:val="24"/>
          <w:szCs w:val="24"/>
        </w:rPr>
        <w:t>采购</w:t>
      </w:r>
      <w:r>
        <w:rPr>
          <w:rFonts w:hint="eastAsia" w:asciiTheme="minorEastAsia" w:hAnsiTheme="minorEastAsia" w:eastAsiaTheme="minorEastAsia" w:cstheme="minorEastAsia"/>
          <w:spacing w:val="-33"/>
          <w:sz w:val="24"/>
          <w:szCs w:val="24"/>
        </w:rPr>
        <w:t>）（</w:t>
      </w:r>
      <w:r>
        <w:rPr>
          <w:rFonts w:hint="eastAsia" w:asciiTheme="minorEastAsia" w:hAnsiTheme="minorEastAsia" w:eastAsiaTheme="minorEastAsia" w:cstheme="minorEastAsia"/>
          <w:spacing w:val="2"/>
          <w:sz w:val="24"/>
          <w:szCs w:val="24"/>
        </w:rPr>
        <w:t>进入“项目采购”</w:t>
      </w:r>
      <w:r>
        <w:rPr>
          <w:rFonts w:hint="eastAsia" w:asciiTheme="minorEastAsia" w:hAnsiTheme="minorEastAsia" w:eastAsiaTheme="minorEastAsia" w:cstheme="minorEastAsia"/>
          <w:sz w:val="24"/>
          <w:szCs w:val="24"/>
        </w:rPr>
        <w:t xml:space="preserve"> 应用，在获取采购文件菜单中选择项目，申请获取</w:t>
      </w:r>
      <w:r>
        <w:rPr>
          <w:rFonts w:hint="eastAsia" w:asciiTheme="minorEastAsia" w:hAnsiTheme="minorEastAsia" w:eastAsiaTheme="minorEastAsia" w:cstheme="minorEastAsia"/>
          <w:spacing w:val="-1"/>
          <w:sz w:val="24"/>
          <w:szCs w:val="24"/>
        </w:rPr>
        <w:t>招标（采购）文件）。</w:t>
      </w:r>
    </w:p>
    <w:p w14:paraId="04F6A27D">
      <w:pPr>
        <w:spacing w:before="56" w:line="218" w:lineRule="auto"/>
        <w:ind w:left="5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4、售价（元</w:t>
      </w:r>
      <w:r>
        <w:rPr>
          <w:rFonts w:hint="eastAsia" w:asciiTheme="minorEastAsia" w:hAnsiTheme="minorEastAsia" w:eastAsiaTheme="minorEastAsia" w:cstheme="minorEastAsia"/>
          <w:spacing w:val="7"/>
          <w:sz w:val="24"/>
          <w:szCs w:val="24"/>
        </w:rPr>
        <w:t>）：</w:t>
      </w:r>
      <w:r>
        <w:rPr>
          <w:rFonts w:hint="eastAsia" w:asciiTheme="minorEastAsia" w:hAnsiTheme="minorEastAsia" w:eastAsiaTheme="minorEastAsia" w:cstheme="minorEastAsia"/>
          <w:spacing w:val="-2"/>
          <w:sz w:val="24"/>
          <w:szCs w:val="24"/>
        </w:rPr>
        <w:t>0</w:t>
      </w:r>
    </w:p>
    <w:p w14:paraId="22C87644">
      <w:pPr>
        <w:spacing w:before="55" w:line="219" w:lineRule="auto"/>
        <w:ind w:left="5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rPr>
        <w:t>四、响应文件提交</w:t>
      </w:r>
    </w:p>
    <w:p w14:paraId="09C855F4">
      <w:pPr>
        <w:spacing w:before="56" w:line="219" w:lineRule="auto"/>
        <w:ind w:left="52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1、截止时间：</w:t>
      </w:r>
      <w:r>
        <w:rPr>
          <w:rFonts w:hint="eastAsia" w:asciiTheme="minorEastAsia" w:hAnsiTheme="minorEastAsia" w:eastAsiaTheme="minorEastAsia" w:cstheme="minorEastAsia"/>
          <w:spacing w:val="-6"/>
          <w:sz w:val="24"/>
          <w:szCs w:val="24"/>
          <w:highlight w:val="none"/>
          <w:lang w:eastAsia="zh-CN"/>
        </w:rPr>
        <w:t>2025年06月26日11：00分</w:t>
      </w:r>
      <w:r>
        <w:rPr>
          <w:rFonts w:hint="eastAsia" w:asciiTheme="minorEastAsia" w:hAnsiTheme="minorEastAsia" w:eastAsiaTheme="minorEastAsia" w:cstheme="minorEastAsia"/>
          <w:spacing w:val="-6"/>
          <w:sz w:val="24"/>
          <w:szCs w:val="24"/>
          <w:highlight w:val="none"/>
        </w:rPr>
        <w:t>（北京时间）</w:t>
      </w:r>
    </w:p>
    <w:p w14:paraId="271CBF83">
      <w:pPr>
        <w:spacing w:line="240" w:lineRule="auto"/>
        <w:ind w:left="0" w:right="0" w:firstLine="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2、投标地点：新疆政府采购网政采云平台（</w:t>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HYPERLINK "https://www.zcygov.cn"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spacing w:val="-2"/>
          <w:sz w:val="24"/>
          <w:szCs w:val="24"/>
          <w:highlight w:val="none"/>
        </w:rPr>
        <w:t>www.zcygov.</w:t>
      </w:r>
      <w:r>
        <w:rPr>
          <w:rFonts w:hint="eastAsia" w:asciiTheme="minorEastAsia" w:hAnsiTheme="minorEastAsia" w:eastAsiaTheme="minorEastAsia" w:cstheme="minorEastAsia"/>
          <w:spacing w:val="-3"/>
          <w:sz w:val="24"/>
          <w:szCs w:val="24"/>
          <w:highlight w:val="none"/>
        </w:rPr>
        <w:t>cn</w:t>
      </w:r>
      <w:r>
        <w:rPr>
          <w:rFonts w:hint="eastAsia" w:asciiTheme="minorEastAsia" w:hAnsiTheme="minorEastAsia" w:eastAsiaTheme="minorEastAsia" w:cstheme="minorEastAsia"/>
          <w:spacing w:val="-3"/>
          <w:sz w:val="24"/>
          <w:szCs w:val="24"/>
          <w:highlight w:val="none"/>
        </w:rPr>
        <w:fldChar w:fldCharType="end"/>
      </w:r>
      <w:r>
        <w:rPr>
          <w:rFonts w:hint="eastAsia" w:asciiTheme="minorEastAsia" w:hAnsiTheme="minorEastAsia" w:eastAsiaTheme="minorEastAsia" w:cstheme="minorEastAsia"/>
          <w:spacing w:val="-12"/>
          <w:sz w:val="24"/>
          <w:szCs w:val="24"/>
          <w:highlight w:val="none"/>
        </w:rPr>
        <w:t>），</w:t>
      </w:r>
      <w:r>
        <w:rPr>
          <w:rFonts w:hint="eastAsia" w:asciiTheme="minorEastAsia" w:hAnsiTheme="minorEastAsia" w:eastAsiaTheme="minorEastAsia" w:cstheme="minorEastAsia"/>
          <w:spacing w:val="-3"/>
          <w:sz w:val="24"/>
          <w:szCs w:val="24"/>
          <w:highlight w:val="none"/>
        </w:rPr>
        <w:t>按照本项目</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1"/>
          <w:sz w:val="24"/>
          <w:szCs w:val="24"/>
          <w:highlight w:val="none"/>
        </w:rPr>
        <w:t>招标文件和政采云平台的要求编制、加密传输投标文件。</w:t>
      </w:r>
    </w:p>
    <w:p w14:paraId="73A4DA54">
      <w:pPr>
        <w:spacing w:before="57" w:line="219" w:lineRule="auto"/>
        <w:ind w:left="50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五、响应文件开启</w:t>
      </w:r>
    </w:p>
    <w:p w14:paraId="76F348A6">
      <w:pPr>
        <w:spacing w:before="57" w:line="219" w:lineRule="auto"/>
        <w:ind w:left="52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1、开启时间：</w:t>
      </w:r>
      <w:r>
        <w:rPr>
          <w:rFonts w:hint="eastAsia" w:asciiTheme="minorEastAsia" w:hAnsiTheme="minorEastAsia" w:eastAsiaTheme="minorEastAsia" w:cstheme="minorEastAsia"/>
          <w:spacing w:val="-6"/>
          <w:sz w:val="24"/>
          <w:szCs w:val="24"/>
          <w:highlight w:val="none"/>
          <w:lang w:eastAsia="zh-CN"/>
        </w:rPr>
        <w:t>2025年06月26日11：00分</w:t>
      </w:r>
      <w:r>
        <w:rPr>
          <w:rFonts w:hint="eastAsia" w:asciiTheme="minorEastAsia" w:hAnsiTheme="minorEastAsia" w:eastAsiaTheme="minorEastAsia" w:cstheme="minorEastAsia"/>
          <w:spacing w:val="-6"/>
          <w:sz w:val="24"/>
          <w:szCs w:val="24"/>
          <w:highlight w:val="none"/>
        </w:rPr>
        <w:t>（北京时间）</w:t>
      </w:r>
    </w:p>
    <w:p w14:paraId="14D4C754">
      <w:pPr>
        <w:spacing w:before="52" w:line="214" w:lineRule="auto"/>
        <w:ind w:left="50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2、地点：新疆政府采购网政采云平台（</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"https://www.zcygov.cn"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1"/>
          <w:sz w:val="24"/>
          <w:szCs w:val="24"/>
        </w:rPr>
        <w:t>www.zcygov.cn</w:t>
      </w:r>
      <w:r>
        <w:rPr>
          <w:rFonts w:hint="eastAsia" w:asciiTheme="minorEastAsia" w:hAnsiTheme="minorEastAsia" w:eastAsiaTheme="minorEastAsia" w:cstheme="minorEastAsia"/>
          <w:spacing w:val="-1"/>
          <w:sz w:val="24"/>
          <w:szCs w:val="24"/>
        </w:rPr>
        <w:fldChar w:fldCharType="end"/>
      </w:r>
      <w:r>
        <w:rPr>
          <w:rFonts w:hint="eastAsia" w:asciiTheme="minorEastAsia" w:hAnsiTheme="minorEastAsia" w:eastAsiaTheme="minorEastAsia" w:cstheme="minorEastAsia"/>
          <w:spacing w:val="-1"/>
          <w:sz w:val="24"/>
          <w:szCs w:val="24"/>
        </w:rPr>
        <w:t>）</w:t>
      </w:r>
    </w:p>
    <w:p w14:paraId="602E1974">
      <w:pPr>
        <w:spacing w:before="63" w:line="218" w:lineRule="auto"/>
        <w:ind w:left="5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六、公告期限</w:t>
      </w:r>
    </w:p>
    <w:p w14:paraId="53F873B9">
      <w:pPr>
        <w:spacing w:before="58" w:line="218" w:lineRule="auto"/>
        <w:ind w:left="5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自本公告发布之日起</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5"/>
          <w:sz w:val="24"/>
          <w:szCs w:val="24"/>
        </w:rPr>
        <w:t>3</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5"/>
          <w:sz w:val="24"/>
          <w:szCs w:val="24"/>
        </w:rPr>
        <w:t>个工作日。</w:t>
      </w:r>
    </w:p>
    <w:p w14:paraId="625467AC">
      <w:pPr>
        <w:spacing w:before="55" w:line="220" w:lineRule="auto"/>
        <w:ind w:left="5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七、其他补充事宜</w:t>
      </w:r>
    </w:p>
    <w:p w14:paraId="241FE247">
      <w:pPr>
        <w:spacing w:before="55" w:line="241" w:lineRule="auto"/>
        <w:ind w:left="24" w:right="261" w:firstLine="4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1、本项目实行网上投标，采用电子投标文件。若</w:t>
      </w:r>
      <w:r>
        <w:rPr>
          <w:rFonts w:hint="eastAsia" w:asciiTheme="minorEastAsia" w:hAnsiTheme="minorEastAsia" w:eastAsiaTheme="minorEastAsia" w:cstheme="minorEastAsia"/>
          <w:spacing w:val="-3"/>
          <w:sz w:val="24"/>
          <w:szCs w:val="24"/>
        </w:rPr>
        <w:t>供应商参与投标，</w:t>
      </w:r>
      <w:r>
        <w:rPr>
          <w:rFonts w:hint="eastAsia" w:asciiTheme="minorEastAsia" w:hAnsiTheme="minorEastAsia" w:eastAsiaTheme="minorEastAsia" w:cstheme="minorEastAsia"/>
          <w:spacing w:val="-72"/>
          <w:sz w:val="24"/>
          <w:szCs w:val="24"/>
        </w:rPr>
        <w:t xml:space="preserve"> </w:t>
      </w:r>
      <w:r>
        <w:rPr>
          <w:rFonts w:hint="eastAsia" w:asciiTheme="minorEastAsia" w:hAnsiTheme="minorEastAsia" w:eastAsiaTheme="minorEastAsia" w:cstheme="minorEastAsia"/>
          <w:spacing w:val="-3"/>
          <w:sz w:val="24"/>
          <w:szCs w:val="24"/>
        </w:rPr>
        <w:t>自行承</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担投标一切费用。</w:t>
      </w:r>
    </w:p>
    <w:p w14:paraId="12CD5EA3">
      <w:pPr>
        <w:spacing w:before="54" w:line="253" w:lineRule="auto"/>
        <w:ind w:left="22" w:right="176" w:firstLine="3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2、各供应商应在开标前应确保成为政采云平台供应商，并完成</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1"/>
          <w:sz w:val="24"/>
          <w:szCs w:val="24"/>
        </w:rPr>
        <w:t>CA</w:t>
      </w:r>
      <w:r>
        <w:rPr>
          <w:rFonts w:hint="eastAsia" w:asciiTheme="minorEastAsia" w:hAnsiTheme="minorEastAsia" w:eastAsiaTheme="minorEastAsia" w:cstheme="minorEastAsia"/>
          <w:spacing w:val="-49"/>
          <w:sz w:val="24"/>
          <w:szCs w:val="24"/>
        </w:rPr>
        <w:t xml:space="preserve"> </w:t>
      </w:r>
      <w:r>
        <w:rPr>
          <w:rFonts w:hint="eastAsia" w:asciiTheme="minorEastAsia" w:hAnsiTheme="minorEastAsia" w:eastAsiaTheme="minorEastAsia" w:cstheme="minorEastAsia"/>
          <w:spacing w:val="-1"/>
          <w:sz w:val="24"/>
          <w:szCs w:val="24"/>
        </w:rPr>
        <w:t>数字证书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（符合国密标准）申领。因未注册入库、未办理</w:t>
      </w:r>
      <w:r>
        <w:rPr>
          <w:rFonts w:hint="eastAsia" w:asciiTheme="minorEastAsia" w:hAnsiTheme="minorEastAsia" w:eastAsiaTheme="minorEastAsia" w:cstheme="minorEastAsia"/>
          <w:spacing w:val="-46"/>
          <w:sz w:val="24"/>
          <w:szCs w:val="24"/>
        </w:rPr>
        <w:t xml:space="preserve"> </w:t>
      </w:r>
      <w:r>
        <w:rPr>
          <w:rFonts w:hint="eastAsia" w:asciiTheme="minorEastAsia" w:hAnsiTheme="minorEastAsia" w:eastAsiaTheme="minorEastAsia" w:cstheme="minorEastAsia"/>
          <w:spacing w:val="-1"/>
          <w:sz w:val="24"/>
          <w:szCs w:val="24"/>
        </w:rPr>
        <w:t>CA</w:t>
      </w:r>
      <w:r>
        <w:rPr>
          <w:rFonts w:hint="eastAsia" w:asciiTheme="minorEastAsia" w:hAnsiTheme="minorEastAsia" w:eastAsiaTheme="minorEastAsia" w:cstheme="minorEastAsia"/>
          <w:spacing w:val="-49"/>
          <w:sz w:val="24"/>
          <w:szCs w:val="24"/>
        </w:rPr>
        <w:t xml:space="preserve"> </w:t>
      </w:r>
      <w:r>
        <w:rPr>
          <w:rFonts w:hint="eastAsia" w:asciiTheme="minorEastAsia" w:hAnsiTheme="minorEastAsia" w:eastAsiaTheme="minorEastAsia" w:cstheme="minorEastAsia"/>
          <w:spacing w:val="-1"/>
          <w:sz w:val="24"/>
          <w:szCs w:val="24"/>
        </w:rPr>
        <w:t>数字证书等原因造成无法投</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标或投标失败等后果由供应商自行承担。有意向参与电子开评标的供应商，可访</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2"/>
          <w:sz w:val="24"/>
          <w:szCs w:val="24"/>
        </w:rPr>
        <w:t>问新疆数字证书认证中心官方网站（</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"https://www.xjca.com.cn/"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2"/>
          <w:sz w:val="24"/>
          <w:szCs w:val="24"/>
        </w:rPr>
        <w:t>https://www.xjca.com.</w:t>
      </w:r>
      <w:r>
        <w:rPr>
          <w:rFonts w:hint="eastAsia" w:asciiTheme="minorEastAsia" w:hAnsiTheme="minorEastAsia" w:eastAsiaTheme="minorEastAsia" w:cstheme="minorEastAsia"/>
          <w:spacing w:val="-3"/>
          <w:sz w:val="24"/>
          <w:szCs w:val="24"/>
        </w:rPr>
        <w:t>cn/</w:t>
      </w:r>
      <w:r>
        <w:rPr>
          <w:rFonts w:hint="eastAsia" w:asciiTheme="minorEastAsia" w:hAnsiTheme="minorEastAsia" w:eastAsiaTheme="minorEastAsia" w:cstheme="minorEastAsia"/>
          <w:spacing w:val="-3"/>
          <w:sz w:val="24"/>
          <w:szCs w:val="24"/>
        </w:rPr>
        <w:fldChar w:fldCharType="end"/>
      </w:r>
      <w:r>
        <w:rPr>
          <w:rFonts w:hint="eastAsia" w:asciiTheme="minorEastAsia" w:hAnsiTheme="minorEastAsia" w:eastAsiaTheme="minorEastAsia" w:cstheme="minorEastAsia"/>
          <w:spacing w:val="-3"/>
          <w:sz w:val="24"/>
          <w:szCs w:val="24"/>
        </w:rPr>
        <w:t>）或下载“新疆</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政务通</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pacing w:val="-6"/>
          <w:sz w:val="24"/>
          <w:szCs w:val="24"/>
        </w:rPr>
        <w:t>”APP 自行进行申领。如需咨询，请联系</w:t>
      </w:r>
      <w:r>
        <w:rPr>
          <w:rFonts w:hint="eastAsia" w:asciiTheme="minorEastAsia" w:hAnsiTheme="minorEastAsia" w:eastAsiaTheme="minorEastAsia" w:cstheme="minorEastAsia"/>
          <w:spacing w:val="-7"/>
          <w:sz w:val="24"/>
          <w:szCs w:val="24"/>
        </w:rPr>
        <w:t>新疆</w:t>
      </w:r>
      <w:r>
        <w:rPr>
          <w:rFonts w:hint="eastAsia" w:asciiTheme="minorEastAsia" w:hAnsiTheme="minorEastAsia" w:eastAsiaTheme="minorEastAsia" w:cstheme="minorEastAsia"/>
          <w:spacing w:val="-52"/>
          <w:sz w:val="24"/>
          <w:szCs w:val="24"/>
        </w:rPr>
        <w:t xml:space="preserve"> </w:t>
      </w:r>
      <w:r>
        <w:rPr>
          <w:rFonts w:hint="eastAsia" w:asciiTheme="minorEastAsia" w:hAnsiTheme="minorEastAsia" w:eastAsiaTheme="minorEastAsia" w:cstheme="minorEastAsia"/>
          <w:spacing w:val="-7"/>
          <w:sz w:val="24"/>
          <w:szCs w:val="24"/>
        </w:rPr>
        <w:t>CA</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7"/>
          <w:sz w:val="24"/>
          <w:szCs w:val="24"/>
        </w:rPr>
        <w:t>服务热线</w:t>
      </w:r>
      <w:r>
        <w:rPr>
          <w:rFonts w:hint="eastAsia" w:asciiTheme="minorEastAsia" w:hAnsiTheme="minorEastAsia" w:eastAsiaTheme="minorEastAsia" w:cstheme="minorEastAsia"/>
          <w:spacing w:val="-49"/>
          <w:sz w:val="24"/>
          <w:szCs w:val="24"/>
        </w:rPr>
        <w:t xml:space="preserve"> </w:t>
      </w:r>
      <w:r>
        <w:rPr>
          <w:rFonts w:hint="eastAsia" w:asciiTheme="minorEastAsia" w:hAnsiTheme="minorEastAsia" w:eastAsiaTheme="minorEastAsia" w:cstheme="minorEastAsia"/>
          <w:spacing w:val="-7"/>
          <w:sz w:val="24"/>
          <w:szCs w:val="24"/>
        </w:rPr>
        <w:t>0991-2819290；</w:t>
      </w:r>
    </w:p>
    <w:p w14:paraId="742F5C53">
      <w:pPr>
        <w:spacing w:before="55" w:line="247" w:lineRule="auto"/>
        <w:ind w:left="28" w:right="234" w:firstLine="2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3、供应商将政采云电子交易客户端下载、安装完成后，可通过账号密码或</w:t>
      </w:r>
      <w:r>
        <w:rPr>
          <w:rFonts w:hint="eastAsia" w:asciiTheme="minorEastAsia" w:hAnsiTheme="minorEastAsia" w:eastAsiaTheme="minorEastAsia" w:cstheme="minorEastAsia"/>
          <w:spacing w:val="-39"/>
          <w:sz w:val="24"/>
          <w:szCs w:val="24"/>
        </w:rPr>
        <w:t xml:space="preserve"> </w:t>
      </w:r>
      <w:r>
        <w:rPr>
          <w:rFonts w:hint="eastAsia" w:asciiTheme="minorEastAsia" w:hAnsiTheme="minorEastAsia" w:eastAsiaTheme="minorEastAsia" w:cstheme="minorEastAsia"/>
          <w:spacing w:val="-2"/>
          <w:sz w:val="24"/>
          <w:szCs w:val="24"/>
        </w:rPr>
        <w:t>CA</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登录客户端进行投标文件的制作。在使用政采云投标客户端时，建议使用</w:t>
      </w:r>
      <w:r>
        <w:rPr>
          <w:rFonts w:hint="eastAsia" w:asciiTheme="minorEastAsia" w:hAnsiTheme="minorEastAsia" w:eastAsiaTheme="minorEastAsia" w:cstheme="minorEastAsia"/>
          <w:sz w:val="24"/>
          <w:szCs w:val="24"/>
        </w:rPr>
        <w:t>WIN</w:t>
      </w:r>
      <w:r>
        <w:rPr>
          <w:rFonts w:hint="eastAsia" w:asciiTheme="minorEastAsia" w:hAnsiTheme="minorEastAsia" w:eastAsiaTheme="minorEastAsia" w:cstheme="minorEastAsia"/>
          <w:spacing w:val="1"/>
          <w:sz w:val="24"/>
          <w:szCs w:val="24"/>
        </w:rPr>
        <w:t>7</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pacing w:val="-1"/>
          <w:sz w:val="24"/>
          <w:szCs w:val="24"/>
        </w:rPr>
        <w:t>（64</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1"/>
          <w:sz w:val="24"/>
          <w:szCs w:val="24"/>
        </w:rPr>
        <w:t>位）及以上操作系统。客户端请至新疆政府采购网</w:t>
      </w:r>
    </w:p>
    <w:p w14:paraId="47BAB264">
      <w:pPr>
        <w:pStyle w:val="4"/>
        <w:spacing w:line="321"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"http://ccgp-bingtuan.gov.cn/"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2"/>
          <w:sz w:val="24"/>
          <w:szCs w:val="24"/>
        </w:rPr>
        <w:t>http://ccgp-bingtuan.gov.cn/</w:t>
      </w:r>
      <w:r>
        <w:rPr>
          <w:rFonts w:hint="eastAsia" w:asciiTheme="minorEastAsia" w:hAnsiTheme="minorEastAsia" w:eastAsiaTheme="minorEastAsia" w:cstheme="minorEastAsia"/>
          <w:spacing w:val="-2"/>
          <w:sz w:val="24"/>
          <w:szCs w:val="24"/>
        </w:rPr>
        <w:fldChar w:fldCharType="end"/>
      </w:r>
      <w:r>
        <w:rPr>
          <w:rFonts w:hint="eastAsia" w:asciiTheme="minorEastAsia" w:hAnsiTheme="minorEastAsia" w:eastAsiaTheme="minorEastAsia" w:cstheme="minorEastAsia"/>
          <w:spacing w:val="-2"/>
          <w:sz w:val="24"/>
          <w:szCs w:val="24"/>
        </w:rPr>
        <w:t>）下</w:t>
      </w:r>
      <w:r>
        <w:rPr>
          <w:rFonts w:hint="eastAsia" w:asciiTheme="minorEastAsia" w:hAnsiTheme="minorEastAsia" w:eastAsiaTheme="minorEastAsia" w:cstheme="minorEastAsia"/>
          <w:spacing w:val="-3"/>
          <w:sz w:val="24"/>
          <w:szCs w:val="24"/>
        </w:rPr>
        <w:t>载专区查看，如有问题可拨打政采云客户</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服务热线</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spacing w:val="-1"/>
          <w:sz w:val="24"/>
          <w:szCs w:val="24"/>
        </w:rPr>
        <w:t>400-881-7190</w:t>
      </w:r>
      <w:r>
        <w:rPr>
          <w:rFonts w:hint="eastAsia" w:asciiTheme="minorEastAsia" w:hAnsiTheme="minorEastAsia" w:eastAsiaTheme="minorEastAsia" w:cstheme="minorEastAsia"/>
          <w:spacing w:val="-53"/>
          <w:sz w:val="24"/>
          <w:szCs w:val="24"/>
        </w:rPr>
        <w:t xml:space="preserve"> </w:t>
      </w:r>
      <w:r>
        <w:rPr>
          <w:rFonts w:hint="eastAsia" w:asciiTheme="minorEastAsia" w:hAnsiTheme="minorEastAsia" w:eastAsiaTheme="minorEastAsia" w:cstheme="minorEastAsia"/>
          <w:spacing w:val="-1"/>
          <w:sz w:val="24"/>
          <w:szCs w:val="24"/>
        </w:rPr>
        <w:t>进行咨询。如因供应商自身原因导致在规定时间内无法</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正常解密的（如：浏览器故障、未安装相关驱动、网络故障、加密</w:t>
      </w:r>
      <w:r>
        <w:rPr>
          <w:rFonts w:hint="eastAsia" w:asciiTheme="minorEastAsia" w:hAnsiTheme="minorEastAsia" w:eastAsiaTheme="minorEastAsia" w:cstheme="minorEastAsia"/>
          <w:spacing w:val="-52"/>
          <w:sz w:val="24"/>
          <w:szCs w:val="24"/>
        </w:rPr>
        <w:t xml:space="preserve"> </w:t>
      </w:r>
      <w:r>
        <w:rPr>
          <w:rFonts w:hint="eastAsia" w:asciiTheme="minorEastAsia" w:hAnsiTheme="minorEastAsia" w:eastAsiaTheme="minorEastAsia" w:cstheme="minorEastAsia"/>
          <w:spacing w:val="-2"/>
          <w:sz w:val="24"/>
          <w:szCs w:val="24"/>
        </w:rPr>
        <w:t>CA</w:t>
      </w:r>
      <w:r>
        <w:rPr>
          <w:rFonts w:hint="eastAsia" w:asciiTheme="minorEastAsia" w:hAnsiTheme="minorEastAsia" w:eastAsiaTheme="minorEastAsia" w:cstheme="minorEastAsia"/>
          <w:spacing w:val="-46"/>
          <w:sz w:val="24"/>
          <w:szCs w:val="24"/>
        </w:rPr>
        <w:t xml:space="preserve"> </w:t>
      </w:r>
      <w:r>
        <w:rPr>
          <w:rFonts w:hint="eastAsia" w:asciiTheme="minorEastAsia" w:hAnsiTheme="minorEastAsia" w:eastAsiaTheme="minorEastAsia" w:cstheme="minorEastAsia"/>
          <w:spacing w:val="-2"/>
          <w:sz w:val="24"/>
          <w:szCs w:val="24"/>
        </w:rPr>
        <w:t>与解密</w:t>
      </w:r>
      <w:r>
        <w:rPr>
          <w:rFonts w:hint="eastAsia" w:asciiTheme="minorEastAsia" w:hAnsiTheme="minorEastAsia" w:eastAsiaTheme="minorEastAsia" w:cstheme="minorEastAsia"/>
          <w:spacing w:val="-52"/>
          <w:sz w:val="24"/>
          <w:szCs w:val="24"/>
        </w:rPr>
        <w:t xml:space="preserve"> </w:t>
      </w:r>
      <w:r>
        <w:rPr>
          <w:rFonts w:hint="eastAsia" w:asciiTheme="minorEastAsia" w:hAnsiTheme="minorEastAsia" w:eastAsiaTheme="minorEastAsia" w:cstheme="minorEastAsia"/>
          <w:spacing w:val="-3"/>
          <w:sz w:val="24"/>
          <w:szCs w:val="24"/>
        </w:rPr>
        <w:t>CA</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不一致等</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1"/>
          <w:sz w:val="24"/>
          <w:szCs w:val="24"/>
        </w:rPr>
        <w:t>采购中心/代理机构不予异常处理，视为供应商自动弃标。</w:t>
      </w:r>
    </w:p>
    <w:p w14:paraId="0F1214CA">
      <w:pPr>
        <w:spacing w:before="78" w:line="248" w:lineRule="auto"/>
        <w:ind w:left="27" w:right="18" w:firstLine="235"/>
        <w:rPr>
          <w:rFonts w:hint="eastAsia" w:asciiTheme="minorEastAsia" w:hAnsiTheme="minorEastAsia" w:eastAsiaTheme="minorEastAsia" w:cstheme="minorEastAsia"/>
          <w:sz w:val="24"/>
          <w:szCs w:val="24"/>
        </w:rPr>
      </w:pPr>
      <w:bookmarkStart w:id="0" w:name="bookmark18"/>
      <w:bookmarkEnd w:id="0"/>
      <w:r>
        <w:rPr>
          <w:rFonts w:hint="eastAsia" w:asciiTheme="minorEastAsia" w:hAnsiTheme="minorEastAsia" w:eastAsiaTheme="minorEastAsia" w:cstheme="minorEastAsia"/>
          <w:spacing w:val="-3"/>
          <w:sz w:val="24"/>
          <w:szCs w:val="24"/>
        </w:rPr>
        <w:t>4、供应商在开标时须使用制作加密电子投标</w:t>
      </w:r>
      <w:r>
        <w:rPr>
          <w:rFonts w:hint="eastAsia" w:asciiTheme="minorEastAsia" w:hAnsiTheme="minorEastAsia" w:eastAsiaTheme="minorEastAsia" w:cstheme="minorEastAsia"/>
          <w:spacing w:val="-4"/>
          <w:sz w:val="24"/>
          <w:szCs w:val="24"/>
        </w:rPr>
        <w:t>文件所使用的</w:t>
      </w:r>
      <w:r>
        <w:rPr>
          <w:rFonts w:hint="eastAsia" w:asciiTheme="minorEastAsia" w:hAnsiTheme="minorEastAsia" w:eastAsiaTheme="minorEastAsia" w:cstheme="minorEastAsia"/>
          <w:spacing w:val="-53"/>
          <w:sz w:val="24"/>
          <w:szCs w:val="24"/>
        </w:rPr>
        <w:t xml:space="preserve"> </w:t>
      </w:r>
      <w:r>
        <w:rPr>
          <w:rFonts w:hint="eastAsia" w:asciiTheme="minorEastAsia" w:hAnsiTheme="minorEastAsia" w:eastAsiaTheme="minorEastAsia" w:cstheme="minorEastAsia"/>
          <w:spacing w:val="-4"/>
          <w:sz w:val="24"/>
          <w:szCs w:val="24"/>
        </w:rPr>
        <w:t>CA</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4"/>
          <w:sz w:val="24"/>
          <w:szCs w:val="24"/>
        </w:rPr>
        <w:t>锁及电脑，电脑</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须提前配置好浏览器（使用谷歌浏览器</w:t>
      </w:r>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pacing w:val="-3"/>
          <w:sz w:val="24"/>
          <w:szCs w:val="24"/>
        </w:rPr>
        <w:t>并确保开标期间电脑网络环境畅通，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以便开标时解锁。</w:t>
      </w:r>
    </w:p>
    <w:p w14:paraId="7CF7A7C6">
      <w:pPr>
        <w:spacing w:before="52" w:line="241" w:lineRule="auto"/>
        <w:ind w:left="24" w:right="80" w:firstLine="24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5、为了保证开评标顺利进行，政采云线上开标功能完全实现，供应商开标所</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1"/>
          <w:sz w:val="24"/>
          <w:szCs w:val="24"/>
        </w:rPr>
        <w:t>使用的电脑设备须具有视频及语音功能。</w:t>
      </w:r>
    </w:p>
    <w:p w14:paraId="5F74AC5C">
      <w:pPr>
        <w:spacing w:before="56" w:line="219" w:lineRule="auto"/>
        <w:ind w:left="50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特别提示：</w:t>
      </w:r>
    </w:p>
    <w:p w14:paraId="7858DA44">
      <w:pPr>
        <w:spacing w:before="54"/>
        <w:ind w:left="43" w:firstLine="47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1、采购限额标准以上，200</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4"/>
          <w:sz w:val="24"/>
          <w:szCs w:val="24"/>
        </w:rPr>
        <w:t>万元以下的货物和服务采购项目</w:t>
      </w:r>
      <w:r>
        <w:rPr>
          <w:rFonts w:hint="eastAsia" w:asciiTheme="minorEastAsia" w:hAnsiTheme="minorEastAsia" w:eastAsiaTheme="minorEastAsia" w:cstheme="minorEastAsia"/>
          <w:spacing w:val="-5"/>
          <w:sz w:val="24"/>
          <w:szCs w:val="24"/>
        </w:rPr>
        <w:t>、400</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5"/>
          <w:sz w:val="24"/>
          <w:szCs w:val="24"/>
        </w:rPr>
        <w:t>万元以下</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的工程采购项目，适宜由中小企业提供的，采购人应当专门面向中小企业采购。</w:t>
      </w:r>
    </w:p>
    <w:p w14:paraId="0902E7A6">
      <w:pPr>
        <w:spacing w:before="56" w:line="247" w:lineRule="auto"/>
        <w:ind w:left="23" w:right="53"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2、超过</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pacing w:val="-2"/>
          <w:sz w:val="24"/>
          <w:szCs w:val="24"/>
        </w:rPr>
        <w:t>200</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2"/>
          <w:sz w:val="24"/>
          <w:szCs w:val="24"/>
        </w:rPr>
        <w:t>万元的货物和服务采购项目、超过</w:t>
      </w:r>
      <w:r>
        <w:rPr>
          <w:rFonts w:hint="eastAsia" w:asciiTheme="minorEastAsia" w:hAnsiTheme="minorEastAsia" w:eastAsiaTheme="minorEastAsia" w:cstheme="minorEastAsia"/>
          <w:spacing w:val="-52"/>
          <w:sz w:val="24"/>
          <w:szCs w:val="24"/>
        </w:rPr>
        <w:t xml:space="preserve"> </w:t>
      </w:r>
      <w:r>
        <w:rPr>
          <w:rFonts w:hint="eastAsia" w:asciiTheme="minorEastAsia" w:hAnsiTheme="minorEastAsia" w:eastAsiaTheme="minorEastAsia" w:cstheme="minorEastAsia"/>
          <w:spacing w:val="-2"/>
          <w:sz w:val="24"/>
          <w:szCs w:val="24"/>
        </w:rPr>
        <w:t>400</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2"/>
          <w:sz w:val="24"/>
          <w:szCs w:val="24"/>
        </w:rPr>
        <w:t>万元的工程采购项目中</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适宜由中小企业提供的，预留该部分采购项目预算总额的</w:t>
      </w:r>
      <w:r>
        <w:rPr>
          <w:rFonts w:hint="eastAsia" w:asciiTheme="minorEastAsia" w:hAnsiTheme="minorEastAsia" w:eastAsiaTheme="minorEastAsia" w:cstheme="minorEastAsia"/>
          <w:spacing w:val="-32"/>
          <w:sz w:val="24"/>
          <w:szCs w:val="24"/>
        </w:rPr>
        <w:t xml:space="preserve"> </w:t>
      </w:r>
      <w:r>
        <w:rPr>
          <w:rFonts w:hint="eastAsia" w:asciiTheme="minorEastAsia" w:hAnsiTheme="minorEastAsia" w:eastAsiaTheme="minorEastAsia" w:cstheme="minorEastAsia"/>
          <w:spacing w:val="-2"/>
          <w:sz w:val="24"/>
          <w:szCs w:val="24"/>
        </w:rPr>
        <w:t>30%以上专门面向中小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企业采购，其中预留给小微企业的比例不低于60%。</w:t>
      </w:r>
    </w:p>
    <w:p w14:paraId="5D276352">
      <w:pPr>
        <w:spacing w:before="57" w:line="254" w:lineRule="auto"/>
        <w:ind w:left="24" w:right="53" w:firstLine="48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3、对于未预留份额专门面向中小企业的采购项目，以及预留份额项目中的</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3"/>
          <w:sz w:val="24"/>
          <w:szCs w:val="24"/>
        </w:rPr>
        <w:t>非预留部分采购包，采购人、采购代理机构应当对符合规定的小微企业报价给予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10%~20%（工程项目为</w:t>
      </w:r>
      <w:r>
        <w:rPr>
          <w:rFonts w:hint="eastAsia" w:asciiTheme="minorEastAsia" w:hAnsiTheme="minorEastAsia" w:eastAsiaTheme="minorEastAsia" w:cstheme="minorEastAsia"/>
          <w:spacing w:val="-32"/>
          <w:sz w:val="24"/>
          <w:szCs w:val="24"/>
        </w:rPr>
        <w:t xml:space="preserve"> </w:t>
      </w:r>
      <w:r>
        <w:rPr>
          <w:rFonts w:hint="eastAsia" w:asciiTheme="minorEastAsia" w:hAnsiTheme="minorEastAsia" w:eastAsiaTheme="minorEastAsia" w:cstheme="minorEastAsia"/>
          <w:spacing w:val="-1"/>
          <w:sz w:val="24"/>
          <w:szCs w:val="24"/>
        </w:rPr>
        <w:t>3%~5%）的扣除，用扣除后的价格参加评审。适用招标投</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标法的政府采购工程建设项目，采用综合评估法但未采用低价优先法计算价格分</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的，评标时应当在采用原报价进行评分的基础上增加其价格得分的</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2"/>
          <w:sz w:val="24"/>
          <w:szCs w:val="24"/>
        </w:rPr>
        <w:t>3%~5%作为其</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价格分。</w:t>
      </w:r>
    </w:p>
    <w:p w14:paraId="019777D4">
      <w:pPr>
        <w:spacing w:before="61" w:line="255" w:lineRule="auto"/>
        <w:ind w:left="23" w:right="53" w:firstLine="4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4、接受大中型企业与小微企业组成联合体或者允许</w:t>
      </w:r>
      <w:r>
        <w:rPr>
          <w:rFonts w:hint="eastAsia" w:asciiTheme="minorEastAsia" w:hAnsiTheme="minorEastAsia" w:eastAsiaTheme="minorEastAsia" w:cstheme="minorEastAsia"/>
          <w:spacing w:val="-1"/>
          <w:sz w:val="24"/>
          <w:szCs w:val="24"/>
        </w:rPr>
        <w:t>大中型企业向一家或者</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多家小微企业分包的采购项目，对于联合协议或者分包意向协议约定小微企业的</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2"/>
          <w:sz w:val="24"/>
          <w:szCs w:val="24"/>
        </w:rPr>
        <w:t>合同份额占到合同总金额</w:t>
      </w:r>
      <w:r>
        <w:rPr>
          <w:rFonts w:hint="eastAsia" w:asciiTheme="minorEastAsia" w:hAnsiTheme="minorEastAsia" w:eastAsiaTheme="minorEastAsia" w:cstheme="minorEastAsia"/>
          <w:spacing w:val="-32"/>
          <w:sz w:val="24"/>
          <w:szCs w:val="24"/>
        </w:rPr>
        <w:t xml:space="preserve"> </w:t>
      </w:r>
      <w:r>
        <w:rPr>
          <w:rFonts w:hint="eastAsia" w:asciiTheme="minorEastAsia" w:hAnsiTheme="minorEastAsia" w:eastAsiaTheme="minorEastAsia" w:cstheme="minorEastAsia"/>
          <w:spacing w:val="-2"/>
          <w:sz w:val="24"/>
          <w:szCs w:val="24"/>
        </w:rPr>
        <w:t>30%以上的，采购人、采购代理机构应当对联合体或者</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大中型企业的报价给予4%~6%（工程项目为</w:t>
      </w:r>
      <w:r>
        <w:rPr>
          <w:rFonts w:hint="eastAsia" w:asciiTheme="minorEastAsia" w:hAnsiTheme="minorEastAsia" w:eastAsiaTheme="minorEastAsia" w:cstheme="minorEastAsia"/>
          <w:spacing w:val="-33"/>
          <w:sz w:val="24"/>
          <w:szCs w:val="24"/>
        </w:rPr>
        <w:t xml:space="preserve"> </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z w:val="24"/>
          <w:szCs w:val="24"/>
        </w:rPr>
        <w:t xml:space="preserve">%~2%）的扣除，用扣除后的价格参 </w:t>
      </w:r>
      <w:r>
        <w:rPr>
          <w:rFonts w:hint="eastAsia" w:asciiTheme="minorEastAsia" w:hAnsiTheme="minorEastAsia" w:eastAsiaTheme="minorEastAsia" w:cstheme="minorEastAsia"/>
          <w:spacing w:val="-3"/>
          <w:sz w:val="24"/>
          <w:szCs w:val="24"/>
        </w:rPr>
        <w:t>加评审。适用招标投标法的政府采购工程建设项目，采用综合评估法但未采用低</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3"/>
          <w:sz w:val="24"/>
          <w:szCs w:val="24"/>
        </w:rPr>
        <w:t>价优先法计算价格分的，评标时应当在采用原报价进行评分的基础上增加其价格</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3"/>
          <w:sz w:val="24"/>
          <w:szCs w:val="24"/>
        </w:rPr>
        <w:t>得分的</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3"/>
          <w:sz w:val="24"/>
          <w:szCs w:val="24"/>
        </w:rPr>
        <w:t>1%~2%作为其价格分。</w:t>
      </w:r>
    </w:p>
    <w:p w14:paraId="5243A557">
      <w:pPr>
        <w:spacing w:before="54" w:line="219" w:lineRule="auto"/>
        <w:ind w:left="5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八、对本次招标提出询问，请按以下方式联系。</w:t>
      </w:r>
    </w:p>
    <w:p w14:paraId="47EE2214">
      <w:pPr>
        <w:spacing w:before="56" w:line="219" w:lineRule="auto"/>
        <w:ind w:left="5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1.采购人信息</w:t>
      </w:r>
    </w:p>
    <w:p w14:paraId="35AA43A8">
      <w:pPr>
        <w:spacing w:before="56" w:line="219" w:lineRule="auto"/>
        <w:ind w:left="50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rPr>
        <w:t>名 称：</w:t>
      </w:r>
      <w:r>
        <w:rPr>
          <w:rFonts w:hint="eastAsia" w:asciiTheme="minorEastAsia" w:hAnsiTheme="minorEastAsia" w:eastAsiaTheme="minorEastAsia" w:cstheme="minorEastAsia"/>
          <w:spacing w:val="-2"/>
          <w:sz w:val="24"/>
          <w:szCs w:val="24"/>
          <w:lang w:eastAsia="zh-CN"/>
        </w:rPr>
        <w:t>民丰县职业技术学院</w:t>
      </w:r>
    </w:p>
    <w:p w14:paraId="48646206">
      <w:pPr>
        <w:spacing w:before="55" w:line="220" w:lineRule="auto"/>
        <w:ind w:left="50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地 址：</w:t>
      </w:r>
      <w:r>
        <w:rPr>
          <w:rFonts w:hint="eastAsia" w:asciiTheme="minorEastAsia" w:hAnsiTheme="minorEastAsia" w:eastAsiaTheme="minorEastAsia" w:cstheme="minorEastAsia"/>
          <w:spacing w:val="-2"/>
          <w:sz w:val="24"/>
          <w:szCs w:val="24"/>
          <w:lang w:eastAsia="zh-CN"/>
        </w:rPr>
        <w:t>民丰县</w:t>
      </w:r>
    </w:p>
    <w:p w14:paraId="62B6B5CC">
      <w:pPr>
        <w:spacing w:before="54" w:line="221" w:lineRule="auto"/>
        <w:ind w:left="504"/>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
          <w:sz w:val="24"/>
          <w:szCs w:val="24"/>
        </w:rPr>
        <w:t>联系方式：</w:t>
      </w:r>
      <w:r>
        <w:rPr>
          <w:rFonts w:hint="eastAsia" w:asciiTheme="minorEastAsia" w:hAnsiTheme="minorEastAsia" w:eastAsiaTheme="minorEastAsia" w:cstheme="minorEastAsia"/>
          <w:spacing w:val="-1"/>
          <w:sz w:val="24"/>
          <w:szCs w:val="24"/>
          <w:lang w:val="en-US" w:eastAsia="zh-CN"/>
        </w:rPr>
        <w:t>0903-6750183</w:t>
      </w:r>
    </w:p>
    <w:p w14:paraId="04537419">
      <w:pPr>
        <w:spacing w:before="53" w:line="219" w:lineRule="auto"/>
        <w:ind w:left="50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2.采购代理机构信息</w:t>
      </w:r>
    </w:p>
    <w:p w14:paraId="38EB7B69">
      <w:pPr>
        <w:spacing w:before="55" w:line="219" w:lineRule="auto"/>
        <w:ind w:left="50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名 称：</w:t>
      </w:r>
      <w:r>
        <w:rPr>
          <w:rFonts w:hint="eastAsia" w:asciiTheme="minorEastAsia" w:hAnsiTheme="minorEastAsia" w:eastAsiaTheme="minorEastAsia" w:cstheme="minorEastAsia"/>
          <w:spacing w:val="-1"/>
          <w:sz w:val="24"/>
          <w:szCs w:val="24"/>
          <w:lang w:eastAsia="zh-CN"/>
        </w:rPr>
        <w:t>新疆天信工程项目管理有限责任公司</w:t>
      </w:r>
    </w:p>
    <w:p w14:paraId="6B6F1480">
      <w:pPr>
        <w:spacing w:before="56" w:line="219" w:lineRule="auto"/>
        <w:ind w:left="503"/>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rPr>
        <w:t>地 址：</w:t>
      </w:r>
      <w:r>
        <w:rPr>
          <w:rFonts w:hint="eastAsia" w:asciiTheme="minorEastAsia" w:hAnsiTheme="minorEastAsia" w:eastAsiaTheme="minorEastAsia" w:cstheme="minorEastAsia"/>
          <w:spacing w:val="-2"/>
          <w:sz w:val="24"/>
          <w:szCs w:val="24"/>
          <w:lang w:eastAsia="zh-CN"/>
        </w:rPr>
        <w:t>新疆和田地区策勒县策勒镇人民政府对面英巴扎西路108号-1</w:t>
      </w:r>
    </w:p>
    <w:p w14:paraId="0ED1BB40">
      <w:pPr>
        <w:spacing w:before="56" w:line="219" w:lineRule="auto"/>
        <w:ind w:left="503"/>
        <w:rPr>
          <w:rFonts w:hint="default"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rPr>
        <w:t>联系</w:t>
      </w:r>
      <w:r>
        <w:rPr>
          <w:rFonts w:hint="eastAsia" w:asciiTheme="minorEastAsia" w:hAnsiTheme="minorEastAsia" w:eastAsiaTheme="minorEastAsia" w:cstheme="minorEastAsia"/>
          <w:spacing w:val="-2"/>
          <w:sz w:val="24"/>
          <w:szCs w:val="24"/>
          <w:lang w:eastAsia="zh-CN"/>
        </w:rPr>
        <w:t>方式：0903-</w:t>
      </w:r>
      <w:r>
        <w:rPr>
          <w:rFonts w:hint="eastAsia" w:asciiTheme="minorEastAsia" w:hAnsiTheme="minorEastAsia" w:eastAsiaTheme="minorEastAsia" w:cstheme="minorEastAsia"/>
          <w:spacing w:val="-2"/>
          <w:sz w:val="24"/>
          <w:szCs w:val="24"/>
          <w:lang w:val="en-US" w:eastAsia="zh-CN"/>
        </w:rPr>
        <w:t>7820245</w:t>
      </w:r>
    </w:p>
    <w:p w14:paraId="16677B8F">
      <w:pPr>
        <w:spacing w:before="56" w:line="219" w:lineRule="auto"/>
        <w:ind w:left="503"/>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3.项目联系方式</w:t>
      </w:r>
    </w:p>
    <w:p w14:paraId="6CD2921F">
      <w:pPr>
        <w:spacing w:before="56" w:line="219" w:lineRule="auto"/>
        <w:ind w:left="503"/>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项目联系人：黄亚楠</w:t>
      </w:r>
    </w:p>
    <w:p w14:paraId="02866D4E">
      <w:pPr>
        <w:spacing w:before="56" w:line="219" w:lineRule="auto"/>
        <w:ind w:left="503"/>
        <w:rPr>
          <w:rFonts w:hint="default" w:asciiTheme="minorEastAsia" w:hAnsiTheme="minorEastAsia" w:eastAsiaTheme="minorEastAsia" w:cstheme="minorEastAsia"/>
          <w:spacing w:val="-2"/>
          <w:sz w:val="24"/>
          <w:szCs w:val="24"/>
          <w:lang w:val="en-US" w:eastAsia="zh-CN"/>
        </w:rPr>
        <w:sectPr>
          <w:headerReference r:id="rId8" w:type="default"/>
          <w:footerReference r:id="rId9" w:type="default"/>
          <w:pgSz w:w="11906" w:h="16839"/>
          <w:pgMar w:top="1440" w:right="1800" w:bottom="1440" w:left="1800" w:header="1090" w:footer="994" w:gutter="0"/>
          <w:pgNumType w:fmt="decimal" w:start="1"/>
          <w:cols w:space="720" w:num="1"/>
        </w:sectPr>
      </w:pPr>
      <w:r>
        <w:rPr>
          <w:rFonts w:hint="eastAsia" w:asciiTheme="minorEastAsia" w:hAnsiTheme="minorEastAsia" w:eastAsiaTheme="minorEastAsia" w:cstheme="minorEastAsia"/>
          <w:spacing w:val="-2"/>
          <w:sz w:val="24"/>
          <w:szCs w:val="24"/>
          <w:lang w:eastAsia="zh-CN"/>
        </w:rPr>
        <w:t>电 话：0903-</w:t>
      </w:r>
      <w:r>
        <w:rPr>
          <w:rFonts w:hint="eastAsia" w:asciiTheme="minorEastAsia" w:hAnsiTheme="minorEastAsia" w:eastAsiaTheme="minorEastAsia" w:cstheme="minorEastAsia"/>
          <w:spacing w:val="-2"/>
          <w:sz w:val="24"/>
          <w:szCs w:val="24"/>
          <w:lang w:val="en-US" w:eastAsia="zh-CN"/>
        </w:rPr>
        <w:t>7820245</w:t>
      </w:r>
    </w:p>
    <w:p w14:paraId="41FDF82E">
      <w:pPr>
        <w:pStyle w:val="4"/>
        <w:spacing w:line="274" w:lineRule="auto"/>
        <w:rPr>
          <w:rFonts w:hint="eastAsia" w:asciiTheme="minorEastAsia" w:hAnsiTheme="minorEastAsia" w:eastAsiaTheme="minorEastAsia" w:cstheme="minorEastAsia"/>
        </w:rPr>
      </w:pPr>
    </w:p>
    <w:p w14:paraId="678DFD02">
      <w:pPr>
        <w:spacing w:before="91" w:line="219" w:lineRule="auto"/>
        <w:jc w:val="center"/>
        <w:outlineLvl w:val="1"/>
        <w:rPr>
          <w:rFonts w:hint="eastAsia" w:asciiTheme="minorEastAsia" w:hAnsiTheme="minorEastAsia" w:eastAsiaTheme="minorEastAsia" w:cstheme="minorEastAsia"/>
        </w:rPr>
      </w:pPr>
      <w:bookmarkStart w:id="1" w:name="bookmark1"/>
      <w:bookmarkEnd w:id="1"/>
      <w:r>
        <w:rPr>
          <w:rFonts w:hint="eastAsia" w:asciiTheme="minorEastAsia" w:hAnsiTheme="minorEastAsia" w:eastAsiaTheme="minorEastAsia" w:cstheme="minorEastAsia"/>
          <w:b/>
          <w:bCs/>
          <w:spacing w:val="-4"/>
          <w:sz w:val="32"/>
          <w:szCs w:val="32"/>
        </w:rPr>
        <w:t>投标人须知前附表</w:t>
      </w:r>
    </w:p>
    <w:tbl>
      <w:tblPr>
        <w:tblStyle w:val="15"/>
        <w:tblW w:w="98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0"/>
        <w:gridCol w:w="2086"/>
        <w:gridCol w:w="6657"/>
      </w:tblGrid>
      <w:tr w14:paraId="259C7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70" w:type="dxa"/>
            <w:vAlign w:val="top"/>
          </w:tcPr>
          <w:p w14:paraId="487CCF10">
            <w:pPr>
              <w:pStyle w:val="16"/>
              <w:spacing w:before="118" w:line="221" w:lineRule="auto"/>
              <w:ind w:left="27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序</w:t>
            </w:r>
            <w:r>
              <w:rPr>
                <w:rFonts w:hint="eastAsia" w:asciiTheme="minorEastAsia" w:hAnsiTheme="minorEastAsia" w:eastAsiaTheme="minorEastAsia" w:cstheme="minorEastAsia"/>
                <w:spacing w:val="-26"/>
              </w:rPr>
              <w:t xml:space="preserve"> </w:t>
            </w:r>
            <w:r>
              <w:rPr>
                <w:rFonts w:hint="eastAsia" w:asciiTheme="minorEastAsia" w:hAnsiTheme="minorEastAsia" w:eastAsiaTheme="minorEastAsia" w:cstheme="minorEastAsia"/>
                <w:spacing w:val="-5"/>
              </w:rPr>
              <w:t>号</w:t>
            </w:r>
          </w:p>
        </w:tc>
        <w:tc>
          <w:tcPr>
            <w:tcW w:w="2086" w:type="dxa"/>
            <w:vAlign w:val="top"/>
          </w:tcPr>
          <w:p w14:paraId="1248B340">
            <w:pPr>
              <w:pStyle w:val="16"/>
              <w:spacing w:before="119" w:line="221" w:lineRule="auto"/>
              <w:ind w:left="73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rPr>
              <w:t>名</w:t>
            </w:r>
            <w:r>
              <w:rPr>
                <w:rFonts w:hint="eastAsia" w:asciiTheme="minorEastAsia" w:hAnsiTheme="minorEastAsia" w:eastAsiaTheme="minorEastAsia" w:cstheme="minorEastAsia"/>
                <w:spacing w:val="-32"/>
              </w:rPr>
              <w:t xml:space="preserve"> </w:t>
            </w:r>
            <w:r>
              <w:rPr>
                <w:rFonts w:hint="eastAsia" w:asciiTheme="minorEastAsia" w:hAnsiTheme="minorEastAsia" w:eastAsiaTheme="minorEastAsia" w:cstheme="minorEastAsia"/>
                <w:spacing w:val="-7"/>
              </w:rPr>
              <w:t>称</w:t>
            </w:r>
          </w:p>
        </w:tc>
        <w:tc>
          <w:tcPr>
            <w:tcW w:w="6657" w:type="dxa"/>
            <w:vAlign w:val="top"/>
          </w:tcPr>
          <w:p w14:paraId="494BA346">
            <w:pPr>
              <w:pStyle w:val="16"/>
              <w:spacing w:before="119" w:line="219" w:lineRule="auto"/>
              <w:ind w:left="218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1"/>
              </w:rPr>
              <w:t>内            容</w:t>
            </w:r>
          </w:p>
        </w:tc>
      </w:tr>
      <w:tr w14:paraId="770B1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70" w:type="dxa"/>
            <w:vAlign w:val="top"/>
          </w:tcPr>
          <w:p w14:paraId="14C0CA9A">
            <w:pPr>
              <w:pStyle w:val="16"/>
              <w:spacing w:before="193" w:line="241" w:lineRule="auto"/>
              <w:ind w:left="554"/>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086" w:type="dxa"/>
            <w:vAlign w:val="center"/>
          </w:tcPr>
          <w:p w14:paraId="5B9C76F2">
            <w:pPr>
              <w:pStyle w:val="16"/>
              <w:spacing w:before="193" w:line="220" w:lineRule="auto"/>
              <w:ind w:left="59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项目名称</w:t>
            </w:r>
          </w:p>
        </w:tc>
        <w:tc>
          <w:tcPr>
            <w:tcW w:w="6657" w:type="dxa"/>
            <w:vAlign w:val="center"/>
          </w:tcPr>
          <w:p w14:paraId="29356B4D">
            <w:pPr>
              <w:pStyle w:val="16"/>
              <w:spacing w:before="38" w:line="223" w:lineRule="auto"/>
              <w:ind w:left="159" w:right="107" w:hanging="44"/>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民丰县2025年现代职业教育质量提升项目（二次）</w:t>
            </w:r>
          </w:p>
        </w:tc>
      </w:tr>
      <w:tr w14:paraId="5B0A4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70" w:type="dxa"/>
            <w:vAlign w:val="top"/>
          </w:tcPr>
          <w:p w14:paraId="004121A9">
            <w:pPr>
              <w:pStyle w:val="16"/>
              <w:spacing w:before="117" w:line="241" w:lineRule="auto"/>
              <w:ind w:left="540"/>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086" w:type="dxa"/>
            <w:vAlign w:val="top"/>
          </w:tcPr>
          <w:p w14:paraId="78EB9CCB">
            <w:pPr>
              <w:pStyle w:val="16"/>
              <w:spacing w:before="117" w:line="219" w:lineRule="auto"/>
              <w:ind w:left="596"/>
              <w:jc w:val="both"/>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spacing w:val="-4"/>
                <w:highlight w:val="none"/>
              </w:rPr>
              <w:t>项目编号</w:t>
            </w:r>
          </w:p>
        </w:tc>
        <w:tc>
          <w:tcPr>
            <w:tcW w:w="6657" w:type="dxa"/>
            <w:vAlign w:val="top"/>
          </w:tcPr>
          <w:p w14:paraId="6582755B">
            <w:pPr>
              <w:pStyle w:val="16"/>
              <w:spacing w:before="117" w:line="218" w:lineRule="auto"/>
              <w:ind w:left="115"/>
              <w:rPr>
                <w:rFonts w:hint="eastAsia" w:asciiTheme="minorEastAsia" w:hAnsiTheme="minorEastAsia" w:eastAsiaTheme="minorEastAsia" w:cstheme="minorEastAsia"/>
                <w:highlight w:val="yellow"/>
                <w:lang w:eastAsia="zh-CN"/>
              </w:rPr>
            </w:pPr>
            <w:r>
              <w:rPr>
                <w:rFonts w:hint="eastAsia" w:asciiTheme="minorEastAsia" w:hAnsiTheme="minorEastAsia" w:eastAsiaTheme="minorEastAsia" w:cstheme="minorEastAsia"/>
                <w:spacing w:val="-1"/>
                <w:sz w:val="24"/>
                <w:szCs w:val="24"/>
                <w:lang w:eastAsia="zh-CN"/>
              </w:rPr>
              <w:t>XJTX2025-MFX006-2</w:t>
            </w:r>
          </w:p>
        </w:tc>
      </w:tr>
      <w:tr w14:paraId="1E96F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070" w:type="dxa"/>
            <w:vAlign w:val="top"/>
          </w:tcPr>
          <w:p w14:paraId="1A4AB9EA">
            <w:pPr>
              <w:pStyle w:val="16"/>
              <w:spacing w:before="183"/>
              <w:ind w:left="541"/>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086" w:type="dxa"/>
            <w:vAlign w:val="top"/>
          </w:tcPr>
          <w:p w14:paraId="262382C7">
            <w:pPr>
              <w:pStyle w:val="16"/>
              <w:spacing w:before="183" w:line="219" w:lineRule="auto"/>
              <w:ind w:left="591"/>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3"/>
                <w:highlight w:val="none"/>
              </w:rPr>
              <w:t>采购内容</w:t>
            </w:r>
          </w:p>
        </w:tc>
        <w:tc>
          <w:tcPr>
            <w:tcW w:w="6657" w:type="dxa"/>
            <w:vAlign w:val="top"/>
          </w:tcPr>
          <w:p w14:paraId="74325407">
            <w:pPr>
              <w:pStyle w:val="16"/>
              <w:spacing w:before="183" w:line="219" w:lineRule="auto"/>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spacing w:val="-2"/>
                <w:sz w:val="24"/>
                <w:szCs w:val="24"/>
                <w:highlight w:val="none"/>
                <w:lang w:eastAsia="zh-CN"/>
              </w:rPr>
              <w:t>为民丰县职业技术学校畜禽生产实训室采购设施设备。</w:t>
            </w:r>
          </w:p>
        </w:tc>
      </w:tr>
      <w:tr w14:paraId="1E345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7" w:hRule="atLeast"/>
        </w:trPr>
        <w:tc>
          <w:tcPr>
            <w:tcW w:w="1070" w:type="dxa"/>
            <w:vAlign w:val="top"/>
          </w:tcPr>
          <w:p w14:paraId="7C7E44AF">
            <w:pPr>
              <w:spacing w:line="277" w:lineRule="auto"/>
              <w:rPr>
                <w:rFonts w:hint="eastAsia" w:asciiTheme="minorEastAsia" w:hAnsiTheme="minorEastAsia" w:eastAsiaTheme="minorEastAsia" w:cstheme="minorEastAsia"/>
                <w:sz w:val="21"/>
              </w:rPr>
            </w:pPr>
          </w:p>
          <w:p w14:paraId="0581364E">
            <w:pPr>
              <w:spacing w:line="277" w:lineRule="auto"/>
              <w:rPr>
                <w:rFonts w:hint="eastAsia" w:asciiTheme="minorEastAsia" w:hAnsiTheme="minorEastAsia" w:eastAsiaTheme="minorEastAsia" w:cstheme="minorEastAsia"/>
                <w:sz w:val="21"/>
              </w:rPr>
            </w:pPr>
          </w:p>
          <w:p w14:paraId="3E821FB4">
            <w:pPr>
              <w:spacing w:line="278" w:lineRule="auto"/>
              <w:rPr>
                <w:rFonts w:hint="eastAsia" w:asciiTheme="minorEastAsia" w:hAnsiTheme="minorEastAsia" w:eastAsiaTheme="minorEastAsia" w:cstheme="minorEastAsia"/>
                <w:sz w:val="21"/>
              </w:rPr>
            </w:pPr>
          </w:p>
          <w:p w14:paraId="4DE46DF7">
            <w:pPr>
              <w:spacing w:line="278" w:lineRule="auto"/>
              <w:rPr>
                <w:rFonts w:hint="eastAsia" w:asciiTheme="minorEastAsia" w:hAnsiTheme="minorEastAsia" w:eastAsiaTheme="minorEastAsia" w:cstheme="minorEastAsia"/>
                <w:sz w:val="21"/>
              </w:rPr>
            </w:pPr>
          </w:p>
          <w:p w14:paraId="119E57A8">
            <w:pPr>
              <w:spacing w:line="278" w:lineRule="auto"/>
              <w:rPr>
                <w:rFonts w:hint="eastAsia" w:asciiTheme="minorEastAsia" w:hAnsiTheme="minorEastAsia" w:eastAsiaTheme="minorEastAsia" w:cstheme="minorEastAsia"/>
                <w:sz w:val="21"/>
              </w:rPr>
            </w:pPr>
          </w:p>
          <w:p w14:paraId="6D81C977">
            <w:pPr>
              <w:spacing w:line="278" w:lineRule="auto"/>
              <w:rPr>
                <w:rFonts w:hint="eastAsia" w:asciiTheme="minorEastAsia" w:hAnsiTheme="minorEastAsia" w:eastAsiaTheme="minorEastAsia" w:cstheme="minorEastAsia"/>
                <w:sz w:val="21"/>
              </w:rPr>
            </w:pPr>
          </w:p>
          <w:p w14:paraId="62D96B54">
            <w:pPr>
              <w:pStyle w:val="16"/>
              <w:spacing w:before="78" w:line="241" w:lineRule="auto"/>
              <w:ind w:left="536"/>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086" w:type="dxa"/>
            <w:vAlign w:val="top"/>
          </w:tcPr>
          <w:p w14:paraId="3F35EC93">
            <w:pPr>
              <w:jc w:val="both"/>
              <w:rPr>
                <w:rFonts w:hint="eastAsia" w:asciiTheme="minorEastAsia" w:hAnsiTheme="minorEastAsia" w:eastAsiaTheme="minorEastAsia" w:cstheme="minorEastAsia"/>
                <w:sz w:val="21"/>
              </w:rPr>
            </w:pPr>
          </w:p>
          <w:p w14:paraId="3CA08122">
            <w:pPr>
              <w:jc w:val="both"/>
              <w:rPr>
                <w:rFonts w:hint="eastAsia" w:asciiTheme="minorEastAsia" w:hAnsiTheme="minorEastAsia" w:eastAsiaTheme="minorEastAsia" w:cstheme="minorEastAsia"/>
                <w:sz w:val="21"/>
              </w:rPr>
            </w:pPr>
          </w:p>
          <w:p w14:paraId="3EF29D3C">
            <w:pPr>
              <w:jc w:val="both"/>
              <w:rPr>
                <w:rFonts w:hint="eastAsia" w:asciiTheme="minorEastAsia" w:hAnsiTheme="minorEastAsia" w:eastAsiaTheme="minorEastAsia" w:cstheme="minorEastAsia"/>
                <w:sz w:val="21"/>
              </w:rPr>
            </w:pPr>
          </w:p>
          <w:p w14:paraId="466C681C">
            <w:pPr>
              <w:jc w:val="both"/>
              <w:rPr>
                <w:rFonts w:hint="eastAsia" w:asciiTheme="minorEastAsia" w:hAnsiTheme="minorEastAsia" w:eastAsiaTheme="minorEastAsia" w:cstheme="minorEastAsia"/>
                <w:sz w:val="21"/>
              </w:rPr>
            </w:pPr>
          </w:p>
          <w:p w14:paraId="1C4B452D">
            <w:pPr>
              <w:spacing w:line="241" w:lineRule="auto"/>
              <w:jc w:val="both"/>
              <w:rPr>
                <w:rFonts w:hint="eastAsia" w:asciiTheme="minorEastAsia" w:hAnsiTheme="minorEastAsia" w:eastAsiaTheme="minorEastAsia" w:cstheme="minorEastAsia"/>
                <w:sz w:val="21"/>
              </w:rPr>
            </w:pPr>
          </w:p>
          <w:p w14:paraId="68B32E2A">
            <w:pPr>
              <w:pStyle w:val="16"/>
              <w:spacing w:before="78" w:line="219" w:lineRule="auto"/>
              <w:ind w:left="231"/>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采购单位及招标</w:t>
            </w:r>
          </w:p>
          <w:p w14:paraId="0195BF8B">
            <w:pPr>
              <w:pStyle w:val="16"/>
              <w:spacing w:before="183" w:line="219" w:lineRule="auto"/>
              <w:ind w:left="231"/>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代理机构联系方</w:t>
            </w:r>
          </w:p>
          <w:p w14:paraId="762C74B9">
            <w:pPr>
              <w:pStyle w:val="16"/>
              <w:spacing w:before="183" w:line="221" w:lineRule="auto"/>
              <w:ind w:left="957"/>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式</w:t>
            </w:r>
          </w:p>
        </w:tc>
        <w:tc>
          <w:tcPr>
            <w:tcW w:w="6657" w:type="dxa"/>
            <w:vAlign w:val="top"/>
          </w:tcPr>
          <w:p w14:paraId="55616171">
            <w:pPr>
              <w:pStyle w:val="16"/>
              <w:spacing w:before="115" w:line="219" w:lineRule="auto"/>
              <w:ind w:left="11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rPr>
              <w:t>采购单位：</w:t>
            </w:r>
            <w:r>
              <w:rPr>
                <w:rFonts w:hint="eastAsia" w:asciiTheme="minorEastAsia" w:hAnsiTheme="minorEastAsia" w:eastAsiaTheme="minorEastAsia" w:cstheme="minorEastAsia"/>
                <w:spacing w:val="-1"/>
                <w:lang w:eastAsia="zh-CN"/>
              </w:rPr>
              <w:t>民丰县职业技术学院</w:t>
            </w:r>
          </w:p>
          <w:p w14:paraId="705D5A41">
            <w:pPr>
              <w:pStyle w:val="16"/>
              <w:spacing w:before="183" w:line="219" w:lineRule="auto"/>
              <w:ind w:left="115"/>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spacing w:val="-9"/>
              </w:rPr>
              <w:t>联 系</w:t>
            </w:r>
            <w:r>
              <w:rPr>
                <w:rFonts w:hint="eastAsia" w:asciiTheme="minorEastAsia" w:hAnsiTheme="minorEastAsia" w:eastAsiaTheme="minorEastAsia" w:cstheme="minorEastAsia"/>
                <w:spacing w:val="22"/>
              </w:rPr>
              <w:t xml:space="preserve"> </w:t>
            </w:r>
            <w:r>
              <w:rPr>
                <w:rFonts w:hint="eastAsia" w:asciiTheme="minorEastAsia" w:hAnsiTheme="minorEastAsia" w:eastAsiaTheme="minorEastAsia" w:cstheme="minorEastAsia"/>
                <w:spacing w:val="-9"/>
              </w:rPr>
              <w:t>人：</w:t>
            </w:r>
            <w:r>
              <w:rPr>
                <w:rFonts w:hint="eastAsia" w:asciiTheme="minorEastAsia" w:hAnsiTheme="minorEastAsia" w:eastAsiaTheme="minorEastAsia" w:cstheme="minorEastAsia"/>
                <w:spacing w:val="-9"/>
                <w:lang w:val="en-US" w:eastAsia="zh-CN"/>
              </w:rPr>
              <w:t>苏比努尔·伊力哈尔</w:t>
            </w:r>
          </w:p>
          <w:p w14:paraId="6160900D">
            <w:pPr>
              <w:pStyle w:val="16"/>
              <w:spacing w:before="184" w:line="221" w:lineRule="auto"/>
              <w:ind w:left="142"/>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spacing w:val="-3"/>
              </w:rPr>
              <w:t>电    话：</w:t>
            </w:r>
            <w:r>
              <w:rPr>
                <w:rFonts w:hint="eastAsia" w:asciiTheme="minorEastAsia" w:hAnsiTheme="minorEastAsia" w:eastAsiaTheme="minorEastAsia" w:cstheme="minorEastAsia"/>
                <w:spacing w:val="-3"/>
                <w:lang w:val="en-US" w:eastAsia="zh-CN"/>
              </w:rPr>
              <w:t>0903-6750183</w:t>
            </w:r>
          </w:p>
          <w:p w14:paraId="4D4DECF7">
            <w:pPr>
              <w:pStyle w:val="16"/>
              <w:spacing w:before="180" w:line="220" w:lineRule="auto"/>
              <w:ind w:left="117"/>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详细地址：</w:t>
            </w:r>
            <w:r>
              <w:rPr>
                <w:rFonts w:hint="eastAsia" w:asciiTheme="minorEastAsia" w:hAnsiTheme="minorEastAsia" w:eastAsiaTheme="minorEastAsia" w:cstheme="minorEastAsia"/>
                <w:spacing w:val="-1"/>
                <w:lang w:eastAsia="zh-CN"/>
              </w:rPr>
              <w:t>民丰县</w:t>
            </w:r>
          </w:p>
          <w:p w14:paraId="6B73684F">
            <w:pPr>
              <w:pStyle w:val="16"/>
              <w:spacing w:before="181" w:line="219" w:lineRule="auto"/>
              <w:ind w:left="115"/>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rPr>
              <w:t>招标代理机构：</w:t>
            </w:r>
            <w:r>
              <w:rPr>
                <w:rFonts w:hint="eastAsia" w:asciiTheme="minorEastAsia" w:hAnsiTheme="minorEastAsia" w:eastAsiaTheme="minorEastAsia" w:cstheme="minorEastAsia"/>
                <w:spacing w:val="-1"/>
                <w:lang w:eastAsia="zh-CN"/>
              </w:rPr>
              <w:t>新疆天信工程项目管理有限责任公司</w:t>
            </w:r>
          </w:p>
          <w:p w14:paraId="16E3B031">
            <w:pPr>
              <w:pStyle w:val="16"/>
              <w:spacing w:before="184" w:line="219" w:lineRule="auto"/>
              <w:ind w:left="115"/>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6"/>
              </w:rPr>
              <w:t>联</w:t>
            </w:r>
            <w:r>
              <w:rPr>
                <w:rFonts w:hint="eastAsia" w:asciiTheme="minorEastAsia" w:hAnsiTheme="minorEastAsia" w:eastAsiaTheme="minorEastAsia" w:cstheme="minorEastAsia"/>
                <w:spacing w:val="14"/>
              </w:rPr>
              <w:t xml:space="preserve"> </w:t>
            </w:r>
            <w:r>
              <w:rPr>
                <w:rFonts w:hint="eastAsia" w:asciiTheme="minorEastAsia" w:hAnsiTheme="minorEastAsia" w:eastAsiaTheme="minorEastAsia" w:cstheme="minorEastAsia"/>
                <w:spacing w:val="-6"/>
              </w:rPr>
              <w:t>系</w:t>
            </w:r>
            <w:r>
              <w:rPr>
                <w:rFonts w:hint="eastAsia" w:asciiTheme="minorEastAsia" w:hAnsiTheme="minorEastAsia" w:eastAsiaTheme="minorEastAsia" w:cstheme="minorEastAsia"/>
                <w:spacing w:val="11"/>
              </w:rPr>
              <w:t xml:space="preserve"> </w:t>
            </w:r>
            <w:r>
              <w:rPr>
                <w:rFonts w:hint="eastAsia" w:asciiTheme="minorEastAsia" w:hAnsiTheme="minorEastAsia" w:eastAsiaTheme="minorEastAsia" w:cstheme="minorEastAsia"/>
                <w:spacing w:val="-6"/>
              </w:rPr>
              <w:t>人：</w:t>
            </w:r>
            <w:r>
              <w:rPr>
                <w:rFonts w:hint="eastAsia" w:asciiTheme="minorEastAsia" w:hAnsiTheme="minorEastAsia" w:eastAsiaTheme="minorEastAsia" w:cstheme="minorEastAsia"/>
                <w:spacing w:val="-6"/>
                <w:lang w:eastAsia="zh-CN"/>
              </w:rPr>
              <w:t>黄亚楠</w:t>
            </w:r>
          </w:p>
          <w:p w14:paraId="1328DFF6">
            <w:pPr>
              <w:pStyle w:val="16"/>
              <w:spacing w:before="183" w:line="221" w:lineRule="auto"/>
              <w:ind w:left="142"/>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spacing w:val="-3"/>
              </w:rPr>
              <w:t>电    话：</w:t>
            </w:r>
            <w:r>
              <w:rPr>
                <w:rFonts w:hint="eastAsia" w:asciiTheme="minorEastAsia" w:hAnsiTheme="minorEastAsia" w:eastAsiaTheme="minorEastAsia" w:cstheme="minorEastAsia"/>
                <w:spacing w:val="-3"/>
                <w:lang w:val="en-US" w:eastAsia="zh-CN"/>
              </w:rPr>
              <w:t>0903-7820245</w:t>
            </w:r>
          </w:p>
          <w:p w14:paraId="7E0ADA31">
            <w:pPr>
              <w:pStyle w:val="16"/>
              <w:spacing w:before="181" w:line="219" w:lineRule="auto"/>
              <w:ind w:left="117"/>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rPr>
              <w:t>详细地址：</w:t>
            </w:r>
            <w:r>
              <w:rPr>
                <w:rFonts w:hint="eastAsia" w:asciiTheme="minorEastAsia" w:hAnsiTheme="minorEastAsia" w:eastAsiaTheme="minorEastAsia" w:cstheme="minorEastAsia"/>
                <w:spacing w:val="-2"/>
                <w:lang w:eastAsia="zh-CN"/>
              </w:rPr>
              <w:t>新疆和田地区策勒县策勒镇人民政府对面英巴扎西路108号-1</w:t>
            </w:r>
          </w:p>
        </w:tc>
      </w:tr>
      <w:tr w14:paraId="156E8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070" w:type="dxa"/>
            <w:vAlign w:val="top"/>
          </w:tcPr>
          <w:p w14:paraId="60EF0580">
            <w:pPr>
              <w:pStyle w:val="16"/>
              <w:spacing w:before="136"/>
              <w:ind w:left="541"/>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2086" w:type="dxa"/>
            <w:vAlign w:val="top"/>
          </w:tcPr>
          <w:p w14:paraId="6D958331">
            <w:pPr>
              <w:pStyle w:val="16"/>
              <w:spacing w:before="136" w:line="219" w:lineRule="auto"/>
              <w:ind w:left="35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lang w:val="en-US" w:eastAsia="zh-CN"/>
              </w:rPr>
              <w:t>供货</w:t>
            </w:r>
            <w:r>
              <w:rPr>
                <w:rFonts w:hint="eastAsia" w:asciiTheme="minorEastAsia" w:hAnsiTheme="minorEastAsia" w:eastAsiaTheme="minorEastAsia" w:cstheme="minorEastAsia"/>
                <w:spacing w:val="-2"/>
              </w:rPr>
              <w:t>地点</w:t>
            </w:r>
          </w:p>
        </w:tc>
        <w:tc>
          <w:tcPr>
            <w:tcW w:w="6657" w:type="dxa"/>
            <w:vAlign w:val="top"/>
          </w:tcPr>
          <w:p w14:paraId="6D34476D">
            <w:pPr>
              <w:pStyle w:val="16"/>
              <w:spacing w:before="136" w:line="220" w:lineRule="auto"/>
              <w:ind w:left="115"/>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甲方指定地点</w:t>
            </w:r>
          </w:p>
        </w:tc>
      </w:tr>
      <w:tr w14:paraId="32825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1070" w:type="dxa"/>
            <w:vAlign w:val="top"/>
          </w:tcPr>
          <w:p w14:paraId="402BEF77">
            <w:pPr>
              <w:pStyle w:val="16"/>
              <w:spacing w:before="243"/>
              <w:ind w:left="539"/>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2086" w:type="dxa"/>
            <w:vAlign w:val="top"/>
          </w:tcPr>
          <w:p w14:paraId="3793C9CD">
            <w:pPr>
              <w:pStyle w:val="16"/>
              <w:spacing w:before="243" w:line="218" w:lineRule="auto"/>
              <w:ind w:left="35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采购最高限价</w:t>
            </w:r>
          </w:p>
        </w:tc>
        <w:tc>
          <w:tcPr>
            <w:tcW w:w="6657" w:type="dxa"/>
            <w:vAlign w:val="top"/>
          </w:tcPr>
          <w:p w14:paraId="7AE67774">
            <w:pPr>
              <w:pStyle w:val="16"/>
              <w:spacing w:before="88" w:line="239" w:lineRule="auto"/>
              <w:ind w:left="117" w:right="6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lang w:val="en-US" w:eastAsia="zh-CN"/>
              </w:rPr>
              <w:t>854300</w:t>
            </w:r>
            <w:r>
              <w:rPr>
                <w:rFonts w:hint="eastAsia" w:asciiTheme="minorEastAsia" w:hAnsiTheme="minorEastAsia" w:eastAsiaTheme="minorEastAsia" w:cstheme="minorEastAsia"/>
                <w:spacing w:val="1"/>
                <w:lang w:eastAsia="zh-CN"/>
              </w:rPr>
              <w:t>.00</w:t>
            </w:r>
            <w:r>
              <w:rPr>
                <w:rFonts w:hint="eastAsia" w:asciiTheme="minorEastAsia" w:hAnsiTheme="minorEastAsia" w:eastAsiaTheme="minorEastAsia" w:cstheme="minorEastAsia"/>
                <w:spacing w:val="1"/>
              </w:rPr>
              <w:t>元（此采购金额为最高限价，如超过预算价的报价</w:t>
            </w:r>
            <w:r>
              <w:rPr>
                <w:rFonts w:hint="eastAsia" w:asciiTheme="minorEastAsia" w:hAnsiTheme="minorEastAsia" w:eastAsiaTheme="minorEastAsia" w:cstheme="minorEastAsia"/>
                <w:spacing w:val="-3"/>
              </w:rPr>
              <w:t>为无效报价）</w:t>
            </w:r>
          </w:p>
        </w:tc>
      </w:tr>
      <w:tr w14:paraId="64908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70" w:type="dxa"/>
            <w:vAlign w:val="top"/>
          </w:tcPr>
          <w:p w14:paraId="241FE43F">
            <w:pPr>
              <w:pStyle w:val="16"/>
              <w:spacing w:before="118"/>
              <w:ind w:left="542"/>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2086" w:type="dxa"/>
            <w:vAlign w:val="top"/>
          </w:tcPr>
          <w:p w14:paraId="37C2EE9B">
            <w:pPr>
              <w:pStyle w:val="16"/>
              <w:spacing w:before="118" w:line="220" w:lineRule="auto"/>
              <w:ind w:left="59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招标方式</w:t>
            </w:r>
          </w:p>
        </w:tc>
        <w:tc>
          <w:tcPr>
            <w:tcW w:w="6657" w:type="dxa"/>
            <w:vAlign w:val="top"/>
          </w:tcPr>
          <w:p w14:paraId="22FF23DD">
            <w:pPr>
              <w:pStyle w:val="16"/>
              <w:spacing w:before="119" w:line="219" w:lineRule="auto"/>
              <w:ind w:left="117"/>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竞争性谈判</w:t>
            </w:r>
          </w:p>
        </w:tc>
      </w:tr>
      <w:tr w14:paraId="2E73D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70" w:type="dxa"/>
            <w:vAlign w:val="top"/>
          </w:tcPr>
          <w:p w14:paraId="331D08BA">
            <w:pPr>
              <w:pStyle w:val="16"/>
              <w:spacing w:before="120"/>
              <w:ind w:left="538"/>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2086" w:type="dxa"/>
            <w:vAlign w:val="top"/>
          </w:tcPr>
          <w:p w14:paraId="1CB85CB8">
            <w:pPr>
              <w:pStyle w:val="16"/>
              <w:spacing w:before="121" w:line="219" w:lineRule="auto"/>
              <w:ind w:left="60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资金来源</w:t>
            </w:r>
          </w:p>
        </w:tc>
        <w:tc>
          <w:tcPr>
            <w:tcW w:w="6657" w:type="dxa"/>
            <w:vAlign w:val="top"/>
          </w:tcPr>
          <w:p w14:paraId="71AB729F">
            <w:pPr>
              <w:pStyle w:val="16"/>
              <w:spacing w:before="120" w:line="221" w:lineRule="auto"/>
              <w:ind w:left="115"/>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highlight w:val="none"/>
                <w:lang w:eastAsia="zh-CN"/>
              </w:rPr>
              <w:t>中央及自治区专项资金</w:t>
            </w:r>
          </w:p>
        </w:tc>
      </w:tr>
      <w:tr w14:paraId="50504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70" w:type="dxa"/>
            <w:vAlign w:val="top"/>
          </w:tcPr>
          <w:p w14:paraId="4FAF4388">
            <w:pPr>
              <w:pStyle w:val="16"/>
              <w:spacing w:before="119"/>
              <w:ind w:left="538"/>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2086" w:type="dxa"/>
            <w:vAlign w:val="top"/>
          </w:tcPr>
          <w:p w14:paraId="43A16977">
            <w:pPr>
              <w:pStyle w:val="16"/>
              <w:spacing w:before="120" w:line="220" w:lineRule="auto"/>
              <w:ind w:left="36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资金到位情况</w:t>
            </w:r>
          </w:p>
        </w:tc>
        <w:tc>
          <w:tcPr>
            <w:tcW w:w="6657" w:type="dxa"/>
            <w:vAlign w:val="top"/>
          </w:tcPr>
          <w:p w14:paraId="24FE9E01">
            <w:pPr>
              <w:pStyle w:val="16"/>
              <w:spacing w:before="120" w:line="220" w:lineRule="auto"/>
              <w:ind w:left="14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2"/>
              </w:rPr>
              <w:t>已到位</w:t>
            </w:r>
          </w:p>
        </w:tc>
      </w:tr>
      <w:tr w14:paraId="25BCD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70" w:type="dxa"/>
            <w:vAlign w:val="top"/>
          </w:tcPr>
          <w:p w14:paraId="19241DC1">
            <w:pPr>
              <w:pStyle w:val="16"/>
              <w:spacing w:before="119"/>
              <w:ind w:left="49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4"/>
              </w:rPr>
              <w:t>10</w:t>
            </w:r>
          </w:p>
        </w:tc>
        <w:tc>
          <w:tcPr>
            <w:tcW w:w="2086" w:type="dxa"/>
            <w:vAlign w:val="top"/>
          </w:tcPr>
          <w:p w14:paraId="07AA6FF0">
            <w:pPr>
              <w:pStyle w:val="16"/>
              <w:spacing w:before="120" w:line="220" w:lineRule="auto"/>
              <w:ind w:left="353"/>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spacing w:val="-2"/>
              </w:rPr>
              <w:t>合同履行期限</w:t>
            </w:r>
            <w:r>
              <w:rPr>
                <w:rFonts w:hint="eastAsia" w:asciiTheme="minorEastAsia" w:hAnsiTheme="minorEastAsia" w:eastAsiaTheme="minorEastAsia" w:cstheme="minorEastAsia"/>
                <w:spacing w:val="-2"/>
                <w:lang w:val="en-US" w:eastAsia="zh-CN"/>
              </w:rPr>
              <w:t>/质保期</w:t>
            </w:r>
          </w:p>
        </w:tc>
        <w:tc>
          <w:tcPr>
            <w:tcW w:w="6657" w:type="dxa"/>
            <w:vAlign w:val="top"/>
          </w:tcPr>
          <w:p w14:paraId="7241CAE3">
            <w:pPr>
              <w:pStyle w:val="16"/>
              <w:spacing w:before="120" w:line="220" w:lineRule="auto"/>
              <w:ind w:left="119"/>
              <w:rPr>
                <w:rFonts w:hint="default"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2"/>
              </w:rPr>
              <w:t>合同履行期限</w:t>
            </w:r>
            <w:r>
              <w:rPr>
                <w:rFonts w:hint="eastAsia" w:asciiTheme="minorEastAsia" w:hAnsiTheme="minorEastAsia" w:eastAsiaTheme="minorEastAsia" w:cstheme="minorEastAsia"/>
                <w:spacing w:val="-2"/>
                <w:lang w:eastAsia="zh-CN"/>
              </w:rPr>
              <w:t>：</w:t>
            </w:r>
            <w:r>
              <w:rPr>
                <w:rFonts w:hint="eastAsia" w:asciiTheme="minorEastAsia" w:hAnsiTheme="minorEastAsia" w:eastAsiaTheme="minorEastAsia" w:cstheme="minorEastAsia"/>
                <w:spacing w:val="-3"/>
                <w:sz w:val="24"/>
                <w:szCs w:val="24"/>
                <w:lang w:val="en-US" w:eastAsia="zh-CN"/>
              </w:rPr>
              <w:t>7日历日</w:t>
            </w:r>
          </w:p>
          <w:p w14:paraId="49226BBD">
            <w:pPr>
              <w:pStyle w:val="16"/>
              <w:spacing w:before="120" w:line="220" w:lineRule="auto"/>
              <w:ind w:left="119"/>
              <w:rPr>
                <w:rFonts w:hint="default"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2"/>
                <w:lang w:val="en-US" w:eastAsia="zh-CN"/>
              </w:rPr>
              <w:t>质保期：3年</w:t>
            </w:r>
          </w:p>
        </w:tc>
      </w:tr>
      <w:tr w14:paraId="1F0B5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70" w:type="dxa"/>
            <w:vAlign w:val="top"/>
          </w:tcPr>
          <w:p w14:paraId="50BFE935">
            <w:pPr>
              <w:pStyle w:val="16"/>
              <w:spacing w:before="119" w:line="241" w:lineRule="auto"/>
              <w:ind w:left="49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4"/>
              </w:rPr>
              <w:t>11</w:t>
            </w:r>
          </w:p>
        </w:tc>
        <w:tc>
          <w:tcPr>
            <w:tcW w:w="2086" w:type="dxa"/>
            <w:vAlign w:val="top"/>
          </w:tcPr>
          <w:p w14:paraId="7F4BFCD6">
            <w:pPr>
              <w:pStyle w:val="16"/>
              <w:spacing w:before="120" w:line="219" w:lineRule="auto"/>
              <w:ind w:left="59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服务标准</w:t>
            </w:r>
          </w:p>
        </w:tc>
        <w:tc>
          <w:tcPr>
            <w:tcW w:w="6657" w:type="dxa"/>
            <w:vAlign w:val="top"/>
          </w:tcPr>
          <w:p w14:paraId="6C5CA253">
            <w:pPr>
              <w:pStyle w:val="16"/>
              <w:spacing w:before="120" w:line="219" w:lineRule="auto"/>
              <w:ind w:left="11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达到国家及行业标准合格及以上</w:t>
            </w:r>
          </w:p>
        </w:tc>
      </w:tr>
      <w:tr w14:paraId="2EF52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70" w:type="dxa"/>
            <w:vAlign w:val="top"/>
          </w:tcPr>
          <w:p w14:paraId="77C9982F">
            <w:pPr>
              <w:pStyle w:val="16"/>
              <w:spacing w:before="198" w:line="241" w:lineRule="auto"/>
              <w:ind w:left="49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4"/>
              </w:rPr>
              <w:t>12</w:t>
            </w:r>
          </w:p>
        </w:tc>
        <w:tc>
          <w:tcPr>
            <w:tcW w:w="2086" w:type="dxa"/>
            <w:vAlign w:val="top"/>
          </w:tcPr>
          <w:p w14:paraId="51BEFC36">
            <w:pPr>
              <w:pStyle w:val="16"/>
              <w:spacing w:before="198" w:line="218" w:lineRule="auto"/>
              <w:ind w:left="83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报价</w:t>
            </w:r>
          </w:p>
        </w:tc>
        <w:tc>
          <w:tcPr>
            <w:tcW w:w="6657" w:type="dxa"/>
            <w:vAlign w:val="top"/>
          </w:tcPr>
          <w:p w14:paraId="39BE7435">
            <w:pPr>
              <w:pStyle w:val="16"/>
              <w:spacing w:before="41" w:line="222" w:lineRule="auto"/>
              <w:ind w:left="112" w:right="66" w:firstLine="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完成本项目采购需求的包干总价；本项目为竞争性谈判，最终</w:t>
            </w:r>
            <w:r>
              <w:rPr>
                <w:rFonts w:hint="eastAsia" w:asciiTheme="minorEastAsia" w:hAnsiTheme="minorEastAsia" w:eastAsiaTheme="minorEastAsia" w:cstheme="minorEastAsia"/>
                <w:spacing w:val="14"/>
              </w:rPr>
              <w:t xml:space="preserve"> </w:t>
            </w:r>
            <w:r>
              <w:rPr>
                <w:rFonts w:hint="eastAsia" w:asciiTheme="minorEastAsia" w:hAnsiTheme="minorEastAsia" w:eastAsiaTheme="minorEastAsia" w:cstheme="minorEastAsia"/>
                <w:spacing w:val="-3"/>
              </w:rPr>
              <w:t>报价</w:t>
            </w:r>
            <w:r>
              <w:rPr>
                <w:rFonts w:hint="eastAsia" w:asciiTheme="minorEastAsia" w:hAnsiTheme="minorEastAsia" w:eastAsiaTheme="minorEastAsia" w:cstheme="minorEastAsia"/>
                <w:spacing w:val="-48"/>
              </w:rPr>
              <w:t xml:space="preserve"> </w:t>
            </w:r>
            <w:r>
              <w:rPr>
                <w:rFonts w:hint="eastAsia" w:asciiTheme="minorEastAsia" w:hAnsiTheme="minorEastAsia" w:eastAsiaTheme="minorEastAsia" w:cstheme="minorEastAsia"/>
                <w:spacing w:val="-3"/>
              </w:rPr>
              <w:t>2</w:t>
            </w:r>
            <w:r>
              <w:rPr>
                <w:rFonts w:hint="eastAsia" w:asciiTheme="minorEastAsia" w:hAnsiTheme="minorEastAsia" w:eastAsiaTheme="minorEastAsia" w:cstheme="minorEastAsia"/>
                <w:spacing w:val="-51"/>
              </w:rPr>
              <w:t xml:space="preserve"> </w:t>
            </w:r>
            <w:r>
              <w:rPr>
                <w:rFonts w:hint="eastAsia" w:asciiTheme="minorEastAsia" w:hAnsiTheme="minorEastAsia" w:eastAsiaTheme="minorEastAsia" w:cstheme="minorEastAsia"/>
                <w:spacing w:val="-3"/>
              </w:rPr>
              <w:t>轮或两轮以上。</w:t>
            </w:r>
          </w:p>
        </w:tc>
      </w:tr>
      <w:tr w14:paraId="06C5D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70" w:type="dxa"/>
            <w:vAlign w:val="top"/>
          </w:tcPr>
          <w:p w14:paraId="7310955B">
            <w:pPr>
              <w:pStyle w:val="16"/>
              <w:spacing w:before="118"/>
              <w:ind w:left="49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4"/>
              </w:rPr>
              <w:t>13</w:t>
            </w:r>
          </w:p>
        </w:tc>
        <w:tc>
          <w:tcPr>
            <w:tcW w:w="2086" w:type="dxa"/>
            <w:vAlign w:val="top"/>
          </w:tcPr>
          <w:p w14:paraId="6821712D">
            <w:pPr>
              <w:pStyle w:val="16"/>
              <w:spacing w:before="118" w:line="218" w:lineRule="auto"/>
              <w:ind w:left="59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报价货币</w:t>
            </w:r>
          </w:p>
        </w:tc>
        <w:tc>
          <w:tcPr>
            <w:tcW w:w="6657" w:type="dxa"/>
            <w:vAlign w:val="top"/>
          </w:tcPr>
          <w:p w14:paraId="71B159F1">
            <w:pPr>
              <w:pStyle w:val="16"/>
              <w:spacing w:before="118" w:line="219" w:lineRule="auto"/>
              <w:ind w:left="11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人民币</w:t>
            </w:r>
          </w:p>
        </w:tc>
      </w:tr>
      <w:tr w14:paraId="242C9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1070" w:type="dxa"/>
            <w:vAlign w:val="top"/>
          </w:tcPr>
          <w:p w14:paraId="0FCA154A">
            <w:pPr>
              <w:keepNext w:val="0"/>
              <w:keepLines/>
              <w:pageBreakBefore w:val="0"/>
              <w:widowControl/>
              <w:kinsoku w:val="0"/>
              <w:wordWrap/>
              <w:overflowPunct/>
              <w:topLinePunct w:val="0"/>
              <w:autoSpaceDE w:val="0"/>
              <w:autoSpaceDN w:val="0"/>
              <w:bidi w:val="0"/>
              <w:adjustRightInd w:val="0"/>
              <w:snapToGrid w:val="0"/>
              <w:spacing w:line="298" w:lineRule="auto"/>
              <w:textAlignment w:val="baseline"/>
              <w:rPr>
                <w:rFonts w:hint="eastAsia" w:asciiTheme="minorEastAsia" w:hAnsiTheme="minorEastAsia" w:eastAsiaTheme="minorEastAsia" w:cstheme="minorEastAsia"/>
                <w:sz w:val="21"/>
              </w:rPr>
            </w:pPr>
          </w:p>
          <w:p w14:paraId="465BF7A6">
            <w:pPr>
              <w:keepNext w:val="0"/>
              <w:keepLines/>
              <w:pageBreakBefore w:val="0"/>
              <w:widowControl/>
              <w:kinsoku w:val="0"/>
              <w:wordWrap/>
              <w:overflowPunct/>
              <w:topLinePunct w:val="0"/>
              <w:autoSpaceDE w:val="0"/>
              <w:autoSpaceDN w:val="0"/>
              <w:bidi w:val="0"/>
              <w:adjustRightInd w:val="0"/>
              <w:snapToGrid w:val="0"/>
              <w:spacing w:line="298" w:lineRule="auto"/>
              <w:textAlignment w:val="baseline"/>
              <w:rPr>
                <w:rFonts w:hint="eastAsia" w:asciiTheme="minorEastAsia" w:hAnsiTheme="minorEastAsia" w:eastAsiaTheme="minorEastAsia" w:cstheme="minorEastAsia"/>
                <w:sz w:val="21"/>
              </w:rPr>
            </w:pPr>
          </w:p>
          <w:p w14:paraId="5A1F9A59">
            <w:pPr>
              <w:keepNext w:val="0"/>
              <w:keepLines/>
              <w:pageBreakBefore w:val="0"/>
              <w:widowControl/>
              <w:kinsoku w:val="0"/>
              <w:wordWrap/>
              <w:overflowPunct/>
              <w:topLinePunct w:val="0"/>
              <w:autoSpaceDE w:val="0"/>
              <w:autoSpaceDN w:val="0"/>
              <w:bidi w:val="0"/>
              <w:adjustRightInd w:val="0"/>
              <w:snapToGrid w:val="0"/>
              <w:spacing w:line="298" w:lineRule="auto"/>
              <w:textAlignment w:val="baseline"/>
              <w:rPr>
                <w:rFonts w:hint="eastAsia" w:asciiTheme="minorEastAsia" w:hAnsiTheme="minorEastAsia" w:eastAsiaTheme="minorEastAsia" w:cstheme="minorEastAsia"/>
                <w:sz w:val="21"/>
              </w:rPr>
            </w:pPr>
          </w:p>
          <w:p w14:paraId="1152C50F">
            <w:pPr>
              <w:pStyle w:val="16"/>
              <w:keepNext w:val="0"/>
              <w:keepLines/>
              <w:pageBreakBefore w:val="0"/>
              <w:widowControl/>
              <w:kinsoku w:val="0"/>
              <w:wordWrap/>
              <w:overflowPunct/>
              <w:topLinePunct w:val="0"/>
              <w:autoSpaceDE w:val="0"/>
              <w:autoSpaceDN w:val="0"/>
              <w:bidi w:val="0"/>
              <w:adjustRightInd w:val="0"/>
              <w:snapToGrid w:val="0"/>
              <w:spacing w:before="78" w:line="241" w:lineRule="auto"/>
              <w:ind w:left="494"/>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4"/>
              </w:rPr>
              <w:t>14</w:t>
            </w:r>
          </w:p>
        </w:tc>
        <w:tc>
          <w:tcPr>
            <w:tcW w:w="2086" w:type="dxa"/>
            <w:vAlign w:val="top"/>
          </w:tcPr>
          <w:p w14:paraId="3F0BB9EA">
            <w:pPr>
              <w:keepNext w:val="0"/>
              <w:keepLines/>
              <w:pageBreakBefore w:val="0"/>
              <w:widowControl/>
              <w:kinsoku w:val="0"/>
              <w:wordWrap/>
              <w:overflowPunct/>
              <w:topLinePunct w:val="0"/>
              <w:autoSpaceDE w:val="0"/>
              <w:autoSpaceDN w:val="0"/>
              <w:bidi w:val="0"/>
              <w:adjustRightInd w:val="0"/>
              <w:snapToGrid w:val="0"/>
              <w:spacing w:line="298" w:lineRule="auto"/>
              <w:textAlignment w:val="baseline"/>
              <w:rPr>
                <w:rFonts w:hint="eastAsia" w:asciiTheme="minorEastAsia" w:hAnsiTheme="minorEastAsia" w:eastAsiaTheme="minorEastAsia" w:cstheme="minorEastAsia"/>
                <w:sz w:val="21"/>
              </w:rPr>
            </w:pPr>
          </w:p>
          <w:p w14:paraId="48CED116">
            <w:pPr>
              <w:keepNext w:val="0"/>
              <w:keepLines/>
              <w:pageBreakBefore w:val="0"/>
              <w:widowControl/>
              <w:kinsoku w:val="0"/>
              <w:wordWrap/>
              <w:overflowPunct/>
              <w:topLinePunct w:val="0"/>
              <w:autoSpaceDE w:val="0"/>
              <w:autoSpaceDN w:val="0"/>
              <w:bidi w:val="0"/>
              <w:adjustRightInd w:val="0"/>
              <w:snapToGrid w:val="0"/>
              <w:spacing w:line="298" w:lineRule="auto"/>
              <w:textAlignment w:val="baseline"/>
              <w:rPr>
                <w:rFonts w:hint="eastAsia" w:asciiTheme="minorEastAsia" w:hAnsiTheme="minorEastAsia" w:eastAsiaTheme="minorEastAsia" w:cstheme="minorEastAsia"/>
                <w:sz w:val="21"/>
              </w:rPr>
            </w:pPr>
          </w:p>
          <w:p w14:paraId="5922C043">
            <w:pPr>
              <w:keepNext w:val="0"/>
              <w:keepLines/>
              <w:pageBreakBefore w:val="0"/>
              <w:widowControl/>
              <w:kinsoku w:val="0"/>
              <w:wordWrap/>
              <w:overflowPunct/>
              <w:topLinePunct w:val="0"/>
              <w:autoSpaceDE w:val="0"/>
              <w:autoSpaceDN w:val="0"/>
              <w:bidi w:val="0"/>
              <w:adjustRightInd w:val="0"/>
              <w:snapToGrid w:val="0"/>
              <w:spacing w:line="298" w:lineRule="auto"/>
              <w:textAlignment w:val="baseline"/>
              <w:rPr>
                <w:rFonts w:hint="eastAsia" w:asciiTheme="minorEastAsia" w:hAnsiTheme="minorEastAsia" w:eastAsiaTheme="minorEastAsia" w:cstheme="minorEastAsia"/>
                <w:sz w:val="21"/>
              </w:rPr>
            </w:pPr>
          </w:p>
          <w:p w14:paraId="69C4A647">
            <w:pPr>
              <w:pStyle w:val="16"/>
              <w:keepNext w:val="0"/>
              <w:keepLines/>
              <w:pageBreakBefore w:val="0"/>
              <w:widowControl/>
              <w:kinsoku w:val="0"/>
              <w:wordWrap/>
              <w:overflowPunct/>
              <w:topLinePunct w:val="0"/>
              <w:autoSpaceDE w:val="0"/>
              <w:autoSpaceDN w:val="0"/>
              <w:bidi w:val="0"/>
              <w:adjustRightInd w:val="0"/>
              <w:snapToGrid w:val="0"/>
              <w:spacing w:before="78" w:line="220" w:lineRule="auto"/>
              <w:ind w:left="475"/>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投标保证金</w:t>
            </w:r>
          </w:p>
        </w:tc>
        <w:tc>
          <w:tcPr>
            <w:tcW w:w="6657" w:type="dxa"/>
            <w:vAlign w:val="top"/>
          </w:tcPr>
          <w:p w14:paraId="2C93CAD9">
            <w:pPr>
              <w:pStyle w:val="16"/>
              <w:keepNext w:val="0"/>
              <w:keepLines/>
              <w:pageBreakBefore w:val="0"/>
              <w:widowControl/>
              <w:kinsoku w:val="0"/>
              <w:wordWrap/>
              <w:overflowPunct/>
              <w:topLinePunct w:val="0"/>
              <w:autoSpaceDE w:val="0"/>
              <w:autoSpaceDN w:val="0"/>
              <w:bidi w:val="0"/>
              <w:adjustRightInd w:val="0"/>
              <w:snapToGrid w:val="0"/>
              <w:spacing w:before="41"/>
              <w:ind w:left="134" w:right="107" w:hanging="17"/>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rPr>
              <w:t>投标保证金缴纳方式：投标保证金必须从投标人基本账户支</w:t>
            </w:r>
            <w:r>
              <w:rPr>
                <w:rFonts w:hint="eastAsia" w:asciiTheme="minorEastAsia" w:hAnsiTheme="minorEastAsia" w:eastAsiaTheme="minorEastAsia" w:cstheme="minorEastAsia"/>
                <w:spacing w:val="-2"/>
              </w:rPr>
              <w:t>出，可以自主选择以电汇、保函或网银转账方式缴纳。</w:t>
            </w:r>
          </w:p>
          <w:p w14:paraId="26C607F1">
            <w:pPr>
              <w:pStyle w:val="16"/>
              <w:keepNext w:val="0"/>
              <w:keepLines/>
              <w:pageBreakBefore w:val="0"/>
              <w:widowControl/>
              <w:kinsoku w:val="0"/>
              <w:wordWrap/>
              <w:overflowPunct/>
              <w:topLinePunct w:val="0"/>
              <w:autoSpaceDE w:val="0"/>
              <w:autoSpaceDN w:val="0"/>
              <w:bidi w:val="0"/>
              <w:adjustRightInd w:val="0"/>
              <w:snapToGrid w:val="0"/>
              <w:ind w:left="117" w:right="2057"/>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投标保证金金额：</w:t>
            </w:r>
            <w:r>
              <w:rPr>
                <w:rFonts w:hint="eastAsia" w:asciiTheme="minorEastAsia" w:hAnsiTheme="minorEastAsia" w:eastAsiaTheme="minorEastAsia" w:cstheme="minorEastAsia"/>
                <w:b/>
                <w:bCs/>
                <w:spacing w:val="-3"/>
                <w:lang w:val="en-US" w:eastAsia="zh-CN"/>
              </w:rPr>
              <w:t>8000</w:t>
            </w:r>
            <w:r>
              <w:rPr>
                <w:rFonts w:hint="eastAsia" w:asciiTheme="minorEastAsia" w:hAnsiTheme="minorEastAsia" w:eastAsiaTheme="minorEastAsia" w:cstheme="minorEastAsia"/>
                <w:b/>
                <w:bCs/>
                <w:spacing w:val="-3"/>
              </w:rPr>
              <w:t>.00元（</w:t>
            </w:r>
            <w:r>
              <w:rPr>
                <w:rFonts w:hint="eastAsia" w:asciiTheme="minorEastAsia" w:hAnsiTheme="minorEastAsia" w:eastAsiaTheme="minorEastAsia" w:cstheme="minorEastAsia"/>
                <w:b/>
                <w:bCs/>
                <w:spacing w:val="-3"/>
                <w:lang w:val="en-US" w:eastAsia="zh-CN"/>
              </w:rPr>
              <w:t>捌仟元整</w:t>
            </w:r>
            <w:r>
              <w:rPr>
                <w:rFonts w:hint="eastAsia" w:asciiTheme="minorEastAsia" w:hAnsiTheme="minorEastAsia" w:eastAsiaTheme="minorEastAsia" w:cstheme="minorEastAsia"/>
                <w:b/>
                <w:bCs/>
                <w:spacing w:val="-4"/>
              </w:rPr>
              <w:t>）</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2"/>
              </w:rPr>
              <w:t>投标保证金缴纳账户：</w:t>
            </w:r>
          </w:p>
          <w:p w14:paraId="609019D4">
            <w:pPr>
              <w:pStyle w:val="16"/>
              <w:keepNext w:val="0"/>
              <w:keepLines/>
              <w:pageBreakBefore w:val="0"/>
              <w:widowControl/>
              <w:kinsoku w:val="0"/>
              <w:wordWrap/>
              <w:overflowPunct/>
              <w:topLinePunct w:val="0"/>
              <w:autoSpaceDE w:val="0"/>
              <w:autoSpaceDN w:val="0"/>
              <w:bidi w:val="0"/>
              <w:adjustRightInd w:val="0"/>
              <w:snapToGrid w:val="0"/>
              <w:spacing w:before="26" w:line="206" w:lineRule="auto"/>
              <w:ind w:left="118"/>
              <w:textAlignment w:val="baseline"/>
              <w:rPr>
                <w:rFonts w:hint="eastAsia" w:asciiTheme="minorEastAsia" w:hAnsiTheme="minorEastAsia" w:eastAsiaTheme="minorEastAsia" w:cstheme="minorEastAsia"/>
                <w:spacing w:val="-1"/>
                <w:lang w:eastAsia="zh-CN"/>
              </w:rPr>
            </w:pPr>
            <w:r>
              <w:rPr>
                <w:rFonts w:hint="eastAsia" w:asciiTheme="minorEastAsia" w:hAnsiTheme="minorEastAsia" w:eastAsiaTheme="minorEastAsia" w:cstheme="minorEastAsia"/>
                <w:spacing w:val="-1"/>
                <w:lang w:val="en-US" w:eastAsia="zh-CN"/>
              </w:rPr>
              <w:t xml:space="preserve">开户名称：民丰县行政服务和公共资源交易中心 </w:t>
            </w:r>
          </w:p>
          <w:p w14:paraId="30578C4E">
            <w:pPr>
              <w:pStyle w:val="16"/>
              <w:keepNext w:val="0"/>
              <w:keepLines/>
              <w:pageBreakBefore w:val="0"/>
              <w:widowControl/>
              <w:kinsoku w:val="0"/>
              <w:wordWrap/>
              <w:overflowPunct/>
              <w:topLinePunct w:val="0"/>
              <w:autoSpaceDE w:val="0"/>
              <w:autoSpaceDN w:val="0"/>
              <w:bidi w:val="0"/>
              <w:adjustRightInd w:val="0"/>
              <w:snapToGrid w:val="0"/>
              <w:spacing w:before="26" w:line="206" w:lineRule="auto"/>
              <w:ind w:left="118"/>
              <w:textAlignment w:val="baseline"/>
              <w:rPr>
                <w:rFonts w:hint="eastAsia" w:asciiTheme="minorEastAsia" w:hAnsiTheme="minorEastAsia" w:eastAsiaTheme="minorEastAsia" w:cstheme="minorEastAsia"/>
                <w:spacing w:val="-1"/>
                <w:lang w:eastAsia="zh-CN"/>
              </w:rPr>
            </w:pPr>
            <w:r>
              <w:rPr>
                <w:rFonts w:hint="eastAsia" w:asciiTheme="minorEastAsia" w:hAnsiTheme="minorEastAsia" w:eastAsiaTheme="minorEastAsia" w:cstheme="minorEastAsia"/>
                <w:spacing w:val="-1"/>
                <w:lang w:val="en-US" w:eastAsia="zh-CN"/>
              </w:rPr>
              <w:t xml:space="preserve">开户银行：中国农业银行股份有限公司民丰县支行 </w:t>
            </w:r>
          </w:p>
          <w:p w14:paraId="02459B54">
            <w:pPr>
              <w:pStyle w:val="16"/>
              <w:keepNext w:val="0"/>
              <w:keepLines/>
              <w:pageBreakBefore w:val="0"/>
              <w:widowControl/>
              <w:kinsoku w:val="0"/>
              <w:wordWrap/>
              <w:overflowPunct/>
              <w:topLinePunct w:val="0"/>
              <w:autoSpaceDE w:val="0"/>
              <w:autoSpaceDN w:val="0"/>
              <w:bidi w:val="0"/>
              <w:adjustRightInd w:val="0"/>
              <w:snapToGrid w:val="0"/>
              <w:spacing w:before="26" w:line="206" w:lineRule="auto"/>
              <w:ind w:left="118"/>
              <w:textAlignment w:val="baseline"/>
              <w:rPr>
                <w:rFonts w:hint="eastAsia" w:asciiTheme="minorEastAsia" w:hAnsiTheme="minorEastAsia" w:eastAsiaTheme="minorEastAsia" w:cstheme="minorEastAsia"/>
                <w:spacing w:val="-1"/>
                <w:lang w:eastAsia="zh-CN"/>
              </w:rPr>
            </w:pPr>
            <w:r>
              <w:rPr>
                <w:rFonts w:hint="eastAsia" w:asciiTheme="minorEastAsia" w:hAnsiTheme="minorEastAsia" w:eastAsiaTheme="minorEastAsia" w:cstheme="minorEastAsia"/>
                <w:spacing w:val="-1"/>
                <w:lang w:val="en-US" w:eastAsia="zh-CN"/>
              </w:rPr>
              <w:t>账号：30582301040020842</w:t>
            </w:r>
          </w:p>
        </w:tc>
      </w:tr>
    </w:tbl>
    <w:tbl>
      <w:tblPr>
        <w:tblStyle w:val="15"/>
        <w:tblpPr w:leftFromText="180" w:rightFromText="180" w:vertAnchor="text" w:horzAnchor="page" w:tblpX="1081" w:tblpY="28"/>
        <w:tblOverlap w:val="never"/>
        <w:tblW w:w="981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0"/>
        <w:gridCol w:w="2086"/>
        <w:gridCol w:w="6657"/>
      </w:tblGrid>
      <w:tr w14:paraId="43F70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3" w:hRule="atLeast"/>
        </w:trPr>
        <w:tc>
          <w:tcPr>
            <w:tcW w:w="1070" w:type="dxa"/>
            <w:vAlign w:val="top"/>
          </w:tcPr>
          <w:p w14:paraId="7347958D">
            <w:pPr>
              <w:keepNext w:val="0"/>
              <w:keepLines/>
              <w:pageBreakBefore w:val="0"/>
              <w:widowControl/>
              <w:kinsoku w:val="0"/>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sz w:val="21"/>
              </w:rPr>
            </w:pPr>
          </w:p>
        </w:tc>
        <w:tc>
          <w:tcPr>
            <w:tcW w:w="2086" w:type="dxa"/>
            <w:vAlign w:val="top"/>
          </w:tcPr>
          <w:p w14:paraId="765DEA66">
            <w:pPr>
              <w:keepNext w:val="0"/>
              <w:keepLines/>
              <w:pageBreakBefore w:val="0"/>
              <w:widowControl/>
              <w:kinsoku w:val="0"/>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sz w:val="21"/>
              </w:rPr>
            </w:pPr>
          </w:p>
        </w:tc>
        <w:tc>
          <w:tcPr>
            <w:tcW w:w="6657" w:type="dxa"/>
            <w:vAlign w:val="top"/>
          </w:tcPr>
          <w:p w14:paraId="7340AA21">
            <w:pPr>
              <w:pStyle w:val="16"/>
              <w:keepNext w:val="0"/>
              <w:keepLines/>
              <w:pageBreakBefore w:val="0"/>
              <w:widowControl/>
              <w:kinsoku w:val="0"/>
              <w:wordWrap/>
              <w:overflowPunct/>
              <w:topLinePunct w:val="0"/>
              <w:autoSpaceDE w:val="0"/>
              <w:autoSpaceDN w:val="0"/>
              <w:bidi w:val="0"/>
              <w:adjustRightInd w:val="0"/>
              <w:snapToGrid w:val="0"/>
              <w:spacing w:before="41"/>
              <w:ind w:left="108" w:right="107" w:firstLine="6"/>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注</w:t>
            </w:r>
            <w:r>
              <w:rPr>
                <w:rFonts w:hint="eastAsia" w:asciiTheme="minorEastAsia" w:hAnsiTheme="minorEastAsia" w:eastAsiaTheme="minorEastAsia" w:cstheme="minorEastAsia"/>
                <w:spacing w:val="-43"/>
              </w:rPr>
              <w:t>：（</w:t>
            </w:r>
            <w:r>
              <w:rPr>
                <w:rFonts w:hint="eastAsia" w:asciiTheme="minorEastAsia" w:hAnsiTheme="minorEastAsia" w:eastAsiaTheme="minorEastAsia" w:cstheme="minorEastAsia"/>
                <w:spacing w:val="-4"/>
              </w:rPr>
              <w:t>1）投标保证金请</w:t>
            </w:r>
            <w:r>
              <w:rPr>
                <w:rFonts w:hint="eastAsia" w:asciiTheme="minorEastAsia" w:hAnsiTheme="minorEastAsia" w:eastAsiaTheme="minorEastAsia" w:cstheme="minorEastAsia"/>
                <w:spacing w:val="-4"/>
                <w:highlight w:val="none"/>
              </w:rPr>
              <w:t>于</w:t>
            </w:r>
            <w:r>
              <w:rPr>
                <w:rFonts w:hint="eastAsia" w:asciiTheme="minorEastAsia" w:hAnsiTheme="minorEastAsia" w:eastAsiaTheme="minorEastAsia" w:cstheme="minorEastAsia"/>
                <w:spacing w:val="-4"/>
                <w:highlight w:val="none"/>
                <w:lang w:eastAsia="zh-CN"/>
              </w:rPr>
              <w:t>2025年06月26日11：00</w:t>
            </w:r>
            <w:r>
              <w:rPr>
                <w:rFonts w:hint="eastAsia" w:asciiTheme="minorEastAsia" w:hAnsiTheme="minorEastAsia" w:eastAsiaTheme="minorEastAsia" w:cstheme="minorEastAsia"/>
                <w:spacing w:val="-4"/>
                <w:highlight w:val="none"/>
              </w:rPr>
              <w:t>之</w:t>
            </w:r>
            <w:r>
              <w:rPr>
                <w:rFonts w:hint="eastAsia" w:asciiTheme="minorEastAsia" w:hAnsiTheme="minorEastAsia" w:eastAsiaTheme="minorEastAsia" w:cstheme="minorEastAsia"/>
                <w:spacing w:val="-5"/>
                <w:highlight w:val="none"/>
              </w:rPr>
              <w:t>前（北</w:t>
            </w:r>
            <w:r>
              <w:rPr>
                <w:rFonts w:hint="eastAsia" w:asciiTheme="minorEastAsia" w:hAnsiTheme="minorEastAsia" w:eastAsiaTheme="minorEastAsia" w:cstheme="minorEastAsia"/>
                <w:spacing w:val="-2"/>
              </w:rPr>
              <w:t>京时间）缴入指定账户。缴纳投标保证金时应在付款用途里标明项目名称、标包及用途，投标保证金中未注明项目名称、用途造成无法汇总统计的，或投标保证金在报价截止时间前未到</w:t>
            </w:r>
            <w:r>
              <w:rPr>
                <w:rFonts w:hint="eastAsia" w:asciiTheme="minorEastAsia" w:hAnsiTheme="minorEastAsia" w:eastAsiaTheme="minorEastAsia" w:cstheme="minorEastAsia"/>
                <w:spacing w:val="4"/>
              </w:rPr>
              <w:t>账的，投标保证金无效</w:t>
            </w:r>
            <w:r>
              <w:rPr>
                <w:rFonts w:hint="eastAsia" w:asciiTheme="minorEastAsia" w:hAnsiTheme="minorEastAsia" w:eastAsiaTheme="minorEastAsia" w:cstheme="minorEastAsia"/>
                <w:spacing w:val="-13"/>
              </w:rPr>
              <w:t>；（</w:t>
            </w:r>
            <w:r>
              <w:rPr>
                <w:rFonts w:hint="eastAsia" w:asciiTheme="minorEastAsia" w:hAnsiTheme="minorEastAsia" w:eastAsiaTheme="minorEastAsia" w:cstheme="minorEastAsia"/>
                <w:spacing w:val="4"/>
              </w:rPr>
              <w:t>2）投标保证金以进账时间为准，</w:t>
            </w:r>
            <w:r>
              <w:rPr>
                <w:rFonts w:hint="eastAsia" w:asciiTheme="minorEastAsia" w:hAnsiTheme="minorEastAsia" w:eastAsiaTheme="minorEastAsia" w:cstheme="minorEastAsia"/>
                <w:spacing w:val="-2"/>
              </w:rPr>
              <w:t>投标人在缴纳投标保证金时，应充分考虑资金到账时间。投标</w:t>
            </w:r>
            <w:r>
              <w:rPr>
                <w:rFonts w:hint="eastAsia" w:asciiTheme="minorEastAsia" w:hAnsiTheme="minorEastAsia" w:eastAsiaTheme="minorEastAsia" w:cstheme="minorEastAsia"/>
                <w:spacing w:val="3"/>
              </w:rPr>
              <w:t>保证金以其进账时间确定其有效性，否则按废标处理</w:t>
            </w:r>
            <w:r>
              <w:rPr>
                <w:rFonts w:hint="eastAsia" w:asciiTheme="minorEastAsia" w:hAnsiTheme="minorEastAsia" w:eastAsiaTheme="minorEastAsia" w:cstheme="minorEastAsia"/>
                <w:spacing w:val="-8"/>
              </w:rPr>
              <w:t>；（</w:t>
            </w:r>
            <w:r>
              <w:rPr>
                <w:rFonts w:hint="eastAsia" w:asciiTheme="minorEastAsia" w:hAnsiTheme="minorEastAsia" w:eastAsiaTheme="minorEastAsia" w:cstheme="minorEastAsia"/>
                <w:spacing w:val="3"/>
              </w:rPr>
              <w:t>3）电子保函使用方法：1、登录新疆自治区政府采</w:t>
            </w:r>
            <w:r>
              <w:rPr>
                <w:rFonts w:hint="eastAsia" w:asciiTheme="minorEastAsia" w:hAnsiTheme="minorEastAsia" w:eastAsiaTheme="minorEastAsia" w:cstheme="minorEastAsia"/>
                <w:spacing w:val="2"/>
              </w:rPr>
              <w:t>购网，首页点</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4"/>
              </w:rPr>
              <w:t>击“</w:t>
            </w:r>
            <w:r>
              <w:rPr>
                <w:rFonts w:hint="eastAsia" w:asciiTheme="minorEastAsia" w:hAnsiTheme="minorEastAsia" w:eastAsiaTheme="minorEastAsia" w:cstheme="minorEastAsia"/>
                <w:spacing w:val="-82"/>
              </w:rPr>
              <w:t xml:space="preserve"> </w:t>
            </w:r>
            <w:r>
              <w:rPr>
                <w:rFonts w:hint="eastAsia" w:asciiTheme="minorEastAsia" w:hAnsiTheme="minorEastAsia" w:eastAsiaTheme="minorEastAsia" w:cstheme="minorEastAsia"/>
                <w:spacing w:val="-4"/>
              </w:rPr>
              <w:t>电子保函</w:t>
            </w:r>
            <w:r>
              <w:rPr>
                <w:rFonts w:hint="eastAsia" w:asciiTheme="minorEastAsia" w:hAnsiTheme="minorEastAsia" w:eastAsiaTheme="minorEastAsia" w:cstheme="minorEastAsia"/>
                <w:spacing w:val="-88"/>
              </w:rPr>
              <w:t xml:space="preserve"> </w:t>
            </w:r>
            <w:r>
              <w:rPr>
                <w:rFonts w:hint="eastAsia" w:asciiTheme="minorEastAsia" w:hAnsiTheme="minorEastAsia" w:eastAsiaTheme="minorEastAsia" w:cstheme="minorEastAsia"/>
                <w:spacing w:val="-4"/>
              </w:rPr>
              <w:t>”直接进入新疆政府采购电子保</w:t>
            </w:r>
            <w:r>
              <w:rPr>
                <w:rFonts w:hint="eastAsia" w:asciiTheme="minorEastAsia" w:hAnsiTheme="minorEastAsia" w:eastAsiaTheme="minorEastAsia" w:cstheme="minorEastAsia"/>
                <w:spacing w:val="-5"/>
              </w:rPr>
              <w:t>函申请页，点击</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2"/>
              </w:rPr>
              <w:t>【立即申请】2、依次完善页面显示的投保人信息（供应商信</w:t>
            </w:r>
            <w:r>
              <w:rPr>
                <w:rFonts w:hint="eastAsia" w:asciiTheme="minorEastAsia" w:hAnsiTheme="minorEastAsia" w:eastAsiaTheme="minorEastAsia" w:cstheme="minorEastAsia"/>
                <w:spacing w:val="18"/>
              </w:rPr>
              <w:t xml:space="preserve"> </w:t>
            </w:r>
            <w:r>
              <w:rPr>
                <w:rFonts w:hint="eastAsia" w:asciiTheme="minorEastAsia" w:hAnsiTheme="minorEastAsia" w:eastAsiaTheme="minorEastAsia" w:cstheme="minorEastAsia"/>
                <w:spacing w:val="-1"/>
              </w:rPr>
              <w:t>息</w:t>
            </w:r>
            <w:r>
              <w:rPr>
                <w:rFonts w:hint="eastAsia" w:asciiTheme="minorEastAsia" w:hAnsiTheme="minorEastAsia" w:eastAsiaTheme="minorEastAsia" w:cstheme="minorEastAsia"/>
                <w:spacing w:val="-10"/>
              </w:rPr>
              <w:t>），</w:t>
            </w:r>
            <w:r>
              <w:rPr>
                <w:rFonts w:hint="eastAsia" w:asciiTheme="minorEastAsia" w:hAnsiTheme="minorEastAsia" w:eastAsiaTheme="minorEastAsia" w:cstheme="minorEastAsia"/>
                <w:spacing w:val="-1"/>
              </w:rPr>
              <w:t>确认您要投保的项目信息，在投标项目选择页面选择您</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1"/>
              </w:rPr>
              <w:t>需要投保的项目（可根据项目名称或项目保函进行搜</w:t>
            </w:r>
            <w:r>
              <w:rPr>
                <w:rFonts w:hint="eastAsia" w:asciiTheme="minorEastAsia" w:hAnsiTheme="minorEastAsia" w:eastAsiaTheme="minorEastAsia" w:cstheme="minorEastAsia"/>
                <w:spacing w:val="-2"/>
              </w:rPr>
              <w:t>索</w:t>
            </w:r>
            <w:r>
              <w:rPr>
                <w:rFonts w:hint="eastAsia" w:asciiTheme="minorEastAsia" w:hAnsiTheme="minorEastAsia" w:eastAsiaTheme="minorEastAsia" w:cstheme="minorEastAsia"/>
                <w:spacing w:val="-9"/>
              </w:rPr>
              <w:t>），</w:t>
            </w:r>
            <w:r>
              <w:rPr>
                <w:rFonts w:hint="eastAsia" w:asciiTheme="minorEastAsia" w:hAnsiTheme="minorEastAsia" w:eastAsiaTheme="minorEastAsia" w:cstheme="minorEastAsia"/>
                <w:spacing w:val="-2"/>
              </w:rPr>
              <w:t>选</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34"/>
              </w:rPr>
              <w:t>择投保项目后填写被保险人信息及投保内容</w:t>
            </w:r>
            <w:r>
              <w:rPr>
                <w:rFonts w:hint="eastAsia" w:asciiTheme="minorEastAsia" w:hAnsiTheme="minorEastAsia" w:eastAsiaTheme="minorEastAsia" w:cstheme="minorEastAsia"/>
                <w:spacing w:val="-38"/>
              </w:rPr>
              <w:t xml:space="preserve"> </w:t>
            </w:r>
            <w:r>
              <w:rPr>
                <w:rFonts w:hint="eastAsia" w:asciiTheme="minorEastAsia" w:hAnsiTheme="minorEastAsia" w:eastAsiaTheme="minorEastAsia" w:cstheme="minorEastAsia"/>
                <w:spacing w:val="34"/>
              </w:rPr>
              <w:t>。</w:t>
            </w:r>
            <w:r>
              <w:rPr>
                <w:rFonts w:hint="eastAsia" w:asciiTheme="minorEastAsia" w:hAnsiTheme="minorEastAsia" w:eastAsiaTheme="minorEastAsia" w:cstheme="minorEastAsia"/>
                <w:spacing w:val="-70"/>
              </w:rPr>
              <w:t xml:space="preserve"> </w:t>
            </w:r>
            <w:r>
              <w:rPr>
                <w:rFonts w:hint="eastAsia" w:asciiTheme="minorEastAsia" w:hAnsiTheme="minorEastAsia" w:eastAsiaTheme="minorEastAsia" w:cstheme="minorEastAsia"/>
                <w:spacing w:val="34"/>
              </w:rPr>
              <w:t>服务热</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1"/>
              </w:rPr>
              <w:t>线:400-9039583。</w:t>
            </w:r>
          </w:p>
          <w:p w14:paraId="603A0B6E">
            <w:pPr>
              <w:pStyle w:val="16"/>
              <w:keepNext w:val="0"/>
              <w:keepLines/>
              <w:pageBreakBefore w:val="0"/>
              <w:widowControl/>
              <w:kinsoku w:val="0"/>
              <w:wordWrap/>
              <w:overflowPunct/>
              <w:topLinePunct w:val="0"/>
              <w:autoSpaceDE w:val="0"/>
              <w:autoSpaceDN w:val="0"/>
              <w:bidi w:val="0"/>
              <w:adjustRightInd w:val="0"/>
              <w:snapToGrid w:val="0"/>
              <w:spacing w:before="41"/>
              <w:ind w:left="108" w:right="107" w:firstLine="6"/>
              <w:textAlignment w:val="baseline"/>
              <w:rPr>
                <w:rFonts w:hint="eastAsia" w:asciiTheme="minorEastAsia" w:hAnsiTheme="minorEastAsia" w:eastAsiaTheme="minorEastAsia" w:cstheme="minorEastAsia"/>
                <w:spacing w:val="-1"/>
              </w:rPr>
            </w:pPr>
            <w:r>
              <w:rPr>
                <w:rFonts w:hint="eastAsia" w:asciiTheme="minorEastAsia" w:hAnsiTheme="minorEastAsia" w:eastAsiaTheme="minorEastAsia" w:cstheme="minorEastAsia"/>
                <w:spacing w:val="-1"/>
              </w:rPr>
              <w:t>保函投保金额(元)：</w:t>
            </w:r>
            <w:r>
              <w:rPr>
                <w:rFonts w:hint="eastAsia" w:asciiTheme="minorEastAsia" w:hAnsiTheme="minorEastAsia" w:eastAsiaTheme="minorEastAsia" w:cstheme="minorEastAsia"/>
                <w:spacing w:val="-1"/>
                <w:lang w:val="en-US" w:eastAsia="zh-CN"/>
              </w:rPr>
              <w:t>8000</w:t>
            </w:r>
            <w:r>
              <w:rPr>
                <w:rFonts w:hint="eastAsia" w:asciiTheme="minorEastAsia" w:hAnsiTheme="minorEastAsia" w:eastAsiaTheme="minorEastAsia" w:cstheme="minorEastAsia"/>
                <w:spacing w:val="-1"/>
              </w:rPr>
              <w:t>.00元（</w:t>
            </w:r>
            <w:r>
              <w:rPr>
                <w:rFonts w:hint="eastAsia" w:asciiTheme="minorEastAsia" w:hAnsiTheme="minorEastAsia" w:eastAsiaTheme="minorEastAsia" w:cstheme="minorEastAsia"/>
                <w:spacing w:val="-1"/>
                <w:lang w:val="en-US" w:eastAsia="zh-CN"/>
              </w:rPr>
              <w:t>捌仟元整</w:t>
            </w:r>
            <w:r>
              <w:rPr>
                <w:rFonts w:hint="eastAsia" w:asciiTheme="minorEastAsia" w:hAnsiTheme="minorEastAsia" w:eastAsiaTheme="minorEastAsia" w:cstheme="minorEastAsia"/>
                <w:spacing w:val="-1"/>
              </w:rPr>
              <w:t>）</w:t>
            </w:r>
          </w:p>
          <w:p w14:paraId="207137EC">
            <w:pPr>
              <w:pStyle w:val="16"/>
              <w:keepNext w:val="0"/>
              <w:keepLines/>
              <w:pageBreakBefore w:val="0"/>
              <w:widowControl/>
              <w:kinsoku w:val="0"/>
              <w:wordWrap/>
              <w:overflowPunct/>
              <w:topLinePunct w:val="0"/>
              <w:autoSpaceDE w:val="0"/>
              <w:autoSpaceDN w:val="0"/>
              <w:bidi w:val="0"/>
              <w:adjustRightInd w:val="0"/>
              <w:snapToGrid w:val="0"/>
              <w:spacing w:before="41"/>
              <w:ind w:left="108" w:right="107" w:firstLine="6"/>
              <w:textAlignment w:val="baseline"/>
              <w:rPr>
                <w:rFonts w:hint="eastAsia" w:asciiTheme="minorEastAsia" w:hAnsiTheme="minorEastAsia" w:eastAsiaTheme="minorEastAsia" w:cstheme="minorEastAsia"/>
                <w:spacing w:val="-1"/>
              </w:rPr>
            </w:pPr>
            <w:r>
              <w:rPr>
                <w:rFonts w:hint="eastAsia" w:asciiTheme="minorEastAsia" w:hAnsiTheme="minorEastAsia" w:eastAsiaTheme="minorEastAsia" w:cstheme="minorEastAsia"/>
                <w:spacing w:val="-1"/>
              </w:rPr>
              <w:t>保函承保期限：</w:t>
            </w:r>
            <w:r>
              <w:rPr>
                <w:rFonts w:hint="eastAsia" w:asciiTheme="minorEastAsia" w:hAnsiTheme="minorEastAsia" w:eastAsiaTheme="minorEastAsia" w:cstheme="minorEastAsia"/>
                <w:spacing w:val="-1"/>
                <w:highlight w:val="none"/>
                <w:lang w:eastAsia="zh-CN"/>
              </w:rPr>
              <w:t>2025年06月26日</w:t>
            </w:r>
            <w:r>
              <w:rPr>
                <w:rFonts w:hint="eastAsia" w:asciiTheme="minorEastAsia" w:hAnsiTheme="minorEastAsia" w:eastAsiaTheme="minorEastAsia" w:cstheme="minorEastAsia"/>
                <w:spacing w:val="-1"/>
                <w:highlight w:val="none"/>
              </w:rPr>
              <w:t>至202</w:t>
            </w:r>
            <w:r>
              <w:rPr>
                <w:rFonts w:hint="eastAsia" w:asciiTheme="minorEastAsia" w:hAnsiTheme="minorEastAsia" w:eastAsiaTheme="minorEastAsia" w:cstheme="minorEastAsia"/>
                <w:spacing w:val="-1"/>
                <w:highlight w:val="none"/>
                <w:lang w:val="en-US" w:eastAsia="zh-CN"/>
              </w:rPr>
              <w:t>5</w:t>
            </w:r>
            <w:r>
              <w:rPr>
                <w:rFonts w:hint="eastAsia" w:asciiTheme="minorEastAsia" w:hAnsiTheme="minorEastAsia" w:eastAsiaTheme="minorEastAsia" w:cstheme="minorEastAsia"/>
                <w:spacing w:val="-1"/>
                <w:highlight w:val="none"/>
              </w:rPr>
              <w:t>年</w:t>
            </w:r>
            <w:r>
              <w:rPr>
                <w:rFonts w:hint="eastAsia" w:asciiTheme="minorEastAsia" w:hAnsiTheme="minorEastAsia" w:eastAsiaTheme="minorEastAsia" w:cstheme="minorEastAsia"/>
                <w:spacing w:val="-1"/>
                <w:highlight w:val="none"/>
                <w:lang w:val="en-US" w:eastAsia="zh-CN"/>
              </w:rPr>
              <w:t>09</w:t>
            </w:r>
            <w:r>
              <w:rPr>
                <w:rFonts w:hint="eastAsia" w:asciiTheme="minorEastAsia" w:hAnsiTheme="minorEastAsia" w:eastAsiaTheme="minorEastAsia" w:cstheme="minorEastAsia"/>
                <w:spacing w:val="-1"/>
                <w:highlight w:val="none"/>
              </w:rPr>
              <w:t>月</w:t>
            </w:r>
            <w:r>
              <w:rPr>
                <w:rFonts w:hint="eastAsia" w:asciiTheme="minorEastAsia" w:hAnsiTheme="minorEastAsia" w:eastAsiaTheme="minorEastAsia" w:cstheme="minorEastAsia"/>
                <w:spacing w:val="-1"/>
                <w:highlight w:val="none"/>
                <w:lang w:val="en-US" w:eastAsia="zh-CN"/>
              </w:rPr>
              <w:t>26</w:t>
            </w:r>
            <w:r>
              <w:rPr>
                <w:rFonts w:hint="eastAsia" w:asciiTheme="minorEastAsia" w:hAnsiTheme="minorEastAsia" w:eastAsiaTheme="minorEastAsia" w:cstheme="minorEastAsia"/>
                <w:spacing w:val="-1"/>
                <w:highlight w:val="none"/>
              </w:rPr>
              <w:t>日</w:t>
            </w:r>
            <w:r>
              <w:rPr>
                <w:rFonts w:hint="eastAsia" w:asciiTheme="minorEastAsia" w:hAnsiTheme="minorEastAsia" w:eastAsiaTheme="minorEastAsia" w:cstheme="minorEastAsia"/>
                <w:spacing w:val="-1"/>
              </w:rPr>
              <w:t>（90日历天），保函办理成功后将保函放入投标文件中。</w:t>
            </w:r>
          </w:p>
          <w:p w14:paraId="4D7B6571">
            <w:pPr>
              <w:pStyle w:val="16"/>
              <w:keepNext w:val="0"/>
              <w:keepLines/>
              <w:pageBreakBefore w:val="0"/>
              <w:widowControl/>
              <w:kinsoku w:val="0"/>
              <w:wordWrap/>
              <w:overflowPunct/>
              <w:topLinePunct w:val="0"/>
              <w:autoSpaceDE w:val="0"/>
              <w:autoSpaceDN w:val="0"/>
              <w:bidi w:val="0"/>
              <w:adjustRightInd w:val="0"/>
              <w:snapToGrid w:val="0"/>
              <w:spacing w:before="1" w:line="205" w:lineRule="auto"/>
              <w:ind w:left="118"/>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未在规定时间交保证金的投标商不得参加本项目投标。</w:t>
            </w:r>
          </w:p>
        </w:tc>
      </w:tr>
      <w:tr w14:paraId="4B919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5" w:hRule="atLeast"/>
        </w:trPr>
        <w:tc>
          <w:tcPr>
            <w:tcW w:w="1070" w:type="dxa"/>
            <w:vAlign w:val="top"/>
          </w:tcPr>
          <w:p w14:paraId="749E4331">
            <w:pPr>
              <w:rPr>
                <w:rFonts w:hint="eastAsia" w:asciiTheme="minorEastAsia" w:hAnsiTheme="minorEastAsia" w:eastAsiaTheme="minorEastAsia" w:cstheme="minorEastAsia"/>
                <w:sz w:val="21"/>
              </w:rPr>
            </w:pPr>
          </w:p>
          <w:p w14:paraId="6E958B57">
            <w:pPr>
              <w:rPr>
                <w:rFonts w:hint="eastAsia" w:asciiTheme="minorEastAsia" w:hAnsiTheme="minorEastAsia" w:eastAsiaTheme="minorEastAsia" w:cstheme="minorEastAsia"/>
                <w:sz w:val="21"/>
              </w:rPr>
            </w:pPr>
          </w:p>
          <w:p w14:paraId="5438FB0D">
            <w:pPr>
              <w:rPr>
                <w:rFonts w:hint="eastAsia" w:asciiTheme="minorEastAsia" w:hAnsiTheme="minorEastAsia" w:eastAsiaTheme="minorEastAsia" w:cstheme="minorEastAsia"/>
                <w:sz w:val="21"/>
              </w:rPr>
            </w:pPr>
          </w:p>
          <w:p w14:paraId="220D05C2">
            <w:pPr>
              <w:rPr>
                <w:rFonts w:hint="eastAsia" w:asciiTheme="minorEastAsia" w:hAnsiTheme="minorEastAsia" w:eastAsiaTheme="minorEastAsia" w:cstheme="minorEastAsia"/>
                <w:sz w:val="21"/>
              </w:rPr>
            </w:pPr>
          </w:p>
          <w:p w14:paraId="6D7013BF">
            <w:pPr>
              <w:rPr>
                <w:rFonts w:hint="eastAsia" w:asciiTheme="minorEastAsia" w:hAnsiTheme="minorEastAsia" w:eastAsiaTheme="minorEastAsia" w:cstheme="minorEastAsia"/>
                <w:sz w:val="21"/>
              </w:rPr>
            </w:pPr>
          </w:p>
          <w:p w14:paraId="07856D68">
            <w:pPr>
              <w:rPr>
                <w:rFonts w:hint="eastAsia" w:asciiTheme="minorEastAsia" w:hAnsiTheme="minorEastAsia" w:eastAsiaTheme="minorEastAsia" w:cstheme="minorEastAsia"/>
                <w:sz w:val="21"/>
              </w:rPr>
            </w:pPr>
          </w:p>
          <w:p w14:paraId="33E87961">
            <w:pPr>
              <w:rPr>
                <w:rFonts w:hint="eastAsia" w:asciiTheme="minorEastAsia" w:hAnsiTheme="minorEastAsia" w:eastAsiaTheme="minorEastAsia" w:cstheme="minorEastAsia"/>
                <w:sz w:val="21"/>
              </w:rPr>
            </w:pPr>
          </w:p>
          <w:p w14:paraId="4132CB25">
            <w:pPr>
              <w:rPr>
                <w:rFonts w:hint="eastAsia" w:asciiTheme="minorEastAsia" w:hAnsiTheme="minorEastAsia" w:eastAsiaTheme="minorEastAsia" w:cstheme="minorEastAsia"/>
                <w:sz w:val="21"/>
              </w:rPr>
            </w:pPr>
          </w:p>
          <w:p w14:paraId="5C306C26">
            <w:pPr>
              <w:rPr>
                <w:rFonts w:hint="eastAsia" w:asciiTheme="minorEastAsia" w:hAnsiTheme="minorEastAsia" w:eastAsiaTheme="minorEastAsia" w:cstheme="minorEastAsia"/>
                <w:sz w:val="21"/>
              </w:rPr>
            </w:pPr>
          </w:p>
          <w:p w14:paraId="29261C80">
            <w:pPr>
              <w:rPr>
                <w:rFonts w:hint="eastAsia" w:asciiTheme="minorEastAsia" w:hAnsiTheme="minorEastAsia" w:eastAsiaTheme="minorEastAsia" w:cstheme="minorEastAsia"/>
                <w:sz w:val="21"/>
              </w:rPr>
            </w:pPr>
          </w:p>
          <w:p w14:paraId="7AA1F731">
            <w:pPr>
              <w:spacing w:line="241" w:lineRule="auto"/>
              <w:rPr>
                <w:rFonts w:hint="eastAsia" w:asciiTheme="minorEastAsia" w:hAnsiTheme="minorEastAsia" w:eastAsiaTheme="minorEastAsia" w:cstheme="minorEastAsia"/>
                <w:sz w:val="21"/>
              </w:rPr>
            </w:pPr>
          </w:p>
          <w:p w14:paraId="5B93E8BA">
            <w:pPr>
              <w:spacing w:line="241" w:lineRule="auto"/>
              <w:rPr>
                <w:rFonts w:hint="eastAsia" w:asciiTheme="minorEastAsia" w:hAnsiTheme="minorEastAsia" w:eastAsiaTheme="minorEastAsia" w:cstheme="minorEastAsia"/>
                <w:sz w:val="21"/>
              </w:rPr>
            </w:pPr>
          </w:p>
          <w:p w14:paraId="7F512F22">
            <w:pPr>
              <w:spacing w:line="241" w:lineRule="auto"/>
              <w:rPr>
                <w:rFonts w:hint="eastAsia" w:asciiTheme="minorEastAsia" w:hAnsiTheme="minorEastAsia" w:eastAsiaTheme="minorEastAsia" w:cstheme="minorEastAsia"/>
                <w:sz w:val="21"/>
              </w:rPr>
            </w:pPr>
          </w:p>
          <w:p w14:paraId="7E9430CD">
            <w:pPr>
              <w:spacing w:line="241" w:lineRule="auto"/>
              <w:rPr>
                <w:rFonts w:hint="eastAsia" w:asciiTheme="minorEastAsia" w:hAnsiTheme="minorEastAsia" w:eastAsiaTheme="minorEastAsia" w:cstheme="minorEastAsia"/>
                <w:sz w:val="21"/>
              </w:rPr>
            </w:pPr>
          </w:p>
          <w:p w14:paraId="13C716CE">
            <w:pPr>
              <w:spacing w:line="241" w:lineRule="auto"/>
              <w:rPr>
                <w:rFonts w:hint="eastAsia" w:asciiTheme="minorEastAsia" w:hAnsiTheme="minorEastAsia" w:eastAsiaTheme="minorEastAsia" w:cstheme="minorEastAsia"/>
                <w:sz w:val="21"/>
              </w:rPr>
            </w:pPr>
          </w:p>
          <w:p w14:paraId="7558A9F6">
            <w:pPr>
              <w:spacing w:line="241" w:lineRule="auto"/>
              <w:rPr>
                <w:rFonts w:hint="eastAsia" w:asciiTheme="minorEastAsia" w:hAnsiTheme="minorEastAsia" w:eastAsiaTheme="minorEastAsia" w:cstheme="minorEastAsia"/>
                <w:sz w:val="21"/>
              </w:rPr>
            </w:pPr>
          </w:p>
          <w:p w14:paraId="47BD56CD">
            <w:pPr>
              <w:pStyle w:val="16"/>
              <w:spacing w:before="78"/>
              <w:ind w:left="49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4"/>
              </w:rPr>
              <w:t>15</w:t>
            </w:r>
          </w:p>
        </w:tc>
        <w:tc>
          <w:tcPr>
            <w:tcW w:w="2086" w:type="dxa"/>
            <w:vAlign w:val="top"/>
          </w:tcPr>
          <w:p w14:paraId="5232E564">
            <w:pPr>
              <w:spacing w:line="246" w:lineRule="auto"/>
              <w:rPr>
                <w:rFonts w:hint="eastAsia" w:asciiTheme="minorEastAsia" w:hAnsiTheme="minorEastAsia" w:eastAsiaTheme="minorEastAsia" w:cstheme="minorEastAsia"/>
                <w:sz w:val="21"/>
              </w:rPr>
            </w:pPr>
          </w:p>
          <w:p w14:paraId="1FA1C5FD">
            <w:pPr>
              <w:spacing w:line="246" w:lineRule="auto"/>
              <w:rPr>
                <w:rFonts w:hint="eastAsia" w:asciiTheme="minorEastAsia" w:hAnsiTheme="minorEastAsia" w:eastAsiaTheme="minorEastAsia" w:cstheme="minorEastAsia"/>
                <w:sz w:val="21"/>
              </w:rPr>
            </w:pPr>
          </w:p>
          <w:p w14:paraId="7B060C15">
            <w:pPr>
              <w:spacing w:line="246" w:lineRule="auto"/>
              <w:rPr>
                <w:rFonts w:hint="eastAsia" w:asciiTheme="minorEastAsia" w:hAnsiTheme="minorEastAsia" w:eastAsiaTheme="minorEastAsia" w:cstheme="minorEastAsia"/>
                <w:sz w:val="21"/>
              </w:rPr>
            </w:pPr>
          </w:p>
          <w:p w14:paraId="4EBEDFE4">
            <w:pPr>
              <w:spacing w:line="246" w:lineRule="auto"/>
              <w:rPr>
                <w:rFonts w:hint="eastAsia" w:asciiTheme="minorEastAsia" w:hAnsiTheme="minorEastAsia" w:eastAsiaTheme="minorEastAsia" w:cstheme="minorEastAsia"/>
                <w:sz w:val="21"/>
              </w:rPr>
            </w:pPr>
          </w:p>
          <w:p w14:paraId="72D21472">
            <w:pPr>
              <w:spacing w:line="246" w:lineRule="auto"/>
              <w:rPr>
                <w:rFonts w:hint="eastAsia" w:asciiTheme="minorEastAsia" w:hAnsiTheme="minorEastAsia" w:eastAsiaTheme="minorEastAsia" w:cstheme="minorEastAsia"/>
                <w:sz w:val="21"/>
              </w:rPr>
            </w:pPr>
          </w:p>
          <w:p w14:paraId="211CDD7E">
            <w:pPr>
              <w:spacing w:line="246" w:lineRule="auto"/>
              <w:rPr>
                <w:rFonts w:hint="eastAsia" w:asciiTheme="minorEastAsia" w:hAnsiTheme="minorEastAsia" w:eastAsiaTheme="minorEastAsia" w:cstheme="minorEastAsia"/>
                <w:sz w:val="21"/>
              </w:rPr>
            </w:pPr>
          </w:p>
          <w:p w14:paraId="4E283FBB">
            <w:pPr>
              <w:spacing w:line="247" w:lineRule="auto"/>
              <w:rPr>
                <w:rFonts w:hint="eastAsia" w:asciiTheme="minorEastAsia" w:hAnsiTheme="minorEastAsia" w:eastAsiaTheme="minorEastAsia" w:cstheme="minorEastAsia"/>
                <w:sz w:val="21"/>
              </w:rPr>
            </w:pPr>
          </w:p>
          <w:p w14:paraId="3464D9D0">
            <w:pPr>
              <w:spacing w:line="247" w:lineRule="auto"/>
              <w:rPr>
                <w:rFonts w:hint="eastAsia" w:asciiTheme="minorEastAsia" w:hAnsiTheme="minorEastAsia" w:eastAsiaTheme="minorEastAsia" w:cstheme="minorEastAsia"/>
                <w:sz w:val="21"/>
              </w:rPr>
            </w:pPr>
          </w:p>
          <w:p w14:paraId="2D1CCD51">
            <w:pPr>
              <w:spacing w:line="247" w:lineRule="auto"/>
              <w:rPr>
                <w:rFonts w:hint="eastAsia" w:asciiTheme="minorEastAsia" w:hAnsiTheme="minorEastAsia" w:eastAsiaTheme="minorEastAsia" w:cstheme="minorEastAsia"/>
                <w:sz w:val="21"/>
              </w:rPr>
            </w:pPr>
          </w:p>
          <w:p w14:paraId="1F237BD1">
            <w:pPr>
              <w:spacing w:line="247" w:lineRule="auto"/>
              <w:rPr>
                <w:rFonts w:hint="eastAsia" w:asciiTheme="minorEastAsia" w:hAnsiTheme="minorEastAsia" w:eastAsiaTheme="minorEastAsia" w:cstheme="minorEastAsia"/>
                <w:sz w:val="21"/>
              </w:rPr>
            </w:pPr>
          </w:p>
          <w:p w14:paraId="62F278C3">
            <w:pPr>
              <w:spacing w:line="247" w:lineRule="auto"/>
              <w:rPr>
                <w:rFonts w:hint="eastAsia" w:asciiTheme="minorEastAsia" w:hAnsiTheme="minorEastAsia" w:eastAsiaTheme="minorEastAsia" w:cstheme="minorEastAsia"/>
                <w:sz w:val="21"/>
              </w:rPr>
            </w:pPr>
          </w:p>
          <w:p w14:paraId="3CC31109">
            <w:pPr>
              <w:spacing w:line="247" w:lineRule="auto"/>
              <w:rPr>
                <w:rFonts w:hint="eastAsia" w:asciiTheme="minorEastAsia" w:hAnsiTheme="minorEastAsia" w:eastAsiaTheme="minorEastAsia" w:cstheme="minorEastAsia"/>
                <w:sz w:val="21"/>
              </w:rPr>
            </w:pPr>
          </w:p>
          <w:p w14:paraId="7D61F524">
            <w:pPr>
              <w:spacing w:line="247" w:lineRule="auto"/>
              <w:rPr>
                <w:rFonts w:hint="eastAsia" w:asciiTheme="minorEastAsia" w:hAnsiTheme="minorEastAsia" w:eastAsiaTheme="minorEastAsia" w:cstheme="minorEastAsia"/>
                <w:sz w:val="21"/>
              </w:rPr>
            </w:pPr>
          </w:p>
          <w:p w14:paraId="0E8DADB4">
            <w:pPr>
              <w:spacing w:line="247" w:lineRule="auto"/>
              <w:rPr>
                <w:rFonts w:hint="eastAsia" w:asciiTheme="minorEastAsia" w:hAnsiTheme="minorEastAsia" w:eastAsiaTheme="minorEastAsia" w:cstheme="minorEastAsia"/>
                <w:sz w:val="21"/>
              </w:rPr>
            </w:pPr>
          </w:p>
          <w:p w14:paraId="5658FD83">
            <w:pPr>
              <w:pStyle w:val="16"/>
              <w:spacing w:before="78" w:line="309" w:lineRule="auto"/>
              <w:ind w:left="832" w:right="177" w:hanging="60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谈判供应商资格</w:t>
            </w:r>
            <w:r>
              <w:rPr>
                <w:rFonts w:hint="eastAsia" w:asciiTheme="minorEastAsia" w:hAnsiTheme="minorEastAsia" w:eastAsiaTheme="minorEastAsia" w:cstheme="minorEastAsia"/>
                <w:spacing w:val="4"/>
              </w:rPr>
              <w:t xml:space="preserve"> </w:t>
            </w:r>
            <w:r>
              <w:rPr>
                <w:rFonts w:hint="eastAsia" w:asciiTheme="minorEastAsia" w:hAnsiTheme="minorEastAsia" w:eastAsiaTheme="minorEastAsia" w:cstheme="minorEastAsia"/>
                <w:spacing w:val="-6"/>
              </w:rPr>
              <w:t>要求</w:t>
            </w:r>
          </w:p>
        </w:tc>
        <w:tc>
          <w:tcPr>
            <w:tcW w:w="6657" w:type="dxa"/>
            <w:vAlign w:val="top"/>
          </w:tcPr>
          <w:p w14:paraId="09C7C4B1">
            <w:pPr>
              <w:pStyle w:val="16"/>
              <w:spacing w:before="39" w:line="219" w:lineRule="auto"/>
              <w:ind w:left="12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资格审查要求：</w:t>
            </w:r>
          </w:p>
          <w:p w14:paraId="15784E55">
            <w:pPr>
              <w:pStyle w:val="16"/>
              <w:spacing w:before="55" w:line="247" w:lineRule="auto"/>
              <w:ind w:left="114" w:right="186" w:hanging="1"/>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1.满足《中华人民共和国政府采购法》第二十二条规定；</w:t>
            </w:r>
          </w:p>
          <w:p w14:paraId="739A6EA2">
            <w:pPr>
              <w:pStyle w:val="16"/>
              <w:spacing w:before="55" w:line="247" w:lineRule="auto"/>
              <w:ind w:left="114" w:right="186" w:hanging="1"/>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2.落实政府采购政策需满足的资格要求： </w:t>
            </w:r>
          </w:p>
          <w:p w14:paraId="62FB088E">
            <w:pPr>
              <w:pStyle w:val="16"/>
              <w:spacing w:before="55" w:line="247" w:lineRule="auto"/>
              <w:ind w:left="114" w:right="186" w:hanging="1"/>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2.1中小企业政策 </w:t>
            </w:r>
          </w:p>
          <w:p w14:paraId="1F95B4BA">
            <w:pPr>
              <w:pStyle w:val="16"/>
              <w:spacing w:before="55" w:line="247" w:lineRule="auto"/>
              <w:ind w:left="114" w:right="186" w:hanging="1"/>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□本项目不专门面向中小企业预留采购份额。</w:t>
            </w:r>
          </w:p>
          <w:p w14:paraId="2D93B074">
            <w:pPr>
              <w:pStyle w:val="16"/>
              <w:spacing w:before="55" w:line="247" w:lineRule="auto"/>
              <w:ind w:left="114" w:right="186" w:hanging="1"/>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☑本项目专门面向 ☑中小□小微企业采购。即：提供的货物或服务全部由符合政策要求的中小/小微企业制造、服务全部由符合政策要求的中小/小微企业承接。 </w:t>
            </w:r>
          </w:p>
          <w:p w14:paraId="3588398C">
            <w:pPr>
              <w:pStyle w:val="16"/>
              <w:spacing w:before="55" w:line="247" w:lineRule="auto"/>
              <w:ind w:left="114" w:right="186" w:hanging="1"/>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□本项目预留部分采购项目预算专门面向中小企业采购。对于预留份额，提供的货物由符合政策要求的中小企业制造、服务由符合政策要求的中小企业承接。预留份额通过以下措施进行：_______/__________。 </w:t>
            </w:r>
          </w:p>
          <w:p w14:paraId="441EB9BA">
            <w:pPr>
              <w:pStyle w:val="16"/>
              <w:spacing w:before="55" w:line="247" w:lineRule="auto"/>
              <w:ind w:left="114" w:right="186" w:hanging="1"/>
              <w:rPr>
                <w:rFonts w:hint="default" w:asciiTheme="minorEastAsia" w:hAnsiTheme="minorEastAsia" w:eastAsiaTheme="minorEastAsia" w:cstheme="minorEastAsia"/>
                <w:lang w:val="en-US"/>
              </w:rPr>
            </w:pPr>
            <w:r>
              <w:rPr>
                <w:rFonts w:hint="eastAsia" w:asciiTheme="minorEastAsia" w:hAnsiTheme="minorEastAsia" w:eastAsiaTheme="minorEastAsia" w:cstheme="minorEastAsia"/>
                <w:lang w:val="en-US" w:eastAsia="zh-CN"/>
              </w:rPr>
              <w:t>2.2</w:t>
            </w:r>
          </w:p>
          <w:p w14:paraId="20CD1056">
            <w:pPr>
              <w:pStyle w:val="16"/>
              <w:spacing w:before="55" w:line="247" w:lineRule="auto"/>
              <w:ind w:left="114" w:right="186" w:hanging="1"/>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1、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 </w:t>
            </w:r>
          </w:p>
          <w:p w14:paraId="50289E78">
            <w:pPr>
              <w:pStyle w:val="16"/>
              <w:spacing w:before="55" w:line="247" w:lineRule="auto"/>
              <w:ind w:left="114" w:right="186" w:hanging="1"/>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2、如法人参加投标需提供《法定代表人证明书》、法定代表人身份证（原件扫描件）及法定代表人在本单位缴纳的近三个月社保证明材料；如委托代理人参加投标需提供《法定代表人授权委托书》、委托代理人身份证（原件扫描件）及委托代理人在本单位缴纳的近三个月社保证明材料； </w:t>
            </w:r>
          </w:p>
          <w:p w14:paraId="356B7CA8">
            <w:pPr>
              <w:pStyle w:val="16"/>
              <w:spacing w:before="55" w:line="247" w:lineRule="auto"/>
              <w:ind w:left="114" w:right="186" w:hanging="1"/>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有依法缴纳税收和社会保障资金的良好记录：提供近段时间内（连续三个月、新成立的公司按实际发生提供）的缴纳税收的完税证明或税务部门出具的纳税证明；如依法免税的，应提供相应文件证明；提供近段时间内（公司连续三个月、新成立的公司按实际发生提供）的缴纳社保证明材料。如依法不需要缴纳社会保障资金的，应提供相应文件证明；4、具有良好的商业信誉和健全的财务会计制度：提供健全的财务会计制度和2024年度由第三方财务审计机构出具的财务审计报告或</w:t>
            </w:r>
            <w:r>
              <w:rPr>
                <w:rFonts w:hint="eastAsia" w:asciiTheme="minorEastAsia" w:hAnsiTheme="minorEastAsia" w:eastAsiaTheme="minorEastAsia" w:cstheme="minorEastAsia"/>
                <w:sz w:val="24"/>
                <w:szCs w:val="24"/>
                <w:u w:val="none"/>
                <w:lang w:val="en-US" w:eastAsia="zh-CN"/>
              </w:rPr>
              <w:t>2025年新成立的</w:t>
            </w:r>
            <w:r>
              <w:rPr>
                <w:rFonts w:hint="eastAsia" w:asciiTheme="minorEastAsia" w:hAnsiTheme="minorEastAsia" w:eastAsiaTheme="minorEastAsia" w:cstheme="minorEastAsia"/>
                <w:lang w:val="en-US" w:eastAsia="zh-CN"/>
              </w:rPr>
              <w:t>企业提供银行出具的近三个月的资信证明；</w:t>
            </w:r>
          </w:p>
          <w:p w14:paraId="5248D6E7">
            <w:pPr>
              <w:pStyle w:val="16"/>
              <w:spacing w:before="55" w:line="247" w:lineRule="auto"/>
              <w:ind w:left="114" w:right="186" w:hanging="1"/>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5、履行合同所必需的设备和专业技术能力，提供《投标人资格声明函》；</w:t>
            </w:r>
          </w:p>
          <w:p w14:paraId="6FBACCD7">
            <w:pPr>
              <w:pStyle w:val="16"/>
              <w:spacing w:before="55" w:line="247" w:lineRule="auto"/>
              <w:ind w:left="114" w:right="186" w:hanging="1"/>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参加采购活动前3年内，在经营活动中没有重大违法记录，提供《投标人资格声明函》。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60D37EFB">
            <w:pPr>
              <w:pStyle w:val="16"/>
              <w:spacing w:before="55" w:line="247" w:lineRule="auto"/>
              <w:ind w:left="114" w:right="186" w:hanging="1"/>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近三年拟参加本次招标项目的投标人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w:t>
            </w:r>
          </w:p>
          <w:p w14:paraId="5496D39B">
            <w:pPr>
              <w:pStyle w:val="16"/>
              <w:spacing w:before="55" w:line="247" w:lineRule="auto"/>
              <w:ind w:left="114" w:right="186" w:hanging="1"/>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8、企业负责人为同一人或者存在直接控股、管理关系的不同投标人，不得参加同一合同项下的政府采购活动。否则，皆取消投标资格。提供《投标人资格声明函》；</w:t>
            </w:r>
          </w:p>
          <w:p w14:paraId="56026364">
            <w:pPr>
              <w:pStyle w:val="16"/>
              <w:spacing w:before="57" w:line="239" w:lineRule="auto"/>
              <w:ind w:left="116" w:right="186" w:firstLine="495"/>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3.本项目的特定资格要求：无</w:t>
            </w:r>
          </w:p>
          <w:p w14:paraId="689FF004">
            <w:pPr>
              <w:pStyle w:val="16"/>
              <w:spacing w:before="57" w:line="239" w:lineRule="auto"/>
              <w:ind w:right="18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10、投标保证金或电子保函金额：</w:t>
            </w:r>
            <w:r>
              <w:rPr>
                <w:rFonts w:hint="eastAsia" w:asciiTheme="minorEastAsia" w:hAnsiTheme="minorEastAsia" w:eastAsiaTheme="minorEastAsia" w:cstheme="minorEastAsia"/>
                <w:spacing w:val="-4"/>
                <w:lang w:val="en-US" w:eastAsia="zh-CN"/>
              </w:rPr>
              <w:t>8000</w:t>
            </w:r>
            <w:r>
              <w:rPr>
                <w:rFonts w:hint="eastAsia" w:asciiTheme="minorEastAsia" w:hAnsiTheme="minorEastAsia" w:eastAsiaTheme="minorEastAsia" w:cstheme="minorEastAsia"/>
                <w:spacing w:val="-4"/>
              </w:rPr>
              <w:t>.00</w:t>
            </w:r>
            <w:r>
              <w:rPr>
                <w:rFonts w:hint="eastAsia" w:asciiTheme="minorEastAsia" w:hAnsiTheme="minorEastAsia" w:eastAsiaTheme="minorEastAsia" w:cstheme="minorEastAsia"/>
                <w:spacing w:val="-33"/>
              </w:rPr>
              <w:t xml:space="preserve"> </w:t>
            </w:r>
            <w:r>
              <w:rPr>
                <w:rFonts w:hint="eastAsia" w:asciiTheme="minorEastAsia" w:hAnsiTheme="minorEastAsia" w:eastAsiaTheme="minorEastAsia" w:cstheme="minorEastAsia"/>
                <w:spacing w:val="-4"/>
              </w:rPr>
              <w:t>元整（大写：</w:t>
            </w:r>
            <w:r>
              <w:rPr>
                <w:rFonts w:hint="eastAsia" w:asciiTheme="minorEastAsia" w:hAnsiTheme="minorEastAsia" w:eastAsiaTheme="minorEastAsia" w:cstheme="minorEastAsia"/>
                <w:spacing w:val="-2"/>
                <w:lang w:val="en-US" w:eastAsia="zh-CN"/>
              </w:rPr>
              <w:t>捌仟元整</w:t>
            </w:r>
            <w:r>
              <w:rPr>
                <w:rFonts w:hint="eastAsia" w:asciiTheme="minorEastAsia" w:hAnsiTheme="minorEastAsia" w:eastAsiaTheme="minorEastAsia" w:cstheme="minorEastAsia"/>
                <w:spacing w:val="-2"/>
              </w:rPr>
              <w:t>）</w:t>
            </w:r>
          </w:p>
        </w:tc>
      </w:tr>
    </w:tbl>
    <w:tbl>
      <w:tblPr>
        <w:tblStyle w:val="15"/>
        <w:tblpPr w:leftFromText="180" w:rightFromText="180" w:vertAnchor="text" w:horzAnchor="page" w:tblpX="1081" w:tblpY="-5858"/>
        <w:tblOverlap w:val="never"/>
        <w:tblW w:w="981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0"/>
        <w:gridCol w:w="2086"/>
        <w:gridCol w:w="6657"/>
      </w:tblGrid>
      <w:tr w14:paraId="031F0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70" w:type="dxa"/>
            <w:vAlign w:val="top"/>
          </w:tcPr>
          <w:p w14:paraId="18D155C1">
            <w:pPr>
              <w:pStyle w:val="16"/>
              <w:spacing w:before="194"/>
              <w:ind w:left="49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4"/>
              </w:rPr>
              <w:t>16</w:t>
            </w:r>
          </w:p>
        </w:tc>
        <w:tc>
          <w:tcPr>
            <w:tcW w:w="2086" w:type="dxa"/>
            <w:vAlign w:val="top"/>
          </w:tcPr>
          <w:p w14:paraId="5B816408">
            <w:pPr>
              <w:pStyle w:val="16"/>
              <w:spacing w:before="38" w:line="223" w:lineRule="auto"/>
              <w:ind w:left="712" w:right="297" w:hanging="36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谈判响应文件</w:t>
            </w:r>
            <w:r>
              <w:rPr>
                <w:rFonts w:hint="eastAsia" w:asciiTheme="minorEastAsia" w:hAnsiTheme="minorEastAsia" w:eastAsiaTheme="minorEastAsia" w:cstheme="minorEastAsia"/>
                <w:spacing w:val="2"/>
              </w:rPr>
              <w:t xml:space="preserve"> </w:t>
            </w:r>
            <w:r>
              <w:rPr>
                <w:rFonts w:hint="eastAsia" w:asciiTheme="minorEastAsia" w:hAnsiTheme="minorEastAsia" w:eastAsiaTheme="minorEastAsia" w:cstheme="minorEastAsia"/>
                <w:spacing w:val="-4"/>
              </w:rPr>
              <w:t>有效期</w:t>
            </w:r>
          </w:p>
        </w:tc>
        <w:tc>
          <w:tcPr>
            <w:tcW w:w="6657" w:type="dxa"/>
            <w:vAlign w:val="top"/>
          </w:tcPr>
          <w:p w14:paraId="3A42A1FC">
            <w:pPr>
              <w:pStyle w:val="16"/>
              <w:spacing w:before="195" w:line="220" w:lineRule="auto"/>
              <w:ind w:left="11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90</w:t>
            </w:r>
            <w:r>
              <w:rPr>
                <w:rFonts w:hint="eastAsia" w:asciiTheme="minorEastAsia" w:hAnsiTheme="minorEastAsia" w:eastAsiaTheme="minorEastAsia" w:cstheme="minorEastAsia"/>
                <w:spacing w:val="-46"/>
              </w:rPr>
              <w:t xml:space="preserve"> </w:t>
            </w:r>
            <w:r>
              <w:rPr>
                <w:rFonts w:hint="eastAsia" w:asciiTheme="minorEastAsia" w:hAnsiTheme="minorEastAsia" w:eastAsiaTheme="minorEastAsia" w:cstheme="minorEastAsia"/>
                <w:spacing w:val="-4"/>
              </w:rPr>
              <w:t>天</w:t>
            </w:r>
          </w:p>
        </w:tc>
      </w:tr>
      <w:tr w14:paraId="30609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4" w:hRule="atLeast"/>
        </w:trPr>
        <w:tc>
          <w:tcPr>
            <w:tcW w:w="1070" w:type="dxa"/>
            <w:vAlign w:val="top"/>
          </w:tcPr>
          <w:p w14:paraId="7C3C7592">
            <w:pPr>
              <w:spacing w:line="247" w:lineRule="auto"/>
              <w:rPr>
                <w:rFonts w:hint="eastAsia" w:asciiTheme="minorEastAsia" w:hAnsiTheme="minorEastAsia" w:eastAsiaTheme="minorEastAsia" w:cstheme="minorEastAsia"/>
                <w:sz w:val="21"/>
              </w:rPr>
            </w:pPr>
          </w:p>
          <w:p w14:paraId="27D23F6F">
            <w:pPr>
              <w:spacing w:line="247" w:lineRule="auto"/>
              <w:rPr>
                <w:rFonts w:hint="eastAsia" w:asciiTheme="minorEastAsia" w:hAnsiTheme="minorEastAsia" w:eastAsiaTheme="minorEastAsia" w:cstheme="minorEastAsia"/>
                <w:sz w:val="21"/>
              </w:rPr>
            </w:pPr>
          </w:p>
          <w:p w14:paraId="786E2238">
            <w:pPr>
              <w:spacing w:line="247" w:lineRule="auto"/>
              <w:rPr>
                <w:rFonts w:hint="eastAsia" w:asciiTheme="minorEastAsia" w:hAnsiTheme="minorEastAsia" w:eastAsiaTheme="minorEastAsia" w:cstheme="minorEastAsia"/>
                <w:sz w:val="21"/>
              </w:rPr>
            </w:pPr>
          </w:p>
          <w:p w14:paraId="1B8C1429">
            <w:pPr>
              <w:spacing w:line="248" w:lineRule="auto"/>
              <w:rPr>
                <w:rFonts w:hint="eastAsia" w:asciiTheme="minorEastAsia" w:hAnsiTheme="minorEastAsia" w:eastAsiaTheme="minorEastAsia" w:cstheme="minorEastAsia"/>
                <w:sz w:val="21"/>
              </w:rPr>
            </w:pPr>
          </w:p>
          <w:p w14:paraId="20B71713">
            <w:pPr>
              <w:spacing w:line="248" w:lineRule="auto"/>
              <w:rPr>
                <w:rFonts w:hint="eastAsia" w:asciiTheme="minorEastAsia" w:hAnsiTheme="minorEastAsia" w:eastAsiaTheme="minorEastAsia" w:cstheme="minorEastAsia"/>
                <w:sz w:val="21"/>
              </w:rPr>
            </w:pPr>
          </w:p>
          <w:p w14:paraId="1D9F64B5">
            <w:pPr>
              <w:pStyle w:val="16"/>
              <w:spacing w:before="78"/>
              <w:ind w:left="49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4"/>
              </w:rPr>
              <w:t>17</w:t>
            </w:r>
          </w:p>
        </w:tc>
        <w:tc>
          <w:tcPr>
            <w:tcW w:w="2086" w:type="dxa"/>
            <w:vAlign w:val="top"/>
          </w:tcPr>
          <w:p w14:paraId="2388B7BE">
            <w:pPr>
              <w:spacing w:line="270" w:lineRule="auto"/>
              <w:rPr>
                <w:rFonts w:hint="eastAsia" w:asciiTheme="minorEastAsia" w:hAnsiTheme="minorEastAsia" w:eastAsiaTheme="minorEastAsia" w:cstheme="minorEastAsia"/>
                <w:sz w:val="21"/>
              </w:rPr>
            </w:pPr>
          </w:p>
          <w:p w14:paraId="55D00BC4">
            <w:pPr>
              <w:spacing w:line="270" w:lineRule="auto"/>
              <w:rPr>
                <w:rFonts w:hint="eastAsia" w:asciiTheme="minorEastAsia" w:hAnsiTheme="minorEastAsia" w:eastAsiaTheme="minorEastAsia" w:cstheme="minorEastAsia"/>
                <w:sz w:val="21"/>
              </w:rPr>
            </w:pPr>
          </w:p>
          <w:p w14:paraId="52F6AACF">
            <w:pPr>
              <w:spacing w:line="270" w:lineRule="auto"/>
              <w:rPr>
                <w:rFonts w:hint="eastAsia" w:asciiTheme="minorEastAsia" w:hAnsiTheme="minorEastAsia" w:eastAsiaTheme="minorEastAsia" w:cstheme="minorEastAsia"/>
                <w:sz w:val="21"/>
              </w:rPr>
            </w:pPr>
          </w:p>
          <w:p w14:paraId="3BCB899B">
            <w:pPr>
              <w:spacing w:line="271" w:lineRule="auto"/>
              <w:rPr>
                <w:rFonts w:hint="eastAsia" w:asciiTheme="minorEastAsia" w:hAnsiTheme="minorEastAsia" w:eastAsiaTheme="minorEastAsia" w:cstheme="minorEastAsia"/>
                <w:sz w:val="21"/>
              </w:rPr>
            </w:pPr>
          </w:p>
          <w:p w14:paraId="037BAE24">
            <w:pPr>
              <w:spacing w:before="78" w:line="279" w:lineRule="auto"/>
              <w:ind w:left="233" w:right="57" w:hanging="1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投标人对招标文件</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2"/>
                <w:sz w:val="24"/>
                <w:szCs w:val="24"/>
              </w:rPr>
              <w:t>提出质疑的时间</w:t>
            </w:r>
          </w:p>
        </w:tc>
        <w:tc>
          <w:tcPr>
            <w:tcW w:w="6657" w:type="dxa"/>
            <w:vAlign w:val="top"/>
          </w:tcPr>
          <w:p w14:paraId="2DB4EB47">
            <w:pPr>
              <w:pStyle w:val="16"/>
              <w:spacing w:before="85" w:line="277" w:lineRule="auto"/>
              <w:ind w:left="117" w:right="107"/>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投标人认为招标文件、招标过程或中标结果使自己的合法权益</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2"/>
              </w:rPr>
              <w:t>受到损害的，应当在知道或者应知其权益受到损害之日起七个</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2"/>
              </w:rPr>
              <w:t>工作日内，以书面形式向招标人、招标代理机构提出质疑；质</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3"/>
              </w:rPr>
              <w:t>疑函的方式：将</w:t>
            </w:r>
            <w:r>
              <w:rPr>
                <w:rFonts w:hint="eastAsia" w:asciiTheme="minorEastAsia" w:hAnsiTheme="minorEastAsia" w:eastAsiaTheme="minorEastAsia" w:cstheme="minorEastAsia"/>
                <w:spacing w:val="-40"/>
              </w:rPr>
              <w:t xml:space="preserve"> </w:t>
            </w:r>
            <w:r>
              <w:rPr>
                <w:rFonts w:hint="eastAsia" w:asciiTheme="minorEastAsia" w:hAnsiTheme="minorEastAsia" w:eastAsiaTheme="minorEastAsia" w:cstheme="minorEastAsia"/>
                <w:spacing w:val="-3"/>
              </w:rPr>
              <w:t>PDF</w:t>
            </w:r>
            <w:r>
              <w:rPr>
                <w:rFonts w:hint="eastAsia" w:asciiTheme="minorEastAsia" w:hAnsiTheme="minorEastAsia" w:eastAsiaTheme="minorEastAsia" w:cstheme="minorEastAsia"/>
                <w:spacing w:val="-51"/>
              </w:rPr>
              <w:t xml:space="preserve"> </w:t>
            </w:r>
            <w:r>
              <w:rPr>
                <w:rFonts w:hint="eastAsia" w:asciiTheme="minorEastAsia" w:hAnsiTheme="minorEastAsia" w:eastAsiaTheme="minorEastAsia" w:cstheme="minorEastAsia"/>
                <w:spacing w:val="-3"/>
              </w:rPr>
              <w:t>格式电子版质疑文件加盖公章扫描发送至</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5"/>
              </w:rPr>
              <w:t>邮箱。</w:t>
            </w:r>
          </w:p>
          <w:p w14:paraId="36E97B27">
            <w:pPr>
              <w:pStyle w:val="16"/>
              <w:spacing w:line="219" w:lineRule="auto"/>
              <w:ind w:left="11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rPr>
              <w:t>接受质疑的单位：</w:t>
            </w:r>
            <w:r>
              <w:rPr>
                <w:rFonts w:hint="eastAsia" w:asciiTheme="minorEastAsia" w:hAnsiTheme="minorEastAsia" w:eastAsiaTheme="minorEastAsia" w:cstheme="minorEastAsia"/>
                <w:spacing w:val="-1"/>
                <w:lang w:eastAsia="zh-CN"/>
              </w:rPr>
              <w:t>新疆和田地区策勒县策勒镇人民政府对面英巴扎西路108号-1</w:t>
            </w:r>
          </w:p>
          <w:p w14:paraId="413EC3A0">
            <w:pPr>
              <w:pStyle w:val="16"/>
              <w:spacing w:before="75" w:line="221" w:lineRule="auto"/>
              <w:ind w:left="115"/>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spacing w:val="-1"/>
              </w:rPr>
              <w:t>联系电话：0903-</w:t>
            </w:r>
            <w:r>
              <w:rPr>
                <w:rFonts w:hint="eastAsia" w:asciiTheme="minorEastAsia" w:hAnsiTheme="minorEastAsia" w:eastAsiaTheme="minorEastAsia" w:cstheme="minorEastAsia"/>
                <w:spacing w:val="-1"/>
                <w:lang w:val="en-US" w:eastAsia="zh-CN"/>
              </w:rPr>
              <w:t>7820245</w:t>
            </w:r>
          </w:p>
          <w:p w14:paraId="2C84E836">
            <w:pPr>
              <w:pStyle w:val="16"/>
              <w:spacing w:before="72" w:line="206" w:lineRule="auto"/>
              <w:ind w:left="13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邮箱：906069379@qq.com</w:t>
            </w:r>
          </w:p>
        </w:tc>
      </w:tr>
      <w:tr w14:paraId="44EDE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070" w:type="dxa"/>
            <w:vAlign w:val="top"/>
          </w:tcPr>
          <w:p w14:paraId="2CABE55D">
            <w:pPr>
              <w:pStyle w:val="16"/>
              <w:spacing w:before="131"/>
              <w:ind w:left="49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4"/>
              </w:rPr>
              <w:t>18</w:t>
            </w:r>
          </w:p>
        </w:tc>
        <w:tc>
          <w:tcPr>
            <w:tcW w:w="2086" w:type="dxa"/>
            <w:vAlign w:val="top"/>
          </w:tcPr>
          <w:p w14:paraId="11D88F22">
            <w:pPr>
              <w:pStyle w:val="16"/>
              <w:spacing w:before="131" w:line="220" w:lineRule="auto"/>
              <w:ind w:left="35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highlight w:val="none"/>
              </w:rPr>
              <w:t>谈判响应时间</w:t>
            </w:r>
          </w:p>
        </w:tc>
        <w:tc>
          <w:tcPr>
            <w:tcW w:w="6657" w:type="dxa"/>
            <w:vAlign w:val="top"/>
          </w:tcPr>
          <w:p w14:paraId="5A54CF89">
            <w:pPr>
              <w:pStyle w:val="16"/>
              <w:spacing w:before="132" w:line="219" w:lineRule="auto"/>
              <w:ind w:left="110"/>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spacing w:val="-8"/>
                <w:highlight w:val="none"/>
                <w:lang w:eastAsia="zh-CN"/>
              </w:rPr>
              <w:t>2025年06月26日11点00分</w:t>
            </w:r>
          </w:p>
        </w:tc>
      </w:tr>
      <w:tr w14:paraId="6A50B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1070" w:type="dxa"/>
            <w:vAlign w:val="top"/>
          </w:tcPr>
          <w:p w14:paraId="6FCFF61D">
            <w:pPr>
              <w:spacing w:line="291" w:lineRule="auto"/>
              <w:rPr>
                <w:rFonts w:hint="eastAsia" w:asciiTheme="minorEastAsia" w:hAnsiTheme="minorEastAsia" w:eastAsiaTheme="minorEastAsia" w:cstheme="minorEastAsia"/>
                <w:sz w:val="21"/>
              </w:rPr>
            </w:pPr>
          </w:p>
          <w:p w14:paraId="612BCD6D">
            <w:pPr>
              <w:spacing w:line="291" w:lineRule="auto"/>
              <w:rPr>
                <w:rFonts w:hint="eastAsia" w:asciiTheme="minorEastAsia" w:hAnsiTheme="minorEastAsia" w:eastAsiaTheme="minorEastAsia" w:cstheme="minorEastAsia"/>
                <w:sz w:val="21"/>
              </w:rPr>
            </w:pPr>
          </w:p>
          <w:p w14:paraId="13E989D9">
            <w:pPr>
              <w:pStyle w:val="16"/>
              <w:spacing w:before="78"/>
              <w:ind w:left="49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4"/>
              </w:rPr>
              <w:t>19</w:t>
            </w:r>
          </w:p>
        </w:tc>
        <w:tc>
          <w:tcPr>
            <w:tcW w:w="2086" w:type="dxa"/>
            <w:vAlign w:val="top"/>
          </w:tcPr>
          <w:p w14:paraId="61C82E4A">
            <w:pPr>
              <w:spacing w:line="351" w:lineRule="auto"/>
              <w:rPr>
                <w:rFonts w:hint="eastAsia" w:asciiTheme="minorEastAsia" w:hAnsiTheme="minorEastAsia" w:eastAsiaTheme="minorEastAsia" w:cstheme="minorEastAsia"/>
                <w:sz w:val="21"/>
              </w:rPr>
            </w:pPr>
          </w:p>
          <w:p w14:paraId="3C4BFB57">
            <w:pPr>
              <w:pStyle w:val="16"/>
              <w:spacing w:before="78" w:line="363" w:lineRule="auto"/>
              <w:ind w:left="231" w:right="57" w:hanging="12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谈判响应文件递交</w:t>
            </w:r>
            <w:r>
              <w:rPr>
                <w:rFonts w:hint="eastAsia" w:asciiTheme="minorEastAsia" w:hAnsiTheme="minorEastAsia" w:eastAsiaTheme="minorEastAsia" w:cstheme="minorEastAsia"/>
                <w:spacing w:val="6"/>
              </w:rPr>
              <w:t xml:space="preserve"> </w:t>
            </w:r>
            <w:r>
              <w:rPr>
                <w:rFonts w:hint="eastAsia" w:asciiTheme="minorEastAsia" w:hAnsiTheme="minorEastAsia" w:eastAsiaTheme="minorEastAsia" w:cstheme="minorEastAsia"/>
                <w:spacing w:val="-2"/>
              </w:rPr>
              <w:t>地点及递交方式</w:t>
            </w:r>
          </w:p>
        </w:tc>
        <w:tc>
          <w:tcPr>
            <w:tcW w:w="6657" w:type="dxa"/>
            <w:vAlign w:val="top"/>
          </w:tcPr>
          <w:p w14:paraId="0AEB8241">
            <w:pPr>
              <w:pStyle w:val="16"/>
              <w:spacing w:before="40"/>
              <w:ind w:left="115" w:right="107" w:hanging="2"/>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13"/>
              </w:rPr>
              <w:t>谈</w:t>
            </w:r>
            <w:r>
              <w:rPr>
                <w:rFonts w:hint="eastAsia" w:asciiTheme="minorEastAsia" w:hAnsiTheme="minorEastAsia" w:eastAsiaTheme="minorEastAsia" w:cstheme="minorEastAsia"/>
                <w:spacing w:val="-45"/>
              </w:rPr>
              <w:t xml:space="preserve"> </w:t>
            </w:r>
            <w:r>
              <w:rPr>
                <w:rFonts w:hint="eastAsia" w:asciiTheme="minorEastAsia" w:hAnsiTheme="minorEastAsia" w:eastAsiaTheme="minorEastAsia" w:cstheme="minorEastAsia"/>
                <w:b/>
                <w:bCs/>
                <w:spacing w:val="-13"/>
              </w:rPr>
              <w:t>判响</w:t>
            </w:r>
            <w:r>
              <w:rPr>
                <w:rFonts w:hint="eastAsia" w:asciiTheme="minorEastAsia" w:hAnsiTheme="minorEastAsia" w:eastAsiaTheme="minorEastAsia" w:cstheme="minorEastAsia"/>
                <w:spacing w:val="-62"/>
              </w:rPr>
              <w:t xml:space="preserve"> </w:t>
            </w:r>
            <w:r>
              <w:rPr>
                <w:rFonts w:hint="eastAsia" w:asciiTheme="minorEastAsia" w:hAnsiTheme="minorEastAsia" w:eastAsiaTheme="minorEastAsia" w:cstheme="minorEastAsia"/>
                <w:b/>
                <w:bCs/>
                <w:spacing w:val="-13"/>
              </w:rPr>
              <w:t>应</w:t>
            </w:r>
            <w:r>
              <w:rPr>
                <w:rFonts w:hint="eastAsia" w:asciiTheme="minorEastAsia" w:hAnsiTheme="minorEastAsia" w:eastAsiaTheme="minorEastAsia" w:cstheme="minorEastAsia"/>
                <w:spacing w:val="-61"/>
              </w:rPr>
              <w:t xml:space="preserve"> </w:t>
            </w:r>
            <w:r>
              <w:rPr>
                <w:rFonts w:hint="eastAsia" w:asciiTheme="minorEastAsia" w:hAnsiTheme="minorEastAsia" w:eastAsiaTheme="minorEastAsia" w:cstheme="minorEastAsia"/>
                <w:b/>
                <w:bCs/>
                <w:spacing w:val="-13"/>
              </w:rPr>
              <w:t>文</w:t>
            </w:r>
            <w:r>
              <w:rPr>
                <w:rFonts w:hint="eastAsia" w:asciiTheme="minorEastAsia" w:hAnsiTheme="minorEastAsia" w:eastAsiaTheme="minorEastAsia" w:cstheme="minorEastAsia"/>
                <w:spacing w:val="-66"/>
              </w:rPr>
              <w:t xml:space="preserve"> </w:t>
            </w:r>
            <w:r>
              <w:rPr>
                <w:rFonts w:hint="eastAsia" w:asciiTheme="minorEastAsia" w:hAnsiTheme="minorEastAsia" w:eastAsiaTheme="minorEastAsia" w:cstheme="minorEastAsia"/>
                <w:b/>
                <w:bCs/>
                <w:spacing w:val="-13"/>
              </w:rPr>
              <w:t>件</w:t>
            </w:r>
            <w:r>
              <w:rPr>
                <w:rFonts w:hint="eastAsia" w:asciiTheme="minorEastAsia" w:hAnsiTheme="minorEastAsia" w:eastAsiaTheme="minorEastAsia" w:cstheme="minorEastAsia"/>
                <w:spacing w:val="-62"/>
              </w:rPr>
              <w:t xml:space="preserve"> </w:t>
            </w:r>
            <w:r>
              <w:rPr>
                <w:rFonts w:hint="eastAsia" w:asciiTheme="minorEastAsia" w:hAnsiTheme="minorEastAsia" w:eastAsiaTheme="minorEastAsia" w:cstheme="minorEastAsia"/>
                <w:b/>
                <w:bCs/>
                <w:spacing w:val="-13"/>
              </w:rPr>
              <w:t>递</w:t>
            </w:r>
            <w:r>
              <w:rPr>
                <w:rFonts w:hint="eastAsia" w:asciiTheme="minorEastAsia" w:hAnsiTheme="minorEastAsia" w:eastAsiaTheme="minorEastAsia" w:cstheme="minorEastAsia"/>
                <w:spacing w:val="-58"/>
              </w:rPr>
              <w:t xml:space="preserve"> </w:t>
            </w:r>
            <w:r>
              <w:rPr>
                <w:rFonts w:hint="eastAsia" w:asciiTheme="minorEastAsia" w:hAnsiTheme="minorEastAsia" w:eastAsiaTheme="minorEastAsia" w:cstheme="minorEastAsia"/>
                <w:b/>
                <w:bCs/>
                <w:spacing w:val="-13"/>
              </w:rPr>
              <w:t>交</w:t>
            </w:r>
            <w:r>
              <w:rPr>
                <w:rFonts w:hint="eastAsia" w:asciiTheme="minorEastAsia" w:hAnsiTheme="minorEastAsia" w:eastAsiaTheme="minorEastAsia" w:cstheme="minorEastAsia"/>
                <w:spacing w:val="-62"/>
              </w:rPr>
              <w:t xml:space="preserve"> </w:t>
            </w:r>
            <w:r>
              <w:rPr>
                <w:rFonts w:hint="eastAsia" w:asciiTheme="minorEastAsia" w:hAnsiTheme="minorEastAsia" w:eastAsiaTheme="minorEastAsia" w:cstheme="minorEastAsia"/>
                <w:b/>
                <w:bCs/>
                <w:spacing w:val="-13"/>
              </w:rPr>
              <w:t>地</w:t>
            </w:r>
            <w:r>
              <w:rPr>
                <w:rFonts w:hint="eastAsia" w:asciiTheme="minorEastAsia" w:hAnsiTheme="minorEastAsia" w:eastAsiaTheme="minorEastAsia" w:cstheme="minorEastAsia"/>
                <w:spacing w:val="-51"/>
              </w:rPr>
              <w:t xml:space="preserve"> </w:t>
            </w:r>
            <w:r>
              <w:rPr>
                <w:rFonts w:hint="eastAsia" w:asciiTheme="minorEastAsia" w:hAnsiTheme="minorEastAsia" w:eastAsiaTheme="minorEastAsia" w:cstheme="minorEastAsia"/>
                <w:b/>
                <w:bCs/>
                <w:spacing w:val="-13"/>
              </w:rPr>
              <w:t>点</w:t>
            </w:r>
            <w:r>
              <w:rPr>
                <w:rFonts w:hint="eastAsia" w:asciiTheme="minorEastAsia" w:hAnsiTheme="minorEastAsia" w:eastAsiaTheme="minorEastAsia" w:cstheme="minorEastAsia"/>
                <w:spacing w:val="-29"/>
              </w:rPr>
              <w:t xml:space="preserve"> </w:t>
            </w:r>
            <w:r>
              <w:rPr>
                <w:rFonts w:hint="eastAsia" w:asciiTheme="minorEastAsia" w:hAnsiTheme="minorEastAsia" w:eastAsiaTheme="minorEastAsia" w:cstheme="minorEastAsia"/>
                <w:b/>
                <w:bCs/>
                <w:spacing w:val="-13"/>
              </w:rPr>
              <w:t>:</w:t>
            </w:r>
            <w:r>
              <w:rPr>
                <w:rFonts w:hint="eastAsia" w:asciiTheme="minorEastAsia" w:hAnsiTheme="minorEastAsia" w:eastAsiaTheme="minorEastAsia" w:cstheme="minorEastAsia"/>
                <w:spacing w:val="-62"/>
              </w:rPr>
              <w:t xml:space="preserve"> </w:t>
            </w:r>
            <w:r>
              <w:rPr>
                <w:rFonts w:hint="eastAsia" w:asciiTheme="minorEastAsia" w:hAnsiTheme="minorEastAsia" w:eastAsiaTheme="minorEastAsia" w:cstheme="minorEastAsia"/>
                <w:spacing w:val="-13"/>
              </w:rPr>
              <w:t>新</w:t>
            </w:r>
            <w:r>
              <w:rPr>
                <w:rFonts w:hint="eastAsia" w:asciiTheme="minorEastAsia" w:hAnsiTheme="minorEastAsia" w:eastAsiaTheme="minorEastAsia" w:cstheme="minorEastAsia"/>
                <w:spacing w:val="-59"/>
              </w:rPr>
              <w:t xml:space="preserve"> </w:t>
            </w:r>
            <w:r>
              <w:rPr>
                <w:rFonts w:hint="eastAsia" w:asciiTheme="minorEastAsia" w:hAnsiTheme="minorEastAsia" w:eastAsiaTheme="minorEastAsia" w:cstheme="minorEastAsia"/>
                <w:spacing w:val="-13"/>
              </w:rPr>
              <w:t>疆</w:t>
            </w:r>
            <w:r>
              <w:rPr>
                <w:rFonts w:hint="eastAsia" w:asciiTheme="minorEastAsia" w:hAnsiTheme="minorEastAsia" w:eastAsiaTheme="minorEastAsia" w:cstheme="minorEastAsia"/>
                <w:spacing w:val="-66"/>
              </w:rPr>
              <w:t xml:space="preserve"> </w:t>
            </w:r>
            <w:r>
              <w:rPr>
                <w:rFonts w:hint="eastAsia" w:asciiTheme="minorEastAsia" w:hAnsiTheme="minorEastAsia" w:eastAsiaTheme="minorEastAsia" w:cstheme="minorEastAsia"/>
                <w:spacing w:val="-13"/>
              </w:rPr>
              <w:t>政</w:t>
            </w:r>
            <w:r>
              <w:rPr>
                <w:rFonts w:hint="eastAsia" w:asciiTheme="minorEastAsia" w:hAnsiTheme="minorEastAsia" w:eastAsiaTheme="minorEastAsia" w:cstheme="minorEastAsia"/>
                <w:spacing w:val="-64"/>
              </w:rPr>
              <w:t xml:space="preserve"> </w:t>
            </w:r>
            <w:r>
              <w:rPr>
                <w:rFonts w:hint="eastAsia" w:asciiTheme="minorEastAsia" w:hAnsiTheme="minorEastAsia" w:eastAsiaTheme="minorEastAsia" w:cstheme="minorEastAsia"/>
                <w:spacing w:val="-13"/>
              </w:rPr>
              <w:t>府</w:t>
            </w:r>
            <w:r>
              <w:rPr>
                <w:rFonts w:hint="eastAsia" w:asciiTheme="minorEastAsia" w:hAnsiTheme="minorEastAsia" w:eastAsiaTheme="minorEastAsia" w:cstheme="minorEastAsia"/>
                <w:spacing w:val="-66"/>
              </w:rPr>
              <w:t xml:space="preserve"> </w:t>
            </w:r>
            <w:r>
              <w:rPr>
                <w:rFonts w:hint="eastAsia" w:asciiTheme="minorEastAsia" w:hAnsiTheme="minorEastAsia" w:eastAsiaTheme="minorEastAsia" w:cstheme="minorEastAsia"/>
                <w:spacing w:val="-13"/>
              </w:rPr>
              <w:t>采</w:t>
            </w:r>
            <w:r>
              <w:rPr>
                <w:rFonts w:hint="eastAsia" w:asciiTheme="minorEastAsia" w:hAnsiTheme="minorEastAsia" w:eastAsiaTheme="minorEastAsia" w:cstheme="minorEastAsia"/>
                <w:spacing w:val="-64"/>
              </w:rPr>
              <w:t xml:space="preserve"> </w:t>
            </w:r>
            <w:r>
              <w:rPr>
                <w:rFonts w:hint="eastAsia" w:asciiTheme="minorEastAsia" w:hAnsiTheme="minorEastAsia" w:eastAsiaTheme="minorEastAsia" w:cstheme="minorEastAsia"/>
                <w:spacing w:val="-13"/>
              </w:rPr>
              <w:t>购</w:t>
            </w:r>
            <w:r>
              <w:rPr>
                <w:rFonts w:hint="eastAsia" w:asciiTheme="minorEastAsia" w:hAnsiTheme="minorEastAsia" w:eastAsiaTheme="minorEastAsia" w:cstheme="minorEastAsia"/>
                <w:spacing w:val="-47"/>
              </w:rPr>
              <w:t xml:space="preserve"> </w:t>
            </w:r>
            <w:r>
              <w:rPr>
                <w:rFonts w:hint="eastAsia" w:asciiTheme="minorEastAsia" w:hAnsiTheme="minorEastAsia" w:eastAsiaTheme="minorEastAsia" w:cstheme="minorEastAsia"/>
                <w:spacing w:val="-13"/>
              </w:rPr>
              <w:t>网</w:t>
            </w:r>
            <w:r>
              <w:rPr>
                <w:rFonts w:hint="eastAsia" w:asciiTheme="minorEastAsia" w:hAnsiTheme="minorEastAsia" w:eastAsiaTheme="minorEastAsia" w:cstheme="minorEastAsia"/>
                <w:spacing w:val="-63"/>
              </w:rPr>
              <w:t xml:space="preserve"> </w:t>
            </w:r>
            <w:r>
              <w:rPr>
                <w:rFonts w:hint="eastAsia" w:asciiTheme="minorEastAsia" w:hAnsiTheme="minorEastAsia" w:eastAsiaTheme="minorEastAsia" w:cstheme="minorEastAsia"/>
                <w:spacing w:val="-13"/>
              </w:rPr>
              <w:t>政</w:t>
            </w:r>
            <w:r>
              <w:rPr>
                <w:rFonts w:hint="eastAsia" w:asciiTheme="minorEastAsia" w:hAnsiTheme="minorEastAsia" w:eastAsiaTheme="minorEastAsia" w:cstheme="minorEastAsia"/>
                <w:spacing w:val="-66"/>
              </w:rPr>
              <w:t xml:space="preserve"> </w:t>
            </w:r>
            <w:r>
              <w:rPr>
                <w:rFonts w:hint="eastAsia" w:asciiTheme="minorEastAsia" w:hAnsiTheme="minorEastAsia" w:eastAsiaTheme="minorEastAsia" w:cstheme="minorEastAsia"/>
                <w:spacing w:val="-13"/>
              </w:rPr>
              <w:t>采</w:t>
            </w:r>
            <w:r>
              <w:rPr>
                <w:rFonts w:hint="eastAsia" w:asciiTheme="minorEastAsia" w:hAnsiTheme="minorEastAsia" w:eastAsiaTheme="minorEastAsia" w:cstheme="minorEastAsia"/>
                <w:spacing w:val="-57"/>
              </w:rPr>
              <w:t xml:space="preserve"> </w:t>
            </w:r>
            <w:r>
              <w:rPr>
                <w:rFonts w:hint="eastAsia" w:asciiTheme="minorEastAsia" w:hAnsiTheme="minorEastAsia" w:eastAsiaTheme="minorEastAsia" w:cstheme="minorEastAsia"/>
                <w:spacing w:val="-13"/>
              </w:rPr>
              <w:t>云</w:t>
            </w:r>
            <w:r>
              <w:rPr>
                <w:rFonts w:hint="eastAsia" w:asciiTheme="minorEastAsia" w:hAnsiTheme="minorEastAsia" w:eastAsiaTheme="minorEastAsia" w:cstheme="minorEastAsia"/>
                <w:spacing w:val="-66"/>
              </w:rPr>
              <w:t xml:space="preserve"> </w:t>
            </w:r>
            <w:r>
              <w:rPr>
                <w:rFonts w:hint="eastAsia" w:asciiTheme="minorEastAsia" w:hAnsiTheme="minorEastAsia" w:eastAsiaTheme="minorEastAsia" w:cstheme="minorEastAsia"/>
                <w:spacing w:val="-13"/>
              </w:rPr>
              <w:t>平</w:t>
            </w:r>
            <w:r>
              <w:rPr>
                <w:rFonts w:hint="eastAsia" w:asciiTheme="minorEastAsia" w:hAnsiTheme="minorEastAsia" w:eastAsiaTheme="minorEastAsia" w:cstheme="minorEastAsia"/>
                <w:spacing w:val="-43"/>
              </w:rPr>
              <w:t xml:space="preserve"> </w:t>
            </w:r>
            <w:r>
              <w:rPr>
                <w:rFonts w:hint="eastAsia" w:asciiTheme="minorEastAsia" w:hAnsiTheme="minorEastAsia" w:eastAsiaTheme="minorEastAsia" w:cstheme="minorEastAsia"/>
                <w:spacing w:val="-13"/>
              </w:rPr>
              <w:t>台</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2"/>
              </w:rPr>
              <w:t>（</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"https://www.zcygov.cn"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www</w:t>
            </w:r>
            <w:r>
              <w:rPr>
                <w:rFonts w:hint="eastAsia" w:asciiTheme="minorEastAsia" w:hAnsiTheme="minorEastAsia" w:eastAsiaTheme="minorEastAsia" w:cstheme="minorEastAsia"/>
                <w:spacing w:val="2"/>
              </w:rPr>
              <w:t>.</w:t>
            </w:r>
            <w:r>
              <w:rPr>
                <w:rFonts w:hint="eastAsia" w:asciiTheme="minorEastAsia" w:hAnsiTheme="minorEastAsia" w:eastAsiaTheme="minorEastAsia" w:cstheme="minorEastAsia"/>
              </w:rPr>
              <w:t>zcygov</w:t>
            </w:r>
            <w:r>
              <w:rPr>
                <w:rFonts w:hint="eastAsia" w:asciiTheme="minorEastAsia" w:hAnsiTheme="minorEastAsia" w:eastAsiaTheme="minorEastAsia" w:cstheme="minorEastAsia"/>
                <w:spacing w:val="2"/>
              </w:rPr>
              <w:t>.</w:t>
            </w:r>
            <w:r>
              <w:rPr>
                <w:rFonts w:hint="eastAsia" w:asciiTheme="minorEastAsia" w:hAnsiTheme="minorEastAsia" w:eastAsiaTheme="minorEastAsia" w:cstheme="minorEastAsia"/>
              </w:rPr>
              <w:t>cn</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3"/>
              </w:rPr>
              <w:t>），</w:t>
            </w:r>
            <w:r>
              <w:rPr>
                <w:rFonts w:hint="eastAsia" w:asciiTheme="minorEastAsia" w:hAnsiTheme="minorEastAsia" w:eastAsiaTheme="minorEastAsia" w:cstheme="minorEastAsia"/>
                <w:spacing w:val="2"/>
              </w:rPr>
              <w:t>按照本项目招标文件和政采云平台的要</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1"/>
              </w:rPr>
              <w:t>求编制、加密传输投标文件。</w:t>
            </w:r>
          </w:p>
          <w:p w14:paraId="1D11AC94">
            <w:pPr>
              <w:pStyle w:val="16"/>
              <w:spacing w:line="223" w:lineRule="auto"/>
              <w:ind w:left="115" w:right="107" w:hanging="2"/>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5"/>
              </w:rPr>
              <w:t>谈判响应文件递交方式:</w:t>
            </w:r>
            <w:r>
              <w:rPr>
                <w:rFonts w:hint="eastAsia" w:asciiTheme="minorEastAsia" w:hAnsiTheme="minorEastAsia" w:eastAsiaTheme="minorEastAsia" w:cstheme="minorEastAsia"/>
                <w:spacing w:val="-5"/>
              </w:rPr>
              <w:t>投标</w:t>
            </w:r>
            <w:r>
              <w:rPr>
                <w:rFonts w:hint="eastAsia" w:asciiTheme="minorEastAsia" w:hAnsiTheme="minorEastAsia" w:eastAsiaTheme="minorEastAsia" w:cstheme="minorEastAsia"/>
                <w:spacing w:val="-5"/>
                <w:highlight w:val="none"/>
              </w:rPr>
              <w:t>人应于</w:t>
            </w:r>
            <w:r>
              <w:rPr>
                <w:rFonts w:hint="eastAsia" w:asciiTheme="minorEastAsia" w:hAnsiTheme="minorEastAsia" w:eastAsiaTheme="minorEastAsia" w:cstheme="minorEastAsia"/>
                <w:spacing w:val="-5"/>
                <w:highlight w:val="none"/>
                <w:lang w:eastAsia="zh-CN"/>
              </w:rPr>
              <w:t>2025年06月26日11点00分</w:t>
            </w:r>
            <w:r>
              <w:rPr>
                <w:rFonts w:hint="eastAsia" w:asciiTheme="minorEastAsia" w:hAnsiTheme="minorEastAsia" w:eastAsiaTheme="minorEastAsia" w:cstheme="minorEastAsia"/>
                <w:spacing w:val="-6"/>
              </w:rPr>
              <w:t>时整之前将电子投标文件上传到“政采云</w:t>
            </w:r>
            <w:r>
              <w:rPr>
                <w:rFonts w:hint="eastAsia" w:asciiTheme="minorEastAsia" w:hAnsiTheme="minorEastAsia" w:eastAsiaTheme="minorEastAsia" w:cstheme="minorEastAsia"/>
                <w:spacing w:val="-88"/>
              </w:rPr>
              <w:t xml:space="preserve"> </w:t>
            </w:r>
            <w:r>
              <w:rPr>
                <w:rFonts w:hint="eastAsia" w:asciiTheme="minorEastAsia" w:hAnsiTheme="minorEastAsia" w:eastAsiaTheme="minorEastAsia" w:cstheme="minorEastAsia"/>
                <w:spacing w:val="-6"/>
              </w:rPr>
              <w:t>”平台。应按照</w:t>
            </w:r>
            <w:r>
              <w:rPr>
                <w:rFonts w:hint="eastAsia" w:asciiTheme="minorEastAsia" w:hAnsiTheme="minorEastAsia" w:eastAsiaTheme="minorEastAsia" w:cstheme="minorEastAsia"/>
                <w:spacing w:val="7"/>
              </w:rPr>
              <w:t>本项目招标文件和政采云平台的要求编制、加密传输投标文</w:t>
            </w:r>
            <w:r>
              <w:rPr>
                <w:rFonts w:hint="eastAsia" w:asciiTheme="minorEastAsia" w:hAnsiTheme="minorEastAsia" w:eastAsiaTheme="minorEastAsia" w:cstheme="minorEastAsia"/>
                <w:spacing w:val="5"/>
              </w:rPr>
              <w:t xml:space="preserve"> </w:t>
            </w:r>
            <w:r>
              <w:rPr>
                <w:rFonts w:hint="eastAsia" w:asciiTheme="minorEastAsia" w:hAnsiTheme="minorEastAsia" w:eastAsiaTheme="minorEastAsia" w:cstheme="minorEastAsia"/>
                <w:spacing w:val="-2"/>
              </w:rPr>
              <w:t>件。供应商在使用系统进行投标的过程中遇到涉及平台使用的</w:t>
            </w:r>
            <w:r>
              <w:rPr>
                <w:rFonts w:hint="eastAsia" w:asciiTheme="minorEastAsia" w:hAnsiTheme="minorEastAsia" w:eastAsiaTheme="minorEastAsia" w:cstheme="minorEastAsia"/>
                <w:spacing w:val="3"/>
              </w:rPr>
              <w:t xml:space="preserve"> </w:t>
            </w:r>
            <w:r>
              <w:rPr>
                <w:rFonts w:hint="eastAsia" w:asciiTheme="minorEastAsia" w:hAnsiTheme="minorEastAsia" w:eastAsiaTheme="minorEastAsia" w:cstheme="minorEastAsia"/>
                <w:spacing w:val="-2"/>
              </w:rPr>
              <w:t>任何问题，可致电政采云平台技术支持热线咨询，联系方式：</w:t>
            </w:r>
            <w:r>
              <w:rPr>
                <w:rFonts w:hint="eastAsia" w:asciiTheme="minorEastAsia" w:hAnsiTheme="minorEastAsia" w:eastAsiaTheme="minorEastAsia" w:cstheme="minorEastAsia"/>
                <w:spacing w:val="3"/>
              </w:rPr>
              <w:t xml:space="preserve"> </w:t>
            </w:r>
            <w:r>
              <w:rPr>
                <w:rFonts w:hint="eastAsia" w:asciiTheme="minorEastAsia" w:hAnsiTheme="minorEastAsia" w:eastAsiaTheme="minorEastAsia" w:cstheme="minorEastAsia"/>
                <w:spacing w:val="-2"/>
              </w:rPr>
              <w:t>400-881-7190</w:t>
            </w:r>
            <w:r>
              <w:rPr>
                <w:rFonts w:hint="eastAsia" w:asciiTheme="minorEastAsia" w:hAnsiTheme="minorEastAsia" w:eastAsiaTheme="minorEastAsia" w:cstheme="minorEastAsia"/>
                <w:spacing w:val="-42"/>
              </w:rPr>
              <w:t xml:space="preserve"> </w:t>
            </w:r>
            <w:r>
              <w:rPr>
                <w:rFonts w:hint="eastAsia" w:asciiTheme="minorEastAsia" w:hAnsiTheme="minorEastAsia" w:eastAsiaTheme="minorEastAsia" w:cstheme="minorEastAsia"/>
                <w:spacing w:val="-2"/>
              </w:rPr>
              <w:t>或</w:t>
            </w:r>
            <w:r>
              <w:rPr>
                <w:rFonts w:hint="eastAsia" w:asciiTheme="minorEastAsia" w:hAnsiTheme="minorEastAsia" w:eastAsiaTheme="minorEastAsia" w:cstheme="minorEastAsia"/>
                <w:spacing w:val="-50"/>
              </w:rPr>
              <w:t xml:space="preserve"> </w:t>
            </w:r>
            <w:r>
              <w:rPr>
                <w:rFonts w:hint="eastAsia" w:asciiTheme="minorEastAsia" w:hAnsiTheme="minorEastAsia" w:eastAsiaTheme="minorEastAsia" w:cstheme="minorEastAsia"/>
                <w:spacing w:val="-2"/>
              </w:rPr>
              <w:t>95763。</w:t>
            </w:r>
          </w:p>
        </w:tc>
      </w:tr>
    </w:tbl>
    <w:tbl>
      <w:tblPr>
        <w:tblStyle w:val="15"/>
        <w:tblpPr w:leftFromText="180" w:rightFromText="180" w:vertAnchor="text" w:horzAnchor="page" w:tblpX="1077" w:tblpY="41"/>
        <w:tblOverlap w:val="never"/>
        <w:tblW w:w="978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6"/>
        <w:gridCol w:w="1838"/>
        <w:gridCol w:w="6817"/>
      </w:tblGrid>
      <w:tr w14:paraId="6E05A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126" w:type="dxa"/>
            <w:vAlign w:val="center"/>
          </w:tcPr>
          <w:p w14:paraId="3965866E">
            <w:pPr>
              <w:pStyle w:val="16"/>
              <w:spacing w:before="78"/>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rPr>
              <w:t>20</w:t>
            </w:r>
          </w:p>
        </w:tc>
        <w:tc>
          <w:tcPr>
            <w:tcW w:w="1838" w:type="dxa"/>
            <w:vAlign w:val="center"/>
          </w:tcPr>
          <w:p w14:paraId="00ED31B9">
            <w:pPr>
              <w:pStyle w:val="16"/>
              <w:spacing w:before="78" w:line="364" w:lineRule="auto"/>
              <w:ind w:right="177"/>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谈判文件解密时间</w:t>
            </w:r>
          </w:p>
        </w:tc>
        <w:tc>
          <w:tcPr>
            <w:tcW w:w="6817" w:type="dxa"/>
            <w:vAlign w:val="center"/>
          </w:tcPr>
          <w:p w14:paraId="05D99F19">
            <w:pPr>
              <w:pStyle w:val="16"/>
              <w:spacing w:before="39" w:line="233" w:lineRule="auto"/>
              <w:ind w:left="115" w:right="107"/>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9"/>
              </w:rPr>
              <w:t>开标时间后</w:t>
            </w:r>
            <w:r>
              <w:rPr>
                <w:rFonts w:hint="eastAsia" w:asciiTheme="minorEastAsia" w:hAnsiTheme="minorEastAsia" w:eastAsiaTheme="minorEastAsia" w:cstheme="minorEastAsia"/>
                <w:spacing w:val="-34"/>
              </w:rPr>
              <w:t xml:space="preserve"> </w:t>
            </w:r>
            <w:r>
              <w:rPr>
                <w:rFonts w:hint="eastAsia" w:asciiTheme="minorEastAsia" w:hAnsiTheme="minorEastAsia" w:eastAsiaTheme="minorEastAsia" w:cstheme="minorEastAsia"/>
                <w:b/>
                <w:bCs/>
                <w:spacing w:val="-9"/>
              </w:rPr>
              <w:t>30</w:t>
            </w:r>
            <w:r>
              <w:rPr>
                <w:rFonts w:hint="eastAsia" w:asciiTheme="minorEastAsia" w:hAnsiTheme="minorEastAsia" w:eastAsiaTheme="minorEastAsia" w:cstheme="minorEastAsia"/>
                <w:spacing w:val="-48"/>
              </w:rPr>
              <w:t xml:space="preserve"> </w:t>
            </w:r>
            <w:r>
              <w:rPr>
                <w:rFonts w:hint="eastAsia" w:asciiTheme="minorEastAsia" w:hAnsiTheme="minorEastAsia" w:eastAsiaTheme="minorEastAsia" w:cstheme="minorEastAsia"/>
                <w:b/>
                <w:bCs/>
                <w:spacing w:val="-9"/>
              </w:rPr>
              <w:t>分</w:t>
            </w:r>
            <w:r>
              <w:rPr>
                <w:rFonts w:hint="eastAsia" w:asciiTheme="minorEastAsia" w:hAnsiTheme="minorEastAsia" w:eastAsiaTheme="minorEastAsia" w:cstheme="minorEastAsia"/>
                <w:b/>
                <w:bCs/>
                <w:spacing w:val="-9"/>
                <w:highlight w:val="none"/>
              </w:rPr>
              <w:t>钟内（</w:t>
            </w:r>
            <w:r>
              <w:rPr>
                <w:rFonts w:hint="eastAsia" w:asciiTheme="minorEastAsia" w:hAnsiTheme="minorEastAsia" w:eastAsiaTheme="minorEastAsia" w:cstheme="minorEastAsia"/>
                <w:b/>
                <w:bCs/>
                <w:spacing w:val="-9"/>
                <w:highlight w:val="none"/>
                <w:lang w:eastAsia="zh-CN"/>
              </w:rPr>
              <w:t>2025年06月26日</w:t>
            </w:r>
            <w:r>
              <w:rPr>
                <w:rFonts w:hint="eastAsia" w:asciiTheme="minorEastAsia" w:hAnsiTheme="minorEastAsia" w:eastAsiaTheme="minorEastAsia" w:cstheme="minorEastAsia"/>
                <w:b/>
                <w:bCs/>
                <w:spacing w:val="-9"/>
                <w:highlight w:val="none"/>
                <w:lang w:val="en-US" w:eastAsia="zh-CN"/>
              </w:rPr>
              <w:t>上</w:t>
            </w:r>
            <w:r>
              <w:rPr>
                <w:rFonts w:hint="eastAsia" w:asciiTheme="minorEastAsia" w:hAnsiTheme="minorEastAsia" w:eastAsiaTheme="minorEastAsia" w:cstheme="minorEastAsia"/>
                <w:b/>
                <w:bCs/>
                <w:spacing w:val="-9"/>
                <w:highlight w:val="none"/>
              </w:rPr>
              <w:t>午</w:t>
            </w:r>
            <w:r>
              <w:rPr>
                <w:rFonts w:hint="eastAsia" w:asciiTheme="minorEastAsia" w:hAnsiTheme="minorEastAsia" w:eastAsiaTheme="minorEastAsia" w:cstheme="minorEastAsia"/>
                <w:spacing w:val="-31"/>
                <w:highlight w:val="none"/>
                <w:lang w:val="en-US" w:eastAsia="zh-CN"/>
              </w:rPr>
              <w:t>11</w:t>
            </w:r>
            <w:r>
              <w:rPr>
                <w:rFonts w:hint="eastAsia" w:asciiTheme="minorEastAsia" w:hAnsiTheme="minorEastAsia" w:eastAsiaTheme="minorEastAsia" w:cstheme="minorEastAsia"/>
                <w:b/>
                <w:bCs/>
                <w:spacing w:val="-9"/>
                <w:highlight w:val="none"/>
              </w:rPr>
              <w:t>:00-</w:t>
            </w:r>
            <w:r>
              <w:rPr>
                <w:rFonts w:hint="eastAsia" w:asciiTheme="minorEastAsia" w:hAnsiTheme="minorEastAsia" w:eastAsiaTheme="minorEastAsia" w:cstheme="minorEastAsia"/>
                <w:b/>
                <w:bCs/>
                <w:spacing w:val="-9"/>
                <w:highlight w:val="none"/>
                <w:lang w:val="en-US" w:eastAsia="zh-CN"/>
              </w:rPr>
              <w:t>11</w:t>
            </w:r>
            <w:r>
              <w:rPr>
                <w:rFonts w:hint="eastAsia" w:asciiTheme="minorEastAsia" w:hAnsiTheme="minorEastAsia" w:eastAsiaTheme="minorEastAsia" w:cstheme="minorEastAsia"/>
                <w:b/>
                <w:bCs/>
                <w:spacing w:val="-9"/>
                <w:highlight w:val="none"/>
              </w:rPr>
              <w:t>：30</w:t>
            </w:r>
            <w:r>
              <w:rPr>
                <w:rFonts w:hint="eastAsia" w:asciiTheme="minorEastAsia" w:hAnsiTheme="minorEastAsia" w:eastAsiaTheme="minorEastAsia" w:cstheme="minorEastAsia"/>
                <w:b/>
                <w:bCs/>
                <w:spacing w:val="-1"/>
                <w:highlight w:val="none"/>
              </w:rPr>
              <w:t>前）供应商可以登录“政采云</w:t>
            </w:r>
            <w:r>
              <w:rPr>
                <w:rFonts w:hint="eastAsia" w:asciiTheme="minorEastAsia" w:hAnsiTheme="minorEastAsia" w:eastAsiaTheme="minorEastAsia" w:cstheme="minorEastAsia"/>
                <w:spacing w:val="-86"/>
                <w:highlight w:val="none"/>
              </w:rPr>
              <w:t xml:space="preserve"> </w:t>
            </w:r>
            <w:r>
              <w:rPr>
                <w:rFonts w:hint="eastAsia" w:asciiTheme="minorEastAsia" w:hAnsiTheme="minorEastAsia" w:eastAsiaTheme="minorEastAsia" w:cstheme="minorEastAsia"/>
                <w:b/>
                <w:bCs/>
                <w:spacing w:val="-1"/>
                <w:highlight w:val="none"/>
              </w:rPr>
              <w:t>”平台，用“</w:t>
            </w:r>
            <w:r>
              <w:rPr>
                <w:rFonts w:hint="eastAsia" w:asciiTheme="minorEastAsia" w:hAnsiTheme="minorEastAsia" w:eastAsiaTheme="minorEastAsia" w:cstheme="minorEastAsia"/>
                <w:b/>
                <w:bCs/>
                <w:spacing w:val="-2"/>
                <w:highlight w:val="none"/>
              </w:rPr>
              <w:t>项目采购-开标评</w:t>
            </w:r>
            <w:r>
              <w:rPr>
                <w:rFonts w:hint="eastAsia" w:asciiTheme="minorEastAsia" w:hAnsiTheme="minorEastAsia" w:eastAsiaTheme="minorEastAsia" w:cstheme="minorEastAsia"/>
                <w:b/>
                <w:bCs/>
                <w:spacing w:val="3"/>
                <w:highlight w:val="none"/>
              </w:rPr>
              <w:t>标</w:t>
            </w:r>
            <w:r>
              <w:rPr>
                <w:rFonts w:hint="eastAsia" w:asciiTheme="minorEastAsia" w:hAnsiTheme="minorEastAsia" w:eastAsiaTheme="minorEastAsia" w:cstheme="minorEastAsia"/>
                <w:spacing w:val="-81"/>
                <w:highlight w:val="none"/>
              </w:rPr>
              <w:t xml:space="preserve"> </w:t>
            </w:r>
            <w:r>
              <w:rPr>
                <w:rFonts w:hint="eastAsia" w:asciiTheme="minorEastAsia" w:hAnsiTheme="minorEastAsia" w:eastAsiaTheme="minorEastAsia" w:cstheme="minorEastAsia"/>
                <w:b/>
                <w:bCs/>
                <w:spacing w:val="3"/>
                <w:highlight w:val="none"/>
              </w:rPr>
              <w:t>”功能进行解密投标文件。若供应商在规定时间</w:t>
            </w:r>
            <w:r>
              <w:rPr>
                <w:rFonts w:hint="eastAsia" w:asciiTheme="minorEastAsia" w:hAnsiTheme="minorEastAsia" w:eastAsiaTheme="minorEastAsia" w:cstheme="minorEastAsia"/>
                <w:b/>
                <w:bCs/>
                <w:spacing w:val="2"/>
                <w:highlight w:val="none"/>
              </w:rPr>
              <w:t>内（</w:t>
            </w:r>
            <w:r>
              <w:rPr>
                <w:rFonts w:hint="eastAsia" w:asciiTheme="minorEastAsia" w:hAnsiTheme="minorEastAsia" w:eastAsiaTheme="minorEastAsia" w:cstheme="minorEastAsia"/>
                <w:b/>
                <w:bCs/>
                <w:spacing w:val="2"/>
                <w:highlight w:val="none"/>
                <w:lang w:eastAsia="zh-CN"/>
              </w:rPr>
              <w:t>2025年06月26日</w:t>
            </w:r>
            <w:r>
              <w:rPr>
                <w:rFonts w:hint="eastAsia" w:asciiTheme="minorEastAsia" w:hAnsiTheme="minorEastAsia" w:eastAsiaTheme="minorEastAsia" w:cstheme="minorEastAsia"/>
                <w:b/>
                <w:bCs/>
                <w:spacing w:val="-5"/>
                <w:highlight w:val="none"/>
                <w:lang w:val="en-US" w:eastAsia="zh-CN"/>
              </w:rPr>
              <w:t>上午11</w:t>
            </w:r>
            <w:r>
              <w:rPr>
                <w:rFonts w:hint="eastAsia" w:asciiTheme="minorEastAsia" w:hAnsiTheme="minorEastAsia" w:eastAsiaTheme="minorEastAsia" w:cstheme="minorEastAsia"/>
                <w:b/>
                <w:bCs/>
                <w:spacing w:val="-5"/>
                <w:highlight w:val="none"/>
              </w:rPr>
              <w:t>：30前）未按时解</w:t>
            </w:r>
            <w:r>
              <w:rPr>
                <w:rFonts w:hint="eastAsia" w:asciiTheme="minorEastAsia" w:hAnsiTheme="minorEastAsia" w:eastAsiaTheme="minorEastAsia" w:cstheme="minorEastAsia"/>
                <w:b/>
                <w:bCs/>
                <w:spacing w:val="-6"/>
                <w:highlight w:val="none"/>
              </w:rPr>
              <w:t>密的，视为投</w:t>
            </w:r>
            <w:r>
              <w:rPr>
                <w:rFonts w:hint="eastAsia" w:asciiTheme="minorEastAsia" w:hAnsiTheme="minorEastAsia" w:eastAsiaTheme="minorEastAsia" w:cstheme="minorEastAsia"/>
                <w:b/>
                <w:bCs/>
                <w:spacing w:val="-4"/>
                <w:highlight w:val="none"/>
              </w:rPr>
              <w:t>标文件撤回。</w:t>
            </w:r>
          </w:p>
        </w:tc>
      </w:tr>
      <w:tr w14:paraId="13907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126" w:type="dxa"/>
            <w:vAlign w:val="top"/>
          </w:tcPr>
          <w:p w14:paraId="2AA7613C">
            <w:pPr>
              <w:pStyle w:val="16"/>
              <w:spacing w:before="117" w:line="241" w:lineRule="auto"/>
              <w:ind w:left="48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rPr>
              <w:t>21</w:t>
            </w:r>
          </w:p>
        </w:tc>
        <w:tc>
          <w:tcPr>
            <w:tcW w:w="1838" w:type="dxa"/>
            <w:vAlign w:val="top"/>
          </w:tcPr>
          <w:p w14:paraId="11CF0F15">
            <w:pPr>
              <w:pStyle w:val="16"/>
              <w:spacing w:before="116" w:line="219" w:lineRule="auto"/>
              <w:ind w:left="59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签字盖章</w:t>
            </w:r>
          </w:p>
        </w:tc>
        <w:tc>
          <w:tcPr>
            <w:tcW w:w="6817" w:type="dxa"/>
            <w:vAlign w:val="top"/>
          </w:tcPr>
          <w:p w14:paraId="1040994C">
            <w:pPr>
              <w:pStyle w:val="16"/>
              <w:spacing w:before="116" w:line="219" w:lineRule="auto"/>
              <w:ind w:left="117"/>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投标人必须按照招标文件的规定和要求签字、盖章</w:t>
            </w:r>
          </w:p>
        </w:tc>
      </w:tr>
      <w:tr w14:paraId="61C58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26" w:type="dxa"/>
            <w:vAlign w:val="top"/>
          </w:tcPr>
          <w:p w14:paraId="01863011">
            <w:pPr>
              <w:pStyle w:val="16"/>
              <w:spacing w:before="193" w:line="241" w:lineRule="auto"/>
              <w:ind w:left="48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rPr>
              <w:t>22</w:t>
            </w:r>
          </w:p>
        </w:tc>
        <w:tc>
          <w:tcPr>
            <w:tcW w:w="1838" w:type="dxa"/>
            <w:vAlign w:val="top"/>
          </w:tcPr>
          <w:p w14:paraId="21329A23">
            <w:pPr>
              <w:pStyle w:val="16"/>
              <w:spacing w:before="193" w:line="220" w:lineRule="auto"/>
              <w:ind w:left="59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谈判顺序</w:t>
            </w:r>
          </w:p>
        </w:tc>
        <w:tc>
          <w:tcPr>
            <w:tcW w:w="6817" w:type="dxa"/>
            <w:vAlign w:val="top"/>
          </w:tcPr>
          <w:p w14:paraId="1866482A">
            <w:pPr>
              <w:pStyle w:val="16"/>
              <w:spacing w:before="36" w:line="224" w:lineRule="auto"/>
              <w:ind w:left="113" w:right="107" w:firstLine="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按递交谈判响应文件的顺序谈判，报价人应在指定的时间内到达谈判地点</w:t>
            </w:r>
          </w:p>
        </w:tc>
      </w:tr>
      <w:tr w14:paraId="0DB47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8" w:hRule="atLeast"/>
        </w:trPr>
        <w:tc>
          <w:tcPr>
            <w:tcW w:w="1126" w:type="dxa"/>
            <w:vAlign w:val="center"/>
          </w:tcPr>
          <w:p w14:paraId="79F78CA8">
            <w:pPr>
              <w:pStyle w:val="16"/>
              <w:spacing w:before="78"/>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rPr>
              <w:t>23</w:t>
            </w:r>
          </w:p>
        </w:tc>
        <w:tc>
          <w:tcPr>
            <w:tcW w:w="1838" w:type="dxa"/>
            <w:vAlign w:val="center"/>
          </w:tcPr>
          <w:p w14:paraId="547E5B1D">
            <w:pPr>
              <w:pStyle w:val="16"/>
              <w:spacing w:before="78" w:line="22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评标委员的组建</w:t>
            </w:r>
          </w:p>
        </w:tc>
        <w:tc>
          <w:tcPr>
            <w:tcW w:w="6817" w:type="dxa"/>
            <w:vAlign w:val="center"/>
          </w:tcPr>
          <w:p w14:paraId="76FF1BC5">
            <w:pPr>
              <w:pStyle w:val="16"/>
              <w:spacing w:before="228" w:line="219" w:lineRule="auto"/>
              <w:ind w:left="113"/>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评标委员会构成：3人；</w:t>
            </w:r>
          </w:p>
          <w:p w14:paraId="4EE1FAA1">
            <w:pPr>
              <w:pStyle w:val="16"/>
              <w:spacing w:before="67" w:line="222" w:lineRule="auto"/>
              <w:ind w:left="113" w:right="107"/>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评标专家确定方式：由招标代理在开标前48小时在新疆政府</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1"/>
              </w:rPr>
              <w:t>采购专家库中随机抽取此次评标专家。</w:t>
            </w:r>
          </w:p>
        </w:tc>
      </w:tr>
      <w:tr w14:paraId="0A32F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126" w:type="dxa"/>
            <w:vAlign w:val="top"/>
          </w:tcPr>
          <w:p w14:paraId="13ACE2B9">
            <w:pPr>
              <w:pStyle w:val="16"/>
              <w:spacing w:before="157" w:line="241" w:lineRule="auto"/>
              <w:ind w:left="48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rPr>
              <w:t>24</w:t>
            </w:r>
          </w:p>
        </w:tc>
        <w:tc>
          <w:tcPr>
            <w:tcW w:w="1838" w:type="dxa"/>
            <w:vAlign w:val="top"/>
          </w:tcPr>
          <w:p w14:paraId="5B6761E1">
            <w:pPr>
              <w:pStyle w:val="16"/>
              <w:spacing w:before="158" w:line="219" w:lineRule="auto"/>
              <w:ind w:left="59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谈判内容</w:t>
            </w:r>
          </w:p>
        </w:tc>
        <w:tc>
          <w:tcPr>
            <w:tcW w:w="6817" w:type="dxa"/>
            <w:vAlign w:val="top"/>
          </w:tcPr>
          <w:p w14:paraId="6DAF7876">
            <w:pPr>
              <w:pStyle w:val="16"/>
              <w:spacing w:before="157" w:line="218" w:lineRule="auto"/>
              <w:ind w:left="11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谈判小组针对谈判文件的商务、技术、报价等内容进行谈判</w:t>
            </w:r>
          </w:p>
        </w:tc>
      </w:tr>
      <w:tr w14:paraId="47D6F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1126" w:type="dxa"/>
            <w:vAlign w:val="top"/>
          </w:tcPr>
          <w:p w14:paraId="04CDEA16">
            <w:pPr>
              <w:rPr>
                <w:rFonts w:hint="eastAsia" w:asciiTheme="minorEastAsia" w:hAnsiTheme="minorEastAsia" w:eastAsiaTheme="minorEastAsia" w:cstheme="minorEastAsia"/>
                <w:sz w:val="21"/>
              </w:rPr>
            </w:pPr>
          </w:p>
          <w:p w14:paraId="010D3672">
            <w:pPr>
              <w:rPr>
                <w:rFonts w:hint="eastAsia" w:asciiTheme="minorEastAsia" w:hAnsiTheme="minorEastAsia" w:eastAsiaTheme="minorEastAsia" w:cstheme="minorEastAsia"/>
                <w:sz w:val="21"/>
              </w:rPr>
            </w:pPr>
          </w:p>
          <w:p w14:paraId="5D7B845E">
            <w:pPr>
              <w:rPr>
                <w:rFonts w:hint="eastAsia" w:asciiTheme="minorEastAsia" w:hAnsiTheme="minorEastAsia" w:eastAsiaTheme="minorEastAsia" w:cstheme="minorEastAsia"/>
                <w:sz w:val="21"/>
              </w:rPr>
            </w:pPr>
          </w:p>
          <w:p w14:paraId="5A0FE589">
            <w:pPr>
              <w:rPr>
                <w:rFonts w:hint="eastAsia" w:asciiTheme="minorEastAsia" w:hAnsiTheme="minorEastAsia" w:eastAsiaTheme="minorEastAsia" w:cstheme="minorEastAsia"/>
                <w:sz w:val="21"/>
              </w:rPr>
            </w:pPr>
          </w:p>
          <w:p w14:paraId="7334EEB9">
            <w:pPr>
              <w:spacing w:line="241" w:lineRule="auto"/>
              <w:rPr>
                <w:rFonts w:hint="eastAsia" w:asciiTheme="minorEastAsia" w:hAnsiTheme="minorEastAsia" w:eastAsiaTheme="minorEastAsia" w:cstheme="minorEastAsia"/>
                <w:sz w:val="21"/>
              </w:rPr>
            </w:pPr>
          </w:p>
          <w:p w14:paraId="1C25D1DA">
            <w:pPr>
              <w:pStyle w:val="16"/>
              <w:spacing w:before="78"/>
              <w:ind w:left="48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rPr>
              <w:t>25</w:t>
            </w:r>
          </w:p>
        </w:tc>
        <w:tc>
          <w:tcPr>
            <w:tcW w:w="1838" w:type="dxa"/>
            <w:vAlign w:val="top"/>
          </w:tcPr>
          <w:p w14:paraId="172118D4">
            <w:pPr>
              <w:rPr>
                <w:rFonts w:hint="eastAsia" w:asciiTheme="minorEastAsia" w:hAnsiTheme="minorEastAsia" w:eastAsiaTheme="minorEastAsia" w:cstheme="minorEastAsia"/>
                <w:sz w:val="21"/>
              </w:rPr>
            </w:pPr>
          </w:p>
          <w:p w14:paraId="6DC86191">
            <w:pPr>
              <w:rPr>
                <w:rFonts w:hint="eastAsia" w:asciiTheme="minorEastAsia" w:hAnsiTheme="minorEastAsia" w:eastAsiaTheme="minorEastAsia" w:cstheme="minorEastAsia"/>
                <w:sz w:val="21"/>
              </w:rPr>
            </w:pPr>
          </w:p>
          <w:p w14:paraId="2A67EF63">
            <w:pPr>
              <w:rPr>
                <w:rFonts w:hint="eastAsia" w:asciiTheme="minorEastAsia" w:hAnsiTheme="minorEastAsia" w:eastAsiaTheme="minorEastAsia" w:cstheme="minorEastAsia"/>
                <w:sz w:val="21"/>
              </w:rPr>
            </w:pPr>
          </w:p>
          <w:p w14:paraId="46752808">
            <w:pPr>
              <w:spacing w:line="241" w:lineRule="auto"/>
              <w:rPr>
                <w:rFonts w:hint="eastAsia" w:asciiTheme="minorEastAsia" w:hAnsiTheme="minorEastAsia" w:eastAsiaTheme="minorEastAsia" w:cstheme="minorEastAsia"/>
                <w:sz w:val="21"/>
              </w:rPr>
            </w:pPr>
          </w:p>
          <w:p w14:paraId="56675E19">
            <w:pPr>
              <w:spacing w:line="241" w:lineRule="auto"/>
              <w:rPr>
                <w:rFonts w:hint="eastAsia" w:asciiTheme="minorEastAsia" w:hAnsiTheme="minorEastAsia" w:eastAsiaTheme="minorEastAsia" w:cstheme="minorEastAsia"/>
                <w:sz w:val="21"/>
              </w:rPr>
            </w:pPr>
          </w:p>
          <w:p w14:paraId="1080AC2A">
            <w:pPr>
              <w:pStyle w:val="16"/>
              <w:spacing w:before="78" w:line="219" w:lineRule="auto"/>
              <w:ind w:left="59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评标办法</w:t>
            </w:r>
          </w:p>
        </w:tc>
        <w:tc>
          <w:tcPr>
            <w:tcW w:w="6817" w:type="dxa"/>
            <w:vAlign w:val="top"/>
          </w:tcPr>
          <w:p w14:paraId="5DF4FC7F">
            <w:pPr>
              <w:pStyle w:val="16"/>
              <w:spacing w:before="40" w:line="236" w:lineRule="auto"/>
              <w:ind w:left="114" w:right="66" w:firstLine="2"/>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3"/>
                <w:highlight w:val="none"/>
                <w:u w:val="single" w:color="auto"/>
              </w:rPr>
              <w:t>竞争性谈判采用最低评标价法：第一轮根据投标文件能</w:t>
            </w:r>
            <w:r>
              <w:rPr>
                <w:rFonts w:hint="eastAsia" w:asciiTheme="minorEastAsia" w:hAnsiTheme="minorEastAsia" w:eastAsiaTheme="minorEastAsia" w:cstheme="minorEastAsia"/>
                <w:b/>
                <w:bCs/>
                <w:spacing w:val="-4"/>
                <w:highlight w:val="none"/>
                <w:u w:val="single" w:color="auto"/>
              </w:rPr>
              <w:t>够详细</w:t>
            </w:r>
            <w:r>
              <w:rPr>
                <w:rFonts w:hint="eastAsia" w:asciiTheme="minorEastAsia" w:hAnsiTheme="minorEastAsia" w:eastAsiaTheme="minorEastAsia" w:cstheme="minorEastAsia"/>
                <w:highlight w:val="none"/>
              </w:rPr>
              <w:t xml:space="preserve"> </w:t>
            </w:r>
            <w:r>
              <w:rPr>
                <w:rFonts w:hint="eastAsia" w:asciiTheme="minorEastAsia" w:hAnsiTheme="minorEastAsia" w:eastAsiaTheme="minorEastAsia" w:cstheme="minorEastAsia"/>
                <w:b/>
                <w:bCs/>
                <w:spacing w:val="-3"/>
                <w:highlight w:val="none"/>
                <w:u w:val="single" w:color="auto"/>
              </w:rPr>
              <w:t>列明全部技术、工程质量且技术、商务均能全部满足采购文件</w:t>
            </w:r>
            <w:r>
              <w:rPr>
                <w:rFonts w:hint="eastAsia" w:asciiTheme="minorEastAsia" w:hAnsiTheme="minorEastAsia" w:eastAsiaTheme="minorEastAsia" w:cstheme="minorEastAsia"/>
                <w:highlight w:val="none"/>
              </w:rPr>
              <w:t xml:space="preserve"> </w:t>
            </w:r>
            <w:r>
              <w:rPr>
                <w:rFonts w:hint="eastAsia" w:asciiTheme="minorEastAsia" w:hAnsiTheme="minorEastAsia" w:eastAsiaTheme="minorEastAsia" w:cstheme="minorEastAsia"/>
                <w:b/>
                <w:bCs/>
                <w:spacing w:val="-3"/>
                <w:highlight w:val="none"/>
                <w:u w:val="single" w:color="auto"/>
              </w:rPr>
              <w:t>实质性响应要求者且可进行下一轮，投标人的报价明显低于其</w:t>
            </w:r>
            <w:r>
              <w:rPr>
                <w:rFonts w:hint="eastAsia" w:asciiTheme="minorEastAsia" w:hAnsiTheme="minorEastAsia" w:eastAsiaTheme="minorEastAsia" w:cstheme="minorEastAsia"/>
                <w:highlight w:val="none"/>
              </w:rPr>
              <w:t xml:space="preserve"> </w:t>
            </w:r>
            <w:r>
              <w:rPr>
                <w:rFonts w:hint="eastAsia" w:asciiTheme="minorEastAsia" w:hAnsiTheme="minorEastAsia" w:eastAsiaTheme="minorEastAsia" w:cstheme="minorEastAsia"/>
                <w:b/>
                <w:bCs/>
                <w:spacing w:val="-3"/>
                <w:highlight w:val="none"/>
                <w:u w:val="single" w:color="auto"/>
              </w:rPr>
              <w:t>他通过符合性检查投标人的报价，有可能影响履约的，投标人</w:t>
            </w:r>
            <w:r>
              <w:rPr>
                <w:rFonts w:hint="eastAsia" w:asciiTheme="minorEastAsia" w:hAnsiTheme="minorEastAsia" w:eastAsiaTheme="minorEastAsia" w:cstheme="minorEastAsia"/>
                <w:highlight w:val="none"/>
              </w:rPr>
              <w:t xml:space="preserve"> </w:t>
            </w:r>
            <w:r>
              <w:rPr>
                <w:rFonts w:hint="eastAsia" w:asciiTheme="minorEastAsia" w:hAnsiTheme="minorEastAsia" w:eastAsiaTheme="minorEastAsia" w:cstheme="minorEastAsia"/>
                <w:b/>
                <w:bCs/>
                <w:spacing w:val="-3"/>
                <w:highlight w:val="none"/>
                <w:u w:val="single" w:color="auto"/>
              </w:rPr>
              <w:t>能在规定时间内提出证明其报价合理性，否则视为不能履约做</w:t>
            </w:r>
            <w:r>
              <w:rPr>
                <w:rFonts w:hint="eastAsia" w:asciiTheme="minorEastAsia" w:hAnsiTheme="minorEastAsia" w:eastAsiaTheme="minorEastAsia" w:cstheme="minorEastAsia"/>
                <w:highlight w:val="none"/>
              </w:rPr>
              <w:t xml:space="preserve"> </w:t>
            </w:r>
            <w:r>
              <w:rPr>
                <w:rFonts w:hint="eastAsia" w:asciiTheme="minorEastAsia" w:hAnsiTheme="minorEastAsia" w:eastAsiaTheme="minorEastAsia" w:cstheme="minorEastAsia"/>
                <w:b/>
                <w:bCs/>
                <w:spacing w:val="-3"/>
                <w:highlight w:val="none"/>
                <w:u w:val="single" w:color="auto"/>
              </w:rPr>
              <w:t>否决投标处理。第二轮报价报总价，谈判结束后，谈判小组应</w:t>
            </w:r>
            <w:r>
              <w:rPr>
                <w:rFonts w:hint="eastAsia" w:asciiTheme="minorEastAsia" w:hAnsiTheme="minorEastAsia" w:eastAsiaTheme="minorEastAsia" w:cstheme="minorEastAsia"/>
                <w:spacing w:val="2"/>
                <w:highlight w:val="none"/>
              </w:rPr>
              <w:t xml:space="preserve"> </w:t>
            </w:r>
            <w:r>
              <w:rPr>
                <w:rFonts w:hint="eastAsia" w:asciiTheme="minorEastAsia" w:hAnsiTheme="minorEastAsia" w:eastAsiaTheme="minorEastAsia" w:cstheme="minorEastAsia"/>
                <w:b/>
                <w:bCs/>
                <w:spacing w:val="-3"/>
                <w:highlight w:val="none"/>
                <w:u w:val="single" w:color="auto"/>
              </w:rPr>
              <w:t>当从全部技术、工程质量等均能全部满足采购文件实质</w:t>
            </w:r>
            <w:r>
              <w:rPr>
                <w:rFonts w:hint="eastAsia" w:asciiTheme="minorEastAsia" w:hAnsiTheme="minorEastAsia" w:eastAsiaTheme="minorEastAsia" w:cstheme="minorEastAsia"/>
                <w:b/>
                <w:bCs/>
                <w:spacing w:val="-4"/>
                <w:highlight w:val="none"/>
                <w:u w:val="single" w:color="auto"/>
              </w:rPr>
              <w:t>性响应</w:t>
            </w:r>
            <w:r>
              <w:rPr>
                <w:rFonts w:hint="eastAsia" w:asciiTheme="minorEastAsia" w:hAnsiTheme="minorEastAsia" w:eastAsiaTheme="minorEastAsia" w:cstheme="minorEastAsia"/>
                <w:highlight w:val="none"/>
              </w:rPr>
              <w:t xml:space="preserve"> </w:t>
            </w:r>
            <w:r>
              <w:rPr>
                <w:rFonts w:hint="eastAsia" w:asciiTheme="minorEastAsia" w:hAnsiTheme="minorEastAsia" w:eastAsiaTheme="minorEastAsia" w:cstheme="minorEastAsia"/>
                <w:b/>
                <w:bCs/>
                <w:spacing w:val="-3"/>
                <w:highlight w:val="none"/>
                <w:u w:val="single" w:color="auto"/>
              </w:rPr>
              <w:t>要求的供应商中，按照最后报价最低报价的报价人作为成交供</w:t>
            </w:r>
            <w:r>
              <w:rPr>
                <w:rFonts w:hint="eastAsia" w:asciiTheme="minorEastAsia" w:hAnsiTheme="minorEastAsia" w:eastAsiaTheme="minorEastAsia" w:cstheme="minorEastAsia"/>
                <w:highlight w:val="none"/>
              </w:rPr>
              <w:t xml:space="preserve"> </w:t>
            </w:r>
            <w:r>
              <w:rPr>
                <w:rFonts w:hint="eastAsia" w:asciiTheme="minorEastAsia" w:hAnsiTheme="minorEastAsia" w:eastAsiaTheme="minorEastAsia" w:cstheme="minorEastAsia"/>
                <w:b/>
                <w:bCs/>
                <w:highlight w:val="none"/>
                <w:u w:val="single" w:color="auto"/>
              </w:rPr>
              <w:t>应商，并编写评审报告。</w:t>
            </w:r>
          </w:p>
        </w:tc>
      </w:tr>
      <w:tr w14:paraId="5D7AE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26" w:type="dxa"/>
            <w:vAlign w:val="top"/>
          </w:tcPr>
          <w:p w14:paraId="62A975F7">
            <w:pPr>
              <w:pStyle w:val="16"/>
              <w:spacing w:before="123"/>
              <w:ind w:left="48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rPr>
              <w:t>26</w:t>
            </w:r>
          </w:p>
        </w:tc>
        <w:tc>
          <w:tcPr>
            <w:tcW w:w="1838" w:type="dxa"/>
            <w:vAlign w:val="top"/>
          </w:tcPr>
          <w:p w14:paraId="5100E85C">
            <w:pPr>
              <w:pStyle w:val="16"/>
              <w:spacing w:before="124" w:line="221" w:lineRule="auto"/>
              <w:ind w:left="59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签订合同</w:t>
            </w:r>
          </w:p>
        </w:tc>
        <w:tc>
          <w:tcPr>
            <w:tcW w:w="6817" w:type="dxa"/>
            <w:vAlign w:val="top"/>
          </w:tcPr>
          <w:p w14:paraId="05CF51A4">
            <w:pPr>
              <w:pStyle w:val="16"/>
              <w:spacing w:before="123" w:line="219" w:lineRule="auto"/>
              <w:ind w:left="11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rPr>
              <w:t>成交通知书发出后</w:t>
            </w:r>
            <w:r>
              <w:rPr>
                <w:rFonts w:hint="eastAsia" w:asciiTheme="minorEastAsia" w:hAnsiTheme="minorEastAsia" w:eastAsiaTheme="minorEastAsia" w:cstheme="minorEastAsia"/>
                <w:spacing w:val="-35"/>
              </w:rPr>
              <w:t xml:space="preserve"> </w:t>
            </w:r>
            <w:r>
              <w:rPr>
                <w:rFonts w:hint="eastAsia" w:asciiTheme="minorEastAsia" w:hAnsiTheme="minorEastAsia" w:eastAsiaTheme="minorEastAsia" w:cstheme="minorEastAsia"/>
                <w:spacing w:val="-7"/>
              </w:rPr>
              <w:t>30 日内。</w:t>
            </w:r>
          </w:p>
        </w:tc>
      </w:tr>
      <w:tr w14:paraId="582C4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126" w:type="dxa"/>
            <w:vAlign w:val="top"/>
          </w:tcPr>
          <w:p w14:paraId="2BACC7C8">
            <w:pPr>
              <w:pStyle w:val="16"/>
              <w:spacing w:before="117"/>
              <w:ind w:left="48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rPr>
              <w:t>27</w:t>
            </w:r>
          </w:p>
        </w:tc>
        <w:tc>
          <w:tcPr>
            <w:tcW w:w="1838" w:type="dxa"/>
            <w:vAlign w:val="top"/>
          </w:tcPr>
          <w:p w14:paraId="172E0396">
            <w:pPr>
              <w:pStyle w:val="16"/>
              <w:spacing w:before="118" w:line="219" w:lineRule="auto"/>
              <w:ind w:left="59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付款方式</w:t>
            </w:r>
          </w:p>
        </w:tc>
        <w:tc>
          <w:tcPr>
            <w:tcW w:w="6817" w:type="dxa"/>
            <w:vAlign w:val="top"/>
          </w:tcPr>
          <w:p w14:paraId="34D9B85D">
            <w:pPr>
              <w:pStyle w:val="16"/>
              <w:spacing w:before="118" w:line="219" w:lineRule="auto"/>
              <w:ind w:left="113"/>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highlight w:val="none"/>
                <w:lang w:val="en-US" w:eastAsia="zh-CN"/>
              </w:rPr>
              <w:t>合同签订后，支付预付款10%，供货安装完毕（调试正常运行）后支付合同价款的50%，验收完毕后支付合同价款的40%.（具体以签订合同为准）</w:t>
            </w:r>
          </w:p>
        </w:tc>
      </w:tr>
      <w:tr w14:paraId="3F2CB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1126" w:type="dxa"/>
            <w:vAlign w:val="top"/>
          </w:tcPr>
          <w:p w14:paraId="3F938F22">
            <w:pPr>
              <w:spacing w:line="262" w:lineRule="auto"/>
              <w:rPr>
                <w:rFonts w:hint="eastAsia" w:asciiTheme="minorEastAsia" w:hAnsiTheme="minorEastAsia" w:eastAsiaTheme="minorEastAsia" w:cstheme="minorEastAsia"/>
                <w:sz w:val="21"/>
              </w:rPr>
            </w:pPr>
          </w:p>
          <w:p w14:paraId="5C47C011">
            <w:pPr>
              <w:spacing w:line="262" w:lineRule="auto"/>
              <w:rPr>
                <w:rFonts w:hint="eastAsia" w:asciiTheme="minorEastAsia" w:hAnsiTheme="minorEastAsia" w:eastAsiaTheme="minorEastAsia" w:cstheme="minorEastAsia"/>
                <w:sz w:val="21"/>
              </w:rPr>
            </w:pPr>
          </w:p>
          <w:p w14:paraId="035A6B40">
            <w:pPr>
              <w:spacing w:line="262" w:lineRule="auto"/>
              <w:rPr>
                <w:rFonts w:hint="eastAsia" w:asciiTheme="minorEastAsia" w:hAnsiTheme="minorEastAsia" w:eastAsiaTheme="minorEastAsia" w:cstheme="minorEastAsia"/>
                <w:sz w:val="21"/>
              </w:rPr>
            </w:pPr>
          </w:p>
          <w:p w14:paraId="01568905">
            <w:pPr>
              <w:spacing w:line="262" w:lineRule="auto"/>
              <w:rPr>
                <w:rFonts w:hint="eastAsia" w:asciiTheme="minorEastAsia" w:hAnsiTheme="minorEastAsia" w:eastAsiaTheme="minorEastAsia" w:cstheme="minorEastAsia"/>
                <w:sz w:val="21"/>
              </w:rPr>
            </w:pPr>
          </w:p>
          <w:p w14:paraId="0A019BE7">
            <w:pPr>
              <w:pStyle w:val="16"/>
              <w:spacing w:before="78"/>
              <w:ind w:left="48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rPr>
              <w:t>28</w:t>
            </w:r>
          </w:p>
        </w:tc>
        <w:tc>
          <w:tcPr>
            <w:tcW w:w="1838" w:type="dxa"/>
            <w:vAlign w:val="top"/>
          </w:tcPr>
          <w:p w14:paraId="5197942D">
            <w:pPr>
              <w:spacing w:line="262" w:lineRule="auto"/>
              <w:rPr>
                <w:rFonts w:hint="eastAsia" w:asciiTheme="minorEastAsia" w:hAnsiTheme="minorEastAsia" w:eastAsiaTheme="minorEastAsia" w:cstheme="minorEastAsia"/>
                <w:sz w:val="21"/>
              </w:rPr>
            </w:pPr>
          </w:p>
          <w:p w14:paraId="27A06135">
            <w:pPr>
              <w:spacing w:line="262" w:lineRule="auto"/>
              <w:rPr>
                <w:rFonts w:hint="eastAsia" w:asciiTheme="minorEastAsia" w:hAnsiTheme="minorEastAsia" w:eastAsiaTheme="minorEastAsia" w:cstheme="minorEastAsia"/>
                <w:sz w:val="21"/>
              </w:rPr>
            </w:pPr>
          </w:p>
          <w:p w14:paraId="75AE5632">
            <w:pPr>
              <w:spacing w:line="262" w:lineRule="auto"/>
              <w:rPr>
                <w:rFonts w:hint="eastAsia" w:asciiTheme="minorEastAsia" w:hAnsiTheme="minorEastAsia" w:eastAsiaTheme="minorEastAsia" w:cstheme="minorEastAsia"/>
                <w:sz w:val="21"/>
              </w:rPr>
            </w:pPr>
          </w:p>
          <w:p w14:paraId="24CB0142">
            <w:pPr>
              <w:spacing w:line="262" w:lineRule="auto"/>
              <w:rPr>
                <w:rFonts w:hint="eastAsia" w:asciiTheme="minorEastAsia" w:hAnsiTheme="minorEastAsia" w:eastAsiaTheme="minorEastAsia" w:cstheme="minorEastAsia"/>
                <w:sz w:val="21"/>
              </w:rPr>
            </w:pPr>
          </w:p>
          <w:p w14:paraId="4BB4DD3E">
            <w:pPr>
              <w:pStyle w:val="16"/>
              <w:spacing w:before="78" w:line="220" w:lineRule="auto"/>
              <w:ind w:left="47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履约保证金</w:t>
            </w:r>
          </w:p>
        </w:tc>
        <w:tc>
          <w:tcPr>
            <w:tcW w:w="6817" w:type="dxa"/>
            <w:vAlign w:val="top"/>
          </w:tcPr>
          <w:p w14:paraId="62F076F3">
            <w:pPr>
              <w:pStyle w:val="16"/>
              <w:spacing w:before="41"/>
              <w:ind w:left="114" w:right="6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合同总价的  10%  ，根据《中华人民共和国</w:t>
            </w:r>
            <w:r>
              <w:rPr>
                <w:rFonts w:hint="eastAsia" w:asciiTheme="minorEastAsia" w:hAnsiTheme="minorEastAsia" w:eastAsiaTheme="minorEastAsia" w:cstheme="minorEastAsia"/>
                <w:spacing w:val="-5"/>
              </w:rPr>
              <w:t>政府采购法实施条</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1"/>
              </w:rPr>
              <w:t>例》第四十八条履约保证金的数额不得超过政府采购合同金额</w:t>
            </w:r>
            <w:r>
              <w:rPr>
                <w:rFonts w:hint="eastAsia" w:asciiTheme="minorEastAsia" w:hAnsiTheme="minorEastAsia" w:eastAsiaTheme="minorEastAsia" w:cstheme="minorEastAsia"/>
                <w:spacing w:val="16"/>
              </w:rPr>
              <w:t xml:space="preserve"> </w:t>
            </w:r>
            <w:r>
              <w:rPr>
                <w:rFonts w:hint="eastAsia" w:asciiTheme="minorEastAsia" w:hAnsiTheme="minorEastAsia" w:eastAsiaTheme="minorEastAsia" w:cstheme="minorEastAsia"/>
              </w:rPr>
              <w:t>的</w:t>
            </w:r>
            <w:r>
              <w:rPr>
                <w:rFonts w:hint="eastAsia" w:asciiTheme="minorEastAsia" w:hAnsiTheme="minorEastAsia" w:eastAsiaTheme="minorEastAsia" w:cstheme="minorEastAsia"/>
                <w:spacing w:val="-13"/>
              </w:rPr>
              <w:t xml:space="preserve"> </w:t>
            </w:r>
            <w:r>
              <w:rPr>
                <w:rFonts w:hint="eastAsia" w:asciiTheme="minorEastAsia" w:hAnsiTheme="minorEastAsia" w:eastAsiaTheme="minorEastAsia" w:cstheme="minorEastAsia"/>
              </w:rPr>
              <w:t xml:space="preserve">10%。中标人与招标人签订合同前提交履约保证金，如中标 </w:t>
            </w:r>
            <w:r>
              <w:rPr>
                <w:rFonts w:hint="eastAsia" w:asciiTheme="minorEastAsia" w:hAnsiTheme="minorEastAsia" w:eastAsiaTheme="minorEastAsia" w:cstheme="minorEastAsia"/>
                <w:spacing w:val="-1"/>
              </w:rPr>
              <w:t>人未按招标文件规定的服务要求等服务完毕，则扣除履约保证</w:t>
            </w:r>
            <w:r>
              <w:rPr>
                <w:rFonts w:hint="eastAsia" w:asciiTheme="minorEastAsia" w:hAnsiTheme="minorEastAsia" w:eastAsiaTheme="minorEastAsia" w:cstheme="minorEastAsia"/>
                <w:spacing w:val="16"/>
              </w:rPr>
              <w:t xml:space="preserve"> </w:t>
            </w:r>
            <w:r>
              <w:rPr>
                <w:rFonts w:hint="eastAsia" w:asciiTheme="minorEastAsia" w:hAnsiTheme="minorEastAsia" w:eastAsiaTheme="minorEastAsia" w:cstheme="minorEastAsia"/>
                <w:spacing w:val="-5"/>
              </w:rPr>
              <w:t>金。</w:t>
            </w:r>
          </w:p>
          <w:p w14:paraId="01B3A56F">
            <w:pPr>
              <w:pStyle w:val="16"/>
              <w:spacing w:before="3" w:line="227" w:lineRule="auto"/>
              <w:ind w:left="114" w:right="66" w:firstLine="3"/>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履约保证金形式：支票、汇票、本票、或者金融机构、担保机</w:t>
            </w:r>
            <w:r>
              <w:rPr>
                <w:rFonts w:hint="eastAsia" w:asciiTheme="minorEastAsia" w:hAnsiTheme="minorEastAsia" w:eastAsiaTheme="minorEastAsia" w:cstheme="minorEastAsia"/>
                <w:spacing w:val="12"/>
              </w:rPr>
              <w:t xml:space="preserve"> </w:t>
            </w:r>
            <w:r>
              <w:rPr>
                <w:rFonts w:hint="eastAsia" w:asciiTheme="minorEastAsia" w:hAnsiTheme="minorEastAsia" w:eastAsiaTheme="minorEastAsia" w:cstheme="minorEastAsia"/>
                <w:spacing w:val="-1"/>
              </w:rPr>
              <w:t>构出具的保函、等非现金形式提交（履约赔付地点为项目所在</w:t>
            </w:r>
            <w:r>
              <w:rPr>
                <w:rFonts w:hint="eastAsia" w:asciiTheme="minorEastAsia" w:hAnsiTheme="minorEastAsia" w:eastAsiaTheme="minorEastAsia" w:cstheme="minorEastAsia"/>
                <w:spacing w:val="16"/>
              </w:rPr>
              <w:t xml:space="preserve"> </w:t>
            </w:r>
            <w:r>
              <w:rPr>
                <w:rFonts w:hint="eastAsia" w:asciiTheme="minorEastAsia" w:hAnsiTheme="minorEastAsia" w:eastAsiaTheme="minorEastAsia" w:cstheme="minorEastAsia"/>
                <w:spacing w:val="-5"/>
              </w:rPr>
              <w:t>地）</w:t>
            </w:r>
          </w:p>
        </w:tc>
      </w:tr>
      <w:tr w14:paraId="24A42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26" w:type="dxa"/>
            <w:vAlign w:val="top"/>
          </w:tcPr>
          <w:p w14:paraId="6AF814B8">
            <w:pPr>
              <w:pStyle w:val="16"/>
              <w:spacing w:before="125"/>
              <w:ind w:left="48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rPr>
              <w:t>29</w:t>
            </w:r>
          </w:p>
        </w:tc>
        <w:tc>
          <w:tcPr>
            <w:tcW w:w="1838" w:type="dxa"/>
            <w:vAlign w:val="top"/>
          </w:tcPr>
          <w:p w14:paraId="5EB39C9A">
            <w:pPr>
              <w:pStyle w:val="16"/>
              <w:spacing w:before="126" w:line="219"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招标代理服务费</w:t>
            </w:r>
          </w:p>
        </w:tc>
        <w:tc>
          <w:tcPr>
            <w:tcW w:w="6817" w:type="dxa"/>
            <w:vAlign w:val="top"/>
          </w:tcPr>
          <w:p w14:paraId="4027665F">
            <w:pPr>
              <w:pStyle w:val="16"/>
              <w:spacing w:before="125" w:line="219" w:lineRule="auto"/>
              <w:ind w:left="115"/>
              <w:outlineLvl w:val="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本项目代理服务费按差额定率累进法计取。</w:t>
            </w:r>
          </w:p>
        </w:tc>
      </w:tr>
      <w:tr w14:paraId="3EA2B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 w:hRule="atLeast"/>
        </w:trPr>
        <w:tc>
          <w:tcPr>
            <w:tcW w:w="1126" w:type="dxa"/>
            <w:vAlign w:val="top"/>
          </w:tcPr>
          <w:p w14:paraId="01092908">
            <w:pPr>
              <w:spacing w:line="428" w:lineRule="auto"/>
              <w:rPr>
                <w:rFonts w:hint="eastAsia" w:asciiTheme="minorEastAsia" w:hAnsiTheme="minorEastAsia" w:eastAsiaTheme="minorEastAsia" w:cstheme="minorEastAsia"/>
                <w:sz w:val="21"/>
              </w:rPr>
            </w:pPr>
          </w:p>
          <w:p w14:paraId="18F84EAD">
            <w:pPr>
              <w:pStyle w:val="16"/>
              <w:spacing w:before="78"/>
              <w:ind w:left="48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8"/>
              </w:rPr>
              <w:t>30</w:t>
            </w:r>
          </w:p>
        </w:tc>
        <w:tc>
          <w:tcPr>
            <w:tcW w:w="1838" w:type="dxa"/>
            <w:vAlign w:val="top"/>
          </w:tcPr>
          <w:p w14:paraId="53B2FBAD">
            <w:pPr>
              <w:spacing w:line="428" w:lineRule="auto"/>
              <w:rPr>
                <w:rFonts w:hint="eastAsia" w:asciiTheme="minorEastAsia" w:hAnsiTheme="minorEastAsia" w:eastAsiaTheme="minorEastAsia" w:cstheme="minorEastAsia"/>
                <w:sz w:val="21"/>
              </w:rPr>
            </w:pPr>
          </w:p>
          <w:p w14:paraId="49A42878">
            <w:pPr>
              <w:pStyle w:val="16"/>
              <w:spacing w:before="78" w:line="221" w:lineRule="auto"/>
              <w:ind w:left="83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rPr>
              <w:t>备注</w:t>
            </w:r>
          </w:p>
        </w:tc>
        <w:tc>
          <w:tcPr>
            <w:tcW w:w="6817" w:type="dxa"/>
            <w:vAlign w:val="top"/>
          </w:tcPr>
          <w:p w14:paraId="4F102F9A">
            <w:pPr>
              <w:pStyle w:val="16"/>
              <w:spacing w:before="43" w:line="231" w:lineRule="auto"/>
              <w:ind w:left="115" w:right="586" w:firstLine="1"/>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竞争性谈判文件中部分加粗、加下划线、废标、</w:t>
            </w:r>
            <w:r>
              <w:rPr>
                <w:rFonts w:hint="eastAsia" w:asciiTheme="minorEastAsia" w:hAnsiTheme="minorEastAsia" w:eastAsiaTheme="minorEastAsia" w:cstheme="minorEastAsia"/>
                <w:spacing w:val="-3"/>
              </w:rPr>
              <w:t>无效标、</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6"/>
              </w:rPr>
              <w:t>投标被拒绝、不响应谈判文件等字样的条款，为谈判的实</w:t>
            </w:r>
            <w:r>
              <w:rPr>
                <w:rFonts w:hint="eastAsia" w:asciiTheme="minorEastAsia" w:hAnsiTheme="minorEastAsia" w:eastAsiaTheme="minorEastAsia" w:cstheme="minorEastAsia"/>
                <w:spacing w:val="18"/>
              </w:rPr>
              <w:t xml:space="preserve"> </w:t>
            </w:r>
            <w:r>
              <w:rPr>
                <w:rFonts w:hint="eastAsia" w:asciiTheme="minorEastAsia" w:hAnsiTheme="minorEastAsia" w:eastAsiaTheme="minorEastAsia" w:cstheme="minorEastAsia"/>
                <w:spacing w:val="-6"/>
              </w:rPr>
              <w:t>质性要求和条件，着重提醒各投标人注意，并认真查看竞</w:t>
            </w:r>
            <w:r>
              <w:rPr>
                <w:rFonts w:hint="eastAsia" w:asciiTheme="minorEastAsia" w:hAnsiTheme="minorEastAsia" w:eastAsiaTheme="minorEastAsia" w:cstheme="minorEastAsia"/>
                <w:spacing w:val="18"/>
              </w:rPr>
              <w:t xml:space="preserve"> </w:t>
            </w:r>
            <w:r>
              <w:rPr>
                <w:rFonts w:hint="eastAsia" w:asciiTheme="minorEastAsia" w:hAnsiTheme="minorEastAsia" w:eastAsiaTheme="minorEastAsia" w:cstheme="minorEastAsia"/>
                <w:spacing w:val="-6"/>
              </w:rPr>
              <w:t>争性谈判文件中的每一个条款及要求，因误读竞争性谈判</w:t>
            </w:r>
            <w:r>
              <w:rPr>
                <w:rFonts w:hint="eastAsia" w:asciiTheme="minorEastAsia" w:hAnsiTheme="minorEastAsia" w:eastAsiaTheme="minorEastAsia" w:cstheme="minorEastAsia"/>
                <w:spacing w:val="-1"/>
              </w:rPr>
              <w:t>文件而造成的后果，招标人概不负责。</w:t>
            </w:r>
          </w:p>
        </w:tc>
      </w:tr>
    </w:tbl>
    <w:tbl>
      <w:tblPr>
        <w:tblStyle w:val="15"/>
        <w:tblpPr w:leftFromText="180" w:rightFromText="180" w:vertAnchor="text" w:horzAnchor="page" w:tblpX="1081" w:tblpY="-26"/>
        <w:tblOverlap w:val="never"/>
        <w:tblW w:w="979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6"/>
        <w:gridCol w:w="2055"/>
        <w:gridCol w:w="6632"/>
      </w:tblGrid>
      <w:tr w14:paraId="60DFA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3" w:hRule="atLeast"/>
        </w:trPr>
        <w:tc>
          <w:tcPr>
            <w:tcW w:w="1106" w:type="dxa"/>
            <w:vAlign w:val="top"/>
          </w:tcPr>
          <w:p w14:paraId="274534CD">
            <w:pPr>
              <w:spacing w:line="253" w:lineRule="auto"/>
              <w:rPr>
                <w:rFonts w:hint="eastAsia" w:asciiTheme="minorEastAsia" w:hAnsiTheme="minorEastAsia" w:eastAsiaTheme="minorEastAsia" w:cstheme="minorEastAsia"/>
                <w:sz w:val="21"/>
              </w:rPr>
            </w:pPr>
          </w:p>
          <w:p w14:paraId="0920FB11">
            <w:pPr>
              <w:spacing w:line="253" w:lineRule="auto"/>
              <w:rPr>
                <w:rFonts w:hint="eastAsia" w:asciiTheme="minorEastAsia" w:hAnsiTheme="minorEastAsia" w:eastAsiaTheme="minorEastAsia" w:cstheme="minorEastAsia"/>
                <w:sz w:val="21"/>
              </w:rPr>
            </w:pPr>
          </w:p>
          <w:p w14:paraId="366C254A">
            <w:pPr>
              <w:spacing w:line="253" w:lineRule="auto"/>
              <w:rPr>
                <w:rFonts w:hint="eastAsia" w:asciiTheme="minorEastAsia" w:hAnsiTheme="minorEastAsia" w:eastAsiaTheme="minorEastAsia" w:cstheme="minorEastAsia"/>
                <w:sz w:val="21"/>
              </w:rPr>
            </w:pPr>
          </w:p>
          <w:p w14:paraId="21E884E0">
            <w:pPr>
              <w:spacing w:line="253" w:lineRule="auto"/>
              <w:rPr>
                <w:rFonts w:hint="eastAsia" w:asciiTheme="minorEastAsia" w:hAnsiTheme="minorEastAsia" w:eastAsiaTheme="minorEastAsia" w:cstheme="minorEastAsia"/>
                <w:sz w:val="21"/>
              </w:rPr>
            </w:pPr>
          </w:p>
          <w:p w14:paraId="5ACF6770">
            <w:pPr>
              <w:spacing w:line="253" w:lineRule="auto"/>
              <w:rPr>
                <w:rFonts w:hint="eastAsia" w:asciiTheme="minorEastAsia" w:hAnsiTheme="minorEastAsia" w:eastAsiaTheme="minorEastAsia" w:cstheme="minorEastAsia"/>
                <w:sz w:val="21"/>
              </w:rPr>
            </w:pPr>
          </w:p>
          <w:p w14:paraId="2434BE12">
            <w:pPr>
              <w:spacing w:line="253" w:lineRule="auto"/>
              <w:rPr>
                <w:rFonts w:hint="eastAsia" w:asciiTheme="minorEastAsia" w:hAnsiTheme="minorEastAsia" w:eastAsiaTheme="minorEastAsia" w:cstheme="minorEastAsia"/>
                <w:sz w:val="21"/>
              </w:rPr>
            </w:pPr>
          </w:p>
          <w:p w14:paraId="2A75181A">
            <w:pPr>
              <w:spacing w:line="253" w:lineRule="auto"/>
              <w:rPr>
                <w:rFonts w:hint="eastAsia" w:asciiTheme="minorEastAsia" w:hAnsiTheme="minorEastAsia" w:eastAsiaTheme="minorEastAsia" w:cstheme="minorEastAsia"/>
                <w:sz w:val="21"/>
              </w:rPr>
            </w:pPr>
          </w:p>
          <w:p w14:paraId="12C7AEF9">
            <w:pPr>
              <w:spacing w:line="253" w:lineRule="auto"/>
              <w:rPr>
                <w:rFonts w:hint="eastAsia" w:asciiTheme="minorEastAsia" w:hAnsiTheme="minorEastAsia" w:eastAsiaTheme="minorEastAsia" w:cstheme="minorEastAsia"/>
                <w:sz w:val="21"/>
              </w:rPr>
            </w:pPr>
          </w:p>
          <w:p w14:paraId="38951E06">
            <w:pPr>
              <w:spacing w:line="254" w:lineRule="auto"/>
              <w:rPr>
                <w:rFonts w:hint="eastAsia" w:asciiTheme="minorEastAsia" w:hAnsiTheme="minorEastAsia" w:eastAsiaTheme="minorEastAsia" w:cstheme="minorEastAsia"/>
                <w:sz w:val="21"/>
              </w:rPr>
            </w:pPr>
          </w:p>
          <w:p w14:paraId="28C9B7D5">
            <w:pPr>
              <w:pStyle w:val="16"/>
              <w:spacing w:before="78"/>
              <w:ind w:left="48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8"/>
              </w:rPr>
              <w:t>31</w:t>
            </w:r>
          </w:p>
        </w:tc>
        <w:tc>
          <w:tcPr>
            <w:tcW w:w="2055" w:type="dxa"/>
            <w:vAlign w:val="top"/>
          </w:tcPr>
          <w:p w14:paraId="729C7FEF">
            <w:pPr>
              <w:spacing w:line="253" w:lineRule="auto"/>
              <w:rPr>
                <w:rFonts w:hint="eastAsia" w:asciiTheme="minorEastAsia" w:hAnsiTheme="minorEastAsia" w:eastAsiaTheme="minorEastAsia" w:cstheme="minorEastAsia"/>
                <w:sz w:val="21"/>
              </w:rPr>
            </w:pPr>
          </w:p>
          <w:p w14:paraId="427C55C2">
            <w:pPr>
              <w:spacing w:line="253" w:lineRule="auto"/>
              <w:rPr>
                <w:rFonts w:hint="eastAsia" w:asciiTheme="minorEastAsia" w:hAnsiTheme="minorEastAsia" w:eastAsiaTheme="minorEastAsia" w:cstheme="minorEastAsia"/>
                <w:sz w:val="21"/>
              </w:rPr>
            </w:pPr>
          </w:p>
          <w:p w14:paraId="2C4F9EC5">
            <w:pPr>
              <w:spacing w:line="253" w:lineRule="auto"/>
              <w:rPr>
                <w:rFonts w:hint="eastAsia" w:asciiTheme="minorEastAsia" w:hAnsiTheme="minorEastAsia" w:eastAsiaTheme="minorEastAsia" w:cstheme="minorEastAsia"/>
                <w:sz w:val="21"/>
              </w:rPr>
            </w:pPr>
          </w:p>
          <w:p w14:paraId="70E06EA6">
            <w:pPr>
              <w:spacing w:line="253" w:lineRule="auto"/>
              <w:rPr>
                <w:rFonts w:hint="eastAsia" w:asciiTheme="minorEastAsia" w:hAnsiTheme="minorEastAsia" w:eastAsiaTheme="minorEastAsia" w:cstheme="minorEastAsia"/>
                <w:sz w:val="21"/>
              </w:rPr>
            </w:pPr>
          </w:p>
          <w:p w14:paraId="2B69C1AF">
            <w:pPr>
              <w:spacing w:line="253" w:lineRule="auto"/>
              <w:rPr>
                <w:rFonts w:hint="eastAsia" w:asciiTheme="minorEastAsia" w:hAnsiTheme="minorEastAsia" w:eastAsiaTheme="minorEastAsia" w:cstheme="minorEastAsia"/>
                <w:sz w:val="21"/>
              </w:rPr>
            </w:pPr>
          </w:p>
          <w:p w14:paraId="1F6CD3C9">
            <w:pPr>
              <w:spacing w:line="253" w:lineRule="auto"/>
              <w:rPr>
                <w:rFonts w:hint="eastAsia" w:asciiTheme="minorEastAsia" w:hAnsiTheme="minorEastAsia" w:eastAsiaTheme="minorEastAsia" w:cstheme="minorEastAsia"/>
                <w:sz w:val="21"/>
              </w:rPr>
            </w:pPr>
          </w:p>
          <w:p w14:paraId="3237F0D6">
            <w:pPr>
              <w:spacing w:line="253" w:lineRule="auto"/>
              <w:rPr>
                <w:rFonts w:hint="eastAsia" w:asciiTheme="minorEastAsia" w:hAnsiTheme="minorEastAsia" w:eastAsiaTheme="minorEastAsia" w:cstheme="minorEastAsia"/>
                <w:sz w:val="21"/>
              </w:rPr>
            </w:pPr>
          </w:p>
          <w:p w14:paraId="16C1A37C">
            <w:pPr>
              <w:spacing w:line="254" w:lineRule="auto"/>
              <w:rPr>
                <w:rFonts w:hint="eastAsia" w:asciiTheme="minorEastAsia" w:hAnsiTheme="minorEastAsia" w:eastAsiaTheme="minorEastAsia" w:cstheme="minorEastAsia"/>
                <w:sz w:val="21"/>
              </w:rPr>
            </w:pPr>
          </w:p>
          <w:p w14:paraId="546EE65B">
            <w:pPr>
              <w:spacing w:line="254" w:lineRule="auto"/>
              <w:rPr>
                <w:rFonts w:hint="eastAsia" w:asciiTheme="minorEastAsia" w:hAnsiTheme="minorEastAsia" w:eastAsiaTheme="minorEastAsia" w:cstheme="minorEastAsia"/>
                <w:sz w:val="21"/>
              </w:rPr>
            </w:pPr>
          </w:p>
          <w:p w14:paraId="7DA997D7">
            <w:pPr>
              <w:pStyle w:val="16"/>
              <w:spacing w:before="78" w:line="220" w:lineRule="auto"/>
              <w:ind w:left="569"/>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标前准备</w:t>
            </w:r>
          </w:p>
        </w:tc>
        <w:tc>
          <w:tcPr>
            <w:tcW w:w="6632" w:type="dxa"/>
            <w:vAlign w:val="top"/>
          </w:tcPr>
          <w:p w14:paraId="73C2FAA6">
            <w:pPr>
              <w:pStyle w:val="16"/>
              <w:spacing w:before="34" w:line="230" w:lineRule="auto"/>
              <w:ind w:left="116" w:right="107" w:firstLine="1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1、本项目实行网上投标，采用电子谈判响应文件。</w:t>
            </w:r>
            <w:r>
              <w:rPr>
                <w:rFonts w:hint="eastAsia" w:asciiTheme="minorEastAsia" w:hAnsiTheme="minorEastAsia" w:eastAsiaTheme="minorEastAsia" w:cstheme="minorEastAsia"/>
                <w:spacing w:val="1"/>
              </w:rPr>
              <w:t>若供应商</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4"/>
              </w:rPr>
              <w:t>参与投标，自行承担投标一切费用。</w:t>
            </w:r>
          </w:p>
          <w:p w14:paraId="5BEB200E">
            <w:pPr>
              <w:pStyle w:val="16"/>
              <w:spacing w:before="27" w:line="234" w:lineRule="auto"/>
              <w:ind w:left="112" w:right="107" w:firstLine="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2、各供应商应在开标前应确保成为新疆维吾尔自治区政府采</w:t>
            </w:r>
            <w:r>
              <w:rPr>
                <w:rFonts w:hint="eastAsia" w:asciiTheme="minorEastAsia" w:hAnsiTheme="minorEastAsia" w:eastAsiaTheme="minorEastAsia" w:cstheme="minorEastAsia"/>
                <w:spacing w:val="11"/>
              </w:rPr>
              <w:t xml:space="preserve"> </w:t>
            </w:r>
            <w:r>
              <w:rPr>
                <w:rFonts w:hint="eastAsia" w:asciiTheme="minorEastAsia" w:hAnsiTheme="minorEastAsia" w:eastAsiaTheme="minorEastAsia" w:cstheme="minorEastAsia"/>
                <w:spacing w:val="2"/>
              </w:rPr>
              <w:t>购网正式注册入库供应商，并完成</w:t>
            </w:r>
            <w:r>
              <w:rPr>
                <w:rFonts w:hint="eastAsia" w:asciiTheme="minorEastAsia" w:hAnsiTheme="minorEastAsia" w:eastAsiaTheme="minorEastAsia" w:cstheme="minorEastAsia"/>
                <w:spacing w:val="-50"/>
              </w:rPr>
              <w:t xml:space="preserve"> </w:t>
            </w:r>
            <w:r>
              <w:rPr>
                <w:rFonts w:hint="eastAsia" w:asciiTheme="minorEastAsia" w:hAnsiTheme="minorEastAsia" w:eastAsiaTheme="minorEastAsia" w:cstheme="minorEastAsia"/>
              </w:rPr>
              <w:t>CA</w:t>
            </w:r>
            <w:r>
              <w:rPr>
                <w:rFonts w:hint="eastAsia" w:asciiTheme="minorEastAsia" w:hAnsiTheme="minorEastAsia" w:eastAsiaTheme="minorEastAsia" w:cstheme="minorEastAsia"/>
                <w:spacing w:val="-47"/>
              </w:rPr>
              <w:t xml:space="preserve"> </w:t>
            </w:r>
            <w:r>
              <w:rPr>
                <w:rFonts w:hint="eastAsia" w:asciiTheme="minorEastAsia" w:hAnsiTheme="minorEastAsia" w:eastAsiaTheme="minorEastAsia" w:cstheme="minorEastAsia"/>
                <w:spacing w:val="2"/>
              </w:rPr>
              <w:t>数字证书申领。</w:t>
            </w:r>
            <w:r>
              <w:rPr>
                <w:rFonts w:hint="eastAsia" w:asciiTheme="minorEastAsia" w:hAnsiTheme="minorEastAsia" w:eastAsiaTheme="minorEastAsia" w:cstheme="minorEastAsia"/>
                <w:spacing w:val="1"/>
              </w:rPr>
              <w:t>因未注</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2"/>
              </w:rPr>
              <w:t>册入库、未办理</w:t>
            </w:r>
            <w:r>
              <w:rPr>
                <w:rFonts w:hint="eastAsia" w:asciiTheme="minorEastAsia" w:hAnsiTheme="minorEastAsia" w:eastAsiaTheme="minorEastAsia" w:cstheme="minorEastAsia"/>
                <w:spacing w:val="-51"/>
              </w:rPr>
              <w:t xml:space="preserve"> </w:t>
            </w:r>
            <w:r>
              <w:rPr>
                <w:rFonts w:hint="eastAsia" w:asciiTheme="minorEastAsia" w:hAnsiTheme="minorEastAsia" w:eastAsiaTheme="minorEastAsia" w:cstheme="minorEastAsia"/>
              </w:rPr>
              <w:t>CA</w:t>
            </w:r>
            <w:r>
              <w:rPr>
                <w:rFonts w:hint="eastAsia" w:asciiTheme="minorEastAsia" w:hAnsiTheme="minorEastAsia" w:eastAsiaTheme="minorEastAsia" w:cstheme="minorEastAsia"/>
                <w:spacing w:val="-46"/>
              </w:rPr>
              <w:t xml:space="preserve"> </w:t>
            </w:r>
            <w:r>
              <w:rPr>
                <w:rFonts w:hint="eastAsia" w:asciiTheme="minorEastAsia" w:hAnsiTheme="minorEastAsia" w:eastAsiaTheme="minorEastAsia" w:cstheme="minorEastAsia"/>
                <w:spacing w:val="2"/>
              </w:rPr>
              <w:t>数字证书等原因造成无法投标或投</w:t>
            </w:r>
            <w:r>
              <w:rPr>
                <w:rFonts w:hint="eastAsia" w:asciiTheme="minorEastAsia" w:hAnsiTheme="minorEastAsia" w:eastAsiaTheme="minorEastAsia" w:cstheme="minorEastAsia"/>
                <w:spacing w:val="1"/>
              </w:rPr>
              <w:t>标失败</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1"/>
              </w:rPr>
              <w:t>等后果由供应商自行承担。</w:t>
            </w:r>
          </w:p>
          <w:p w14:paraId="1715E283">
            <w:pPr>
              <w:pStyle w:val="16"/>
              <w:spacing w:before="26" w:line="236" w:lineRule="auto"/>
              <w:ind w:left="113" w:right="107" w:firstLine="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3、供应商将政采云电子交易客户端下载、安装完成后，可通</w:t>
            </w:r>
            <w:r>
              <w:rPr>
                <w:rFonts w:hint="eastAsia" w:asciiTheme="minorEastAsia" w:hAnsiTheme="minorEastAsia" w:eastAsiaTheme="minorEastAsia" w:cstheme="minorEastAsia"/>
                <w:spacing w:val="9"/>
              </w:rPr>
              <w:t xml:space="preserve"> </w:t>
            </w:r>
            <w:r>
              <w:rPr>
                <w:rFonts w:hint="eastAsia" w:asciiTheme="minorEastAsia" w:hAnsiTheme="minorEastAsia" w:eastAsiaTheme="minorEastAsia" w:cstheme="minorEastAsia"/>
                <w:spacing w:val="1"/>
              </w:rPr>
              <w:t>过账号密码或</w:t>
            </w:r>
            <w:r>
              <w:rPr>
                <w:rFonts w:hint="eastAsia" w:asciiTheme="minorEastAsia" w:hAnsiTheme="minorEastAsia" w:eastAsiaTheme="minorEastAsia" w:cstheme="minorEastAsia"/>
                <w:spacing w:val="-32"/>
              </w:rPr>
              <w:t xml:space="preserve"> </w:t>
            </w:r>
            <w:r>
              <w:rPr>
                <w:rFonts w:hint="eastAsia" w:asciiTheme="minorEastAsia" w:hAnsiTheme="minorEastAsia" w:eastAsiaTheme="minorEastAsia" w:cstheme="minorEastAsia"/>
              </w:rPr>
              <w:t>CA</w:t>
            </w:r>
            <w:r>
              <w:rPr>
                <w:rFonts w:hint="eastAsia" w:asciiTheme="minorEastAsia" w:hAnsiTheme="minorEastAsia" w:eastAsiaTheme="minorEastAsia" w:cstheme="minorEastAsia"/>
                <w:spacing w:val="-44"/>
              </w:rPr>
              <w:t xml:space="preserve"> </w:t>
            </w:r>
            <w:r>
              <w:rPr>
                <w:rFonts w:hint="eastAsia" w:asciiTheme="minorEastAsia" w:hAnsiTheme="minorEastAsia" w:eastAsiaTheme="minorEastAsia" w:cstheme="minorEastAsia"/>
                <w:spacing w:val="1"/>
              </w:rPr>
              <w:t>登录客户端进行谈判响应文件制作。在使用</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4"/>
              </w:rPr>
              <w:t>政采云投标客户端时，建议使用</w:t>
            </w:r>
            <w:r>
              <w:rPr>
                <w:rFonts w:hint="eastAsia" w:asciiTheme="minorEastAsia" w:hAnsiTheme="minorEastAsia" w:eastAsiaTheme="minorEastAsia" w:cstheme="minorEastAsia"/>
              </w:rPr>
              <w:t>WIN</w:t>
            </w:r>
            <w:r>
              <w:rPr>
                <w:rFonts w:hint="eastAsia" w:asciiTheme="minorEastAsia" w:hAnsiTheme="minorEastAsia" w:eastAsiaTheme="minorEastAsia" w:cstheme="minorEastAsia"/>
                <w:spacing w:val="4"/>
              </w:rPr>
              <w:t>7</w:t>
            </w:r>
            <w:r>
              <w:rPr>
                <w:rFonts w:hint="eastAsia" w:asciiTheme="minorEastAsia" w:hAnsiTheme="minorEastAsia" w:eastAsiaTheme="minorEastAsia" w:cstheme="minorEastAsia"/>
                <w:spacing w:val="-31"/>
              </w:rPr>
              <w:t xml:space="preserve"> </w:t>
            </w:r>
            <w:r>
              <w:rPr>
                <w:rFonts w:hint="eastAsia" w:asciiTheme="minorEastAsia" w:hAnsiTheme="minorEastAsia" w:eastAsiaTheme="minorEastAsia" w:cstheme="minorEastAsia"/>
                <w:spacing w:val="4"/>
              </w:rPr>
              <w:t>及以上操作系统。客户</w:t>
            </w:r>
            <w:r>
              <w:rPr>
                <w:rFonts w:hint="eastAsia" w:asciiTheme="minorEastAsia" w:hAnsiTheme="minorEastAsia" w:eastAsiaTheme="minorEastAsia" w:cstheme="minorEastAsia"/>
                <w:spacing w:val="-6"/>
              </w:rPr>
              <w:t>端请至新疆政府</w:t>
            </w:r>
            <w:r>
              <w:rPr>
                <w:rFonts w:hint="eastAsia" w:asciiTheme="minorEastAsia" w:hAnsiTheme="minorEastAsia" w:eastAsiaTheme="minorEastAsia" w:cstheme="minorEastAsia"/>
                <w:spacing w:val="-7"/>
              </w:rPr>
              <w:t>采购网</w:t>
            </w:r>
            <w:r>
              <w:rPr>
                <w:rFonts w:hint="eastAsia" w:asciiTheme="minorEastAsia" w:hAnsiTheme="minorEastAsia" w:eastAsiaTheme="minorEastAsia" w:cstheme="minorEastAsia"/>
                <w:spacing w:val="-1"/>
              </w:rPr>
              <w:t>（</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"http://www.ccgp-xinjiang.gov.cn/"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1"/>
              </w:rPr>
              <w:t>http://www.ccgp-xinjiang.gov.cn/</w:t>
            </w:r>
            <w:r>
              <w:rPr>
                <w:rFonts w:hint="eastAsia" w:asciiTheme="minorEastAsia" w:hAnsiTheme="minorEastAsia" w:eastAsiaTheme="minorEastAsia" w:cstheme="minorEastAsia"/>
                <w:spacing w:val="-1"/>
              </w:rPr>
              <w:fldChar w:fldCharType="end"/>
            </w:r>
            <w:r>
              <w:rPr>
                <w:rFonts w:hint="eastAsia" w:asciiTheme="minorEastAsia" w:hAnsiTheme="minorEastAsia" w:eastAsiaTheme="minorEastAsia" w:cstheme="minorEastAsia"/>
                <w:spacing w:val="-1"/>
              </w:rPr>
              <w:t>）下</w:t>
            </w:r>
            <w:r>
              <w:rPr>
                <w:rFonts w:hint="eastAsia" w:asciiTheme="minorEastAsia" w:hAnsiTheme="minorEastAsia" w:eastAsiaTheme="minorEastAsia" w:cstheme="minorEastAsia"/>
                <w:spacing w:val="-2"/>
              </w:rPr>
              <w:t>载专区查看，如有</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2"/>
              </w:rPr>
              <w:t>问题可拨打政采云客户服务热线95763</w:t>
            </w:r>
            <w:r>
              <w:rPr>
                <w:rFonts w:hint="eastAsia" w:asciiTheme="minorEastAsia" w:hAnsiTheme="minorEastAsia" w:eastAsiaTheme="minorEastAsia" w:cstheme="minorEastAsia"/>
                <w:spacing w:val="-53"/>
              </w:rPr>
              <w:t xml:space="preserve"> </w:t>
            </w:r>
            <w:r>
              <w:rPr>
                <w:rFonts w:hint="eastAsia" w:asciiTheme="minorEastAsia" w:hAnsiTheme="minorEastAsia" w:eastAsiaTheme="minorEastAsia" w:cstheme="minorEastAsia"/>
                <w:spacing w:val="1"/>
              </w:rPr>
              <w:t>进行咨询。</w:t>
            </w:r>
          </w:p>
          <w:p w14:paraId="534F17C8">
            <w:pPr>
              <w:pStyle w:val="16"/>
              <w:spacing w:before="27" w:line="231" w:lineRule="auto"/>
              <w:ind w:left="112" w:right="107"/>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4、有意向参与新疆区域电子开评标的供应商，可访问新疆数</w:t>
            </w:r>
            <w:r>
              <w:rPr>
                <w:rFonts w:hint="eastAsia" w:asciiTheme="minorEastAsia" w:hAnsiTheme="minorEastAsia" w:eastAsiaTheme="minorEastAsia" w:cstheme="minorEastAsia"/>
                <w:spacing w:val="15"/>
              </w:rPr>
              <w:t xml:space="preserve"> </w:t>
            </w:r>
            <w:r>
              <w:rPr>
                <w:rFonts w:hint="eastAsia" w:asciiTheme="minorEastAsia" w:hAnsiTheme="minorEastAsia" w:eastAsiaTheme="minorEastAsia" w:cstheme="minorEastAsia"/>
                <w:spacing w:val="-1"/>
              </w:rPr>
              <w:t>字证书认证中心官方网站（</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"https://www.xjca.com.cn/"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1"/>
              </w:rPr>
              <w:t>https://www.xjca</w:t>
            </w:r>
            <w:r>
              <w:rPr>
                <w:rFonts w:hint="eastAsia" w:asciiTheme="minorEastAsia" w:hAnsiTheme="minorEastAsia" w:eastAsiaTheme="minorEastAsia" w:cstheme="minorEastAsia"/>
                <w:spacing w:val="-2"/>
              </w:rPr>
              <w:t>.com.cn/</w:t>
            </w:r>
            <w:r>
              <w:rPr>
                <w:rFonts w:hint="eastAsia" w:asciiTheme="minorEastAsia" w:hAnsiTheme="minorEastAsia" w:eastAsiaTheme="minorEastAsia" w:cstheme="minorEastAsia"/>
                <w:spacing w:val="-2"/>
              </w:rPr>
              <w:fldChar w:fldCharType="end"/>
            </w:r>
            <w:r>
              <w:rPr>
                <w:rFonts w:hint="eastAsia" w:asciiTheme="minorEastAsia" w:hAnsiTheme="minorEastAsia" w:eastAsiaTheme="minorEastAsia" w:cstheme="minorEastAsia"/>
                <w:spacing w:val="-2"/>
              </w:rPr>
              <w:t>）或下</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4"/>
              </w:rPr>
              <w:t>载“新疆政务通</w:t>
            </w:r>
            <w:r>
              <w:rPr>
                <w:rFonts w:hint="eastAsia" w:asciiTheme="minorEastAsia" w:hAnsiTheme="minorEastAsia" w:eastAsiaTheme="minorEastAsia" w:cstheme="minorEastAsia"/>
                <w:spacing w:val="-73"/>
              </w:rPr>
              <w:t xml:space="preserve"> </w:t>
            </w:r>
            <w:r>
              <w:rPr>
                <w:rFonts w:hint="eastAsia" w:asciiTheme="minorEastAsia" w:hAnsiTheme="minorEastAsia" w:eastAsiaTheme="minorEastAsia" w:cstheme="minorEastAsia"/>
                <w:spacing w:val="-4"/>
              </w:rPr>
              <w:t>”APP 自行进行申领。如需咨询，请联系新疆</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2"/>
              </w:rPr>
              <w:t>CA</w:t>
            </w:r>
            <w:r>
              <w:rPr>
                <w:rFonts w:hint="eastAsia" w:asciiTheme="minorEastAsia" w:hAnsiTheme="minorEastAsia" w:eastAsiaTheme="minorEastAsia" w:cstheme="minorEastAsia"/>
                <w:spacing w:val="-42"/>
              </w:rPr>
              <w:t xml:space="preserve"> </w:t>
            </w:r>
            <w:r>
              <w:rPr>
                <w:rFonts w:hint="eastAsia" w:asciiTheme="minorEastAsia" w:hAnsiTheme="minorEastAsia" w:eastAsiaTheme="minorEastAsia" w:cstheme="minorEastAsia"/>
                <w:spacing w:val="-2"/>
              </w:rPr>
              <w:t>服务热线</w:t>
            </w:r>
            <w:r>
              <w:rPr>
                <w:rFonts w:hint="eastAsia" w:asciiTheme="minorEastAsia" w:hAnsiTheme="minorEastAsia" w:eastAsiaTheme="minorEastAsia" w:cstheme="minorEastAsia"/>
                <w:spacing w:val="-49"/>
              </w:rPr>
              <w:t xml:space="preserve"> </w:t>
            </w:r>
            <w:r>
              <w:rPr>
                <w:rFonts w:hint="eastAsia" w:asciiTheme="minorEastAsia" w:hAnsiTheme="minorEastAsia" w:eastAsiaTheme="minorEastAsia" w:cstheme="minorEastAsia"/>
                <w:spacing w:val="-2"/>
              </w:rPr>
              <w:t>0991-2819290。</w:t>
            </w:r>
          </w:p>
        </w:tc>
      </w:tr>
      <w:tr w14:paraId="2C8E6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5" w:hRule="atLeast"/>
        </w:trPr>
        <w:tc>
          <w:tcPr>
            <w:tcW w:w="1106" w:type="dxa"/>
            <w:vAlign w:val="top"/>
          </w:tcPr>
          <w:p w14:paraId="3FA6E68D">
            <w:pPr>
              <w:spacing w:line="249" w:lineRule="auto"/>
              <w:rPr>
                <w:rFonts w:hint="eastAsia" w:asciiTheme="minorEastAsia" w:hAnsiTheme="minorEastAsia" w:eastAsiaTheme="minorEastAsia" w:cstheme="minorEastAsia"/>
                <w:sz w:val="21"/>
              </w:rPr>
            </w:pPr>
          </w:p>
          <w:p w14:paraId="51FADF76">
            <w:pPr>
              <w:spacing w:line="249" w:lineRule="auto"/>
              <w:rPr>
                <w:rFonts w:hint="eastAsia" w:asciiTheme="minorEastAsia" w:hAnsiTheme="minorEastAsia" w:eastAsiaTheme="minorEastAsia" w:cstheme="minorEastAsia"/>
                <w:sz w:val="21"/>
              </w:rPr>
            </w:pPr>
          </w:p>
          <w:p w14:paraId="4C325DC7">
            <w:pPr>
              <w:spacing w:line="249" w:lineRule="auto"/>
              <w:rPr>
                <w:rFonts w:hint="eastAsia" w:asciiTheme="minorEastAsia" w:hAnsiTheme="minorEastAsia" w:eastAsiaTheme="minorEastAsia" w:cstheme="minorEastAsia"/>
                <w:sz w:val="21"/>
              </w:rPr>
            </w:pPr>
          </w:p>
          <w:p w14:paraId="58E9470D">
            <w:pPr>
              <w:spacing w:line="249" w:lineRule="auto"/>
              <w:rPr>
                <w:rFonts w:hint="eastAsia" w:asciiTheme="minorEastAsia" w:hAnsiTheme="minorEastAsia" w:eastAsiaTheme="minorEastAsia" w:cstheme="minorEastAsia"/>
                <w:sz w:val="21"/>
              </w:rPr>
            </w:pPr>
          </w:p>
          <w:p w14:paraId="06689E4B">
            <w:pPr>
              <w:spacing w:line="249" w:lineRule="auto"/>
              <w:rPr>
                <w:rFonts w:hint="eastAsia" w:asciiTheme="minorEastAsia" w:hAnsiTheme="minorEastAsia" w:eastAsiaTheme="minorEastAsia" w:cstheme="minorEastAsia"/>
                <w:sz w:val="21"/>
              </w:rPr>
            </w:pPr>
          </w:p>
          <w:p w14:paraId="10A2FCAB">
            <w:pPr>
              <w:spacing w:line="249" w:lineRule="auto"/>
              <w:rPr>
                <w:rFonts w:hint="eastAsia" w:asciiTheme="minorEastAsia" w:hAnsiTheme="minorEastAsia" w:eastAsiaTheme="minorEastAsia" w:cstheme="minorEastAsia"/>
                <w:sz w:val="21"/>
              </w:rPr>
            </w:pPr>
          </w:p>
          <w:p w14:paraId="2F6288A9">
            <w:pPr>
              <w:spacing w:line="249" w:lineRule="auto"/>
              <w:rPr>
                <w:rFonts w:hint="eastAsia" w:asciiTheme="minorEastAsia" w:hAnsiTheme="minorEastAsia" w:eastAsiaTheme="minorEastAsia" w:cstheme="minorEastAsia"/>
                <w:sz w:val="21"/>
              </w:rPr>
            </w:pPr>
          </w:p>
          <w:p w14:paraId="754B8928">
            <w:pPr>
              <w:spacing w:line="249" w:lineRule="auto"/>
              <w:rPr>
                <w:rFonts w:hint="eastAsia" w:asciiTheme="minorEastAsia" w:hAnsiTheme="minorEastAsia" w:eastAsiaTheme="minorEastAsia" w:cstheme="minorEastAsia"/>
                <w:sz w:val="21"/>
              </w:rPr>
            </w:pPr>
          </w:p>
          <w:p w14:paraId="28C47C6E">
            <w:pPr>
              <w:spacing w:line="250" w:lineRule="auto"/>
              <w:rPr>
                <w:rFonts w:hint="eastAsia" w:asciiTheme="minorEastAsia" w:hAnsiTheme="minorEastAsia" w:eastAsiaTheme="minorEastAsia" w:cstheme="minorEastAsia"/>
                <w:sz w:val="21"/>
              </w:rPr>
            </w:pPr>
          </w:p>
          <w:p w14:paraId="0C9D845A">
            <w:pPr>
              <w:spacing w:line="250" w:lineRule="auto"/>
              <w:rPr>
                <w:rFonts w:hint="eastAsia" w:asciiTheme="minorEastAsia" w:hAnsiTheme="minorEastAsia" w:eastAsiaTheme="minorEastAsia" w:cstheme="minorEastAsia"/>
                <w:sz w:val="21"/>
              </w:rPr>
            </w:pPr>
          </w:p>
          <w:p w14:paraId="2B52D74E">
            <w:pPr>
              <w:spacing w:line="250" w:lineRule="auto"/>
              <w:rPr>
                <w:rFonts w:hint="eastAsia" w:asciiTheme="minorEastAsia" w:hAnsiTheme="minorEastAsia" w:eastAsiaTheme="minorEastAsia" w:cstheme="minorEastAsia"/>
                <w:sz w:val="21"/>
              </w:rPr>
            </w:pPr>
          </w:p>
          <w:p w14:paraId="29F38723">
            <w:pPr>
              <w:spacing w:line="250" w:lineRule="auto"/>
              <w:rPr>
                <w:rFonts w:hint="eastAsia" w:asciiTheme="minorEastAsia" w:hAnsiTheme="minorEastAsia" w:eastAsiaTheme="minorEastAsia" w:cstheme="minorEastAsia"/>
                <w:sz w:val="21"/>
              </w:rPr>
            </w:pPr>
          </w:p>
          <w:p w14:paraId="740A3BD9">
            <w:pPr>
              <w:spacing w:line="250" w:lineRule="auto"/>
              <w:rPr>
                <w:rFonts w:hint="eastAsia" w:asciiTheme="minorEastAsia" w:hAnsiTheme="minorEastAsia" w:eastAsiaTheme="minorEastAsia" w:cstheme="minorEastAsia"/>
                <w:sz w:val="21"/>
              </w:rPr>
            </w:pPr>
          </w:p>
          <w:p w14:paraId="7F6CBDA0">
            <w:pPr>
              <w:spacing w:line="250" w:lineRule="auto"/>
              <w:rPr>
                <w:rFonts w:hint="eastAsia" w:asciiTheme="minorEastAsia" w:hAnsiTheme="minorEastAsia" w:eastAsiaTheme="minorEastAsia" w:cstheme="minorEastAsia"/>
                <w:sz w:val="21"/>
              </w:rPr>
            </w:pPr>
          </w:p>
          <w:p w14:paraId="2817C709">
            <w:pPr>
              <w:spacing w:line="250" w:lineRule="auto"/>
              <w:rPr>
                <w:rFonts w:hint="eastAsia" w:asciiTheme="minorEastAsia" w:hAnsiTheme="minorEastAsia" w:eastAsiaTheme="minorEastAsia" w:cstheme="minorEastAsia"/>
                <w:sz w:val="21"/>
              </w:rPr>
            </w:pPr>
          </w:p>
          <w:p w14:paraId="7958C394">
            <w:pPr>
              <w:spacing w:line="250" w:lineRule="auto"/>
              <w:rPr>
                <w:rFonts w:hint="eastAsia" w:asciiTheme="minorEastAsia" w:hAnsiTheme="minorEastAsia" w:eastAsiaTheme="minorEastAsia" w:cstheme="minorEastAsia"/>
                <w:sz w:val="21"/>
              </w:rPr>
            </w:pPr>
          </w:p>
          <w:p w14:paraId="19FFA6E5">
            <w:pPr>
              <w:pStyle w:val="16"/>
              <w:spacing w:before="78"/>
              <w:ind w:left="48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8"/>
              </w:rPr>
              <w:t>32</w:t>
            </w:r>
          </w:p>
        </w:tc>
        <w:tc>
          <w:tcPr>
            <w:tcW w:w="2055" w:type="dxa"/>
            <w:vAlign w:val="top"/>
          </w:tcPr>
          <w:p w14:paraId="52775CF4">
            <w:pPr>
              <w:spacing w:line="249" w:lineRule="auto"/>
              <w:rPr>
                <w:rFonts w:hint="eastAsia" w:asciiTheme="minorEastAsia" w:hAnsiTheme="minorEastAsia" w:eastAsiaTheme="minorEastAsia" w:cstheme="minorEastAsia"/>
                <w:sz w:val="21"/>
              </w:rPr>
            </w:pPr>
          </w:p>
          <w:p w14:paraId="03B1988E">
            <w:pPr>
              <w:spacing w:line="249" w:lineRule="auto"/>
              <w:rPr>
                <w:rFonts w:hint="eastAsia" w:asciiTheme="minorEastAsia" w:hAnsiTheme="minorEastAsia" w:eastAsiaTheme="minorEastAsia" w:cstheme="minorEastAsia"/>
                <w:sz w:val="21"/>
              </w:rPr>
            </w:pPr>
          </w:p>
          <w:p w14:paraId="0D7C0538">
            <w:pPr>
              <w:spacing w:line="249" w:lineRule="auto"/>
              <w:rPr>
                <w:rFonts w:hint="eastAsia" w:asciiTheme="minorEastAsia" w:hAnsiTheme="minorEastAsia" w:eastAsiaTheme="minorEastAsia" w:cstheme="minorEastAsia"/>
                <w:sz w:val="21"/>
              </w:rPr>
            </w:pPr>
          </w:p>
          <w:p w14:paraId="223F5168">
            <w:pPr>
              <w:spacing w:line="249" w:lineRule="auto"/>
              <w:rPr>
                <w:rFonts w:hint="eastAsia" w:asciiTheme="minorEastAsia" w:hAnsiTheme="minorEastAsia" w:eastAsiaTheme="minorEastAsia" w:cstheme="minorEastAsia"/>
                <w:sz w:val="21"/>
              </w:rPr>
            </w:pPr>
          </w:p>
          <w:p w14:paraId="2D16DA25">
            <w:pPr>
              <w:spacing w:line="249" w:lineRule="auto"/>
              <w:rPr>
                <w:rFonts w:hint="eastAsia" w:asciiTheme="minorEastAsia" w:hAnsiTheme="minorEastAsia" w:eastAsiaTheme="minorEastAsia" w:cstheme="minorEastAsia"/>
                <w:sz w:val="21"/>
              </w:rPr>
            </w:pPr>
          </w:p>
          <w:p w14:paraId="2FAF3417">
            <w:pPr>
              <w:spacing w:line="249" w:lineRule="auto"/>
              <w:rPr>
                <w:rFonts w:hint="eastAsia" w:asciiTheme="minorEastAsia" w:hAnsiTheme="minorEastAsia" w:eastAsiaTheme="minorEastAsia" w:cstheme="minorEastAsia"/>
                <w:sz w:val="21"/>
              </w:rPr>
            </w:pPr>
          </w:p>
          <w:p w14:paraId="6CF1E11E">
            <w:pPr>
              <w:spacing w:line="249" w:lineRule="auto"/>
              <w:rPr>
                <w:rFonts w:hint="eastAsia" w:asciiTheme="minorEastAsia" w:hAnsiTheme="minorEastAsia" w:eastAsiaTheme="minorEastAsia" w:cstheme="minorEastAsia"/>
                <w:sz w:val="21"/>
              </w:rPr>
            </w:pPr>
          </w:p>
          <w:p w14:paraId="2F5A3028">
            <w:pPr>
              <w:spacing w:line="250" w:lineRule="auto"/>
              <w:rPr>
                <w:rFonts w:hint="eastAsia" w:asciiTheme="minorEastAsia" w:hAnsiTheme="minorEastAsia" w:eastAsiaTheme="minorEastAsia" w:cstheme="minorEastAsia"/>
                <w:sz w:val="21"/>
              </w:rPr>
            </w:pPr>
          </w:p>
          <w:p w14:paraId="277E731E">
            <w:pPr>
              <w:spacing w:line="250" w:lineRule="auto"/>
              <w:rPr>
                <w:rFonts w:hint="eastAsia" w:asciiTheme="minorEastAsia" w:hAnsiTheme="minorEastAsia" w:eastAsiaTheme="minorEastAsia" w:cstheme="minorEastAsia"/>
                <w:sz w:val="21"/>
              </w:rPr>
            </w:pPr>
          </w:p>
          <w:p w14:paraId="487E214A">
            <w:pPr>
              <w:spacing w:line="250" w:lineRule="auto"/>
              <w:rPr>
                <w:rFonts w:hint="eastAsia" w:asciiTheme="minorEastAsia" w:hAnsiTheme="minorEastAsia" w:eastAsiaTheme="minorEastAsia" w:cstheme="minorEastAsia"/>
                <w:sz w:val="21"/>
              </w:rPr>
            </w:pPr>
          </w:p>
          <w:p w14:paraId="24EE3B5B">
            <w:pPr>
              <w:spacing w:line="250" w:lineRule="auto"/>
              <w:rPr>
                <w:rFonts w:hint="eastAsia" w:asciiTheme="minorEastAsia" w:hAnsiTheme="minorEastAsia" w:eastAsiaTheme="minorEastAsia" w:cstheme="minorEastAsia"/>
                <w:sz w:val="21"/>
              </w:rPr>
            </w:pPr>
          </w:p>
          <w:p w14:paraId="6C901770">
            <w:pPr>
              <w:spacing w:line="250" w:lineRule="auto"/>
              <w:rPr>
                <w:rFonts w:hint="eastAsia" w:asciiTheme="minorEastAsia" w:hAnsiTheme="minorEastAsia" w:eastAsiaTheme="minorEastAsia" w:cstheme="minorEastAsia"/>
                <w:sz w:val="21"/>
              </w:rPr>
            </w:pPr>
          </w:p>
          <w:p w14:paraId="35569C42">
            <w:pPr>
              <w:spacing w:line="250" w:lineRule="auto"/>
              <w:rPr>
                <w:rFonts w:hint="eastAsia" w:asciiTheme="minorEastAsia" w:hAnsiTheme="minorEastAsia" w:eastAsiaTheme="minorEastAsia" w:cstheme="minorEastAsia"/>
                <w:sz w:val="21"/>
              </w:rPr>
            </w:pPr>
          </w:p>
          <w:p w14:paraId="4166B7E1">
            <w:pPr>
              <w:spacing w:line="250" w:lineRule="auto"/>
              <w:rPr>
                <w:rFonts w:hint="eastAsia" w:asciiTheme="minorEastAsia" w:hAnsiTheme="minorEastAsia" w:eastAsiaTheme="minorEastAsia" w:cstheme="minorEastAsia"/>
                <w:sz w:val="21"/>
              </w:rPr>
            </w:pPr>
          </w:p>
          <w:p w14:paraId="610F0F31">
            <w:pPr>
              <w:spacing w:line="250" w:lineRule="auto"/>
              <w:rPr>
                <w:rFonts w:hint="eastAsia" w:asciiTheme="minorEastAsia" w:hAnsiTheme="minorEastAsia" w:eastAsiaTheme="minorEastAsia" w:cstheme="minorEastAsia"/>
                <w:sz w:val="21"/>
              </w:rPr>
            </w:pPr>
          </w:p>
          <w:p w14:paraId="745F5FC9">
            <w:pPr>
              <w:spacing w:line="250" w:lineRule="auto"/>
              <w:rPr>
                <w:rFonts w:hint="eastAsia" w:asciiTheme="minorEastAsia" w:hAnsiTheme="minorEastAsia" w:eastAsiaTheme="minorEastAsia" w:cstheme="minorEastAsia"/>
                <w:sz w:val="21"/>
              </w:rPr>
            </w:pPr>
          </w:p>
          <w:p w14:paraId="1BB9DA10">
            <w:pPr>
              <w:pStyle w:val="16"/>
              <w:spacing w:before="78" w:line="220" w:lineRule="auto"/>
              <w:ind w:left="83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提示</w:t>
            </w:r>
          </w:p>
        </w:tc>
        <w:tc>
          <w:tcPr>
            <w:tcW w:w="6632" w:type="dxa"/>
            <w:vAlign w:val="top"/>
          </w:tcPr>
          <w:p w14:paraId="6132E061">
            <w:pPr>
              <w:pStyle w:val="16"/>
              <w:spacing w:before="38" w:line="230" w:lineRule="auto"/>
              <w:ind w:left="122" w:right="107" w:firstLine="1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1、所有投标人的报价高于采购预算额度视为无效报</w:t>
            </w:r>
            <w:r>
              <w:rPr>
                <w:rFonts w:hint="eastAsia" w:asciiTheme="minorEastAsia" w:hAnsiTheme="minorEastAsia" w:eastAsiaTheme="minorEastAsia" w:cstheme="minorEastAsia"/>
                <w:spacing w:val="1"/>
              </w:rPr>
              <w:t>价（即作</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3"/>
              </w:rPr>
              <w:t>否决投标处理）。</w:t>
            </w:r>
          </w:p>
          <w:p w14:paraId="31A2265D">
            <w:pPr>
              <w:pStyle w:val="16"/>
              <w:spacing w:before="28" w:line="237" w:lineRule="auto"/>
              <w:ind w:left="113" w:right="107" w:firstLine="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2、根据中华人民共和国《政府采购货物和服务招标投标管理</w:t>
            </w:r>
            <w:r>
              <w:rPr>
                <w:rFonts w:hint="eastAsia" w:asciiTheme="minorEastAsia" w:hAnsiTheme="minorEastAsia" w:eastAsiaTheme="minorEastAsia" w:cstheme="minorEastAsia"/>
                <w:spacing w:val="11"/>
              </w:rPr>
              <w:t xml:space="preserve"> </w:t>
            </w:r>
            <w:r>
              <w:rPr>
                <w:rFonts w:hint="eastAsia" w:asciiTheme="minorEastAsia" w:hAnsiTheme="minorEastAsia" w:eastAsiaTheme="minorEastAsia" w:cstheme="minorEastAsia"/>
                <w:spacing w:val="-2"/>
              </w:rPr>
              <w:t>办法》（财政部令第 87 号）第六十条规定“评标委员会认为</w:t>
            </w:r>
            <w:r>
              <w:rPr>
                <w:rFonts w:hint="eastAsia" w:asciiTheme="minorEastAsia" w:hAnsiTheme="minorEastAsia" w:eastAsiaTheme="minorEastAsia" w:cstheme="minorEastAsia"/>
                <w:spacing w:val="7"/>
              </w:rPr>
              <w:t xml:space="preserve"> </w:t>
            </w:r>
            <w:r>
              <w:rPr>
                <w:rFonts w:hint="eastAsia" w:asciiTheme="minorEastAsia" w:hAnsiTheme="minorEastAsia" w:eastAsiaTheme="minorEastAsia" w:cstheme="minorEastAsia"/>
                <w:spacing w:val="-2"/>
              </w:rPr>
              <w:t>供应商的报价明显低于其他通过符合性审查供应商的报价，有</w:t>
            </w:r>
            <w:r>
              <w:rPr>
                <w:rFonts w:hint="eastAsia" w:asciiTheme="minorEastAsia" w:hAnsiTheme="minorEastAsia" w:eastAsiaTheme="minorEastAsia" w:cstheme="minorEastAsia"/>
                <w:spacing w:val="3"/>
              </w:rPr>
              <w:t xml:space="preserve"> </w:t>
            </w:r>
            <w:r>
              <w:rPr>
                <w:rFonts w:hint="eastAsia" w:asciiTheme="minorEastAsia" w:hAnsiTheme="minorEastAsia" w:eastAsiaTheme="minorEastAsia" w:cstheme="minorEastAsia"/>
                <w:spacing w:val="-2"/>
              </w:rPr>
              <w:t>可能影响产品质量或者不能诚信履约的，应当要求其在评标现</w:t>
            </w:r>
            <w:r>
              <w:rPr>
                <w:rFonts w:hint="eastAsia" w:asciiTheme="minorEastAsia" w:hAnsiTheme="minorEastAsia" w:eastAsiaTheme="minorEastAsia" w:cstheme="minorEastAsia"/>
                <w:spacing w:val="3"/>
              </w:rPr>
              <w:t xml:space="preserve"> </w:t>
            </w:r>
            <w:r>
              <w:rPr>
                <w:rFonts w:hint="eastAsia" w:asciiTheme="minorEastAsia" w:hAnsiTheme="minorEastAsia" w:eastAsiaTheme="minorEastAsia" w:cstheme="minorEastAsia"/>
                <w:spacing w:val="-2"/>
              </w:rPr>
              <w:t>场合理的时间内提供书面说明，必要时提交相关证明材料；供</w:t>
            </w:r>
            <w:r>
              <w:rPr>
                <w:rFonts w:hint="eastAsia" w:asciiTheme="minorEastAsia" w:hAnsiTheme="minorEastAsia" w:eastAsiaTheme="minorEastAsia" w:cstheme="minorEastAsia"/>
                <w:spacing w:val="3"/>
              </w:rPr>
              <w:t xml:space="preserve"> </w:t>
            </w:r>
            <w:r>
              <w:rPr>
                <w:rFonts w:hint="eastAsia" w:asciiTheme="minorEastAsia" w:hAnsiTheme="minorEastAsia" w:eastAsiaTheme="minorEastAsia" w:cstheme="minorEastAsia"/>
                <w:spacing w:val="-2"/>
              </w:rPr>
              <w:t>应商不能证明其报价合理性的，评标委员会应当将其作为无效</w:t>
            </w:r>
            <w:r>
              <w:rPr>
                <w:rFonts w:hint="eastAsia" w:asciiTheme="minorEastAsia" w:hAnsiTheme="minorEastAsia" w:eastAsiaTheme="minorEastAsia" w:cstheme="minorEastAsia"/>
                <w:spacing w:val="3"/>
              </w:rPr>
              <w:t xml:space="preserve"> </w:t>
            </w:r>
            <w:r>
              <w:rPr>
                <w:rFonts w:hint="eastAsia" w:asciiTheme="minorEastAsia" w:hAnsiTheme="minorEastAsia" w:eastAsiaTheme="minorEastAsia" w:cstheme="minorEastAsia"/>
                <w:spacing w:val="-2"/>
              </w:rPr>
              <w:t>投标处理</w:t>
            </w:r>
            <w:r>
              <w:rPr>
                <w:rFonts w:hint="eastAsia" w:asciiTheme="minorEastAsia" w:hAnsiTheme="minorEastAsia" w:eastAsiaTheme="minorEastAsia" w:cstheme="minorEastAsia"/>
                <w:spacing w:val="-85"/>
              </w:rPr>
              <w:t xml:space="preserve"> </w:t>
            </w:r>
            <w:r>
              <w:rPr>
                <w:rFonts w:hint="eastAsia" w:asciiTheme="minorEastAsia" w:hAnsiTheme="minorEastAsia" w:eastAsiaTheme="minorEastAsia" w:cstheme="minorEastAsia"/>
                <w:spacing w:val="-2"/>
              </w:rPr>
              <w:t>”。</w:t>
            </w:r>
          </w:p>
          <w:p w14:paraId="42829751">
            <w:pPr>
              <w:pStyle w:val="16"/>
              <w:spacing w:before="25" w:line="236" w:lineRule="auto"/>
              <w:ind w:left="116" w:right="107" w:firstLine="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3、相同品牌产品且通过资格审查、符合性审查的不同投标人</w:t>
            </w:r>
            <w:r>
              <w:rPr>
                <w:rFonts w:hint="eastAsia" w:asciiTheme="minorEastAsia" w:hAnsiTheme="minorEastAsia" w:eastAsiaTheme="minorEastAsia" w:cstheme="minorEastAsia"/>
                <w:spacing w:val="9"/>
              </w:rPr>
              <w:t xml:space="preserve"> </w:t>
            </w:r>
            <w:r>
              <w:rPr>
                <w:rFonts w:hint="eastAsia" w:asciiTheme="minorEastAsia" w:hAnsiTheme="minorEastAsia" w:eastAsiaTheme="minorEastAsia" w:cstheme="minorEastAsia"/>
                <w:spacing w:val="-2"/>
              </w:rPr>
              <w:t>参加同一合同项下投标的，按一家投标人计算，评审后得分最</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2"/>
              </w:rPr>
              <w:t>高的同品牌投标人获得中标人推荐资格；评审得分相同的，按</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2"/>
              </w:rPr>
              <w:t>照随机抽取方式确定一个投标人获得中标人推荐资格，其他同</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1"/>
              </w:rPr>
              <w:t>品牌投标人不作为中标候选人。</w:t>
            </w:r>
          </w:p>
          <w:p w14:paraId="0F97A5DC">
            <w:pPr>
              <w:pStyle w:val="16"/>
              <w:spacing w:before="24" w:line="236" w:lineRule="auto"/>
              <w:ind w:left="114" w:right="107" w:hanging="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4、所有投标人的报价明显低于其他投标报价或者在设有标底</w:t>
            </w:r>
            <w:r>
              <w:rPr>
                <w:rFonts w:hint="eastAsia" w:asciiTheme="minorEastAsia" w:hAnsiTheme="minorEastAsia" w:eastAsiaTheme="minorEastAsia" w:cstheme="minorEastAsia"/>
                <w:spacing w:val="-2"/>
              </w:rPr>
              <w:t>时明显低于标底，使得其投标报价可能低于其个别成本的，应当要求该投标人作出书面说明并提供相应证明材料。投标人不能合理或者不能提供相应证明材料的，由评标委员会认定该投</w:t>
            </w:r>
            <w:r>
              <w:rPr>
                <w:rFonts w:hint="eastAsia" w:asciiTheme="minorEastAsia" w:hAnsiTheme="minorEastAsia" w:eastAsiaTheme="minorEastAsia" w:cstheme="minorEastAsia"/>
                <w:spacing w:val="-1"/>
              </w:rPr>
              <w:t>标人以低于成本报价竞标，其投标视为无效标处理。</w:t>
            </w:r>
          </w:p>
          <w:p w14:paraId="5C9CECC3">
            <w:pPr>
              <w:pStyle w:val="16"/>
              <w:spacing w:before="28" w:line="218" w:lineRule="auto"/>
              <w:ind w:left="119"/>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5、更正补充公告请自行登录新疆政府采购网查看下载。</w:t>
            </w:r>
          </w:p>
          <w:p w14:paraId="676C4A88">
            <w:pPr>
              <w:pStyle w:val="16"/>
              <w:spacing w:before="27" w:line="235" w:lineRule="auto"/>
              <w:ind w:left="113" w:right="27" w:firstLine="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rPr>
              <w:t>6、招标文件中部分加“*</w:t>
            </w:r>
            <w:r>
              <w:rPr>
                <w:rFonts w:hint="eastAsia" w:asciiTheme="minorEastAsia" w:hAnsiTheme="minorEastAsia" w:eastAsiaTheme="minorEastAsia" w:cstheme="minorEastAsia"/>
                <w:spacing w:val="-75"/>
              </w:rPr>
              <w:t xml:space="preserve"> </w:t>
            </w:r>
            <w:r>
              <w:rPr>
                <w:rFonts w:hint="eastAsia" w:asciiTheme="minorEastAsia" w:hAnsiTheme="minorEastAsia" w:eastAsiaTheme="minorEastAsia" w:cstheme="minorEastAsia"/>
                <w:spacing w:val="-10"/>
              </w:rPr>
              <w:t>”、“★</w:t>
            </w:r>
            <w:r>
              <w:rPr>
                <w:rFonts w:hint="eastAsia" w:asciiTheme="minorEastAsia" w:hAnsiTheme="minorEastAsia" w:eastAsiaTheme="minorEastAsia" w:cstheme="minorEastAsia"/>
                <w:spacing w:val="-88"/>
              </w:rPr>
              <w:t xml:space="preserve"> </w:t>
            </w:r>
            <w:r>
              <w:rPr>
                <w:rFonts w:hint="eastAsia" w:asciiTheme="minorEastAsia" w:hAnsiTheme="minorEastAsia" w:eastAsiaTheme="minorEastAsia" w:cstheme="minorEastAsia"/>
                <w:spacing w:val="-10"/>
              </w:rPr>
              <w:t>”、加粗、加下划线、废标、</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8"/>
              </w:rPr>
              <w:t>无效标、投标被拒绝字样的条款，为招标的实质性要求和条件，</w:t>
            </w:r>
            <w:r>
              <w:rPr>
                <w:rFonts w:hint="eastAsia" w:asciiTheme="minorEastAsia" w:hAnsiTheme="minorEastAsia" w:eastAsiaTheme="minorEastAsia" w:cstheme="minorEastAsia"/>
                <w:spacing w:val="14"/>
              </w:rPr>
              <w:t xml:space="preserve"> </w:t>
            </w:r>
            <w:r>
              <w:rPr>
                <w:rFonts w:hint="eastAsia" w:asciiTheme="minorEastAsia" w:hAnsiTheme="minorEastAsia" w:eastAsiaTheme="minorEastAsia" w:cstheme="minorEastAsia"/>
                <w:spacing w:val="-2"/>
              </w:rPr>
              <w:t>着重提醒各投标人注意，并认真查看招标文件中的每一个条款</w:t>
            </w:r>
            <w:r>
              <w:rPr>
                <w:rFonts w:hint="eastAsia" w:asciiTheme="minorEastAsia" w:hAnsiTheme="minorEastAsia" w:eastAsiaTheme="minorEastAsia" w:cstheme="minorEastAsia"/>
                <w:spacing w:val="3"/>
              </w:rPr>
              <w:t xml:space="preserve"> </w:t>
            </w:r>
            <w:r>
              <w:rPr>
                <w:rFonts w:hint="eastAsia" w:asciiTheme="minorEastAsia" w:hAnsiTheme="minorEastAsia" w:eastAsiaTheme="minorEastAsia" w:cstheme="minorEastAsia"/>
                <w:spacing w:val="-1"/>
              </w:rPr>
              <w:t>及要求，因误读招标文件而造成的后果，招标人概不负责。</w:t>
            </w:r>
          </w:p>
          <w:p w14:paraId="157B8177">
            <w:pPr>
              <w:pStyle w:val="16"/>
              <w:spacing w:before="41"/>
              <w:ind w:left="115" w:right="10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7、投标文件中有弄虚作假的内容，其投标文件作废（如假证</w:t>
            </w:r>
            <w:r>
              <w:rPr>
                <w:rFonts w:hint="eastAsia" w:asciiTheme="minorEastAsia" w:hAnsiTheme="minorEastAsia" w:eastAsiaTheme="minorEastAsia" w:cstheme="minorEastAsia"/>
                <w:spacing w:val="8"/>
              </w:rPr>
              <w:t xml:space="preserve"> </w:t>
            </w:r>
            <w:r>
              <w:rPr>
                <w:rFonts w:hint="eastAsia" w:asciiTheme="minorEastAsia" w:hAnsiTheme="minorEastAsia" w:eastAsiaTheme="minorEastAsia" w:cstheme="minorEastAsia"/>
                <w:spacing w:val="-2"/>
              </w:rPr>
              <w:t>书、假业绩、隐瞒不良行为记录、夸大荣誉、使用非本单位在</w:t>
            </w:r>
            <w:r>
              <w:rPr>
                <w:rFonts w:hint="eastAsia" w:asciiTheme="minorEastAsia" w:hAnsiTheme="minorEastAsia" w:eastAsiaTheme="minorEastAsia" w:cstheme="minorEastAsia"/>
                <w:spacing w:val="1"/>
              </w:rPr>
              <w:t xml:space="preserve"> </w:t>
            </w:r>
            <w:r>
              <w:rPr>
                <w:rFonts w:hint="eastAsia" w:asciiTheme="minorEastAsia" w:hAnsiTheme="minorEastAsia" w:eastAsiaTheme="minorEastAsia" w:cstheme="minorEastAsia"/>
                <w:spacing w:val="-1"/>
              </w:rPr>
              <w:t>职员工的相关证件及不符合招标文件规定的条款等</w:t>
            </w:r>
            <w:r>
              <w:rPr>
                <w:rFonts w:hint="eastAsia" w:asciiTheme="minorEastAsia" w:hAnsiTheme="minorEastAsia" w:eastAsiaTheme="minorEastAsia" w:cstheme="minorEastAsia"/>
                <w:spacing w:val="-14"/>
              </w:rPr>
              <w:t>）；</w:t>
            </w:r>
            <w:r>
              <w:rPr>
                <w:rFonts w:hint="eastAsia" w:asciiTheme="minorEastAsia" w:hAnsiTheme="minorEastAsia" w:eastAsiaTheme="minorEastAsia" w:cstheme="minorEastAsia"/>
                <w:spacing w:val="-1"/>
              </w:rPr>
              <w:t>在签订</w:t>
            </w:r>
            <w:r>
              <w:rPr>
                <w:rFonts w:hint="eastAsia" w:asciiTheme="minorEastAsia" w:hAnsiTheme="minorEastAsia" w:eastAsiaTheme="minorEastAsia" w:cstheme="minorEastAsia"/>
                <w:spacing w:val="-2"/>
              </w:rPr>
              <w:t>合同之前，投标人如发现投标人的投标文件有弄虚作假内容，招标人可拒绝与其签订合同。并将其列入政府采购黑名单库。</w:t>
            </w:r>
          </w:p>
          <w:p w14:paraId="20FA8974">
            <w:pPr>
              <w:pStyle w:val="16"/>
              <w:spacing w:before="25" w:line="229" w:lineRule="auto"/>
              <w:ind w:left="115" w:right="107" w:firstLine="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8、投标供应商制作投标文件的</w:t>
            </w:r>
            <w:r>
              <w:rPr>
                <w:rFonts w:hint="eastAsia" w:asciiTheme="minorEastAsia" w:hAnsiTheme="minorEastAsia" w:eastAsiaTheme="minorEastAsia" w:cstheme="minorEastAsia"/>
              </w:rPr>
              <w:t>CA</w:t>
            </w:r>
            <w:r>
              <w:rPr>
                <w:rFonts w:hint="eastAsia" w:asciiTheme="minorEastAsia" w:hAnsiTheme="minorEastAsia" w:eastAsiaTheme="minorEastAsia" w:cstheme="minorEastAsia"/>
                <w:spacing w:val="-31"/>
              </w:rPr>
              <w:t xml:space="preserve"> </w:t>
            </w:r>
            <w:r>
              <w:rPr>
                <w:rFonts w:hint="eastAsia" w:asciiTheme="minorEastAsia" w:hAnsiTheme="minorEastAsia" w:eastAsiaTheme="minorEastAsia" w:cstheme="minorEastAsia"/>
                <w:spacing w:val="6"/>
              </w:rPr>
              <w:t>锁必须和开标解密的</w:t>
            </w:r>
            <w:r>
              <w:rPr>
                <w:rFonts w:hint="eastAsia" w:asciiTheme="minorEastAsia" w:hAnsiTheme="minorEastAsia" w:eastAsiaTheme="minorEastAsia" w:cstheme="minorEastAsia"/>
              </w:rPr>
              <w:t>CA</w:t>
            </w:r>
            <w:r>
              <w:rPr>
                <w:rFonts w:hint="eastAsia" w:asciiTheme="minorEastAsia" w:hAnsiTheme="minorEastAsia" w:eastAsiaTheme="minorEastAsia" w:cstheme="minorEastAsia"/>
                <w:spacing w:val="-46"/>
              </w:rPr>
              <w:t xml:space="preserve"> </w:t>
            </w:r>
            <w:r>
              <w:rPr>
                <w:rFonts w:hint="eastAsia" w:asciiTheme="minorEastAsia" w:hAnsiTheme="minorEastAsia" w:eastAsiaTheme="minorEastAsia" w:cstheme="minorEastAsia"/>
                <w:spacing w:val="6"/>
              </w:rPr>
              <w:t>锁</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5"/>
              </w:rPr>
              <w:t>为同一把锁，在解密过程中因为</w:t>
            </w:r>
            <w:r>
              <w:rPr>
                <w:rFonts w:hint="eastAsia" w:asciiTheme="minorEastAsia" w:hAnsiTheme="minorEastAsia" w:eastAsiaTheme="minorEastAsia" w:cstheme="minorEastAsia"/>
                <w:spacing w:val="-42"/>
              </w:rPr>
              <w:t xml:space="preserve"> </w:t>
            </w:r>
            <w:r>
              <w:rPr>
                <w:rFonts w:hint="eastAsia" w:asciiTheme="minorEastAsia" w:hAnsiTheme="minorEastAsia" w:eastAsiaTheme="minorEastAsia" w:cstheme="minorEastAsia"/>
                <w:spacing w:val="-5"/>
              </w:rPr>
              <w:t>CA</w:t>
            </w:r>
            <w:r>
              <w:rPr>
                <w:rFonts w:hint="eastAsia" w:asciiTheme="minorEastAsia" w:hAnsiTheme="minorEastAsia" w:eastAsiaTheme="minorEastAsia" w:cstheme="minorEastAsia"/>
                <w:spacing w:val="-51"/>
              </w:rPr>
              <w:t xml:space="preserve"> </w:t>
            </w:r>
            <w:r>
              <w:rPr>
                <w:rFonts w:hint="eastAsia" w:asciiTheme="minorEastAsia" w:hAnsiTheme="minorEastAsia" w:eastAsiaTheme="minorEastAsia" w:cstheme="minorEastAsia"/>
                <w:spacing w:val="-5"/>
              </w:rPr>
              <w:t>锁不同而导致解密失败的，</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2"/>
              </w:rPr>
              <w:t>由投标供应商自行承担。</w:t>
            </w:r>
          </w:p>
        </w:tc>
      </w:tr>
    </w:tbl>
    <w:tbl>
      <w:tblPr>
        <w:tblStyle w:val="15"/>
        <w:tblpPr w:leftFromText="180" w:rightFromText="180" w:vertAnchor="text" w:horzAnchor="page" w:tblpX="1068" w:tblpY="52"/>
        <w:tblOverlap w:val="never"/>
        <w:tblW w:w="980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5"/>
        <w:gridCol w:w="2038"/>
        <w:gridCol w:w="6641"/>
      </w:tblGrid>
      <w:tr w14:paraId="73016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1125" w:type="dxa"/>
            <w:vAlign w:val="top"/>
          </w:tcPr>
          <w:p w14:paraId="58C4CBFF">
            <w:pPr>
              <w:spacing w:line="299" w:lineRule="auto"/>
              <w:rPr>
                <w:rFonts w:hint="eastAsia" w:asciiTheme="minorEastAsia" w:hAnsiTheme="minorEastAsia" w:eastAsiaTheme="minorEastAsia" w:cstheme="minorEastAsia"/>
                <w:sz w:val="21"/>
              </w:rPr>
            </w:pPr>
          </w:p>
          <w:p w14:paraId="3D583FA0">
            <w:pPr>
              <w:spacing w:line="300" w:lineRule="auto"/>
              <w:rPr>
                <w:rFonts w:hint="eastAsia" w:asciiTheme="minorEastAsia" w:hAnsiTheme="minorEastAsia" w:eastAsiaTheme="minorEastAsia" w:cstheme="minorEastAsia"/>
                <w:sz w:val="21"/>
              </w:rPr>
            </w:pPr>
          </w:p>
          <w:p w14:paraId="25C23547">
            <w:pPr>
              <w:spacing w:line="300" w:lineRule="auto"/>
              <w:rPr>
                <w:rFonts w:hint="eastAsia" w:asciiTheme="minorEastAsia" w:hAnsiTheme="minorEastAsia" w:eastAsiaTheme="minorEastAsia" w:cstheme="minorEastAsia"/>
                <w:sz w:val="21"/>
              </w:rPr>
            </w:pPr>
          </w:p>
          <w:p w14:paraId="49926466">
            <w:pPr>
              <w:spacing w:line="300" w:lineRule="auto"/>
              <w:rPr>
                <w:rFonts w:hint="eastAsia" w:asciiTheme="minorEastAsia" w:hAnsiTheme="minorEastAsia" w:eastAsiaTheme="minorEastAsia" w:cstheme="minorEastAsia"/>
                <w:sz w:val="21"/>
              </w:rPr>
            </w:pPr>
          </w:p>
          <w:p w14:paraId="16803A14">
            <w:pPr>
              <w:pStyle w:val="16"/>
              <w:spacing w:before="78"/>
              <w:ind w:left="48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8"/>
              </w:rPr>
              <w:t>33</w:t>
            </w:r>
          </w:p>
        </w:tc>
        <w:tc>
          <w:tcPr>
            <w:tcW w:w="2038" w:type="dxa"/>
            <w:vAlign w:val="top"/>
          </w:tcPr>
          <w:p w14:paraId="7CB88EAC">
            <w:pPr>
              <w:rPr>
                <w:rFonts w:hint="eastAsia" w:asciiTheme="minorEastAsia" w:hAnsiTheme="minorEastAsia" w:eastAsiaTheme="minorEastAsia" w:cstheme="minorEastAsia"/>
                <w:sz w:val="21"/>
              </w:rPr>
            </w:pPr>
          </w:p>
          <w:p w14:paraId="1FB866CE">
            <w:pPr>
              <w:rPr>
                <w:rFonts w:hint="eastAsia" w:asciiTheme="minorEastAsia" w:hAnsiTheme="minorEastAsia" w:eastAsiaTheme="minorEastAsia" w:cstheme="minorEastAsia"/>
                <w:sz w:val="21"/>
              </w:rPr>
            </w:pPr>
          </w:p>
          <w:p w14:paraId="1C95F674">
            <w:pPr>
              <w:rPr>
                <w:rFonts w:hint="eastAsia" w:asciiTheme="minorEastAsia" w:hAnsiTheme="minorEastAsia" w:eastAsiaTheme="minorEastAsia" w:cstheme="minorEastAsia"/>
                <w:sz w:val="21"/>
              </w:rPr>
            </w:pPr>
          </w:p>
          <w:p w14:paraId="1E9E893F">
            <w:pPr>
              <w:rPr>
                <w:rFonts w:hint="eastAsia" w:asciiTheme="minorEastAsia" w:hAnsiTheme="minorEastAsia" w:eastAsiaTheme="minorEastAsia" w:cstheme="minorEastAsia"/>
                <w:sz w:val="21"/>
              </w:rPr>
            </w:pPr>
          </w:p>
          <w:p w14:paraId="736D267D">
            <w:pPr>
              <w:rPr>
                <w:rFonts w:hint="eastAsia" w:asciiTheme="minorEastAsia" w:hAnsiTheme="minorEastAsia" w:eastAsiaTheme="minorEastAsia" w:cstheme="minorEastAsia"/>
                <w:sz w:val="21"/>
              </w:rPr>
            </w:pPr>
          </w:p>
          <w:p w14:paraId="14F1E373">
            <w:pPr>
              <w:pStyle w:val="16"/>
              <w:spacing w:before="78" w:line="219" w:lineRule="auto"/>
              <w:ind w:left="71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解释权</w:t>
            </w:r>
          </w:p>
        </w:tc>
        <w:tc>
          <w:tcPr>
            <w:tcW w:w="6641" w:type="dxa"/>
            <w:vAlign w:val="top"/>
          </w:tcPr>
          <w:p w14:paraId="5DE5AB0C">
            <w:pPr>
              <w:pStyle w:val="16"/>
              <w:spacing w:before="40" w:line="236" w:lineRule="auto"/>
              <w:ind w:left="113" w:right="107" w:firstLine="36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构成本招标文件的各个组成文件应互为解释，互为说明；</w:t>
            </w:r>
            <w:r>
              <w:rPr>
                <w:rFonts w:hint="eastAsia" w:asciiTheme="minorEastAsia" w:hAnsiTheme="minorEastAsia" w:eastAsiaTheme="minorEastAsia" w:cstheme="minorEastAsia"/>
                <w:spacing w:val="-2"/>
              </w:rPr>
              <w:t>如有不明确或不一致，构成合同文件组成内容，以合同文件约</w:t>
            </w:r>
            <w:r>
              <w:rPr>
                <w:rFonts w:hint="eastAsia" w:asciiTheme="minorEastAsia" w:hAnsiTheme="minorEastAsia" w:eastAsiaTheme="minorEastAsia" w:cstheme="minorEastAsia"/>
                <w:spacing w:val="7"/>
              </w:rPr>
              <w:t>定内容为准，且以专用合同条款约定的合同文件优先顺序解</w:t>
            </w:r>
            <w:r>
              <w:rPr>
                <w:rFonts w:hint="eastAsia" w:asciiTheme="minorEastAsia" w:hAnsiTheme="minorEastAsia" w:eastAsiaTheme="minorEastAsia" w:cstheme="minorEastAsia"/>
                <w:spacing w:val="-2"/>
              </w:rPr>
              <w:t>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w:t>
            </w:r>
            <w:r>
              <w:rPr>
                <w:rFonts w:hint="eastAsia" w:asciiTheme="minorEastAsia" w:hAnsiTheme="minorEastAsia" w:eastAsiaTheme="minorEastAsia" w:cstheme="minorEastAsia"/>
                <w:spacing w:val="-1"/>
              </w:rPr>
              <w:t>规定仍不成形成结论的，由招标人负责解释。</w:t>
            </w:r>
          </w:p>
        </w:tc>
      </w:tr>
      <w:tr w14:paraId="08C00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5" w:hRule="atLeast"/>
        </w:trPr>
        <w:tc>
          <w:tcPr>
            <w:tcW w:w="1125" w:type="dxa"/>
            <w:vAlign w:val="top"/>
          </w:tcPr>
          <w:p w14:paraId="7C089C5A">
            <w:pPr>
              <w:spacing w:line="251" w:lineRule="auto"/>
              <w:rPr>
                <w:rFonts w:hint="eastAsia" w:asciiTheme="minorEastAsia" w:hAnsiTheme="minorEastAsia" w:eastAsiaTheme="minorEastAsia" w:cstheme="minorEastAsia"/>
                <w:sz w:val="21"/>
              </w:rPr>
            </w:pPr>
          </w:p>
          <w:p w14:paraId="54652934">
            <w:pPr>
              <w:spacing w:line="251" w:lineRule="auto"/>
              <w:rPr>
                <w:rFonts w:hint="eastAsia" w:asciiTheme="minorEastAsia" w:hAnsiTheme="minorEastAsia" w:eastAsiaTheme="minorEastAsia" w:cstheme="minorEastAsia"/>
                <w:sz w:val="21"/>
              </w:rPr>
            </w:pPr>
          </w:p>
          <w:p w14:paraId="5A0FDCAF">
            <w:pPr>
              <w:spacing w:line="252" w:lineRule="auto"/>
              <w:rPr>
                <w:rFonts w:hint="eastAsia" w:asciiTheme="minorEastAsia" w:hAnsiTheme="minorEastAsia" w:eastAsiaTheme="minorEastAsia" w:cstheme="minorEastAsia"/>
                <w:sz w:val="21"/>
              </w:rPr>
            </w:pPr>
          </w:p>
          <w:p w14:paraId="4EBDEF4A">
            <w:pPr>
              <w:spacing w:line="252" w:lineRule="auto"/>
              <w:rPr>
                <w:rFonts w:hint="eastAsia" w:asciiTheme="minorEastAsia" w:hAnsiTheme="minorEastAsia" w:eastAsiaTheme="minorEastAsia" w:cstheme="minorEastAsia"/>
                <w:sz w:val="21"/>
              </w:rPr>
            </w:pPr>
          </w:p>
          <w:p w14:paraId="4A14F515">
            <w:pPr>
              <w:spacing w:line="252" w:lineRule="auto"/>
              <w:rPr>
                <w:rFonts w:hint="eastAsia" w:asciiTheme="minorEastAsia" w:hAnsiTheme="minorEastAsia" w:eastAsiaTheme="minorEastAsia" w:cstheme="minorEastAsia"/>
                <w:sz w:val="21"/>
              </w:rPr>
            </w:pPr>
          </w:p>
          <w:p w14:paraId="67B25162">
            <w:pPr>
              <w:spacing w:line="252" w:lineRule="auto"/>
              <w:rPr>
                <w:rFonts w:hint="eastAsia" w:asciiTheme="minorEastAsia" w:hAnsiTheme="minorEastAsia" w:eastAsiaTheme="minorEastAsia" w:cstheme="minorEastAsia"/>
                <w:sz w:val="21"/>
              </w:rPr>
            </w:pPr>
          </w:p>
          <w:p w14:paraId="76A792CA">
            <w:pPr>
              <w:pStyle w:val="16"/>
              <w:spacing w:before="78"/>
              <w:ind w:left="48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8"/>
              </w:rPr>
              <w:t>34</w:t>
            </w:r>
          </w:p>
        </w:tc>
        <w:tc>
          <w:tcPr>
            <w:tcW w:w="2038" w:type="dxa"/>
            <w:vAlign w:val="top"/>
          </w:tcPr>
          <w:p w14:paraId="645F6FA8">
            <w:pPr>
              <w:spacing w:line="255" w:lineRule="auto"/>
              <w:rPr>
                <w:rFonts w:hint="eastAsia" w:asciiTheme="minorEastAsia" w:hAnsiTheme="minorEastAsia" w:eastAsiaTheme="minorEastAsia" w:cstheme="minorEastAsia"/>
                <w:sz w:val="21"/>
              </w:rPr>
            </w:pPr>
          </w:p>
          <w:p w14:paraId="239D8E45">
            <w:pPr>
              <w:spacing w:line="255" w:lineRule="auto"/>
              <w:rPr>
                <w:rFonts w:hint="eastAsia" w:asciiTheme="minorEastAsia" w:hAnsiTheme="minorEastAsia" w:eastAsiaTheme="minorEastAsia" w:cstheme="minorEastAsia"/>
                <w:sz w:val="21"/>
              </w:rPr>
            </w:pPr>
          </w:p>
          <w:p w14:paraId="4E490316">
            <w:pPr>
              <w:spacing w:line="255" w:lineRule="auto"/>
              <w:rPr>
                <w:rFonts w:hint="eastAsia" w:asciiTheme="minorEastAsia" w:hAnsiTheme="minorEastAsia" w:eastAsiaTheme="minorEastAsia" w:cstheme="minorEastAsia"/>
                <w:sz w:val="21"/>
              </w:rPr>
            </w:pPr>
          </w:p>
          <w:p w14:paraId="00CF3BCC">
            <w:pPr>
              <w:spacing w:line="255" w:lineRule="auto"/>
              <w:rPr>
                <w:rFonts w:hint="eastAsia" w:asciiTheme="minorEastAsia" w:hAnsiTheme="minorEastAsia" w:eastAsiaTheme="minorEastAsia" w:cstheme="minorEastAsia"/>
                <w:sz w:val="21"/>
              </w:rPr>
            </w:pPr>
          </w:p>
          <w:p w14:paraId="4E254846">
            <w:pPr>
              <w:spacing w:line="256" w:lineRule="auto"/>
              <w:rPr>
                <w:rFonts w:hint="eastAsia" w:asciiTheme="minorEastAsia" w:hAnsiTheme="minorEastAsia" w:eastAsiaTheme="minorEastAsia" w:cstheme="minorEastAsia"/>
                <w:sz w:val="21"/>
              </w:rPr>
            </w:pPr>
          </w:p>
          <w:p w14:paraId="1CB24EAA">
            <w:pPr>
              <w:spacing w:line="256" w:lineRule="auto"/>
              <w:rPr>
                <w:rFonts w:hint="eastAsia" w:asciiTheme="minorEastAsia" w:hAnsiTheme="minorEastAsia" w:eastAsiaTheme="minorEastAsia" w:cstheme="minorEastAsia"/>
                <w:sz w:val="21"/>
              </w:rPr>
            </w:pPr>
          </w:p>
          <w:p w14:paraId="3E40AD16">
            <w:pPr>
              <w:pStyle w:val="16"/>
              <w:spacing w:before="78" w:line="220" w:lineRule="auto"/>
              <w:ind w:left="44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询问与质疑</w:t>
            </w:r>
          </w:p>
        </w:tc>
        <w:tc>
          <w:tcPr>
            <w:tcW w:w="6641" w:type="dxa"/>
            <w:vAlign w:val="top"/>
          </w:tcPr>
          <w:p w14:paraId="091AB8B3">
            <w:pPr>
              <w:pStyle w:val="16"/>
              <w:spacing w:before="38" w:line="219" w:lineRule="auto"/>
              <w:ind w:left="115"/>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rPr>
              <w:t>联系人：</w:t>
            </w:r>
            <w:r>
              <w:rPr>
                <w:rFonts w:hint="eastAsia" w:asciiTheme="minorEastAsia" w:hAnsiTheme="minorEastAsia" w:eastAsiaTheme="minorEastAsia" w:cstheme="minorEastAsia"/>
                <w:spacing w:val="-2"/>
                <w:lang w:eastAsia="zh-CN"/>
              </w:rPr>
              <w:t>黄亚楠</w:t>
            </w:r>
          </w:p>
          <w:p w14:paraId="3AFAEB60">
            <w:pPr>
              <w:pStyle w:val="16"/>
              <w:spacing w:before="27" w:line="221" w:lineRule="auto"/>
              <w:ind w:left="115"/>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spacing w:val="-1"/>
              </w:rPr>
              <w:t>联系电话：0903-</w:t>
            </w:r>
            <w:r>
              <w:rPr>
                <w:rFonts w:hint="eastAsia" w:asciiTheme="minorEastAsia" w:hAnsiTheme="minorEastAsia" w:eastAsiaTheme="minorEastAsia" w:cstheme="minorEastAsia"/>
                <w:spacing w:val="-1"/>
                <w:lang w:val="en-US" w:eastAsia="zh-CN"/>
              </w:rPr>
              <w:t>7820245</w:t>
            </w:r>
          </w:p>
          <w:p w14:paraId="0033AB2D">
            <w:pPr>
              <w:pStyle w:val="16"/>
              <w:spacing w:before="24" w:line="219" w:lineRule="auto"/>
              <w:ind w:left="115"/>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rPr>
              <w:t>联系地址：</w:t>
            </w:r>
            <w:r>
              <w:rPr>
                <w:rFonts w:hint="eastAsia" w:asciiTheme="minorEastAsia" w:hAnsiTheme="minorEastAsia" w:eastAsiaTheme="minorEastAsia" w:cstheme="minorEastAsia"/>
                <w:spacing w:val="-1"/>
                <w:lang w:eastAsia="zh-CN"/>
              </w:rPr>
              <w:t>新疆和田地区策勒县策勒镇人民政府对面英巴扎西路108号-1</w:t>
            </w:r>
          </w:p>
          <w:p w14:paraId="6CA22137">
            <w:pPr>
              <w:pStyle w:val="16"/>
              <w:spacing w:before="26" w:line="212" w:lineRule="auto"/>
              <w:ind w:left="13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邮箱号：906069379@qq.com</w:t>
            </w:r>
          </w:p>
          <w:p w14:paraId="430AF799">
            <w:pPr>
              <w:pStyle w:val="16"/>
              <w:spacing w:before="37" w:line="235" w:lineRule="auto"/>
              <w:ind w:left="113" w:right="107"/>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注：供应商认为采购文件、采购过程、中标或者成交结果使自己的权益受到损害的，应当在知道或者应知其权益受到损害之</w:t>
            </w:r>
            <w:r>
              <w:rPr>
                <w:rFonts w:hint="eastAsia" w:asciiTheme="minorEastAsia" w:hAnsiTheme="minorEastAsia" w:eastAsiaTheme="minorEastAsia" w:cstheme="minorEastAsia"/>
                <w:spacing w:val="3"/>
              </w:rPr>
              <w:t xml:space="preserve"> </w:t>
            </w:r>
            <w:r>
              <w:rPr>
                <w:rFonts w:hint="eastAsia" w:asciiTheme="minorEastAsia" w:hAnsiTheme="minorEastAsia" w:eastAsiaTheme="minorEastAsia" w:cstheme="minorEastAsia"/>
                <w:spacing w:val="-2"/>
              </w:rPr>
              <w:t>日起</w:t>
            </w:r>
            <w:r>
              <w:rPr>
                <w:rFonts w:hint="eastAsia" w:asciiTheme="minorEastAsia" w:hAnsiTheme="minorEastAsia" w:eastAsiaTheme="minorEastAsia" w:cstheme="minorEastAsia"/>
                <w:spacing w:val="-51"/>
              </w:rPr>
              <w:t xml:space="preserve"> </w:t>
            </w:r>
            <w:r>
              <w:rPr>
                <w:rFonts w:hint="eastAsia" w:asciiTheme="minorEastAsia" w:hAnsiTheme="minorEastAsia" w:eastAsiaTheme="minorEastAsia" w:cstheme="minorEastAsia"/>
                <w:spacing w:val="-2"/>
              </w:rPr>
              <w:t>7 个工作日内在规定的期限内，以书面或邮件形</w:t>
            </w:r>
            <w:r>
              <w:rPr>
                <w:rFonts w:hint="eastAsia" w:asciiTheme="minorEastAsia" w:hAnsiTheme="minorEastAsia" w:eastAsiaTheme="minorEastAsia" w:cstheme="minorEastAsia"/>
                <w:spacing w:val="-3"/>
              </w:rPr>
              <w:t>式一次性</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2"/>
              </w:rPr>
              <w:t>向采购人（采购代理机构）提出质疑或供应商对采购人（采购</w:t>
            </w:r>
            <w:r>
              <w:rPr>
                <w:rFonts w:hint="eastAsia" w:asciiTheme="minorEastAsia" w:hAnsiTheme="minorEastAsia" w:eastAsiaTheme="minorEastAsia" w:cstheme="minorEastAsia"/>
                <w:spacing w:val="3"/>
              </w:rPr>
              <w:t xml:space="preserve"> </w:t>
            </w:r>
            <w:r>
              <w:rPr>
                <w:rFonts w:hint="eastAsia" w:asciiTheme="minorEastAsia" w:hAnsiTheme="minorEastAsia" w:eastAsiaTheme="minorEastAsia" w:cstheme="minorEastAsia"/>
                <w:spacing w:val="-2"/>
              </w:rPr>
              <w:t>代理机构）的质疑答复不满意或者采购人（采购代理机构）未</w:t>
            </w:r>
            <w:r>
              <w:rPr>
                <w:rFonts w:hint="eastAsia" w:asciiTheme="minorEastAsia" w:hAnsiTheme="minorEastAsia" w:eastAsiaTheme="minorEastAsia" w:cstheme="minorEastAsia"/>
                <w:spacing w:val="3"/>
              </w:rPr>
              <w:t xml:space="preserve"> </w:t>
            </w:r>
            <w:r>
              <w:rPr>
                <w:rFonts w:hint="eastAsia" w:asciiTheme="minorEastAsia" w:hAnsiTheme="minorEastAsia" w:eastAsiaTheme="minorEastAsia" w:cstheme="minorEastAsia"/>
                <w:spacing w:val="-2"/>
              </w:rPr>
              <w:t>在规定时间内做出答复的，可以在答复期满后五个工作日内向</w:t>
            </w:r>
            <w:r>
              <w:rPr>
                <w:rFonts w:hint="eastAsia" w:asciiTheme="minorEastAsia" w:hAnsiTheme="minorEastAsia" w:eastAsiaTheme="minorEastAsia" w:cstheme="minorEastAsia"/>
                <w:spacing w:val="3"/>
              </w:rPr>
              <w:t xml:space="preserve"> </w:t>
            </w:r>
            <w:r>
              <w:rPr>
                <w:rFonts w:hint="eastAsia" w:asciiTheme="minorEastAsia" w:hAnsiTheme="minorEastAsia" w:eastAsiaTheme="minorEastAsia" w:cstheme="minorEastAsia"/>
                <w:spacing w:val="-1"/>
              </w:rPr>
              <w:t>有关监管部门投诉。</w:t>
            </w:r>
          </w:p>
        </w:tc>
      </w:tr>
      <w:tr w14:paraId="0BF56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125" w:type="dxa"/>
            <w:vAlign w:val="top"/>
          </w:tcPr>
          <w:p w14:paraId="35EE196A">
            <w:pPr>
              <w:pStyle w:val="16"/>
              <w:spacing w:before="118"/>
              <w:ind w:left="48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8"/>
              </w:rPr>
              <w:t>35</w:t>
            </w:r>
          </w:p>
        </w:tc>
        <w:tc>
          <w:tcPr>
            <w:tcW w:w="2038" w:type="dxa"/>
            <w:vAlign w:val="top"/>
          </w:tcPr>
          <w:p w14:paraId="3B6016CF">
            <w:pPr>
              <w:pStyle w:val="16"/>
              <w:spacing w:before="118" w:line="220" w:lineRule="auto"/>
              <w:ind w:left="47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联合体投标</w:t>
            </w:r>
          </w:p>
        </w:tc>
        <w:tc>
          <w:tcPr>
            <w:tcW w:w="6641" w:type="dxa"/>
            <w:vAlign w:val="top"/>
          </w:tcPr>
          <w:p w14:paraId="3DB9B955">
            <w:pPr>
              <w:pStyle w:val="16"/>
              <w:spacing w:before="118" w:line="219" w:lineRule="auto"/>
              <w:ind w:left="11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本项目不接受联合体投标。</w:t>
            </w:r>
          </w:p>
        </w:tc>
      </w:tr>
      <w:tr w14:paraId="473D2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25" w:type="dxa"/>
            <w:vAlign w:val="top"/>
          </w:tcPr>
          <w:p w14:paraId="1D1E0CC1">
            <w:pPr>
              <w:spacing w:line="259" w:lineRule="auto"/>
              <w:rPr>
                <w:rFonts w:hint="eastAsia" w:asciiTheme="minorEastAsia" w:hAnsiTheme="minorEastAsia" w:eastAsiaTheme="minorEastAsia" w:cstheme="minorEastAsia"/>
                <w:sz w:val="21"/>
              </w:rPr>
            </w:pPr>
          </w:p>
          <w:p w14:paraId="4244308B">
            <w:pPr>
              <w:spacing w:line="260" w:lineRule="auto"/>
              <w:rPr>
                <w:rFonts w:hint="eastAsia" w:asciiTheme="minorEastAsia" w:hAnsiTheme="minorEastAsia" w:eastAsiaTheme="minorEastAsia" w:cstheme="minorEastAsia"/>
                <w:sz w:val="21"/>
              </w:rPr>
            </w:pPr>
          </w:p>
          <w:p w14:paraId="59F603C7">
            <w:pPr>
              <w:spacing w:line="260" w:lineRule="auto"/>
              <w:rPr>
                <w:rFonts w:hint="eastAsia" w:asciiTheme="minorEastAsia" w:hAnsiTheme="minorEastAsia" w:eastAsiaTheme="minorEastAsia" w:cstheme="minorEastAsia"/>
                <w:sz w:val="21"/>
              </w:rPr>
            </w:pPr>
          </w:p>
          <w:p w14:paraId="32577891">
            <w:pPr>
              <w:spacing w:line="260" w:lineRule="auto"/>
              <w:rPr>
                <w:rFonts w:hint="eastAsia" w:asciiTheme="minorEastAsia" w:hAnsiTheme="minorEastAsia" w:eastAsiaTheme="minorEastAsia" w:cstheme="minorEastAsia"/>
                <w:sz w:val="21"/>
              </w:rPr>
            </w:pPr>
          </w:p>
          <w:p w14:paraId="46EE6E31">
            <w:pPr>
              <w:spacing w:line="260" w:lineRule="auto"/>
              <w:rPr>
                <w:rFonts w:hint="eastAsia" w:asciiTheme="minorEastAsia" w:hAnsiTheme="minorEastAsia" w:eastAsiaTheme="minorEastAsia" w:cstheme="minorEastAsia"/>
                <w:sz w:val="21"/>
              </w:rPr>
            </w:pPr>
          </w:p>
          <w:p w14:paraId="406BF0CA">
            <w:pPr>
              <w:spacing w:line="260" w:lineRule="auto"/>
              <w:rPr>
                <w:rFonts w:hint="eastAsia" w:asciiTheme="minorEastAsia" w:hAnsiTheme="minorEastAsia" w:eastAsiaTheme="minorEastAsia" w:cstheme="minorEastAsia"/>
                <w:sz w:val="21"/>
              </w:rPr>
            </w:pPr>
          </w:p>
          <w:p w14:paraId="71545812">
            <w:pPr>
              <w:spacing w:line="260" w:lineRule="auto"/>
              <w:rPr>
                <w:rFonts w:hint="eastAsia" w:asciiTheme="minorEastAsia" w:hAnsiTheme="minorEastAsia" w:eastAsiaTheme="minorEastAsia" w:cstheme="minorEastAsia"/>
                <w:sz w:val="21"/>
              </w:rPr>
            </w:pPr>
          </w:p>
          <w:p w14:paraId="030279AD">
            <w:pPr>
              <w:spacing w:line="260" w:lineRule="auto"/>
              <w:rPr>
                <w:rFonts w:hint="eastAsia" w:asciiTheme="minorEastAsia" w:hAnsiTheme="minorEastAsia" w:eastAsiaTheme="minorEastAsia" w:cstheme="minorEastAsia"/>
                <w:sz w:val="21"/>
              </w:rPr>
            </w:pPr>
          </w:p>
          <w:p w14:paraId="78F8F41F">
            <w:pPr>
              <w:spacing w:line="260" w:lineRule="auto"/>
              <w:rPr>
                <w:rFonts w:hint="eastAsia" w:asciiTheme="minorEastAsia" w:hAnsiTheme="minorEastAsia" w:eastAsiaTheme="minorEastAsia" w:cstheme="minorEastAsia"/>
                <w:sz w:val="21"/>
              </w:rPr>
            </w:pPr>
          </w:p>
          <w:p w14:paraId="1B791E12">
            <w:pPr>
              <w:spacing w:line="260" w:lineRule="auto"/>
              <w:rPr>
                <w:rFonts w:hint="eastAsia" w:asciiTheme="minorEastAsia" w:hAnsiTheme="minorEastAsia" w:eastAsiaTheme="minorEastAsia" w:cstheme="minorEastAsia"/>
                <w:sz w:val="21"/>
              </w:rPr>
            </w:pPr>
          </w:p>
          <w:p w14:paraId="05270999">
            <w:pPr>
              <w:pStyle w:val="16"/>
              <w:spacing w:before="78"/>
              <w:ind w:left="48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8"/>
              </w:rPr>
              <w:t>36</w:t>
            </w:r>
          </w:p>
        </w:tc>
        <w:tc>
          <w:tcPr>
            <w:tcW w:w="2038" w:type="dxa"/>
            <w:vAlign w:val="top"/>
          </w:tcPr>
          <w:p w14:paraId="1FD47926">
            <w:pPr>
              <w:spacing w:line="262" w:lineRule="auto"/>
              <w:rPr>
                <w:rFonts w:hint="eastAsia" w:asciiTheme="minorEastAsia" w:hAnsiTheme="minorEastAsia" w:eastAsiaTheme="minorEastAsia" w:cstheme="minorEastAsia"/>
                <w:sz w:val="21"/>
              </w:rPr>
            </w:pPr>
          </w:p>
          <w:p w14:paraId="3EDAABAA">
            <w:pPr>
              <w:spacing w:line="262" w:lineRule="auto"/>
              <w:rPr>
                <w:rFonts w:hint="eastAsia" w:asciiTheme="minorEastAsia" w:hAnsiTheme="minorEastAsia" w:eastAsiaTheme="minorEastAsia" w:cstheme="minorEastAsia"/>
                <w:sz w:val="21"/>
              </w:rPr>
            </w:pPr>
          </w:p>
          <w:p w14:paraId="5011568D">
            <w:pPr>
              <w:spacing w:line="263" w:lineRule="auto"/>
              <w:rPr>
                <w:rFonts w:hint="eastAsia" w:asciiTheme="minorEastAsia" w:hAnsiTheme="minorEastAsia" w:eastAsiaTheme="minorEastAsia" w:cstheme="minorEastAsia"/>
                <w:sz w:val="21"/>
              </w:rPr>
            </w:pPr>
          </w:p>
          <w:p w14:paraId="2F5B7B4C">
            <w:pPr>
              <w:spacing w:line="263" w:lineRule="auto"/>
              <w:rPr>
                <w:rFonts w:hint="eastAsia" w:asciiTheme="minorEastAsia" w:hAnsiTheme="minorEastAsia" w:eastAsiaTheme="minorEastAsia" w:cstheme="minorEastAsia"/>
                <w:sz w:val="21"/>
              </w:rPr>
            </w:pPr>
          </w:p>
          <w:p w14:paraId="357DB7DB">
            <w:pPr>
              <w:spacing w:line="263" w:lineRule="auto"/>
              <w:rPr>
                <w:rFonts w:hint="eastAsia" w:asciiTheme="minorEastAsia" w:hAnsiTheme="minorEastAsia" w:eastAsiaTheme="minorEastAsia" w:cstheme="minorEastAsia"/>
                <w:sz w:val="21"/>
              </w:rPr>
            </w:pPr>
          </w:p>
          <w:p w14:paraId="4D3E2DDA">
            <w:pPr>
              <w:spacing w:line="263" w:lineRule="auto"/>
              <w:rPr>
                <w:rFonts w:hint="eastAsia" w:asciiTheme="minorEastAsia" w:hAnsiTheme="minorEastAsia" w:eastAsiaTheme="minorEastAsia" w:cstheme="minorEastAsia"/>
                <w:sz w:val="21"/>
              </w:rPr>
            </w:pPr>
          </w:p>
          <w:p w14:paraId="46E1EC58">
            <w:pPr>
              <w:spacing w:line="263" w:lineRule="auto"/>
              <w:rPr>
                <w:rFonts w:hint="eastAsia" w:asciiTheme="minorEastAsia" w:hAnsiTheme="minorEastAsia" w:eastAsiaTheme="minorEastAsia" w:cstheme="minorEastAsia"/>
                <w:sz w:val="21"/>
              </w:rPr>
            </w:pPr>
          </w:p>
          <w:p w14:paraId="52B141A1">
            <w:pPr>
              <w:spacing w:line="263" w:lineRule="auto"/>
              <w:rPr>
                <w:rFonts w:hint="eastAsia" w:asciiTheme="minorEastAsia" w:hAnsiTheme="minorEastAsia" w:eastAsiaTheme="minorEastAsia" w:cstheme="minorEastAsia"/>
                <w:sz w:val="21"/>
              </w:rPr>
            </w:pPr>
          </w:p>
          <w:p w14:paraId="13280FAA">
            <w:pPr>
              <w:spacing w:line="263" w:lineRule="auto"/>
              <w:rPr>
                <w:rFonts w:hint="eastAsia" w:asciiTheme="minorEastAsia" w:hAnsiTheme="minorEastAsia" w:eastAsiaTheme="minorEastAsia" w:cstheme="minorEastAsia"/>
                <w:sz w:val="21"/>
              </w:rPr>
            </w:pPr>
          </w:p>
          <w:p w14:paraId="1E118E4E">
            <w:pPr>
              <w:pStyle w:val="16"/>
              <w:spacing w:before="78" w:line="219" w:lineRule="auto"/>
              <w:ind w:left="59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政府采购</w:t>
            </w:r>
          </w:p>
          <w:p w14:paraId="66056875">
            <w:pPr>
              <w:pStyle w:val="16"/>
              <w:spacing w:before="184" w:line="219" w:lineRule="auto"/>
              <w:ind w:left="59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政策支持</w:t>
            </w:r>
          </w:p>
        </w:tc>
        <w:tc>
          <w:tcPr>
            <w:tcW w:w="6641" w:type="dxa"/>
            <w:vAlign w:val="top"/>
          </w:tcPr>
          <w:p w14:paraId="5F171F3B">
            <w:pPr>
              <w:pStyle w:val="16"/>
              <w:spacing w:before="41" w:line="360" w:lineRule="auto"/>
              <w:ind w:left="113" w:right="106" w:firstLine="1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1"/>
              </w:rPr>
              <w:t>（1)根据《中华人民共和国政府采购法》、财政部、工信部《政</w:t>
            </w:r>
            <w:r>
              <w:rPr>
                <w:rFonts w:hint="eastAsia" w:asciiTheme="minorEastAsia" w:hAnsiTheme="minorEastAsia" w:eastAsiaTheme="minorEastAsia" w:cstheme="minorEastAsia"/>
                <w:spacing w:val="16"/>
              </w:rPr>
              <w:t xml:space="preserve"> </w:t>
            </w:r>
            <w:r>
              <w:rPr>
                <w:rFonts w:hint="eastAsia" w:asciiTheme="minorEastAsia" w:hAnsiTheme="minorEastAsia" w:eastAsiaTheme="minorEastAsia" w:cstheme="minorEastAsia"/>
                <w:spacing w:val="-2"/>
              </w:rPr>
              <w:t>府采购促进中小企业发展管理办法》（财库〔2020〕46号）、</w:t>
            </w:r>
            <w:r>
              <w:rPr>
                <w:rFonts w:hint="eastAsia" w:asciiTheme="minorEastAsia" w:hAnsiTheme="minorEastAsia" w:eastAsiaTheme="minorEastAsia" w:cstheme="minorEastAsia"/>
                <w:spacing w:val="-1"/>
              </w:rPr>
              <w:t>《关于进一步加大政府采购支持中小企业力度的通知(财库</w:t>
            </w:r>
          </w:p>
          <w:p w14:paraId="5A4D5E5E">
            <w:pPr>
              <w:pStyle w:val="16"/>
              <w:spacing w:line="360" w:lineRule="auto"/>
              <w:ind w:left="14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〔2022〕19号》等有关法律法规执行；</w:t>
            </w:r>
          </w:p>
          <w:p w14:paraId="7682AD64">
            <w:pPr>
              <w:pStyle w:val="16"/>
              <w:spacing w:before="26" w:line="360" w:lineRule="auto"/>
              <w:ind w:left="113" w:right="27" w:firstLine="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价格扣除幅度：货物服务采购项目给予小微企业的价格扣除优</w:t>
            </w:r>
            <w:r>
              <w:rPr>
                <w:rFonts w:hint="eastAsia" w:asciiTheme="minorEastAsia" w:hAnsiTheme="minorEastAsia" w:eastAsiaTheme="minorEastAsia" w:cstheme="minorEastAsia"/>
                <w:spacing w:val="1"/>
              </w:rPr>
              <w:t xml:space="preserve"> </w:t>
            </w:r>
            <w:r>
              <w:rPr>
                <w:rFonts w:hint="eastAsia" w:asciiTheme="minorEastAsia" w:hAnsiTheme="minorEastAsia" w:eastAsiaTheme="minorEastAsia" w:cstheme="minorEastAsia"/>
                <w:spacing w:val="-3"/>
              </w:rPr>
              <w:t>惠，由财库〔2020〕46号文件规定的6%—10%提高至10%—20%。</w:t>
            </w:r>
            <w:r>
              <w:rPr>
                <w:rFonts w:hint="eastAsia" w:asciiTheme="minorEastAsia" w:hAnsiTheme="minorEastAsia" w:eastAsiaTheme="minorEastAsia" w:cstheme="minorEastAsia"/>
                <w:spacing w:val="18"/>
              </w:rPr>
              <w:t xml:space="preserve"> </w:t>
            </w:r>
            <w:r>
              <w:rPr>
                <w:rFonts w:hint="eastAsia" w:asciiTheme="minorEastAsia" w:hAnsiTheme="minorEastAsia" w:eastAsiaTheme="minorEastAsia" w:cstheme="minorEastAsia"/>
                <w:spacing w:val="-1"/>
              </w:rPr>
              <w:t>大中型企业与小微企业组成联合体或者大中型企业向小微企</w:t>
            </w:r>
            <w:r>
              <w:rPr>
                <w:rFonts w:hint="eastAsia" w:asciiTheme="minorEastAsia" w:hAnsiTheme="minorEastAsia" w:eastAsiaTheme="minorEastAsia" w:cstheme="minorEastAsia"/>
                <w:spacing w:val="5"/>
              </w:rPr>
              <w:t xml:space="preserve">   </w:t>
            </w:r>
            <w:r>
              <w:rPr>
                <w:rFonts w:hint="eastAsia" w:asciiTheme="minorEastAsia" w:hAnsiTheme="minorEastAsia" w:eastAsiaTheme="minorEastAsia" w:cstheme="minorEastAsia"/>
                <w:spacing w:val="-2"/>
              </w:rPr>
              <w:t>业分包的，评审优惠幅度由2%—3%提高至4%—6%。政府采购工</w:t>
            </w:r>
            <w:r>
              <w:rPr>
                <w:rFonts w:hint="eastAsia" w:asciiTheme="minorEastAsia" w:hAnsiTheme="minorEastAsia" w:eastAsiaTheme="minorEastAsia" w:cstheme="minorEastAsia"/>
                <w:spacing w:val="11"/>
              </w:rPr>
              <w:t xml:space="preserve"> </w:t>
            </w:r>
            <w:r>
              <w:rPr>
                <w:rFonts w:hint="eastAsia" w:asciiTheme="minorEastAsia" w:hAnsiTheme="minorEastAsia" w:eastAsiaTheme="minorEastAsia" w:cstheme="minorEastAsia"/>
              </w:rPr>
              <w:t>程的价格评审优惠按照财库〔2020〕4</w:t>
            </w:r>
            <w:r>
              <w:rPr>
                <w:rFonts w:hint="eastAsia" w:asciiTheme="minorEastAsia" w:hAnsiTheme="minorEastAsia" w:eastAsiaTheme="minorEastAsia" w:cstheme="minorEastAsia"/>
                <w:spacing w:val="-1"/>
              </w:rPr>
              <w:t>6号文件的规定执行。</w:t>
            </w:r>
          </w:p>
          <w:p w14:paraId="3F8A24F7">
            <w:pPr>
              <w:pStyle w:val="16"/>
              <w:spacing w:line="360" w:lineRule="auto"/>
              <w:ind w:left="1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spacing w:val="-1"/>
                <w:lang w:val="en-US" w:eastAsia="zh-CN"/>
              </w:rPr>
              <w:t>本项目对满足条件的小微企业，给予10%价格扣除</w:t>
            </w:r>
            <w:r>
              <w:rPr>
                <w:rFonts w:hint="eastAsia" w:asciiTheme="minorEastAsia" w:hAnsiTheme="minorEastAsia" w:eastAsiaTheme="minorEastAsia" w:cstheme="minorEastAsia"/>
                <w:b w:val="0"/>
                <w:bCs w:val="0"/>
                <w:spacing w:val="-1"/>
              </w:rPr>
              <w:t>。</w:t>
            </w:r>
          </w:p>
          <w:p w14:paraId="5B0FD3F5">
            <w:pPr>
              <w:pStyle w:val="16"/>
              <w:spacing w:before="28" w:line="360" w:lineRule="auto"/>
              <w:ind w:left="113" w:right="10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注：供应商应当对《中小企业声明函》、监狱企业证明文件、</w:t>
            </w:r>
            <w:r>
              <w:rPr>
                <w:rFonts w:hint="eastAsia" w:asciiTheme="minorEastAsia" w:hAnsiTheme="minorEastAsia" w:eastAsiaTheme="minorEastAsia" w:cstheme="minorEastAsia"/>
                <w:spacing w:val="3"/>
              </w:rPr>
              <w:t xml:space="preserve"> </w:t>
            </w:r>
            <w:r>
              <w:rPr>
                <w:rFonts w:hint="eastAsia" w:asciiTheme="minorEastAsia" w:hAnsiTheme="minorEastAsia" w:eastAsiaTheme="minorEastAsia" w:cstheme="minorEastAsia"/>
                <w:spacing w:val="-2"/>
              </w:rPr>
              <w:t>《残疾人福利性单位声明函》的真实性负责，上述材料与事实</w:t>
            </w:r>
            <w:r>
              <w:rPr>
                <w:rFonts w:hint="eastAsia" w:asciiTheme="minorEastAsia" w:hAnsiTheme="minorEastAsia" w:eastAsiaTheme="minorEastAsia" w:cstheme="minorEastAsia"/>
                <w:spacing w:val="3"/>
              </w:rPr>
              <w:t xml:space="preserve"> </w:t>
            </w:r>
            <w:r>
              <w:rPr>
                <w:rFonts w:hint="eastAsia" w:asciiTheme="minorEastAsia" w:hAnsiTheme="minorEastAsia" w:eastAsiaTheme="minorEastAsia" w:cstheme="minorEastAsia"/>
                <w:spacing w:val="-1"/>
              </w:rPr>
              <w:t>不符的，依照《政府采购法》第七十七条第一款的规定， 处</w:t>
            </w:r>
            <w:r>
              <w:rPr>
                <w:rFonts w:hint="eastAsia" w:asciiTheme="minorEastAsia" w:hAnsiTheme="minorEastAsia" w:eastAsiaTheme="minorEastAsia" w:cstheme="minorEastAsia"/>
                <w:spacing w:val="-2"/>
              </w:rPr>
              <w:t>以采购金额千分之五以上千分之十以下的罚款，列入不良行为记录名单，在一至三年内禁止参加政府采购活动，有违法所得的，并处没收违法所得，情节严重的，由工商行政管理机关吊</w:t>
            </w:r>
            <w:r>
              <w:rPr>
                <w:rFonts w:hint="eastAsia" w:asciiTheme="minorEastAsia" w:hAnsiTheme="minorEastAsia" w:eastAsiaTheme="minorEastAsia" w:cstheme="minorEastAsia"/>
                <w:spacing w:val="3"/>
              </w:rPr>
              <w:t xml:space="preserve"> </w:t>
            </w:r>
            <w:r>
              <w:rPr>
                <w:rFonts w:hint="eastAsia" w:asciiTheme="minorEastAsia" w:hAnsiTheme="minorEastAsia" w:eastAsiaTheme="minorEastAsia" w:cstheme="minorEastAsia"/>
                <w:spacing w:val="-1"/>
              </w:rPr>
              <w:t>销营业执照；构成犯罪的，依法追究刑事责任。</w:t>
            </w:r>
          </w:p>
          <w:p w14:paraId="30051C4F">
            <w:pPr>
              <w:pStyle w:val="16"/>
              <w:spacing w:before="1" w:line="360" w:lineRule="auto"/>
              <w:ind w:left="115"/>
              <w:rPr>
                <w:rFonts w:hint="eastAsia" w:asciiTheme="minorEastAsia" w:hAnsiTheme="minorEastAsia" w:eastAsiaTheme="minorEastAsia" w:cstheme="minorEastAsia"/>
                <w:spacing w:val="-3"/>
              </w:rPr>
            </w:pPr>
            <w:r>
              <w:rPr>
                <w:rFonts w:hint="eastAsia" w:asciiTheme="minorEastAsia" w:hAnsiTheme="minorEastAsia" w:eastAsiaTheme="minorEastAsia" w:cstheme="minorEastAsia"/>
                <w:b/>
                <w:bCs/>
                <w:spacing w:val="-3"/>
                <w:highlight w:val="none"/>
              </w:rPr>
              <w:t>本项目所属行业为：</w:t>
            </w:r>
            <w:r>
              <w:rPr>
                <w:rFonts w:hint="eastAsia" w:asciiTheme="minorEastAsia" w:hAnsiTheme="minorEastAsia" w:eastAsiaTheme="minorEastAsia" w:cstheme="minorEastAsia"/>
                <w:b/>
                <w:bCs/>
                <w:i w:val="0"/>
                <w:iCs w:val="0"/>
                <w:caps w:val="0"/>
                <w:color w:val="000000"/>
                <w:spacing w:val="0"/>
                <w:sz w:val="24"/>
                <w:szCs w:val="24"/>
                <w:highlight w:val="none"/>
              </w:rPr>
              <w:t>工业</w:t>
            </w:r>
            <w:r>
              <w:rPr>
                <w:rFonts w:hint="eastAsia" w:asciiTheme="minorEastAsia" w:hAnsiTheme="minorEastAsia" w:eastAsiaTheme="minorEastAsia" w:cstheme="minorEastAsia"/>
                <w:b/>
                <w:bCs/>
                <w:spacing w:val="-3"/>
                <w:highlight w:val="none"/>
              </w:rPr>
              <w:t>。</w:t>
            </w:r>
            <w:r>
              <w:rPr>
                <w:rFonts w:hint="eastAsia" w:asciiTheme="minorEastAsia" w:hAnsiTheme="minorEastAsia" w:eastAsiaTheme="minorEastAsia" w:cstheme="minorEastAsia"/>
                <w:b/>
                <w:bCs/>
                <w:spacing w:val="-3"/>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bl>
    <w:p w14:paraId="13E385B0">
      <w:pPr>
        <w:spacing w:before="94"/>
        <w:rPr>
          <w:rFonts w:hint="eastAsia" w:asciiTheme="minorEastAsia" w:hAnsiTheme="minorEastAsia" w:eastAsiaTheme="minorEastAsia" w:cstheme="minorEastAsia"/>
        </w:rPr>
      </w:pPr>
    </w:p>
    <w:p w14:paraId="1C4E7614">
      <w:pPr>
        <w:spacing w:before="94"/>
        <w:rPr>
          <w:rFonts w:hint="eastAsia" w:asciiTheme="minorEastAsia" w:hAnsiTheme="minorEastAsia" w:eastAsiaTheme="minorEastAsia" w:cstheme="minorEastAsia"/>
        </w:rPr>
      </w:pPr>
    </w:p>
    <w:p w14:paraId="451215E5">
      <w:pPr>
        <w:spacing w:before="39" w:line="241" w:lineRule="auto"/>
        <w:ind w:left="687" w:right="600" w:firstLine="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备注：1、本须知前附表内容与招标文件的内容</w:t>
      </w:r>
      <w:r>
        <w:rPr>
          <w:rFonts w:hint="eastAsia" w:asciiTheme="minorEastAsia" w:hAnsiTheme="minorEastAsia" w:eastAsiaTheme="minorEastAsia" w:cstheme="minorEastAsia"/>
          <w:spacing w:val="-1"/>
          <w:sz w:val="24"/>
          <w:szCs w:val="24"/>
        </w:rPr>
        <w:t>相对应，如有矛盾，应以投标人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须知前附表为准。2、因采用不见面电子开评标，凡招标文件中与采用“不见面</w:t>
      </w:r>
      <w:r>
        <w:rPr>
          <w:rFonts w:hint="eastAsia" w:asciiTheme="minorEastAsia" w:hAnsiTheme="minorEastAsia" w:eastAsiaTheme="minorEastAsia" w:cstheme="minorEastAsia"/>
          <w:spacing w:val="-74"/>
          <w:sz w:val="24"/>
          <w:szCs w:val="24"/>
        </w:rPr>
        <w:t xml:space="preserve"> </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方式开标有矛盾或不一致的条款或规定自然失效。</w:t>
      </w:r>
    </w:p>
    <w:p w14:paraId="51111CEB">
      <w:pPr>
        <w:pStyle w:val="4"/>
        <w:spacing w:line="270" w:lineRule="auto"/>
        <w:rPr>
          <w:rFonts w:hint="eastAsia" w:asciiTheme="minorEastAsia" w:hAnsiTheme="minorEastAsia" w:eastAsiaTheme="minorEastAsia" w:cstheme="minorEastAsia"/>
        </w:rPr>
      </w:pPr>
    </w:p>
    <w:p w14:paraId="121906A6">
      <w:pPr>
        <w:pStyle w:val="4"/>
        <w:spacing w:line="270" w:lineRule="auto"/>
        <w:rPr>
          <w:rFonts w:hint="eastAsia" w:asciiTheme="minorEastAsia" w:hAnsiTheme="minorEastAsia" w:eastAsiaTheme="minorEastAsia" w:cstheme="minorEastAsia"/>
        </w:rPr>
      </w:pPr>
    </w:p>
    <w:p w14:paraId="6D014FF2">
      <w:pPr>
        <w:spacing w:before="114" w:line="224" w:lineRule="auto"/>
        <w:ind w:left="2675"/>
        <w:outlineLvl w:val="0"/>
        <w:rPr>
          <w:rFonts w:hint="eastAsia" w:asciiTheme="minorEastAsia" w:hAnsiTheme="minorEastAsia" w:eastAsiaTheme="minorEastAsia" w:cstheme="minorEastAsia"/>
          <w:b/>
          <w:bCs/>
          <w:spacing w:val="6"/>
          <w:sz w:val="35"/>
          <w:szCs w:val="35"/>
        </w:rPr>
      </w:pPr>
      <w:bookmarkStart w:id="2" w:name="bookmark2"/>
      <w:bookmarkEnd w:id="2"/>
    </w:p>
    <w:p w14:paraId="3A9BA911">
      <w:pPr>
        <w:spacing w:before="114" w:line="224" w:lineRule="auto"/>
        <w:outlineLvl w:val="0"/>
        <w:rPr>
          <w:rFonts w:hint="eastAsia" w:asciiTheme="minorEastAsia" w:hAnsiTheme="minorEastAsia" w:eastAsiaTheme="minorEastAsia" w:cstheme="minorEastAsia"/>
          <w:b/>
          <w:bCs/>
          <w:spacing w:val="6"/>
          <w:sz w:val="35"/>
          <w:szCs w:val="35"/>
        </w:rPr>
      </w:pPr>
    </w:p>
    <w:p w14:paraId="7F202B09">
      <w:pPr>
        <w:pStyle w:val="13"/>
        <w:rPr>
          <w:rFonts w:hint="eastAsia" w:asciiTheme="minorEastAsia" w:hAnsiTheme="minorEastAsia" w:eastAsiaTheme="minorEastAsia" w:cstheme="minorEastAsia"/>
          <w:b/>
          <w:bCs/>
          <w:spacing w:val="6"/>
          <w:sz w:val="35"/>
          <w:szCs w:val="35"/>
        </w:rPr>
      </w:pPr>
    </w:p>
    <w:p w14:paraId="299B2176">
      <w:pPr>
        <w:pStyle w:val="13"/>
        <w:rPr>
          <w:rFonts w:hint="eastAsia" w:asciiTheme="minorEastAsia" w:hAnsiTheme="minorEastAsia" w:eastAsiaTheme="minorEastAsia" w:cstheme="minorEastAsia"/>
          <w:b/>
          <w:bCs/>
          <w:spacing w:val="6"/>
          <w:sz w:val="35"/>
          <w:szCs w:val="35"/>
        </w:rPr>
      </w:pPr>
    </w:p>
    <w:p w14:paraId="440DF23C">
      <w:pPr>
        <w:pStyle w:val="13"/>
        <w:jc w:val="both"/>
        <w:rPr>
          <w:rFonts w:hint="eastAsia" w:asciiTheme="minorEastAsia" w:hAnsiTheme="minorEastAsia" w:eastAsiaTheme="minorEastAsia" w:cstheme="minorEastAsia"/>
          <w:b/>
          <w:bCs/>
          <w:spacing w:val="6"/>
          <w:sz w:val="35"/>
          <w:szCs w:val="35"/>
        </w:rPr>
      </w:pPr>
    </w:p>
    <w:p w14:paraId="02F27F4D">
      <w:pPr>
        <w:spacing w:before="114" w:line="224" w:lineRule="auto"/>
        <w:outlineLvl w:val="0"/>
        <w:rPr>
          <w:rFonts w:hint="eastAsia" w:asciiTheme="minorEastAsia" w:hAnsiTheme="minorEastAsia" w:eastAsiaTheme="minorEastAsia" w:cstheme="minorEastAsia"/>
          <w:b/>
          <w:bCs/>
          <w:spacing w:val="6"/>
          <w:sz w:val="35"/>
          <w:szCs w:val="35"/>
        </w:rPr>
      </w:pPr>
    </w:p>
    <w:p w14:paraId="35D84CCB">
      <w:pPr>
        <w:spacing w:before="114" w:line="224" w:lineRule="auto"/>
        <w:jc w:val="center"/>
        <w:outlineLvl w:val="0"/>
        <w:rPr>
          <w:rFonts w:hint="eastAsia" w:asciiTheme="minorEastAsia" w:hAnsiTheme="minorEastAsia" w:eastAsiaTheme="minorEastAsia" w:cstheme="minorEastAsia"/>
          <w:b/>
          <w:bCs/>
          <w:spacing w:val="6"/>
          <w:sz w:val="35"/>
          <w:szCs w:val="35"/>
        </w:rPr>
      </w:pPr>
    </w:p>
    <w:p w14:paraId="3C5B643D">
      <w:pPr>
        <w:pStyle w:val="13"/>
        <w:jc w:val="both"/>
        <w:rPr>
          <w:rFonts w:hint="eastAsia"/>
        </w:rPr>
      </w:pPr>
    </w:p>
    <w:p w14:paraId="64477A01">
      <w:pPr>
        <w:spacing w:before="114" w:line="224" w:lineRule="auto"/>
        <w:jc w:val="center"/>
        <w:outlineLvl w:val="0"/>
        <w:rPr>
          <w:rFonts w:hint="eastAsia" w:asciiTheme="minorEastAsia" w:hAnsiTheme="minorEastAsia" w:eastAsiaTheme="minorEastAsia" w:cstheme="minorEastAsia"/>
          <w:b/>
          <w:bCs/>
          <w:spacing w:val="6"/>
          <w:sz w:val="35"/>
          <w:szCs w:val="35"/>
        </w:rPr>
      </w:pPr>
    </w:p>
    <w:p w14:paraId="4FD5A4C3">
      <w:pPr>
        <w:spacing w:before="114" w:line="224" w:lineRule="auto"/>
        <w:jc w:val="center"/>
        <w:outlineLvl w:val="0"/>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6"/>
          <w:sz w:val="35"/>
          <w:szCs w:val="35"/>
        </w:rPr>
        <w:t>第一章</w:t>
      </w:r>
      <w:r>
        <w:rPr>
          <w:rFonts w:hint="eastAsia" w:asciiTheme="minorEastAsia" w:hAnsiTheme="minorEastAsia" w:eastAsiaTheme="minorEastAsia" w:cstheme="minorEastAsia"/>
          <w:spacing w:val="6"/>
          <w:sz w:val="35"/>
          <w:szCs w:val="35"/>
        </w:rPr>
        <w:t xml:space="preserve">  </w:t>
      </w:r>
      <w:r>
        <w:rPr>
          <w:rFonts w:hint="eastAsia" w:asciiTheme="minorEastAsia" w:hAnsiTheme="minorEastAsia" w:eastAsiaTheme="minorEastAsia" w:cstheme="minorEastAsia"/>
          <w:b/>
          <w:bCs/>
          <w:spacing w:val="6"/>
          <w:sz w:val="35"/>
          <w:szCs w:val="35"/>
        </w:rPr>
        <w:t>项目谈判有关说明</w:t>
      </w:r>
    </w:p>
    <w:p w14:paraId="388278F4">
      <w:pPr>
        <w:pStyle w:val="4"/>
        <w:spacing w:line="328" w:lineRule="auto"/>
        <w:rPr>
          <w:rFonts w:hint="eastAsia" w:asciiTheme="minorEastAsia" w:hAnsiTheme="minorEastAsia" w:eastAsiaTheme="minorEastAsia" w:cstheme="minorEastAsia"/>
        </w:rPr>
      </w:pPr>
    </w:p>
    <w:p w14:paraId="186BAC3F">
      <w:pPr>
        <w:pStyle w:val="4"/>
        <w:spacing w:line="329" w:lineRule="auto"/>
        <w:rPr>
          <w:rFonts w:hint="eastAsia" w:asciiTheme="minorEastAsia" w:hAnsiTheme="minorEastAsia" w:eastAsiaTheme="minorEastAsia" w:cstheme="minorEastAsia"/>
        </w:rPr>
      </w:pPr>
    </w:p>
    <w:p w14:paraId="69B919A3">
      <w:pPr>
        <w:spacing w:before="78" w:line="360" w:lineRule="auto"/>
        <w:ind w:left="690" w:right="835" w:firstLine="4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新疆天信工程项目管理有限责任公司</w:t>
      </w:r>
      <w:r>
        <w:rPr>
          <w:rFonts w:hint="eastAsia" w:asciiTheme="minorEastAsia" w:hAnsiTheme="minorEastAsia" w:eastAsiaTheme="minorEastAsia" w:cstheme="minorEastAsia"/>
          <w:spacing w:val="-3"/>
          <w:sz w:val="24"/>
          <w:szCs w:val="24"/>
        </w:rPr>
        <w:t>受</w:t>
      </w:r>
      <w:r>
        <w:rPr>
          <w:rFonts w:hint="eastAsia" w:asciiTheme="minorEastAsia" w:hAnsiTheme="minorEastAsia" w:eastAsiaTheme="minorEastAsia" w:cstheme="minorEastAsia"/>
          <w:spacing w:val="-3"/>
          <w:sz w:val="24"/>
          <w:szCs w:val="24"/>
          <w:lang w:eastAsia="zh-CN"/>
        </w:rPr>
        <w:t>民丰县职业技术学院</w:t>
      </w:r>
      <w:r>
        <w:rPr>
          <w:rFonts w:hint="eastAsia" w:asciiTheme="minorEastAsia" w:hAnsiTheme="minorEastAsia" w:eastAsiaTheme="minorEastAsia" w:cstheme="minorEastAsia"/>
          <w:spacing w:val="-3"/>
          <w:sz w:val="24"/>
          <w:szCs w:val="24"/>
        </w:rPr>
        <w:t>委托</w:t>
      </w:r>
      <w:r>
        <w:rPr>
          <w:rFonts w:hint="eastAsia" w:asciiTheme="minorEastAsia" w:hAnsiTheme="minorEastAsia" w:eastAsiaTheme="minorEastAsia" w:cstheme="minorEastAsia"/>
          <w:spacing w:val="-4"/>
          <w:sz w:val="24"/>
          <w:szCs w:val="24"/>
        </w:rPr>
        <w:t>，对本项目进</w:t>
      </w:r>
      <w:r>
        <w:rPr>
          <w:rFonts w:hint="eastAsia" w:asciiTheme="minorEastAsia" w:hAnsiTheme="minorEastAsia" w:eastAsiaTheme="minorEastAsia" w:cstheme="minorEastAsia"/>
          <w:spacing w:val="-2"/>
          <w:sz w:val="24"/>
          <w:szCs w:val="24"/>
        </w:rPr>
        <w:t>行</w:t>
      </w:r>
      <w:r>
        <w:rPr>
          <w:rFonts w:hint="eastAsia" w:asciiTheme="minorEastAsia" w:hAnsiTheme="minorEastAsia" w:eastAsiaTheme="minorEastAsia" w:cstheme="minorEastAsia"/>
          <w:spacing w:val="-2"/>
          <w:sz w:val="24"/>
          <w:szCs w:val="24"/>
          <w:u w:val="single" w:color="auto"/>
        </w:rPr>
        <w:t>竞争性谈判</w:t>
      </w:r>
      <w:r>
        <w:rPr>
          <w:rFonts w:hint="eastAsia" w:asciiTheme="minorEastAsia" w:hAnsiTheme="minorEastAsia" w:eastAsiaTheme="minorEastAsia" w:cstheme="minorEastAsia"/>
          <w:spacing w:val="-2"/>
          <w:sz w:val="24"/>
          <w:szCs w:val="24"/>
        </w:rPr>
        <w:t>采购招标。</w:t>
      </w:r>
    </w:p>
    <w:p w14:paraId="7D37EDAB">
      <w:pPr>
        <w:spacing w:before="1" w:line="217" w:lineRule="auto"/>
        <w:ind w:left="69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一、竞争性谈判项目编号：</w:t>
      </w:r>
      <w:r>
        <w:rPr>
          <w:rFonts w:hint="eastAsia" w:asciiTheme="minorEastAsia" w:hAnsiTheme="minorEastAsia" w:eastAsiaTheme="minorEastAsia" w:cstheme="minorEastAsia"/>
          <w:spacing w:val="-1"/>
          <w:sz w:val="24"/>
          <w:szCs w:val="24"/>
          <w:lang w:eastAsia="zh-CN"/>
        </w:rPr>
        <w:t>XJTX2025-MFX006-2</w:t>
      </w:r>
    </w:p>
    <w:p w14:paraId="436332FF">
      <w:pPr>
        <w:spacing w:before="183" w:line="219" w:lineRule="auto"/>
        <w:ind w:left="686"/>
        <w:rPr>
          <w:rFonts w:hint="default"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rPr>
        <w:t>二、竞争性谈判项目名称：</w:t>
      </w:r>
      <w:r>
        <w:rPr>
          <w:rFonts w:hint="eastAsia" w:asciiTheme="minorEastAsia" w:hAnsiTheme="minorEastAsia" w:eastAsiaTheme="minorEastAsia" w:cstheme="minorEastAsia"/>
          <w:spacing w:val="-4"/>
          <w:sz w:val="24"/>
          <w:szCs w:val="24"/>
          <w:lang w:val="en-US" w:eastAsia="zh-CN"/>
        </w:rPr>
        <w:t>民丰县2025年现代职业教育质量提升项目（二次）</w:t>
      </w:r>
    </w:p>
    <w:p w14:paraId="6C6878D6">
      <w:pPr>
        <w:spacing w:before="183" w:line="219" w:lineRule="auto"/>
        <w:ind w:left="6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三、重要说明：</w:t>
      </w:r>
    </w:p>
    <w:p w14:paraId="1308C804">
      <w:pPr>
        <w:spacing w:before="184" w:line="219" w:lineRule="auto"/>
        <w:ind w:left="1226"/>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1、本次的谈判内容：</w:t>
      </w:r>
      <w:r>
        <w:rPr>
          <w:rFonts w:hint="eastAsia" w:asciiTheme="minorEastAsia" w:hAnsiTheme="minorEastAsia" w:eastAsiaTheme="minorEastAsia" w:cstheme="minorEastAsia"/>
          <w:spacing w:val="-2"/>
          <w:sz w:val="24"/>
          <w:szCs w:val="24"/>
          <w:highlight w:val="none"/>
          <w:lang w:eastAsia="zh-CN"/>
        </w:rPr>
        <w:t>为民丰县职业技术学校畜禽生产实训室采购设施设备。</w:t>
      </w:r>
    </w:p>
    <w:p w14:paraId="2189842A">
      <w:pPr>
        <w:spacing w:before="184" w:line="219" w:lineRule="auto"/>
        <w:ind w:left="1226"/>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
          <w:sz w:val="24"/>
          <w:szCs w:val="24"/>
        </w:rPr>
        <w:t>2、</w:t>
      </w:r>
      <w:r>
        <w:rPr>
          <w:rFonts w:hint="eastAsia" w:asciiTheme="minorEastAsia" w:hAnsiTheme="minorEastAsia" w:eastAsiaTheme="minorEastAsia" w:cstheme="minorEastAsia"/>
          <w:spacing w:val="-2"/>
          <w:sz w:val="24"/>
          <w:szCs w:val="24"/>
          <w:lang w:val="en-US" w:eastAsia="zh-CN"/>
        </w:rPr>
        <w:t>供货</w:t>
      </w:r>
      <w:r>
        <w:rPr>
          <w:rFonts w:hint="eastAsia" w:asciiTheme="minorEastAsia" w:hAnsiTheme="minorEastAsia" w:eastAsiaTheme="minorEastAsia" w:cstheme="minorEastAsia"/>
          <w:spacing w:val="-2"/>
          <w:sz w:val="24"/>
          <w:szCs w:val="24"/>
        </w:rPr>
        <w:t>地点：</w:t>
      </w:r>
      <w:r>
        <w:rPr>
          <w:rFonts w:hint="eastAsia" w:asciiTheme="minorEastAsia" w:hAnsiTheme="minorEastAsia" w:eastAsiaTheme="minorEastAsia" w:cstheme="minorEastAsia"/>
          <w:spacing w:val="-2"/>
          <w:sz w:val="24"/>
          <w:szCs w:val="24"/>
          <w:lang w:val="en-US" w:eastAsia="zh-CN"/>
        </w:rPr>
        <w:t>甲方指定地点</w:t>
      </w:r>
    </w:p>
    <w:p w14:paraId="7F2BD768">
      <w:pPr>
        <w:spacing w:before="183" w:line="220" w:lineRule="auto"/>
        <w:ind w:left="1228"/>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pacing w:val="-3"/>
          <w:sz w:val="24"/>
          <w:szCs w:val="24"/>
        </w:rPr>
        <w:t>3、合同履行期限：</w:t>
      </w:r>
      <w:r>
        <w:rPr>
          <w:rFonts w:hint="eastAsia" w:asciiTheme="minorEastAsia" w:hAnsiTheme="minorEastAsia" w:eastAsiaTheme="minorEastAsia" w:cstheme="minorEastAsia"/>
          <w:spacing w:val="-3"/>
          <w:sz w:val="24"/>
          <w:szCs w:val="24"/>
          <w:lang w:val="en-US" w:eastAsia="zh-CN"/>
        </w:rPr>
        <w:t>7日历日</w:t>
      </w:r>
    </w:p>
    <w:p w14:paraId="5A60E237">
      <w:pPr>
        <w:spacing w:before="184" w:line="219" w:lineRule="auto"/>
        <w:ind w:left="1226"/>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4、服务范围：包括但不限于本项目的包装、运输、装卸、安装、调试、验收、保修等一切费用。</w:t>
      </w:r>
    </w:p>
    <w:p w14:paraId="47DF1BCA">
      <w:pPr>
        <w:spacing w:before="183" w:line="219" w:lineRule="auto"/>
        <w:ind w:left="7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四、服务内容：详见第三章“采购要求</w:t>
      </w:r>
      <w:r>
        <w:rPr>
          <w:rFonts w:hint="eastAsia" w:asciiTheme="minorEastAsia" w:hAnsiTheme="minorEastAsia" w:eastAsiaTheme="minorEastAsia" w:cstheme="minorEastAsia"/>
          <w:spacing w:val="-74"/>
          <w:sz w:val="24"/>
          <w:szCs w:val="24"/>
        </w:rPr>
        <w:t xml:space="preserve"> </w:t>
      </w:r>
      <w:r>
        <w:rPr>
          <w:rFonts w:hint="eastAsia" w:asciiTheme="minorEastAsia" w:hAnsiTheme="minorEastAsia" w:eastAsiaTheme="minorEastAsia" w:cstheme="minorEastAsia"/>
          <w:spacing w:val="2"/>
          <w:sz w:val="24"/>
          <w:szCs w:val="24"/>
        </w:rPr>
        <w:t>”</w:t>
      </w:r>
    </w:p>
    <w:p w14:paraId="46EA10F0">
      <w:pPr>
        <w:spacing w:before="184" w:line="218" w:lineRule="auto"/>
        <w:ind w:left="6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五、谈判保证金数额：详见报价人须知前附表第</w:t>
      </w:r>
      <w:r>
        <w:rPr>
          <w:rFonts w:hint="eastAsia" w:asciiTheme="minorEastAsia" w:hAnsiTheme="minorEastAsia" w:eastAsiaTheme="minorEastAsia" w:cstheme="minorEastAsia"/>
          <w:spacing w:val="-33"/>
          <w:sz w:val="24"/>
          <w:szCs w:val="24"/>
        </w:rPr>
        <w:t xml:space="preserve"> </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3"/>
          <w:sz w:val="24"/>
          <w:szCs w:val="24"/>
        </w:rPr>
        <w:t>4</w:t>
      </w:r>
      <w:r>
        <w:rPr>
          <w:rFonts w:hint="eastAsia" w:asciiTheme="minorEastAsia" w:hAnsiTheme="minorEastAsia" w:eastAsiaTheme="minorEastAsia" w:cstheme="minorEastAsia"/>
          <w:spacing w:val="-49"/>
          <w:sz w:val="24"/>
          <w:szCs w:val="24"/>
        </w:rPr>
        <w:t xml:space="preserve"> </w:t>
      </w:r>
      <w:r>
        <w:rPr>
          <w:rFonts w:hint="eastAsia" w:asciiTheme="minorEastAsia" w:hAnsiTheme="minorEastAsia" w:eastAsiaTheme="minorEastAsia" w:cstheme="minorEastAsia"/>
          <w:spacing w:val="-3"/>
          <w:sz w:val="24"/>
          <w:szCs w:val="24"/>
        </w:rPr>
        <w:t>条。</w:t>
      </w:r>
    </w:p>
    <w:p w14:paraId="6F6EDA8B">
      <w:pPr>
        <w:spacing w:before="185" w:line="219" w:lineRule="auto"/>
        <w:ind w:left="6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六、特别提示</w:t>
      </w:r>
    </w:p>
    <w:p w14:paraId="2E08722B">
      <w:pPr>
        <w:spacing w:before="183" w:line="360" w:lineRule="auto"/>
        <w:ind w:left="1423"/>
        <w:outlineLvl w:val="0"/>
        <w:rPr>
          <w:rFonts w:hint="eastAsia" w:asciiTheme="minorEastAsia" w:hAnsiTheme="minorEastAsia" w:eastAsiaTheme="minorEastAsia" w:cstheme="minorEastAsia"/>
          <w:sz w:val="24"/>
          <w:szCs w:val="24"/>
          <w:highlight w:val="none"/>
          <w:lang w:eastAsia="zh-CN"/>
        </w:rPr>
        <w:sectPr>
          <w:headerReference r:id="rId10" w:type="default"/>
          <w:footerReference r:id="rId11" w:type="default"/>
          <w:pgSz w:w="11906" w:h="16839"/>
          <w:pgMar w:top="1440" w:right="1080" w:bottom="1440" w:left="1080" w:header="0" w:footer="994" w:gutter="0"/>
          <w:pgNumType w:fmt="decimal"/>
          <w:cols w:space="720" w:num="1"/>
        </w:sectPr>
      </w:pPr>
      <w:r>
        <w:rPr>
          <w:rFonts w:hint="eastAsia" w:asciiTheme="minorEastAsia" w:hAnsiTheme="minorEastAsia" w:eastAsiaTheme="minorEastAsia" w:cstheme="minorEastAsia"/>
          <w:snapToGrid w:val="0"/>
          <w:color w:val="000000"/>
          <w:spacing w:val="-2"/>
          <w:kern w:val="0"/>
          <w:sz w:val="24"/>
          <w:szCs w:val="24"/>
          <w:highlight w:val="none"/>
          <w:lang w:val="en-US" w:eastAsia="en-US" w:bidi="ar-SA"/>
        </w:rPr>
        <w:t>1、</w:t>
      </w:r>
      <w:r>
        <w:rPr>
          <w:rFonts w:hint="eastAsia" w:asciiTheme="minorEastAsia" w:hAnsiTheme="minorEastAsia" w:eastAsiaTheme="minorEastAsia" w:cstheme="minorEastAsia"/>
          <w:spacing w:val="-4"/>
          <w:sz w:val="24"/>
          <w:szCs w:val="24"/>
          <w:highlight w:val="none"/>
          <w:lang w:val="en-US" w:eastAsia="en-US"/>
        </w:rPr>
        <w:t>付款方式：</w:t>
      </w:r>
      <w:r>
        <w:rPr>
          <w:rFonts w:hint="eastAsia" w:asciiTheme="minorEastAsia" w:hAnsiTheme="minorEastAsia" w:eastAsiaTheme="minorEastAsia" w:cstheme="minorEastAsia"/>
          <w:spacing w:val="-4"/>
          <w:sz w:val="24"/>
          <w:szCs w:val="24"/>
          <w:highlight w:val="none"/>
          <w:lang w:val="en-US" w:eastAsia="zh-CN"/>
        </w:rPr>
        <w:t>合同签订后，支付预付款10%，供货安装完毕（调试正常运行）后支付合同价款的50%，验收完毕后支付合同价款的40%.（具体以签订合同为准）需提供按时完工承诺书，否则作无效投标处理。</w:t>
      </w:r>
    </w:p>
    <w:p w14:paraId="035F8E16">
      <w:pPr>
        <w:pStyle w:val="4"/>
        <w:spacing w:line="244" w:lineRule="auto"/>
        <w:rPr>
          <w:rFonts w:hint="eastAsia" w:asciiTheme="minorEastAsia" w:hAnsiTheme="minorEastAsia" w:eastAsiaTheme="minorEastAsia" w:cstheme="minorEastAsia"/>
        </w:rPr>
      </w:pPr>
    </w:p>
    <w:p w14:paraId="74644C49">
      <w:pPr>
        <w:spacing w:before="100" w:line="223" w:lineRule="auto"/>
        <w:ind w:left="2733"/>
        <w:outlineLvl w:val="0"/>
        <w:rPr>
          <w:rFonts w:hint="eastAsia" w:asciiTheme="minorEastAsia" w:hAnsiTheme="minorEastAsia" w:eastAsiaTheme="minorEastAsia" w:cstheme="minorEastAsia"/>
        </w:rPr>
      </w:pPr>
      <w:bookmarkStart w:id="3" w:name="bookmark4"/>
      <w:bookmarkEnd w:id="3"/>
      <w:bookmarkStart w:id="4" w:name="bookmark3"/>
      <w:bookmarkEnd w:id="4"/>
      <w:r>
        <w:rPr>
          <w:rFonts w:hint="eastAsia" w:asciiTheme="minorEastAsia" w:hAnsiTheme="minorEastAsia" w:eastAsiaTheme="minorEastAsia" w:cstheme="minorEastAsia"/>
          <w:b/>
          <w:bCs/>
          <w:spacing w:val="6"/>
          <w:sz w:val="31"/>
          <w:szCs w:val="31"/>
        </w:rPr>
        <w:t>第二章</w:t>
      </w:r>
      <w:r>
        <w:rPr>
          <w:rFonts w:hint="eastAsia" w:asciiTheme="minorEastAsia" w:hAnsiTheme="minorEastAsia" w:eastAsiaTheme="minorEastAsia" w:cstheme="minorEastAsia"/>
          <w:spacing w:val="6"/>
          <w:sz w:val="31"/>
          <w:szCs w:val="31"/>
        </w:rPr>
        <w:t xml:space="preserve">  </w:t>
      </w:r>
      <w:r>
        <w:rPr>
          <w:rFonts w:hint="eastAsia" w:asciiTheme="minorEastAsia" w:hAnsiTheme="minorEastAsia" w:eastAsiaTheme="minorEastAsia" w:cstheme="minorEastAsia"/>
          <w:b/>
          <w:bCs/>
          <w:spacing w:val="6"/>
          <w:sz w:val="31"/>
          <w:szCs w:val="31"/>
        </w:rPr>
        <w:t>报价人须知</w:t>
      </w:r>
    </w:p>
    <w:p w14:paraId="59FD87DC">
      <w:pPr>
        <w:spacing w:before="91" w:line="221" w:lineRule="auto"/>
        <w:ind w:left="3478"/>
        <w:outlineLvl w:val="1"/>
        <w:rPr>
          <w:rFonts w:hint="eastAsia" w:asciiTheme="minorEastAsia" w:hAnsiTheme="minorEastAsia" w:eastAsiaTheme="minorEastAsia" w:cstheme="minorEastAsia"/>
        </w:rPr>
      </w:pPr>
      <w:bookmarkStart w:id="5" w:name="bookmark20"/>
      <w:bookmarkEnd w:id="5"/>
      <w:r>
        <w:rPr>
          <w:rFonts w:hint="eastAsia" w:asciiTheme="minorEastAsia" w:hAnsiTheme="minorEastAsia" w:eastAsiaTheme="minorEastAsia" w:cstheme="minorEastAsia"/>
          <w:b/>
          <w:bCs/>
          <w:spacing w:val="-14"/>
          <w:sz w:val="28"/>
          <w:szCs w:val="28"/>
        </w:rPr>
        <w:t>一</w:t>
      </w:r>
      <w:r>
        <w:rPr>
          <w:rFonts w:hint="eastAsia" w:asciiTheme="minorEastAsia" w:hAnsiTheme="minorEastAsia" w:eastAsiaTheme="minorEastAsia" w:cstheme="minorEastAsia"/>
          <w:spacing w:val="-110"/>
          <w:sz w:val="28"/>
          <w:szCs w:val="28"/>
        </w:rPr>
        <w:t xml:space="preserve"> </w:t>
      </w:r>
      <w:r>
        <w:rPr>
          <w:rFonts w:hint="eastAsia" w:asciiTheme="minorEastAsia" w:hAnsiTheme="minorEastAsia" w:eastAsiaTheme="minorEastAsia" w:cstheme="minorEastAsia"/>
          <w:b/>
          <w:bCs/>
          <w:spacing w:val="-14"/>
          <w:sz w:val="28"/>
          <w:szCs w:val="28"/>
        </w:rPr>
        <w:t>、总</w:t>
      </w:r>
      <w:r>
        <w:rPr>
          <w:rFonts w:hint="eastAsia" w:asciiTheme="minorEastAsia" w:hAnsiTheme="minorEastAsia" w:eastAsiaTheme="minorEastAsia" w:cstheme="minorEastAsia"/>
          <w:spacing w:val="9"/>
          <w:sz w:val="28"/>
          <w:szCs w:val="28"/>
        </w:rPr>
        <w:t xml:space="preserve">  </w:t>
      </w:r>
      <w:r>
        <w:rPr>
          <w:rFonts w:hint="eastAsia" w:asciiTheme="minorEastAsia" w:hAnsiTheme="minorEastAsia" w:eastAsiaTheme="minorEastAsia" w:cstheme="minorEastAsia"/>
          <w:b/>
          <w:bCs/>
          <w:spacing w:val="-14"/>
          <w:sz w:val="28"/>
          <w:szCs w:val="28"/>
        </w:rPr>
        <w:t>则</w:t>
      </w:r>
    </w:p>
    <w:p w14:paraId="4153FDDD">
      <w:pPr>
        <w:spacing w:before="78" w:line="240"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rPr>
        <w:t>1、适用范围</w:t>
      </w:r>
    </w:p>
    <w:p w14:paraId="78B8D1DF">
      <w:pPr>
        <w:spacing w:before="182" w:line="240"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1.1</w:t>
      </w:r>
      <w:r>
        <w:rPr>
          <w:rFonts w:hint="eastAsia" w:asciiTheme="minorEastAsia" w:hAnsiTheme="minorEastAsia" w:eastAsiaTheme="minorEastAsia" w:cstheme="minorEastAsia"/>
          <w:spacing w:val="-1"/>
          <w:sz w:val="24"/>
          <w:szCs w:val="24"/>
        </w:rPr>
        <w:t xml:space="preserve"> 本采购文件适用于本次竞争性谈判采购项目的</w:t>
      </w:r>
      <w:r>
        <w:rPr>
          <w:rFonts w:hint="eastAsia" w:asciiTheme="minorEastAsia" w:hAnsiTheme="minorEastAsia" w:eastAsiaTheme="minorEastAsia" w:cstheme="minorEastAsia"/>
          <w:spacing w:val="-2"/>
          <w:sz w:val="24"/>
          <w:szCs w:val="24"/>
        </w:rPr>
        <w:t>招标投标。</w:t>
      </w:r>
    </w:p>
    <w:p w14:paraId="177D91CF">
      <w:pPr>
        <w:spacing w:before="184" w:line="240" w:lineRule="auto"/>
        <w:ind w:left="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2、合格的报价人</w:t>
      </w:r>
    </w:p>
    <w:p w14:paraId="65ADF399">
      <w:pPr>
        <w:spacing w:before="184" w:line="240" w:lineRule="auto"/>
        <w:ind w:left="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2.1</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1"/>
          <w:sz w:val="24"/>
          <w:szCs w:val="24"/>
        </w:rPr>
        <w:t>报价人资格要求：见谈判文件“投标人须知前附表</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pacing w:val="-1"/>
          <w:sz w:val="24"/>
          <w:szCs w:val="24"/>
        </w:rPr>
        <w:t>”。</w:t>
      </w:r>
    </w:p>
    <w:p w14:paraId="10613076">
      <w:pPr>
        <w:spacing w:before="184" w:line="240" w:lineRule="auto"/>
        <w:ind w:left="26" w:right="2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2.2</w:t>
      </w:r>
      <w:r>
        <w:rPr>
          <w:rFonts w:hint="eastAsia" w:asciiTheme="minorEastAsia" w:hAnsiTheme="minorEastAsia" w:eastAsiaTheme="minorEastAsia" w:cstheme="minorEastAsia"/>
          <w:spacing w:val="-3"/>
          <w:sz w:val="24"/>
          <w:szCs w:val="24"/>
        </w:rPr>
        <w:t xml:space="preserve"> 报价人在本次竞争性谈判中，必须遵守《中华人民共和国政府采购</w:t>
      </w:r>
      <w:r>
        <w:rPr>
          <w:rFonts w:hint="eastAsia" w:asciiTheme="minorEastAsia" w:hAnsiTheme="minorEastAsia" w:eastAsiaTheme="minorEastAsia" w:cstheme="minorEastAsia"/>
          <w:spacing w:val="-4"/>
          <w:sz w:val="24"/>
          <w:szCs w:val="24"/>
        </w:rPr>
        <w:t>法》等相</w:t>
      </w:r>
      <w:r>
        <w:rPr>
          <w:rFonts w:hint="eastAsia" w:asciiTheme="minorEastAsia" w:hAnsiTheme="minorEastAsia" w:eastAsiaTheme="minorEastAsia" w:cstheme="minorEastAsia"/>
          <w:spacing w:val="-2"/>
          <w:sz w:val="24"/>
          <w:szCs w:val="24"/>
        </w:rPr>
        <w:t>关法律法规的规定。</w:t>
      </w:r>
    </w:p>
    <w:p w14:paraId="131E5B71">
      <w:pPr>
        <w:spacing w:before="183" w:line="240" w:lineRule="auto"/>
        <w:ind w:left="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6"/>
          <w:sz w:val="24"/>
          <w:szCs w:val="24"/>
        </w:rPr>
        <w:t>3、定义</w:t>
      </w:r>
    </w:p>
    <w:p w14:paraId="4B288B77">
      <w:pPr>
        <w:spacing w:before="102" w:line="240" w:lineRule="auto"/>
        <w:ind w:left="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rPr>
        <w:t>3.1</w:t>
      </w:r>
      <w:r>
        <w:rPr>
          <w:rFonts w:hint="eastAsia" w:asciiTheme="minorEastAsia" w:hAnsiTheme="minorEastAsia" w:eastAsiaTheme="minorEastAsia" w:cstheme="minorEastAsia"/>
          <w:spacing w:val="-2"/>
          <w:sz w:val="24"/>
          <w:szCs w:val="24"/>
        </w:rPr>
        <w:t xml:space="preserve"> “采购人</w:t>
      </w:r>
      <w:r>
        <w:rPr>
          <w:rFonts w:hint="eastAsia" w:asciiTheme="minorEastAsia" w:hAnsiTheme="minorEastAsia" w:eastAsiaTheme="minorEastAsia" w:cstheme="minorEastAsia"/>
          <w:spacing w:val="-86"/>
          <w:sz w:val="24"/>
          <w:szCs w:val="24"/>
        </w:rPr>
        <w:t xml:space="preserve"> </w:t>
      </w:r>
      <w:r>
        <w:rPr>
          <w:rFonts w:hint="eastAsia" w:asciiTheme="minorEastAsia" w:hAnsiTheme="minorEastAsia" w:eastAsiaTheme="minorEastAsia" w:cstheme="minorEastAsia"/>
          <w:spacing w:val="-2"/>
          <w:sz w:val="24"/>
          <w:szCs w:val="24"/>
        </w:rPr>
        <w:t>”名称见谈判文件“投标人须知前附表</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pacing w:val="-2"/>
          <w:sz w:val="24"/>
          <w:szCs w:val="24"/>
        </w:rPr>
        <w:t>”。</w:t>
      </w:r>
    </w:p>
    <w:p w14:paraId="51F9EBF3">
      <w:pPr>
        <w:spacing w:before="107" w:line="240" w:lineRule="auto"/>
        <w:ind w:left="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rPr>
        <w:t>3.2</w:t>
      </w:r>
      <w:r>
        <w:rPr>
          <w:rFonts w:hint="eastAsia" w:asciiTheme="minorEastAsia" w:hAnsiTheme="minorEastAsia" w:eastAsiaTheme="minorEastAsia" w:cstheme="minorEastAsia"/>
          <w:spacing w:val="-2"/>
          <w:sz w:val="24"/>
          <w:szCs w:val="24"/>
        </w:rPr>
        <w:t xml:space="preserve"> “招标代理机构</w:t>
      </w:r>
      <w:r>
        <w:rPr>
          <w:rFonts w:hint="eastAsia" w:asciiTheme="minorEastAsia" w:hAnsiTheme="minorEastAsia" w:eastAsiaTheme="minorEastAsia" w:cstheme="minorEastAsia"/>
          <w:spacing w:val="-80"/>
          <w:sz w:val="24"/>
          <w:szCs w:val="24"/>
        </w:rPr>
        <w:t xml:space="preserve"> </w:t>
      </w:r>
      <w:r>
        <w:rPr>
          <w:rFonts w:hint="eastAsia" w:asciiTheme="minorEastAsia" w:hAnsiTheme="minorEastAsia" w:eastAsiaTheme="minorEastAsia" w:cstheme="minorEastAsia"/>
          <w:spacing w:val="-2"/>
          <w:sz w:val="24"/>
          <w:szCs w:val="24"/>
        </w:rPr>
        <w:t>”名称见谈判文件“投标人须知前附表</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pacing w:val="-2"/>
          <w:sz w:val="24"/>
          <w:szCs w:val="24"/>
        </w:rPr>
        <w:t>”。</w:t>
      </w:r>
    </w:p>
    <w:p w14:paraId="5BDB6538">
      <w:pPr>
        <w:spacing w:before="183" w:line="240" w:lineRule="auto"/>
        <w:ind w:left="27" w:right="2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3.3</w:t>
      </w:r>
      <w:r>
        <w:rPr>
          <w:rFonts w:hint="eastAsia" w:asciiTheme="minorEastAsia" w:hAnsiTheme="minorEastAsia" w:eastAsiaTheme="minorEastAsia" w:cstheme="minorEastAsia"/>
          <w:spacing w:val="-5"/>
          <w:sz w:val="24"/>
          <w:szCs w:val="24"/>
        </w:rPr>
        <w:t xml:space="preserve"> “招标货物</w:t>
      </w:r>
      <w:r>
        <w:rPr>
          <w:rFonts w:hint="eastAsia" w:asciiTheme="minorEastAsia" w:hAnsiTheme="minorEastAsia" w:eastAsiaTheme="minorEastAsia" w:cstheme="minorEastAsia"/>
          <w:spacing w:val="-84"/>
          <w:sz w:val="24"/>
          <w:szCs w:val="24"/>
        </w:rPr>
        <w:t xml:space="preserve"> </w:t>
      </w:r>
      <w:r>
        <w:rPr>
          <w:rFonts w:hint="eastAsia" w:asciiTheme="minorEastAsia" w:hAnsiTheme="minorEastAsia" w:eastAsiaTheme="minorEastAsia" w:cstheme="minorEastAsia"/>
          <w:spacing w:val="-5"/>
          <w:sz w:val="24"/>
          <w:szCs w:val="24"/>
        </w:rPr>
        <w:t>”指采购文件所述所有货物；“服务</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pacing w:val="-5"/>
          <w:sz w:val="24"/>
          <w:szCs w:val="24"/>
        </w:rPr>
        <w:t>”指采购文件所述投标人应</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该履行的承诺和义务。</w:t>
      </w:r>
    </w:p>
    <w:p w14:paraId="67B3444A">
      <w:pPr>
        <w:spacing w:before="182" w:line="240" w:lineRule="auto"/>
        <w:ind w:left="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rPr>
        <w:t>3.4</w:t>
      </w:r>
      <w:r>
        <w:rPr>
          <w:rFonts w:hint="eastAsia" w:asciiTheme="minorEastAsia" w:hAnsiTheme="minorEastAsia" w:eastAsiaTheme="minorEastAsia" w:cstheme="minorEastAsia"/>
          <w:spacing w:val="-2"/>
          <w:sz w:val="24"/>
          <w:szCs w:val="24"/>
        </w:rPr>
        <w:t xml:space="preserve"> “潜在投标人</w:t>
      </w:r>
      <w:r>
        <w:rPr>
          <w:rFonts w:hint="eastAsia" w:asciiTheme="minorEastAsia" w:hAnsiTheme="minorEastAsia" w:eastAsiaTheme="minorEastAsia" w:cstheme="minorEastAsia"/>
          <w:spacing w:val="-87"/>
          <w:sz w:val="24"/>
          <w:szCs w:val="24"/>
        </w:rPr>
        <w:t xml:space="preserve"> </w:t>
      </w:r>
      <w:r>
        <w:rPr>
          <w:rFonts w:hint="eastAsia" w:asciiTheme="minorEastAsia" w:hAnsiTheme="minorEastAsia" w:eastAsiaTheme="minorEastAsia" w:cstheme="minorEastAsia"/>
          <w:spacing w:val="-2"/>
          <w:sz w:val="24"/>
          <w:szCs w:val="24"/>
        </w:rPr>
        <w:t>”指符合谈判文件各项规定的供应商。</w:t>
      </w:r>
    </w:p>
    <w:p w14:paraId="446E7316">
      <w:pPr>
        <w:spacing w:before="183" w:line="240" w:lineRule="auto"/>
        <w:ind w:left="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rPr>
        <w:t>3.5</w:t>
      </w:r>
      <w:r>
        <w:rPr>
          <w:rFonts w:hint="eastAsia" w:asciiTheme="minorEastAsia" w:hAnsiTheme="minorEastAsia" w:eastAsiaTheme="minorEastAsia" w:cstheme="minorEastAsia"/>
          <w:spacing w:val="-2"/>
          <w:sz w:val="24"/>
          <w:szCs w:val="24"/>
        </w:rPr>
        <w:t xml:space="preserve"> “投标人</w:t>
      </w:r>
      <w:r>
        <w:rPr>
          <w:rFonts w:hint="eastAsia" w:asciiTheme="minorEastAsia" w:hAnsiTheme="minorEastAsia" w:eastAsiaTheme="minorEastAsia" w:cstheme="minorEastAsia"/>
          <w:spacing w:val="-85"/>
          <w:sz w:val="24"/>
          <w:szCs w:val="24"/>
        </w:rPr>
        <w:t xml:space="preserve"> </w:t>
      </w:r>
      <w:r>
        <w:rPr>
          <w:rFonts w:hint="eastAsia" w:asciiTheme="minorEastAsia" w:hAnsiTheme="minorEastAsia" w:eastAsiaTheme="minorEastAsia" w:cstheme="minorEastAsia"/>
          <w:spacing w:val="-2"/>
          <w:sz w:val="24"/>
          <w:szCs w:val="24"/>
        </w:rPr>
        <w:t>”指符合谈判文件规定并参加投标的供应商。</w:t>
      </w:r>
    </w:p>
    <w:p w14:paraId="3BC427E1">
      <w:pPr>
        <w:spacing w:before="185" w:line="240" w:lineRule="auto"/>
        <w:ind w:left="31" w:right="211" w:hanging="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3.6</w:t>
      </w:r>
      <w:r>
        <w:rPr>
          <w:rFonts w:hint="eastAsia" w:asciiTheme="minorEastAsia" w:hAnsiTheme="minorEastAsia" w:eastAsiaTheme="minorEastAsia" w:cstheme="minorEastAsia"/>
          <w:spacing w:val="-41"/>
          <w:sz w:val="24"/>
          <w:szCs w:val="24"/>
        </w:rPr>
        <w:t xml:space="preserve"> </w:t>
      </w:r>
      <w:r>
        <w:rPr>
          <w:rFonts w:hint="eastAsia" w:asciiTheme="minorEastAsia" w:hAnsiTheme="minorEastAsia" w:eastAsiaTheme="minorEastAsia" w:cstheme="minorEastAsia"/>
          <w:spacing w:val="-3"/>
          <w:sz w:val="24"/>
          <w:szCs w:val="24"/>
        </w:rPr>
        <w:t>“投标人公章</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pacing w:val="-3"/>
          <w:sz w:val="24"/>
          <w:szCs w:val="24"/>
        </w:rPr>
        <w:t>”在谈判响应文件中指与投标人标准公章一致的投标人电子签</w:t>
      </w:r>
      <w:r>
        <w:rPr>
          <w:rFonts w:hint="eastAsia" w:asciiTheme="minorEastAsia" w:hAnsiTheme="minorEastAsia" w:eastAsiaTheme="minorEastAsia" w:cstheme="minorEastAsia"/>
          <w:spacing w:val="-9"/>
          <w:sz w:val="24"/>
          <w:szCs w:val="24"/>
        </w:rPr>
        <w:t>章。</w:t>
      </w:r>
    </w:p>
    <w:p w14:paraId="3D0DCDD7">
      <w:pPr>
        <w:spacing w:before="183" w:line="240" w:lineRule="auto"/>
        <w:ind w:left="21" w:firstLine="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3.7</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3"/>
          <w:sz w:val="24"/>
          <w:szCs w:val="24"/>
        </w:rPr>
        <w:t xml:space="preserve"> </w:t>
      </w:r>
      <w:r>
        <w:rPr>
          <w:rFonts w:hint="eastAsia" w:asciiTheme="minorEastAsia" w:hAnsiTheme="minorEastAsia" w:eastAsiaTheme="minorEastAsia" w:cstheme="minorEastAsia"/>
          <w:sz w:val="24"/>
          <w:szCs w:val="24"/>
        </w:rPr>
        <w:t>电子谈判响应文件</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z w:val="24"/>
          <w:szCs w:val="24"/>
        </w:rPr>
        <w:t>”指利用政采云平台提供的“政采云电</w:t>
      </w:r>
      <w:r>
        <w:rPr>
          <w:rFonts w:hint="eastAsia" w:asciiTheme="minorEastAsia" w:hAnsiTheme="minorEastAsia" w:eastAsiaTheme="minorEastAsia" w:cstheme="minorEastAsia"/>
          <w:spacing w:val="-1"/>
          <w:sz w:val="24"/>
          <w:szCs w:val="24"/>
        </w:rPr>
        <w:t>子交易客户端</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进行谈判响应文件制作。</w:t>
      </w:r>
    </w:p>
    <w:p w14:paraId="02D304A5">
      <w:pPr>
        <w:spacing w:before="183" w:line="240" w:lineRule="auto"/>
        <w:ind w:left="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4、谈判费用</w:t>
      </w:r>
    </w:p>
    <w:p w14:paraId="0A9617DE">
      <w:pPr>
        <w:spacing w:before="182" w:line="240" w:lineRule="auto"/>
        <w:ind w:left="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4.1</w:t>
      </w:r>
      <w:r>
        <w:rPr>
          <w:rFonts w:hint="eastAsia" w:asciiTheme="minorEastAsia" w:hAnsiTheme="minorEastAsia" w:eastAsiaTheme="minorEastAsia" w:cstheme="minorEastAsia"/>
          <w:sz w:val="24"/>
          <w:szCs w:val="24"/>
        </w:rPr>
        <w:t xml:space="preserve"> 无论本次结果如何，报价人须自行承担</w:t>
      </w:r>
      <w:r>
        <w:rPr>
          <w:rFonts w:hint="eastAsia" w:asciiTheme="minorEastAsia" w:hAnsiTheme="minorEastAsia" w:eastAsiaTheme="minorEastAsia" w:cstheme="minorEastAsia"/>
          <w:spacing w:val="-1"/>
          <w:sz w:val="24"/>
          <w:szCs w:val="24"/>
        </w:rPr>
        <w:t>所有与参加谈判有关的全部费用。</w:t>
      </w:r>
    </w:p>
    <w:p w14:paraId="4A073EEC">
      <w:pPr>
        <w:pStyle w:val="4"/>
        <w:spacing w:line="240" w:lineRule="auto"/>
        <w:rPr>
          <w:rFonts w:hint="eastAsia" w:asciiTheme="minorEastAsia" w:hAnsiTheme="minorEastAsia" w:eastAsiaTheme="minorEastAsia" w:cstheme="minorEastAsia"/>
        </w:rPr>
      </w:pPr>
    </w:p>
    <w:p w14:paraId="70B1DE28">
      <w:pPr>
        <w:spacing w:before="91" w:line="220" w:lineRule="auto"/>
        <w:ind w:left="3641"/>
        <w:outlineLvl w:val="1"/>
        <w:rPr>
          <w:rFonts w:hint="eastAsia" w:asciiTheme="minorEastAsia" w:hAnsiTheme="minorEastAsia" w:eastAsiaTheme="minorEastAsia" w:cstheme="minorEastAsia"/>
          <w:sz w:val="28"/>
          <w:szCs w:val="28"/>
        </w:rPr>
      </w:pPr>
      <w:bookmarkStart w:id="6" w:name="bookmark5"/>
      <w:bookmarkEnd w:id="6"/>
      <w:r>
        <w:rPr>
          <w:rFonts w:hint="eastAsia" w:asciiTheme="minorEastAsia" w:hAnsiTheme="minorEastAsia" w:eastAsiaTheme="minorEastAsia" w:cstheme="minorEastAsia"/>
          <w:b/>
          <w:bCs/>
          <w:spacing w:val="-4"/>
          <w:sz w:val="28"/>
          <w:szCs w:val="28"/>
        </w:rPr>
        <w:t>二、竞争性谈判文件</w:t>
      </w:r>
    </w:p>
    <w:p w14:paraId="0B8DD2F8">
      <w:pPr>
        <w:pStyle w:val="4"/>
        <w:spacing w:line="394" w:lineRule="auto"/>
        <w:rPr>
          <w:rFonts w:hint="eastAsia" w:asciiTheme="minorEastAsia" w:hAnsiTheme="minorEastAsia" w:eastAsiaTheme="minorEastAsia" w:cstheme="minorEastAsia"/>
        </w:rPr>
      </w:pPr>
    </w:p>
    <w:p w14:paraId="15CA1C5E">
      <w:pPr>
        <w:spacing w:before="78" w:line="219" w:lineRule="auto"/>
        <w:ind w:left="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5、竞争性谈判文件</w:t>
      </w:r>
    </w:p>
    <w:p w14:paraId="4C38DB29">
      <w:pPr>
        <w:spacing w:before="184" w:line="219" w:lineRule="auto"/>
        <w:ind w:left="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5.1</w:t>
      </w:r>
      <w:r>
        <w:rPr>
          <w:rFonts w:hint="eastAsia" w:asciiTheme="minorEastAsia" w:hAnsiTheme="minorEastAsia" w:eastAsiaTheme="minorEastAsia" w:cstheme="minorEastAsia"/>
          <w:spacing w:val="-1"/>
          <w:sz w:val="24"/>
          <w:szCs w:val="24"/>
        </w:rPr>
        <w:t xml:space="preserve"> 竞争性谈判文件用以阐明所的内容，谈判程序及合同条款，包括：</w:t>
      </w:r>
    </w:p>
    <w:p w14:paraId="5368A18A">
      <w:pPr>
        <w:spacing w:before="182" w:line="218" w:lineRule="auto"/>
        <w:ind w:left="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5.1.1</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2"/>
          <w:sz w:val="24"/>
          <w:szCs w:val="24"/>
        </w:rPr>
        <w:t>报价人前附须知表</w:t>
      </w:r>
    </w:p>
    <w:p w14:paraId="43392D15">
      <w:pPr>
        <w:spacing w:before="185" w:line="219" w:lineRule="auto"/>
        <w:ind w:left="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5.1.2</w:t>
      </w:r>
      <w:r>
        <w:rPr>
          <w:rFonts w:hint="eastAsia" w:asciiTheme="minorEastAsia" w:hAnsiTheme="minorEastAsia" w:eastAsiaTheme="minorEastAsia" w:cstheme="minorEastAsia"/>
          <w:spacing w:val="-46"/>
          <w:sz w:val="24"/>
          <w:szCs w:val="24"/>
        </w:rPr>
        <w:t xml:space="preserve"> </w:t>
      </w:r>
      <w:r>
        <w:rPr>
          <w:rFonts w:hint="eastAsia" w:asciiTheme="minorEastAsia" w:hAnsiTheme="minorEastAsia" w:eastAsiaTheme="minorEastAsia" w:cstheme="minorEastAsia"/>
          <w:spacing w:val="-3"/>
          <w:sz w:val="24"/>
          <w:szCs w:val="24"/>
        </w:rPr>
        <w:t>谈判说明；</w:t>
      </w:r>
    </w:p>
    <w:p w14:paraId="0787F660">
      <w:pPr>
        <w:pStyle w:val="4"/>
        <w:spacing w:line="369"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rPr>
        <w:t>5.1.3 报价人须知；</w:t>
      </w:r>
    </w:p>
    <w:p w14:paraId="55AC0F67">
      <w:pPr>
        <w:spacing w:before="78" w:line="219" w:lineRule="auto"/>
        <w:ind w:left="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5.1.4 服务需求；</w:t>
      </w:r>
    </w:p>
    <w:p w14:paraId="17DAC937">
      <w:pPr>
        <w:spacing w:before="183" w:line="219" w:lineRule="auto"/>
        <w:ind w:left="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5.1.5</w:t>
      </w:r>
      <w:r>
        <w:rPr>
          <w:rFonts w:hint="eastAsia" w:asciiTheme="minorEastAsia" w:hAnsiTheme="minorEastAsia" w:eastAsiaTheme="minorEastAsia" w:cstheme="minorEastAsia"/>
          <w:spacing w:val="-46"/>
          <w:sz w:val="24"/>
          <w:szCs w:val="24"/>
        </w:rPr>
        <w:t xml:space="preserve"> </w:t>
      </w:r>
      <w:r>
        <w:rPr>
          <w:rFonts w:hint="eastAsia" w:asciiTheme="minorEastAsia" w:hAnsiTheme="minorEastAsia" w:eastAsiaTheme="minorEastAsia" w:cstheme="minorEastAsia"/>
          <w:spacing w:val="-3"/>
          <w:sz w:val="24"/>
          <w:szCs w:val="24"/>
        </w:rPr>
        <w:t>合同条款；</w:t>
      </w:r>
    </w:p>
    <w:p w14:paraId="6F635E99">
      <w:pPr>
        <w:spacing w:before="183" w:line="219" w:lineRule="auto"/>
        <w:ind w:left="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5.1.6 谈判响应文件格式；</w:t>
      </w:r>
    </w:p>
    <w:p w14:paraId="6FEBE6E2">
      <w:pPr>
        <w:spacing w:before="182" w:line="360" w:lineRule="auto"/>
        <w:ind w:left="24" w:firstLine="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5.2</w:t>
      </w:r>
      <w:r>
        <w:rPr>
          <w:rFonts w:hint="eastAsia" w:asciiTheme="minorEastAsia" w:hAnsiTheme="minorEastAsia" w:eastAsiaTheme="minorEastAsia" w:cstheme="minorEastAsia"/>
          <w:spacing w:val="-3"/>
          <w:sz w:val="24"/>
          <w:szCs w:val="24"/>
        </w:rPr>
        <w:t xml:space="preserve"> 报价人应仔细阅读谈判文件中所有内容。代理机构将拒绝未按</w:t>
      </w:r>
      <w:r>
        <w:rPr>
          <w:rFonts w:hint="eastAsia" w:asciiTheme="minorEastAsia" w:hAnsiTheme="minorEastAsia" w:eastAsiaTheme="minorEastAsia" w:cstheme="minorEastAsia"/>
          <w:spacing w:val="-4"/>
          <w:sz w:val="24"/>
          <w:szCs w:val="24"/>
        </w:rPr>
        <w:t>照谈判文件的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要求提供全部资料或提交的谈判响应文件未对谈判文件做出实质性响应的报价。</w:t>
      </w:r>
    </w:p>
    <w:p w14:paraId="4FCE4A37">
      <w:pPr>
        <w:spacing w:line="219" w:lineRule="auto"/>
        <w:ind w:left="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6、谈判文件的澄清</w:t>
      </w:r>
    </w:p>
    <w:p w14:paraId="568F428B">
      <w:pPr>
        <w:spacing w:before="235" w:line="349" w:lineRule="auto"/>
        <w:ind w:left="23" w:right="56" w:firstLine="48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6.1</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b/>
          <w:bCs/>
          <w:spacing w:val="1"/>
          <w:sz w:val="24"/>
          <w:szCs w:val="24"/>
        </w:rPr>
        <w:t>投标企业下载竞争性谈判文件后请仔细阅读，如对竞争性谈判文件内</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b/>
          <w:bCs/>
          <w:spacing w:val="-5"/>
          <w:sz w:val="24"/>
          <w:szCs w:val="24"/>
        </w:rPr>
        <w:t>容有质疑，任何要求澄清竞争性谈判文件的投标人，</w:t>
      </w:r>
      <w:r>
        <w:rPr>
          <w:rFonts w:hint="eastAsia" w:asciiTheme="minorEastAsia" w:hAnsiTheme="minorEastAsia" w:eastAsiaTheme="minorEastAsia" w:cstheme="minorEastAsia"/>
          <w:b/>
          <w:bCs/>
          <w:spacing w:val="-6"/>
          <w:sz w:val="24"/>
          <w:szCs w:val="24"/>
        </w:rPr>
        <w:t>均应在投标截止日期</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b/>
          <w:bCs/>
          <w:spacing w:val="-6"/>
          <w:sz w:val="24"/>
          <w:szCs w:val="24"/>
        </w:rPr>
        <w:t>三</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b/>
          <w:bCs/>
          <w:spacing w:val="-6"/>
          <w:sz w:val="24"/>
          <w:szCs w:val="24"/>
        </w:rPr>
        <w:t>天</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pacing w:val="1"/>
          <w:sz w:val="24"/>
          <w:szCs w:val="24"/>
        </w:rPr>
        <w:t>前以书面形式或传真、电报通知招标机构。招标人认为必要时，将（澄清）修</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b/>
          <w:bCs/>
          <w:sz w:val="24"/>
          <w:szCs w:val="24"/>
        </w:rPr>
        <w:t>改后的公告发布在新疆政府采购网（</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"http://www.ccgp-xinjiang.gov.cn/"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
          <w:bCs/>
          <w:sz w:val="24"/>
          <w:szCs w:val="24"/>
        </w:rPr>
        <w:t>http://www.ccgp-xinjiang.gov.cn/</w:t>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pacing w:val="3"/>
          <w:sz w:val="24"/>
          <w:szCs w:val="24"/>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pacing w:val="1"/>
          <w:sz w:val="24"/>
          <w:szCs w:val="24"/>
        </w:rPr>
        <w:t>敬请投标企业及时关注。在规定期限内投标企业未提出质疑的视为投标企业默</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b/>
          <w:bCs/>
          <w:spacing w:val="1"/>
          <w:sz w:val="24"/>
          <w:szCs w:val="24"/>
        </w:rPr>
        <w:t>认竞争性谈判文件不存在质疑的相关问题。超过竞争性谈判文件质疑时间将不</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b/>
          <w:bCs/>
          <w:spacing w:val="1"/>
          <w:sz w:val="24"/>
          <w:szCs w:val="24"/>
        </w:rPr>
        <w:t>再接受投标企业所提出的质疑。投标人不得与招标人私下就招投标的有关实质</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b/>
          <w:bCs/>
          <w:spacing w:val="-3"/>
          <w:sz w:val="24"/>
          <w:szCs w:val="24"/>
        </w:rPr>
        <w:t>性的问题进行磋商。</w:t>
      </w:r>
    </w:p>
    <w:p w14:paraId="40F24D99">
      <w:pPr>
        <w:spacing w:before="1" w:line="219" w:lineRule="auto"/>
        <w:ind w:left="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7、谈判文件的修改</w:t>
      </w:r>
    </w:p>
    <w:p w14:paraId="1128D5FE">
      <w:pPr>
        <w:spacing w:before="182" w:line="332" w:lineRule="auto"/>
        <w:ind w:left="22" w:right="53" w:firstLine="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7.1</w:t>
      </w:r>
      <w:r>
        <w:rPr>
          <w:rFonts w:hint="eastAsia" w:asciiTheme="minorEastAsia" w:hAnsiTheme="minorEastAsia" w:eastAsiaTheme="minorEastAsia" w:cstheme="minorEastAsia"/>
          <w:spacing w:val="-1"/>
          <w:sz w:val="24"/>
          <w:szCs w:val="24"/>
        </w:rPr>
        <w:t xml:space="preserve"> 在开标时间</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1"/>
          <w:sz w:val="24"/>
          <w:szCs w:val="24"/>
          <w:u w:val="single" w:color="auto"/>
        </w:rPr>
        <w:t>24</w:t>
      </w:r>
      <w:r>
        <w:rPr>
          <w:rFonts w:hint="eastAsia" w:asciiTheme="minorEastAsia" w:hAnsiTheme="minorEastAsia" w:eastAsiaTheme="minorEastAsia" w:cstheme="minorEastAsia"/>
          <w:spacing w:val="-44"/>
          <w:sz w:val="24"/>
          <w:szCs w:val="24"/>
          <w:u w:val="single" w:color="auto"/>
        </w:rPr>
        <w:t xml:space="preserve"> </w:t>
      </w:r>
      <w:r>
        <w:rPr>
          <w:rFonts w:hint="eastAsia" w:asciiTheme="minorEastAsia" w:hAnsiTheme="minorEastAsia" w:eastAsiaTheme="minorEastAsia" w:cstheme="minorEastAsia"/>
          <w:spacing w:val="-1"/>
          <w:sz w:val="24"/>
          <w:szCs w:val="24"/>
        </w:rPr>
        <w:t>小时以前，采购人都可能以《文件补充》的方式修改竞争性</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谈判文件文件，代理公司将于开标前</w:t>
      </w:r>
      <w:r>
        <w:rPr>
          <w:rFonts w:hint="eastAsia" w:asciiTheme="minorEastAsia" w:hAnsiTheme="minorEastAsia" w:eastAsiaTheme="minorEastAsia" w:cstheme="minorEastAsia"/>
          <w:spacing w:val="-33"/>
          <w:sz w:val="24"/>
          <w:szCs w:val="24"/>
        </w:rPr>
        <w:t xml:space="preserve"> </w:t>
      </w:r>
      <w:r>
        <w:rPr>
          <w:rFonts w:hint="eastAsia" w:asciiTheme="minorEastAsia" w:hAnsiTheme="minorEastAsia" w:eastAsiaTheme="minorEastAsia" w:cstheme="minorEastAsia"/>
          <w:spacing w:val="-4"/>
          <w:sz w:val="24"/>
          <w:szCs w:val="24"/>
        </w:rPr>
        <w:t>3</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4"/>
          <w:sz w:val="24"/>
          <w:szCs w:val="24"/>
        </w:rPr>
        <w:t>个工作日在本次招标公告刊登的媒体（新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疆政府采购网（</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"http://www.ccgp-xinjiang.gov.cn/"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2"/>
          <w:sz w:val="24"/>
          <w:szCs w:val="24"/>
        </w:rPr>
        <w:t>http://www.ccgp-xinjiang.gov.cn/</w:t>
      </w:r>
      <w:r>
        <w:rPr>
          <w:rFonts w:hint="eastAsia" w:asciiTheme="minorEastAsia" w:hAnsiTheme="minorEastAsia" w:eastAsiaTheme="minorEastAsia" w:cstheme="minorEastAsia"/>
          <w:spacing w:val="-2"/>
          <w:sz w:val="24"/>
          <w:szCs w:val="24"/>
        </w:rPr>
        <w:fldChar w:fldCharType="end"/>
      </w:r>
      <w:r>
        <w:rPr>
          <w:rFonts w:hint="eastAsia" w:asciiTheme="minorEastAsia" w:hAnsiTheme="minorEastAsia" w:eastAsiaTheme="minorEastAsia" w:cstheme="minorEastAsia"/>
          <w:spacing w:val="-2"/>
          <w:sz w:val="24"/>
          <w:szCs w:val="24"/>
        </w:rPr>
        <w:t>）上予以公布，该补充</w:t>
      </w:r>
      <w:r>
        <w:rPr>
          <w:rFonts w:hint="eastAsia" w:asciiTheme="minorEastAsia" w:hAnsiTheme="minorEastAsia" w:eastAsiaTheme="minorEastAsia" w:cstheme="minorEastAsia"/>
          <w:spacing w:val="-3"/>
          <w:sz w:val="24"/>
          <w:szCs w:val="24"/>
        </w:rPr>
        <w:t>或修</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改的内容为竞争性谈判文件文件的组成部分；补充或修改不足</w:t>
      </w:r>
      <w:r>
        <w:rPr>
          <w:rFonts w:hint="eastAsia" w:asciiTheme="minorEastAsia" w:hAnsiTheme="minorEastAsia" w:eastAsiaTheme="minorEastAsia" w:cstheme="minorEastAsia"/>
          <w:spacing w:val="-33"/>
          <w:sz w:val="24"/>
          <w:szCs w:val="24"/>
        </w:rPr>
        <w:t xml:space="preserve"> </w:t>
      </w:r>
      <w:r>
        <w:rPr>
          <w:rFonts w:hint="eastAsia" w:asciiTheme="minorEastAsia" w:hAnsiTheme="minorEastAsia" w:eastAsiaTheme="minorEastAsia" w:cstheme="minorEastAsia"/>
          <w:spacing w:val="-4"/>
          <w:sz w:val="24"/>
          <w:szCs w:val="24"/>
        </w:rPr>
        <w:t>3</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4"/>
          <w:sz w:val="24"/>
          <w:szCs w:val="24"/>
        </w:rPr>
        <w:t>个工作日的，应</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顺延投标截至时间。</w:t>
      </w:r>
    </w:p>
    <w:p w14:paraId="7D91962E">
      <w:pPr>
        <w:spacing w:before="181" w:line="325" w:lineRule="auto"/>
        <w:ind w:left="25" w:right="53" w:firstLine="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rPr>
        <w:t>7.2</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2"/>
          <w:sz w:val="24"/>
          <w:szCs w:val="24"/>
        </w:rPr>
        <w:t>《竞争性谈判文件补充》作为竞争性谈判文件的</w:t>
      </w:r>
      <w:r>
        <w:rPr>
          <w:rFonts w:hint="eastAsia" w:asciiTheme="minorEastAsia" w:hAnsiTheme="minorEastAsia" w:eastAsiaTheme="minorEastAsia" w:cstheme="minorEastAsia"/>
          <w:spacing w:val="-3"/>
          <w:sz w:val="24"/>
          <w:szCs w:val="24"/>
        </w:rPr>
        <w:t>组成部分，对采购人具有同</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等约束力。如果竞争性谈判文件补充内容与此竞争性谈判文件补充发出之前的竞</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争性谈判文件等书面材料中相关内容相冲突，请投标人执行竞争性谈判文件补充</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的相关内容，先前发出的文件等书面材料中相关内容自动废止。</w:t>
      </w:r>
    </w:p>
    <w:p w14:paraId="2F90061B">
      <w:pPr>
        <w:spacing w:before="183" w:line="290" w:lineRule="auto"/>
        <w:ind w:left="50" w:right="53" w:hanging="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7.3</w:t>
      </w:r>
      <w:r>
        <w:rPr>
          <w:rFonts w:hint="eastAsia" w:asciiTheme="minorEastAsia" w:hAnsiTheme="minorEastAsia" w:eastAsiaTheme="minorEastAsia" w:cstheme="minorEastAsia"/>
          <w:spacing w:val="-3"/>
          <w:sz w:val="24"/>
          <w:szCs w:val="24"/>
        </w:rPr>
        <w:t xml:space="preserve"> 为使投标人在编制谈判响应文件时把《文件补充》内容考虑</w:t>
      </w:r>
      <w:r>
        <w:rPr>
          <w:rFonts w:hint="eastAsia" w:asciiTheme="minorEastAsia" w:hAnsiTheme="minorEastAsia" w:eastAsiaTheme="minorEastAsia" w:cstheme="minorEastAsia"/>
          <w:spacing w:val="-4"/>
          <w:sz w:val="24"/>
          <w:szCs w:val="24"/>
        </w:rPr>
        <w:t>进去，采购人可</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以相应延长谈判截止日期，具体时间将在《文件补充》中写明。</w:t>
      </w:r>
    </w:p>
    <w:p w14:paraId="4AB4D162">
      <w:pPr>
        <w:spacing w:before="182" w:line="289" w:lineRule="auto"/>
        <w:ind w:left="22" w:right="53" w:firstLine="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7.4</w:t>
      </w:r>
      <w:r>
        <w:rPr>
          <w:rFonts w:hint="eastAsia" w:asciiTheme="minorEastAsia" w:hAnsiTheme="minorEastAsia" w:eastAsiaTheme="minorEastAsia" w:cstheme="minorEastAsia"/>
          <w:spacing w:val="-3"/>
          <w:sz w:val="24"/>
          <w:szCs w:val="24"/>
        </w:rPr>
        <w:t xml:space="preserve"> 对于投标人澄清要求有必要时，或者竞争性谈判文件的修改</w:t>
      </w:r>
      <w:r>
        <w:rPr>
          <w:rFonts w:hint="eastAsia" w:asciiTheme="minorEastAsia" w:hAnsiTheme="minorEastAsia" w:eastAsiaTheme="minorEastAsia" w:cstheme="minorEastAsia"/>
          <w:spacing w:val="-4"/>
          <w:sz w:val="24"/>
          <w:szCs w:val="24"/>
        </w:rPr>
        <w:t>补充文件，招标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机构均将在本次竞争性谈判公告刊登的媒体（新疆政府采购</w:t>
      </w:r>
    </w:p>
    <w:p w14:paraId="273382EE">
      <w:pPr>
        <w:spacing w:before="184" w:line="214" w:lineRule="auto"/>
        <w:ind w:left="34"/>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"http://www.ccgp-xinjiang.gov.cn/"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http://www.ccgp-xinjiang.</w:t>
      </w:r>
      <w:r>
        <w:rPr>
          <w:rFonts w:hint="eastAsia" w:asciiTheme="minorEastAsia" w:hAnsiTheme="minorEastAsia" w:eastAsiaTheme="minorEastAsia" w:cstheme="minorEastAsia"/>
          <w:spacing w:val="-1"/>
          <w:sz w:val="24"/>
          <w:szCs w:val="24"/>
        </w:rPr>
        <w:t>gov.cn/</w:t>
      </w:r>
      <w:r>
        <w:rPr>
          <w:rFonts w:hint="eastAsia" w:asciiTheme="minorEastAsia" w:hAnsiTheme="minorEastAsia" w:eastAsiaTheme="minorEastAsia" w:cstheme="minorEastAsia"/>
          <w:spacing w:val="-1"/>
          <w:sz w:val="24"/>
          <w:szCs w:val="24"/>
        </w:rPr>
        <w:fldChar w:fldCharType="end"/>
      </w:r>
      <w:r>
        <w:rPr>
          <w:rFonts w:hint="eastAsia" w:asciiTheme="minorEastAsia" w:hAnsiTheme="minorEastAsia" w:eastAsiaTheme="minorEastAsia" w:cstheme="minorEastAsia"/>
          <w:spacing w:val="-1"/>
          <w:sz w:val="24"/>
          <w:szCs w:val="24"/>
        </w:rPr>
        <w:t>）上予以公布。请各投标人注意！</w:t>
      </w:r>
    </w:p>
    <w:p w14:paraId="4967C84D">
      <w:pPr>
        <w:spacing w:before="91" w:line="220" w:lineRule="auto"/>
        <w:ind w:left="3217"/>
        <w:outlineLvl w:val="1"/>
        <w:rPr>
          <w:rFonts w:hint="eastAsia" w:asciiTheme="minorEastAsia" w:hAnsiTheme="minorEastAsia" w:eastAsiaTheme="minorEastAsia" w:cstheme="minorEastAsia"/>
        </w:rPr>
      </w:pPr>
      <w:bookmarkStart w:id="7" w:name="bookmark6"/>
      <w:bookmarkEnd w:id="7"/>
      <w:r>
        <w:rPr>
          <w:rFonts w:hint="eastAsia" w:asciiTheme="minorEastAsia" w:hAnsiTheme="minorEastAsia" w:eastAsiaTheme="minorEastAsia" w:cstheme="minorEastAsia"/>
          <w:b/>
          <w:bCs/>
          <w:spacing w:val="-3"/>
          <w:sz w:val="28"/>
          <w:szCs w:val="28"/>
        </w:rPr>
        <w:t>三、谈判响应文件的编制</w:t>
      </w:r>
    </w:p>
    <w:p w14:paraId="08FA5FFE">
      <w:pPr>
        <w:spacing w:before="78" w:line="219" w:lineRule="auto"/>
        <w:ind w:left="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8、谈判响应文件的编写</w:t>
      </w:r>
    </w:p>
    <w:p w14:paraId="5B1EA77F">
      <w:pPr>
        <w:spacing w:before="183" w:line="289" w:lineRule="auto"/>
        <w:ind w:left="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8.1 报价人应仔细阅读谈判文件，了解文件的要求。在充分理解谈判文件提出的</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7"/>
          <w:sz w:val="24"/>
          <w:szCs w:val="24"/>
        </w:rPr>
        <w:t>技术要求、服务和商务条件后，编制谈判响应文件。</w:t>
      </w:r>
      <w:r>
        <w:rPr>
          <w:rFonts w:hint="eastAsia" w:asciiTheme="minorEastAsia" w:hAnsiTheme="minorEastAsia" w:eastAsiaTheme="minorEastAsia" w:cstheme="minorEastAsia"/>
          <w:spacing w:val="-8"/>
          <w:sz w:val="24"/>
          <w:szCs w:val="24"/>
        </w:rPr>
        <w:t>投标文件采用电子投标文件。</w:t>
      </w:r>
    </w:p>
    <w:p w14:paraId="14E4CCA0">
      <w:pPr>
        <w:spacing w:before="183" w:line="325" w:lineRule="auto"/>
        <w:ind w:left="22" w:right="26" w:firstLine="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8.2</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pacing w:val="3"/>
          <w:sz w:val="24"/>
          <w:szCs w:val="24"/>
        </w:rPr>
        <w:t>电子谈判响应文件使用新疆政府采购网提供</w:t>
      </w:r>
      <w:r>
        <w:rPr>
          <w:rFonts w:hint="eastAsia" w:asciiTheme="minorEastAsia" w:hAnsiTheme="minorEastAsia" w:eastAsiaTheme="minorEastAsia" w:cstheme="minorEastAsia"/>
          <w:spacing w:val="2"/>
          <w:sz w:val="24"/>
          <w:szCs w:val="24"/>
        </w:rPr>
        <w:t>的谈判响应文件制作工具以及</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采购文件要求进行制作编制。谈判响应文件制作时，不同内容按标签提示制作导</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1"/>
          <w:sz w:val="24"/>
          <w:szCs w:val="24"/>
        </w:rPr>
        <w:t>入，按照采购文件中明确的谈判响应文件目录</w:t>
      </w:r>
      <w:r>
        <w:rPr>
          <w:rFonts w:hint="eastAsia" w:asciiTheme="minorEastAsia" w:hAnsiTheme="minorEastAsia" w:eastAsiaTheme="minorEastAsia" w:cstheme="minorEastAsia"/>
          <w:spacing w:val="-2"/>
          <w:sz w:val="24"/>
          <w:szCs w:val="24"/>
        </w:rPr>
        <w:t>和格式进行编制，保证目录清晰、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内容完整。</w:t>
      </w:r>
    </w:p>
    <w:p w14:paraId="4E137F39">
      <w:pPr>
        <w:spacing w:before="183" w:line="289" w:lineRule="auto"/>
        <w:ind w:left="31" w:right="80" w:hanging="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8.3 电子谈判响应文件须使用投标人公章的电子签章以</w:t>
      </w:r>
      <w:r>
        <w:rPr>
          <w:rFonts w:hint="eastAsia" w:asciiTheme="minorEastAsia" w:hAnsiTheme="minorEastAsia" w:eastAsiaTheme="minorEastAsia" w:cstheme="minorEastAsia"/>
          <w:spacing w:val="3"/>
          <w:sz w:val="24"/>
          <w:szCs w:val="24"/>
        </w:rPr>
        <w:t>及法定代表人的电子签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章。若无电子签章，未按照招标文件要求签署、盖章的，则视为无效投标。</w:t>
      </w:r>
    </w:p>
    <w:p w14:paraId="3FCEF21A">
      <w:pPr>
        <w:spacing w:before="183" w:line="332" w:lineRule="auto"/>
        <w:ind w:left="23" w:right="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8.4</w:t>
      </w:r>
      <w:r>
        <w:rPr>
          <w:rFonts w:hint="eastAsia" w:asciiTheme="minorEastAsia" w:hAnsiTheme="minorEastAsia" w:eastAsiaTheme="minorEastAsia" w:cstheme="minorEastAsia"/>
          <w:spacing w:val="-22"/>
          <w:sz w:val="24"/>
          <w:szCs w:val="24"/>
        </w:rPr>
        <w:t xml:space="preserve"> </w:t>
      </w:r>
      <w:r>
        <w:rPr>
          <w:rFonts w:hint="eastAsia" w:asciiTheme="minorEastAsia" w:hAnsiTheme="minorEastAsia" w:eastAsiaTheme="minorEastAsia" w:cstheme="minorEastAsia"/>
          <w:spacing w:val="-2"/>
          <w:sz w:val="24"/>
          <w:szCs w:val="24"/>
        </w:rPr>
        <w:t>电子招谈判响应文件具有法律效力，与其他形式的</w:t>
      </w:r>
      <w:r>
        <w:rPr>
          <w:rFonts w:hint="eastAsia" w:asciiTheme="minorEastAsia" w:hAnsiTheme="minorEastAsia" w:eastAsiaTheme="minorEastAsia" w:cstheme="minorEastAsia"/>
          <w:spacing w:val="-3"/>
          <w:sz w:val="24"/>
          <w:szCs w:val="24"/>
        </w:rPr>
        <w:t>招谈判响应文件在内容和</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格式上等同，若谈判响应文件与采购文件要求不一致，其内容影响中标结果时，</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3"/>
          <w:sz w:val="24"/>
          <w:szCs w:val="24"/>
        </w:rPr>
        <w:t>责任由投标人自行承担。投标人递交的电子谈判响应文件因投标人自身原因而导</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3"/>
          <w:sz w:val="24"/>
          <w:szCs w:val="24"/>
        </w:rPr>
        <w:t>致无法导入电子辅助评标系统，该谈判响应文件视为无效谈判响应文件，将导致</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2"/>
          <w:sz w:val="24"/>
          <w:szCs w:val="24"/>
        </w:rPr>
        <w:t>其投标被拒绝。</w:t>
      </w:r>
    </w:p>
    <w:p w14:paraId="28596075">
      <w:pPr>
        <w:spacing w:before="183" w:line="218" w:lineRule="auto"/>
        <w:ind w:left="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9、谈判及报价语言</w:t>
      </w:r>
    </w:p>
    <w:p w14:paraId="7C668E43">
      <w:pPr>
        <w:spacing w:before="183" w:line="313" w:lineRule="auto"/>
        <w:ind w:left="38" w:right="80" w:hanging="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9.1 报价人的谈判响应文件以及报价人与代理机构</w:t>
      </w:r>
      <w:r>
        <w:rPr>
          <w:rFonts w:hint="eastAsia" w:asciiTheme="minorEastAsia" w:hAnsiTheme="minorEastAsia" w:eastAsiaTheme="minorEastAsia" w:cstheme="minorEastAsia"/>
          <w:spacing w:val="3"/>
          <w:sz w:val="24"/>
          <w:szCs w:val="24"/>
        </w:rPr>
        <w:t>就有关谈判活动的所有来往</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函电均应使用中文。如果谈判响应文件或与谈</w:t>
      </w:r>
      <w:r>
        <w:rPr>
          <w:rFonts w:hint="eastAsia" w:asciiTheme="minorEastAsia" w:hAnsiTheme="minorEastAsia" w:eastAsiaTheme="minorEastAsia" w:cstheme="minorEastAsia"/>
          <w:spacing w:val="-4"/>
          <w:sz w:val="24"/>
          <w:szCs w:val="24"/>
        </w:rPr>
        <w:t>判有关的其他文件、信件及来往函</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电以其他语言书写，报价人应将其译成中文。</w:t>
      </w:r>
    </w:p>
    <w:p w14:paraId="63B6710E">
      <w:pPr>
        <w:spacing w:before="185" w:line="290" w:lineRule="auto"/>
        <w:ind w:left="23" w:right="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9.2 谈判响应文件中使用的计量单位除谈判文件中有特殊规定外，一律使用法定</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2"/>
          <w:sz w:val="24"/>
          <w:szCs w:val="24"/>
        </w:rPr>
        <w:t>计量单位。</w:t>
      </w:r>
    </w:p>
    <w:p w14:paraId="4F3D7F99">
      <w:pPr>
        <w:spacing w:before="182" w:line="219"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10、谈判响应文件构成</w:t>
      </w:r>
    </w:p>
    <w:p w14:paraId="58A61CD0">
      <w:pPr>
        <w:spacing w:before="183" w:line="360" w:lineRule="auto"/>
        <w:ind w:left="22" w:right="82" w:firstLine="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10.1</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b/>
          <w:bCs/>
          <w:spacing w:val="-1"/>
          <w:sz w:val="24"/>
          <w:szCs w:val="24"/>
        </w:rPr>
        <w:t>本项目采用不见面电子标，电子投标文件按政采云</w:t>
      </w:r>
      <w:r>
        <w:rPr>
          <w:rFonts w:hint="eastAsia" w:asciiTheme="minorEastAsia" w:hAnsiTheme="minorEastAsia" w:eastAsiaTheme="minorEastAsia" w:cstheme="minorEastAsia"/>
          <w:b/>
          <w:bCs/>
          <w:spacing w:val="-2"/>
          <w:sz w:val="24"/>
          <w:szCs w:val="24"/>
        </w:rPr>
        <w:t>平台供应商电子招投标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pacing w:val="1"/>
          <w:sz w:val="24"/>
          <w:szCs w:val="24"/>
        </w:rPr>
        <w:t>操作指南编制。根据招标文件合格供应商的资格要求、投标文件的编制及资格</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b/>
          <w:bCs/>
          <w:spacing w:val="1"/>
          <w:sz w:val="24"/>
          <w:szCs w:val="24"/>
        </w:rPr>
        <w:t>评审、响应性评审等内容一一关联投标文件按统一格式、顺序编写。详见谈判</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b/>
          <w:bCs/>
          <w:spacing w:val="-4"/>
          <w:sz w:val="24"/>
          <w:szCs w:val="24"/>
        </w:rPr>
        <w:t>响应文件格式。</w:t>
      </w:r>
    </w:p>
    <w:p w14:paraId="16627E9D">
      <w:pPr>
        <w:spacing w:before="1" w:line="217"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rPr>
        <w:t>11、报价：</w:t>
      </w:r>
    </w:p>
    <w:p w14:paraId="4746784C">
      <w:pPr>
        <w:spacing w:before="185" w:line="218"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 xml:space="preserve">11.1 </w:t>
      </w:r>
      <w:r>
        <w:rPr>
          <w:rFonts w:hint="eastAsia" w:asciiTheme="minorEastAsia" w:hAnsiTheme="minorEastAsia" w:eastAsiaTheme="minorEastAsia" w:cstheme="minorEastAsia"/>
          <w:b/>
          <w:bCs/>
          <w:spacing w:val="-2"/>
          <w:sz w:val="24"/>
          <w:szCs w:val="24"/>
        </w:rPr>
        <w:t>投标总报价超最高限价金额的，其报价无效</w:t>
      </w:r>
      <w:r>
        <w:rPr>
          <w:rFonts w:hint="eastAsia" w:asciiTheme="minorEastAsia" w:hAnsiTheme="minorEastAsia" w:eastAsiaTheme="minorEastAsia" w:cstheme="minorEastAsia"/>
          <w:b/>
          <w:bCs/>
          <w:spacing w:val="-3"/>
          <w:sz w:val="24"/>
          <w:szCs w:val="24"/>
        </w:rPr>
        <w:t>，不进入评标阶段。</w:t>
      </w:r>
    </w:p>
    <w:p w14:paraId="293BF32B">
      <w:pPr>
        <w:spacing w:before="218" w:line="218" w:lineRule="auto"/>
        <w:ind w:left="41"/>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11.2</w:t>
      </w:r>
      <w:r>
        <w:rPr>
          <w:rFonts w:hint="eastAsia" w:asciiTheme="minorEastAsia" w:hAnsiTheme="minorEastAsia" w:eastAsiaTheme="minorEastAsia" w:cstheme="minorEastAsia"/>
          <w:spacing w:val="-41"/>
          <w:sz w:val="24"/>
          <w:szCs w:val="24"/>
        </w:rPr>
        <w:t xml:space="preserve"> </w:t>
      </w:r>
      <w:r>
        <w:rPr>
          <w:rFonts w:hint="eastAsia" w:asciiTheme="minorEastAsia" w:hAnsiTheme="minorEastAsia" w:eastAsiaTheme="minorEastAsia" w:cstheme="minorEastAsia"/>
          <w:spacing w:val="1"/>
          <w:sz w:val="24"/>
          <w:szCs w:val="24"/>
        </w:rPr>
        <w:t>供应商应在投标的投价表上标明单价和总价。单价和总价要相符。</w:t>
      </w:r>
    </w:p>
    <w:p w14:paraId="1942FDB6">
      <w:pPr>
        <w:spacing w:before="78" w:line="338" w:lineRule="auto"/>
        <w:ind w:right="2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（一）</w:t>
      </w:r>
      <w:bookmarkStart w:id="8" w:name="bookmark21"/>
      <w:bookmarkEnd w:id="8"/>
      <w:r>
        <w:rPr>
          <w:rFonts w:hint="eastAsia" w:asciiTheme="minorEastAsia" w:hAnsiTheme="minorEastAsia" w:eastAsiaTheme="minorEastAsia" w:cstheme="minorEastAsia"/>
          <w:spacing w:val="-3"/>
          <w:sz w:val="24"/>
          <w:szCs w:val="24"/>
        </w:rPr>
        <w:t>投标文件中开标一览表（报价表）内容与投标文件中相应内容不一致的，以</w:t>
      </w:r>
      <w:r>
        <w:rPr>
          <w:rFonts w:hint="eastAsia" w:asciiTheme="minorEastAsia" w:hAnsiTheme="minorEastAsia" w:eastAsiaTheme="minorEastAsia" w:cstheme="minorEastAsia"/>
          <w:spacing w:val="-4"/>
          <w:sz w:val="24"/>
          <w:szCs w:val="24"/>
        </w:rPr>
        <w:t>开标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一览表（报价表）为准</w:t>
      </w:r>
      <w:r>
        <w:rPr>
          <w:rFonts w:hint="eastAsia" w:asciiTheme="minorEastAsia" w:hAnsiTheme="minorEastAsia" w:eastAsiaTheme="minorEastAsia" w:cstheme="minorEastAsia"/>
          <w:spacing w:val="-53"/>
          <w:sz w:val="24"/>
          <w:szCs w:val="24"/>
        </w:rPr>
        <w:t>；（</w:t>
      </w:r>
      <w:r>
        <w:rPr>
          <w:rFonts w:hint="eastAsia" w:asciiTheme="minorEastAsia" w:hAnsiTheme="minorEastAsia" w:eastAsiaTheme="minorEastAsia" w:cstheme="minorEastAsia"/>
          <w:spacing w:val="-5"/>
          <w:sz w:val="24"/>
          <w:szCs w:val="24"/>
        </w:rPr>
        <w:t>二）大写金额和小写金额不一</w:t>
      </w:r>
      <w:r>
        <w:rPr>
          <w:rFonts w:hint="eastAsia" w:asciiTheme="minorEastAsia" w:hAnsiTheme="minorEastAsia" w:eastAsiaTheme="minorEastAsia" w:cstheme="minorEastAsia"/>
          <w:spacing w:val="-6"/>
          <w:sz w:val="24"/>
          <w:szCs w:val="24"/>
        </w:rPr>
        <w:t>致的，以大写金额为准；</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3"/>
          <w:sz w:val="24"/>
          <w:szCs w:val="24"/>
        </w:rPr>
        <w:t>（三）单价金额小数点或者百分比有明显错位的，以开标一览表的总价为准，并</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1"/>
          <w:sz w:val="24"/>
          <w:szCs w:val="24"/>
        </w:rPr>
        <w:t>修改单价</w:t>
      </w:r>
      <w:r>
        <w:rPr>
          <w:rFonts w:hint="eastAsia" w:asciiTheme="minorEastAsia" w:hAnsiTheme="minorEastAsia" w:eastAsiaTheme="minorEastAsia" w:cstheme="minorEastAsia"/>
          <w:spacing w:val="-36"/>
          <w:sz w:val="24"/>
          <w:szCs w:val="24"/>
        </w:rPr>
        <w:t>；（</w:t>
      </w:r>
      <w:r>
        <w:rPr>
          <w:rFonts w:hint="eastAsia" w:asciiTheme="minorEastAsia" w:hAnsiTheme="minorEastAsia" w:eastAsiaTheme="minorEastAsia" w:cstheme="minorEastAsia"/>
          <w:spacing w:val="-1"/>
          <w:sz w:val="24"/>
          <w:szCs w:val="24"/>
        </w:rPr>
        <w:t>四）总价金额与按单价汇总金额不一致的，以单价金额计算结果为</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3"/>
          <w:sz w:val="24"/>
          <w:szCs w:val="24"/>
        </w:rPr>
        <w:t>准。供应商应在投标报价表中标明其提供的所有服务及其相关工作范围内所在费</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3"/>
          <w:sz w:val="24"/>
          <w:szCs w:val="24"/>
        </w:rPr>
        <w:t>用的总价，不接受有任何选择性询价报价。投标人如果不同意上述修改原则，其</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3"/>
          <w:sz w:val="24"/>
          <w:szCs w:val="24"/>
        </w:rPr>
        <w:t>投标将被拒绝。投标人应在投标报价表中标明其提供的所有服务及其相关工作范</w:t>
      </w:r>
      <w:r>
        <w:rPr>
          <w:rFonts w:hint="eastAsia" w:asciiTheme="minorEastAsia" w:hAnsiTheme="minorEastAsia" w:eastAsiaTheme="minorEastAsia" w:cstheme="minorEastAsia"/>
          <w:spacing w:val="-1"/>
          <w:sz w:val="24"/>
          <w:szCs w:val="24"/>
        </w:rPr>
        <w:t>围内所有费用的总价，招标方不接受任何有选择性的报价。</w:t>
      </w:r>
    </w:p>
    <w:p w14:paraId="53FC2059">
      <w:pPr>
        <w:spacing w:before="1" w:line="279" w:lineRule="auto"/>
        <w:ind w:left="22" w:right="45" w:firstLine="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11.3 报价人如果免费提供某项产品、部件或服务，除在价格栏中填写</w:t>
      </w:r>
      <w:r>
        <w:rPr>
          <w:rFonts w:hint="eastAsia" w:asciiTheme="minorEastAsia" w:hAnsiTheme="minorEastAsia" w:eastAsiaTheme="minorEastAsia" w:cstheme="minorEastAsia"/>
          <w:spacing w:val="-4"/>
          <w:sz w:val="24"/>
          <w:szCs w:val="24"/>
        </w:rPr>
        <w:t>“0</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pacing w:val="-4"/>
          <w:sz w:val="24"/>
          <w:szCs w:val="24"/>
        </w:rPr>
        <w:t>”外，</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还必须在备注栏中声明免费或赠送。</w:t>
      </w:r>
    </w:p>
    <w:p w14:paraId="6A18EADD">
      <w:pPr>
        <w:spacing w:before="153" w:line="218"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11.4 投标报价时应注意包括下列几项费用：</w:t>
      </w:r>
    </w:p>
    <w:p w14:paraId="60B53431">
      <w:pPr>
        <w:spacing w:before="183" w:line="240" w:lineRule="auto"/>
        <w:ind w:left="38" w:right="80" w:hanging="14"/>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(1)报价应包括本次采购服务活动中全部费用（包括但不限于活动全程费用、保险、验收、开具发票和相关售后等服务）；不接受备选投标方案和多个报价。</w:t>
      </w:r>
    </w:p>
    <w:p w14:paraId="5A865FCE">
      <w:pPr>
        <w:spacing w:before="183" w:line="240" w:lineRule="auto"/>
        <w:ind w:left="38" w:right="80" w:hanging="14"/>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(2)算术性修正。算术性修正是指对招标响应文件的报价明细进行校核，并对 其算术上和运算上的差错给予修正。修正的原则如下：</w:t>
      </w:r>
    </w:p>
    <w:p w14:paraId="10841F42">
      <w:pPr>
        <w:spacing w:before="183" w:line="240" w:lineRule="auto"/>
        <w:ind w:left="38" w:right="80" w:hanging="14"/>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(3)当以数字表示的金额与文字表示的金额有差异时，以文字表示的金额为准；</w:t>
      </w:r>
    </w:p>
    <w:p w14:paraId="7C111018">
      <w:pPr>
        <w:spacing w:before="183" w:line="240" w:lineRule="auto"/>
        <w:ind w:left="38" w:right="80" w:hanging="14"/>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(4)当单价与数量相乘不等于合价时，以单价计算为准。如果单价有明显的小数 点位置差错，应以标出的合价为准，同时对单价予以修正；</w:t>
      </w:r>
    </w:p>
    <w:p w14:paraId="3F5DBE76">
      <w:pPr>
        <w:spacing w:before="183" w:line="240" w:lineRule="auto"/>
        <w:ind w:left="38" w:right="80" w:hanging="14"/>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(5)当各明细部分的价格累计不等于合价时，应以各明细的累计计数为准，修正合价。</w:t>
      </w:r>
    </w:p>
    <w:p w14:paraId="258200C5">
      <w:pPr>
        <w:spacing w:before="183" w:line="240" w:lineRule="auto"/>
        <w:ind w:left="38" w:right="80" w:hanging="14"/>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(6)按以上原则对算术性差错修正，应取得供应商的同意，并确认修正后最终招 标报价。如果供应商拒绝确认，则其招标响应文件将不予以评审并按废标处理，没收其投标担保。</w:t>
      </w:r>
    </w:p>
    <w:p w14:paraId="6FACA24D">
      <w:pPr>
        <w:spacing w:before="130" w:line="218"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6"/>
          <w:sz w:val="24"/>
          <w:szCs w:val="24"/>
        </w:rPr>
        <w:t>12、报价货币</w:t>
      </w:r>
    </w:p>
    <w:p w14:paraId="7C0E47D2">
      <w:pPr>
        <w:spacing w:before="185" w:line="218"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12.1 报价应以人民币报价。</w:t>
      </w:r>
    </w:p>
    <w:p w14:paraId="0873BA94">
      <w:pPr>
        <w:spacing w:before="184" w:line="218"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13、证明报价人资格的文件</w:t>
      </w:r>
    </w:p>
    <w:p w14:paraId="4822862A">
      <w:pPr>
        <w:spacing w:before="184" w:line="290" w:lineRule="auto"/>
        <w:ind w:left="22" w:right="82" w:firstLine="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13.1 报价人应提交证明其有资格参加</w:t>
      </w:r>
      <w:r>
        <w:rPr>
          <w:rFonts w:hint="eastAsia" w:asciiTheme="minorEastAsia" w:hAnsiTheme="minorEastAsia" w:eastAsiaTheme="minorEastAsia" w:cstheme="minorEastAsia"/>
          <w:spacing w:val="6"/>
          <w:sz w:val="24"/>
          <w:szCs w:val="24"/>
        </w:rPr>
        <w:t>谈判和一旦成交则有能力履行合同的文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件，并作为其谈判响应文件的一部分。</w:t>
      </w:r>
    </w:p>
    <w:p w14:paraId="233CFC13">
      <w:pPr>
        <w:spacing w:before="182" w:line="290" w:lineRule="auto"/>
        <w:ind w:left="23" w:right="80" w:firstLine="17"/>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1"/>
          <w:sz w:val="24"/>
          <w:szCs w:val="24"/>
        </w:rPr>
        <w:t>14、报价人应逐条详细阅读谈判文件有关要求，表明所提供的服务</w:t>
      </w:r>
      <w:r>
        <w:rPr>
          <w:rFonts w:hint="eastAsia" w:asciiTheme="minorEastAsia" w:hAnsiTheme="minorEastAsia" w:eastAsiaTheme="minorEastAsia" w:cstheme="minorEastAsia"/>
          <w:b/>
          <w:bCs/>
          <w:sz w:val="24"/>
          <w:szCs w:val="24"/>
        </w:rPr>
        <w:t>是否对文件</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pacing w:val="-4"/>
          <w:sz w:val="24"/>
          <w:szCs w:val="24"/>
        </w:rPr>
        <w:t>做出实质性响应。</w:t>
      </w:r>
    </w:p>
    <w:p w14:paraId="44D0A6D0">
      <w:pPr>
        <w:spacing w:before="78" w:line="219"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15、谈判响应文件的有效期</w:t>
      </w:r>
    </w:p>
    <w:p w14:paraId="1C98BA09">
      <w:pPr>
        <w:spacing w:before="183" w:line="219"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15.1 谈判响应文件从实质谈判之日起 90 天内有效。</w:t>
      </w:r>
    </w:p>
    <w:p w14:paraId="33EE9BFB">
      <w:pPr>
        <w:spacing w:before="182" w:line="289" w:lineRule="auto"/>
        <w:ind w:left="23" w:right="61" w:firstLine="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15.2 如遇特殊情况，在原报价有效期届满之前，采购人可与报价人协商延</w:t>
      </w:r>
      <w:r>
        <w:rPr>
          <w:rFonts w:hint="eastAsia" w:asciiTheme="minorEastAsia" w:hAnsiTheme="minorEastAsia" w:eastAsiaTheme="minorEastAsia" w:cstheme="minorEastAsia"/>
          <w:spacing w:val="-1"/>
          <w:sz w:val="24"/>
          <w:szCs w:val="24"/>
        </w:rPr>
        <w:t>长谈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判响应文件的有效期，并经报价人确认。</w:t>
      </w:r>
    </w:p>
    <w:p w14:paraId="37DE9B87">
      <w:pPr>
        <w:spacing w:before="185" w:line="219"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16、谈判响应文件的份数</w:t>
      </w:r>
    </w:p>
    <w:p w14:paraId="73725842">
      <w:pPr>
        <w:spacing w:before="182" w:line="360" w:lineRule="auto"/>
        <w:ind w:left="28" w:right="61" w:firstLine="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16.1</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1"/>
          <w:sz w:val="24"/>
          <w:szCs w:val="24"/>
        </w:rPr>
        <w:t>中标人在中标后三日内提供两套加盖鲜公章</w:t>
      </w:r>
      <w:r>
        <w:rPr>
          <w:rFonts w:hint="eastAsia" w:asciiTheme="minorEastAsia" w:hAnsiTheme="minorEastAsia" w:eastAsiaTheme="minorEastAsia" w:cstheme="minorEastAsia"/>
          <w:sz w:val="24"/>
          <w:szCs w:val="24"/>
        </w:rPr>
        <w:t xml:space="preserve">纸制版投标文件（须与政采云 </w:t>
      </w:r>
      <w:r>
        <w:rPr>
          <w:rFonts w:hint="eastAsia" w:asciiTheme="minorEastAsia" w:hAnsiTheme="minorEastAsia" w:eastAsiaTheme="minorEastAsia" w:cstheme="minorEastAsia"/>
          <w:spacing w:val="-4"/>
          <w:sz w:val="24"/>
          <w:szCs w:val="24"/>
        </w:rPr>
        <w:t>系统上传文件一致</w:t>
      </w:r>
      <w:r>
        <w:rPr>
          <w:rFonts w:hint="eastAsia" w:asciiTheme="minorEastAsia" w:hAnsiTheme="minorEastAsia" w:eastAsiaTheme="minorEastAsia" w:cstheme="minorEastAsia"/>
          <w:spacing w:val="18"/>
          <w:sz w:val="24"/>
          <w:szCs w:val="24"/>
        </w:rPr>
        <w:t>），</w:t>
      </w:r>
      <w:r>
        <w:rPr>
          <w:rFonts w:hint="eastAsia" w:asciiTheme="minorEastAsia" w:hAnsiTheme="minorEastAsia" w:eastAsiaTheme="minorEastAsia" w:cstheme="minorEastAsia"/>
          <w:spacing w:val="-4"/>
          <w:sz w:val="24"/>
          <w:szCs w:val="24"/>
        </w:rPr>
        <w:t>以备留存。</w:t>
      </w:r>
    </w:p>
    <w:p w14:paraId="5A679AE0">
      <w:pPr>
        <w:spacing w:line="220"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6"/>
          <w:sz w:val="24"/>
          <w:szCs w:val="24"/>
        </w:rPr>
        <w:t>17、谈判保证金</w:t>
      </w:r>
    </w:p>
    <w:p w14:paraId="73A748AC">
      <w:pPr>
        <w:spacing w:before="182" w:line="219"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17.1 谈判保证金数额详见投标须知前附表第</w:t>
      </w:r>
      <w:r>
        <w:rPr>
          <w:rFonts w:hint="eastAsia" w:asciiTheme="minorEastAsia" w:hAnsiTheme="minorEastAsia" w:eastAsiaTheme="minorEastAsia" w:cstheme="minorEastAsia"/>
          <w:spacing w:val="-22"/>
          <w:sz w:val="24"/>
          <w:szCs w:val="24"/>
        </w:rPr>
        <w:t xml:space="preserve"> </w:t>
      </w:r>
      <w:r>
        <w:rPr>
          <w:rFonts w:hint="eastAsia" w:asciiTheme="minorEastAsia" w:hAnsiTheme="minorEastAsia" w:eastAsiaTheme="minorEastAsia" w:cstheme="minorEastAsia"/>
          <w:spacing w:val="-3"/>
          <w:sz w:val="24"/>
          <w:szCs w:val="24"/>
        </w:rPr>
        <w:t>14</w:t>
      </w:r>
      <w:r>
        <w:rPr>
          <w:rFonts w:hint="eastAsia" w:asciiTheme="minorEastAsia" w:hAnsiTheme="minorEastAsia" w:eastAsiaTheme="minorEastAsia" w:cstheme="minorEastAsia"/>
          <w:spacing w:val="-49"/>
          <w:sz w:val="24"/>
          <w:szCs w:val="24"/>
        </w:rPr>
        <w:t xml:space="preserve"> </w:t>
      </w:r>
      <w:r>
        <w:rPr>
          <w:rFonts w:hint="eastAsia" w:asciiTheme="minorEastAsia" w:hAnsiTheme="minorEastAsia" w:eastAsiaTheme="minorEastAsia" w:cstheme="minorEastAsia"/>
          <w:spacing w:val="-3"/>
          <w:sz w:val="24"/>
          <w:szCs w:val="24"/>
        </w:rPr>
        <w:t>条。</w:t>
      </w:r>
    </w:p>
    <w:p w14:paraId="46BD977F">
      <w:pPr>
        <w:spacing w:before="184" w:line="218"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17.2 谈判保证金用于应对本次因报价人违规、违约而产生的风险。</w:t>
      </w:r>
    </w:p>
    <w:p w14:paraId="452E87F4">
      <w:pPr>
        <w:spacing w:before="183" w:line="325" w:lineRule="auto"/>
        <w:ind w:left="22" w:right="61" w:firstLine="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17.3 谈判保证金须以单位名义缴纳，未成交单位的谈判保证金，退</w:t>
      </w:r>
      <w:r>
        <w:rPr>
          <w:rFonts w:hint="eastAsia" w:asciiTheme="minorEastAsia" w:hAnsiTheme="minorEastAsia" w:eastAsiaTheme="minorEastAsia" w:cstheme="minorEastAsia"/>
          <w:spacing w:val="-1"/>
          <w:sz w:val="24"/>
          <w:szCs w:val="24"/>
        </w:rPr>
        <w:t>还给原缴纳</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单位。谈判保证金应于谈判时间前存入指定账户（开户信息：见【报价须知前附</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3"/>
          <w:sz w:val="24"/>
          <w:szCs w:val="24"/>
        </w:rPr>
        <w:t>表】）。对未按要求提交谈判保证金的谈判响应文件，谈判小组将视为不响应谈</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2"/>
          <w:sz w:val="24"/>
          <w:szCs w:val="24"/>
        </w:rPr>
        <w:t>判文件予以拒绝。</w:t>
      </w:r>
    </w:p>
    <w:p w14:paraId="1365FC46">
      <w:pPr>
        <w:spacing w:before="184" w:line="289" w:lineRule="auto"/>
        <w:ind w:left="28" w:right="63" w:firstLine="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17.4 在采购方规定的报价有效期满之前，采购方将以书面形式发出</w:t>
      </w:r>
      <w:r>
        <w:rPr>
          <w:rFonts w:hint="eastAsia" w:asciiTheme="minorEastAsia" w:hAnsiTheme="minorEastAsia" w:eastAsiaTheme="minorEastAsia" w:cstheme="minorEastAsia"/>
          <w:spacing w:val="-1"/>
          <w:sz w:val="24"/>
          <w:szCs w:val="24"/>
        </w:rPr>
        <w:t>《成交通知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书》，《成交通知书》一经发出即发生法律效力。</w:t>
      </w:r>
    </w:p>
    <w:p w14:paraId="153A42B6">
      <w:pPr>
        <w:spacing w:before="184" w:line="219"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17.5</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2"/>
          <w:sz w:val="24"/>
          <w:szCs w:val="24"/>
        </w:rPr>
        <w:t>发生以下情况，谈判保证金可能被没收：</w:t>
      </w:r>
    </w:p>
    <w:p w14:paraId="356E73FD">
      <w:pPr>
        <w:spacing w:before="184" w:line="219"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17.5.1 投标人在投标有效期内撤回投标</w:t>
      </w:r>
      <w:r>
        <w:rPr>
          <w:rFonts w:hint="eastAsia" w:asciiTheme="minorEastAsia" w:hAnsiTheme="minorEastAsia" w:eastAsiaTheme="minorEastAsia" w:cstheme="minorEastAsia"/>
          <w:spacing w:val="-2"/>
          <w:sz w:val="24"/>
          <w:szCs w:val="24"/>
        </w:rPr>
        <w:t>文件的；</w:t>
      </w:r>
    </w:p>
    <w:p w14:paraId="45FE97A6">
      <w:pPr>
        <w:spacing w:before="182" w:line="219"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17.5.2</w:t>
      </w:r>
      <w:r>
        <w:rPr>
          <w:rFonts w:hint="eastAsia" w:asciiTheme="minorEastAsia" w:hAnsiTheme="minorEastAsia" w:eastAsiaTheme="minorEastAsia" w:cstheme="minorEastAsia"/>
          <w:spacing w:val="-33"/>
          <w:sz w:val="24"/>
          <w:szCs w:val="24"/>
        </w:rPr>
        <w:t xml:space="preserve"> </w:t>
      </w:r>
      <w:r>
        <w:rPr>
          <w:rFonts w:hint="eastAsia" w:asciiTheme="minorEastAsia" w:hAnsiTheme="minorEastAsia" w:eastAsiaTheme="minorEastAsia" w:cstheme="minorEastAsia"/>
          <w:spacing w:val="-2"/>
          <w:sz w:val="24"/>
          <w:szCs w:val="24"/>
        </w:rPr>
        <w:t>投标人在投标过程中弄虚作假，提供虚假材料的；</w:t>
      </w:r>
    </w:p>
    <w:p w14:paraId="0793679F">
      <w:pPr>
        <w:spacing w:before="184" w:line="220"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17.5.3</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3"/>
          <w:sz w:val="24"/>
          <w:szCs w:val="24"/>
        </w:rPr>
        <w:t>中标人无正当理由不与招标人签订合同的；</w:t>
      </w:r>
    </w:p>
    <w:p w14:paraId="38872B3A">
      <w:pPr>
        <w:spacing w:before="182" w:line="220"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17.5.4</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2"/>
          <w:sz w:val="24"/>
          <w:szCs w:val="24"/>
        </w:rPr>
        <w:t>其他严重扰乱招投标程序的；</w:t>
      </w:r>
    </w:p>
    <w:p w14:paraId="168E89CD">
      <w:pPr>
        <w:spacing w:before="181" w:line="219"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17.5.5 成交人未能做到：1、按本章第</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spacing w:val="-2"/>
          <w:sz w:val="24"/>
          <w:szCs w:val="24"/>
        </w:rPr>
        <w:t>28</w:t>
      </w:r>
      <w:r>
        <w:rPr>
          <w:rFonts w:hint="eastAsia" w:asciiTheme="minorEastAsia" w:hAnsiTheme="minorEastAsia" w:eastAsiaTheme="minorEastAsia" w:cstheme="minorEastAsia"/>
          <w:spacing w:val="-49"/>
          <w:sz w:val="24"/>
          <w:szCs w:val="24"/>
        </w:rPr>
        <w:t xml:space="preserve"> </w:t>
      </w:r>
      <w:r>
        <w:rPr>
          <w:rFonts w:hint="eastAsia" w:asciiTheme="minorEastAsia" w:hAnsiTheme="minorEastAsia" w:eastAsiaTheme="minorEastAsia" w:cstheme="minorEastAsia"/>
          <w:spacing w:val="-2"/>
          <w:sz w:val="24"/>
          <w:szCs w:val="24"/>
        </w:rPr>
        <w:t>条规定签订合同；</w:t>
      </w:r>
    </w:p>
    <w:p w14:paraId="47A9FFCA">
      <w:pPr>
        <w:spacing w:before="184" w:line="219" w:lineRule="auto"/>
        <w:ind w:left="27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2、按本章第</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3"/>
          <w:sz w:val="24"/>
          <w:szCs w:val="24"/>
        </w:rPr>
        <w:t>34</w:t>
      </w:r>
      <w:r>
        <w:rPr>
          <w:rFonts w:hint="eastAsia" w:asciiTheme="minorEastAsia" w:hAnsiTheme="minorEastAsia" w:eastAsiaTheme="minorEastAsia" w:cstheme="minorEastAsia"/>
          <w:spacing w:val="-49"/>
          <w:sz w:val="24"/>
          <w:szCs w:val="24"/>
        </w:rPr>
        <w:t xml:space="preserve"> </w:t>
      </w:r>
      <w:r>
        <w:rPr>
          <w:rFonts w:hint="eastAsia" w:asciiTheme="minorEastAsia" w:hAnsiTheme="minorEastAsia" w:eastAsiaTheme="minorEastAsia" w:cstheme="minorEastAsia"/>
          <w:spacing w:val="-3"/>
          <w:sz w:val="24"/>
          <w:szCs w:val="24"/>
        </w:rPr>
        <w:t>条交付成交服务费。</w:t>
      </w:r>
    </w:p>
    <w:p w14:paraId="4D3914BF">
      <w:pPr>
        <w:spacing w:before="184" w:line="219"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17.5.6 投标人在投标过程中有其他违反有关法律法规行为的。</w:t>
      </w:r>
    </w:p>
    <w:p w14:paraId="74CE1C5A">
      <w:pPr>
        <w:spacing w:before="183" w:line="219"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18、谈判响应文件的修改和撤销</w:t>
      </w:r>
    </w:p>
    <w:p w14:paraId="535B2238">
      <w:pPr>
        <w:spacing w:before="183" w:line="313" w:lineRule="auto"/>
        <w:ind w:left="22" w:right="61" w:firstLine="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 投标人在递交谈判响应文件后，可以修改或撤回其投标，但这</w:t>
      </w:r>
      <w:r>
        <w:rPr>
          <w:rFonts w:hint="eastAsia" w:asciiTheme="minorEastAsia" w:hAnsiTheme="minorEastAsia" w:eastAsiaTheme="minorEastAsia" w:cstheme="minorEastAsia"/>
          <w:spacing w:val="-1"/>
          <w:sz w:val="24"/>
          <w:szCs w:val="24"/>
        </w:rPr>
        <w:t>种修改和撤</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回，必须在规定的投标截止时间前。在投标截止时间后，投标人不得要求修改或</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1"/>
          <w:sz w:val="24"/>
          <w:szCs w:val="24"/>
        </w:rPr>
        <w:t>撤回其谈判响应文件。</w:t>
      </w:r>
    </w:p>
    <w:p w14:paraId="6C7C031F">
      <w:pPr>
        <w:pStyle w:val="4"/>
        <w:spacing w:line="368"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sz w:val="24"/>
          <w:szCs w:val="24"/>
        </w:rPr>
        <w:t>18.2 若供应商在规定的时间内（“投标人须知前附表</w:t>
      </w:r>
      <w:r>
        <w:rPr>
          <w:rFonts w:hint="eastAsia" w:asciiTheme="minorEastAsia" w:hAnsiTheme="minorEastAsia" w:eastAsiaTheme="minorEastAsia" w:cstheme="minorEastAsia"/>
          <w:spacing w:val="-73"/>
          <w:sz w:val="24"/>
          <w:szCs w:val="24"/>
        </w:rPr>
        <w:t xml:space="preserve"> </w:t>
      </w:r>
      <w:r>
        <w:rPr>
          <w:rFonts w:hint="eastAsia" w:asciiTheme="minorEastAsia" w:hAnsiTheme="minorEastAsia" w:eastAsiaTheme="minorEastAsia" w:cstheme="minorEastAsia"/>
          <w:spacing w:val="-6"/>
          <w:sz w:val="24"/>
          <w:szCs w:val="24"/>
        </w:rPr>
        <w:t>”的中规定）未能解密的，</w:t>
      </w:r>
    </w:p>
    <w:p w14:paraId="346F8A61">
      <w:pPr>
        <w:spacing w:before="78" w:line="219" w:lineRule="auto"/>
        <w:ind w:left="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也将被视为供应商对其谈判响应文件的撤回。</w:t>
      </w:r>
    </w:p>
    <w:p w14:paraId="5FFF8563">
      <w:pPr>
        <w:spacing w:before="184" w:line="219" w:lineRule="auto"/>
        <w:ind w:left="41"/>
        <w:rPr>
          <w:rFonts w:hint="eastAsia" w:asciiTheme="minorEastAsia" w:hAnsiTheme="minorEastAsia" w:eastAsiaTheme="minorEastAsia" w:cstheme="minorEastAsia"/>
          <w:sz w:val="24"/>
          <w:szCs w:val="24"/>
        </w:rPr>
      </w:pPr>
      <w:bookmarkStart w:id="9" w:name="bookmark22"/>
      <w:bookmarkEnd w:id="9"/>
      <w:r>
        <w:rPr>
          <w:rFonts w:hint="eastAsia" w:asciiTheme="minorEastAsia" w:hAnsiTheme="minorEastAsia" w:eastAsiaTheme="minorEastAsia" w:cstheme="minorEastAsia"/>
          <w:b/>
          <w:bCs/>
          <w:spacing w:val="-4"/>
          <w:sz w:val="24"/>
          <w:szCs w:val="24"/>
        </w:rPr>
        <w:t>19、谈判响应文件的澄清</w:t>
      </w:r>
    </w:p>
    <w:p w14:paraId="2E6688CE">
      <w:pPr>
        <w:spacing w:before="182" w:line="290" w:lineRule="auto"/>
        <w:ind w:left="23" w:right="33" w:firstLine="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19.1 谈判小组在谈判过程中有权随时请报价人就谈判响应文件中含混之处</w:t>
      </w:r>
      <w:r>
        <w:rPr>
          <w:rFonts w:hint="eastAsia" w:asciiTheme="minorEastAsia" w:hAnsiTheme="minorEastAsia" w:eastAsiaTheme="minorEastAsia" w:cstheme="minorEastAsia"/>
          <w:spacing w:val="-1"/>
          <w:sz w:val="24"/>
          <w:szCs w:val="24"/>
        </w:rPr>
        <w:t>加以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澄清或答疑。</w:t>
      </w:r>
    </w:p>
    <w:p w14:paraId="4A3E3F13">
      <w:pPr>
        <w:spacing w:before="181" w:line="218"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19.2 报价人对要求澄清的问题应明确答复，并应有法人授权代表的签署。</w:t>
      </w:r>
    </w:p>
    <w:p w14:paraId="5C465C69">
      <w:pPr>
        <w:spacing w:before="184" w:line="290" w:lineRule="auto"/>
        <w:ind w:left="23" w:right="35" w:firstLine="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19.3 报价人的澄清文件是谈判响应文件的组成部分，并取代谈判响</w:t>
      </w:r>
      <w:r>
        <w:rPr>
          <w:rFonts w:hint="eastAsia" w:asciiTheme="minorEastAsia" w:hAnsiTheme="minorEastAsia" w:eastAsiaTheme="minorEastAsia" w:cstheme="minorEastAsia"/>
          <w:spacing w:val="-1"/>
          <w:sz w:val="24"/>
          <w:szCs w:val="24"/>
        </w:rPr>
        <w:t>应文件中被</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澄清的部分。</w:t>
      </w:r>
    </w:p>
    <w:p w14:paraId="44282794">
      <w:pPr>
        <w:spacing w:before="183" w:line="218"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19.4 谈判响应文件的澄清不得改变报价的实质</w:t>
      </w:r>
      <w:r>
        <w:rPr>
          <w:rFonts w:hint="eastAsia" w:asciiTheme="minorEastAsia" w:hAnsiTheme="minorEastAsia" w:eastAsiaTheme="minorEastAsia" w:cstheme="minorEastAsia"/>
          <w:spacing w:val="-2"/>
          <w:sz w:val="24"/>
          <w:szCs w:val="24"/>
        </w:rPr>
        <w:t>内容。</w:t>
      </w:r>
    </w:p>
    <w:p w14:paraId="51F98449">
      <w:pPr>
        <w:spacing w:before="185" w:line="289" w:lineRule="auto"/>
        <w:ind w:left="26" w:right="35" w:firstLine="14"/>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19.5 如果报价人在谈判响应文件中未对文件中的条款或参数要求提</w:t>
      </w:r>
      <w:r>
        <w:rPr>
          <w:rFonts w:hint="eastAsia" w:asciiTheme="minorEastAsia" w:hAnsiTheme="minorEastAsia" w:eastAsiaTheme="minorEastAsia" w:cstheme="minorEastAsia"/>
          <w:spacing w:val="-1"/>
          <w:sz w:val="24"/>
          <w:szCs w:val="24"/>
        </w:rPr>
        <w:t>出偏离意见</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或澄清将视同报价人同意谈判文件的全部或部分要求。</w:t>
      </w:r>
    </w:p>
    <w:p w14:paraId="0601AFFE">
      <w:pPr>
        <w:spacing w:before="91" w:line="220" w:lineRule="auto"/>
        <w:ind w:left="3243"/>
        <w:outlineLvl w:val="1"/>
        <w:rPr>
          <w:rFonts w:hint="eastAsia" w:asciiTheme="minorEastAsia" w:hAnsiTheme="minorEastAsia" w:eastAsiaTheme="minorEastAsia" w:cstheme="minorEastAsia"/>
          <w:sz w:val="28"/>
          <w:szCs w:val="28"/>
        </w:rPr>
      </w:pPr>
      <w:bookmarkStart w:id="10" w:name="bookmark8"/>
      <w:bookmarkEnd w:id="10"/>
      <w:bookmarkStart w:id="11" w:name="bookmark7"/>
      <w:bookmarkEnd w:id="11"/>
      <w:r>
        <w:rPr>
          <w:rFonts w:hint="eastAsia" w:asciiTheme="minorEastAsia" w:hAnsiTheme="minorEastAsia" w:eastAsiaTheme="minorEastAsia" w:cstheme="minorEastAsia"/>
          <w:b/>
          <w:bCs/>
          <w:spacing w:val="-6"/>
          <w:sz w:val="28"/>
          <w:szCs w:val="28"/>
        </w:rPr>
        <w:t>四、谈判响应文件递交</w:t>
      </w:r>
    </w:p>
    <w:p w14:paraId="667D0086">
      <w:pPr>
        <w:pStyle w:val="4"/>
        <w:spacing w:line="391" w:lineRule="auto"/>
        <w:rPr>
          <w:rFonts w:hint="eastAsia" w:asciiTheme="minorEastAsia" w:hAnsiTheme="minorEastAsia" w:eastAsiaTheme="minorEastAsia" w:cstheme="minorEastAsia"/>
        </w:rPr>
      </w:pPr>
    </w:p>
    <w:p w14:paraId="18787211">
      <w:pPr>
        <w:spacing w:before="79" w:line="219" w:lineRule="auto"/>
        <w:ind w:left="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rPr>
        <w:t>20、谈判响应文件的签署、递交、准备和解</w:t>
      </w:r>
      <w:r>
        <w:rPr>
          <w:rFonts w:hint="eastAsia" w:asciiTheme="minorEastAsia" w:hAnsiTheme="minorEastAsia" w:eastAsiaTheme="minorEastAsia" w:cstheme="minorEastAsia"/>
          <w:b/>
          <w:bCs/>
          <w:spacing w:val="-3"/>
          <w:sz w:val="24"/>
          <w:szCs w:val="24"/>
        </w:rPr>
        <w:t>密时间要求：</w:t>
      </w:r>
    </w:p>
    <w:p w14:paraId="0D0851EA">
      <w:pPr>
        <w:spacing w:before="184" w:line="219" w:lineRule="auto"/>
        <w:ind w:left="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20.1</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b/>
          <w:bCs/>
          <w:spacing w:val="-4"/>
          <w:sz w:val="24"/>
          <w:szCs w:val="24"/>
        </w:rPr>
        <w:t>谈判响应文件的签署和递交</w:t>
      </w:r>
    </w:p>
    <w:p w14:paraId="2B29BC7C">
      <w:pPr>
        <w:spacing w:before="301" w:line="332" w:lineRule="auto"/>
        <w:ind w:left="22" w:right="33" w:firstLine="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20.1.1</w:t>
      </w:r>
      <w:r>
        <w:rPr>
          <w:rFonts w:hint="eastAsia" w:asciiTheme="minorEastAsia" w:hAnsiTheme="minorEastAsia" w:eastAsiaTheme="minorEastAsia" w:cstheme="minorEastAsia"/>
          <w:spacing w:val="-46"/>
          <w:sz w:val="24"/>
          <w:szCs w:val="24"/>
        </w:rPr>
        <w:t xml:space="preserve"> </w:t>
      </w:r>
      <w:r>
        <w:rPr>
          <w:rFonts w:hint="eastAsia" w:asciiTheme="minorEastAsia" w:hAnsiTheme="minorEastAsia" w:eastAsiaTheme="minorEastAsia" w:cstheme="minorEastAsia"/>
          <w:spacing w:val="2"/>
          <w:sz w:val="24"/>
          <w:szCs w:val="24"/>
        </w:rPr>
        <w:t>投标人应通过电子谈判响应文件制</w:t>
      </w:r>
      <w:r>
        <w:rPr>
          <w:rFonts w:hint="eastAsia" w:asciiTheme="minorEastAsia" w:hAnsiTheme="minorEastAsia" w:eastAsiaTheme="minorEastAsia" w:cstheme="minorEastAsia"/>
          <w:spacing w:val="1"/>
          <w:sz w:val="24"/>
          <w:szCs w:val="24"/>
        </w:rPr>
        <w:t>作工具严格按谈判文件要求制作谈判</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响应文件，在投标截止时间前完成上传经过数字证书逐页电子签章并加密的谈判</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3"/>
          <w:sz w:val="24"/>
          <w:szCs w:val="24"/>
        </w:rPr>
        <w:t>响应文件（加密和解密须用同一把数字证书）。投标人在投标截止时间前，可以</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3"/>
          <w:sz w:val="24"/>
          <w:szCs w:val="24"/>
        </w:rPr>
        <w:t>对其所递交的谈判响应文件进行修改并重新上传，但以投标截止时间前最后一次</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1"/>
          <w:sz w:val="24"/>
          <w:szCs w:val="24"/>
        </w:rPr>
        <w:t>上传的谈判响应文件为有效谈判响应文件。</w:t>
      </w:r>
    </w:p>
    <w:p w14:paraId="6D6B8BA4">
      <w:pPr>
        <w:spacing w:before="304" w:line="289" w:lineRule="auto"/>
        <w:ind w:left="25" w:righ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20.1.2</w:t>
      </w:r>
      <w:r>
        <w:rPr>
          <w:rFonts w:hint="eastAsia" w:asciiTheme="minorEastAsia" w:hAnsiTheme="minorEastAsia" w:eastAsiaTheme="minorEastAsia" w:cstheme="minorEastAsia"/>
          <w:spacing w:val="-46"/>
          <w:sz w:val="24"/>
          <w:szCs w:val="24"/>
        </w:rPr>
        <w:t xml:space="preserve"> </w:t>
      </w:r>
      <w:r>
        <w:rPr>
          <w:rFonts w:hint="eastAsia" w:asciiTheme="minorEastAsia" w:hAnsiTheme="minorEastAsia" w:eastAsiaTheme="minorEastAsia" w:cstheme="minorEastAsia"/>
          <w:spacing w:val="2"/>
          <w:sz w:val="24"/>
          <w:szCs w:val="24"/>
        </w:rPr>
        <w:t>投标截止时间以政采云平台显示的</w:t>
      </w:r>
      <w:r>
        <w:rPr>
          <w:rFonts w:hint="eastAsia" w:asciiTheme="minorEastAsia" w:hAnsiTheme="minorEastAsia" w:eastAsiaTheme="minorEastAsia" w:cstheme="minorEastAsia"/>
          <w:spacing w:val="1"/>
          <w:sz w:val="24"/>
          <w:szCs w:val="24"/>
        </w:rPr>
        <w:t>时间为准，逾期系统将自动关闭，未</w:t>
      </w:r>
      <w:r>
        <w:rPr>
          <w:rFonts w:hint="eastAsia" w:asciiTheme="minorEastAsia" w:hAnsiTheme="minorEastAsia" w:eastAsiaTheme="minorEastAsia" w:cstheme="minorEastAsia"/>
          <w:spacing w:val="-1"/>
          <w:sz w:val="24"/>
          <w:szCs w:val="24"/>
        </w:rPr>
        <w:t>完成上传的谈判响应文件视为逾期送达，将被拒绝。</w:t>
      </w:r>
    </w:p>
    <w:p w14:paraId="231588EF">
      <w:pPr>
        <w:spacing w:before="307" w:line="335" w:lineRule="auto"/>
        <w:ind w:left="21" w:firstLine="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20.1.3</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spacing w:val="-2"/>
          <w:sz w:val="24"/>
          <w:szCs w:val="24"/>
        </w:rPr>
        <w:t>投标人应于投标截止之前（</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pacing w:val="-2"/>
          <w:sz w:val="24"/>
          <w:szCs w:val="24"/>
        </w:rPr>
        <w:t>投标人须</w:t>
      </w:r>
      <w:r>
        <w:rPr>
          <w:rFonts w:hint="eastAsia" w:asciiTheme="minorEastAsia" w:hAnsiTheme="minorEastAsia" w:eastAsiaTheme="minorEastAsia" w:cstheme="minorEastAsia"/>
          <w:spacing w:val="-3"/>
          <w:sz w:val="24"/>
          <w:szCs w:val="24"/>
        </w:rPr>
        <w:t>自行考虑网络延迟风险提前上传）</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将电子谈判响应文件上传到“政采云</w:t>
      </w:r>
      <w:r>
        <w:rPr>
          <w:rFonts w:hint="eastAsia" w:asciiTheme="minorEastAsia" w:hAnsiTheme="minorEastAsia" w:eastAsiaTheme="minorEastAsia" w:cstheme="minorEastAsia"/>
          <w:spacing w:val="-85"/>
          <w:sz w:val="24"/>
          <w:szCs w:val="24"/>
        </w:rPr>
        <w:t xml:space="preserve"> </w:t>
      </w:r>
      <w:r>
        <w:rPr>
          <w:rFonts w:hint="eastAsia" w:asciiTheme="minorEastAsia" w:hAnsiTheme="minorEastAsia" w:eastAsiaTheme="minorEastAsia" w:cstheme="minorEastAsia"/>
          <w:spacing w:val="-4"/>
          <w:sz w:val="24"/>
          <w:szCs w:val="24"/>
        </w:rPr>
        <w:t>”平台。应按照本项目谈判文件和政采云平</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台的要求编制、加密传输谈判响应文件。供应商在使用系统进行投标的过程中遇</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2"/>
          <w:sz w:val="24"/>
          <w:szCs w:val="24"/>
        </w:rPr>
        <w:t>到涉及平台使用的任何问题，可致电政采云平台技术支持热线咨询，联系方式：</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1"/>
          <w:sz w:val="24"/>
          <w:szCs w:val="24"/>
        </w:rPr>
        <w:t>400-881-7190。</w:t>
      </w:r>
    </w:p>
    <w:p w14:paraId="498BB5D4">
      <w:pPr>
        <w:pStyle w:val="4"/>
        <w:spacing w:line="368"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rPr>
        <w:t>20.1.4</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2"/>
          <w:sz w:val="24"/>
          <w:szCs w:val="24"/>
        </w:rPr>
        <w:t>谈判响应文件须由投标人在规定位置盖章并</w:t>
      </w:r>
      <w:r>
        <w:rPr>
          <w:rFonts w:hint="eastAsia" w:asciiTheme="minorEastAsia" w:hAnsiTheme="minorEastAsia" w:eastAsiaTheme="minorEastAsia" w:cstheme="minorEastAsia"/>
          <w:spacing w:val="1"/>
          <w:sz w:val="24"/>
          <w:szCs w:val="24"/>
        </w:rPr>
        <w:t>由法定代表人或法定代表人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的授权委托人签署，投标人应写全称。</w:t>
      </w:r>
    </w:p>
    <w:p w14:paraId="202E17E9">
      <w:pPr>
        <w:spacing w:before="78" w:line="219" w:lineRule="auto"/>
        <w:ind w:left="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20.1.5</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pacing w:val="-2"/>
          <w:sz w:val="24"/>
          <w:szCs w:val="24"/>
        </w:rPr>
        <w:t>本项目采用不见面开标</w:t>
      </w:r>
    </w:p>
    <w:p w14:paraId="39AC4E2E">
      <w:pPr>
        <w:spacing w:before="304" w:line="219" w:lineRule="auto"/>
        <w:ind w:left="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20.2</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b/>
          <w:bCs/>
          <w:spacing w:val="-4"/>
          <w:sz w:val="24"/>
          <w:szCs w:val="24"/>
        </w:rPr>
        <w:t>谈判响应文件的递交、解密</w:t>
      </w:r>
    </w:p>
    <w:p w14:paraId="4F82AEE6">
      <w:pPr>
        <w:spacing w:before="301" w:line="290" w:lineRule="auto"/>
        <w:ind w:left="27" w:right="16" w:hang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20.2.1</w:t>
      </w:r>
      <w:r>
        <w:rPr>
          <w:rFonts w:hint="eastAsia" w:asciiTheme="minorEastAsia" w:hAnsiTheme="minorEastAsia" w:eastAsiaTheme="minorEastAsia" w:cstheme="minorEastAsia"/>
          <w:spacing w:val="-49"/>
          <w:sz w:val="24"/>
          <w:szCs w:val="24"/>
        </w:rPr>
        <w:t xml:space="preserve"> </w:t>
      </w:r>
      <w:r>
        <w:rPr>
          <w:rFonts w:hint="eastAsia" w:asciiTheme="minorEastAsia" w:hAnsiTheme="minorEastAsia" w:eastAsiaTheme="minorEastAsia" w:cstheme="minorEastAsia"/>
          <w:spacing w:val="2"/>
          <w:sz w:val="24"/>
          <w:szCs w:val="24"/>
        </w:rPr>
        <w:t>谈判响应文件的递交本项目实行网上</w:t>
      </w:r>
      <w:r>
        <w:rPr>
          <w:rFonts w:hint="eastAsia" w:asciiTheme="minorEastAsia" w:hAnsiTheme="minorEastAsia" w:eastAsiaTheme="minorEastAsia" w:cstheme="minorEastAsia"/>
          <w:spacing w:val="1"/>
          <w:sz w:val="24"/>
          <w:szCs w:val="24"/>
        </w:rPr>
        <w:t>投标，采用电子投标文件。若供应</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商参与投标，</w:t>
      </w:r>
      <w:r>
        <w:rPr>
          <w:rFonts w:hint="eastAsia" w:asciiTheme="minorEastAsia" w:hAnsiTheme="minorEastAsia" w:eastAsiaTheme="minorEastAsia" w:cstheme="minorEastAsia"/>
          <w:spacing w:val="-68"/>
          <w:sz w:val="24"/>
          <w:szCs w:val="24"/>
        </w:rPr>
        <w:t xml:space="preserve"> </w:t>
      </w:r>
      <w:r>
        <w:rPr>
          <w:rFonts w:hint="eastAsia" w:asciiTheme="minorEastAsia" w:hAnsiTheme="minorEastAsia" w:eastAsiaTheme="minorEastAsia" w:cstheme="minorEastAsia"/>
          <w:spacing w:val="-4"/>
          <w:sz w:val="24"/>
          <w:szCs w:val="24"/>
        </w:rPr>
        <w:t>自行承担投标一切费用。</w:t>
      </w:r>
    </w:p>
    <w:p w14:paraId="612CC0FF">
      <w:pPr>
        <w:spacing w:before="302" w:line="313" w:lineRule="auto"/>
        <w:ind w:left="22" w:right="13" w:firstLine="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20.2.2</w:t>
      </w:r>
      <w:r>
        <w:rPr>
          <w:rFonts w:hint="eastAsia" w:asciiTheme="minorEastAsia" w:hAnsiTheme="minorEastAsia" w:eastAsiaTheme="minorEastAsia" w:cstheme="minorEastAsia"/>
          <w:spacing w:val="-46"/>
          <w:sz w:val="24"/>
          <w:szCs w:val="24"/>
        </w:rPr>
        <w:t xml:space="preserve"> </w:t>
      </w:r>
      <w:r>
        <w:rPr>
          <w:rFonts w:hint="eastAsia" w:asciiTheme="minorEastAsia" w:hAnsiTheme="minorEastAsia" w:eastAsiaTheme="minorEastAsia" w:cstheme="minorEastAsia"/>
          <w:spacing w:val="2"/>
          <w:sz w:val="24"/>
          <w:szCs w:val="24"/>
        </w:rPr>
        <w:t>各供应商应在开标前应确保成为新</w:t>
      </w:r>
      <w:r>
        <w:rPr>
          <w:rFonts w:hint="eastAsia" w:asciiTheme="minorEastAsia" w:hAnsiTheme="minorEastAsia" w:eastAsiaTheme="minorEastAsia" w:cstheme="minorEastAsia"/>
          <w:spacing w:val="1"/>
          <w:sz w:val="24"/>
          <w:szCs w:val="24"/>
        </w:rPr>
        <w:t>疆维吾尔自治区政府采购网正式注册</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入库供应商，并完成</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4"/>
          <w:sz w:val="24"/>
          <w:szCs w:val="24"/>
        </w:rPr>
        <w:t>CA</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spacing w:val="-4"/>
          <w:sz w:val="24"/>
          <w:szCs w:val="24"/>
        </w:rPr>
        <w:t>数字证书申领。因未注册入库、未办理</w:t>
      </w:r>
      <w:r>
        <w:rPr>
          <w:rFonts w:hint="eastAsia" w:asciiTheme="minorEastAsia" w:hAnsiTheme="minorEastAsia" w:eastAsiaTheme="minorEastAsia" w:cstheme="minorEastAsia"/>
          <w:spacing w:val="-53"/>
          <w:sz w:val="24"/>
          <w:szCs w:val="24"/>
        </w:rPr>
        <w:t xml:space="preserve"> </w:t>
      </w:r>
      <w:r>
        <w:rPr>
          <w:rFonts w:hint="eastAsia" w:asciiTheme="minorEastAsia" w:hAnsiTheme="minorEastAsia" w:eastAsiaTheme="minorEastAsia" w:cstheme="minorEastAsia"/>
          <w:spacing w:val="-4"/>
          <w:sz w:val="24"/>
          <w:szCs w:val="24"/>
        </w:rPr>
        <w:t>CA</w:t>
      </w:r>
      <w:r>
        <w:rPr>
          <w:rFonts w:hint="eastAsia" w:asciiTheme="minorEastAsia" w:hAnsiTheme="minorEastAsia" w:eastAsiaTheme="minorEastAsia" w:cstheme="minorEastAsia"/>
          <w:spacing w:val="-49"/>
          <w:sz w:val="24"/>
          <w:szCs w:val="24"/>
        </w:rPr>
        <w:t xml:space="preserve"> </w:t>
      </w:r>
      <w:r>
        <w:rPr>
          <w:rFonts w:hint="eastAsia" w:asciiTheme="minorEastAsia" w:hAnsiTheme="minorEastAsia" w:eastAsiaTheme="minorEastAsia" w:cstheme="minorEastAsia"/>
          <w:spacing w:val="-4"/>
          <w:sz w:val="24"/>
          <w:szCs w:val="24"/>
        </w:rPr>
        <w:t>数字证书等原</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因造成无法投标或投标失败等后果由供应商自行承担。</w:t>
      </w:r>
    </w:p>
    <w:p w14:paraId="3F69FD9A">
      <w:pPr>
        <w:spacing w:before="303" w:line="325" w:lineRule="auto"/>
        <w:ind w:left="24" w:right="13" w:firstLine="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20.2.3</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z w:val="24"/>
          <w:szCs w:val="24"/>
        </w:rPr>
        <w:t>本项目为电子招投标，投标人需要使用CA</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z w:val="24"/>
          <w:szCs w:val="24"/>
        </w:rPr>
        <w:t>加密设备，有</w:t>
      </w:r>
      <w:r>
        <w:rPr>
          <w:rFonts w:hint="eastAsia" w:asciiTheme="minorEastAsia" w:hAnsiTheme="minorEastAsia" w:eastAsiaTheme="minorEastAsia" w:cstheme="minorEastAsia"/>
          <w:spacing w:val="-1"/>
          <w:sz w:val="24"/>
          <w:szCs w:val="24"/>
        </w:rPr>
        <w:t>意向参与新疆区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域 电</w:t>
      </w:r>
      <w:r>
        <w:rPr>
          <w:rFonts w:hint="eastAsia" w:asciiTheme="minorEastAsia" w:hAnsiTheme="minorEastAsia" w:eastAsiaTheme="minorEastAsia" w:cstheme="minorEastAsia"/>
          <w:spacing w:val="-46"/>
          <w:sz w:val="24"/>
          <w:szCs w:val="24"/>
        </w:rPr>
        <w:t xml:space="preserve"> </w:t>
      </w:r>
      <w:r>
        <w:rPr>
          <w:rFonts w:hint="eastAsia" w:asciiTheme="minorEastAsia" w:hAnsiTheme="minorEastAsia" w:eastAsiaTheme="minorEastAsia" w:cstheme="minorEastAsia"/>
          <w:spacing w:val="-14"/>
          <w:sz w:val="24"/>
          <w:szCs w:val="24"/>
        </w:rPr>
        <w:t>子</w:t>
      </w:r>
      <w:r>
        <w:rPr>
          <w:rFonts w:hint="eastAsia" w:asciiTheme="minorEastAsia" w:hAnsiTheme="minorEastAsia" w:eastAsiaTheme="minorEastAsia" w:cstheme="minorEastAsia"/>
          <w:spacing w:val="-52"/>
          <w:sz w:val="24"/>
          <w:szCs w:val="24"/>
        </w:rPr>
        <w:t xml:space="preserve"> </w:t>
      </w:r>
      <w:r>
        <w:rPr>
          <w:rFonts w:hint="eastAsia" w:asciiTheme="minorEastAsia" w:hAnsiTheme="minorEastAsia" w:eastAsiaTheme="minorEastAsia" w:cstheme="minorEastAsia"/>
          <w:spacing w:val="-14"/>
          <w:sz w:val="24"/>
          <w:szCs w:val="24"/>
        </w:rPr>
        <w:t>开</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14"/>
          <w:sz w:val="24"/>
          <w:szCs w:val="24"/>
        </w:rPr>
        <w:t>评</w:t>
      </w:r>
      <w:r>
        <w:rPr>
          <w:rFonts w:hint="eastAsia" w:asciiTheme="minorEastAsia" w:hAnsiTheme="minorEastAsia" w:eastAsiaTheme="minorEastAsia" w:cstheme="minorEastAsia"/>
          <w:spacing w:val="-53"/>
          <w:sz w:val="24"/>
          <w:szCs w:val="24"/>
        </w:rPr>
        <w:t xml:space="preserve"> </w:t>
      </w:r>
      <w:r>
        <w:rPr>
          <w:rFonts w:hint="eastAsia" w:asciiTheme="minorEastAsia" w:hAnsiTheme="minorEastAsia" w:eastAsiaTheme="minorEastAsia" w:cstheme="minorEastAsia"/>
          <w:spacing w:val="-14"/>
          <w:sz w:val="24"/>
          <w:szCs w:val="24"/>
        </w:rPr>
        <w:t>标</w:t>
      </w:r>
      <w:r>
        <w:rPr>
          <w:rFonts w:hint="eastAsia" w:asciiTheme="minorEastAsia" w:hAnsiTheme="minorEastAsia" w:eastAsiaTheme="minorEastAsia" w:cstheme="minorEastAsia"/>
          <w:spacing w:val="-30"/>
          <w:sz w:val="24"/>
          <w:szCs w:val="24"/>
        </w:rPr>
        <w:t xml:space="preserve"> </w:t>
      </w:r>
      <w:r>
        <w:rPr>
          <w:rFonts w:hint="eastAsia" w:asciiTheme="minorEastAsia" w:hAnsiTheme="minorEastAsia" w:eastAsiaTheme="minorEastAsia" w:cstheme="minorEastAsia"/>
          <w:spacing w:val="-14"/>
          <w:sz w:val="24"/>
          <w:szCs w:val="24"/>
        </w:rPr>
        <w:t>的</w:t>
      </w:r>
      <w:r>
        <w:rPr>
          <w:rFonts w:hint="eastAsia" w:asciiTheme="minorEastAsia" w:hAnsiTheme="minorEastAsia" w:eastAsiaTheme="minorEastAsia" w:cstheme="minorEastAsia"/>
          <w:spacing w:val="-54"/>
          <w:sz w:val="24"/>
          <w:szCs w:val="24"/>
        </w:rPr>
        <w:t xml:space="preserve"> </w:t>
      </w:r>
      <w:r>
        <w:rPr>
          <w:rFonts w:hint="eastAsia" w:asciiTheme="minorEastAsia" w:hAnsiTheme="minorEastAsia" w:eastAsiaTheme="minorEastAsia" w:cstheme="minorEastAsia"/>
          <w:spacing w:val="-14"/>
          <w:sz w:val="24"/>
          <w:szCs w:val="24"/>
        </w:rPr>
        <w:t>供</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14"/>
          <w:sz w:val="24"/>
          <w:szCs w:val="24"/>
        </w:rPr>
        <w:t>应</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spacing w:val="-14"/>
          <w:sz w:val="24"/>
          <w:szCs w:val="24"/>
        </w:rPr>
        <w:t>商</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pacing w:val="-55"/>
          <w:sz w:val="24"/>
          <w:szCs w:val="24"/>
        </w:rPr>
        <w:t xml:space="preserve"> </w:t>
      </w:r>
      <w:r>
        <w:rPr>
          <w:rFonts w:hint="eastAsia" w:asciiTheme="minorEastAsia" w:hAnsiTheme="minorEastAsia" w:eastAsiaTheme="minorEastAsia" w:cstheme="minorEastAsia"/>
          <w:spacing w:val="-14"/>
          <w:sz w:val="24"/>
          <w:szCs w:val="24"/>
        </w:rPr>
        <w:t>请</w:t>
      </w:r>
      <w:r>
        <w:rPr>
          <w:rFonts w:hint="eastAsia" w:asciiTheme="minorEastAsia" w:hAnsiTheme="minorEastAsia" w:eastAsiaTheme="minorEastAsia" w:cstheme="minorEastAsia"/>
          <w:spacing w:val="-53"/>
          <w:sz w:val="24"/>
          <w:szCs w:val="24"/>
        </w:rPr>
        <w:t xml:space="preserve"> </w:t>
      </w:r>
      <w:r>
        <w:rPr>
          <w:rFonts w:hint="eastAsia" w:asciiTheme="minorEastAsia" w:hAnsiTheme="minorEastAsia" w:eastAsiaTheme="minorEastAsia" w:cstheme="minorEastAsia"/>
          <w:spacing w:val="-14"/>
          <w:sz w:val="24"/>
          <w:szCs w:val="24"/>
        </w:rPr>
        <w:t>访 问</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14"/>
          <w:sz w:val="24"/>
          <w:szCs w:val="24"/>
        </w:rPr>
        <w:t>新</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14"/>
          <w:sz w:val="24"/>
          <w:szCs w:val="24"/>
        </w:rPr>
        <w:t>疆</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spacing w:val="-14"/>
          <w:sz w:val="24"/>
          <w:szCs w:val="24"/>
        </w:rPr>
        <w:t>数</w:t>
      </w:r>
      <w:r>
        <w:rPr>
          <w:rFonts w:hint="eastAsia" w:asciiTheme="minorEastAsia" w:hAnsiTheme="minorEastAsia" w:eastAsiaTheme="minorEastAsia" w:cstheme="minorEastAsia"/>
          <w:spacing w:val="-52"/>
          <w:sz w:val="24"/>
          <w:szCs w:val="24"/>
        </w:rPr>
        <w:t xml:space="preserve"> </w:t>
      </w:r>
      <w:r>
        <w:rPr>
          <w:rFonts w:hint="eastAsia" w:asciiTheme="minorEastAsia" w:hAnsiTheme="minorEastAsia" w:eastAsiaTheme="minorEastAsia" w:cstheme="minorEastAsia"/>
          <w:spacing w:val="-14"/>
          <w:sz w:val="24"/>
          <w:szCs w:val="24"/>
        </w:rPr>
        <w:t>字</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14"/>
          <w:sz w:val="24"/>
          <w:szCs w:val="24"/>
        </w:rPr>
        <w:t>证</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spacing w:val="-14"/>
          <w:sz w:val="24"/>
          <w:szCs w:val="24"/>
        </w:rPr>
        <w:t>书认</w:t>
      </w:r>
      <w:r>
        <w:rPr>
          <w:rFonts w:hint="eastAsia" w:asciiTheme="minorEastAsia" w:hAnsiTheme="minorEastAsia" w:eastAsiaTheme="minorEastAsia" w:cstheme="minorEastAsia"/>
          <w:spacing w:val="-53"/>
          <w:sz w:val="24"/>
          <w:szCs w:val="24"/>
        </w:rPr>
        <w:t xml:space="preserve"> </w:t>
      </w:r>
      <w:r>
        <w:rPr>
          <w:rFonts w:hint="eastAsia" w:asciiTheme="minorEastAsia" w:hAnsiTheme="minorEastAsia" w:eastAsiaTheme="minorEastAsia" w:cstheme="minorEastAsia"/>
          <w:spacing w:val="-14"/>
          <w:sz w:val="24"/>
          <w:szCs w:val="24"/>
        </w:rPr>
        <w:t>证</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14"/>
          <w:sz w:val="24"/>
          <w:szCs w:val="24"/>
        </w:rPr>
        <w:t>中</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pacing w:val="-14"/>
          <w:sz w:val="24"/>
          <w:szCs w:val="24"/>
        </w:rPr>
        <w:t>心</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14"/>
          <w:sz w:val="24"/>
          <w:szCs w:val="24"/>
        </w:rPr>
        <w:t>官</w:t>
      </w:r>
      <w:r>
        <w:rPr>
          <w:rFonts w:hint="eastAsia" w:asciiTheme="minorEastAsia" w:hAnsiTheme="minorEastAsia" w:eastAsiaTheme="minorEastAsia" w:cstheme="minorEastAsia"/>
          <w:spacing w:val="-49"/>
          <w:sz w:val="24"/>
          <w:szCs w:val="24"/>
        </w:rPr>
        <w:t xml:space="preserve"> </w:t>
      </w:r>
      <w:r>
        <w:rPr>
          <w:rFonts w:hint="eastAsia" w:asciiTheme="minorEastAsia" w:hAnsiTheme="minorEastAsia" w:eastAsiaTheme="minorEastAsia" w:cstheme="minorEastAsia"/>
          <w:spacing w:val="-14"/>
          <w:sz w:val="24"/>
          <w:szCs w:val="24"/>
        </w:rPr>
        <w:t>方</w:t>
      </w:r>
      <w:r>
        <w:rPr>
          <w:rFonts w:hint="eastAsia" w:asciiTheme="minorEastAsia" w:hAnsiTheme="minorEastAsia" w:eastAsiaTheme="minorEastAsia" w:cstheme="minorEastAsia"/>
          <w:spacing w:val="-35"/>
          <w:sz w:val="24"/>
          <w:szCs w:val="24"/>
        </w:rPr>
        <w:t xml:space="preserve"> </w:t>
      </w:r>
      <w:r>
        <w:rPr>
          <w:rFonts w:hint="eastAsia" w:asciiTheme="minorEastAsia" w:hAnsiTheme="minorEastAsia" w:eastAsiaTheme="minorEastAsia" w:cstheme="minorEastAsia"/>
          <w:spacing w:val="-14"/>
          <w:sz w:val="24"/>
          <w:szCs w:val="24"/>
        </w:rPr>
        <w:t>网</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14"/>
          <w:sz w:val="24"/>
          <w:szCs w:val="24"/>
        </w:rPr>
        <w:t>站</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"https://www.xjca.com.cn/"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https://www.xjca.com.cn/</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）或下载;“新疆政务通”APP 自行进行申领。如</w:t>
      </w:r>
      <w:r>
        <w:rPr>
          <w:rFonts w:hint="eastAsia" w:asciiTheme="minorEastAsia" w:hAnsiTheme="minorEastAsia" w:eastAsiaTheme="minorEastAsia" w:cstheme="minorEastAsia"/>
          <w:spacing w:val="12"/>
          <w:sz w:val="24"/>
          <w:szCs w:val="24"/>
        </w:rPr>
        <w:t xml:space="preserve"> </w:t>
      </w:r>
      <w:r>
        <w:rPr>
          <w:rFonts w:hint="eastAsia" w:asciiTheme="minorEastAsia" w:hAnsiTheme="minorEastAsia" w:eastAsiaTheme="minorEastAsia" w:cstheme="minorEastAsia"/>
          <w:spacing w:val="-2"/>
          <w:sz w:val="24"/>
          <w:szCs w:val="24"/>
        </w:rPr>
        <w:t>需咨询，请联系新疆</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spacing w:val="-2"/>
          <w:sz w:val="24"/>
          <w:szCs w:val="24"/>
        </w:rPr>
        <w:t>CA</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2"/>
          <w:sz w:val="24"/>
          <w:szCs w:val="24"/>
        </w:rPr>
        <w:t>服务热线</w:t>
      </w:r>
      <w:r>
        <w:rPr>
          <w:rFonts w:hint="eastAsia" w:asciiTheme="minorEastAsia" w:hAnsiTheme="minorEastAsia" w:eastAsiaTheme="minorEastAsia" w:cstheme="minorEastAsia"/>
          <w:spacing w:val="-49"/>
          <w:sz w:val="24"/>
          <w:szCs w:val="24"/>
        </w:rPr>
        <w:t xml:space="preserve"> </w:t>
      </w:r>
      <w:r>
        <w:rPr>
          <w:rFonts w:hint="eastAsia" w:asciiTheme="minorEastAsia" w:hAnsiTheme="minorEastAsia" w:eastAsiaTheme="minorEastAsia" w:cstheme="minorEastAsia"/>
          <w:spacing w:val="-2"/>
          <w:sz w:val="24"/>
          <w:szCs w:val="24"/>
        </w:rPr>
        <w:t>0991-2819290</w:t>
      </w:r>
    </w:p>
    <w:p w14:paraId="49F868A3">
      <w:pPr>
        <w:spacing w:before="302" w:line="332" w:lineRule="auto"/>
        <w:ind w:left="21" w:right="13" w:firstLine="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20.2.4</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spacing w:val="2"/>
          <w:sz w:val="24"/>
          <w:szCs w:val="24"/>
        </w:rPr>
        <w:t>供应商将政采云电子交易客户端下载、安</w:t>
      </w:r>
      <w:r>
        <w:rPr>
          <w:rFonts w:hint="eastAsia" w:asciiTheme="minorEastAsia" w:hAnsiTheme="minorEastAsia" w:eastAsiaTheme="minorEastAsia" w:cstheme="minorEastAsia"/>
          <w:spacing w:val="1"/>
          <w:sz w:val="24"/>
          <w:szCs w:val="24"/>
        </w:rPr>
        <w:t>装完成后，可通过账号密码或</w:t>
      </w:r>
      <w:r>
        <w:rPr>
          <w:rFonts w:hint="eastAsia" w:asciiTheme="minorEastAsia" w:hAnsiTheme="minorEastAsia" w:eastAsiaTheme="minorEastAsia" w:cstheme="minorEastAsia"/>
          <w:sz w:val="24"/>
          <w:szCs w:val="24"/>
        </w:rPr>
        <w:t xml:space="preserve"> CA</w:t>
      </w:r>
      <w:r>
        <w:rPr>
          <w:rFonts w:hint="eastAsia" w:asciiTheme="minorEastAsia" w:hAnsiTheme="minorEastAsia" w:eastAsiaTheme="minorEastAsia" w:cstheme="minorEastAsia"/>
          <w:spacing w:val="-41"/>
          <w:sz w:val="24"/>
          <w:szCs w:val="24"/>
        </w:rPr>
        <w:t xml:space="preserve"> </w:t>
      </w:r>
      <w:r>
        <w:rPr>
          <w:rFonts w:hint="eastAsia" w:asciiTheme="minorEastAsia" w:hAnsiTheme="minorEastAsia" w:eastAsiaTheme="minorEastAsia" w:cstheme="minorEastAsia"/>
          <w:spacing w:val="1"/>
          <w:sz w:val="24"/>
          <w:szCs w:val="24"/>
        </w:rPr>
        <w:t>登录客户端进行投标文件制作。在使用政采云投标客户端时，建议使用</w:t>
      </w:r>
      <w:r>
        <w:rPr>
          <w:rFonts w:hint="eastAsia" w:asciiTheme="minorEastAsia" w:hAnsiTheme="minorEastAsia" w:eastAsiaTheme="minorEastAsia" w:cstheme="minorEastAsia"/>
          <w:sz w:val="24"/>
          <w:szCs w:val="24"/>
        </w:rPr>
        <w:t>WIN</w:t>
      </w:r>
      <w:r>
        <w:rPr>
          <w:rFonts w:hint="eastAsia" w:asciiTheme="minorEastAsia" w:hAnsiTheme="minorEastAsia" w:eastAsiaTheme="minorEastAsia" w:cstheme="minorEastAsia"/>
          <w:spacing w:val="1"/>
          <w:sz w:val="24"/>
          <w:szCs w:val="24"/>
        </w:rPr>
        <w:t>7</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及</w:t>
      </w:r>
      <w:r>
        <w:rPr>
          <w:rFonts w:hint="eastAsia" w:asciiTheme="minorEastAsia" w:hAnsiTheme="minorEastAsia" w:eastAsiaTheme="minorEastAsia" w:cstheme="minorEastAsia"/>
          <w:spacing w:val="110"/>
          <w:sz w:val="24"/>
          <w:szCs w:val="24"/>
        </w:rPr>
        <w:t xml:space="preserve"> </w:t>
      </w:r>
      <w:r>
        <w:rPr>
          <w:rFonts w:hint="eastAsia" w:asciiTheme="minorEastAsia" w:hAnsiTheme="minorEastAsia" w:eastAsiaTheme="minorEastAsia" w:cstheme="minorEastAsia"/>
          <w:spacing w:val="-14"/>
          <w:sz w:val="24"/>
          <w:szCs w:val="24"/>
        </w:rPr>
        <w:t>以</w:t>
      </w:r>
      <w:r>
        <w:rPr>
          <w:rFonts w:hint="eastAsia" w:asciiTheme="minorEastAsia" w:hAnsiTheme="minorEastAsia" w:eastAsiaTheme="minorEastAsia" w:cstheme="minorEastAsia"/>
          <w:spacing w:val="76"/>
          <w:sz w:val="24"/>
          <w:szCs w:val="24"/>
        </w:rPr>
        <w:t xml:space="preserve"> </w:t>
      </w:r>
      <w:r>
        <w:rPr>
          <w:rFonts w:hint="eastAsia" w:asciiTheme="minorEastAsia" w:hAnsiTheme="minorEastAsia" w:eastAsiaTheme="minorEastAsia" w:cstheme="minorEastAsia"/>
          <w:spacing w:val="-14"/>
          <w:sz w:val="24"/>
          <w:szCs w:val="24"/>
        </w:rPr>
        <w:t>上</w:t>
      </w:r>
      <w:r>
        <w:rPr>
          <w:rFonts w:hint="eastAsia" w:asciiTheme="minorEastAsia" w:hAnsiTheme="minorEastAsia" w:eastAsiaTheme="minorEastAsia" w:cstheme="minorEastAsia"/>
          <w:spacing w:val="73"/>
          <w:sz w:val="24"/>
          <w:szCs w:val="24"/>
        </w:rPr>
        <w:t xml:space="preserve"> </w:t>
      </w:r>
      <w:r>
        <w:rPr>
          <w:rFonts w:hint="eastAsia" w:asciiTheme="minorEastAsia" w:hAnsiTheme="minorEastAsia" w:eastAsiaTheme="minorEastAsia" w:cstheme="minorEastAsia"/>
          <w:spacing w:val="-14"/>
          <w:sz w:val="24"/>
          <w:szCs w:val="24"/>
        </w:rPr>
        <w:t>操</w:t>
      </w:r>
      <w:r>
        <w:rPr>
          <w:rFonts w:hint="eastAsia" w:asciiTheme="minorEastAsia" w:hAnsiTheme="minorEastAsia" w:eastAsiaTheme="minorEastAsia" w:cstheme="minorEastAsia"/>
          <w:spacing w:val="75"/>
          <w:sz w:val="24"/>
          <w:szCs w:val="24"/>
        </w:rPr>
        <w:t xml:space="preserve"> </w:t>
      </w:r>
      <w:r>
        <w:rPr>
          <w:rFonts w:hint="eastAsia" w:asciiTheme="minorEastAsia" w:hAnsiTheme="minorEastAsia" w:eastAsiaTheme="minorEastAsia" w:cstheme="minorEastAsia"/>
          <w:spacing w:val="-14"/>
          <w:sz w:val="24"/>
          <w:szCs w:val="24"/>
        </w:rPr>
        <w:t>作</w:t>
      </w:r>
      <w:r>
        <w:rPr>
          <w:rFonts w:hint="eastAsia" w:asciiTheme="minorEastAsia" w:hAnsiTheme="minorEastAsia" w:eastAsiaTheme="minorEastAsia" w:cstheme="minorEastAsia"/>
          <w:spacing w:val="77"/>
          <w:sz w:val="24"/>
          <w:szCs w:val="24"/>
        </w:rPr>
        <w:t xml:space="preserve"> </w:t>
      </w:r>
      <w:r>
        <w:rPr>
          <w:rFonts w:hint="eastAsia" w:asciiTheme="minorEastAsia" w:hAnsiTheme="minorEastAsia" w:eastAsiaTheme="minorEastAsia" w:cstheme="minorEastAsia"/>
          <w:spacing w:val="-14"/>
          <w:sz w:val="24"/>
          <w:szCs w:val="24"/>
        </w:rPr>
        <w:t>系</w:t>
      </w:r>
      <w:r>
        <w:rPr>
          <w:rFonts w:hint="eastAsia" w:asciiTheme="minorEastAsia" w:hAnsiTheme="minorEastAsia" w:eastAsiaTheme="minorEastAsia" w:cstheme="minorEastAsia"/>
          <w:spacing w:val="80"/>
          <w:sz w:val="24"/>
          <w:szCs w:val="24"/>
        </w:rPr>
        <w:t xml:space="preserve"> </w:t>
      </w:r>
      <w:r>
        <w:rPr>
          <w:rFonts w:hint="eastAsia" w:asciiTheme="minorEastAsia" w:hAnsiTheme="minorEastAsia" w:eastAsiaTheme="minorEastAsia" w:cstheme="minorEastAsia"/>
          <w:spacing w:val="-14"/>
          <w:sz w:val="24"/>
          <w:szCs w:val="24"/>
        </w:rPr>
        <w:t>统</w:t>
      </w:r>
      <w:r>
        <w:rPr>
          <w:rFonts w:hint="eastAsia" w:asciiTheme="minorEastAsia" w:hAnsiTheme="minorEastAsia" w:eastAsiaTheme="minorEastAsia" w:cstheme="minorEastAsia"/>
          <w:spacing w:val="97"/>
          <w:sz w:val="24"/>
          <w:szCs w:val="24"/>
        </w:rPr>
        <w:t xml:space="preserve"> </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pacing w:val="76"/>
          <w:sz w:val="24"/>
          <w:szCs w:val="24"/>
        </w:rPr>
        <w:t xml:space="preserve"> </w:t>
      </w:r>
      <w:r>
        <w:rPr>
          <w:rFonts w:hint="eastAsia" w:asciiTheme="minorEastAsia" w:hAnsiTheme="minorEastAsia" w:eastAsiaTheme="minorEastAsia" w:cstheme="minorEastAsia"/>
          <w:spacing w:val="-14"/>
          <w:sz w:val="24"/>
          <w:szCs w:val="24"/>
        </w:rPr>
        <w:t>客</w:t>
      </w:r>
      <w:r>
        <w:rPr>
          <w:rFonts w:hint="eastAsia" w:asciiTheme="minorEastAsia" w:hAnsiTheme="minorEastAsia" w:eastAsiaTheme="minorEastAsia" w:cstheme="minorEastAsia"/>
          <w:spacing w:val="76"/>
          <w:sz w:val="24"/>
          <w:szCs w:val="24"/>
        </w:rPr>
        <w:t xml:space="preserve"> </w:t>
      </w:r>
      <w:r>
        <w:rPr>
          <w:rFonts w:hint="eastAsia" w:asciiTheme="minorEastAsia" w:hAnsiTheme="minorEastAsia" w:eastAsiaTheme="minorEastAsia" w:cstheme="minorEastAsia"/>
          <w:spacing w:val="-14"/>
          <w:sz w:val="24"/>
          <w:szCs w:val="24"/>
        </w:rPr>
        <w:t>户</w:t>
      </w:r>
      <w:r>
        <w:rPr>
          <w:rFonts w:hint="eastAsia" w:asciiTheme="minorEastAsia" w:hAnsiTheme="minorEastAsia" w:eastAsiaTheme="minorEastAsia" w:cstheme="minorEastAsia"/>
          <w:spacing w:val="75"/>
          <w:sz w:val="24"/>
          <w:szCs w:val="24"/>
        </w:rPr>
        <w:t xml:space="preserve"> </w:t>
      </w:r>
      <w:r>
        <w:rPr>
          <w:rFonts w:hint="eastAsia" w:asciiTheme="minorEastAsia" w:hAnsiTheme="minorEastAsia" w:eastAsiaTheme="minorEastAsia" w:cstheme="minorEastAsia"/>
          <w:spacing w:val="-14"/>
          <w:sz w:val="24"/>
          <w:szCs w:val="24"/>
        </w:rPr>
        <w:t>端</w:t>
      </w:r>
      <w:r>
        <w:rPr>
          <w:rFonts w:hint="eastAsia" w:asciiTheme="minorEastAsia" w:hAnsiTheme="minorEastAsia" w:eastAsiaTheme="minorEastAsia" w:cstheme="minorEastAsia"/>
          <w:spacing w:val="72"/>
          <w:sz w:val="24"/>
          <w:szCs w:val="24"/>
        </w:rPr>
        <w:t xml:space="preserve"> </w:t>
      </w:r>
      <w:r>
        <w:rPr>
          <w:rFonts w:hint="eastAsia" w:asciiTheme="minorEastAsia" w:hAnsiTheme="minorEastAsia" w:eastAsiaTheme="minorEastAsia" w:cstheme="minorEastAsia"/>
          <w:spacing w:val="-14"/>
          <w:sz w:val="24"/>
          <w:szCs w:val="24"/>
        </w:rPr>
        <w:t>请</w:t>
      </w:r>
      <w:r>
        <w:rPr>
          <w:rFonts w:hint="eastAsia" w:asciiTheme="minorEastAsia" w:hAnsiTheme="minorEastAsia" w:eastAsiaTheme="minorEastAsia" w:cstheme="minorEastAsia"/>
          <w:spacing w:val="76"/>
          <w:sz w:val="24"/>
          <w:szCs w:val="24"/>
        </w:rPr>
        <w:t xml:space="preserve"> </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75"/>
          <w:sz w:val="24"/>
          <w:szCs w:val="24"/>
        </w:rPr>
        <w:t xml:space="preserve"> </w:t>
      </w:r>
      <w:r>
        <w:rPr>
          <w:rFonts w:hint="eastAsia" w:asciiTheme="minorEastAsia" w:hAnsiTheme="minorEastAsia" w:eastAsiaTheme="minorEastAsia" w:cstheme="minorEastAsia"/>
          <w:spacing w:val="-14"/>
          <w:sz w:val="24"/>
          <w:szCs w:val="24"/>
        </w:rPr>
        <w:t>新</w:t>
      </w:r>
      <w:r>
        <w:rPr>
          <w:rFonts w:hint="eastAsia" w:asciiTheme="minorEastAsia" w:hAnsiTheme="minorEastAsia" w:eastAsiaTheme="minorEastAsia" w:cstheme="minorEastAsia"/>
          <w:spacing w:val="75"/>
          <w:sz w:val="24"/>
          <w:szCs w:val="24"/>
        </w:rPr>
        <w:t xml:space="preserve"> </w:t>
      </w:r>
      <w:r>
        <w:rPr>
          <w:rFonts w:hint="eastAsia" w:asciiTheme="minorEastAsia" w:hAnsiTheme="minorEastAsia" w:eastAsiaTheme="minorEastAsia" w:cstheme="minorEastAsia"/>
          <w:spacing w:val="-14"/>
          <w:sz w:val="24"/>
          <w:szCs w:val="24"/>
        </w:rPr>
        <w:t>疆</w:t>
      </w:r>
      <w:r>
        <w:rPr>
          <w:rFonts w:hint="eastAsia" w:asciiTheme="minorEastAsia" w:hAnsiTheme="minorEastAsia" w:eastAsiaTheme="minorEastAsia" w:cstheme="minorEastAsia"/>
          <w:spacing w:val="73"/>
          <w:sz w:val="24"/>
          <w:szCs w:val="24"/>
        </w:rPr>
        <w:t xml:space="preserve"> </w:t>
      </w:r>
      <w:r>
        <w:rPr>
          <w:rFonts w:hint="eastAsia" w:asciiTheme="minorEastAsia" w:hAnsiTheme="minorEastAsia" w:eastAsiaTheme="minorEastAsia" w:cstheme="minorEastAsia"/>
          <w:spacing w:val="-14"/>
          <w:sz w:val="24"/>
          <w:szCs w:val="24"/>
        </w:rPr>
        <w:t>政</w:t>
      </w:r>
      <w:r>
        <w:rPr>
          <w:rFonts w:hint="eastAsia" w:asciiTheme="minorEastAsia" w:hAnsiTheme="minorEastAsia" w:eastAsiaTheme="minorEastAsia" w:cstheme="minorEastAsia"/>
          <w:spacing w:val="73"/>
          <w:sz w:val="24"/>
          <w:szCs w:val="24"/>
        </w:rPr>
        <w:t xml:space="preserve"> </w:t>
      </w:r>
      <w:r>
        <w:rPr>
          <w:rFonts w:hint="eastAsia" w:asciiTheme="minorEastAsia" w:hAnsiTheme="minorEastAsia" w:eastAsiaTheme="minorEastAsia" w:cstheme="minorEastAsia"/>
          <w:spacing w:val="-14"/>
          <w:sz w:val="24"/>
          <w:szCs w:val="24"/>
        </w:rPr>
        <w:t>府</w:t>
      </w:r>
      <w:r>
        <w:rPr>
          <w:rFonts w:hint="eastAsia" w:asciiTheme="minorEastAsia" w:hAnsiTheme="minorEastAsia" w:eastAsiaTheme="minorEastAsia" w:cstheme="minorEastAsia"/>
          <w:spacing w:val="73"/>
          <w:sz w:val="24"/>
          <w:szCs w:val="24"/>
        </w:rPr>
        <w:t xml:space="preserve"> </w:t>
      </w:r>
      <w:r>
        <w:rPr>
          <w:rFonts w:hint="eastAsia" w:asciiTheme="minorEastAsia" w:hAnsiTheme="minorEastAsia" w:eastAsiaTheme="minorEastAsia" w:cstheme="minorEastAsia"/>
          <w:spacing w:val="-14"/>
          <w:sz w:val="24"/>
          <w:szCs w:val="24"/>
        </w:rPr>
        <w:t>采</w:t>
      </w:r>
      <w:r>
        <w:rPr>
          <w:rFonts w:hint="eastAsia" w:asciiTheme="minorEastAsia" w:hAnsiTheme="minorEastAsia" w:eastAsiaTheme="minorEastAsia" w:cstheme="minorEastAsia"/>
          <w:spacing w:val="73"/>
          <w:sz w:val="24"/>
          <w:szCs w:val="24"/>
        </w:rPr>
        <w:t xml:space="preserve"> </w:t>
      </w:r>
      <w:r>
        <w:rPr>
          <w:rFonts w:hint="eastAsia" w:asciiTheme="minorEastAsia" w:hAnsiTheme="minorEastAsia" w:eastAsiaTheme="minorEastAsia" w:cstheme="minorEastAsia"/>
          <w:spacing w:val="-14"/>
          <w:sz w:val="24"/>
          <w:szCs w:val="24"/>
        </w:rPr>
        <w:t>购</w:t>
      </w:r>
      <w:r>
        <w:rPr>
          <w:rFonts w:hint="eastAsia" w:asciiTheme="minorEastAsia" w:hAnsiTheme="minorEastAsia" w:eastAsiaTheme="minorEastAsia" w:cstheme="minorEastAsia"/>
          <w:spacing w:val="92"/>
          <w:sz w:val="24"/>
          <w:szCs w:val="24"/>
        </w:rPr>
        <w:t xml:space="preserve"> </w:t>
      </w:r>
      <w:r>
        <w:rPr>
          <w:rFonts w:hint="eastAsia" w:asciiTheme="minorEastAsia" w:hAnsiTheme="minorEastAsia" w:eastAsiaTheme="minorEastAsia" w:cstheme="minorEastAsia"/>
          <w:spacing w:val="-14"/>
          <w:sz w:val="24"/>
          <w:szCs w:val="24"/>
        </w:rPr>
        <w:t>网</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"http://www.ccgp-xinjiang.gov.cn/"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2"/>
          <w:sz w:val="24"/>
          <w:szCs w:val="24"/>
        </w:rPr>
        <w:t>http://www.ccgp-xinjiang.gov.cn/</w:t>
      </w:r>
      <w:r>
        <w:rPr>
          <w:rFonts w:hint="eastAsia" w:asciiTheme="minorEastAsia" w:hAnsiTheme="minorEastAsia" w:eastAsiaTheme="minorEastAsia" w:cstheme="minorEastAsia"/>
          <w:spacing w:val="-2"/>
          <w:sz w:val="24"/>
          <w:szCs w:val="24"/>
        </w:rPr>
        <w:fldChar w:fldCharType="end"/>
      </w:r>
      <w:r>
        <w:rPr>
          <w:rFonts w:hint="eastAsia" w:asciiTheme="minorEastAsia" w:hAnsiTheme="minorEastAsia" w:eastAsiaTheme="minorEastAsia" w:cstheme="minorEastAsia"/>
          <w:spacing w:val="-2"/>
          <w:sz w:val="24"/>
          <w:szCs w:val="24"/>
        </w:rPr>
        <w:t>）下载专区查看，如有问题可拨打政采云</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客户服务热线</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1"/>
          <w:sz w:val="24"/>
          <w:szCs w:val="24"/>
        </w:rPr>
        <w:t>400-881-7190</w:t>
      </w:r>
      <w:r>
        <w:rPr>
          <w:rFonts w:hint="eastAsia" w:asciiTheme="minorEastAsia" w:hAnsiTheme="minorEastAsia" w:eastAsiaTheme="minorEastAsia" w:cstheme="minorEastAsia"/>
          <w:spacing w:val="-53"/>
          <w:sz w:val="24"/>
          <w:szCs w:val="24"/>
        </w:rPr>
        <w:t xml:space="preserve"> </w:t>
      </w:r>
      <w:r>
        <w:rPr>
          <w:rFonts w:hint="eastAsia" w:asciiTheme="minorEastAsia" w:hAnsiTheme="minorEastAsia" w:eastAsiaTheme="minorEastAsia" w:cstheme="minorEastAsia"/>
          <w:spacing w:val="-1"/>
          <w:sz w:val="24"/>
          <w:szCs w:val="24"/>
        </w:rPr>
        <w:t>进行咨</w:t>
      </w:r>
      <w:r>
        <w:rPr>
          <w:rFonts w:hint="eastAsia" w:asciiTheme="minorEastAsia" w:hAnsiTheme="minorEastAsia" w:eastAsiaTheme="minorEastAsia" w:cstheme="minorEastAsia"/>
          <w:spacing w:val="-2"/>
          <w:sz w:val="24"/>
          <w:szCs w:val="24"/>
        </w:rPr>
        <w:t>询。</w:t>
      </w:r>
    </w:p>
    <w:p w14:paraId="565C776D">
      <w:pPr>
        <w:spacing w:before="303" w:line="325" w:lineRule="auto"/>
        <w:ind w:left="25" w:right="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20.2.5</w:t>
      </w:r>
      <w:r>
        <w:rPr>
          <w:rFonts w:hint="eastAsia" w:asciiTheme="minorEastAsia" w:hAnsiTheme="minorEastAsia" w:eastAsiaTheme="minorEastAsia" w:cstheme="minorEastAsia"/>
          <w:spacing w:val="-46"/>
          <w:sz w:val="24"/>
          <w:szCs w:val="24"/>
        </w:rPr>
        <w:t xml:space="preserve"> </w:t>
      </w:r>
      <w:r>
        <w:rPr>
          <w:rFonts w:hint="eastAsia" w:asciiTheme="minorEastAsia" w:hAnsiTheme="minorEastAsia" w:eastAsiaTheme="minorEastAsia" w:cstheme="minorEastAsia"/>
          <w:spacing w:val="1"/>
          <w:sz w:val="24"/>
          <w:szCs w:val="24"/>
        </w:rPr>
        <w:t>投标人应于投标截止时间前将</w:t>
      </w:r>
      <w:r>
        <w:rPr>
          <w:rFonts w:hint="eastAsia" w:asciiTheme="minorEastAsia" w:hAnsiTheme="minorEastAsia" w:eastAsiaTheme="minorEastAsia" w:cstheme="minorEastAsia"/>
          <w:sz w:val="24"/>
          <w:szCs w:val="24"/>
        </w:rPr>
        <w:t>电子响应文件上传到“政采云</w:t>
      </w:r>
      <w:r>
        <w:rPr>
          <w:rFonts w:hint="eastAsia" w:asciiTheme="minorEastAsia" w:hAnsiTheme="minorEastAsia" w:eastAsiaTheme="minorEastAsia" w:cstheme="minorEastAsia"/>
          <w:spacing w:val="-83"/>
          <w:sz w:val="24"/>
          <w:szCs w:val="24"/>
        </w:rPr>
        <w:t xml:space="preserve"> </w:t>
      </w:r>
      <w:r>
        <w:rPr>
          <w:rFonts w:hint="eastAsia" w:asciiTheme="minorEastAsia" w:hAnsiTheme="minorEastAsia" w:eastAsiaTheme="minorEastAsia" w:cstheme="minorEastAsia"/>
          <w:sz w:val="24"/>
          <w:szCs w:val="24"/>
        </w:rPr>
        <w:t xml:space="preserve">”平台。应 </w:t>
      </w:r>
      <w:r>
        <w:rPr>
          <w:rFonts w:hint="eastAsia" w:asciiTheme="minorEastAsia" w:hAnsiTheme="minorEastAsia" w:eastAsiaTheme="minorEastAsia" w:cstheme="minorEastAsia"/>
          <w:spacing w:val="-3"/>
          <w:sz w:val="24"/>
          <w:szCs w:val="24"/>
        </w:rPr>
        <w:t>按照本项目招标文件和政采云的要求编制、加密传输响应文件。供应商在使用系</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统进行投标的过程中遇到涉及平台使用的任何问题，可致电政采云平台技术支持</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热线咨询，联系方式：400-881-7190。</w:t>
      </w:r>
    </w:p>
    <w:p w14:paraId="7691D6A3">
      <w:pPr>
        <w:spacing w:before="303" w:line="289" w:lineRule="auto"/>
        <w:ind w:left="26" w:right="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20.2.6</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z w:val="24"/>
          <w:szCs w:val="24"/>
        </w:rPr>
        <w:t>规定的解密时限为：30</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z w:val="24"/>
          <w:szCs w:val="24"/>
        </w:rPr>
        <w:t>分钟内，若供应商在</w:t>
      </w:r>
      <w:r>
        <w:rPr>
          <w:rFonts w:hint="eastAsia" w:asciiTheme="minorEastAsia" w:hAnsiTheme="minorEastAsia" w:eastAsiaTheme="minorEastAsia" w:cstheme="minorEastAsia"/>
          <w:spacing w:val="-1"/>
          <w:sz w:val="24"/>
          <w:szCs w:val="24"/>
        </w:rPr>
        <w:t>规定时间内未能解密的，视</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为供应商对其投标文件的撤回。</w:t>
      </w:r>
    </w:p>
    <w:p w14:paraId="30F42DCD">
      <w:pPr>
        <w:spacing w:before="303" w:line="314" w:lineRule="auto"/>
        <w:ind w:left="24" w:right="13" w:firstLine="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20.2.7</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1"/>
          <w:sz w:val="24"/>
          <w:szCs w:val="24"/>
        </w:rPr>
        <w:t>因系统（非投标供应商行为）的原因，造成投标供应商未能在规定的解</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密时限内解密的，请及时与招标代理机构或与新疆政府采购网投标客户端进行联</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系。</w:t>
      </w:r>
    </w:p>
    <w:p w14:paraId="6DB99218">
      <w:pPr>
        <w:pStyle w:val="4"/>
        <w:spacing w:line="414"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sz w:val="24"/>
          <w:szCs w:val="24"/>
        </w:rPr>
        <w:t>20.2.8</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1"/>
          <w:sz w:val="24"/>
          <w:szCs w:val="24"/>
        </w:rPr>
        <w:t>谈判响应文件未按规定上传的，视为其自动放弃投标。</w:t>
      </w:r>
    </w:p>
    <w:p w14:paraId="7EAE96FE">
      <w:pPr>
        <w:spacing w:before="91" w:line="221" w:lineRule="auto"/>
        <w:ind w:left="3641"/>
        <w:outlineLvl w:val="1"/>
        <w:rPr>
          <w:rFonts w:hint="eastAsia" w:asciiTheme="minorEastAsia" w:hAnsiTheme="minorEastAsia" w:eastAsiaTheme="minorEastAsia" w:cstheme="minorEastAsia"/>
          <w:sz w:val="28"/>
          <w:szCs w:val="28"/>
        </w:rPr>
      </w:pPr>
      <w:bookmarkStart w:id="12" w:name="bookmark23"/>
      <w:bookmarkEnd w:id="12"/>
      <w:r>
        <w:rPr>
          <w:rFonts w:hint="eastAsia" w:asciiTheme="minorEastAsia" w:hAnsiTheme="minorEastAsia" w:eastAsiaTheme="minorEastAsia" w:cstheme="minorEastAsia"/>
          <w:b/>
          <w:bCs/>
          <w:spacing w:val="-6"/>
          <w:sz w:val="28"/>
          <w:szCs w:val="28"/>
        </w:rPr>
        <w:t>五、开标</w:t>
      </w:r>
    </w:p>
    <w:p w14:paraId="6F01F2CF">
      <w:pPr>
        <w:pStyle w:val="4"/>
        <w:spacing w:line="390" w:lineRule="auto"/>
        <w:rPr>
          <w:rFonts w:hint="eastAsia" w:asciiTheme="minorEastAsia" w:hAnsiTheme="minorEastAsia" w:eastAsiaTheme="minorEastAsia" w:cstheme="minorEastAsia"/>
        </w:rPr>
      </w:pPr>
    </w:p>
    <w:p w14:paraId="579D3FCF">
      <w:pPr>
        <w:spacing w:before="78" w:line="220" w:lineRule="auto"/>
        <w:ind w:left="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21、开标</w:t>
      </w:r>
    </w:p>
    <w:p w14:paraId="45E6AA41">
      <w:pPr>
        <w:spacing w:before="181" w:line="219" w:lineRule="auto"/>
        <w:ind w:left="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21.1 本次采用不见面方式网上开标。</w:t>
      </w:r>
    </w:p>
    <w:p w14:paraId="140A8800">
      <w:pPr>
        <w:spacing w:before="183" w:line="219" w:lineRule="auto"/>
        <w:ind w:left="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21.2 开标由招标代理机构主持，招标人</w:t>
      </w:r>
      <w:r>
        <w:rPr>
          <w:rFonts w:hint="eastAsia" w:asciiTheme="minorEastAsia" w:hAnsiTheme="minorEastAsia" w:eastAsiaTheme="minorEastAsia" w:cstheme="minorEastAsia"/>
          <w:spacing w:val="-1"/>
          <w:sz w:val="24"/>
          <w:szCs w:val="24"/>
        </w:rPr>
        <w:t>、投标人和有关方面代表参加。</w:t>
      </w:r>
    </w:p>
    <w:p w14:paraId="74701526">
      <w:pPr>
        <w:spacing w:before="181" w:line="325" w:lineRule="auto"/>
        <w:ind w:left="24" w:right="53" w:firstLine="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21.3 招标人在规定的投标截止时间（开标时间）和投标人须知前附表规定的地</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3"/>
          <w:sz w:val="24"/>
          <w:szCs w:val="24"/>
        </w:rPr>
        <w:t>点开标。投标人的法定代表人或其委托代理人无需到达开标现场，仅需在任意地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点通过政采云不见面开标系统，使用</w:t>
      </w:r>
      <w:r>
        <w:rPr>
          <w:rFonts w:hint="eastAsia" w:asciiTheme="minorEastAsia" w:hAnsiTheme="minorEastAsia" w:eastAsiaTheme="minorEastAsia" w:cstheme="minorEastAsia"/>
          <w:sz w:val="24"/>
          <w:szCs w:val="24"/>
        </w:rPr>
        <w:t>CA</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2"/>
          <w:sz w:val="24"/>
          <w:szCs w:val="24"/>
        </w:rPr>
        <w:t>密钥完成远程解密、提疑澄清</w:t>
      </w:r>
      <w:r>
        <w:rPr>
          <w:rFonts w:hint="eastAsia" w:asciiTheme="minorEastAsia" w:hAnsiTheme="minorEastAsia" w:eastAsiaTheme="minorEastAsia" w:cstheme="minorEastAsia"/>
          <w:spacing w:val="1"/>
          <w:sz w:val="24"/>
          <w:szCs w:val="24"/>
        </w:rPr>
        <w:t>、开标唱</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标、结果公布等交互环节。</w:t>
      </w:r>
    </w:p>
    <w:p w14:paraId="5C9160FF">
      <w:pPr>
        <w:spacing w:before="182" w:line="325" w:lineRule="auto"/>
        <w:ind w:left="24" w:firstLine="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21.4</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spacing w:val="2"/>
          <w:sz w:val="24"/>
          <w:szCs w:val="24"/>
        </w:rPr>
        <w:t>法定代表人或法定代表人授权委托人参与远程</w:t>
      </w:r>
      <w:r>
        <w:rPr>
          <w:rFonts w:hint="eastAsia" w:asciiTheme="minorEastAsia" w:hAnsiTheme="minorEastAsia" w:eastAsiaTheme="minorEastAsia" w:cstheme="minorEastAsia"/>
          <w:spacing w:val="1"/>
          <w:sz w:val="24"/>
          <w:szCs w:val="24"/>
        </w:rPr>
        <w:t>交互，中途不得更换，在废</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标、澄清、提疑、传送文件等特殊情况下需要交互时，投标人一端参与交互的人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员将均被视为是投标人的授权委托人或法人代表，投标人不得以不承认交互人员</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的资格或身份等为借口推脱，投标人自行承担随意更换人员所导致的一切后果。</w:t>
      </w:r>
    </w:p>
    <w:p w14:paraId="63AF65FA">
      <w:pPr>
        <w:spacing w:before="184" w:line="313" w:lineRule="auto"/>
        <w:ind w:left="25" w:right="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21.5</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spacing w:val="2"/>
          <w:sz w:val="24"/>
          <w:szCs w:val="24"/>
        </w:rPr>
        <w:t>开标时，由采购代理机构工作人员当众在不见</w:t>
      </w:r>
      <w:r>
        <w:rPr>
          <w:rFonts w:hint="eastAsia" w:asciiTheme="minorEastAsia" w:hAnsiTheme="minorEastAsia" w:eastAsiaTheme="minorEastAsia" w:cstheme="minorEastAsia"/>
          <w:spacing w:val="1"/>
          <w:sz w:val="24"/>
          <w:szCs w:val="24"/>
        </w:rPr>
        <w:t>面开标大厅解密，宣布投标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人名称、投标价格和谈判文件规定的需要宣布的其他内容。投标人不足</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spacing w:val="-3"/>
          <w:sz w:val="24"/>
          <w:szCs w:val="24"/>
        </w:rPr>
        <w:t>3</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spacing w:val="-3"/>
          <w:sz w:val="24"/>
          <w:szCs w:val="24"/>
        </w:rPr>
        <w:t>家的，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不得开标。</w:t>
      </w:r>
    </w:p>
    <w:p w14:paraId="402FE09B">
      <w:pPr>
        <w:spacing w:before="183" w:line="218" w:lineRule="auto"/>
        <w:ind w:left="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21.6</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1"/>
          <w:sz w:val="24"/>
          <w:szCs w:val="24"/>
        </w:rPr>
        <w:t>开标时，投标报价以系统显示投标报价为准。</w:t>
      </w:r>
    </w:p>
    <w:p w14:paraId="45EC3BA5">
      <w:pPr>
        <w:spacing w:before="184" w:line="313" w:lineRule="auto"/>
        <w:ind w:left="22" w:firstLine="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21.7</w:t>
      </w:r>
      <w:r>
        <w:rPr>
          <w:rFonts w:hint="eastAsia" w:asciiTheme="minorEastAsia" w:hAnsiTheme="minorEastAsia" w:eastAsiaTheme="minorEastAsia" w:cstheme="minorEastAsia"/>
          <w:spacing w:val="-46"/>
          <w:sz w:val="24"/>
          <w:szCs w:val="24"/>
        </w:rPr>
        <w:t xml:space="preserve"> </w:t>
      </w:r>
      <w:r>
        <w:rPr>
          <w:rFonts w:hint="eastAsia" w:asciiTheme="minorEastAsia" w:hAnsiTheme="minorEastAsia" w:eastAsiaTheme="minorEastAsia" w:cstheme="minorEastAsia"/>
          <w:spacing w:val="2"/>
          <w:sz w:val="24"/>
          <w:szCs w:val="24"/>
        </w:rPr>
        <w:t>投标人代表对开标过程和开标记录有疑义</w:t>
      </w:r>
      <w:r>
        <w:rPr>
          <w:rFonts w:hint="eastAsia" w:asciiTheme="minorEastAsia" w:hAnsiTheme="minorEastAsia" w:eastAsiaTheme="minorEastAsia" w:cstheme="minorEastAsia"/>
          <w:spacing w:val="1"/>
          <w:sz w:val="24"/>
          <w:szCs w:val="24"/>
        </w:rPr>
        <w:t>，以及认为采购人、采购代理机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构相关工作人员有需要回避的情形的，应当场</w:t>
      </w:r>
      <w:r>
        <w:rPr>
          <w:rFonts w:hint="eastAsia" w:asciiTheme="minorEastAsia" w:hAnsiTheme="minorEastAsia" w:eastAsiaTheme="minorEastAsia" w:cstheme="minorEastAsia"/>
          <w:spacing w:val="-2"/>
          <w:sz w:val="24"/>
          <w:szCs w:val="24"/>
        </w:rPr>
        <w:t>提出询问或者回避申请。采购人、</w:t>
      </w:r>
      <w:r>
        <w:rPr>
          <w:rFonts w:hint="eastAsia" w:asciiTheme="minorEastAsia" w:hAnsiTheme="minorEastAsia" w:eastAsiaTheme="minorEastAsia" w:cstheme="minorEastAsia"/>
          <w:sz w:val="24"/>
          <w:szCs w:val="24"/>
        </w:rPr>
        <w:t xml:space="preserve"> 采购代理机构对投标人代表提出的询问或者回</w:t>
      </w:r>
      <w:r>
        <w:rPr>
          <w:rFonts w:hint="eastAsia" w:asciiTheme="minorEastAsia" w:hAnsiTheme="minorEastAsia" w:eastAsiaTheme="minorEastAsia" w:cstheme="minorEastAsia"/>
          <w:spacing w:val="-1"/>
          <w:sz w:val="24"/>
          <w:szCs w:val="24"/>
        </w:rPr>
        <w:t>避申请应当及时处理。</w:t>
      </w:r>
    </w:p>
    <w:p w14:paraId="2E08D9AA">
      <w:pPr>
        <w:spacing w:before="183" w:line="290" w:lineRule="auto"/>
        <w:ind w:left="23" w:right="54" w:firstLine="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21.8</w:t>
      </w:r>
      <w:r>
        <w:rPr>
          <w:rFonts w:hint="eastAsia" w:asciiTheme="minorEastAsia" w:hAnsiTheme="minorEastAsia" w:eastAsiaTheme="minorEastAsia" w:cstheme="minorEastAsia"/>
          <w:spacing w:val="-46"/>
          <w:sz w:val="24"/>
          <w:szCs w:val="24"/>
        </w:rPr>
        <w:t xml:space="preserve"> </w:t>
      </w:r>
      <w:r>
        <w:rPr>
          <w:rFonts w:hint="eastAsia" w:asciiTheme="minorEastAsia" w:hAnsiTheme="minorEastAsia" w:eastAsiaTheme="minorEastAsia" w:cstheme="minorEastAsia"/>
          <w:spacing w:val="2"/>
          <w:sz w:val="24"/>
          <w:szCs w:val="24"/>
        </w:rPr>
        <w:t>投标人代表在开标过程中未提出异议的，</w:t>
      </w:r>
      <w:r>
        <w:rPr>
          <w:rFonts w:hint="eastAsia" w:asciiTheme="minorEastAsia" w:hAnsiTheme="minorEastAsia" w:eastAsiaTheme="minorEastAsia" w:cstheme="minorEastAsia"/>
          <w:spacing w:val="1"/>
          <w:sz w:val="24"/>
          <w:szCs w:val="24"/>
        </w:rPr>
        <w:t>视为认可本次开标及开标过程的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全部事宜。</w:t>
      </w:r>
    </w:p>
    <w:p w14:paraId="0EAF4309">
      <w:pPr>
        <w:spacing w:before="183" w:line="220" w:lineRule="auto"/>
        <w:ind w:left="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22、谈判小组</w:t>
      </w:r>
    </w:p>
    <w:p w14:paraId="15C80B2D">
      <w:pPr>
        <w:spacing w:before="181" w:line="332" w:lineRule="auto"/>
        <w:ind w:left="21" w:right="53" w:firstLine="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22.1</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2"/>
          <w:sz w:val="24"/>
          <w:szCs w:val="24"/>
        </w:rPr>
        <w:t>评审办法：按《中国政府采购法》，结合本项目的</w:t>
      </w:r>
      <w:r>
        <w:rPr>
          <w:rFonts w:hint="eastAsia" w:asciiTheme="minorEastAsia" w:hAnsiTheme="minorEastAsia" w:eastAsiaTheme="minorEastAsia" w:cstheme="minorEastAsia"/>
          <w:spacing w:val="1"/>
          <w:sz w:val="24"/>
          <w:szCs w:val="24"/>
        </w:rPr>
        <w:t>特点，本次评标采用经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评审的最低投标价法。评标委员会对满足招标文件实质性要求的投标文件进行谈</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3"/>
          <w:sz w:val="24"/>
          <w:szCs w:val="24"/>
        </w:rPr>
        <w:t>判，本次招标采用竞争性谈判方式，根据招标人需求，可以进行二次或二次以上</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3"/>
          <w:sz w:val="24"/>
          <w:szCs w:val="24"/>
        </w:rPr>
        <w:t>报价，按投标人最终报价从低到高顺序排列，依次推荐为第一名、第二名和第三</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2"/>
          <w:sz w:val="24"/>
          <w:szCs w:val="24"/>
        </w:rPr>
        <w:t>名中标候选人。</w:t>
      </w:r>
    </w:p>
    <w:p w14:paraId="007E2173">
      <w:pPr>
        <w:pStyle w:val="4"/>
        <w:spacing w:line="369"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rPr>
        <w:t>22.2</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2"/>
          <w:sz w:val="24"/>
          <w:szCs w:val="24"/>
        </w:rPr>
        <w:t>项目谈判小组按照政府采购法相关规定</w:t>
      </w:r>
      <w:r>
        <w:rPr>
          <w:rFonts w:hint="eastAsia" w:asciiTheme="minorEastAsia" w:hAnsiTheme="minorEastAsia" w:eastAsiaTheme="minorEastAsia" w:cstheme="minorEastAsia"/>
          <w:spacing w:val="1"/>
          <w:sz w:val="24"/>
          <w:szCs w:val="24"/>
        </w:rPr>
        <w:t>组成。招标代理机构根据有关法律</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法规和本采购文件的规定，结合采购项目的特点组建谈判小组，对谈判响应文件</w:t>
      </w:r>
    </w:p>
    <w:p w14:paraId="506FF2EE">
      <w:pPr>
        <w:spacing w:before="78" w:line="360" w:lineRule="auto"/>
        <w:ind w:left="21" w:right="80"/>
        <w:rPr>
          <w:rFonts w:hint="eastAsia" w:asciiTheme="minorEastAsia" w:hAnsiTheme="minorEastAsia" w:eastAsiaTheme="minorEastAsia" w:cstheme="minorEastAsia"/>
          <w:sz w:val="24"/>
          <w:szCs w:val="24"/>
        </w:rPr>
      </w:pPr>
      <w:bookmarkStart w:id="13" w:name="bookmark24"/>
      <w:bookmarkEnd w:id="13"/>
      <w:r>
        <w:rPr>
          <w:rFonts w:hint="eastAsia" w:asciiTheme="minorEastAsia" w:hAnsiTheme="minorEastAsia" w:eastAsiaTheme="minorEastAsia" w:cstheme="minorEastAsia"/>
          <w:spacing w:val="1"/>
          <w:sz w:val="24"/>
          <w:szCs w:val="24"/>
        </w:rPr>
        <w:t>进行评估和比较。谈判小组由</w:t>
      </w:r>
      <w:r>
        <w:rPr>
          <w:rFonts w:hint="eastAsia" w:asciiTheme="minorEastAsia" w:hAnsiTheme="minorEastAsia" w:eastAsiaTheme="minorEastAsia" w:cstheme="minorEastAsia"/>
          <w:spacing w:val="-46"/>
          <w:sz w:val="24"/>
          <w:szCs w:val="24"/>
        </w:rPr>
        <w:t xml:space="preserve"> </w:t>
      </w:r>
      <w:r>
        <w:rPr>
          <w:rFonts w:hint="eastAsia" w:asciiTheme="minorEastAsia" w:hAnsiTheme="minorEastAsia" w:eastAsiaTheme="minorEastAsia" w:cstheme="minorEastAsia"/>
          <w:spacing w:val="1"/>
          <w:sz w:val="24"/>
          <w:szCs w:val="24"/>
        </w:rPr>
        <w:t>3</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pacing w:val="1"/>
          <w:sz w:val="24"/>
          <w:szCs w:val="24"/>
        </w:rPr>
        <w:t>人组成，由招标代理在开标前48</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1"/>
          <w:sz w:val="24"/>
          <w:szCs w:val="24"/>
        </w:rPr>
        <w:t>小时在新疆政</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府采购专家库中随机抽取此次评标专家。</w:t>
      </w:r>
    </w:p>
    <w:p w14:paraId="721406FF">
      <w:pPr>
        <w:spacing w:before="3" w:line="312" w:lineRule="auto"/>
        <w:ind w:left="23" w:right="80" w:firstLine="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22.3</w:t>
      </w:r>
      <w:r>
        <w:rPr>
          <w:rFonts w:hint="eastAsia" w:asciiTheme="minorEastAsia" w:hAnsiTheme="minorEastAsia" w:eastAsiaTheme="minorEastAsia" w:cstheme="minorEastAsia"/>
          <w:spacing w:val="-49"/>
          <w:sz w:val="24"/>
          <w:szCs w:val="24"/>
        </w:rPr>
        <w:t xml:space="preserve"> </w:t>
      </w:r>
      <w:r>
        <w:rPr>
          <w:rFonts w:hint="eastAsia" w:asciiTheme="minorEastAsia" w:hAnsiTheme="minorEastAsia" w:eastAsiaTheme="minorEastAsia" w:cstheme="minorEastAsia"/>
          <w:spacing w:val="2"/>
          <w:sz w:val="24"/>
          <w:szCs w:val="24"/>
        </w:rPr>
        <w:t>谈判开始时，谈判小组对各谈判响应文件的内容进</w:t>
      </w:r>
      <w:r>
        <w:rPr>
          <w:rFonts w:hint="eastAsia" w:asciiTheme="minorEastAsia" w:hAnsiTheme="minorEastAsia" w:eastAsiaTheme="minorEastAsia" w:cstheme="minorEastAsia"/>
          <w:spacing w:val="1"/>
          <w:sz w:val="24"/>
          <w:szCs w:val="24"/>
        </w:rPr>
        <w:t>行全面审查，并确认谈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判响应文件是否符合或实质上响应了谈判文件的有关要求，只有实质上响应了谈</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1"/>
          <w:sz w:val="24"/>
          <w:szCs w:val="24"/>
        </w:rPr>
        <w:t>判文件的谈判响应文件才能被采购人接受。</w:t>
      </w:r>
    </w:p>
    <w:p w14:paraId="7BF446B6">
      <w:pPr>
        <w:spacing w:before="181" w:line="325" w:lineRule="auto"/>
        <w:ind w:left="24" w:right="80" w:firstLine="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22.4</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2"/>
          <w:sz w:val="24"/>
          <w:szCs w:val="24"/>
        </w:rPr>
        <w:t>如果谈判响应文件实质上不响应文</w:t>
      </w:r>
      <w:r>
        <w:rPr>
          <w:rFonts w:hint="eastAsia" w:asciiTheme="minorEastAsia" w:hAnsiTheme="minorEastAsia" w:eastAsiaTheme="minorEastAsia" w:cstheme="minorEastAsia"/>
          <w:spacing w:val="1"/>
          <w:sz w:val="24"/>
          <w:szCs w:val="24"/>
        </w:rPr>
        <w:t>件的要求，采购人将予以否决，并且不</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允许通过修正或撤销其不符合要求的差异或意见保留，使之成为具有响应性的投</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标。无效报价的确定按国家计委等七部委发布的《评标委员会和评标方法暂行规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定》和本谈判文件的规定执行。</w:t>
      </w:r>
    </w:p>
    <w:p w14:paraId="68FBDF04">
      <w:pPr>
        <w:spacing w:before="183" w:line="290" w:lineRule="auto"/>
        <w:ind w:left="26" w:right="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22.5</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2"/>
          <w:sz w:val="24"/>
          <w:szCs w:val="24"/>
        </w:rPr>
        <w:t>谈判小组将与进入谈判的报价人依照递交谈判响应</w:t>
      </w:r>
      <w:r>
        <w:rPr>
          <w:rFonts w:hint="eastAsia" w:asciiTheme="minorEastAsia" w:hAnsiTheme="minorEastAsia" w:eastAsiaTheme="minorEastAsia" w:cstheme="minorEastAsia"/>
          <w:spacing w:val="1"/>
          <w:sz w:val="24"/>
          <w:szCs w:val="24"/>
        </w:rPr>
        <w:t>文件顺序分别进行一对</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一谈判。</w:t>
      </w:r>
    </w:p>
    <w:p w14:paraId="672BF3C6">
      <w:pPr>
        <w:spacing w:before="185" w:line="324" w:lineRule="auto"/>
        <w:ind w:left="22" w:firstLine="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22.6</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2"/>
          <w:sz w:val="24"/>
          <w:szCs w:val="24"/>
        </w:rPr>
        <w:t>谈判小组可要求报价人就谈判中的具体问题作出书</w:t>
      </w:r>
      <w:r>
        <w:rPr>
          <w:rFonts w:hint="eastAsia" w:asciiTheme="minorEastAsia" w:hAnsiTheme="minorEastAsia" w:eastAsiaTheme="minorEastAsia" w:cstheme="minorEastAsia"/>
          <w:spacing w:val="1"/>
          <w:sz w:val="24"/>
          <w:szCs w:val="24"/>
        </w:rPr>
        <w:t>面回答或承诺，报价人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提交的书面回答或承诺应由受托人的签字或盖章，并将作为其谈判响应文件的一</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1"/>
          <w:sz w:val="24"/>
          <w:szCs w:val="24"/>
        </w:rPr>
        <w:t>部分。谈判次数及每个报价人的谈判时间将由谈判小组根据具体谈判情况确定。</w:t>
      </w:r>
      <w:r>
        <w:rPr>
          <w:rFonts w:hint="eastAsia" w:asciiTheme="minorEastAsia" w:hAnsiTheme="minorEastAsia" w:eastAsiaTheme="minorEastAsia" w:cstheme="minorEastAsia"/>
          <w:spacing w:val="12"/>
          <w:sz w:val="24"/>
          <w:szCs w:val="24"/>
        </w:rPr>
        <w:t xml:space="preserve"> </w:t>
      </w:r>
      <w:r>
        <w:rPr>
          <w:rFonts w:hint="eastAsia" w:asciiTheme="minorEastAsia" w:hAnsiTheme="minorEastAsia" w:eastAsiaTheme="minorEastAsia" w:cstheme="minorEastAsia"/>
          <w:spacing w:val="-7"/>
          <w:sz w:val="24"/>
          <w:szCs w:val="24"/>
        </w:rPr>
        <w:t>在谈判中，谈判小组可以对谈判文件进行调整，但将告知</w:t>
      </w:r>
      <w:r>
        <w:rPr>
          <w:rFonts w:hint="eastAsia" w:asciiTheme="minorEastAsia" w:hAnsiTheme="minorEastAsia" w:eastAsiaTheme="minorEastAsia" w:cstheme="minorEastAsia"/>
          <w:spacing w:val="-8"/>
          <w:sz w:val="24"/>
          <w:szCs w:val="24"/>
        </w:rPr>
        <w:t>每个参与谈判的报价人。</w:t>
      </w:r>
    </w:p>
    <w:p w14:paraId="012E24D0">
      <w:pPr>
        <w:spacing w:before="183" w:line="313" w:lineRule="auto"/>
        <w:ind w:left="22" w:right="80" w:firstLine="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22.7</w:t>
      </w:r>
      <w:r>
        <w:rPr>
          <w:rFonts w:hint="eastAsia" w:asciiTheme="minorEastAsia" w:hAnsiTheme="minorEastAsia" w:eastAsiaTheme="minorEastAsia" w:cstheme="minorEastAsia"/>
          <w:spacing w:val="-49"/>
          <w:sz w:val="24"/>
          <w:szCs w:val="24"/>
        </w:rPr>
        <w:t xml:space="preserve"> </w:t>
      </w:r>
      <w:r>
        <w:rPr>
          <w:rFonts w:hint="eastAsia" w:asciiTheme="minorEastAsia" w:hAnsiTheme="minorEastAsia" w:eastAsiaTheme="minorEastAsia" w:cstheme="minorEastAsia"/>
          <w:spacing w:val="2"/>
          <w:sz w:val="24"/>
          <w:szCs w:val="24"/>
        </w:rPr>
        <w:t>在每一轮谈判结束后，谈判小组可能会对谈判文件</w:t>
      </w:r>
      <w:r>
        <w:rPr>
          <w:rFonts w:hint="eastAsia" w:asciiTheme="minorEastAsia" w:hAnsiTheme="minorEastAsia" w:eastAsiaTheme="minorEastAsia" w:cstheme="minorEastAsia"/>
          <w:spacing w:val="1"/>
          <w:sz w:val="24"/>
          <w:szCs w:val="24"/>
        </w:rPr>
        <w:t>中有关内容进行调整。</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任何调整的部分谈判小组将会在下一轮谈判前及报价人提交最终承诺报价前，以</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z w:val="24"/>
          <w:szCs w:val="24"/>
        </w:rPr>
        <w:t>书面方式告知每个参加谈判的报价人，该调整构</w:t>
      </w:r>
      <w:r>
        <w:rPr>
          <w:rFonts w:hint="eastAsia" w:asciiTheme="minorEastAsia" w:hAnsiTheme="minorEastAsia" w:eastAsiaTheme="minorEastAsia" w:cstheme="minorEastAsia"/>
          <w:spacing w:val="-1"/>
          <w:sz w:val="24"/>
          <w:szCs w:val="24"/>
        </w:rPr>
        <w:t>成谈判文件的一部分。</w:t>
      </w:r>
    </w:p>
    <w:p w14:paraId="10B16795">
      <w:pPr>
        <w:spacing w:before="185" w:line="220" w:lineRule="auto"/>
        <w:ind w:left="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23、谈判原则</w:t>
      </w:r>
    </w:p>
    <w:p w14:paraId="0E8594CF">
      <w:pPr>
        <w:spacing w:before="182" w:line="360" w:lineRule="auto"/>
        <w:ind w:left="43" w:right="82" w:firstLine="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由谈判小组结合谈判响应文件及最终承诺，在符合采购需求、质量和服务相等</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b/>
          <w:bCs/>
          <w:spacing w:val="-3"/>
          <w:sz w:val="24"/>
          <w:szCs w:val="24"/>
        </w:rPr>
        <w:t>的前提下，推荐提出最低报价的供应商作为成交供应商。</w:t>
      </w:r>
    </w:p>
    <w:p w14:paraId="34231319">
      <w:pPr>
        <w:spacing w:before="1" w:line="290" w:lineRule="auto"/>
        <w:ind w:left="26" w:right="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23.1</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b/>
          <w:bCs/>
          <w:spacing w:val="-1"/>
          <w:sz w:val="24"/>
          <w:szCs w:val="24"/>
        </w:rPr>
        <w:t>报价人在谈判响应文件及最终承诺中应对服务方案要求作出完全性、真实</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pacing w:val="-5"/>
          <w:sz w:val="24"/>
          <w:szCs w:val="24"/>
        </w:rPr>
        <w:t>性的响应。</w:t>
      </w:r>
    </w:p>
    <w:p w14:paraId="671A203E">
      <w:pPr>
        <w:spacing w:before="180" w:line="218" w:lineRule="auto"/>
        <w:ind w:left="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23.2</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b/>
          <w:bCs/>
          <w:spacing w:val="-3"/>
          <w:sz w:val="24"/>
          <w:szCs w:val="24"/>
        </w:rPr>
        <w:t>报价人应有能力保证服务方案计划的实施。</w:t>
      </w:r>
    </w:p>
    <w:p w14:paraId="72E323C3">
      <w:pPr>
        <w:spacing w:before="185" w:line="218" w:lineRule="auto"/>
        <w:ind w:left="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23.3</w:t>
      </w:r>
      <w:r>
        <w:rPr>
          <w:rFonts w:hint="eastAsia" w:asciiTheme="minorEastAsia" w:hAnsiTheme="minorEastAsia" w:eastAsiaTheme="minorEastAsia" w:cstheme="minorEastAsia"/>
          <w:spacing w:val="-49"/>
          <w:sz w:val="24"/>
          <w:szCs w:val="24"/>
        </w:rPr>
        <w:t xml:space="preserve"> </w:t>
      </w:r>
      <w:r>
        <w:rPr>
          <w:rFonts w:hint="eastAsia" w:asciiTheme="minorEastAsia" w:hAnsiTheme="minorEastAsia" w:eastAsiaTheme="minorEastAsia" w:cstheme="minorEastAsia"/>
          <w:b/>
          <w:bCs/>
          <w:spacing w:val="-5"/>
          <w:sz w:val="24"/>
          <w:szCs w:val="24"/>
        </w:rPr>
        <w:t>最终报价</w:t>
      </w:r>
    </w:p>
    <w:p w14:paraId="6652194D">
      <w:pPr>
        <w:spacing w:before="184" w:line="330" w:lineRule="auto"/>
        <w:ind w:left="24" w:right="80" w:firstLine="47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在谈判小组谈判结束后，根据报价人报价及谈判情况要求所有参加</w:t>
      </w:r>
      <w:r>
        <w:rPr>
          <w:rFonts w:hint="eastAsia" w:asciiTheme="minorEastAsia" w:hAnsiTheme="minorEastAsia" w:eastAsiaTheme="minorEastAsia" w:cstheme="minorEastAsia"/>
          <w:spacing w:val="-4"/>
          <w:sz w:val="24"/>
          <w:szCs w:val="24"/>
        </w:rPr>
        <w:t>谈判的报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价人在规定时间内同时提交最终报价。</w:t>
      </w:r>
    </w:p>
    <w:p w14:paraId="020E8BD7">
      <w:pPr>
        <w:spacing w:line="220" w:lineRule="auto"/>
        <w:ind w:left="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24、电子招投标的应急措施</w:t>
      </w:r>
    </w:p>
    <w:p w14:paraId="4CBC9E83">
      <w:pPr>
        <w:pStyle w:val="4"/>
        <w:spacing w:line="29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9"/>
          <w:sz w:val="24"/>
          <w:szCs w:val="24"/>
        </w:rPr>
        <w:t>电子开标、评标如出现下列原因，导致系统无法正常运行或无法正</w:t>
      </w:r>
      <w:r>
        <w:rPr>
          <w:rFonts w:hint="eastAsia" w:asciiTheme="minorEastAsia" w:hAnsiTheme="minorEastAsia" w:eastAsiaTheme="minorEastAsia" w:cstheme="minorEastAsia"/>
          <w:spacing w:val="-10"/>
          <w:sz w:val="24"/>
          <w:szCs w:val="24"/>
        </w:rPr>
        <w:t>常评标时，</w:t>
      </w:r>
    </w:p>
    <w:p w14:paraId="03BD4AEC">
      <w:pPr>
        <w:spacing w:before="78" w:line="219" w:lineRule="auto"/>
        <w:ind w:left="23"/>
        <w:rPr>
          <w:rFonts w:hint="eastAsia" w:asciiTheme="minorEastAsia" w:hAnsiTheme="minorEastAsia" w:eastAsiaTheme="minorEastAsia" w:cstheme="minorEastAsia"/>
          <w:sz w:val="24"/>
          <w:szCs w:val="24"/>
        </w:rPr>
      </w:pPr>
      <w:bookmarkStart w:id="14" w:name="bookmark25"/>
      <w:bookmarkEnd w:id="14"/>
      <w:r>
        <w:rPr>
          <w:rFonts w:hint="eastAsia" w:asciiTheme="minorEastAsia" w:hAnsiTheme="minorEastAsia" w:eastAsiaTheme="minorEastAsia" w:cstheme="minorEastAsia"/>
          <w:spacing w:val="-2"/>
          <w:sz w:val="24"/>
          <w:szCs w:val="24"/>
        </w:rPr>
        <w:t>应采取应急措施。</w:t>
      </w:r>
    </w:p>
    <w:p w14:paraId="60F92837">
      <w:pPr>
        <w:spacing w:before="184" w:line="219" w:lineRule="auto"/>
        <w:ind w:left="5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（1）系统服务器发生故障，无法访问或无法使用系统；</w:t>
      </w:r>
    </w:p>
    <w:p w14:paraId="3524F84E">
      <w:pPr>
        <w:spacing w:before="180" w:line="219" w:lineRule="auto"/>
        <w:ind w:left="5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（2）系统的软件或数据库出现错误，不能进行正常操作；</w:t>
      </w:r>
    </w:p>
    <w:p w14:paraId="27AA5A97">
      <w:pPr>
        <w:spacing w:before="182" w:line="220" w:lineRule="auto"/>
        <w:ind w:left="5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（3）系统发现有安全漏洞，有潜在的泄密危险；</w:t>
      </w:r>
    </w:p>
    <w:p w14:paraId="0C2B9EF2">
      <w:pPr>
        <w:spacing w:before="180" w:line="219" w:lineRule="auto"/>
        <w:ind w:left="5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（4）病毒发作或受到外来病毒的攻击；</w:t>
      </w:r>
    </w:p>
    <w:p w14:paraId="53648005">
      <w:pPr>
        <w:spacing w:before="183" w:line="219" w:lineRule="auto"/>
        <w:ind w:left="5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（5）出现其他不可抗拒的客观原因造成开评标系统无法正常使用。</w:t>
      </w:r>
    </w:p>
    <w:p w14:paraId="5FF9CE4D">
      <w:pPr>
        <w:spacing w:before="258" w:line="330" w:lineRule="auto"/>
        <w:ind w:left="24" w:right="80" w:firstLine="49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出现上述情况时，应对未开标的暂停开标。已在系统内开标、评标的立即停</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1"/>
          <w:sz w:val="24"/>
          <w:szCs w:val="24"/>
        </w:rPr>
        <w:t>止。采取应急措施时，必须对原有资料及信息作出妥善保密处理。</w:t>
      </w:r>
    </w:p>
    <w:p w14:paraId="3EE30F57">
      <w:pPr>
        <w:spacing w:before="1" w:line="219" w:lineRule="auto"/>
        <w:ind w:left="26"/>
        <w:rPr>
          <w:rFonts w:hint="eastAsia" w:asciiTheme="minorEastAsia" w:hAnsiTheme="minorEastAsia" w:eastAsiaTheme="minorEastAsia" w:cstheme="minorEastAsia"/>
          <w:sz w:val="24"/>
          <w:szCs w:val="24"/>
        </w:rPr>
      </w:pPr>
      <w:bookmarkStart w:id="15" w:name="bookmark9"/>
      <w:bookmarkEnd w:id="15"/>
      <w:r>
        <w:rPr>
          <w:rFonts w:hint="eastAsia" w:asciiTheme="minorEastAsia" w:hAnsiTheme="minorEastAsia" w:eastAsiaTheme="minorEastAsia" w:cstheme="minorEastAsia"/>
          <w:b/>
          <w:bCs/>
          <w:spacing w:val="-3"/>
          <w:sz w:val="24"/>
          <w:szCs w:val="24"/>
        </w:rPr>
        <w:t>25、投标人确保资格文件真实性</w:t>
      </w:r>
    </w:p>
    <w:p w14:paraId="7F333A8D">
      <w:pPr>
        <w:spacing w:before="181" w:line="324" w:lineRule="auto"/>
        <w:ind w:left="24" w:right="80" w:firstLine="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rPr>
        <w:t>25.1</w:t>
      </w:r>
      <w:r>
        <w:rPr>
          <w:rFonts w:hint="eastAsia" w:asciiTheme="minorEastAsia" w:hAnsiTheme="minorEastAsia" w:eastAsiaTheme="minorEastAsia" w:cstheme="minorEastAsia"/>
          <w:spacing w:val="-46"/>
          <w:sz w:val="24"/>
          <w:szCs w:val="24"/>
        </w:rPr>
        <w:t xml:space="preserve"> </w:t>
      </w:r>
      <w:r>
        <w:rPr>
          <w:rFonts w:hint="eastAsia" w:asciiTheme="minorEastAsia" w:hAnsiTheme="minorEastAsia" w:eastAsiaTheme="minorEastAsia" w:cstheme="minorEastAsia"/>
          <w:spacing w:val="2"/>
          <w:sz w:val="24"/>
          <w:szCs w:val="24"/>
        </w:rPr>
        <w:t>投标人应保证投标文件中提供的相关资格</w:t>
      </w:r>
      <w:r>
        <w:rPr>
          <w:rFonts w:hint="eastAsia" w:asciiTheme="minorEastAsia" w:hAnsiTheme="minorEastAsia" w:eastAsiaTheme="minorEastAsia" w:cstheme="minorEastAsia"/>
          <w:spacing w:val="1"/>
          <w:sz w:val="24"/>
          <w:szCs w:val="24"/>
        </w:rPr>
        <w:t>证明文件的真实性。如发现投标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人以不真实、虚假资格文件骗取中标，招标人有权取消其中标资格，没收其投标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保证金不予退还，并上报相关监督机构予以处罚。未中标的投标人，招标人有权</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没收其投标保证金不予退还，并上报相关监督机构予以处罚。</w:t>
      </w:r>
    </w:p>
    <w:p w14:paraId="7B6ED3F8">
      <w:pPr>
        <w:spacing w:before="92" w:line="221" w:lineRule="auto"/>
        <w:ind w:left="3617"/>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6"/>
          <w:sz w:val="28"/>
          <w:szCs w:val="28"/>
        </w:rPr>
        <w:t>六、成交</w:t>
      </w:r>
    </w:p>
    <w:p w14:paraId="3826719B">
      <w:pPr>
        <w:spacing w:before="78" w:line="219" w:lineRule="auto"/>
        <w:ind w:left="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26、成交通知书</w:t>
      </w:r>
    </w:p>
    <w:p w14:paraId="0027EE3A">
      <w:pPr>
        <w:spacing w:before="184" w:line="219" w:lineRule="auto"/>
        <w:ind w:left="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26.1</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1"/>
          <w:sz w:val="24"/>
          <w:szCs w:val="24"/>
        </w:rPr>
        <w:t>成交人确定后，招标代理机构将向成交人发出成交通知书。</w:t>
      </w:r>
    </w:p>
    <w:p w14:paraId="604E9CE8">
      <w:pPr>
        <w:spacing w:before="183" w:line="219" w:lineRule="auto"/>
        <w:ind w:left="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rPr>
        <w:t>26.2</w:t>
      </w:r>
      <w:r>
        <w:rPr>
          <w:rFonts w:hint="eastAsia" w:asciiTheme="minorEastAsia" w:hAnsiTheme="minorEastAsia" w:eastAsiaTheme="minorEastAsia" w:cstheme="minorEastAsia"/>
          <w:spacing w:val="-41"/>
          <w:sz w:val="24"/>
          <w:szCs w:val="24"/>
        </w:rPr>
        <w:t xml:space="preserve"> </w:t>
      </w:r>
      <w:r>
        <w:rPr>
          <w:rFonts w:hint="eastAsia" w:asciiTheme="minorEastAsia" w:hAnsiTheme="minorEastAsia" w:eastAsiaTheme="minorEastAsia" w:cstheme="minorEastAsia"/>
          <w:spacing w:val="-2"/>
          <w:sz w:val="24"/>
          <w:szCs w:val="24"/>
        </w:rPr>
        <w:t>成交通知书是合同的一个组成部分。</w:t>
      </w:r>
    </w:p>
    <w:p w14:paraId="3FC9CA57">
      <w:pPr>
        <w:spacing w:before="183" w:line="221" w:lineRule="auto"/>
        <w:ind w:left="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27、成交通知</w:t>
      </w:r>
    </w:p>
    <w:p w14:paraId="3B315CA5">
      <w:pPr>
        <w:spacing w:before="182" w:line="219" w:lineRule="auto"/>
        <w:ind w:left="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rPr>
        <w:t>27.1</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2"/>
          <w:sz w:val="24"/>
          <w:szCs w:val="24"/>
        </w:rPr>
        <w:t>成交公示期：成交结果公示一个工作日。</w:t>
      </w:r>
    </w:p>
    <w:p w14:paraId="0B201EF5">
      <w:pPr>
        <w:spacing w:before="184" w:line="289" w:lineRule="auto"/>
        <w:ind w:left="43" w:right="82" w:hanging="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27.2</w:t>
      </w:r>
      <w:r>
        <w:rPr>
          <w:rFonts w:hint="eastAsia" w:asciiTheme="minorEastAsia" w:hAnsiTheme="minorEastAsia" w:eastAsiaTheme="minorEastAsia" w:cstheme="minorEastAsia"/>
          <w:spacing w:val="-36"/>
          <w:sz w:val="24"/>
          <w:szCs w:val="24"/>
        </w:rPr>
        <w:t xml:space="preserve"> </w:t>
      </w:r>
      <w:r>
        <w:rPr>
          <w:rFonts w:hint="eastAsia" w:asciiTheme="minorEastAsia" w:hAnsiTheme="minorEastAsia" w:eastAsiaTheme="minorEastAsia" w:cstheme="minorEastAsia"/>
          <w:spacing w:val="1"/>
          <w:sz w:val="24"/>
          <w:szCs w:val="24"/>
        </w:rPr>
        <w:t>代理机构根据谈判结果，在报价有效期届满前，以书面形式向成交单位发</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出成交通知书。</w:t>
      </w:r>
    </w:p>
    <w:p w14:paraId="4E425E8D">
      <w:pPr>
        <w:spacing w:before="183" w:line="218" w:lineRule="auto"/>
        <w:ind w:left="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27.3</w:t>
      </w:r>
      <w:r>
        <w:rPr>
          <w:rFonts w:hint="eastAsia" w:asciiTheme="minorEastAsia" w:hAnsiTheme="minorEastAsia" w:eastAsiaTheme="minorEastAsia" w:cstheme="minorEastAsia"/>
          <w:spacing w:val="-46"/>
          <w:sz w:val="24"/>
          <w:szCs w:val="24"/>
        </w:rPr>
        <w:t xml:space="preserve"> </w:t>
      </w:r>
      <w:r>
        <w:rPr>
          <w:rFonts w:hint="eastAsia" w:asciiTheme="minorEastAsia" w:hAnsiTheme="minorEastAsia" w:eastAsiaTheme="minorEastAsia" w:cstheme="minorEastAsia"/>
          <w:spacing w:val="-1"/>
          <w:sz w:val="24"/>
          <w:szCs w:val="24"/>
        </w:rPr>
        <w:t>代理机构将谈判结果及时通知未成交的报价人，无需解释未成交原因。</w:t>
      </w:r>
    </w:p>
    <w:p w14:paraId="59020011">
      <w:pPr>
        <w:spacing w:before="185" w:line="219" w:lineRule="auto"/>
        <w:ind w:left="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28、拒绝某些或所有投标的权利</w:t>
      </w:r>
    </w:p>
    <w:p w14:paraId="207809F6">
      <w:pPr>
        <w:spacing w:before="183" w:line="360" w:lineRule="auto"/>
        <w:ind w:left="43" w:firstLine="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采购人有权在确定中标报价人之前拒绝任何有不正当行为或扰乱正常工作</w:t>
      </w:r>
      <w:r>
        <w:rPr>
          <w:rFonts w:hint="eastAsia" w:asciiTheme="minorEastAsia" w:hAnsiTheme="minorEastAsia" w:eastAsiaTheme="minorEastAsia" w:cstheme="minorEastAsia"/>
          <w:spacing w:val="-8"/>
          <w:sz w:val="24"/>
          <w:szCs w:val="24"/>
        </w:rPr>
        <w:t>的报价人，由此对报价人造成的损失不负任何责任，同时对此无需做出任何解释。</w:t>
      </w:r>
    </w:p>
    <w:p w14:paraId="5ECC629B">
      <w:pPr>
        <w:spacing w:before="1" w:line="219" w:lineRule="auto"/>
        <w:ind w:left="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29、付款方式：</w:t>
      </w:r>
    </w:p>
    <w:p w14:paraId="56D31FE8">
      <w:pPr>
        <w:spacing w:before="183" w:line="360" w:lineRule="auto"/>
        <w:ind w:left="43" w:firstLine="45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4"/>
          <w:sz w:val="24"/>
          <w:szCs w:val="24"/>
          <w:highlight w:val="none"/>
          <w:lang w:val="en-US" w:eastAsia="zh-CN"/>
        </w:rPr>
        <w:t>合同签订后，支付预付款10%，供货安装完毕（调试正常运行）后支付合同价款的50%，验收完毕后支付合同价款的40%.（具体以签订合同为准）</w:t>
      </w:r>
    </w:p>
    <w:p w14:paraId="236D644B">
      <w:pPr>
        <w:spacing w:before="91" w:line="222" w:lineRule="auto"/>
        <w:ind w:left="3333"/>
        <w:outlineLvl w:val="1"/>
        <w:rPr>
          <w:rFonts w:hint="eastAsia" w:asciiTheme="minorEastAsia" w:hAnsiTheme="minorEastAsia" w:eastAsiaTheme="minorEastAsia" w:cstheme="minorEastAsia"/>
        </w:rPr>
      </w:pPr>
      <w:bookmarkStart w:id="16" w:name="bookmark12"/>
      <w:bookmarkEnd w:id="16"/>
      <w:bookmarkStart w:id="17" w:name="bookmark10"/>
      <w:bookmarkEnd w:id="17"/>
      <w:bookmarkStart w:id="18" w:name="bookmark11"/>
      <w:bookmarkEnd w:id="18"/>
      <w:r>
        <w:rPr>
          <w:rFonts w:hint="eastAsia" w:asciiTheme="minorEastAsia" w:hAnsiTheme="minorEastAsia" w:eastAsiaTheme="minorEastAsia" w:cstheme="minorEastAsia"/>
          <w:b/>
          <w:bCs/>
          <w:spacing w:val="-4"/>
          <w:sz w:val="28"/>
          <w:szCs w:val="28"/>
        </w:rPr>
        <w:t>七、合同签订</w:t>
      </w:r>
    </w:p>
    <w:p w14:paraId="399FDEA6">
      <w:pPr>
        <w:spacing w:before="78" w:line="221" w:lineRule="auto"/>
        <w:ind w:left="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30、签订合同</w:t>
      </w:r>
    </w:p>
    <w:p w14:paraId="2A671CEF">
      <w:pPr>
        <w:spacing w:before="179" w:line="290" w:lineRule="auto"/>
        <w:ind w:left="46" w:right="13" w:hanging="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30.1</w:t>
      </w:r>
      <w:r>
        <w:rPr>
          <w:rFonts w:hint="eastAsia" w:asciiTheme="minorEastAsia" w:hAnsiTheme="minorEastAsia" w:eastAsiaTheme="minorEastAsia" w:cstheme="minorEastAsia"/>
          <w:spacing w:val="-5"/>
          <w:sz w:val="24"/>
          <w:szCs w:val="24"/>
        </w:rPr>
        <w:t xml:space="preserve"> 采购人和成交人在自成交通知书发出之日起</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5"/>
          <w:sz w:val="24"/>
          <w:szCs w:val="24"/>
        </w:rPr>
        <w:t>30 日内，依据《中华人民共和</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国民典法》等有关法律法规及谈判响应文件内容签订合同。</w:t>
      </w:r>
    </w:p>
    <w:p w14:paraId="7A3C9994">
      <w:pPr>
        <w:spacing w:before="182" w:line="289" w:lineRule="auto"/>
        <w:ind w:left="29" w:right="16" w:hang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30.2</w:t>
      </w:r>
      <w:r>
        <w:rPr>
          <w:rFonts w:hint="eastAsia" w:asciiTheme="minorEastAsia" w:hAnsiTheme="minorEastAsia" w:eastAsiaTheme="minorEastAsia" w:cstheme="minorEastAsia"/>
          <w:sz w:val="24"/>
          <w:szCs w:val="24"/>
        </w:rPr>
        <w:t xml:space="preserve"> 成交合同不得转让，合同分包需在谈判响应文件中予以说明，并须经</w:t>
      </w:r>
      <w:r>
        <w:rPr>
          <w:rFonts w:hint="eastAsia" w:asciiTheme="minorEastAsia" w:hAnsiTheme="minorEastAsia" w:eastAsiaTheme="minorEastAsia" w:cstheme="minorEastAsia"/>
          <w:spacing w:val="-1"/>
          <w:sz w:val="24"/>
          <w:szCs w:val="24"/>
        </w:rPr>
        <w:t>人同</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意。否则，采购人有权取消报价人的成交资格。</w:t>
      </w:r>
    </w:p>
    <w:p w14:paraId="69299584">
      <w:pPr>
        <w:spacing w:before="184" w:line="291" w:lineRule="auto"/>
        <w:ind w:left="24" w:right="13" w:firstLine="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30.3</w:t>
      </w:r>
      <w:r>
        <w:rPr>
          <w:rFonts w:hint="eastAsia" w:asciiTheme="minorEastAsia" w:hAnsiTheme="minorEastAsia" w:eastAsiaTheme="minorEastAsia" w:cstheme="minorEastAsia"/>
          <w:sz w:val="24"/>
          <w:szCs w:val="24"/>
        </w:rPr>
        <w:t xml:space="preserve"> 采购人如遇成交人违约，可从候选成交人中重新选定成交人，并签订经济</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4"/>
          <w:sz w:val="24"/>
          <w:szCs w:val="24"/>
        </w:rPr>
        <w:t>合同。</w:t>
      </w:r>
    </w:p>
    <w:p w14:paraId="40A4D0A1">
      <w:pPr>
        <w:spacing w:before="181" w:line="289" w:lineRule="auto"/>
        <w:ind w:left="25" w:right="16" w:firstLine="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30.4</w:t>
      </w:r>
      <w:r>
        <w:rPr>
          <w:rFonts w:hint="eastAsia" w:asciiTheme="minorEastAsia" w:hAnsiTheme="minorEastAsia" w:eastAsiaTheme="minorEastAsia" w:cstheme="minorEastAsia"/>
          <w:sz w:val="24"/>
          <w:szCs w:val="24"/>
        </w:rPr>
        <w:t xml:space="preserve"> 合同的定制由采购人、成交人、代理机构三方参加，为确保合同双方</w:t>
      </w:r>
      <w:r>
        <w:rPr>
          <w:rFonts w:hint="eastAsia" w:asciiTheme="minorEastAsia" w:hAnsiTheme="minorEastAsia" w:eastAsiaTheme="minorEastAsia" w:cstheme="minorEastAsia"/>
          <w:spacing w:val="-1"/>
          <w:sz w:val="24"/>
          <w:szCs w:val="24"/>
        </w:rPr>
        <w:t>的利</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益公平均等，由代理机构在合同制订过程中进行协调。</w:t>
      </w:r>
    </w:p>
    <w:p w14:paraId="56B610FF">
      <w:pPr>
        <w:spacing w:before="183" w:line="290" w:lineRule="auto"/>
        <w:ind w:left="25" w:right="13" w:firstLine="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30.5</w:t>
      </w:r>
      <w:r>
        <w:rPr>
          <w:rFonts w:hint="eastAsia" w:asciiTheme="minorEastAsia" w:hAnsiTheme="minorEastAsia" w:eastAsiaTheme="minorEastAsia" w:cstheme="minorEastAsia"/>
          <w:sz w:val="24"/>
          <w:szCs w:val="24"/>
        </w:rPr>
        <w:t xml:space="preserve"> 合同经采购人成交人双方签字盖章后即生效。采购人、成交人双方亦可自</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2"/>
          <w:sz w:val="24"/>
          <w:szCs w:val="24"/>
        </w:rPr>
        <w:t>愿申请公证。</w:t>
      </w:r>
    </w:p>
    <w:p w14:paraId="49D206E6">
      <w:pPr>
        <w:spacing w:before="182" w:line="221" w:lineRule="auto"/>
        <w:ind w:left="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31、合同组成</w:t>
      </w:r>
    </w:p>
    <w:p w14:paraId="124978EC">
      <w:pPr>
        <w:spacing w:before="182" w:line="219" w:lineRule="auto"/>
        <w:ind w:left="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31.1</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3"/>
          <w:sz w:val="24"/>
          <w:szCs w:val="24"/>
        </w:rPr>
        <w:t>以下文件均为合同不可分割的部分：</w:t>
      </w:r>
    </w:p>
    <w:p w14:paraId="0938F271">
      <w:pPr>
        <w:spacing w:before="183" w:line="220" w:lineRule="auto"/>
        <w:ind w:left="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31.1.1 专用合同</w:t>
      </w:r>
    </w:p>
    <w:p w14:paraId="17E8A918">
      <w:pPr>
        <w:spacing w:before="182" w:line="219" w:lineRule="auto"/>
        <w:ind w:left="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31.1.2 合同条款</w:t>
      </w:r>
    </w:p>
    <w:p w14:paraId="3ADF6DB4">
      <w:pPr>
        <w:spacing w:before="183" w:line="219" w:lineRule="auto"/>
        <w:ind w:left="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31.1.3 成交通知书</w:t>
      </w:r>
    </w:p>
    <w:p w14:paraId="79CE0F36">
      <w:pPr>
        <w:spacing w:before="183" w:line="218" w:lineRule="auto"/>
        <w:ind w:left="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31.1.4 报价人谈判响应文件</w:t>
      </w:r>
    </w:p>
    <w:p w14:paraId="08CBB9E1">
      <w:pPr>
        <w:spacing w:before="185" w:line="219" w:lineRule="auto"/>
        <w:ind w:left="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31.1.5 其它文件</w:t>
      </w:r>
    </w:p>
    <w:p w14:paraId="0DA48705">
      <w:pPr>
        <w:spacing w:before="183" w:line="220" w:lineRule="auto"/>
        <w:ind w:left="28"/>
        <w:rPr>
          <w:rFonts w:hint="eastAsia" w:asciiTheme="minorEastAsia" w:hAnsiTheme="minorEastAsia" w:eastAsiaTheme="minorEastAsia" w:cstheme="minorEastAsia"/>
          <w:sz w:val="24"/>
          <w:szCs w:val="24"/>
        </w:rPr>
      </w:pPr>
      <w:bookmarkStart w:id="19" w:name="bookmark13"/>
      <w:bookmarkEnd w:id="19"/>
      <w:r>
        <w:rPr>
          <w:rFonts w:hint="eastAsia" w:asciiTheme="minorEastAsia" w:hAnsiTheme="minorEastAsia" w:eastAsiaTheme="minorEastAsia" w:cstheme="minorEastAsia"/>
          <w:b/>
          <w:bCs/>
          <w:spacing w:val="-4"/>
          <w:sz w:val="24"/>
          <w:szCs w:val="24"/>
        </w:rPr>
        <w:t>32、履约保证金</w:t>
      </w:r>
    </w:p>
    <w:p w14:paraId="6E1EFF88">
      <w:pPr>
        <w:spacing w:before="232" w:line="320" w:lineRule="auto"/>
        <w:ind w:left="23" w:right="13" w:firstLine="4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32.1 《中华人民共和国政府采购法实施条例》第四十八条  履约保证金的</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pacing w:val="-2"/>
          <w:sz w:val="24"/>
          <w:szCs w:val="24"/>
        </w:rPr>
        <w:t>数额不得超过政府采购合同金额的</w:t>
      </w:r>
      <w:r>
        <w:rPr>
          <w:rFonts w:hint="eastAsia" w:asciiTheme="minorEastAsia" w:hAnsiTheme="minorEastAsia" w:eastAsiaTheme="minorEastAsia" w:cstheme="minorEastAsia"/>
          <w:spacing w:val="-32"/>
          <w:sz w:val="24"/>
          <w:szCs w:val="24"/>
        </w:rPr>
        <w:t xml:space="preserve"> </w:t>
      </w:r>
      <w:r>
        <w:rPr>
          <w:rFonts w:hint="eastAsia" w:asciiTheme="minorEastAsia" w:hAnsiTheme="minorEastAsia" w:eastAsiaTheme="minorEastAsia" w:cstheme="minorEastAsia"/>
          <w:spacing w:val="-2"/>
          <w:sz w:val="24"/>
          <w:szCs w:val="24"/>
        </w:rPr>
        <w:t>10%。中标人与招标人签订合同前提交履约保</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证金，如中标人未按招标文件规定的服务期限完成本次采购的服务活动，则扣除</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2"/>
          <w:sz w:val="24"/>
          <w:szCs w:val="24"/>
        </w:rPr>
        <w:t>履约保证金。</w:t>
      </w:r>
    </w:p>
    <w:p w14:paraId="5302054C">
      <w:pPr>
        <w:pStyle w:val="4"/>
        <w:spacing w:line="414"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32.2 履约保证金（无息）将在乙方履行完成合同所有义务后凭乙方的收款</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2"/>
          <w:sz w:val="24"/>
          <w:szCs w:val="24"/>
        </w:rPr>
        <w:t>收据在五天内退返乙方。</w:t>
      </w:r>
    </w:p>
    <w:p w14:paraId="6D6AB439">
      <w:pPr>
        <w:spacing w:before="91" w:line="220" w:lineRule="auto"/>
        <w:ind w:left="3339"/>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5"/>
          <w:sz w:val="28"/>
          <w:szCs w:val="28"/>
        </w:rPr>
        <w:t>八、法律责任</w:t>
      </w:r>
    </w:p>
    <w:p w14:paraId="0B938929">
      <w:pPr>
        <w:pStyle w:val="4"/>
        <w:spacing w:line="439" w:lineRule="auto"/>
        <w:rPr>
          <w:rFonts w:hint="eastAsia" w:asciiTheme="minorEastAsia" w:hAnsiTheme="minorEastAsia" w:eastAsiaTheme="minorEastAsia" w:cstheme="minorEastAsia"/>
        </w:rPr>
      </w:pPr>
    </w:p>
    <w:p w14:paraId="69C65631">
      <w:pPr>
        <w:spacing w:before="78" w:line="219" w:lineRule="auto"/>
        <w:ind w:left="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33．</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4"/>
          <w:sz w:val="24"/>
          <w:szCs w:val="24"/>
        </w:rPr>
        <w:t>法律责任</w:t>
      </w:r>
    </w:p>
    <w:p w14:paraId="6E4AC1F7">
      <w:pPr>
        <w:spacing w:before="174" w:line="355" w:lineRule="auto"/>
        <w:ind w:left="24" w:right="35" w:firstLine="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33.1   投标人有下列情形之一的，处以政府采购项目采购金额千分之五以上千</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pacing w:val="-3"/>
          <w:sz w:val="24"/>
          <w:szCs w:val="24"/>
        </w:rPr>
        <w:t>分之十以下的罚款，列入不良行为记录名单，在一至三年内禁止参加政府采购活</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动，并予以公告，有违法所得的，并处没收违法所得，情节严重的，由工商行政</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管理机关吊销营业执照；构成犯罪的，依法追究刑事责任：</w:t>
      </w:r>
    </w:p>
    <w:p w14:paraId="5131AFB4">
      <w:pPr>
        <w:spacing w:before="55" w:line="219" w:lineRule="auto"/>
        <w:ind w:left="34"/>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（一）提供虚假材料谋取中标的；</w:t>
      </w:r>
    </w:p>
    <w:p w14:paraId="5FD968B8">
      <w:pPr>
        <w:spacing w:before="217" w:line="219" w:lineRule="auto"/>
        <w:ind w:left="34"/>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（二）采取不正当手段诋毁、排挤其他投标人的；</w:t>
      </w:r>
    </w:p>
    <w:p w14:paraId="0A76A135">
      <w:pPr>
        <w:spacing w:before="214" w:line="219" w:lineRule="auto"/>
        <w:ind w:left="34"/>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（三）与招标人、采购人、其他投标人恶意串通的；</w:t>
      </w:r>
    </w:p>
    <w:p w14:paraId="47ADC250">
      <w:pPr>
        <w:spacing w:before="215" w:line="219" w:lineRule="auto"/>
        <w:ind w:left="34"/>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（四）向招标人、采购人行贿或者提供其他不正当利益的；</w:t>
      </w:r>
    </w:p>
    <w:p w14:paraId="7BA2AC2B">
      <w:pPr>
        <w:spacing w:before="216" w:line="219" w:lineRule="auto"/>
        <w:ind w:left="34"/>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（五）在招标过程中与招标人、采购人进行协商谈判、</w:t>
      </w:r>
      <w:r>
        <w:rPr>
          <w:rFonts w:hint="eastAsia" w:asciiTheme="minorEastAsia" w:hAnsiTheme="minorEastAsia" w:eastAsiaTheme="minorEastAsia" w:cstheme="minorEastAsia"/>
          <w:spacing w:val="-4"/>
          <w:sz w:val="24"/>
          <w:szCs w:val="24"/>
        </w:rPr>
        <w:t>不按照招标文件、投标文</w:t>
      </w:r>
    </w:p>
    <w:p w14:paraId="643839FE">
      <w:pPr>
        <w:spacing w:before="114" w:line="219" w:lineRule="auto"/>
        <w:ind w:left="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件订立合同，或者与采购人另行订立背离合同</w:t>
      </w:r>
      <w:r>
        <w:rPr>
          <w:rFonts w:hint="eastAsia" w:asciiTheme="minorEastAsia" w:hAnsiTheme="minorEastAsia" w:eastAsiaTheme="minorEastAsia" w:cstheme="minorEastAsia"/>
          <w:spacing w:val="-1"/>
          <w:sz w:val="24"/>
          <w:szCs w:val="24"/>
        </w:rPr>
        <w:t>实质性内容的协议的；</w:t>
      </w:r>
    </w:p>
    <w:p w14:paraId="1E61C2E1">
      <w:pPr>
        <w:spacing w:before="217" w:line="219" w:lineRule="auto"/>
        <w:ind w:left="34"/>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（六）拒绝有关部门监督检查或者提供虚假情况的。</w:t>
      </w:r>
    </w:p>
    <w:p w14:paraId="63F62BA9">
      <w:pPr>
        <w:spacing w:before="215" w:line="219" w:lineRule="auto"/>
        <w:ind w:left="26"/>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投标人有前款第（一）至（五）项情形之一的，中标无效。</w:t>
      </w:r>
    </w:p>
    <w:p w14:paraId="1E1EC5A2">
      <w:pPr>
        <w:spacing w:before="215" w:line="220" w:lineRule="auto"/>
        <w:ind w:left="28"/>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33.2   中标人有下列情形之一的，招标人</w:t>
      </w:r>
      <w:r>
        <w:rPr>
          <w:rFonts w:hint="eastAsia" w:asciiTheme="minorEastAsia" w:hAnsiTheme="minorEastAsia" w:eastAsiaTheme="minorEastAsia" w:cstheme="minorEastAsia"/>
          <w:spacing w:val="-1"/>
          <w:sz w:val="24"/>
          <w:szCs w:val="24"/>
        </w:rPr>
        <w:t>不予退还其交纳的投标保证金；情节</w:t>
      </w:r>
    </w:p>
    <w:p w14:paraId="60F53600">
      <w:pPr>
        <w:spacing w:before="115" w:line="310" w:lineRule="auto"/>
        <w:ind w:left="21" w:right="35" w:firstLine="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严重的，由财政部门将其列入不良行为记录名单，在一至三年内禁止参加政府采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购活动，并予以通报：</w:t>
      </w:r>
    </w:p>
    <w:p w14:paraId="43CB0BAD">
      <w:pPr>
        <w:spacing w:before="93" w:line="219" w:lineRule="auto"/>
        <w:ind w:left="34"/>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（一）中标后无正当理由不与采购人签订合同的；</w:t>
      </w:r>
    </w:p>
    <w:p w14:paraId="52E5BA10">
      <w:pPr>
        <w:spacing w:before="214" w:line="264" w:lineRule="auto"/>
        <w:ind w:left="21" w:firstLine="13"/>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（二）将中标项目转让给他人，或者在投标文件中未说</w:t>
      </w:r>
      <w:r>
        <w:rPr>
          <w:rFonts w:hint="eastAsia" w:asciiTheme="minorEastAsia" w:hAnsiTheme="minorEastAsia" w:eastAsiaTheme="minorEastAsia" w:cstheme="minorEastAsia"/>
          <w:spacing w:val="-3"/>
          <w:sz w:val="24"/>
          <w:szCs w:val="24"/>
        </w:rPr>
        <w:t>明，且未经招标人同意，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将中标项目分包给他人的；</w:t>
      </w:r>
    </w:p>
    <w:p w14:paraId="7DBED6ED">
      <w:pPr>
        <w:spacing w:before="215" w:line="219" w:lineRule="auto"/>
        <w:ind w:left="34"/>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（三）拒绝履行合同义务的。</w:t>
      </w:r>
    </w:p>
    <w:p w14:paraId="38ACEFAE">
      <w:pPr>
        <w:pStyle w:val="4"/>
        <w:spacing w:line="272" w:lineRule="auto"/>
        <w:rPr>
          <w:rFonts w:hint="eastAsia" w:asciiTheme="minorEastAsia" w:hAnsiTheme="minorEastAsia" w:eastAsiaTheme="minorEastAsia" w:cstheme="minorEastAsia"/>
        </w:rPr>
      </w:pPr>
    </w:p>
    <w:p w14:paraId="59258A3D">
      <w:pPr>
        <w:spacing w:before="92" w:line="221" w:lineRule="auto"/>
        <w:ind w:left="3199"/>
        <w:rPr>
          <w:rFonts w:hint="eastAsia" w:asciiTheme="minorEastAsia" w:hAnsiTheme="minorEastAsia" w:eastAsiaTheme="minorEastAsia" w:cstheme="minorEastAsia"/>
          <w:b/>
          <w:bCs/>
          <w:spacing w:val="-5"/>
          <w:sz w:val="28"/>
          <w:szCs w:val="28"/>
        </w:rPr>
      </w:pPr>
    </w:p>
    <w:p w14:paraId="3F7C4BA8">
      <w:pPr>
        <w:spacing w:before="92" w:line="221" w:lineRule="auto"/>
        <w:ind w:left="3199"/>
        <w:rPr>
          <w:rFonts w:hint="eastAsia" w:asciiTheme="minorEastAsia" w:hAnsiTheme="minorEastAsia" w:eastAsiaTheme="minorEastAsia" w:cstheme="minorEastAsia"/>
          <w:b/>
          <w:bCs/>
          <w:spacing w:val="-5"/>
          <w:sz w:val="28"/>
          <w:szCs w:val="28"/>
        </w:rPr>
      </w:pPr>
    </w:p>
    <w:p w14:paraId="5E448363">
      <w:pPr>
        <w:spacing w:before="92" w:line="221" w:lineRule="auto"/>
        <w:ind w:left="3199"/>
        <w:rPr>
          <w:rFonts w:hint="eastAsia" w:asciiTheme="minorEastAsia" w:hAnsiTheme="minorEastAsia" w:eastAsiaTheme="minorEastAsia" w:cstheme="minorEastAsia"/>
          <w:b/>
          <w:bCs/>
          <w:spacing w:val="-5"/>
          <w:sz w:val="28"/>
          <w:szCs w:val="28"/>
        </w:rPr>
      </w:pPr>
    </w:p>
    <w:p w14:paraId="5A8034BE">
      <w:pPr>
        <w:spacing w:before="92" w:line="221" w:lineRule="auto"/>
        <w:ind w:left="319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5"/>
          <w:sz w:val="28"/>
          <w:szCs w:val="28"/>
        </w:rPr>
        <w:t>九、质疑及答复</w:t>
      </w:r>
    </w:p>
    <w:p w14:paraId="0A346FDB">
      <w:pPr>
        <w:spacing w:before="161" w:line="220" w:lineRule="auto"/>
        <w:ind w:left="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34、质疑的提出</w:t>
      </w:r>
    </w:p>
    <w:p w14:paraId="2B57DEAB">
      <w:pPr>
        <w:spacing w:before="175" w:line="309" w:lineRule="auto"/>
        <w:ind w:left="21" w:right="35" w:firstLine="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34.1 本采购文件中所称质疑及答复，是指参加本次采购活动的供应商对政府采</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3"/>
          <w:sz w:val="24"/>
          <w:szCs w:val="24"/>
        </w:rPr>
        <w:t>购活动中的采购文件、采购过程和中标结果向采购方提出质疑，采购方答复质疑</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2"/>
          <w:sz w:val="24"/>
          <w:szCs w:val="24"/>
        </w:rPr>
        <w:t>的行为。</w:t>
      </w:r>
    </w:p>
    <w:p w14:paraId="679E4421">
      <w:pPr>
        <w:pStyle w:val="4"/>
        <w:spacing w:line="418"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sz w:val="24"/>
          <w:szCs w:val="24"/>
        </w:rPr>
        <w:t>34.2 供应商认为采购文件、采购过程和</w:t>
      </w:r>
      <w:r>
        <w:rPr>
          <w:rFonts w:hint="eastAsia" w:asciiTheme="minorEastAsia" w:hAnsiTheme="minorEastAsia" w:eastAsiaTheme="minorEastAsia" w:cstheme="minorEastAsia"/>
          <w:sz w:val="24"/>
          <w:szCs w:val="24"/>
        </w:rPr>
        <w:t>中标结果使自己的权益受到损害的，可</w:t>
      </w:r>
    </w:p>
    <w:p w14:paraId="541C4400">
      <w:pPr>
        <w:spacing w:before="78" w:line="354" w:lineRule="auto"/>
        <w:ind w:left="44" w:right="80" w:firstLine="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以在知道或者应知其权益受到损害之日起</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4"/>
          <w:sz w:val="24"/>
          <w:szCs w:val="24"/>
        </w:rPr>
        <w:t>7</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5"/>
          <w:sz w:val="24"/>
          <w:szCs w:val="24"/>
        </w:rPr>
        <w:t>个工作日内，以书面形式向采购方提</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出质疑。</w:t>
      </w:r>
    </w:p>
    <w:p w14:paraId="2A9A7EBF">
      <w:pPr>
        <w:spacing w:line="218" w:lineRule="auto"/>
        <w:ind w:left="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34.2.1</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1"/>
          <w:sz w:val="24"/>
          <w:szCs w:val="24"/>
        </w:rPr>
        <w:t>供应商应知其权益受到损害之日，是指：</w:t>
      </w:r>
    </w:p>
    <w:p w14:paraId="0373F07C">
      <w:pPr>
        <w:spacing w:before="174" w:line="286" w:lineRule="auto"/>
        <w:ind w:left="29" w:right="80" w:firstLine="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（一）对可以质疑的采购文件提出质疑的，为收到采购</w:t>
      </w:r>
      <w:r>
        <w:rPr>
          <w:rFonts w:hint="eastAsia" w:asciiTheme="minorEastAsia" w:hAnsiTheme="minorEastAsia" w:eastAsiaTheme="minorEastAsia" w:cstheme="minorEastAsia"/>
          <w:spacing w:val="-4"/>
          <w:sz w:val="24"/>
          <w:szCs w:val="24"/>
        </w:rPr>
        <w:t>文件之日或者采购文件公</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告期限届满之日；</w:t>
      </w:r>
    </w:p>
    <w:p w14:paraId="1BEB486E">
      <w:pPr>
        <w:spacing w:before="177" w:line="219"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（二）对采购过程提出质疑的，为各采购程序环节结束之日；</w:t>
      </w:r>
    </w:p>
    <w:p w14:paraId="69B1B5DA">
      <w:pPr>
        <w:spacing w:before="174" w:line="218"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（三）对中标结果提出质疑的，为中标结果公告期限届满之日。</w:t>
      </w:r>
    </w:p>
    <w:p w14:paraId="010405B5">
      <w:pPr>
        <w:spacing w:before="175" w:line="309" w:lineRule="auto"/>
        <w:ind w:left="21" w:right="26" w:firstLine="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34.3 对可以质疑的采购文件提出质疑的，质疑人为参与本项目的报价方或潜在</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1"/>
          <w:sz w:val="24"/>
          <w:szCs w:val="24"/>
        </w:rPr>
        <w:t>报价方。可质疑的文件为采购公告以及采购文件</w:t>
      </w:r>
      <w:r>
        <w:rPr>
          <w:rFonts w:hint="eastAsia" w:asciiTheme="minorEastAsia" w:hAnsiTheme="minorEastAsia" w:eastAsiaTheme="minorEastAsia" w:cstheme="minorEastAsia"/>
          <w:spacing w:val="-2"/>
          <w:sz w:val="24"/>
          <w:szCs w:val="24"/>
        </w:rPr>
        <w:t>（包括属于其组成部分的澄清、</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修改、补充文件和评审标准、合同文本等）。</w:t>
      </w:r>
    </w:p>
    <w:p w14:paraId="29787DAE">
      <w:pPr>
        <w:spacing w:before="175" w:line="309" w:lineRule="auto"/>
        <w:ind w:left="22" w:right="82" w:firstLine="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34.4 对采购过程和中标结果提出质疑的，质疑人为直接参与本项目的报价方。</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z w:val="24"/>
          <w:szCs w:val="24"/>
        </w:rPr>
        <w:t>采购过程,即从采购项目信息公告发布起到中标结果公告止，包括采购文件的发</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1"/>
          <w:sz w:val="24"/>
          <w:szCs w:val="24"/>
        </w:rPr>
        <w:t>出、提交投标文件、投标文件开启、评审等各个采购程序环节。</w:t>
      </w:r>
    </w:p>
    <w:p w14:paraId="3E064552">
      <w:pPr>
        <w:spacing w:before="177" w:line="219" w:lineRule="auto"/>
        <w:ind w:left="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34.5   提出质疑应当符合下列条件：</w:t>
      </w:r>
    </w:p>
    <w:p w14:paraId="3B53B594">
      <w:pPr>
        <w:spacing w:before="176" w:line="219"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（一）质疑主体应当符合有关规定；</w:t>
      </w:r>
    </w:p>
    <w:p w14:paraId="01548F1C">
      <w:pPr>
        <w:spacing w:before="174" w:line="219"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（二）在质疑法定期限内提出；</w:t>
      </w:r>
    </w:p>
    <w:p w14:paraId="7B819BFF">
      <w:pPr>
        <w:spacing w:before="176" w:line="287" w:lineRule="auto"/>
        <w:ind w:left="44" w:right="80" w:hanging="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（三）属于可以提出质疑的政府采购事项受理范围</w:t>
      </w:r>
      <w:r>
        <w:rPr>
          <w:rFonts w:hint="eastAsia" w:asciiTheme="minorEastAsia" w:hAnsiTheme="minorEastAsia" w:eastAsiaTheme="minorEastAsia" w:cstheme="minorEastAsia"/>
          <w:spacing w:val="3"/>
          <w:sz w:val="24"/>
          <w:szCs w:val="24"/>
        </w:rPr>
        <w:t>和本项目采购人的管辖权范</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围；</w:t>
      </w:r>
    </w:p>
    <w:p w14:paraId="7D7104FE">
      <w:pPr>
        <w:spacing w:before="172" w:line="219"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（四）政府采购法律、法规、规章规定的其他条件。</w:t>
      </w:r>
    </w:p>
    <w:p w14:paraId="62D1564D">
      <w:pPr>
        <w:spacing w:before="175" w:line="309" w:lineRule="auto"/>
        <w:ind w:left="22" w:firstLine="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34.6 提出质疑应当具有明确的请求和提供必要的证明材料。明确的请求,即质疑</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z w:val="24"/>
          <w:szCs w:val="24"/>
        </w:rPr>
        <w:t>人在质疑函中提出的，要求采购方对其予以支持的主张。必要的证明材料,即能</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7"/>
          <w:sz w:val="24"/>
          <w:szCs w:val="24"/>
        </w:rPr>
        <w:t>够证明质疑人的质疑请求成立的必要材料，包括相关证据</w:t>
      </w:r>
      <w:r>
        <w:rPr>
          <w:rFonts w:hint="eastAsia" w:asciiTheme="minorEastAsia" w:hAnsiTheme="minorEastAsia" w:eastAsiaTheme="minorEastAsia" w:cstheme="minorEastAsia"/>
          <w:spacing w:val="-8"/>
          <w:sz w:val="24"/>
          <w:szCs w:val="24"/>
        </w:rPr>
        <w:t>、依据和其他有关材料。</w:t>
      </w:r>
    </w:p>
    <w:p w14:paraId="7207C601">
      <w:pPr>
        <w:spacing w:before="175" w:line="287" w:lineRule="auto"/>
        <w:ind w:left="26" w:right="82" w:firstLine="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34.7 质疑人所提供的证明材料应当具有真实性、合法性以及与质疑事项的关联</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1"/>
          <w:sz w:val="24"/>
          <w:szCs w:val="24"/>
        </w:rPr>
        <w:t>性和证明力，否则不能作为认定该质疑事项成立的依据。</w:t>
      </w:r>
    </w:p>
    <w:p w14:paraId="10155795">
      <w:pPr>
        <w:spacing w:before="175" w:line="219" w:lineRule="auto"/>
        <w:ind w:left="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34.8 质疑人提出质疑时应当提交质疑函。质疑函包括下列内容：</w:t>
      </w:r>
    </w:p>
    <w:p w14:paraId="43DD4D0C">
      <w:pPr>
        <w:spacing w:before="176" w:line="219"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（一）提出质疑的质疑人的名称、地址、邮编、联系人及联系电话等；</w:t>
      </w:r>
    </w:p>
    <w:p w14:paraId="3200C931">
      <w:pPr>
        <w:spacing w:before="176" w:line="219"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（二）质疑项目的名称、编号；</w:t>
      </w:r>
    </w:p>
    <w:p w14:paraId="6BEBB3FF">
      <w:pPr>
        <w:spacing w:before="174" w:line="220"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（三）质疑事项；</w:t>
      </w:r>
    </w:p>
    <w:p w14:paraId="430F75EB">
      <w:pPr>
        <w:spacing w:before="174" w:line="219"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（四）事实依据和证明材料；</w:t>
      </w:r>
    </w:p>
    <w:p w14:paraId="6C08BDA3">
      <w:pPr>
        <w:spacing w:before="176" w:line="219" w:lineRule="auto"/>
        <w:ind w:left="3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sz w:val="24"/>
          <w:szCs w:val="24"/>
        </w:rPr>
        <w:t>（五）法律依据；</w:t>
      </w:r>
    </w:p>
    <w:p w14:paraId="75E812B4">
      <w:pPr>
        <w:spacing w:before="78" w:line="220"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（六）提出质疑的日期；</w:t>
      </w:r>
    </w:p>
    <w:p w14:paraId="144F672E">
      <w:pPr>
        <w:spacing w:before="173" w:line="309" w:lineRule="auto"/>
        <w:ind w:left="24" w:right="58" w:firstLine="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34.9  质疑函采用实名制。质疑人为自然人的应当由本人签字，并附有效身份证</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3"/>
          <w:sz w:val="24"/>
          <w:szCs w:val="24"/>
        </w:rPr>
        <w:t>明文件；质疑人为法人或者非法人组织的应当由法定代表人或者负责人签字并加</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盖公章，并附有效身份证明文件。</w:t>
      </w:r>
    </w:p>
    <w:p w14:paraId="278153C9">
      <w:pPr>
        <w:spacing w:before="175" w:line="287" w:lineRule="auto"/>
        <w:ind w:left="28" w:right="5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34.10 质疑人可以委托代理人进行质疑。代理人应当提交授权委托书。授权委托</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1"/>
          <w:sz w:val="24"/>
          <w:szCs w:val="24"/>
        </w:rPr>
        <w:t>书应当载明委托代理的具体权限、期限和相关事项。</w:t>
      </w:r>
    </w:p>
    <w:p w14:paraId="25F4D8F1">
      <w:pPr>
        <w:spacing w:before="174" w:line="220" w:lineRule="auto"/>
        <w:ind w:left="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35、质疑的审查和受理</w:t>
      </w:r>
    </w:p>
    <w:p w14:paraId="1329D544">
      <w:pPr>
        <w:spacing w:before="174" w:line="287" w:lineRule="auto"/>
        <w:ind w:left="28" w:right="6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35.1 采购方在收到质疑函后应当及时审查是否符合质疑受理条件，对符合质疑</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2"/>
          <w:sz w:val="24"/>
          <w:szCs w:val="24"/>
        </w:rPr>
        <w:t>受理条件的，及时予以受理。</w:t>
      </w:r>
    </w:p>
    <w:p w14:paraId="71FF0268">
      <w:pPr>
        <w:spacing w:before="173" w:line="219" w:lineRule="auto"/>
        <w:ind w:left="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35.2</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1"/>
          <w:sz w:val="24"/>
          <w:szCs w:val="24"/>
        </w:rPr>
        <w:t>对不符合质疑受理条件的，分别按照下列不同情形予以处理：</w:t>
      </w:r>
    </w:p>
    <w:p w14:paraId="525B1CB5">
      <w:pPr>
        <w:spacing w:before="173" w:line="310" w:lineRule="auto"/>
        <w:ind w:left="24" w:right="58" w:firstLine="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（一）质疑函内容不符合规定的，告知质疑人进行修改</w:t>
      </w:r>
      <w:r>
        <w:rPr>
          <w:rFonts w:hint="eastAsia" w:asciiTheme="minorEastAsia" w:hAnsiTheme="minorEastAsia" w:eastAsiaTheme="minorEastAsia" w:cstheme="minorEastAsia"/>
          <w:spacing w:val="-4"/>
          <w:sz w:val="24"/>
          <w:szCs w:val="24"/>
        </w:rPr>
        <w:t>并重新提出质疑。修改后</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质疑事项仍不具体、不明确或者最终递交质疑函的时间超过质疑法定期限的，不</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予受理；</w:t>
      </w:r>
    </w:p>
    <w:p w14:paraId="24C7C15D">
      <w:pPr>
        <w:spacing w:before="173" w:line="218"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（二）质疑主体不符合有关规定的，告知质疑人不予受理；</w:t>
      </w:r>
    </w:p>
    <w:p w14:paraId="74A4A356">
      <w:pPr>
        <w:spacing w:before="50" w:line="218"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（三）超过质疑法定期限提出质疑的，告知质疑人不予受理；</w:t>
      </w:r>
    </w:p>
    <w:p w14:paraId="2034CB01">
      <w:pPr>
        <w:spacing w:before="29" w:line="218"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（四）对不属于可以提出质疑的政府采购事项提出质疑的，告</w:t>
      </w:r>
      <w:r>
        <w:rPr>
          <w:rFonts w:hint="eastAsia" w:asciiTheme="minorEastAsia" w:hAnsiTheme="minorEastAsia" w:eastAsiaTheme="minorEastAsia" w:cstheme="minorEastAsia"/>
          <w:spacing w:val="-9"/>
          <w:sz w:val="24"/>
          <w:szCs w:val="24"/>
        </w:rPr>
        <w:t>知质疑人不予受理；</w:t>
      </w:r>
    </w:p>
    <w:p w14:paraId="475EB4F2">
      <w:pPr>
        <w:spacing w:before="29" w:line="230" w:lineRule="auto"/>
        <w:ind w:left="26" w:right="58" w:firstLine="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（五）质疑不属于本项目采购方管辖的，告知质疑人向</w:t>
      </w:r>
      <w:r>
        <w:rPr>
          <w:rFonts w:hint="eastAsia" w:asciiTheme="minorEastAsia" w:hAnsiTheme="minorEastAsia" w:eastAsiaTheme="minorEastAsia" w:cstheme="minorEastAsia"/>
          <w:spacing w:val="-4"/>
          <w:sz w:val="24"/>
          <w:szCs w:val="24"/>
        </w:rPr>
        <w:t>有管辖权的采购人提出质</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疑；</w:t>
      </w:r>
    </w:p>
    <w:p w14:paraId="70995187">
      <w:pPr>
        <w:spacing w:before="153" w:line="218"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（六）质疑不符合其他条件的，告知质疑人不予受理。</w:t>
      </w:r>
    </w:p>
    <w:p w14:paraId="6B2BDC24">
      <w:pPr>
        <w:spacing w:before="175" w:line="220" w:lineRule="auto"/>
        <w:ind w:left="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36、质疑的处理和答复</w:t>
      </w:r>
    </w:p>
    <w:p w14:paraId="109AE990">
      <w:pPr>
        <w:spacing w:before="174" w:line="219" w:lineRule="auto"/>
        <w:ind w:left="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36.1 按照《政府采购质疑和投诉办法（财政部</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1"/>
          <w:sz w:val="24"/>
          <w:szCs w:val="24"/>
        </w:rPr>
        <w:t>94</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1"/>
          <w:sz w:val="24"/>
          <w:szCs w:val="24"/>
        </w:rPr>
        <w:t>号令）》处理及答</w:t>
      </w:r>
      <w:r>
        <w:rPr>
          <w:rFonts w:hint="eastAsia" w:asciiTheme="minorEastAsia" w:hAnsiTheme="minorEastAsia" w:eastAsiaTheme="minorEastAsia" w:cstheme="minorEastAsia"/>
          <w:spacing w:val="-2"/>
          <w:sz w:val="24"/>
          <w:szCs w:val="24"/>
        </w:rPr>
        <w:t>复质疑。</w:t>
      </w:r>
    </w:p>
    <w:p w14:paraId="07FE1926">
      <w:pPr>
        <w:spacing w:before="176" w:line="286" w:lineRule="auto"/>
        <w:ind w:left="26" w:right="61" w:firstLine="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36.2 采购方受理质疑后，将及时把质疑函发送给被质疑人，并要求其在一定限</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1"/>
          <w:sz w:val="24"/>
          <w:szCs w:val="24"/>
        </w:rPr>
        <w:t>期人提交书面答复，同时提供有关证据、依据和相关材料。</w:t>
      </w:r>
    </w:p>
    <w:p w14:paraId="33C135EB">
      <w:pPr>
        <w:spacing w:before="175" w:line="287" w:lineRule="auto"/>
        <w:ind w:left="26" w:right="101" w:firstLine="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36.3 对于质疑事项中涉及的问题较多、情况比较复杂的，为了全面查清事实、</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z w:val="24"/>
          <w:szCs w:val="24"/>
        </w:rPr>
        <w:t>取得充分的证据，采购方认为有必要时，可</w:t>
      </w:r>
      <w:r>
        <w:rPr>
          <w:rFonts w:hint="eastAsia" w:asciiTheme="minorEastAsia" w:hAnsiTheme="minorEastAsia" w:eastAsiaTheme="minorEastAsia" w:cstheme="minorEastAsia"/>
          <w:spacing w:val="-1"/>
          <w:sz w:val="24"/>
          <w:szCs w:val="24"/>
        </w:rPr>
        <w:t>以进行调查取证或者组织质证。</w:t>
      </w:r>
    </w:p>
    <w:p w14:paraId="3F89176C">
      <w:pPr>
        <w:spacing w:before="175" w:line="287" w:lineRule="auto"/>
        <w:ind w:left="29" w:right="59" w:hang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36.4</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2"/>
          <w:sz w:val="24"/>
          <w:szCs w:val="24"/>
        </w:rPr>
        <w:t>对评审过程、中标结果提出质疑的，采购方可</w:t>
      </w:r>
      <w:r>
        <w:rPr>
          <w:rFonts w:hint="eastAsia" w:asciiTheme="minorEastAsia" w:hAnsiTheme="minorEastAsia" w:eastAsiaTheme="minorEastAsia" w:cstheme="minorEastAsia"/>
          <w:spacing w:val="1"/>
          <w:sz w:val="24"/>
          <w:szCs w:val="24"/>
        </w:rPr>
        <w:t>以组织原评审委员会协助答</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复质疑。</w:t>
      </w:r>
    </w:p>
    <w:p w14:paraId="325F6DD4">
      <w:pPr>
        <w:spacing w:before="174" w:line="219" w:lineRule="auto"/>
        <w:ind w:left="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36.5</w:t>
      </w:r>
      <w:r>
        <w:rPr>
          <w:rFonts w:hint="eastAsia" w:asciiTheme="minorEastAsia" w:hAnsiTheme="minorEastAsia" w:eastAsiaTheme="minorEastAsia" w:cstheme="minorEastAsia"/>
          <w:spacing w:val="-41"/>
          <w:sz w:val="24"/>
          <w:szCs w:val="24"/>
        </w:rPr>
        <w:t xml:space="preserve"> </w:t>
      </w:r>
      <w:r>
        <w:rPr>
          <w:rFonts w:hint="eastAsia" w:asciiTheme="minorEastAsia" w:hAnsiTheme="minorEastAsia" w:eastAsiaTheme="minorEastAsia" w:cstheme="minorEastAsia"/>
          <w:spacing w:val="-1"/>
          <w:sz w:val="24"/>
          <w:szCs w:val="24"/>
        </w:rPr>
        <w:t>质疑处理过程中，质疑人书面申请撤回质疑的，将终止质疑处理程序。</w:t>
      </w:r>
    </w:p>
    <w:p w14:paraId="646C155C">
      <w:pPr>
        <w:pStyle w:val="4"/>
        <w:spacing w:line="417"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rPr>
        <w:t>35.6</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spacing w:val="2"/>
          <w:sz w:val="24"/>
          <w:szCs w:val="24"/>
        </w:rPr>
        <w:t>质疑人拒绝配合采购方依法对质疑进行调</w:t>
      </w:r>
      <w:r>
        <w:rPr>
          <w:rFonts w:hint="eastAsia" w:asciiTheme="minorEastAsia" w:hAnsiTheme="minorEastAsia" w:eastAsiaTheme="minorEastAsia" w:cstheme="minorEastAsia"/>
          <w:spacing w:val="1"/>
          <w:sz w:val="24"/>
          <w:szCs w:val="24"/>
        </w:rPr>
        <w:t>查处理的，采购方将按质疑人自</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动撤回质疑处理；被质疑人拒绝配合采购方依法对质疑进行调查处理的，采购方</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1"/>
          <w:sz w:val="24"/>
          <w:szCs w:val="24"/>
        </w:rPr>
        <w:t>将视同其认可质疑事项。</w:t>
      </w:r>
    </w:p>
    <w:p w14:paraId="3414BFFD">
      <w:pPr>
        <w:spacing w:before="78" w:line="354" w:lineRule="auto"/>
        <w:ind w:left="25" w:firstLine="2"/>
        <w:jc w:val="both"/>
        <w:rPr>
          <w:rFonts w:hint="eastAsia" w:asciiTheme="minorEastAsia" w:hAnsiTheme="minorEastAsia" w:eastAsiaTheme="minorEastAsia" w:cstheme="minorEastAsia"/>
          <w:sz w:val="24"/>
          <w:szCs w:val="24"/>
        </w:rPr>
      </w:pPr>
      <w:bookmarkStart w:id="20" w:name="bookmark26"/>
      <w:bookmarkEnd w:id="20"/>
      <w:r>
        <w:rPr>
          <w:rFonts w:hint="eastAsia" w:asciiTheme="minorEastAsia" w:hAnsiTheme="minorEastAsia" w:eastAsiaTheme="minorEastAsia" w:cstheme="minorEastAsia"/>
          <w:spacing w:val="-3"/>
          <w:sz w:val="24"/>
          <w:szCs w:val="24"/>
        </w:rPr>
        <w:t>36.7 采购方将在正式受理质疑后 7 个工作日内作出答复，但处理质疑需要进行</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3"/>
          <w:sz w:val="24"/>
          <w:szCs w:val="24"/>
        </w:rPr>
        <w:t>调查取证、组织专家评审、质疑人及被质疑人提交或补正材料等所需时间，不计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算在质疑处理期限内。36.8 采购方经调查、论证、</w:t>
      </w:r>
      <w:r>
        <w:rPr>
          <w:rFonts w:hint="eastAsia" w:asciiTheme="minorEastAsia" w:hAnsiTheme="minorEastAsia" w:eastAsiaTheme="minorEastAsia" w:cstheme="minorEastAsia"/>
          <w:spacing w:val="-5"/>
          <w:sz w:val="24"/>
          <w:szCs w:val="24"/>
        </w:rPr>
        <w:t>核实，认定质疑不能成立的，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继续开展采购活动；认定质疑成立的，按照以下情况处理：</w:t>
      </w:r>
    </w:p>
    <w:p w14:paraId="7702114F">
      <w:pPr>
        <w:spacing w:before="2" w:line="320" w:lineRule="auto"/>
        <w:ind w:left="23" w:right="61" w:firstLine="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（一）对采购文件提出的质疑未对中标结果构成影响的</w:t>
      </w:r>
      <w:r>
        <w:rPr>
          <w:rFonts w:hint="eastAsia" w:asciiTheme="minorEastAsia" w:hAnsiTheme="minorEastAsia" w:eastAsiaTheme="minorEastAsia" w:cstheme="minorEastAsia"/>
          <w:spacing w:val="-4"/>
          <w:sz w:val="24"/>
          <w:szCs w:val="24"/>
        </w:rPr>
        <w:t>，继续开展采购活动；对</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中标结果构成影响但依法通过澄清或者修改可以继续开展采购活动的，澄清或者</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4"/>
          <w:sz w:val="24"/>
          <w:szCs w:val="24"/>
        </w:rPr>
        <w:t>修改采购文件后继续开展采购活动，否则应当修改采购文件后重新开展采购活</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动。</w:t>
      </w:r>
    </w:p>
    <w:p w14:paraId="3B65650E">
      <w:pPr>
        <w:spacing w:before="175" w:line="308" w:lineRule="auto"/>
        <w:ind w:left="21" w:right="61" w:firstLine="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（二）对采购过程、中标结果提出的质疑未对中标结果</w:t>
      </w:r>
      <w:r>
        <w:rPr>
          <w:rFonts w:hint="eastAsia" w:asciiTheme="minorEastAsia" w:hAnsiTheme="minorEastAsia" w:eastAsiaTheme="minorEastAsia" w:cstheme="minorEastAsia"/>
          <w:spacing w:val="-4"/>
          <w:sz w:val="24"/>
          <w:szCs w:val="24"/>
        </w:rPr>
        <w:t>构成影响的，继续开展采</w:t>
      </w:r>
      <w:r>
        <w:rPr>
          <w:rFonts w:hint="eastAsia" w:asciiTheme="minorEastAsia" w:hAnsiTheme="minorEastAsia" w:eastAsiaTheme="minorEastAsia" w:cstheme="minorEastAsia"/>
          <w:sz w:val="24"/>
          <w:szCs w:val="24"/>
        </w:rPr>
        <w:t xml:space="preserve"> 购活动；对中标结果构成影响但合格报价方仍不少于 3 家时，依法从合格的中</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1"/>
          <w:sz w:val="24"/>
          <w:szCs w:val="24"/>
        </w:rPr>
        <w:t>标候选人中另行确定中标报价方，否则将重新开展采购活动。</w:t>
      </w:r>
    </w:p>
    <w:p w14:paraId="68311300">
      <w:pPr>
        <w:spacing w:before="177" w:line="219" w:lineRule="auto"/>
        <w:ind w:left="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36.9 采购方将书面答复质疑，质疑答复包括下列内容：</w:t>
      </w:r>
    </w:p>
    <w:p w14:paraId="11187B07">
      <w:pPr>
        <w:spacing w:before="174" w:line="220"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（一）质疑人名称；</w:t>
      </w:r>
    </w:p>
    <w:p w14:paraId="5B3E35AF">
      <w:pPr>
        <w:spacing w:before="175" w:line="219"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（二）收到质疑函的日期、质疑项目名称及编号;</w:t>
      </w:r>
    </w:p>
    <w:p w14:paraId="0D8B8518">
      <w:pPr>
        <w:spacing w:before="175" w:line="219"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（三）质疑事项、质疑答复的具体内容、事实依据和法律依据；</w:t>
      </w:r>
    </w:p>
    <w:p w14:paraId="4CDBF371">
      <w:pPr>
        <w:spacing w:before="174" w:line="218"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（四）告知质疑人依法投诉的权利；</w:t>
      </w:r>
    </w:p>
    <w:p w14:paraId="7361EC80">
      <w:pPr>
        <w:spacing w:before="177" w:line="220"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（五）质疑答复日期。</w:t>
      </w:r>
    </w:p>
    <w:p w14:paraId="421FBD11">
      <w:pPr>
        <w:spacing w:before="173" w:line="354" w:lineRule="auto"/>
        <w:ind w:left="50" w:right="63" w:hanging="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36.10 质疑人有下列行为之一的，属于虚假、恶意质疑，将由采购方建议财政部</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1"/>
          <w:sz w:val="24"/>
          <w:szCs w:val="24"/>
        </w:rPr>
        <w:t xml:space="preserve">门将其列入不良行为记录名单，禁止其 1 </w:t>
      </w:r>
      <w:r>
        <w:rPr>
          <w:rFonts w:hint="eastAsia" w:asciiTheme="minorEastAsia" w:hAnsiTheme="minorEastAsia" w:eastAsiaTheme="minorEastAsia" w:cstheme="minorEastAsia"/>
          <w:spacing w:val="-2"/>
          <w:sz w:val="24"/>
          <w:szCs w:val="24"/>
        </w:rPr>
        <w:t>至 3</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2"/>
          <w:sz w:val="24"/>
          <w:szCs w:val="24"/>
        </w:rPr>
        <w:t>年内参加政府采购活动：</w:t>
      </w:r>
    </w:p>
    <w:p w14:paraId="27B70D73">
      <w:pPr>
        <w:spacing w:before="1" w:line="219"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（一）受理后发现投诉不符合法定受理条件；</w:t>
      </w:r>
    </w:p>
    <w:p w14:paraId="6BC559FA">
      <w:pPr>
        <w:spacing w:before="175" w:line="219"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（二）投诉事项缺乏事实依据，投诉事项不成立；</w:t>
      </w:r>
    </w:p>
    <w:p w14:paraId="22CA8A7A">
      <w:pPr>
        <w:spacing w:before="174" w:line="219"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（三）投诉人捏造事实或者提供虚假材料；</w:t>
      </w:r>
    </w:p>
    <w:p w14:paraId="55A1AFF1">
      <w:pPr>
        <w:spacing w:before="175" w:line="287" w:lineRule="auto"/>
        <w:ind w:left="25" w:right="61" w:firstLine="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（四）投诉人以非法手段取得证明材料。证据来源的合</w:t>
      </w:r>
      <w:r>
        <w:rPr>
          <w:rFonts w:hint="eastAsia" w:asciiTheme="minorEastAsia" w:hAnsiTheme="minorEastAsia" w:eastAsiaTheme="minorEastAsia" w:cstheme="minorEastAsia"/>
          <w:spacing w:val="-4"/>
          <w:sz w:val="24"/>
          <w:szCs w:val="24"/>
        </w:rPr>
        <w:t>法性存在明显疑问，投诉</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人无法证明其取得方式合法的，视为以非法手段取得证明材料。</w:t>
      </w:r>
    </w:p>
    <w:p w14:paraId="3AA06974">
      <w:pPr>
        <w:spacing w:before="175" w:line="219"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（五）法律法规规定的其他违法情形。</w:t>
      </w:r>
    </w:p>
    <w:p w14:paraId="46D5650E">
      <w:pPr>
        <w:spacing w:line="219" w:lineRule="auto"/>
        <w:rPr>
          <w:rFonts w:hint="eastAsia" w:asciiTheme="minorEastAsia" w:hAnsiTheme="minorEastAsia" w:eastAsiaTheme="minorEastAsia" w:cstheme="minorEastAsia"/>
          <w:sz w:val="24"/>
          <w:szCs w:val="24"/>
        </w:rPr>
        <w:sectPr>
          <w:headerReference r:id="rId12" w:type="default"/>
          <w:footerReference r:id="rId13" w:type="default"/>
          <w:pgSz w:w="11906" w:h="16839"/>
          <w:pgMar w:top="1104" w:right="1738" w:bottom="1156" w:left="1785" w:header="1090" w:footer="994" w:gutter="0"/>
          <w:pgNumType w:fmt="decimal"/>
          <w:cols w:space="720" w:num="1"/>
        </w:sectPr>
      </w:pPr>
    </w:p>
    <w:p w14:paraId="3FC0FB94">
      <w:pPr>
        <w:pStyle w:val="4"/>
        <w:spacing w:line="378" w:lineRule="auto"/>
        <w:rPr>
          <w:rFonts w:hint="eastAsia" w:asciiTheme="minorEastAsia" w:hAnsiTheme="minorEastAsia" w:eastAsiaTheme="minorEastAsia" w:cstheme="minorEastAsia"/>
        </w:rPr>
      </w:pPr>
    </w:p>
    <w:p w14:paraId="1AFB6B2E">
      <w:pPr>
        <w:spacing w:before="78" w:line="220" w:lineRule="auto"/>
        <w:ind w:left="3816"/>
        <w:outlineLvl w:val="0"/>
        <w:rPr>
          <w:rFonts w:hint="eastAsia" w:asciiTheme="minorEastAsia" w:hAnsiTheme="minorEastAsia" w:eastAsiaTheme="minorEastAsia" w:cstheme="minorEastAsia"/>
          <w:sz w:val="24"/>
          <w:szCs w:val="24"/>
        </w:rPr>
      </w:pPr>
      <w:bookmarkStart w:id="21" w:name="bookmark27"/>
      <w:bookmarkEnd w:id="21"/>
      <w:r>
        <w:rPr>
          <w:rFonts w:hint="eastAsia" w:asciiTheme="minorEastAsia" w:hAnsiTheme="minorEastAsia" w:eastAsiaTheme="minorEastAsia" w:cstheme="minorEastAsia"/>
          <w:b/>
          <w:bCs/>
          <w:spacing w:val="-6"/>
          <w:sz w:val="24"/>
          <w:szCs w:val="24"/>
        </w:rPr>
        <w:t>质疑函</w:t>
      </w:r>
    </w:p>
    <w:p w14:paraId="0AC88995">
      <w:pPr>
        <w:spacing w:before="215" w:line="220" w:lineRule="auto"/>
        <w:ind w:left="23"/>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致：</w:t>
      </w:r>
    </w:p>
    <w:p w14:paraId="31514C04">
      <w:pPr>
        <w:spacing w:before="212" w:line="219" w:lineRule="auto"/>
        <w:ind w:left="25"/>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依据政府采购相关法规，我公司对</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2"/>
          <w:sz w:val="24"/>
          <w:szCs w:val="24"/>
        </w:rPr>
        <w:t>的项目（项目编号：</w:t>
      </w:r>
    </w:p>
    <w:p w14:paraId="46256EBF">
      <w:pPr>
        <w:spacing w:before="117" w:line="219" w:lineRule="auto"/>
        <w:ind w:left="46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 评审活动存在疑问，特提出质疑（详见下表）。</w:t>
      </w:r>
    </w:p>
    <w:p w14:paraId="0C13E4A4">
      <w:pPr>
        <w:spacing w:before="213" w:line="264" w:lineRule="auto"/>
        <w:ind w:left="24" w:right="13"/>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我公司和本人对此质疑函内容的真实性负责，并愿意承担由此引起的相应处理和</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法律责任。</w:t>
      </w:r>
    </w:p>
    <w:p w14:paraId="6CA005A1">
      <w:pPr>
        <w:spacing w:before="214" w:line="219" w:lineRule="auto"/>
        <w:ind w:left="24"/>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法定代表人（签字并盖名章</w:t>
      </w:r>
      <w:r>
        <w:rPr>
          <w:rFonts w:hint="eastAsia" w:asciiTheme="minorEastAsia" w:hAnsiTheme="minorEastAsia" w:eastAsiaTheme="minorEastAsia" w:cstheme="minorEastAsia"/>
          <w:sz w:val="24"/>
          <w:szCs w:val="24"/>
        </w:rPr>
        <w:t>）：</w:t>
      </w:r>
    </w:p>
    <w:p w14:paraId="1B6A3E1C">
      <w:pPr>
        <w:spacing w:before="215" w:line="219" w:lineRule="auto"/>
        <w:ind w:left="29"/>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身份证号码：</w:t>
      </w:r>
    </w:p>
    <w:p w14:paraId="1D6F2982">
      <w:pPr>
        <w:spacing w:before="217" w:line="220" w:lineRule="auto"/>
        <w:ind w:left="44"/>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固话：</w:t>
      </w:r>
    </w:p>
    <w:p w14:paraId="19A3B764">
      <w:pPr>
        <w:spacing w:before="213" w:line="219" w:lineRule="auto"/>
        <w:ind w:left="21"/>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传真：</w:t>
      </w:r>
    </w:p>
    <w:p w14:paraId="62A7D662">
      <w:pPr>
        <w:spacing w:before="214" w:line="219" w:lineRule="auto"/>
        <w:ind w:left="23"/>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手机：</w:t>
      </w:r>
    </w:p>
    <w:p w14:paraId="34E54DF1">
      <w:pPr>
        <w:spacing w:before="217" w:line="219" w:lineRule="auto"/>
        <w:ind w:left="24"/>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本项目授权委托人（签字并盖名章</w:t>
      </w:r>
      <w:r>
        <w:rPr>
          <w:rFonts w:hint="eastAsia" w:asciiTheme="minorEastAsia" w:hAnsiTheme="minorEastAsia" w:eastAsiaTheme="minorEastAsia" w:cstheme="minorEastAsia"/>
          <w:spacing w:val="1"/>
          <w:sz w:val="24"/>
          <w:szCs w:val="24"/>
        </w:rPr>
        <w:t>）：</w:t>
      </w:r>
    </w:p>
    <w:p w14:paraId="30C6A5F1">
      <w:pPr>
        <w:spacing w:before="215" w:line="219" w:lineRule="auto"/>
        <w:ind w:left="29"/>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身份证号码：</w:t>
      </w:r>
    </w:p>
    <w:p w14:paraId="4DEC6B37">
      <w:pPr>
        <w:spacing w:before="214" w:line="220" w:lineRule="auto"/>
        <w:ind w:left="44"/>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固话：</w:t>
      </w:r>
    </w:p>
    <w:p w14:paraId="4B0AF862">
      <w:pPr>
        <w:spacing w:before="215" w:line="219" w:lineRule="auto"/>
        <w:ind w:left="21"/>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传真：</w:t>
      </w:r>
    </w:p>
    <w:p w14:paraId="2648E2F3">
      <w:pPr>
        <w:spacing w:before="215" w:line="219" w:lineRule="auto"/>
        <w:ind w:left="23"/>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手机：</w:t>
      </w:r>
    </w:p>
    <w:p w14:paraId="78A9C3FE">
      <w:pPr>
        <w:spacing w:before="216" w:line="221" w:lineRule="auto"/>
        <w:ind w:left="3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公司地址：</w:t>
      </w:r>
    </w:p>
    <w:p w14:paraId="14D019FC">
      <w:pPr>
        <w:spacing w:before="214" w:line="219" w:lineRule="auto"/>
        <w:ind w:left="41"/>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邮编：</w:t>
      </w:r>
    </w:p>
    <w:p w14:paraId="14E13929">
      <w:pPr>
        <w:spacing w:before="213" w:line="219" w:lineRule="auto"/>
        <w:ind w:left="24"/>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质疑人（公章）</w:t>
      </w:r>
    </w:p>
    <w:p w14:paraId="6C0B448E">
      <w:pPr>
        <w:spacing w:before="216" w:line="219" w:lineRule="auto"/>
        <w:ind w:left="24"/>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年</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9"/>
          <w:sz w:val="24"/>
          <w:szCs w:val="24"/>
        </w:rPr>
        <w:t>月</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9"/>
          <w:sz w:val="24"/>
          <w:szCs w:val="24"/>
        </w:rPr>
        <w:t>日</w:t>
      </w:r>
    </w:p>
    <w:p w14:paraId="4DB66424">
      <w:pPr>
        <w:spacing w:line="219" w:lineRule="auto"/>
        <w:rPr>
          <w:rFonts w:hint="eastAsia" w:asciiTheme="minorEastAsia" w:hAnsiTheme="minorEastAsia" w:eastAsiaTheme="minorEastAsia" w:cstheme="minorEastAsia"/>
          <w:sz w:val="24"/>
          <w:szCs w:val="24"/>
        </w:rPr>
        <w:sectPr>
          <w:headerReference r:id="rId14" w:type="default"/>
          <w:footerReference r:id="rId15" w:type="default"/>
          <w:pgSz w:w="11906" w:h="16839"/>
          <w:pgMar w:top="1104" w:right="1785" w:bottom="1156" w:left="1785" w:header="1090" w:footer="994" w:gutter="0"/>
          <w:pgNumType w:fmt="decimal"/>
          <w:cols w:space="720" w:num="1"/>
        </w:sectPr>
      </w:pPr>
    </w:p>
    <w:p w14:paraId="3F8832F9">
      <w:pPr>
        <w:pStyle w:val="4"/>
        <w:spacing w:line="379" w:lineRule="auto"/>
        <w:rPr>
          <w:rFonts w:hint="eastAsia" w:asciiTheme="minorEastAsia" w:hAnsiTheme="minorEastAsia" w:eastAsiaTheme="minorEastAsia" w:cstheme="minorEastAsia"/>
        </w:rPr>
      </w:pPr>
    </w:p>
    <w:p w14:paraId="6546B2FD">
      <w:pPr>
        <w:spacing w:before="78" w:line="219" w:lineRule="auto"/>
        <w:ind w:left="4064"/>
        <w:outlineLvl w:val="0"/>
        <w:rPr>
          <w:rFonts w:hint="eastAsia" w:asciiTheme="minorEastAsia" w:hAnsiTheme="minorEastAsia" w:eastAsiaTheme="minorEastAsia" w:cstheme="minorEastAsia"/>
          <w:sz w:val="24"/>
          <w:szCs w:val="24"/>
        </w:rPr>
      </w:pPr>
      <w:bookmarkStart w:id="22" w:name="bookmark28"/>
      <w:bookmarkEnd w:id="22"/>
      <w:r>
        <w:rPr>
          <w:rFonts w:hint="eastAsia" w:asciiTheme="minorEastAsia" w:hAnsiTheme="minorEastAsia" w:eastAsiaTheme="minorEastAsia" w:cstheme="minorEastAsia"/>
          <w:b/>
          <w:bCs/>
          <w:spacing w:val="-5"/>
          <w:sz w:val="24"/>
          <w:szCs w:val="24"/>
        </w:rPr>
        <w:t>质疑内容</w:t>
      </w:r>
    </w:p>
    <w:p w14:paraId="03728CA2">
      <w:pPr>
        <w:spacing w:before="216" w:line="220" w:lineRule="auto"/>
        <w:ind w:left="395"/>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项目名称：</w:t>
      </w:r>
    </w:p>
    <w:p w14:paraId="0644C543">
      <w:pPr>
        <w:spacing w:before="213" w:line="219" w:lineRule="auto"/>
        <w:ind w:left="395"/>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项目编号：</w:t>
      </w:r>
    </w:p>
    <w:p w14:paraId="35F0FBEA">
      <w:pPr>
        <w:spacing w:line="80" w:lineRule="exact"/>
        <w:rPr>
          <w:rFonts w:hint="eastAsia" w:asciiTheme="minorEastAsia" w:hAnsiTheme="minorEastAsia" w:eastAsiaTheme="minorEastAsia" w:cstheme="minorEastAsia"/>
        </w:rPr>
      </w:pPr>
    </w:p>
    <w:tbl>
      <w:tblPr>
        <w:tblStyle w:val="15"/>
        <w:tblW w:w="90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9"/>
        <w:gridCol w:w="8154"/>
      </w:tblGrid>
      <w:tr w14:paraId="2DC89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1" w:hRule="atLeast"/>
        </w:trPr>
        <w:tc>
          <w:tcPr>
            <w:tcW w:w="909" w:type="dxa"/>
            <w:vMerge w:val="restart"/>
            <w:tcBorders>
              <w:bottom w:val="nil"/>
            </w:tcBorders>
            <w:vAlign w:val="top"/>
          </w:tcPr>
          <w:p w14:paraId="3A8A5A77">
            <w:pPr>
              <w:spacing w:line="252" w:lineRule="auto"/>
              <w:rPr>
                <w:rFonts w:hint="eastAsia" w:asciiTheme="minorEastAsia" w:hAnsiTheme="minorEastAsia" w:eastAsiaTheme="minorEastAsia" w:cstheme="minorEastAsia"/>
                <w:sz w:val="21"/>
              </w:rPr>
            </w:pPr>
          </w:p>
          <w:p w14:paraId="479F8026">
            <w:pPr>
              <w:spacing w:line="252" w:lineRule="auto"/>
              <w:rPr>
                <w:rFonts w:hint="eastAsia" w:asciiTheme="minorEastAsia" w:hAnsiTheme="minorEastAsia" w:eastAsiaTheme="minorEastAsia" w:cstheme="minorEastAsia"/>
                <w:sz w:val="21"/>
              </w:rPr>
            </w:pPr>
          </w:p>
          <w:p w14:paraId="60C57228">
            <w:pPr>
              <w:spacing w:line="252" w:lineRule="auto"/>
              <w:rPr>
                <w:rFonts w:hint="eastAsia" w:asciiTheme="minorEastAsia" w:hAnsiTheme="minorEastAsia" w:eastAsiaTheme="minorEastAsia" w:cstheme="minorEastAsia"/>
                <w:sz w:val="21"/>
              </w:rPr>
            </w:pPr>
          </w:p>
          <w:p w14:paraId="2D1666B5">
            <w:pPr>
              <w:spacing w:line="252" w:lineRule="auto"/>
              <w:rPr>
                <w:rFonts w:hint="eastAsia" w:asciiTheme="minorEastAsia" w:hAnsiTheme="minorEastAsia" w:eastAsiaTheme="minorEastAsia" w:cstheme="minorEastAsia"/>
                <w:sz w:val="21"/>
              </w:rPr>
            </w:pPr>
          </w:p>
          <w:p w14:paraId="367555B0">
            <w:pPr>
              <w:spacing w:line="252" w:lineRule="auto"/>
              <w:rPr>
                <w:rFonts w:hint="eastAsia" w:asciiTheme="minorEastAsia" w:hAnsiTheme="minorEastAsia" w:eastAsiaTheme="minorEastAsia" w:cstheme="minorEastAsia"/>
                <w:sz w:val="21"/>
              </w:rPr>
            </w:pPr>
          </w:p>
          <w:p w14:paraId="0F7C8ED6">
            <w:pPr>
              <w:spacing w:line="252" w:lineRule="auto"/>
              <w:rPr>
                <w:rFonts w:hint="eastAsia" w:asciiTheme="minorEastAsia" w:hAnsiTheme="minorEastAsia" w:eastAsiaTheme="minorEastAsia" w:cstheme="minorEastAsia"/>
                <w:sz w:val="21"/>
              </w:rPr>
            </w:pPr>
          </w:p>
          <w:p w14:paraId="35652AE8">
            <w:pPr>
              <w:spacing w:line="252" w:lineRule="auto"/>
              <w:rPr>
                <w:rFonts w:hint="eastAsia" w:asciiTheme="minorEastAsia" w:hAnsiTheme="minorEastAsia" w:eastAsiaTheme="minorEastAsia" w:cstheme="minorEastAsia"/>
                <w:sz w:val="21"/>
              </w:rPr>
            </w:pPr>
          </w:p>
          <w:p w14:paraId="0D534781">
            <w:pPr>
              <w:spacing w:line="252" w:lineRule="auto"/>
              <w:rPr>
                <w:rFonts w:hint="eastAsia" w:asciiTheme="minorEastAsia" w:hAnsiTheme="minorEastAsia" w:eastAsiaTheme="minorEastAsia" w:cstheme="minorEastAsia"/>
                <w:sz w:val="21"/>
              </w:rPr>
            </w:pPr>
          </w:p>
          <w:p w14:paraId="36F6400F">
            <w:pPr>
              <w:spacing w:line="252" w:lineRule="auto"/>
              <w:rPr>
                <w:rFonts w:hint="eastAsia" w:asciiTheme="minorEastAsia" w:hAnsiTheme="minorEastAsia" w:eastAsiaTheme="minorEastAsia" w:cstheme="minorEastAsia"/>
                <w:sz w:val="21"/>
              </w:rPr>
            </w:pPr>
          </w:p>
          <w:p w14:paraId="437F3721">
            <w:pPr>
              <w:pStyle w:val="16"/>
              <w:spacing w:before="78" w:line="221" w:lineRule="auto"/>
              <w:ind w:left="22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8"/>
              </w:rPr>
              <w:t>具体</w:t>
            </w:r>
          </w:p>
          <w:p w14:paraId="4F41CDBE">
            <w:pPr>
              <w:pStyle w:val="16"/>
              <w:spacing w:before="181" w:line="219" w:lineRule="auto"/>
              <w:ind w:left="249"/>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0"/>
              </w:rPr>
              <w:t>内容</w:t>
            </w:r>
          </w:p>
        </w:tc>
        <w:tc>
          <w:tcPr>
            <w:tcW w:w="8154" w:type="dxa"/>
            <w:vAlign w:val="top"/>
          </w:tcPr>
          <w:p w14:paraId="2CCAC3DB">
            <w:pPr>
              <w:spacing w:line="308" w:lineRule="auto"/>
              <w:rPr>
                <w:rFonts w:hint="eastAsia" w:asciiTheme="minorEastAsia" w:hAnsiTheme="minorEastAsia" w:eastAsiaTheme="minorEastAsia" w:cstheme="minorEastAsia"/>
                <w:sz w:val="21"/>
              </w:rPr>
            </w:pPr>
          </w:p>
          <w:p w14:paraId="3028552B">
            <w:pPr>
              <w:pStyle w:val="16"/>
              <w:spacing w:before="78" w:line="220" w:lineRule="auto"/>
              <w:ind w:left="11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质疑事项：</w:t>
            </w:r>
          </w:p>
        </w:tc>
      </w:tr>
      <w:tr w14:paraId="78B93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909" w:type="dxa"/>
            <w:vMerge w:val="continue"/>
            <w:tcBorders>
              <w:top w:val="nil"/>
              <w:bottom w:val="nil"/>
            </w:tcBorders>
            <w:vAlign w:val="top"/>
          </w:tcPr>
          <w:p w14:paraId="31C45824">
            <w:pPr>
              <w:rPr>
                <w:rFonts w:hint="eastAsia" w:asciiTheme="minorEastAsia" w:hAnsiTheme="minorEastAsia" w:eastAsiaTheme="minorEastAsia" w:cstheme="minorEastAsia"/>
                <w:sz w:val="21"/>
              </w:rPr>
            </w:pPr>
          </w:p>
        </w:tc>
        <w:tc>
          <w:tcPr>
            <w:tcW w:w="8154" w:type="dxa"/>
            <w:vAlign w:val="top"/>
          </w:tcPr>
          <w:p w14:paraId="4F365E85">
            <w:pPr>
              <w:spacing w:line="302" w:lineRule="auto"/>
              <w:rPr>
                <w:rFonts w:hint="eastAsia" w:asciiTheme="minorEastAsia" w:hAnsiTheme="minorEastAsia" w:eastAsiaTheme="minorEastAsia" w:cstheme="minorEastAsia"/>
                <w:sz w:val="21"/>
              </w:rPr>
            </w:pPr>
          </w:p>
          <w:p w14:paraId="0AD499BE">
            <w:pPr>
              <w:pStyle w:val="16"/>
              <w:spacing w:before="78" w:line="219" w:lineRule="auto"/>
              <w:ind w:left="11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主要内容：</w:t>
            </w:r>
          </w:p>
        </w:tc>
      </w:tr>
      <w:tr w14:paraId="53939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909" w:type="dxa"/>
            <w:vMerge w:val="continue"/>
            <w:tcBorders>
              <w:top w:val="nil"/>
              <w:bottom w:val="nil"/>
            </w:tcBorders>
            <w:vAlign w:val="top"/>
          </w:tcPr>
          <w:p w14:paraId="53CDFB81">
            <w:pPr>
              <w:rPr>
                <w:rFonts w:hint="eastAsia" w:asciiTheme="minorEastAsia" w:hAnsiTheme="minorEastAsia" w:eastAsiaTheme="minorEastAsia" w:cstheme="minorEastAsia"/>
                <w:sz w:val="21"/>
              </w:rPr>
            </w:pPr>
          </w:p>
        </w:tc>
        <w:tc>
          <w:tcPr>
            <w:tcW w:w="8154" w:type="dxa"/>
            <w:vAlign w:val="top"/>
          </w:tcPr>
          <w:p w14:paraId="1894E3F0">
            <w:pPr>
              <w:spacing w:line="303" w:lineRule="auto"/>
              <w:rPr>
                <w:rFonts w:hint="eastAsia" w:asciiTheme="minorEastAsia" w:hAnsiTheme="minorEastAsia" w:eastAsiaTheme="minorEastAsia" w:cstheme="minorEastAsia"/>
                <w:sz w:val="21"/>
              </w:rPr>
            </w:pPr>
          </w:p>
          <w:p w14:paraId="202CDDF8">
            <w:pPr>
              <w:pStyle w:val="16"/>
              <w:spacing w:before="78" w:line="219" w:lineRule="auto"/>
              <w:ind w:left="11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事实依据：</w:t>
            </w:r>
          </w:p>
        </w:tc>
      </w:tr>
      <w:tr w14:paraId="7B19A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909" w:type="dxa"/>
            <w:vMerge w:val="continue"/>
            <w:tcBorders>
              <w:top w:val="nil"/>
              <w:bottom w:val="nil"/>
            </w:tcBorders>
            <w:vAlign w:val="top"/>
          </w:tcPr>
          <w:p w14:paraId="28D55D4C">
            <w:pPr>
              <w:rPr>
                <w:rFonts w:hint="eastAsia" w:asciiTheme="minorEastAsia" w:hAnsiTheme="minorEastAsia" w:eastAsiaTheme="minorEastAsia" w:cstheme="minorEastAsia"/>
                <w:sz w:val="21"/>
              </w:rPr>
            </w:pPr>
          </w:p>
        </w:tc>
        <w:tc>
          <w:tcPr>
            <w:tcW w:w="8154" w:type="dxa"/>
            <w:vAlign w:val="top"/>
          </w:tcPr>
          <w:p w14:paraId="0AEBB0B6">
            <w:pPr>
              <w:spacing w:line="306" w:lineRule="auto"/>
              <w:rPr>
                <w:rFonts w:hint="eastAsia" w:asciiTheme="minorEastAsia" w:hAnsiTheme="minorEastAsia" w:eastAsiaTheme="minorEastAsia" w:cstheme="minorEastAsia"/>
                <w:sz w:val="21"/>
              </w:rPr>
            </w:pPr>
          </w:p>
          <w:p w14:paraId="6D49C492">
            <w:pPr>
              <w:pStyle w:val="16"/>
              <w:spacing w:before="78" w:line="219" w:lineRule="auto"/>
              <w:ind w:left="11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适应法规条款：</w:t>
            </w:r>
          </w:p>
        </w:tc>
      </w:tr>
      <w:tr w14:paraId="00B7C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6" w:hRule="atLeast"/>
        </w:trPr>
        <w:tc>
          <w:tcPr>
            <w:tcW w:w="909" w:type="dxa"/>
            <w:vMerge w:val="continue"/>
            <w:tcBorders>
              <w:top w:val="nil"/>
            </w:tcBorders>
            <w:vAlign w:val="top"/>
          </w:tcPr>
          <w:p w14:paraId="7675F9CE">
            <w:pPr>
              <w:rPr>
                <w:rFonts w:hint="eastAsia" w:asciiTheme="minorEastAsia" w:hAnsiTheme="minorEastAsia" w:eastAsiaTheme="minorEastAsia" w:cstheme="minorEastAsia"/>
                <w:sz w:val="21"/>
              </w:rPr>
            </w:pPr>
          </w:p>
        </w:tc>
        <w:tc>
          <w:tcPr>
            <w:tcW w:w="8154" w:type="dxa"/>
            <w:vAlign w:val="top"/>
          </w:tcPr>
          <w:p w14:paraId="5FD3A8BE">
            <w:pPr>
              <w:pStyle w:val="16"/>
              <w:spacing w:before="118" w:line="219" w:lineRule="auto"/>
              <w:ind w:left="11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佐证材料：</w:t>
            </w:r>
          </w:p>
        </w:tc>
      </w:tr>
    </w:tbl>
    <w:p w14:paraId="0C9414EC">
      <w:pPr>
        <w:pStyle w:val="4"/>
        <w:spacing w:line="346" w:lineRule="auto"/>
        <w:rPr>
          <w:rFonts w:hint="eastAsia" w:asciiTheme="minorEastAsia" w:hAnsiTheme="minorEastAsia" w:eastAsiaTheme="minorEastAsia" w:cstheme="minorEastAsia"/>
        </w:rPr>
      </w:pPr>
    </w:p>
    <w:p w14:paraId="26717B51">
      <w:pPr>
        <w:spacing w:before="78" w:line="221" w:lineRule="auto"/>
        <w:ind w:left="39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备注：</w:t>
      </w:r>
    </w:p>
    <w:p w14:paraId="49F60003">
      <w:pPr>
        <w:spacing w:before="181" w:line="313" w:lineRule="auto"/>
        <w:ind w:left="391" w:right="380" w:firstLine="4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1、质疑人的法定代表人办理质疑事务的，在提交质疑函（无需</w:t>
      </w:r>
      <w:r>
        <w:rPr>
          <w:rFonts w:hint="eastAsia" w:asciiTheme="minorEastAsia" w:hAnsiTheme="minorEastAsia" w:eastAsiaTheme="minorEastAsia" w:cstheme="minorEastAsia"/>
          <w:spacing w:val="-1"/>
          <w:sz w:val="24"/>
          <w:szCs w:val="24"/>
        </w:rPr>
        <w:t>填写授权委</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托人）的同时，还应提交加盖质疑人公章的营业执照副本复印件和法定代表人的</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1"/>
          <w:sz w:val="24"/>
          <w:szCs w:val="24"/>
        </w:rPr>
        <w:t>身份证复印件。请持身份证原件用于核对。</w:t>
      </w:r>
    </w:p>
    <w:p w14:paraId="2DEC3451">
      <w:pPr>
        <w:spacing w:before="182" w:line="325" w:lineRule="auto"/>
        <w:ind w:left="390" w:right="380" w:firstLine="48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2、授权本项目评审委托人办理质疑事务的，除提交质疑书、加盖质疑人公</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3"/>
          <w:sz w:val="24"/>
          <w:szCs w:val="24"/>
        </w:rPr>
        <w:t>章的营业执照副本复印件和法定代表人的身份证复印件外，还应当提交由质疑人</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4"/>
          <w:sz w:val="24"/>
          <w:szCs w:val="24"/>
        </w:rPr>
        <w:t>出具的明确载明授权委托的具体权限和事项的法定代表人授权委托书以及授权</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委托人的身份证复印件。</w:t>
      </w:r>
    </w:p>
    <w:p w14:paraId="606F90DB">
      <w:pPr>
        <w:spacing w:before="184" w:line="289" w:lineRule="auto"/>
        <w:ind w:left="389" w:right="318" w:firstLine="4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3、“具体的质疑事项及事实依据</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pacing w:val="-8"/>
          <w:sz w:val="24"/>
          <w:szCs w:val="24"/>
        </w:rPr>
        <w:t>”一栏填写不下时，质疑人可另附页（A4</w:t>
      </w:r>
      <w:r>
        <w:rPr>
          <w:rFonts w:hint="eastAsia" w:asciiTheme="minorEastAsia" w:hAnsiTheme="minorEastAsia" w:eastAsiaTheme="minorEastAsia" w:cstheme="minorEastAsia"/>
          <w:spacing w:val="-55"/>
          <w:w w:val="88"/>
          <w:sz w:val="24"/>
          <w:szCs w:val="24"/>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但附纸要求加盖质疑人公章。</w:t>
      </w:r>
    </w:p>
    <w:p w14:paraId="6E1241CA">
      <w:pPr>
        <w:spacing w:before="183" w:line="219" w:lineRule="auto"/>
        <w:ind w:left="8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4、与质疑事项有关的材料应与质疑函合并装订。</w:t>
      </w:r>
    </w:p>
    <w:p w14:paraId="578675CF">
      <w:pPr>
        <w:spacing w:before="184" w:line="219" w:lineRule="auto"/>
        <w:ind w:left="8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5、质疑函一式三份。</w:t>
      </w:r>
    </w:p>
    <w:p w14:paraId="5B6D0253">
      <w:pPr>
        <w:spacing w:before="207" w:line="219" w:lineRule="auto"/>
        <w:ind w:left="714"/>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附件：投诉书范本</w:t>
      </w:r>
    </w:p>
    <w:p w14:paraId="766582C4">
      <w:pPr>
        <w:spacing w:line="219" w:lineRule="auto"/>
        <w:rPr>
          <w:rFonts w:hint="eastAsia" w:asciiTheme="minorEastAsia" w:hAnsiTheme="minorEastAsia" w:eastAsiaTheme="minorEastAsia" w:cstheme="minorEastAsia"/>
          <w:sz w:val="24"/>
          <w:szCs w:val="24"/>
        </w:rPr>
        <w:sectPr>
          <w:headerReference r:id="rId16" w:type="default"/>
          <w:footerReference r:id="rId17" w:type="default"/>
          <w:pgSz w:w="11906" w:h="16839"/>
          <w:pgMar w:top="1104" w:right="1419" w:bottom="1156" w:left="1418" w:header="1090" w:footer="994" w:gutter="0"/>
          <w:pgNumType w:fmt="decimal"/>
          <w:cols w:space="720" w:num="1"/>
        </w:sectPr>
      </w:pPr>
    </w:p>
    <w:p w14:paraId="2DC77C8B">
      <w:pPr>
        <w:pStyle w:val="4"/>
        <w:spacing w:line="248" w:lineRule="auto"/>
        <w:rPr>
          <w:rFonts w:hint="eastAsia" w:asciiTheme="minorEastAsia" w:hAnsiTheme="minorEastAsia" w:eastAsiaTheme="minorEastAsia" w:cstheme="minorEastAsia"/>
        </w:rPr>
      </w:pPr>
    </w:p>
    <w:p w14:paraId="590104D0">
      <w:pPr>
        <w:pStyle w:val="4"/>
        <w:spacing w:line="248" w:lineRule="auto"/>
        <w:rPr>
          <w:rFonts w:hint="eastAsia" w:asciiTheme="minorEastAsia" w:hAnsiTheme="minorEastAsia" w:eastAsiaTheme="minorEastAsia" w:cstheme="minorEastAsia"/>
        </w:rPr>
      </w:pPr>
    </w:p>
    <w:p w14:paraId="59547DBC">
      <w:pPr>
        <w:pStyle w:val="4"/>
        <w:spacing w:line="248"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pict>
          <v:shape id="_x0000_s1029" o:spid="_x0000_s1029" style="position:absolute;left:0pt;margin-left:0.7pt;margin-top:9.5pt;height:0.75pt;width:415.3pt;z-index:251665408;mso-width-relative:page;mso-height-relative:page;" fillcolor="#000000" filled="t" stroked="f" coordsize="8305,15" path="m0,0l8305,0,8305,14,0,14,0,0xe">
            <v:path/>
            <v:fill on="t" focussize="0,0"/>
            <v:stroke on="f"/>
            <v:imagedata o:title=""/>
            <o:lock v:ext="edit"/>
          </v:shape>
        </w:pict>
      </w:r>
    </w:p>
    <w:p w14:paraId="08415507">
      <w:pPr>
        <w:spacing w:before="78" w:line="219" w:lineRule="auto"/>
        <w:ind w:left="374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2"/>
          <w:sz w:val="24"/>
          <w:szCs w:val="24"/>
        </w:rPr>
        <w:t>投诉书</w:t>
      </w:r>
    </w:p>
    <w:p w14:paraId="483A774A">
      <w:pPr>
        <w:spacing w:before="78" w:line="219" w:lineRule="auto"/>
        <w:ind w:left="53"/>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一、投诉相关主体基本情况</w:t>
      </w:r>
    </w:p>
    <w:p w14:paraId="66C9BAE9">
      <w:pPr>
        <w:spacing w:before="54" w:line="217" w:lineRule="auto"/>
        <w:ind w:left="5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投诉人：</w:t>
      </w:r>
      <w:r>
        <w:rPr>
          <w:rFonts w:hint="eastAsia" w:asciiTheme="minorEastAsia" w:hAnsiTheme="minorEastAsia" w:eastAsiaTheme="minorEastAsia" w:cstheme="minorEastAsia"/>
          <w:position w:val="-3"/>
          <w:sz w:val="24"/>
          <w:szCs w:val="24"/>
        </w:rPr>
        <w:drawing>
          <wp:inline distT="0" distB="0" distL="0" distR="0">
            <wp:extent cx="3733165" cy="698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5"/>
                    <a:stretch>
                      <a:fillRect/>
                    </a:stretch>
                  </pic:blipFill>
                  <pic:spPr>
                    <a:xfrm>
                      <a:off x="0" y="0"/>
                      <a:ext cx="3733799" cy="7619"/>
                    </a:xfrm>
                    <a:prstGeom prst="rect">
                      <a:avLst/>
                    </a:prstGeom>
                  </pic:spPr>
                </pic:pic>
              </a:graphicData>
            </a:graphic>
          </wp:inline>
        </w:drawing>
      </w:r>
    </w:p>
    <w:p w14:paraId="01AE350F">
      <w:pPr>
        <w:spacing w:before="133" w:line="215" w:lineRule="auto"/>
        <w:ind w:left="5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地址：</w:t>
      </w:r>
      <w:r>
        <w:rPr>
          <w:rFonts w:hint="eastAsia" w:asciiTheme="minorEastAsia" w:hAnsiTheme="minorEastAsia" w:eastAsiaTheme="minorEastAsia" w:cstheme="minorEastAsia"/>
          <w:position w:val="-3"/>
          <w:sz w:val="24"/>
          <w:szCs w:val="24"/>
        </w:rPr>
        <w:drawing>
          <wp:inline distT="0" distB="0" distL="0" distR="0">
            <wp:extent cx="1908810" cy="69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6"/>
                    <a:stretch>
                      <a:fillRect/>
                    </a:stretch>
                  </pic:blipFill>
                  <pic:spPr>
                    <a:xfrm>
                      <a:off x="0" y="0"/>
                      <a:ext cx="1909444" cy="7619"/>
                    </a:xfrm>
                    <a:prstGeom prst="rect">
                      <a:avLst/>
                    </a:prstGeom>
                  </pic:spPr>
                </pic:pic>
              </a:graphicData>
            </a:graphic>
          </wp:inline>
        </w:drawing>
      </w:r>
      <w:r>
        <w:rPr>
          <w:rFonts w:hint="eastAsia" w:asciiTheme="minorEastAsia" w:hAnsiTheme="minorEastAsia" w:eastAsiaTheme="minorEastAsia" w:cstheme="minorEastAsia"/>
          <w:spacing w:val="-89"/>
          <w:sz w:val="24"/>
          <w:szCs w:val="24"/>
        </w:rPr>
        <w:t xml:space="preserve"> </w:t>
      </w:r>
      <w:r>
        <w:rPr>
          <w:rFonts w:hint="eastAsia" w:asciiTheme="minorEastAsia" w:hAnsiTheme="minorEastAsia" w:eastAsiaTheme="minorEastAsia" w:cstheme="minorEastAsia"/>
          <w:spacing w:val="-19"/>
          <w:sz w:val="24"/>
          <w:szCs w:val="24"/>
        </w:rPr>
        <w:t>邮编：</w:t>
      </w:r>
      <w:r>
        <w:rPr>
          <w:rFonts w:hint="eastAsia" w:asciiTheme="minorEastAsia" w:hAnsiTheme="minorEastAsia" w:eastAsiaTheme="minorEastAsia" w:cstheme="minorEastAsia"/>
          <w:position w:val="-3"/>
          <w:sz w:val="24"/>
          <w:szCs w:val="24"/>
        </w:rPr>
        <w:drawing>
          <wp:inline distT="0" distB="0" distL="0" distR="0">
            <wp:extent cx="1447800" cy="69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57"/>
                    <a:stretch>
                      <a:fillRect/>
                    </a:stretch>
                  </pic:blipFill>
                  <pic:spPr>
                    <a:xfrm>
                      <a:off x="0" y="0"/>
                      <a:ext cx="1447800" cy="7619"/>
                    </a:xfrm>
                    <a:prstGeom prst="rect">
                      <a:avLst/>
                    </a:prstGeom>
                  </pic:spPr>
                </pic:pic>
              </a:graphicData>
            </a:graphic>
          </wp:inline>
        </w:drawing>
      </w:r>
    </w:p>
    <w:p w14:paraId="304C2B2B">
      <w:pPr>
        <w:spacing w:before="133" w:line="217" w:lineRule="auto"/>
        <w:ind w:left="5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法定代表人/主要负责人：</w:t>
      </w:r>
      <w:r>
        <w:rPr>
          <w:rFonts w:hint="eastAsia" w:asciiTheme="minorEastAsia" w:hAnsiTheme="minorEastAsia" w:eastAsiaTheme="minorEastAsia" w:cstheme="minorEastAsia"/>
          <w:position w:val="-3"/>
          <w:sz w:val="24"/>
          <w:szCs w:val="24"/>
        </w:rPr>
        <w:drawing>
          <wp:inline distT="0" distB="0" distL="0" distR="0">
            <wp:extent cx="2590165" cy="762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8"/>
                    <a:stretch>
                      <a:fillRect/>
                    </a:stretch>
                  </pic:blipFill>
                  <pic:spPr>
                    <a:xfrm>
                      <a:off x="0" y="0"/>
                      <a:ext cx="2590799" cy="7620"/>
                    </a:xfrm>
                    <a:prstGeom prst="rect">
                      <a:avLst/>
                    </a:prstGeom>
                  </pic:spPr>
                </pic:pic>
              </a:graphicData>
            </a:graphic>
          </wp:inline>
        </w:drawing>
      </w:r>
    </w:p>
    <w:p w14:paraId="778866A2">
      <w:pPr>
        <w:spacing w:before="133" w:line="215" w:lineRule="auto"/>
        <w:ind w:left="5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联系电话：</w:t>
      </w:r>
      <w:r>
        <w:rPr>
          <w:rFonts w:hint="eastAsia" w:asciiTheme="minorEastAsia" w:hAnsiTheme="minorEastAsia" w:eastAsiaTheme="minorEastAsia" w:cstheme="minorEastAsia"/>
          <w:position w:val="-3"/>
          <w:sz w:val="24"/>
          <w:szCs w:val="24"/>
        </w:rPr>
        <w:drawing>
          <wp:inline distT="0" distB="0" distL="0" distR="0">
            <wp:extent cx="3428365" cy="69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59"/>
                    <a:stretch>
                      <a:fillRect/>
                    </a:stretch>
                  </pic:blipFill>
                  <pic:spPr>
                    <a:xfrm>
                      <a:off x="0" y="0"/>
                      <a:ext cx="3428999" cy="7619"/>
                    </a:xfrm>
                    <a:prstGeom prst="rect">
                      <a:avLst/>
                    </a:prstGeom>
                  </pic:spPr>
                </pic:pic>
              </a:graphicData>
            </a:graphic>
          </wp:inline>
        </w:drawing>
      </w:r>
    </w:p>
    <w:p w14:paraId="073FCD81">
      <w:pPr>
        <w:spacing w:before="133" w:line="215" w:lineRule="auto"/>
        <w:ind w:left="5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授权代表：</w:t>
      </w:r>
      <w:r>
        <w:rPr>
          <w:rFonts w:hint="eastAsia" w:asciiTheme="minorEastAsia" w:hAnsiTheme="minorEastAsia" w:eastAsiaTheme="minorEastAsia" w:cstheme="minorEastAsia"/>
          <w:position w:val="-3"/>
          <w:sz w:val="24"/>
          <w:szCs w:val="24"/>
        </w:rPr>
        <w:drawing>
          <wp:inline distT="0" distB="0" distL="0" distR="0">
            <wp:extent cx="1633220" cy="69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60"/>
                    <a:stretch>
                      <a:fillRect/>
                    </a:stretch>
                  </pic:blipFill>
                  <pic:spPr>
                    <a:xfrm>
                      <a:off x="0" y="0"/>
                      <a:ext cx="1633854" cy="7619"/>
                    </a:xfrm>
                    <a:prstGeom prst="rect">
                      <a:avLst/>
                    </a:prstGeom>
                  </pic:spPr>
                </pic:pic>
              </a:graphicData>
            </a:graphic>
          </wp:inline>
        </w:drawing>
      </w:r>
      <w:r>
        <w:rPr>
          <w:rFonts w:hint="eastAsia" w:asciiTheme="minorEastAsia" w:hAnsiTheme="minorEastAsia" w:eastAsiaTheme="minorEastAsia" w:cstheme="minorEastAsia"/>
          <w:spacing w:val="-103"/>
          <w:sz w:val="24"/>
          <w:szCs w:val="24"/>
        </w:rPr>
        <w:t xml:space="preserve"> </w:t>
      </w:r>
      <w:r>
        <w:rPr>
          <w:rFonts w:hint="eastAsia" w:asciiTheme="minorEastAsia" w:hAnsiTheme="minorEastAsia" w:eastAsiaTheme="minorEastAsia" w:cstheme="minorEastAsia"/>
          <w:spacing w:val="-15"/>
          <w:sz w:val="24"/>
          <w:szCs w:val="24"/>
        </w:rPr>
        <w:t>联系电话：</w:t>
      </w:r>
      <w:r>
        <w:rPr>
          <w:rFonts w:hint="eastAsia" w:asciiTheme="minorEastAsia" w:hAnsiTheme="minorEastAsia" w:eastAsiaTheme="minorEastAsia" w:cstheme="minorEastAsia"/>
          <w:position w:val="-3"/>
          <w:sz w:val="24"/>
          <w:szCs w:val="24"/>
        </w:rPr>
        <w:drawing>
          <wp:inline distT="0" distB="0" distL="0" distR="0">
            <wp:extent cx="1219200" cy="698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61"/>
                    <a:stretch>
                      <a:fillRect/>
                    </a:stretch>
                  </pic:blipFill>
                  <pic:spPr>
                    <a:xfrm>
                      <a:off x="0" y="0"/>
                      <a:ext cx="1219200" cy="7619"/>
                    </a:xfrm>
                    <a:prstGeom prst="rect">
                      <a:avLst/>
                    </a:prstGeom>
                  </pic:spPr>
                </pic:pic>
              </a:graphicData>
            </a:graphic>
          </wp:inline>
        </w:drawing>
      </w:r>
    </w:p>
    <w:p w14:paraId="3C64582B">
      <w:pPr>
        <w:spacing w:before="133" w:line="215" w:lineRule="auto"/>
        <w:ind w:left="5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地址：</w:t>
      </w:r>
      <w:r>
        <w:rPr>
          <w:rFonts w:hint="eastAsia" w:asciiTheme="minorEastAsia" w:hAnsiTheme="minorEastAsia" w:eastAsiaTheme="minorEastAsia" w:cstheme="minorEastAsia"/>
          <w:position w:val="-3"/>
          <w:sz w:val="24"/>
          <w:szCs w:val="24"/>
        </w:rPr>
        <w:drawing>
          <wp:inline distT="0" distB="0" distL="0" distR="0">
            <wp:extent cx="1904365" cy="762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62"/>
                    <a:stretch>
                      <a:fillRect/>
                    </a:stretch>
                  </pic:blipFill>
                  <pic:spPr>
                    <a:xfrm>
                      <a:off x="0" y="0"/>
                      <a:ext cx="1904999" cy="7620"/>
                    </a:xfrm>
                    <a:prstGeom prst="rect">
                      <a:avLst/>
                    </a:prstGeom>
                  </pic:spPr>
                </pic:pic>
              </a:graphicData>
            </a:graphic>
          </wp:inline>
        </w:drawing>
      </w:r>
      <w:r>
        <w:rPr>
          <w:rFonts w:hint="eastAsia" w:asciiTheme="minorEastAsia" w:hAnsiTheme="minorEastAsia" w:eastAsiaTheme="minorEastAsia" w:cstheme="minorEastAsia"/>
          <w:spacing w:val="-89"/>
          <w:sz w:val="24"/>
          <w:szCs w:val="24"/>
        </w:rPr>
        <w:t xml:space="preserve"> </w:t>
      </w:r>
      <w:r>
        <w:rPr>
          <w:rFonts w:hint="eastAsia" w:asciiTheme="minorEastAsia" w:hAnsiTheme="minorEastAsia" w:eastAsiaTheme="minorEastAsia" w:cstheme="minorEastAsia"/>
          <w:spacing w:val="-19"/>
          <w:sz w:val="24"/>
          <w:szCs w:val="24"/>
        </w:rPr>
        <w:t>邮编：</w:t>
      </w:r>
      <w:r>
        <w:rPr>
          <w:rFonts w:hint="eastAsia" w:asciiTheme="minorEastAsia" w:hAnsiTheme="minorEastAsia" w:eastAsiaTheme="minorEastAsia" w:cstheme="minorEastAsia"/>
          <w:position w:val="-3"/>
          <w:sz w:val="24"/>
          <w:szCs w:val="24"/>
        </w:rPr>
        <w:drawing>
          <wp:inline distT="0" distB="0" distL="0" distR="0">
            <wp:extent cx="1524000" cy="762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63"/>
                    <a:stretch>
                      <a:fillRect/>
                    </a:stretch>
                  </pic:blipFill>
                  <pic:spPr>
                    <a:xfrm>
                      <a:off x="0" y="0"/>
                      <a:ext cx="1524000" cy="7620"/>
                    </a:xfrm>
                    <a:prstGeom prst="rect">
                      <a:avLst/>
                    </a:prstGeom>
                  </pic:spPr>
                </pic:pic>
              </a:graphicData>
            </a:graphic>
          </wp:inline>
        </w:drawing>
      </w:r>
    </w:p>
    <w:p w14:paraId="7718BF71">
      <w:pPr>
        <w:spacing w:before="136" w:line="219" w:lineRule="auto"/>
        <w:ind w:left="5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被投诉人</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19"/>
          <w:sz w:val="24"/>
          <w:szCs w:val="24"/>
        </w:rPr>
        <w:t>1：</w:t>
      </w:r>
    </w:p>
    <w:p w14:paraId="49715CC6">
      <w:pPr>
        <w:spacing w:before="128" w:line="215" w:lineRule="auto"/>
        <w:ind w:left="5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地址：</w:t>
      </w:r>
      <w:r>
        <w:rPr>
          <w:rFonts w:hint="eastAsia" w:asciiTheme="minorEastAsia" w:hAnsiTheme="minorEastAsia" w:eastAsiaTheme="minorEastAsia" w:cstheme="minorEastAsia"/>
          <w:position w:val="-3"/>
          <w:sz w:val="24"/>
          <w:szCs w:val="24"/>
        </w:rPr>
        <w:drawing>
          <wp:inline distT="0" distB="0" distL="0" distR="0">
            <wp:extent cx="1904365" cy="69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64"/>
                    <a:stretch>
                      <a:fillRect/>
                    </a:stretch>
                  </pic:blipFill>
                  <pic:spPr>
                    <a:xfrm>
                      <a:off x="0" y="0"/>
                      <a:ext cx="1904999" cy="7619"/>
                    </a:xfrm>
                    <a:prstGeom prst="rect">
                      <a:avLst/>
                    </a:prstGeom>
                  </pic:spPr>
                </pic:pic>
              </a:graphicData>
            </a:graphic>
          </wp:inline>
        </w:drawing>
      </w:r>
      <w:r>
        <w:rPr>
          <w:rFonts w:hint="eastAsia" w:asciiTheme="minorEastAsia" w:hAnsiTheme="minorEastAsia" w:eastAsiaTheme="minorEastAsia" w:cstheme="minorEastAsia"/>
          <w:spacing w:val="-89"/>
          <w:sz w:val="24"/>
          <w:szCs w:val="24"/>
        </w:rPr>
        <w:t xml:space="preserve"> </w:t>
      </w:r>
      <w:r>
        <w:rPr>
          <w:rFonts w:hint="eastAsia" w:asciiTheme="minorEastAsia" w:hAnsiTheme="minorEastAsia" w:eastAsiaTheme="minorEastAsia" w:cstheme="minorEastAsia"/>
          <w:spacing w:val="-19"/>
          <w:sz w:val="24"/>
          <w:szCs w:val="24"/>
        </w:rPr>
        <w:t>邮编：</w:t>
      </w:r>
      <w:r>
        <w:rPr>
          <w:rFonts w:hint="eastAsia" w:asciiTheme="minorEastAsia" w:hAnsiTheme="minorEastAsia" w:eastAsiaTheme="minorEastAsia" w:cstheme="minorEastAsia"/>
          <w:position w:val="-3"/>
          <w:sz w:val="24"/>
          <w:szCs w:val="24"/>
        </w:rPr>
        <w:drawing>
          <wp:inline distT="0" distB="0" distL="0" distR="0">
            <wp:extent cx="1524000" cy="69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65"/>
                    <a:stretch>
                      <a:fillRect/>
                    </a:stretch>
                  </pic:blipFill>
                  <pic:spPr>
                    <a:xfrm>
                      <a:off x="0" y="0"/>
                      <a:ext cx="1524000" cy="7619"/>
                    </a:xfrm>
                    <a:prstGeom prst="rect">
                      <a:avLst/>
                    </a:prstGeom>
                  </pic:spPr>
                </pic:pic>
              </a:graphicData>
            </a:graphic>
          </wp:inline>
        </w:drawing>
      </w:r>
    </w:p>
    <w:p w14:paraId="1E0D681A">
      <w:pPr>
        <w:pStyle w:val="4"/>
        <w:spacing w:line="367" w:lineRule="auto"/>
        <w:rPr>
          <w:rFonts w:hint="eastAsia" w:asciiTheme="minorEastAsia" w:hAnsiTheme="minorEastAsia" w:eastAsiaTheme="minorEastAsia" w:cstheme="minorEastAsia"/>
        </w:rPr>
      </w:pPr>
    </w:p>
    <w:p w14:paraId="01D110F2">
      <w:pPr>
        <w:spacing w:before="78" w:line="215" w:lineRule="auto"/>
        <w:ind w:left="5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联系人：</w:t>
      </w:r>
      <w:r>
        <w:rPr>
          <w:rFonts w:hint="eastAsia" w:asciiTheme="minorEastAsia" w:hAnsiTheme="minorEastAsia" w:eastAsiaTheme="minorEastAsia" w:cstheme="minorEastAsia"/>
          <w:position w:val="-3"/>
          <w:sz w:val="24"/>
          <w:szCs w:val="24"/>
        </w:rPr>
        <w:drawing>
          <wp:inline distT="0" distB="0" distL="0" distR="0">
            <wp:extent cx="1831975" cy="698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66"/>
                    <a:stretch>
                      <a:fillRect/>
                    </a:stretch>
                  </pic:blipFill>
                  <pic:spPr>
                    <a:xfrm>
                      <a:off x="0" y="0"/>
                      <a:ext cx="1831975" cy="7619"/>
                    </a:xfrm>
                    <a:prstGeom prst="rect">
                      <a:avLst/>
                    </a:prstGeom>
                  </pic:spPr>
                </pic:pic>
              </a:graphicData>
            </a:graphic>
          </wp:inline>
        </w:drawing>
      </w:r>
      <w:r>
        <w:rPr>
          <w:rFonts w:hint="eastAsia" w:asciiTheme="minorEastAsia" w:hAnsiTheme="minorEastAsia" w:eastAsiaTheme="minorEastAsia" w:cstheme="minorEastAsia"/>
          <w:spacing w:val="-109"/>
          <w:sz w:val="24"/>
          <w:szCs w:val="24"/>
        </w:rPr>
        <w:t xml:space="preserve"> </w:t>
      </w:r>
      <w:r>
        <w:rPr>
          <w:rFonts w:hint="eastAsia" w:asciiTheme="minorEastAsia" w:hAnsiTheme="minorEastAsia" w:eastAsiaTheme="minorEastAsia" w:cstheme="minorEastAsia"/>
          <w:spacing w:val="-29"/>
          <w:sz w:val="24"/>
          <w:szCs w:val="24"/>
        </w:rPr>
        <w:t>联系电话：</w:t>
      </w:r>
    </w:p>
    <w:p w14:paraId="6E778DAC">
      <w:pPr>
        <w:spacing w:before="136" w:line="215" w:lineRule="auto"/>
        <w:ind w:left="5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w w:val="98"/>
          <w:sz w:val="24"/>
          <w:szCs w:val="24"/>
        </w:rPr>
        <w:t>联系人：</w:t>
      </w:r>
      <w:r>
        <w:rPr>
          <w:rFonts w:hint="eastAsia" w:asciiTheme="minorEastAsia" w:hAnsiTheme="minorEastAsia" w:eastAsiaTheme="minorEastAsia" w:cstheme="minorEastAsia"/>
          <w:position w:val="-3"/>
          <w:sz w:val="24"/>
          <w:szCs w:val="24"/>
        </w:rPr>
        <w:drawing>
          <wp:inline distT="0" distB="0" distL="0" distR="0">
            <wp:extent cx="1831975" cy="69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67"/>
                    <a:stretch>
                      <a:fillRect/>
                    </a:stretch>
                  </pic:blipFill>
                  <pic:spPr>
                    <a:xfrm>
                      <a:off x="0" y="0"/>
                      <a:ext cx="1831975" cy="7619"/>
                    </a:xfrm>
                    <a:prstGeom prst="rect">
                      <a:avLst/>
                    </a:prstGeom>
                  </pic:spPr>
                </pic:pic>
              </a:graphicData>
            </a:graphic>
          </wp:inline>
        </w:drawing>
      </w:r>
      <w:r>
        <w:rPr>
          <w:rFonts w:hint="eastAsia" w:asciiTheme="minorEastAsia" w:hAnsiTheme="minorEastAsia" w:eastAsiaTheme="minorEastAsia" w:cstheme="minorEastAsia"/>
          <w:spacing w:val="-99"/>
          <w:sz w:val="24"/>
          <w:szCs w:val="24"/>
        </w:rPr>
        <w:t xml:space="preserve"> </w:t>
      </w:r>
      <w:r>
        <w:rPr>
          <w:rFonts w:hint="eastAsia" w:asciiTheme="minorEastAsia" w:hAnsiTheme="minorEastAsia" w:eastAsiaTheme="minorEastAsia" w:cstheme="minorEastAsia"/>
          <w:spacing w:val="-29"/>
          <w:w w:val="98"/>
          <w:sz w:val="24"/>
          <w:szCs w:val="24"/>
        </w:rPr>
        <w:t>联系电话：</w:t>
      </w:r>
      <w:r>
        <w:rPr>
          <w:rFonts w:hint="eastAsia" w:asciiTheme="minorEastAsia" w:hAnsiTheme="minorEastAsia" w:eastAsiaTheme="minorEastAsia" w:cstheme="minorEastAsia"/>
          <w:spacing w:val="12"/>
          <w:sz w:val="24"/>
          <w:szCs w:val="24"/>
        </w:rPr>
        <w:t xml:space="preserve">   </w:t>
      </w:r>
      <w:r>
        <w:rPr>
          <w:rFonts w:hint="eastAsia" w:asciiTheme="minorEastAsia" w:hAnsiTheme="minorEastAsia" w:eastAsiaTheme="minorEastAsia" w:cstheme="minorEastAsia"/>
          <w:position w:val="-3"/>
          <w:sz w:val="24"/>
          <w:szCs w:val="24"/>
        </w:rPr>
        <w:drawing>
          <wp:inline distT="0" distB="0" distL="0" distR="0">
            <wp:extent cx="838200" cy="6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68"/>
                    <a:stretch>
                      <a:fillRect/>
                    </a:stretch>
                  </pic:blipFill>
                  <pic:spPr>
                    <a:xfrm>
                      <a:off x="0" y="0"/>
                      <a:ext cx="838200" cy="7619"/>
                    </a:xfrm>
                    <a:prstGeom prst="rect">
                      <a:avLst/>
                    </a:prstGeom>
                  </pic:spPr>
                </pic:pic>
              </a:graphicData>
            </a:graphic>
          </wp:inline>
        </w:drawing>
      </w:r>
    </w:p>
    <w:p w14:paraId="52DA1823">
      <w:pPr>
        <w:spacing w:before="176" w:line="219" w:lineRule="auto"/>
        <w:ind w:left="53"/>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二、投诉项目基本情况</w:t>
      </w:r>
    </w:p>
    <w:p w14:paraId="70A6EA02">
      <w:pPr>
        <w:spacing w:before="104" w:line="217" w:lineRule="auto"/>
        <w:ind w:left="5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采购项目名称：</w:t>
      </w:r>
      <w:r>
        <w:rPr>
          <w:rFonts w:hint="eastAsia" w:asciiTheme="minorEastAsia" w:hAnsiTheme="minorEastAsia" w:eastAsiaTheme="minorEastAsia" w:cstheme="minorEastAsia"/>
          <w:position w:val="-3"/>
          <w:sz w:val="24"/>
          <w:szCs w:val="24"/>
        </w:rPr>
        <w:drawing>
          <wp:inline distT="0" distB="0" distL="0" distR="0">
            <wp:extent cx="3276600" cy="69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69"/>
                    <a:stretch>
                      <a:fillRect/>
                    </a:stretch>
                  </pic:blipFill>
                  <pic:spPr>
                    <a:xfrm>
                      <a:off x="0" y="0"/>
                      <a:ext cx="3276600" cy="7619"/>
                    </a:xfrm>
                    <a:prstGeom prst="rect">
                      <a:avLst/>
                    </a:prstGeom>
                  </pic:spPr>
                </pic:pic>
              </a:graphicData>
            </a:graphic>
          </wp:inline>
        </w:drawing>
      </w:r>
    </w:p>
    <w:p w14:paraId="1109E2BA">
      <w:pPr>
        <w:spacing w:before="136" w:line="215" w:lineRule="auto"/>
        <w:ind w:left="5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采购项目编号：</w:t>
      </w:r>
      <w:r>
        <w:rPr>
          <w:rFonts w:hint="eastAsia" w:asciiTheme="minorEastAsia" w:hAnsiTheme="minorEastAsia" w:eastAsiaTheme="minorEastAsia" w:cstheme="minorEastAsia"/>
          <w:position w:val="-3"/>
          <w:sz w:val="24"/>
          <w:szCs w:val="24"/>
        </w:rPr>
        <w:drawing>
          <wp:inline distT="0" distB="0" distL="0" distR="0">
            <wp:extent cx="1706245" cy="69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70"/>
                    <a:stretch>
                      <a:fillRect/>
                    </a:stretch>
                  </pic:blipFill>
                  <pic:spPr>
                    <a:xfrm>
                      <a:off x="0" y="0"/>
                      <a:ext cx="1706879" cy="7619"/>
                    </a:xfrm>
                    <a:prstGeom prst="rect">
                      <a:avLst/>
                    </a:prstGeom>
                  </pic:spPr>
                </pic:pic>
              </a:graphicData>
            </a:graphic>
          </wp:inline>
        </w:drawing>
      </w:r>
      <w:r>
        <w:rPr>
          <w:rFonts w:hint="eastAsia" w:asciiTheme="minorEastAsia" w:hAnsiTheme="minorEastAsia" w:eastAsiaTheme="minorEastAsia" w:cstheme="minorEastAsia"/>
          <w:spacing w:val="-103"/>
          <w:sz w:val="24"/>
          <w:szCs w:val="24"/>
        </w:rPr>
        <w:t xml:space="preserve"> </w:t>
      </w:r>
      <w:r>
        <w:rPr>
          <w:rFonts w:hint="eastAsia" w:asciiTheme="minorEastAsia" w:hAnsiTheme="minorEastAsia" w:eastAsiaTheme="minorEastAsia" w:cstheme="minorEastAsia"/>
          <w:spacing w:val="-14"/>
          <w:sz w:val="24"/>
          <w:szCs w:val="24"/>
        </w:rPr>
        <w:t>包号：</w:t>
      </w:r>
      <w:r>
        <w:rPr>
          <w:rFonts w:hint="eastAsia" w:asciiTheme="minorEastAsia" w:hAnsiTheme="minorEastAsia" w:eastAsiaTheme="minorEastAsia" w:cstheme="minorEastAsia"/>
          <w:position w:val="-3"/>
          <w:sz w:val="24"/>
          <w:szCs w:val="24"/>
        </w:rPr>
        <w:drawing>
          <wp:inline distT="0" distB="0" distL="0" distR="0">
            <wp:extent cx="1066800" cy="69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71"/>
                    <a:stretch>
                      <a:fillRect/>
                    </a:stretch>
                  </pic:blipFill>
                  <pic:spPr>
                    <a:xfrm>
                      <a:off x="0" y="0"/>
                      <a:ext cx="1066800" cy="7619"/>
                    </a:xfrm>
                    <a:prstGeom prst="rect">
                      <a:avLst/>
                    </a:prstGeom>
                  </pic:spPr>
                </pic:pic>
              </a:graphicData>
            </a:graphic>
          </wp:inline>
        </w:drawing>
      </w:r>
    </w:p>
    <w:p w14:paraId="5DF0075C">
      <w:pPr>
        <w:spacing w:before="133" w:line="215" w:lineRule="auto"/>
        <w:ind w:left="5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采购人名称：</w:t>
      </w:r>
      <w:r>
        <w:rPr>
          <w:rFonts w:hint="eastAsia" w:asciiTheme="minorEastAsia" w:hAnsiTheme="minorEastAsia" w:eastAsiaTheme="minorEastAsia" w:cstheme="minorEastAsia"/>
          <w:position w:val="-3"/>
          <w:sz w:val="24"/>
          <w:szCs w:val="24"/>
        </w:rPr>
        <w:drawing>
          <wp:inline distT="0" distB="0" distL="0" distR="0">
            <wp:extent cx="3276600"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72"/>
                    <a:stretch>
                      <a:fillRect/>
                    </a:stretch>
                  </pic:blipFill>
                  <pic:spPr>
                    <a:xfrm>
                      <a:off x="0" y="0"/>
                      <a:ext cx="3276600" cy="7619"/>
                    </a:xfrm>
                    <a:prstGeom prst="rect">
                      <a:avLst/>
                    </a:prstGeom>
                  </pic:spPr>
                </pic:pic>
              </a:graphicData>
            </a:graphic>
          </wp:inline>
        </w:drawing>
      </w:r>
    </w:p>
    <w:p w14:paraId="25476623">
      <w:pPr>
        <w:spacing w:before="138" w:line="217" w:lineRule="auto"/>
        <w:ind w:left="5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代理机构名称：</w:t>
      </w:r>
      <w:r>
        <w:rPr>
          <w:rFonts w:hint="eastAsia" w:asciiTheme="minorEastAsia" w:hAnsiTheme="minorEastAsia" w:eastAsiaTheme="minorEastAsia" w:cstheme="minorEastAsia"/>
          <w:position w:val="-3"/>
          <w:sz w:val="24"/>
          <w:szCs w:val="24"/>
        </w:rPr>
        <w:drawing>
          <wp:inline distT="0" distB="0" distL="0" distR="0">
            <wp:extent cx="3276600" cy="698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73"/>
                    <a:stretch>
                      <a:fillRect/>
                    </a:stretch>
                  </pic:blipFill>
                  <pic:spPr>
                    <a:xfrm>
                      <a:off x="0" y="0"/>
                      <a:ext cx="3276600" cy="7619"/>
                    </a:xfrm>
                    <a:prstGeom prst="rect">
                      <a:avLst/>
                    </a:prstGeom>
                  </pic:spPr>
                </pic:pic>
              </a:graphicData>
            </a:graphic>
          </wp:inline>
        </w:drawing>
      </w:r>
    </w:p>
    <w:p w14:paraId="3E6ABC25">
      <w:pPr>
        <w:spacing w:before="133" w:line="215" w:lineRule="auto"/>
        <w:ind w:left="5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采购文件公告</w:t>
      </w:r>
      <w:r>
        <w:rPr>
          <w:rFonts w:hint="eastAsia" w:asciiTheme="minorEastAsia" w:hAnsiTheme="minorEastAsia" w:eastAsiaTheme="minorEastAsia" w:cstheme="minorEastAsia"/>
          <w:spacing w:val="-49"/>
          <w:sz w:val="24"/>
          <w:szCs w:val="24"/>
        </w:rPr>
        <w:t xml:space="preserve"> </w:t>
      </w: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pacing w:val="-116"/>
          <w:sz w:val="24"/>
          <w:szCs w:val="24"/>
        </w:rPr>
        <w:t xml:space="preserve"> </w:t>
      </w:r>
      <w:r>
        <w:rPr>
          <w:rFonts w:hint="eastAsia" w:asciiTheme="minorEastAsia" w:hAnsiTheme="minorEastAsia" w:eastAsiaTheme="minorEastAsia" w:cstheme="minorEastAsia"/>
          <w:spacing w:val="21"/>
          <w:sz w:val="24"/>
          <w:szCs w:val="24"/>
          <w:u w:val="single" w:color="auto"/>
        </w:rPr>
        <w:t xml:space="preserve">  </w:t>
      </w:r>
      <w:r>
        <w:rPr>
          <w:rFonts w:hint="eastAsia" w:asciiTheme="minorEastAsia" w:hAnsiTheme="minorEastAsia" w:eastAsiaTheme="minorEastAsia" w:cstheme="minorEastAsia"/>
          <w:spacing w:val="4"/>
          <w:sz w:val="24"/>
          <w:szCs w:val="24"/>
          <w:u w:val="single" w:color="auto"/>
        </w:rPr>
        <w:t xml:space="preserve">是/否 </w:t>
      </w:r>
      <w:r>
        <w:rPr>
          <w:rFonts w:hint="eastAsia" w:asciiTheme="minorEastAsia" w:hAnsiTheme="minorEastAsia" w:eastAsiaTheme="minorEastAsia" w:cstheme="minorEastAsia"/>
          <w:spacing w:val="30"/>
          <w:sz w:val="24"/>
          <w:szCs w:val="24"/>
        </w:rPr>
        <w:t xml:space="preserve"> </w:t>
      </w:r>
      <w:r>
        <w:rPr>
          <w:rFonts w:hint="eastAsia" w:asciiTheme="minorEastAsia" w:hAnsiTheme="minorEastAsia" w:eastAsiaTheme="minorEastAsia" w:cstheme="minorEastAsia"/>
          <w:spacing w:val="4"/>
          <w:sz w:val="24"/>
          <w:szCs w:val="24"/>
        </w:rPr>
        <w:t>公告期限：</w:t>
      </w:r>
      <w:r>
        <w:rPr>
          <w:rFonts w:hint="eastAsia" w:asciiTheme="minorEastAsia" w:hAnsiTheme="minorEastAsia" w:eastAsiaTheme="minorEastAsia" w:cstheme="minorEastAsia"/>
          <w:spacing w:val="-99"/>
          <w:sz w:val="24"/>
          <w:szCs w:val="24"/>
        </w:rPr>
        <w:t xml:space="preserve"> </w:t>
      </w:r>
      <w:r>
        <w:rPr>
          <w:rFonts w:hint="eastAsia" w:asciiTheme="minorEastAsia" w:hAnsiTheme="minorEastAsia" w:eastAsiaTheme="minorEastAsia" w:cstheme="minorEastAsia"/>
          <w:position w:val="-3"/>
          <w:sz w:val="24"/>
          <w:szCs w:val="24"/>
        </w:rPr>
        <w:drawing>
          <wp:inline distT="0" distB="0" distL="0" distR="0">
            <wp:extent cx="1828800" cy="698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74"/>
                    <a:stretch>
                      <a:fillRect/>
                    </a:stretch>
                  </pic:blipFill>
                  <pic:spPr>
                    <a:xfrm>
                      <a:off x="0" y="0"/>
                      <a:ext cx="1828800" cy="7619"/>
                    </a:xfrm>
                    <a:prstGeom prst="rect">
                      <a:avLst/>
                    </a:prstGeom>
                  </pic:spPr>
                </pic:pic>
              </a:graphicData>
            </a:graphic>
          </wp:inline>
        </w:drawing>
      </w:r>
    </w:p>
    <w:p w14:paraId="752AC486">
      <w:pPr>
        <w:spacing w:before="167" w:line="215" w:lineRule="auto"/>
        <w:ind w:left="5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采购结果公告：</w:t>
      </w:r>
      <w:r>
        <w:rPr>
          <w:rFonts w:hint="eastAsia" w:asciiTheme="minorEastAsia" w:hAnsiTheme="minorEastAsia" w:eastAsiaTheme="minorEastAsia" w:cstheme="minorEastAsia"/>
          <w:spacing w:val="-3"/>
          <w:sz w:val="24"/>
          <w:szCs w:val="24"/>
          <w:u w:val="single" w:color="auto"/>
        </w:rPr>
        <w:t xml:space="preserve">  是/否 </w:t>
      </w:r>
      <w:r>
        <w:rPr>
          <w:rFonts w:hint="eastAsia" w:asciiTheme="minorEastAsia" w:hAnsiTheme="minorEastAsia" w:eastAsiaTheme="minorEastAsia" w:cstheme="minorEastAsia"/>
          <w:spacing w:val="-3"/>
          <w:sz w:val="24"/>
          <w:szCs w:val="24"/>
        </w:rPr>
        <w:t xml:space="preserve"> 公告期限：</w:t>
      </w:r>
      <w:r>
        <w:rPr>
          <w:rFonts w:hint="eastAsia" w:asciiTheme="minorEastAsia" w:hAnsiTheme="minorEastAsia" w:eastAsiaTheme="minorEastAsia" w:cstheme="minorEastAsia"/>
          <w:position w:val="-3"/>
          <w:sz w:val="24"/>
          <w:szCs w:val="24"/>
        </w:rPr>
        <w:drawing>
          <wp:inline distT="0" distB="0" distL="0" distR="0">
            <wp:extent cx="1749425" cy="698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75"/>
                    <a:stretch>
                      <a:fillRect/>
                    </a:stretch>
                  </pic:blipFill>
                  <pic:spPr>
                    <a:xfrm>
                      <a:off x="0" y="0"/>
                      <a:ext cx="1749425" cy="7619"/>
                    </a:xfrm>
                    <a:prstGeom prst="rect">
                      <a:avLst/>
                    </a:prstGeom>
                  </pic:spPr>
                </pic:pic>
              </a:graphicData>
            </a:graphic>
          </wp:inline>
        </w:drawing>
      </w:r>
    </w:p>
    <w:p w14:paraId="6479355C">
      <w:pPr>
        <w:spacing w:before="207" w:line="219" w:lineRule="auto"/>
        <w:ind w:left="49"/>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三、质疑基本情况</w:t>
      </w:r>
    </w:p>
    <w:p w14:paraId="414B17E2">
      <w:pPr>
        <w:spacing w:before="73" w:line="264" w:lineRule="auto"/>
        <w:ind w:left="530" w:right="871" w:firstLine="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投诉人于</w:t>
      </w:r>
      <w:r>
        <w:rPr>
          <w:rFonts w:hint="eastAsia" w:asciiTheme="minorEastAsia" w:hAnsiTheme="minorEastAsia" w:eastAsiaTheme="minorEastAsia" w:cstheme="minorEastAsia"/>
          <w:position w:val="-3"/>
          <w:sz w:val="24"/>
          <w:szCs w:val="24"/>
        </w:rPr>
        <w:drawing>
          <wp:inline distT="0" distB="0" distL="0" distR="0">
            <wp:extent cx="746125" cy="698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76"/>
                    <a:stretch>
                      <a:fillRect/>
                    </a:stretch>
                  </pic:blipFill>
                  <pic:spPr>
                    <a:xfrm>
                      <a:off x="0" y="0"/>
                      <a:ext cx="746737" cy="7619"/>
                    </a:xfrm>
                    <a:prstGeom prst="rect">
                      <a:avLst/>
                    </a:prstGeom>
                  </pic:spPr>
                </pic:pic>
              </a:graphicData>
            </a:graphic>
          </wp:inline>
        </w:drawing>
      </w:r>
      <w:r>
        <w:rPr>
          <w:rFonts w:hint="eastAsia" w:asciiTheme="minorEastAsia" w:hAnsiTheme="minorEastAsia" w:eastAsiaTheme="minorEastAsia" w:cstheme="minorEastAsia"/>
          <w:spacing w:val="-103"/>
          <w:sz w:val="24"/>
          <w:szCs w:val="24"/>
        </w:rPr>
        <w:t xml:space="preserve"> </w:t>
      </w:r>
      <w:r>
        <w:rPr>
          <w:rFonts w:hint="eastAsia" w:asciiTheme="minorEastAsia" w:hAnsiTheme="minorEastAsia" w:eastAsiaTheme="minorEastAsia" w:cstheme="minorEastAsia"/>
          <w:spacing w:val="-18"/>
          <w:sz w:val="24"/>
          <w:szCs w:val="24"/>
        </w:rPr>
        <w:t>年</w:t>
      </w:r>
      <w:r>
        <w:rPr>
          <w:rFonts w:hint="eastAsia" w:asciiTheme="minorEastAsia" w:hAnsiTheme="minorEastAsia" w:eastAsiaTheme="minorEastAsia" w:cstheme="minorEastAsia"/>
          <w:position w:val="-3"/>
          <w:sz w:val="24"/>
          <w:szCs w:val="24"/>
        </w:rPr>
        <w:drawing>
          <wp:inline distT="0" distB="0" distL="0" distR="0">
            <wp:extent cx="746125" cy="698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77"/>
                    <a:stretch>
                      <a:fillRect/>
                    </a:stretch>
                  </pic:blipFill>
                  <pic:spPr>
                    <a:xfrm>
                      <a:off x="0" y="0"/>
                      <a:ext cx="746737" cy="7619"/>
                    </a:xfrm>
                    <a:prstGeom prst="rect">
                      <a:avLst/>
                    </a:prstGeom>
                  </pic:spPr>
                </pic:pic>
              </a:graphicData>
            </a:graphic>
          </wp:inline>
        </w:drawing>
      </w:r>
      <w:r>
        <w:rPr>
          <w:rFonts w:hint="eastAsia" w:asciiTheme="minorEastAsia" w:hAnsiTheme="minorEastAsia" w:eastAsiaTheme="minorEastAsia" w:cstheme="minorEastAsia"/>
          <w:spacing w:val="-104"/>
          <w:sz w:val="24"/>
          <w:szCs w:val="24"/>
        </w:rPr>
        <w:t xml:space="preserve"> </w:t>
      </w:r>
      <w:r>
        <w:rPr>
          <w:rFonts w:hint="eastAsia" w:asciiTheme="minorEastAsia" w:hAnsiTheme="minorEastAsia" w:eastAsiaTheme="minorEastAsia" w:cstheme="minorEastAsia"/>
          <w:spacing w:val="-18"/>
          <w:sz w:val="24"/>
          <w:szCs w:val="24"/>
        </w:rPr>
        <w:t>月</w:t>
      </w:r>
      <w:r>
        <w:rPr>
          <w:rFonts w:hint="eastAsia" w:asciiTheme="minorEastAsia" w:hAnsiTheme="minorEastAsia" w:eastAsiaTheme="minorEastAsia" w:cstheme="minorEastAsia"/>
          <w:position w:val="-3"/>
          <w:sz w:val="24"/>
          <w:szCs w:val="24"/>
        </w:rPr>
        <w:drawing>
          <wp:inline distT="0" distB="0" distL="0" distR="0">
            <wp:extent cx="814070" cy="698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78"/>
                    <a:stretch>
                      <a:fillRect/>
                    </a:stretch>
                  </pic:blipFill>
                  <pic:spPr>
                    <a:xfrm>
                      <a:off x="0" y="0"/>
                      <a:ext cx="814623" cy="7619"/>
                    </a:xfrm>
                    <a:prstGeom prst="rect">
                      <a:avLst/>
                    </a:prstGeom>
                  </pic:spPr>
                </pic:pic>
              </a:graphicData>
            </a:graphic>
          </wp:inline>
        </w:drawing>
      </w:r>
      <w:r>
        <w:rPr>
          <w:rFonts w:hint="eastAsia" w:asciiTheme="minorEastAsia" w:hAnsiTheme="minorEastAsia" w:eastAsiaTheme="minorEastAsia" w:cstheme="minorEastAsia"/>
          <w:spacing w:val="-69"/>
          <w:sz w:val="24"/>
          <w:szCs w:val="24"/>
        </w:rPr>
        <w:t xml:space="preserve"> </w:t>
      </w:r>
      <w:r>
        <w:rPr>
          <w:rFonts w:hint="eastAsia" w:asciiTheme="minorEastAsia" w:hAnsiTheme="minorEastAsia" w:eastAsiaTheme="minorEastAsia" w:cstheme="minorEastAsia"/>
          <w:spacing w:val="-18"/>
          <w:sz w:val="24"/>
          <w:szCs w:val="24"/>
        </w:rPr>
        <w:t>日 ，向提出质疑，</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质疑事项为：</w:t>
      </w:r>
      <w:r>
        <w:rPr>
          <w:rFonts w:hint="eastAsia" w:asciiTheme="minorEastAsia" w:hAnsiTheme="minorEastAsia" w:eastAsiaTheme="minorEastAsia" w:cstheme="minorEastAsia"/>
          <w:position w:val="-3"/>
          <w:sz w:val="24"/>
          <w:szCs w:val="24"/>
        </w:rPr>
        <w:drawing>
          <wp:inline distT="0" distB="0" distL="0" distR="0">
            <wp:extent cx="3276600" cy="698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79"/>
                    <a:stretch>
                      <a:fillRect/>
                    </a:stretch>
                  </pic:blipFill>
                  <pic:spPr>
                    <a:xfrm>
                      <a:off x="0" y="0"/>
                      <a:ext cx="3276600" cy="7619"/>
                    </a:xfrm>
                    <a:prstGeom prst="rect">
                      <a:avLst/>
                    </a:prstGeom>
                  </pic:spPr>
                </pic:pic>
              </a:graphicData>
            </a:graphic>
          </wp:inline>
        </w:drawing>
      </w:r>
    </w:p>
    <w:p w14:paraId="2F5B43CD">
      <w:pPr>
        <w:spacing w:before="105" w:line="288" w:lineRule="auto"/>
        <w:ind w:left="503" w:right="25" w:firstLine="8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采购人/采购代理机构于</w:t>
      </w:r>
      <w:r>
        <w:rPr>
          <w:rFonts w:hint="eastAsia" w:asciiTheme="minorEastAsia" w:hAnsiTheme="minorEastAsia" w:eastAsiaTheme="minorEastAsia" w:cstheme="minorEastAsia"/>
          <w:position w:val="-3"/>
          <w:sz w:val="24"/>
          <w:szCs w:val="24"/>
        </w:rPr>
        <w:drawing>
          <wp:inline distT="0" distB="0" distL="0" distR="0">
            <wp:extent cx="449580" cy="6985"/>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80"/>
                    <a:stretch>
                      <a:fillRect/>
                    </a:stretch>
                  </pic:blipFill>
                  <pic:spPr>
                    <a:xfrm>
                      <a:off x="0" y="0"/>
                      <a:ext cx="449671" cy="7619"/>
                    </a:xfrm>
                    <a:prstGeom prst="rect">
                      <a:avLst/>
                    </a:prstGeom>
                  </pic:spPr>
                </pic:pic>
              </a:graphicData>
            </a:graphic>
          </wp:inline>
        </w:drawing>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6"/>
          <w:sz w:val="24"/>
          <w:szCs w:val="24"/>
        </w:rPr>
        <w:t>年</w:t>
      </w:r>
      <w:r>
        <w:rPr>
          <w:rFonts w:hint="eastAsia" w:asciiTheme="minorEastAsia" w:hAnsiTheme="minorEastAsia" w:eastAsiaTheme="minorEastAsia" w:cstheme="minorEastAsia"/>
          <w:position w:val="-3"/>
          <w:sz w:val="24"/>
          <w:szCs w:val="24"/>
        </w:rPr>
        <w:drawing>
          <wp:inline distT="0" distB="0" distL="0" distR="0">
            <wp:extent cx="449580" cy="698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81"/>
                    <a:stretch>
                      <a:fillRect/>
                    </a:stretch>
                  </pic:blipFill>
                  <pic:spPr>
                    <a:xfrm>
                      <a:off x="0" y="0"/>
                      <a:ext cx="449671" cy="7619"/>
                    </a:xfrm>
                    <a:prstGeom prst="rect">
                      <a:avLst/>
                    </a:prstGeom>
                  </pic:spPr>
                </pic:pic>
              </a:graphicData>
            </a:graphic>
          </wp:inline>
        </w:drawing>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6"/>
          <w:sz w:val="24"/>
          <w:szCs w:val="24"/>
        </w:rPr>
        <w:t>月</w:t>
      </w:r>
      <w:r>
        <w:rPr>
          <w:rFonts w:hint="eastAsia" w:asciiTheme="minorEastAsia" w:hAnsiTheme="minorEastAsia" w:eastAsiaTheme="minorEastAsia" w:cstheme="minorEastAsia"/>
          <w:position w:val="-3"/>
          <w:sz w:val="24"/>
          <w:szCs w:val="24"/>
        </w:rPr>
        <w:drawing>
          <wp:inline distT="0" distB="0" distL="0" distR="0">
            <wp:extent cx="450850" cy="698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82"/>
                    <a:stretch>
                      <a:fillRect/>
                    </a:stretch>
                  </pic:blipFill>
                  <pic:spPr>
                    <a:xfrm>
                      <a:off x="0" y="0"/>
                      <a:ext cx="450936" cy="7619"/>
                    </a:xfrm>
                    <a:prstGeom prst="rect">
                      <a:avLst/>
                    </a:prstGeom>
                  </pic:spPr>
                </pic:pic>
              </a:graphicData>
            </a:graphic>
          </wp:inline>
        </w:drawing>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spacing w:val="-6"/>
          <w:sz w:val="24"/>
          <w:szCs w:val="24"/>
        </w:rPr>
        <w:t>日，就质疑 事项做出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了答复/没有在法定期限内做出答复。</w:t>
      </w:r>
    </w:p>
    <w:p w14:paraId="67FDDBC0">
      <w:pPr>
        <w:spacing w:before="110" w:line="219" w:lineRule="auto"/>
        <w:ind w:left="72"/>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四、投诉事项具体内容</w:t>
      </w:r>
    </w:p>
    <w:p w14:paraId="3AE97DE6">
      <w:pPr>
        <w:spacing w:before="140" w:line="217" w:lineRule="auto"/>
        <w:ind w:left="5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1"/>
          <w:sz w:val="24"/>
          <w:szCs w:val="24"/>
        </w:rPr>
        <w:t>投诉事项 1</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21"/>
          <w:sz w:val="24"/>
          <w:szCs w:val="24"/>
        </w:rPr>
        <w:t>：</w:t>
      </w:r>
      <w:r>
        <w:rPr>
          <w:rFonts w:hint="eastAsia" w:asciiTheme="minorEastAsia" w:hAnsiTheme="minorEastAsia" w:eastAsiaTheme="minorEastAsia" w:cstheme="minorEastAsia"/>
          <w:position w:val="-3"/>
          <w:sz w:val="24"/>
          <w:szCs w:val="24"/>
        </w:rPr>
        <w:drawing>
          <wp:inline distT="0" distB="0" distL="0" distR="0">
            <wp:extent cx="3352800" cy="698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83"/>
                    <a:stretch>
                      <a:fillRect/>
                    </a:stretch>
                  </pic:blipFill>
                  <pic:spPr>
                    <a:xfrm>
                      <a:off x="0" y="0"/>
                      <a:ext cx="3352800" cy="7619"/>
                    </a:xfrm>
                    <a:prstGeom prst="rect">
                      <a:avLst/>
                    </a:prstGeom>
                  </pic:spPr>
                </pic:pic>
              </a:graphicData>
            </a:graphic>
          </wp:inline>
        </w:drawing>
      </w:r>
    </w:p>
    <w:p w14:paraId="5BCD6A76">
      <w:pPr>
        <w:spacing w:before="130" w:line="215" w:lineRule="auto"/>
        <w:ind w:left="5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事实依据：</w:t>
      </w:r>
      <w:r>
        <w:rPr>
          <w:rFonts w:hint="eastAsia" w:asciiTheme="minorEastAsia" w:hAnsiTheme="minorEastAsia" w:eastAsiaTheme="minorEastAsia" w:cstheme="minorEastAsia"/>
          <w:position w:val="-3"/>
          <w:sz w:val="24"/>
          <w:szCs w:val="24"/>
        </w:rPr>
        <w:drawing>
          <wp:inline distT="0" distB="0" distL="0" distR="0">
            <wp:extent cx="3429000" cy="698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84"/>
                    <a:stretch>
                      <a:fillRect/>
                    </a:stretch>
                  </pic:blipFill>
                  <pic:spPr>
                    <a:xfrm>
                      <a:off x="0" y="0"/>
                      <a:ext cx="3429000" cy="7619"/>
                    </a:xfrm>
                    <a:prstGeom prst="rect">
                      <a:avLst/>
                    </a:prstGeom>
                  </pic:spPr>
                </pic:pic>
              </a:graphicData>
            </a:graphic>
          </wp:inline>
        </w:drawing>
      </w:r>
    </w:p>
    <w:p w14:paraId="1D9AFD13">
      <w:pPr>
        <w:pStyle w:val="4"/>
        <w:tabs>
          <w:tab w:val="left" w:pos="8320"/>
        </w:tabs>
        <w:spacing w:before="199"/>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u w:val="single" w:color="auto"/>
        </w:rPr>
        <w:tab/>
      </w:r>
    </w:p>
    <w:p w14:paraId="6F86DFF6">
      <w:pPr>
        <w:spacing w:before="130" w:line="215" w:lineRule="auto"/>
        <w:ind w:left="5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法律依据：</w:t>
      </w:r>
      <w:r>
        <w:rPr>
          <w:rFonts w:hint="eastAsia" w:asciiTheme="minorEastAsia" w:hAnsiTheme="minorEastAsia" w:eastAsiaTheme="minorEastAsia" w:cstheme="minorEastAsia"/>
          <w:position w:val="-3"/>
          <w:sz w:val="24"/>
          <w:szCs w:val="24"/>
        </w:rPr>
        <w:drawing>
          <wp:inline distT="0" distB="0" distL="0" distR="0">
            <wp:extent cx="3428365" cy="698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85"/>
                    <a:stretch>
                      <a:fillRect/>
                    </a:stretch>
                  </pic:blipFill>
                  <pic:spPr>
                    <a:xfrm>
                      <a:off x="0" y="0"/>
                      <a:ext cx="3428999" cy="7619"/>
                    </a:xfrm>
                    <a:prstGeom prst="rect">
                      <a:avLst/>
                    </a:prstGeom>
                  </pic:spPr>
                </pic:pic>
              </a:graphicData>
            </a:graphic>
          </wp:inline>
        </w:drawing>
      </w:r>
    </w:p>
    <w:p w14:paraId="64B7FF12">
      <w:pPr>
        <w:pStyle w:val="4"/>
        <w:tabs>
          <w:tab w:val="left" w:pos="8320"/>
        </w:tabs>
        <w:spacing w:before="201"/>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u w:val="single" w:color="auto"/>
        </w:rPr>
        <w:tab/>
      </w:r>
    </w:p>
    <w:p w14:paraId="5921C59E">
      <w:pPr>
        <w:spacing w:before="128" w:line="220" w:lineRule="auto"/>
        <w:ind w:left="5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投诉事项</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18"/>
          <w:sz w:val="24"/>
          <w:szCs w:val="24"/>
        </w:rPr>
        <w:t>2</w:t>
      </w:r>
    </w:p>
    <w:p w14:paraId="22CE958D">
      <w:pPr>
        <w:pStyle w:val="4"/>
        <w:spacing w:line="320" w:lineRule="auto"/>
        <w:rPr>
          <w:rFonts w:hint="eastAsia" w:asciiTheme="minorEastAsia" w:hAnsiTheme="minorEastAsia" w:eastAsiaTheme="minorEastAsia" w:cstheme="minorEastAsia"/>
        </w:rPr>
      </w:pPr>
    </w:p>
    <w:p w14:paraId="2DD47FE2">
      <w:pPr>
        <w:spacing w:line="55" w:lineRule="exact"/>
        <w:ind w:firstLine="559"/>
        <w:rPr>
          <w:rFonts w:hint="eastAsia" w:asciiTheme="minorEastAsia" w:hAnsiTheme="minorEastAsia" w:eastAsiaTheme="minorEastAsia" w:cstheme="minorEastAsia"/>
        </w:rPr>
      </w:pPr>
      <w:r>
        <w:rPr>
          <w:rFonts w:hint="eastAsia" w:asciiTheme="minorEastAsia" w:hAnsiTheme="minorEastAsia" w:eastAsiaTheme="minorEastAsia" w:cstheme="minorEastAsia"/>
          <w:position w:val="-1"/>
        </w:rPr>
        <w:drawing>
          <wp:inline distT="0" distB="0" distL="0" distR="0">
            <wp:extent cx="276860" cy="34925"/>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86"/>
                    <a:stretch>
                      <a:fillRect/>
                    </a:stretch>
                  </pic:blipFill>
                  <pic:spPr>
                    <a:xfrm>
                      <a:off x="0" y="0"/>
                      <a:ext cx="277202" cy="35134"/>
                    </a:xfrm>
                    <a:prstGeom prst="rect">
                      <a:avLst/>
                    </a:prstGeom>
                  </pic:spPr>
                </pic:pic>
              </a:graphicData>
            </a:graphic>
          </wp:inline>
        </w:drawing>
      </w:r>
    </w:p>
    <w:p w14:paraId="1601526F">
      <w:pPr>
        <w:spacing w:line="55" w:lineRule="exact"/>
        <w:rPr>
          <w:rFonts w:hint="eastAsia" w:asciiTheme="minorEastAsia" w:hAnsiTheme="minorEastAsia" w:eastAsiaTheme="minorEastAsia" w:cstheme="minorEastAsia"/>
        </w:rPr>
        <w:sectPr>
          <w:footerReference r:id="rId18" w:type="default"/>
          <w:pgSz w:w="11906" w:h="16839"/>
          <w:pgMar w:top="400" w:right="1785" w:bottom="1156" w:left="1785" w:header="0" w:footer="994" w:gutter="0"/>
          <w:pgNumType w:fmt="decimal"/>
          <w:cols w:space="720" w:num="1"/>
        </w:sectPr>
      </w:pPr>
    </w:p>
    <w:p w14:paraId="7FBE9C65">
      <w:pPr>
        <w:pStyle w:val="4"/>
        <w:spacing w:line="290" w:lineRule="auto"/>
        <w:rPr>
          <w:rFonts w:hint="eastAsia" w:asciiTheme="minorEastAsia" w:hAnsiTheme="minorEastAsia" w:eastAsiaTheme="minorEastAsia" w:cstheme="minorEastAsia"/>
        </w:rPr>
      </w:pPr>
    </w:p>
    <w:p w14:paraId="36CA3EE8">
      <w:pPr>
        <w:pStyle w:val="4"/>
        <w:spacing w:line="291" w:lineRule="auto"/>
        <w:rPr>
          <w:rFonts w:hint="eastAsia" w:asciiTheme="minorEastAsia" w:hAnsiTheme="minorEastAsia" w:eastAsiaTheme="minorEastAsia" w:cstheme="minorEastAsia"/>
        </w:rPr>
      </w:pPr>
    </w:p>
    <w:p w14:paraId="1C8214C1">
      <w:pPr>
        <w:spacing w:before="78" w:line="219" w:lineRule="auto"/>
        <w:ind w:left="5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签字(签章)：</w:t>
      </w:r>
    </w:p>
    <w:p w14:paraId="425D0516">
      <w:pPr>
        <w:pStyle w:val="4"/>
        <w:spacing w:line="241" w:lineRule="auto"/>
        <w:rPr>
          <w:rFonts w:hint="eastAsia" w:asciiTheme="minorEastAsia" w:hAnsiTheme="minorEastAsia" w:eastAsiaTheme="minorEastAsia" w:cstheme="minorEastAsia"/>
        </w:rPr>
      </w:pPr>
    </w:p>
    <w:p w14:paraId="54C2918A">
      <w:pPr>
        <w:spacing w:before="78" w:line="220" w:lineRule="auto"/>
        <w:ind w:left="56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0"/>
          <w:sz w:val="24"/>
          <w:szCs w:val="24"/>
        </w:rPr>
        <w:t>日期：</w:t>
      </w:r>
    </w:p>
    <w:p w14:paraId="1466CA1D">
      <w:pPr>
        <w:pStyle w:val="4"/>
        <w:spacing w:line="280" w:lineRule="auto"/>
        <w:rPr>
          <w:rFonts w:hint="eastAsia" w:asciiTheme="minorEastAsia" w:hAnsiTheme="minorEastAsia" w:eastAsiaTheme="minorEastAsia" w:cstheme="minorEastAsia"/>
        </w:rPr>
      </w:pPr>
    </w:p>
    <w:p w14:paraId="525734AA">
      <w:pPr>
        <w:pStyle w:val="4"/>
        <w:spacing w:line="280" w:lineRule="auto"/>
        <w:rPr>
          <w:rFonts w:hint="eastAsia" w:asciiTheme="minorEastAsia" w:hAnsiTheme="minorEastAsia" w:eastAsiaTheme="minorEastAsia" w:cstheme="minorEastAsia"/>
        </w:rPr>
      </w:pPr>
    </w:p>
    <w:p w14:paraId="7EC65E55">
      <w:pPr>
        <w:spacing w:before="78" w:line="219" w:lineRule="auto"/>
        <w:ind w:left="5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投诉书制作说明：</w:t>
      </w:r>
    </w:p>
    <w:p w14:paraId="34B62815">
      <w:pPr>
        <w:spacing w:before="59" w:line="229" w:lineRule="auto"/>
        <w:ind w:left="550" w:right="11" w:firstLine="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1.投诉人提起投诉时，应当提交投诉书和必要的证</w:t>
      </w:r>
      <w:r>
        <w:rPr>
          <w:rFonts w:hint="eastAsia" w:asciiTheme="minorEastAsia" w:hAnsiTheme="minorEastAsia" w:eastAsiaTheme="minorEastAsia" w:cstheme="minorEastAsia"/>
          <w:spacing w:val="-2"/>
          <w:sz w:val="24"/>
          <w:szCs w:val="24"/>
        </w:rPr>
        <w:t>明材料，并按 照被投诉</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人和与投诉事项有关的供应商数量提供投诉书副本。</w:t>
      </w:r>
    </w:p>
    <w:p w14:paraId="28F203F6">
      <w:pPr>
        <w:spacing w:before="59" w:line="233" w:lineRule="auto"/>
        <w:ind w:left="550" w:right="11" w:firstLine="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2.投诉人若委托代理人进行投诉的，投诉书应按要求列明“授权 代表”的</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1"/>
          <w:sz w:val="24"/>
          <w:szCs w:val="24"/>
        </w:rPr>
        <w:t>有关内容，并在附件中提交由投诉人签署的授权委托书。授 权委托书应载</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4"/>
          <w:sz w:val="24"/>
          <w:szCs w:val="24"/>
        </w:rPr>
        <w:t>明代理人的姓名或者名称、代理事项、具体权限、期限 和</w:t>
      </w:r>
      <w:r>
        <w:rPr>
          <w:rFonts w:hint="eastAsia" w:asciiTheme="minorEastAsia" w:hAnsiTheme="minorEastAsia" w:eastAsiaTheme="minorEastAsia" w:cstheme="minorEastAsia"/>
          <w:spacing w:val="-5"/>
          <w:sz w:val="24"/>
          <w:szCs w:val="24"/>
        </w:rPr>
        <w:t>相关事项。</w:t>
      </w:r>
    </w:p>
    <w:p w14:paraId="58775559">
      <w:pPr>
        <w:spacing w:before="57" w:line="219" w:lineRule="auto"/>
        <w:ind w:left="55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3.投诉人若对项目的某一分包进行投诉，投诉书中应列明具</w:t>
      </w:r>
      <w:r>
        <w:rPr>
          <w:rFonts w:hint="eastAsia" w:asciiTheme="minorEastAsia" w:hAnsiTheme="minorEastAsia" w:eastAsiaTheme="minorEastAsia" w:cstheme="minorEastAsia"/>
          <w:spacing w:val="-5"/>
          <w:sz w:val="24"/>
          <w:szCs w:val="24"/>
        </w:rPr>
        <w:t>体分 包号。</w:t>
      </w:r>
    </w:p>
    <w:p w14:paraId="2605F7E7">
      <w:pPr>
        <w:spacing w:before="59" w:line="219" w:lineRule="auto"/>
        <w:ind w:left="54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4.投诉书应简要列明质疑事项，质疑函、质疑答复等作为附件材 料提供。</w:t>
      </w:r>
    </w:p>
    <w:p w14:paraId="7343074E">
      <w:pPr>
        <w:spacing w:before="58" w:line="219" w:lineRule="auto"/>
        <w:ind w:left="55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5.投诉书的投诉事项应具体、明确，并有必要的事实依据和</w:t>
      </w:r>
      <w:r>
        <w:rPr>
          <w:rFonts w:hint="eastAsia" w:asciiTheme="minorEastAsia" w:hAnsiTheme="minorEastAsia" w:eastAsiaTheme="minorEastAsia" w:cstheme="minorEastAsia"/>
          <w:spacing w:val="-5"/>
          <w:sz w:val="24"/>
          <w:szCs w:val="24"/>
        </w:rPr>
        <w:t>法律 依据。</w:t>
      </w:r>
    </w:p>
    <w:p w14:paraId="7F4B4C39">
      <w:pPr>
        <w:spacing w:before="59" w:line="219" w:lineRule="auto"/>
        <w:ind w:left="5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6.投诉书的投诉请求应与投诉事项相关。</w:t>
      </w:r>
    </w:p>
    <w:p w14:paraId="01E6D687">
      <w:pPr>
        <w:spacing w:before="139" w:line="298" w:lineRule="auto"/>
        <w:ind w:left="22" w:right="11" w:firstLine="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7.投诉人为自然人的，投诉书应由本人签字；投诉人为法人或者 其</w:t>
      </w:r>
      <w:r>
        <w:rPr>
          <w:rFonts w:hint="eastAsia" w:asciiTheme="minorEastAsia" w:hAnsiTheme="minorEastAsia" w:eastAsiaTheme="minorEastAsia" w:cstheme="minorEastAsia"/>
          <w:spacing w:val="-7"/>
          <w:sz w:val="24"/>
          <w:szCs w:val="24"/>
        </w:rPr>
        <w:t>他组织的，投</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诉书应当由法定代表人、主要负责人，或者其授权代 表签字或者盖章</w:t>
      </w:r>
      <w:r>
        <w:rPr>
          <w:rFonts w:hint="eastAsia" w:asciiTheme="minorEastAsia" w:hAnsiTheme="minorEastAsia" w:eastAsiaTheme="minorEastAsia" w:cstheme="minorEastAsia"/>
          <w:spacing w:val="-7"/>
          <w:sz w:val="24"/>
          <w:szCs w:val="24"/>
        </w:rPr>
        <w:t>，并加盖公</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章。</w:t>
      </w:r>
    </w:p>
    <w:p w14:paraId="3148AC6D">
      <w:pPr>
        <w:pStyle w:val="4"/>
        <w:spacing w:line="329" w:lineRule="auto"/>
        <w:rPr>
          <w:rFonts w:hint="eastAsia" w:asciiTheme="minorEastAsia" w:hAnsiTheme="minorEastAsia" w:eastAsiaTheme="minorEastAsia" w:cstheme="minorEastAsia"/>
        </w:rPr>
      </w:pPr>
    </w:p>
    <w:p w14:paraId="423A3FC5">
      <w:pPr>
        <w:spacing w:before="91" w:line="220" w:lineRule="auto"/>
        <w:ind w:left="3638"/>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5"/>
          <w:sz w:val="28"/>
          <w:szCs w:val="28"/>
        </w:rPr>
        <w:t>十、特别提示</w:t>
      </w:r>
    </w:p>
    <w:p w14:paraId="3AFDDA48">
      <w:pPr>
        <w:pStyle w:val="4"/>
        <w:spacing w:line="390" w:lineRule="auto"/>
        <w:rPr>
          <w:rFonts w:hint="eastAsia" w:asciiTheme="minorEastAsia" w:hAnsiTheme="minorEastAsia" w:eastAsiaTheme="minorEastAsia" w:cstheme="minorEastAsia"/>
        </w:rPr>
      </w:pPr>
    </w:p>
    <w:p w14:paraId="7DB9FAD9">
      <w:pPr>
        <w:spacing w:before="78" w:line="290" w:lineRule="auto"/>
        <w:ind w:left="24" w:right="13" w:firstLine="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37、</w:t>
      </w:r>
      <w:r>
        <w:rPr>
          <w:rFonts w:hint="eastAsia" w:asciiTheme="minorEastAsia" w:hAnsiTheme="minorEastAsia" w:eastAsiaTheme="minorEastAsia" w:cstheme="minorEastAsia"/>
          <w:spacing w:val="-3"/>
          <w:sz w:val="24"/>
          <w:szCs w:val="24"/>
        </w:rPr>
        <w:t>报价人应认真研读谈判文件，充分考虑文件中的所有要</w:t>
      </w:r>
      <w:r>
        <w:rPr>
          <w:rFonts w:hint="eastAsia" w:asciiTheme="minorEastAsia" w:hAnsiTheme="minorEastAsia" w:eastAsiaTheme="minorEastAsia" w:cstheme="minorEastAsia"/>
          <w:spacing w:val="-4"/>
          <w:sz w:val="24"/>
          <w:szCs w:val="24"/>
        </w:rPr>
        <w:t>求和合同条款后，编</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制谈判响应文件。</w:t>
      </w:r>
    </w:p>
    <w:p w14:paraId="3E370CAC">
      <w:pPr>
        <w:spacing w:before="182" w:line="290" w:lineRule="auto"/>
        <w:ind w:left="27" w:right="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38、</w:t>
      </w:r>
      <w:r>
        <w:rPr>
          <w:rFonts w:hint="eastAsia" w:asciiTheme="minorEastAsia" w:hAnsiTheme="minorEastAsia" w:eastAsiaTheme="minorEastAsia" w:cstheme="minorEastAsia"/>
          <w:spacing w:val="-3"/>
          <w:sz w:val="24"/>
          <w:szCs w:val="24"/>
        </w:rPr>
        <w:t>如谈判文件中提供的各类表格样式不适用，报价人可另</w:t>
      </w:r>
      <w:r>
        <w:rPr>
          <w:rFonts w:hint="eastAsia" w:asciiTheme="minorEastAsia" w:hAnsiTheme="minorEastAsia" w:eastAsiaTheme="minorEastAsia" w:cstheme="minorEastAsia"/>
          <w:spacing w:val="-4"/>
          <w:sz w:val="24"/>
          <w:szCs w:val="24"/>
        </w:rPr>
        <w:t>行设计表格样式，但</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力求内容完整，表达清晰、准确。</w:t>
      </w:r>
    </w:p>
    <w:p w14:paraId="604842A4">
      <w:pPr>
        <w:pStyle w:val="4"/>
        <w:spacing w:line="387" w:lineRule="auto"/>
        <w:rPr>
          <w:rFonts w:hint="eastAsia" w:asciiTheme="minorEastAsia" w:hAnsiTheme="minorEastAsia" w:eastAsiaTheme="minorEastAsia" w:cstheme="minorEastAsia"/>
        </w:rPr>
      </w:pPr>
    </w:p>
    <w:p w14:paraId="54FD8BF5">
      <w:pPr>
        <w:spacing w:before="92" w:line="221" w:lineRule="auto"/>
        <w:ind w:left="3638"/>
        <w:outlineLvl w:val="1"/>
        <w:rPr>
          <w:rFonts w:hint="eastAsia" w:asciiTheme="minorEastAsia" w:hAnsiTheme="minorEastAsia" w:eastAsiaTheme="minorEastAsia" w:cstheme="minorEastAsia"/>
          <w:sz w:val="28"/>
          <w:szCs w:val="28"/>
        </w:rPr>
      </w:pPr>
      <w:bookmarkStart w:id="23" w:name="bookmark14"/>
      <w:bookmarkEnd w:id="23"/>
      <w:bookmarkStart w:id="24" w:name="bookmark15"/>
      <w:bookmarkEnd w:id="24"/>
      <w:r>
        <w:rPr>
          <w:rFonts w:hint="eastAsia" w:asciiTheme="minorEastAsia" w:hAnsiTheme="minorEastAsia" w:eastAsiaTheme="minorEastAsia" w:cstheme="minorEastAsia"/>
          <w:b/>
          <w:bCs/>
          <w:spacing w:val="-4"/>
          <w:sz w:val="28"/>
          <w:szCs w:val="28"/>
        </w:rPr>
        <w:t>十一、其他事项</w:t>
      </w:r>
    </w:p>
    <w:p w14:paraId="0352C28F">
      <w:pPr>
        <w:pStyle w:val="4"/>
        <w:spacing w:line="390" w:lineRule="auto"/>
        <w:rPr>
          <w:rFonts w:hint="eastAsia" w:asciiTheme="minorEastAsia" w:hAnsiTheme="minorEastAsia" w:eastAsiaTheme="minorEastAsia" w:cstheme="minorEastAsia"/>
        </w:rPr>
      </w:pPr>
    </w:p>
    <w:p w14:paraId="3748C9F4">
      <w:pPr>
        <w:spacing w:before="79" w:line="219" w:lineRule="auto"/>
        <w:ind w:left="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39、成交服务费</w:t>
      </w:r>
    </w:p>
    <w:p w14:paraId="1F65F339">
      <w:pPr>
        <w:spacing w:before="182" w:line="219" w:lineRule="auto"/>
        <w:ind w:left="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39.1</w:t>
      </w:r>
      <w:r>
        <w:rPr>
          <w:rFonts w:hint="eastAsia" w:asciiTheme="minorEastAsia" w:hAnsiTheme="minorEastAsia" w:eastAsiaTheme="minorEastAsia" w:cstheme="minorEastAsia"/>
          <w:spacing w:val="-1"/>
          <w:sz w:val="24"/>
          <w:szCs w:val="24"/>
        </w:rPr>
        <w:t xml:space="preserve"> 本次招标代理服务费按差额定率累进法计取。</w:t>
      </w:r>
    </w:p>
    <w:p w14:paraId="1F34EFC1">
      <w:pPr>
        <w:spacing w:before="183" w:line="219" w:lineRule="auto"/>
        <w:ind w:left="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39.2</w:t>
      </w:r>
      <w:r>
        <w:rPr>
          <w:rFonts w:hint="eastAsia" w:asciiTheme="minorEastAsia" w:hAnsiTheme="minorEastAsia" w:eastAsiaTheme="minorEastAsia" w:cstheme="minorEastAsia"/>
          <w:spacing w:val="-1"/>
          <w:sz w:val="24"/>
          <w:szCs w:val="24"/>
        </w:rPr>
        <w:t xml:space="preserve"> 成交服务费：详见投标人须知前附表。</w:t>
      </w:r>
    </w:p>
    <w:p w14:paraId="0D6E3205">
      <w:pPr>
        <w:spacing w:before="183" w:line="290" w:lineRule="auto"/>
        <w:ind w:left="24" w:right="13" w:hanging="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40、</w:t>
      </w:r>
      <w:r>
        <w:rPr>
          <w:rFonts w:hint="eastAsia" w:asciiTheme="minorEastAsia" w:hAnsiTheme="minorEastAsia" w:eastAsiaTheme="minorEastAsia" w:cstheme="minorEastAsia"/>
          <w:spacing w:val="-3"/>
          <w:sz w:val="24"/>
          <w:szCs w:val="24"/>
        </w:rPr>
        <w:t>本文件依据《中华人民共和国政府采购法》等有关政府采购方面的法</w:t>
      </w:r>
      <w:r>
        <w:rPr>
          <w:rFonts w:hint="eastAsia" w:asciiTheme="minorEastAsia" w:hAnsiTheme="minorEastAsia" w:eastAsiaTheme="minorEastAsia" w:cstheme="minorEastAsia"/>
          <w:spacing w:val="-4"/>
          <w:sz w:val="24"/>
          <w:szCs w:val="24"/>
        </w:rPr>
        <w:t>律法规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文件编制，解释权属</w:t>
      </w:r>
      <w:r>
        <w:rPr>
          <w:rFonts w:hint="eastAsia" w:asciiTheme="minorEastAsia" w:hAnsiTheme="minorEastAsia" w:eastAsiaTheme="minorEastAsia" w:cstheme="minorEastAsia"/>
          <w:spacing w:val="-1"/>
          <w:sz w:val="24"/>
          <w:szCs w:val="24"/>
          <w:lang w:eastAsia="zh-CN"/>
        </w:rPr>
        <w:t>新疆天信工程项目管理有限责任公司</w:t>
      </w:r>
      <w:r>
        <w:rPr>
          <w:rFonts w:hint="eastAsia" w:asciiTheme="minorEastAsia" w:hAnsiTheme="minorEastAsia" w:eastAsiaTheme="minorEastAsia" w:cstheme="minorEastAsia"/>
          <w:spacing w:val="-1"/>
          <w:sz w:val="24"/>
          <w:szCs w:val="24"/>
        </w:rPr>
        <w:t>。</w:t>
      </w:r>
    </w:p>
    <w:p w14:paraId="3DEC9B9E">
      <w:pPr>
        <w:spacing w:line="290" w:lineRule="auto"/>
        <w:rPr>
          <w:rFonts w:hint="eastAsia" w:asciiTheme="minorEastAsia" w:hAnsiTheme="minorEastAsia" w:eastAsiaTheme="minorEastAsia" w:cstheme="minorEastAsia"/>
          <w:sz w:val="24"/>
          <w:szCs w:val="24"/>
        </w:rPr>
        <w:sectPr>
          <w:headerReference r:id="rId19" w:type="default"/>
          <w:footerReference r:id="rId20" w:type="default"/>
          <w:pgSz w:w="11906" w:h="16839"/>
          <w:pgMar w:top="1104" w:right="1785" w:bottom="1156" w:left="1785" w:header="1090" w:footer="994" w:gutter="0"/>
          <w:pgNumType w:fmt="decimal"/>
          <w:cols w:space="720" w:num="1"/>
        </w:sectPr>
      </w:pPr>
    </w:p>
    <w:p w14:paraId="34363488">
      <w:pPr>
        <w:pStyle w:val="4"/>
        <w:spacing w:line="386" w:lineRule="auto"/>
        <w:rPr>
          <w:rFonts w:hint="eastAsia" w:asciiTheme="minorEastAsia" w:hAnsiTheme="minorEastAsia" w:eastAsiaTheme="minorEastAsia" w:cstheme="minorEastAsia"/>
        </w:rPr>
      </w:pPr>
    </w:p>
    <w:p w14:paraId="76372016">
      <w:pPr>
        <w:spacing w:before="101" w:line="224" w:lineRule="auto"/>
        <w:ind w:left="2973"/>
        <w:outlineLvl w:val="0"/>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b/>
          <w:bCs/>
          <w:spacing w:val="6"/>
          <w:sz w:val="31"/>
          <w:szCs w:val="31"/>
        </w:rPr>
        <w:t>第三章</w:t>
      </w:r>
      <w:r>
        <w:rPr>
          <w:rFonts w:hint="eastAsia" w:asciiTheme="minorEastAsia" w:hAnsiTheme="minorEastAsia" w:eastAsiaTheme="minorEastAsia" w:cstheme="minorEastAsia"/>
          <w:spacing w:val="6"/>
          <w:sz w:val="31"/>
          <w:szCs w:val="31"/>
        </w:rPr>
        <w:t xml:space="preserve"> </w:t>
      </w:r>
      <w:r>
        <w:rPr>
          <w:rFonts w:hint="eastAsia" w:asciiTheme="minorEastAsia" w:hAnsiTheme="minorEastAsia" w:eastAsiaTheme="minorEastAsia" w:cstheme="minorEastAsia"/>
          <w:b/>
          <w:bCs/>
          <w:spacing w:val="6"/>
          <w:sz w:val="31"/>
          <w:szCs w:val="31"/>
        </w:rPr>
        <w:t>采购需求</w:t>
      </w:r>
    </w:p>
    <w:tbl>
      <w:tblPr>
        <w:tblStyle w:val="15"/>
        <w:tblW w:w="968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7"/>
        <w:gridCol w:w="1507"/>
        <w:gridCol w:w="5297"/>
        <w:gridCol w:w="671"/>
        <w:gridCol w:w="663"/>
        <w:gridCol w:w="850"/>
      </w:tblGrid>
      <w:tr w14:paraId="78C90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jc w:val="center"/>
        </w:trPr>
        <w:tc>
          <w:tcPr>
            <w:tcW w:w="697" w:type="dxa"/>
            <w:tcBorders>
              <w:top w:val="single" w:color="000000" w:sz="10" w:space="0"/>
              <w:left w:val="single" w:color="000000" w:sz="10" w:space="0"/>
            </w:tcBorders>
            <w:vAlign w:val="center"/>
          </w:tcPr>
          <w:p w14:paraId="31ED3C2B">
            <w:pPr>
              <w:keepNext w:val="0"/>
              <w:keepLines w:val="0"/>
              <w:widowControl/>
              <w:suppressLineNumbers w:val="0"/>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507" w:type="dxa"/>
            <w:tcBorders>
              <w:top w:val="single" w:color="000000" w:sz="10" w:space="0"/>
            </w:tcBorders>
            <w:vAlign w:val="center"/>
          </w:tcPr>
          <w:p w14:paraId="223E10B9">
            <w:pPr>
              <w:keepNext w:val="0"/>
              <w:keepLines w:val="0"/>
              <w:widowControl/>
              <w:suppressLineNumbers w:val="0"/>
              <w:jc w:val="center"/>
              <w:textAlignment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采购物品名称</w:t>
            </w:r>
          </w:p>
        </w:tc>
        <w:tc>
          <w:tcPr>
            <w:tcW w:w="5297" w:type="dxa"/>
            <w:tcBorders>
              <w:top w:val="single" w:color="000000" w:sz="10" w:space="0"/>
            </w:tcBorders>
            <w:vAlign w:val="center"/>
          </w:tcPr>
          <w:p w14:paraId="45107EC2">
            <w:pPr>
              <w:keepNext w:val="0"/>
              <w:keepLines w:val="0"/>
              <w:widowControl/>
              <w:suppressLineNumbers w:val="0"/>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规格型号或参数配置</w:t>
            </w:r>
          </w:p>
        </w:tc>
        <w:tc>
          <w:tcPr>
            <w:tcW w:w="671" w:type="dxa"/>
            <w:tcBorders>
              <w:top w:val="single" w:color="000000" w:sz="10" w:space="0"/>
            </w:tcBorders>
            <w:vAlign w:val="center"/>
          </w:tcPr>
          <w:p w14:paraId="3EC4629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Style w:val="18"/>
                <w:rFonts w:hint="eastAsia" w:asciiTheme="minorEastAsia" w:hAnsiTheme="minorEastAsia" w:eastAsiaTheme="minorEastAsia" w:cstheme="minorEastAsia"/>
                <w:sz w:val="24"/>
                <w:szCs w:val="24"/>
                <w:lang w:val="en-US" w:eastAsia="zh-CN" w:bidi="ar"/>
              </w:rPr>
              <w:t>单位</w:t>
            </w:r>
          </w:p>
        </w:tc>
        <w:tc>
          <w:tcPr>
            <w:tcW w:w="663" w:type="dxa"/>
            <w:tcBorders>
              <w:top w:val="single" w:color="000000" w:sz="10" w:space="0"/>
            </w:tcBorders>
            <w:vAlign w:val="center"/>
          </w:tcPr>
          <w:p w14:paraId="7EEFF18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数量</w:t>
            </w:r>
          </w:p>
        </w:tc>
        <w:tc>
          <w:tcPr>
            <w:tcW w:w="850" w:type="dxa"/>
            <w:tcBorders>
              <w:top w:val="single" w:color="000000" w:sz="10" w:space="0"/>
            </w:tcBorders>
            <w:vAlign w:val="center"/>
          </w:tcPr>
          <w:p w14:paraId="36561CA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备注</w:t>
            </w:r>
          </w:p>
        </w:tc>
      </w:tr>
      <w:tr w14:paraId="2FCDA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97" w:type="dxa"/>
            <w:tcBorders>
              <w:left w:val="single" w:color="000000" w:sz="10" w:space="0"/>
            </w:tcBorders>
            <w:shd w:val="clear" w:color="auto" w:fill="auto"/>
            <w:vAlign w:val="center"/>
          </w:tcPr>
          <w:p w14:paraId="43411C0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507" w:type="dxa"/>
            <w:shd w:val="clear" w:color="auto" w:fill="auto"/>
            <w:vAlign w:val="center"/>
          </w:tcPr>
          <w:p w14:paraId="2A5DB79C">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兽医学生常规工具包</w:t>
            </w:r>
          </w:p>
        </w:tc>
        <w:tc>
          <w:tcPr>
            <w:tcW w:w="5297" w:type="dxa"/>
            <w:shd w:val="clear" w:color="auto" w:fill="auto"/>
            <w:vAlign w:val="center"/>
          </w:tcPr>
          <w:p w14:paraId="6D389B66">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用于兽医学生日常实操2、常规工具内含20件工具：直剪、弯剪、温度计、手术刀柄、手术刀片、持针钳、镊子、开口器、放大镜、叩诊锤、缝合针、缝合线、注射器、胶带、棉纱布、棉签、绷带、弯盘、止血钳、探针、三股钩。3、黑色包装</w:t>
            </w:r>
          </w:p>
        </w:tc>
        <w:tc>
          <w:tcPr>
            <w:tcW w:w="671" w:type="dxa"/>
            <w:shd w:val="clear" w:color="auto" w:fill="auto"/>
            <w:vAlign w:val="center"/>
          </w:tcPr>
          <w:p w14:paraId="642A8E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63" w:type="dxa"/>
            <w:shd w:val="clear" w:color="auto" w:fill="auto"/>
            <w:vAlign w:val="center"/>
          </w:tcPr>
          <w:p w14:paraId="3CEE9C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850" w:type="dxa"/>
            <w:shd w:val="clear" w:color="auto" w:fill="auto"/>
            <w:vAlign w:val="center"/>
          </w:tcPr>
          <w:p w14:paraId="4498A745">
            <w:pPr>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722F9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697" w:type="dxa"/>
            <w:tcBorders>
              <w:left w:val="single" w:color="000000" w:sz="10" w:space="0"/>
            </w:tcBorders>
            <w:shd w:val="clear" w:color="auto" w:fill="auto"/>
            <w:vAlign w:val="center"/>
          </w:tcPr>
          <w:p w14:paraId="6AAA235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507" w:type="dxa"/>
            <w:shd w:val="clear" w:color="auto" w:fill="auto"/>
            <w:vAlign w:val="center"/>
          </w:tcPr>
          <w:p w14:paraId="134ED043">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壁挂式兽医接诊系统</w:t>
            </w:r>
          </w:p>
        </w:tc>
        <w:tc>
          <w:tcPr>
            <w:tcW w:w="5297" w:type="dxa"/>
            <w:shd w:val="clear" w:color="auto" w:fill="auto"/>
            <w:vAlign w:val="center"/>
          </w:tcPr>
          <w:p w14:paraId="1CF11A5A">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集中电源供应：集成稳压电源,提供LED光源2、动物直接检眼镜：多层镀膜光学镜片，取下自动点亮光源，放回自动关闭光源，可调节光带聚散度和光带旋转3、耳鼻喉内窥镜：360°环形光纤和氙卤灯照明系统，广角可移动放大镜，一体式密闭设计，方便鼓气检查4、耳套盒：配备兽医专用照明耳套57mm、65mm、90mm各一根5兽用耳温枪：深入宠物耳内，用于宠物体温测量6、液晶显示器：可接收来自于显微镜的有线或无线信号，可接收来自于耳鼻喉内窥镜的信号7、包含：集中电源、动物直接检眼镜、动物检耳镜、耳套盒、兽用耳温枪、耳鼻喉电子内窥镜、液晶显示屏</w:t>
            </w:r>
          </w:p>
        </w:tc>
        <w:tc>
          <w:tcPr>
            <w:tcW w:w="671" w:type="dxa"/>
            <w:shd w:val="clear" w:color="auto" w:fill="auto"/>
            <w:vAlign w:val="center"/>
          </w:tcPr>
          <w:p w14:paraId="11E618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663" w:type="dxa"/>
            <w:shd w:val="clear" w:color="auto" w:fill="auto"/>
            <w:vAlign w:val="center"/>
          </w:tcPr>
          <w:p w14:paraId="7B8BAE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50" w:type="dxa"/>
            <w:shd w:val="clear" w:color="auto" w:fill="auto"/>
            <w:vAlign w:val="center"/>
          </w:tcPr>
          <w:p w14:paraId="13FC1668">
            <w:pPr>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74D14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697" w:type="dxa"/>
            <w:tcBorders>
              <w:left w:val="single" w:color="000000" w:sz="10" w:space="0"/>
            </w:tcBorders>
            <w:shd w:val="clear" w:color="auto" w:fill="auto"/>
            <w:vAlign w:val="center"/>
          </w:tcPr>
          <w:p w14:paraId="236EBA1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507" w:type="dxa"/>
            <w:shd w:val="clear" w:color="auto" w:fill="auto"/>
            <w:vAlign w:val="center"/>
          </w:tcPr>
          <w:p w14:paraId="2421A23C">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紫外杀菌灯</w:t>
            </w:r>
          </w:p>
        </w:tc>
        <w:tc>
          <w:tcPr>
            <w:tcW w:w="5297" w:type="dxa"/>
            <w:shd w:val="clear" w:color="auto" w:fill="auto"/>
            <w:vAlign w:val="center"/>
          </w:tcPr>
          <w:p w14:paraId="018046BB">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1、定时功能2、双灯管3、带安全门4、180°可调节灯臂</w:t>
            </w:r>
          </w:p>
        </w:tc>
        <w:tc>
          <w:tcPr>
            <w:tcW w:w="671" w:type="dxa"/>
            <w:shd w:val="clear" w:color="auto" w:fill="auto"/>
            <w:vAlign w:val="center"/>
          </w:tcPr>
          <w:p w14:paraId="3C31F0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663" w:type="dxa"/>
            <w:shd w:val="clear" w:color="auto" w:fill="auto"/>
            <w:vAlign w:val="center"/>
          </w:tcPr>
          <w:p w14:paraId="28CE4D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850" w:type="dxa"/>
            <w:shd w:val="clear" w:color="auto" w:fill="auto"/>
            <w:vAlign w:val="center"/>
          </w:tcPr>
          <w:p w14:paraId="1C65FD4F">
            <w:pPr>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22045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697" w:type="dxa"/>
            <w:shd w:val="clear" w:color="auto" w:fill="auto"/>
            <w:vAlign w:val="center"/>
          </w:tcPr>
          <w:p w14:paraId="398029A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507" w:type="dxa"/>
            <w:shd w:val="clear" w:color="auto" w:fill="auto"/>
            <w:vAlign w:val="center"/>
          </w:tcPr>
          <w:p w14:paraId="6C808F56">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显微镜器材耗材</w:t>
            </w:r>
          </w:p>
        </w:tc>
        <w:tc>
          <w:tcPr>
            <w:tcW w:w="5297" w:type="dxa"/>
            <w:shd w:val="clear" w:color="auto" w:fill="auto"/>
            <w:vAlign w:val="center"/>
          </w:tcPr>
          <w:p w14:paraId="6C6E007B">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1，含香柏油、搽镜纸、载玻片、盖玻片、二甲苯、动物检验图谱等。</w:t>
            </w:r>
          </w:p>
        </w:tc>
        <w:tc>
          <w:tcPr>
            <w:tcW w:w="671" w:type="dxa"/>
            <w:shd w:val="clear" w:color="auto" w:fill="auto"/>
            <w:vAlign w:val="center"/>
          </w:tcPr>
          <w:p w14:paraId="79597D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63" w:type="dxa"/>
            <w:shd w:val="clear" w:color="auto" w:fill="auto"/>
            <w:vAlign w:val="center"/>
          </w:tcPr>
          <w:p w14:paraId="0463D0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850" w:type="dxa"/>
            <w:shd w:val="clear" w:color="auto" w:fill="auto"/>
            <w:vAlign w:val="center"/>
          </w:tcPr>
          <w:p w14:paraId="3AA9B46A">
            <w:pPr>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2A240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697" w:type="dxa"/>
            <w:shd w:val="clear" w:color="auto" w:fill="auto"/>
            <w:vAlign w:val="center"/>
          </w:tcPr>
          <w:p w14:paraId="6EDB940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507" w:type="dxa"/>
            <w:shd w:val="clear" w:color="auto" w:fill="auto"/>
            <w:vAlign w:val="center"/>
          </w:tcPr>
          <w:p w14:paraId="7C6D3DA4">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动物疫病快速诊断仪</w:t>
            </w:r>
          </w:p>
        </w:tc>
        <w:tc>
          <w:tcPr>
            <w:tcW w:w="5297" w:type="dxa"/>
            <w:shd w:val="clear" w:color="auto" w:fill="auto"/>
            <w:vAlign w:val="center"/>
          </w:tcPr>
          <w:p w14:paraId="043889C3">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光源：DC12V22W卤钨灯；2、光路系统：8通道垂直光路系统；3、波长范围：400-900nm；4、滤光片：标配405nm、450nm、492nm、630nm;5、其它波长选配，可装载10片滤光片；6、读数范围：0-4.000Abs；7、分辨率：0.001Abs；8、示值误差：≤±0.01Abs；9、稳定性：≤±0.003Abs；10、重复性：≤0.3%；11、振板功能：3级振板速度、时间0-255秒可调;12、显示操作：8寸彩色液晶屏、可视话布板、显示整板信息、触摸屏操作；13、工作站：专业的酶标仪软件，可存储200组程序、提供吸光度、阈值、线性方程、对数方程、二次方程、三次方程、指数曲线、幂函数、吸光度百分比-浓度对数方程、4参数方程等丰富的计算模式；14、开放式Cut-off判断公式、终点法、两点法、动力学，单/双波长测试模式；15、电源：宽电压设计AC100-240V50-60Hz；16、进样：自动开/关进样仓门、无需手工开盖;17、仪器可插U盘，直接导出数据；18、酶标仪底板为不锈钢材质。</w:t>
            </w:r>
          </w:p>
        </w:tc>
        <w:tc>
          <w:tcPr>
            <w:tcW w:w="671" w:type="dxa"/>
            <w:shd w:val="clear" w:color="auto" w:fill="auto"/>
            <w:vAlign w:val="center"/>
          </w:tcPr>
          <w:p w14:paraId="074788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663" w:type="dxa"/>
            <w:shd w:val="clear" w:color="auto" w:fill="auto"/>
            <w:vAlign w:val="center"/>
          </w:tcPr>
          <w:p w14:paraId="4B1245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50" w:type="dxa"/>
            <w:shd w:val="clear" w:color="auto" w:fill="auto"/>
            <w:vAlign w:val="center"/>
          </w:tcPr>
          <w:p w14:paraId="70ECBC05">
            <w:pPr>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78CFA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697" w:type="dxa"/>
            <w:shd w:val="clear" w:color="auto" w:fill="auto"/>
            <w:vAlign w:val="center"/>
          </w:tcPr>
          <w:p w14:paraId="65D00FF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507" w:type="dxa"/>
            <w:shd w:val="clear" w:color="auto" w:fill="auto"/>
            <w:vAlign w:val="center"/>
          </w:tcPr>
          <w:p w14:paraId="56FDB5DE">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兽用血压计</w:t>
            </w:r>
          </w:p>
        </w:tc>
        <w:tc>
          <w:tcPr>
            <w:tcW w:w="5297" w:type="dxa"/>
            <w:shd w:val="clear" w:color="auto" w:fill="auto"/>
            <w:vAlign w:val="center"/>
          </w:tcPr>
          <w:p w14:paraId="688BC3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动物血压计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脉搏数据：40~240次/分钟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压力范围：0-290mmHg(0-38.67kPa)</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本体重量：300g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测量方式：振荡法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显示方式：彩色液晶显示屏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压力分辨率：lmmHg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外形尺寸：130*110*80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包装内含：电子血压计、三袖带、三袖带、说明书(保修卡)电池等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顶部</w:t>
            </w:r>
          </w:p>
          <w:p w14:paraId="5E4D0CC0">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注:在CONTEC指定的测量环境和测量仪器下，不同测量环境和条件下使用不同测量工具有可能造成误差。</w:t>
            </w:r>
          </w:p>
        </w:tc>
        <w:tc>
          <w:tcPr>
            <w:tcW w:w="671" w:type="dxa"/>
            <w:shd w:val="clear" w:color="auto" w:fill="auto"/>
            <w:vAlign w:val="center"/>
          </w:tcPr>
          <w:p w14:paraId="0DECD8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sz w:val="24"/>
                <w:szCs w:val="24"/>
                <w:u w:val="none"/>
                <w:lang w:val="en-US" w:eastAsia="zh-CN"/>
              </w:rPr>
              <w:t>套</w:t>
            </w:r>
          </w:p>
        </w:tc>
        <w:tc>
          <w:tcPr>
            <w:tcW w:w="663" w:type="dxa"/>
            <w:shd w:val="clear" w:color="auto" w:fill="auto"/>
            <w:vAlign w:val="center"/>
          </w:tcPr>
          <w:p w14:paraId="27792B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850" w:type="dxa"/>
            <w:shd w:val="clear" w:color="auto" w:fill="auto"/>
            <w:vAlign w:val="center"/>
          </w:tcPr>
          <w:p w14:paraId="6FF04320">
            <w:pPr>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00573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697" w:type="dxa"/>
            <w:shd w:val="clear" w:color="auto" w:fill="auto"/>
            <w:vAlign w:val="center"/>
          </w:tcPr>
          <w:p w14:paraId="6F061E8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507" w:type="dxa"/>
            <w:shd w:val="clear" w:color="auto" w:fill="auto"/>
            <w:vAlign w:val="center"/>
          </w:tcPr>
          <w:p w14:paraId="2D1E1DC8">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兽医化验常用器材耗材</w:t>
            </w:r>
          </w:p>
        </w:tc>
        <w:tc>
          <w:tcPr>
            <w:tcW w:w="5297" w:type="dxa"/>
            <w:shd w:val="clear" w:color="auto" w:fill="auto"/>
            <w:vAlign w:val="center"/>
          </w:tcPr>
          <w:p w14:paraId="6187EEB5">
            <w:pPr>
              <w:keepNext w:val="0"/>
              <w:keepLines w:val="0"/>
              <w:widowControl/>
              <w:suppressLineNumbers w:val="0"/>
              <w:jc w:val="both"/>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包含：烧杯10个、一次性塑料试管1000支、移液管20支、滴定管10支、烧瓶10个、漏斗5个、滤纸20本、铁架台1个、量筒10个、镊子5把、试管架3个、移液器5支、振荡器一个、计时器个、生化管500支、血常规管500支、尿杯1000个、酒精灯3个、玻璃棒6根、洗耳球5个、中号棕色带滴管试剂瓶6个、一次性塑料滴管1000个、一次性生化杯1000个、一次性生化吸液头500个、一次性EDTA子弹头1000个、一次性空管子弹头1000个、一次性无菌刀片500个、检查手套5盒、薄膜手套5盒、显微镜擦镜纸10本、吸水滤纸10盒、载玻片1箱、盖玻片1箱、香柏油5瓶、二甲苯2瓶、水银体温计5盒、钢表套5盒、瑞氏染液5套、迪夫染液5套、洗瓶5个</w:t>
            </w:r>
          </w:p>
        </w:tc>
        <w:tc>
          <w:tcPr>
            <w:tcW w:w="671" w:type="dxa"/>
            <w:shd w:val="clear" w:color="auto" w:fill="auto"/>
            <w:vAlign w:val="center"/>
          </w:tcPr>
          <w:p w14:paraId="59C2C5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63" w:type="dxa"/>
            <w:shd w:val="clear" w:color="auto" w:fill="auto"/>
            <w:vAlign w:val="center"/>
          </w:tcPr>
          <w:p w14:paraId="6D4C48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850" w:type="dxa"/>
            <w:shd w:val="clear" w:color="auto" w:fill="auto"/>
            <w:vAlign w:val="center"/>
          </w:tcPr>
          <w:p w14:paraId="0DCFADE7">
            <w:pPr>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2ED5B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697" w:type="dxa"/>
            <w:shd w:val="clear" w:color="auto" w:fill="auto"/>
            <w:vAlign w:val="center"/>
          </w:tcPr>
          <w:p w14:paraId="0186932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507" w:type="dxa"/>
            <w:shd w:val="clear" w:color="auto" w:fill="auto"/>
            <w:vAlign w:val="center"/>
          </w:tcPr>
          <w:p w14:paraId="2406673B">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动物诊疗台</w:t>
            </w:r>
          </w:p>
        </w:tc>
        <w:tc>
          <w:tcPr>
            <w:tcW w:w="5297" w:type="dxa"/>
            <w:shd w:val="clear" w:color="auto" w:fill="auto"/>
            <w:vAlign w:val="center"/>
          </w:tcPr>
          <w:p w14:paraId="0B245FE9">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1、适用于给小动物诊断病情2、整体采用不锈钢材质，便于清洗，防腐、防锈3、四角配有滑轮4、各个组件易拆、易装，可节省空间5、台面长度和高度：1000X500MM6、台面离地高度：≥830MM</w:t>
            </w:r>
          </w:p>
        </w:tc>
        <w:tc>
          <w:tcPr>
            <w:tcW w:w="671" w:type="dxa"/>
            <w:shd w:val="clear" w:color="auto" w:fill="auto"/>
            <w:vAlign w:val="center"/>
          </w:tcPr>
          <w:p w14:paraId="48D458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663" w:type="dxa"/>
            <w:shd w:val="clear" w:color="auto" w:fill="auto"/>
            <w:vAlign w:val="center"/>
          </w:tcPr>
          <w:p w14:paraId="1E8BCA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850" w:type="dxa"/>
            <w:shd w:val="clear" w:color="auto" w:fill="auto"/>
            <w:vAlign w:val="center"/>
          </w:tcPr>
          <w:p w14:paraId="19646016">
            <w:pPr>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5BAD5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697" w:type="dxa"/>
            <w:shd w:val="clear" w:color="auto" w:fill="auto"/>
            <w:vAlign w:val="center"/>
          </w:tcPr>
          <w:p w14:paraId="37E0A7D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507" w:type="dxa"/>
            <w:shd w:val="clear" w:color="auto" w:fill="auto"/>
            <w:vAlign w:val="center"/>
          </w:tcPr>
          <w:p w14:paraId="58656FF3">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兽用心电图机</w:t>
            </w:r>
          </w:p>
        </w:tc>
        <w:tc>
          <w:tcPr>
            <w:tcW w:w="5297" w:type="dxa"/>
            <w:shd w:val="clear" w:color="auto" w:fill="auto"/>
            <w:vAlign w:val="center"/>
          </w:tcPr>
          <w:p w14:paraId="0A51BF34">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1、12导心电波形能打印于卷纸和折叠的热敏纸；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2、起搏器采样率不低于16,000Hz；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3、无需选择灵敏度，自动检测起搏器工作状态；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4、电压分辨率不低于1uV；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5、模数转换不低于24位；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6、开机出波形时间不超过5秒；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7、内置存储容量不低于800份；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8、电池单次充电至少可供打印500份报告；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9、屏幕可预览完整的心电图报告；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10、可以USB线连接外置打印机，将报告打印于A4纸；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11、可支持条形码扫描枪接收患者；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12、U盘可存储并转移PDF或XML格式的报告；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13、支持无线或有线方式传输PDF或XML格式的报告；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14、波形增益：2.5, 5, 10, 20, L=10 C=5, L=20 C=10 mm/mV, 自动；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15、记录仪分辨率：水平40 dots/mm @ 25 mm/s, 垂直8 dots/mm；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16、心电放大器：直流耦合；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17、走纸速度：5, 12.5, 25 &amp; 50 mm/s；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18、重量不大于1.2Kg；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19、屏幕可预览完整的心电图报告；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20、兽用专用心电导联线，带导联位置示意图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★21、提供小动物心电图课件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★22、提供犬猫心脏学手册课件</w:t>
            </w:r>
          </w:p>
        </w:tc>
        <w:tc>
          <w:tcPr>
            <w:tcW w:w="671" w:type="dxa"/>
            <w:shd w:val="clear" w:color="auto" w:fill="auto"/>
            <w:vAlign w:val="center"/>
          </w:tcPr>
          <w:p w14:paraId="227ACC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663" w:type="dxa"/>
            <w:shd w:val="clear" w:color="auto" w:fill="auto"/>
            <w:vAlign w:val="center"/>
          </w:tcPr>
          <w:p w14:paraId="6F35D9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850" w:type="dxa"/>
            <w:shd w:val="clear" w:color="auto" w:fill="auto"/>
            <w:vAlign w:val="center"/>
          </w:tcPr>
          <w:p w14:paraId="05D94B80">
            <w:pPr>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1345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697" w:type="dxa"/>
            <w:shd w:val="clear" w:color="auto" w:fill="auto"/>
            <w:vAlign w:val="center"/>
          </w:tcPr>
          <w:p w14:paraId="552BE1F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507" w:type="dxa"/>
            <w:shd w:val="clear" w:color="auto" w:fill="auto"/>
            <w:vAlign w:val="center"/>
          </w:tcPr>
          <w:p w14:paraId="1E8BA09C">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动物彩超多普勒超声系统</w:t>
            </w:r>
          </w:p>
        </w:tc>
        <w:tc>
          <w:tcPr>
            <w:tcW w:w="5297" w:type="dxa"/>
            <w:shd w:val="clear" w:color="auto" w:fill="auto"/>
            <w:vAlign w:val="center"/>
          </w:tcPr>
          <w:p w14:paraId="4FC209D4">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1.产品用途及说明</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▲1.1动物类型：适用于犬、猫、马、牛、羊等动物类型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1.2检查部位：适用于临床腹部、胸腔、心脏、外周血管、肌腱、小器官、眼球、生殖、经直肠和术中等检查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2.主要规格及系统概述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2.1显示屏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★2.2 14寸高清晰、医用专业彩页液晶显示器，1024X768分辨率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2.3对比度/亮度可调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2.4屏幕保护：时间可预置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2.5屏幕角度可调30°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2.6快速启动，开机时间≦30S；待机恢复时间5≦S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2.7电池：充电时间：＜3小时；续航时间：＞90min,</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2.8具备多种动物体位图与注释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3.扫描方式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电子凸阵扫描，支持扩展成像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电子线阵扫描，支持偏转及梯形扫描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4.成像模式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B，M，Color，Power，PW，iScapeTM宽景成像，扩展成像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5.图像显示模式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支持B/C/PW、B/C/M 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支持B/C,B/PW,B/POWER双实时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6.二维灰阶模式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显示深度：最大35cm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B模式最大帧频400帧／秒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可调节焦点个数：4个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可调节焦点位置（最大）：16</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系统动态范围：≥200（可视可调）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增益：B/M/D分别独立可调，≥100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TGC：8</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伪彩图谱：开/关，连续可调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灰阶图谱：256</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扫描范围：开/关，连续可调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扩展成像：开/关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7.彩色多普勒模式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显示方式：B/C、B/C/M、B/POWER、B/C/PW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取样框偏转: ≥±6度 (线阵探头)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多普勒频率≥2段可视可独立调节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双幅实时显示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扫描帧率最大帧频≥233帧／秒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彩色多普勒血流速度定点测量技术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8.频谱多普勒模式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显示方式：B, PW，B/PW, B/C/PW等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最大速度: ≥7.00m/s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最小速度: ≤0.5 mm /s（非噪声信号）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取样容积: 0.5-20mm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偏转角度: ≥±6度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零位移动：≥8 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9.电影回放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9.1所有模式下可用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9.2支持手动、自动回放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10.全中文界面内置一体化数字化动物图像管理与记录装置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10.1 数字化超声图像硬盘存储≥320G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10.2 内置一体化工作站系统支持动物基本信息与单个动物图像信息同步预览；可进行动物信息搜索/查看/备份/图像发送/图像删除</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10.3 3个USB2.0接口，支持一键操作，图像直接储存硬盘或移动储存设备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输入/输出信号: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11.测量/计算/研究：具备多种动物腹部、产科及心脏测量及计算软件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12.支持的外部设备：黑白视频打印机/彩色视频打印机/图文打印机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★13、猫心肌病超声心动检查视频。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★14、繁殖犬猫的超声检查视频。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★15、兽医产科超声技术课件。</w:t>
            </w:r>
          </w:p>
        </w:tc>
        <w:tc>
          <w:tcPr>
            <w:tcW w:w="671" w:type="dxa"/>
            <w:shd w:val="clear" w:color="auto" w:fill="auto"/>
            <w:vAlign w:val="center"/>
          </w:tcPr>
          <w:p w14:paraId="75B3DA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63" w:type="dxa"/>
            <w:shd w:val="clear" w:color="auto" w:fill="auto"/>
            <w:vAlign w:val="center"/>
          </w:tcPr>
          <w:p w14:paraId="5470E0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50" w:type="dxa"/>
            <w:shd w:val="clear" w:color="auto" w:fill="auto"/>
            <w:vAlign w:val="center"/>
          </w:tcPr>
          <w:p w14:paraId="503CD8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564D3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697" w:type="dxa"/>
            <w:shd w:val="clear" w:color="auto" w:fill="auto"/>
            <w:vAlign w:val="center"/>
          </w:tcPr>
          <w:p w14:paraId="45DEB0B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507" w:type="dxa"/>
            <w:shd w:val="clear" w:color="auto" w:fill="auto"/>
            <w:vAlign w:val="center"/>
          </w:tcPr>
          <w:p w14:paraId="6B80FC88">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兽医超声诊断床</w:t>
            </w:r>
          </w:p>
        </w:tc>
        <w:tc>
          <w:tcPr>
            <w:tcW w:w="5297" w:type="dxa"/>
            <w:shd w:val="clear" w:color="auto" w:fill="auto"/>
            <w:vAlign w:val="center"/>
          </w:tcPr>
          <w:p w14:paraId="2C174415">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1，尺寸：长180CM,宽62CM，高72CM2，床架采用优质钢管焊接而成，经酸洗磷化高温静电喷塑处理3，床面采用木板及高回弹棉和耐刮西皮钉制而成。</w:t>
            </w:r>
          </w:p>
        </w:tc>
        <w:tc>
          <w:tcPr>
            <w:tcW w:w="671" w:type="dxa"/>
            <w:shd w:val="clear" w:color="auto" w:fill="auto"/>
            <w:vAlign w:val="center"/>
          </w:tcPr>
          <w:p w14:paraId="41946E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663" w:type="dxa"/>
            <w:shd w:val="clear" w:color="auto" w:fill="auto"/>
            <w:vAlign w:val="center"/>
          </w:tcPr>
          <w:p w14:paraId="78B7DE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50" w:type="dxa"/>
            <w:shd w:val="clear" w:color="auto" w:fill="auto"/>
            <w:vAlign w:val="center"/>
          </w:tcPr>
          <w:p w14:paraId="713411C3">
            <w:pPr>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3DAC0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697" w:type="dxa"/>
            <w:shd w:val="clear" w:color="auto" w:fill="auto"/>
            <w:vAlign w:val="center"/>
          </w:tcPr>
          <w:p w14:paraId="59B8416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507" w:type="dxa"/>
            <w:shd w:val="clear" w:color="auto" w:fill="auto"/>
            <w:vAlign w:val="center"/>
          </w:tcPr>
          <w:p w14:paraId="423CEE42">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兽医超声摆位器</w:t>
            </w:r>
          </w:p>
        </w:tc>
        <w:tc>
          <w:tcPr>
            <w:tcW w:w="5297" w:type="dxa"/>
            <w:shd w:val="clear" w:color="auto" w:fill="auto"/>
            <w:vAlign w:val="center"/>
          </w:tcPr>
          <w:p w14:paraId="0D620D16">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1.长88CM，高20CM，宽36CM2.材质：超纤革高密度泡面，不影响超声或X射线拍摄3.大小各一个</w:t>
            </w:r>
          </w:p>
        </w:tc>
        <w:tc>
          <w:tcPr>
            <w:tcW w:w="671" w:type="dxa"/>
            <w:shd w:val="clear" w:color="auto" w:fill="auto"/>
            <w:vAlign w:val="center"/>
          </w:tcPr>
          <w:p w14:paraId="01FC56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663" w:type="dxa"/>
            <w:shd w:val="clear" w:color="auto" w:fill="auto"/>
            <w:vAlign w:val="center"/>
          </w:tcPr>
          <w:p w14:paraId="14C7DC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850" w:type="dxa"/>
            <w:shd w:val="clear" w:color="auto" w:fill="auto"/>
            <w:vAlign w:val="center"/>
          </w:tcPr>
          <w:p w14:paraId="61A507FB">
            <w:pPr>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3D7CE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697" w:type="dxa"/>
            <w:shd w:val="clear" w:color="auto" w:fill="auto"/>
            <w:vAlign w:val="center"/>
          </w:tcPr>
          <w:p w14:paraId="52B3E3F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507" w:type="dxa"/>
            <w:shd w:val="clear" w:color="auto" w:fill="auto"/>
            <w:vAlign w:val="center"/>
          </w:tcPr>
          <w:p w14:paraId="020AF972">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动物听诊器</w:t>
            </w:r>
          </w:p>
        </w:tc>
        <w:tc>
          <w:tcPr>
            <w:tcW w:w="5297" w:type="dxa"/>
            <w:shd w:val="clear" w:color="auto" w:fill="auto"/>
            <w:vAlign w:val="center"/>
          </w:tcPr>
          <w:p w14:paraId="28641506">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1.频响曲线：100-500HZ以测试声源为基准2.弹簧片硬度：HR15N82.9-88.43.耳环弹力：两耳塞拉开140MM.弹力值1.372-1.960N4.耳环弹性：两耳塞拉开300MM.1分钟后恢复.变形不大于10MM</w:t>
            </w:r>
          </w:p>
        </w:tc>
        <w:tc>
          <w:tcPr>
            <w:tcW w:w="671" w:type="dxa"/>
            <w:shd w:val="clear" w:color="auto" w:fill="auto"/>
            <w:vAlign w:val="center"/>
          </w:tcPr>
          <w:p w14:paraId="26C649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663" w:type="dxa"/>
            <w:shd w:val="clear" w:color="auto" w:fill="auto"/>
            <w:vAlign w:val="center"/>
          </w:tcPr>
          <w:p w14:paraId="579757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850" w:type="dxa"/>
            <w:shd w:val="clear" w:color="auto" w:fill="auto"/>
            <w:vAlign w:val="center"/>
          </w:tcPr>
          <w:p w14:paraId="714B5EFB">
            <w:pPr>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3C2E5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697" w:type="dxa"/>
            <w:shd w:val="clear" w:color="auto" w:fill="auto"/>
            <w:vAlign w:val="center"/>
          </w:tcPr>
          <w:p w14:paraId="6491F88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507" w:type="dxa"/>
            <w:shd w:val="clear" w:color="auto" w:fill="auto"/>
            <w:vAlign w:val="center"/>
          </w:tcPr>
          <w:p w14:paraId="2B63C88C">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兽医师工作服</w:t>
            </w:r>
          </w:p>
        </w:tc>
        <w:tc>
          <w:tcPr>
            <w:tcW w:w="5297" w:type="dxa"/>
            <w:shd w:val="clear" w:color="auto" w:fill="auto"/>
            <w:vAlign w:val="center"/>
          </w:tcPr>
          <w:p w14:paraId="73A4CD5A">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1.颜色：白色2.面料：65%聚酯纤维.35%棉3.适用季节：春季、夏季、秋季、冬季4.中号长袖</w:t>
            </w:r>
          </w:p>
        </w:tc>
        <w:tc>
          <w:tcPr>
            <w:tcW w:w="671" w:type="dxa"/>
            <w:shd w:val="clear" w:color="auto" w:fill="auto"/>
            <w:vAlign w:val="center"/>
          </w:tcPr>
          <w:p w14:paraId="33F23E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63" w:type="dxa"/>
            <w:shd w:val="clear" w:color="auto" w:fill="auto"/>
            <w:vAlign w:val="center"/>
          </w:tcPr>
          <w:p w14:paraId="722FDC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850" w:type="dxa"/>
            <w:shd w:val="clear" w:color="auto" w:fill="auto"/>
            <w:vAlign w:val="center"/>
          </w:tcPr>
          <w:p w14:paraId="01AC1732">
            <w:pPr>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74F36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697" w:type="dxa"/>
            <w:shd w:val="clear" w:color="auto" w:fill="auto"/>
            <w:vAlign w:val="center"/>
          </w:tcPr>
          <w:p w14:paraId="7CC9AAE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507" w:type="dxa"/>
            <w:shd w:val="clear" w:color="auto" w:fill="auto"/>
            <w:vAlign w:val="center"/>
          </w:tcPr>
          <w:p w14:paraId="7EDDA7BC">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医用冷藏冷冻箱</w:t>
            </w:r>
          </w:p>
        </w:tc>
        <w:tc>
          <w:tcPr>
            <w:tcW w:w="5297" w:type="dxa"/>
            <w:shd w:val="clear" w:color="auto" w:fill="auto"/>
            <w:vAlign w:val="center"/>
          </w:tcPr>
          <w:p w14:paraId="7BDAABA0">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1、工作条件：环境温度16~32℃，环境湿度：20~80%RH，电压：198~242V，频率：(50±1)Hz。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2、样式：立式，双门。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3、有效容积：300L（冷藏189L、冷冻111L）。</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4、外部尺寸（宽*深*高mm）：700*640*1842；746*710*1842（把手+外挂锁）。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5、内部尺寸（宽*深*高mm）：冷藏：600*510*657；冷冻：500*460*535。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6、净重/毛重（KG）：103/115。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7、箱体材料：PCM彩板。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8、内胆材料：冷藏室、冷冻室均为喷涂铝板。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9、保温材料：无CFC聚氨酯发泡，加厚保温层，保温效果好，保温层厚度mm（门/侧帮/后背）：门：冷藏80mm，冷冻90mm；箱：冷藏50mm，冷冻100mm；后背：冷藏50mm，冷冻100mm。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10、内部结构：冷藏室3层钢丝搁架，冷冻室3个ABS抽屉，便于存放物品。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11、箱体底部配四个万向脚轮，带有锁定装置，便于移动和安放。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12、无氟环保制冷剂，稳定可靠。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13、高清晰LCD数字温度显示，运行状态一目了然，可根据用户需求设定高低温报警温度点。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14、高精度微电脑温度控制系统，确保箱内冷藏温度保持在2~8℃、冷冻温度保持在-10~-40℃范围内，显示精度1℃。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15、冷藏温度和冷冻温度同时显示，冷藏室、冷冻室可分别单独关闭。</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16、双压缩机双系统，上冷藏室和下冷冻室可独立控制运行，其中一个出现故障不影响另外一个正常运行使用。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17、压缩机：采用知名品牌高效压缩机，节能高效、静音。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18、完善的声光报警：具有高低温报警、传感器故障报警等多种报警功能，物品存储更安全。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19、具有开机延时、停机间隔、断电保护等保护功能，确保运行可靠。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20、箱体标配两个测试孔，冷藏冷冻各一个。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21、箱体自带暗锁，一锁可锁上下门。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22、LED照明，视物更清晰。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23、冰箱门采用可拆卸式门封条，易于清洗，可使冰箱常保美观洁净。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24、冰箱背部采用平面设计，让冰箱可以全方位展示，既美观又便于清洗。</w:t>
            </w:r>
          </w:p>
        </w:tc>
        <w:tc>
          <w:tcPr>
            <w:tcW w:w="671" w:type="dxa"/>
            <w:shd w:val="clear" w:color="auto" w:fill="auto"/>
            <w:vAlign w:val="center"/>
          </w:tcPr>
          <w:p w14:paraId="56396C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663" w:type="dxa"/>
            <w:shd w:val="clear" w:color="auto" w:fill="auto"/>
            <w:vAlign w:val="center"/>
          </w:tcPr>
          <w:p w14:paraId="423F1D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50" w:type="dxa"/>
            <w:shd w:val="clear" w:color="auto" w:fill="auto"/>
            <w:vAlign w:val="center"/>
          </w:tcPr>
          <w:p w14:paraId="6B7315B9">
            <w:pPr>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25D41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697" w:type="dxa"/>
            <w:shd w:val="clear" w:color="auto" w:fill="auto"/>
            <w:vAlign w:val="center"/>
          </w:tcPr>
          <w:p w14:paraId="3EF3738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1507" w:type="dxa"/>
            <w:shd w:val="clear" w:color="auto" w:fill="auto"/>
            <w:vAlign w:val="center"/>
          </w:tcPr>
          <w:p w14:paraId="5D34B14F">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兽医注射器套装</w:t>
            </w:r>
          </w:p>
        </w:tc>
        <w:tc>
          <w:tcPr>
            <w:tcW w:w="5297" w:type="dxa"/>
            <w:shd w:val="clear" w:color="auto" w:fill="auto"/>
            <w:vAlign w:val="center"/>
          </w:tcPr>
          <w:p w14:paraId="4C4F0E3F">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1、1ML玻璃注射器/2ML玻璃注射器/5ML玻璃注射器各1个2、1ML塑料注射器/2ML塑料注射器/5ML塑料注射器各50支3、5ML金属注射器/10ML金属注射器/20ML金属注射器各一个（4人一组）</w:t>
            </w:r>
          </w:p>
        </w:tc>
        <w:tc>
          <w:tcPr>
            <w:tcW w:w="671" w:type="dxa"/>
            <w:shd w:val="clear" w:color="auto" w:fill="auto"/>
            <w:vAlign w:val="center"/>
          </w:tcPr>
          <w:p w14:paraId="46424D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63" w:type="dxa"/>
            <w:shd w:val="clear" w:color="auto" w:fill="auto"/>
            <w:vAlign w:val="center"/>
          </w:tcPr>
          <w:p w14:paraId="2FB9ED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850" w:type="dxa"/>
            <w:shd w:val="clear" w:color="auto" w:fill="auto"/>
            <w:vAlign w:val="center"/>
          </w:tcPr>
          <w:p w14:paraId="486EA970">
            <w:pPr>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7729D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697" w:type="dxa"/>
            <w:shd w:val="clear" w:color="auto" w:fill="auto"/>
            <w:vAlign w:val="center"/>
          </w:tcPr>
          <w:p w14:paraId="278C26C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1507" w:type="dxa"/>
            <w:shd w:val="clear" w:color="auto" w:fill="auto"/>
            <w:vAlign w:val="center"/>
          </w:tcPr>
          <w:p w14:paraId="5AD51633">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兽医手术器械套装</w:t>
            </w:r>
          </w:p>
        </w:tc>
        <w:tc>
          <w:tcPr>
            <w:tcW w:w="5297" w:type="dxa"/>
            <w:shd w:val="clear" w:color="auto" w:fill="auto"/>
            <w:vAlign w:val="center"/>
          </w:tcPr>
          <w:p w14:paraId="1A5E8807">
            <w:pPr>
              <w:keepNext w:val="0"/>
              <w:keepLines w:val="0"/>
              <w:widowControl/>
              <w:suppressLineNumbers w:val="0"/>
              <w:jc w:val="both"/>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配置：2把弯剪（钝/尖），2把直剪（钝/尖）,止血钳（直），止血钳（弯），解剖镊，手术镊（组织镊），2把三爪钩（三股链钩），探针，空心针，6只采血器，套管针，导管，持针钳，3×12缝合针1/2圆周，3×12缝合针3/8圆周，肠线USP3，缝合线，放大镜，载玻片，一次性手套，带托盘的金属盒，解剖刀尖，解剖刀圆，器械外箱</w:t>
            </w:r>
          </w:p>
        </w:tc>
        <w:tc>
          <w:tcPr>
            <w:tcW w:w="671" w:type="dxa"/>
            <w:shd w:val="clear" w:color="auto" w:fill="auto"/>
            <w:vAlign w:val="center"/>
          </w:tcPr>
          <w:p w14:paraId="5E64AC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63" w:type="dxa"/>
            <w:shd w:val="clear" w:color="auto" w:fill="auto"/>
            <w:vAlign w:val="center"/>
          </w:tcPr>
          <w:p w14:paraId="7CA884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850" w:type="dxa"/>
            <w:shd w:val="clear" w:color="auto" w:fill="auto"/>
            <w:vAlign w:val="center"/>
          </w:tcPr>
          <w:p w14:paraId="14881431">
            <w:pPr>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46B016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697" w:type="dxa"/>
            <w:shd w:val="clear" w:color="auto" w:fill="auto"/>
            <w:vAlign w:val="center"/>
          </w:tcPr>
          <w:p w14:paraId="2A2CB8C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1507" w:type="dxa"/>
            <w:shd w:val="clear" w:color="auto" w:fill="auto"/>
            <w:vAlign w:val="center"/>
          </w:tcPr>
          <w:p w14:paraId="1B2BD393">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兽医常规手术防护用品包</w:t>
            </w:r>
          </w:p>
        </w:tc>
        <w:tc>
          <w:tcPr>
            <w:tcW w:w="5297" w:type="dxa"/>
            <w:shd w:val="clear" w:color="auto" w:fill="auto"/>
            <w:vAlign w:val="center"/>
          </w:tcPr>
          <w:p w14:paraId="0B1E8B01">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1、用于兽医诊疗、手术过程中的个人防护2、内含口罩、防护手套、防护帽、防护服等</w:t>
            </w:r>
          </w:p>
        </w:tc>
        <w:tc>
          <w:tcPr>
            <w:tcW w:w="671" w:type="dxa"/>
            <w:shd w:val="clear" w:color="auto" w:fill="auto"/>
            <w:vAlign w:val="center"/>
          </w:tcPr>
          <w:p w14:paraId="31C6C6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63" w:type="dxa"/>
            <w:shd w:val="clear" w:color="auto" w:fill="auto"/>
            <w:vAlign w:val="center"/>
          </w:tcPr>
          <w:p w14:paraId="66D371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850" w:type="dxa"/>
            <w:shd w:val="clear" w:color="auto" w:fill="auto"/>
            <w:vAlign w:val="center"/>
          </w:tcPr>
          <w:p w14:paraId="4307F8CF">
            <w:pPr>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5F97F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697" w:type="dxa"/>
            <w:shd w:val="clear" w:color="auto" w:fill="auto"/>
            <w:vAlign w:val="center"/>
          </w:tcPr>
          <w:p w14:paraId="40C4D10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1507" w:type="dxa"/>
            <w:shd w:val="clear" w:color="auto" w:fill="auto"/>
            <w:vAlign w:val="center"/>
          </w:tcPr>
          <w:p w14:paraId="7B81DEFA">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全自动数显立式高压蒸汽灭菌器</w:t>
            </w:r>
          </w:p>
        </w:tc>
        <w:tc>
          <w:tcPr>
            <w:tcW w:w="5297" w:type="dxa"/>
            <w:shd w:val="clear" w:color="auto" w:fill="auto"/>
            <w:vAlign w:val="center"/>
          </w:tcPr>
          <w:p w14:paraId="3C762BEF">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基本结构：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1.外壳采用耐温优质工程塑料与不锈钢材料组合而成；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2.灭菌锅体采用优质不锈钢（304）材料精制而成；锅壁厚度：2.0mm；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3.锅盖启合方式，采用双螺杆旋压密封结构，操作简单，安全可靠。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操控与运行：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1.操控台采用数码显示灭菌运行过程；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2.整个灭菌行程实行自动循环控制；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3.灭菌结束（报警）后自动停机。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功能描述：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1.具有一键制灭菌温度选择，可根据不同的灭菌物品设定所需的灭菌温度与时间；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2.具有风冷式快速冷却装置，确保灭菌结束时对锅体快速降温；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3.具有自动排放冷空气及灭菌结束自动排气功能，全程无蒸汽外排现象（内置蒸汽集汽水箱）；</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4.可增配打印功能，实时打印灭菌温度与灭菌时间。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5.可预置固定程序针对固体、液体的灭菌选择模式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6.三级排气方式，排气模式：全排、微排、不排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7.温度偏差修正功能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8.超温超压报警功能，超压自泄排气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9.底部带脚轮，方便移动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10.标配冷却风扇：灭菌结束可快速降低腔体温度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11.具有验证接口；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12.内腔厚度≥2mm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安全保护装置：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1.具有机械式安全泄压阀和电控式过压保护装置的双套保护系统；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2.具有加热器防干烧保护功能和漏电保护系统。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详细参数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1.容积：55-60升电压:220V/50Hz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2.功率:3.5KW 毛重：102Kg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3.灭菌温度可设定范围50℃-134℃灭菌时间可调设定范围0-9999min</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4.最高设计温度138℃ 额定工作压力：0.217Mpa，设计压力：0.24Mpa，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5.灭菌室尺寸：≥φ355×550（mm） 网篮尺寸≥（1只）：330×360（mm）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6.包装尺寸：≥790×670×1160（mm） 仪器净尺寸≥：530×620×1005（mm） </w:t>
            </w:r>
          </w:p>
        </w:tc>
        <w:tc>
          <w:tcPr>
            <w:tcW w:w="671" w:type="dxa"/>
            <w:shd w:val="clear" w:color="auto" w:fill="auto"/>
            <w:vAlign w:val="center"/>
          </w:tcPr>
          <w:p w14:paraId="607887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663" w:type="dxa"/>
            <w:shd w:val="clear" w:color="auto" w:fill="auto"/>
            <w:vAlign w:val="center"/>
          </w:tcPr>
          <w:p w14:paraId="66F742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50" w:type="dxa"/>
            <w:shd w:val="clear" w:color="auto" w:fill="auto"/>
            <w:vAlign w:val="center"/>
          </w:tcPr>
          <w:p w14:paraId="7E11BAD4">
            <w:pPr>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0E941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697" w:type="dxa"/>
            <w:shd w:val="clear" w:color="auto" w:fill="auto"/>
            <w:vAlign w:val="center"/>
          </w:tcPr>
          <w:p w14:paraId="71505FD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1507" w:type="dxa"/>
            <w:shd w:val="clear" w:color="auto" w:fill="auto"/>
            <w:vAlign w:val="center"/>
          </w:tcPr>
          <w:p w14:paraId="41915734">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外科多技能训练模型</w:t>
            </w:r>
          </w:p>
        </w:tc>
        <w:tc>
          <w:tcPr>
            <w:tcW w:w="5297" w:type="dxa"/>
            <w:shd w:val="clear" w:color="auto" w:fill="auto"/>
            <w:vAlign w:val="center"/>
          </w:tcPr>
          <w:p w14:paraId="02AF0DB9">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本模型可进行皮肤、血管、肠管、深部组织的切开、缝合、打结等技能操作训练。2、肠管模块：有20mm直径和30mm直径两种型号，练习肠管的钳夹、切开、吻合、打结、剪线。3、血管模块：练习血管的钳夹、切断、结扎。4、深部打结模块：练习狭小空间的深部打结技术。5、模型体积小，便于携带，可更换模块。</w:t>
            </w:r>
          </w:p>
        </w:tc>
        <w:tc>
          <w:tcPr>
            <w:tcW w:w="671" w:type="dxa"/>
            <w:shd w:val="clear" w:color="auto" w:fill="auto"/>
            <w:vAlign w:val="center"/>
          </w:tcPr>
          <w:p w14:paraId="27465E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63" w:type="dxa"/>
            <w:shd w:val="clear" w:color="auto" w:fill="auto"/>
            <w:vAlign w:val="center"/>
          </w:tcPr>
          <w:p w14:paraId="747EF7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850" w:type="dxa"/>
            <w:shd w:val="clear" w:color="auto" w:fill="auto"/>
            <w:vAlign w:val="center"/>
          </w:tcPr>
          <w:p w14:paraId="3F18F8B6">
            <w:pPr>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0E53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697" w:type="dxa"/>
            <w:shd w:val="clear" w:color="auto" w:fill="auto"/>
            <w:vAlign w:val="center"/>
          </w:tcPr>
          <w:p w14:paraId="31B41CE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1507" w:type="dxa"/>
            <w:shd w:val="clear" w:color="auto" w:fill="auto"/>
            <w:vAlign w:val="center"/>
          </w:tcPr>
          <w:p w14:paraId="5C3DEBAC">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缝合练习模型</w:t>
            </w:r>
          </w:p>
        </w:tc>
        <w:tc>
          <w:tcPr>
            <w:tcW w:w="5297" w:type="dxa"/>
            <w:shd w:val="clear" w:color="auto" w:fill="auto"/>
            <w:vAlign w:val="center"/>
          </w:tcPr>
          <w:p w14:paraId="53C00051">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尺寸：16*11.5*2.5cm2、仿皮肤纹路,弧形表面更接近真实皮肤3、柔软有弹性,同时有张力,模拟真实切口4、硅胶材质、环保无污染，分层清晰、具有皮肤的组织张力5、缝合痕迹不明显，可反复练习6、附底座，可吸附于桌面等平面进行缝合练习</w:t>
            </w:r>
          </w:p>
        </w:tc>
        <w:tc>
          <w:tcPr>
            <w:tcW w:w="671" w:type="dxa"/>
            <w:shd w:val="clear" w:color="auto" w:fill="auto"/>
            <w:vAlign w:val="center"/>
          </w:tcPr>
          <w:p w14:paraId="72C3A2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63" w:type="dxa"/>
            <w:shd w:val="clear" w:color="auto" w:fill="auto"/>
            <w:vAlign w:val="center"/>
          </w:tcPr>
          <w:p w14:paraId="6CD3D6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850" w:type="dxa"/>
            <w:shd w:val="clear" w:color="auto" w:fill="auto"/>
            <w:vAlign w:val="center"/>
          </w:tcPr>
          <w:p w14:paraId="214C1BED">
            <w:pPr>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5EC33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697" w:type="dxa"/>
            <w:shd w:val="clear" w:color="auto" w:fill="auto"/>
            <w:vAlign w:val="center"/>
          </w:tcPr>
          <w:p w14:paraId="3640E6B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1507" w:type="dxa"/>
            <w:shd w:val="clear" w:color="auto" w:fill="auto"/>
            <w:vAlign w:val="center"/>
          </w:tcPr>
          <w:p w14:paraId="0D70C328">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打结训练模型</w:t>
            </w:r>
          </w:p>
        </w:tc>
        <w:tc>
          <w:tcPr>
            <w:tcW w:w="5297" w:type="dxa"/>
            <w:shd w:val="clear" w:color="auto" w:fill="auto"/>
            <w:vAlign w:val="center"/>
          </w:tcPr>
          <w:p w14:paraId="4E745174">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模型为透明有机玻璃材料制作，可进行示教和观察及评价自我操作能力。2、精巧的设计采用独特的磁力系统模拟组织拉力,平行弹性条索模拟血管，3种型号圆柱构成多种打结空间，模拟多种深部结构进行各种深部结构打结训练，使用灵活，拆卸方便。3、可以练习单手打结、器械打结、外科结打结、假结和骨节的辨认、小空间打结、大倾斜空间打结及进行剪线、血管的钳夹、切断和节扎训练。4、模拟血管可更换。5、尺寸：高19CM底板20*20CM</w:t>
            </w:r>
          </w:p>
        </w:tc>
        <w:tc>
          <w:tcPr>
            <w:tcW w:w="671" w:type="dxa"/>
            <w:shd w:val="clear" w:color="auto" w:fill="auto"/>
            <w:vAlign w:val="center"/>
          </w:tcPr>
          <w:p w14:paraId="13959E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63" w:type="dxa"/>
            <w:shd w:val="clear" w:color="auto" w:fill="auto"/>
            <w:vAlign w:val="center"/>
          </w:tcPr>
          <w:p w14:paraId="09ADC2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850" w:type="dxa"/>
            <w:shd w:val="clear" w:color="auto" w:fill="auto"/>
            <w:vAlign w:val="center"/>
          </w:tcPr>
          <w:p w14:paraId="5209DEEE">
            <w:pPr>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414A3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697" w:type="dxa"/>
            <w:shd w:val="clear" w:color="auto" w:fill="auto"/>
            <w:vAlign w:val="center"/>
          </w:tcPr>
          <w:p w14:paraId="687F2C4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1507" w:type="dxa"/>
            <w:shd w:val="clear" w:color="auto" w:fill="auto"/>
            <w:vAlign w:val="center"/>
          </w:tcPr>
          <w:p w14:paraId="43852745">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实验中央台</w:t>
            </w:r>
          </w:p>
        </w:tc>
        <w:tc>
          <w:tcPr>
            <w:tcW w:w="5297" w:type="dxa"/>
            <w:shd w:val="clear" w:color="auto" w:fill="auto"/>
            <w:vAlign w:val="center"/>
          </w:tcPr>
          <w:p w14:paraId="0D142AB4">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规格尺寸（长*宽*高）：3000mm*1500mm*800mm(±20mm）；2、台面：采用知名品牌12.7mm实验室专用实芯理化板，周边成型厚度为25.4mm，耐酸碱、耐腐蚀、耐高温、抗菌等；3、柜体：采用1.0mm冷扎钢板，表面经耐酸碱EPOXY粉末烤漆处理（烤漆膜厚度平均值≥70μm）；4、导轨：知名品牌，三节式，静音；5、拉手：C字一次折弯拉手，造型独特美观；6、防撞胶垫：装于抽屉及门板内侧，减缓碰撞，保护柜体。7、配置：装配一个水槽和三口龙头。</w:t>
            </w:r>
          </w:p>
        </w:tc>
        <w:tc>
          <w:tcPr>
            <w:tcW w:w="671" w:type="dxa"/>
            <w:shd w:val="clear" w:color="auto" w:fill="auto"/>
            <w:vAlign w:val="center"/>
          </w:tcPr>
          <w:p w14:paraId="438F70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663" w:type="dxa"/>
            <w:shd w:val="clear" w:color="auto" w:fill="auto"/>
            <w:vAlign w:val="center"/>
          </w:tcPr>
          <w:p w14:paraId="56F10A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850" w:type="dxa"/>
            <w:shd w:val="clear" w:color="auto" w:fill="auto"/>
            <w:vAlign w:val="center"/>
          </w:tcPr>
          <w:p w14:paraId="1CA1A494">
            <w:pPr>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7FD68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697" w:type="dxa"/>
            <w:shd w:val="clear" w:color="auto" w:fill="auto"/>
            <w:vAlign w:val="center"/>
          </w:tcPr>
          <w:p w14:paraId="7BA7ED2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1507" w:type="dxa"/>
            <w:shd w:val="clear" w:color="auto" w:fill="auto"/>
            <w:vAlign w:val="center"/>
          </w:tcPr>
          <w:p w14:paraId="23413CA7">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实验凳</w:t>
            </w:r>
          </w:p>
        </w:tc>
        <w:tc>
          <w:tcPr>
            <w:tcW w:w="5297" w:type="dxa"/>
            <w:shd w:val="clear" w:color="auto" w:fill="auto"/>
            <w:vAlign w:val="top"/>
          </w:tcPr>
          <w:p w14:paraId="07C8EFD5">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1、产品规格：凳面直径300mm，高度410-550mm（高度可调）；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技术参数：凳面采用3mm厚聚丙烯一体注塑成型，接触面为皮纹处理，采用曲面设计增加接触面积，符合人体工程学增强坐感舒适度；凳面弧形挡边设计，可有效纠正学生错误坐姿；学生凳选用优质气杆，与凳面连接处安装加宽加强防爆机构，气杆防尘套（Ø70×170mm）为聚丙烯一体注塑成型表面磨砂处理；支架选用半径为230mm五星脚，不占用空间面积，五星脚采用高强度尼龙材料一体注塑成型，具有结构牢固、耐酸碱腐蚀等特点。</w:t>
            </w:r>
          </w:p>
        </w:tc>
        <w:tc>
          <w:tcPr>
            <w:tcW w:w="671" w:type="dxa"/>
            <w:shd w:val="clear" w:color="auto" w:fill="auto"/>
            <w:vAlign w:val="center"/>
          </w:tcPr>
          <w:p w14:paraId="3170DA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条</w:t>
            </w:r>
          </w:p>
        </w:tc>
        <w:tc>
          <w:tcPr>
            <w:tcW w:w="663" w:type="dxa"/>
            <w:shd w:val="clear" w:color="auto" w:fill="auto"/>
            <w:vAlign w:val="center"/>
          </w:tcPr>
          <w:p w14:paraId="636817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850" w:type="dxa"/>
            <w:shd w:val="clear" w:color="auto" w:fill="auto"/>
            <w:vAlign w:val="center"/>
          </w:tcPr>
          <w:p w14:paraId="795FAED1">
            <w:pPr>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37EC1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697" w:type="dxa"/>
            <w:shd w:val="clear" w:color="auto" w:fill="auto"/>
            <w:vAlign w:val="center"/>
          </w:tcPr>
          <w:p w14:paraId="5C7651B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4"/>
                <w:szCs w:val="24"/>
                <w:highlight w:val="none"/>
                <w:u w:val="none"/>
                <w:lang w:val="en-US" w:eastAsia="en-US"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25</w:t>
            </w:r>
          </w:p>
        </w:tc>
        <w:tc>
          <w:tcPr>
            <w:tcW w:w="1507" w:type="dxa"/>
            <w:shd w:val="clear" w:color="auto" w:fill="auto"/>
            <w:vAlign w:val="center"/>
          </w:tcPr>
          <w:p w14:paraId="58E58EE2">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highlight w:val="none"/>
                <w:u w:val="none"/>
                <w:lang w:val="en-US" w:eastAsia="en-US" w:bidi="ar-SA"/>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实训室文化建设</w:t>
            </w:r>
          </w:p>
        </w:tc>
        <w:tc>
          <w:tcPr>
            <w:tcW w:w="5297" w:type="dxa"/>
            <w:shd w:val="clear" w:color="auto" w:fill="auto"/>
            <w:vAlign w:val="center"/>
          </w:tcPr>
          <w:p w14:paraId="2DC96335">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highlight w:val="none"/>
                <w:u w:val="none"/>
                <w:lang w:val="en-US" w:eastAsia="en-US"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1、包含实训室规章制度、专业图解、形象宣传，高档材质制作。</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2、现场环境改造等</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2.1地面：防酸防碱PVC地板</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2.2遮光窗帘，窗帘颜色与实训室谐调</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2.3室内吊顶：吸音板，及照明灯</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3、其他按用户指定要求提供平面图及效果图。</w:t>
            </w:r>
          </w:p>
        </w:tc>
        <w:tc>
          <w:tcPr>
            <w:tcW w:w="671" w:type="dxa"/>
            <w:shd w:val="clear" w:color="auto" w:fill="auto"/>
            <w:vAlign w:val="center"/>
          </w:tcPr>
          <w:p w14:paraId="5B2003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套</w:t>
            </w:r>
          </w:p>
        </w:tc>
        <w:tc>
          <w:tcPr>
            <w:tcW w:w="663" w:type="dxa"/>
            <w:shd w:val="clear" w:color="auto" w:fill="auto"/>
            <w:vAlign w:val="center"/>
          </w:tcPr>
          <w:p w14:paraId="1C0933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850" w:type="dxa"/>
            <w:shd w:val="clear" w:color="auto" w:fill="auto"/>
            <w:vAlign w:val="center"/>
          </w:tcPr>
          <w:p w14:paraId="25DFF757">
            <w:pPr>
              <w:jc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sz w:val="24"/>
                <w:szCs w:val="24"/>
                <w:highlight w:val="none"/>
                <w:u w:val="none"/>
                <w:lang w:val="en-US" w:eastAsia="zh-CN"/>
              </w:rPr>
              <w:t>详见后附清单</w:t>
            </w:r>
          </w:p>
        </w:tc>
      </w:tr>
      <w:tr w14:paraId="2B9DB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697" w:type="dxa"/>
            <w:shd w:val="clear" w:color="auto" w:fill="auto"/>
            <w:vAlign w:val="center"/>
          </w:tcPr>
          <w:p w14:paraId="27FAC2D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1507" w:type="dxa"/>
            <w:shd w:val="clear" w:color="auto" w:fill="auto"/>
            <w:vAlign w:val="center"/>
          </w:tcPr>
          <w:p w14:paraId="7D6F63CB">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动物手持式孕检仪</w:t>
            </w:r>
          </w:p>
        </w:tc>
        <w:tc>
          <w:tcPr>
            <w:tcW w:w="5297" w:type="dxa"/>
            <w:shd w:val="clear" w:color="auto" w:fill="auto"/>
            <w:vAlign w:val="center"/>
          </w:tcPr>
          <w:p w14:paraId="23AF6CDC">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5.6英寸高清大屏，图形清晰检查准；2．显示模式：B、B+B、B+M、M；3.图像灰阶：256级；4.图像处理：伪彩、灰度矫正、图像平滑、直方图；5.测量：距离、周长、面积、体积、孕龄、预产期；6.伪彩：16色；7.视频回放：400帧；8.图像存储：64幅。</w:t>
            </w:r>
          </w:p>
        </w:tc>
        <w:tc>
          <w:tcPr>
            <w:tcW w:w="671" w:type="dxa"/>
            <w:shd w:val="clear" w:color="auto" w:fill="auto"/>
            <w:vAlign w:val="center"/>
          </w:tcPr>
          <w:p w14:paraId="56B1A8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3" w:type="dxa"/>
            <w:shd w:val="clear" w:color="auto" w:fill="auto"/>
            <w:vAlign w:val="center"/>
          </w:tcPr>
          <w:p w14:paraId="4D49DF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50" w:type="dxa"/>
            <w:shd w:val="clear" w:color="auto" w:fill="auto"/>
            <w:vAlign w:val="center"/>
          </w:tcPr>
          <w:p w14:paraId="371FE083">
            <w:pPr>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8206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697" w:type="dxa"/>
            <w:shd w:val="clear" w:color="auto" w:fill="auto"/>
            <w:vAlign w:val="center"/>
          </w:tcPr>
          <w:p w14:paraId="65344CC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1507" w:type="dxa"/>
            <w:shd w:val="clear" w:color="auto" w:fill="auto"/>
            <w:vAlign w:val="center"/>
          </w:tcPr>
          <w:p w14:paraId="535513E2">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动物产后补液器</w:t>
            </w:r>
          </w:p>
        </w:tc>
        <w:tc>
          <w:tcPr>
            <w:tcW w:w="5297" w:type="dxa"/>
            <w:shd w:val="clear" w:color="auto" w:fill="auto"/>
            <w:vAlign w:val="center"/>
          </w:tcPr>
          <w:p w14:paraId="14552BBA">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1、材质：不锈钢；2、适用对象：奶牛；3、配套优质软管，长≥16.5厘米。</w:t>
            </w:r>
          </w:p>
        </w:tc>
        <w:tc>
          <w:tcPr>
            <w:tcW w:w="671" w:type="dxa"/>
            <w:shd w:val="clear" w:color="auto" w:fill="auto"/>
            <w:vAlign w:val="center"/>
          </w:tcPr>
          <w:p w14:paraId="63B62C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3" w:type="dxa"/>
            <w:shd w:val="clear" w:color="auto" w:fill="auto"/>
            <w:vAlign w:val="center"/>
          </w:tcPr>
          <w:p w14:paraId="330066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850" w:type="dxa"/>
            <w:shd w:val="clear" w:color="auto" w:fill="auto"/>
            <w:vAlign w:val="center"/>
          </w:tcPr>
          <w:p w14:paraId="31567DF9">
            <w:pPr>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07C3F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697" w:type="dxa"/>
            <w:shd w:val="clear" w:color="auto" w:fill="auto"/>
            <w:vAlign w:val="center"/>
          </w:tcPr>
          <w:p w14:paraId="13DF008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zh-CN" w:bidi="ar-SA"/>
              </w:rPr>
            </w:pPr>
            <w:r>
              <w:rPr>
                <w:rFonts w:hint="eastAsia" w:asciiTheme="minorEastAsia" w:hAnsiTheme="minorEastAsia" w:eastAsiaTheme="minorEastAsia" w:cstheme="minorEastAsia"/>
                <w:i w:val="0"/>
                <w:iCs w:val="0"/>
                <w:color w:val="000000"/>
                <w:sz w:val="24"/>
                <w:szCs w:val="24"/>
                <w:u w:val="none"/>
                <w:lang w:val="en-US" w:eastAsia="zh-CN"/>
              </w:rPr>
              <w:t>28</w:t>
            </w:r>
          </w:p>
        </w:tc>
        <w:tc>
          <w:tcPr>
            <w:tcW w:w="1507" w:type="dxa"/>
            <w:shd w:val="clear" w:color="auto" w:fill="auto"/>
            <w:vAlign w:val="center"/>
          </w:tcPr>
          <w:p w14:paraId="5185484D">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初生动物呼吸器</w:t>
            </w:r>
          </w:p>
        </w:tc>
        <w:tc>
          <w:tcPr>
            <w:tcW w:w="5297" w:type="dxa"/>
            <w:shd w:val="clear" w:color="auto" w:fill="auto"/>
            <w:vAlign w:val="center"/>
          </w:tcPr>
          <w:p w14:paraId="0FD10C1A">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1、产品尺寸:435mm*158mm*9mm2、产品重量:750g3、产品材质:食品级304不锈钢</w:t>
            </w:r>
          </w:p>
        </w:tc>
        <w:tc>
          <w:tcPr>
            <w:tcW w:w="671" w:type="dxa"/>
            <w:shd w:val="clear" w:color="auto" w:fill="auto"/>
            <w:vAlign w:val="center"/>
          </w:tcPr>
          <w:p w14:paraId="1E3D1D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3" w:type="dxa"/>
            <w:shd w:val="clear" w:color="auto" w:fill="auto"/>
            <w:vAlign w:val="center"/>
          </w:tcPr>
          <w:p w14:paraId="1076B7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850" w:type="dxa"/>
            <w:shd w:val="clear" w:color="auto" w:fill="auto"/>
            <w:vAlign w:val="center"/>
          </w:tcPr>
          <w:p w14:paraId="4A374645">
            <w:pPr>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53D4A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697" w:type="dxa"/>
            <w:shd w:val="clear" w:color="auto" w:fill="auto"/>
            <w:vAlign w:val="center"/>
          </w:tcPr>
          <w:p w14:paraId="380AF23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zh-CN" w:bidi="ar-SA"/>
              </w:rPr>
            </w:pPr>
            <w:r>
              <w:rPr>
                <w:rFonts w:hint="eastAsia" w:asciiTheme="minorEastAsia" w:hAnsiTheme="minorEastAsia" w:eastAsiaTheme="minorEastAsia" w:cstheme="minorEastAsia"/>
                <w:i w:val="0"/>
                <w:iCs w:val="0"/>
                <w:color w:val="000000"/>
                <w:sz w:val="24"/>
                <w:szCs w:val="24"/>
                <w:u w:val="none"/>
                <w:lang w:val="en-US" w:eastAsia="zh-CN"/>
              </w:rPr>
              <w:t>29</w:t>
            </w:r>
          </w:p>
        </w:tc>
        <w:tc>
          <w:tcPr>
            <w:tcW w:w="1507" w:type="dxa"/>
            <w:shd w:val="clear" w:color="auto" w:fill="auto"/>
            <w:vAlign w:val="center"/>
          </w:tcPr>
          <w:p w14:paraId="407E961E">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动物助产器械箱</w:t>
            </w:r>
          </w:p>
        </w:tc>
        <w:tc>
          <w:tcPr>
            <w:tcW w:w="5297" w:type="dxa"/>
            <w:shd w:val="clear" w:color="auto" w:fill="auto"/>
            <w:vAlign w:val="center"/>
          </w:tcPr>
          <w:p w14:paraId="674B7C0F">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1、配置：润滑油一瓶、碘酒一瓶、剪刀一个、镊子一个、药棉一包、3条铅笔粗细的绳子、牛用助产器一个、铝合金外箱一个。</w:t>
            </w:r>
          </w:p>
        </w:tc>
        <w:tc>
          <w:tcPr>
            <w:tcW w:w="671" w:type="dxa"/>
            <w:shd w:val="clear" w:color="auto" w:fill="auto"/>
            <w:vAlign w:val="center"/>
          </w:tcPr>
          <w:p w14:paraId="5A749E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3" w:type="dxa"/>
            <w:shd w:val="clear" w:color="auto" w:fill="auto"/>
            <w:vAlign w:val="center"/>
          </w:tcPr>
          <w:p w14:paraId="4FB190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50" w:type="dxa"/>
            <w:shd w:val="clear" w:color="auto" w:fill="auto"/>
            <w:vAlign w:val="center"/>
          </w:tcPr>
          <w:p w14:paraId="368FB82D">
            <w:pPr>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66353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697" w:type="dxa"/>
            <w:shd w:val="clear" w:color="auto" w:fill="auto"/>
            <w:vAlign w:val="center"/>
          </w:tcPr>
          <w:p w14:paraId="1703C60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zh-CN" w:bidi="ar-SA"/>
              </w:rPr>
            </w:pPr>
            <w:r>
              <w:rPr>
                <w:rFonts w:hint="eastAsia" w:asciiTheme="minorEastAsia" w:hAnsiTheme="minorEastAsia" w:eastAsiaTheme="minorEastAsia" w:cstheme="minorEastAsia"/>
                <w:i w:val="0"/>
                <w:iCs w:val="0"/>
                <w:color w:val="000000"/>
                <w:sz w:val="24"/>
                <w:szCs w:val="24"/>
                <w:u w:val="none"/>
                <w:lang w:val="en-US" w:eastAsia="zh-CN"/>
              </w:rPr>
              <w:t>30</w:t>
            </w:r>
          </w:p>
        </w:tc>
        <w:tc>
          <w:tcPr>
            <w:tcW w:w="1507" w:type="dxa"/>
            <w:shd w:val="clear" w:color="auto" w:fill="auto"/>
            <w:vAlign w:val="center"/>
          </w:tcPr>
          <w:p w14:paraId="5DFF8159">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兽用产科器械包</w:t>
            </w:r>
          </w:p>
        </w:tc>
        <w:tc>
          <w:tcPr>
            <w:tcW w:w="5297" w:type="dxa"/>
            <w:shd w:val="clear" w:color="auto" w:fill="auto"/>
            <w:vAlign w:val="center"/>
          </w:tcPr>
          <w:p w14:paraId="29D0E9DE">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一，本套器械由13件组成。1.4#手术刀柄1把2.23#医用手术刀片1×101包3.14cm手术剪直尖1把4.14cm手术剪弯尖1把5.16cm止血钳直全齿1把6.16cm止血钳弯全齿1把7.14cm持针钳粗针1把8.14cm组织镊1×2钩1把9.14cm敷料镊无钩.1把10.乳胶手套1副11.医用缝合针1包12.脓盘中号搪瓷2只</w:t>
            </w:r>
          </w:p>
        </w:tc>
        <w:tc>
          <w:tcPr>
            <w:tcW w:w="671" w:type="dxa"/>
            <w:shd w:val="clear" w:color="auto" w:fill="auto"/>
            <w:vAlign w:val="center"/>
          </w:tcPr>
          <w:p w14:paraId="250852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63" w:type="dxa"/>
            <w:shd w:val="clear" w:color="auto" w:fill="auto"/>
            <w:vAlign w:val="center"/>
          </w:tcPr>
          <w:p w14:paraId="358952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850" w:type="dxa"/>
            <w:shd w:val="clear" w:color="auto" w:fill="auto"/>
            <w:vAlign w:val="center"/>
          </w:tcPr>
          <w:p w14:paraId="0E0CE299">
            <w:pPr>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0CE27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697" w:type="dxa"/>
            <w:shd w:val="clear" w:color="auto" w:fill="auto"/>
            <w:vAlign w:val="center"/>
          </w:tcPr>
          <w:p w14:paraId="05AC273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1507" w:type="dxa"/>
            <w:shd w:val="clear" w:color="auto" w:fill="auto"/>
            <w:vAlign w:val="center"/>
          </w:tcPr>
          <w:p w14:paraId="67664E6F">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大动物排卵测试仪</w:t>
            </w:r>
          </w:p>
        </w:tc>
        <w:tc>
          <w:tcPr>
            <w:tcW w:w="5297" w:type="dxa"/>
            <w:shd w:val="clear" w:color="auto" w:fill="auto"/>
            <w:vAlign w:val="center"/>
          </w:tcPr>
          <w:p w14:paraId="596E48ED">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1、测试方法：全自动一次测试2、测试速度：3秒钟内3、净重：约300克4、电力：一节9伏电池，型号6F225、显示：液晶显示屏，约2.6英寸6、测量范围：10-19907、工作温度：0-50℃8、最大湿度：85%</w:t>
            </w:r>
          </w:p>
        </w:tc>
        <w:tc>
          <w:tcPr>
            <w:tcW w:w="671" w:type="dxa"/>
            <w:shd w:val="clear" w:color="auto" w:fill="auto"/>
            <w:vAlign w:val="center"/>
          </w:tcPr>
          <w:p w14:paraId="304CC3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663" w:type="dxa"/>
            <w:shd w:val="clear" w:color="auto" w:fill="auto"/>
            <w:vAlign w:val="center"/>
          </w:tcPr>
          <w:p w14:paraId="5330AF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850" w:type="dxa"/>
            <w:shd w:val="clear" w:color="auto" w:fill="auto"/>
            <w:vAlign w:val="center"/>
          </w:tcPr>
          <w:p w14:paraId="67FF611D">
            <w:pPr>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46B62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697" w:type="dxa"/>
            <w:shd w:val="clear" w:color="auto" w:fill="auto"/>
            <w:vAlign w:val="center"/>
          </w:tcPr>
          <w:p w14:paraId="2AC1803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1507" w:type="dxa"/>
            <w:shd w:val="clear" w:color="auto" w:fill="auto"/>
            <w:vAlign w:val="center"/>
          </w:tcPr>
          <w:p w14:paraId="1BC1782C">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兽用采精器材套装</w:t>
            </w:r>
          </w:p>
        </w:tc>
        <w:tc>
          <w:tcPr>
            <w:tcW w:w="5297" w:type="dxa"/>
            <w:shd w:val="clear" w:color="auto" w:fill="auto"/>
            <w:vAlign w:val="center"/>
          </w:tcPr>
          <w:p w14:paraId="11D73CE3">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1，采精用假阴道4个.2，采精器2种、每种1个.3，橡胶手套一盒。</w:t>
            </w:r>
          </w:p>
        </w:tc>
        <w:tc>
          <w:tcPr>
            <w:tcW w:w="671" w:type="dxa"/>
            <w:shd w:val="clear" w:color="auto" w:fill="auto"/>
            <w:vAlign w:val="center"/>
          </w:tcPr>
          <w:p w14:paraId="3034A4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63" w:type="dxa"/>
            <w:shd w:val="clear" w:color="auto" w:fill="auto"/>
            <w:vAlign w:val="center"/>
          </w:tcPr>
          <w:p w14:paraId="7FE19D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850" w:type="dxa"/>
            <w:shd w:val="clear" w:color="auto" w:fill="auto"/>
            <w:vAlign w:val="center"/>
          </w:tcPr>
          <w:p w14:paraId="2EC2722E">
            <w:pPr>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404AF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697" w:type="dxa"/>
            <w:shd w:val="clear" w:color="auto" w:fill="auto"/>
            <w:vAlign w:val="center"/>
          </w:tcPr>
          <w:p w14:paraId="0766435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1507" w:type="dxa"/>
            <w:shd w:val="clear" w:color="auto" w:fill="auto"/>
            <w:vAlign w:val="center"/>
          </w:tcPr>
          <w:p w14:paraId="41F20F0E">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兽用输精器材套装</w:t>
            </w:r>
          </w:p>
        </w:tc>
        <w:tc>
          <w:tcPr>
            <w:tcW w:w="5297" w:type="dxa"/>
            <w:shd w:val="clear" w:color="auto" w:fill="auto"/>
            <w:vAlign w:val="center"/>
          </w:tcPr>
          <w:p w14:paraId="2970DB00">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1，输精器5个.2，阴道扩张器20个.3，额灯5个.4，手电筒5个。</w:t>
            </w:r>
          </w:p>
        </w:tc>
        <w:tc>
          <w:tcPr>
            <w:tcW w:w="671" w:type="dxa"/>
            <w:shd w:val="clear" w:color="auto" w:fill="auto"/>
            <w:vAlign w:val="center"/>
          </w:tcPr>
          <w:p w14:paraId="52BDA3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63" w:type="dxa"/>
            <w:shd w:val="clear" w:color="auto" w:fill="auto"/>
            <w:vAlign w:val="center"/>
          </w:tcPr>
          <w:p w14:paraId="71F330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850" w:type="dxa"/>
            <w:shd w:val="clear" w:color="auto" w:fill="auto"/>
            <w:vAlign w:val="center"/>
          </w:tcPr>
          <w:p w14:paraId="588F2880">
            <w:pPr>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40515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697" w:type="dxa"/>
            <w:shd w:val="clear" w:color="auto" w:fill="auto"/>
            <w:vAlign w:val="center"/>
          </w:tcPr>
          <w:p w14:paraId="443F9DE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34</w:t>
            </w:r>
          </w:p>
        </w:tc>
        <w:tc>
          <w:tcPr>
            <w:tcW w:w="1507" w:type="dxa"/>
            <w:shd w:val="clear" w:color="auto" w:fill="auto"/>
            <w:vAlign w:val="center"/>
          </w:tcPr>
          <w:p w14:paraId="418919EC">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兽用采精输精辅助器材</w:t>
            </w:r>
          </w:p>
        </w:tc>
        <w:tc>
          <w:tcPr>
            <w:tcW w:w="5297" w:type="dxa"/>
            <w:shd w:val="clear" w:color="auto" w:fill="auto"/>
            <w:vAlign w:val="center"/>
          </w:tcPr>
          <w:p w14:paraId="0D51837F">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1，18升高压灭菌器1台.2，酒精灯2个.3，长柄钳2把.4，镊子2把.5，玻璃棒2支.6，温度计2支.7，滑石粉2包.8，灭菌凡士林2瓶.9，酒精棉球2包.10，来苏儿10瓶.11，洗衣粉2包。</w:t>
            </w:r>
          </w:p>
        </w:tc>
        <w:tc>
          <w:tcPr>
            <w:tcW w:w="671" w:type="dxa"/>
            <w:shd w:val="clear" w:color="auto" w:fill="auto"/>
            <w:vAlign w:val="center"/>
          </w:tcPr>
          <w:p w14:paraId="2A7581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63" w:type="dxa"/>
            <w:shd w:val="clear" w:color="auto" w:fill="auto"/>
            <w:vAlign w:val="center"/>
          </w:tcPr>
          <w:p w14:paraId="606B68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850" w:type="dxa"/>
            <w:shd w:val="clear" w:color="auto" w:fill="auto"/>
            <w:vAlign w:val="center"/>
          </w:tcPr>
          <w:p w14:paraId="0943A58F">
            <w:pPr>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57F40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697" w:type="dxa"/>
            <w:shd w:val="clear" w:color="auto" w:fill="auto"/>
            <w:vAlign w:val="center"/>
          </w:tcPr>
          <w:p w14:paraId="79AF93B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1507" w:type="dxa"/>
            <w:shd w:val="clear" w:color="auto" w:fill="auto"/>
            <w:vAlign w:val="center"/>
          </w:tcPr>
          <w:p w14:paraId="758BA996">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大动物乳头药浴消毒杯</w:t>
            </w:r>
          </w:p>
        </w:tc>
        <w:tc>
          <w:tcPr>
            <w:tcW w:w="5297" w:type="dxa"/>
            <w:shd w:val="clear" w:color="auto" w:fill="auto"/>
            <w:vAlign w:val="center"/>
          </w:tcPr>
          <w:p w14:paraId="44582C49">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尺寸≥22*7CM容量≥300ML材质ABS无毒环保塑料，硅胶。</w:t>
            </w:r>
          </w:p>
        </w:tc>
        <w:tc>
          <w:tcPr>
            <w:tcW w:w="671" w:type="dxa"/>
            <w:shd w:val="clear" w:color="auto" w:fill="auto"/>
            <w:vAlign w:val="center"/>
          </w:tcPr>
          <w:p w14:paraId="2DFF4C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3" w:type="dxa"/>
            <w:shd w:val="clear" w:color="auto" w:fill="auto"/>
            <w:vAlign w:val="center"/>
          </w:tcPr>
          <w:p w14:paraId="1E14D2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850" w:type="dxa"/>
            <w:shd w:val="clear" w:color="auto" w:fill="auto"/>
            <w:vAlign w:val="center"/>
          </w:tcPr>
          <w:p w14:paraId="7D2C9F79">
            <w:pPr>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0204B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697" w:type="dxa"/>
            <w:shd w:val="clear" w:color="auto" w:fill="auto"/>
            <w:vAlign w:val="center"/>
          </w:tcPr>
          <w:p w14:paraId="34921C5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c>
          <w:tcPr>
            <w:tcW w:w="1507" w:type="dxa"/>
            <w:shd w:val="clear" w:color="auto" w:fill="auto"/>
            <w:vAlign w:val="center"/>
          </w:tcPr>
          <w:p w14:paraId="7E96E6CB">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动物血酮病检测仪</w:t>
            </w:r>
          </w:p>
        </w:tc>
        <w:tc>
          <w:tcPr>
            <w:tcW w:w="5297" w:type="dxa"/>
            <w:shd w:val="clear" w:color="auto" w:fill="auto"/>
            <w:vAlign w:val="center"/>
          </w:tcPr>
          <w:p w14:paraId="4BE6DC07">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功能：能够快速、准确测量牛血酮浓度，测量结果以数值形式体现价值：帮助奶牛及时掌握牛群酮病的发病情况，及时作出饲养调整，提前采取预防和治疗措施测试快速：10秒出结果用血量少：仅需一滴血技术先进：电极生物电子检测技术准确可靠：定量测试，数值显示测量范围：0.0MMOI/L。</w:t>
            </w:r>
          </w:p>
        </w:tc>
        <w:tc>
          <w:tcPr>
            <w:tcW w:w="671" w:type="dxa"/>
            <w:shd w:val="clear" w:color="auto" w:fill="auto"/>
            <w:vAlign w:val="center"/>
          </w:tcPr>
          <w:p w14:paraId="52DD29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663" w:type="dxa"/>
            <w:shd w:val="clear" w:color="auto" w:fill="auto"/>
            <w:vAlign w:val="center"/>
          </w:tcPr>
          <w:p w14:paraId="21DA2B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50" w:type="dxa"/>
            <w:shd w:val="clear" w:color="auto" w:fill="auto"/>
            <w:vAlign w:val="center"/>
          </w:tcPr>
          <w:p w14:paraId="0735EE5D">
            <w:pPr>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63A2C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697" w:type="dxa"/>
            <w:shd w:val="clear" w:color="auto" w:fill="auto"/>
            <w:vAlign w:val="center"/>
          </w:tcPr>
          <w:p w14:paraId="3E92B9B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37</w:t>
            </w:r>
          </w:p>
        </w:tc>
        <w:tc>
          <w:tcPr>
            <w:tcW w:w="1507" w:type="dxa"/>
            <w:shd w:val="clear" w:color="auto" w:fill="auto"/>
            <w:vAlign w:val="center"/>
          </w:tcPr>
          <w:p w14:paraId="572E1694">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大动物胃部金属探测器</w:t>
            </w:r>
          </w:p>
        </w:tc>
        <w:tc>
          <w:tcPr>
            <w:tcW w:w="5297" w:type="dxa"/>
            <w:shd w:val="clear" w:color="auto" w:fill="auto"/>
            <w:vAlign w:val="center"/>
          </w:tcPr>
          <w:p w14:paraId="08FA85B8">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产品材质：加厚工程料产品尺寸：≥14*35CM电池：9V充电电池工作时间：40小时以上报警方式：可调声音震动灵敏度：探测面积：约直径14CM探测档位：3档产品特点：灵敏度高，探测到金属时声光同时报警，使用简单方便开时时，有声光提示功能，开机2秒左右进入正常工作状态，省电，可连续工作达40小时以上，电压降至6V，探测距离不变，电池电压严重不足时,会自动发出连续不断的报警声，红灯亮。</w:t>
            </w:r>
          </w:p>
        </w:tc>
        <w:tc>
          <w:tcPr>
            <w:tcW w:w="671" w:type="dxa"/>
            <w:shd w:val="clear" w:color="auto" w:fill="auto"/>
            <w:vAlign w:val="center"/>
          </w:tcPr>
          <w:p w14:paraId="76FACA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663" w:type="dxa"/>
            <w:shd w:val="clear" w:color="auto" w:fill="auto"/>
            <w:vAlign w:val="center"/>
          </w:tcPr>
          <w:p w14:paraId="3CD114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50" w:type="dxa"/>
            <w:shd w:val="clear" w:color="auto" w:fill="auto"/>
            <w:vAlign w:val="center"/>
          </w:tcPr>
          <w:p w14:paraId="0E51D678">
            <w:pPr>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3C75D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697" w:type="dxa"/>
            <w:shd w:val="clear" w:color="auto" w:fill="auto"/>
            <w:vAlign w:val="center"/>
          </w:tcPr>
          <w:p w14:paraId="220198F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zh-CN" w:bidi="ar-SA"/>
              </w:rPr>
            </w:pPr>
            <w:r>
              <w:rPr>
                <w:rFonts w:hint="eastAsia" w:asciiTheme="minorEastAsia" w:hAnsiTheme="minorEastAsia" w:eastAsiaTheme="minorEastAsia" w:cstheme="minorEastAsia"/>
                <w:i w:val="0"/>
                <w:iCs w:val="0"/>
                <w:color w:val="000000"/>
                <w:sz w:val="24"/>
                <w:szCs w:val="24"/>
                <w:u w:val="none"/>
                <w:lang w:val="en-US" w:eastAsia="zh-CN"/>
              </w:rPr>
              <w:t>38</w:t>
            </w:r>
          </w:p>
        </w:tc>
        <w:tc>
          <w:tcPr>
            <w:tcW w:w="1507" w:type="dxa"/>
            <w:shd w:val="clear" w:color="auto" w:fill="auto"/>
            <w:vAlign w:val="center"/>
          </w:tcPr>
          <w:p w14:paraId="17CDDDA4">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大动物吸铁器</w:t>
            </w:r>
          </w:p>
        </w:tc>
        <w:tc>
          <w:tcPr>
            <w:tcW w:w="5297" w:type="dxa"/>
            <w:shd w:val="clear" w:color="auto" w:fill="auto"/>
            <w:vAlign w:val="center"/>
          </w:tcPr>
          <w:p w14:paraId="545F791A">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1、磁铁防护套为弧形设计，防止损伤食道2、超强磁力，可吸≥8KG3、304不锈钢材质，不生锈，安全耐腐蚀4、推进杆分为三段式结构，方便组装，收纳5、尼龙开口器，结实耐咬。</w:t>
            </w:r>
          </w:p>
        </w:tc>
        <w:tc>
          <w:tcPr>
            <w:tcW w:w="671" w:type="dxa"/>
            <w:shd w:val="clear" w:color="auto" w:fill="auto"/>
            <w:vAlign w:val="center"/>
          </w:tcPr>
          <w:p w14:paraId="1D7015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663" w:type="dxa"/>
            <w:shd w:val="clear" w:color="auto" w:fill="auto"/>
            <w:vAlign w:val="center"/>
          </w:tcPr>
          <w:p w14:paraId="588CEC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50" w:type="dxa"/>
            <w:shd w:val="clear" w:color="auto" w:fill="auto"/>
            <w:vAlign w:val="center"/>
          </w:tcPr>
          <w:p w14:paraId="0BD461C6">
            <w:pPr>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2C861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697" w:type="dxa"/>
            <w:shd w:val="clear" w:color="auto" w:fill="auto"/>
            <w:vAlign w:val="center"/>
          </w:tcPr>
          <w:p w14:paraId="121E5FF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zh-CN" w:bidi="ar-SA"/>
              </w:rPr>
            </w:pPr>
            <w:r>
              <w:rPr>
                <w:rFonts w:hint="eastAsia" w:asciiTheme="minorEastAsia" w:hAnsiTheme="minorEastAsia" w:eastAsiaTheme="minorEastAsia" w:cstheme="minorEastAsia"/>
                <w:i w:val="0"/>
                <w:iCs w:val="0"/>
                <w:color w:val="000000"/>
                <w:sz w:val="24"/>
                <w:szCs w:val="24"/>
                <w:u w:val="none"/>
                <w:lang w:val="en-US" w:eastAsia="zh-CN"/>
              </w:rPr>
              <w:t>39</w:t>
            </w:r>
          </w:p>
        </w:tc>
        <w:tc>
          <w:tcPr>
            <w:tcW w:w="1507" w:type="dxa"/>
            <w:shd w:val="clear" w:color="auto" w:fill="auto"/>
            <w:vAlign w:val="center"/>
          </w:tcPr>
          <w:p w14:paraId="12DB9204">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养殖场消毒机</w:t>
            </w:r>
          </w:p>
        </w:tc>
        <w:tc>
          <w:tcPr>
            <w:tcW w:w="5297" w:type="dxa"/>
            <w:shd w:val="clear" w:color="auto" w:fill="auto"/>
            <w:vAlign w:val="center"/>
          </w:tcPr>
          <w:p w14:paraId="44EE3045">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1）双滚珠式散热机芯，铜线机芯强劲电机耐高温更高效，24小时不间断持续稳定运行，保障机器长效持久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（2）304不锈钢防护网罩耐腐耐锈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（3）不钢镚把手，超粗防滑手感舒适，紧固耐用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（4）控制模板：自动定时、手动定时二合一款，智能预约定时，24小时无人自动消毒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（5）双列散热风口百叶窗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(6）材质：整机采用≥1.0厚不锈钢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(7）电压：220V/50Hz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(8）脚轮：耐磨耐用万向轮</w:t>
            </w:r>
          </w:p>
        </w:tc>
        <w:tc>
          <w:tcPr>
            <w:tcW w:w="671" w:type="dxa"/>
            <w:shd w:val="clear" w:color="auto" w:fill="auto"/>
            <w:vAlign w:val="center"/>
          </w:tcPr>
          <w:p w14:paraId="2815A0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663" w:type="dxa"/>
            <w:shd w:val="clear" w:color="auto" w:fill="auto"/>
            <w:vAlign w:val="center"/>
          </w:tcPr>
          <w:p w14:paraId="31F971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50" w:type="dxa"/>
            <w:shd w:val="clear" w:color="auto" w:fill="auto"/>
            <w:vAlign w:val="center"/>
          </w:tcPr>
          <w:p w14:paraId="385056C8">
            <w:pPr>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3C51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697" w:type="dxa"/>
            <w:shd w:val="clear" w:color="auto" w:fill="auto"/>
            <w:vAlign w:val="center"/>
          </w:tcPr>
          <w:p w14:paraId="2E4A1BD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c>
          <w:tcPr>
            <w:tcW w:w="1507" w:type="dxa"/>
            <w:shd w:val="clear" w:color="auto" w:fill="auto"/>
            <w:vAlign w:val="center"/>
          </w:tcPr>
          <w:p w14:paraId="7BC3D7B6">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兽用红外测温仪</w:t>
            </w:r>
          </w:p>
        </w:tc>
        <w:tc>
          <w:tcPr>
            <w:tcW w:w="5297" w:type="dxa"/>
            <w:shd w:val="clear" w:color="auto" w:fill="auto"/>
            <w:vAlign w:val="center"/>
          </w:tcPr>
          <w:p w14:paraId="4AA29F6D">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一秒测温，快速准确测温，方便快捷；2、红外线非接触精度测量，测量准确；3、液晶显示测量结果，清晰易取1秒测量，定时可取结果；4、设备自动关机、省电、节能；5、目标物模式：0℃-100℃;6、准确度：±0.2℃（35℃-42℃),±0.3℃（35℃-42℃外）；7、操作温度：温度：10℃-40℃,湿度：≤85%</w:t>
            </w:r>
          </w:p>
        </w:tc>
        <w:tc>
          <w:tcPr>
            <w:tcW w:w="671" w:type="dxa"/>
            <w:shd w:val="clear" w:color="auto" w:fill="auto"/>
            <w:vAlign w:val="center"/>
          </w:tcPr>
          <w:p w14:paraId="1548DC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3" w:type="dxa"/>
            <w:shd w:val="clear" w:color="auto" w:fill="auto"/>
            <w:vAlign w:val="center"/>
          </w:tcPr>
          <w:p w14:paraId="725977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850" w:type="dxa"/>
            <w:shd w:val="clear" w:color="auto" w:fill="auto"/>
            <w:vAlign w:val="center"/>
          </w:tcPr>
          <w:p w14:paraId="265E1BE0">
            <w:pPr>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6EAE9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697" w:type="dxa"/>
            <w:shd w:val="clear" w:color="auto" w:fill="auto"/>
            <w:vAlign w:val="center"/>
          </w:tcPr>
          <w:p w14:paraId="3EF7218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41</w:t>
            </w:r>
          </w:p>
        </w:tc>
        <w:tc>
          <w:tcPr>
            <w:tcW w:w="1507" w:type="dxa"/>
            <w:shd w:val="clear" w:color="auto" w:fill="auto"/>
            <w:vAlign w:val="center"/>
          </w:tcPr>
          <w:p w14:paraId="2DD5ACAE">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黄曲霉素测定仪</w:t>
            </w:r>
          </w:p>
        </w:tc>
        <w:tc>
          <w:tcPr>
            <w:tcW w:w="5297" w:type="dxa"/>
            <w:shd w:val="clear" w:color="auto" w:fill="auto"/>
            <w:vAlign w:val="center"/>
          </w:tcPr>
          <w:p w14:paraId="377566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1、适配行业通用标准卡片，检测项目覆盖并内置农残类、食品添加剂类、药物残留和保健品化妆品类、重金属类、动物疫病类等、瘦肉精类、抗生素类、真菌毒素类等，总检测项目不少于160项。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2、参照国标和行业经验，预置检测依据标准和常见样品库，项目总样品库数不少于1500个。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3、稳定性：≤±0.5%；重复性：≤±0.1%。4、检测软件多项功能通过具备软件CMA、CNAS等资质的权威第三方测评机构测评</w:t>
            </w:r>
          </w:p>
          <w:p w14:paraId="5E9ADD59">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5、★数据结果可溯性、行政考核支持本地教学需要：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5.1、数据可上传至指定新疆维吾尔自治区农产品质量安全追溯管理平台（http://ncpzs.xj-agri.gov.cn/login.html?2）。（投标人应出示原厂对接有效盖章函件凭证，投标人应同时承诺预中标提供样机现场核验）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5.2、数据可上传至指定兵团农产品质量安全追溯管理平台https://jcservice.gagogroup.cn/big-screen（投标人应出示原厂对接有效盖章函件凭证，投标人应同时承诺预中标提供样机现场核验）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6、试剂开放适配全国主流资质厂商。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7、触屏≥7寸，便携手提箱式。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8、支持1联、2联、3联、4联、5联卡、6联卡等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9、多联识别软件支持快速检测行业不同试剂厂商的不同卡项模版检测项一次性填充。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检测数据自动保存至数据库，能多字段随意查询并导出结果并自动生成打印报告。辅助支持打印A4报告单，内容包含但不限于检测数据（编号、检测项目、样品名称、检测结果、被检单位、检测单位、检查人、对应国标、检测时间等）信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11、辅助功能服务要求：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11.1、支持在特定日期下，统计所有辖区站点本日、本月、本年检测条数（柱状显示）以及对应不合格、合格率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11.2、支持辖区阅览所有站点每个月检测总数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11.3、支持陈列数据详细列表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11.4、支持统计辖区饼状图示每种监管检测项的数据占比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11.5、支持相关图表、统计表导出。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说明：</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1、★投标人须提供针对本项目的试剂厂商合法授权盖章资料。</w:t>
            </w:r>
          </w:p>
        </w:tc>
        <w:tc>
          <w:tcPr>
            <w:tcW w:w="671" w:type="dxa"/>
            <w:shd w:val="clear" w:color="auto" w:fill="auto"/>
            <w:vAlign w:val="center"/>
          </w:tcPr>
          <w:p w14:paraId="4E8170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63" w:type="dxa"/>
            <w:shd w:val="clear" w:color="auto" w:fill="auto"/>
            <w:vAlign w:val="center"/>
          </w:tcPr>
          <w:p w14:paraId="2846E5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50" w:type="dxa"/>
            <w:shd w:val="clear" w:color="auto" w:fill="auto"/>
            <w:vAlign w:val="center"/>
          </w:tcPr>
          <w:p w14:paraId="75F962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bl>
    <w:p w14:paraId="2AA82E4A">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Theme="minorEastAsia" w:hAnsiTheme="minorEastAsia" w:eastAsiaTheme="minorEastAsia" w:cstheme="minorEastAsia"/>
          <w:b/>
          <w:bCs w:val="0"/>
          <w:color w:val="auto"/>
          <w:kern w:val="0"/>
          <w:sz w:val="28"/>
          <w:szCs w:val="28"/>
          <w:lang w:val="en-US" w:eastAsia="zh-CN"/>
        </w:rPr>
        <w:sectPr>
          <w:footerReference r:id="rId21" w:type="default"/>
          <w:pgSz w:w="11906" w:h="16839"/>
          <w:pgMar w:top="1104" w:right="1785" w:bottom="1156" w:left="1785" w:header="1090" w:footer="994" w:gutter="0"/>
          <w:pgNumType w:fmt="decimal"/>
          <w:cols w:space="720" w:num="1"/>
        </w:sectPr>
      </w:pPr>
    </w:p>
    <w:tbl>
      <w:tblPr>
        <w:tblStyle w:val="15"/>
        <w:tblW w:w="10167"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2502"/>
        <w:gridCol w:w="874"/>
        <w:gridCol w:w="1592"/>
        <w:gridCol w:w="887"/>
        <w:gridCol w:w="586"/>
        <w:gridCol w:w="1449"/>
        <w:gridCol w:w="1318"/>
      </w:tblGrid>
      <w:tr w14:paraId="21286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0167" w:type="dxa"/>
            <w:gridSpan w:val="8"/>
            <w:tcBorders>
              <w:top w:val="nil"/>
              <w:left w:val="nil"/>
              <w:bottom w:val="single" w:color="FFFFFF" w:sz="4" w:space="0"/>
              <w:right w:val="single" w:color="FFFFFF" w:sz="2" w:space="0"/>
            </w:tcBorders>
            <w:vAlign w:val="top"/>
          </w:tcPr>
          <w:p w14:paraId="7A4660AD">
            <w:pPr>
              <w:spacing w:before="71" w:line="219" w:lineRule="auto"/>
              <w:ind w:left="3056"/>
              <w:outlineLvl w:val="0"/>
              <w:rPr>
                <w:rFonts w:ascii="宋体" w:hAnsi="宋体" w:eastAsia="宋体" w:cs="宋体"/>
                <w:sz w:val="36"/>
                <w:szCs w:val="36"/>
              </w:rPr>
            </w:pPr>
            <w:r>
              <w:rPr>
                <w:rFonts w:ascii="宋体" w:hAnsi="宋体" w:eastAsia="宋体" w:cs="宋体"/>
                <w:spacing w:val="9"/>
                <w:sz w:val="36"/>
                <w:szCs w:val="36"/>
              </w:rPr>
              <w:t>建设项目投标报价汇总表</w:t>
            </w:r>
          </w:p>
        </w:tc>
      </w:tr>
      <w:tr w14:paraId="3C2DF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3461" w:type="dxa"/>
            <w:gridSpan w:val="2"/>
            <w:tcBorders>
              <w:top w:val="single" w:color="FFFFFF" w:sz="4" w:space="0"/>
              <w:left w:val="nil"/>
              <w:bottom w:val="single" w:color="000000" w:sz="8" w:space="0"/>
              <w:right w:val="single" w:color="FFFFFF" w:sz="4" w:space="0"/>
            </w:tcBorders>
            <w:vAlign w:val="top"/>
          </w:tcPr>
          <w:p w14:paraId="37C38CD3">
            <w:pPr>
              <w:spacing w:before="61" w:line="202" w:lineRule="auto"/>
              <w:ind w:left="19" w:right="21" w:firstLine="3"/>
              <w:rPr>
                <w:rFonts w:ascii="宋体" w:hAnsi="宋体" w:eastAsia="宋体" w:cs="宋体"/>
                <w:sz w:val="18"/>
                <w:szCs w:val="18"/>
              </w:rPr>
            </w:pPr>
            <w:r>
              <w:rPr>
                <w:rFonts w:ascii="宋体" w:hAnsi="宋体" w:eastAsia="宋体" w:cs="宋体"/>
                <w:spacing w:val="-1"/>
                <w:sz w:val="18"/>
                <w:szCs w:val="18"/>
              </w:rPr>
              <w:t>工程名称：</w:t>
            </w:r>
          </w:p>
        </w:tc>
        <w:tc>
          <w:tcPr>
            <w:tcW w:w="3353" w:type="dxa"/>
            <w:gridSpan w:val="3"/>
            <w:tcBorders>
              <w:top w:val="single" w:color="FFFFFF" w:sz="4" w:space="0"/>
              <w:left w:val="single" w:color="FFFFFF" w:sz="4" w:space="0"/>
              <w:bottom w:val="single" w:color="000000" w:sz="8" w:space="0"/>
              <w:right w:val="single" w:color="FFFFFF" w:sz="4" w:space="0"/>
            </w:tcBorders>
            <w:vAlign w:val="top"/>
          </w:tcPr>
          <w:p w14:paraId="6DC8D0D9">
            <w:pPr>
              <w:pStyle w:val="16"/>
            </w:pPr>
          </w:p>
        </w:tc>
        <w:tc>
          <w:tcPr>
            <w:tcW w:w="3353" w:type="dxa"/>
            <w:gridSpan w:val="3"/>
            <w:tcBorders>
              <w:top w:val="single" w:color="FFFFFF" w:sz="4" w:space="0"/>
              <w:left w:val="single" w:color="FFFFFF" w:sz="4" w:space="0"/>
              <w:bottom w:val="single" w:color="000000" w:sz="8" w:space="0"/>
              <w:right w:val="single" w:color="FFFFFF" w:sz="2" w:space="0"/>
            </w:tcBorders>
            <w:vAlign w:val="top"/>
          </w:tcPr>
          <w:p w14:paraId="3F1E0717">
            <w:pPr>
              <w:spacing w:before="157" w:line="220" w:lineRule="auto"/>
              <w:jc w:val="right"/>
              <w:rPr>
                <w:rFonts w:ascii="宋体" w:hAnsi="宋体" w:eastAsia="宋体" w:cs="宋体"/>
                <w:sz w:val="18"/>
                <w:szCs w:val="18"/>
              </w:rPr>
            </w:pPr>
            <w:r>
              <w:rPr>
                <w:rFonts w:ascii="宋体" w:hAnsi="宋体" w:eastAsia="宋体" w:cs="宋体"/>
                <w:spacing w:val="-13"/>
                <w:sz w:val="18"/>
                <w:szCs w:val="18"/>
              </w:rPr>
              <w:t>第</w:t>
            </w:r>
            <w:r>
              <w:rPr>
                <w:rFonts w:ascii="宋体" w:hAnsi="宋体" w:eastAsia="宋体" w:cs="宋体"/>
                <w:spacing w:val="16"/>
                <w:sz w:val="18"/>
                <w:szCs w:val="18"/>
              </w:rPr>
              <w:t xml:space="preserve">  </w:t>
            </w:r>
            <w:r>
              <w:rPr>
                <w:rFonts w:ascii="宋体" w:hAnsi="宋体" w:eastAsia="宋体" w:cs="宋体"/>
                <w:spacing w:val="-13"/>
                <w:sz w:val="18"/>
                <w:szCs w:val="18"/>
              </w:rPr>
              <w:t>1</w:t>
            </w:r>
            <w:r>
              <w:rPr>
                <w:rFonts w:ascii="宋体" w:hAnsi="宋体" w:eastAsia="宋体" w:cs="宋体"/>
                <w:spacing w:val="15"/>
                <w:sz w:val="18"/>
                <w:szCs w:val="18"/>
              </w:rPr>
              <w:t xml:space="preserve">  </w:t>
            </w:r>
            <w:r>
              <w:rPr>
                <w:rFonts w:ascii="宋体" w:hAnsi="宋体" w:eastAsia="宋体" w:cs="宋体"/>
                <w:spacing w:val="-13"/>
                <w:sz w:val="18"/>
                <w:szCs w:val="18"/>
              </w:rPr>
              <w:t>页</w:t>
            </w:r>
            <w:r>
              <w:rPr>
                <w:rFonts w:ascii="宋体" w:hAnsi="宋体" w:eastAsia="宋体" w:cs="宋体"/>
                <w:spacing w:val="12"/>
                <w:sz w:val="18"/>
                <w:szCs w:val="18"/>
              </w:rPr>
              <w:t xml:space="preserve"> </w:t>
            </w:r>
            <w:r>
              <w:rPr>
                <w:rFonts w:ascii="宋体" w:hAnsi="宋体" w:eastAsia="宋体" w:cs="宋体"/>
                <w:spacing w:val="-13"/>
                <w:sz w:val="18"/>
                <w:szCs w:val="18"/>
              </w:rPr>
              <w:t>共</w:t>
            </w:r>
            <w:r>
              <w:rPr>
                <w:rFonts w:ascii="宋体" w:hAnsi="宋体" w:eastAsia="宋体" w:cs="宋体"/>
                <w:spacing w:val="16"/>
                <w:sz w:val="18"/>
                <w:szCs w:val="18"/>
              </w:rPr>
              <w:t xml:space="preserve">  </w:t>
            </w:r>
            <w:r>
              <w:rPr>
                <w:rFonts w:ascii="宋体" w:hAnsi="宋体" w:eastAsia="宋体" w:cs="宋体"/>
                <w:spacing w:val="-13"/>
                <w:sz w:val="18"/>
                <w:szCs w:val="18"/>
              </w:rPr>
              <w:t>1</w:t>
            </w:r>
            <w:r>
              <w:rPr>
                <w:rFonts w:ascii="宋体" w:hAnsi="宋体" w:eastAsia="宋体" w:cs="宋体"/>
                <w:spacing w:val="15"/>
                <w:sz w:val="18"/>
                <w:szCs w:val="18"/>
              </w:rPr>
              <w:t xml:space="preserve">  </w:t>
            </w:r>
            <w:r>
              <w:rPr>
                <w:rFonts w:ascii="宋体" w:hAnsi="宋体" w:eastAsia="宋体" w:cs="宋体"/>
                <w:spacing w:val="-13"/>
                <w:sz w:val="18"/>
                <w:szCs w:val="18"/>
              </w:rPr>
              <w:t>页</w:t>
            </w:r>
          </w:p>
        </w:tc>
      </w:tr>
      <w:tr w14:paraId="37EE4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959" w:type="dxa"/>
            <w:vMerge w:val="restart"/>
            <w:tcBorders>
              <w:top w:val="single" w:color="000000" w:sz="8" w:space="0"/>
              <w:left w:val="single" w:color="000000" w:sz="8" w:space="0"/>
              <w:bottom w:val="nil"/>
            </w:tcBorders>
            <w:vAlign w:val="top"/>
          </w:tcPr>
          <w:p w14:paraId="7BA55906">
            <w:pPr>
              <w:pStyle w:val="16"/>
              <w:spacing w:line="328" w:lineRule="auto"/>
            </w:pPr>
          </w:p>
          <w:p w14:paraId="00B55F0A">
            <w:pPr>
              <w:spacing w:before="58" w:line="222" w:lineRule="auto"/>
              <w:ind w:left="298"/>
              <w:rPr>
                <w:rFonts w:ascii="宋体" w:hAnsi="宋体" w:eastAsia="宋体" w:cs="宋体"/>
                <w:sz w:val="18"/>
                <w:szCs w:val="18"/>
              </w:rPr>
            </w:pPr>
            <w:r>
              <w:rPr>
                <w:rFonts w:ascii="宋体" w:hAnsi="宋体" w:eastAsia="宋体" w:cs="宋体"/>
                <w:spacing w:val="-2"/>
                <w:sz w:val="18"/>
                <w:szCs w:val="18"/>
              </w:rPr>
              <w:t>序号</w:t>
            </w:r>
          </w:p>
        </w:tc>
        <w:tc>
          <w:tcPr>
            <w:tcW w:w="3376" w:type="dxa"/>
            <w:gridSpan w:val="2"/>
            <w:vMerge w:val="restart"/>
            <w:tcBorders>
              <w:top w:val="single" w:color="000000" w:sz="8" w:space="0"/>
              <w:bottom w:val="nil"/>
            </w:tcBorders>
            <w:vAlign w:val="top"/>
          </w:tcPr>
          <w:p w14:paraId="758BBEA9">
            <w:pPr>
              <w:pStyle w:val="16"/>
              <w:spacing w:line="328" w:lineRule="auto"/>
            </w:pPr>
          </w:p>
          <w:p w14:paraId="714D3ADC">
            <w:pPr>
              <w:spacing w:before="58" w:line="221" w:lineRule="auto"/>
              <w:ind w:left="1146"/>
              <w:rPr>
                <w:rFonts w:ascii="宋体" w:hAnsi="宋体" w:eastAsia="宋体" w:cs="宋体"/>
                <w:sz w:val="18"/>
                <w:szCs w:val="18"/>
              </w:rPr>
            </w:pPr>
            <w:r>
              <w:rPr>
                <w:rFonts w:ascii="宋体" w:hAnsi="宋体" w:eastAsia="宋体" w:cs="宋体"/>
                <w:spacing w:val="-2"/>
                <w:sz w:val="18"/>
                <w:szCs w:val="18"/>
              </w:rPr>
              <w:t>单项工程名称</w:t>
            </w:r>
          </w:p>
        </w:tc>
        <w:tc>
          <w:tcPr>
            <w:tcW w:w="1592" w:type="dxa"/>
            <w:vMerge w:val="restart"/>
            <w:tcBorders>
              <w:top w:val="single" w:color="000000" w:sz="8" w:space="0"/>
              <w:bottom w:val="nil"/>
            </w:tcBorders>
            <w:vAlign w:val="top"/>
          </w:tcPr>
          <w:p w14:paraId="5B4B55CB">
            <w:pPr>
              <w:pStyle w:val="16"/>
              <w:spacing w:line="328" w:lineRule="auto"/>
            </w:pPr>
          </w:p>
          <w:p w14:paraId="21DD37EF">
            <w:pPr>
              <w:spacing w:before="59" w:line="220" w:lineRule="auto"/>
              <w:ind w:left="350"/>
              <w:rPr>
                <w:rFonts w:ascii="宋体" w:hAnsi="宋体" w:eastAsia="宋体" w:cs="宋体"/>
                <w:sz w:val="18"/>
                <w:szCs w:val="18"/>
              </w:rPr>
            </w:pPr>
            <w:r>
              <w:rPr>
                <w:rFonts w:ascii="宋体" w:hAnsi="宋体" w:eastAsia="宋体" w:cs="宋体"/>
                <w:spacing w:val="-2"/>
                <w:sz w:val="18"/>
                <w:szCs w:val="18"/>
              </w:rPr>
              <w:t>金额（元）</w:t>
            </w:r>
          </w:p>
        </w:tc>
        <w:tc>
          <w:tcPr>
            <w:tcW w:w="4240" w:type="dxa"/>
            <w:gridSpan w:val="4"/>
            <w:tcBorders>
              <w:top w:val="single" w:color="000000" w:sz="8" w:space="0"/>
              <w:right w:val="single" w:color="000000" w:sz="8" w:space="0"/>
            </w:tcBorders>
            <w:vAlign w:val="top"/>
          </w:tcPr>
          <w:p w14:paraId="109E0E6B">
            <w:pPr>
              <w:spacing w:before="148" w:line="221" w:lineRule="auto"/>
              <w:ind w:left="1577"/>
              <w:rPr>
                <w:rFonts w:ascii="宋体" w:hAnsi="宋体" w:eastAsia="宋体" w:cs="宋体"/>
                <w:sz w:val="18"/>
                <w:szCs w:val="18"/>
              </w:rPr>
            </w:pPr>
            <w:r>
              <w:rPr>
                <w:rFonts w:ascii="宋体" w:hAnsi="宋体" w:eastAsia="宋体" w:cs="宋体"/>
                <w:spacing w:val="-2"/>
                <w:sz w:val="18"/>
                <w:szCs w:val="18"/>
              </w:rPr>
              <w:t>其中:</w:t>
            </w:r>
            <w:r>
              <w:rPr>
                <w:rFonts w:ascii="宋体" w:hAnsi="宋体" w:eastAsia="宋体" w:cs="宋体"/>
                <w:spacing w:val="15"/>
                <w:sz w:val="18"/>
                <w:szCs w:val="18"/>
              </w:rPr>
              <w:t xml:space="preserve"> </w:t>
            </w:r>
            <w:r>
              <w:rPr>
                <w:rFonts w:ascii="宋体" w:hAnsi="宋体" w:eastAsia="宋体" w:cs="宋体"/>
                <w:spacing w:val="-2"/>
                <w:sz w:val="18"/>
                <w:szCs w:val="18"/>
              </w:rPr>
              <w:t>（元）</w:t>
            </w:r>
          </w:p>
        </w:tc>
      </w:tr>
      <w:tr w14:paraId="66D27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59" w:type="dxa"/>
            <w:vMerge w:val="continue"/>
            <w:tcBorders>
              <w:top w:val="nil"/>
              <w:left w:val="single" w:color="000000" w:sz="8" w:space="0"/>
            </w:tcBorders>
            <w:vAlign w:val="top"/>
          </w:tcPr>
          <w:p w14:paraId="61BA8200">
            <w:pPr>
              <w:pStyle w:val="16"/>
            </w:pPr>
          </w:p>
        </w:tc>
        <w:tc>
          <w:tcPr>
            <w:tcW w:w="3376" w:type="dxa"/>
            <w:gridSpan w:val="2"/>
            <w:vMerge w:val="continue"/>
            <w:tcBorders>
              <w:top w:val="nil"/>
            </w:tcBorders>
            <w:vAlign w:val="top"/>
          </w:tcPr>
          <w:p w14:paraId="649EF96F">
            <w:pPr>
              <w:pStyle w:val="16"/>
            </w:pPr>
          </w:p>
        </w:tc>
        <w:tc>
          <w:tcPr>
            <w:tcW w:w="1592" w:type="dxa"/>
            <w:vMerge w:val="continue"/>
            <w:tcBorders>
              <w:top w:val="nil"/>
            </w:tcBorders>
            <w:vAlign w:val="top"/>
          </w:tcPr>
          <w:p w14:paraId="30051D12">
            <w:pPr>
              <w:pStyle w:val="16"/>
            </w:pPr>
          </w:p>
        </w:tc>
        <w:tc>
          <w:tcPr>
            <w:tcW w:w="1473" w:type="dxa"/>
            <w:gridSpan w:val="2"/>
            <w:vAlign w:val="top"/>
          </w:tcPr>
          <w:p w14:paraId="5C6FAB11">
            <w:pPr>
              <w:spacing w:before="130" w:line="219" w:lineRule="auto"/>
              <w:ind w:left="478"/>
              <w:rPr>
                <w:rFonts w:ascii="宋体" w:hAnsi="宋体" w:eastAsia="宋体" w:cs="宋体"/>
                <w:sz w:val="18"/>
                <w:szCs w:val="18"/>
              </w:rPr>
            </w:pPr>
            <w:r>
              <w:rPr>
                <w:rFonts w:ascii="宋体" w:hAnsi="宋体" w:eastAsia="宋体" w:cs="宋体"/>
                <w:spacing w:val="-3"/>
                <w:sz w:val="18"/>
                <w:szCs w:val="18"/>
              </w:rPr>
              <w:t>暂估价</w:t>
            </w:r>
          </w:p>
        </w:tc>
        <w:tc>
          <w:tcPr>
            <w:tcW w:w="1449" w:type="dxa"/>
            <w:vAlign w:val="top"/>
          </w:tcPr>
          <w:p w14:paraId="01969496">
            <w:pPr>
              <w:spacing w:before="131" w:line="220" w:lineRule="auto"/>
              <w:ind w:left="107"/>
              <w:rPr>
                <w:rFonts w:ascii="宋体" w:hAnsi="宋体" w:eastAsia="宋体" w:cs="宋体"/>
                <w:sz w:val="18"/>
                <w:szCs w:val="18"/>
              </w:rPr>
            </w:pPr>
            <w:r>
              <w:rPr>
                <w:rFonts w:ascii="宋体" w:hAnsi="宋体" w:eastAsia="宋体" w:cs="宋体"/>
                <w:spacing w:val="-2"/>
                <w:sz w:val="18"/>
                <w:szCs w:val="18"/>
              </w:rPr>
              <w:t>安全文明施工费</w:t>
            </w:r>
          </w:p>
        </w:tc>
        <w:tc>
          <w:tcPr>
            <w:tcW w:w="1318" w:type="dxa"/>
            <w:tcBorders>
              <w:right w:val="single" w:color="000000" w:sz="8" w:space="0"/>
            </w:tcBorders>
            <w:vAlign w:val="top"/>
          </w:tcPr>
          <w:p w14:paraId="7A6319F9">
            <w:pPr>
              <w:spacing w:before="130" w:line="221" w:lineRule="auto"/>
              <w:ind w:left="479"/>
              <w:rPr>
                <w:rFonts w:ascii="宋体" w:hAnsi="宋体" w:eastAsia="宋体" w:cs="宋体"/>
                <w:sz w:val="18"/>
                <w:szCs w:val="18"/>
              </w:rPr>
            </w:pPr>
            <w:r>
              <w:rPr>
                <w:rFonts w:ascii="宋体" w:hAnsi="宋体" w:eastAsia="宋体" w:cs="宋体"/>
                <w:spacing w:val="-2"/>
                <w:sz w:val="18"/>
                <w:szCs w:val="18"/>
              </w:rPr>
              <w:t>规费</w:t>
            </w:r>
          </w:p>
        </w:tc>
      </w:tr>
      <w:tr w14:paraId="1A7BC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959" w:type="dxa"/>
            <w:tcBorders>
              <w:left w:val="single" w:color="000000" w:sz="8" w:space="0"/>
            </w:tcBorders>
            <w:vAlign w:val="center"/>
          </w:tcPr>
          <w:p w14:paraId="4A880BBC">
            <w:pPr>
              <w:pStyle w:val="16"/>
              <w:spacing w:line="328" w:lineRule="auto"/>
              <w:jc w:val="center"/>
            </w:pPr>
            <w:r>
              <w:t>1</w:t>
            </w:r>
          </w:p>
        </w:tc>
        <w:tc>
          <w:tcPr>
            <w:tcW w:w="3376" w:type="dxa"/>
            <w:gridSpan w:val="2"/>
            <w:vAlign w:val="center"/>
          </w:tcPr>
          <w:p w14:paraId="28D6B47C">
            <w:pPr>
              <w:pStyle w:val="16"/>
              <w:spacing w:line="328" w:lineRule="auto"/>
              <w:jc w:val="both"/>
              <w:rPr>
                <w:rFonts w:ascii="宋体" w:hAnsi="宋体" w:eastAsia="宋体" w:cs="宋体"/>
                <w:snapToGrid w:val="0"/>
                <w:color w:val="000000"/>
                <w:spacing w:val="-2"/>
                <w:kern w:val="0"/>
                <w:sz w:val="18"/>
                <w:szCs w:val="18"/>
                <w:lang w:val="en-US" w:eastAsia="en-US" w:bidi="ar-SA"/>
              </w:rPr>
            </w:pPr>
            <w:r>
              <w:rPr>
                <w:rFonts w:ascii="宋体" w:hAnsi="宋体" w:eastAsia="宋体" w:cs="宋体"/>
                <w:snapToGrid w:val="0"/>
                <w:color w:val="000000"/>
                <w:spacing w:val="-2"/>
                <w:kern w:val="0"/>
                <w:sz w:val="18"/>
                <w:szCs w:val="18"/>
                <w:lang w:val="en-US" w:eastAsia="zh-CN" w:bidi="ar-SA"/>
              </w:rPr>
              <w:t>畜禽生产实训室</w:t>
            </w:r>
          </w:p>
        </w:tc>
        <w:tc>
          <w:tcPr>
            <w:tcW w:w="1592" w:type="dxa"/>
            <w:vAlign w:val="top"/>
          </w:tcPr>
          <w:p w14:paraId="33866486">
            <w:pPr>
              <w:pStyle w:val="16"/>
            </w:pPr>
          </w:p>
        </w:tc>
        <w:tc>
          <w:tcPr>
            <w:tcW w:w="1473" w:type="dxa"/>
            <w:gridSpan w:val="2"/>
            <w:vAlign w:val="top"/>
          </w:tcPr>
          <w:p w14:paraId="76BE3072">
            <w:pPr>
              <w:pStyle w:val="16"/>
            </w:pPr>
          </w:p>
        </w:tc>
        <w:tc>
          <w:tcPr>
            <w:tcW w:w="1449" w:type="dxa"/>
            <w:vAlign w:val="top"/>
          </w:tcPr>
          <w:p w14:paraId="58F1289A">
            <w:pPr>
              <w:pStyle w:val="16"/>
            </w:pPr>
          </w:p>
        </w:tc>
        <w:tc>
          <w:tcPr>
            <w:tcW w:w="1318" w:type="dxa"/>
            <w:tcBorders>
              <w:right w:val="single" w:color="000000" w:sz="8" w:space="0"/>
            </w:tcBorders>
            <w:vAlign w:val="top"/>
          </w:tcPr>
          <w:p w14:paraId="18CED64B">
            <w:pPr>
              <w:pStyle w:val="16"/>
            </w:pPr>
          </w:p>
        </w:tc>
      </w:tr>
      <w:tr w14:paraId="2E356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959" w:type="dxa"/>
            <w:tcBorders>
              <w:left w:val="single" w:color="000000" w:sz="8" w:space="0"/>
            </w:tcBorders>
            <w:vAlign w:val="center"/>
          </w:tcPr>
          <w:p w14:paraId="1308A71A">
            <w:pPr>
              <w:pStyle w:val="16"/>
              <w:jc w:val="center"/>
              <w:rPr>
                <w:rFonts w:hint="eastAsia" w:eastAsia="宋体"/>
                <w:lang w:val="en-US" w:eastAsia="zh-CN"/>
              </w:rPr>
            </w:pPr>
            <w:r>
              <w:rPr>
                <w:rFonts w:hint="eastAsia" w:eastAsia="宋体"/>
                <w:lang w:val="en-US" w:eastAsia="zh-CN"/>
              </w:rPr>
              <w:t>2</w:t>
            </w:r>
          </w:p>
        </w:tc>
        <w:tc>
          <w:tcPr>
            <w:tcW w:w="3376" w:type="dxa"/>
            <w:gridSpan w:val="2"/>
            <w:vAlign w:val="center"/>
          </w:tcPr>
          <w:p w14:paraId="25B7D359">
            <w:pPr>
              <w:pStyle w:val="16"/>
              <w:jc w:val="both"/>
              <w:rPr>
                <w:rFonts w:hint="default" w:ascii="宋体" w:hAnsi="宋体" w:eastAsia="宋体" w:cs="宋体"/>
                <w:snapToGrid w:val="0"/>
                <w:color w:val="000000"/>
                <w:spacing w:val="-2"/>
                <w:kern w:val="0"/>
                <w:sz w:val="18"/>
                <w:szCs w:val="18"/>
                <w:lang w:val="en-US" w:eastAsia="zh-CN" w:bidi="ar-SA"/>
              </w:rPr>
            </w:pPr>
            <w:r>
              <w:rPr>
                <w:rFonts w:hint="eastAsia" w:ascii="宋体" w:hAnsi="宋体" w:eastAsia="宋体" w:cs="宋体"/>
                <w:snapToGrid w:val="0"/>
                <w:color w:val="000000"/>
                <w:spacing w:val="-2"/>
                <w:kern w:val="0"/>
                <w:sz w:val="18"/>
                <w:szCs w:val="18"/>
                <w:lang w:val="en-US" w:eastAsia="zh-CN" w:bidi="ar-SA"/>
              </w:rPr>
              <w:t>文化建设装修装饰改造</w:t>
            </w:r>
          </w:p>
        </w:tc>
        <w:tc>
          <w:tcPr>
            <w:tcW w:w="1592" w:type="dxa"/>
            <w:vAlign w:val="top"/>
          </w:tcPr>
          <w:p w14:paraId="18945320">
            <w:pPr>
              <w:pStyle w:val="16"/>
            </w:pPr>
          </w:p>
        </w:tc>
        <w:tc>
          <w:tcPr>
            <w:tcW w:w="1473" w:type="dxa"/>
            <w:gridSpan w:val="2"/>
            <w:vAlign w:val="top"/>
          </w:tcPr>
          <w:p w14:paraId="68A40563">
            <w:pPr>
              <w:pStyle w:val="16"/>
            </w:pPr>
          </w:p>
        </w:tc>
        <w:tc>
          <w:tcPr>
            <w:tcW w:w="1449" w:type="dxa"/>
            <w:vAlign w:val="top"/>
          </w:tcPr>
          <w:p w14:paraId="71869BDD">
            <w:pPr>
              <w:pStyle w:val="16"/>
            </w:pPr>
          </w:p>
        </w:tc>
        <w:tc>
          <w:tcPr>
            <w:tcW w:w="1318" w:type="dxa"/>
            <w:tcBorders>
              <w:right w:val="single" w:color="000000" w:sz="8" w:space="0"/>
            </w:tcBorders>
            <w:vAlign w:val="top"/>
          </w:tcPr>
          <w:p w14:paraId="6FBCA0CE">
            <w:pPr>
              <w:pStyle w:val="16"/>
            </w:pPr>
          </w:p>
        </w:tc>
      </w:tr>
      <w:tr w14:paraId="57607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59" w:type="dxa"/>
            <w:tcBorders>
              <w:left w:val="single" w:color="000000" w:sz="8" w:space="0"/>
            </w:tcBorders>
            <w:vAlign w:val="center"/>
          </w:tcPr>
          <w:p w14:paraId="62C64474">
            <w:pPr>
              <w:pStyle w:val="16"/>
              <w:jc w:val="center"/>
              <w:rPr>
                <w:rFonts w:hint="eastAsia" w:eastAsia="宋体"/>
                <w:lang w:val="en-US" w:eastAsia="zh-CN"/>
              </w:rPr>
            </w:pPr>
            <w:r>
              <w:rPr>
                <w:rFonts w:hint="eastAsia" w:eastAsia="宋体"/>
                <w:lang w:val="en-US" w:eastAsia="zh-CN"/>
              </w:rPr>
              <w:t>3</w:t>
            </w:r>
          </w:p>
        </w:tc>
        <w:tc>
          <w:tcPr>
            <w:tcW w:w="3376" w:type="dxa"/>
            <w:gridSpan w:val="2"/>
            <w:vAlign w:val="center"/>
          </w:tcPr>
          <w:p w14:paraId="0BF97D50">
            <w:pPr>
              <w:pStyle w:val="16"/>
              <w:numPr>
                <w:ilvl w:val="0"/>
                <w:numId w:val="0"/>
              </w:numPr>
              <w:jc w:val="both"/>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napToGrid w:val="0"/>
                <w:color w:val="000000"/>
                <w:spacing w:val="-2"/>
                <w:kern w:val="0"/>
                <w:sz w:val="18"/>
                <w:szCs w:val="18"/>
                <w:lang w:val="en-US" w:eastAsia="en-US" w:bidi="ar-SA"/>
              </w:rPr>
              <w:t>实训室规章制度、专业图解、形象宣传，高档材质制作</w:t>
            </w:r>
            <w:r>
              <w:rPr>
                <w:rFonts w:hint="eastAsia" w:ascii="宋体" w:hAnsi="宋体" w:eastAsia="宋体" w:cs="宋体"/>
                <w:snapToGrid w:val="0"/>
                <w:color w:val="000000"/>
                <w:spacing w:val="-2"/>
                <w:kern w:val="0"/>
                <w:sz w:val="18"/>
                <w:szCs w:val="18"/>
                <w:lang w:val="en-US" w:eastAsia="zh-CN" w:bidi="ar-SA"/>
              </w:rPr>
              <w:t>；</w:t>
            </w:r>
            <w:r>
              <w:rPr>
                <w:rFonts w:hint="eastAsia" w:ascii="宋体" w:hAnsi="宋体" w:eastAsia="宋体" w:cs="宋体"/>
                <w:snapToGrid w:val="0"/>
                <w:color w:val="000000"/>
                <w:spacing w:val="-2"/>
                <w:kern w:val="0"/>
                <w:sz w:val="18"/>
                <w:szCs w:val="18"/>
                <w:lang w:val="en-US" w:eastAsia="en-US" w:bidi="ar-SA"/>
              </w:rPr>
              <w:t>现场环境改造</w:t>
            </w:r>
            <w:r>
              <w:rPr>
                <w:rFonts w:hint="eastAsia" w:ascii="宋体" w:hAnsi="宋体" w:eastAsia="宋体" w:cs="宋体"/>
                <w:snapToGrid w:val="0"/>
                <w:color w:val="000000"/>
                <w:spacing w:val="-2"/>
                <w:kern w:val="0"/>
                <w:sz w:val="18"/>
                <w:szCs w:val="18"/>
                <w:lang w:val="en-US" w:eastAsia="zh-CN" w:bidi="ar-SA"/>
              </w:rPr>
              <w:t>，</w:t>
            </w:r>
            <w:r>
              <w:rPr>
                <w:rFonts w:hint="eastAsia" w:ascii="宋体" w:hAnsi="宋体" w:eastAsia="宋体" w:cs="宋体"/>
                <w:snapToGrid w:val="0"/>
                <w:color w:val="000000"/>
                <w:spacing w:val="-2"/>
                <w:kern w:val="0"/>
                <w:sz w:val="18"/>
                <w:szCs w:val="18"/>
                <w:lang w:val="en-US" w:eastAsia="en-US" w:bidi="ar-SA"/>
              </w:rPr>
              <w:t>地面：防酸防碱PVC地板</w:t>
            </w:r>
            <w:r>
              <w:rPr>
                <w:rFonts w:hint="eastAsia" w:ascii="宋体" w:hAnsi="宋体" w:eastAsia="宋体" w:cs="宋体"/>
                <w:snapToGrid w:val="0"/>
                <w:color w:val="000000"/>
                <w:spacing w:val="-2"/>
                <w:kern w:val="0"/>
                <w:sz w:val="18"/>
                <w:szCs w:val="18"/>
                <w:lang w:val="en-US" w:eastAsia="zh-CN" w:bidi="ar-SA"/>
              </w:rPr>
              <w:t>；</w:t>
            </w:r>
            <w:r>
              <w:rPr>
                <w:rFonts w:hint="eastAsia" w:ascii="宋体" w:hAnsi="宋体" w:eastAsia="宋体" w:cs="宋体"/>
                <w:snapToGrid w:val="0"/>
                <w:color w:val="000000"/>
                <w:spacing w:val="-2"/>
                <w:kern w:val="0"/>
                <w:sz w:val="18"/>
                <w:szCs w:val="18"/>
                <w:lang w:val="en-US" w:eastAsia="en-US" w:bidi="ar-SA"/>
              </w:rPr>
              <w:t>遮光窗帘，窗帘颜色与实训室谐调</w:t>
            </w:r>
            <w:r>
              <w:rPr>
                <w:rFonts w:hint="eastAsia" w:ascii="宋体" w:hAnsi="宋体" w:eastAsia="宋体" w:cs="宋体"/>
                <w:snapToGrid w:val="0"/>
                <w:color w:val="000000"/>
                <w:spacing w:val="-2"/>
                <w:kern w:val="0"/>
                <w:sz w:val="18"/>
                <w:szCs w:val="18"/>
                <w:lang w:val="en-US" w:eastAsia="zh-CN" w:bidi="ar-SA"/>
              </w:rPr>
              <w:t>；</w:t>
            </w:r>
            <w:r>
              <w:rPr>
                <w:rFonts w:hint="eastAsia" w:ascii="宋体" w:hAnsi="宋体" w:eastAsia="宋体" w:cs="宋体"/>
                <w:snapToGrid w:val="0"/>
                <w:color w:val="000000"/>
                <w:spacing w:val="-2"/>
                <w:kern w:val="0"/>
                <w:sz w:val="18"/>
                <w:szCs w:val="18"/>
                <w:lang w:val="en-US" w:eastAsia="en-US" w:bidi="ar-SA"/>
              </w:rPr>
              <w:t>室内吊顶：吸音板，及照明灯</w:t>
            </w:r>
            <w:r>
              <w:rPr>
                <w:rFonts w:hint="eastAsia" w:ascii="宋体" w:hAnsi="宋体" w:eastAsia="宋体" w:cs="宋体"/>
                <w:snapToGrid w:val="0"/>
                <w:color w:val="000000"/>
                <w:spacing w:val="-2"/>
                <w:kern w:val="0"/>
                <w:sz w:val="18"/>
                <w:szCs w:val="18"/>
                <w:lang w:val="en-US" w:eastAsia="zh-CN" w:bidi="ar-SA"/>
              </w:rPr>
              <w:t>；</w:t>
            </w:r>
            <w:r>
              <w:rPr>
                <w:rFonts w:hint="eastAsia" w:ascii="宋体" w:hAnsi="宋体" w:eastAsia="宋体" w:cs="宋体"/>
                <w:snapToGrid w:val="0"/>
                <w:color w:val="000000"/>
                <w:spacing w:val="-2"/>
                <w:kern w:val="0"/>
                <w:sz w:val="18"/>
                <w:szCs w:val="18"/>
                <w:lang w:val="en-US" w:eastAsia="en-US" w:bidi="ar-SA"/>
              </w:rPr>
              <w:t>其他按用户指定要求提供平面图及效果图</w:t>
            </w:r>
            <w:r>
              <w:rPr>
                <w:rFonts w:hint="eastAsia" w:ascii="宋体" w:hAnsi="宋体" w:eastAsia="宋体" w:cs="宋体"/>
                <w:snapToGrid w:val="0"/>
                <w:color w:val="000000"/>
                <w:spacing w:val="-2"/>
                <w:kern w:val="0"/>
                <w:sz w:val="18"/>
                <w:szCs w:val="18"/>
                <w:lang w:val="en-US" w:eastAsia="zh-CN" w:bidi="ar-SA"/>
              </w:rPr>
              <w:t>等</w:t>
            </w:r>
          </w:p>
        </w:tc>
        <w:tc>
          <w:tcPr>
            <w:tcW w:w="1592" w:type="dxa"/>
            <w:vAlign w:val="top"/>
          </w:tcPr>
          <w:p w14:paraId="4B6BBA5F">
            <w:pPr>
              <w:pStyle w:val="16"/>
            </w:pPr>
          </w:p>
        </w:tc>
        <w:tc>
          <w:tcPr>
            <w:tcW w:w="1473" w:type="dxa"/>
            <w:gridSpan w:val="2"/>
            <w:vAlign w:val="top"/>
          </w:tcPr>
          <w:p w14:paraId="61748177">
            <w:pPr>
              <w:pStyle w:val="16"/>
            </w:pPr>
          </w:p>
        </w:tc>
        <w:tc>
          <w:tcPr>
            <w:tcW w:w="1449" w:type="dxa"/>
            <w:vAlign w:val="top"/>
          </w:tcPr>
          <w:p w14:paraId="0738511F">
            <w:pPr>
              <w:pStyle w:val="16"/>
            </w:pPr>
          </w:p>
        </w:tc>
        <w:tc>
          <w:tcPr>
            <w:tcW w:w="1318" w:type="dxa"/>
            <w:tcBorders>
              <w:right w:val="single" w:color="000000" w:sz="8" w:space="0"/>
            </w:tcBorders>
            <w:vAlign w:val="top"/>
          </w:tcPr>
          <w:p w14:paraId="0D1A5383">
            <w:pPr>
              <w:pStyle w:val="16"/>
            </w:pPr>
          </w:p>
        </w:tc>
      </w:tr>
      <w:tr w14:paraId="7F4EC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59" w:type="dxa"/>
            <w:tcBorders>
              <w:left w:val="single" w:color="000000" w:sz="8" w:space="0"/>
            </w:tcBorders>
            <w:vAlign w:val="top"/>
          </w:tcPr>
          <w:p w14:paraId="7249CE5F">
            <w:pPr>
              <w:pStyle w:val="16"/>
            </w:pPr>
          </w:p>
        </w:tc>
        <w:tc>
          <w:tcPr>
            <w:tcW w:w="3376" w:type="dxa"/>
            <w:gridSpan w:val="2"/>
            <w:vAlign w:val="top"/>
          </w:tcPr>
          <w:p w14:paraId="6D69FBF8">
            <w:pPr>
              <w:pStyle w:val="16"/>
            </w:pPr>
          </w:p>
        </w:tc>
        <w:tc>
          <w:tcPr>
            <w:tcW w:w="1592" w:type="dxa"/>
            <w:vAlign w:val="top"/>
          </w:tcPr>
          <w:p w14:paraId="7FAE0348">
            <w:pPr>
              <w:pStyle w:val="16"/>
            </w:pPr>
          </w:p>
        </w:tc>
        <w:tc>
          <w:tcPr>
            <w:tcW w:w="1473" w:type="dxa"/>
            <w:gridSpan w:val="2"/>
            <w:vAlign w:val="top"/>
          </w:tcPr>
          <w:p w14:paraId="4C4CBD67">
            <w:pPr>
              <w:pStyle w:val="16"/>
            </w:pPr>
          </w:p>
        </w:tc>
        <w:tc>
          <w:tcPr>
            <w:tcW w:w="1449" w:type="dxa"/>
            <w:vAlign w:val="top"/>
          </w:tcPr>
          <w:p w14:paraId="62E71395">
            <w:pPr>
              <w:pStyle w:val="16"/>
            </w:pPr>
          </w:p>
        </w:tc>
        <w:tc>
          <w:tcPr>
            <w:tcW w:w="1318" w:type="dxa"/>
            <w:tcBorders>
              <w:right w:val="single" w:color="000000" w:sz="8" w:space="0"/>
            </w:tcBorders>
            <w:vAlign w:val="top"/>
          </w:tcPr>
          <w:p w14:paraId="6DB8C01F">
            <w:pPr>
              <w:pStyle w:val="16"/>
            </w:pPr>
          </w:p>
        </w:tc>
      </w:tr>
      <w:tr w14:paraId="4B337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59" w:type="dxa"/>
            <w:tcBorders>
              <w:left w:val="single" w:color="000000" w:sz="8" w:space="0"/>
            </w:tcBorders>
            <w:vAlign w:val="top"/>
          </w:tcPr>
          <w:p w14:paraId="397EDACC">
            <w:pPr>
              <w:pStyle w:val="16"/>
            </w:pPr>
          </w:p>
        </w:tc>
        <w:tc>
          <w:tcPr>
            <w:tcW w:w="3376" w:type="dxa"/>
            <w:gridSpan w:val="2"/>
            <w:vAlign w:val="top"/>
          </w:tcPr>
          <w:p w14:paraId="5BDF0327">
            <w:pPr>
              <w:pStyle w:val="16"/>
            </w:pPr>
          </w:p>
        </w:tc>
        <w:tc>
          <w:tcPr>
            <w:tcW w:w="1592" w:type="dxa"/>
            <w:vAlign w:val="top"/>
          </w:tcPr>
          <w:p w14:paraId="315983AB">
            <w:pPr>
              <w:pStyle w:val="16"/>
            </w:pPr>
          </w:p>
        </w:tc>
        <w:tc>
          <w:tcPr>
            <w:tcW w:w="1473" w:type="dxa"/>
            <w:gridSpan w:val="2"/>
            <w:vAlign w:val="top"/>
          </w:tcPr>
          <w:p w14:paraId="1A6E9AED">
            <w:pPr>
              <w:pStyle w:val="16"/>
            </w:pPr>
          </w:p>
        </w:tc>
        <w:tc>
          <w:tcPr>
            <w:tcW w:w="1449" w:type="dxa"/>
            <w:vAlign w:val="top"/>
          </w:tcPr>
          <w:p w14:paraId="10CDDA57">
            <w:pPr>
              <w:pStyle w:val="16"/>
            </w:pPr>
          </w:p>
        </w:tc>
        <w:tc>
          <w:tcPr>
            <w:tcW w:w="1318" w:type="dxa"/>
            <w:tcBorders>
              <w:right w:val="single" w:color="000000" w:sz="8" w:space="0"/>
            </w:tcBorders>
            <w:vAlign w:val="top"/>
          </w:tcPr>
          <w:p w14:paraId="48DA3B52">
            <w:pPr>
              <w:pStyle w:val="16"/>
            </w:pPr>
          </w:p>
        </w:tc>
      </w:tr>
      <w:tr w14:paraId="73E39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7" w:hRule="atLeast"/>
        </w:trPr>
        <w:tc>
          <w:tcPr>
            <w:tcW w:w="959" w:type="dxa"/>
            <w:tcBorders>
              <w:left w:val="single" w:color="000000" w:sz="8" w:space="0"/>
            </w:tcBorders>
            <w:vAlign w:val="top"/>
          </w:tcPr>
          <w:p w14:paraId="199FF1F8">
            <w:pPr>
              <w:pStyle w:val="16"/>
            </w:pPr>
          </w:p>
        </w:tc>
        <w:tc>
          <w:tcPr>
            <w:tcW w:w="3376" w:type="dxa"/>
            <w:gridSpan w:val="2"/>
            <w:vAlign w:val="top"/>
          </w:tcPr>
          <w:p w14:paraId="33078513">
            <w:pPr>
              <w:pStyle w:val="16"/>
            </w:pPr>
          </w:p>
        </w:tc>
        <w:tc>
          <w:tcPr>
            <w:tcW w:w="1592" w:type="dxa"/>
            <w:vAlign w:val="top"/>
          </w:tcPr>
          <w:p w14:paraId="6F629776">
            <w:pPr>
              <w:pStyle w:val="16"/>
            </w:pPr>
          </w:p>
        </w:tc>
        <w:tc>
          <w:tcPr>
            <w:tcW w:w="1473" w:type="dxa"/>
            <w:gridSpan w:val="2"/>
            <w:vAlign w:val="top"/>
          </w:tcPr>
          <w:p w14:paraId="32AD3E80">
            <w:pPr>
              <w:pStyle w:val="16"/>
            </w:pPr>
          </w:p>
        </w:tc>
        <w:tc>
          <w:tcPr>
            <w:tcW w:w="1449" w:type="dxa"/>
            <w:vAlign w:val="top"/>
          </w:tcPr>
          <w:p w14:paraId="4D4671AE">
            <w:pPr>
              <w:pStyle w:val="16"/>
            </w:pPr>
          </w:p>
        </w:tc>
        <w:tc>
          <w:tcPr>
            <w:tcW w:w="1318" w:type="dxa"/>
            <w:tcBorders>
              <w:right w:val="single" w:color="000000" w:sz="8" w:space="0"/>
            </w:tcBorders>
            <w:vAlign w:val="top"/>
          </w:tcPr>
          <w:p w14:paraId="6E274176">
            <w:pPr>
              <w:pStyle w:val="16"/>
            </w:pPr>
          </w:p>
        </w:tc>
      </w:tr>
      <w:tr w14:paraId="559B2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959" w:type="dxa"/>
            <w:tcBorders>
              <w:left w:val="single" w:color="000000" w:sz="8" w:space="0"/>
            </w:tcBorders>
            <w:vAlign w:val="top"/>
          </w:tcPr>
          <w:p w14:paraId="20F1E5F4">
            <w:pPr>
              <w:pStyle w:val="16"/>
            </w:pPr>
          </w:p>
        </w:tc>
        <w:tc>
          <w:tcPr>
            <w:tcW w:w="3376" w:type="dxa"/>
            <w:gridSpan w:val="2"/>
            <w:vAlign w:val="top"/>
          </w:tcPr>
          <w:p w14:paraId="61B190D5">
            <w:pPr>
              <w:pStyle w:val="16"/>
            </w:pPr>
          </w:p>
        </w:tc>
        <w:tc>
          <w:tcPr>
            <w:tcW w:w="1592" w:type="dxa"/>
            <w:vAlign w:val="top"/>
          </w:tcPr>
          <w:p w14:paraId="75758A9A">
            <w:pPr>
              <w:pStyle w:val="16"/>
            </w:pPr>
          </w:p>
        </w:tc>
        <w:tc>
          <w:tcPr>
            <w:tcW w:w="1473" w:type="dxa"/>
            <w:gridSpan w:val="2"/>
            <w:vAlign w:val="top"/>
          </w:tcPr>
          <w:p w14:paraId="791C9506">
            <w:pPr>
              <w:pStyle w:val="16"/>
            </w:pPr>
          </w:p>
        </w:tc>
        <w:tc>
          <w:tcPr>
            <w:tcW w:w="1449" w:type="dxa"/>
            <w:vAlign w:val="top"/>
          </w:tcPr>
          <w:p w14:paraId="3D13E226">
            <w:pPr>
              <w:pStyle w:val="16"/>
            </w:pPr>
          </w:p>
        </w:tc>
        <w:tc>
          <w:tcPr>
            <w:tcW w:w="1318" w:type="dxa"/>
            <w:tcBorders>
              <w:right w:val="single" w:color="000000" w:sz="8" w:space="0"/>
            </w:tcBorders>
            <w:vAlign w:val="top"/>
          </w:tcPr>
          <w:p w14:paraId="2B5688CA">
            <w:pPr>
              <w:pStyle w:val="16"/>
            </w:pPr>
          </w:p>
        </w:tc>
      </w:tr>
      <w:tr w14:paraId="0E009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59" w:type="dxa"/>
            <w:tcBorders>
              <w:left w:val="single" w:color="000000" w:sz="8" w:space="0"/>
            </w:tcBorders>
            <w:vAlign w:val="top"/>
          </w:tcPr>
          <w:p w14:paraId="03A36F7F">
            <w:pPr>
              <w:pStyle w:val="16"/>
            </w:pPr>
          </w:p>
        </w:tc>
        <w:tc>
          <w:tcPr>
            <w:tcW w:w="3376" w:type="dxa"/>
            <w:gridSpan w:val="2"/>
            <w:vAlign w:val="top"/>
          </w:tcPr>
          <w:p w14:paraId="4B50AC6B">
            <w:pPr>
              <w:pStyle w:val="16"/>
            </w:pPr>
          </w:p>
        </w:tc>
        <w:tc>
          <w:tcPr>
            <w:tcW w:w="1592" w:type="dxa"/>
            <w:vAlign w:val="top"/>
          </w:tcPr>
          <w:p w14:paraId="618EF4A4">
            <w:pPr>
              <w:pStyle w:val="16"/>
            </w:pPr>
          </w:p>
        </w:tc>
        <w:tc>
          <w:tcPr>
            <w:tcW w:w="1473" w:type="dxa"/>
            <w:gridSpan w:val="2"/>
            <w:vAlign w:val="top"/>
          </w:tcPr>
          <w:p w14:paraId="5CD4B43A">
            <w:pPr>
              <w:pStyle w:val="16"/>
            </w:pPr>
          </w:p>
        </w:tc>
        <w:tc>
          <w:tcPr>
            <w:tcW w:w="1449" w:type="dxa"/>
            <w:vAlign w:val="top"/>
          </w:tcPr>
          <w:p w14:paraId="5EB74EA1">
            <w:pPr>
              <w:pStyle w:val="16"/>
            </w:pPr>
          </w:p>
        </w:tc>
        <w:tc>
          <w:tcPr>
            <w:tcW w:w="1318" w:type="dxa"/>
            <w:tcBorders>
              <w:right w:val="single" w:color="000000" w:sz="8" w:space="0"/>
            </w:tcBorders>
            <w:vAlign w:val="top"/>
          </w:tcPr>
          <w:p w14:paraId="4B3BEF80">
            <w:pPr>
              <w:pStyle w:val="16"/>
            </w:pPr>
          </w:p>
        </w:tc>
      </w:tr>
      <w:tr w14:paraId="53F2E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59" w:type="dxa"/>
            <w:tcBorders>
              <w:left w:val="single" w:color="000000" w:sz="8" w:space="0"/>
            </w:tcBorders>
            <w:vAlign w:val="top"/>
          </w:tcPr>
          <w:p w14:paraId="1BD74D93">
            <w:pPr>
              <w:pStyle w:val="16"/>
            </w:pPr>
          </w:p>
        </w:tc>
        <w:tc>
          <w:tcPr>
            <w:tcW w:w="3376" w:type="dxa"/>
            <w:gridSpan w:val="2"/>
            <w:vAlign w:val="top"/>
          </w:tcPr>
          <w:p w14:paraId="1C1991B6">
            <w:pPr>
              <w:pStyle w:val="16"/>
            </w:pPr>
          </w:p>
        </w:tc>
        <w:tc>
          <w:tcPr>
            <w:tcW w:w="1592" w:type="dxa"/>
            <w:vAlign w:val="top"/>
          </w:tcPr>
          <w:p w14:paraId="5D27ADCA">
            <w:pPr>
              <w:pStyle w:val="16"/>
            </w:pPr>
          </w:p>
        </w:tc>
        <w:tc>
          <w:tcPr>
            <w:tcW w:w="1473" w:type="dxa"/>
            <w:gridSpan w:val="2"/>
            <w:vAlign w:val="top"/>
          </w:tcPr>
          <w:p w14:paraId="06BAD4EA">
            <w:pPr>
              <w:pStyle w:val="16"/>
            </w:pPr>
          </w:p>
        </w:tc>
        <w:tc>
          <w:tcPr>
            <w:tcW w:w="1449" w:type="dxa"/>
            <w:vAlign w:val="top"/>
          </w:tcPr>
          <w:p w14:paraId="4B1E46E9">
            <w:pPr>
              <w:pStyle w:val="16"/>
            </w:pPr>
          </w:p>
        </w:tc>
        <w:tc>
          <w:tcPr>
            <w:tcW w:w="1318" w:type="dxa"/>
            <w:tcBorders>
              <w:right w:val="single" w:color="000000" w:sz="8" w:space="0"/>
            </w:tcBorders>
            <w:vAlign w:val="top"/>
          </w:tcPr>
          <w:p w14:paraId="169D7B24">
            <w:pPr>
              <w:pStyle w:val="16"/>
            </w:pPr>
          </w:p>
        </w:tc>
      </w:tr>
      <w:tr w14:paraId="278AC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59" w:type="dxa"/>
            <w:tcBorders>
              <w:left w:val="single" w:color="000000" w:sz="8" w:space="0"/>
            </w:tcBorders>
            <w:vAlign w:val="top"/>
          </w:tcPr>
          <w:p w14:paraId="65E3399E">
            <w:pPr>
              <w:pStyle w:val="16"/>
            </w:pPr>
          </w:p>
        </w:tc>
        <w:tc>
          <w:tcPr>
            <w:tcW w:w="3376" w:type="dxa"/>
            <w:gridSpan w:val="2"/>
            <w:vAlign w:val="top"/>
          </w:tcPr>
          <w:p w14:paraId="2495BEE7">
            <w:pPr>
              <w:pStyle w:val="16"/>
            </w:pPr>
          </w:p>
        </w:tc>
        <w:tc>
          <w:tcPr>
            <w:tcW w:w="1592" w:type="dxa"/>
            <w:vAlign w:val="top"/>
          </w:tcPr>
          <w:p w14:paraId="0BD32924">
            <w:pPr>
              <w:pStyle w:val="16"/>
            </w:pPr>
          </w:p>
        </w:tc>
        <w:tc>
          <w:tcPr>
            <w:tcW w:w="1473" w:type="dxa"/>
            <w:gridSpan w:val="2"/>
            <w:vAlign w:val="top"/>
          </w:tcPr>
          <w:p w14:paraId="3394D262">
            <w:pPr>
              <w:pStyle w:val="16"/>
            </w:pPr>
          </w:p>
        </w:tc>
        <w:tc>
          <w:tcPr>
            <w:tcW w:w="1449" w:type="dxa"/>
            <w:vAlign w:val="top"/>
          </w:tcPr>
          <w:p w14:paraId="389AB40D">
            <w:pPr>
              <w:pStyle w:val="16"/>
            </w:pPr>
          </w:p>
        </w:tc>
        <w:tc>
          <w:tcPr>
            <w:tcW w:w="1318" w:type="dxa"/>
            <w:tcBorders>
              <w:right w:val="single" w:color="000000" w:sz="8" w:space="0"/>
            </w:tcBorders>
            <w:vAlign w:val="top"/>
          </w:tcPr>
          <w:p w14:paraId="31957B2C">
            <w:pPr>
              <w:pStyle w:val="16"/>
            </w:pPr>
          </w:p>
        </w:tc>
      </w:tr>
      <w:tr w14:paraId="2ACF5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59" w:type="dxa"/>
            <w:tcBorders>
              <w:left w:val="single" w:color="000000" w:sz="8" w:space="0"/>
            </w:tcBorders>
            <w:vAlign w:val="top"/>
          </w:tcPr>
          <w:p w14:paraId="6A55CBEE">
            <w:pPr>
              <w:pStyle w:val="16"/>
            </w:pPr>
          </w:p>
        </w:tc>
        <w:tc>
          <w:tcPr>
            <w:tcW w:w="3376" w:type="dxa"/>
            <w:gridSpan w:val="2"/>
            <w:vAlign w:val="top"/>
          </w:tcPr>
          <w:p w14:paraId="2EEA8E6F">
            <w:pPr>
              <w:pStyle w:val="16"/>
            </w:pPr>
          </w:p>
        </w:tc>
        <w:tc>
          <w:tcPr>
            <w:tcW w:w="1592" w:type="dxa"/>
            <w:vAlign w:val="top"/>
          </w:tcPr>
          <w:p w14:paraId="3C52DC8B">
            <w:pPr>
              <w:pStyle w:val="16"/>
            </w:pPr>
          </w:p>
        </w:tc>
        <w:tc>
          <w:tcPr>
            <w:tcW w:w="1473" w:type="dxa"/>
            <w:gridSpan w:val="2"/>
            <w:vAlign w:val="top"/>
          </w:tcPr>
          <w:p w14:paraId="49A8BEF3">
            <w:pPr>
              <w:pStyle w:val="16"/>
            </w:pPr>
          </w:p>
        </w:tc>
        <w:tc>
          <w:tcPr>
            <w:tcW w:w="1449" w:type="dxa"/>
            <w:vAlign w:val="top"/>
          </w:tcPr>
          <w:p w14:paraId="694DA616">
            <w:pPr>
              <w:pStyle w:val="16"/>
            </w:pPr>
          </w:p>
        </w:tc>
        <w:tc>
          <w:tcPr>
            <w:tcW w:w="1318" w:type="dxa"/>
            <w:tcBorders>
              <w:right w:val="single" w:color="000000" w:sz="8" w:space="0"/>
            </w:tcBorders>
            <w:vAlign w:val="top"/>
          </w:tcPr>
          <w:p w14:paraId="35B3FB0F">
            <w:pPr>
              <w:pStyle w:val="16"/>
            </w:pPr>
          </w:p>
        </w:tc>
      </w:tr>
      <w:tr w14:paraId="31E65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59" w:type="dxa"/>
            <w:tcBorders>
              <w:left w:val="single" w:color="000000" w:sz="8" w:space="0"/>
            </w:tcBorders>
            <w:vAlign w:val="top"/>
          </w:tcPr>
          <w:p w14:paraId="672273F1">
            <w:pPr>
              <w:pStyle w:val="16"/>
            </w:pPr>
          </w:p>
        </w:tc>
        <w:tc>
          <w:tcPr>
            <w:tcW w:w="3376" w:type="dxa"/>
            <w:gridSpan w:val="2"/>
            <w:vAlign w:val="top"/>
          </w:tcPr>
          <w:p w14:paraId="7039B98C">
            <w:pPr>
              <w:pStyle w:val="16"/>
            </w:pPr>
          </w:p>
        </w:tc>
        <w:tc>
          <w:tcPr>
            <w:tcW w:w="1592" w:type="dxa"/>
            <w:vAlign w:val="top"/>
          </w:tcPr>
          <w:p w14:paraId="15D637AF">
            <w:pPr>
              <w:pStyle w:val="16"/>
            </w:pPr>
          </w:p>
        </w:tc>
        <w:tc>
          <w:tcPr>
            <w:tcW w:w="1473" w:type="dxa"/>
            <w:gridSpan w:val="2"/>
            <w:vAlign w:val="top"/>
          </w:tcPr>
          <w:p w14:paraId="2B86DDBC">
            <w:pPr>
              <w:pStyle w:val="16"/>
            </w:pPr>
          </w:p>
        </w:tc>
        <w:tc>
          <w:tcPr>
            <w:tcW w:w="1449" w:type="dxa"/>
            <w:vAlign w:val="top"/>
          </w:tcPr>
          <w:p w14:paraId="411E54AE">
            <w:pPr>
              <w:pStyle w:val="16"/>
            </w:pPr>
          </w:p>
        </w:tc>
        <w:tc>
          <w:tcPr>
            <w:tcW w:w="1318" w:type="dxa"/>
            <w:tcBorders>
              <w:right w:val="single" w:color="000000" w:sz="8" w:space="0"/>
            </w:tcBorders>
            <w:vAlign w:val="top"/>
          </w:tcPr>
          <w:p w14:paraId="4C508EFB">
            <w:pPr>
              <w:pStyle w:val="16"/>
            </w:pPr>
          </w:p>
        </w:tc>
      </w:tr>
      <w:tr w14:paraId="01A6D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959" w:type="dxa"/>
            <w:tcBorders>
              <w:left w:val="single" w:color="000000" w:sz="8" w:space="0"/>
            </w:tcBorders>
            <w:vAlign w:val="top"/>
          </w:tcPr>
          <w:p w14:paraId="2354045E">
            <w:pPr>
              <w:pStyle w:val="16"/>
            </w:pPr>
          </w:p>
        </w:tc>
        <w:tc>
          <w:tcPr>
            <w:tcW w:w="3376" w:type="dxa"/>
            <w:gridSpan w:val="2"/>
            <w:vAlign w:val="top"/>
          </w:tcPr>
          <w:p w14:paraId="5ED470D5">
            <w:pPr>
              <w:pStyle w:val="16"/>
            </w:pPr>
          </w:p>
        </w:tc>
        <w:tc>
          <w:tcPr>
            <w:tcW w:w="1592" w:type="dxa"/>
            <w:vAlign w:val="top"/>
          </w:tcPr>
          <w:p w14:paraId="29081FA2">
            <w:pPr>
              <w:pStyle w:val="16"/>
            </w:pPr>
          </w:p>
        </w:tc>
        <w:tc>
          <w:tcPr>
            <w:tcW w:w="1473" w:type="dxa"/>
            <w:gridSpan w:val="2"/>
            <w:vAlign w:val="top"/>
          </w:tcPr>
          <w:p w14:paraId="4DB081B4">
            <w:pPr>
              <w:pStyle w:val="16"/>
            </w:pPr>
          </w:p>
        </w:tc>
        <w:tc>
          <w:tcPr>
            <w:tcW w:w="1449" w:type="dxa"/>
            <w:vAlign w:val="top"/>
          </w:tcPr>
          <w:p w14:paraId="354F475A">
            <w:pPr>
              <w:pStyle w:val="16"/>
            </w:pPr>
          </w:p>
        </w:tc>
        <w:tc>
          <w:tcPr>
            <w:tcW w:w="1318" w:type="dxa"/>
            <w:tcBorders>
              <w:right w:val="single" w:color="000000" w:sz="8" w:space="0"/>
            </w:tcBorders>
            <w:vAlign w:val="top"/>
          </w:tcPr>
          <w:p w14:paraId="12F2DEC2">
            <w:pPr>
              <w:pStyle w:val="16"/>
            </w:pPr>
          </w:p>
        </w:tc>
      </w:tr>
      <w:tr w14:paraId="4725B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59" w:type="dxa"/>
            <w:tcBorders>
              <w:left w:val="single" w:color="000000" w:sz="8" w:space="0"/>
            </w:tcBorders>
            <w:vAlign w:val="top"/>
          </w:tcPr>
          <w:p w14:paraId="0A56DC4A">
            <w:pPr>
              <w:pStyle w:val="16"/>
            </w:pPr>
          </w:p>
        </w:tc>
        <w:tc>
          <w:tcPr>
            <w:tcW w:w="3376" w:type="dxa"/>
            <w:gridSpan w:val="2"/>
            <w:vAlign w:val="top"/>
          </w:tcPr>
          <w:p w14:paraId="0E94F2A1">
            <w:pPr>
              <w:pStyle w:val="16"/>
            </w:pPr>
          </w:p>
        </w:tc>
        <w:tc>
          <w:tcPr>
            <w:tcW w:w="1592" w:type="dxa"/>
            <w:vAlign w:val="top"/>
          </w:tcPr>
          <w:p w14:paraId="0EEB3A1C">
            <w:pPr>
              <w:pStyle w:val="16"/>
            </w:pPr>
          </w:p>
        </w:tc>
        <w:tc>
          <w:tcPr>
            <w:tcW w:w="1473" w:type="dxa"/>
            <w:gridSpan w:val="2"/>
            <w:vAlign w:val="top"/>
          </w:tcPr>
          <w:p w14:paraId="776867C3">
            <w:pPr>
              <w:pStyle w:val="16"/>
            </w:pPr>
          </w:p>
        </w:tc>
        <w:tc>
          <w:tcPr>
            <w:tcW w:w="1449" w:type="dxa"/>
            <w:vAlign w:val="top"/>
          </w:tcPr>
          <w:p w14:paraId="16965701">
            <w:pPr>
              <w:pStyle w:val="16"/>
            </w:pPr>
          </w:p>
        </w:tc>
        <w:tc>
          <w:tcPr>
            <w:tcW w:w="1318" w:type="dxa"/>
            <w:tcBorders>
              <w:right w:val="single" w:color="000000" w:sz="8" w:space="0"/>
            </w:tcBorders>
            <w:vAlign w:val="top"/>
          </w:tcPr>
          <w:p w14:paraId="04F3643E">
            <w:pPr>
              <w:pStyle w:val="16"/>
            </w:pPr>
          </w:p>
        </w:tc>
      </w:tr>
      <w:tr w14:paraId="6E582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59" w:type="dxa"/>
            <w:tcBorders>
              <w:left w:val="single" w:color="000000" w:sz="8" w:space="0"/>
            </w:tcBorders>
            <w:vAlign w:val="top"/>
          </w:tcPr>
          <w:p w14:paraId="75FC8B50">
            <w:pPr>
              <w:pStyle w:val="16"/>
            </w:pPr>
          </w:p>
        </w:tc>
        <w:tc>
          <w:tcPr>
            <w:tcW w:w="3376" w:type="dxa"/>
            <w:gridSpan w:val="2"/>
            <w:vAlign w:val="top"/>
          </w:tcPr>
          <w:p w14:paraId="3C865300">
            <w:pPr>
              <w:pStyle w:val="16"/>
            </w:pPr>
          </w:p>
        </w:tc>
        <w:tc>
          <w:tcPr>
            <w:tcW w:w="1592" w:type="dxa"/>
            <w:vAlign w:val="top"/>
          </w:tcPr>
          <w:p w14:paraId="40A7C9A1">
            <w:pPr>
              <w:pStyle w:val="16"/>
            </w:pPr>
          </w:p>
        </w:tc>
        <w:tc>
          <w:tcPr>
            <w:tcW w:w="1473" w:type="dxa"/>
            <w:gridSpan w:val="2"/>
            <w:vAlign w:val="top"/>
          </w:tcPr>
          <w:p w14:paraId="2D34FC40">
            <w:pPr>
              <w:pStyle w:val="16"/>
            </w:pPr>
          </w:p>
        </w:tc>
        <w:tc>
          <w:tcPr>
            <w:tcW w:w="1449" w:type="dxa"/>
            <w:vAlign w:val="top"/>
          </w:tcPr>
          <w:p w14:paraId="46FE05F1">
            <w:pPr>
              <w:pStyle w:val="16"/>
            </w:pPr>
          </w:p>
        </w:tc>
        <w:tc>
          <w:tcPr>
            <w:tcW w:w="1318" w:type="dxa"/>
            <w:tcBorders>
              <w:right w:val="single" w:color="000000" w:sz="8" w:space="0"/>
            </w:tcBorders>
            <w:vAlign w:val="top"/>
          </w:tcPr>
          <w:p w14:paraId="27AA1284">
            <w:pPr>
              <w:pStyle w:val="16"/>
            </w:pPr>
          </w:p>
        </w:tc>
      </w:tr>
      <w:tr w14:paraId="6137D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7" w:hRule="atLeast"/>
        </w:trPr>
        <w:tc>
          <w:tcPr>
            <w:tcW w:w="959" w:type="dxa"/>
            <w:tcBorders>
              <w:left w:val="single" w:color="000000" w:sz="8" w:space="0"/>
            </w:tcBorders>
            <w:vAlign w:val="top"/>
          </w:tcPr>
          <w:p w14:paraId="4DF2DD64">
            <w:pPr>
              <w:pStyle w:val="16"/>
            </w:pPr>
          </w:p>
        </w:tc>
        <w:tc>
          <w:tcPr>
            <w:tcW w:w="3376" w:type="dxa"/>
            <w:gridSpan w:val="2"/>
            <w:vAlign w:val="top"/>
          </w:tcPr>
          <w:p w14:paraId="27499D5C">
            <w:pPr>
              <w:pStyle w:val="16"/>
            </w:pPr>
          </w:p>
        </w:tc>
        <w:tc>
          <w:tcPr>
            <w:tcW w:w="1592" w:type="dxa"/>
            <w:vAlign w:val="top"/>
          </w:tcPr>
          <w:p w14:paraId="246B087B">
            <w:pPr>
              <w:pStyle w:val="16"/>
            </w:pPr>
          </w:p>
        </w:tc>
        <w:tc>
          <w:tcPr>
            <w:tcW w:w="1473" w:type="dxa"/>
            <w:gridSpan w:val="2"/>
            <w:vAlign w:val="top"/>
          </w:tcPr>
          <w:p w14:paraId="60CBCF0D">
            <w:pPr>
              <w:pStyle w:val="16"/>
            </w:pPr>
          </w:p>
        </w:tc>
        <w:tc>
          <w:tcPr>
            <w:tcW w:w="1449" w:type="dxa"/>
            <w:vAlign w:val="top"/>
          </w:tcPr>
          <w:p w14:paraId="6F51D2DF">
            <w:pPr>
              <w:pStyle w:val="16"/>
            </w:pPr>
          </w:p>
        </w:tc>
        <w:tc>
          <w:tcPr>
            <w:tcW w:w="1318" w:type="dxa"/>
            <w:tcBorders>
              <w:right w:val="single" w:color="000000" w:sz="8" w:space="0"/>
            </w:tcBorders>
            <w:vAlign w:val="top"/>
          </w:tcPr>
          <w:p w14:paraId="58D19BA1">
            <w:pPr>
              <w:pStyle w:val="16"/>
            </w:pPr>
          </w:p>
        </w:tc>
      </w:tr>
      <w:tr w14:paraId="625D6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59" w:type="dxa"/>
            <w:tcBorders>
              <w:left w:val="single" w:color="000000" w:sz="8" w:space="0"/>
            </w:tcBorders>
            <w:vAlign w:val="top"/>
          </w:tcPr>
          <w:p w14:paraId="34EAFBB8">
            <w:pPr>
              <w:pStyle w:val="16"/>
            </w:pPr>
          </w:p>
        </w:tc>
        <w:tc>
          <w:tcPr>
            <w:tcW w:w="3376" w:type="dxa"/>
            <w:gridSpan w:val="2"/>
            <w:vAlign w:val="top"/>
          </w:tcPr>
          <w:p w14:paraId="60C2F955">
            <w:pPr>
              <w:pStyle w:val="16"/>
            </w:pPr>
          </w:p>
        </w:tc>
        <w:tc>
          <w:tcPr>
            <w:tcW w:w="1592" w:type="dxa"/>
            <w:vAlign w:val="top"/>
          </w:tcPr>
          <w:p w14:paraId="5469BCA3">
            <w:pPr>
              <w:pStyle w:val="16"/>
            </w:pPr>
          </w:p>
        </w:tc>
        <w:tc>
          <w:tcPr>
            <w:tcW w:w="1473" w:type="dxa"/>
            <w:gridSpan w:val="2"/>
            <w:vAlign w:val="top"/>
          </w:tcPr>
          <w:p w14:paraId="467830F9">
            <w:pPr>
              <w:pStyle w:val="16"/>
            </w:pPr>
          </w:p>
        </w:tc>
        <w:tc>
          <w:tcPr>
            <w:tcW w:w="1449" w:type="dxa"/>
            <w:vAlign w:val="top"/>
          </w:tcPr>
          <w:p w14:paraId="5471792B">
            <w:pPr>
              <w:pStyle w:val="16"/>
            </w:pPr>
          </w:p>
        </w:tc>
        <w:tc>
          <w:tcPr>
            <w:tcW w:w="1318" w:type="dxa"/>
            <w:tcBorders>
              <w:right w:val="single" w:color="000000" w:sz="8" w:space="0"/>
            </w:tcBorders>
            <w:vAlign w:val="top"/>
          </w:tcPr>
          <w:p w14:paraId="40E21561">
            <w:pPr>
              <w:pStyle w:val="16"/>
            </w:pPr>
          </w:p>
        </w:tc>
      </w:tr>
      <w:tr w14:paraId="291BF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959" w:type="dxa"/>
            <w:tcBorders>
              <w:left w:val="single" w:color="000000" w:sz="8" w:space="0"/>
            </w:tcBorders>
            <w:vAlign w:val="top"/>
          </w:tcPr>
          <w:p w14:paraId="4CD34C15">
            <w:pPr>
              <w:pStyle w:val="16"/>
            </w:pPr>
          </w:p>
        </w:tc>
        <w:tc>
          <w:tcPr>
            <w:tcW w:w="3376" w:type="dxa"/>
            <w:gridSpan w:val="2"/>
            <w:vAlign w:val="top"/>
          </w:tcPr>
          <w:p w14:paraId="0939498F">
            <w:pPr>
              <w:pStyle w:val="16"/>
            </w:pPr>
          </w:p>
        </w:tc>
        <w:tc>
          <w:tcPr>
            <w:tcW w:w="1592" w:type="dxa"/>
            <w:vAlign w:val="top"/>
          </w:tcPr>
          <w:p w14:paraId="5738320A">
            <w:pPr>
              <w:pStyle w:val="16"/>
            </w:pPr>
          </w:p>
        </w:tc>
        <w:tc>
          <w:tcPr>
            <w:tcW w:w="1473" w:type="dxa"/>
            <w:gridSpan w:val="2"/>
            <w:vAlign w:val="top"/>
          </w:tcPr>
          <w:p w14:paraId="146C2378">
            <w:pPr>
              <w:pStyle w:val="16"/>
            </w:pPr>
          </w:p>
        </w:tc>
        <w:tc>
          <w:tcPr>
            <w:tcW w:w="1449" w:type="dxa"/>
            <w:vAlign w:val="top"/>
          </w:tcPr>
          <w:p w14:paraId="74460C14">
            <w:pPr>
              <w:pStyle w:val="16"/>
            </w:pPr>
          </w:p>
        </w:tc>
        <w:tc>
          <w:tcPr>
            <w:tcW w:w="1318" w:type="dxa"/>
            <w:tcBorders>
              <w:right w:val="single" w:color="000000" w:sz="8" w:space="0"/>
            </w:tcBorders>
            <w:vAlign w:val="top"/>
          </w:tcPr>
          <w:p w14:paraId="38252ABB">
            <w:pPr>
              <w:pStyle w:val="16"/>
            </w:pPr>
          </w:p>
        </w:tc>
      </w:tr>
      <w:tr w14:paraId="1FA04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59" w:type="dxa"/>
            <w:tcBorders>
              <w:left w:val="single" w:color="000000" w:sz="8" w:space="0"/>
            </w:tcBorders>
            <w:vAlign w:val="top"/>
          </w:tcPr>
          <w:p w14:paraId="7066E6FE">
            <w:pPr>
              <w:pStyle w:val="16"/>
            </w:pPr>
          </w:p>
        </w:tc>
        <w:tc>
          <w:tcPr>
            <w:tcW w:w="3376" w:type="dxa"/>
            <w:gridSpan w:val="2"/>
            <w:vAlign w:val="top"/>
          </w:tcPr>
          <w:p w14:paraId="5BD78026">
            <w:pPr>
              <w:pStyle w:val="16"/>
            </w:pPr>
          </w:p>
        </w:tc>
        <w:tc>
          <w:tcPr>
            <w:tcW w:w="1592" w:type="dxa"/>
            <w:vAlign w:val="top"/>
          </w:tcPr>
          <w:p w14:paraId="22474071">
            <w:pPr>
              <w:pStyle w:val="16"/>
            </w:pPr>
          </w:p>
        </w:tc>
        <w:tc>
          <w:tcPr>
            <w:tcW w:w="1473" w:type="dxa"/>
            <w:gridSpan w:val="2"/>
            <w:vAlign w:val="top"/>
          </w:tcPr>
          <w:p w14:paraId="64D14D32">
            <w:pPr>
              <w:pStyle w:val="16"/>
            </w:pPr>
          </w:p>
        </w:tc>
        <w:tc>
          <w:tcPr>
            <w:tcW w:w="1449" w:type="dxa"/>
            <w:vAlign w:val="top"/>
          </w:tcPr>
          <w:p w14:paraId="21D62C9D">
            <w:pPr>
              <w:pStyle w:val="16"/>
            </w:pPr>
          </w:p>
        </w:tc>
        <w:tc>
          <w:tcPr>
            <w:tcW w:w="1318" w:type="dxa"/>
            <w:tcBorders>
              <w:right w:val="single" w:color="000000" w:sz="8" w:space="0"/>
            </w:tcBorders>
            <w:vAlign w:val="top"/>
          </w:tcPr>
          <w:p w14:paraId="071CFF20">
            <w:pPr>
              <w:pStyle w:val="16"/>
            </w:pPr>
          </w:p>
        </w:tc>
      </w:tr>
      <w:tr w14:paraId="4A90F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59" w:type="dxa"/>
            <w:tcBorders>
              <w:left w:val="single" w:color="000000" w:sz="8" w:space="0"/>
            </w:tcBorders>
            <w:vAlign w:val="top"/>
          </w:tcPr>
          <w:p w14:paraId="27EAF13C">
            <w:pPr>
              <w:pStyle w:val="16"/>
            </w:pPr>
          </w:p>
        </w:tc>
        <w:tc>
          <w:tcPr>
            <w:tcW w:w="3376" w:type="dxa"/>
            <w:gridSpan w:val="2"/>
            <w:vAlign w:val="top"/>
          </w:tcPr>
          <w:p w14:paraId="45FAC02D">
            <w:pPr>
              <w:pStyle w:val="16"/>
            </w:pPr>
          </w:p>
        </w:tc>
        <w:tc>
          <w:tcPr>
            <w:tcW w:w="1592" w:type="dxa"/>
            <w:vAlign w:val="top"/>
          </w:tcPr>
          <w:p w14:paraId="392BA3BC">
            <w:pPr>
              <w:pStyle w:val="16"/>
            </w:pPr>
          </w:p>
        </w:tc>
        <w:tc>
          <w:tcPr>
            <w:tcW w:w="1473" w:type="dxa"/>
            <w:gridSpan w:val="2"/>
            <w:vAlign w:val="top"/>
          </w:tcPr>
          <w:p w14:paraId="731C98BD">
            <w:pPr>
              <w:pStyle w:val="16"/>
            </w:pPr>
          </w:p>
        </w:tc>
        <w:tc>
          <w:tcPr>
            <w:tcW w:w="1449" w:type="dxa"/>
            <w:vAlign w:val="top"/>
          </w:tcPr>
          <w:p w14:paraId="297520D7">
            <w:pPr>
              <w:pStyle w:val="16"/>
            </w:pPr>
          </w:p>
        </w:tc>
        <w:tc>
          <w:tcPr>
            <w:tcW w:w="1318" w:type="dxa"/>
            <w:tcBorders>
              <w:right w:val="single" w:color="000000" w:sz="8" w:space="0"/>
            </w:tcBorders>
            <w:vAlign w:val="top"/>
          </w:tcPr>
          <w:p w14:paraId="66E060DC">
            <w:pPr>
              <w:pStyle w:val="16"/>
            </w:pPr>
          </w:p>
        </w:tc>
      </w:tr>
      <w:tr w14:paraId="5C426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59" w:type="dxa"/>
            <w:tcBorders>
              <w:left w:val="single" w:color="000000" w:sz="8" w:space="0"/>
            </w:tcBorders>
            <w:vAlign w:val="top"/>
          </w:tcPr>
          <w:p w14:paraId="2D9128B1">
            <w:pPr>
              <w:pStyle w:val="16"/>
            </w:pPr>
          </w:p>
        </w:tc>
        <w:tc>
          <w:tcPr>
            <w:tcW w:w="3376" w:type="dxa"/>
            <w:gridSpan w:val="2"/>
            <w:vAlign w:val="top"/>
          </w:tcPr>
          <w:p w14:paraId="1441C41A">
            <w:pPr>
              <w:pStyle w:val="16"/>
            </w:pPr>
          </w:p>
        </w:tc>
        <w:tc>
          <w:tcPr>
            <w:tcW w:w="1592" w:type="dxa"/>
            <w:vAlign w:val="top"/>
          </w:tcPr>
          <w:p w14:paraId="557C7B86">
            <w:pPr>
              <w:pStyle w:val="16"/>
            </w:pPr>
          </w:p>
        </w:tc>
        <w:tc>
          <w:tcPr>
            <w:tcW w:w="1473" w:type="dxa"/>
            <w:gridSpan w:val="2"/>
            <w:vAlign w:val="top"/>
          </w:tcPr>
          <w:p w14:paraId="37AF0EF9">
            <w:pPr>
              <w:pStyle w:val="16"/>
            </w:pPr>
          </w:p>
        </w:tc>
        <w:tc>
          <w:tcPr>
            <w:tcW w:w="1449" w:type="dxa"/>
            <w:vAlign w:val="top"/>
          </w:tcPr>
          <w:p w14:paraId="14DCBFA4">
            <w:pPr>
              <w:pStyle w:val="16"/>
            </w:pPr>
          </w:p>
        </w:tc>
        <w:tc>
          <w:tcPr>
            <w:tcW w:w="1318" w:type="dxa"/>
            <w:tcBorders>
              <w:right w:val="single" w:color="000000" w:sz="8" w:space="0"/>
            </w:tcBorders>
            <w:vAlign w:val="top"/>
          </w:tcPr>
          <w:p w14:paraId="6E1A09AD">
            <w:pPr>
              <w:pStyle w:val="16"/>
            </w:pPr>
          </w:p>
        </w:tc>
      </w:tr>
      <w:tr w14:paraId="02F49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59" w:type="dxa"/>
            <w:tcBorders>
              <w:left w:val="single" w:color="000000" w:sz="8" w:space="0"/>
            </w:tcBorders>
            <w:vAlign w:val="top"/>
          </w:tcPr>
          <w:p w14:paraId="26ED11C1">
            <w:pPr>
              <w:pStyle w:val="16"/>
            </w:pPr>
          </w:p>
        </w:tc>
        <w:tc>
          <w:tcPr>
            <w:tcW w:w="3376" w:type="dxa"/>
            <w:gridSpan w:val="2"/>
            <w:vAlign w:val="top"/>
          </w:tcPr>
          <w:p w14:paraId="18B533F4">
            <w:pPr>
              <w:pStyle w:val="16"/>
            </w:pPr>
          </w:p>
        </w:tc>
        <w:tc>
          <w:tcPr>
            <w:tcW w:w="1592" w:type="dxa"/>
            <w:vAlign w:val="top"/>
          </w:tcPr>
          <w:p w14:paraId="34EB517E">
            <w:pPr>
              <w:pStyle w:val="16"/>
            </w:pPr>
          </w:p>
        </w:tc>
        <w:tc>
          <w:tcPr>
            <w:tcW w:w="1473" w:type="dxa"/>
            <w:gridSpan w:val="2"/>
            <w:vAlign w:val="top"/>
          </w:tcPr>
          <w:p w14:paraId="02802C0E">
            <w:pPr>
              <w:pStyle w:val="16"/>
            </w:pPr>
          </w:p>
        </w:tc>
        <w:tc>
          <w:tcPr>
            <w:tcW w:w="1449" w:type="dxa"/>
            <w:vAlign w:val="top"/>
          </w:tcPr>
          <w:p w14:paraId="4680B9B5">
            <w:pPr>
              <w:pStyle w:val="16"/>
            </w:pPr>
          </w:p>
        </w:tc>
        <w:tc>
          <w:tcPr>
            <w:tcW w:w="1318" w:type="dxa"/>
            <w:tcBorders>
              <w:right w:val="single" w:color="000000" w:sz="8" w:space="0"/>
            </w:tcBorders>
            <w:vAlign w:val="top"/>
          </w:tcPr>
          <w:p w14:paraId="3E093C18">
            <w:pPr>
              <w:pStyle w:val="16"/>
            </w:pPr>
          </w:p>
        </w:tc>
      </w:tr>
      <w:tr w14:paraId="0DC90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59" w:type="dxa"/>
            <w:tcBorders>
              <w:left w:val="single" w:color="000000" w:sz="8" w:space="0"/>
            </w:tcBorders>
            <w:vAlign w:val="top"/>
          </w:tcPr>
          <w:p w14:paraId="094916ED">
            <w:pPr>
              <w:pStyle w:val="16"/>
            </w:pPr>
          </w:p>
        </w:tc>
        <w:tc>
          <w:tcPr>
            <w:tcW w:w="3376" w:type="dxa"/>
            <w:gridSpan w:val="2"/>
            <w:vAlign w:val="top"/>
          </w:tcPr>
          <w:p w14:paraId="313297C4">
            <w:pPr>
              <w:pStyle w:val="16"/>
            </w:pPr>
          </w:p>
        </w:tc>
        <w:tc>
          <w:tcPr>
            <w:tcW w:w="1592" w:type="dxa"/>
            <w:vAlign w:val="top"/>
          </w:tcPr>
          <w:p w14:paraId="41F64859">
            <w:pPr>
              <w:pStyle w:val="16"/>
            </w:pPr>
          </w:p>
        </w:tc>
        <w:tc>
          <w:tcPr>
            <w:tcW w:w="1473" w:type="dxa"/>
            <w:gridSpan w:val="2"/>
            <w:vAlign w:val="top"/>
          </w:tcPr>
          <w:p w14:paraId="1363D16A">
            <w:pPr>
              <w:pStyle w:val="16"/>
            </w:pPr>
          </w:p>
        </w:tc>
        <w:tc>
          <w:tcPr>
            <w:tcW w:w="1449" w:type="dxa"/>
            <w:vAlign w:val="top"/>
          </w:tcPr>
          <w:p w14:paraId="12FEAFAF">
            <w:pPr>
              <w:pStyle w:val="16"/>
            </w:pPr>
          </w:p>
        </w:tc>
        <w:tc>
          <w:tcPr>
            <w:tcW w:w="1318" w:type="dxa"/>
            <w:tcBorders>
              <w:right w:val="single" w:color="000000" w:sz="8" w:space="0"/>
            </w:tcBorders>
            <w:vAlign w:val="top"/>
          </w:tcPr>
          <w:p w14:paraId="282099A9">
            <w:pPr>
              <w:pStyle w:val="16"/>
            </w:pPr>
          </w:p>
        </w:tc>
      </w:tr>
      <w:tr w14:paraId="49C17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4335" w:type="dxa"/>
            <w:gridSpan w:val="3"/>
            <w:tcBorders>
              <w:left w:val="single" w:color="000000" w:sz="8" w:space="0"/>
              <w:bottom w:val="single" w:color="000000" w:sz="8" w:space="0"/>
            </w:tcBorders>
            <w:vAlign w:val="top"/>
          </w:tcPr>
          <w:p w14:paraId="2B341750">
            <w:pPr>
              <w:spacing w:before="102" w:line="222" w:lineRule="auto"/>
              <w:ind w:left="1991"/>
              <w:rPr>
                <w:rFonts w:ascii="宋体" w:hAnsi="宋体" w:eastAsia="宋体" w:cs="宋体"/>
                <w:sz w:val="18"/>
                <w:szCs w:val="18"/>
              </w:rPr>
            </w:pPr>
            <w:r>
              <w:rPr>
                <w:rFonts w:ascii="宋体" w:hAnsi="宋体" w:eastAsia="宋体" w:cs="宋体"/>
                <w:spacing w:val="-2"/>
                <w:sz w:val="18"/>
                <w:szCs w:val="18"/>
              </w:rPr>
              <w:t>合计</w:t>
            </w:r>
          </w:p>
        </w:tc>
        <w:tc>
          <w:tcPr>
            <w:tcW w:w="1592" w:type="dxa"/>
            <w:tcBorders>
              <w:bottom w:val="single" w:color="000000" w:sz="8" w:space="0"/>
            </w:tcBorders>
            <w:vAlign w:val="top"/>
          </w:tcPr>
          <w:p w14:paraId="2D147C65">
            <w:pPr>
              <w:pStyle w:val="16"/>
            </w:pPr>
          </w:p>
        </w:tc>
        <w:tc>
          <w:tcPr>
            <w:tcW w:w="1473" w:type="dxa"/>
            <w:gridSpan w:val="2"/>
            <w:tcBorders>
              <w:bottom w:val="single" w:color="000000" w:sz="8" w:space="0"/>
            </w:tcBorders>
            <w:vAlign w:val="top"/>
          </w:tcPr>
          <w:p w14:paraId="03DD8262">
            <w:pPr>
              <w:pStyle w:val="16"/>
            </w:pPr>
          </w:p>
        </w:tc>
        <w:tc>
          <w:tcPr>
            <w:tcW w:w="1449" w:type="dxa"/>
            <w:tcBorders>
              <w:bottom w:val="single" w:color="000000" w:sz="8" w:space="0"/>
            </w:tcBorders>
            <w:vAlign w:val="top"/>
          </w:tcPr>
          <w:p w14:paraId="7CCC5DCD">
            <w:pPr>
              <w:pStyle w:val="16"/>
            </w:pPr>
          </w:p>
        </w:tc>
        <w:tc>
          <w:tcPr>
            <w:tcW w:w="1318" w:type="dxa"/>
            <w:tcBorders>
              <w:bottom w:val="single" w:color="000000" w:sz="8" w:space="0"/>
              <w:right w:val="single" w:color="000000" w:sz="8" w:space="0"/>
            </w:tcBorders>
            <w:vAlign w:val="top"/>
          </w:tcPr>
          <w:p w14:paraId="32F04A2C">
            <w:pPr>
              <w:pStyle w:val="16"/>
            </w:pPr>
          </w:p>
        </w:tc>
      </w:tr>
    </w:tbl>
    <w:p w14:paraId="77B1562D">
      <w:pPr>
        <w:spacing w:before="70"/>
      </w:pPr>
    </w:p>
    <w:tbl>
      <w:tblPr>
        <w:tblStyle w:val="15"/>
        <w:tblW w:w="10185"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6786"/>
        <w:gridCol w:w="3399"/>
      </w:tblGrid>
      <w:tr w14:paraId="7BFE862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81" w:hRule="atLeast"/>
        </w:trPr>
        <w:tc>
          <w:tcPr>
            <w:tcW w:w="10185" w:type="dxa"/>
            <w:gridSpan w:val="2"/>
            <w:tcBorders>
              <w:top w:val="nil"/>
              <w:left w:val="nil"/>
              <w:right w:val="single" w:color="FFFFFF" w:sz="2" w:space="0"/>
            </w:tcBorders>
            <w:vAlign w:val="top"/>
          </w:tcPr>
          <w:p w14:paraId="60E5079A">
            <w:pPr>
              <w:spacing w:before="95" w:line="219" w:lineRule="auto"/>
              <w:ind w:left="31"/>
              <w:rPr>
                <w:rFonts w:ascii="宋体" w:hAnsi="宋体" w:eastAsia="宋体" w:cs="宋体"/>
                <w:sz w:val="18"/>
                <w:szCs w:val="18"/>
              </w:rPr>
            </w:pPr>
            <w:r>
              <w:rPr>
                <w:rFonts w:ascii="宋体" w:hAnsi="宋体" w:eastAsia="宋体" w:cs="宋体"/>
                <w:spacing w:val="-1"/>
                <w:sz w:val="18"/>
                <w:szCs w:val="18"/>
              </w:rPr>
              <w:t>注：本表适用于建设项目招标控制价或投标报价的汇总。</w:t>
            </w:r>
          </w:p>
        </w:tc>
      </w:tr>
      <w:tr w14:paraId="0B79784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76" w:hRule="atLeast"/>
        </w:trPr>
        <w:tc>
          <w:tcPr>
            <w:tcW w:w="6786" w:type="dxa"/>
            <w:tcBorders>
              <w:left w:val="nil"/>
              <w:bottom w:val="single" w:color="FFFFFF" w:sz="2" w:space="0"/>
            </w:tcBorders>
            <w:vAlign w:val="top"/>
          </w:tcPr>
          <w:p w14:paraId="6B144B08">
            <w:pPr>
              <w:pStyle w:val="16"/>
            </w:pPr>
          </w:p>
        </w:tc>
        <w:tc>
          <w:tcPr>
            <w:tcW w:w="3399" w:type="dxa"/>
            <w:tcBorders>
              <w:bottom w:val="single" w:color="FFFFFF" w:sz="2" w:space="0"/>
              <w:right w:val="single" w:color="FFFFFF" w:sz="2" w:space="0"/>
            </w:tcBorders>
            <w:vAlign w:val="top"/>
          </w:tcPr>
          <w:p w14:paraId="1956CAD2">
            <w:pPr>
              <w:spacing w:before="40" w:line="222" w:lineRule="auto"/>
              <w:ind w:right="24"/>
              <w:jc w:val="right"/>
              <w:rPr>
                <w:rFonts w:ascii="宋体" w:hAnsi="宋体" w:eastAsia="宋体" w:cs="宋体"/>
                <w:sz w:val="18"/>
                <w:szCs w:val="18"/>
              </w:rPr>
            </w:pPr>
            <w:r>
              <w:rPr>
                <w:rFonts w:ascii="宋体" w:hAnsi="宋体" w:eastAsia="宋体" w:cs="宋体"/>
                <w:spacing w:val="1"/>
                <w:sz w:val="18"/>
                <w:szCs w:val="18"/>
              </w:rPr>
              <w:t>表-02</w:t>
            </w:r>
          </w:p>
        </w:tc>
      </w:tr>
    </w:tbl>
    <w:p w14:paraId="08603366">
      <w:pPr>
        <w:sectPr>
          <w:footerReference r:id="rId22" w:type="default"/>
          <w:pgSz w:w="11940" w:h="16860"/>
          <w:pgMar w:top="856" w:right="900" w:bottom="400" w:left="851" w:header="0" w:footer="0" w:gutter="0"/>
          <w:cols w:space="720" w:num="1"/>
        </w:sectPr>
      </w:pPr>
    </w:p>
    <w:tbl>
      <w:tblPr>
        <w:tblStyle w:val="15"/>
        <w:tblW w:w="10173"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4211"/>
        <w:gridCol w:w="3203"/>
        <w:gridCol w:w="2759"/>
      </w:tblGrid>
      <w:tr w14:paraId="05EC367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90" w:hRule="atLeast"/>
          <w:jc w:val="center"/>
        </w:trPr>
        <w:tc>
          <w:tcPr>
            <w:tcW w:w="7414" w:type="dxa"/>
            <w:gridSpan w:val="2"/>
            <w:tcBorders>
              <w:top w:val="nil"/>
              <w:left w:val="nil"/>
            </w:tcBorders>
            <w:vAlign w:val="top"/>
          </w:tcPr>
          <w:p w14:paraId="1B681E9E">
            <w:pPr>
              <w:pStyle w:val="16"/>
            </w:pPr>
          </w:p>
        </w:tc>
        <w:tc>
          <w:tcPr>
            <w:tcW w:w="2759" w:type="dxa"/>
            <w:tcBorders>
              <w:top w:val="nil"/>
              <w:right w:val="single" w:color="FFFFFF" w:sz="2" w:space="0"/>
            </w:tcBorders>
            <w:vAlign w:val="top"/>
          </w:tcPr>
          <w:p w14:paraId="16A534CD">
            <w:pPr>
              <w:pStyle w:val="16"/>
            </w:pPr>
          </w:p>
        </w:tc>
      </w:tr>
      <w:tr w14:paraId="20796E6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52" w:hRule="atLeast"/>
          <w:jc w:val="center"/>
        </w:trPr>
        <w:tc>
          <w:tcPr>
            <w:tcW w:w="10173" w:type="dxa"/>
            <w:gridSpan w:val="3"/>
            <w:tcBorders>
              <w:left w:val="nil"/>
              <w:right w:val="single" w:color="FFFFFF" w:sz="2" w:space="0"/>
            </w:tcBorders>
            <w:vAlign w:val="top"/>
          </w:tcPr>
          <w:p w14:paraId="385C9A2F">
            <w:pPr>
              <w:spacing w:before="76" w:line="215" w:lineRule="auto"/>
              <w:ind w:left="1232"/>
              <w:outlineLvl w:val="0"/>
              <w:rPr>
                <w:rFonts w:ascii="宋体" w:hAnsi="宋体" w:eastAsia="宋体" w:cs="宋体"/>
                <w:sz w:val="40"/>
                <w:szCs w:val="40"/>
              </w:rPr>
            </w:pPr>
            <w:r>
              <w:rPr>
                <w:rFonts w:ascii="宋体" w:hAnsi="宋体" w:eastAsia="宋体" w:cs="宋体"/>
                <w:spacing w:val="6"/>
                <w:sz w:val="40"/>
                <w:szCs w:val="40"/>
              </w:rPr>
              <w:t>分部分项工程和单价措施项目清单与计价表</w:t>
            </w:r>
          </w:p>
        </w:tc>
      </w:tr>
      <w:tr w14:paraId="406EC9D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04" w:hRule="atLeast"/>
          <w:jc w:val="center"/>
        </w:trPr>
        <w:tc>
          <w:tcPr>
            <w:tcW w:w="4211" w:type="dxa"/>
            <w:tcBorders>
              <w:left w:val="nil"/>
              <w:bottom w:val="single" w:color="FFFFFF" w:sz="2" w:space="0"/>
            </w:tcBorders>
            <w:vAlign w:val="top"/>
          </w:tcPr>
          <w:p w14:paraId="6281FBEA">
            <w:pPr>
              <w:spacing w:before="161" w:line="221" w:lineRule="auto"/>
              <w:ind w:left="33"/>
              <w:rPr>
                <w:rFonts w:hint="default" w:ascii="宋体" w:hAnsi="宋体" w:eastAsia="宋体" w:cs="宋体"/>
                <w:sz w:val="18"/>
                <w:szCs w:val="18"/>
                <w:lang w:val="en-US" w:eastAsia="zh-CN"/>
              </w:rPr>
            </w:pPr>
            <w:r>
              <w:rPr>
                <w:rFonts w:ascii="宋体" w:hAnsi="宋体" w:eastAsia="宋体" w:cs="宋体"/>
                <w:spacing w:val="-1"/>
                <w:sz w:val="18"/>
                <w:szCs w:val="18"/>
              </w:rPr>
              <w:t>工程名称：</w:t>
            </w:r>
            <w:r>
              <w:rPr>
                <w:rFonts w:hint="eastAsia" w:ascii="宋体" w:hAnsi="宋体" w:eastAsia="宋体" w:cs="宋体"/>
                <w:spacing w:val="-1"/>
                <w:sz w:val="18"/>
                <w:szCs w:val="18"/>
                <w:lang w:val="en-US" w:eastAsia="zh-CN"/>
              </w:rPr>
              <w:t>实训室文化建设</w:t>
            </w:r>
          </w:p>
        </w:tc>
        <w:tc>
          <w:tcPr>
            <w:tcW w:w="3203" w:type="dxa"/>
            <w:tcBorders>
              <w:bottom w:val="single" w:color="FFFFFF" w:sz="2" w:space="0"/>
            </w:tcBorders>
            <w:vAlign w:val="top"/>
          </w:tcPr>
          <w:p w14:paraId="1BD202D2">
            <w:pPr>
              <w:spacing w:before="66" w:line="202" w:lineRule="auto"/>
              <w:ind w:left="25" w:right="112" w:firstLine="2"/>
              <w:rPr>
                <w:rFonts w:ascii="宋体" w:hAnsi="宋体" w:eastAsia="宋体" w:cs="宋体"/>
                <w:sz w:val="18"/>
                <w:szCs w:val="18"/>
              </w:rPr>
            </w:pPr>
            <w:r>
              <w:rPr>
                <w:rFonts w:ascii="宋体" w:hAnsi="宋体" w:eastAsia="宋体" w:cs="宋体"/>
                <w:spacing w:val="-1"/>
                <w:sz w:val="18"/>
                <w:szCs w:val="18"/>
              </w:rPr>
              <w:t>标段：</w:t>
            </w:r>
          </w:p>
        </w:tc>
        <w:tc>
          <w:tcPr>
            <w:tcW w:w="2759" w:type="dxa"/>
            <w:tcBorders>
              <w:bottom w:val="single" w:color="FFFFFF" w:sz="2" w:space="0"/>
              <w:right w:val="single" w:color="FFFFFF" w:sz="2" w:space="0"/>
            </w:tcBorders>
            <w:vAlign w:val="top"/>
          </w:tcPr>
          <w:p w14:paraId="5F5BADB6">
            <w:pPr>
              <w:spacing w:before="162" w:line="220" w:lineRule="auto"/>
              <w:ind w:right="5"/>
              <w:jc w:val="right"/>
              <w:rPr>
                <w:rFonts w:ascii="宋体" w:hAnsi="宋体" w:eastAsia="宋体" w:cs="宋体"/>
                <w:sz w:val="18"/>
                <w:szCs w:val="18"/>
              </w:rPr>
            </w:pPr>
            <w:r>
              <w:rPr>
                <w:rFonts w:ascii="宋体" w:hAnsi="宋体" w:eastAsia="宋体" w:cs="宋体"/>
                <w:spacing w:val="-11"/>
                <w:sz w:val="18"/>
                <w:szCs w:val="18"/>
              </w:rPr>
              <w:t>第</w:t>
            </w:r>
            <w:r>
              <w:rPr>
                <w:rFonts w:ascii="宋体" w:hAnsi="宋体" w:eastAsia="宋体" w:cs="宋体"/>
                <w:spacing w:val="16"/>
                <w:sz w:val="18"/>
                <w:szCs w:val="18"/>
              </w:rPr>
              <w:t xml:space="preserve">  </w:t>
            </w:r>
            <w:r>
              <w:rPr>
                <w:rFonts w:ascii="宋体" w:hAnsi="宋体" w:eastAsia="宋体" w:cs="宋体"/>
                <w:spacing w:val="-11"/>
                <w:sz w:val="18"/>
                <w:szCs w:val="18"/>
              </w:rPr>
              <w:t>1</w:t>
            </w:r>
            <w:r>
              <w:rPr>
                <w:rFonts w:ascii="宋体" w:hAnsi="宋体" w:eastAsia="宋体" w:cs="宋体"/>
                <w:spacing w:val="14"/>
                <w:sz w:val="18"/>
                <w:szCs w:val="18"/>
              </w:rPr>
              <w:t xml:space="preserve">  </w:t>
            </w:r>
            <w:r>
              <w:rPr>
                <w:rFonts w:ascii="宋体" w:hAnsi="宋体" w:eastAsia="宋体" w:cs="宋体"/>
                <w:spacing w:val="-11"/>
                <w:sz w:val="18"/>
                <w:szCs w:val="18"/>
              </w:rPr>
              <w:t>页</w:t>
            </w:r>
            <w:r>
              <w:rPr>
                <w:rFonts w:ascii="宋体" w:hAnsi="宋体" w:eastAsia="宋体" w:cs="宋体"/>
                <w:spacing w:val="10"/>
                <w:sz w:val="18"/>
                <w:szCs w:val="18"/>
              </w:rPr>
              <w:t xml:space="preserve">  </w:t>
            </w:r>
            <w:r>
              <w:rPr>
                <w:rFonts w:ascii="宋体" w:hAnsi="宋体" w:eastAsia="宋体" w:cs="宋体"/>
                <w:spacing w:val="-11"/>
                <w:sz w:val="18"/>
                <w:szCs w:val="18"/>
              </w:rPr>
              <w:t>共</w:t>
            </w:r>
            <w:r>
              <w:rPr>
                <w:rFonts w:ascii="宋体" w:hAnsi="宋体" w:eastAsia="宋体" w:cs="宋体"/>
                <w:spacing w:val="16"/>
                <w:sz w:val="18"/>
                <w:szCs w:val="18"/>
              </w:rPr>
              <w:t xml:space="preserve">  </w:t>
            </w:r>
            <w:r>
              <w:rPr>
                <w:rFonts w:ascii="宋体" w:hAnsi="宋体" w:eastAsia="宋体" w:cs="宋体"/>
                <w:spacing w:val="-11"/>
                <w:sz w:val="18"/>
                <w:szCs w:val="18"/>
              </w:rPr>
              <w:t>1</w:t>
            </w:r>
            <w:r>
              <w:rPr>
                <w:rFonts w:ascii="宋体" w:hAnsi="宋体" w:eastAsia="宋体" w:cs="宋体"/>
                <w:spacing w:val="15"/>
                <w:sz w:val="18"/>
                <w:szCs w:val="18"/>
              </w:rPr>
              <w:t xml:space="preserve">  </w:t>
            </w:r>
            <w:r>
              <w:rPr>
                <w:rFonts w:ascii="宋体" w:hAnsi="宋体" w:eastAsia="宋体" w:cs="宋体"/>
                <w:spacing w:val="-11"/>
                <w:sz w:val="18"/>
                <w:szCs w:val="18"/>
              </w:rPr>
              <w:t>页</w:t>
            </w:r>
          </w:p>
        </w:tc>
      </w:tr>
    </w:tbl>
    <w:tbl>
      <w:tblPr>
        <w:tblStyle w:val="15"/>
        <w:tblpPr w:leftFromText="180" w:rightFromText="180" w:vertAnchor="text" w:horzAnchor="page" w:tblpXSpec="center" w:tblpY="3"/>
        <w:tblOverlap w:val="never"/>
        <w:tblW w:w="503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15"/>
        <w:gridCol w:w="1292"/>
        <w:gridCol w:w="2552"/>
        <w:gridCol w:w="556"/>
        <w:gridCol w:w="458"/>
        <w:gridCol w:w="828"/>
        <w:gridCol w:w="702"/>
        <w:gridCol w:w="1411"/>
      </w:tblGrid>
      <w:tr w14:paraId="2F836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jc w:val="center"/>
        </w:trPr>
        <w:tc>
          <w:tcPr>
            <w:tcW w:w="360" w:type="pct"/>
            <w:vMerge w:val="restart"/>
            <w:tcBorders>
              <w:top w:val="single" w:color="000000" w:sz="8" w:space="0"/>
              <w:left w:val="single" w:color="000000" w:sz="8" w:space="0"/>
              <w:bottom w:val="nil"/>
            </w:tcBorders>
            <w:vAlign w:val="center"/>
          </w:tcPr>
          <w:p w14:paraId="2955D48F">
            <w:pPr>
              <w:pStyle w:val="16"/>
              <w:spacing w:line="398" w:lineRule="auto"/>
              <w:jc w:val="both"/>
              <w:rPr>
                <w:rFonts w:hint="eastAsia" w:ascii="宋体" w:hAnsi="宋体" w:eastAsia="宋体" w:cs="宋体"/>
                <w:sz w:val="18"/>
                <w:szCs w:val="18"/>
              </w:rPr>
            </w:pPr>
          </w:p>
          <w:p w14:paraId="2734613F">
            <w:pPr>
              <w:spacing w:before="59" w:line="222" w:lineRule="auto"/>
              <w:ind w:left="190"/>
              <w:jc w:val="both"/>
              <w:rPr>
                <w:rFonts w:hint="eastAsia" w:ascii="宋体" w:hAnsi="宋体" w:eastAsia="宋体" w:cs="宋体"/>
                <w:sz w:val="18"/>
                <w:szCs w:val="18"/>
              </w:rPr>
            </w:pPr>
            <w:r>
              <w:rPr>
                <w:rFonts w:hint="eastAsia" w:ascii="宋体" w:hAnsi="宋体" w:eastAsia="宋体" w:cs="宋体"/>
                <w:spacing w:val="-2"/>
                <w:sz w:val="18"/>
                <w:szCs w:val="18"/>
              </w:rPr>
              <w:t>序号</w:t>
            </w:r>
          </w:p>
        </w:tc>
        <w:tc>
          <w:tcPr>
            <w:tcW w:w="776" w:type="pct"/>
            <w:vMerge w:val="restart"/>
            <w:tcBorders>
              <w:top w:val="single" w:color="000000" w:sz="8" w:space="0"/>
              <w:bottom w:val="nil"/>
            </w:tcBorders>
            <w:vAlign w:val="center"/>
          </w:tcPr>
          <w:p w14:paraId="7D6F5AD0">
            <w:pPr>
              <w:pStyle w:val="16"/>
              <w:spacing w:line="398" w:lineRule="auto"/>
              <w:jc w:val="both"/>
              <w:rPr>
                <w:rFonts w:hint="eastAsia" w:ascii="宋体" w:hAnsi="宋体" w:eastAsia="宋体" w:cs="宋体"/>
                <w:sz w:val="18"/>
                <w:szCs w:val="18"/>
              </w:rPr>
            </w:pPr>
          </w:p>
          <w:p w14:paraId="55078BEF">
            <w:pPr>
              <w:spacing w:before="59" w:line="221" w:lineRule="auto"/>
              <w:ind w:left="441"/>
              <w:jc w:val="both"/>
              <w:rPr>
                <w:rFonts w:hint="eastAsia" w:ascii="宋体" w:hAnsi="宋体" w:eastAsia="宋体" w:cs="宋体"/>
                <w:sz w:val="18"/>
                <w:szCs w:val="18"/>
              </w:rPr>
            </w:pPr>
            <w:r>
              <w:rPr>
                <w:rFonts w:hint="eastAsia" w:ascii="宋体" w:hAnsi="宋体" w:eastAsia="宋体" w:cs="宋体"/>
                <w:spacing w:val="-2"/>
                <w:sz w:val="18"/>
                <w:szCs w:val="18"/>
              </w:rPr>
              <w:t>项目名称</w:t>
            </w:r>
          </w:p>
        </w:tc>
        <w:tc>
          <w:tcPr>
            <w:tcW w:w="1525" w:type="pct"/>
            <w:vMerge w:val="restart"/>
            <w:tcBorders>
              <w:top w:val="single" w:color="000000" w:sz="8" w:space="0"/>
              <w:bottom w:val="nil"/>
            </w:tcBorders>
            <w:vAlign w:val="center"/>
          </w:tcPr>
          <w:p w14:paraId="036E97C5">
            <w:pPr>
              <w:pStyle w:val="16"/>
              <w:spacing w:line="399" w:lineRule="auto"/>
              <w:jc w:val="both"/>
              <w:rPr>
                <w:rFonts w:hint="eastAsia" w:ascii="宋体" w:hAnsi="宋体" w:eastAsia="宋体" w:cs="宋体"/>
                <w:sz w:val="18"/>
                <w:szCs w:val="18"/>
              </w:rPr>
            </w:pPr>
          </w:p>
          <w:p w14:paraId="266D1FDA">
            <w:pPr>
              <w:spacing w:before="58" w:line="220" w:lineRule="auto"/>
              <w:ind w:left="409"/>
              <w:jc w:val="both"/>
              <w:rPr>
                <w:rFonts w:hint="eastAsia" w:ascii="宋体" w:hAnsi="宋体" w:eastAsia="宋体" w:cs="宋体"/>
                <w:sz w:val="18"/>
                <w:szCs w:val="18"/>
              </w:rPr>
            </w:pPr>
            <w:r>
              <w:rPr>
                <w:rFonts w:hint="eastAsia" w:ascii="宋体" w:hAnsi="宋体" w:eastAsia="宋体" w:cs="宋体"/>
                <w:spacing w:val="-2"/>
                <w:sz w:val="18"/>
                <w:szCs w:val="18"/>
              </w:rPr>
              <w:t>项目特征描述</w:t>
            </w:r>
          </w:p>
        </w:tc>
        <w:tc>
          <w:tcPr>
            <w:tcW w:w="288" w:type="pct"/>
            <w:vMerge w:val="restart"/>
            <w:tcBorders>
              <w:top w:val="single" w:color="000000" w:sz="8" w:space="0"/>
              <w:bottom w:val="nil"/>
            </w:tcBorders>
            <w:vAlign w:val="center"/>
          </w:tcPr>
          <w:p w14:paraId="1B83176B">
            <w:pPr>
              <w:pStyle w:val="16"/>
              <w:spacing w:line="315" w:lineRule="auto"/>
              <w:jc w:val="both"/>
              <w:rPr>
                <w:rFonts w:hint="eastAsia" w:ascii="宋体" w:hAnsi="宋体" w:eastAsia="宋体" w:cs="宋体"/>
                <w:sz w:val="18"/>
                <w:szCs w:val="18"/>
              </w:rPr>
            </w:pPr>
          </w:p>
          <w:p w14:paraId="5552FD64">
            <w:pPr>
              <w:spacing w:before="59" w:line="203" w:lineRule="auto"/>
              <w:ind w:left="279" w:right="87" w:hanging="180"/>
              <w:jc w:val="both"/>
              <w:rPr>
                <w:rFonts w:hint="eastAsia" w:ascii="宋体" w:hAnsi="宋体" w:eastAsia="宋体" w:cs="宋体"/>
                <w:sz w:val="18"/>
                <w:szCs w:val="18"/>
              </w:rPr>
            </w:pPr>
            <w:r>
              <w:rPr>
                <w:rFonts w:hint="eastAsia" w:ascii="宋体" w:hAnsi="宋体" w:eastAsia="宋体" w:cs="宋体"/>
                <w:spacing w:val="-3"/>
                <w:sz w:val="18"/>
                <w:szCs w:val="18"/>
              </w:rPr>
              <w:t>计量单</w:t>
            </w:r>
            <w:r>
              <w:rPr>
                <w:rFonts w:hint="eastAsia" w:ascii="宋体" w:hAnsi="宋体" w:eastAsia="宋体" w:cs="宋体"/>
                <w:sz w:val="18"/>
                <w:szCs w:val="18"/>
              </w:rPr>
              <w:t xml:space="preserve"> 位</w:t>
            </w:r>
          </w:p>
        </w:tc>
        <w:tc>
          <w:tcPr>
            <w:tcW w:w="280" w:type="pct"/>
            <w:vMerge w:val="restart"/>
            <w:tcBorders>
              <w:top w:val="single" w:color="000000" w:sz="8" w:space="0"/>
              <w:bottom w:val="nil"/>
            </w:tcBorders>
            <w:vAlign w:val="center"/>
          </w:tcPr>
          <w:p w14:paraId="57C01413">
            <w:pPr>
              <w:pStyle w:val="16"/>
              <w:spacing w:line="398" w:lineRule="auto"/>
              <w:jc w:val="both"/>
              <w:rPr>
                <w:rFonts w:hint="eastAsia" w:ascii="宋体" w:hAnsi="宋体" w:eastAsia="宋体" w:cs="宋体"/>
                <w:sz w:val="18"/>
                <w:szCs w:val="18"/>
              </w:rPr>
            </w:pPr>
          </w:p>
          <w:p w14:paraId="490A859B">
            <w:pPr>
              <w:spacing w:before="59" w:line="221" w:lineRule="auto"/>
              <w:ind w:left="140"/>
              <w:jc w:val="both"/>
              <w:rPr>
                <w:rFonts w:hint="eastAsia" w:ascii="宋体" w:hAnsi="宋体" w:eastAsia="宋体" w:cs="宋体"/>
                <w:sz w:val="18"/>
                <w:szCs w:val="18"/>
              </w:rPr>
            </w:pPr>
            <w:r>
              <w:rPr>
                <w:rFonts w:hint="eastAsia" w:ascii="宋体" w:hAnsi="宋体" w:eastAsia="宋体" w:cs="宋体"/>
                <w:spacing w:val="-3"/>
                <w:sz w:val="18"/>
                <w:szCs w:val="18"/>
              </w:rPr>
              <w:t>工程量</w:t>
            </w:r>
          </w:p>
        </w:tc>
        <w:tc>
          <w:tcPr>
            <w:tcW w:w="1769" w:type="pct"/>
            <w:gridSpan w:val="3"/>
            <w:tcBorders>
              <w:top w:val="single" w:color="000000" w:sz="8" w:space="0"/>
              <w:right w:val="single" w:color="000000" w:sz="8" w:space="0"/>
            </w:tcBorders>
            <w:vAlign w:val="center"/>
          </w:tcPr>
          <w:p w14:paraId="6A966896">
            <w:pPr>
              <w:spacing w:before="88" w:line="220" w:lineRule="auto"/>
              <w:ind w:left="1018"/>
              <w:jc w:val="both"/>
              <w:rPr>
                <w:rFonts w:hint="eastAsia" w:ascii="宋体" w:hAnsi="宋体" w:eastAsia="宋体" w:cs="宋体"/>
                <w:sz w:val="18"/>
                <w:szCs w:val="18"/>
              </w:rPr>
            </w:pPr>
            <w:r>
              <w:rPr>
                <w:rFonts w:hint="eastAsia" w:ascii="宋体" w:hAnsi="宋体" w:eastAsia="宋体" w:cs="宋体"/>
                <w:spacing w:val="-2"/>
                <w:sz w:val="18"/>
                <w:szCs w:val="18"/>
              </w:rPr>
              <w:t>金额（元）</w:t>
            </w:r>
          </w:p>
        </w:tc>
      </w:tr>
      <w:tr w14:paraId="2BC75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360" w:type="pct"/>
            <w:vMerge w:val="continue"/>
            <w:tcBorders>
              <w:top w:val="nil"/>
              <w:left w:val="single" w:color="000000" w:sz="8" w:space="0"/>
              <w:bottom w:val="nil"/>
            </w:tcBorders>
            <w:vAlign w:val="center"/>
          </w:tcPr>
          <w:p w14:paraId="27CFDBF7">
            <w:pPr>
              <w:pStyle w:val="16"/>
              <w:jc w:val="both"/>
              <w:rPr>
                <w:rFonts w:hint="eastAsia" w:ascii="宋体" w:hAnsi="宋体" w:eastAsia="宋体" w:cs="宋体"/>
                <w:sz w:val="18"/>
                <w:szCs w:val="18"/>
              </w:rPr>
            </w:pPr>
          </w:p>
        </w:tc>
        <w:tc>
          <w:tcPr>
            <w:tcW w:w="776" w:type="pct"/>
            <w:vMerge w:val="continue"/>
            <w:tcBorders>
              <w:top w:val="nil"/>
              <w:bottom w:val="nil"/>
            </w:tcBorders>
            <w:vAlign w:val="center"/>
          </w:tcPr>
          <w:p w14:paraId="29E6E811">
            <w:pPr>
              <w:pStyle w:val="16"/>
              <w:jc w:val="both"/>
              <w:rPr>
                <w:rFonts w:hint="eastAsia" w:ascii="宋体" w:hAnsi="宋体" w:eastAsia="宋体" w:cs="宋体"/>
                <w:sz w:val="18"/>
                <w:szCs w:val="18"/>
              </w:rPr>
            </w:pPr>
          </w:p>
        </w:tc>
        <w:tc>
          <w:tcPr>
            <w:tcW w:w="1525" w:type="pct"/>
            <w:vMerge w:val="continue"/>
            <w:tcBorders>
              <w:top w:val="nil"/>
              <w:bottom w:val="nil"/>
            </w:tcBorders>
            <w:vAlign w:val="center"/>
          </w:tcPr>
          <w:p w14:paraId="0CC9E059">
            <w:pPr>
              <w:pStyle w:val="16"/>
              <w:jc w:val="both"/>
              <w:rPr>
                <w:rFonts w:hint="eastAsia" w:ascii="宋体" w:hAnsi="宋体" w:eastAsia="宋体" w:cs="宋体"/>
                <w:sz w:val="18"/>
                <w:szCs w:val="18"/>
              </w:rPr>
            </w:pPr>
          </w:p>
        </w:tc>
        <w:tc>
          <w:tcPr>
            <w:tcW w:w="288" w:type="pct"/>
            <w:vMerge w:val="continue"/>
            <w:tcBorders>
              <w:top w:val="nil"/>
              <w:bottom w:val="nil"/>
            </w:tcBorders>
            <w:vAlign w:val="center"/>
          </w:tcPr>
          <w:p w14:paraId="45825BEF">
            <w:pPr>
              <w:pStyle w:val="16"/>
              <w:jc w:val="both"/>
              <w:rPr>
                <w:rFonts w:hint="eastAsia" w:ascii="宋体" w:hAnsi="宋体" w:eastAsia="宋体" w:cs="宋体"/>
                <w:sz w:val="18"/>
                <w:szCs w:val="18"/>
              </w:rPr>
            </w:pPr>
          </w:p>
        </w:tc>
        <w:tc>
          <w:tcPr>
            <w:tcW w:w="280" w:type="pct"/>
            <w:vMerge w:val="continue"/>
            <w:tcBorders>
              <w:top w:val="nil"/>
              <w:bottom w:val="nil"/>
            </w:tcBorders>
            <w:vAlign w:val="center"/>
          </w:tcPr>
          <w:p w14:paraId="6F5709A3">
            <w:pPr>
              <w:pStyle w:val="16"/>
              <w:jc w:val="both"/>
              <w:rPr>
                <w:rFonts w:hint="eastAsia" w:ascii="宋体" w:hAnsi="宋体" w:eastAsia="宋体" w:cs="宋体"/>
                <w:sz w:val="18"/>
                <w:szCs w:val="18"/>
              </w:rPr>
            </w:pPr>
          </w:p>
        </w:tc>
        <w:tc>
          <w:tcPr>
            <w:tcW w:w="500" w:type="pct"/>
            <w:vMerge w:val="restart"/>
            <w:tcBorders>
              <w:bottom w:val="nil"/>
            </w:tcBorders>
            <w:vAlign w:val="center"/>
          </w:tcPr>
          <w:p w14:paraId="4995A433">
            <w:pPr>
              <w:spacing w:before="276" w:line="219" w:lineRule="auto"/>
              <w:ind w:left="167"/>
              <w:jc w:val="both"/>
              <w:rPr>
                <w:rFonts w:hint="eastAsia" w:ascii="宋体" w:hAnsi="宋体" w:eastAsia="宋体" w:cs="宋体"/>
                <w:sz w:val="18"/>
                <w:szCs w:val="18"/>
              </w:rPr>
            </w:pPr>
            <w:r>
              <w:rPr>
                <w:rFonts w:hint="eastAsia" w:ascii="宋体" w:hAnsi="宋体" w:eastAsia="宋体" w:cs="宋体"/>
                <w:spacing w:val="-2"/>
                <w:sz w:val="18"/>
                <w:szCs w:val="18"/>
              </w:rPr>
              <w:t>综合单价</w:t>
            </w:r>
          </w:p>
        </w:tc>
        <w:tc>
          <w:tcPr>
            <w:tcW w:w="425" w:type="pct"/>
            <w:vMerge w:val="restart"/>
            <w:tcBorders>
              <w:bottom w:val="nil"/>
            </w:tcBorders>
            <w:vAlign w:val="center"/>
          </w:tcPr>
          <w:p w14:paraId="3FEAE369">
            <w:pPr>
              <w:spacing w:before="276" w:line="219" w:lineRule="auto"/>
              <w:ind w:left="346"/>
              <w:jc w:val="both"/>
              <w:rPr>
                <w:rFonts w:hint="eastAsia" w:ascii="宋体" w:hAnsi="宋体" w:eastAsia="宋体" w:cs="宋体"/>
                <w:sz w:val="18"/>
                <w:szCs w:val="18"/>
              </w:rPr>
            </w:pPr>
            <w:r>
              <w:rPr>
                <w:rFonts w:hint="eastAsia" w:ascii="宋体" w:hAnsi="宋体" w:eastAsia="宋体" w:cs="宋体"/>
                <w:spacing w:val="-2"/>
                <w:sz w:val="18"/>
                <w:szCs w:val="18"/>
              </w:rPr>
              <w:t>合价</w:t>
            </w:r>
          </w:p>
        </w:tc>
        <w:tc>
          <w:tcPr>
            <w:tcW w:w="843" w:type="pct"/>
            <w:tcBorders>
              <w:right w:val="single" w:color="000000" w:sz="8" w:space="0"/>
            </w:tcBorders>
            <w:vAlign w:val="center"/>
          </w:tcPr>
          <w:p w14:paraId="5F25109B">
            <w:pPr>
              <w:spacing w:before="84" w:line="221" w:lineRule="auto"/>
              <w:ind w:left="263"/>
              <w:jc w:val="both"/>
              <w:rPr>
                <w:rFonts w:hint="eastAsia" w:ascii="宋体" w:hAnsi="宋体" w:eastAsia="宋体" w:cs="宋体"/>
                <w:sz w:val="18"/>
                <w:szCs w:val="18"/>
              </w:rPr>
            </w:pPr>
            <w:r>
              <w:rPr>
                <w:rFonts w:hint="eastAsia" w:ascii="宋体" w:hAnsi="宋体" w:eastAsia="宋体" w:cs="宋体"/>
                <w:spacing w:val="-2"/>
                <w:sz w:val="18"/>
                <w:szCs w:val="18"/>
              </w:rPr>
              <w:t>其中</w:t>
            </w:r>
          </w:p>
        </w:tc>
      </w:tr>
      <w:tr w14:paraId="6F4E3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 w:hRule="atLeast"/>
          <w:jc w:val="center"/>
        </w:trPr>
        <w:tc>
          <w:tcPr>
            <w:tcW w:w="360" w:type="pct"/>
            <w:vMerge w:val="continue"/>
            <w:tcBorders>
              <w:top w:val="nil"/>
              <w:left w:val="single" w:color="000000" w:sz="8" w:space="0"/>
            </w:tcBorders>
            <w:vAlign w:val="center"/>
          </w:tcPr>
          <w:p w14:paraId="3B4BDC8E">
            <w:pPr>
              <w:pStyle w:val="16"/>
              <w:jc w:val="both"/>
              <w:rPr>
                <w:rFonts w:hint="eastAsia" w:ascii="宋体" w:hAnsi="宋体" w:eastAsia="宋体" w:cs="宋体"/>
                <w:sz w:val="18"/>
                <w:szCs w:val="18"/>
              </w:rPr>
            </w:pPr>
          </w:p>
        </w:tc>
        <w:tc>
          <w:tcPr>
            <w:tcW w:w="776" w:type="pct"/>
            <w:vMerge w:val="continue"/>
            <w:tcBorders>
              <w:top w:val="nil"/>
            </w:tcBorders>
            <w:vAlign w:val="center"/>
          </w:tcPr>
          <w:p w14:paraId="672CBC84">
            <w:pPr>
              <w:pStyle w:val="16"/>
              <w:jc w:val="both"/>
              <w:rPr>
                <w:rFonts w:hint="eastAsia" w:ascii="宋体" w:hAnsi="宋体" w:eastAsia="宋体" w:cs="宋体"/>
                <w:sz w:val="18"/>
                <w:szCs w:val="18"/>
              </w:rPr>
            </w:pPr>
          </w:p>
        </w:tc>
        <w:tc>
          <w:tcPr>
            <w:tcW w:w="1525" w:type="pct"/>
            <w:vMerge w:val="continue"/>
            <w:tcBorders>
              <w:top w:val="nil"/>
            </w:tcBorders>
            <w:vAlign w:val="center"/>
          </w:tcPr>
          <w:p w14:paraId="1B4F9DB1">
            <w:pPr>
              <w:pStyle w:val="16"/>
              <w:jc w:val="both"/>
              <w:rPr>
                <w:rFonts w:hint="eastAsia" w:ascii="宋体" w:hAnsi="宋体" w:eastAsia="宋体" w:cs="宋体"/>
                <w:sz w:val="18"/>
                <w:szCs w:val="18"/>
              </w:rPr>
            </w:pPr>
          </w:p>
        </w:tc>
        <w:tc>
          <w:tcPr>
            <w:tcW w:w="288" w:type="pct"/>
            <w:vMerge w:val="continue"/>
            <w:tcBorders>
              <w:top w:val="nil"/>
            </w:tcBorders>
            <w:vAlign w:val="center"/>
          </w:tcPr>
          <w:p w14:paraId="0B7B7EB7">
            <w:pPr>
              <w:pStyle w:val="16"/>
              <w:jc w:val="both"/>
              <w:rPr>
                <w:rFonts w:hint="eastAsia" w:ascii="宋体" w:hAnsi="宋体" w:eastAsia="宋体" w:cs="宋体"/>
                <w:sz w:val="18"/>
                <w:szCs w:val="18"/>
              </w:rPr>
            </w:pPr>
          </w:p>
        </w:tc>
        <w:tc>
          <w:tcPr>
            <w:tcW w:w="280" w:type="pct"/>
            <w:vMerge w:val="continue"/>
            <w:tcBorders>
              <w:top w:val="nil"/>
            </w:tcBorders>
            <w:vAlign w:val="center"/>
          </w:tcPr>
          <w:p w14:paraId="0D81A965">
            <w:pPr>
              <w:pStyle w:val="16"/>
              <w:jc w:val="both"/>
              <w:rPr>
                <w:rFonts w:hint="eastAsia" w:ascii="宋体" w:hAnsi="宋体" w:eastAsia="宋体" w:cs="宋体"/>
                <w:sz w:val="18"/>
                <w:szCs w:val="18"/>
              </w:rPr>
            </w:pPr>
          </w:p>
        </w:tc>
        <w:tc>
          <w:tcPr>
            <w:tcW w:w="500" w:type="pct"/>
            <w:vMerge w:val="continue"/>
            <w:tcBorders>
              <w:top w:val="nil"/>
            </w:tcBorders>
            <w:vAlign w:val="center"/>
          </w:tcPr>
          <w:p w14:paraId="7F09CDB6">
            <w:pPr>
              <w:pStyle w:val="16"/>
              <w:jc w:val="both"/>
              <w:rPr>
                <w:rFonts w:hint="eastAsia" w:ascii="宋体" w:hAnsi="宋体" w:eastAsia="宋体" w:cs="宋体"/>
                <w:sz w:val="18"/>
                <w:szCs w:val="18"/>
              </w:rPr>
            </w:pPr>
          </w:p>
        </w:tc>
        <w:tc>
          <w:tcPr>
            <w:tcW w:w="425" w:type="pct"/>
            <w:vMerge w:val="continue"/>
            <w:tcBorders>
              <w:top w:val="nil"/>
            </w:tcBorders>
            <w:vAlign w:val="center"/>
          </w:tcPr>
          <w:p w14:paraId="2BDC8303">
            <w:pPr>
              <w:pStyle w:val="16"/>
              <w:jc w:val="both"/>
              <w:rPr>
                <w:rFonts w:hint="eastAsia" w:ascii="宋体" w:hAnsi="宋体" w:eastAsia="宋体" w:cs="宋体"/>
                <w:sz w:val="18"/>
                <w:szCs w:val="18"/>
              </w:rPr>
            </w:pPr>
          </w:p>
        </w:tc>
        <w:tc>
          <w:tcPr>
            <w:tcW w:w="843" w:type="pct"/>
            <w:tcBorders>
              <w:right w:val="single" w:color="000000" w:sz="8" w:space="0"/>
            </w:tcBorders>
            <w:vAlign w:val="center"/>
          </w:tcPr>
          <w:p w14:paraId="390AD648">
            <w:pPr>
              <w:spacing w:before="83" w:line="219" w:lineRule="auto"/>
              <w:ind w:left="172"/>
              <w:jc w:val="both"/>
              <w:rPr>
                <w:rFonts w:hint="eastAsia" w:ascii="宋体" w:hAnsi="宋体" w:eastAsia="宋体" w:cs="宋体"/>
                <w:sz w:val="18"/>
                <w:szCs w:val="18"/>
              </w:rPr>
            </w:pPr>
            <w:r>
              <w:rPr>
                <w:rFonts w:hint="eastAsia" w:ascii="宋体" w:hAnsi="宋体" w:eastAsia="宋体" w:cs="宋体"/>
                <w:spacing w:val="-3"/>
                <w:sz w:val="18"/>
                <w:szCs w:val="18"/>
              </w:rPr>
              <w:t>暂估价</w:t>
            </w:r>
          </w:p>
        </w:tc>
      </w:tr>
      <w:tr w14:paraId="19410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360" w:type="pct"/>
            <w:tcBorders>
              <w:left w:val="single" w:color="000000" w:sz="8" w:space="0"/>
            </w:tcBorders>
            <w:vAlign w:val="center"/>
          </w:tcPr>
          <w:p w14:paraId="00CA5754">
            <w:pPr>
              <w:pStyle w:val="16"/>
              <w:jc w:val="both"/>
              <w:rPr>
                <w:rFonts w:hint="eastAsia" w:ascii="宋体" w:hAnsi="宋体" w:eastAsia="宋体" w:cs="宋体"/>
                <w:sz w:val="18"/>
                <w:szCs w:val="18"/>
              </w:rPr>
            </w:pPr>
          </w:p>
        </w:tc>
        <w:tc>
          <w:tcPr>
            <w:tcW w:w="2301" w:type="pct"/>
            <w:gridSpan w:val="2"/>
            <w:vAlign w:val="center"/>
          </w:tcPr>
          <w:p w14:paraId="6FEA1D3E">
            <w:pPr>
              <w:spacing w:before="83" w:line="220" w:lineRule="auto"/>
              <w:ind w:left="21"/>
              <w:jc w:val="both"/>
              <w:rPr>
                <w:rFonts w:hint="eastAsia" w:ascii="宋体" w:hAnsi="宋体" w:eastAsia="宋体" w:cs="宋体"/>
                <w:sz w:val="18"/>
                <w:szCs w:val="18"/>
              </w:rPr>
            </w:pPr>
            <w:r>
              <w:rPr>
                <w:rFonts w:hint="eastAsia" w:ascii="宋体" w:hAnsi="宋体" w:eastAsia="宋体" w:cs="宋体"/>
                <w:spacing w:val="-2"/>
                <w:sz w:val="18"/>
                <w:szCs w:val="18"/>
              </w:rPr>
              <w:t>分部分项</w:t>
            </w:r>
          </w:p>
        </w:tc>
        <w:tc>
          <w:tcPr>
            <w:tcW w:w="288" w:type="pct"/>
            <w:vAlign w:val="center"/>
          </w:tcPr>
          <w:p w14:paraId="42567F1F">
            <w:pPr>
              <w:pStyle w:val="16"/>
              <w:jc w:val="both"/>
              <w:rPr>
                <w:rFonts w:hint="eastAsia" w:ascii="宋体" w:hAnsi="宋体" w:eastAsia="宋体" w:cs="宋体"/>
                <w:sz w:val="18"/>
                <w:szCs w:val="18"/>
              </w:rPr>
            </w:pPr>
          </w:p>
        </w:tc>
        <w:tc>
          <w:tcPr>
            <w:tcW w:w="280" w:type="pct"/>
            <w:vAlign w:val="center"/>
          </w:tcPr>
          <w:p w14:paraId="3818FF2C">
            <w:pPr>
              <w:pStyle w:val="16"/>
              <w:jc w:val="both"/>
              <w:rPr>
                <w:rFonts w:hint="eastAsia" w:ascii="宋体" w:hAnsi="宋体" w:eastAsia="宋体" w:cs="宋体"/>
                <w:sz w:val="18"/>
                <w:szCs w:val="18"/>
              </w:rPr>
            </w:pPr>
          </w:p>
        </w:tc>
        <w:tc>
          <w:tcPr>
            <w:tcW w:w="500" w:type="pct"/>
            <w:vAlign w:val="center"/>
          </w:tcPr>
          <w:p w14:paraId="1391D6BC">
            <w:pPr>
              <w:pStyle w:val="16"/>
              <w:jc w:val="both"/>
              <w:rPr>
                <w:rFonts w:hint="eastAsia" w:ascii="宋体" w:hAnsi="宋体" w:eastAsia="宋体" w:cs="宋体"/>
                <w:sz w:val="18"/>
                <w:szCs w:val="18"/>
              </w:rPr>
            </w:pPr>
          </w:p>
        </w:tc>
        <w:tc>
          <w:tcPr>
            <w:tcW w:w="425" w:type="pct"/>
            <w:vAlign w:val="center"/>
          </w:tcPr>
          <w:p w14:paraId="7966A741">
            <w:pPr>
              <w:pStyle w:val="16"/>
              <w:jc w:val="both"/>
              <w:rPr>
                <w:rFonts w:hint="eastAsia" w:ascii="宋体" w:hAnsi="宋体" w:eastAsia="宋体" w:cs="宋体"/>
                <w:sz w:val="18"/>
                <w:szCs w:val="18"/>
              </w:rPr>
            </w:pPr>
          </w:p>
        </w:tc>
        <w:tc>
          <w:tcPr>
            <w:tcW w:w="843" w:type="pct"/>
            <w:tcBorders>
              <w:right w:val="single" w:color="000000" w:sz="8" w:space="0"/>
            </w:tcBorders>
            <w:vAlign w:val="center"/>
          </w:tcPr>
          <w:p w14:paraId="6AC38AA9">
            <w:pPr>
              <w:pStyle w:val="16"/>
              <w:jc w:val="both"/>
              <w:rPr>
                <w:rFonts w:hint="eastAsia" w:ascii="宋体" w:hAnsi="宋体" w:eastAsia="宋体" w:cs="宋体"/>
                <w:sz w:val="18"/>
                <w:szCs w:val="18"/>
              </w:rPr>
            </w:pPr>
          </w:p>
        </w:tc>
      </w:tr>
      <w:tr w14:paraId="1AB4B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360" w:type="pct"/>
            <w:tcBorders>
              <w:left w:val="single" w:color="000000" w:sz="8" w:space="0"/>
            </w:tcBorders>
            <w:vAlign w:val="center"/>
          </w:tcPr>
          <w:p w14:paraId="5A13AAAB">
            <w:pPr>
              <w:spacing w:before="58" w:line="242"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776" w:type="pct"/>
            <w:vAlign w:val="center"/>
          </w:tcPr>
          <w:p w14:paraId="46681E29">
            <w:pPr>
              <w:spacing w:before="58" w:line="221" w:lineRule="auto"/>
              <w:jc w:val="both"/>
              <w:rPr>
                <w:rFonts w:hint="eastAsia" w:ascii="宋体" w:hAnsi="宋体" w:eastAsia="宋体" w:cs="宋体"/>
                <w:sz w:val="18"/>
                <w:szCs w:val="18"/>
                <w:lang w:eastAsia="zh-CN"/>
              </w:rPr>
            </w:pPr>
            <w:r>
              <w:rPr>
                <w:rFonts w:hint="eastAsia" w:ascii="宋体" w:hAnsi="宋体" w:eastAsia="宋体" w:cs="宋体"/>
                <w:spacing w:val="-2"/>
                <w:sz w:val="18"/>
                <w:szCs w:val="18"/>
                <w:lang w:val="en-US" w:eastAsia="zh-CN"/>
              </w:rPr>
              <w:t>制度牌</w:t>
            </w:r>
          </w:p>
        </w:tc>
        <w:tc>
          <w:tcPr>
            <w:tcW w:w="1525" w:type="pct"/>
            <w:vAlign w:val="center"/>
          </w:tcPr>
          <w:p w14:paraId="16CA6309">
            <w:pPr>
              <w:spacing w:before="1" w:line="201" w:lineRule="auto"/>
              <w:ind w:left="22" w:right="125" w:firstLine="2"/>
              <w:jc w:val="both"/>
              <w:rPr>
                <w:rFonts w:hint="eastAsia" w:ascii="宋体" w:hAnsi="宋体" w:eastAsia="宋体" w:cs="宋体"/>
                <w:sz w:val="18"/>
                <w:szCs w:val="18"/>
              </w:rPr>
            </w:pPr>
            <w:r>
              <w:rPr>
                <w:rFonts w:hint="eastAsia" w:ascii="宋体" w:hAnsi="宋体" w:eastAsia="宋体" w:cs="宋体"/>
                <w:sz w:val="18"/>
                <w:szCs w:val="18"/>
              </w:rPr>
              <w:t>1.0pvc+3mm亚克力uv+雕刻合成+运费+安装+辅料</w:t>
            </w:r>
          </w:p>
        </w:tc>
        <w:tc>
          <w:tcPr>
            <w:tcW w:w="288" w:type="pct"/>
            <w:vAlign w:val="center"/>
          </w:tcPr>
          <w:p w14:paraId="2E72CBF9">
            <w:pPr>
              <w:spacing w:before="58" w:line="242" w:lineRule="auto"/>
              <w:ind w:firstLine="182" w:firstLineChars="100"/>
              <w:jc w:val="both"/>
              <w:rPr>
                <w:rFonts w:hint="eastAsia" w:ascii="宋体" w:hAnsi="宋体" w:eastAsia="宋体" w:cs="宋体"/>
                <w:sz w:val="18"/>
                <w:szCs w:val="18"/>
              </w:rPr>
            </w:pPr>
            <w:r>
              <w:rPr>
                <w:rFonts w:hint="eastAsia" w:ascii="宋体" w:hAnsi="宋体" w:eastAsia="宋体" w:cs="宋体"/>
                <w:spacing w:val="1"/>
                <w:sz w:val="18"/>
                <w:szCs w:val="18"/>
              </w:rPr>
              <w:t>m2</w:t>
            </w:r>
          </w:p>
        </w:tc>
        <w:tc>
          <w:tcPr>
            <w:tcW w:w="280" w:type="pct"/>
            <w:vAlign w:val="center"/>
          </w:tcPr>
          <w:p w14:paraId="659BC506">
            <w:pPr>
              <w:spacing w:before="59"/>
              <w:ind w:right="6"/>
              <w:jc w:val="center"/>
              <w:rPr>
                <w:rFonts w:hint="eastAsia" w:ascii="宋体" w:hAnsi="宋体" w:eastAsia="宋体" w:cs="宋体"/>
                <w:sz w:val="18"/>
                <w:szCs w:val="18"/>
                <w:lang w:eastAsia="zh-CN"/>
              </w:rPr>
            </w:pPr>
            <w:r>
              <w:rPr>
                <w:rFonts w:hint="eastAsia" w:ascii="宋体" w:hAnsi="宋体" w:eastAsia="宋体" w:cs="宋体"/>
                <w:spacing w:val="2"/>
                <w:sz w:val="18"/>
                <w:szCs w:val="18"/>
                <w:lang w:val="en-US" w:eastAsia="zh-CN"/>
              </w:rPr>
              <w:t>8</w:t>
            </w:r>
          </w:p>
        </w:tc>
        <w:tc>
          <w:tcPr>
            <w:tcW w:w="500" w:type="pct"/>
            <w:vAlign w:val="center"/>
          </w:tcPr>
          <w:p w14:paraId="15D397D3">
            <w:pPr>
              <w:pStyle w:val="16"/>
              <w:jc w:val="both"/>
              <w:rPr>
                <w:rFonts w:hint="eastAsia" w:ascii="宋体" w:hAnsi="宋体" w:eastAsia="宋体" w:cs="宋体"/>
                <w:sz w:val="18"/>
                <w:szCs w:val="18"/>
              </w:rPr>
            </w:pPr>
          </w:p>
        </w:tc>
        <w:tc>
          <w:tcPr>
            <w:tcW w:w="425" w:type="pct"/>
            <w:vAlign w:val="center"/>
          </w:tcPr>
          <w:p w14:paraId="2138810A">
            <w:pPr>
              <w:pStyle w:val="16"/>
              <w:jc w:val="both"/>
              <w:rPr>
                <w:rFonts w:hint="eastAsia" w:ascii="宋体" w:hAnsi="宋体" w:eastAsia="宋体" w:cs="宋体"/>
                <w:sz w:val="18"/>
                <w:szCs w:val="18"/>
              </w:rPr>
            </w:pPr>
          </w:p>
        </w:tc>
        <w:tc>
          <w:tcPr>
            <w:tcW w:w="843" w:type="pct"/>
            <w:tcBorders>
              <w:right w:val="single" w:color="000000" w:sz="8" w:space="0"/>
            </w:tcBorders>
            <w:vAlign w:val="center"/>
          </w:tcPr>
          <w:p w14:paraId="29504428">
            <w:pPr>
              <w:pStyle w:val="16"/>
              <w:jc w:val="both"/>
              <w:rPr>
                <w:rFonts w:hint="eastAsia" w:ascii="宋体" w:hAnsi="宋体" w:eastAsia="宋体" w:cs="宋体"/>
                <w:sz w:val="18"/>
                <w:szCs w:val="18"/>
              </w:rPr>
            </w:pPr>
          </w:p>
        </w:tc>
      </w:tr>
      <w:tr w14:paraId="334EC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jc w:val="center"/>
        </w:trPr>
        <w:tc>
          <w:tcPr>
            <w:tcW w:w="360" w:type="pct"/>
            <w:tcBorders>
              <w:left w:val="single" w:color="000000" w:sz="8" w:space="0"/>
            </w:tcBorders>
            <w:vAlign w:val="center"/>
          </w:tcPr>
          <w:p w14:paraId="2488F8D1">
            <w:pPr>
              <w:spacing w:before="155" w:line="242"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776" w:type="pct"/>
            <w:vAlign w:val="center"/>
          </w:tcPr>
          <w:p w14:paraId="27427EEF">
            <w:pPr>
              <w:spacing w:before="156" w:line="220" w:lineRule="auto"/>
              <w:ind w:left="20"/>
              <w:jc w:val="both"/>
              <w:rPr>
                <w:rFonts w:hint="eastAsia" w:ascii="宋体" w:hAnsi="宋体" w:eastAsia="宋体" w:cs="宋体"/>
                <w:sz w:val="18"/>
                <w:szCs w:val="18"/>
              </w:rPr>
            </w:pPr>
            <w:r>
              <w:rPr>
                <w:rFonts w:hint="eastAsia" w:ascii="宋体" w:hAnsi="宋体" w:eastAsia="宋体" w:cs="宋体"/>
                <w:sz w:val="18"/>
                <w:szCs w:val="18"/>
              </w:rPr>
              <w:t>简介墙+图例展示+发展史</w:t>
            </w:r>
          </w:p>
        </w:tc>
        <w:tc>
          <w:tcPr>
            <w:tcW w:w="1525" w:type="pct"/>
            <w:vAlign w:val="center"/>
          </w:tcPr>
          <w:p w14:paraId="05F192CA">
            <w:pPr>
              <w:spacing w:before="72" w:line="204" w:lineRule="auto"/>
              <w:ind w:left="23" w:right="125" w:firstLine="12"/>
              <w:jc w:val="both"/>
              <w:rPr>
                <w:rFonts w:hint="eastAsia" w:ascii="宋体" w:hAnsi="宋体" w:eastAsia="宋体" w:cs="宋体"/>
                <w:sz w:val="18"/>
                <w:szCs w:val="18"/>
              </w:rPr>
            </w:pPr>
            <w:r>
              <w:rPr>
                <w:rFonts w:hint="eastAsia" w:ascii="宋体" w:hAnsi="宋体" w:eastAsia="宋体" w:cs="宋体"/>
                <w:sz w:val="18"/>
                <w:szCs w:val="18"/>
              </w:rPr>
              <w:t>1.5pvc+亚克力+部分标题凸出+水晶字+亚克力设计+制作+安装+运费+辅料</w:t>
            </w:r>
          </w:p>
        </w:tc>
        <w:tc>
          <w:tcPr>
            <w:tcW w:w="288" w:type="pct"/>
            <w:vAlign w:val="center"/>
          </w:tcPr>
          <w:p w14:paraId="0111B0F9">
            <w:pPr>
              <w:spacing w:before="155" w:line="242" w:lineRule="auto"/>
              <w:ind w:firstLine="182" w:firstLineChars="100"/>
              <w:jc w:val="both"/>
              <w:rPr>
                <w:rFonts w:hint="eastAsia" w:ascii="宋体" w:hAnsi="宋体" w:eastAsia="宋体" w:cs="宋体"/>
                <w:sz w:val="18"/>
                <w:szCs w:val="18"/>
              </w:rPr>
            </w:pPr>
            <w:r>
              <w:rPr>
                <w:rFonts w:hint="eastAsia" w:ascii="宋体" w:hAnsi="宋体" w:eastAsia="宋体" w:cs="宋体"/>
                <w:spacing w:val="1"/>
                <w:sz w:val="18"/>
                <w:szCs w:val="18"/>
              </w:rPr>
              <w:t>m2</w:t>
            </w:r>
          </w:p>
        </w:tc>
        <w:tc>
          <w:tcPr>
            <w:tcW w:w="280" w:type="pct"/>
            <w:vAlign w:val="center"/>
          </w:tcPr>
          <w:p w14:paraId="1BF8C542">
            <w:pPr>
              <w:spacing w:before="156"/>
              <w:ind w:right="6"/>
              <w:jc w:val="center"/>
              <w:rPr>
                <w:rFonts w:hint="eastAsia" w:ascii="宋体" w:hAnsi="宋体" w:eastAsia="宋体" w:cs="宋体"/>
                <w:sz w:val="18"/>
                <w:szCs w:val="18"/>
              </w:rPr>
            </w:pPr>
            <w:r>
              <w:rPr>
                <w:rFonts w:hint="eastAsia" w:ascii="宋体" w:hAnsi="宋体" w:eastAsia="宋体" w:cs="宋体"/>
                <w:spacing w:val="3"/>
                <w:sz w:val="18"/>
                <w:szCs w:val="18"/>
                <w:lang w:val="en-US" w:eastAsia="zh-CN"/>
              </w:rPr>
              <w:t>2</w:t>
            </w:r>
            <w:r>
              <w:rPr>
                <w:rFonts w:hint="eastAsia" w:ascii="宋体" w:hAnsi="宋体" w:eastAsia="宋体" w:cs="宋体"/>
                <w:spacing w:val="3"/>
                <w:sz w:val="18"/>
                <w:szCs w:val="18"/>
              </w:rPr>
              <w:t>0</w:t>
            </w:r>
          </w:p>
        </w:tc>
        <w:tc>
          <w:tcPr>
            <w:tcW w:w="500" w:type="pct"/>
            <w:vAlign w:val="center"/>
          </w:tcPr>
          <w:p w14:paraId="11C1C4DB">
            <w:pPr>
              <w:pStyle w:val="16"/>
              <w:jc w:val="both"/>
              <w:rPr>
                <w:rFonts w:hint="eastAsia" w:ascii="宋体" w:hAnsi="宋体" w:eastAsia="宋体" w:cs="宋体"/>
                <w:sz w:val="18"/>
                <w:szCs w:val="18"/>
              </w:rPr>
            </w:pPr>
          </w:p>
        </w:tc>
        <w:tc>
          <w:tcPr>
            <w:tcW w:w="425" w:type="pct"/>
            <w:vAlign w:val="center"/>
          </w:tcPr>
          <w:p w14:paraId="46AC8728">
            <w:pPr>
              <w:pStyle w:val="16"/>
              <w:jc w:val="both"/>
              <w:rPr>
                <w:rFonts w:hint="eastAsia" w:ascii="宋体" w:hAnsi="宋体" w:eastAsia="宋体" w:cs="宋体"/>
                <w:sz w:val="18"/>
                <w:szCs w:val="18"/>
              </w:rPr>
            </w:pPr>
          </w:p>
        </w:tc>
        <w:tc>
          <w:tcPr>
            <w:tcW w:w="843" w:type="pct"/>
            <w:tcBorders>
              <w:right w:val="single" w:color="000000" w:sz="8" w:space="0"/>
            </w:tcBorders>
            <w:vAlign w:val="center"/>
          </w:tcPr>
          <w:p w14:paraId="1BF1796F">
            <w:pPr>
              <w:pStyle w:val="16"/>
              <w:jc w:val="both"/>
              <w:rPr>
                <w:rFonts w:hint="eastAsia" w:ascii="宋体" w:hAnsi="宋体" w:eastAsia="宋体" w:cs="宋体"/>
                <w:sz w:val="18"/>
                <w:szCs w:val="18"/>
              </w:rPr>
            </w:pPr>
          </w:p>
        </w:tc>
      </w:tr>
      <w:tr w14:paraId="2A9E2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360" w:type="pct"/>
            <w:tcBorders>
              <w:left w:val="single" w:color="000000" w:sz="8" w:space="0"/>
            </w:tcBorders>
            <w:vAlign w:val="center"/>
          </w:tcPr>
          <w:p w14:paraId="72F767AD">
            <w:pPr>
              <w:spacing w:before="59"/>
              <w:jc w:val="center"/>
              <w:rPr>
                <w:rFonts w:hint="eastAsia" w:ascii="宋体" w:hAnsi="宋体" w:eastAsia="宋体" w:cs="宋体"/>
                <w:sz w:val="18"/>
                <w:szCs w:val="18"/>
              </w:rPr>
            </w:pPr>
            <w:r>
              <w:rPr>
                <w:rFonts w:hint="eastAsia" w:ascii="宋体" w:hAnsi="宋体" w:eastAsia="宋体" w:cs="宋体"/>
                <w:sz w:val="18"/>
                <w:szCs w:val="18"/>
              </w:rPr>
              <w:t>3</w:t>
            </w:r>
          </w:p>
        </w:tc>
        <w:tc>
          <w:tcPr>
            <w:tcW w:w="776" w:type="pct"/>
            <w:vAlign w:val="center"/>
          </w:tcPr>
          <w:p w14:paraId="5DA972EF">
            <w:pPr>
              <w:spacing w:before="58" w:line="221" w:lineRule="auto"/>
              <w:jc w:val="both"/>
              <w:rPr>
                <w:rFonts w:hint="eastAsia" w:ascii="宋体" w:hAnsi="宋体" w:eastAsia="宋体" w:cs="宋体"/>
                <w:sz w:val="18"/>
                <w:szCs w:val="18"/>
              </w:rPr>
            </w:pPr>
            <w:r>
              <w:rPr>
                <w:rFonts w:hint="eastAsia" w:ascii="宋体" w:hAnsi="宋体" w:eastAsia="宋体" w:cs="宋体"/>
                <w:spacing w:val="-6"/>
                <w:sz w:val="18"/>
                <w:szCs w:val="18"/>
              </w:rPr>
              <w:t>文化墙</w:t>
            </w:r>
          </w:p>
        </w:tc>
        <w:tc>
          <w:tcPr>
            <w:tcW w:w="1525" w:type="pct"/>
            <w:vAlign w:val="center"/>
          </w:tcPr>
          <w:p w14:paraId="5D5E60DC">
            <w:pPr>
              <w:spacing w:before="1" w:line="201" w:lineRule="auto"/>
              <w:ind w:left="22" w:right="125" w:firstLine="4"/>
              <w:jc w:val="both"/>
              <w:rPr>
                <w:rFonts w:hint="eastAsia" w:ascii="宋体" w:hAnsi="宋体" w:eastAsia="宋体" w:cs="宋体"/>
                <w:sz w:val="18"/>
                <w:szCs w:val="18"/>
              </w:rPr>
            </w:pPr>
            <w:r>
              <w:rPr>
                <w:rFonts w:hint="eastAsia" w:ascii="宋体" w:hAnsi="宋体" w:eastAsia="宋体" w:cs="宋体"/>
                <w:sz w:val="18"/>
                <w:szCs w:val="18"/>
              </w:rPr>
              <w:t>1.5pvc+亚克力+部分标题凸出+水晶字+亚克力设计+制作+安装+运费+辅料</w:t>
            </w:r>
          </w:p>
        </w:tc>
        <w:tc>
          <w:tcPr>
            <w:tcW w:w="288" w:type="pct"/>
            <w:vAlign w:val="center"/>
          </w:tcPr>
          <w:p w14:paraId="31999F7B">
            <w:pPr>
              <w:spacing w:before="59"/>
              <w:ind w:firstLine="182" w:firstLineChars="100"/>
              <w:jc w:val="both"/>
              <w:rPr>
                <w:rFonts w:hint="eastAsia" w:ascii="宋体" w:hAnsi="宋体" w:eastAsia="宋体" w:cs="宋体"/>
                <w:sz w:val="18"/>
                <w:szCs w:val="18"/>
              </w:rPr>
            </w:pPr>
            <w:r>
              <w:rPr>
                <w:rFonts w:hint="eastAsia" w:ascii="宋体" w:hAnsi="宋体" w:eastAsia="宋体" w:cs="宋体"/>
                <w:spacing w:val="1"/>
                <w:sz w:val="18"/>
                <w:szCs w:val="18"/>
              </w:rPr>
              <w:t>m2</w:t>
            </w:r>
          </w:p>
        </w:tc>
        <w:tc>
          <w:tcPr>
            <w:tcW w:w="280" w:type="pct"/>
            <w:vAlign w:val="center"/>
          </w:tcPr>
          <w:p w14:paraId="66D7C46B">
            <w:pPr>
              <w:spacing w:before="59"/>
              <w:ind w:right="6" w:firstLine="182" w:firstLineChars="100"/>
              <w:jc w:val="both"/>
              <w:rPr>
                <w:rFonts w:hint="eastAsia" w:ascii="宋体" w:hAnsi="宋体" w:eastAsia="宋体" w:cs="宋体"/>
                <w:sz w:val="18"/>
                <w:szCs w:val="18"/>
              </w:rPr>
            </w:pPr>
            <w:r>
              <w:rPr>
                <w:rFonts w:hint="eastAsia" w:ascii="宋体" w:hAnsi="宋体" w:eastAsia="宋体" w:cs="宋体"/>
                <w:spacing w:val="1"/>
                <w:sz w:val="18"/>
                <w:szCs w:val="18"/>
              </w:rPr>
              <w:t>60</w:t>
            </w:r>
          </w:p>
        </w:tc>
        <w:tc>
          <w:tcPr>
            <w:tcW w:w="500" w:type="pct"/>
            <w:vAlign w:val="center"/>
          </w:tcPr>
          <w:p w14:paraId="55DEF646">
            <w:pPr>
              <w:pStyle w:val="16"/>
              <w:jc w:val="both"/>
              <w:rPr>
                <w:rFonts w:hint="eastAsia" w:ascii="宋体" w:hAnsi="宋体" w:eastAsia="宋体" w:cs="宋体"/>
                <w:sz w:val="18"/>
                <w:szCs w:val="18"/>
              </w:rPr>
            </w:pPr>
          </w:p>
        </w:tc>
        <w:tc>
          <w:tcPr>
            <w:tcW w:w="425" w:type="pct"/>
            <w:vAlign w:val="center"/>
          </w:tcPr>
          <w:p w14:paraId="15CF6254">
            <w:pPr>
              <w:pStyle w:val="16"/>
              <w:jc w:val="both"/>
              <w:rPr>
                <w:rFonts w:hint="eastAsia" w:ascii="宋体" w:hAnsi="宋体" w:eastAsia="宋体" w:cs="宋体"/>
                <w:sz w:val="18"/>
                <w:szCs w:val="18"/>
              </w:rPr>
            </w:pPr>
          </w:p>
        </w:tc>
        <w:tc>
          <w:tcPr>
            <w:tcW w:w="843" w:type="pct"/>
            <w:tcBorders>
              <w:right w:val="single" w:color="000000" w:sz="8" w:space="0"/>
            </w:tcBorders>
            <w:vAlign w:val="center"/>
          </w:tcPr>
          <w:p w14:paraId="6A47EDF3">
            <w:pPr>
              <w:pStyle w:val="16"/>
              <w:jc w:val="both"/>
              <w:rPr>
                <w:rFonts w:hint="eastAsia" w:ascii="宋体" w:hAnsi="宋体" w:eastAsia="宋体" w:cs="宋体"/>
                <w:sz w:val="18"/>
                <w:szCs w:val="18"/>
              </w:rPr>
            </w:pPr>
          </w:p>
        </w:tc>
      </w:tr>
      <w:tr w14:paraId="5E0E7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60" w:type="pct"/>
            <w:tcBorders>
              <w:left w:val="single" w:color="000000" w:sz="8" w:space="0"/>
            </w:tcBorders>
            <w:vAlign w:val="center"/>
          </w:tcPr>
          <w:p w14:paraId="164CDC66">
            <w:pPr>
              <w:spacing w:before="59" w:line="242" w:lineRule="auto"/>
              <w:jc w:val="center"/>
              <w:rPr>
                <w:rFonts w:hint="eastAsia" w:ascii="宋体" w:hAnsi="宋体" w:eastAsia="宋体" w:cs="宋体"/>
                <w:sz w:val="18"/>
                <w:szCs w:val="18"/>
              </w:rPr>
            </w:pPr>
            <w:r>
              <w:rPr>
                <w:rFonts w:hint="eastAsia" w:ascii="宋体" w:hAnsi="宋体" w:eastAsia="宋体" w:cs="宋体"/>
                <w:sz w:val="18"/>
                <w:szCs w:val="18"/>
              </w:rPr>
              <w:t>4</w:t>
            </w:r>
          </w:p>
        </w:tc>
        <w:tc>
          <w:tcPr>
            <w:tcW w:w="776" w:type="pct"/>
            <w:vAlign w:val="center"/>
          </w:tcPr>
          <w:p w14:paraId="7C629C5C">
            <w:pPr>
              <w:spacing w:before="58" w:line="221" w:lineRule="auto"/>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场地设计</w:t>
            </w:r>
          </w:p>
        </w:tc>
        <w:tc>
          <w:tcPr>
            <w:tcW w:w="1525" w:type="pct"/>
            <w:vAlign w:val="center"/>
          </w:tcPr>
          <w:p w14:paraId="52982112">
            <w:pPr>
              <w:spacing w:before="1" w:line="201" w:lineRule="auto"/>
              <w:ind w:left="22" w:right="125"/>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根据实际场地和用户方需求定制</w:t>
            </w:r>
            <w:r>
              <w:rPr>
                <w:rFonts w:hint="eastAsia" w:ascii="宋体" w:hAnsi="宋体" w:eastAsia="宋体" w:cs="宋体"/>
                <w:sz w:val="18"/>
                <w:szCs w:val="18"/>
                <w:lang w:eastAsia="zh-CN"/>
              </w:rPr>
              <w:t>按用户指定要求提供平面图及效果图</w:t>
            </w:r>
          </w:p>
        </w:tc>
        <w:tc>
          <w:tcPr>
            <w:tcW w:w="288" w:type="pct"/>
            <w:vAlign w:val="center"/>
          </w:tcPr>
          <w:p w14:paraId="7EFA6E80">
            <w:pPr>
              <w:spacing w:before="59" w:line="242" w:lineRule="auto"/>
              <w:ind w:firstLine="180" w:firstLineChars="100"/>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次</w:t>
            </w:r>
          </w:p>
        </w:tc>
        <w:tc>
          <w:tcPr>
            <w:tcW w:w="280" w:type="pct"/>
            <w:vAlign w:val="center"/>
          </w:tcPr>
          <w:p w14:paraId="3F15CD8D">
            <w:pPr>
              <w:spacing w:before="59"/>
              <w:ind w:right="6" w:firstLine="186" w:firstLineChars="100"/>
              <w:jc w:val="both"/>
              <w:rPr>
                <w:rFonts w:hint="eastAsia" w:ascii="宋体" w:hAnsi="宋体" w:eastAsia="宋体" w:cs="宋体"/>
                <w:sz w:val="18"/>
                <w:szCs w:val="18"/>
                <w:lang w:eastAsia="zh-CN"/>
              </w:rPr>
            </w:pPr>
            <w:r>
              <w:rPr>
                <w:rFonts w:hint="eastAsia" w:ascii="宋体" w:hAnsi="宋体" w:eastAsia="宋体" w:cs="宋体"/>
                <w:spacing w:val="3"/>
                <w:sz w:val="18"/>
                <w:szCs w:val="18"/>
                <w:lang w:val="en-US" w:eastAsia="zh-CN"/>
              </w:rPr>
              <w:t>1</w:t>
            </w:r>
          </w:p>
        </w:tc>
        <w:tc>
          <w:tcPr>
            <w:tcW w:w="500" w:type="pct"/>
            <w:vAlign w:val="center"/>
          </w:tcPr>
          <w:p w14:paraId="754053A0">
            <w:pPr>
              <w:pStyle w:val="16"/>
              <w:jc w:val="both"/>
              <w:rPr>
                <w:rFonts w:hint="eastAsia" w:ascii="宋体" w:hAnsi="宋体" w:eastAsia="宋体" w:cs="宋体"/>
                <w:sz w:val="18"/>
                <w:szCs w:val="18"/>
              </w:rPr>
            </w:pPr>
          </w:p>
        </w:tc>
        <w:tc>
          <w:tcPr>
            <w:tcW w:w="425" w:type="pct"/>
            <w:vAlign w:val="center"/>
          </w:tcPr>
          <w:p w14:paraId="11774D75">
            <w:pPr>
              <w:pStyle w:val="16"/>
              <w:jc w:val="both"/>
              <w:rPr>
                <w:rFonts w:hint="eastAsia" w:ascii="宋体" w:hAnsi="宋体" w:eastAsia="宋体" w:cs="宋体"/>
                <w:sz w:val="18"/>
                <w:szCs w:val="18"/>
              </w:rPr>
            </w:pPr>
          </w:p>
        </w:tc>
        <w:tc>
          <w:tcPr>
            <w:tcW w:w="843" w:type="pct"/>
            <w:tcBorders>
              <w:right w:val="single" w:color="000000" w:sz="8" w:space="0"/>
            </w:tcBorders>
            <w:vAlign w:val="center"/>
          </w:tcPr>
          <w:p w14:paraId="0D0F6E8D">
            <w:pPr>
              <w:tabs>
                <w:tab w:val="left" w:pos="679"/>
              </w:tabs>
              <w:bidi w:val="0"/>
              <w:jc w:val="both"/>
              <w:rPr>
                <w:rFonts w:hint="eastAsia" w:ascii="宋体" w:hAnsi="宋体" w:eastAsia="宋体" w:cs="宋体"/>
                <w:sz w:val="18"/>
                <w:szCs w:val="18"/>
                <w:lang w:eastAsia="zh-CN"/>
              </w:rPr>
            </w:pPr>
          </w:p>
        </w:tc>
      </w:tr>
      <w:tr w14:paraId="012A0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360" w:type="pct"/>
            <w:tcBorders>
              <w:left w:val="single" w:color="000000" w:sz="8" w:space="0"/>
            </w:tcBorders>
            <w:vAlign w:val="center"/>
          </w:tcPr>
          <w:p w14:paraId="0AD080F3">
            <w:pPr>
              <w:spacing w:before="154"/>
              <w:ind w:left="326"/>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776" w:type="pct"/>
            <w:vAlign w:val="center"/>
          </w:tcPr>
          <w:p w14:paraId="10B0014C">
            <w:pPr>
              <w:spacing w:before="153" w:line="221" w:lineRule="auto"/>
              <w:ind w:left="18"/>
              <w:jc w:val="both"/>
              <w:rPr>
                <w:rFonts w:hint="eastAsia" w:ascii="宋体" w:hAnsi="宋体" w:eastAsia="宋体" w:cs="宋体"/>
                <w:sz w:val="18"/>
                <w:szCs w:val="18"/>
              </w:rPr>
            </w:pPr>
            <w:r>
              <w:rPr>
                <w:rFonts w:hint="eastAsia" w:ascii="宋体" w:hAnsi="宋体" w:eastAsia="宋体" w:cs="宋体"/>
                <w:sz w:val="18"/>
                <w:szCs w:val="18"/>
                <w:lang w:val="en-US" w:eastAsia="zh-CN"/>
              </w:rPr>
              <w:t>设备水电路改造</w:t>
            </w:r>
          </w:p>
        </w:tc>
        <w:tc>
          <w:tcPr>
            <w:tcW w:w="1525" w:type="pct"/>
            <w:vAlign w:val="center"/>
          </w:tcPr>
          <w:p w14:paraId="60402933">
            <w:pPr>
              <w:spacing w:line="220" w:lineRule="auto"/>
              <w:ind w:left="25"/>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根据实际使用设备情况调整</w:t>
            </w:r>
          </w:p>
        </w:tc>
        <w:tc>
          <w:tcPr>
            <w:tcW w:w="288" w:type="pct"/>
            <w:vAlign w:val="center"/>
          </w:tcPr>
          <w:p w14:paraId="135E38AE">
            <w:pPr>
              <w:spacing w:before="154"/>
              <w:ind w:left="274"/>
              <w:jc w:val="both"/>
              <w:rPr>
                <w:rFonts w:hint="eastAsia" w:ascii="宋体" w:hAnsi="宋体" w:eastAsia="宋体" w:cs="宋体"/>
                <w:sz w:val="18"/>
                <w:szCs w:val="18"/>
              </w:rPr>
            </w:pPr>
            <w:r>
              <w:rPr>
                <w:rFonts w:hint="eastAsia" w:ascii="宋体" w:hAnsi="宋体" w:eastAsia="宋体" w:cs="宋体"/>
                <w:spacing w:val="1"/>
                <w:sz w:val="18"/>
                <w:szCs w:val="18"/>
              </w:rPr>
              <w:t>m2</w:t>
            </w:r>
          </w:p>
        </w:tc>
        <w:tc>
          <w:tcPr>
            <w:tcW w:w="280" w:type="pct"/>
            <w:vAlign w:val="center"/>
          </w:tcPr>
          <w:p w14:paraId="7D764E0E">
            <w:pPr>
              <w:spacing w:before="153"/>
              <w:ind w:right="6"/>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c>
          <w:tcPr>
            <w:tcW w:w="500" w:type="pct"/>
            <w:vAlign w:val="center"/>
          </w:tcPr>
          <w:p w14:paraId="01481BC6">
            <w:pPr>
              <w:pStyle w:val="16"/>
              <w:jc w:val="both"/>
              <w:rPr>
                <w:rFonts w:hint="eastAsia" w:ascii="宋体" w:hAnsi="宋体" w:eastAsia="宋体" w:cs="宋体"/>
                <w:sz w:val="18"/>
                <w:szCs w:val="18"/>
              </w:rPr>
            </w:pPr>
          </w:p>
        </w:tc>
        <w:tc>
          <w:tcPr>
            <w:tcW w:w="425" w:type="pct"/>
            <w:vAlign w:val="center"/>
          </w:tcPr>
          <w:p w14:paraId="637BB721">
            <w:pPr>
              <w:pStyle w:val="16"/>
              <w:jc w:val="both"/>
              <w:rPr>
                <w:rFonts w:hint="eastAsia" w:ascii="宋体" w:hAnsi="宋体" w:eastAsia="宋体" w:cs="宋体"/>
                <w:sz w:val="18"/>
                <w:szCs w:val="18"/>
              </w:rPr>
            </w:pPr>
          </w:p>
        </w:tc>
        <w:tc>
          <w:tcPr>
            <w:tcW w:w="843" w:type="pct"/>
            <w:tcBorders>
              <w:right w:val="single" w:color="000000" w:sz="8" w:space="0"/>
            </w:tcBorders>
            <w:vAlign w:val="center"/>
          </w:tcPr>
          <w:p w14:paraId="0EBD0064">
            <w:pPr>
              <w:pStyle w:val="16"/>
              <w:jc w:val="both"/>
              <w:rPr>
                <w:rFonts w:hint="eastAsia" w:ascii="宋体" w:hAnsi="宋体" w:eastAsia="宋体" w:cs="宋体"/>
                <w:sz w:val="18"/>
                <w:szCs w:val="18"/>
              </w:rPr>
            </w:pPr>
          </w:p>
        </w:tc>
      </w:tr>
      <w:tr w14:paraId="75F06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jc w:val="center"/>
        </w:trPr>
        <w:tc>
          <w:tcPr>
            <w:tcW w:w="360" w:type="pct"/>
            <w:tcBorders>
              <w:left w:val="single" w:color="000000" w:sz="8" w:space="0"/>
            </w:tcBorders>
            <w:vAlign w:val="center"/>
          </w:tcPr>
          <w:p w14:paraId="2A9B9FCF">
            <w:pPr>
              <w:spacing w:before="273"/>
              <w:ind w:left="324"/>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776" w:type="pct"/>
            <w:vAlign w:val="center"/>
          </w:tcPr>
          <w:p w14:paraId="366D507B">
            <w:pPr>
              <w:spacing w:before="273" w:line="220" w:lineRule="auto"/>
              <w:ind w:left="19"/>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地面</w:t>
            </w:r>
          </w:p>
        </w:tc>
        <w:tc>
          <w:tcPr>
            <w:tcW w:w="1525" w:type="pct"/>
            <w:vAlign w:val="center"/>
          </w:tcPr>
          <w:p w14:paraId="55AE72C2">
            <w:pPr>
              <w:spacing w:line="228" w:lineRule="auto"/>
              <w:ind w:left="25"/>
              <w:jc w:val="both"/>
              <w:rPr>
                <w:rFonts w:hint="eastAsia" w:ascii="宋体" w:hAnsi="宋体" w:eastAsia="宋体" w:cs="宋体"/>
                <w:sz w:val="18"/>
                <w:szCs w:val="18"/>
              </w:rPr>
            </w:pPr>
            <w:r>
              <w:rPr>
                <w:rFonts w:hint="eastAsia" w:ascii="宋体" w:hAnsi="宋体" w:eastAsia="宋体" w:cs="宋体"/>
                <w:sz w:val="18"/>
                <w:szCs w:val="18"/>
                <w:lang w:eastAsia="zh-CN"/>
              </w:rPr>
              <w:t>防酸防碱PVC地板</w:t>
            </w:r>
          </w:p>
        </w:tc>
        <w:tc>
          <w:tcPr>
            <w:tcW w:w="288" w:type="pct"/>
            <w:vAlign w:val="center"/>
          </w:tcPr>
          <w:p w14:paraId="0A7EE570">
            <w:pPr>
              <w:spacing w:before="273"/>
              <w:ind w:left="274"/>
              <w:jc w:val="both"/>
              <w:rPr>
                <w:rFonts w:hint="eastAsia" w:ascii="宋体" w:hAnsi="宋体" w:eastAsia="宋体" w:cs="宋体"/>
                <w:sz w:val="18"/>
                <w:szCs w:val="18"/>
              </w:rPr>
            </w:pPr>
            <w:r>
              <w:rPr>
                <w:rFonts w:hint="eastAsia" w:ascii="宋体" w:hAnsi="宋体" w:eastAsia="宋体" w:cs="宋体"/>
                <w:spacing w:val="1"/>
                <w:sz w:val="18"/>
                <w:szCs w:val="18"/>
              </w:rPr>
              <w:t>m2</w:t>
            </w:r>
          </w:p>
        </w:tc>
        <w:tc>
          <w:tcPr>
            <w:tcW w:w="280" w:type="pct"/>
            <w:vAlign w:val="center"/>
          </w:tcPr>
          <w:p w14:paraId="72A1A835">
            <w:pPr>
              <w:spacing w:before="272"/>
              <w:ind w:right="6"/>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120</w:t>
            </w:r>
          </w:p>
        </w:tc>
        <w:tc>
          <w:tcPr>
            <w:tcW w:w="500" w:type="pct"/>
            <w:vAlign w:val="center"/>
          </w:tcPr>
          <w:p w14:paraId="1F648B91">
            <w:pPr>
              <w:pStyle w:val="16"/>
              <w:jc w:val="both"/>
              <w:rPr>
                <w:rFonts w:hint="eastAsia" w:ascii="宋体" w:hAnsi="宋体" w:eastAsia="宋体" w:cs="宋体"/>
                <w:sz w:val="18"/>
                <w:szCs w:val="18"/>
              </w:rPr>
            </w:pPr>
          </w:p>
        </w:tc>
        <w:tc>
          <w:tcPr>
            <w:tcW w:w="425" w:type="pct"/>
            <w:vAlign w:val="center"/>
          </w:tcPr>
          <w:p w14:paraId="5B5F596D">
            <w:pPr>
              <w:pStyle w:val="16"/>
              <w:jc w:val="both"/>
              <w:rPr>
                <w:rFonts w:hint="eastAsia" w:ascii="宋体" w:hAnsi="宋体" w:eastAsia="宋体" w:cs="宋体"/>
                <w:sz w:val="18"/>
                <w:szCs w:val="18"/>
              </w:rPr>
            </w:pPr>
          </w:p>
        </w:tc>
        <w:tc>
          <w:tcPr>
            <w:tcW w:w="843" w:type="pct"/>
            <w:tcBorders>
              <w:right w:val="single" w:color="000000" w:sz="8" w:space="0"/>
            </w:tcBorders>
            <w:vAlign w:val="center"/>
          </w:tcPr>
          <w:p w14:paraId="7360DE59">
            <w:pPr>
              <w:pStyle w:val="16"/>
              <w:jc w:val="both"/>
              <w:rPr>
                <w:rFonts w:hint="eastAsia" w:ascii="宋体" w:hAnsi="宋体" w:eastAsia="宋体" w:cs="宋体"/>
                <w:sz w:val="18"/>
                <w:szCs w:val="18"/>
              </w:rPr>
            </w:pPr>
          </w:p>
        </w:tc>
      </w:tr>
      <w:tr w14:paraId="31FD1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360" w:type="pct"/>
            <w:tcBorders>
              <w:left w:val="single" w:color="000000" w:sz="8" w:space="0"/>
            </w:tcBorders>
            <w:vAlign w:val="center"/>
          </w:tcPr>
          <w:p w14:paraId="5711748B">
            <w:pPr>
              <w:spacing w:before="273"/>
              <w:ind w:left="327"/>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776" w:type="pct"/>
            <w:vAlign w:val="center"/>
          </w:tcPr>
          <w:p w14:paraId="58B0668A">
            <w:pPr>
              <w:spacing w:before="272" w:line="224" w:lineRule="auto"/>
              <w:ind w:left="19"/>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窗帘</w:t>
            </w:r>
          </w:p>
        </w:tc>
        <w:tc>
          <w:tcPr>
            <w:tcW w:w="1525" w:type="pct"/>
            <w:vAlign w:val="center"/>
          </w:tcPr>
          <w:p w14:paraId="1E27C861">
            <w:pPr>
              <w:spacing w:line="219" w:lineRule="auto"/>
              <w:ind w:left="25"/>
              <w:jc w:val="both"/>
              <w:rPr>
                <w:rFonts w:hint="eastAsia" w:ascii="宋体" w:hAnsi="宋体" w:eastAsia="宋体" w:cs="宋体"/>
                <w:sz w:val="18"/>
                <w:szCs w:val="18"/>
              </w:rPr>
            </w:pPr>
            <w:r>
              <w:rPr>
                <w:rFonts w:hint="eastAsia" w:ascii="宋体" w:hAnsi="宋体" w:eastAsia="宋体" w:cs="宋体"/>
                <w:sz w:val="18"/>
                <w:szCs w:val="18"/>
                <w:lang w:eastAsia="zh-CN"/>
              </w:rPr>
              <w:t>遮光窗帘，窗帘颜色与实训室谐调</w:t>
            </w:r>
          </w:p>
        </w:tc>
        <w:tc>
          <w:tcPr>
            <w:tcW w:w="288" w:type="pct"/>
            <w:vAlign w:val="center"/>
          </w:tcPr>
          <w:p w14:paraId="75D92243">
            <w:pPr>
              <w:spacing w:before="273"/>
              <w:ind w:left="274"/>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米</w:t>
            </w:r>
          </w:p>
        </w:tc>
        <w:tc>
          <w:tcPr>
            <w:tcW w:w="280" w:type="pct"/>
            <w:vAlign w:val="center"/>
          </w:tcPr>
          <w:p w14:paraId="3C9187ED">
            <w:pPr>
              <w:spacing w:before="272"/>
              <w:ind w:right="6"/>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w:t>
            </w:r>
          </w:p>
        </w:tc>
        <w:tc>
          <w:tcPr>
            <w:tcW w:w="500" w:type="pct"/>
            <w:vAlign w:val="center"/>
          </w:tcPr>
          <w:p w14:paraId="447E1322">
            <w:pPr>
              <w:pStyle w:val="16"/>
              <w:jc w:val="both"/>
              <w:rPr>
                <w:rFonts w:hint="eastAsia" w:ascii="宋体" w:hAnsi="宋体" w:eastAsia="宋体" w:cs="宋体"/>
                <w:sz w:val="18"/>
                <w:szCs w:val="18"/>
              </w:rPr>
            </w:pPr>
          </w:p>
        </w:tc>
        <w:tc>
          <w:tcPr>
            <w:tcW w:w="425" w:type="pct"/>
            <w:vAlign w:val="center"/>
          </w:tcPr>
          <w:p w14:paraId="379E53C2">
            <w:pPr>
              <w:pStyle w:val="16"/>
              <w:jc w:val="both"/>
              <w:rPr>
                <w:rFonts w:hint="eastAsia" w:ascii="宋体" w:hAnsi="宋体" w:eastAsia="宋体" w:cs="宋体"/>
                <w:sz w:val="18"/>
                <w:szCs w:val="18"/>
              </w:rPr>
            </w:pPr>
          </w:p>
        </w:tc>
        <w:tc>
          <w:tcPr>
            <w:tcW w:w="843" w:type="pct"/>
            <w:tcBorders>
              <w:right w:val="single" w:color="000000" w:sz="8" w:space="0"/>
            </w:tcBorders>
            <w:vAlign w:val="center"/>
          </w:tcPr>
          <w:p w14:paraId="0FB16F90">
            <w:pPr>
              <w:pStyle w:val="16"/>
              <w:jc w:val="both"/>
              <w:rPr>
                <w:rFonts w:hint="eastAsia" w:ascii="宋体" w:hAnsi="宋体" w:eastAsia="宋体" w:cs="宋体"/>
                <w:sz w:val="18"/>
                <w:szCs w:val="18"/>
              </w:rPr>
            </w:pPr>
          </w:p>
        </w:tc>
      </w:tr>
      <w:tr w14:paraId="03352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360" w:type="pct"/>
            <w:tcBorders>
              <w:left w:val="single" w:color="000000" w:sz="8" w:space="0"/>
            </w:tcBorders>
            <w:vAlign w:val="center"/>
          </w:tcPr>
          <w:p w14:paraId="78D035FA">
            <w:pPr>
              <w:spacing w:before="273"/>
              <w:ind w:left="327"/>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776" w:type="pct"/>
            <w:vAlign w:val="center"/>
          </w:tcPr>
          <w:p w14:paraId="57FDFD62">
            <w:pPr>
              <w:spacing w:before="272" w:line="224" w:lineRule="auto"/>
              <w:ind w:left="19"/>
              <w:jc w:val="both"/>
              <w:rPr>
                <w:rFonts w:hint="eastAsia" w:ascii="宋体" w:hAnsi="宋体" w:eastAsia="宋体" w:cs="宋体"/>
                <w:sz w:val="18"/>
                <w:szCs w:val="18"/>
                <w:lang w:val="en-US" w:eastAsia="zh-CN"/>
              </w:rPr>
            </w:pPr>
            <w:r>
              <w:rPr>
                <w:rFonts w:hint="eastAsia" w:ascii="宋体" w:hAnsi="宋体" w:eastAsia="宋体" w:cs="宋体"/>
                <w:sz w:val="18"/>
                <w:szCs w:val="18"/>
                <w:lang w:eastAsia="zh-CN"/>
              </w:rPr>
              <w:t>照明灯</w:t>
            </w:r>
          </w:p>
        </w:tc>
        <w:tc>
          <w:tcPr>
            <w:tcW w:w="1525" w:type="pct"/>
            <w:vAlign w:val="center"/>
          </w:tcPr>
          <w:p w14:paraId="07B4ADCE">
            <w:pPr>
              <w:spacing w:line="219" w:lineRule="auto"/>
              <w:ind w:left="25"/>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LED教室护眼灯</w:t>
            </w:r>
          </w:p>
        </w:tc>
        <w:tc>
          <w:tcPr>
            <w:tcW w:w="288" w:type="pct"/>
            <w:vAlign w:val="center"/>
          </w:tcPr>
          <w:p w14:paraId="320C8277">
            <w:pPr>
              <w:spacing w:before="273"/>
              <w:ind w:left="274"/>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个</w:t>
            </w:r>
          </w:p>
        </w:tc>
        <w:tc>
          <w:tcPr>
            <w:tcW w:w="280" w:type="pct"/>
            <w:vAlign w:val="center"/>
          </w:tcPr>
          <w:p w14:paraId="7BCEC0D1">
            <w:pPr>
              <w:spacing w:before="272"/>
              <w:ind w:right="6"/>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w:t>
            </w:r>
          </w:p>
        </w:tc>
        <w:tc>
          <w:tcPr>
            <w:tcW w:w="500" w:type="pct"/>
            <w:vAlign w:val="center"/>
          </w:tcPr>
          <w:p w14:paraId="4E49330D">
            <w:pPr>
              <w:pStyle w:val="16"/>
              <w:jc w:val="both"/>
              <w:rPr>
                <w:rFonts w:hint="eastAsia" w:ascii="宋体" w:hAnsi="宋体" w:eastAsia="宋体" w:cs="宋体"/>
                <w:sz w:val="18"/>
                <w:szCs w:val="18"/>
              </w:rPr>
            </w:pPr>
          </w:p>
        </w:tc>
        <w:tc>
          <w:tcPr>
            <w:tcW w:w="425" w:type="pct"/>
            <w:vAlign w:val="center"/>
          </w:tcPr>
          <w:p w14:paraId="51A97784">
            <w:pPr>
              <w:pStyle w:val="16"/>
              <w:jc w:val="both"/>
              <w:rPr>
                <w:rFonts w:hint="eastAsia" w:ascii="宋体" w:hAnsi="宋体" w:eastAsia="宋体" w:cs="宋体"/>
                <w:sz w:val="18"/>
                <w:szCs w:val="18"/>
              </w:rPr>
            </w:pPr>
          </w:p>
        </w:tc>
        <w:tc>
          <w:tcPr>
            <w:tcW w:w="843" w:type="pct"/>
            <w:tcBorders>
              <w:right w:val="single" w:color="000000" w:sz="8" w:space="0"/>
            </w:tcBorders>
            <w:vAlign w:val="center"/>
          </w:tcPr>
          <w:p w14:paraId="727DF7A6">
            <w:pPr>
              <w:pStyle w:val="16"/>
              <w:jc w:val="both"/>
              <w:rPr>
                <w:rFonts w:hint="eastAsia" w:ascii="宋体" w:hAnsi="宋体" w:eastAsia="宋体" w:cs="宋体"/>
                <w:sz w:val="18"/>
                <w:szCs w:val="18"/>
              </w:rPr>
            </w:pPr>
          </w:p>
        </w:tc>
      </w:tr>
      <w:tr w14:paraId="49413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360" w:type="pct"/>
            <w:tcBorders>
              <w:left w:val="single" w:color="000000" w:sz="8" w:space="0"/>
            </w:tcBorders>
            <w:vAlign w:val="center"/>
          </w:tcPr>
          <w:p w14:paraId="0AF09ED1">
            <w:pPr>
              <w:spacing w:before="272"/>
              <w:ind w:left="323"/>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776" w:type="pct"/>
            <w:vAlign w:val="center"/>
          </w:tcPr>
          <w:p w14:paraId="5C7871B6">
            <w:pPr>
              <w:spacing w:before="272" w:line="220" w:lineRule="auto"/>
              <w:ind w:left="29"/>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吊顶</w:t>
            </w:r>
          </w:p>
        </w:tc>
        <w:tc>
          <w:tcPr>
            <w:tcW w:w="1525" w:type="pct"/>
            <w:vAlign w:val="center"/>
          </w:tcPr>
          <w:p w14:paraId="010DD13F">
            <w:pPr>
              <w:spacing w:before="91" w:line="197" w:lineRule="auto"/>
              <w:ind w:left="23" w:right="108" w:firstLine="13"/>
              <w:jc w:val="both"/>
              <w:rPr>
                <w:rFonts w:hint="eastAsia" w:ascii="宋体" w:hAnsi="宋体" w:eastAsia="宋体" w:cs="宋体"/>
                <w:sz w:val="18"/>
                <w:szCs w:val="18"/>
              </w:rPr>
            </w:pPr>
            <w:r>
              <w:rPr>
                <w:rFonts w:hint="eastAsia" w:ascii="宋体" w:hAnsi="宋体" w:eastAsia="宋体" w:cs="宋体"/>
                <w:sz w:val="18"/>
                <w:szCs w:val="18"/>
                <w:lang w:eastAsia="zh-CN"/>
              </w:rPr>
              <w:t>室内吸音吊顶</w:t>
            </w:r>
          </w:p>
        </w:tc>
        <w:tc>
          <w:tcPr>
            <w:tcW w:w="288" w:type="pct"/>
            <w:vAlign w:val="center"/>
          </w:tcPr>
          <w:p w14:paraId="0050491B">
            <w:pPr>
              <w:spacing w:before="271" w:line="242" w:lineRule="auto"/>
              <w:ind w:left="322"/>
              <w:jc w:val="both"/>
              <w:rPr>
                <w:rFonts w:hint="eastAsia" w:ascii="宋体" w:hAnsi="宋体" w:eastAsia="宋体" w:cs="宋体"/>
                <w:sz w:val="18"/>
                <w:szCs w:val="18"/>
              </w:rPr>
            </w:pPr>
            <w:r>
              <w:rPr>
                <w:rFonts w:hint="eastAsia" w:ascii="宋体" w:hAnsi="宋体" w:eastAsia="宋体" w:cs="宋体"/>
                <w:spacing w:val="1"/>
                <w:sz w:val="18"/>
                <w:szCs w:val="18"/>
              </w:rPr>
              <w:t>m2</w:t>
            </w:r>
          </w:p>
        </w:tc>
        <w:tc>
          <w:tcPr>
            <w:tcW w:w="280" w:type="pct"/>
            <w:vAlign w:val="center"/>
          </w:tcPr>
          <w:p w14:paraId="00FA010A">
            <w:pPr>
              <w:spacing w:before="272"/>
              <w:ind w:right="5"/>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120</w:t>
            </w:r>
          </w:p>
        </w:tc>
        <w:tc>
          <w:tcPr>
            <w:tcW w:w="500" w:type="pct"/>
            <w:vAlign w:val="center"/>
          </w:tcPr>
          <w:p w14:paraId="2A8593EE">
            <w:pPr>
              <w:pStyle w:val="16"/>
              <w:jc w:val="both"/>
              <w:rPr>
                <w:rFonts w:hint="eastAsia" w:ascii="宋体" w:hAnsi="宋体" w:eastAsia="宋体" w:cs="宋体"/>
                <w:sz w:val="18"/>
                <w:szCs w:val="18"/>
              </w:rPr>
            </w:pPr>
          </w:p>
        </w:tc>
        <w:tc>
          <w:tcPr>
            <w:tcW w:w="425" w:type="pct"/>
            <w:vAlign w:val="center"/>
          </w:tcPr>
          <w:p w14:paraId="721C7F1E">
            <w:pPr>
              <w:pStyle w:val="16"/>
              <w:jc w:val="both"/>
              <w:rPr>
                <w:rFonts w:hint="eastAsia" w:ascii="宋体" w:hAnsi="宋体" w:eastAsia="宋体" w:cs="宋体"/>
                <w:sz w:val="18"/>
                <w:szCs w:val="18"/>
              </w:rPr>
            </w:pPr>
          </w:p>
        </w:tc>
        <w:tc>
          <w:tcPr>
            <w:tcW w:w="843" w:type="pct"/>
            <w:tcBorders>
              <w:right w:val="single" w:color="000000" w:sz="8" w:space="0"/>
            </w:tcBorders>
            <w:vAlign w:val="center"/>
          </w:tcPr>
          <w:p w14:paraId="0B523A7D">
            <w:pPr>
              <w:pStyle w:val="16"/>
              <w:jc w:val="both"/>
              <w:rPr>
                <w:rFonts w:hint="eastAsia" w:ascii="宋体" w:hAnsi="宋体" w:eastAsia="宋体" w:cs="宋体"/>
                <w:sz w:val="18"/>
                <w:szCs w:val="18"/>
              </w:rPr>
            </w:pPr>
          </w:p>
        </w:tc>
      </w:tr>
      <w:tr w14:paraId="74F4D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360" w:type="pct"/>
            <w:tcBorders>
              <w:left w:val="single" w:color="000000" w:sz="8" w:space="0"/>
            </w:tcBorders>
            <w:vAlign w:val="center"/>
          </w:tcPr>
          <w:p w14:paraId="539FE1E8">
            <w:pPr>
              <w:spacing w:before="272"/>
              <w:ind w:left="323"/>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776" w:type="pct"/>
            <w:vAlign w:val="center"/>
          </w:tcPr>
          <w:p w14:paraId="538EDE1D">
            <w:pPr>
              <w:spacing w:before="272" w:line="220" w:lineRule="auto"/>
              <w:ind w:left="29"/>
              <w:jc w:val="both"/>
              <w:rPr>
                <w:rFonts w:hint="eastAsia" w:ascii="宋体" w:hAnsi="宋体" w:eastAsia="宋体" w:cs="宋体"/>
                <w:sz w:val="18"/>
                <w:szCs w:val="18"/>
              </w:rPr>
            </w:pPr>
            <w:r>
              <w:rPr>
                <w:rFonts w:hint="eastAsia" w:ascii="宋体" w:hAnsi="宋体" w:eastAsia="宋体" w:cs="宋体"/>
                <w:sz w:val="18"/>
                <w:szCs w:val="18"/>
                <w:lang w:val="en-US" w:eastAsia="zh-CN"/>
              </w:rPr>
              <w:t>旧</w:t>
            </w:r>
            <w:r>
              <w:rPr>
                <w:rFonts w:hint="eastAsia" w:ascii="宋体" w:hAnsi="宋体" w:eastAsia="宋体" w:cs="宋体"/>
                <w:sz w:val="18"/>
                <w:szCs w:val="18"/>
              </w:rPr>
              <w:t>门拆除</w:t>
            </w:r>
          </w:p>
        </w:tc>
        <w:tc>
          <w:tcPr>
            <w:tcW w:w="1525" w:type="pct"/>
            <w:vAlign w:val="center"/>
          </w:tcPr>
          <w:p w14:paraId="4DF97DA9">
            <w:pPr>
              <w:spacing w:before="91" w:line="197" w:lineRule="auto"/>
              <w:ind w:left="23" w:right="108" w:firstLine="13"/>
              <w:jc w:val="both"/>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木门</w:t>
            </w:r>
          </w:p>
        </w:tc>
        <w:tc>
          <w:tcPr>
            <w:tcW w:w="288" w:type="pct"/>
            <w:vAlign w:val="center"/>
          </w:tcPr>
          <w:p w14:paraId="5F753A3B">
            <w:pPr>
              <w:spacing w:before="271" w:line="242" w:lineRule="auto"/>
              <w:ind w:left="322"/>
              <w:jc w:val="both"/>
              <w:rPr>
                <w:rFonts w:hint="eastAsia" w:ascii="宋体" w:hAnsi="宋体" w:eastAsia="宋体" w:cs="宋体"/>
                <w:spacing w:val="1"/>
                <w:sz w:val="18"/>
                <w:szCs w:val="18"/>
                <w:lang w:val="en-US" w:eastAsia="zh-CN"/>
              </w:rPr>
            </w:pPr>
            <w:r>
              <w:rPr>
                <w:rFonts w:hint="eastAsia" w:ascii="宋体" w:hAnsi="宋体" w:eastAsia="宋体" w:cs="宋体"/>
                <w:spacing w:val="1"/>
                <w:sz w:val="18"/>
                <w:szCs w:val="18"/>
                <w:lang w:val="en-US" w:eastAsia="zh-CN"/>
              </w:rPr>
              <w:t>套</w:t>
            </w:r>
          </w:p>
        </w:tc>
        <w:tc>
          <w:tcPr>
            <w:tcW w:w="280" w:type="pct"/>
            <w:vAlign w:val="center"/>
          </w:tcPr>
          <w:p w14:paraId="4668E571">
            <w:pPr>
              <w:spacing w:before="272"/>
              <w:ind w:right="5"/>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500" w:type="pct"/>
            <w:vAlign w:val="center"/>
          </w:tcPr>
          <w:p w14:paraId="3BFF2468">
            <w:pPr>
              <w:pStyle w:val="16"/>
              <w:jc w:val="both"/>
              <w:rPr>
                <w:rFonts w:hint="eastAsia" w:ascii="宋体" w:hAnsi="宋体" w:eastAsia="宋体" w:cs="宋体"/>
                <w:sz w:val="18"/>
                <w:szCs w:val="18"/>
              </w:rPr>
            </w:pPr>
          </w:p>
        </w:tc>
        <w:tc>
          <w:tcPr>
            <w:tcW w:w="425" w:type="pct"/>
            <w:vAlign w:val="center"/>
          </w:tcPr>
          <w:p w14:paraId="18981131">
            <w:pPr>
              <w:pStyle w:val="16"/>
              <w:jc w:val="both"/>
              <w:rPr>
                <w:rFonts w:hint="eastAsia" w:ascii="宋体" w:hAnsi="宋体" w:eastAsia="宋体" w:cs="宋体"/>
                <w:sz w:val="18"/>
                <w:szCs w:val="18"/>
              </w:rPr>
            </w:pPr>
          </w:p>
        </w:tc>
        <w:tc>
          <w:tcPr>
            <w:tcW w:w="843" w:type="pct"/>
            <w:tcBorders>
              <w:right w:val="single" w:color="000000" w:sz="8" w:space="0"/>
            </w:tcBorders>
            <w:vAlign w:val="center"/>
          </w:tcPr>
          <w:p w14:paraId="7B9E396C">
            <w:pPr>
              <w:pStyle w:val="16"/>
              <w:jc w:val="both"/>
              <w:rPr>
                <w:rFonts w:hint="eastAsia" w:ascii="宋体" w:hAnsi="宋体" w:eastAsia="宋体" w:cs="宋体"/>
                <w:sz w:val="18"/>
                <w:szCs w:val="18"/>
              </w:rPr>
            </w:pPr>
          </w:p>
        </w:tc>
      </w:tr>
      <w:tr w14:paraId="38CBE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360" w:type="pct"/>
            <w:tcBorders>
              <w:left w:val="single" w:color="000000" w:sz="8" w:space="0"/>
            </w:tcBorders>
            <w:vAlign w:val="center"/>
          </w:tcPr>
          <w:p w14:paraId="7EB5423F">
            <w:pPr>
              <w:spacing w:before="272"/>
              <w:ind w:left="323"/>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11</w:t>
            </w:r>
          </w:p>
        </w:tc>
        <w:tc>
          <w:tcPr>
            <w:tcW w:w="776" w:type="pct"/>
            <w:vAlign w:val="center"/>
          </w:tcPr>
          <w:p w14:paraId="54994A36">
            <w:pPr>
              <w:spacing w:before="272" w:line="220" w:lineRule="auto"/>
              <w:ind w:left="29"/>
              <w:jc w:val="both"/>
              <w:rPr>
                <w:rFonts w:hint="eastAsia" w:ascii="宋体" w:hAnsi="宋体" w:eastAsia="宋体" w:cs="宋体"/>
                <w:sz w:val="18"/>
                <w:szCs w:val="18"/>
                <w:lang w:val="en-US" w:eastAsia="zh-CN"/>
              </w:rPr>
            </w:pPr>
            <w:r>
              <w:rPr>
                <w:rFonts w:hint="eastAsia" w:ascii="宋体" w:hAnsi="宋体" w:eastAsia="宋体" w:cs="宋体"/>
                <w:sz w:val="18"/>
                <w:szCs w:val="18"/>
              </w:rPr>
              <w:t>金属(塑钢）门</w:t>
            </w:r>
            <w:r>
              <w:rPr>
                <w:rFonts w:hint="eastAsia" w:ascii="宋体" w:hAnsi="宋体" w:eastAsia="宋体" w:cs="宋体"/>
                <w:sz w:val="18"/>
                <w:szCs w:val="18"/>
                <w:lang w:val="en-US" w:eastAsia="zh-CN"/>
              </w:rPr>
              <w:t>安装</w:t>
            </w:r>
          </w:p>
        </w:tc>
        <w:tc>
          <w:tcPr>
            <w:tcW w:w="1525" w:type="pct"/>
            <w:vAlign w:val="center"/>
          </w:tcPr>
          <w:p w14:paraId="4ACA2568">
            <w:pPr>
              <w:spacing w:before="91" w:line="197" w:lineRule="auto"/>
              <w:ind w:left="23" w:right="108" w:firstLine="13"/>
              <w:jc w:val="both"/>
              <w:rPr>
                <w:rFonts w:hint="default" w:ascii="宋体" w:hAnsi="宋体" w:eastAsia="宋体" w:cs="宋体"/>
                <w:sz w:val="18"/>
                <w:szCs w:val="18"/>
                <w:lang w:val="en-US" w:eastAsia="zh-CN"/>
              </w:rPr>
            </w:pPr>
            <w:r>
              <w:rPr>
                <w:rFonts w:hint="eastAsia" w:ascii="宋体" w:hAnsi="宋体" w:eastAsia="宋体" w:cs="宋体"/>
                <w:sz w:val="18"/>
                <w:szCs w:val="18"/>
              </w:rPr>
              <w:t>1.新增型材门</w:t>
            </w:r>
            <w:r>
              <w:rPr>
                <w:rFonts w:hint="eastAsia" w:ascii="宋体" w:hAnsi="宋体" w:eastAsia="宋体" w:cs="宋体"/>
                <w:sz w:val="18"/>
                <w:szCs w:val="18"/>
                <w:lang w:val="en-US" w:eastAsia="zh-CN"/>
              </w:rPr>
              <w:t>2.06*1.45</w:t>
            </w:r>
          </w:p>
        </w:tc>
        <w:tc>
          <w:tcPr>
            <w:tcW w:w="288" w:type="pct"/>
            <w:vAlign w:val="center"/>
          </w:tcPr>
          <w:p w14:paraId="01BA78A4">
            <w:pPr>
              <w:spacing w:before="271" w:line="242" w:lineRule="auto"/>
              <w:ind w:left="322"/>
              <w:jc w:val="both"/>
              <w:rPr>
                <w:rFonts w:hint="default" w:ascii="宋体" w:hAnsi="宋体" w:eastAsia="宋体" w:cs="宋体"/>
                <w:spacing w:val="1"/>
                <w:sz w:val="18"/>
                <w:szCs w:val="18"/>
                <w:lang w:val="en-US" w:eastAsia="zh-CN"/>
              </w:rPr>
            </w:pPr>
            <w:r>
              <w:rPr>
                <w:rFonts w:hint="eastAsia" w:ascii="宋体" w:hAnsi="宋体" w:eastAsia="宋体" w:cs="宋体"/>
                <w:spacing w:val="1"/>
                <w:sz w:val="18"/>
                <w:szCs w:val="18"/>
                <w:lang w:val="en-US" w:eastAsia="zh-CN"/>
              </w:rPr>
              <w:t>套</w:t>
            </w:r>
          </w:p>
        </w:tc>
        <w:tc>
          <w:tcPr>
            <w:tcW w:w="280" w:type="pct"/>
            <w:vAlign w:val="center"/>
          </w:tcPr>
          <w:p w14:paraId="67421116">
            <w:pPr>
              <w:spacing w:before="272"/>
              <w:ind w:right="5"/>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500" w:type="pct"/>
            <w:vAlign w:val="center"/>
          </w:tcPr>
          <w:p w14:paraId="6D2AD8FF">
            <w:pPr>
              <w:pStyle w:val="16"/>
              <w:jc w:val="both"/>
              <w:rPr>
                <w:rFonts w:hint="eastAsia" w:ascii="宋体" w:hAnsi="宋体" w:eastAsia="宋体" w:cs="宋体"/>
                <w:sz w:val="18"/>
                <w:szCs w:val="18"/>
              </w:rPr>
            </w:pPr>
          </w:p>
        </w:tc>
        <w:tc>
          <w:tcPr>
            <w:tcW w:w="425" w:type="pct"/>
            <w:vAlign w:val="center"/>
          </w:tcPr>
          <w:p w14:paraId="59BE4478">
            <w:pPr>
              <w:pStyle w:val="16"/>
              <w:jc w:val="both"/>
              <w:rPr>
                <w:rFonts w:hint="eastAsia" w:ascii="宋体" w:hAnsi="宋体" w:eastAsia="宋体" w:cs="宋体"/>
                <w:sz w:val="18"/>
                <w:szCs w:val="18"/>
              </w:rPr>
            </w:pPr>
          </w:p>
        </w:tc>
        <w:tc>
          <w:tcPr>
            <w:tcW w:w="843" w:type="pct"/>
            <w:tcBorders>
              <w:right w:val="single" w:color="000000" w:sz="8" w:space="0"/>
            </w:tcBorders>
            <w:vAlign w:val="center"/>
          </w:tcPr>
          <w:p w14:paraId="475D9CE8">
            <w:pPr>
              <w:pStyle w:val="16"/>
              <w:jc w:val="both"/>
              <w:rPr>
                <w:rFonts w:hint="eastAsia" w:ascii="宋体" w:hAnsi="宋体" w:eastAsia="宋体" w:cs="宋体"/>
                <w:sz w:val="18"/>
                <w:szCs w:val="18"/>
              </w:rPr>
            </w:pPr>
          </w:p>
        </w:tc>
      </w:tr>
      <w:tr w14:paraId="3E0D1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360" w:type="pct"/>
            <w:tcBorders>
              <w:left w:val="single" w:color="000000" w:sz="8" w:space="0"/>
            </w:tcBorders>
            <w:vAlign w:val="center"/>
          </w:tcPr>
          <w:p w14:paraId="03AF76A1">
            <w:pPr>
              <w:spacing w:before="272"/>
              <w:ind w:left="323"/>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776" w:type="pct"/>
            <w:vAlign w:val="center"/>
          </w:tcPr>
          <w:p w14:paraId="707ECF01">
            <w:pPr>
              <w:spacing w:before="272" w:line="220" w:lineRule="auto"/>
              <w:ind w:left="29"/>
              <w:jc w:val="both"/>
              <w:rPr>
                <w:rFonts w:hint="eastAsia" w:ascii="宋体" w:hAnsi="宋体" w:eastAsia="宋体" w:cs="宋体"/>
                <w:sz w:val="18"/>
                <w:szCs w:val="18"/>
              </w:rPr>
            </w:pPr>
            <w:r>
              <w:rPr>
                <w:rFonts w:hint="eastAsia" w:ascii="宋体" w:hAnsi="宋体" w:eastAsia="宋体" w:cs="宋体"/>
                <w:sz w:val="18"/>
                <w:szCs w:val="18"/>
              </w:rPr>
              <w:t>铲除</w:t>
            </w:r>
            <w:r>
              <w:rPr>
                <w:rFonts w:hint="eastAsia" w:ascii="宋体" w:hAnsi="宋体" w:eastAsia="宋体" w:cs="宋体"/>
                <w:sz w:val="18"/>
                <w:szCs w:val="18"/>
                <w:lang w:val="en-US" w:eastAsia="zh-CN"/>
              </w:rPr>
              <w:t>墙面</w:t>
            </w:r>
          </w:p>
        </w:tc>
        <w:tc>
          <w:tcPr>
            <w:tcW w:w="1525" w:type="pct"/>
            <w:vAlign w:val="center"/>
          </w:tcPr>
          <w:p w14:paraId="47BF97D6">
            <w:pPr>
              <w:spacing w:before="91" w:line="197" w:lineRule="auto"/>
              <w:ind w:left="23" w:right="108" w:firstLine="13"/>
              <w:jc w:val="both"/>
              <w:rPr>
                <w:rFonts w:hint="eastAsia" w:ascii="宋体" w:hAnsi="宋体" w:eastAsia="宋体" w:cs="宋体"/>
                <w:sz w:val="18"/>
                <w:szCs w:val="18"/>
              </w:rPr>
            </w:pPr>
            <w:r>
              <w:rPr>
                <w:rFonts w:hint="eastAsia" w:ascii="宋体" w:hAnsi="宋体" w:eastAsia="宋体" w:cs="宋体"/>
                <w:sz w:val="18"/>
                <w:szCs w:val="18"/>
              </w:rPr>
              <w:t>1.铲除部位名称:铲除墙裙墙面</w:t>
            </w:r>
          </w:p>
        </w:tc>
        <w:tc>
          <w:tcPr>
            <w:tcW w:w="288" w:type="pct"/>
            <w:vAlign w:val="center"/>
          </w:tcPr>
          <w:p w14:paraId="3F67520D">
            <w:pPr>
              <w:spacing w:before="271" w:line="242" w:lineRule="auto"/>
              <w:ind w:left="322"/>
              <w:jc w:val="both"/>
              <w:rPr>
                <w:rFonts w:hint="eastAsia" w:ascii="宋体" w:hAnsi="宋体" w:eastAsia="宋体" w:cs="宋体"/>
                <w:spacing w:val="1"/>
                <w:sz w:val="18"/>
                <w:szCs w:val="18"/>
                <w:lang w:val="en-US" w:eastAsia="zh-CN"/>
              </w:rPr>
            </w:pPr>
            <w:r>
              <w:rPr>
                <w:rFonts w:hint="eastAsia" w:ascii="宋体" w:hAnsi="宋体" w:eastAsia="宋体" w:cs="宋体"/>
                <w:spacing w:val="1"/>
                <w:sz w:val="18"/>
                <w:szCs w:val="18"/>
              </w:rPr>
              <w:t>m2</w:t>
            </w:r>
          </w:p>
        </w:tc>
        <w:tc>
          <w:tcPr>
            <w:tcW w:w="280" w:type="pct"/>
            <w:vAlign w:val="center"/>
          </w:tcPr>
          <w:p w14:paraId="69F5C1C2">
            <w:pPr>
              <w:spacing w:before="272"/>
              <w:ind w:right="5"/>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180</w:t>
            </w:r>
          </w:p>
        </w:tc>
        <w:tc>
          <w:tcPr>
            <w:tcW w:w="500" w:type="pct"/>
            <w:vAlign w:val="center"/>
          </w:tcPr>
          <w:p w14:paraId="559DEF24">
            <w:pPr>
              <w:pStyle w:val="16"/>
              <w:jc w:val="both"/>
              <w:rPr>
                <w:rFonts w:hint="eastAsia" w:ascii="宋体" w:hAnsi="宋体" w:eastAsia="宋体" w:cs="宋体"/>
                <w:sz w:val="18"/>
                <w:szCs w:val="18"/>
              </w:rPr>
            </w:pPr>
          </w:p>
        </w:tc>
        <w:tc>
          <w:tcPr>
            <w:tcW w:w="425" w:type="pct"/>
            <w:vAlign w:val="center"/>
          </w:tcPr>
          <w:p w14:paraId="468E46D0">
            <w:pPr>
              <w:pStyle w:val="16"/>
              <w:jc w:val="both"/>
              <w:rPr>
                <w:rFonts w:hint="eastAsia" w:ascii="宋体" w:hAnsi="宋体" w:eastAsia="宋体" w:cs="宋体"/>
                <w:sz w:val="18"/>
                <w:szCs w:val="18"/>
              </w:rPr>
            </w:pPr>
          </w:p>
        </w:tc>
        <w:tc>
          <w:tcPr>
            <w:tcW w:w="843" w:type="pct"/>
            <w:tcBorders>
              <w:right w:val="single" w:color="000000" w:sz="8" w:space="0"/>
            </w:tcBorders>
            <w:vAlign w:val="center"/>
          </w:tcPr>
          <w:p w14:paraId="3CF790FB">
            <w:pPr>
              <w:pStyle w:val="16"/>
              <w:jc w:val="both"/>
              <w:rPr>
                <w:rFonts w:hint="eastAsia" w:ascii="宋体" w:hAnsi="宋体" w:eastAsia="宋体" w:cs="宋体"/>
                <w:sz w:val="18"/>
                <w:szCs w:val="18"/>
              </w:rPr>
            </w:pPr>
          </w:p>
        </w:tc>
      </w:tr>
      <w:tr w14:paraId="62289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360" w:type="pct"/>
            <w:tcBorders>
              <w:left w:val="single" w:color="000000" w:sz="8" w:space="0"/>
            </w:tcBorders>
            <w:vAlign w:val="center"/>
          </w:tcPr>
          <w:p w14:paraId="54DEE6DA">
            <w:pPr>
              <w:spacing w:before="272"/>
              <w:ind w:left="323"/>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13</w:t>
            </w:r>
          </w:p>
        </w:tc>
        <w:tc>
          <w:tcPr>
            <w:tcW w:w="776" w:type="pct"/>
            <w:vAlign w:val="center"/>
          </w:tcPr>
          <w:p w14:paraId="4321E33B">
            <w:pPr>
              <w:spacing w:before="272" w:line="220" w:lineRule="auto"/>
              <w:ind w:left="29"/>
              <w:jc w:val="both"/>
              <w:rPr>
                <w:rFonts w:hint="eastAsia" w:ascii="宋体" w:hAnsi="宋体" w:eastAsia="宋体" w:cs="宋体"/>
                <w:sz w:val="18"/>
                <w:szCs w:val="18"/>
                <w:lang w:val="en-US" w:eastAsia="zh-CN"/>
              </w:rPr>
            </w:pPr>
            <w:r>
              <w:rPr>
                <w:rFonts w:hint="eastAsia" w:ascii="宋体" w:hAnsi="宋体" w:eastAsia="宋体" w:cs="宋体"/>
                <w:sz w:val="18"/>
                <w:szCs w:val="18"/>
              </w:rPr>
              <w:t>墙面一般抹灰</w:t>
            </w:r>
            <w:r>
              <w:rPr>
                <w:rFonts w:hint="eastAsia" w:ascii="宋体" w:hAnsi="宋体" w:eastAsia="宋体" w:cs="宋体"/>
                <w:sz w:val="18"/>
                <w:szCs w:val="18"/>
                <w:lang w:val="en-US" w:eastAsia="zh-CN"/>
              </w:rPr>
              <w:t>刷墙</w:t>
            </w:r>
          </w:p>
        </w:tc>
        <w:tc>
          <w:tcPr>
            <w:tcW w:w="1525" w:type="pct"/>
            <w:vAlign w:val="center"/>
          </w:tcPr>
          <w:p w14:paraId="499F4D08">
            <w:pPr>
              <w:spacing w:before="91" w:line="197" w:lineRule="auto"/>
              <w:ind w:left="23" w:right="108" w:firstLine="13"/>
              <w:jc w:val="both"/>
              <w:rPr>
                <w:rFonts w:hint="eastAsia" w:ascii="宋体" w:hAnsi="宋体" w:eastAsia="宋体" w:cs="宋体"/>
                <w:sz w:val="18"/>
                <w:szCs w:val="18"/>
                <w:lang w:eastAsia="zh-CN"/>
              </w:rPr>
            </w:pPr>
            <w:r>
              <w:rPr>
                <w:rFonts w:hint="eastAsia" w:ascii="宋体" w:hAnsi="宋体" w:eastAsia="宋体" w:cs="宋体"/>
                <w:sz w:val="18"/>
                <w:szCs w:val="18"/>
              </w:rPr>
              <w:t>1.墙体类型:墙</w:t>
            </w:r>
            <w:r>
              <w:rPr>
                <w:rFonts w:hint="eastAsia" w:ascii="宋体" w:hAnsi="宋体" w:eastAsia="宋体" w:cs="宋体"/>
                <w:sz w:val="18"/>
                <w:szCs w:val="18"/>
                <w:lang w:val="en-US" w:eastAsia="zh-CN"/>
              </w:rPr>
              <w:t>面</w:t>
            </w:r>
            <w:r>
              <w:rPr>
                <w:rFonts w:hint="eastAsia" w:ascii="宋体" w:hAnsi="宋体" w:eastAsia="宋体" w:cs="宋体"/>
                <w:sz w:val="18"/>
                <w:szCs w:val="18"/>
              </w:rPr>
              <w:t>处抹灰</w:t>
            </w:r>
          </w:p>
        </w:tc>
        <w:tc>
          <w:tcPr>
            <w:tcW w:w="288" w:type="pct"/>
            <w:vAlign w:val="center"/>
          </w:tcPr>
          <w:p w14:paraId="1B166235">
            <w:pPr>
              <w:spacing w:before="271" w:line="242" w:lineRule="auto"/>
              <w:ind w:left="322"/>
              <w:jc w:val="both"/>
              <w:rPr>
                <w:rFonts w:hint="eastAsia" w:ascii="宋体" w:hAnsi="宋体" w:eastAsia="宋体" w:cs="宋体"/>
                <w:spacing w:val="1"/>
                <w:sz w:val="18"/>
                <w:szCs w:val="18"/>
                <w:lang w:eastAsia="zh-CN"/>
              </w:rPr>
            </w:pPr>
            <w:r>
              <w:rPr>
                <w:rFonts w:hint="eastAsia" w:ascii="宋体" w:hAnsi="宋体" w:eastAsia="宋体" w:cs="宋体"/>
                <w:spacing w:val="1"/>
                <w:sz w:val="18"/>
                <w:szCs w:val="18"/>
              </w:rPr>
              <w:t>m2</w:t>
            </w:r>
          </w:p>
        </w:tc>
        <w:tc>
          <w:tcPr>
            <w:tcW w:w="280" w:type="pct"/>
            <w:vAlign w:val="center"/>
          </w:tcPr>
          <w:p w14:paraId="75A802D0">
            <w:pPr>
              <w:spacing w:before="272"/>
              <w:ind w:right="5"/>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180</w:t>
            </w:r>
          </w:p>
        </w:tc>
        <w:tc>
          <w:tcPr>
            <w:tcW w:w="500" w:type="pct"/>
            <w:vAlign w:val="center"/>
          </w:tcPr>
          <w:p w14:paraId="30DB03DD">
            <w:pPr>
              <w:pStyle w:val="16"/>
              <w:jc w:val="both"/>
              <w:rPr>
                <w:rFonts w:hint="eastAsia" w:ascii="宋体" w:hAnsi="宋体" w:eastAsia="宋体" w:cs="宋体"/>
                <w:sz w:val="18"/>
                <w:szCs w:val="18"/>
              </w:rPr>
            </w:pPr>
          </w:p>
        </w:tc>
        <w:tc>
          <w:tcPr>
            <w:tcW w:w="425" w:type="pct"/>
            <w:vAlign w:val="center"/>
          </w:tcPr>
          <w:p w14:paraId="4101FEAC">
            <w:pPr>
              <w:pStyle w:val="16"/>
              <w:jc w:val="both"/>
              <w:rPr>
                <w:rFonts w:hint="eastAsia" w:ascii="宋体" w:hAnsi="宋体" w:eastAsia="宋体" w:cs="宋体"/>
                <w:sz w:val="18"/>
                <w:szCs w:val="18"/>
              </w:rPr>
            </w:pPr>
          </w:p>
        </w:tc>
        <w:tc>
          <w:tcPr>
            <w:tcW w:w="843" w:type="pct"/>
            <w:tcBorders>
              <w:right w:val="single" w:color="000000" w:sz="8" w:space="0"/>
            </w:tcBorders>
            <w:vAlign w:val="center"/>
          </w:tcPr>
          <w:p w14:paraId="0FE8F75B">
            <w:pPr>
              <w:pStyle w:val="16"/>
              <w:jc w:val="both"/>
              <w:rPr>
                <w:rFonts w:hint="eastAsia" w:ascii="宋体" w:hAnsi="宋体" w:eastAsia="宋体" w:cs="宋体"/>
                <w:sz w:val="18"/>
                <w:szCs w:val="18"/>
              </w:rPr>
            </w:pPr>
          </w:p>
        </w:tc>
      </w:tr>
      <w:tr w14:paraId="53A37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360" w:type="pct"/>
            <w:tcBorders>
              <w:left w:val="single" w:color="000000" w:sz="8" w:space="0"/>
            </w:tcBorders>
            <w:vAlign w:val="center"/>
          </w:tcPr>
          <w:p w14:paraId="1D489B3B">
            <w:pPr>
              <w:spacing w:before="272"/>
              <w:ind w:left="323"/>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776" w:type="pct"/>
            <w:vAlign w:val="center"/>
          </w:tcPr>
          <w:p w14:paraId="3CF4B39D">
            <w:pPr>
              <w:spacing w:before="272" w:line="220" w:lineRule="auto"/>
              <w:ind w:left="29"/>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控制开关</w:t>
            </w:r>
          </w:p>
        </w:tc>
        <w:tc>
          <w:tcPr>
            <w:tcW w:w="1525" w:type="pct"/>
            <w:vAlign w:val="center"/>
          </w:tcPr>
          <w:p w14:paraId="1AEDFF28">
            <w:pPr>
              <w:spacing w:before="91" w:line="197" w:lineRule="auto"/>
              <w:ind w:left="23" w:right="108" w:firstLine="13"/>
              <w:jc w:val="both"/>
              <w:rPr>
                <w:rFonts w:hint="eastAsia" w:ascii="宋体" w:hAnsi="宋体" w:eastAsia="宋体" w:cs="宋体"/>
                <w:sz w:val="18"/>
                <w:szCs w:val="18"/>
              </w:rPr>
            </w:pPr>
            <w:r>
              <w:rPr>
                <w:rFonts w:hint="eastAsia" w:ascii="宋体" w:hAnsi="宋体" w:eastAsia="宋体" w:cs="宋体"/>
                <w:sz w:val="18"/>
                <w:szCs w:val="18"/>
              </w:rPr>
              <w:t>1.名称:双联双控开关</w:t>
            </w:r>
          </w:p>
        </w:tc>
        <w:tc>
          <w:tcPr>
            <w:tcW w:w="288" w:type="pct"/>
            <w:vAlign w:val="center"/>
          </w:tcPr>
          <w:p w14:paraId="1B224208">
            <w:pPr>
              <w:spacing w:before="271" w:line="242" w:lineRule="auto"/>
              <w:ind w:left="322"/>
              <w:jc w:val="both"/>
              <w:rPr>
                <w:rFonts w:hint="eastAsia" w:ascii="宋体" w:hAnsi="宋体" w:eastAsia="宋体" w:cs="宋体"/>
                <w:spacing w:val="1"/>
                <w:sz w:val="18"/>
                <w:szCs w:val="18"/>
                <w:lang w:val="en-US" w:eastAsia="zh-CN"/>
              </w:rPr>
            </w:pPr>
            <w:r>
              <w:rPr>
                <w:rFonts w:hint="eastAsia" w:ascii="宋体" w:hAnsi="宋体" w:eastAsia="宋体" w:cs="宋体"/>
                <w:spacing w:val="1"/>
                <w:sz w:val="18"/>
                <w:szCs w:val="18"/>
                <w:lang w:val="en-US" w:eastAsia="zh-CN"/>
              </w:rPr>
              <w:t>个</w:t>
            </w:r>
          </w:p>
        </w:tc>
        <w:tc>
          <w:tcPr>
            <w:tcW w:w="280" w:type="pct"/>
            <w:vAlign w:val="center"/>
          </w:tcPr>
          <w:p w14:paraId="692F21DF">
            <w:pPr>
              <w:spacing w:before="272"/>
              <w:ind w:right="5"/>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500" w:type="pct"/>
            <w:vAlign w:val="center"/>
          </w:tcPr>
          <w:p w14:paraId="345FD6D9">
            <w:pPr>
              <w:pStyle w:val="16"/>
              <w:jc w:val="both"/>
              <w:rPr>
                <w:rFonts w:hint="eastAsia" w:ascii="宋体" w:hAnsi="宋体" w:eastAsia="宋体" w:cs="宋体"/>
                <w:sz w:val="18"/>
                <w:szCs w:val="18"/>
              </w:rPr>
            </w:pPr>
          </w:p>
        </w:tc>
        <w:tc>
          <w:tcPr>
            <w:tcW w:w="425" w:type="pct"/>
            <w:vAlign w:val="center"/>
          </w:tcPr>
          <w:p w14:paraId="185D6952">
            <w:pPr>
              <w:pStyle w:val="16"/>
              <w:jc w:val="both"/>
              <w:rPr>
                <w:rFonts w:hint="eastAsia" w:ascii="宋体" w:hAnsi="宋体" w:eastAsia="宋体" w:cs="宋体"/>
                <w:sz w:val="18"/>
                <w:szCs w:val="18"/>
              </w:rPr>
            </w:pPr>
          </w:p>
        </w:tc>
        <w:tc>
          <w:tcPr>
            <w:tcW w:w="843" w:type="pct"/>
            <w:tcBorders>
              <w:right w:val="single" w:color="000000" w:sz="8" w:space="0"/>
            </w:tcBorders>
            <w:vAlign w:val="center"/>
          </w:tcPr>
          <w:p w14:paraId="5341A366">
            <w:pPr>
              <w:pStyle w:val="16"/>
              <w:jc w:val="both"/>
              <w:rPr>
                <w:rFonts w:hint="eastAsia" w:ascii="宋体" w:hAnsi="宋体" w:eastAsia="宋体" w:cs="宋体"/>
                <w:sz w:val="18"/>
                <w:szCs w:val="18"/>
              </w:rPr>
            </w:pPr>
          </w:p>
        </w:tc>
      </w:tr>
      <w:tr w14:paraId="6BC64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360" w:type="pct"/>
            <w:tcBorders>
              <w:left w:val="single" w:color="000000" w:sz="8" w:space="0"/>
            </w:tcBorders>
            <w:vAlign w:val="center"/>
          </w:tcPr>
          <w:p w14:paraId="4D24A041">
            <w:pPr>
              <w:spacing w:before="272"/>
              <w:ind w:left="323"/>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776" w:type="pct"/>
            <w:vAlign w:val="center"/>
          </w:tcPr>
          <w:p w14:paraId="476EC0FD">
            <w:pPr>
              <w:spacing w:before="272" w:line="220" w:lineRule="auto"/>
              <w:ind w:left="29"/>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插座</w:t>
            </w:r>
          </w:p>
        </w:tc>
        <w:tc>
          <w:tcPr>
            <w:tcW w:w="1525" w:type="pct"/>
            <w:vAlign w:val="center"/>
          </w:tcPr>
          <w:p w14:paraId="023B3FFC">
            <w:pPr>
              <w:spacing w:before="91" w:line="197" w:lineRule="auto"/>
              <w:ind w:left="23" w:right="108" w:firstLine="13"/>
              <w:jc w:val="both"/>
              <w:rPr>
                <w:rFonts w:hint="eastAsia" w:ascii="宋体" w:hAnsi="宋体" w:eastAsia="宋体" w:cs="宋体"/>
                <w:sz w:val="18"/>
                <w:szCs w:val="18"/>
              </w:rPr>
            </w:pPr>
            <w:r>
              <w:rPr>
                <w:rFonts w:hint="eastAsia" w:ascii="宋体" w:hAnsi="宋体" w:eastAsia="宋体" w:cs="宋体"/>
                <w:sz w:val="18"/>
                <w:szCs w:val="18"/>
              </w:rPr>
              <w:t>1.名称:五孔插座</w:t>
            </w:r>
          </w:p>
        </w:tc>
        <w:tc>
          <w:tcPr>
            <w:tcW w:w="288" w:type="pct"/>
            <w:vAlign w:val="center"/>
          </w:tcPr>
          <w:p w14:paraId="49CF385E">
            <w:pPr>
              <w:spacing w:before="271" w:line="242" w:lineRule="auto"/>
              <w:ind w:left="322"/>
              <w:jc w:val="both"/>
              <w:rPr>
                <w:rFonts w:hint="default" w:ascii="宋体" w:hAnsi="宋体" w:eastAsia="宋体" w:cs="宋体"/>
                <w:spacing w:val="1"/>
                <w:sz w:val="18"/>
                <w:szCs w:val="18"/>
                <w:lang w:val="en-US" w:eastAsia="zh-CN"/>
              </w:rPr>
            </w:pPr>
            <w:r>
              <w:rPr>
                <w:rFonts w:hint="eastAsia" w:ascii="宋体" w:hAnsi="宋体" w:eastAsia="宋体" w:cs="宋体"/>
                <w:spacing w:val="1"/>
                <w:sz w:val="18"/>
                <w:szCs w:val="18"/>
                <w:lang w:val="en-US" w:eastAsia="zh-CN"/>
              </w:rPr>
              <w:t>个</w:t>
            </w:r>
          </w:p>
        </w:tc>
        <w:tc>
          <w:tcPr>
            <w:tcW w:w="280" w:type="pct"/>
            <w:vAlign w:val="center"/>
          </w:tcPr>
          <w:p w14:paraId="1A43E077">
            <w:pPr>
              <w:spacing w:before="272"/>
              <w:ind w:right="5"/>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500" w:type="pct"/>
            <w:vAlign w:val="center"/>
          </w:tcPr>
          <w:p w14:paraId="4C39023E">
            <w:pPr>
              <w:pStyle w:val="16"/>
              <w:jc w:val="both"/>
              <w:rPr>
                <w:rFonts w:hint="eastAsia" w:ascii="宋体" w:hAnsi="宋体" w:eastAsia="宋体" w:cs="宋体"/>
                <w:sz w:val="18"/>
                <w:szCs w:val="18"/>
              </w:rPr>
            </w:pPr>
          </w:p>
        </w:tc>
        <w:tc>
          <w:tcPr>
            <w:tcW w:w="425" w:type="pct"/>
            <w:vAlign w:val="center"/>
          </w:tcPr>
          <w:p w14:paraId="17FF96F6">
            <w:pPr>
              <w:pStyle w:val="16"/>
              <w:jc w:val="both"/>
              <w:rPr>
                <w:rFonts w:hint="eastAsia" w:ascii="宋体" w:hAnsi="宋体" w:eastAsia="宋体" w:cs="宋体"/>
                <w:sz w:val="18"/>
                <w:szCs w:val="18"/>
              </w:rPr>
            </w:pPr>
          </w:p>
        </w:tc>
        <w:tc>
          <w:tcPr>
            <w:tcW w:w="843" w:type="pct"/>
            <w:tcBorders>
              <w:right w:val="single" w:color="000000" w:sz="8" w:space="0"/>
            </w:tcBorders>
            <w:vAlign w:val="center"/>
          </w:tcPr>
          <w:p w14:paraId="28854EC9">
            <w:pPr>
              <w:pStyle w:val="16"/>
              <w:jc w:val="both"/>
              <w:rPr>
                <w:rFonts w:hint="eastAsia" w:ascii="宋体" w:hAnsi="宋体" w:eastAsia="宋体" w:cs="宋体"/>
                <w:sz w:val="18"/>
                <w:szCs w:val="18"/>
              </w:rPr>
            </w:pPr>
          </w:p>
        </w:tc>
      </w:tr>
      <w:tr w14:paraId="4B0A2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360" w:type="pct"/>
            <w:tcBorders>
              <w:left w:val="single" w:color="000000" w:sz="8" w:space="0"/>
            </w:tcBorders>
            <w:vAlign w:val="center"/>
          </w:tcPr>
          <w:p w14:paraId="367F99E5">
            <w:pPr>
              <w:spacing w:before="272"/>
              <w:ind w:left="323"/>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776" w:type="pct"/>
            <w:vAlign w:val="center"/>
          </w:tcPr>
          <w:p w14:paraId="602B4102">
            <w:pPr>
              <w:spacing w:before="272" w:line="220" w:lineRule="auto"/>
              <w:ind w:left="29"/>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配线</w:t>
            </w:r>
          </w:p>
        </w:tc>
        <w:tc>
          <w:tcPr>
            <w:tcW w:w="1525" w:type="pct"/>
            <w:vAlign w:val="center"/>
          </w:tcPr>
          <w:p w14:paraId="39BB667E">
            <w:pPr>
              <w:spacing w:before="91" w:line="197" w:lineRule="auto"/>
              <w:ind w:left="23" w:right="108" w:firstLine="13"/>
              <w:jc w:val="both"/>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.配线</w:t>
            </w:r>
            <w:r>
              <w:rPr>
                <w:rFonts w:hint="eastAsia" w:ascii="宋体" w:hAnsi="宋体" w:eastAsia="宋体" w:cs="宋体"/>
                <w:sz w:val="18"/>
                <w:szCs w:val="18"/>
              </w:rPr>
              <w:t>名称:管内穿线</w:t>
            </w:r>
          </w:p>
          <w:p w14:paraId="3F9489FF">
            <w:pPr>
              <w:spacing w:before="91" w:line="197" w:lineRule="auto"/>
              <w:ind w:left="23" w:right="108" w:firstLine="13"/>
              <w:jc w:val="both"/>
              <w:rPr>
                <w:rFonts w:hint="eastAsia" w:ascii="宋体" w:hAnsi="宋体" w:eastAsia="宋体" w:cs="宋体"/>
                <w:sz w:val="18"/>
                <w:szCs w:val="18"/>
              </w:rPr>
            </w:pPr>
            <w:r>
              <w:rPr>
                <w:rFonts w:hint="eastAsia" w:ascii="宋体" w:hAnsi="宋体" w:eastAsia="宋体" w:cs="宋体"/>
                <w:sz w:val="18"/>
                <w:szCs w:val="18"/>
                <w:lang w:val="en-US" w:eastAsia="zh-CN"/>
              </w:rPr>
              <w:t>2</w:t>
            </w:r>
            <w:r>
              <w:rPr>
                <w:rFonts w:hint="eastAsia" w:ascii="宋体" w:hAnsi="宋体" w:eastAsia="宋体" w:cs="宋体"/>
                <w:sz w:val="18"/>
                <w:szCs w:val="18"/>
              </w:rPr>
              <w:t>.规格:BV-2.5</w:t>
            </w:r>
          </w:p>
        </w:tc>
        <w:tc>
          <w:tcPr>
            <w:tcW w:w="288" w:type="pct"/>
            <w:vAlign w:val="center"/>
          </w:tcPr>
          <w:p w14:paraId="48797995">
            <w:pPr>
              <w:spacing w:before="271" w:line="242" w:lineRule="auto"/>
              <w:ind w:left="322"/>
              <w:jc w:val="both"/>
              <w:rPr>
                <w:rFonts w:hint="default" w:ascii="宋体" w:hAnsi="宋体" w:eastAsia="宋体" w:cs="宋体"/>
                <w:spacing w:val="1"/>
                <w:sz w:val="18"/>
                <w:szCs w:val="18"/>
                <w:lang w:val="en-US" w:eastAsia="zh-CN"/>
              </w:rPr>
            </w:pPr>
            <w:r>
              <w:rPr>
                <w:rFonts w:hint="eastAsia" w:ascii="宋体" w:hAnsi="宋体" w:eastAsia="宋体" w:cs="宋体"/>
                <w:spacing w:val="1"/>
                <w:sz w:val="18"/>
                <w:szCs w:val="18"/>
                <w:lang w:val="en-US" w:eastAsia="zh-CN"/>
              </w:rPr>
              <w:t>m</w:t>
            </w:r>
          </w:p>
        </w:tc>
        <w:tc>
          <w:tcPr>
            <w:tcW w:w="280" w:type="pct"/>
            <w:vAlign w:val="center"/>
          </w:tcPr>
          <w:p w14:paraId="6A7F968F">
            <w:pPr>
              <w:spacing w:before="272"/>
              <w:ind w:right="5"/>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200</w:t>
            </w:r>
          </w:p>
        </w:tc>
        <w:tc>
          <w:tcPr>
            <w:tcW w:w="500" w:type="pct"/>
            <w:vAlign w:val="center"/>
          </w:tcPr>
          <w:p w14:paraId="72FC8996">
            <w:pPr>
              <w:pStyle w:val="16"/>
              <w:jc w:val="both"/>
              <w:rPr>
                <w:rFonts w:hint="eastAsia" w:ascii="宋体" w:hAnsi="宋体" w:eastAsia="宋体" w:cs="宋体"/>
                <w:sz w:val="18"/>
                <w:szCs w:val="18"/>
              </w:rPr>
            </w:pPr>
          </w:p>
        </w:tc>
        <w:tc>
          <w:tcPr>
            <w:tcW w:w="425" w:type="pct"/>
            <w:vAlign w:val="center"/>
          </w:tcPr>
          <w:p w14:paraId="463F132E">
            <w:pPr>
              <w:pStyle w:val="16"/>
              <w:jc w:val="both"/>
              <w:rPr>
                <w:rFonts w:hint="eastAsia" w:ascii="宋体" w:hAnsi="宋体" w:eastAsia="宋体" w:cs="宋体"/>
                <w:sz w:val="18"/>
                <w:szCs w:val="18"/>
              </w:rPr>
            </w:pPr>
          </w:p>
        </w:tc>
        <w:tc>
          <w:tcPr>
            <w:tcW w:w="843" w:type="pct"/>
            <w:tcBorders>
              <w:right w:val="single" w:color="000000" w:sz="8" w:space="0"/>
            </w:tcBorders>
            <w:vAlign w:val="center"/>
          </w:tcPr>
          <w:p w14:paraId="4727F9B3">
            <w:pPr>
              <w:pStyle w:val="16"/>
              <w:jc w:val="both"/>
              <w:rPr>
                <w:rFonts w:hint="eastAsia" w:ascii="宋体" w:hAnsi="宋体" w:eastAsia="宋体" w:cs="宋体"/>
                <w:sz w:val="18"/>
                <w:szCs w:val="18"/>
              </w:rPr>
            </w:pPr>
          </w:p>
        </w:tc>
      </w:tr>
      <w:tr w14:paraId="7E0A8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360" w:type="pct"/>
            <w:tcBorders>
              <w:left w:val="single" w:color="000000" w:sz="8" w:space="0"/>
            </w:tcBorders>
            <w:vAlign w:val="center"/>
          </w:tcPr>
          <w:p w14:paraId="42D4A7B8">
            <w:pPr>
              <w:spacing w:before="272"/>
              <w:ind w:left="323"/>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776" w:type="pct"/>
            <w:vAlign w:val="center"/>
          </w:tcPr>
          <w:p w14:paraId="1F019359">
            <w:pPr>
              <w:spacing w:before="272" w:line="220" w:lineRule="auto"/>
              <w:ind w:left="29"/>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凿（压）槽</w:t>
            </w:r>
          </w:p>
        </w:tc>
        <w:tc>
          <w:tcPr>
            <w:tcW w:w="1525" w:type="pct"/>
            <w:vAlign w:val="center"/>
          </w:tcPr>
          <w:p w14:paraId="73DDF256">
            <w:pPr>
              <w:spacing w:before="91" w:line="197" w:lineRule="auto"/>
              <w:ind w:left="23" w:right="108" w:firstLine="13"/>
              <w:jc w:val="both"/>
              <w:rPr>
                <w:rFonts w:hint="eastAsia" w:ascii="宋体" w:hAnsi="宋体" w:eastAsia="宋体" w:cs="宋体"/>
                <w:sz w:val="18"/>
                <w:szCs w:val="18"/>
              </w:rPr>
            </w:pPr>
            <w:r>
              <w:rPr>
                <w:rFonts w:hint="eastAsia" w:ascii="宋体" w:hAnsi="宋体" w:eastAsia="宋体" w:cs="宋体"/>
                <w:sz w:val="18"/>
                <w:szCs w:val="18"/>
              </w:rPr>
              <w:t>1.名称:插座开关开槽</w:t>
            </w:r>
          </w:p>
        </w:tc>
        <w:tc>
          <w:tcPr>
            <w:tcW w:w="288" w:type="pct"/>
            <w:vAlign w:val="center"/>
          </w:tcPr>
          <w:p w14:paraId="1E9DFB84">
            <w:pPr>
              <w:spacing w:before="271" w:line="242" w:lineRule="auto"/>
              <w:ind w:left="322"/>
              <w:jc w:val="both"/>
              <w:rPr>
                <w:rFonts w:hint="eastAsia" w:ascii="宋体" w:hAnsi="宋体" w:eastAsia="宋体" w:cs="宋体"/>
                <w:spacing w:val="1"/>
                <w:sz w:val="18"/>
                <w:szCs w:val="18"/>
                <w:lang w:val="en-US" w:eastAsia="zh-CN"/>
              </w:rPr>
            </w:pPr>
            <w:r>
              <w:rPr>
                <w:rFonts w:hint="eastAsia" w:ascii="宋体" w:hAnsi="宋体" w:eastAsia="宋体" w:cs="宋体"/>
                <w:spacing w:val="1"/>
                <w:sz w:val="18"/>
                <w:szCs w:val="18"/>
                <w:lang w:val="en-US" w:eastAsia="zh-CN"/>
              </w:rPr>
              <w:t>m</w:t>
            </w:r>
          </w:p>
        </w:tc>
        <w:tc>
          <w:tcPr>
            <w:tcW w:w="280" w:type="pct"/>
            <w:vAlign w:val="center"/>
          </w:tcPr>
          <w:p w14:paraId="139CD42A">
            <w:pPr>
              <w:spacing w:before="272"/>
              <w:ind w:right="5"/>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500" w:type="pct"/>
            <w:vAlign w:val="center"/>
          </w:tcPr>
          <w:p w14:paraId="75C3121C">
            <w:pPr>
              <w:pStyle w:val="16"/>
              <w:jc w:val="both"/>
              <w:rPr>
                <w:rFonts w:hint="eastAsia" w:ascii="宋体" w:hAnsi="宋体" w:eastAsia="宋体" w:cs="宋体"/>
                <w:sz w:val="18"/>
                <w:szCs w:val="18"/>
              </w:rPr>
            </w:pPr>
          </w:p>
        </w:tc>
        <w:tc>
          <w:tcPr>
            <w:tcW w:w="425" w:type="pct"/>
            <w:vAlign w:val="center"/>
          </w:tcPr>
          <w:p w14:paraId="28C72D19">
            <w:pPr>
              <w:pStyle w:val="16"/>
              <w:jc w:val="both"/>
              <w:rPr>
                <w:rFonts w:hint="eastAsia" w:ascii="宋体" w:hAnsi="宋体" w:eastAsia="宋体" w:cs="宋体"/>
                <w:sz w:val="18"/>
                <w:szCs w:val="18"/>
              </w:rPr>
            </w:pPr>
          </w:p>
        </w:tc>
        <w:tc>
          <w:tcPr>
            <w:tcW w:w="843" w:type="pct"/>
            <w:tcBorders>
              <w:right w:val="single" w:color="000000" w:sz="8" w:space="0"/>
            </w:tcBorders>
            <w:vAlign w:val="center"/>
          </w:tcPr>
          <w:p w14:paraId="5B580E8B">
            <w:pPr>
              <w:pStyle w:val="16"/>
              <w:jc w:val="both"/>
              <w:rPr>
                <w:rFonts w:hint="eastAsia" w:ascii="宋体" w:hAnsi="宋体" w:eastAsia="宋体" w:cs="宋体"/>
                <w:sz w:val="18"/>
                <w:szCs w:val="18"/>
              </w:rPr>
            </w:pPr>
          </w:p>
        </w:tc>
      </w:tr>
      <w:tr w14:paraId="7BA1F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360" w:type="pct"/>
            <w:tcBorders>
              <w:left w:val="single" w:color="000000" w:sz="8" w:space="0"/>
            </w:tcBorders>
            <w:vAlign w:val="top"/>
          </w:tcPr>
          <w:p w14:paraId="2B6C05AA">
            <w:pPr>
              <w:spacing w:before="272"/>
              <w:ind w:firstLine="360" w:firstLineChars="200"/>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776" w:type="pct"/>
            <w:vAlign w:val="top"/>
          </w:tcPr>
          <w:p w14:paraId="0F9AAF75">
            <w:pPr>
              <w:spacing w:before="272" w:line="220" w:lineRule="auto"/>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余方弃置</w:t>
            </w:r>
          </w:p>
        </w:tc>
        <w:tc>
          <w:tcPr>
            <w:tcW w:w="1525" w:type="pct"/>
            <w:vAlign w:val="top"/>
          </w:tcPr>
          <w:p w14:paraId="4EEBBF96">
            <w:pPr>
              <w:spacing w:before="91" w:line="197" w:lineRule="auto"/>
              <w:ind w:left="23" w:right="108" w:firstLine="13"/>
              <w:jc w:val="both"/>
              <w:rPr>
                <w:rFonts w:hint="eastAsia" w:ascii="宋体" w:hAnsi="宋体" w:eastAsia="宋体" w:cs="宋体"/>
                <w:sz w:val="18"/>
                <w:szCs w:val="18"/>
              </w:rPr>
            </w:pPr>
            <w:r>
              <w:rPr>
                <w:rFonts w:hint="eastAsia" w:ascii="宋体" w:hAnsi="宋体" w:eastAsia="宋体" w:cs="宋体"/>
                <w:sz w:val="18"/>
                <w:szCs w:val="18"/>
              </w:rPr>
              <w:t>1.废弃料品种:拆除垃圾外运</w:t>
            </w:r>
          </w:p>
        </w:tc>
        <w:tc>
          <w:tcPr>
            <w:tcW w:w="288" w:type="pct"/>
            <w:vAlign w:val="top"/>
          </w:tcPr>
          <w:p w14:paraId="2EC69586">
            <w:pPr>
              <w:spacing w:before="271" w:line="242" w:lineRule="auto"/>
              <w:ind w:firstLine="182" w:firstLineChars="100"/>
              <w:jc w:val="both"/>
              <w:rPr>
                <w:rFonts w:hint="default" w:ascii="宋体" w:hAnsi="宋体" w:eastAsia="宋体" w:cs="宋体"/>
                <w:spacing w:val="1"/>
                <w:sz w:val="18"/>
                <w:szCs w:val="18"/>
                <w:lang w:val="en-US" w:eastAsia="zh-CN"/>
              </w:rPr>
            </w:pPr>
            <w:r>
              <w:rPr>
                <w:rFonts w:hint="eastAsia" w:ascii="宋体" w:hAnsi="宋体" w:eastAsia="宋体" w:cs="宋体"/>
                <w:spacing w:val="1"/>
                <w:sz w:val="18"/>
                <w:szCs w:val="18"/>
                <w:lang w:val="en-US" w:eastAsia="zh-CN"/>
              </w:rPr>
              <w:t>m3</w:t>
            </w:r>
          </w:p>
        </w:tc>
        <w:tc>
          <w:tcPr>
            <w:tcW w:w="280" w:type="pct"/>
            <w:vAlign w:val="top"/>
          </w:tcPr>
          <w:p w14:paraId="79F17115">
            <w:pPr>
              <w:spacing w:before="272"/>
              <w:ind w:right="5" w:firstLine="180" w:firstLineChars="100"/>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500" w:type="pct"/>
            <w:vAlign w:val="center"/>
          </w:tcPr>
          <w:p w14:paraId="093DF8A3">
            <w:pPr>
              <w:pStyle w:val="16"/>
              <w:jc w:val="both"/>
              <w:rPr>
                <w:rFonts w:hint="eastAsia" w:ascii="宋体" w:hAnsi="宋体" w:eastAsia="宋体" w:cs="宋体"/>
                <w:sz w:val="18"/>
                <w:szCs w:val="18"/>
              </w:rPr>
            </w:pPr>
          </w:p>
        </w:tc>
        <w:tc>
          <w:tcPr>
            <w:tcW w:w="425" w:type="pct"/>
            <w:vAlign w:val="center"/>
          </w:tcPr>
          <w:p w14:paraId="20028494">
            <w:pPr>
              <w:pStyle w:val="16"/>
              <w:jc w:val="both"/>
              <w:rPr>
                <w:rFonts w:hint="eastAsia" w:ascii="宋体" w:hAnsi="宋体" w:eastAsia="宋体" w:cs="宋体"/>
                <w:sz w:val="18"/>
                <w:szCs w:val="18"/>
              </w:rPr>
            </w:pPr>
          </w:p>
        </w:tc>
        <w:tc>
          <w:tcPr>
            <w:tcW w:w="843" w:type="pct"/>
            <w:tcBorders>
              <w:right w:val="single" w:color="000000" w:sz="8" w:space="0"/>
            </w:tcBorders>
            <w:vAlign w:val="center"/>
          </w:tcPr>
          <w:p w14:paraId="7E738063">
            <w:pPr>
              <w:pStyle w:val="16"/>
              <w:jc w:val="both"/>
              <w:rPr>
                <w:rFonts w:hint="eastAsia" w:ascii="宋体" w:hAnsi="宋体" w:eastAsia="宋体" w:cs="宋体"/>
                <w:sz w:val="18"/>
                <w:szCs w:val="18"/>
              </w:rPr>
            </w:pPr>
          </w:p>
        </w:tc>
      </w:tr>
      <w:tr w14:paraId="009DB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360" w:type="pct"/>
            <w:tcBorders>
              <w:left w:val="single" w:color="000000" w:sz="8" w:space="0"/>
            </w:tcBorders>
            <w:vAlign w:val="center"/>
          </w:tcPr>
          <w:p w14:paraId="5D4E713E">
            <w:pPr>
              <w:pStyle w:val="16"/>
              <w:jc w:val="both"/>
              <w:rPr>
                <w:rFonts w:hint="eastAsia" w:ascii="宋体" w:hAnsi="宋体" w:eastAsia="宋体" w:cs="宋体"/>
                <w:sz w:val="18"/>
                <w:szCs w:val="18"/>
              </w:rPr>
            </w:pPr>
          </w:p>
        </w:tc>
        <w:tc>
          <w:tcPr>
            <w:tcW w:w="2301" w:type="pct"/>
            <w:gridSpan w:val="2"/>
            <w:vAlign w:val="center"/>
          </w:tcPr>
          <w:p w14:paraId="5339DECD">
            <w:pPr>
              <w:spacing w:before="80" w:line="220" w:lineRule="auto"/>
              <w:ind w:left="21"/>
              <w:jc w:val="both"/>
              <w:rPr>
                <w:rFonts w:hint="eastAsia" w:ascii="宋体" w:hAnsi="宋体" w:eastAsia="宋体" w:cs="宋体"/>
                <w:sz w:val="18"/>
                <w:szCs w:val="18"/>
              </w:rPr>
            </w:pPr>
            <w:r>
              <w:rPr>
                <w:rFonts w:hint="eastAsia" w:ascii="宋体" w:hAnsi="宋体" w:eastAsia="宋体" w:cs="宋体"/>
                <w:spacing w:val="-2"/>
                <w:sz w:val="18"/>
                <w:szCs w:val="18"/>
              </w:rPr>
              <w:t>分部小计</w:t>
            </w:r>
          </w:p>
        </w:tc>
        <w:tc>
          <w:tcPr>
            <w:tcW w:w="288" w:type="pct"/>
            <w:vAlign w:val="center"/>
          </w:tcPr>
          <w:p w14:paraId="301AE2C6">
            <w:pPr>
              <w:pStyle w:val="16"/>
              <w:jc w:val="both"/>
              <w:rPr>
                <w:rFonts w:hint="eastAsia" w:ascii="宋体" w:hAnsi="宋体" w:eastAsia="宋体" w:cs="宋体"/>
                <w:sz w:val="18"/>
                <w:szCs w:val="18"/>
              </w:rPr>
            </w:pPr>
          </w:p>
        </w:tc>
        <w:tc>
          <w:tcPr>
            <w:tcW w:w="280" w:type="pct"/>
            <w:vAlign w:val="center"/>
          </w:tcPr>
          <w:p w14:paraId="00AD8FFA">
            <w:pPr>
              <w:pStyle w:val="16"/>
              <w:jc w:val="both"/>
              <w:rPr>
                <w:rFonts w:hint="eastAsia" w:ascii="宋体" w:hAnsi="宋体" w:eastAsia="宋体" w:cs="宋体"/>
                <w:sz w:val="18"/>
                <w:szCs w:val="18"/>
              </w:rPr>
            </w:pPr>
          </w:p>
        </w:tc>
        <w:tc>
          <w:tcPr>
            <w:tcW w:w="500" w:type="pct"/>
            <w:vAlign w:val="center"/>
          </w:tcPr>
          <w:p w14:paraId="37755456">
            <w:pPr>
              <w:pStyle w:val="16"/>
              <w:jc w:val="both"/>
              <w:rPr>
                <w:rFonts w:hint="eastAsia" w:ascii="宋体" w:hAnsi="宋体" w:eastAsia="宋体" w:cs="宋体"/>
                <w:sz w:val="18"/>
                <w:szCs w:val="18"/>
              </w:rPr>
            </w:pPr>
          </w:p>
        </w:tc>
        <w:tc>
          <w:tcPr>
            <w:tcW w:w="425" w:type="pct"/>
            <w:vAlign w:val="center"/>
          </w:tcPr>
          <w:p w14:paraId="4C51F01D">
            <w:pPr>
              <w:pStyle w:val="16"/>
              <w:jc w:val="both"/>
              <w:rPr>
                <w:rFonts w:hint="eastAsia" w:ascii="宋体" w:hAnsi="宋体" w:eastAsia="宋体" w:cs="宋体"/>
                <w:sz w:val="18"/>
                <w:szCs w:val="18"/>
              </w:rPr>
            </w:pPr>
          </w:p>
        </w:tc>
        <w:tc>
          <w:tcPr>
            <w:tcW w:w="843" w:type="pct"/>
            <w:tcBorders>
              <w:right w:val="single" w:color="000000" w:sz="8" w:space="0"/>
            </w:tcBorders>
            <w:vAlign w:val="center"/>
          </w:tcPr>
          <w:p w14:paraId="0A518485">
            <w:pPr>
              <w:pStyle w:val="16"/>
              <w:jc w:val="both"/>
              <w:rPr>
                <w:rFonts w:hint="eastAsia" w:ascii="宋体" w:hAnsi="宋体" w:eastAsia="宋体" w:cs="宋体"/>
                <w:sz w:val="18"/>
                <w:szCs w:val="18"/>
              </w:rPr>
            </w:pPr>
          </w:p>
        </w:tc>
      </w:tr>
      <w:tr w14:paraId="31563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360" w:type="pct"/>
            <w:tcBorders>
              <w:left w:val="single" w:color="000000" w:sz="8" w:space="0"/>
            </w:tcBorders>
            <w:vAlign w:val="center"/>
          </w:tcPr>
          <w:p w14:paraId="252765CE">
            <w:pPr>
              <w:pStyle w:val="16"/>
              <w:jc w:val="both"/>
              <w:rPr>
                <w:rFonts w:hint="eastAsia" w:ascii="宋体" w:hAnsi="宋体" w:eastAsia="宋体" w:cs="宋体"/>
                <w:sz w:val="18"/>
                <w:szCs w:val="18"/>
              </w:rPr>
            </w:pPr>
          </w:p>
        </w:tc>
        <w:tc>
          <w:tcPr>
            <w:tcW w:w="2301" w:type="pct"/>
            <w:gridSpan w:val="2"/>
            <w:vAlign w:val="center"/>
          </w:tcPr>
          <w:p w14:paraId="59EC9296">
            <w:pPr>
              <w:spacing w:before="80" w:line="221" w:lineRule="auto"/>
              <w:ind w:left="19"/>
              <w:jc w:val="both"/>
              <w:rPr>
                <w:rFonts w:hint="eastAsia" w:ascii="宋体" w:hAnsi="宋体" w:eastAsia="宋体" w:cs="宋体"/>
                <w:sz w:val="18"/>
                <w:szCs w:val="18"/>
              </w:rPr>
            </w:pPr>
            <w:r>
              <w:rPr>
                <w:rFonts w:hint="eastAsia" w:ascii="宋体" w:hAnsi="宋体" w:eastAsia="宋体" w:cs="宋体"/>
                <w:spacing w:val="-2"/>
                <w:sz w:val="18"/>
                <w:szCs w:val="18"/>
              </w:rPr>
              <w:t>措施项目</w:t>
            </w:r>
          </w:p>
        </w:tc>
        <w:tc>
          <w:tcPr>
            <w:tcW w:w="288" w:type="pct"/>
            <w:vAlign w:val="center"/>
          </w:tcPr>
          <w:p w14:paraId="0A184332">
            <w:pPr>
              <w:pStyle w:val="16"/>
              <w:jc w:val="both"/>
              <w:rPr>
                <w:rFonts w:hint="eastAsia" w:ascii="宋体" w:hAnsi="宋体" w:eastAsia="宋体" w:cs="宋体"/>
                <w:sz w:val="18"/>
                <w:szCs w:val="18"/>
              </w:rPr>
            </w:pPr>
          </w:p>
        </w:tc>
        <w:tc>
          <w:tcPr>
            <w:tcW w:w="280" w:type="pct"/>
            <w:vAlign w:val="center"/>
          </w:tcPr>
          <w:p w14:paraId="05DA84CC">
            <w:pPr>
              <w:pStyle w:val="16"/>
              <w:jc w:val="both"/>
              <w:rPr>
                <w:rFonts w:hint="eastAsia" w:ascii="宋体" w:hAnsi="宋体" w:eastAsia="宋体" w:cs="宋体"/>
                <w:sz w:val="18"/>
                <w:szCs w:val="18"/>
              </w:rPr>
            </w:pPr>
          </w:p>
        </w:tc>
        <w:tc>
          <w:tcPr>
            <w:tcW w:w="500" w:type="pct"/>
            <w:vAlign w:val="center"/>
          </w:tcPr>
          <w:p w14:paraId="044F2AC0">
            <w:pPr>
              <w:pStyle w:val="16"/>
              <w:jc w:val="both"/>
              <w:rPr>
                <w:rFonts w:hint="eastAsia" w:ascii="宋体" w:hAnsi="宋体" w:eastAsia="宋体" w:cs="宋体"/>
                <w:sz w:val="18"/>
                <w:szCs w:val="18"/>
              </w:rPr>
            </w:pPr>
          </w:p>
        </w:tc>
        <w:tc>
          <w:tcPr>
            <w:tcW w:w="425" w:type="pct"/>
            <w:vAlign w:val="center"/>
          </w:tcPr>
          <w:p w14:paraId="49D7198B">
            <w:pPr>
              <w:pStyle w:val="16"/>
              <w:jc w:val="both"/>
              <w:rPr>
                <w:rFonts w:hint="eastAsia" w:ascii="宋体" w:hAnsi="宋体" w:eastAsia="宋体" w:cs="宋体"/>
                <w:sz w:val="18"/>
                <w:szCs w:val="18"/>
              </w:rPr>
            </w:pPr>
          </w:p>
        </w:tc>
        <w:tc>
          <w:tcPr>
            <w:tcW w:w="843" w:type="pct"/>
            <w:tcBorders>
              <w:right w:val="single" w:color="000000" w:sz="8" w:space="0"/>
            </w:tcBorders>
            <w:vAlign w:val="center"/>
          </w:tcPr>
          <w:p w14:paraId="5E0BE100">
            <w:pPr>
              <w:pStyle w:val="16"/>
              <w:jc w:val="both"/>
              <w:rPr>
                <w:rFonts w:hint="eastAsia" w:ascii="宋体" w:hAnsi="宋体" w:eastAsia="宋体" w:cs="宋体"/>
                <w:sz w:val="18"/>
                <w:szCs w:val="18"/>
              </w:rPr>
            </w:pPr>
          </w:p>
        </w:tc>
      </w:tr>
      <w:tr w14:paraId="600EC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360" w:type="pct"/>
            <w:tcBorders>
              <w:left w:val="single" w:color="000000" w:sz="8" w:space="0"/>
            </w:tcBorders>
            <w:vAlign w:val="center"/>
          </w:tcPr>
          <w:p w14:paraId="7E4FDEEC">
            <w:pPr>
              <w:pStyle w:val="16"/>
              <w:jc w:val="both"/>
              <w:rPr>
                <w:rFonts w:hint="eastAsia" w:ascii="宋体" w:hAnsi="宋体" w:eastAsia="宋体" w:cs="宋体"/>
                <w:sz w:val="18"/>
                <w:szCs w:val="18"/>
              </w:rPr>
            </w:pPr>
          </w:p>
        </w:tc>
        <w:tc>
          <w:tcPr>
            <w:tcW w:w="2301" w:type="pct"/>
            <w:gridSpan w:val="2"/>
            <w:vAlign w:val="center"/>
          </w:tcPr>
          <w:p w14:paraId="1A2379B0">
            <w:pPr>
              <w:spacing w:before="82" w:line="220" w:lineRule="auto"/>
              <w:ind w:left="21"/>
              <w:jc w:val="both"/>
              <w:rPr>
                <w:rFonts w:hint="eastAsia" w:ascii="宋体" w:hAnsi="宋体" w:eastAsia="宋体" w:cs="宋体"/>
                <w:sz w:val="18"/>
                <w:szCs w:val="18"/>
              </w:rPr>
            </w:pPr>
            <w:r>
              <w:rPr>
                <w:rFonts w:hint="eastAsia" w:ascii="宋体" w:hAnsi="宋体" w:eastAsia="宋体" w:cs="宋体"/>
                <w:spacing w:val="-2"/>
                <w:sz w:val="18"/>
                <w:szCs w:val="18"/>
              </w:rPr>
              <w:t>分部小计</w:t>
            </w:r>
          </w:p>
        </w:tc>
        <w:tc>
          <w:tcPr>
            <w:tcW w:w="288" w:type="pct"/>
            <w:vAlign w:val="center"/>
          </w:tcPr>
          <w:p w14:paraId="165CA100">
            <w:pPr>
              <w:pStyle w:val="16"/>
              <w:jc w:val="both"/>
              <w:rPr>
                <w:rFonts w:hint="eastAsia" w:ascii="宋体" w:hAnsi="宋体" w:eastAsia="宋体" w:cs="宋体"/>
                <w:sz w:val="18"/>
                <w:szCs w:val="18"/>
              </w:rPr>
            </w:pPr>
          </w:p>
        </w:tc>
        <w:tc>
          <w:tcPr>
            <w:tcW w:w="280" w:type="pct"/>
            <w:vAlign w:val="center"/>
          </w:tcPr>
          <w:p w14:paraId="2F12C9B8">
            <w:pPr>
              <w:pStyle w:val="16"/>
              <w:jc w:val="both"/>
              <w:rPr>
                <w:rFonts w:hint="eastAsia" w:ascii="宋体" w:hAnsi="宋体" w:eastAsia="宋体" w:cs="宋体"/>
                <w:sz w:val="18"/>
                <w:szCs w:val="18"/>
              </w:rPr>
            </w:pPr>
          </w:p>
        </w:tc>
        <w:tc>
          <w:tcPr>
            <w:tcW w:w="500" w:type="pct"/>
            <w:vAlign w:val="center"/>
          </w:tcPr>
          <w:p w14:paraId="3C53744B">
            <w:pPr>
              <w:pStyle w:val="16"/>
              <w:jc w:val="both"/>
              <w:rPr>
                <w:rFonts w:hint="eastAsia" w:ascii="宋体" w:hAnsi="宋体" w:eastAsia="宋体" w:cs="宋体"/>
                <w:sz w:val="18"/>
                <w:szCs w:val="18"/>
              </w:rPr>
            </w:pPr>
          </w:p>
        </w:tc>
        <w:tc>
          <w:tcPr>
            <w:tcW w:w="425" w:type="pct"/>
            <w:vAlign w:val="center"/>
          </w:tcPr>
          <w:p w14:paraId="56CCD247">
            <w:pPr>
              <w:pStyle w:val="16"/>
              <w:jc w:val="both"/>
              <w:rPr>
                <w:rFonts w:hint="eastAsia" w:ascii="宋体" w:hAnsi="宋体" w:eastAsia="宋体" w:cs="宋体"/>
                <w:sz w:val="18"/>
                <w:szCs w:val="18"/>
              </w:rPr>
            </w:pPr>
          </w:p>
        </w:tc>
        <w:tc>
          <w:tcPr>
            <w:tcW w:w="843" w:type="pct"/>
            <w:tcBorders>
              <w:right w:val="single" w:color="000000" w:sz="8" w:space="0"/>
            </w:tcBorders>
            <w:vAlign w:val="center"/>
          </w:tcPr>
          <w:p w14:paraId="2F1B85B0">
            <w:pPr>
              <w:pStyle w:val="16"/>
              <w:jc w:val="both"/>
              <w:rPr>
                <w:rFonts w:hint="eastAsia" w:ascii="宋体" w:hAnsi="宋体" w:eastAsia="宋体" w:cs="宋体"/>
                <w:sz w:val="18"/>
                <w:szCs w:val="18"/>
              </w:rPr>
            </w:pPr>
          </w:p>
        </w:tc>
      </w:tr>
      <w:tr w14:paraId="65518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5000" w:type="pct"/>
            <w:gridSpan w:val="8"/>
            <w:tcBorders>
              <w:left w:val="single" w:color="000000" w:sz="8" w:space="0"/>
            </w:tcBorders>
            <w:vAlign w:val="center"/>
          </w:tcPr>
          <w:p w14:paraId="516FCF95">
            <w:pPr>
              <w:spacing w:before="87" w:line="220" w:lineRule="auto"/>
              <w:ind w:left="3767"/>
              <w:jc w:val="both"/>
              <w:rPr>
                <w:rFonts w:hint="eastAsia" w:ascii="宋体" w:hAnsi="宋体" w:eastAsia="宋体" w:cs="宋体"/>
                <w:sz w:val="18"/>
                <w:szCs w:val="18"/>
              </w:rPr>
            </w:pPr>
            <w:r>
              <w:rPr>
                <w:rFonts w:hint="eastAsia" w:ascii="宋体" w:hAnsi="宋体" w:eastAsia="宋体" w:cs="宋体"/>
                <w:spacing w:val="-2"/>
                <w:sz w:val="18"/>
                <w:szCs w:val="18"/>
              </w:rPr>
              <w:t>本页小计</w:t>
            </w:r>
          </w:p>
        </w:tc>
      </w:tr>
      <w:tr w14:paraId="7C8D4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jc w:val="center"/>
        </w:trPr>
        <w:tc>
          <w:tcPr>
            <w:tcW w:w="5000" w:type="pct"/>
            <w:gridSpan w:val="8"/>
            <w:tcBorders>
              <w:left w:val="single" w:color="000000" w:sz="8" w:space="0"/>
              <w:bottom w:val="single" w:color="000000" w:sz="8" w:space="0"/>
            </w:tcBorders>
            <w:vAlign w:val="center"/>
          </w:tcPr>
          <w:p w14:paraId="1A5C4D3F">
            <w:pPr>
              <w:spacing w:before="96" w:line="222" w:lineRule="auto"/>
              <w:ind w:left="3947"/>
              <w:jc w:val="both"/>
              <w:rPr>
                <w:rFonts w:hint="eastAsia" w:ascii="宋体" w:hAnsi="宋体" w:eastAsia="宋体" w:cs="宋体"/>
                <w:sz w:val="18"/>
                <w:szCs w:val="18"/>
              </w:rPr>
            </w:pPr>
            <w:r>
              <w:rPr>
                <w:rFonts w:hint="eastAsia" w:ascii="宋体" w:hAnsi="宋体" w:eastAsia="宋体" w:cs="宋体"/>
                <w:spacing w:val="-2"/>
                <w:sz w:val="18"/>
                <w:szCs w:val="18"/>
              </w:rPr>
              <w:t>合计</w:t>
            </w:r>
          </w:p>
        </w:tc>
      </w:tr>
    </w:tbl>
    <w:p w14:paraId="6E34C9C9">
      <w:pPr>
        <w:spacing w:line="125" w:lineRule="auto"/>
        <w:rPr>
          <w:rFonts w:ascii="Arial"/>
          <w:sz w:val="2"/>
        </w:rPr>
      </w:pPr>
    </w:p>
    <w:p w14:paraId="7AE03A5F">
      <w:pPr>
        <w:pStyle w:val="4"/>
        <w:spacing w:before="204" w:line="924" w:lineRule="exact"/>
      </w:pPr>
      <w:r>
        <w:rPr>
          <w:position w:val="-18"/>
        </w:rPr>
        <mc:AlternateContent>
          <mc:Choice Requires="wpg">
            <w:drawing>
              <wp:inline distT="0" distB="0" distL="114300" distR="114300">
                <wp:extent cx="6959600" cy="704215"/>
                <wp:effectExtent l="0" t="0" r="13335" b="0"/>
                <wp:docPr id="9" name="组合 9"/>
                <wp:cNvGraphicFramePr/>
                <a:graphic xmlns:a="http://schemas.openxmlformats.org/drawingml/2006/main">
                  <a:graphicData uri="http://schemas.microsoft.com/office/word/2010/wordprocessingGroup">
                    <wpg:wgp>
                      <wpg:cNvGrpSpPr/>
                      <wpg:grpSpPr>
                        <a:xfrm>
                          <a:off x="0" y="0"/>
                          <a:ext cx="6959649" cy="704215"/>
                          <a:chOff x="-784" y="0"/>
                          <a:chExt cx="10959" cy="1109"/>
                        </a:xfrm>
                      </wpg:grpSpPr>
                      <pic:pic xmlns:pic="http://schemas.openxmlformats.org/drawingml/2006/picture">
                        <pic:nvPicPr>
                          <pic:cNvPr id="5" name="图片 18"/>
                          <pic:cNvPicPr>
                            <a:picLocks noChangeAspect="1"/>
                          </pic:cNvPicPr>
                        </pic:nvPicPr>
                        <pic:blipFill>
                          <a:blip r:embed="rId87"/>
                          <a:stretch>
                            <a:fillRect/>
                          </a:stretch>
                        </pic:blipFill>
                        <pic:spPr>
                          <a:xfrm>
                            <a:off x="0" y="0"/>
                            <a:ext cx="10175" cy="925"/>
                          </a:xfrm>
                          <a:prstGeom prst="rect">
                            <a:avLst/>
                          </a:prstGeom>
                          <a:noFill/>
                          <a:ln>
                            <a:noFill/>
                          </a:ln>
                        </pic:spPr>
                      </pic:pic>
                      <wps:wsp>
                        <wps:cNvPr id="7" name="文本框 7"/>
                        <wps:cNvSpPr txBox="1"/>
                        <wps:spPr>
                          <a:xfrm>
                            <a:off x="-784" y="144"/>
                            <a:ext cx="10215" cy="965"/>
                          </a:xfrm>
                          <a:prstGeom prst="rect">
                            <a:avLst/>
                          </a:prstGeom>
                          <a:noFill/>
                          <a:ln>
                            <a:noFill/>
                          </a:ln>
                        </wps:spPr>
                        <wps:txbx>
                          <w:txbxContent>
                            <w:p w14:paraId="1B8A2EFC">
                              <w:pPr>
                                <w:spacing w:line="295" w:lineRule="auto"/>
                                <w:rPr>
                                  <w:rFonts w:ascii="Arial"/>
                                  <w:sz w:val="21"/>
                                </w:rPr>
                              </w:pPr>
                            </w:p>
                            <w:p w14:paraId="46260055">
                              <w:pPr>
                                <w:spacing w:before="59" w:line="220" w:lineRule="auto"/>
                                <w:ind w:left="51"/>
                                <w:rPr>
                                  <w:rFonts w:ascii="宋体" w:hAnsi="宋体" w:eastAsia="宋体" w:cs="宋体"/>
                                  <w:sz w:val="18"/>
                                  <w:szCs w:val="18"/>
                                </w:rPr>
                              </w:pPr>
                              <w:r>
                                <w:rPr>
                                  <w:rFonts w:ascii="宋体" w:hAnsi="宋体" w:eastAsia="宋体" w:cs="宋体"/>
                                  <w:spacing w:val="-2"/>
                                  <w:sz w:val="18"/>
                                  <w:szCs w:val="18"/>
                                </w:rPr>
                                <w:t>注：为计取规费等的使用，可在表中增设其中：</w:t>
                              </w:r>
                              <w:r>
                                <w:rPr>
                                  <w:rFonts w:ascii="宋体" w:hAnsi="宋体" w:eastAsia="宋体" w:cs="宋体"/>
                                  <w:spacing w:val="-3"/>
                                  <w:sz w:val="18"/>
                                  <w:szCs w:val="18"/>
                                </w:rPr>
                                <w:t>“</w:t>
                              </w:r>
                              <w:r>
                                <w:rPr>
                                  <w:rFonts w:ascii="宋体" w:hAnsi="宋体" w:eastAsia="宋体" w:cs="宋体"/>
                                  <w:spacing w:val="-55"/>
                                  <w:sz w:val="18"/>
                                  <w:szCs w:val="18"/>
                                </w:rPr>
                                <w:t xml:space="preserve"> </w:t>
                              </w:r>
                              <w:r>
                                <w:rPr>
                                  <w:rFonts w:ascii="宋体" w:hAnsi="宋体" w:eastAsia="宋体" w:cs="宋体"/>
                                  <w:spacing w:val="-3"/>
                                  <w:sz w:val="18"/>
                                  <w:szCs w:val="18"/>
                                </w:rPr>
                                <w:t>定额人工费</w:t>
                              </w:r>
                              <w:r>
                                <w:rPr>
                                  <w:rFonts w:ascii="宋体" w:hAnsi="宋体" w:eastAsia="宋体" w:cs="宋体"/>
                                  <w:spacing w:val="-66"/>
                                  <w:sz w:val="18"/>
                                  <w:szCs w:val="18"/>
                                </w:rPr>
                                <w:t xml:space="preserve"> </w:t>
                              </w:r>
                              <w:r>
                                <w:rPr>
                                  <w:rFonts w:ascii="宋体" w:hAnsi="宋体" w:eastAsia="宋体" w:cs="宋体"/>
                                  <w:spacing w:val="-3"/>
                                  <w:sz w:val="18"/>
                                  <w:szCs w:val="18"/>
                                </w:rPr>
                                <w:t>”。</w:t>
                              </w:r>
                            </w:p>
                            <w:p w14:paraId="47AB3BCD">
                              <w:pPr>
                                <w:spacing w:before="84" w:line="222" w:lineRule="auto"/>
                                <w:ind w:left="9626"/>
                                <w:jc w:val="both"/>
                                <w:rPr>
                                  <w:rFonts w:ascii="宋体" w:hAnsi="宋体" w:eastAsia="宋体" w:cs="宋体"/>
                                  <w:sz w:val="18"/>
                                  <w:szCs w:val="18"/>
                                </w:rPr>
                              </w:pPr>
                              <w:r>
                                <w:rPr>
                                  <w:rFonts w:ascii="宋体" w:hAnsi="宋体" w:eastAsia="宋体" w:cs="宋体"/>
                                  <w:spacing w:val="-1"/>
                                  <w:sz w:val="18"/>
                                  <w:szCs w:val="18"/>
                                </w:rPr>
                                <w:t>表</w:t>
                              </w:r>
                              <w:r>
                                <w:rPr>
                                  <w:rFonts w:ascii="宋体" w:hAnsi="宋体" w:eastAsia="宋体" w:cs="宋体"/>
                                  <w:spacing w:val="-5"/>
                                  <w:w w:val="52"/>
                                  <w:sz w:val="18"/>
                                  <w:szCs w:val="18"/>
                                </w:rPr>
                                <w:t>—</w:t>
                              </w:r>
                              <w:r>
                                <w:rPr>
                                  <w:rFonts w:ascii="宋体" w:hAnsi="宋体" w:eastAsia="宋体" w:cs="宋体"/>
                                  <w:spacing w:val="4"/>
                                  <w:sz w:val="18"/>
                                  <w:szCs w:val="18"/>
                                </w:rPr>
                                <w:t xml:space="preserve"> </w:t>
                              </w:r>
                              <w:r>
                                <w:rPr>
                                  <w:rFonts w:ascii="宋体" w:hAnsi="宋体" w:eastAsia="宋体" w:cs="宋体"/>
                                  <w:spacing w:val="-1"/>
                                  <w:sz w:val="18"/>
                                  <w:szCs w:val="18"/>
                                </w:rPr>
                                <w:t>08</w:t>
                              </w:r>
                            </w:p>
                          </w:txbxContent>
                        </wps:txbx>
                        <wps:bodyPr lIns="0" tIns="0" rIns="0" bIns="0" upright="1"/>
                      </wps:wsp>
                    </wpg:wgp>
                  </a:graphicData>
                </a:graphic>
              </wp:inline>
            </w:drawing>
          </mc:Choice>
          <mc:Fallback>
            <w:pict>
              <v:group id="_x0000_s1026" o:spid="_x0000_s1026" o:spt="203" style="height:55.45pt;width:548pt;" coordorigin="-784,0" coordsize="10959,1109" o:gfxdata="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">
                <o:lock v:ext="edit" aspectratio="f"/>
                <v:shape id="图片 18" o:spid="_x0000_s1026" o:spt="75" type="#_x0000_t75" style="position:absolute;left:0;top:0;height:925;width:10175;" filled="f" o:preferrelative="t" stroked="f" coordsize="21600,21600" o:gfxdata="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mb+TugAAANoA&#10;AAAPAAAAAAAAAAEAIAAAACIAAABkcnMvZG93bnJldi54bWxQSwECFAAUAAAACACHTuJAMy8FnjsA&#10;AAA5AAAAEAAAAAAAAAABACAAAAAJAQAAZHJzL3NoYXBleG1sLnhtbFBLBQYAAAAABgAGAFsBAACz&#10;AwAAAAA=&#10;">
                  <v:fill on="f" focussize="0,0"/>
                  <v:stroke on="f"/>
                  <v:imagedata r:id="rId87" o:title=""/>
                  <o:lock v:ext="edit" aspectratio="t"/>
                </v:shape>
                <v:shape id="_x0000_s1026" o:spid="_x0000_s1026" o:spt="202" type="#_x0000_t202" style="position:absolute;left:-784;top:144;height:965;width:10215;"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B8A2EFC">
                        <w:pPr>
                          <w:spacing w:line="295" w:lineRule="auto"/>
                          <w:rPr>
                            <w:rFonts w:ascii="Arial"/>
                            <w:sz w:val="21"/>
                          </w:rPr>
                        </w:pPr>
                      </w:p>
                      <w:p w14:paraId="46260055">
                        <w:pPr>
                          <w:spacing w:before="59" w:line="220" w:lineRule="auto"/>
                          <w:ind w:left="51"/>
                          <w:rPr>
                            <w:rFonts w:ascii="宋体" w:hAnsi="宋体" w:eastAsia="宋体" w:cs="宋体"/>
                            <w:sz w:val="18"/>
                            <w:szCs w:val="18"/>
                          </w:rPr>
                        </w:pPr>
                        <w:r>
                          <w:rPr>
                            <w:rFonts w:ascii="宋体" w:hAnsi="宋体" w:eastAsia="宋体" w:cs="宋体"/>
                            <w:spacing w:val="-2"/>
                            <w:sz w:val="18"/>
                            <w:szCs w:val="18"/>
                          </w:rPr>
                          <w:t>注：为计取规费等的使用，可在表中增设其中：</w:t>
                        </w:r>
                        <w:r>
                          <w:rPr>
                            <w:rFonts w:ascii="宋体" w:hAnsi="宋体" w:eastAsia="宋体" w:cs="宋体"/>
                            <w:spacing w:val="-3"/>
                            <w:sz w:val="18"/>
                            <w:szCs w:val="18"/>
                          </w:rPr>
                          <w:t>“</w:t>
                        </w:r>
                        <w:r>
                          <w:rPr>
                            <w:rFonts w:ascii="宋体" w:hAnsi="宋体" w:eastAsia="宋体" w:cs="宋体"/>
                            <w:spacing w:val="-55"/>
                            <w:sz w:val="18"/>
                            <w:szCs w:val="18"/>
                          </w:rPr>
                          <w:t xml:space="preserve"> </w:t>
                        </w:r>
                        <w:r>
                          <w:rPr>
                            <w:rFonts w:ascii="宋体" w:hAnsi="宋体" w:eastAsia="宋体" w:cs="宋体"/>
                            <w:spacing w:val="-3"/>
                            <w:sz w:val="18"/>
                            <w:szCs w:val="18"/>
                          </w:rPr>
                          <w:t>定额人工费</w:t>
                        </w:r>
                        <w:r>
                          <w:rPr>
                            <w:rFonts w:ascii="宋体" w:hAnsi="宋体" w:eastAsia="宋体" w:cs="宋体"/>
                            <w:spacing w:val="-66"/>
                            <w:sz w:val="18"/>
                            <w:szCs w:val="18"/>
                          </w:rPr>
                          <w:t xml:space="preserve"> </w:t>
                        </w:r>
                        <w:r>
                          <w:rPr>
                            <w:rFonts w:ascii="宋体" w:hAnsi="宋体" w:eastAsia="宋体" w:cs="宋体"/>
                            <w:spacing w:val="-3"/>
                            <w:sz w:val="18"/>
                            <w:szCs w:val="18"/>
                          </w:rPr>
                          <w:t>”。</w:t>
                        </w:r>
                      </w:p>
                      <w:p w14:paraId="47AB3BCD">
                        <w:pPr>
                          <w:spacing w:before="84" w:line="222" w:lineRule="auto"/>
                          <w:ind w:left="9626"/>
                          <w:jc w:val="both"/>
                          <w:rPr>
                            <w:rFonts w:ascii="宋体" w:hAnsi="宋体" w:eastAsia="宋体" w:cs="宋体"/>
                            <w:sz w:val="18"/>
                            <w:szCs w:val="18"/>
                          </w:rPr>
                        </w:pPr>
                        <w:r>
                          <w:rPr>
                            <w:rFonts w:ascii="宋体" w:hAnsi="宋体" w:eastAsia="宋体" w:cs="宋体"/>
                            <w:spacing w:val="-1"/>
                            <w:sz w:val="18"/>
                            <w:szCs w:val="18"/>
                          </w:rPr>
                          <w:t>表</w:t>
                        </w:r>
                        <w:r>
                          <w:rPr>
                            <w:rFonts w:ascii="宋体" w:hAnsi="宋体" w:eastAsia="宋体" w:cs="宋体"/>
                            <w:spacing w:val="-5"/>
                            <w:w w:val="52"/>
                            <w:sz w:val="18"/>
                            <w:szCs w:val="18"/>
                          </w:rPr>
                          <w:t>—</w:t>
                        </w:r>
                        <w:r>
                          <w:rPr>
                            <w:rFonts w:ascii="宋体" w:hAnsi="宋体" w:eastAsia="宋体" w:cs="宋体"/>
                            <w:spacing w:val="4"/>
                            <w:sz w:val="18"/>
                            <w:szCs w:val="18"/>
                          </w:rPr>
                          <w:t xml:space="preserve"> </w:t>
                        </w:r>
                        <w:r>
                          <w:rPr>
                            <w:rFonts w:ascii="宋体" w:hAnsi="宋体" w:eastAsia="宋体" w:cs="宋体"/>
                            <w:spacing w:val="-1"/>
                            <w:sz w:val="18"/>
                            <w:szCs w:val="18"/>
                          </w:rPr>
                          <w:t>08</w:t>
                        </w:r>
                      </w:p>
                    </w:txbxContent>
                  </v:textbox>
                </v:shape>
                <w10:wrap type="none"/>
                <w10:anchorlock/>
              </v:group>
            </w:pict>
          </mc:Fallback>
        </mc:AlternateContent>
      </w:r>
      <w:r>
        <w:drawing>
          <wp:anchor distT="0" distB="0" distL="0" distR="0" simplePos="0" relativeHeight="251673600" behindDoc="1" locked="0" layoutInCell="0" allowOverlap="1">
            <wp:simplePos x="0" y="0"/>
            <wp:positionH relativeFrom="page">
              <wp:posOffset>5505450</wp:posOffset>
            </wp:positionH>
            <wp:positionV relativeFrom="page">
              <wp:posOffset>543560</wp:posOffset>
            </wp:positionV>
            <wp:extent cx="7620" cy="186690"/>
            <wp:effectExtent l="0" t="0" r="11430" b="3810"/>
            <wp:wrapNone/>
            <wp:docPr id="1" name="IM 6"/>
            <wp:cNvGraphicFramePr/>
            <a:graphic xmlns:a="http://schemas.openxmlformats.org/drawingml/2006/main">
              <a:graphicData uri="http://schemas.openxmlformats.org/drawingml/2006/picture">
                <pic:pic xmlns:pic="http://schemas.openxmlformats.org/drawingml/2006/picture">
                  <pic:nvPicPr>
                    <pic:cNvPr id="1" name="IM 6"/>
                    <pic:cNvPicPr/>
                  </pic:nvPicPr>
                  <pic:blipFill>
                    <a:blip r:embed="rId88"/>
                    <a:stretch>
                      <a:fillRect/>
                    </a:stretch>
                  </pic:blipFill>
                  <pic:spPr>
                    <a:xfrm>
                      <a:off x="0" y="0"/>
                      <a:ext cx="7619" cy="186689"/>
                    </a:xfrm>
                    <a:prstGeom prst="rect">
                      <a:avLst/>
                    </a:prstGeom>
                  </pic:spPr>
                </pic:pic>
              </a:graphicData>
            </a:graphic>
          </wp:anchor>
        </w:drawing>
      </w:r>
      <w:r>
        <w:drawing>
          <wp:anchor distT="0" distB="0" distL="0" distR="0" simplePos="0" relativeHeight="251674624" behindDoc="0" locked="0" layoutInCell="0" allowOverlap="1">
            <wp:simplePos x="0" y="0"/>
            <wp:positionH relativeFrom="page">
              <wp:posOffset>6997700</wp:posOffset>
            </wp:positionH>
            <wp:positionV relativeFrom="page">
              <wp:posOffset>543560</wp:posOffset>
            </wp:positionV>
            <wp:extent cx="6350" cy="186690"/>
            <wp:effectExtent l="0" t="0" r="12700" b="3810"/>
            <wp:wrapNone/>
            <wp:docPr id="3" name="IM 8"/>
            <wp:cNvGraphicFramePr/>
            <a:graphic xmlns:a="http://schemas.openxmlformats.org/drawingml/2006/main">
              <a:graphicData uri="http://schemas.openxmlformats.org/drawingml/2006/picture">
                <pic:pic xmlns:pic="http://schemas.openxmlformats.org/drawingml/2006/picture">
                  <pic:nvPicPr>
                    <pic:cNvPr id="3" name="IM 8"/>
                    <pic:cNvPicPr/>
                  </pic:nvPicPr>
                  <pic:blipFill>
                    <a:blip r:embed="rId89"/>
                    <a:stretch>
                      <a:fillRect/>
                    </a:stretch>
                  </pic:blipFill>
                  <pic:spPr>
                    <a:xfrm>
                      <a:off x="0" y="0"/>
                      <a:ext cx="6350" cy="186689"/>
                    </a:xfrm>
                    <a:prstGeom prst="rect">
                      <a:avLst/>
                    </a:prstGeom>
                  </pic:spPr>
                </pic:pic>
              </a:graphicData>
            </a:graphic>
          </wp:anchor>
        </w:drawing>
      </w:r>
    </w:p>
    <w:p w14:paraId="408CE356">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Theme="minorEastAsia" w:hAnsiTheme="minorEastAsia" w:eastAsiaTheme="minorEastAsia" w:cstheme="minorEastAsia"/>
          <w:b/>
          <w:bCs w:val="0"/>
          <w:color w:val="auto"/>
          <w:kern w:val="0"/>
          <w:sz w:val="28"/>
          <w:szCs w:val="28"/>
          <w:lang w:val="en-US" w:eastAsia="zh-CN"/>
        </w:rPr>
        <w:sectPr>
          <w:pgSz w:w="11906" w:h="16839"/>
          <w:pgMar w:top="1104" w:right="1785" w:bottom="1156" w:left="1785" w:header="1090" w:footer="994" w:gutter="0"/>
          <w:pgNumType w:fmt="decimal"/>
          <w:cols w:space="720" w:num="1"/>
        </w:sectPr>
      </w:pPr>
    </w:p>
    <w:p w14:paraId="6BDF1E29">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val="0"/>
          <w:color w:val="auto"/>
          <w:kern w:val="0"/>
          <w:sz w:val="28"/>
          <w:szCs w:val="28"/>
          <w:lang w:val="en-US" w:eastAsia="zh-CN"/>
        </w:rPr>
        <w:t>商务要求</w:t>
      </w:r>
    </w:p>
    <w:p w14:paraId="0167DC24">
      <w:pPr>
        <w:pStyle w:val="5"/>
        <w:numPr>
          <w:ilvl w:val="0"/>
          <w:numId w:val="1"/>
        </w:numPr>
        <w:tabs>
          <w:tab w:val="left" w:pos="540"/>
        </w:tabs>
        <w:snapToGrid w:val="0"/>
        <w:spacing w:line="240" w:lineRule="auto"/>
        <w:ind w:left="120" w:leftChars="0" w:right="62" w:rightChars="0" w:hanging="120" w:hangingChars="5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供货要求：</w:t>
      </w:r>
    </w:p>
    <w:p w14:paraId="61F082B2">
      <w:pPr>
        <w:pStyle w:val="5"/>
        <w:keepNext w:val="0"/>
        <w:keepLines w:val="0"/>
        <w:pageBreakBefore w:val="0"/>
        <w:numPr>
          <w:ilvl w:val="0"/>
          <w:numId w:val="0"/>
        </w:numPr>
        <w:tabs>
          <w:tab w:val="left" w:pos="540"/>
        </w:tabs>
        <w:wordWrap/>
        <w:overflowPunct/>
        <w:topLinePunct w:val="0"/>
        <w:bidi w:val="0"/>
        <w:snapToGrid w:val="0"/>
        <w:spacing w:line="240" w:lineRule="auto"/>
        <w:ind w:left="0" w:right="0" w:firstLine="480" w:firstLineChars="200"/>
        <w:jc w:val="left"/>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color w:val="000000"/>
          <w:sz w:val="24"/>
          <w:szCs w:val="24"/>
          <w:highlight w:val="none"/>
        </w:rPr>
        <w:t>1.1货物为本次招标前原制造商制造的非淘汰类全新产品，整机无污染，无侵权行为、表面无划损、无任何缺陷隐患，在中国境内可依常规安全合法使用。货物为原厂商未启封全新包装，具出厂合格证，序列号、包装箱号与出厂批号一致，并</w:t>
      </w:r>
      <w:r>
        <w:rPr>
          <w:rFonts w:hint="eastAsia" w:asciiTheme="minorEastAsia" w:hAnsiTheme="minorEastAsia" w:eastAsiaTheme="minorEastAsia" w:cstheme="minorEastAsia"/>
          <w:color w:val="000000"/>
          <w:sz w:val="24"/>
          <w:szCs w:val="24"/>
          <w:highlight w:val="none"/>
          <w:lang w:eastAsia="zh-CN"/>
        </w:rPr>
        <w:t>可追溯</w:t>
      </w:r>
      <w:r>
        <w:rPr>
          <w:rFonts w:hint="eastAsia" w:asciiTheme="minorEastAsia" w:hAnsiTheme="minorEastAsia" w:eastAsiaTheme="minorEastAsia" w:cstheme="minorEastAsia"/>
          <w:color w:val="000000"/>
          <w:sz w:val="24"/>
          <w:szCs w:val="24"/>
          <w:highlight w:val="none"/>
        </w:rPr>
        <w:t>查阅。应附关键设备的用户手册、保修手册、有关单证资料及配备件、随机工具等，设备使用操作及安全须知等重要资料应附有中文说明。</w:t>
      </w:r>
    </w:p>
    <w:p w14:paraId="363D0DC6">
      <w:pPr>
        <w:pStyle w:val="5"/>
        <w:keepNext w:val="0"/>
        <w:keepLines w:val="0"/>
        <w:pageBreakBefore w:val="0"/>
        <w:numPr>
          <w:ilvl w:val="0"/>
          <w:numId w:val="0"/>
        </w:numPr>
        <w:tabs>
          <w:tab w:val="left" w:pos="540"/>
        </w:tabs>
        <w:wordWrap/>
        <w:overflowPunct/>
        <w:topLinePunct w:val="0"/>
        <w:bidi w:val="0"/>
        <w:snapToGrid w:val="0"/>
        <w:spacing w:line="240" w:lineRule="auto"/>
        <w:ind w:left="0" w:right="0" w:firstLine="480" w:firstLineChars="20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1.2本次采购所采购商品的基本参数要求为最基本配置，如无特别说明，任何产品不得低于上述基本配置供货，并作为产品到货最终验收标准。</w:t>
      </w:r>
    </w:p>
    <w:p w14:paraId="27A3652F">
      <w:pPr>
        <w:pStyle w:val="5"/>
        <w:keepNext w:val="0"/>
        <w:keepLines w:val="0"/>
        <w:pageBreakBefore w:val="0"/>
        <w:numPr>
          <w:ilvl w:val="0"/>
          <w:numId w:val="0"/>
        </w:numPr>
        <w:tabs>
          <w:tab w:val="left" w:pos="540"/>
        </w:tabs>
        <w:wordWrap/>
        <w:overflowPunct/>
        <w:topLinePunct w:val="0"/>
        <w:bidi w:val="0"/>
        <w:snapToGrid w:val="0"/>
        <w:spacing w:line="240" w:lineRule="auto"/>
        <w:ind w:left="0" w:right="0" w:firstLine="480" w:firstLineChars="20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1.3所提供货物的技术规格和标准要符合中华人民共和国有关部门最新颁布的标准及规范，并附产品合格证书。</w:t>
      </w:r>
    </w:p>
    <w:p w14:paraId="01BBDAFF">
      <w:pPr>
        <w:pStyle w:val="5"/>
        <w:keepNext w:val="0"/>
        <w:keepLines w:val="0"/>
        <w:pageBreakBefore w:val="0"/>
        <w:numPr>
          <w:ilvl w:val="0"/>
          <w:numId w:val="0"/>
        </w:numPr>
        <w:tabs>
          <w:tab w:val="left" w:pos="540"/>
        </w:tabs>
        <w:wordWrap/>
        <w:overflowPunct/>
        <w:topLinePunct w:val="0"/>
        <w:bidi w:val="0"/>
        <w:snapToGrid w:val="0"/>
        <w:spacing w:line="240" w:lineRule="auto"/>
        <w:ind w:left="0" w:right="0" w:firstLine="480" w:firstLineChars="20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1.4</w:t>
      </w:r>
      <w:r>
        <w:rPr>
          <w:rFonts w:hint="eastAsia" w:asciiTheme="minorEastAsia" w:hAnsiTheme="minorEastAsia" w:eastAsiaTheme="minorEastAsia" w:cstheme="minorEastAsia"/>
          <w:color w:val="000000"/>
          <w:sz w:val="24"/>
          <w:szCs w:val="24"/>
          <w:highlight w:val="none"/>
        </w:rPr>
        <w:t>成交供应商应保证采购人在使用设备或设备的任何一部分，都不受第三方关于侵犯其所有权、专利权的指控</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lang w:val="en-US" w:eastAsia="zh-CN"/>
        </w:rPr>
        <w:t>如因此指控为采购人带来的损失均由中标供应商承担，供应商必须就此内容提供书面承诺</w:t>
      </w:r>
      <w:r>
        <w:rPr>
          <w:rFonts w:hint="eastAsia" w:asciiTheme="minorEastAsia" w:hAnsiTheme="minorEastAsia" w:eastAsiaTheme="minorEastAsia" w:cstheme="minorEastAsia"/>
          <w:color w:val="000000"/>
          <w:sz w:val="24"/>
          <w:szCs w:val="24"/>
          <w:highlight w:val="none"/>
        </w:rPr>
        <w:t>。</w:t>
      </w:r>
    </w:p>
    <w:p w14:paraId="349D6986">
      <w:pPr>
        <w:pStyle w:val="5"/>
        <w:keepNext w:val="0"/>
        <w:keepLines w:val="0"/>
        <w:pageBreakBefore w:val="0"/>
        <w:numPr>
          <w:ilvl w:val="0"/>
          <w:numId w:val="0"/>
        </w:numPr>
        <w:tabs>
          <w:tab w:val="left" w:pos="540"/>
        </w:tabs>
        <w:wordWrap/>
        <w:overflowPunct/>
        <w:topLinePunct w:val="0"/>
        <w:bidi w:val="0"/>
        <w:snapToGrid w:val="0"/>
        <w:spacing w:line="240" w:lineRule="auto"/>
        <w:ind w:left="0" w:right="0" w:firstLine="480" w:firstLineChars="200"/>
        <w:jc w:val="left"/>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1.</w:t>
      </w:r>
      <w:r>
        <w:rPr>
          <w:rFonts w:hint="eastAsia" w:asciiTheme="minorEastAsia" w:hAnsiTheme="minorEastAsia" w:eastAsiaTheme="minorEastAsia" w:cstheme="minorEastAsia"/>
          <w:color w:val="000000"/>
          <w:sz w:val="24"/>
          <w:szCs w:val="24"/>
          <w:highlight w:val="none"/>
          <w:lang w:val="en-US" w:eastAsia="zh-CN"/>
        </w:rPr>
        <w:t>5</w:t>
      </w:r>
      <w:r>
        <w:rPr>
          <w:rFonts w:hint="eastAsia" w:asciiTheme="minorEastAsia" w:hAnsiTheme="minorEastAsia" w:eastAsiaTheme="minorEastAsia" w:cstheme="minorEastAsia"/>
          <w:color w:val="000000"/>
          <w:sz w:val="24"/>
          <w:szCs w:val="24"/>
          <w:highlight w:val="none"/>
        </w:rPr>
        <w:t>投标人在实际供货时，若被发现提供的货物未能达到招标文件和投标文件中的有关要求，采购人将有权单方面</w:t>
      </w:r>
      <w:r>
        <w:rPr>
          <w:rFonts w:hint="eastAsia" w:asciiTheme="minorEastAsia" w:hAnsiTheme="minorEastAsia" w:eastAsiaTheme="minorEastAsia" w:cstheme="minorEastAsia"/>
          <w:color w:val="000000"/>
          <w:sz w:val="24"/>
          <w:szCs w:val="24"/>
          <w:highlight w:val="none"/>
          <w:lang w:eastAsia="zh-CN"/>
        </w:rPr>
        <w:t>终止合同</w:t>
      </w:r>
      <w:r>
        <w:rPr>
          <w:rFonts w:hint="eastAsia" w:asciiTheme="minorEastAsia" w:hAnsiTheme="minorEastAsia" w:eastAsiaTheme="minorEastAsia" w:cstheme="minorEastAsia"/>
          <w:color w:val="000000"/>
          <w:sz w:val="24"/>
          <w:szCs w:val="24"/>
          <w:highlight w:val="none"/>
        </w:rPr>
        <w:t>的执行，并追究因中标人所提供的未达到所承诺准确率产品而产生的所有损失和责任。</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lang w:val="en-US" w:eastAsia="zh-CN"/>
        </w:rPr>
        <w:t>针对</w:t>
      </w:r>
      <w:r>
        <w:rPr>
          <w:rFonts w:hint="eastAsia" w:asciiTheme="minorEastAsia" w:hAnsiTheme="minorEastAsia" w:eastAsiaTheme="minorEastAsia" w:cstheme="minorEastAsia"/>
          <w:i w:val="0"/>
          <w:iCs w:val="0"/>
          <w:color w:val="000000"/>
          <w:kern w:val="0"/>
          <w:sz w:val="24"/>
          <w:szCs w:val="24"/>
          <w:u w:val="none"/>
          <w:lang w:val="en-US" w:eastAsia="zh-CN" w:bidi="ar"/>
        </w:rPr>
        <w:t>★货物须</w:t>
      </w:r>
      <w:r>
        <w:rPr>
          <w:rFonts w:hint="eastAsia" w:asciiTheme="minorEastAsia" w:hAnsiTheme="minorEastAsia" w:eastAsiaTheme="minorEastAsia" w:cstheme="minorEastAsia"/>
          <w:color w:val="000000"/>
          <w:sz w:val="24"/>
          <w:szCs w:val="24"/>
          <w:highlight w:val="none"/>
          <w:lang w:val="en-US" w:eastAsia="zh-CN"/>
        </w:rPr>
        <w:t>提供制造商出具加盖鲜章的售后承诺函。</w:t>
      </w:r>
      <w:r>
        <w:rPr>
          <w:rFonts w:hint="eastAsia" w:asciiTheme="minorEastAsia" w:hAnsiTheme="minorEastAsia" w:eastAsiaTheme="minorEastAsia" w:cstheme="minorEastAsia"/>
          <w:color w:val="000000"/>
          <w:sz w:val="24"/>
          <w:szCs w:val="24"/>
          <w:highlight w:val="none"/>
          <w:lang w:eastAsia="zh-CN"/>
        </w:rPr>
        <w:t>）</w:t>
      </w:r>
    </w:p>
    <w:p w14:paraId="63F0B4AC">
      <w:pPr>
        <w:keepNext w:val="0"/>
        <w:keepLines w:val="0"/>
        <w:pageBreakBefore w:val="0"/>
        <w:widowControl/>
        <w:suppressLineNumbers w:val="0"/>
        <w:wordWrap/>
        <w:overflowPunct/>
        <w:topLinePunct w:val="0"/>
        <w:bidi w:val="0"/>
        <w:spacing w:line="240" w:lineRule="auto"/>
        <w:ind w:left="0" w:right="0" w:firstLine="480" w:firstLineChars="200"/>
        <w:jc w:val="left"/>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1.6投标人针对本项目所投标的货物需提供所供设备的维护保养方案。</w:t>
      </w:r>
    </w:p>
    <w:p w14:paraId="4D09762F">
      <w:pPr>
        <w:keepNext w:val="0"/>
        <w:keepLines w:val="0"/>
        <w:pageBreakBefore w:val="0"/>
        <w:widowControl/>
        <w:suppressLineNumbers w:val="0"/>
        <w:wordWrap/>
        <w:overflowPunct/>
        <w:topLinePunct w:val="0"/>
        <w:bidi w:val="0"/>
        <w:spacing w:line="240" w:lineRule="auto"/>
        <w:ind w:left="0" w:right="0" w:firstLine="480" w:firstLineChars="200"/>
        <w:jc w:val="left"/>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color w:val="000000"/>
          <w:kern w:val="0"/>
          <w:sz w:val="24"/>
          <w:szCs w:val="24"/>
          <w:lang w:val="en-US" w:eastAsia="zh-CN" w:bidi="ar"/>
        </w:rPr>
        <w:t>1.7所有报价货物必须在分项报价表中标明规格、型号、品牌、制造商，并附实物图片。</w:t>
      </w:r>
    </w:p>
    <w:p w14:paraId="1BE6AC82">
      <w:pPr>
        <w:pStyle w:val="5"/>
        <w:keepNext w:val="0"/>
        <w:keepLines w:val="0"/>
        <w:pageBreakBefore w:val="0"/>
        <w:numPr>
          <w:ilvl w:val="0"/>
          <w:numId w:val="1"/>
        </w:numPr>
        <w:tabs>
          <w:tab w:val="left" w:pos="540"/>
        </w:tabs>
        <w:wordWrap/>
        <w:overflowPunct/>
        <w:topLinePunct w:val="0"/>
        <w:bidi w:val="0"/>
        <w:snapToGrid w:val="0"/>
        <w:spacing w:line="240" w:lineRule="auto"/>
        <w:ind w:left="0" w:leftChars="0" w:right="0" w:rightChars="0" w:firstLine="480" w:firstLineChars="20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报价要求：报价应包括供货方设计、安装、随机零配件、标配工具、运输费用及保险、调试、培训、质保期服务、各项税费及合同实施过程中不可预见费用等。</w:t>
      </w:r>
    </w:p>
    <w:p w14:paraId="4AEBC770">
      <w:pPr>
        <w:pStyle w:val="5"/>
        <w:keepNext w:val="0"/>
        <w:keepLines w:val="0"/>
        <w:pageBreakBefore w:val="0"/>
        <w:numPr>
          <w:ilvl w:val="0"/>
          <w:numId w:val="1"/>
        </w:numPr>
        <w:tabs>
          <w:tab w:val="left" w:pos="540"/>
        </w:tabs>
        <w:wordWrap/>
        <w:overflowPunct/>
        <w:topLinePunct w:val="0"/>
        <w:bidi w:val="0"/>
        <w:snapToGrid w:val="0"/>
        <w:spacing w:line="240" w:lineRule="auto"/>
        <w:ind w:left="0" w:leftChars="0" w:right="0" w:rightChars="0" w:firstLine="480" w:firstLineChars="20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合同履行期限</w:t>
      </w: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highlight w:val="none"/>
          <w:lang w:val="en-US" w:eastAsia="zh-CN"/>
        </w:rPr>
        <w:t>7天</w:t>
      </w: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highlight w:val="none"/>
          <w:lang w:val="en-US" w:eastAsia="zh-CN"/>
        </w:rPr>
        <w:t>7个日历日内送货上门（中标企业需安排人员负责分批次集送货，不接受快递）。</w:t>
      </w:r>
    </w:p>
    <w:p w14:paraId="4C36C12A">
      <w:pPr>
        <w:pStyle w:val="5"/>
        <w:keepNext w:val="0"/>
        <w:keepLines w:val="0"/>
        <w:pageBreakBefore w:val="0"/>
        <w:numPr>
          <w:ilvl w:val="0"/>
          <w:numId w:val="1"/>
        </w:numPr>
        <w:tabs>
          <w:tab w:val="left" w:pos="540"/>
        </w:tabs>
        <w:wordWrap/>
        <w:overflowPunct/>
        <w:topLinePunct w:val="0"/>
        <w:bidi w:val="0"/>
        <w:snapToGrid w:val="0"/>
        <w:spacing w:line="240" w:lineRule="auto"/>
        <w:ind w:left="0" w:leftChars="0" w:right="0" w:rightChars="0" w:firstLine="480" w:firstLineChars="20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交货地点：采购人指定地点。</w:t>
      </w:r>
    </w:p>
    <w:p w14:paraId="6D0830DD">
      <w:pPr>
        <w:pStyle w:val="5"/>
        <w:keepNext w:val="0"/>
        <w:keepLines w:val="0"/>
        <w:pageBreakBefore w:val="0"/>
        <w:numPr>
          <w:ilvl w:val="0"/>
          <w:numId w:val="1"/>
        </w:numPr>
        <w:tabs>
          <w:tab w:val="left" w:pos="540"/>
        </w:tabs>
        <w:wordWrap/>
        <w:overflowPunct/>
        <w:topLinePunct w:val="0"/>
        <w:bidi w:val="0"/>
        <w:snapToGrid w:val="0"/>
        <w:spacing w:line="240" w:lineRule="auto"/>
        <w:ind w:left="0" w:leftChars="0" w:right="0" w:rightChars="0" w:firstLine="480" w:firstLineChars="20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培训要求：投标人要满足本节要求的培训服务。</w:t>
      </w:r>
      <w:r>
        <w:rPr>
          <w:rFonts w:hint="eastAsia" w:asciiTheme="minorEastAsia" w:hAnsiTheme="minorEastAsia" w:eastAsiaTheme="minorEastAsia" w:cstheme="minorEastAsia"/>
          <w:color w:val="000000"/>
          <w:sz w:val="24"/>
          <w:szCs w:val="24"/>
          <w:highlight w:val="none"/>
          <w:lang w:val="en-US" w:eastAsia="zh-CN"/>
        </w:rPr>
        <w:t>根据学校教学及竞赛需求，进行现场上门培训服务，不接受视频培训</w:t>
      </w:r>
      <w:r>
        <w:rPr>
          <w:rFonts w:hint="eastAsia" w:asciiTheme="minorEastAsia" w:hAnsiTheme="minorEastAsia" w:eastAsiaTheme="minorEastAsia" w:cstheme="minorEastAsia"/>
          <w:color w:val="000000"/>
          <w:sz w:val="24"/>
          <w:szCs w:val="24"/>
          <w:highlight w:val="none"/>
          <w:lang w:eastAsia="zh-CN"/>
        </w:rPr>
        <w:t>，且</w:t>
      </w:r>
      <w:r>
        <w:rPr>
          <w:rFonts w:hint="eastAsia" w:asciiTheme="minorEastAsia" w:hAnsiTheme="minorEastAsia" w:eastAsiaTheme="minorEastAsia" w:cstheme="minorEastAsia"/>
          <w:color w:val="000000"/>
          <w:sz w:val="24"/>
          <w:szCs w:val="24"/>
          <w:highlight w:val="none"/>
          <w:lang w:val="en-US" w:eastAsia="zh-CN"/>
        </w:rPr>
        <w:t>质保期间每学年不少于5次。</w:t>
      </w:r>
    </w:p>
    <w:p w14:paraId="01059F7B">
      <w:pPr>
        <w:ind w:firstLine="480" w:firstLineChars="200"/>
        <w:rPr>
          <w:rFonts w:hint="default" w:eastAsiaTheme="minorEastAsia"/>
          <w:lang w:val="en-US" w:eastAsia="zh-CN"/>
        </w:rPr>
      </w:pPr>
      <w:r>
        <w:rPr>
          <w:rFonts w:hint="eastAsia" w:asciiTheme="minorEastAsia" w:hAnsiTheme="minorEastAsia" w:eastAsiaTheme="minorEastAsia" w:cstheme="minorEastAsia"/>
          <w:bCs/>
          <w:color w:val="000000"/>
          <w:sz w:val="24"/>
          <w:szCs w:val="24"/>
          <w:highlight w:val="none"/>
          <w:lang w:eastAsia="zh-CN"/>
        </w:rPr>
        <w:t>（</w:t>
      </w:r>
      <w:r>
        <w:rPr>
          <w:rFonts w:hint="eastAsia" w:asciiTheme="minorEastAsia" w:hAnsiTheme="minorEastAsia" w:eastAsiaTheme="minorEastAsia" w:cstheme="minorEastAsia"/>
          <w:bCs/>
          <w:color w:val="000000"/>
          <w:sz w:val="24"/>
          <w:szCs w:val="24"/>
          <w:highlight w:val="none"/>
          <w:lang w:val="en-US" w:eastAsia="zh-CN"/>
        </w:rPr>
        <w:t>六</w:t>
      </w:r>
      <w:r>
        <w:rPr>
          <w:rFonts w:hint="eastAsia" w:asciiTheme="minorEastAsia" w:hAnsiTheme="minorEastAsia" w:eastAsiaTheme="minorEastAsia" w:cstheme="minorEastAsia"/>
          <w:bCs/>
          <w:color w:val="000000"/>
          <w:sz w:val="24"/>
          <w:szCs w:val="24"/>
          <w:highlight w:val="none"/>
          <w:lang w:eastAsia="zh-CN"/>
        </w:rPr>
        <w:t>）</w:t>
      </w:r>
      <w:r>
        <w:rPr>
          <w:rFonts w:hint="eastAsia" w:asciiTheme="minorEastAsia" w:hAnsiTheme="minorEastAsia" w:eastAsiaTheme="minorEastAsia" w:cstheme="minorEastAsia"/>
          <w:bCs/>
          <w:color w:val="000000"/>
          <w:sz w:val="24"/>
          <w:szCs w:val="24"/>
          <w:highlight w:val="none"/>
          <w:lang w:val="en-US" w:eastAsia="zh-CN"/>
        </w:rPr>
        <w:t>需提供备品备件说明表，质保期内的备品备件必须免费更换（</w:t>
      </w:r>
      <w:r>
        <w:rPr>
          <w:rFonts w:hint="eastAsia" w:asciiTheme="minorEastAsia" w:hAnsiTheme="minorEastAsia" w:eastAsiaTheme="minorEastAsia" w:cstheme="minorEastAsia"/>
          <w:color w:val="000000"/>
          <w:sz w:val="24"/>
          <w:szCs w:val="24"/>
          <w:highlight w:val="none"/>
          <w:lang w:val="en-US" w:eastAsia="zh-CN"/>
        </w:rPr>
        <w:t>供应商必须就此内容提供书面承诺</w:t>
      </w:r>
      <w:r>
        <w:rPr>
          <w:rFonts w:hint="eastAsia" w:asciiTheme="minorEastAsia" w:hAnsiTheme="minorEastAsia" w:eastAsiaTheme="minorEastAsia" w:cstheme="minorEastAsia"/>
          <w:bCs/>
          <w:color w:val="000000"/>
          <w:sz w:val="24"/>
          <w:szCs w:val="24"/>
          <w:highlight w:val="none"/>
          <w:lang w:val="en-US" w:eastAsia="zh-CN"/>
        </w:rPr>
        <w:t>），并标注质保期后的备品备件价格。</w:t>
      </w:r>
    </w:p>
    <w:p w14:paraId="75375496">
      <w:pPr>
        <w:pStyle w:val="5"/>
        <w:keepNext w:val="0"/>
        <w:keepLines w:val="0"/>
        <w:pageBreakBefore w:val="0"/>
        <w:numPr>
          <w:ilvl w:val="0"/>
          <w:numId w:val="0"/>
        </w:numPr>
        <w:tabs>
          <w:tab w:val="left" w:pos="540"/>
        </w:tabs>
        <w:wordWrap/>
        <w:overflowPunct/>
        <w:topLinePunct w:val="0"/>
        <w:bidi w:val="0"/>
        <w:snapToGrid w:val="0"/>
        <w:spacing w:line="240" w:lineRule="auto"/>
        <w:ind w:left="0" w:right="0" w:firstLine="480" w:firstLineChars="200"/>
        <w:jc w:val="left"/>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（1）投标人要根据招标文件采购的设备及采用的相关技术，提出培训计划，并在征得使用方同意后实施。</w:t>
      </w:r>
    </w:p>
    <w:p w14:paraId="2D39E7D8">
      <w:pPr>
        <w:pStyle w:val="5"/>
        <w:keepNext w:val="0"/>
        <w:keepLines w:val="0"/>
        <w:pageBreakBefore w:val="0"/>
        <w:numPr>
          <w:ilvl w:val="0"/>
          <w:numId w:val="0"/>
        </w:numPr>
        <w:tabs>
          <w:tab w:val="left" w:pos="540"/>
        </w:tabs>
        <w:wordWrap/>
        <w:overflowPunct/>
        <w:topLinePunct w:val="0"/>
        <w:bidi w:val="0"/>
        <w:snapToGrid w:val="0"/>
        <w:spacing w:line="240" w:lineRule="auto"/>
        <w:ind w:left="0" w:right="0" w:firstLine="480" w:firstLineChars="200"/>
        <w:jc w:val="left"/>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（2）投标人要提供高水平的培训。培训应包括硬件、软件等。</w:t>
      </w:r>
    </w:p>
    <w:p w14:paraId="041B68B0">
      <w:pPr>
        <w:pStyle w:val="5"/>
        <w:keepNext w:val="0"/>
        <w:keepLines w:val="0"/>
        <w:pageBreakBefore w:val="0"/>
        <w:numPr>
          <w:ilvl w:val="0"/>
          <w:numId w:val="0"/>
        </w:numPr>
        <w:tabs>
          <w:tab w:val="left" w:pos="540"/>
        </w:tabs>
        <w:wordWrap/>
        <w:overflowPunct/>
        <w:topLinePunct w:val="0"/>
        <w:bidi w:val="0"/>
        <w:snapToGrid w:val="0"/>
        <w:spacing w:line="240" w:lineRule="auto"/>
        <w:ind w:left="0" w:right="0" w:firstLine="480" w:firstLineChars="200"/>
        <w:jc w:val="left"/>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（3）投标人派出的培训教员应至少具有三年的培训经验。所有的培训教员要用中文授课</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如果讲师不会讲中文，投标人要提供中文翻译</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，除非</w:t>
      </w:r>
      <w:r>
        <w:rPr>
          <w:rFonts w:hint="eastAsia" w:asciiTheme="minorEastAsia" w:hAnsiTheme="minorEastAsia" w:eastAsiaTheme="minorEastAsia" w:cstheme="minorEastAsia"/>
          <w:color w:val="000000"/>
          <w:sz w:val="24"/>
          <w:szCs w:val="24"/>
          <w:highlight w:val="none"/>
          <w:lang w:eastAsia="zh-CN"/>
        </w:rPr>
        <w:t>有其他</w:t>
      </w:r>
      <w:r>
        <w:rPr>
          <w:rFonts w:hint="eastAsia" w:asciiTheme="minorEastAsia" w:hAnsiTheme="minorEastAsia" w:eastAsiaTheme="minorEastAsia" w:cstheme="minorEastAsia"/>
          <w:color w:val="000000"/>
          <w:sz w:val="24"/>
          <w:szCs w:val="24"/>
          <w:highlight w:val="none"/>
        </w:rPr>
        <w:t>的协议规定。</w:t>
      </w:r>
    </w:p>
    <w:p w14:paraId="64A1C550">
      <w:pPr>
        <w:pStyle w:val="5"/>
        <w:keepNext w:val="0"/>
        <w:keepLines w:val="0"/>
        <w:pageBreakBefore w:val="0"/>
        <w:numPr>
          <w:ilvl w:val="0"/>
          <w:numId w:val="0"/>
        </w:numPr>
        <w:tabs>
          <w:tab w:val="left" w:pos="540"/>
        </w:tabs>
        <w:wordWrap/>
        <w:overflowPunct/>
        <w:topLinePunct w:val="0"/>
        <w:bidi w:val="0"/>
        <w:snapToGrid w:val="0"/>
        <w:spacing w:line="240" w:lineRule="auto"/>
        <w:ind w:left="0" w:right="0" w:firstLine="480" w:firstLineChars="200"/>
        <w:jc w:val="left"/>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4）投标人要为所有被培训人员提供培训用各类设备、文字资料和讲义等相关用品。所有的资料是中文书写。</w:t>
      </w:r>
    </w:p>
    <w:p w14:paraId="1FBA66CD">
      <w:pPr>
        <w:pStyle w:val="5"/>
        <w:keepNext w:val="0"/>
        <w:keepLines w:val="0"/>
        <w:pageBreakBefore w:val="0"/>
        <w:numPr>
          <w:ilvl w:val="0"/>
          <w:numId w:val="0"/>
        </w:numPr>
        <w:tabs>
          <w:tab w:val="left" w:pos="540"/>
        </w:tabs>
        <w:wordWrap/>
        <w:overflowPunct/>
        <w:topLinePunct w:val="0"/>
        <w:bidi w:val="0"/>
        <w:snapToGrid w:val="0"/>
        <w:spacing w:line="240" w:lineRule="auto"/>
        <w:ind w:left="0" w:right="0" w:firstLine="480" w:firstLineChars="200"/>
        <w:jc w:val="left"/>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（5）培训工作须在验收之前完成。</w:t>
      </w:r>
    </w:p>
    <w:p w14:paraId="78751575">
      <w:pPr>
        <w:pStyle w:val="5"/>
        <w:keepNext w:val="0"/>
        <w:keepLines w:val="0"/>
        <w:pageBreakBefore w:val="0"/>
        <w:numPr>
          <w:ilvl w:val="0"/>
          <w:numId w:val="0"/>
        </w:numPr>
        <w:tabs>
          <w:tab w:val="left" w:pos="540"/>
        </w:tabs>
        <w:wordWrap/>
        <w:overflowPunct/>
        <w:topLinePunct w:val="0"/>
        <w:bidi w:val="0"/>
        <w:snapToGrid w:val="0"/>
        <w:spacing w:line="240" w:lineRule="auto"/>
        <w:ind w:left="0" w:right="0" w:firstLine="480" w:firstLineChars="200"/>
        <w:jc w:val="left"/>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（6）投标人</w:t>
      </w:r>
      <w:r>
        <w:rPr>
          <w:rFonts w:hint="eastAsia" w:asciiTheme="minorEastAsia" w:hAnsiTheme="minorEastAsia" w:eastAsiaTheme="minorEastAsia" w:cstheme="minorEastAsia"/>
          <w:color w:val="000000"/>
          <w:sz w:val="24"/>
          <w:szCs w:val="24"/>
          <w:highlight w:val="none"/>
          <w:lang w:eastAsia="zh-CN"/>
        </w:rPr>
        <w:t>必须提供</w:t>
      </w:r>
      <w:r>
        <w:rPr>
          <w:rFonts w:hint="eastAsia" w:asciiTheme="minorEastAsia" w:hAnsiTheme="minorEastAsia" w:eastAsiaTheme="minorEastAsia" w:cstheme="minorEastAsia"/>
          <w:color w:val="000000"/>
          <w:sz w:val="24"/>
          <w:szCs w:val="24"/>
          <w:highlight w:val="none"/>
        </w:rPr>
        <w:t>但不限于以下培训要求：</w:t>
      </w:r>
    </w:p>
    <w:p w14:paraId="65CBB5F7">
      <w:pPr>
        <w:pStyle w:val="5"/>
        <w:keepNext w:val="0"/>
        <w:keepLines w:val="0"/>
        <w:pageBreakBefore w:val="0"/>
        <w:numPr>
          <w:ilvl w:val="0"/>
          <w:numId w:val="0"/>
        </w:numPr>
        <w:tabs>
          <w:tab w:val="left" w:pos="540"/>
        </w:tabs>
        <w:wordWrap/>
        <w:overflowPunct/>
        <w:topLinePunct w:val="0"/>
        <w:bidi w:val="0"/>
        <w:snapToGrid w:val="0"/>
        <w:spacing w:line="240" w:lineRule="auto"/>
        <w:ind w:left="0" w:right="0" w:firstLine="480" w:firstLineChars="200"/>
        <w:jc w:val="left"/>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培训内容：系统设备软硬件培训。包括各种常见的软硬件故障及特点、系统的工作原理及特点，相关的设备安装和维护及常见故障现象及诊断、常见的问题及解决办法等。</w:t>
      </w:r>
    </w:p>
    <w:p w14:paraId="4609E61F">
      <w:pPr>
        <w:pStyle w:val="5"/>
        <w:keepNext w:val="0"/>
        <w:keepLines w:val="0"/>
        <w:pageBreakBefore w:val="0"/>
        <w:numPr>
          <w:ilvl w:val="0"/>
          <w:numId w:val="0"/>
        </w:numPr>
        <w:tabs>
          <w:tab w:val="left" w:pos="540"/>
        </w:tabs>
        <w:wordWrap/>
        <w:overflowPunct/>
        <w:topLinePunct w:val="0"/>
        <w:bidi w:val="0"/>
        <w:snapToGrid w:val="0"/>
        <w:spacing w:line="240" w:lineRule="auto"/>
        <w:ind w:left="0" w:right="0" w:firstLine="480" w:firstLineChars="20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用户单位培训：所有设备的安装调试、系统优化培训。</w:t>
      </w:r>
    </w:p>
    <w:p w14:paraId="4AD307C6">
      <w:pPr>
        <w:pStyle w:val="5"/>
        <w:keepNext w:val="0"/>
        <w:keepLines w:val="0"/>
        <w:pageBreakBefore w:val="0"/>
        <w:numPr>
          <w:ilvl w:val="0"/>
          <w:numId w:val="0"/>
        </w:numPr>
        <w:tabs>
          <w:tab w:val="left" w:pos="540"/>
        </w:tabs>
        <w:wordWrap/>
        <w:overflowPunct/>
        <w:topLinePunct w:val="0"/>
        <w:bidi w:val="0"/>
        <w:snapToGrid w:val="0"/>
        <w:spacing w:line="240" w:lineRule="auto"/>
        <w:ind w:left="0" w:right="0" w:firstLine="480" w:firstLineChars="200"/>
        <w:jc w:val="left"/>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特别强调：用户（项目单位）有权对投标人提出的培训项目内容进行选择。其他：培训开始时间与用户协商后安排实施。中标人应负责所有培训费用。</w:t>
      </w:r>
    </w:p>
    <w:p w14:paraId="310BB866">
      <w:pPr>
        <w:pStyle w:val="5"/>
        <w:keepNext w:val="0"/>
        <w:keepLines w:val="0"/>
        <w:pageBreakBefore w:val="0"/>
        <w:numPr>
          <w:ilvl w:val="0"/>
          <w:numId w:val="1"/>
        </w:numPr>
        <w:tabs>
          <w:tab w:val="left" w:pos="540"/>
        </w:tabs>
        <w:wordWrap/>
        <w:overflowPunct/>
        <w:topLinePunct w:val="0"/>
        <w:bidi w:val="0"/>
        <w:snapToGrid w:val="0"/>
        <w:spacing w:line="240" w:lineRule="auto"/>
        <w:ind w:left="0" w:leftChars="0" w:right="0" w:rightChars="0" w:firstLine="480" w:firstLineChars="20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质量保证及售后服务：</w:t>
      </w:r>
    </w:p>
    <w:p w14:paraId="2FEF0BE3">
      <w:pPr>
        <w:pStyle w:val="5"/>
        <w:keepNext w:val="0"/>
        <w:keepLines w:val="0"/>
        <w:pageBreakBefore w:val="0"/>
        <w:numPr>
          <w:ilvl w:val="0"/>
          <w:numId w:val="0"/>
        </w:numPr>
        <w:tabs>
          <w:tab w:val="left" w:pos="540"/>
        </w:tabs>
        <w:wordWrap/>
        <w:overflowPunct/>
        <w:topLinePunct w:val="0"/>
        <w:bidi w:val="0"/>
        <w:snapToGrid w:val="0"/>
        <w:spacing w:line="240" w:lineRule="auto"/>
        <w:ind w:left="0" w:right="0" w:firstLine="480" w:firstLineChars="20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6</w:t>
      </w:r>
      <w:r>
        <w:rPr>
          <w:rFonts w:hint="eastAsia" w:asciiTheme="minorEastAsia" w:hAnsiTheme="minorEastAsia" w:eastAsiaTheme="minorEastAsia" w:cstheme="minorEastAsia"/>
          <w:color w:val="000000"/>
          <w:sz w:val="24"/>
          <w:szCs w:val="24"/>
          <w:highlight w:val="none"/>
        </w:rPr>
        <w:t>.1货物质量保证投标人提供的货物必须是原厂生产的、全新的、未使用过的正品（包括零部件），</w:t>
      </w:r>
      <w:r>
        <w:rPr>
          <w:rFonts w:hint="eastAsia" w:asciiTheme="minorEastAsia" w:hAnsiTheme="minorEastAsia" w:eastAsiaTheme="minorEastAsia" w:cstheme="minorEastAsia"/>
          <w:color w:val="000000"/>
          <w:sz w:val="24"/>
          <w:szCs w:val="24"/>
          <w:highlight w:val="none"/>
          <w:lang w:val="en-US" w:eastAsia="zh-CN"/>
        </w:rPr>
        <w:t>不接受加装配件以满足客户需求。</w:t>
      </w:r>
      <w:r>
        <w:rPr>
          <w:rFonts w:hint="eastAsia" w:asciiTheme="minorEastAsia" w:hAnsiTheme="minorEastAsia" w:eastAsiaTheme="minorEastAsia" w:cstheme="minorEastAsia"/>
          <w:color w:val="000000"/>
          <w:sz w:val="24"/>
          <w:szCs w:val="24"/>
          <w:highlight w:val="none"/>
        </w:rPr>
        <w:t>并完全符合国家质量标准，所有设备按照厂家规定的产品包装，附使用说明、合格证、随机标准附件。所有产品符合《中华人民共和国产品质量法</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中华人民共和国计量法</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中华人民共和国标准化法》要求、相关行业管理规定。</w:t>
      </w:r>
    </w:p>
    <w:p w14:paraId="224790A0">
      <w:pPr>
        <w:pStyle w:val="5"/>
        <w:keepNext w:val="0"/>
        <w:keepLines w:val="0"/>
        <w:pageBreakBefore w:val="0"/>
        <w:numPr>
          <w:ilvl w:val="0"/>
          <w:numId w:val="0"/>
        </w:numPr>
        <w:tabs>
          <w:tab w:val="left" w:pos="540"/>
        </w:tabs>
        <w:wordWrap/>
        <w:overflowPunct/>
        <w:topLinePunct w:val="0"/>
        <w:bidi w:val="0"/>
        <w:snapToGrid w:val="0"/>
        <w:spacing w:line="240" w:lineRule="auto"/>
        <w:ind w:left="0" w:right="0" w:firstLine="480" w:firstLineChars="200"/>
        <w:jc w:val="left"/>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6.2中标供应商应按招标文件所要求的参数及投标文件中所响应的参数进行供货，在货物验收时，如中标单位与采购人存在验收方面的分歧，采购人有权要求第三方机构进行验收，第三方验收所需的费用由中标供应商承担，投标人针对本条在投标文件中做出单独的书面承诺，否则投标无效。</w:t>
      </w:r>
    </w:p>
    <w:p w14:paraId="37A46DCD">
      <w:pPr>
        <w:pStyle w:val="5"/>
        <w:keepNext w:val="0"/>
        <w:keepLines w:val="0"/>
        <w:pageBreakBefore w:val="0"/>
        <w:numPr>
          <w:ilvl w:val="0"/>
          <w:numId w:val="0"/>
        </w:numPr>
        <w:tabs>
          <w:tab w:val="left" w:pos="540"/>
        </w:tabs>
        <w:wordWrap/>
        <w:overflowPunct/>
        <w:topLinePunct w:val="0"/>
        <w:bidi w:val="0"/>
        <w:snapToGrid w:val="0"/>
        <w:spacing w:line="240" w:lineRule="auto"/>
        <w:ind w:left="0" w:right="0" w:firstLine="480" w:firstLineChars="200"/>
        <w:jc w:val="left"/>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lang w:val="en-US" w:eastAsia="zh-CN"/>
        </w:rPr>
        <w:t>6</w:t>
      </w: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highlight w:val="none"/>
          <w:lang w:val="en-US" w:eastAsia="zh-CN"/>
        </w:rPr>
        <w:t>3</w:t>
      </w:r>
      <w:r>
        <w:rPr>
          <w:rFonts w:hint="eastAsia" w:asciiTheme="minorEastAsia" w:hAnsiTheme="minorEastAsia" w:eastAsiaTheme="minorEastAsia" w:cstheme="minorEastAsia"/>
          <w:color w:val="000000"/>
          <w:sz w:val="24"/>
          <w:szCs w:val="24"/>
          <w:highlight w:val="none"/>
        </w:rPr>
        <w:t>售后服务要求</w:t>
      </w:r>
    </w:p>
    <w:p w14:paraId="73B522E8">
      <w:pPr>
        <w:pStyle w:val="5"/>
        <w:keepNext w:val="0"/>
        <w:keepLines w:val="0"/>
        <w:pageBreakBefore w:val="0"/>
        <w:numPr>
          <w:ilvl w:val="0"/>
          <w:numId w:val="0"/>
        </w:numPr>
        <w:tabs>
          <w:tab w:val="left" w:pos="540"/>
        </w:tabs>
        <w:wordWrap/>
        <w:overflowPunct/>
        <w:topLinePunct w:val="0"/>
        <w:bidi w:val="0"/>
        <w:snapToGrid w:val="0"/>
        <w:spacing w:line="240" w:lineRule="auto"/>
        <w:ind w:left="0" w:right="0" w:firstLine="480" w:firstLineChars="200"/>
        <w:jc w:val="left"/>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（1）质保期为</w:t>
      </w:r>
      <w:r>
        <w:rPr>
          <w:rFonts w:hint="eastAsia" w:asciiTheme="minorEastAsia" w:hAnsiTheme="minorEastAsia" w:eastAsiaTheme="minorEastAsia" w:cstheme="minorEastAsia"/>
          <w:color w:val="000000"/>
          <w:sz w:val="24"/>
          <w:szCs w:val="24"/>
          <w:highlight w:val="none"/>
          <w:lang w:val="en-US" w:eastAsia="zh-CN"/>
        </w:rPr>
        <w:t>三</w:t>
      </w:r>
      <w:r>
        <w:rPr>
          <w:rFonts w:hint="eastAsia" w:asciiTheme="minorEastAsia" w:hAnsiTheme="minorEastAsia" w:eastAsiaTheme="minorEastAsia" w:cstheme="minorEastAsia"/>
          <w:color w:val="000000"/>
          <w:sz w:val="24"/>
          <w:szCs w:val="24"/>
          <w:highlight w:val="none"/>
        </w:rPr>
        <w:t>年。从验收合格之日起</w:t>
      </w:r>
      <w:r>
        <w:rPr>
          <w:rFonts w:hint="eastAsia" w:asciiTheme="minorEastAsia" w:hAnsiTheme="minorEastAsia" w:eastAsiaTheme="minorEastAsia" w:cstheme="minorEastAsia"/>
          <w:color w:val="000000"/>
          <w:sz w:val="24"/>
          <w:szCs w:val="24"/>
          <w:highlight w:val="none"/>
          <w:lang w:val="en-US" w:eastAsia="zh-CN"/>
        </w:rPr>
        <w:t>三</w:t>
      </w:r>
      <w:r>
        <w:rPr>
          <w:rFonts w:hint="eastAsia" w:asciiTheme="minorEastAsia" w:hAnsiTheme="minorEastAsia" w:eastAsiaTheme="minorEastAsia" w:cstheme="minorEastAsia"/>
          <w:color w:val="000000"/>
          <w:sz w:val="24"/>
          <w:szCs w:val="24"/>
          <w:highlight w:val="none"/>
        </w:rPr>
        <w:t>年内，采购人所购设备各部件发生非人为故障，投标人应上门更换同种品牌不低于原规格型号的新部件，费用包含在本项目的投标报价内。投标人投标产品属于国家规定“三包”范围的，其产品质量保证期不得低于“三包”规定；投标人的质量保证期承诺优于国家“三包”规定的，按投标人实际承诺执行。</w:t>
      </w:r>
    </w:p>
    <w:p w14:paraId="606670D5">
      <w:pPr>
        <w:pStyle w:val="5"/>
        <w:keepNext w:val="0"/>
        <w:keepLines w:val="0"/>
        <w:pageBreakBefore w:val="0"/>
        <w:numPr>
          <w:ilvl w:val="0"/>
          <w:numId w:val="0"/>
        </w:numPr>
        <w:tabs>
          <w:tab w:val="left" w:pos="540"/>
        </w:tabs>
        <w:wordWrap/>
        <w:overflowPunct/>
        <w:topLinePunct w:val="0"/>
        <w:bidi w:val="0"/>
        <w:snapToGrid w:val="0"/>
        <w:spacing w:line="240" w:lineRule="auto"/>
        <w:ind w:left="0" w:right="0" w:firstLine="480" w:firstLineChars="200"/>
        <w:jc w:val="left"/>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（2）采购人报修后，除招标文件有特殊要求外，投标人须在2小时内派员上门现场维护，并在24小时内解决问题，在规定时间内不能解决问题的设备，应提供不低于原档次的零部件给采购人代用</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lang w:val="en-US" w:eastAsia="zh-CN"/>
        </w:rPr>
        <w:t>在投标文件中提交书面承诺函</w:t>
      </w: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highlight w:val="none"/>
          <w:lang w:val="en-US" w:eastAsia="zh-CN"/>
        </w:rPr>
        <w:t>若供应商因自身原因不能在规定时间解决售后服务，承担相应履约责任，所造成的损失由供应商承担。</w:t>
      </w:r>
    </w:p>
    <w:p w14:paraId="497DDE96">
      <w:pPr>
        <w:pStyle w:val="5"/>
        <w:keepNext w:val="0"/>
        <w:keepLines w:val="0"/>
        <w:pageBreakBefore w:val="0"/>
        <w:numPr>
          <w:ilvl w:val="0"/>
          <w:numId w:val="0"/>
        </w:numPr>
        <w:tabs>
          <w:tab w:val="left" w:pos="540"/>
        </w:tabs>
        <w:wordWrap/>
        <w:overflowPunct/>
        <w:topLinePunct w:val="0"/>
        <w:bidi w:val="0"/>
        <w:snapToGrid w:val="0"/>
        <w:spacing w:line="240" w:lineRule="auto"/>
        <w:ind w:left="0" w:right="0" w:firstLine="480" w:firstLineChars="20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（3）保修期间，非易损件一个月内连续2次出现同一故障，投标人必须无条件更换同一档次零部件</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lang w:val="en-US" w:eastAsia="zh-CN"/>
        </w:rPr>
        <w:t>在投标文件中提交书面承诺函</w:t>
      </w:r>
      <w:r>
        <w:rPr>
          <w:rFonts w:hint="eastAsia" w:asciiTheme="minorEastAsia" w:hAnsiTheme="minorEastAsia" w:eastAsiaTheme="minorEastAsia" w:cstheme="minorEastAsia"/>
          <w:color w:val="000000"/>
          <w:sz w:val="24"/>
          <w:szCs w:val="24"/>
          <w:highlight w:val="none"/>
        </w:rPr>
        <w:t>。</w:t>
      </w:r>
    </w:p>
    <w:p w14:paraId="567DDCC0">
      <w:pPr>
        <w:pStyle w:val="5"/>
        <w:keepNext w:val="0"/>
        <w:keepLines w:val="0"/>
        <w:pageBreakBefore w:val="0"/>
        <w:numPr>
          <w:ilvl w:val="0"/>
          <w:numId w:val="0"/>
        </w:numPr>
        <w:tabs>
          <w:tab w:val="left" w:pos="540"/>
        </w:tabs>
        <w:wordWrap/>
        <w:overflowPunct/>
        <w:topLinePunct w:val="0"/>
        <w:bidi w:val="0"/>
        <w:snapToGrid w:val="0"/>
        <w:spacing w:line="240" w:lineRule="auto"/>
        <w:ind w:left="0" w:right="0" w:firstLine="480" w:firstLineChars="200"/>
        <w:jc w:val="left"/>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lang w:val="en-US" w:eastAsia="zh-CN"/>
        </w:rPr>
        <w:t>6</w:t>
      </w: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highlight w:val="none"/>
          <w:lang w:val="en-US" w:eastAsia="zh-CN"/>
        </w:rPr>
        <w:t>4</w:t>
      </w:r>
      <w:r>
        <w:rPr>
          <w:rFonts w:hint="eastAsia" w:asciiTheme="minorEastAsia" w:hAnsiTheme="minorEastAsia" w:eastAsiaTheme="minorEastAsia" w:cstheme="minorEastAsia"/>
          <w:color w:val="000000"/>
          <w:sz w:val="24"/>
          <w:szCs w:val="24"/>
          <w:highlight w:val="none"/>
        </w:rPr>
        <w:t>质保期满后</w:t>
      </w:r>
    </w:p>
    <w:p w14:paraId="634B81AF">
      <w:pPr>
        <w:pStyle w:val="5"/>
        <w:keepNext w:val="0"/>
        <w:keepLines w:val="0"/>
        <w:pageBreakBefore w:val="0"/>
        <w:numPr>
          <w:ilvl w:val="0"/>
          <w:numId w:val="0"/>
        </w:numPr>
        <w:tabs>
          <w:tab w:val="left" w:pos="540"/>
        </w:tabs>
        <w:wordWrap/>
        <w:overflowPunct/>
        <w:topLinePunct w:val="0"/>
        <w:bidi w:val="0"/>
        <w:snapToGrid w:val="0"/>
        <w:spacing w:line="240" w:lineRule="auto"/>
        <w:ind w:left="0" w:right="0" w:firstLine="480" w:firstLineChars="200"/>
        <w:jc w:val="left"/>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（1）质保期满后，投标人提供终身有偿上门维护服务。</w:t>
      </w:r>
    </w:p>
    <w:p w14:paraId="1C859D26">
      <w:pPr>
        <w:pStyle w:val="5"/>
        <w:keepNext w:val="0"/>
        <w:keepLines w:val="0"/>
        <w:pageBreakBefore w:val="0"/>
        <w:numPr>
          <w:ilvl w:val="0"/>
          <w:numId w:val="0"/>
        </w:numPr>
        <w:tabs>
          <w:tab w:val="left" w:pos="540"/>
        </w:tabs>
        <w:wordWrap/>
        <w:overflowPunct/>
        <w:topLinePunct w:val="0"/>
        <w:bidi w:val="0"/>
        <w:snapToGrid w:val="0"/>
        <w:spacing w:line="240" w:lineRule="auto"/>
        <w:ind w:left="0" w:right="0" w:firstLine="480" w:firstLineChars="200"/>
        <w:jc w:val="left"/>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（2）保证保修期以后对用户的零配件供应。保修期后设备维修配件更换只收取成本费用。</w:t>
      </w:r>
    </w:p>
    <w:p w14:paraId="55E75CBA">
      <w:pPr>
        <w:pStyle w:val="5"/>
        <w:keepNext w:val="0"/>
        <w:keepLines w:val="0"/>
        <w:pageBreakBefore w:val="0"/>
        <w:numPr>
          <w:ilvl w:val="0"/>
          <w:numId w:val="0"/>
        </w:numPr>
        <w:tabs>
          <w:tab w:val="left" w:pos="540"/>
        </w:tabs>
        <w:wordWrap/>
        <w:overflowPunct/>
        <w:topLinePunct w:val="0"/>
        <w:bidi w:val="0"/>
        <w:snapToGrid w:val="0"/>
        <w:spacing w:line="240" w:lineRule="auto"/>
        <w:ind w:left="0" w:right="0" w:firstLine="480" w:firstLineChars="20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（3）主要零配件价格：在质保期后按同类产品的优惠价格提供。</w:t>
      </w:r>
    </w:p>
    <w:p w14:paraId="6A522FC9">
      <w:pPr>
        <w:pStyle w:val="5"/>
        <w:keepNext w:val="0"/>
        <w:keepLines w:val="0"/>
        <w:pageBreakBefore w:val="0"/>
        <w:numPr>
          <w:ilvl w:val="0"/>
          <w:numId w:val="1"/>
        </w:numPr>
        <w:tabs>
          <w:tab w:val="left" w:pos="540"/>
        </w:tabs>
        <w:wordWrap/>
        <w:overflowPunct/>
        <w:topLinePunct w:val="0"/>
        <w:bidi w:val="0"/>
        <w:snapToGrid w:val="0"/>
        <w:spacing w:line="240" w:lineRule="auto"/>
        <w:ind w:left="0" w:leftChars="0" w:right="0" w:rightChars="0" w:firstLine="482" w:firstLineChars="200"/>
        <w:jc w:val="left"/>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lang w:val="en-US" w:eastAsia="zh-CN"/>
        </w:rPr>
        <w:t>退换</w:t>
      </w:r>
      <w:r>
        <w:rPr>
          <w:rFonts w:hint="eastAsia" w:asciiTheme="minorEastAsia" w:hAnsiTheme="minorEastAsia" w:eastAsiaTheme="minorEastAsia" w:cstheme="minorEastAsia"/>
          <w:b/>
          <w:bCs/>
          <w:snapToGrid w:val="0"/>
          <w:color w:val="000000"/>
          <w:kern w:val="0"/>
          <w:sz w:val="24"/>
          <w:szCs w:val="24"/>
          <w:lang w:val="en-US" w:eastAsia="zh-CN" w:bidi="ar"/>
        </w:rPr>
        <w:t>货要求</w:t>
      </w:r>
    </w:p>
    <w:p w14:paraId="7E32263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kern w:val="0"/>
          <w:sz w:val="24"/>
          <w:szCs w:val="24"/>
          <w:lang w:val="en-US" w:eastAsia="zh-CN" w:bidi="ar"/>
        </w:rPr>
        <w:t>1、如发现中标人所交付的货物有次品、损坏或其他不符合本项目的采购文件要求或不能满足投标文件有关承诺等情况，采购人有权提出退换货处理或按违约处理，由中标人负责对需退换货的产品做好相关记录，经中标人、采购人双方签字确认后，方可进行退换货品的工作。</w:t>
      </w:r>
    </w:p>
    <w:p w14:paraId="1A06339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kern w:val="0"/>
          <w:sz w:val="24"/>
          <w:szCs w:val="24"/>
          <w:lang w:val="en-US" w:eastAsia="zh-CN" w:bidi="ar"/>
        </w:rPr>
        <w:t>2、中标人须在确认当天完成所有的退换货工作，退换货工作包括货品的运输、搬运、堆放等，且由此产生的一切费用由中标人承担。</w:t>
      </w:r>
    </w:p>
    <w:p w14:paraId="50243B7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kern w:val="0"/>
          <w:sz w:val="24"/>
          <w:szCs w:val="24"/>
          <w:lang w:val="en-US" w:eastAsia="zh-CN" w:bidi="ar"/>
        </w:rPr>
        <w:t>3、本项目换货后的产品须满足采购文件要求及投标文件承诺，不得低于原货品的标准要求；中标人也可经采购人同意后，选择同档次或优于原货品的同类产品替换原货品。</w:t>
      </w:r>
    </w:p>
    <w:p w14:paraId="5D13E3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kern w:val="0"/>
          <w:sz w:val="24"/>
          <w:szCs w:val="24"/>
          <w:lang w:val="en-US" w:eastAsia="zh-CN" w:bidi="ar"/>
        </w:rPr>
        <w:t>4、为确保本项目顺利完成，中标供应商必须承诺：本公司承诺在中标后所投入的人员为本公司人员，并与投标文件提供的人员一致，如服务期内采购人发现投入人员与投标文件不一致，视为提供虚假材料应标，采购人有权扣除履约保证金，单方面终止采购合同，并将供应商虚假应标的相关问题报送监管部门，供应商针对此点提供书面承诺。</w:t>
      </w:r>
    </w:p>
    <w:p w14:paraId="1D1BE7A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kern w:val="0"/>
          <w:sz w:val="24"/>
          <w:szCs w:val="24"/>
          <w:lang w:val="en-US" w:eastAsia="zh-CN" w:bidi="ar"/>
        </w:rPr>
        <w:t>5、在采购人签收之前，货物的所有权和风险属于中标人，货物发生遗失、损坏由中标人负责。</w:t>
      </w:r>
    </w:p>
    <w:p w14:paraId="7E60FE3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kern w:val="0"/>
          <w:sz w:val="24"/>
          <w:szCs w:val="24"/>
          <w:lang w:val="en-US" w:eastAsia="zh-CN" w:bidi="ar"/>
        </w:rPr>
        <w:t>6、★中标人须严格按照各采购人的指令配送商品的数量，不得随意增减数量，否则，采购人有权拒收。</w:t>
      </w:r>
    </w:p>
    <w:p w14:paraId="038147F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kern w:val="0"/>
          <w:sz w:val="24"/>
          <w:szCs w:val="24"/>
          <w:lang w:val="en-US" w:eastAsia="zh-CN" w:bidi="ar"/>
        </w:rPr>
        <w:t>7、如因市场流通问题确实需要变更的，应事先书面申请，并经采购人同意后方可改变。</w:t>
      </w:r>
    </w:p>
    <w:p w14:paraId="0CDE1B2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kern w:val="0"/>
          <w:sz w:val="24"/>
          <w:szCs w:val="24"/>
          <w:lang w:val="en-US" w:eastAsia="zh-CN" w:bidi="ar"/>
        </w:rPr>
        <w:t>8、采购人发现采购货物不能正常使用的，中标人应无条件退换。中标人未能履行招标文件和合同所定事项，或供应不合格的、假冒伪劣、以次充好的商品，采购人退货后将记录在案，并对中标人予以处罚，要承担因此产生的一切损失和费用，供应商针对此点提供书面承诺。</w:t>
      </w:r>
    </w:p>
    <w:p w14:paraId="6EDDCC2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kern w:val="0"/>
          <w:sz w:val="24"/>
          <w:szCs w:val="24"/>
          <w:lang w:val="en-US" w:eastAsia="zh-CN" w:bidi="ar"/>
        </w:rPr>
        <w:t>9、中标人不能按核定的供货价交付中标商品、不能提供与其承诺相符的服务或中标人存在违反招标文件和合同的行为，并且不予纠正的，将取消其供货资格。此项下违约责任包括但不限于下列各项：</w:t>
      </w:r>
    </w:p>
    <w:p w14:paraId="4EAEB6A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kern w:val="0"/>
          <w:sz w:val="24"/>
          <w:szCs w:val="24"/>
          <w:lang w:val="en-US" w:eastAsia="zh-CN" w:bidi="ar"/>
        </w:rPr>
        <w:t>①中标人在收到采购人订货要求后，在承诺的供货时间内不能供货的；</w:t>
      </w:r>
    </w:p>
    <w:p w14:paraId="3C74D8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kern w:val="0"/>
          <w:sz w:val="24"/>
          <w:szCs w:val="24"/>
          <w:lang w:val="en-US" w:eastAsia="zh-CN" w:bidi="ar"/>
        </w:rPr>
        <w:t>②中标人未能提供承诺的服务的。</w:t>
      </w:r>
    </w:p>
    <w:p w14:paraId="698ECA5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kern w:val="0"/>
          <w:sz w:val="24"/>
          <w:szCs w:val="24"/>
          <w:lang w:val="en-US" w:eastAsia="zh-CN" w:bidi="ar"/>
        </w:rPr>
        <w:t>10、中标商品在保质期出现损坏的，中标人应承诺提供替换服务，因替换货物产生的费用由中标人负责。</w:t>
      </w:r>
    </w:p>
    <w:p w14:paraId="6EDC625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kern w:val="0"/>
          <w:sz w:val="24"/>
          <w:szCs w:val="24"/>
          <w:lang w:val="en-US" w:eastAsia="zh-CN" w:bidi="ar"/>
        </w:rPr>
        <w:t>11、中标人的送货单必须详细注明商品的品牌、型号、单价、数量、送货单不得涂改。标记不清的，采购人将拒绝签收。结算期末中标人还应提供送货清单供采购人结算。</w:t>
      </w:r>
    </w:p>
    <w:p w14:paraId="0A033F7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kern w:val="0"/>
          <w:sz w:val="24"/>
          <w:szCs w:val="24"/>
          <w:lang w:val="en-US" w:eastAsia="zh-CN" w:bidi="ar"/>
        </w:rPr>
        <w:t>12、中标人指定的送货专员必须穿着便于辨认的工衣和佩戴胸卡，送货专员在采购人单位活动必须严格遵守采购人单位各项规章制度，不得作出有损采购人形象和利益的事情。</w:t>
      </w:r>
    </w:p>
    <w:p w14:paraId="6DD45A24">
      <w:pPr>
        <w:pStyle w:val="5"/>
        <w:keepNext w:val="0"/>
        <w:keepLines w:val="0"/>
        <w:pageBreakBefore w:val="0"/>
        <w:numPr>
          <w:ilvl w:val="0"/>
          <w:numId w:val="0"/>
        </w:numPr>
        <w:tabs>
          <w:tab w:val="left" w:pos="540"/>
        </w:tabs>
        <w:wordWrap/>
        <w:overflowPunct/>
        <w:topLinePunct w:val="0"/>
        <w:bidi w:val="0"/>
        <w:snapToGrid w:val="0"/>
        <w:spacing w:line="240" w:lineRule="auto"/>
        <w:ind w:left="0" w:right="0" w:firstLine="480" w:firstLineChars="20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snapToGrid w:val="0"/>
          <w:color w:val="000000"/>
          <w:kern w:val="0"/>
          <w:sz w:val="24"/>
          <w:szCs w:val="24"/>
          <w:lang w:val="en-US" w:eastAsia="zh-CN" w:bidi="ar"/>
        </w:rPr>
        <w:t>13、★中标人不得泄露采购人的商业秘密。泄密造成采购人损失的，中标人将承担由此产生的一切损失和法律责任</w:t>
      </w:r>
    </w:p>
    <w:p w14:paraId="6C6337A0">
      <w:pPr>
        <w:pStyle w:val="5"/>
        <w:keepNext w:val="0"/>
        <w:keepLines w:val="0"/>
        <w:pageBreakBefore w:val="0"/>
        <w:numPr>
          <w:ilvl w:val="0"/>
          <w:numId w:val="1"/>
        </w:numPr>
        <w:tabs>
          <w:tab w:val="left" w:pos="540"/>
        </w:tabs>
        <w:wordWrap/>
        <w:overflowPunct/>
        <w:topLinePunct w:val="0"/>
        <w:bidi w:val="0"/>
        <w:snapToGrid w:val="0"/>
        <w:spacing w:line="240" w:lineRule="auto"/>
        <w:ind w:left="0" w:leftChars="0" w:right="0" w:rightChars="0" w:firstLine="480" w:firstLineChars="20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违约责任</w:t>
      </w:r>
    </w:p>
    <w:p w14:paraId="21EEFE82">
      <w:pPr>
        <w:pStyle w:val="5"/>
        <w:keepNext w:val="0"/>
        <w:keepLines w:val="0"/>
        <w:pageBreakBefore w:val="0"/>
        <w:numPr>
          <w:ilvl w:val="0"/>
          <w:numId w:val="0"/>
        </w:numPr>
        <w:tabs>
          <w:tab w:val="left" w:pos="540"/>
        </w:tabs>
        <w:wordWrap/>
        <w:overflowPunct/>
        <w:topLinePunct w:val="0"/>
        <w:bidi w:val="0"/>
        <w:snapToGrid w:val="0"/>
        <w:spacing w:line="240" w:lineRule="auto"/>
        <w:ind w:left="0" w:right="0" w:firstLine="480" w:firstLineChars="200"/>
        <w:jc w:val="left"/>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（1）中标人未能按时交付货物或交付的货物不符合招标文件，合同规定标准的，则向采购人支付货物总金额5％的违约金，违约金从履约保证金中扣除。</w:t>
      </w:r>
    </w:p>
    <w:p w14:paraId="17D692AF">
      <w:pPr>
        <w:pStyle w:val="5"/>
        <w:keepNext w:val="0"/>
        <w:keepLines w:val="0"/>
        <w:pageBreakBefore w:val="0"/>
        <w:numPr>
          <w:ilvl w:val="0"/>
          <w:numId w:val="0"/>
        </w:numPr>
        <w:tabs>
          <w:tab w:val="left" w:pos="540"/>
        </w:tabs>
        <w:wordWrap/>
        <w:overflowPunct/>
        <w:topLinePunct w:val="0"/>
        <w:bidi w:val="0"/>
        <w:snapToGrid w:val="0"/>
        <w:spacing w:line="240" w:lineRule="auto"/>
        <w:ind w:left="0" w:right="0" w:firstLine="480" w:firstLineChars="200"/>
        <w:jc w:val="left"/>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2）如发现中标人交付货物的质量，规格和数量，不符合或达不到合同规定的技术参数和要求的，采购人有权拒收货物，由此造成采购人损失的，中标人向采购人支付货物总金额5%的违约金，违约金从履约保证金中扣除。</w:t>
      </w:r>
    </w:p>
    <w:p w14:paraId="0E66FE8D">
      <w:pPr>
        <w:pStyle w:val="5"/>
        <w:keepNext w:val="0"/>
        <w:keepLines w:val="0"/>
        <w:pageBreakBefore w:val="0"/>
        <w:numPr>
          <w:ilvl w:val="0"/>
          <w:numId w:val="0"/>
        </w:numPr>
        <w:tabs>
          <w:tab w:val="left" w:pos="540"/>
        </w:tabs>
        <w:wordWrap/>
        <w:overflowPunct/>
        <w:topLinePunct w:val="0"/>
        <w:bidi w:val="0"/>
        <w:snapToGrid w:val="0"/>
        <w:spacing w:line="240" w:lineRule="auto"/>
        <w:ind w:left="0" w:right="0" w:firstLine="480" w:firstLineChars="200"/>
        <w:jc w:val="left"/>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（3）质保期内，中标人无法按时为采购人提供售后服务或以任何理由拒绝履行售后服务承诺的，中标人向采购人支付货物总金额5%的违约金，违约金从履约保证金中扣除。</w:t>
      </w:r>
    </w:p>
    <w:p w14:paraId="3AF05B88">
      <w:pPr>
        <w:pStyle w:val="5"/>
        <w:keepNext w:val="0"/>
        <w:keepLines w:val="0"/>
        <w:pageBreakBefore w:val="0"/>
        <w:numPr>
          <w:ilvl w:val="0"/>
          <w:numId w:val="0"/>
        </w:numPr>
        <w:tabs>
          <w:tab w:val="left" w:pos="540"/>
        </w:tabs>
        <w:wordWrap/>
        <w:overflowPunct/>
        <w:topLinePunct w:val="0"/>
        <w:bidi w:val="0"/>
        <w:snapToGrid w:val="0"/>
        <w:spacing w:line="240" w:lineRule="auto"/>
        <w:ind w:left="0" w:right="0" w:firstLine="480" w:firstLineChars="200"/>
        <w:jc w:val="left"/>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（4）如在合同执行期间因中标人违约导致履约保证金部分扣除，中标人需在五个工作日内将扣除的履约保证金补齐。</w:t>
      </w:r>
    </w:p>
    <w:p w14:paraId="29B7CB15">
      <w:pPr>
        <w:pStyle w:val="5"/>
        <w:keepNext w:val="0"/>
        <w:keepLines w:val="0"/>
        <w:pageBreakBefore w:val="0"/>
        <w:numPr>
          <w:ilvl w:val="0"/>
          <w:numId w:val="1"/>
        </w:numPr>
        <w:tabs>
          <w:tab w:val="left" w:pos="540"/>
        </w:tabs>
        <w:wordWrap/>
        <w:overflowPunct/>
        <w:topLinePunct w:val="0"/>
        <w:bidi w:val="0"/>
        <w:snapToGrid w:val="0"/>
        <w:spacing w:line="240" w:lineRule="auto"/>
        <w:ind w:left="0" w:leftChars="0" w:right="0" w:rightChars="0" w:firstLine="480" w:firstLineChars="20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bCs/>
          <w:color w:val="000000"/>
          <w:sz w:val="24"/>
          <w:szCs w:val="24"/>
          <w:highlight w:val="none"/>
        </w:rPr>
        <w:t>★</w:t>
      </w:r>
      <w:r>
        <w:rPr>
          <w:rFonts w:hint="eastAsia" w:asciiTheme="minorEastAsia" w:hAnsiTheme="minorEastAsia" w:eastAsiaTheme="minorEastAsia" w:cstheme="minorEastAsia"/>
          <w:color w:val="000000"/>
          <w:sz w:val="24"/>
          <w:szCs w:val="24"/>
          <w:highlight w:val="none"/>
        </w:rPr>
        <w:t>付款方式</w:t>
      </w:r>
    </w:p>
    <w:p w14:paraId="7A3AD3E9">
      <w:pPr>
        <w:pStyle w:val="5"/>
        <w:keepNext w:val="0"/>
        <w:keepLines w:val="0"/>
        <w:pageBreakBefore w:val="0"/>
        <w:numPr>
          <w:ilvl w:val="0"/>
          <w:numId w:val="0"/>
        </w:numPr>
        <w:tabs>
          <w:tab w:val="left" w:pos="540"/>
        </w:tabs>
        <w:wordWrap/>
        <w:overflowPunct/>
        <w:topLinePunct w:val="0"/>
        <w:bidi w:val="0"/>
        <w:snapToGrid w:val="0"/>
        <w:spacing w:line="240" w:lineRule="auto"/>
        <w:ind w:left="0" w:right="0" w:firstLine="480" w:firstLineChars="200"/>
        <w:jc w:val="left"/>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lang w:val="en-US" w:eastAsia="zh-CN"/>
        </w:rPr>
        <w:t>合同签订后，支付预付款10%，供货安装完毕（调试正常运行）后支付合同价款的50%，验收完毕后支付合同价款的40%.（具体以签订合同为准）</w:t>
      </w:r>
    </w:p>
    <w:p w14:paraId="4CB0F8CB">
      <w:pPr>
        <w:pStyle w:val="5"/>
        <w:keepNext w:val="0"/>
        <w:keepLines w:val="0"/>
        <w:pageBreakBefore w:val="0"/>
        <w:numPr>
          <w:ilvl w:val="0"/>
          <w:numId w:val="1"/>
        </w:numPr>
        <w:tabs>
          <w:tab w:val="left" w:pos="540"/>
        </w:tabs>
        <w:wordWrap/>
        <w:overflowPunct/>
        <w:topLinePunct w:val="0"/>
        <w:bidi w:val="0"/>
        <w:snapToGrid w:val="0"/>
        <w:spacing w:line="240" w:lineRule="auto"/>
        <w:ind w:left="0" w:leftChars="0" w:right="0" w:rightChars="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sz w:val="24"/>
          <w:szCs w:val="24"/>
          <w:highlight w:val="none"/>
        </w:rPr>
        <w:t>诚信</w:t>
      </w:r>
      <w:r>
        <w:rPr>
          <w:rFonts w:hint="eastAsia" w:asciiTheme="minorEastAsia" w:hAnsiTheme="minorEastAsia" w:eastAsiaTheme="minorEastAsia" w:cstheme="minorEastAsia"/>
          <w:color w:val="auto"/>
          <w:sz w:val="24"/>
          <w:szCs w:val="24"/>
          <w:highlight w:val="none"/>
        </w:rPr>
        <w:t>履约</w:t>
      </w:r>
    </w:p>
    <w:p w14:paraId="41FAFC73">
      <w:pPr>
        <w:keepNext w:val="0"/>
        <w:keepLines w:val="0"/>
        <w:pageBreakBefore w:val="0"/>
        <w:wordWrap/>
        <w:overflowPunct/>
        <w:topLinePunct w:val="0"/>
        <w:bidi w:val="0"/>
        <w:spacing w:line="240" w:lineRule="auto"/>
        <w:ind w:left="0" w:right="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评标委员会认为此报价有可能影响产品质量或者不能诚信履约的，投标方的投标文件提供书面说明和成本清单等相关证明材料，评标委员会认定投标文件对此报价的书面说明或证明可以佐证此报价的产品质量和具有合理履约能力予以通过审查。（简称“有效报价提示一”）</w:t>
      </w:r>
    </w:p>
    <w:p w14:paraId="6F0DC9FC">
      <w:pPr>
        <w:keepNext w:val="0"/>
        <w:keepLines w:val="0"/>
        <w:pageBreakBefore w:val="0"/>
        <w:wordWrap/>
        <w:overflowPunct/>
        <w:topLinePunct w:val="0"/>
        <w:bidi w:val="0"/>
        <w:spacing w:line="240" w:lineRule="auto"/>
        <w:ind w:left="0" w:right="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评标委员会认为投标方的报价明显低于其他通过符合性审查投标方的报价，此情形是评标委员会根据市场竞争的现场情况来认为此报价有可能影响产品质量或者不能诚信履约的，投标方按评标委员的要求在评标现场合理的时间内提供书面说明，必要时提交相关证明材料。评标委员会认定投标方对此报价的书面说明或证明可以佐证此报价的产品质量和具有合理履约能力予以通过审查。（简称“有效报价提示二”）</w:t>
      </w:r>
    </w:p>
    <w:p w14:paraId="072BDB7A">
      <w:pPr>
        <w:keepNext w:val="0"/>
        <w:keepLines w:val="0"/>
        <w:pageBreakBefore w:val="0"/>
        <w:wordWrap/>
        <w:overflowPunct/>
        <w:topLinePunct w:val="0"/>
        <w:bidi w:val="0"/>
        <w:spacing w:line="240" w:lineRule="auto"/>
        <w:ind w:left="0" w:right="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方可以有预见地参照“有效报价提示一”情形的要求，投标文件预先提供书面说明和成本清单等相关证明材料，也可以预先准备好书面说明和必要的相关证明材料。如果评标委员会认为此报价有可能影响产品质量或者不能诚信履约而要求投标方作出书面说明或必要时提交相关证明材料，投标方能够在评标现场合理的时间内提供。如果投标方不能证明其报价合理性的，评标委员会应当将其作为无效投标处理。</w:t>
      </w:r>
    </w:p>
    <w:p w14:paraId="7D8C81AB">
      <w:pPr>
        <w:pStyle w:val="5"/>
        <w:keepNext w:val="0"/>
        <w:keepLines w:val="0"/>
        <w:pageBreakBefore w:val="0"/>
        <w:numPr>
          <w:ilvl w:val="0"/>
          <w:numId w:val="1"/>
        </w:numPr>
        <w:tabs>
          <w:tab w:val="left" w:pos="540"/>
        </w:tabs>
        <w:wordWrap/>
        <w:overflowPunct/>
        <w:topLinePunct w:val="0"/>
        <w:bidi w:val="0"/>
        <w:snapToGrid w:val="0"/>
        <w:spacing w:line="240" w:lineRule="auto"/>
        <w:ind w:left="0" w:leftChars="0" w:right="0" w:rightChars="0" w:firstLine="48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000000"/>
          <w:sz w:val="24"/>
          <w:szCs w:val="24"/>
          <w:highlight w:val="none"/>
          <w:lang w:val="en-US" w:eastAsia="zh-CN"/>
        </w:rPr>
        <w:t>其他</w:t>
      </w:r>
      <w:r>
        <w:rPr>
          <w:rFonts w:hint="eastAsia" w:asciiTheme="minorEastAsia" w:hAnsiTheme="minorEastAsia" w:eastAsiaTheme="minorEastAsia" w:cstheme="minorEastAsia"/>
          <w:color w:val="auto"/>
          <w:sz w:val="24"/>
          <w:szCs w:val="24"/>
          <w:highlight w:val="none"/>
          <w:lang w:val="en-US" w:eastAsia="zh-CN"/>
        </w:rPr>
        <w:t>要求</w:t>
      </w:r>
    </w:p>
    <w:p w14:paraId="6FE39D3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kern w:val="0"/>
          <w:sz w:val="24"/>
          <w:szCs w:val="24"/>
          <w:lang w:val="en-US" w:eastAsia="zh-CN" w:bidi="ar"/>
        </w:rPr>
        <w:t>1）同意采购人以任何形式对中标人投标文件内容及采购人认为有必要的相关资料的真实性和有效性进行审查、验证。</w:t>
      </w:r>
    </w:p>
    <w:p w14:paraId="4D18D65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kern w:val="0"/>
          <w:sz w:val="24"/>
          <w:szCs w:val="24"/>
          <w:lang w:val="en-US" w:eastAsia="zh-CN" w:bidi="ar"/>
        </w:rPr>
        <w:t>2)采购人与中标人在投标及履行合同过程中，必须遵守《中华人民共和国反不正当竞争法》《中华人民共和国消费者权益保障法》《中华人民共和国经济合同法》及相关的国家法律法规。</w:t>
      </w:r>
    </w:p>
    <w:p w14:paraId="28D61F3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default" w:asciiTheme="minorEastAsia" w:hAnsiTheme="minorEastAsia" w:eastAsiaTheme="minorEastAsia" w:cstheme="minorEastAsia"/>
          <w:snapToGrid w:val="0"/>
          <w:color w:val="000000"/>
          <w:kern w:val="0"/>
          <w:sz w:val="24"/>
          <w:szCs w:val="24"/>
          <w:lang w:val="en-US" w:eastAsia="zh-CN" w:bidi="ar"/>
        </w:rPr>
      </w:pPr>
      <w:r>
        <w:rPr>
          <w:rFonts w:hint="eastAsia" w:asciiTheme="minorEastAsia" w:hAnsiTheme="minorEastAsia" w:eastAsiaTheme="minorEastAsia" w:cstheme="minorEastAsia"/>
          <w:snapToGrid w:val="0"/>
          <w:color w:val="000000"/>
          <w:kern w:val="0"/>
          <w:sz w:val="24"/>
          <w:szCs w:val="24"/>
          <w:lang w:val="en-US" w:eastAsia="zh-CN" w:bidi="ar"/>
        </w:rPr>
        <w:t>3)项目结案要求：项目结束后中标人须向采购人提供台账、项目决算表、项目总结报告等相关数据资料。提供承诺函。</w:t>
      </w:r>
    </w:p>
    <w:p w14:paraId="002E6FD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kern w:val="0"/>
          <w:sz w:val="24"/>
          <w:szCs w:val="24"/>
          <w:lang w:val="en-US" w:eastAsia="zh-CN" w:bidi="ar"/>
        </w:rPr>
        <w:t>替补候选人的设定与使用。</w:t>
      </w:r>
    </w:p>
    <w:p w14:paraId="408F844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kern w:val="0"/>
          <w:sz w:val="24"/>
          <w:szCs w:val="24"/>
          <w:lang w:val="en-US" w:eastAsia="zh-CN" w:bidi="ar"/>
        </w:rPr>
        <w:t>★如果中标供应商不能按照招标文件要求及投标文件的承诺签订中标合同，或经核定中标供应商的投标文件与事实不符，从而影响公平、公正及影响中标合同执行时，采购人有权取消该其中标供应商的中标资格，确定排名在中标供应商之后第一位的投标供应商为中标供应商或依法重新招标。</w:t>
      </w:r>
    </w:p>
    <w:p w14:paraId="6EE0270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napToGrid w:val="0"/>
          <w:color w:val="000000"/>
          <w:kern w:val="0"/>
          <w:sz w:val="24"/>
          <w:szCs w:val="24"/>
          <w:lang w:val="en-US" w:eastAsia="zh-CN" w:bidi="ar"/>
        </w:rPr>
        <w:t>★如果所有中标候选人均无法签订合同，采购人将依法重新招标或更改采购形式，对受影响的响应供应商不承担任何责任。</w:t>
      </w:r>
    </w:p>
    <w:p w14:paraId="691599E2">
      <w:pPr>
        <w:spacing w:line="480" w:lineRule="auto"/>
        <w:rPr>
          <w:rFonts w:hint="eastAsia" w:asciiTheme="minorEastAsia" w:hAnsiTheme="minorEastAsia" w:eastAsiaTheme="minorEastAsia" w:cstheme="minorEastAsia"/>
          <w:sz w:val="24"/>
          <w:szCs w:val="24"/>
        </w:rPr>
      </w:pPr>
    </w:p>
    <w:p w14:paraId="7A83BF78">
      <w:pPr>
        <w:pStyle w:val="4"/>
        <w:spacing w:line="262" w:lineRule="auto"/>
        <w:rPr>
          <w:rFonts w:hint="eastAsia" w:asciiTheme="minorEastAsia" w:hAnsiTheme="minorEastAsia" w:eastAsiaTheme="minorEastAsia" w:cstheme="minorEastAsia"/>
        </w:rPr>
      </w:pPr>
    </w:p>
    <w:p w14:paraId="406A04CA">
      <w:pPr>
        <w:pStyle w:val="4"/>
        <w:spacing w:line="262" w:lineRule="auto"/>
        <w:rPr>
          <w:rFonts w:hint="eastAsia" w:asciiTheme="minorEastAsia" w:hAnsiTheme="minorEastAsia" w:eastAsiaTheme="minorEastAsia" w:cstheme="minorEastAsia"/>
        </w:rPr>
      </w:pPr>
    </w:p>
    <w:p w14:paraId="4395E42D">
      <w:pPr>
        <w:pStyle w:val="4"/>
        <w:spacing w:line="262" w:lineRule="auto"/>
        <w:rPr>
          <w:rFonts w:hint="eastAsia" w:asciiTheme="minorEastAsia" w:hAnsiTheme="minorEastAsia" w:eastAsiaTheme="minorEastAsia" w:cstheme="minorEastAsia"/>
        </w:rPr>
      </w:pPr>
    </w:p>
    <w:p w14:paraId="0A30955A">
      <w:pPr>
        <w:pStyle w:val="4"/>
        <w:spacing w:line="262" w:lineRule="auto"/>
        <w:rPr>
          <w:rFonts w:hint="eastAsia" w:asciiTheme="minorEastAsia" w:hAnsiTheme="minorEastAsia" w:eastAsiaTheme="minorEastAsia" w:cstheme="minorEastAsia"/>
        </w:rPr>
      </w:pPr>
    </w:p>
    <w:p w14:paraId="4DE4CF09">
      <w:pPr>
        <w:pStyle w:val="4"/>
        <w:spacing w:line="262" w:lineRule="auto"/>
        <w:rPr>
          <w:rFonts w:hint="eastAsia" w:asciiTheme="minorEastAsia" w:hAnsiTheme="minorEastAsia" w:eastAsiaTheme="minorEastAsia" w:cstheme="minorEastAsia"/>
        </w:rPr>
      </w:pPr>
    </w:p>
    <w:p w14:paraId="55BE98E3">
      <w:pPr>
        <w:pStyle w:val="4"/>
        <w:spacing w:line="262" w:lineRule="auto"/>
        <w:rPr>
          <w:rFonts w:hint="eastAsia" w:asciiTheme="minorEastAsia" w:hAnsiTheme="minorEastAsia" w:eastAsiaTheme="minorEastAsia" w:cstheme="minorEastAsia"/>
        </w:rPr>
      </w:pPr>
    </w:p>
    <w:p w14:paraId="2C7FC7EE">
      <w:pPr>
        <w:pStyle w:val="4"/>
        <w:spacing w:line="262" w:lineRule="auto"/>
        <w:rPr>
          <w:rFonts w:hint="eastAsia" w:asciiTheme="minorEastAsia" w:hAnsiTheme="minorEastAsia" w:eastAsiaTheme="minorEastAsia" w:cstheme="minorEastAsia"/>
        </w:rPr>
      </w:pPr>
    </w:p>
    <w:p w14:paraId="05A50DE6">
      <w:pPr>
        <w:pStyle w:val="4"/>
        <w:spacing w:line="262" w:lineRule="auto"/>
        <w:rPr>
          <w:rFonts w:hint="eastAsia" w:asciiTheme="minorEastAsia" w:hAnsiTheme="minorEastAsia" w:eastAsiaTheme="minorEastAsia" w:cstheme="minorEastAsia"/>
        </w:rPr>
      </w:pPr>
    </w:p>
    <w:p w14:paraId="19BC1E31">
      <w:pPr>
        <w:pStyle w:val="4"/>
        <w:spacing w:line="262" w:lineRule="auto"/>
        <w:rPr>
          <w:rFonts w:hint="eastAsia" w:asciiTheme="minorEastAsia" w:hAnsiTheme="minorEastAsia" w:eastAsiaTheme="minorEastAsia" w:cstheme="minorEastAsia"/>
        </w:rPr>
      </w:pPr>
    </w:p>
    <w:p w14:paraId="2EE52A8C">
      <w:pPr>
        <w:pStyle w:val="4"/>
        <w:spacing w:line="262" w:lineRule="auto"/>
        <w:rPr>
          <w:rFonts w:hint="eastAsia" w:asciiTheme="minorEastAsia" w:hAnsiTheme="minorEastAsia" w:eastAsiaTheme="minorEastAsia" w:cstheme="minorEastAsia"/>
        </w:rPr>
      </w:pPr>
    </w:p>
    <w:p w14:paraId="3BAC0366">
      <w:pPr>
        <w:pStyle w:val="4"/>
        <w:spacing w:line="262" w:lineRule="auto"/>
        <w:rPr>
          <w:rFonts w:hint="eastAsia" w:asciiTheme="minorEastAsia" w:hAnsiTheme="minorEastAsia" w:eastAsiaTheme="minorEastAsia" w:cstheme="minorEastAsia"/>
        </w:rPr>
      </w:pPr>
    </w:p>
    <w:p w14:paraId="24219EFE">
      <w:pPr>
        <w:pStyle w:val="4"/>
        <w:spacing w:line="262" w:lineRule="auto"/>
        <w:rPr>
          <w:rFonts w:hint="eastAsia" w:asciiTheme="minorEastAsia" w:hAnsiTheme="minorEastAsia" w:eastAsiaTheme="minorEastAsia" w:cstheme="minorEastAsia"/>
        </w:rPr>
      </w:pPr>
    </w:p>
    <w:p w14:paraId="163A8417">
      <w:pPr>
        <w:pStyle w:val="4"/>
        <w:spacing w:line="262" w:lineRule="auto"/>
        <w:rPr>
          <w:rFonts w:hint="eastAsia" w:asciiTheme="minorEastAsia" w:hAnsiTheme="minorEastAsia" w:eastAsiaTheme="minorEastAsia" w:cstheme="minorEastAsia"/>
        </w:rPr>
      </w:pPr>
    </w:p>
    <w:p w14:paraId="6BF19B1A">
      <w:pPr>
        <w:pStyle w:val="4"/>
        <w:spacing w:line="262" w:lineRule="auto"/>
        <w:rPr>
          <w:rFonts w:hint="eastAsia" w:asciiTheme="minorEastAsia" w:hAnsiTheme="minorEastAsia" w:eastAsiaTheme="minorEastAsia" w:cstheme="minorEastAsia"/>
        </w:rPr>
      </w:pPr>
    </w:p>
    <w:p w14:paraId="7AFFCAB9">
      <w:pPr>
        <w:pStyle w:val="4"/>
        <w:spacing w:line="262" w:lineRule="auto"/>
        <w:rPr>
          <w:rFonts w:hint="eastAsia" w:asciiTheme="minorEastAsia" w:hAnsiTheme="minorEastAsia" w:eastAsiaTheme="minorEastAsia" w:cstheme="minorEastAsia"/>
        </w:rPr>
      </w:pPr>
    </w:p>
    <w:p w14:paraId="2711DD09">
      <w:pPr>
        <w:spacing w:before="113" w:line="224" w:lineRule="auto"/>
        <w:ind w:left="1650"/>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5"/>
          <w:sz w:val="35"/>
          <w:szCs w:val="35"/>
        </w:rPr>
        <w:t>第四章</w:t>
      </w:r>
      <w:r>
        <w:rPr>
          <w:rFonts w:hint="eastAsia" w:asciiTheme="minorEastAsia" w:hAnsiTheme="minorEastAsia" w:eastAsiaTheme="minorEastAsia" w:cstheme="minorEastAsia"/>
          <w:spacing w:val="5"/>
          <w:sz w:val="35"/>
          <w:szCs w:val="35"/>
        </w:rPr>
        <w:t xml:space="preserve">  </w:t>
      </w:r>
      <w:r>
        <w:rPr>
          <w:rFonts w:hint="eastAsia" w:asciiTheme="minorEastAsia" w:hAnsiTheme="minorEastAsia" w:eastAsiaTheme="minorEastAsia" w:cstheme="minorEastAsia"/>
          <w:b/>
          <w:bCs/>
          <w:spacing w:val="5"/>
          <w:sz w:val="35"/>
          <w:szCs w:val="35"/>
        </w:rPr>
        <w:t>合同文本（仅供参考）</w:t>
      </w:r>
    </w:p>
    <w:p w14:paraId="7E98319F">
      <w:pPr>
        <w:pStyle w:val="4"/>
        <w:spacing w:line="257" w:lineRule="auto"/>
        <w:rPr>
          <w:rFonts w:hint="eastAsia" w:asciiTheme="minorEastAsia" w:hAnsiTheme="minorEastAsia" w:eastAsiaTheme="minorEastAsia" w:cstheme="minorEastAsia"/>
        </w:rPr>
      </w:pPr>
    </w:p>
    <w:p w14:paraId="7820396B">
      <w:pPr>
        <w:pStyle w:val="4"/>
        <w:spacing w:line="258" w:lineRule="auto"/>
        <w:rPr>
          <w:rFonts w:hint="eastAsia" w:asciiTheme="minorEastAsia" w:hAnsiTheme="minorEastAsia" w:eastAsiaTheme="minorEastAsia" w:cstheme="minorEastAsia"/>
        </w:rPr>
      </w:pPr>
    </w:p>
    <w:p w14:paraId="4E1A8AC5">
      <w:pPr>
        <w:pStyle w:val="4"/>
        <w:spacing w:line="258" w:lineRule="auto"/>
        <w:rPr>
          <w:rFonts w:hint="eastAsia" w:asciiTheme="minorEastAsia" w:hAnsiTheme="minorEastAsia" w:eastAsiaTheme="minorEastAsia" w:cstheme="minorEastAsia"/>
        </w:rPr>
      </w:pPr>
    </w:p>
    <w:p w14:paraId="706D77E7">
      <w:pPr>
        <w:pStyle w:val="4"/>
        <w:spacing w:line="258" w:lineRule="auto"/>
        <w:rPr>
          <w:rFonts w:hint="eastAsia" w:asciiTheme="minorEastAsia" w:hAnsiTheme="minorEastAsia" w:eastAsiaTheme="minorEastAsia" w:cstheme="minorEastAsia"/>
        </w:rPr>
      </w:pPr>
    </w:p>
    <w:p w14:paraId="08348B31">
      <w:pPr>
        <w:pStyle w:val="4"/>
        <w:spacing w:line="258" w:lineRule="auto"/>
        <w:rPr>
          <w:rFonts w:hint="eastAsia" w:asciiTheme="minorEastAsia" w:hAnsiTheme="minorEastAsia" w:eastAsiaTheme="minorEastAsia" w:cstheme="minorEastAsia"/>
        </w:rPr>
      </w:pPr>
    </w:p>
    <w:p w14:paraId="48356C65">
      <w:pPr>
        <w:pStyle w:val="4"/>
        <w:spacing w:line="258" w:lineRule="auto"/>
        <w:rPr>
          <w:rFonts w:hint="eastAsia" w:asciiTheme="minorEastAsia" w:hAnsiTheme="minorEastAsia" w:eastAsiaTheme="minorEastAsia" w:cstheme="minorEastAsia"/>
        </w:rPr>
      </w:pPr>
    </w:p>
    <w:p w14:paraId="1D6690FE">
      <w:pPr>
        <w:pStyle w:val="4"/>
        <w:spacing w:line="258" w:lineRule="auto"/>
        <w:rPr>
          <w:rFonts w:hint="eastAsia" w:asciiTheme="minorEastAsia" w:hAnsiTheme="minorEastAsia" w:eastAsiaTheme="minorEastAsia" w:cstheme="minorEastAsia"/>
        </w:rPr>
      </w:pPr>
    </w:p>
    <w:p w14:paraId="73ABFAF5">
      <w:pPr>
        <w:pStyle w:val="4"/>
        <w:spacing w:line="258" w:lineRule="auto"/>
        <w:rPr>
          <w:rFonts w:hint="eastAsia" w:asciiTheme="minorEastAsia" w:hAnsiTheme="minorEastAsia" w:eastAsiaTheme="minorEastAsia" w:cstheme="minorEastAsia"/>
        </w:rPr>
      </w:pPr>
    </w:p>
    <w:p w14:paraId="32CB9E06">
      <w:pPr>
        <w:pStyle w:val="4"/>
        <w:spacing w:line="258" w:lineRule="auto"/>
        <w:rPr>
          <w:rFonts w:hint="eastAsia" w:asciiTheme="minorEastAsia" w:hAnsiTheme="minorEastAsia" w:eastAsiaTheme="minorEastAsia" w:cstheme="minorEastAsia"/>
        </w:rPr>
      </w:pPr>
    </w:p>
    <w:p w14:paraId="414E8093">
      <w:pPr>
        <w:pStyle w:val="4"/>
        <w:spacing w:line="258" w:lineRule="auto"/>
        <w:rPr>
          <w:rFonts w:hint="eastAsia" w:asciiTheme="minorEastAsia" w:hAnsiTheme="minorEastAsia" w:eastAsiaTheme="minorEastAsia" w:cstheme="minorEastAsia"/>
        </w:rPr>
      </w:pPr>
    </w:p>
    <w:p w14:paraId="50CD1C91">
      <w:pPr>
        <w:pStyle w:val="4"/>
        <w:spacing w:line="258" w:lineRule="auto"/>
        <w:rPr>
          <w:rFonts w:hint="eastAsia" w:asciiTheme="minorEastAsia" w:hAnsiTheme="minorEastAsia" w:eastAsiaTheme="minorEastAsia" w:cstheme="minorEastAsia"/>
        </w:rPr>
      </w:pPr>
    </w:p>
    <w:p w14:paraId="2734DC9D">
      <w:pPr>
        <w:pStyle w:val="4"/>
        <w:spacing w:line="258" w:lineRule="auto"/>
        <w:rPr>
          <w:rFonts w:hint="eastAsia" w:asciiTheme="minorEastAsia" w:hAnsiTheme="minorEastAsia" w:eastAsiaTheme="minorEastAsia" w:cstheme="minorEastAsia"/>
        </w:rPr>
      </w:pPr>
    </w:p>
    <w:p w14:paraId="199BA3E9">
      <w:pPr>
        <w:pStyle w:val="4"/>
        <w:spacing w:line="258" w:lineRule="auto"/>
        <w:rPr>
          <w:rFonts w:hint="eastAsia" w:asciiTheme="minorEastAsia" w:hAnsiTheme="minorEastAsia" w:eastAsiaTheme="minorEastAsia" w:cstheme="minorEastAsia"/>
        </w:rPr>
      </w:pPr>
    </w:p>
    <w:p w14:paraId="119F9F2A">
      <w:pPr>
        <w:spacing w:before="153" w:line="223" w:lineRule="auto"/>
        <w:ind w:left="1974"/>
        <w:rPr>
          <w:rFonts w:hint="eastAsia" w:asciiTheme="minorEastAsia" w:hAnsiTheme="minorEastAsia" w:eastAsiaTheme="minorEastAsia" w:cstheme="minorEastAsia"/>
          <w:sz w:val="47"/>
          <w:szCs w:val="47"/>
        </w:rPr>
      </w:pPr>
      <w:r>
        <w:rPr>
          <w:rFonts w:hint="eastAsia" w:asciiTheme="minorEastAsia" w:hAnsiTheme="minorEastAsia" w:eastAsiaTheme="minorEastAsia" w:cstheme="minorEastAsia"/>
          <w:b/>
          <w:bCs/>
          <w:spacing w:val="-29"/>
          <w:sz w:val="47"/>
          <w:szCs w:val="47"/>
        </w:rPr>
        <w:t>政府采购货物买卖合同</w:t>
      </w:r>
    </w:p>
    <w:p w14:paraId="353FCC40">
      <w:pPr>
        <w:spacing w:before="57" w:line="224" w:lineRule="auto"/>
        <w:ind w:left="3319"/>
        <w:rPr>
          <w:rFonts w:hint="eastAsia" w:asciiTheme="minorEastAsia" w:hAnsiTheme="minorEastAsia" w:eastAsiaTheme="minorEastAsia" w:cstheme="minorEastAsia"/>
          <w:sz w:val="47"/>
          <w:szCs w:val="47"/>
        </w:rPr>
      </w:pPr>
      <w:r>
        <w:rPr>
          <w:rFonts w:hint="eastAsia" w:asciiTheme="minorEastAsia" w:hAnsiTheme="minorEastAsia" w:eastAsiaTheme="minorEastAsia" w:cstheme="minorEastAsia"/>
          <w:b/>
          <w:bCs/>
          <w:spacing w:val="-26"/>
          <w:sz w:val="47"/>
          <w:szCs w:val="47"/>
        </w:rPr>
        <w:t>（试行）</w:t>
      </w:r>
    </w:p>
    <w:p w14:paraId="57B8423A">
      <w:pPr>
        <w:pStyle w:val="4"/>
        <w:spacing w:line="270" w:lineRule="auto"/>
        <w:rPr>
          <w:rFonts w:hint="eastAsia" w:asciiTheme="minorEastAsia" w:hAnsiTheme="minorEastAsia" w:eastAsiaTheme="minorEastAsia" w:cstheme="minorEastAsia"/>
        </w:rPr>
      </w:pPr>
    </w:p>
    <w:p w14:paraId="4B903D14">
      <w:pPr>
        <w:pStyle w:val="4"/>
        <w:spacing w:line="270" w:lineRule="auto"/>
        <w:rPr>
          <w:rFonts w:hint="eastAsia" w:asciiTheme="minorEastAsia" w:hAnsiTheme="minorEastAsia" w:eastAsiaTheme="minorEastAsia" w:cstheme="minorEastAsia"/>
        </w:rPr>
      </w:pPr>
    </w:p>
    <w:p w14:paraId="383AEA11">
      <w:pPr>
        <w:pStyle w:val="4"/>
        <w:spacing w:line="270" w:lineRule="auto"/>
        <w:rPr>
          <w:rFonts w:hint="eastAsia" w:asciiTheme="minorEastAsia" w:hAnsiTheme="minorEastAsia" w:eastAsiaTheme="minorEastAsia" w:cstheme="minorEastAsia"/>
        </w:rPr>
      </w:pPr>
    </w:p>
    <w:p w14:paraId="4A4D9BDB">
      <w:pPr>
        <w:pStyle w:val="4"/>
        <w:spacing w:line="271" w:lineRule="auto"/>
        <w:rPr>
          <w:rFonts w:hint="eastAsia" w:asciiTheme="minorEastAsia" w:hAnsiTheme="minorEastAsia" w:eastAsiaTheme="minorEastAsia" w:cstheme="minorEastAsia"/>
        </w:rPr>
      </w:pPr>
    </w:p>
    <w:p w14:paraId="2EF8D0FD">
      <w:pPr>
        <w:pStyle w:val="4"/>
        <w:spacing w:line="271" w:lineRule="auto"/>
        <w:rPr>
          <w:rFonts w:hint="eastAsia" w:asciiTheme="minorEastAsia" w:hAnsiTheme="minorEastAsia" w:eastAsiaTheme="minorEastAsia" w:cstheme="minorEastAsia"/>
        </w:rPr>
      </w:pPr>
    </w:p>
    <w:p w14:paraId="6AFF3D48">
      <w:pPr>
        <w:pStyle w:val="4"/>
        <w:spacing w:line="271" w:lineRule="auto"/>
        <w:rPr>
          <w:rFonts w:hint="eastAsia" w:asciiTheme="minorEastAsia" w:hAnsiTheme="minorEastAsia" w:eastAsiaTheme="minorEastAsia" w:cstheme="minorEastAsia"/>
        </w:rPr>
      </w:pPr>
    </w:p>
    <w:p w14:paraId="2EA4CC37">
      <w:pPr>
        <w:pStyle w:val="4"/>
        <w:spacing w:line="271" w:lineRule="auto"/>
        <w:rPr>
          <w:rFonts w:hint="eastAsia" w:asciiTheme="minorEastAsia" w:hAnsiTheme="minorEastAsia" w:eastAsiaTheme="minorEastAsia" w:cstheme="minorEastAsia"/>
        </w:rPr>
      </w:pPr>
    </w:p>
    <w:p w14:paraId="1424286A">
      <w:pPr>
        <w:pStyle w:val="4"/>
        <w:spacing w:line="271" w:lineRule="auto"/>
        <w:rPr>
          <w:rFonts w:hint="eastAsia" w:asciiTheme="minorEastAsia" w:hAnsiTheme="minorEastAsia" w:eastAsiaTheme="minorEastAsia" w:cstheme="minorEastAsia"/>
        </w:rPr>
      </w:pPr>
    </w:p>
    <w:p w14:paraId="30D2CE03">
      <w:pPr>
        <w:pStyle w:val="4"/>
        <w:spacing w:line="271" w:lineRule="auto"/>
        <w:rPr>
          <w:rFonts w:hint="eastAsia" w:asciiTheme="minorEastAsia" w:hAnsiTheme="minorEastAsia" w:eastAsiaTheme="minorEastAsia" w:cstheme="minorEastAsia"/>
        </w:rPr>
      </w:pPr>
    </w:p>
    <w:p w14:paraId="0E3A52A4">
      <w:pPr>
        <w:spacing w:before="101" w:line="225" w:lineRule="auto"/>
        <w:ind w:left="511"/>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6"/>
          <w:sz w:val="31"/>
          <w:szCs w:val="31"/>
        </w:rPr>
        <w:t>项目名称：</w:t>
      </w:r>
      <w:r>
        <w:rPr>
          <w:rFonts w:hint="eastAsia" w:asciiTheme="minorEastAsia" w:hAnsiTheme="minorEastAsia" w:eastAsiaTheme="minorEastAsia" w:cstheme="minorEastAsia"/>
          <w:sz w:val="31"/>
          <w:szCs w:val="31"/>
          <w:u w:val="single" w:color="auto"/>
        </w:rPr>
        <w:t xml:space="preserve">  </w:t>
      </w:r>
      <w:r>
        <w:rPr>
          <w:rFonts w:hint="eastAsia" w:ascii="宋体" w:hAnsi="宋体" w:cs="宋体"/>
          <w:sz w:val="32"/>
          <w:szCs w:val="32"/>
          <w:u w:val="single"/>
          <w:lang w:eastAsia="zh-CN"/>
        </w:rPr>
        <w:t>民丰县2025年现代职业教育质量提升项目（二次）</w:t>
      </w:r>
      <w:r>
        <w:rPr>
          <w:rFonts w:hint="eastAsia" w:asciiTheme="minorEastAsia" w:hAnsiTheme="minorEastAsia" w:eastAsiaTheme="minorEastAsia" w:cstheme="minorEastAsia"/>
          <w:sz w:val="31"/>
          <w:szCs w:val="31"/>
          <w:u w:val="single" w:color="auto"/>
        </w:rPr>
        <w:t xml:space="preserve">  </w:t>
      </w:r>
    </w:p>
    <w:p w14:paraId="1E1B99A0">
      <w:pPr>
        <w:spacing w:before="244" w:line="225" w:lineRule="auto"/>
        <w:ind w:left="507"/>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7"/>
          <w:sz w:val="31"/>
          <w:szCs w:val="31"/>
        </w:rPr>
        <w:t>合同编号：</w:t>
      </w:r>
      <w:r>
        <w:rPr>
          <w:rFonts w:hint="eastAsia" w:asciiTheme="minorEastAsia" w:hAnsiTheme="minorEastAsia" w:eastAsiaTheme="minorEastAsia" w:cstheme="minorEastAsia"/>
          <w:sz w:val="31"/>
          <w:szCs w:val="31"/>
          <w:u w:val="single" w:color="auto"/>
        </w:rPr>
        <w:t xml:space="preserve">                              </w:t>
      </w:r>
    </w:p>
    <w:p w14:paraId="301B15EC">
      <w:pPr>
        <w:spacing w:before="247" w:line="226" w:lineRule="auto"/>
        <w:ind w:left="547"/>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27"/>
          <w:sz w:val="31"/>
          <w:szCs w:val="31"/>
        </w:rPr>
        <w:t>甲</w:t>
      </w:r>
      <w:r>
        <w:rPr>
          <w:rFonts w:hint="eastAsia" w:asciiTheme="minorEastAsia" w:hAnsiTheme="minorEastAsia" w:eastAsiaTheme="minorEastAsia" w:cstheme="minorEastAsia"/>
          <w:spacing w:val="9"/>
          <w:sz w:val="31"/>
          <w:szCs w:val="31"/>
        </w:rPr>
        <w:t xml:space="preserve">    </w:t>
      </w:r>
      <w:r>
        <w:rPr>
          <w:rFonts w:hint="eastAsia" w:asciiTheme="minorEastAsia" w:hAnsiTheme="minorEastAsia" w:eastAsiaTheme="minorEastAsia" w:cstheme="minorEastAsia"/>
          <w:spacing w:val="-27"/>
          <w:sz w:val="31"/>
          <w:szCs w:val="31"/>
        </w:rPr>
        <w:t>方</w:t>
      </w:r>
      <w:r>
        <w:rPr>
          <w:rFonts w:hint="eastAsia" w:asciiTheme="minorEastAsia" w:hAnsiTheme="minorEastAsia" w:eastAsiaTheme="minorEastAsia" w:cstheme="minorEastAsia"/>
          <w:spacing w:val="-115"/>
          <w:sz w:val="31"/>
          <w:szCs w:val="31"/>
        </w:rPr>
        <w:t xml:space="preserve"> </w:t>
      </w:r>
      <w:r>
        <w:rPr>
          <w:rFonts w:hint="eastAsia" w:asciiTheme="minorEastAsia" w:hAnsiTheme="minorEastAsia" w:eastAsiaTheme="minorEastAsia" w:cstheme="minorEastAsia"/>
          <w:spacing w:val="-27"/>
          <w:sz w:val="31"/>
          <w:szCs w:val="31"/>
        </w:rPr>
        <w:t>：</w:t>
      </w:r>
      <w:r>
        <w:rPr>
          <w:rFonts w:hint="eastAsia" w:asciiTheme="minorEastAsia" w:hAnsiTheme="minorEastAsia" w:eastAsiaTheme="minorEastAsia" w:cstheme="minorEastAsia"/>
          <w:sz w:val="31"/>
          <w:szCs w:val="31"/>
          <w:u w:val="single" w:color="auto"/>
        </w:rPr>
        <w:t xml:space="preserve">  </w:t>
      </w:r>
      <w:r>
        <w:rPr>
          <w:rFonts w:hint="eastAsia" w:asciiTheme="minorEastAsia" w:hAnsiTheme="minorEastAsia" w:eastAsiaTheme="minorEastAsia" w:cstheme="minorEastAsia"/>
          <w:sz w:val="31"/>
          <w:szCs w:val="31"/>
          <w:u w:val="single" w:color="auto"/>
          <w:lang w:val="en-US" w:eastAsia="zh-CN"/>
        </w:rPr>
        <w:t>民丰县职业技术学院</w:t>
      </w:r>
      <w:r>
        <w:rPr>
          <w:rFonts w:hint="eastAsia" w:asciiTheme="minorEastAsia" w:hAnsiTheme="minorEastAsia" w:eastAsiaTheme="minorEastAsia" w:cstheme="minorEastAsia"/>
          <w:sz w:val="31"/>
          <w:szCs w:val="31"/>
          <w:u w:val="single" w:color="auto"/>
        </w:rPr>
        <w:t xml:space="preserve">   </w:t>
      </w:r>
    </w:p>
    <w:p w14:paraId="7982BF4F">
      <w:pPr>
        <w:spacing w:before="245" w:line="226" w:lineRule="auto"/>
        <w:ind w:left="537"/>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23"/>
          <w:sz w:val="31"/>
          <w:szCs w:val="31"/>
        </w:rPr>
        <w:t>乙</w:t>
      </w:r>
      <w:r>
        <w:rPr>
          <w:rFonts w:hint="eastAsia" w:asciiTheme="minorEastAsia" w:hAnsiTheme="minorEastAsia" w:eastAsiaTheme="minorEastAsia" w:cstheme="minorEastAsia"/>
          <w:spacing w:val="8"/>
          <w:sz w:val="31"/>
          <w:szCs w:val="31"/>
        </w:rPr>
        <w:t xml:space="preserve">    </w:t>
      </w:r>
      <w:r>
        <w:rPr>
          <w:rFonts w:hint="eastAsia" w:asciiTheme="minorEastAsia" w:hAnsiTheme="minorEastAsia" w:eastAsiaTheme="minorEastAsia" w:cstheme="minorEastAsia"/>
          <w:spacing w:val="-23"/>
          <w:sz w:val="31"/>
          <w:szCs w:val="31"/>
        </w:rPr>
        <w:t>方</w:t>
      </w:r>
      <w:r>
        <w:rPr>
          <w:rFonts w:hint="eastAsia" w:asciiTheme="minorEastAsia" w:hAnsiTheme="minorEastAsia" w:eastAsiaTheme="minorEastAsia" w:cstheme="minorEastAsia"/>
          <w:spacing w:val="-113"/>
          <w:sz w:val="31"/>
          <w:szCs w:val="31"/>
        </w:rPr>
        <w:t xml:space="preserve"> </w:t>
      </w:r>
      <w:r>
        <w:rPr>
          <w:rFonts w:hint="eastAsia" w:asciiTheme="minorEastAsia" w:hAnsiTheme="minorEastAsia" w:eastAsiaTheme="minorEastAsia" w:cstheme="minorEastAsia"/>
          <w:spacing w:val="-23"/>
          <w:sz w:val="31"/>
          <w:szCs w:val="31"/>
        </w:rPr>
        <w:t>：</w:t>
      </w:r>
      <w:r>
        <w:rPr>
          <w:rFonts w:hint="eastAsia" w:asciiTheme="minorEastAsia" w:hAnsiTheme="minorEastAsia" w:eastAsiaTheme="minorEastAsia" w:cstheme="minorEastAsia"/>
          <w:sz w:val="31"/>
          <w:szCs w:val="31"/>
          <w:u w:val="single" w:color="auto"/>
        </w:rPr>
        <w:t xml:space="preserve">                              </w:t>
      </w:r>
    </w:p>
    <w:p w14:paraId="7E866042">
      <w:pPr>
        <w:spacing w:before="244" w:line="227" w:lineRule="auto"/>
        <w:ind w:left="506"/>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7"/>
          <w:sz w:val="31"/>
          <w:szCs w:val="31"/>
        </w:rPr>
        <w:t>签订时间：</w:t>
      </w:r>
      <w:r>
        <w:rPr>
          <w:rFonts w:hint="eastAsia" w:asciiTheme="minorEastAsia" w:hAnsiTheme="minorEastAsia" w:eastAsiaTheme="minorEastAsia" w:cstheme="minorEastAsia"/>
          <w:sz w:val="31"/>
          <w:szCs w:val="31"/>
          <w:u w:val="single" w:color="auto"/>
        </w:rPr>
        <w:t xml:space="preserve">                              </w:t>
      </w:r>
    </w:p>
    <w:p w14:paraId="093B4216">
      <w:pPr>
        <w:spacing w:line="227" w:lineRule="auto"/>
        <w:rPr>
          <w:rFonts w:hint="eastAsia" w:asciiTheme="minorEastAsia" w:hAnsiTheme="minorEastAsia" w:eastAsiaTheme="minorEastAsia" w:cstheme="minorEastAsia"/>
          <w:sz w:val="31"/>
          <w:szCs w:val="31"/>
        </w:rPr>
        <w:sectPr>
          <w:pgSz w:w="11906" w:h="16839"/>
          <w:pgMar w:top="1104" w:right="1785" w:bottom="1156" w:left="1785" w:header="1090" w:footer="994" w:gutter="0"/>
          <w:pgNumType w:fmt="decimal"/>
          <w:cols w:space="720" w:num="1"/>
        </w:sectPr>
      </w:pPr>
    </w:p>
    <w:p w14:paraId="023CE3FC">
      <w:pPr>
        <w:pStyle w:val="4"/>
        <w:spacing w:line="301" w:lineRule="auto"/>
        <w:rPr>
          <w:rFonts w:hint="eastAsia" w:asciiTheme="minorEastAsia" w:hAnsiTheme="minorEastAsia" w:eastAsiaTheme="minorEastAsia" w:cstheme="minorEastAsia"/>
        </w:rPr>
      </w:pPr>
    </w:p>
    <w:p w14:paraId="527D86C4">
      <w:pPr>
        <w:pStyle w:val="4"/>
        <w:spacing w:line="302" w:lineRule="auto"/>
        <w:rPr>
          <w:rFonts w:hint="eastAsia" w:asciiTheme="minorEastAsia" w:hAnsiTheme="minorEastAsia" w:eastAsiaTheme="minorEastAsia" w:cstheme="minorEastAsia"/>
        </w:rPr>
      </w:pPr>
    </w:p>
    <w:p w14:paraId="33930850">
      <w:pPr>
        <w:pStyle w:val="4"/>
        <w:spacing w:line="302" w:lineRule="auto"/>
        <w:rPr>
          <w:rFonts w:hint="eastAsia" w:asciiTheme="minorEastAsia" w:hAnsiTheme="minorEastAsia" w:eastAsiaTheme="minorEastAsia" w:cstheme="minorEastAsia"/>
        </w:rPr>
      </w:pPr>
    </w:p>
    <w:p w14:paraId="660F2CBC">
      <w:pPr>
        <w:spacing w:before="140" w:line="225" w:lineRule="auto"/>
        <w:ind w:left="2971"/>
        <w:rPr>
          <w:rFonts w:hint="eastAsia" w:asciiTheme="minorEastAsia" w:hAnsiTheme="minorEastAsia" w:eastAsiaTheme="minorEastAsia" w:cstheme="minorEastAsia"/>
          <w:sz w:val="43"/>
          <w:szCs w:val="43"/>
        </w:rPr>
      </w:pPr>
      <w:r>
        <w:rPr>
          <w:rFonts w:hint="eastAsia" w:asciiTheme="minorEastAsia" w:hAnsiTheme="minorEastAsia" w:eastAsiaTheme="minorEastAsia" w:cstheme="minorEastAsia"/>
          <w:spacing w:val="-10"/>
          <w:sz w:val="43"/>
          <w:szCs w:val="43"/>
        </w:rPr>
        <w:t>使</w:t>
      </w:r>
      <w:r>
        <w:rPr>
          <w:rFonts w:hint="eastAsia" w:asciiTheme="minorEastAsia" w:hAnsiTheme="minorEastAsia" w:eastAsiaTheme="minorEastAsia" w:cstheme="minorEastAsia"/>
          <w:spacing w:val="32"/>
          <w:sz w:val="43"/>
          <w:szCs w:val="43"/>
        </w:rPr>
        <w:t xml:space="preserve"> </w:t>
      </w:r>
      <w:r>
        <w:rPr>
          <w:rFonts w:hint="eastAsia" w:asciiTheme="minorEastAsia" w:hAnsiTheme="minorEastAsia" w:eastAsiaTheme="minorEastAsia" w:cstheme="minorEastAsia"/>
          <w:spacing w:val="-10"/>
          <w:sz w:val="43"/>
          <w:szCs w:val="43"/>
        </w:rPr>
        <w:t>用</w:t>
      </w:r>
      <w:r>
        <w:rPr>
          <w:rFonts w:hint="eastAsia" w:asciiTheme="minorEastAsia" w:hAnsiTheme="minorEastAsia" w:eastAsiaTheme="minorEastAsia" w:cstheme="minorEastAsia"/>
          <w:spacing w:val="30"/>
          <w:sz w:val="43"/>
          <w:szCs w:val="43"/>
        </w:rPr>
        <w:t xml:space="preserve"> </w:t>
      </w:r>
      <w:r>
        <w:rPr>
          <w:rFonts w:hint="eastAsia" w:asciiTheme="minorEastAsia" w:hAnsiTheme="minorEastAsia" w:eastAsiaTheme="minorEastAsia" w:cstheme="minorEastAsia"/>
          <w:spacing w:val="-10"/>
          <w:sz w:val="43"/>
          <w:szCs w:val="43"/>
        </w:rPr>
        <w:t>说</w:t>
      </w:r>
      <w:r>
        <w:rPr>
          <w:rFonts w:hint="eastAsia" w:asciiTheme="minorEastAsia" w:hAnsiTheme="minorEastAsia" w:eastAsiaTheme="minorEastAsia" w:cstheme="minorEastAsia"/>
          <w:spacing w:val="44"/>
          <w:sz w:val="43"/>
          <w:szCs w:val="43"/>
        </w:rPr>
        <w:t xml:space="preserve"> </w:t>
      </w:r>
      <w:r>
        <w:rPr>
          <w:rFonts w:hint="eastAsia" w:asciiTheme="minorEastAsia" w:hAnsiTheme="minorEastAsia" w:eastAsiaTheme="minorEastAsia" w:cstheme="minorEastAsia"/>
          <w:spacing w:val="-10"/>
          <w:sz w:val="43"/>
          <w:szCs w:val="43"/>
        </w:rPr>
        <w:t>明</w:t>
      </w:r>
    </w:p>
    <w:p w14:paraId="742907F0">
      <w:pPr>
        <w:pStyle w:val="4"/>
        <w:spacing w:line="340" w:lineRule="auto"/>
        <w:rPr>
          <w:rFonts w:hint="eastAsia" w:asciiTheme="minorEastAsia" w:hAnsiTheme="minorEastAsia" w:eastAsiaTheme="minorEastAsia" w:cstheme="minorEastAsia"/>
        </w:rPr>
      </w:pPr>
    </w:p>
    <w:p w14:paraId="4A910AA4">
      <w:pPr>
        <w:pStyle w:val="4"/>
        <w:spacing w:line="341" w:lineRule="auto"/>
        <w:rPr>
          <w:rFonts w:hint="eastAsia" w:asciiTheme="minorEastAsia" w:hAnsiTheme="minorEastAsia" w:eastAsiaTheme="minorEastAsia" w:cstheme="minorEastAsia"/>
        </w:rPr>
      </w:pPr>
    </w:p>
    <w:p w14:paraId="040D23C0">
      <w:pPr>
        <w:spacing w:before="101" w:line="299" w:lineRule="auto"/>
        <w:ind w:left="47" w:right="16" w:firstLine="642"/>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7"/>
          <w:sz w:val="31"/>
          <w:szCs w:val="31"/>
        </w:rPr>
        <w:t>1.本合同标准文本适用于购买现成货物的采购项目，不</w:t>
      </w:r>
      <w:r>
        <w:rPr>
          <w:rFonts w:hint="eastAsia" w:asciiTheme="minorEastAsia" w:hAnsiTheme="minorEastAsia" w:eastAsiaTheme="minorEastAsia" w:cstheme="minorEastAsia"/>
          <w:spacing w:val="12"/>
          <w:sz w:val="31"/>
          <w:szCs w:val="31"/>
        </w:rPr>
        <w:t xml:space="preserve"> </w:t>
      </w:r>
      <w:r>
        <w:rPr>
          <w:rFonts w:hint="eastAsia" w:asciiTheme="minorEastAsia" w:hAnsiTheme="minorEastAsia" w:eastAsiaTheme="minorEastAsia" w:cstheme="minorEastAsia"/>
          <w:spacing w:val="8"/>
          <w:sz w:val="31"/>
          <w:szCs w:val="31"/>
        </w:rPr>
        <w:t>包括需要供应商定制开发、创新研发的货物采购项目。</w:t>
      </w:r>
    </w:p>
    <w:p w14:paraId="3C6982E0">
      <w:pPr>
        <w:spacing w:before="242" w:line="324" w:lineRule="auto"/>
        <w:ind w:left="36" w:right="14" w:firstLine="652"/>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21"/>
          <w:sz w:val="31"/>
          <w:szCs w:val="31"/>
        </w:rPr>
        <w:t>2.本合同标准文本为政府采购货物买卖合同</w:t>
      </w:r>
      <w:r>
        <w:rPr>
          <w:rFonts w:hint="eastAsia" w:asciiTheme="minorEastAsia" w:hAnsiTheme="minorEastAsia" w:eastAsiaTheme="minorEastAsia" w:cstheme="minorEastAsia"/>
          <w:spacing w:val="20"/>
          <w:sz w:val="31"/>
          <w:szCs w:val="31"/>
        </w:rPr>
        <w:t>编制提供</w:t>
      </w:r>
      <w:r>
        <w:rPr>
          <w:rFonts w:hint="eastAsia" w:asciiTheme="minorEastAsia" w:hAnsiTheme="minorEastAsia" w:eastAsiaTheme="minorEastAsia" w:cstheme="minorEastAsia"/>
          <w:sz w:val="31"/>
          <w:szCs w:val="31"/>
        </w:rPr>
        <w:t xml:space="preserve"> </w:t>
      </w:r>
      <w:r>
        <w:rPr>
          <w:rFonts w:hint="eastAsia" w:asciiTheme="minorEastAsia" w:hAnsiTheme="minorEastAsia" w:eastAsiaTheme="minorEastAsia" w:cstheme="minorEastAsia"/>
          <w:spacing w:val="8"/>
          <w:sz w:val="31"/>
          <w:szCs w:val="31"/>
        </w:rPr>
        <w:t>参考，可以结合采购项目具体情况，对文本作必要的调整修</w:t>
      </w:r>
      <w:r>
        <w:rPr>
          <w:rFonts w:hint="eastAsia" w:asciiTheme="minorEastAsia" w:hAnsiTheme="minorEastAsia" w:eastAsiaTheme="minorEastAsia" w:cstheme="minorEastAsia"/>
          <w:spacing w:val="12"/>
          <w:sz w:val="31"/>
          <w:szCs w:val="31"/>
        </w:rPr>
        <w:t xml:space="preserve"> </w:t>
      </w:r>
      <w:r>
        <w:rPr>
          <w:rFonts w:hint="eastAsia" w:asciiTheme="minorEastAsia" w:hAnsiTheme="minorEastAsia" w:eastAsiaTheme="minorEastAsia" w:cstheme="minorEastAsia"/>
          <w:spacing w:val="3"/>
          <w:sz w:val="31"/>
          <w:szCs w:val="31"/>
        </w:rPr>
        <w:t>订后使用。</w:t>
      </w:r>
    </w:p>
    <w:p w14:paraId="79B51C47">
      <w:pPr>
        <w:spacing w:before="243" w:line="323" w:lineRule="auto"/>
        <w:ind w:left="35" w:right="16" w:firstLine="637"/>
        <w:rPr>
          <w:rFonts w:hint="eastAsia" w:asciiTheme="minorEastAsia" w:hAnsiTheme="minorEastAsia" w:eastAsiaTheme="minorEastAsia" w:cstheme="minorEastAsia"/>
          <w:sz w:val="31"/>
          <w:szCs w:val="31"/>
        </w:rPr>
        <w:sectPr>
          <w:footerReference r:id="rId23" w:type="default"/>
          <w:pgSz w:w="11906" w:h="16839"/>
          <w:pgMar w:top="1104" w:right="1785" w:bottom="1156" w:left="1785" w:header="1090" w:footer="994" w:gutter="0"/>
          <w:pgNumType w:fmt="decimal"/>
          <w:cols w:space="720" w:num="1"/>
        </w:sectPr>
      </w:pPr>
      <w:r>
        <w:rPr>
          <w:rFonts w:hint="eastAsia" w:asciiTheme="minorEastAsia" w:hAnsiTheme="minorEastAsia" w:eastAsiaTheme="minorEastAsia" w:cstheme="minorEastAsia"/>
          <w:spacing w:val="8"/>
          <w:sz w:val="31"/>
          <w:szCs w:val="31"/>
        </w:rPr>
        <w:t>3.本合同标准文本各条款中，如涉及填写多家供应商、</w:t>
      </w:r>
      <w:r>
        <w:rPr>
          <w:rFonts w:hint="eastAsia" w:asciiTheme="minorEastAsia" w:hAnsiTheme="minorEastAsia" w:eastAsiaTheme="minorEastAsia" w:cstheme="minorEastAsia"/>
          <w:spacing w:val="4"/>
          <w:sz w:val="31"/>
          <w:szCs w:val="31"/>
        </w:rPr>
        <w:t xml:space="preserve"> </w:t>
      </w:r>
      <w:r>
        <w:rPr>
          <w:rFonts w:hint="eastAsia" w:asciiTheme="minorEastAsia" w:hAnsiTheme="minorEastAsia" w:eastAsiaTheme="minorEastAsia" w:cstheme="minorEastAsia"/>
          <w:spacing w:val="8"/>
          <w:sz w:val="31"/>
          <w:szCs w:val="31"/>
        </w:rPr>
        <w:t>制造商，多种采购标的、分包主要内容等信息的，可根据采</w:t>
      </w:r>
      <w:r>
        <w:rPr>
          <w:rFonts w:hint="eastAsia" w:asciiTheme="minorEastAsia" w:hAnsiTheme="minorEastAsia" w:eastAsiaTheme="minorEastAsia" w:cstheme="minorEastAsia"/>
          <w:spacing w:val="13"/>
          <w:sz w:val="31"/>
          <w:szCs w:val="31"/>
        </w:rPr>
        <w:t xml:space="preserve"> </w:t>
      </w:r>
      <w:r>
        <w:rPr>
          <w:rFonts w:hint="eastAsia" w:asciiTheme="minorEastAsia" w:hAnsiTheme="minorEastAsia" w:eastAsiaTheme="minorEastAsia" w:cstheme="minorEastAsia"/>
          <w:spacing w:val="7"/>
          <w:sz w:val="31"/>
          <w:szCs w:val="31"/>
        </w:rPr>
        <w:t>购项目具体情况添加信息项。</w:t>
      </w:r>
    </w:p>
    <w:p w14:paraId="0AD5FDB3">
      <w:pPr>
        <w:pStyle w:val="4"/>
        <w:spacing w:line="259" w:lineRule="auto"/>
        <w:rPr>
          <w:rFonts w:hint="eastAsia" w:asciiTheme="minorEastAsia" w:hAnsiTheme="minorEastAsia" w:eastAsiaTheme="minorEastAsia" w:cstheme="minorEastAsia"/>
        </w:rPr>
      </w:pPr>
    </w:p>
    <w:p w14:paraId="03AB8443">
      <w:pPr>
        <w:spacing w:before="91" w:line="222" w:lineRule="auto"/>
        <w:ind w:left="2935"/>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第一节 政府采购合同协议书</w:t>
      </w:r>
    </w:p>
    <w:p w14:paraId="7756AD1D">
      <w:pPr>
        <w:pStyle w:val="4"/>
        <w:spacing w:line="298" w:lineRule="auto"/>
        <w:rPr>
          <w:rFonts w:hint="eastAsia" w:asciiTheme="minorEastAsia" w:hAnsiTheme="minorEastAsia" w:eastAsiaTheme="minorEastAsia" w:cstheme="minorEastAsia"/>
        </w:rPr>
      </w:pPr>
    </w:p>
    <w:p w14:paraId="0FCEC759">
      <w:pPr>
        <w:spacing w:before="78" w:line="307" w:lineRule="auto"/>
        <w:ind w:left="4620" w:hanging="45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甲方（全称</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u w:val="single" w:color="auto"/>
          <w:lang w:val="en-US" w:eastAsia="zh-CN"/>
        </w:rPr>
        <w:t>民丰县职业技术学院</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z w:val="24"/>
          <w:szCs w:val="24"/>
        </w:rPr>
        <w:t>采购人、受采购人委托签订合同的单位或采购</w:t>
      </w:r>
      <w:r>
        <w:rPr>
          <w:rFonts w:hint="eastAsia" w:asciiTheme="minorEastAsia" w:hAnsiTheme="minorEastAsia" w:eastAsiaTheme="minorEastAsia" w:cstheme="minorEastAsia"/>
          <w:spacing w:val="-2"/>
          <w:sz w:val="24"/>
          <w:szCs w:val="24"/>
        </w:rPr>
        <w:t>文件约定的合同甲方）</w:t>
      </w:r>
    </w:p>
    <w:p w14:paraId="323DFC19">
      <w:pPr>
        <w:spacing w:line="218" w:lineRule="auto"/>
        <w:ind w:left="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乙方</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3"/>
          <w:sz w:val="24"/>
          <w:szCs w:val="24"/>
        </w:rPr>
        <w:t>1（全称</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3"/>
          <w:sz w:val="24"/>
          <w:szCs w:val="24"/>
        </w:rPr>
        <w:t>供应商）</w:t>
      </w:r>
    </w:p>
    <w:p w14:paraId="12AB6773">
      <w:pPr>
        <w:spacing w:before="117" w:line="307" w:lineRule="auto"/>
        <w:ind w:firstLine="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乙方2（全称</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pacing w:val="5"/>
          <w:sz w:val="24"/>
          <w:szCs w:val="24"/>
        </w:rPr>
        <w:t>联合体成员供应商或其他合同主体</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pacing w:val="5"/>
          <w:sz w:val="24"/>
          <w:szCs w:val="24"/>
        </w:rPr>
        <w:t>如</w:t>
      </w:r>
      <w:r>
        <w:rPr>
          <w:rFonts w:hint="eastAsia" w:asciiTheme="minorEastAsia" w:hAnsiTheme="minorEastAsia" w:eastAsiaTheme="minorEastAsia" w:cstheme="minorEastAsia"/>
          <w:spacing w:val="-6"/>
          <w:sz w:val="24"/>
          <w:szCs w:val="24"/>
        </w:rPr>
        <w:t>有）</w:t>
      </w:r>
    </w:p>
    <w:p w14:paraId="7D209071">
      <w:pPr>
        <w:spacing w:before="2" w:line="310" w:lineRule="auto"/>
        <w:ind w:firstLine="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乙方3（全称</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5"/>
          <w:sz w:val="24"/>
          <w:szCs w:val="24"/>
        </w:rPr>
        <w:t>联合体成员供应商或其他合同主体</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5"/>
          <w:sz w:val="24"/>
          <w:szCs w:val="24"/>
        </w:rPr>
        <w:t>如</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6"/>
          <w:sz w:val="24"/>
          <w:szCs w:val="24"/>
        </w:rPr>
        <w:t>有）</w:t>
      </w:r>
    </w:p>
    <w:p w14:paraId="6E645910">
      <w:pPr>
        <w:spacing w:before="30" w:line="377" w:lineRule="auto"/>
        <w:ind w:firstLine="39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依据《中华人民共和国民法典》、《中华人民共和国政府采购法》等有关的法律法规，以及本采购项目</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10"/>
          <w:sz w:val="24"/>
          <w:szCs w:val="24"/>
        </w:rPr>
        <w:t>的招标/谈判文件等采购文件、乙方的《投标（</w:t>
      </w:r>
      <w:r>
        <w:rPr>
          <w:rFonts w:hint="eastAsia" w:asciiTheme="minorEastAsia" w:hAnsiTheme="minorEastAsia" w:eastAsiaTheme="minorEastAsia" w:cstheme="minorEastAsia"/>
          <w:spacing w:val="9"/>
          <w:sz w:val="24"/>
          <w:szCs w:val="24"/>
        </w:rPr>
        <w:t>响应）文件》及《中标（成交）通知书》</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52"/>
          <w:sz w:val="24"/>
          <w:szCs w:val="24"/>
        </w:rPr>
        <w:t xml:space="preserve"> </w:t>
      </w:r>
      <w:r>
        <w:rPr>
          <w:rFonts w:hint="eastAsia" w:asciiTheme="minorEastAsia" w:hAnsiTheme="minorEastAsia" w:eastAsiaTheme="minorEastAsia" w:cstheme="minorEastAsia"/>
          <w:spacing w:val="9"/>
          <w:sz w:val="24"/>
          <w:szCs w:val="24"/>
        </w:rPr>
        <w:t>甲乙双方同意签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订本合同。具体情况及要求如下：</w:t>
      </w:r>
    </w:p>
    <w:p w14:paraId="0BF6E90D">
      <w:pPr>
        <w:spacing w:line="219" w:lineRule="auto"/>
        <w:ind w:left="4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9"/>
          <w:sz w:val="24"/>
          <w:szCs w:val="24"/>
        </w:rPr>
        <w:t>1.</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b/>
          <w:bCs/>
          <w:spacing w:val="-9"/>
          <w:sz w:val="24"/>
          <w:szCs w:val="24"/>
        </w:rPr>
        <w:t>项目信息</w:t>
      </w:r>
    </w:p>
    <w:p w14:paraId="386BC032">
      <w:pPr>
        <w:spacing w:before="149" w:line="227" w:lineRule="auto"/>
        <w:ind w:left="4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（1）采购项目名称：</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u w:val="single" w:color="auto"/>
          <w:lang w:eastAsia="zh-CN"/>
        </w:rPr>
        <w:t>民丰县2025年现代职业教育质量提升项目（二次）</w:t>
      </w:r>
      <w:r>
        <w:rPr>
          <w:rFonts w:hint="eastAsia" w:asciiTheme="minorEastAsia" w:hAnsiTheme="minorEastAsia" w:eastAsiaTheme="minorEastAsia" w:cstheme="minorEastAsia"/>
          <w:sz w:val="24"/>
          <w:szCs w:val="24"/>
          <w:u w:val="single" w:color="auto"/>
        </w:rPr>
        <w:t xml:space="preserve">     </w:t>
      </w:r>
    </w:p>
    <w:p w14:paraId="6EDA8EF5">
      <w:pPr>
        <w:spacing w:before="167" w:line="227" w:lineRule="auto"/>
        <w:ind w:left="8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采购项目编号：</w:t>
      </w:r>
      <w:r>
        <w:rPr>
          <w:rFonts w:hint="eastAsia" w:asciiTheme="minorEastAsia" w:hAnsiTheme="minorEastAsia" w:eastAsiaTheme="minorEastAsia" w:cstheme="minorEastAsia"/>
          <w:sz w:val="24"/>
          <w:szCs w:val="24"/>
          <w:u w:val="single" w:color="auto"/>
        </w:rPr>
        <w:t xml:space="preserve">                                             </w:t>
      </w:r>
    </w:p>
    <w:p w14:paraId="7C36BE17">
      <w:pPr>
        <w:spacing w:before="167" w:line="227" w:lineRule="auto"/>
        <w:ind w:left="4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（2）采购计划编号：</w:t>
      </w:r>
      <w:r>
        <w:rPr>
          <w:rFonts w:hint="eastAsia" w:asciiTheme="minorEastAsia" w:hAnsiTheme="minorEastAsia" w:eastAsiaTheme="minorEastAsia" w:cstheme="minorEastAsia"/>
          <w:sz w:val="24"/>
          <w:szCs w:val="24"/>
          <w:u w:val="single" w:color="auto"/>
        </w:rPr>
        <w:t xml:space="preserve">                                             </w:t>
      </w:r>
    </w:p>
    <w:p w14:paraId="0FCE5D31">
      <w:pPr>
        <w:spacing w:before="130" w:line="219"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（3）项目内容：</w:t>
      </w:r>
    </w:p>
    <w:p w14:paraId="58C77B5A">
      <w:pPr>
        <w:spacing w:before="115" w:line="219" w:lineRule="auto"/>
        <w:ind w:left="107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采购标的及数量（台/套/个/架/组等</w:t>
      </w: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z w:val="24"/>
          <w:szCs w:val="24"/>
          <w:u w:val="single" w:color="auto"/>
        </w:rPr>
        <w:t xml:space="preserve">                       </w:t>
      </w:r>
    </w:p>
    <w:p w14:paraId="5F13FABD">
      <w:pPr>
        <w:spacing w:before="117" w:line="219" w:lineRule="auto"/>
        <w:ind w:left="10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品牌：</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3"/>
          <w:sz w:val="24"/>
          <w:szCs w:val="24"/>
        </w:rPr>
        <w:t xml:space="preserve">     规格型号：</w:t>
      </w:r>
      <w:r>
        <w:rPr>
          <w:rFonts w:hint="eastAsia" w:asciiTheme="minorEastAsia" w:hAnsiTheme="minorEastAsia" w:eastAsiaTheme="minorEastAsia" w:cstheme="minorEastAsia"/>
          <w:sz w:val="24"/>
          <w:szCs w:val="24"/>
          <w:u w:val="single" w:color="auto"/>
        </w:rPr>
        <w:t xml:space="preserve">               </w:t>
      </w:r>
    </w:p>
    <w:p w14:paraId="21860A46">
      <w:pPr>
        <w:spacing w:before="113" w:line="219" w:lineRule="auto"/>
        <w:ind w:left="107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采购标的的技术要求、商务要求具体见附件。</w:t>
      </w:r>
    </w:p>
    <w:p w14:paraId="4F4384C7">
      <w:pPr>
        <w:spacing w:before="117" w:line="217" w:lineRule="auto"/>
        <w:ind w:left="107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①涉及信息类产品，请填写该产品关键部件的品牌、型号：</w:t>
      </w:r>
    </w:p>
    <w:p w14:paraId="0DAD25BA">
      <w:pPr>
        <w:spacing w:before="118" w:line="220" w:lineRule="auto"/>
        <w:ind w:left="10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标的名称：</w:t>
      </w:r>
      <w:r>
        <w:rPr>
          <w:rFonts w:hint="eastAsia" w:asciiTheme="minorEastAsia" w:hAnsiTheme="minorEastAsia" w:eastAsiaTheme="minorEastAsia" w:cstheme="minorEastAsia"/>
          <w:sz w:val="24"/>
          <w:szCs w:val="24"/>
          <w:u w:val="single" w:color="auto"/>
        </w:rPr>
        <w:t xml:space="preserve">                         </w:t>
      </w:r>
    </w:p>
    <w:p w14:paraId="7F2A09BC">
      <w:pPr>
        <w:spacing w:before="113" w:line="219" w:lineRule="auto"/>
        <w:ind w:left="108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关键部件：</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3"/>
          <w:sz w:val="24"/>
          <w:szCs w:val="24"/>
        </w:rPr>
        <w:t>品牌：</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3"/>
          <w:sz w:val="24"/>
          <w:szCs w:val="24"/>
        </w:rPr>
        <w:t>型号：</w:t>
      </w:r>
      <w:r>
        <w:rPr>
          <w:rFonts w:hint="eastAsia" w:asciiTheme="minorEastAsia" w:hAnsiTheme="minorEastAsia" w:eastAsiaTheme="minorEastAsia" w:cstheme="minorEastAsia"/>
          <w:sz w:val="24"/>
          <w:szCs w:val="24"/>
          <w:u w:val="single" w:color="auto"/>
        </w:rPr>
        <w:t xml:space="preserve">       </w:t>
      </w:r>
    </w:p>
    <w:p w14:paraId="338B934A">
      <w:pPr>
        <w:spacing w:before="140" w:line="228" w:lineRule="auto"/>
        <w:ind w:left="9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关键部件：</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35"/>
          <w:sz w:val="24"/>
          <w:szCs w:val="24"/>
        </w:rPr>
        <w:t xml:space="preserve"> </w:t>
      </w:r>
      <w:r>
        <w:rPr>
          <w:rFonts w:hint="eastAsia" w:asciiTheme="minorEastAsia" w:hAnsiTheme="minorEastAsia" w:eastAsiaTheme="minorEastAsia" w:cstheme="minorEastAsia"/>
          <w:spacing w:val="5"/>
          <w:sz w:val="24"/>
          <w:szCs w:val="24"/>
        </w:rPr>
        <w:t>品牌：</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5"/>
          <w:sz w:val="24"/>
          <w:szCs w:val="24"/>
        </w:rPr>
        <w:t>型号：</w:t>
      </w:r>
      <w:r>
        <w:rPr>
          <w:rFonts w:hint="eastAsia" w:asciiTheme="minorEastAsia" w:hAnsiTheme="minorEastAsia" w:eastAsiaTheme="minorEastAsia" w:cstheme="minorEastAsia"/>
          <w:sz w:val="24"/>
          <w:szCs w:val="24"/>
          <w:u w:val="single" w:color="auto"/>
        </w:rPr>
        <w:t xml:space="preserve">        </w:t>
      </w:r>
    </w:p>
    <w:p w14:paraId="52A5BA5F">
      <w:pPr>
        <w:spacing w:before="153" w:line="228" w:lineRule="auto"/>
        <w:ind w:left="9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关键部件：</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35"/>
          <w:sz w:val="24"/>
          <w:szCs w:val="24"/>
        </w:rPr>
        <w:t xml:space="preserve"> </w:t>
      </w:r>
      <w:r>
        <w:rPr>
          <w:rFonts w:hint="eastAsia" w:asciiTheme="minorEastAsia" w:hAnsiTheme="minorEastAsia" w:eastAsiaTheme="minorEastAsia" w:cstheme="minorEastAsia"/>
          <w:spacing w:val="5"/>
          <w:sz w:val="24"/>
          <w:szCs w:val="24"/>
        </w:rPr>
        <w:t>品牌：</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5"/>
          <w:sz w:val="24"/>
          <w:szCs w:val="24"/>
        </w:rPr>
        <w:t>型号：</w:t>
      </w:r>
      <w:r>
        <w:rPr>
          <w:rFonts w:hint="eastAsia" w:asciiTheme="minorEastAsia" w:hAnsiTheme="minorEastAsia" w:eastAsiaTheme="minorEastAsia" w:cstheme="minorEastAsia"/>
          <w:sz w:val="24"/>
          <w:szCs w:val="24"/>
          <w:u w:val="single" w:color="auto"/>
        </w:rPr>
        <w:t xml:space="preserve">        </w:t>
      </w:r>
    </w:p>
    <w:p w14:paraId="35645EAD">
      <w:pPr>
        <w:spacing w:before="154" w:line="369" w:lineRule="auto"/>
        <w:ind w:left="3" w:right="28" w:firstLine="3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（注：关键部件是指财政部会同有关部门发布的政</w:t>
      </w:r>
      <w:r>
        <w:rPr>
          <w:rFonts w:hint="eastAsia" w:asciiTheme="minorEastAsia" w:hAnsiTheme="minorEastAsia" w:eastAsiaTheme="minorEastAsia" w:cstheme="minorEastAsia"/>
          <w:spacing w:val="9"/>
          <w:sz w:val="24"/>
          <w:szCs w:val="24"/>
        </w:rPr>
        <w:t>府采购需求标准规定的需要通过国家有关部门指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定的测评机构开展的安全可靠测评的软硬件，如</w:t>
      </w:r>
      <w:r>
        <w:rPr>
          <w:rFonts w:hint="eastAsia" w:asciiTheme="minorEastAsia" w:hAnsiTheme="minorEastAsia" w:eastAsiaTheme="minorEastAsia" w:cstheme="minorEastAsia"/>
          <w:sz w:val="24"/>
          <w:szCs w:val="24"/>
        </w:rPr>
        <w:t>CPU</w:t>
      </w:r>
      <w:r>
        <w:rPr>
          <w:rFonts w:hint="eastAsia" w:asciiTheme="minorEastAsia" w:hAnsiTheme="minorEastAsia" w:eastAsiaTheme="minorEastAsia" w:cstheme="minorEastAsia"/>
          <w:spacing w:val="9"/>
          <w:sz w:val="24"/>
          <w:szCs w:val="24"/>
        </w:rPr>
        <w:t>芯片、操作系统、数据库等。）</w:t>
      </w:r>
    </w:p>
    <w:p w14:paraId="68C43A5D">
      <w:pPr>
        <w:spacing w:before="1" w:line="225" w:lineRule="auto"/>
        <w:ind w:left="9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②涉及车辆采购，请填写是否属于新能源汽车：</w:t>
      </w:r>
    </w:p>
    <w:p w14:paraId="60BB93BD">
      <w:pPr>
        <w:spacing w:before="148" w:line="248" w:lineRule="auto"/>
        <w:ind w:left="9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o是，《政府采购品目分类目录》底级品目名称：</w:t>
      </w:r>
      <w:r>
        <w:rPr>
          <w:rFonts w:hint="eastAsia" w:asciiTheme="minorEastAsia" w:hAnsiTheme="minorEastAsia" w:eastAsiaTheme="minorEastAsia" w:cstheme="minorEastAsia"/>
          <w:spacing w:val="8"/>
          <w:sz w:val="24"/>
          <w:szCs w:val="24"/>
          <w:u w:val="single" w:color="auto"/>
        </w:rPr>
        <w:t xml:space="preserve">     </w:t>
      </w:r>
      <w:r>
        <w:rPr>
          <w:rFonts w:hint="eastAsia" w:asciiTheme="minorEastAsia" w:hAnsiTheme="minorEastAsia" w:eastAsiaTheme="minorEastAsia" w:cstheme="minorEastAsia"/>
          <w:spacing w:val="8"/>
          <w:sz w:val="24"/>
          <w:szCs w:val="24"/>
        </w:rPr>
        <w:t xml:space="preserve"> 数量：</w:t>
      </w:r>
      <w:r>
        <w:rPr>
          <w:rFonts w:hint="eastAsia" w:asciiTheme="minorEastAsia" w:hAnsiTheme="minorEastAsia" w:eastAsiaTheme="minorEastAsia" w:cstheme="minorEastAsia"/>
          <w:spacing w:val="8"/>
          <w:sz w:val="24"/>
          <w:szCs w:val="24"/>
          <w:u w:val="single" w:color="auto"/>
        </w:rPr>
        <w:t xml:space="preserve">    </w:t>
      </w:r>
      <w:r>
        <w:rPr>
          <w:rFonts w:hint="eastAsia" w:asciiTheme="minorEastAsia" w:hAnsiTheme="minorEastAsia" w:eastAsiaTheme="minorEastAsia" w:cstheme="minorEastAsia"/>
          <w:spacing w:val="8"/>
          <w:sz w:val="24"/>
          <w:szCs w:val="24"/>
        </w:rPr>
        <w:t xml:space="preserve"> 金额：</w:t>
      </w:r>
      <w:r>
        <w:rPr>
          <w:rFonts w:hint="eastAsia" w:asciiTheme="minorEastAsia" w:hAnsiTheme="minorEastAsia" w:eastAsiaTheme="minorEastAsia" w:cstheme="minorEastAsia"/>
          <w:sz w:val="24"/>
          <w:szCs w:val="24"/>
          <w:u w:val="single" w:color="auto"/>
        </w:rPr>
        <w:t xml:space="preserve">      </w:t>
      </w:r>
    </w:p>
    <w:p w14:paraId="1E753C24">
      <w:pPr>
        <w:spacing w:before="130" w:line="270" w:lineRule="exact"/>
        <w:ind w:left="9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
          <w:sz w:val="24"/>
          <w:szCs w:val="24"/>
        </w:rPr>
        <w:t>o否</w:t>
      </w:r>
    </w:p>
    <w:p w14:paraId="20216B30">
      <w:pPr>
        <w:spacing w:before="131" w:line="268" w:lineRule="exact"/>
        <w:ind w:left="4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1"/>
          <w:sz w:val="24"/>
          <w:szCs w:val="24"/>
        </w:rPr>
        <w:t>（4）政府采购组织形式：o政府集中采购</w:t>
      </w:r>
      <w:r>
        <w:rPr>
          <w:rFonts w:hint="eastAsia" w:asciiTheme="minorEastAsia" w:hAnsiTheme="minorEastAsia" w:eastAsiaTheme="minorEastAsia" w:cstheme="minorEastAsia"/>
          <w:spacing w:val="8"/>
          <w:position w:val="1"/>
          <w:sz w:val="24"/>
          <w:szCs w:val="24"/>
        </w:rPr>
        <w:t xml:space="preserve">  o部门集中采购  o分散采购</w:t>
      </w:r>
    </w:p>
    <w:p w14:paraId="30EFCAB0">
      <w:pPr>
        <w:spacing w:before="133" w:line="268" w:lineRule="exact"/>
        <w:ind w:left="4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1"/>
          <w:sz w:val="24"/>
          <w:szCs w:val="24"/>
        </w:rPr>
        <w:t>（5）政府采购方式：o公开招标 o邀请招标 o竞争性谈判</w:t>
      </w:r>
      <w:r>
        <w:rPr>
          <w:rFonts w:hint="eastAsia" w:asciiTheme="minorEastAsia" w:hAnsiTheme="minorEastAsia" w:eastAsiaTheme="minorEastAsia" w:cstheme="minorEastAsia"/>
          <w:spacing w:val="31"/>
          <w:position w:val="1"/>
          <w:sz w:val="24"/>
          <w:szCs w:val="24"/>
        </w:rPr>
        <w:t xml:space="preserve"> </w:t>
      </w:r>
      <w:r>
        <w:rPr>
          <w:rFonts w:hint="eastAsia" w:asciiTheme="minorEastAsia" w:hAnsiTheme="minorEastAsia" w:eastAsiaTheme="minorEastAsia" w:cstheme="minorEastAsia"/>
          <w:spacing w:val="8"/>
          <w:position w:val="1"/>
          <w:sz w:val="24"/>
          <w:szCs w:val="24"/>
        </w:rPr>
        <w:t>o竞争性磋商</w:t>
      </w:r>
    </w:p>
    <w:p w14:paraId="548CA1BC">
      <w:pPr>
        <w:spacing w:before="65" w:line="247" w:lineRule="auto"/>
        <w:ind w:left="24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o询价 o单一来源</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pacing w:val="6"/>
          <w:sz w:val="24"/>
          <w:szCs w:val="24"/>
        </w:rPr>
        <w:t>o框架协议</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6"/>
          <w:sz w:val="24"/>
          <w:szCs w:val="24"/>
        </w:rPr>
        <w:t>o其他：</w:t>
      </w:r>
      <w:r>
        <w:rPr>
          <w:rFonts w:hint="eastAsia" w:asciiTheme="minorEastAsia" w:hAnsiTheme="minorEastAsia" w:eastAsiaTheme="minorEastAsia" w:cstheme="minorEastAsia"/>
          <w:sz w:val="24"/>
          <w:szCs w:val="24"/>
          <w:u w:val="single" w:color="auto"/>
        </w:rPr>
        <w:t xml:space="preserve">           </w:t>
      </w:r>
    </w:p>
    <w:p w14:paraId="3B009FA7">
      <w:pPr>
        <w:spacing w:before="141" w:line="227" w:lineRule="auto"/>
        <w:ind w:left="4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（注：在框架协议采购的第二阶段，可选择使用该</w:t>
      </w:r>
      <w:r>
        <w:rPr>
          <w:rFonts w:hint="eastAsia" w:asciiTheme="minorEastAsia" w:hAnsiTheme="minorEastAsia" w:eastAsiaTheme="minorEastAsia" w:cstheme="minorEastAsia"/>
          <w:spacing w:val="8"/>
          <w:sz w:val="24"/>
          <w:szCs w:val="24"/>
        </w:rPr>
        <w:t>合同文本）</w:t>
      </w:r>
    </w:p>
    <w:p w14:paraId="37820F93">
      <w:pPr>
        <w:spacing w:before="144" w:line="232" w:lineRule="auto"/>
        <w:ind w:left="328"/>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8"/>
          <w:sz w:val="24"/>
          <w:szCs w:val="24"/>
        </w:rPr>
        <w:t>（6）中标（成交）采购标的制造商是否为中小企业</w:t>
      </w:r>
      <w:r>
        <w:rPr>
          <w:rFonts w:hint="eastAsia" w:asciiTheme="minorEastAsia" w:hAnsiTheme="minorEastAsia" w:eastAsiaTheme="minorEastAsia" w:cstheme="minorEastAsia"/>
          <w:spacing w:val="7"/>
          <w:sz w:val="24"/>
          <w:szCs w:val="24"/>
        </w:rPr>
        <w:t>：o是      o否</w:t>
      </w:r>
    </w:p>
    <w:p w14:paraId="72982AFF">
      <w:pPr>
        <w:spacing w:before="97" w:line="307" w:lineRule="auto"/>
        <w:ind w:right="79" w:firstLine="714"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本合同是否为专门面向中小企业的采购合同</w:t>
      </w:r>
      <w:r>
        <w:rPr>
          <w:rFonts w:hint="eastAsia" w:asciiTheme="minorEastAsia" w:hAnsiTheme="minorEastAsia" w:eastAsiaTheme="minorEastAsia" w:cstheme="minorEastAsia"/>
          <w:spacing w:val="-2"/>
          <w:sz w:val="24"/>
          <w:szCs w:val="24"/>
        </w:rPr>
        <w:t>（中小企业预留合同</w:t>
      </w:r>
      <w:r>
        <w:rPr>
          <w:rFonts w:hint="eastAsia" w:asciiTheme="minorEastAsia" w:hAnsiTheme="minorEastAsia" w:eastAsiaTheme="minorEastAsia" w:cstheme="minorEastAsia"/>
          <w:spacing w:val="-8"/>
          <w:sz w:val="24"/>
          <w:szCs w:val="24"/>
        </w:rPr>
        <w:t>）：</w:t>
      </w:r>
      <w:r>
        <w:rPr>
          <w:rFonts w:hint="eastAsia" w:asciiTheme="minorEastAsia" w:hAnsiTheme="minorEastAsia" w:eastAsiaTheme="minorEastAsia" w:cstheme="minorEastAsia"/>
          <w:spacing w:val="-2"/>
          <w:sz w:val="24"/>
          <w:szCs w:val="24"/>
        </w:rPr>
        <w:t>o是    o</w:t>
      </w:r>
      <w:r>
        <w:rPr>
          <w:rFonts w:hint="eastAsia" w:asciiTheme="minorEastAsia" w:hAnsiTheme="minorEastAsia" w:eastAsiaTheme="minorEastAsia" w:cstheme="minorEastAsia"/>
          <w:sz w:val="24"/>
          <w:szCs w:val="24"/>
        </w:rPr>
        <w:t xml:space="preserve"> 否</w:t>
      </w:r>
    </w:p>
    <w:p w14:paraId="7786EE59">
      <w:pPr>
        <w:spacing w:line="308" w:lineRule="auto"/>
        <w:ind w:left="1095" w:right="147" w:hanging="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若本项目不专门面向中小企业采购，是否给予小</w:t>
      </w:r>
      <w:r>
        <w:rPr>
          <w:rFonts w:hint="eastAsia" w:asciiTheme="minorEastAsia" w:hAnsiTheme="minorEastAsia" w:eastAsiaTheme="minorEastAsia" w:cstheme="minorEastAsia"/>
          <w:spacing w:val="-1"/>
          <w:sz w:val="24"/>
          <w:szCs w:val="24"/>
        </w:rPr>
        <w:t>微企业评审优惠：o是   o否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 xml:space="preserve">中标（成交）采购标的制造商是否为残疾人福利性单位：o是 </w:t>
      </w:r>
      <w:r>
        <w:rPr>
          <w:rFonts w:hint="eastAsia" w:asciiTheme="minorEastAsia" w:hAnsiTheme="minorEastAsia" w:eastAsiaTheme="minorEastAsia" w:cstheme="minorEastAsia"/>
          <w:spacing w:val="-2"/>
          <w:sz w:val="24"/>
          <w:szCs w:val="24"/>
        </w:rPr>
        <w:t xml:space="preserve">  o否</w:t>
      </w:r>
    </w:p>
    <w:p w14:paraId="2F630D45">
      <w:pPr>
        <w:spacing w:before="1" w:line="238" w:lineRule="auto"/>
        <w:ind w:left="10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 xml:space="preserve">中标（成交）采购标的制造商是否为监狱企业：o是     </w:t>
      </w:r>
      <w:r>
        <w:rPr>
          <w:rFonts w:hint="eastAsia" w:asciiTheme="minorEastAsia" w:hAnsiTheme="minorEastAsia" w:eastAsiaTheme="minorEastAsia" w:cstheme="minorEastAsia"/>
          <w:spacing w:val="-2"/>
          <w:sz w:val="24"/>
          <w:szCs w:val="24"/>
        </w:rPr>
        <w:t xml:space="preserve">  o否</w:t>
      </w:r>
    </w:p>
    <w:p w14:paraId="69FCE674">
      <w:pPr>
        <w:spacing w:before="88"/>
        <w:ind w:left="4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（7）合同是否分包：o是       o否</w:t>
      </w:r>
    </w:p>
    <w:p w14:paraId="212C2992">
      <w:pPr>
        <w:spacing w:before="101" w:line="219" w:lineRule="auto"/>
        <w:ind w:left="10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分包主要内容：</w:t>
      </w:r>
      <w:r>
        <w:rPr>
          <w:rFonts w:hint="eastAsia" w:asciiTheme="minorEastAsia" w:hAnsiTheme="minorEastAsia" w:eastAsiaTheme="minorEastAsia" w:cstheme="minorEastAsia"/>
          <w:sz w:val="24"/>
          <w:szCs w:val="24"/>
          <w:u w:val="single" w:color="auto"/>
        </w:rPr>
        <w:t xml:space="preserve">                                            </w:t>
      </w:r>
    </w:p>
    <w:p w14:paraId="7858C01A">
      <w:pPr>
        <w:spacing w:before="115" w:line="219" w:lineRule="auto"/>
        <w:ind w:left="10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分包供应商/制造商名称（如供应商和制造商不同，请分别填写</w:t>
      </w:r>
      <w:r>
        <w:rPr>
          <w:rFonts w:hint="eastAsia" w:asciiTheme="minorEastAsia" w:hAnsiTheme="minorEastAsia" w:eastAsiaTheme="minorEastAsia" w:cstheme="minorEastAsia"/>
          <w:spacing w:val="7"/>
          <w:sz w:val="24"/>
          <w:szCs w:val="24"/>
        </w:rPr>
        <w:t>）：</w:t>
      </w:r>
    </w:p>
    <w:p w14:paraId="1AE864A3">
      <w:pPr>
        <w:pStyle w:val="4"/>
        <w:tabs>
          <w:tab w:val="left" w:pos="8024"/>
        </w:tabs>
        <w:spacing w:before="151"/>
        <w:ind w:left="106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color="auto"/>
        </w:rPr>
        <w:tab/>
      </w:r>
    </w:p>
    <w:p w14:paraId="245A7FB6">
      <w:pPr>
        <w:spacing w:before="122" w:line="219" w:lineRule="auto"/>
        <w:ind w:left="10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分包供应商/制造商类型（如果供应商和制造商不同，只填写制造商类型</w:t>
      </w:r>
      <w:r>
        <w:rPr>
          <w:rFonts w:hint="eastAsia" w:asciiTheme="minorEastAsia" w:hAnsiTheme="minorEastAsia" w:eastAsiaTheme="minorEastAsia" w:cstheme="minorEastAsia"/>
          <w:spacing w:val="9"/>
          <w:sz w:val="24"/>
          <w:szCs w:val="24"/>
        </w:rPr>
        <w:t>）：</w:t>
      </w:r>
    </w:p>
    <w:p w14:paraId="1CBF43BE">
      <w:pPr>
        <w:spacing w:before="106" w:line="239" w:lineRule="auto"/>
        <w:ind w:left="10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o大型企业  o中型企业</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3"/>
          <w:sz w:val="24"/>
          <w:szCs w:val="24"/>
        </w:rPr>
        <w:t>o小微型企业</w:t>
      </w:r>
    </w:p>
    <w:p w14:paraId="3F5E7B25">
      <w:pPr>
        <w:spacing w:before="87"/>
        <w:ind w:left="10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o残疾人福利性单位 o监狱企业</w:t>
      </w:r>
      <w:r>
        <w:rPr>
          <w:rFonts w:hint="eastAsia" w:asciiTheme="minorEastAsia" w:hAnsiTheme="minorEastAsia" w:eastAsiaTheme="minorEastAsia" w:cstheme="minorEastAsia"/>
          <w:spacing w:val="29"/>
          <w:sz w:val="24"/>
          <w:szCs w:val="24"/>
        </w:rPr>
        <w:t xml:space="preserve"> </w:t>
      </w:r>
      <w:r>
        <w:rPr>
          <w:rFonts w:hint="eastAsia" w:asciiTheme="minorEastAsia" w:hAnsiTheme="minorEastAsia" w:eastAsiaTheme="minorEastAsia" w:cstheme="minorEastAsia"/>
          <w:spacing w:val="-3"/>
          <w:sz w:val="24"/>
          <w:szCs w:val="24"/>
        </w:rPr>
        <w:t>o其他</w:t>
      </w:r>
    </w:p>
    <w:p w14:paraId="543852B3">
      <w:pPr>
        <w:spacing w:before="88" w:line="293" w:lineRule="auto"/>
        <w:ind w:left="939" w:right="1836" w:hanging="45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（8）中标（成交）供应商是否为外商投资企业：o是       o否</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9"/>
          <w:sz w:val="24"/>
          <w:szCs w:val="24"/>
        </w:rPr>
        <w:t>外商投资企业类型：o全部由外国投资者投资  o部分由外国投资者投资</w:t>
      </w:r>
    </w:p>
    <w:p w14:paraId="65052CB7">
      <w:pPr>
        <w:spacing w:before="139" w:line="228" w:lineRule="auto"/>
        <w:ind w:left="4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（9）是否涉及进口产品：</w:t>
      </w:r>
    </w:p>
    <w:p w14:paraId="7A10485F">
      <w:pPr>
        <w:spacing w:before="117" w:line="268" w:lineRule="auto"/>
        <w:ind w:left="1936" w:right="241" w:hanging="8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o是，《政府采购品目分类目录》底级品目名称：</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rPr>
        <w:t xml:space="preserve"> 金额：</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4"/>
          <w:sz w:val="24"/>
          <w:szCs w:val="24"/>
        </w:rPr>
        <w:t>国别：</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4"/>
          <w:sz w:val="24"/>
          <w:szCs w:val="24"/>
        </w:rPr>
        <w:t>品牌：</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pacing w:val="-4"/>
          <w:sz w:val="24"/>
          <w:szCs w:val="24"/>
        </w:rPr>
        <w:t>规格型号：</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1"/>
          <w:sz w:val="24"/>
          <w:szCs w:val="24"/>
        </w:rPr>
        <w:t>o否</w:t>
      </w:r>
    </w:p>
    <w:p w14:paraId="3C261E33">
      <w:pPr>
        <w:spacing w:before="124" w:line="228" w:lineRule="auto"/>
        <w:ind w:left="4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（10）是否涉及节能产品：</w:t>
      </w:r>
    </w:p>
    <w:p w14:paraId="202C049F">
      <w:pPr>
        <w:spacing w:before="118" w:line="239" w:lineRule="auto"/>
        <w:ind w:left="94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o是，《节能产品政府采购品目清单》的底级品目名称：</w:t>
      </w:r>
      <w:r>
        <w:rPr>
          <w:rFonts w:hint="eastAsia" w:asciiTheme="minorEastAsia" w:hAnsiTheme="minorEastAsia" w:eastAsiaTheme="minorEastAsia" w:cstheme="minorEastAsia"/>
          <w:sz w:val="24"/>
          <w:szCs w:val="24"/>
          <w:u w:val="single" w:color="auto"/>
        </w:rPr>
        <w:t xml:space="preserve">         </w:t>
      </w:r>
    </w:p>
    <w:p w14:paraId="2E8A3B29">
      <w:pPr>
        <w:spacing w:before="88" w:line="239" w:lineRule="auto"/>
        <w:ind w:left="19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o强制采购</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5"/>
          <w:sz w:val="24"/>
          <w:szCs w:val="24"/>
        </w:rPr>
        <w:t>o优先采购</w:t>
      </w:r>
      <w:r>
        <w:rPr>
          <w:rFonts w:hint="eastAsia" w:asciiTheme="minorEastAsia" w:hAnsiTheme="minorEastAsia" w:eastAsiaTheme="minorEastAsia" w:cstheme="minorEastAsia"/>
          <w:spacing w:val="-5"/>
          <w:sz w:val="24"/>
          <w:szCs w:val="24"/>
          <w:lang w:val="en-US" w:eastAsia="zh-CN"/>
        </w:rPr>
        <w:t xml:space="preserve">        </w:t>
      </w:r>
      <w:r>
        <w:rPr>
          <w:rFonts w:hint="eastAsia" w:asciiTheme="minorEastAsia" w:hAnsiTheme="minorEastAsia" w:eastAsiaTheme="minorEastAsia" w:cstheme="minorEastAsia"/>
          <w:spacing w:val="-11"/>
          <w:sz w:val="24"/>
          <w:szCs w:val="24"/>
        </w:rPr>
        <w:t>o否</w:t>
      </w:r>
    </w:p>
    <w:p w14:paraId="4BA3F804">
      <w:pPr>
        <w:spacing w:before="124" w:line="228" w:lineRule="auto"/>
        <w:ind w:left="10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是否涉及环境标志产品：</w:t>
      </w:r>
    </w:p>
    <w:p w14:paraId="0CEB06DA">
      <w:pPr>
        <w:spacing w:before="116" w:line="239" w:lineRule="auto"/>
        <w:ind w:left="94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o是，《环境标志产品政府采购品目清单》的底级品目名称：</w:t>
      </w:r>
      <w:r>
        <w:rPr>
          <w:rFonts w:hint="eastAsia" w:asciiTheme="minorEastAsia" w:hAnsiTheme="minorEastAsia" w:eastAsiaTheme="minorEastAsia" w:cstheme="minorEastAsia"/>
          <w:sz w:val="24"/>
          <w:szCs w:val="24"/>
          <w:u w:val="single" w:color="auto"/>
        </w:rPr>
        <w:t xml:space="preserve">         </w:t>
      </w:r>
    </w:p>
    <w:p w14:paraId="2D24A2C0">
      <w:pPr>
        <w:spacing w:before="90" w:line="239" w:lineRule="auto"/>
        <w:ind w:left="19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o强制采购</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5"/>
          <w:sz w:val="24"/>
          <w:szCs w:val="24"/>
        </w:rPr>
        <w:t>o优先采购</w:t>
      </w:r>
      <w:r>
        <w:rPr>
          <w:rFonts w:hint="eastAsia" w:asciiTheme="minorEastAsia" w:hAnsiTheme="minorEastAsia" w:eastAsiaTheme="minorEastAsia" w:cstheme="minorEastAsia"/>
          <w:spacing w:val="-5"/>
          <w:sz w:val="24"/>
          <w:szCs w:val="24"/>
          <w:lang w:val="en-US" w:eastAsia="zh-CN"/>
        </w:rPr>
        <w:t xml:space="preserve">   </w:t>
      </w:r>
      <w:r>
        <w:rPr>
          <w:rFonts w:hint="eastAsia" w:asciiTheme="minorEastAsia" w:hAnsiTheme="minorEastAsia" w:eastAsiaTheme="minorEastAsia" w:cstheme="minorEastAsia"/>
          <w:spacing w:val="-11"/>
          <w:sz w:val="24"/>
          <w:szCs w:val="24"/>
        </w:rPr>
        <w:t>o否</w:t>
      </w:r>
      <w:r>
        <w:rPr>
          <w:rFonts w:hint="eastAsia" w:asciiTheme="minorEastAsia" w:hAnsiTheme="minorEastAsia" w:eastAsiaTheme="minorEastAsia" w:cstheme="minorEastAsia"/>
          <w:spacing w:val="-11"/>
          <w:sz w:val="24"/>
          <w:szCs w:val="24"/>
          <w:lang w:val="en-US" w:eastAsia="zh-CN"/>
        </w:rPr>
        <w:t xml:space="preserve">     </w:t>
      </w:r>
      <w:r>
        <w:rPr>
          <w:rFonts w:hint="eastAsia" w:asciiTheme="minorEastAsia" w:hAnsiTheme="minorEastAsia" w:eastAsiaTheme="minorEastAsia" w:cstheme="minorEastAsia"/>
          <w:spacing w:val="7"/>
          <w:sz w:val="24"/>
          <w:szCs w:val="24"/>
        </w:rPr>
        <w:t>是否涉及绿色产品：</w:t>
      </w:r>
    </w:p>
    <w:p w14:paraId="7FABA7C3">
      <w:pPr>
        <w:spacing w:before="143" w:line="248" w:lineRule="auto"/>
        <w:ind w:left="9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o是，绿色产品政府采购相关政策确定的底级品目名称：</w:t>
      </w:r>
      <w:r>
        <w:rPr>
          <w:rFonts w:hint="eastAsia" w:asciiTheme="minorEastAsia" w:hAnsiTheme="minorEastAsia" w:eastAsiaTheme="minorEastAsia" w:cstheme="minorEastAsia"/>
          <w:sz w:val="24"/>
          <w:szCs w:val="24"/>
          <w:u w:val="single" w:color="auto"/>
        </w:rPr>
        <w:t xml:space="preserve">          </w:t>
      </w:r>
    </w:p>
    <w:p w14:paraId="5B739715">
      <w:pPr>
        <w:spacing w:before="104" w:line="239" w:lineRule="auto"/>
        <w:ind w:left="19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o强制采购</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5"/>
          <w:sz w:val="24"/>
          <w:szCs w:val="24"/>
        </w:rPr>
        <w:t>o优先采购</w:t>
      </w:r>
      <w:r>
        <w:rPr>
          <w:rFonts w:hint="eastAsia" w:asciiTheme="minorEastAsia" w:hAnsiTheme="minorEastAsia" w:eastAsiaTheme="minorEastAsia" w:cstheme="minorEastAsia"/>
          <w:spacing w:val="-5"/>
          <w:sz w:val="24"/>
          <w:szCs w:val="24"/>
          <w:lang w:val="en-US" w:eastAsia="zh-CN"/>
        </w:rPr>
        <w:t xml:space="preserve">      </w:t>
      </w:r>
      <w:r>
        <w:rPr>
          <w:rFonts w:hint="eastAsia" w:asciiTheme="minorEastAsia" w:hAnsiTheme="minorEastAsia" w:eastAsiaTheme="minorEastAsia" w:cstheme="minorEastAsia"/>
          <w:position w:val="1"/>
          <w:sz w:val="24"/>
          <w:szCs w:val="24"/>
        </w:rPr>
        <w:t>o否</w:t>
      </w:r>
    </w:p>
    <w:p w14:paraId="27AD19A4">
      <w:pPr>
        <w:spacing w:before="112" w:line="303" w:lineRule="auto"/>
        <w:ind w:firstLine="4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（11）涉及商品包装和快递包装的，是否参考《商品包装政府采购</w:t>
      </w:r>
      <w:r>
        <w:rPr>
          <w:rFonts w:hint="eastAsia" w:asciiTheme="minorEastAsia" w:hAnsiTheme="minorEastAsia" w:eastAsiaTheme="minorEastAsia" w:cstheme="minorEastAsia"/>
          <w:spacing w:val="-11"/>
          <w:sz w:val="24"/>
          <w:szCs w:val="24"/>
        </w:rPr>
        <w:t>需求标准（试行）》、</w:t>
      </w:r>
      <w:r>
        <w:rPr>
          <w:rFonts w:hint="eastAsia" w:asciiTheme="minorEastAsia" w:hAnsiTheme="minorEastAsia" w:eastAsiaTheme="minorEastAsia" w:cstheme="minorEastAsia"/>
          <w:sz w:val="24"/>
          <w:szCs w:val="24"/>
        </w:rPr>
        <w:t xml:space="preserve"> 《快递包装政府采购需求标准（试行）》明确</w:t>
      </w:r>
      <w:r>
        <w:rPr>
          <w:rFonts w:hint="eastAsia" w:asciiTheme="minorEastAsia" w:hAnsiTheme="minorEastAsia" w:eastAsiaTheme="minorEastAsia" w:cstheme="minorEastAsia"/>
          <w:spacing w:val="-1"/>
          <w:sz w:val="24"/>
          <w:szCs w:val="24"/>
        </w:rPr>
        <w:t>产品及相关快递服务的具体包装要求：</w:t>
      </w:r>
    </w:p>
    <w:p w14:paraId="1B74561A">
      <w:pPr>
        <w:ind w:left="96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o是</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8"/>
          <w:sz w:val="24"/>
          <w:szCs w:val="24"/>
        </w:rPr>
        <w:t>o否</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8"/>
          <w:sz w:val="24"/>
          <w:szCs w:val="24"/>
        </w:rPr>
        <w:t>o不涉及</w:t>
      </w:r>
    </w:p>
    <w:p w14:paraId="3355774B">
      <w:pPr>
        <w:rPr>
          <w:rFonts w:hint="eastAsia" w:asciiTheme="minorEastAsia" w:hAnsiTheme="minorEastAsia" w:eastAsiaTheme="minorEastAsia" w:cstheme="minorEastAsia"/>
          <w:sz w:val="24"/>
          <w:szCs w:val="24"/>
        </w:rPr>
        <w:sectPr>
          <w:footerReference r:id="rId24" w:type="default"/>
          <w:pgSz w:w="11907" w:h="16840"/>
          <w:pgMar w:top="1440" w:right="1080" w:bottom="1440" w:left="1080" w:header="0" w:footer="993" w:gutter="0"/>
          <w:pgNumType w:fmt="decimal"/>
          <w:cols w:space="720" w:num="1"/>
        </w:sectPr>
      </w:pPr>
    </w:p>
    <w:p w14:paraId="3DB34722">
      <w:pPr>
        <w:pStyle w:val="4"/>
        <w:spacing w:line="241" w:lineRule="auto"/>
        <w:rPr>
          <w:rFonts w:hint="eastAsia" w:asciiTheme="minorEastAsia" w:hAnsiTheme="minorEastAsia" w:eastAsiaTheme="minorEastAsia" w:cstheme="minorEastAsia"/>
          <w:sz w:val="24"/>
          <w:szCs w:val="24"/>
        </w:rPr>
      </w:pPr>
    </w:p>
    <w:p w14:paraId="46A251AA">
      <w:pPr>
        <w:pStyle w:val="4"/>
        <w:spacing w:line="241" w:lineRule="auto"/>
        <w:rPr>
          <w:rFonts w:hint="eastAsia" w:asciiTheme="minorEastAsia" w:hAnsiTheme="minorEastAsia" w:eastAsiaTheme="minorEastAsia" w:cstheme="minorEastAsia"/>
          <w:sz w:val="24"/>
          <w:szCs w:val="24"/>
        </w:rPr>
      </w:pPr>
    </w:p>
    <w:p w14:paraId="19953856">
      <w:pPr>
        <w:pStyle w:val="4"/>
        <w:spacing w:line="241" w:lineRule="auto"/>
        <w:rPr>
          <w:rFonts w:hint="eastAsia" w:asciiTheme="minorEastAsia" w:hAnsiTheme="minorEastAsia" w:eastAsiaTheme="minorEastAsia" w:cstheme="minorEastAsia"/>
          <w:sz w:val="24"/>
          <w:szCs w:val="24"/>
        </w:rPr>
      </w:pPr>
    </w:p>
    <w:p w14:paraId="0D470994">
      <w:pPr>
        <w:spacing w:before="78" w:line="219" w:lineRule="auto"/>
        <w:ind w:left="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6"/>
          <w:sz w:val="24"/>
          <w:szCs w:val="24"/>
        </w:rPr>
        <w:t>2.</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b/>
          <w:bCs/>
          <w:spacing w:val="-6"/>
          <w:sz w:val="24"/>
          <w:szCs w:val="24"/>
        </w:rPr>
        <w:t>合同金额</w:t>
      </w:r>
    </w:p>
    <w:p w14:paraId="1C0E2003">
      <w:pPr>
        <w:spacing w:before="116" w:line="219"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（1）合同金额小写：</w:t>
      </w:r>
      <w:r>
        <w:rPr>
          <w:rFonts w:hint="eastAsia" w:asciiTheme="minorEastAsia" w:hAnsiTheme="minorEastAsia" w:eastAsiaTheme="minorEastAsia" w:cstheme="minorEastAsia"/>
          <w:sz w:val="24"/>
          <w:szCs w:val="24"/>
          <w:u w:val="single" w:color="auto"/>
        </w:rPr>
        <w:t xml:space="preserve">                           </w:t>
      </w:r>
    </w:p>
    <w:p w14:paraId="51F04272">
      <w:pPr>
        <w:spacing w:before="113" w:line="220" w:lineRule="auto"/>
        <w:ind w:left="20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大写：</w:t>
      </w:r>
      <w:r>
        <w:rPr>
          <w:rFonts w:hint="eastAsia" w:asciiTheme="minorEastAsia" w:hAnsiTheme="minorEastAsia" w:eastAsiaTheme="minorEastAsia" w:cstheme="minorEastAsia"/>
          <w:sz w:val="24"/>
          <w:szCs w:val="24"/>
          <w:u w:val="single" w:color="auto"/>
        </w:rPr>
        <w:t xml:space="preserve">                           </w:t>
      </w:r>
    </w:p>
    <w:p w14:paraId="72D206D4">
      <w:pPr>
        <w:spacing w:before="115" w:line="219" w:lineRule="auto"/>
        <w:ind w:left="10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分包金额（如有）小写：</w:t>
      </w:r>
      <w:r>
        <w:rPr>
          <w:rFonts w:hint="eastAsia" w:asciiTheme="minorEastAsia" w:hAnsiTheme="minorEastAsia" w:eastAsiaTheme="minorEastAsia" w:cstheme="minorEastAsia"/>
          <w:sz w:val="24"/>
          <w:szCs w:val="24"/>
          <w:u w:val="single" w:color="auto"/>
        </w:rPr>
        <w:t xml:space="preserve">                   </w:t>
      </w:r>
    </w:p>
    <w:p w14:paraId="74864C75">
      <w:pPr>
        <w:spacing w:before="115" w:line="220" w:lineRule="auto"/>
        <w:ind w:left="25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大写：</w:t>
      </w:r>
      <w:r>
        <w:rPr>
          <w:rFonts w:hint="eastAsia" w:asciiTheme="minorEastAsia" w:hAnsiTheme="minorEastAsia" w:eastAsiaTheme="minorEastAsia" w:cstheme="minorEastAsia"/>
          <w:sz w:val="24"/>
          <w:szCs w:val="24"/>
          <w:u w:val="single" w:color="auto"/>
        </w:rPr>
        <w:t xml:space="preserve">                       </w:t>
      </w:r>
    </w:p>
    <w:p w14:paraId="13FCDD9C">
      <w:pPr>
        <w:spacing w:before="112" w:line="218"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（注：固定单价合同应填写单价和最高限价）</w:t>
      </w:r>
    </w:p>
    <w:p w14:paraId="40FDCBF1">
      <w:pPr>
        <w:spacing w:before="117" w:line="218"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（2）合同定价方式（采用组合定价方式的，可以勾选多项</w:t>
      </w:r>
      <w:r>
        <w:rPr>
          <w:rFonts w:hint="eastAsia" w:asciiTheme="minorEastAsia" w:hAnsiTheme="minorEastAsia" w:eastAsiaTheme="minorEastAsia" w:cstheme="minorEastAsia"/>
          <w:spacing w:val="2"/>
          <w:sz w:val="24"/>
          <w:szCs w:val="24"/>
        </w:rPr>
        <w:t>）：</w:t>
      </w:r>
    </w:p>
    <w:p w14:paraId="217AB777">
      <w:pPr>
        <w:spacing w:before="106" w:line="238" w:lineRule="auto"/>
        <w:ind w:left="7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o固定总价 o固定单价 o固定费率</w:t>
      </w:r>
      <w:r>
        <w:rPr>
          <w:rFonts w:hint="eastAsia" w:asciiTheme="minorEastAsia" w:hAnsiTheme="minorEastAsia" w:eastAsiaTheme="minorEastAsia" w:cstheme="minorEastAsia"/>
          <w:spacing w:val="20"/>
          <w:sz w:val="24"/>
          <w:szCs w:val="24"/>
        </w:rPr>
        <w:t xml:space="preserve"> </w:t>
      </w:r>
      <w:r>
        <w:rPr>
          <w:rFonts w:hint="eastAsia" w:asciiTheme="minorEastAsia" w:hAnsiTheme="minorEastAsia" w:eastAsiaTheme="minorEastAsia" w:cstheme="minorEastAsia"/>
          <w:spacing w:val="-5"/>
          <w:sz w:val="24"/>
          <w:szCs w:val="24"/>
        </w:rPr>
        <w:t>o成</w:t>
      </w:r>
      <w:r>
        <w:rPr>
          <w:rFonts w:hint="eastAsia" w:asciiTheme="minorEastAsia" w:hAnsiTheme="minorEastAsia" w:eastAsiaTheme="minorEastAsia" w:cstheme="minorEastAsia"/>
          <w:spacing w:val="-6"/>
          <w:sz w:val="24"/>
          <w:szCs w:val="24"/>
        </w:rPr>
        <w:t>本补偿</w:t>
      </w:r>
      <w:r>
        <w:rPr>
          <w:rFonts w:hint="eastAsia" w:asciiTheme="minorEastAsia" w:hAnsiTheme="minorEastAsia" w:eastAsiaTheme="minorEastAsia" w:cstheme="minorEastAsia"/>
          <w:spacing w:val="20"/>
          <w:sz w:val="24"/>
          <w:szCs w:val="24"/>
        </w:rPr>
        <w:t xml:space="preserve"> </w:t>
      </w:r>
      <w:r>
        <w:rPr>
          <w:rFonts w:hint="eastAsia" w:asciiTheme="minorEastAsia" w:hAnsiTheme="minorEastAsia" w:eastAsiaTheme="minorEastAsia" w:cstheme="minorEastAsia"/>
          <w:spacing w:val="-6"/>
          <w:sz w:val="24"/>
          <w:szCs w:val="24"/>
        </w:rPr>
        <w:t>o绩效激励</w:t>
      </w:r>
      <w:r>
        <w:rPr>
          <w:rFonts w:hint="eastAsia" w:asciiTheme="minorEastAsia" w:hAnsiTheme="minorEastAsia" w:eastAsiaTheme="minorEastAsia" w:cstheme="minorEastAsia"/>
          <w:spacing w:val="20"/>
          <w:sz w:val="24"/>
          <w:szCs w:val="24"/>
        </w:rPr>
        <w:t xml:space="preserve"> </w:t>
      </w:r>
      <w:r>
        <w:rPr>
          <w:rFonts w:hint="eastAsia" w:asciiTheme="minorEastAsia" w:hAnsiTheme="minorEastAsia" w:eastAsiaTheme="minorEastAsia" w:cstheme="minorEastAsia"/>
          <w:spacing w:val="-6"/>
          <w:sz w:val="24"/>
          <w:szCs w:val="24"/>
        </w:rPr>
        <w:t>o其他</w:t>
      </w:r>
      <w:r>
        <w:rPr>
          <w:rFonts w:hint="eastAsia" w:asciiTheme="minorEastAsia" w:hAnsiTheme="minorEastAsia" w:eastAsiaTheme="minorEastAsia" w:cstheme="minorEastAsia"/>
          <w:spacing w:val="-6"/>
          <w:sz w:val="24"/>
          <w:szCs w:val="24"/>
          <w:u w:val="single" w:color="auto"/>
        </w:rPr>
        <w:t xml:space="preserve">        </w:t>
      </w:r>
    </w:p>
    <w:p w14:paraId="62591035">
      <w:pPr>
        <w:spacing w:before="101" w:line="219"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（3）付款方式（按项目实际勾选填写</w:t>
      </w:r>
      <w:r>
        <w:rPr>
          <w:rFonts w:hint="eastAsia" w:asciiTheme="minorEastAsia" w:hAnsiTheme="minorEastAsia" w:eastAsiaTheme="minorEastAsia" w:cstheme="minorEastAsia"/>
          <w:spacing w:val="6"/>
          <w:sz w:val="24"/>
          <w:szCs w:val="24"/>
        </w:rPr>
        <w:t>）：</w:t>
      </w:r>
    </w:p>
    <w:p w14:paraId="692C1F80">
      <w:pPr>
        <w:spacing w:before="105" w:line="239" w:lineRule="auto"/>
        <w:ind w:left="7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o全额付款</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0"/>
          <w:sz w:val="24"/>
          <w:szCs w:val="24"/>
          <w:u w:val="single" w:color="auto"/>
        </w:rPr>
        <w:t>（</w:t>
      </w:r>
      <w:r>
        <w:rPr>
          <w:rFonts w:hint="eastAsia" w:asciiTheme="minorEastAsia" w:hAnsiTheme="minorEastAsia" w:eastAsiaTheme="minorEastAsia" w:cstheme="minorEastAsia"/>
          <w:sz w:val="24"/>
          <w:szCs w:val="24"/>
          <w:u w:val="single" w:color="auto"/>
        </w:rPr>
        <w:t xml:space="preserve">应明确一次性支付合同款项的条件）                    </w:t>
      </w:r>
    </w:p>
    <w:p w14:paraId="50CF67DE">
      <w:pPr>
        <w:spacing w:before="90" w:line="281" w:lineRule="auto"/>
        <w:ind w:right="99" w:firstLine="7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o分期付款</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0"/>
          <w:sz w:val="24"/>
          <w:szCs w:val="24"/>
          <w:u w:val="single" w:color="auto"/>
        </w:rPr>
        <w:t>（</w:t>
      </w:r>
      <w:r>
        <w:rPr>
          <w:rFonts w:hint="eastAsia" w:asciiTheme="minorEastAsia" w:hAnsiTheme="minorEastAsia" w:eastAsiaTheme="minorEastAsia" w:cstheme="minorEastAsia"/>
          <w:spacing w:val="1"/>
          <w:sz w:val="24"/>
          <w:szCs w:val="24"/>
          <w:u w:val="single" w:color="auto"/>
        </w:rPr>
        <w:t>应明确分期支付合同款项的各期比例和支付条件，各期支付条件</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1"/>
          <w:sz w:val="24"/>
          <w:szCs w:val="24"/>
          <w:u w:val="single" w:color="auto"/>
        </w:rPr>
        <w:t>应与分期履约验收情况挂钩</w:t>
      </w:r>
      <w:r>
        <w:rPr>
          <w:rFonts w:hint="eastAsia" w:asciiTheme="minorEastAsia" w:hAnsiTheme="minorEastAsia" w:eastAsiaTheme="minorEastAsia" w:cstheme="minorEastAsia"/>
          <w:spacing w:val="-14"/>
          <w:sz w:val="24"/>
          <w:szCs w:val="24"/>
          <w:u w:val="single" w:color="auto"/>
        </w:rPr>
        <w:t>）</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pacing w:val="1"/>
          <w:sz w:val="24"/>
          <w:szCs w:val="24"/>
        </w:rPr>
        <w:t>其中涉及预付款的</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4"/>
          <w:sz w:val="24"/>
          <w:szCs w:val="24"/>
          <w:u w:val="single" w:color="auto"/>
        </w:rPr>
        <w:t>（</w:t>
      </w:r>
      <w:r>
        <w:rPr>
          <w:rFonts w:hint="eastAsia" w:asciiTheme="minorEastAsia" w:hAnsiTheme="minorEastAsia" w:eastAsiaTheme="minorEastAsia" w:cstheme="minorEastAsia"/>
          <w:spacing w:val="1"/>
          <w:sz w:val="24"/>
          <w:szCs w:val="24"/>
          <w:u w:val="single" w:color="auto"/>
        </w:rPr>
        <w:t>应明确预付款</w:t>
      </w:r>
      <w:r>
        <w:rPr>
          <w:rFonts w:hint="eastAsia" w:asciiTheme="minorEastAsia" w:hAnsiTheme="minorEastAsia" w:eastAsiaTheme="minorEastAsia" w:cstheme="minorEastAsia"/>
          <w:sz w:val="24"/>
          <w:szCs w:val="24"/>
          <w:u w:val="single" w:color="auto"/>
        </w:rPr>
        <w:t>的支付比例和支付</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u w:val="single" w:color="auto"/>
        </w:rPr>
        <w:t>条件）</w:t>
      </w:r>
      <w:r>
        <w:rPr>
          <w:rFonts w:hint="eastAsia" w:asciiTheme="minorEastAsia" w:hAnsiTheme="minorEastAsia" w:eastAsiaTheme="minorEastAsia" w:cstheme="minorEastAsia"/>
          <w:sz w:val="24"/>
          <w:szCs w:val="24"/>
          <w:u w:val="single" w:color="auto"/>
        </w:rPr>
        <w:t xml:space="preserve">  </w:t>
      </w:r>
    </w:p>
    <w:p w14:paraId="3BDFEC76">
      <w:pPr>
        <w:spacing w:before="103" w:line="239" w:lineRule="auto"/>
        <w:ind w:left="7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o成本补偿</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2"/>
          <w:sz w:val="24"/>
          <w:szCs w:val="24"/>
          <w:u w:val="single" w:color="auto"/>
        </w:rPr>
        <w:t>（</w:t>
      </w:r>
      <w:r>
        <w:rPr>
          <w:rFonts w:hint="eastAsia" w:asciiTheme="minorEastAsia" w:hAnsiTheme="minorEastAsia" w:eastAsiaTheme="minorEastAsia" w:cstheme="minorEastAsia"/>
          <w:sz w:val="24"/>
          <w:szCs w:val="24"/>
          <w:u w:val="single" w:color="auto"/>
        </w:rPr>
        <w:t xml:space="preserve">应明确按照成本补偿方式的支付方式和支付条件）    </w:t>
      </w:r>
    </w:p>
    <w:p w14:paraId="3B2A4094">
      <w:pPr>
        <w:spacing w:before="89" w:line="239" w:lineRule="auto"/>
        <w:ind w:left="7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o绩效激励</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2"/>
          <w:sz w:val="24"/>
          <w:szCs w:val="24"/>
          <w:u w:val="single" w:color="auto"/>
        </w:rPr>
        <w:t>（</w:t>
      </w:r>
      <w:r>
        <w:rPr>
          <w:rFonts w:hint="eastAsia" w:asciiTheme="minorEastAsia" w:hAnsiTheme="minorEastAsia" w:eastAsiaTheme="minorEastAsia" w:cstheme="minorEastAsia"/>
          <w:sz w:val="24"/>
          <w:szCs w:val="24"/>
          <w:u w:val="single" w:color="auto"/>
        </w:rPr>
        <w:t xml:space="preserve">应明确按照绩效激励方式的支付方式和支付条件）    </w:t>
      </w:r>
    </w:p>
    <w:p w14:paraId="2509EAFD">
      <w:pPr>
        <w:spacing w:before="101" w:line="220" w:lineRule="auto"/>
        <w:ind w:left="4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rPr>
        <w:t>3.</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b/>
          <w:bCs/>
          <w:spacing w:val="-7"/>
          <w:sz w:val="24"/>
          <w:szCs w:val="24"/>
        </w:rPr>
        <w:t>合同履行</w:t>
      </w:r>
    </w:p>
    <w:p w14:paraId="3382021C">
      <w:pPr>
        <w:spacing w:before="115" w:line="219"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（1）起始日期：</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109"/>
          <w:sz w:val="24"/>
          <w:szCs w:val="24"/>
        </w:rPr>
        <w:t xml:space="preserve"> </w:t>
      </w:r>
      <w:r>
        <w:rPr>
          <w:rFonts w:hint="eastAsia" w:asciiTheme="minorEastAsia" w:hAnsiTheme="minorEastAsia" w:eastAsiaTheme="minorEastAsia" w:cstheme="minorEastAsia"/>
          <w:spacing w:val="-5"/>
          <w:sz w:val="24"/>
          <w:szCs w:val="24"/>
        </w:rPr>
        <w:t>年</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rPr>
        <w:t>月</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69"/>
          <w:sz w:val="24"/>
          <w:szCs w:val="24"/>
        </w:rPr>
        <w:t xml:space="preserve"> </w:t>
      </w:r>
      <w:r>
        <w:rPr>
          <w:rFonts w:hint="eastAsia" w:asciiTheme="minorEastAsia" w:hAnsiTheme="minorEastAsia" w:eastAsiaTheme="minorEastAsia" w:cstheme="minorEastAsia"/>
          <w:spacing w:val="-5"/>
          <w:sz w:val="24"/>
          <w:szCs w:val="24"/>
        </w:rPr>
        <w:t>日，完成日期：</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110"/>
          <w:sz w:val="24"/>
          <w:szCs w:val="24"/>
        </w:rPr>
        <w:t xml:space="preserve"> </w:t>
      </w:r>
      <w:r>
        <w:rPr>
          <w:rFonts w:hint="eastAsia" w:asciiTheme="minorEastAsia" w:hAnsiTheme="minorEastAsia" w:eastAsiaTheme="minorEastAsia" w:cstheme="minorEastAsia"/>
          <w:spacing w:val="-5"/>
          <w:sz w:val="24"/>
          <w:szCs w:val="24"/>
        </w:rPr>
        <w:t>年</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rPr>
        <w:t>月</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69"/>
          <w:sz w:val="24"/>
          <w:szCs w:val="24"/>
        </w:rPr>
        <w:t xml:space="preserve"> </w:t>
      </w:r>
      <w:r>
        <w:rPr>
          <w:rFonts w:hint="eastAsia" w:asciiTheme="minorEastAsia" w:hAnsiTheme="minorEastAsia" w:eastAsiaTheme="minorEastAsia" w:cstheme="minorEastAsia"/>
          <w:spacing w:val="-5"/>
          <w:sz w:val="24"/>
          <w:szCs w:val="24"/>
        </w:rPr>
        <w:t>日。</w:t>
      </w:r>
    </w:p>
    <w:p w14:paraId="55A3AA25">
      <w:pPr>
        <w:spacing w:before="114" w:line="221"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（2）履约地点：</w:t>
      </w:r>
      <w:r>
        <w:rPr>
          <w:rFonts w:hint="eastAsia" w:asciiTheme="minorEastAsia" w:hAnsiTheme="minorEastAsia" w:eastAsiaTheme="minorEastAsia" w:cstheme="minorEastAsia"/>
          <w:sz w:val="24"/>
          <w:szCs w:val="24"/>
          <w:u w:val="single" w:color="auto"/>
        </w:rPr>
        <w:t xml:space="preserve">                             </w:t>
      </w:r>
    </w:p>
    <w:p w14:paraId="2A152777">
      <w:pPr>
        <w:spacing w:before="113" w:line="226"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（3）履约担保：是否收取履约保证金：o是    o否</w:t>
      </w:r>
    </w:p>
    <w:p w14:paraId="392F264A">
      <w:pPr>
        <w:spacing w:before="131" w:line="228" w:lineRule="auto"/>
        <w:ind w:left="87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收取履约保证金形式：</w:t>
      </w:r>
      <w:r>
        <w:rPr>
          <w:rFonts w:hint="eastAsia" w:asciiTheme="minorEastAsia" w:hAnsiTheme="minorEastAsia" w:eastAsiaTheme="minorEastAsia" w:cstheme="minorEastAsia"/>
          <w:sz w:val="24"/>
          <w:szCs w:val="24"/>
          <w:u w:val="single" w:color="auto"/>
        </w:rPr>
        <w:t xml:space="preserve">                              </w:t>
      </w:r>
    </w:p>
    <w:p w14:paraId="14FB0A9C">
      <w:pPr>
        <w:spacing w:before="154" w:line="228" w:lineRule="auto"/>
        <w:ind w:left="84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收取履约保证金金额：</w:t>
      </w:r>
      <w:r>
        <w:rPr>
          <w:rFonts w:hint="eastAsia" w:asciiTheme="minorEastAsia" w:hAnsiTheme="minorEastAsia" w:eastAsiaTheme="minorEastAsia" w:cstheme="minorEastAsia"/>
          <w:sz w:val="24"/>
          <w:szCs w:val="24"/>
          <w:u w:val="single" w:color="auto"/>
        </w:rPr>
        <w:t xml:space="preserve">                              </w:t>
      </w:r>
    </w:p>
    <w:p w14:paraId="226EA870">
      <w:pPr>
        <w:spacing w:before="127" w:line="220" w:lineRule="auto"/>
        <w:ind w:left="9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履约担保期限：</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 xml:space="preserve">          </w:t>
      </w:r>
    </w:p>
    <w:p w14:paraId="749D3ADD">
      <w:pPr>
        <w:spacing w:before="115" w:line="220"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（4）分期履行要求：</w:t>
      </w:r>
      <w:r>
        <w:rPr>
          <w:rFonts w:hint="eastAsia" w:asciiTheme="minorEastAsia" w:hAnsiTheme="minorEastAsia" w:eastAsiaTheme="minorEastAsia" w:cstheme="minorEastAsia"/>
          <w:spacing w:val="-2"/>
          <w:sz w:val="24"/>
          <w:szCs w:val="24"/>
          <w:u w:val="single" w:color="auto"/>
        </w:rPr>
        <w:t xml:space="preserve">                                                        </w:t>
      </w:r>
    </w:p>
    <w:p w14:paraId="27E4944E">
      <w:pPr>
        <w:spacing w:before="113" w:line="219"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（5）风险处置措施和替代方案：</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 xml:space="preserve">        </w:t>
      </w:r>
    </w:p>
    <w:p w14:paraId="64EAD3EE">
      <w:pPr>
        <w:spacing w:before="116" w:line="219" w:lineRule="auto"/>
        <w:ind w:left="4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6"/>
          <w:sz w:val="24"/>
          <w:szCs w:val="24"/>
        </w:rPr>
        <w:t>4.</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b/>
          <w:bCs/>
          <w:spacing w:val="-6"/>
          <w:sz w:val="24"/>
          <w:szCs w:val="24"/>
        </w:rPr>
        <w:t>合同验收</w:t>
      </w:r>
    </w:p>
    <w:p w14:paraId="0A124FFC">
      <w:pPr>
        <w:spacing w:before="115" w:line="263" w:lineRule="auto"/>
        <w:ind w:left="1078" w:right="3579" w:hanging="58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（1）验收组织方式：o自行组织 o委托第三方组织</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2"/>
          <w:sz w:val="24"/>
          <w:szCs w:val="24"/>
        </w:rPr>
        <w:t>验收主体：</w:t>
      </w:r>
      <w:r>
        <w:rPr>
          <w:rFonts w:hint="eastAsia" w:asciiTheme="minorEastAsia" w:hAnsiTheme="minorEastAsia" w:eastAsiaTheme="minorEastAsia" w:cstheme="minorEastAsia"/>
          <w:sz w:val="24"/>
          <w:szCs w:val="24"/>
          <w:u w:val="single" w:color="auto"/>
        </w:rPr>
        <w:t xml:space="preserve">                  </w:t>
      </w:r>
    </w:p>
    <w:p w14:paraId="1B702B7E">
      <w:pPr>
        <w:spacing w:before="116" w:line="225" w:lineRule="auto"/>
        <w:ind w:left="9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是否邀请本项目的其他供应商参加验收：o是  o否</w:t>
      </w:r>
    </w:p>
    <w:p w14:paraId="159E9D47">
      <w:pPr>
        <w:spacing w:before="109" w:line="225" w:lineRule="auto"/>
        <w:ind w:left="9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是否邀请专家参加验收：o是  o否</w:t>
      </w:r>
    </w:p>
    <w:p w14:paraId="585CFC29">
      <w:pPr>
        <w:spacing w:before="106" w:line="227" w:lineRule="auto"/>
        <w:ind w:left="9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是否邀请服务对象参加验收：o是  o否</w:t>
      </w:r>
    </w:p>
    <w:p w14:paraId="13057993">
      <w:pPr>
        <w:spacing w:before="105" w:line="225" w:lineRule="auto"/>
        <w:ind w:left="9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是否邀请第三方检测机构参加验收：o是  o否</w:t>
      </w:r>
    </w:p>
    <w:p w14:paraId="69D64B01">
      <w:pPr>
        <w:spacing w:before="109" w:line="225" w:lineRule="auto"/>
        <w:ind w:left="9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是否进行抽查检测：o是，抽查比例：</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rPr>
        <w:t xml:space="preserve"> o否</w:t>
      </w:r>
    </w:p>
    <w:p w14:paraId="52D745BD">
      <w:pPr>
        <w:spacing w:before="106" w:line="308" w:lineRule="auto"/>
        <w:ind w:left="3367" w:right="887" w:hanging="24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是否存在破坏性检测：o是</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32"/>
          <w:sz w:val="24"/>
          <w:szCs w:val="24"/>
          <w:u w:val="single" w:color="auto"/>
        </w:rPr>
        <w:t>（</w:t>
      </w:r>
      <w:r>
        <w:rPr>
          <w:rFonts w:hint="eastAsia" w:asciiTheme="minorEastAsia" w:hAnsiTheme="minorEastAsia" w:eastAsiaTheme="minorEastAsia" w:cstheme="minorEastAsia"/>
          <w:spacing w:val="2"/>
          <w:sz w:val="24"/>
          <w:szCs w:val="24"/>
          <w:u w:val="single" w:color="auto"/>
        </w:rPr>
        <w:t>应明确对被破坏的检测产品的</w:t>
      </w:r>
      <w:r>
        <w:rPr>
          <w:rFonts w:hint="eastAsia" w:asciiTheme="minorEastAsia" w:hAnsiTheme="minorEastAsia" w:eastAsiaTheme="minorEastAsia" w:cstheme="minorEastAsia"/>
          <w:spacing w:val="1"/>
          <w:sz w:val="24"/>
          <w:szCs w:val="24"/>
          <w:u w:val="single" w:color="auto"/>
        </w:rPr>
        <w:t>处理方式）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o否</w:t>
      </w:r>
    </w:p>
    <w:p w14:paraId="4B8575B8">
      <w:pPr>
        <w:spacing w:line="219" w:lineRule="auto"/>
        <w:ind w:left="9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验收组织的其他事项：</w:t>
      </w:r>
      <w:r>
        <w:rPr>
          <w:rFonts w:hint="eastAsia" w:asciiTheme="minorEastAsia" w:hAnsiTheme="minorEastAsia" w:eastAsiaTheme="minorEastAsia" w:cstheme="minorEastAsia"/>
          <w:sz w:val="24"/>
          <w:szCs w:val="24"/>
          <w:u w:val="single" w:color="auto"/>
        </w:rPr>
        <w:t xml:space="preserve">                </w:t>
      </w:r>
    </w:p>
    <w:p w14:paraId="1E8BE72A">
      <w:pPr>
        <w:pStyle w:val="4"/>
        <w:spacing w:line="241"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rPr>
        <w:t>（2）履约验收时间</w:t>
      </w:r>
      <w:r>
        <w:rPr>
          <w:rFonts w:hint="eastAsia" w:asciiTheme="minorEastAsia" w:hAnsiTheme="minorEastAsia" w:eastAsiaTheme="minorEastAsia" w:cstheme="minorEastAsia"/>
          <w:spacing w:val="-53"/>
          <w:w w:val="83"/>
          <w:sz w:val="24"/>
          <w:szCs w:val="24"/>
        </w:rPr>
        <w:t>：</w:t>
      </w:r>
      <w:r>
        <w:rPr>
          <w:rFonts w:hint="eastAsia" w:asciiTheme="minorEastAsia" w:hAnsiTheme="minorEastAsia" w:eastAsiaTheme="minorEastAsia" w:cstheme="minorEastAsia"/>
          <w:spacing w:val="-53"/>
          <w:w w:val="83"/>
          <w:sz w:val="24"/>
          <w:szCs w:val="24"/>
          <w:u w:val="single" w:color="auto"/>
        </w:rPr>
        <w:t>（</w:t>
      </w:r>
      <w:r>
        <w:rPr>
          <w:rFonts w:hint="eastAsia" w:asciiTheme="minorEastAsia" w:hAnsiTheme="minorEastAsia" w:eastAsiaTheme="minorEastAsia" w:cstheme="minorEastAsia"/>
          <w:spacing w:val="-2"/>
          <w:sz w:val="24"/>
          <w:szCs w:val="24"/>
          <w:u w:val="single" w:color="auto"/>
        </w:rPr>
        <w:t xml:space="preserve">计划于何时验收/供应商提出验收申请之日起   </w:t>
      </w:r>
      <w:r>
        <w:rPr>
          <w:rFonts w:hint="eastAsia" w:asciiTheme="minorEastAsia" w:hAnsiTheme="minorEastAsia" w:eastAsiaTheme="minorEastAsia" w:cstheme="minorEastAsia"/>
          <w:spacing w:val="-3"/>
          <w:sz w:val="24"/>
          <w:szCs w:val="24"/>
          <w:u w:val="single" w:color="auto"/>
        </w:rPr>
        <w:t>日内组织验收）</w:t>
      </w:r>
    </w:p>
    <w:p w14:paraId="36B7D951">
      <w:pPr>
        <w:pStyle w:val="4"/>
        <w:spacing w:line="241" w:lineRule="auto"/>
        <w:rPr>
          <w:rFonts w:hint="eastAsia" w:asciiTheme="minorEastAsia" w:hAnsiTheme="minorEastAsia" w:eastAsiaTheme="minorEastAsia" w:cstheme="minorEastAsia"/>
        </w:rPr>
      </w:pPr>
    </w:p>
    <w:p w14:paraId="34E4B0A9">
      <w:pPr>
        <w:pStyle w:val="4"/>
        <w:spacing w:line="242" w:lineRule="auto"/>
        <w:rPr>
          <w:rFonts w:hint="eastAsia" w:asciiTheme="minorEastAsia" w:hAnsiTheme="minorEastAsia" w:eastAsiaTheme="minorEastAsia" w:cstheme="minorEastAsia"/>
        </w:rPr>
      </w:pPr>
    </w:p>
    <w:p w14:paraId="5AF54C60">
      <w:pPr>
        <w:spacing w:before="78" w:line="225" w:lineRule="auto"/>
        <w:ind w:left="492"/>
        <w:rPr>
          <w:rFonts w:hint="eastAsia" w:asciiTheme="minorEastAsia" w:hAnsiTheme="minorEastAsia" w:eastAsiaTheme="minorEastAsia" w:cstheme="minorEastAsia"/>
          <w:spacing w:val="-1"/>
          <w:sz w:val="24"/>
          <w:szCs w:val="24"/>
        </w:rPr>
      </w:pPr>
    </w:p>
    <w:p w14:paraId="21FC61D3">
      <w:pPr>
        <w:spacing w:before="78" w:line="225" w:lineRule="auto"/>
        <w:ind w:left="4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（3）履约验收方式：</w:t>
      </w:r>
      <w:r>
        <w:rPr>
          <w:rFonts w:hint="eastAsia" w:asciiTheme="minorEastAsia" w:hAnsiTheme="minorEastAsia" w:eastAsiaTheme="minorEastAsia" w:cstheme="minorEastAsia"/>
          <w:spacing w:val="-1"/>
          <w:sz w:val="20"/>
          <w:szCs w:val="20"/>
        </w:rPr>
        <w:t>o</w:t>
      </w:r>
      <w:r>
        <w:rPr>
          <w:rFonts w:hint="eastAsia" w:asciiTheme="minorEastAsia" w:hAnsiTheme="minorEastAsia" w:eastAsiaTheme="minorEastAsia" w:cstheme="minorEastAsia"/>
          <w:spacing w:val="-1"/>
          <w:sz w:val="24"/>
          <w:szCs w:val="24"/>
        </w:rPr>
        <w:t>一次性验收</w:t>
      </w:r>
    </w:p>
    <w:p w14:paraId="316BBD58">
      <w:pPr>
        <w:spacing w:before="108" w:line="225" w:lineRule="auto"/>
        <w:ind w:left="27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0"/>
          <w:szCs w:val="20"/>
        </w:rPr>
        <w:t>o</w:t>
      </w:r>
      <w:r>
        <w:rPr>
          <w:rFonts w:hint="eastAsia" w:asciiTheme="minorEastAsia" w:hAnsiTheme="minorEastAsia" w:eastAsiaTheme="minorEastAsia" w:cstheme="minorEastAsia"/>
          <w:spacing w:val="1"/>
          <w:sz w:val="24"/>
          <w:szCs w:val="24"/>
        </w:rPr>
        <w:t>分期/分项验收</w:t>
      </w:r>
      <w:r>
        <w:rPr>
          <w:rFonts w:hint="eastAsia" w:asciiTheme="minorEastAsia" w:hAnsiTheme="minorEastAsia" w:eastAsiaTheme="minorEastAsia" w:cstheme="minorEastAsia"/>
          <w:spacing w:val="-18"/>
          <w:sz w:val="24"/>
          <w:szCs w:val="24"/>
        </w:rPr>
        <w:t>：</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18"/>
          <w:sz w:val="24"/>
          <w:szCs w:val="24"/>
          <w:u w:val="single" w:color="auto"/>
        </w:rPr>
        <w:t>（</w:t>
      </w:r>
      <w:r>
        <w:rPr>
          <w:rFonts w:hint="eastAsia" w:asciiTheme="minorEastAsia" w:hAnsiTheme="minorEastAsia" w:eastAsiaTheme="minorEastAsia" w:cstheme="minorEastAsia"/>
          <w:spacing w:val="1"/>
          <w:sz w:val="24"/>
          <w:szCs w:val="24"/>
          <w:u w:val="single" w:color="auto"/>
        </w:rPr>
        <w:t>应明确分期/分项验收的工作安</w:t>
      </w:r>
      <w:r>
        <w:rPr>
          <w:rFonts w:hint="eastAsia" w:asciiTheme="minorEastAsia" w:hAnsiTheme="minorEastAsia" w:eastAsiaTheme="minorEastAsia" w:cstheme="minorEastAsia"/>
          <w:sz w:val="24"/>
          <w:szCs w:val="24"/>
          <w:u w:val="single" w:color="auto"/>
        </w:rPr>
        <w:t xml:space="preserve">排）   </w:t>
      </w:r>
    </w:p>
    <w:p w14:paraId="6CA17593">
      <w:pPr>
        <w:spacing w:before="105" w:line="219" w:lineRule="auto"/>
        <w:ind w:left="4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（4）履约验收程序：</w:t>
      </w:r>
      <w:r>
        <w:rPr>
          <w:rFonts w:hint="eastAsia" w:asciiTheme="minorEastAsia" w:hAnsiTheme="minorEastAsia" w:eastAsiaTheme="minorEastAsia" w:cstheme="minorEastAsia"/>
          <w:sz w:val="24"/>
          <w:szCs w:val="24"/>
          <w:u w:val="single" w:color="auto"/>
        </w:rPr>
        <w:t xml:space="preserve">                                         </w:t>
      </w:r>
    </w:p>
    <w:p w14:paraId="0D9799D7">
      <w:pPr>
        <w:spacing w:before="116" w:line="263" w:lineRule="auto"/>
        <w:ind w:firstLine="4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（5）履约验收的内容</w:t>
      </w:r>
      <w:r>
        <w:rPr>
          <w:rFonts w:hint="eastAsia" w:asciiTheme="minorEastAsia" w:hAnsiTheme="minorEastAsia" w:eastAsiaTheme="minorEastAsia" w:cstheme="minorEastAsia"/>
          <w:spacing w:val="-18"/>
          <w:sz w:val="24"/>
          <w:szCs w:val="24"/>
        </w:rPr>
        <w:t>：</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18"/>
          <w:sz w:val="24"/>
          <w:szCs w:val="24"/>
          <w:u w:val="single" w:color="auto"/>
        </w:rPr>
        <w:t>（</w:t>
      </w:r>
      <w:r>
        <w:rPr>
          <w:rFonts w:hint="eastAsia" w:asciiTheme="minorEastAsia" w:hAnsiTheme="minorEastAsia" w:eastAsiaTheme="minorEastAsia" w:cstheme="minorEastAsia"/>
          <w:spacing w:val="1"/>
          <w:sz w:val="24"/>
          <w:szCs w:val="24"/>
          <w:u w:val="single" w:color="auto"/>
        </w:rPr>
        <w:t>应当包括每一项技术和商务要求</w:t>
      </w:r>
      <w:r>
        <w:rPr>
          <w:rFonts w:hint="eastAsia" w:asciiTheme="minorEastAsia" w:hAnsiTheme="minorEastAsia" w:eastAsiaTheme="minorEastAsia" w:cstheme="minorEastAsia"/>
          <w:sz w:val="24"/>
          <w:szCs w:val="24"/>
          <w:u w:val="single" w:color="auto"/>
        </w:rPr>
        <w:t>的履约情况，特别是落实</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u w:val="single" w:color="auto"/>
        </w:rPr>
        <w:t>政府采购扶持中小企业，支持绿色发展和乡村振兴等政策情况）</w:t>
      </w:r>
      <w:r>
        <w:rPr>
          <w:rFonts w:hint="eastAsia" w:asciiTheme="minorEastAsia" w:hAnsiTheme="minorEastAsia" w:eastAsiaTheme="minorEastAsia" w:cstheme="minorEastAsia"/>
          <w:sz w:val="24"/>
          <w:szCs w:val="24"/>
          <w:u w:val="single" w:color="auto"/>
        </w:rPr>
        <w:t xml:space="preserve">                       </w:t>
      </w:r>
    </w:p>
    <w:p w14:paraId="583AECFE">
      <w:pPr>
        <w:spacing w:before="114" w:line="219" w:lineRule="auto"/>
        <w:ind w:left="4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（6）履约验收标准：</w:t>
      </w:r>
      <w:r>
        <w:rPr>
          <w:rFonts w:hint="eastAsia" w:asciiTheme="minorEastAsia" w:hAnsiTheme="minorEastAsia" w:eastAsiaTheme="minorEastAsia" w:cstheme="minorEastAsia"/>
          <w:sz w:val="24"/>
          <w:szCs w:val="24"/>
          <w:u w:val="single" w:color="auto"/>
        </w:rPr>
        <w:t xml:space="preserve">                                         </w:t>
      </w:r>
    </w:p>
    <w:p w14:paraId="657BE3B5">
      <w:pPr>
        <w:spacing w:before="114" w:line="219" w:lineRule="auto"/>
        <w:ind w:left="492"/>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（7）是否以采购活动中供应商提供的样品作为参考：o是  o否</w:t>
      </w:r>
    </w:p>
    <w:p w14:paraId="2CEAD4B8">
      <w:pPr>
        <w:spacing w:before="116" w:line="219" w:lineRule="auto"/>
        <w:ind w:left="4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（8）履约验收其他事项</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24"/>
          <w:sz w:val="24"/>
          <w:szCs w:val="24"/>
          <w:u w:val="single" w:color="auto"/>
        </w:rPr>
        <w:t xml:space="preserve">     </w:t>
      </w:r>
      <w:r>
        <w:rPr>
          <w:rFonts w:hint="eastAsia" w:asciiTheme="minorEastAsia" w:hAnsiTheme="minorEastAsia" w:eastAsiaTheme="minorEastAsia" w:cstheme="minorEastAsia"/>
          <w:spacing w:val="-11"/>
          <w:sz w:val="24"/>
          <w:szCs w:val="24"/>
          <w:u w:val="single" w:color="auto"/>
        </w:rPr>
        <w:t>（</w:t>
      </w:r>
      <w:r>
        <w:rPr>
          <w:rFonts w:hint="eastAsia" w:asciiTheme="minorEastAsia" w:hAnsiTheme="minorEastAsia" w:eastAsiaTheme="minorEastAsia" w:cstheme="minorEastAsia"/>
          <w:sz w:val="24"/>
          <w:szCs w:val="24"/>
          <w:u w:val="single" w:color="auto"/>
        </w:rPr>
        <w:t xml:space="preserve">产权过户登记等）           </w:t>
      </w:r>
    </w:p>
    <w:p w14:paraId="4829158D">
      <w:pPr>
        <w:spacing w:before="114" w:line="219" w:lineRule="auto"/>
        <w:ind w:left="4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5.</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b/>
          <w:bCs/>
          <w:spacing w:val="-4"/>
          <w:sz w:val="24"/>
          <w:szCs w:val="24"/>
        </w:rPr>
        <w:t>组成合同的文件</w:t>
      </w:r>
    </w:p>
    <w:p w14:paraId="0CA77804">
      <w:pPr>
        <w:spacing w:before="116" w:line="307" w:lineRule="auto"/>
        <w:ind w:right="58"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本协议书与下列文件一起构成合同文件，如下述文件之间有任何抵触、矛盾或歧义，</w:t>
      </w:r>
      <w:r>
        <w:rPr>
          <w:rFonts w:hint="eastAsia" w:asciiTheme="minorEastAsia" w:hAnsiTheme="minorEastAsia" w:eastAsiaTheme="minorEastAsia" w:cstheme="minorEastAsia"/>
          <w:spacing w:val="16"/>
          <w:sz w:val="24"/>
          <w:szCs w:val="24"/>
        </w:rPr>
        <w:t xml:space="preserve"> </w:t>
      </w:r>
      <w:r>
        <w:rPr>
          <w:rFonts w:hint="eastAsia" w:asciiTheme="minorEastAsia" w:hAnsiTheme="minorEastAsia" w:eastAsiaTheme="minorEastAsia" w:cstheme="minorEastAsia"/>
          <w:spacing w:val="-2"/>
          <w:sz w:val="24"/>
          <w:szCs w:val="24"/>
        </w:rPr>
        <w:t>应按以下顺序解释：</w:t>
      </w:r>
    </w:p>
    <w:p w14:paraId="27E2EB09">
      <w:pPr>
        <w:spacing w:before="1" w:line="218" w:lineRule="auto"/>
        <w:ind w:left="4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（1）政府采购合同协议书及其变更、补充协议</w:t>
      </w:r>
    </w:p>
    <w:p w14:paraId="71554818">
      <w:pPr>
        <w:spacing w:before="116" w:line="219" w:lineRule="auto"/>
        <w:ind w:left="4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（2）政府采购合同专用条款</w:t>
      </w:r>
    </w:p>
    <w:p w14:paraId="69B505EB">
      <w:pPr>
        <w:spacing w:before="116" w:line="219" w:lineRule="auto"/>
        <w:ind w:left="4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（3）政府采购合同通用条款</w:t>
      </w:r>
    </w:p>
    <w:p w14:paraId="42AAE5BB">
      <w:pPr>
        <w:spacing w:before="114" w:line="219" w:lineRule="auto"/>
        <w:ind w:left="4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（4）中标（成交）通知书</w:t>
      </w:r>
    </w:p>
    <w:p w14:paraId="7DF20A2E">
      <w:pPr>
        <w:spacing w:before="117" w:line="219" w:lineRule="auto"/>
        <w:ind w:left="4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（5）投标（响应）文件</w:t>
      </w:r>
    </w:p>
    <w:p w14:paraId="47FE6CCA">
      <w:pPr>
        <w:spacing w:before="115" w:line="219" w:lineRule="auto"/>
        <w:ind w:left="4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（6）采购文件</w:t>
      </w:r>
    </w:p>
    <w:p w14:paraId="1D34A78B">
      <w:pPr>
        <w:spacing w:before="115" w:line="219" w:lineRule="auto"/>
        <w:ind w:left="4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（7）有关技术文件，图纸</w:t>
      </w:r>
    </w:p>
    <w:p w14:paraId="7A633DCB">
      <w:pPr>
        <w:spacing w:before="115" w:line="219" w:lineRule="auto"/>
        <w:ind w:left="492"/>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（8）国家法律、行政法规和规章制度规定或合同约定的作为合同组成部分的其他文件</w:t>
      </w:r>
    </w:p>
    <w:p w14:paraId="38EB8306">
      <w:pPr>
        <w:spacing w:before="131" w:line="220" w:lineRule="auto"/>
        <w:ind w:left="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6"/>
          <w:sz w:val="24"/>
          <w:szCs w:val="24"/>
        </w:rPr>
        <w:t>6.</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b/>
          <w:bCs/>
          <w:spacing w:val="-6"/>
          <w:sz w:val="24"/>
          <w:szCs w:val="24"/>
        </w:rPr>
        <w:t>合同生效</w:t>
      </w:r>
    </w:p>
    <w:p w14:paraId="0A1ABC9A">
      <w:pPr>
        <w:spacing w:before="111" w:line="219" w:lineRule="auto"/>
        <w:ind w:left="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本合同自</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1"/>
          <w:sz w:val="24"/>
          <w:szCs w:val="24"/>
        </w:rPr>
        <w:t>生效。</w:t>
      </w:r>
    </w:p>
    <w:p w14:paraId="276A95B2">
      <w:pPr>
        <w:spacing w:before="117" w:line="219" w:lineRule="auto"/>
        <w:ind w:left="4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rPr>
        <w:t>7.</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b/>
          <w:bCs/>
          <w:spacing w:val="-7"/>
          <w:sz w:val="24"/>
          <w:szCs w:val="24"/>
        </w:rPr>
        <w:t>合同份数</w:t>
      </w:r>
    </w:p>
    <w:p w14:paraId="447D1990">
      <w:pPr>
        <w:spacing w:before="116" w:line="219" w:lineRule="auto"/>
        <w:ind w:left="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本合同一式</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11"/>
          <w:sz w:val="24"/>
          <w:szCs w:val="24"/>
        </w:rPr>
        <w:t xml:space="preserve"> </w:t>
      </w:r>
      <w:r>
        <w:rPr>
          <w:rFonts w:hint="eastAsia" w:asciiTheme="minorEastAsia" w:hAnsiTheme="minorEastAsia" w:eastAsiaTheme="minorEastAsia" w:cstheme="minorEastAsia"/>
          <w:spacing w:val="-1"/>
          <w:sz w:val="24"/>
          <w:szCs w:val="24"/>
        </w:rPr>
        <w:t>份，甲方执</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11"/>
          <w:sz w:val="24"/>
          <w:szCs w:val="24"/>
        </w:rPr>
        <w:t xml:space="preserve"> </w:t>
      </w:r>
      <w:r>
        <w:rPr>
          <w:rFonts w:hint="eastAsia" w:asciiTheme="minorEastAsia" w:hAnsiTheme="minorEastAsia" w:eastAsiaTheme="minorEastAsia" w:cstheme="minorEastAsia"/>
          <w:spacing w:val="-1"/>
          <w:sz w:val="24"/>
          <w:szCs w:val="24"/>
        </w:rPr>
        <w:t>份，乙方执</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11"/>
          <w:sz w:val="24"/>
          <w:szCs w:val="24"/>
        </w:rPr>
        <w:t xml:space="preserve"> </w:t>
      </w:r>
      <w:r>
        <w:rPr>
          <w:rFonts w:hint="eastAsia" w:asciiTheme="minorEastAsia" w:hAnsiTheme="minorEastAsia" w:eastAsiaTheme="minorEastAsia" w:cstheme="minorEastAsia"/>
          <w:spacing w:val="-1"/>
          <w:sz w:val="24"/>
          <w:szCs w:val="24"/>
        </w:rPr>
        <w:t>份，均具有同等法律效力。</w:t>
      </w:r>
    </w:p>
    <w:p w14:paraId="452A07A5">
      <w:pPr>
        <w:spacing w:before="114" w:line="219" w:lineRule="auto"/>
        <w:ind w:left="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合同订立时间：</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10"/>
          <w:sz w:val="24"/>
          <w:szCs w:val="24"/>
        </w:rPr>
        <w:t xml:space="preserve"> </w:t>
      </w:r>
      <w:r>
        <w:rPr>
          <w:rFonts w:hint="eastAsia" w:asciiTheme="minorEastAsia" w:hAnsiTheme="minorEastAsia" w:eastAsiaTheme="minorEastAsia" w:cstheme="minorEastAsia"/>
          <w:spacing w:val="-1"/>
          <w:sz w:val="24"/>
          <w:szCs w:val="24"/>
        </w:rPr>
        <w:t>年</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1"/>
          <w:sz w:val="24"/>
          <w:szCs w:val="24"/>
        </w:rPr>
        <w:t>月</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69"/>
          <w:sz w:val="24"/>
          <w:szCs w:val="24"/>
        </w:rPr>
        <w:t xml:space="preserve"> </w:t>
      </w:r>
      <w:r>
        <w:rPr>
          <w:rFonts w:hint="eastAsia" w:asciiTheme="minorEastAsia" w:hAnsiTheme="minorEastAsia" w:eastAsiaTheme="minorEastAsia" w:cstheme="minorEastAsia"/>
          <w:spacing w:val="-2"/>
          <w:sz w:val="24"/>
          <w:szCs w:val="24"/>
        </w:rPr>
        <w:t>日</w:t>
      </w:r>
    </w:p>
    <w:p w14:paraId="212A862E">
      <w:pPr>
        <w:spacing w:before="117" w:line="221" w:lineRule="auto"/>
        <w:ind w:left="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合同订立地点：</w:t>
      </w:r>
      <w:r>
        <w:rPr>
          <w:rFonts w:hint="eastAsia" w:asciiTheme="minorEastAsia" w:hAnsiTheme="minorEastAsia" w:eastAsiaTheme="minorEastAsia" w:cstheme="minorEastAsia"/>
          <w:sz w:val="24"/>
          <w:szCs w:val="24"/>
          <w:u w:val="single" w:color="auto"/>
        </w:rPr>
        <w:t xml:space="preserve">                           </w:t>
      </w:r>
    </w:p>
    <w:p w14:paraId="71378F70">
      <w:pPr>
        <w:spacing w:before="2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sz w:val="24"/>
          <w:szCs w:val="24"/>
        </w:rPr>
        <w:t>附件：具体标的及其技术要求和商务要求、联合协议、分包意向协议等。</w:t>
      </w:r>
    </w:p>
    <w:p w14:paraId="2ED098FE">
      <w:pPr>
        <w:spacing w:before="22"/>
        <w:rPr>
          <w:rFonts w:hint="eastAsia" w:asciiTheme="minorEastAsia" w:hAnsiTheme="minorEastAsia" w:eastAsiaTheme="minorEastAsia" w:cstheme="minorEastAsia"/>
        </w:rPr>
      </w:pPr>
    </w:p>
    <w:p w14:paraId="328D8C93">
      <w:pPr>
        <w:spacing w:before="21"/>
        <w:rPr>
          <w:rFonts w:hint="eastAsia" w:asciiTheme="minorEastAsia" w:hAnsiTheme="minorEastAsia" w:eastAsiaTheme="minorEastAsia" w:cstheme="minorEastAsia"/>
        </w:rPr>
      </w:pPr>
    </w:p>
    <w:p w14:paraId="5DEB5223">
      <w:pPr>
        <w:spacing w:before="21"/>
        <w:rPr>
          <w:rFonts w:hint="eastAsia" w:asciiTheme="minorEastAsia" w:hAnsiTheme="minorEastAsia" w:eastAsiaTheme="minorEastAsia" w:cstheme="minorEastAsia"/>
        </w:rPr>
      </w:pPr>
    </w:p>
    <w:p w14:paraId="6AF9F162">
      <w:pPr>
        <w:pStyle w:val="9"/>
        <w:rPr>
          <w:rFonts w:hint="eastAsia" w:asciiTheme="minorEastAsia" w:hAnsiTheme="minorEastAsia" w:eastAsiaTheme="minorEastAsia" w:cstheme="minorEastAsia"/>
        </w:rPr>
      </w:pPr>
    </w:p>
    <w:p w14:paraId="07FC53AE">
      <w:pPr>
        <w:pStyle w:val="9"/>
        <w:rPr>
          <w:rFonts w:hint="eastAsia" w:asciiTheme="minorEastAsia" w:hAnsiTheme="minorEastAsia" w:eastAsiaTheme="minorEastAsia" w:cstheme="minorEastAsia"/>
        </w:rPr>
      </w:pPr>
    </w:p>
    <w:p w14:paraId="0ACBAD76">
      <w:pPr>
        <w:pStyle w:val="9"/>
        <w:rPr>
          <w:rFonts w:hint="eastAsia" w:asciiTheme="minorEastAsia" w:hAnsiTheme="minorEastAsia" w:eastAsiaTheme="minorEastAsia" w:cstheme="minorEastAsia"/>
        </w:rPr>
      </w:pPr>
    </w:p>
    <w:p w14:paraId="56FD8AD6">
      <w:pPr>
        <w:pStyle w:val="9"/>
        <w:rPr>
          <w:rFonts w:hint="eastAsia" w:asciiTheme="minorEastAsia" w:hAnsiTheme="minorEastAsia" w:eastAsiaTheme="minorEastAsia" w:cstheme="minorEastAsia"/>
        </w:rPr>
      </w:pPr>
    </w:p>
    <w:p w14:paraId="5D1D29CA">
      <w:pPr>
        <w:pStyle w:val="9"/>
        <w:rPr>
          <w:rFonts w:hint="eastAsia" w:asciiTheme="minorEastAsia" w:hAnsiTheme="minorEastAsia" w:eastAsiaTheme="minorEastAsia" w:cstheme="minorEastAsia"/>
        </w:rPr>
      </w:pPr>
    </w:p>
    <w:p w14:paraId="78EA632C">
      <w:pPr>
        <w:pStyle w:val="9"/>
        <w:rPr>
          <w:rFonts w:hint="eastAsia" w:asciiTheme="minorEastAsia" w:hAnsiTheme="minorEastAsia" w:eastAsiaTheme="minorEastAsia" w:cstheme="minorEastAsia"/>
        </w:rPr>
      </w:pPr>
    </w:p>
    <w:p w14:paraId="5A1F62C7">
      <w:pPr>
        <w:pStyle w:val="9"/>
        <w:rPr>
          <w:rFonts w:hint="eastAsia" w:asciiTheme="minorEastAsia" w:hAnsiTheme="minorEastAsia" w:eastAsiaTheme="minorEastAsia" w:cstheme="minorEastAsia"/>
        </w:rPr>
      </w:pPr>
    </w:p>
    <w:p w14:paraId="762D79C0">
      <w:pPr>
        <w:pStyle w:val="9"/>
        <w:rPr>
          <w:rFonts w:hint="eastAsia" w:asciiTheme="minorEastAsia" w:hAnsiTheme="minorEastAsia" w:eastAsiaTheme="minorEastAsia" w:cstheme="minorEastAsia"/>
        </w:rPr>
      </w:pPr>
    </w:p>
    <w:p w14:paraId="7DBEBE9F">
      <w:pPr>
        <w:pStyle w:val="9"/>
        <w:rPr>
          <w:rFonts w:hint="eastAsia" w:asciiTheme="minorEastAsia" w:hAnsiTheme="minorEastAsia" w:eastAsiaTheme="minorEastAsia" w:cstheme="minorEastAsia"/>
        </w:rPr>
      </w:pPr>
    </w:p>
    <w:p w14:paraId="1254BD42">
      <w:pPr>
        <w:pStyle w:val="9"/>
        <w:rPr>
          <w:rFonts w:hint="eastAsia" w:asciiTheme="minorEastAsia" w:hAnsiTheme="minorEastAsia" w:eastAsiaTheme="minorEastAsia" w:cstheme="minorEastAsia"/>
        </w:rPr>
      </w:pPr>
    </w:p>
    <w:p w14:paraId="31559C78">
      <w:pPr>
        <w:pStyle w:val="9"/>
        <w:rPr>
          <w:rFonts w:hint="eastAsia" w:asciiTheme="minorEastAsia" w:hAnsiTheme="minorEastAsia" w:eastAsiaTheme="minorEastAsia" w:cstheme="minorEastAsia"/>
        </w:rPr>
      </w:pPr>
    </w:p>
    <w:p w14:paraId="64F2E96D">
      <w:pPr>
        <w:pStyle w:val="9"/>
        <w:rPr>
          <w:rFonts w:hint="eastAsia" w:asciiTheme="minorEastAsia" w:hAnsiTheme="minorEastAsia" w:eastAsiaTheme="minorEastAsia" w:cstheme="minorEastAsia"/>
        </w:rPr>
      </w:pPr>
    </w:p>
    <w:p w14:paraId="03246DB9">
      <w:pPr>
        <w:pStyle w:val="9"/>
        <w:rPr>
          <w:rFonts w:hint="eastAsia" w:asciiTheme="minorEastAsia" w:hAnsiTheme="minorEastAsia" w:eastAsiaTheme="minorEastAsia" w:cstheme="minorEastAsia"/>
        </w:rPr>
      </w:pPr>
    </w:p>
    <w:p w14:paraId="13D0FFA1">
      <w:pPr>
        <w:spacing w:before="21"/>
        <w:rPr>
          <w:rFonts w:hint="eastAsia" w:asciiTheme="minorEastAsia" w:hAnsiTheme="minorEastAsia" w:eastAsiaTheme="minorEastAsia" w:cstheme="minorEastAsia"/>
        </w:rPr>
      </w:pPr>
    </w:p>
    <w:tbl>
      <w:tblPr>
        <w:tblStyle w:val="15"/>
        <w:tblW w:w="94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2"/>
        <w:gridCol w:w="2712"/>
        <w:gridCol w:w="2225"/>
        <w:gridCol w:w="2384"/>
      </w:tblGrid>
      <w:tr w14:paraId="2B82F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4844" w:type="dxa"/>
            <w:gridSpan w:val="2"/>
            <w:vAlign w:val="top"/>
          </w:tcPr>
          <w:p w14:paraId="78980EA9">
            <w:pPr>
              <w:pStyle w:val="16"/>
              <w:spacing w:before="39" w:line="219" w:lineRule="auto"/>
              <w:ind w:left="18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甲方（采购人、受采购人委托签订合同的单</w:t>
            </w:r>
          </w:p>
          <w:p w14:paraId="203AE70C">
            <w:pPr>
              <w:pStyle w:val="16"/>
              <w:spacing w:before="16" w:line="197" w:lineRule="auto"/>
              <w:ind w:left="749"/>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位或采购文件约定的合同甲方）</w:t>
            </w:r>
          </w:p>
        </w:tc>
        <w:tc>
          <w:tcPr>
            <w:tcW w:w="4609" w:type="dxa"/>
            <w:gridSpan w:val="2"/>
            <w:vAlign w:val="top"/>
          </w:tcPr>
          <w:p w14:paraId="32DB2BF2">
            <w:pPr>
              <w:pStyle w:val="16"/>
              <w:spacing w:before="188" w:line="219" w:lineRule="auto"/>
              <w:ind w:left="149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乙方（供应商）</w:t>
            </w:r>
          </w:p>
        </w:tc>
      </w:tr>
      <w:tr w14:paraId="66392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2132" w:type="dxa"/>
            <w:vAlign w:val="top"/>
          </w:tcPr>
          <w:p w14:paraId="15C1D043">
            <w:pPr>
              <w:pStyle w:val="16"/>
              <w:spacing w:before="191" w:line="219" w:lineRule="auto"/>
              <w:ind w:left="12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单位名称（公章或</w:t>
            </w:r>
          </w:p>
          <w:p w14:paraId="26F863D7">
            <w:pPr>
              <w:pStyle w:val="16"/>
              <w:spacing w:before="15" w:line="219" w:lineRule="auto"/>
              <w:ind w:left="59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合同章）</w:t>
            </w:r>
          </w:p>
        </w:tc>
        <w:tc>
          <w:tcPr>
            <w:tcW w:w="2712" w:type="dxa"/>
            <w:vAlign w:val="top"/>
          </w:tcPr>
          <w:p w14:paraId="6428E25A">
            <w:pPr>
              <w:rPr>
                <w:rFonts w:hint="eastAsia" w:asciiTheme="minorEastAsia" w:hAnsiTheme="minorEastAsia" w:eastAsiaTheme="minorEastAsia" w:cstheme="minorEastAsia"/>
                <w:sz w:val="21"/>
              </w:rPr>
            </w:pPr>
          </w:p>
        </w:tc>
        <w:tc>
          <w:tcPr>
            <w:tcW w:w="2225" w:type="dxa"/>
            <w:vAlign w:val="top"/>
          </w:tcPr>
          <w:p w14:paraId="414687B6">
            <w:pPr>
              <w:pStyle w:val="16"/>
              <w:spacing w:before="191" w:line="219" w:lineRule="auto"/>
              <w:ind w:left="16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单位名称（公章或</w:t>
            </w:r>
          </w:p>
          <w:p w14:paraId="670499FB">
            <w:pPr>
              <w:pStyle w:val="16"/>
              <w:spacing w:before="15" w:line="219" w:lineRule="auto"/>
              <w:ind w:left="64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合同章）</w:t>
            </w:r>
          </w:p>
        </w:tc>
        <w:tc>
          <w:tcPr>
            <w:tcW w:w="2384" w:type="dxa"/>
            <w:vAlign w:val="top"/>
          </w:tcPr>
          <w:p w14:paraId="70E5AA6E">
            <w:pPr>
              <w:rPr>
                <w:rFonts w:hint="eastAsia" w:asciiTheme="minorEastAsia" w:hAnsiTheme="minorEastAsia" w:eastAsiaTheme="minorEastAsia" w:cstheme="minorEastAsia"/>
                <w:sz w:val="21"/>
              </w:rPr>
            </w:pPr>
          </w:p>
        </w:tc>
      </w:tr>
      <w:tr w14:paraId="69DB3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2132" w:type="dxa"/>
            <w:vMerge w:val="restart"/>
            <w:tcBorders>
              <w:bottom w:val="nil"/>
            </w:tcBorders>
            <w:vAlign w:val="top"/>
          </w:tcPr>
          <w:p w14:paraId="5CABFF97">
            <w:pPr>
              <w:spacing w:line="333" w:lineRule="auto"/>
              <w:rPr>
                <w:rFonts w:hint="eastAsia" w:asciiTheme="minorEastAsia" w:hAnsiTheme="minorEastAsia" w:eastAsiaTheme="minorEastAsia" w:cstheme="minorEastAsia"/>
                <w:sz w:val="21"/>
              </w:rPr>
            </w:pPr>
          </w:p>
          <w:p w14:paraId="4FE980BE">
            <w:pPr>
              <w:pStyle w:val="16"/>
              <w:spacing w:before="78" w:line="219" w:lineRule="auto"/>
              <w:ind w:left="47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法定代表人</w:t>
            </w:r>
          </w:p>
          <w:p w14:paraId="57454AEB">
            <w:pPr>
              <w:pStyle w:val="16"/>
              <w:spacing w:before="15" w:line="219" w:lineRule="auto"/>
              <w:ind w:left="29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或其委托代理人</w:t>
            </w:r>
          </w:p>
          <w:p w14:paraId="653A94A1">
            <w:pPr>
              <w:pStyle w:val="16"/>
              <w:spacing w:before="14" w:line="219" w:lineRule="auto"/>
              <w:ind w:left="60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（签章）</w:t>
            </w:r>
          </w:p>
        </w:tc>
        <w:tc>
          <w:tcPr>
            <w:tcW w:w="2712" w:type="dxa"/>
            <w:vMerge w:val="restart"/>
            <w:tcBorders>
              <w:bottom w:val="nil"/>
            </w:tcBorders>
            <w:vAlign w:val="top"/>
          </w:tcPr>
          <w:p w14:paraId="18C68D8C">
            <w:pPr>
              <w:rPr>
                <w:rFonts w:hint="eastAsia" w:asciiTheme="minorEastAsia" w:hAnsiTheme="minorEastAsia" w:eastAsiaTheme="minorEastAsia" w:cstheme="minorEastAsia"/>
                <w:sz w:val="21"/>
              </w:rPr>
            </w:pPr>
          </w:p>
        </w:tc>
        <w:tc>
          <w:tcPr>
            <w:tcW w:w="2225" w:type="dxa"/>
            <w:vAlign w:val="top"/>
          </w:tcPr>
          <w:p w14:paraId="66423039">
            <w:pPr>
              <w:pStyle w:val="16"/>
              <w:spacing w:before="168" w:line="219" w:lineRule="auto"/>
              <w:ind w:left="52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法定代表人</w:t>
            </w:r>
          </w:p>
          <w:p w14:paraId="63CE3C3B">
            <w:pPr>
              <w:pStyle w:val="16"/>
              <w:spacing w:before="15" w:line="219" w:lineRule="auto"/>
              <w:ind w:left="28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或其委托代理人</w:t>
            </w:r>
          </w:p>
          <w:p w14:paraId="52F57D94">
            <w:pPr>
              <w:pStyle w:val="16"/>
              <w:spacing w:before="14" w:line="219" w:lineRule="auto"/>
              <w:ind w:left="65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（签章）</w:t>
            </w:r>
          </w:p>
        </w:tc>
        <w:tc>
          <w:tcPr>
            <w:tcW w:w="2384" w:type="dxa"/>
            <w:vAlign w:val="top"/>
          </w:tcPr>
          <w:p w14:paraId="420AF7AB">
            <w:pPr>
              <w:rPr>
                <w:rFonts w:hint="eastAsia" w:asciiTheme="minorEastAsia" w:hAnsiTheme="minorEastAsia" w:eastAsiaTheme="minorEastAsia" w:cstheme="minorEastAsia"/>
                <w:sz w:val="21"/>
              </w:rPr>
            </w:pPr>
          </w:p>
        </w:tc>
      </w:tr>
      <w:tr w14:paraId="56EC1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132" w:type="dxa"/>
            <w:vMerge w:val="continue"/>
            <w:tcBorders>
              <w:top w:val="nil"/>
            </w:tcBorders>
            <w:vAlign w:val="top"/>
          </w:tcPr>
          <w:p w14:paraId="6154EB45">
            <w:pPr>
              <w:rPr>
                <w:rFonts w:hint="eastAsia" w:asciiTheme="minorEastAsia" w:hAnsiTheme="minorEastAsia" w:eastAsiaTheme="minorEastAsia" w:cstheme="minorEastAsia"/>
                <w:sz w:val="21"/>
              </w:rPr>
            </w:pPr>
          </w:p>
        </w:tc>
        <w:tc>
          <w:tcPr>
            <w:tcW w:w="2712" w:type="dxa"/>
            <w:vMerge w:val="continue"/>
            <w:tcBorders>
              <w:top w:val="nil"/>
            </w:tcBorders>
            <w:vAlign w:val="top"/>
          </w:tcPr>
          <w:p w14:paraId="7EE5CCF5">
            <w:pPr>
              <w:rPr>
                <w:rFonts w:hint="eastAsia" w:asciiTheme="minorEastAsia" w:hAnsiTheme="minorEastAsia" w:eastAsiaTheme="minorEastAsia" w:cstheme="minorEastAsia"/>
                <w:sz w:val="21"/>
              </w:rPr>
            </w:pPr>
          </w:p>
        </w:tc>
        <w:tc>
          <w:tcPr>
            <w:tcW w:w="2225" w:type="dxa"/>
            <w:vAlign w:val="top"/>
          </w:tcPr>
          <w:p w14:paraId="4AF5E543">
            <w:pPr>
              <w:pStyle w:val="16"/>
              <w:spacing w:before="126" w:line="219" w:lineRule="auto"/>
              <w:ind w:left="52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拥有者性别</w:t>
            </w:r>
          </w:p>
        </w:tc>
        <w:tc>
          <w:tcPr>
            <w:tcW w:w="2384" w:type="dxa"/>
            <w:vAlign w:val="top"/>
          </w:tcPr>
          <w:p w14:paraId="68D759F2">
            <w:pPr>
              <w:rPr>
                <w:rFonts w:hint="eastAsia" w:asciiTheme="minorEastAsia" w:hAnsiTheme="minorEastAsia" w:eastAsiaTheme="minorEastAsia" w:cstheme="minorEastAsia"/>
                <w:sz w:val="21"/>
              </w:rPr>
            </w:pPr>
          </w:p>
        </w:tc>
      </w:tr>
      <w:tr w14:paraId="76CA4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132" w:type="dxa"/>
            <w:vAlign w:val="top"/>
          </w:tcPr>
          <w:p w14:paraId="675537CA">
            <w:pPr>
              <w:pStyle w:val="16"/>
              <w:spacing w:before="125" w:line="220" w:lineRule="auto"/>
              <w:ind w:left="71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住</w:t>
            </w:r>
            <w:r>
              <w:rPr>
                <w:rFonts w:hint="eastAsia" w:asciiTheme="minorEastAsia" w:hAnsiTheme="minorEastAsia" w:eastAsiaTheme="minorEastAsia" w:cstheme="minorEastAsia"/>
                <w:spacing w:val="4"/>
              </w:rPr>
              <w:t xml:space="preserve">  </w:t>
            </w:r>
            <w:r>
              <w:rPr>
                <w:rFonts w:hint="eastAsia" w:asciiTheme="minorEastAsia" w:hAnsiTheme="minorEastAsia" w:eastAsiaTheme="minorEastAsia" w:cstheme="minorEastAsia"/>
                <w:spacing w:val="-5"/>
              </w:rPr>
              <w:t>所</w:t>
            </w:r>
          </w:p>
        </w:tc>
        <w:tc>
          <w:tcPr>
            <w:tcW w:w="2712" w:type="dxa"/>
            <w:vAlign w:val="top"/>
          </w:tcPr>
          <w:p w14:paraId="1031F1B3">
            <w:pPr>
              <w:rPr>
                <w:rFonts w:hint="eastAsia" w:asciiTheme="minorEastAsia" w:hAnsiTheme="minorEastAsia" w:eastAsiaTheme="minorEastAsia" w:cstheme="minorEastAsia"/>
                <w:sz w:val="21"/>
              </w:rPr>
            </w:pPr>
          </w:p>
        </w:tc>
        <w:tc>
          <w:tcPr>
            <w:tcW w:w="2225" w:type="dxa"/>
            <w:vAlign w:val="top"/>
          </w:tcPr>
          <w:p w14:paraId="597BAECC">
            <w:pPr>
              <w:pStyle w:val="16"/>
              <w:spacing w:before="125" w:line="220" w:lineRule="auto"/>
              <w:ind w:left="759"/>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住</w:t>
            </w:r>
            <w:r>
              <w:rPr>
                <w:rFonts w:hint="eastAsia" w:asciiTheme="minorEastAsia" w:hAnsiTheme="minorEastAsia" w:eastAsiaTheme="minorEastAsia" w:cstheme="minorEastAsia"/>
                <w:spacing w:val="4"/>
              </w:rPr>
              <w:t xml:space="preserve">  </w:t>
            </w:r>
            <w:r>
              <w:rPr>
                <w:rFonts w:hint="eastAsia" w:asciiTheme="minorEastAsia" w:hAnsiTheme="minorEastAsia" w:eastAsiaTheme="minorEastAsia" w:cstheme="minorEastAsia"/>
                <w:spacing w:val="-5"/>
              </w:rPr>
              <w:t>所</w:t>
            </w:r>
          </w:p>
        </w:tc>
        <w:tc>
          <w:tcPr>
            <w:tcW w:w="2384" w:type="dxa"/>
            <w:vAlign w:val="top"/>
          </w:tcPr>
          <w:p w14:paraId="1EC73531">
            <w:pPr>
              <w:rPr>
                <w:rFonts w:hint="eastAsia" w:asciiTheme="minorEastAsia" w:hAnsiTheme="minorEastAsia" w:eastAsiaTheme="minorEastAsia" w:cstheme="minorEastAsia"/>
                <w:sz w:val="21"/>
              </w:rPr>
            </w:pPr>
          </w:p>
        </w:tc>
      </w:tr>
      <w:tr w14:paraId="3CBD2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132" w:type="dxa"/>
            <w:vAlign w:val="top"/>
          </w:tcPr>
          <w:p w14:paraId="371D4653">
            <w:pPr>
              <w:pStyle w:val="16"/>
              <w:spacing w:before="128" w:line="221" w:lineRule="auto"/>
              <w:ind w:left="59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9"/>
              </w:rPr>
              <w:t>联</w:t>
            </w:r>
            <w:r>
              <w:rPr>
                <w:rFonts w:hint="eastAsia" w:asciiTheme="minorEastAsia" w:hAnsiTheme="minorEastAsia" w:eastAsiaTheme="minorEastAsia" w:cstheme="minorEastAsia"/>
                <w:spacing w:val="15"/>
              </w:rPr>
              <w:t xml:space="preserve"> </w:t>
            </w:r>
            <w:r>
              <w:rPr>
                <w:rFonts w:hint="eastAsia" w:asciiTheme="minorEastAsia" w:hAnsiTheme="minorEastAsia" w:eastAsiaTheme="minorEastAsia" w:cstheme="minorEastAsia"/>
                <w:spacing w:val="-9"/>
              </w:rPr>
              <w:t>系</w:t>
            </w:r>
            <w:r>
              <w:rPr>
                <w:rFonts w:hint="eastAsia" w:asciiTheme="minorEastAsia" w:hAnsiTheme="minorEastAsia" w:eastAsiaTheme="minorEastAsia" w:cstheme="minorEastAsia"/>
                <w:spacing w:val="11"/>
              </w:rPr>
              <w:t xml:space="preserve"> </w:t>
            </w:r>
            <w:r>
              <w:rPr>
                <w:rFonts w:hint="eastAsia" w:asciiTheme="minorEastAsia" w:hAnsiTheme="minorEastAsia" w:eastAsiaTheme="minorEastAsia" w:cstheme="minorEastAsia"/>
                <w:spacing w:val="-9"/>
              </w:rPr>
              <w:t>人</w:t>
            </w:r>
          </w:p>
        </w:tc>
        <w:tc>
          <w:tcPr>
            <w:tcW w:w="2712" w:type="dxa"/>
            <w:vAlign w:val="top"/>
          </w:tcPr>
          <w:p w14:paraId="1B2DDEF0">
            <w:pPr>
              <w:rPr>
                <w:rFonts w:hint="eastAsia" w:asciiTheme="minorEastAsia" w:hAnsiTheme="minorEastAsia" w:eastAsiaTheme="minorEastAsia" w:cstheme="minorEastAsia"/>
                <w:sz w:val="21"/>
              </w:rPr>
            </w:pPr>
          </w:p>
        </w:tc>
        <w:tc>
          <w:tcPr>
            <w:tcW w:w="2225" w:type="dxa"/>
            <w:vAlign w:val="top"/>
          </w:tcPr>
          <w:p w14:paraId="4BC2DB93">
            <w:pPr>
              <w:pStyle w:val="16"/>
              <w:spacing w:before="128" w:line="221" w:lineRule="auto"/>
              <w:ind w:left="64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9"/>
              </w:rPr>
              <w:t>联</w:t>
            </w:r>
            <w:r>
              <w:rPr>
                <w:rFonts w:hint="eastAsia" w:asciiTheme="minorEastAsia" w:hAnsiTheme="minorEastAsia" w:eastAsiaTheme="minorEastAsia" w:cstheme="minorEastAsia"/>
                <w:spacing w:val="15"/>
              </w:rPr>
              <w:t xml:space="preserve"> </w:t>
            </w:r>
            <w:r>
              <w:rPr>
                <w:rFonts w:hint="eastAsia" w:asciiTheme="minorEastAsia" w:hAnsiTheme="minorEastAsia" w:eastAsiaTheme="minorEastAsia" w:cstheme="minorEastAsia"/>
                <w:spacing w:val="-9"/>
              </w:rPr>
              <w:t>系</w:t>
            </w:r>
            <w:r>
              <w:rPr>
                <w:rFonts w:hint="eastAsia" w:asciiTheme="minorEastAsia" w:hAnsiTheme="minorEastAsia" w:eastAsiaTheme="minorEastAsia" w:cstheme="minorEastAsia"/>
                <w:spacing w:val="11"/>
              </w:rPr>
              <w:t xml:space="preserve"> </w:t>
            </w:r>
            <w:r>
              <w:rPr>
                <w:rFonts w:hint="eastAsia" w:asciiTheme="minorEastAsia" w:hAnsiTheme="minorEastAsia" w:eastAsiaTheme="minorEastAsia" w:cstheme="minorEastAsia"/>
                <w:spacing w:val="-9"/>
              </w:rPr>
              <w:t>人</w:t>
            </w:r>
          </w:p>
        </w:tc>
        <w:tc>
          <w:tcPr>
            <w:tcW w:w="2384" w:type="dxa"/>
            <w:vAlign w:val="top"/>
          </w:tcPr>
          <w:p w14:paraId="732DF91A">
            <w:pPr>
              <w:rPr>
                <w:rFonts w:hint="eastAsia" w:asciiTheme="minorEastAsia" w:hAnsiTheme="minorEastAsia" w:eastAsiaTheme="minorEastAsia" w:cstheme="minorEastAsia"/>
                <w:sz w:val="21"/>
              </w:rPr>
            </w:pPr>
          </w:p>
        </w:tc>
      </w:tr>
      <w:tr w14:paraId="333CC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132" w:type="dxa"/>
            <w:vAlign w:val="top"/>
          </w:tcPr>
          <w:p w14:paraId="7BB8D128">
            <w:pPr>
              <w:pStyle w:val="16"/>
              <w:spacing w:before="128" w:line="221" w:lineRule="auto"/>
              <w:ind w:left="59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联系电话</w:t>
            </w:r>
          </w:p>
        </w:tc>
        <w:tc>
          <w:tcPr>
            <w:tcW w:w="2712" w:type="dxa"/>
            <w:vAlign w:val="top"/>
          </w:tcPr>
          <w:p w14:paraId="30979B4F">
            <w:pPr>
              <w:rPr>
                <w:rFonts w:hint="eastAsia" w:asciiTheme="minorEastAsia" w:hAnsiTheme="minorEastAsia" w:eastAsiaTheme="minorEastAsia" w:cstheme="minorEastAsia"/>
                <w:sz w:val="21"/>
              </w:rPr>
            </w:pPr>
          </w:p>
        </w:tc>
        <w:tc>
          <w:tcPr>
            <w:tcW w:w="2225" w:type="dxa"/>
            <w:vAlign w:val="top"/>
          </w:tcPr>
          <w:p w14:paraId="4A132F7A">
            <w:pPr>
              <w:pStyle w:val="16"/>
              <w:spacing w:before="128" w:line="221" w:lineRule="auto"/>
              <w:ind w:left="64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联系电话</w:t>
            </w:r>
          </w:p>
        </w:tc>
        <w:tc>
          <w:tcPr>
            <w:tcW w:w="2384" w:type="dxa"/>
            <w:vAlign w:val="top"/>
          </w:tcPr>
          <w:p w14:paraId="760A7272">
            <w:pPr>
              <w:rPr>
                <w:rFonts w:hint="eastAsia" w:asciiTheme="minorEastAsia" w:hAnsiTheme="minorEastAsia" w:eastAsiaTheme="minorEastAsia" w:cstheme="minorEastAsia"/>
                <w:sz w:val="21"/>
              </w:rPr>
            </w:pPr>
          </w:p>
        </w:tc>
      </w:tr>
      <w:tr w14:paraId="2F6E9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132" w:type="dxa"/>
            <w:vAlign w:val="top"/>
          </w:tcPr>
          <w:p w14:paraId="4E12C80E">
            <w:pPr>
              <w:pStyle w:val="16"/>
              <w:spacing w:before="127" w:line="219" w:lineRule="auto"/>
              <w:ind w:left="59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通信地址</w:t>
            </w:r>
          </w:p>
        </w:tc>
        <w:tc>
          <w:tcPr>
            <w:tcW w:w="2712" w:type="dxa"/>
            <w:vAlign w:val="top"/>
          </w:tcPr>
          <w:p w14:paraId="4B56D0D8">
            <w:pPr>
              <w:rPr>
                <w:rFonts w:hint="eastAsia" w:asciiTheme="minorEastAsia" w:hAnsiTheme="minorEastAsia" w:eastAsiaTheme="minorEastAsia" w:cstheme="minorEastAsia"/>
                <w:sz w:val="21"/>
              </w:rPr>
            </w:pPr>
          </w:p>
        </w:tc>
        <w:tc>
          <w:tcPr>
            <w:tcW w:w="2225" w:type="dxa"/>
            <w:vAlign w:val="top"/>
          </w:tcPr>
          <w:p w14:paraId="2B912B4B">
            <w:pPr>
              <w:pStyle w:val="16"/>
              <w:spacing w:before="127" w:line="219" w:lineRule="auto"/>
              <w:ind w:left="64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通信地址</w:t>
            </w:r>
          </w:p>
        </w:tc>
        <w:tc>
          <w:tcPr>
            <w:tcW w:w="2384" w:type="dxa"/>
            <w:vAlign w:val="top"/>
          </w:tcPr>
          <w:p w14:paraId="47E62EC8">
            <w:pPr>
              <w:rPr>
                <w:rFonts w:hint="eastAsia" w:asciiTheme="minorEastAsia" w:hAnsiTheme="minorEastAsia" w:eastAsiaTheme="minorEastAsia" w:cstheme="minorEastAsia"/>
                <w:sz w:val="21"/>
              </w:rPr>
            </w:pPr>
          </w:p>
        </w:tc>
      </w:tr>
      <w:tr w14:paraId="0ABD9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132" w:type="dxa"/>
            <w:vAlign w:val="top"/>
          </w:tcPr>
          <w:p w14:paraId="1E3C15E9">
            <w:pPr>
              <w:pStyle w:val="16"/>
              <w:spacing w:before="129" w:line="219" w:lineRule="auto"/>
              <w:ind w:left="61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rPr>
              <w:t>邮政编码</w:t>
            </w:r>
          </w:p>
        </w:tc>
        <w:tc>
          <w:tcPr>
            <w:tcW w:w="2712" w:type="dxa"/>
            <w:vAlign w:val="top"/>
          </w:tcPr>
          <w:p w14:paraId="45CFAC77">
            <w:pPr>
              <w:rPr>
                <w:rFonts w:hint="eastAsia" w:asciiTheme="minorEastAsia" w:hAnsiTheme="minorEastAsia" w:eastAsiaTheme="minorEastAsia" w:cstheme="minorEastAsia"/>
                <w:sz w:val="21"/>
              </w:rPr>
            </w:pPr>
          </w:p>
        </w:tc>
        <w:tc>
          <w:tcPr>
            <w:tcW w:w="2225" w:type="dxa"/>
            <w:vAlign w:val="top"/>
          </w:tcPr>
          <w:p w14:paraId="18C82558">
            <w:pPr>
              <w:pStyle w:val="16"/>
              <w:spacing w:before="129" w:line="219" w:lineRule="auto"/>
              <w:ind w:left="65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rPr>
              <w:t>邮政编码</w:t>
            </w:r>
          </w:p>
        </w:tc>
        <w:tc>
          <w:tcPr>
            <w:tcW w:w="2384" w:type="dxa"/>
            <w:vAlign w:val="top"/>
          </w:tcPr>
          <w:p w14:paraId="2AF5EA3A">
            <w:pPr>
              <w:rPr>
                <w:rFonts w:hint="eastAsia" w:asciiTheme="minorEastAsia" w:hAnsiTheme="minorEastAsia" w:eastAsiaTheme="minorEastAsia" w:cstheme="minorEastAsia"/>
                <w:sz w:val="21"/>
              </w:rPr>
            </w:pPr>
          </w:p>
        </w:tc>
      </w:tr>
      <w:tr w14:paraId="4D9DC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132" w:type="dxa"/>
            <w:vAlign w:val="top"/>
          </w:tcPr>
          <w:p w14:paraId="60AA4CF9">
            <w:pPr>
              <w:pStyle w:val="16"/>
              <w:spacing w:before="128" w:line="220" w:lineRule="auto"/>
              <w:ind w:left="62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rPr>
              <w:t>电子邮箱</w:t>
            </w:r>
          </w:p>
        </w:tc>
        <w:tc>
          <w:tcPr>
            <w:tcW w:w="2712" w:type="dxa"/>
            <w:vAlign w:val="top"/>
          </w:tcPr>
          <w:p w14:paraId="602DADB1">
            <w:pPr>
              <w:rPr>
                <w:rFonts w:hint="eastAsia" w:asciiTheme="minorEastAsia" w:hAnsiTheme="minorEastAsia" w:eastAsiaTheme="minorEastAsia" w:cstheme="minorEastAsia"/>
                <w:sz w:val="21"/>
              </w:rPr>
            </w:pPr>
          </w:p>
        </w:tc>
        <w:tc>
          <w:tcPr>
            <w:tcW w:w="2225" w:type="dxa"/>
            <w:vAlign w:val="top"/>
          </w:tcPr>
          <w:p w14:paraId="2062CAA9">
            <w:pPr>
              <w:pStyle w:val="16"/>
              <w:spacing w:before="128" w:line="220" w:lineRule="auto"/>
              <w:ind w:left="66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rPr>
              <w:t>电子邮箱</w:t>
            </w:r>
          </w:p>
        </w:tc>
        <w:tc>
          <w:tcPr>
            <w:tcW w:w="2384" w:type="dxa"/>
            <w:vAlign w:val="top"/>
          </w:tcPr>
          <w:p w14:paraId="3E1C835C">
            <w:pPr>
              <w:rPr>
                <w:rFonts w:hint="eastAsia" w:asciiTheme="minorEastAsia" w:hAnsiTheme="minorEastAsia" w:eastAsiaTheme="minorEastAsia" w:cstheme="minorEastAsia"/>
                <w:sz w:val="21"/>
              </w:rPr>
            </w:pPr>
          </w:p>
        </w:tc>
      </w:tr>
      <w:tr w14:paraId="54890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2132" w:type="dxa"/>
            <w:vAlign w:val="top"/>
          </w:tcPr>
          <w:p w14:paraId="4BEA2F73">
            <w:pPr>
              <w:pStyle w:val="16"/>
              <w:spacing w:before="35" w:line="213" w:lineRule="auto"/>
              <w:ind w:left="952" w:right="223" w:hanging="71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统一社会信用代</w:t>
            </w:r>
            <w:r>
              <w:rPr>
                <w:rFonts w:hint="eastAsia" w:asciiTheme="minorEastAsia" w:hAnsiTheme="minorEastAsia" w:eastAsiaTheme="minorEastAsia" w:cstheme="minorEastAsia"/>
                <w:spacing w:val="4"/>
              </w:rPr>
              <w:t xml:space="preserve"> </w:t>
            </w:r>
            <w:r>
              <w:rPr>
                <w:rFonts w:hint="eastAsia" w:asciiTheme="minorEastAsia" w:hAnsiTheme="minorEastAsia" w:eastAsiaTheme="minorEastAsia" w:cstheme="minorEastAsia"/>
              </w:rPr>
              <w:t>码</w:t>
            </w:r>
          </w:p>
        </w:tc>
        <w:tc>
          <w:tcPr>
            <w:tcW w:w="2712" w:type="dxa"/>
            <w:vAlign w:val="top"/>
          </w:tcPr>
          <w:p w14:paraId="09AA055C">
            <w:pPr>
              <w:rPr>
                <w:rFonts w:hint="eastAsia" w:asciiTheme="minorEastAsia" w:hAnsiTheme="minorEastAsia" w:eastAsiaTheme="minorEastAsia" w:cstheme="minorEastAsia"/>
                <w:sz w:val="21"/>
              </w:rPr>
            </w:pPr>
          </w:p>
        </w:tc>
        <w:tc>
          <w:tcPr>
            <w:tcW w:w="2225" w:type="dxa"/>
            <w:vAlign w:val="top"/>
          </w:tcPr>
          <w:p w14:paraId="1190717E">
            <w:pPr>
              <w:pStyle w:val="16"/>
              <w:spacing w:before="186" w:line="219" w:lineRule="auto"/>
              <w:ind w:left="16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统一社会信用代码</w:t>
            </w:r>
          </w:p>
        </w:tc>
        <w:tc>
          <w:tcPr>
            <w:tcW w:w="2384" w:type="dxa"/>
            <w:vAlign w:val="top"/>
          </w:tcPr>
          <w:p w14:paraId="17A34341">
            <w:pPr>
              <w:rPr>
                <w:rFonts w:hint="eastAsia" w:asciiTheme="minorEastAsia" w:hAnsiTheme="minorEastAsia" w:eastAsiaTheme="minorEastAsia" w:cstheme="minorEastAsia"/>
                <w:sz w:val="21"/>
              </w:rPr>
            </w:pPr>
          </w:p>
        </w:tc>
      </w:tr>
      <w:tr w14:paraId="16108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132" w:type="dxa"/>
            <w:vAlign w:val="top"/>
          </w:tcPr>
          <w:p w14:paraId="7C948D60">
            <w:pPr>
              <w:rPr>
                <w:rFonts w:hint="eastAsia" w:asciiTheme="minorEastAsia" w:hAnsiTheme="minorEastAsia" w:eastAsiaTheme="minorEastAsia" w:cstheme="minorEastAsia"/>
                <w:sz w:val="21"/>
              </w:rPr>
            </w:pPr>
          </w:p>
        </w:tc>
        <w:tc>
          <w:tcPr>
            <w:tcW w:w="2712" w:type="dxa"/>
            <w:vAlign w:val="top"/>
          </w:tcPr>
          <w:p w14:paraId="3FCD12A1">
            <w:pPr>
              <w:rPr>
                <w:rFonts w:hint="eastAsia" w:asciiTheme="minorEastAsia" w:hAnsiTheme="minorEastAsia" w:eastAsiaTheme="minorEastAsia" w:cstheme="minorEastAsia"/>
                <w:sz w:val="21"/>
              </w:rPr>
            </w:pPr>
          </w:p>
        </w:tc>
        <w:tc>
          <w:tcPr>
            <w:tcW w:w="2225" w:type="dxa"/>
            <w:vAlign w:val="top"/>
          </w:tcPr>
          <w:p w14:paraId="40FB3980">
            <w:pPr>
              <w:pStyle w:val="16"/>
              <w:spacing w:before="128" w:line="220" w:lineRule="auto"/>
              <w:ind w:left="64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开户名称</w:t>
            </w:r>
          </w:p>
        </w:tc>
        <w:tc>
          <w:tcPr>
            <w:tcW w:w="2384" w:type="dxa"/>
            <w:vAlign w:val="top"/>
          </w:tcPr>
          <w:p w14:paraId="5313F028">
            <w:pPr>
              <w:rPr>
                <w:rFonts w:hint="eastAsia" w:asciiTheme="minorEastAsia" w:hAnsiTheme="minorEastAsia" w:eastAsiaTheme="minorEastAsia" w:cstheme="minorEastAsia"/>
                <w:sz w:val="21"/>
              </w:rPr>
            </w:pPr>
          </w:p>
        </w:tc>
      </w:tr>
      <w:tr w14:paraId="6E6B6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132" w:type="dxa"/>
            <w:vAlign w:val="top"/>
          </w:tcPr>
          <w:p w14:paraId="30B7109A">
            <w:pPr>
              <w:rPr>
                <w:rFonts w:hint="eastAsia" w:asciiTheme="minorEastAsia" w:hAnsiTheme="minorEastAsia" w:eastAsiaTheme="minorEastAsia" w:cstheme="minorEastAsia"/>
                <w:sz w:val="21"/>
              </w:rPr>
            </w:pPr>
          </w:p>
        </w:tc>
        <w:tc>
          <w:tcPr>
            <w:tcW w:w="2712" w:type="dxa"/>
            <w:vAlign w:val="top"/>
          </w:tcPr>
          <w:p w14:paraId="3F6F483E">
            <w:pPr>
              <w:rPr>
                <w:rFonts w:hint="eastAsia" w:asciiTheme="minorEastAsia" w:hAnsiTheme="minorEastAsia" w:eastAsiaTheme="minorEastAsia" w:cstheme="minorEastAsia"/>
                <w:sz w:val="21"/>
              </w:rPr>
            </w:pPr>
          </w:p>
        </w:tc>
        <w:tc>
          <w:tcPr>
            <w:tcW w:w="2225" w:type="dxa"/>
            <w:vAlign w:val="top"/>
          </w:tcPr>
          <w:p w14:paraId="0B8104D3">
            <w:pPr>
              <w:pStyle w:val="16"/>
              <w:spacing w:before="129" w:line="220" w:lineRule="auto"/>
              <w:ind w:left="64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开户银行</w:t>
            </w:r>
          </w:p>
        </w:tc>
        <w:tc>
          <w:tcPr>
            <w:tcW w:w="2384" w:type="dxa"/>
            <w:vAlign w:val="top"/>
          </w:tcPr>
          <w:p w14:paraId="6133B780">
            <w:pPr>
              <w:rPr>
                <w:rFonts w:hint="eastAsia" w:asciiTheme="minorEastAsia" w:hAnsiTheme="minorEastAsia" w:eastAsiaTheme="minorEastAsia" w:cstheme="minorEastAsia"/>
                <w:sz w:val="21"/>
              </w:rPr>
            </w:pPr>
          </w:p>
        </w:tc>
      </w:tr>
      <w:tr w14:paraId="70467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132" w:type="dxa"/>
            <w:vAlign w:val="top"/>
          </w:tcPr>
          <w:p w14:paraId="4436C7D8">
            <w:pPr>
              <w:rPr>
                <w:rFonts w:hint="eastAsia" w:asciiTheme="minorEastAsia" w:hAnsiTheme="minorEastAsia" w:eastAsiaTheme="minorEastAsia" w:cstheme="minorEastAsia"/>
                <w:sz w:val="21"/>
              </w:rPr>
            </w:pPr>
          </w:p>
        </w:tc>
        <w:tc>
          <w:tcPr>
            <w:tcW w:w="2712" w:type="dxa"/>
            <w:vAlign w:val="top"/>
          </w:tcPr>
          <w:p w14:paraId="19779895">
            <w:pPr>
              <w:rPr>
                <w:rFonts w:hint="eastAsia" w:asciiTheme="minorEastAsia" w:hAnsiTheme="minorEastAsia" w:eastAsiaTheme="minorEastAsia" w:cstheme="minorEastAsia"/>
                <w:sz w:val="21"/>
              </w:rPr>
            </w:pPr>
          </w:p>
        </w:tc>
        <w:tc>
          <w:tcPr>
            <w:tcW w:w="2225" w:type="dxa"/>
            <w:vAlign w:val="top"/>
          </w:tcPr>
          <w:p w14:paraId="4256AA63">
            <w:pPr>
              <w:pStyle w:val="16"/>
              <w:spacing w:before="128" w:line="220" w:lineRule="auto"/>
              <w:ind w:left="64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银行账号</w:t>
            </w:r>
          </w:p>
        </w:tc>
        <w:tc>
          <w:tcPr>
            <w:tcW w:w="2384" w:type="dxa"/>
            <w:vAlign w:val="top"/>
          </w:tcPr>
          <w:p w14:paraId="523CE5FD">
            <w:pPr>
              <w:rPr>
                <w:rFonts w:hint="eastAsia" w:asciiTheme="minorEastAsia" w:hAnsiTheme="minorEastAsia" w:eastAsiaTheme="minorEastAsia" w:cstheme="minorEastAsia"/>
                <w:sz w:val="21"/>
              </w:rPr>
            </w:pPr>
          </w:p>
        </w:tc>
      </w:tr>
      <w:tr w14:paraId="13F63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9453" w:type="dxa"/>
            <w:gridSpan w:val="4"/>
            <w:vAlign w:val="top"/>
          </w:tcPr>
          <w:p w14:paraId="4423772E">
            <w:pPr>
              <w:pStyle w:val="16"/>
              <w:spacing w:before="208" w:line="228" w:lineRule="auto"/>
              <w:ind w:left="219"/>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3"/>
              </w:rPr>
              <w:t>注：涉及联合体或其他合同主体的信息应按上表格式加列。</w:t>
            </w:r>
          </w:p>
        </w:tc>
      </w:tr>
    </w:tbl>
    <w:p w14:paraId="0DB61AC7">
      <w:pPr>
        <w:spacing w:before="197" w:line="222" w:lineRule="auto"/>
        <w:ind w:left="2920"/>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第二节 政府采购合同通用条款</w:t>
      </w:r>
    </w:p>
    <w:p w14:paraId="40718983">
      <w:pPr>
        <w:pStyle w:val="4"/>
        <w:spacing w:line="259" w:lineRule="auto"/>
        <w:rPr>
          <w:rFonts w:hint="eastAsia" w:asciiTheme="minorEastAsia" w:hAnsiTheme="minorEastAsia" w:eastAsiaTheme="minorEastAsia" w:cstheme="minorEastAsia"/>
        </w:rPr>
      </w:pPr>
    </w:p>
    <w:p w14:paraId="539C1957">
      <w:pPr>
        <w:spacing w:before="78" w:line="220" w:lineRule="auto"/>
        <w:ind w:left="1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4"/>
          <w:sz w:val="24"/>
          <w:szCs w:val="24"/>
        </w:rPr>
        <w:t>1.</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b/>
          <w:bCs/>
          <w:spacing w:val="-14"/>
          <w:sz w:val="24"/>
          <w:szCs w:val="24"/>
        </w:rPr>
        <w:t>定义</w:t>
      </w:r>
    </w:p>
    <w:p w14:paraId="104B50D2">
      <w:pPr>
        <w:spacing w:before="114" w:line="220" w:lineRule="auto"/>
        <w:ind w:left="6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1.1合同当事人</w:t>
      </w:r>
    </w:p>
    <w:p w14:paraId="1F8FA03B">
      <w:pPr>
        <w:spacing w:before="114" w:line="263" w:lineRule="auto"/>
        <w:ind w:left="123" w:right="80" w:firstLine="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（1）采购人（以下称甲方）是指使用财政性资金</w:t>
      </w:r>
      <w:r>
        <w:rPr>
          <w:rFonts w:hint="eastAsia" w:asciiTheme="minorEastAsia" w:hAnsiTheme="minorEastAsia" w:eastAsiaTheme="minorEastAsia" w:cstheme="minorEastAsia"/>
          <w:spacing w:val="-4"/>
          <w:sz w:val="24"/>
          <w:szCs w:val="24"/>
        </w:rPr>
        <w:t>，通过政府采购方式向供应商购买货</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物及其相关服务的国家机关、事业单位、团体组织。</w:t>
      </w:r>
    </w:p>
    <w:p w14:paraId="5620A63A">
      <w:pPr>
        <w:spacing w:before="117" w:line="263" w:lineRule="auto"/>
        <w:ind w:left="124" w:right="80" w:firstLine="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（2）供应商（以下称乙方）是指参加政府采购活动并且中标（成交</w:t>
      </w:r>
      <w:r>
        <w:rPr>
          <w:rFonts w:hint="eastAsia" w:asciiTheme="minorEastAsia" w:hAnsiTheme="minorEastAsia" w:eastAsiaTheme="minorEastAsia" w:cstheme="minorEastAsia"/>
          <w:spacing w:val="7"/>
          <w:sz w:val="24"/>
          <w:szCs w:val="24"/>
        </w:rPr>
        <w:t>），</w:t>
      </w:r>
      <w:r>
        <w:rPr>
          <w:rFonts w:hint="eastAsia" w:asciiTheme="minorEastAsia" w:hAnsiTheme="minorEastAsia" w:eastAsiaTheme="minorEastAsia" w:cstheme="minorEastAsia"/>
          <w:spacing w:val="-4"/>
          <w:sz w:val="24"/>
          <w:szCs w:val="24"/>
        </w:rPr>
        <w:t>向采购人提供</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合同约定的货物及其相关服务的法人、非法人组织或者自然人。</w:t>
      </w:r>
    </w:p>
    <w:p w14:paraId="59C93975">
      <w:pPr>
        <w:spacing w:before="114" w:line="264" w:lineRule="auto"/>
        <w:ind w:left="123" w:firstLine="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（3）其他合同主体是指除采购人和供应商以外，</w:t>
      </w:r>
      <w:r>
        <w:rPr>
          <w:rFonts w:hint="eastAsia" w:asciiTheme="minorEastAsia" w:hAnsiTheme="minorEastAsia" w:eastAsiaTheme="minorEastAsia" w:cstheme="minorEastAsia"/>
          <w:spacing w:val="-8"/>
          <w:sz w:val="24"/>
          <w:szCs w:val="24"/>
        </w:rPr>
        <w:t>依法参与合同缔结或履行，享有权利、</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承担义务的合同当事人。</w:t>
      </w:r>
    </w:p>
    <w:p w14:paraId="672B3F4B">
      <w:pPr>
        <w:spacing w:before="115" w:line="219" w:lineRule="auto"/>
        <w:ind w:left="6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1.2</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3"/>
          <w:sz w:val="24"/>
          <w:szCs w:val="24"/>
        </w:rPr>
        <w:t>本合同下列术语应解释为：</w:t>
      </w:r>
    </w:p>
    <w:p w14:paraId="52DC4336">
      <w:pPr>
        <w:spacing w:before="114" w:line="219" w:lineRule="auto"/>
        <w:ind w:left="6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（1）“合同</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pacing w:val="-4"/>
          <w:sz w:val="24"/>
          <w:szCs w:val="24"/>
        </w:rPr>
        <w:t>”系指合同当事人意思表示达成一致的任何协议，</w:t>
      </w:r>
      <w:r>
        <w:rPr>
          <w:rFonts w:hint="eastAsia" w:asciiTheme="minorEastAsia" w:hAnsiTheme="minorEastAsia" w:eastAsiaTheme="minorEastAsia" w:cstheme="minorEastAsia"/>
          <w:spacing w:val="-5"/>
          <w:sz w:val="24"/>
          <w:szCs w:val="24"/>
        </w:rPr>
        <w:t>包括签署的政府采购合</w:t>
      </w:r>
    </w:p>
    <w:p w14:paraId="5A2D3041">
      <w:pPr>
        <w:spacing w:line="219" w:lineRule="auto"/>
        <w:rPr>
          <w:rFonts w:hint="eastAsia" w:asciiTheme="minorEastAsia" w:hAnsiTheme="minorEastAsia" w:eastAsiaTheme="minorEastAsia" w:cstheme="minorEastAsia"/>
          <w:sz w:val="24"/>
          <w:szCs w:val="24"/>
        </w:rPr>
        <w:sectPr>
          <w:footerReference r:id="rId25" w:type="default"/>
          <w:pgSz w:w="11907" w:h="16840"/>
          <w:pgMar w:top="400" w:right="1206" w:bottom="1156" w:left="1134" w:header="0" w:footer="993" w:gutter="0"/>
          <w:pgNumType w:fmt="decimal"/>
          <w:cols w:space="720" w:num="1"/>
        </w:sectPr>
      </w:pPr>
    </w:p>
    <w:p w14:paraId="143FF025">
      <w:pPr>
        <w:pStyle w:val="4"/>
        <w:rPr>
          <w:rFonts w:hint="eastAsia" w:asciiTheme="minorEastAsia" w:hAnsiTheme="minorEastAsia" w:eastAsiaTheme="minorEastAsia" w:cstheme="minorEastAsia"/>
        </w:rPr>
      </w:pPr>
    </w:p>
    <w:p w14:paraId="4EE4111B">
      <w:pPr>
        <w:pStyle w:val="4"/>
        <w:spacing w:line="241" w:lineRule="auto"/>
        <w:rPr>
          <w:rFonts w:hint="eastAsia" w:asciiTheme="minorEastAsia" w:hAnsiTheme="minorEastAsia" w:eastAsiaTheme="minorEastAsia" w:cstheme="minorEastAsia"/>
        </w:rPr>
      </w:pPr>
    </w:p>
    <w:p w14:paraId="427BC222">
      <w:pPr>
        <w:pStyle w:val="4"/>
        <w:spacing w:line="241" w:lineRule="auto"/>
        <w:rPr>
          <w:rFonts w:hint="eastAsia" w:asciiTheme="minorEastAsia" w:hAnsiTheme="minorEastAsia" w:eastAsiaTheme="minorEastAsia" w:cstheme="minorEastAsia"/>
        </w:rPr>
      </w:pPr>
    </w:p>
    <w:p w14:paraId="35561497">
      <w:pPr>
        <w:spacing w:before="78" w:line="308" w:lineRule="auto"/>
        <w:ind w:right="61" w:firstLine="2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同协议书及其变更、补充协议，政府采购合同专用条款，政府采购合同通用条款，中标（成</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2"/>
          <w:sz w:val="24"/>
          <w:szCs w:val="24"/>
        </w:rPr>
        <w:t>交）通知书，投标（响应）文件，采购文件，有关技术文件和</w:t>
      </w:r>
      <w:r>
        <w:rPr>
          <w:rFonts w:hint="eastAsia" w:asciiTheme="minorEastAsia" w:hAnsiTheme="minorEastAsia" w:eastAsiaTheme="minorEastAsia" w:cstheme="minorEastAsia"/>
          <w:spacing w:val="1"/>
          <w:sz w:val="24"/>
          <w:szCs w:val="24"/>
        </w:rPr>
        <w:t>图纸，以及</w:t>
      </w:r>
      <w:r>
        <w:rPr>
          <w:rFonts w:hint="eastAsia" w:asciiTheme="minorEastAsia" w:hAnsiTheme="minorEastAsia" w:eastAsiaTheme="minorEastAsia" w:cstheme="minorEastAsia"/>
          <w:spacing w:val="2"/>
          <w:sz w:val="24"/>
          <w:szCs w:val="24"/>
        </w:rPr>
        <w:t>国家法律、行政法 规和规章制度规定或合同约定的作为合同组成部分的其他文件。</w:t>
      </w:r>
    </w:p>
    <w:p w14:paraId="739C28C4">
      <w:pPr>
        <w:spacing w:line="263" w:lineRule="auto"/>
        <w:ind w:left="20" w:right="61" w:firstLine="47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（2）“合同价款</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pacing w:val="-4"/>
          <w:sz w:val="24"/>
          <w:szCs w:val="24"/>
        </w:rPr>
        <w:t>”系指根据本合同规定乙方在全面履行合同义</w:t>
      </w:r>
      <w:r>
        <w:rPr>
          <w:rFonts w:hint="eastAsia" w:asciiTheme="minorEastAsia" w:hAnsiTheme="minorEastAsia" w:eastAsiaTheme="minorEastAsia" w:cstheme="minorEastAsia"/>
          <w:spacing w:val="-5"/>
          <w:sz w:val="24"/>
          <w:szCs w:val="24"/>
        </w:rPr>
        <w:t>务后甲方应支付给乙方</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的价款。</w:t>
      </w:r>
    </w:p>
    <w:p w14:paraId="76E3107F">
      <w:pPr>
        <w:spacing w:before="113" w:line="279" w:lineRule="auto"/>
        <w:ind w:right="61" w:firstLine="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（3）“货物</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pacing w:val="-4"/>
          <w:sz w:val="24"/>
          <w:szCs w:val="24"/>
        </w:rPr>
        <w:t>”系指乙方根据本合同规定须向甲方提供的各种形</w:t>
      </w:r>
      <w:r>
        <w:rPr>
          <w:rFonts w:hint="eastAsia" w:asciiTheme="minorEastAsia" w:hAnsiTheme="minorEastAsia" w:eastAsiaTheme="minorEastAsia" w:cstheme="minorEastAsia"/>
          <w:spacing w:val="-5"/>
          <w:sz w:val="24"/>
          <w:szCs w:val="24"/>
        </w:rPr>
        <w:t>态和种类的物品，包括</w:t>
      </w:r>
      <w:r>
        <w:rPr>
          <w:rFonts w:hint="eastAsia" w:asciiTheme="minorEastAsia" w:hAnsiTheme="minorEastAsia" w:eastAsiaTheme="minorEastAsia" w:cstheme="minorEastAsia"/>
          <w:sz w:val="24"/>
          <w:szCs w:val="24"/>
        </w:rPr>
        <w:t xml:space="preserve"> 原材料、设备、产品（包括软件）及相关的其备品备件、工具、</w:t>
      </w:r>
      <w:r>
        <w:rPr>
          <w:rFonts w:hint="eastAsia" w:asciiTheme="minorEastAsia" w:hAnsiTheme="minorEastAsia" w:eastAsiaTheme="minorEastAsia" w:cstheme="minorEastAsia"/>
          <w:spacing w:val="-1"/>
          <w:sz w:val="24"/>
          <w:szCs w:val="24"/>
        </w:rPr>
        <w:t>手册及其他技术资料和材</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料等。</w:t>
      </w:r>
    </w:p>
    <w:p w14:paraId="35B0C546">
      <w:pPr>
        <w:spacing w:before="111" w:line="279" w:lineRule="auto"/>
        <w:ind w:right="61" w:firstLine="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（4）“相关服务</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pacing w:val="-4"/>
          <w:sz w:val="24"/>
          <w:szCs w:val="24"/>
        </w:rPr>
        <w:t>”系指根据合同规定，乙方应提供的与货物有</w:t>
      </w:r>
      <w:r>
        <w:rPr>
          <w:rFonts w:hint="eastAsia" w:asciiTheme="minorEastAsia" w:hAnsiTheme="minorEastAsia" w:eastAsiaTheme="minorEastAsia" w:cstheme="minorEastAsia"/>
          <w:spacing w:val="-5"/>
          <w:sz w:val="24"/>
          <w:szCs w:val="24"/>
        </w:rPr>
        <w:t>关的技术、管理和其他</w:t>
      </w:r>
      <w:r>
        <w:rPr>
          <w:rFonts w:hint="eastAsia" w:asciiTheme="minorEastAsia" w:hAnsiTheme="minorEastAsia" w:eastAsiaTheme="minorEastAsia" w:cstheme="minorEastAsia"/>
          <w:sz w:val="24"/>
          <w:szCs w:val="24"/>
        </w:rPr>
        <w:t xml:space="preserve"> 服务，包括但不限于：管理和质量保证、运输、保险、检验、现</w:t>
      </w:r>
      <w:r>
        <w:rPr>
          <w:rFonts w:hint="eastAsia" w:asciiTheme="minorEastAsia" w:hAnsiTheme="minorEastAsia" w:eastAsiaTheme="minorEastAsia" w:cstheme="minorEastAsia"/>
          <w:spacing w:val="-1"/>
          <w:sz w:val="24"/>
          <w:szCs w:val="24"/>
        </w:rPr>
        <w:t>场准备、安装、集成、调</w:t>
      </w:r>
      <w:r>
        <w:rPr>
          <w:rFonts w:hint="eastAsia" w:asciiTheme="minorEastAsia" w:hAnsiTheme="minorEastAsia" w:eastAsiaTheme="minorEastAsia" w:cstheme="minorEastAsia"/>
          <w:sz w:val="24"/>
          <w:szCs w:val="24"/>
        </w:rPr>
        <w:t xml:space="preserve"> 试、培训、维修、废弃处置、技术支持等以及合同中规定</w:t>
      </w:r>
      <w:r>
        <w:rPr>
          <w:rFonts w:hint="eastAsia" w:asciiTheme="minorEastAsia" w:hAnsiTheme="minorEastAsia" w:eastAsiaTheme="minorEastAsia" w:cstheme="minorEastAsia"/>
          <w:spacing w:val="-1"/>
          <w:sz w:val="24"/>
          <w:szCs w:val="24"/>
        </w:rPr>
        <w:t>乙方应承担的其他义务。</w:t>
      </w:r>
    </w:p>
    <w:p w14:paraId="17EF4A11">
      <w:pPr>
        <w:spacing w:before="113" w:line="279" w:lineRule="auto"/>
        <w:ind w:left="3" w:right="61" w:firstLine="4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（5）“分包</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pacing w:val="-4"/>
          <w:sz w:val="24"/>
          <w:szCs w:val="24"/>
        </w:rPr>
        <w:t>”系指中标（成交）供应商按采购文件、投标（响</w:t>
      </w:r>
      <w:r>
        <w:rPr>
          <w:rFonts w:hint="eastAsia" w:asciiTheme="minorEastAsia" w:hAnsiTheme="minorEastAsia" w:eastAsiaTheme="minorEastAsia" w:cstheme="minorEastAsia"/>
          <w:spacing w:val="-5"/>
          <w:sz w:val="24"/>
          <w:szCs w:val="24"/>
        </w:rPr>
        <w:t>应）文件的规定，根据</w:t>
      </w:r>
      <w:r>
        <w:rPr>
          <w:rFonts w:hint="eastAsia" w:asciiTheme="minorEastAsia" w:hAnsiTheme="minorEastAsia" w:eastAsiaTheme="minorEastAsia" w:cstheme="minorEastAsia"/>
          <w:sz w:val="24"/>
          <w:szCs w:val="24"/>
        </w:rPr>
        <w:t xml:space="preserve"> 分包意向协议，将中标（成交）项目中的部分履约内容，</w:t>
      </w:r>
      <w:r>
        <w:rPr>
          <w:rFonts w:hint="eastAsia" w:asciiTheme="minorEastAsia" w:hAnsiTheme="minorEastAsia" w:eastAsiaTheme="minorEastAsia" w:cstheme="minorEastAsia"/>
          <w:spacing w:val="-1"/>
          <w:sz w:val="24"/>
          <w:szCs w:val="24"/>
        </w:rPr>
        <w:t>分给具有相应资质条件的供应商</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履行合同的行为。</w:t>
      </w:r>
    </w:p>
    <w:p w14:paraId="4A3675F9">
      <w:pPr>
        <w:spacing w:before="113" w:line="290" w:lineRule="auto"/>
        <w:ind w:firstLine="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（6）“联合体</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pacing w:val="-4"/>
          <w:sz w:val="24"/>
          <w:szCs w:val="24"/>
        </w:rPr>
        <w:t>”系指由两个以上的自然人、法人或者非法人组</w:t>
      </w:r>
      <w:r>
        <w:rPr>
          <w:rFonts w:hint="eastAsia" w:asciiTheme="minorEastAsia" w:hAnsiTheme="minorEastAsia" w:eastAsiaTheme="minorEastAsia" w:cstheme="minorEastAsia"/>
          <w:spacing w:val="-5"/>
          <w:sz w:val="24"/>
          <w:szCs w:val="24"/>
        </w:rPr>
        <w:t>织组成，以一个供应商</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的身份共同参加政府采购的主体。联合体各方应在签</w:t>
      </w:r>
      <w:r>
        <w:rPr>
          <w:rFonts w:hint="eastAsia" w:asciiTheme="minorEastAsia" w:hAnsiTheme="minorEastAsia" w:eastAsiaTheme="minorEastAsia" w:cstheme="minorEastAsia"/>
          <w:spacing w:val="-5"/>
          <w:sz w:val="24"/>
          <w:szCs w:val="24"/>
        </w:rPr>
        <w:t>订合同协议书前向甲方提交联合协议，</w:t>
      </w:r>
      <w:r>
        <w:rPr>
          <w:rFonts w:hint="eastAsia" w:asciiTheme="minorEastAsia" w:hAnsiTheme="minorEastAsia" w:eastAsiaTheme="minorEastAsia" w:cstheme="minorEastAsia"/>
          <w:sz w:val="24"/>
          <w:szCs w:val="24"/>
        </w:rPr>
        <w:t xml:space="preserve"> 且明确牵头人及各成员单位的工作分工、权利、义务、责任，联</w:t>
      </w:r>
      <w:r>
        <w:rPr>
          <w:rFonts w:hint="eastAsia" w:asciiTheme="minorEastAsia" w:hAnsiTheme="minorEastAsia" w:eastAsiaTheme="minorEastAsia" w:cstheme="minorEastAsia"/>
          <w:spacing w:val="-1"/>
          <w:sz w:val="24"/>
          <w:szCs w:val="24"/>
        </w:rPr>
        <w:t>合体各方应共同与甲方签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订合同，就合同约定的事项对甲方承担连带责任。联合体具体要求见【</w:t>
      </w:r>
      <w:r>
        <w:rPr>
          <w:rFonts w:hint="eastAsia" w:asciiTheme="minorEastAsia" w:hAnsiTheme="minorEastAsia" w:eastAsiaTheme="minorEastAsia" w:cstheme="minorEastAsia"/>
          <w:b/>
          <w:bCs/>
          <w:spacing w:val="-1"/>
          <w:sz w:val="24"/>
          <w:szCs w:val="24"/>
        </w:rPr>
        <w:t>政府采购合同专用</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b/>
          <w:bCs/>
          <w:spacing w:val="-4"/>
          <w:sz w:val="24"/>
          <w:szCs w:val="24"/>
        </w:rPr>
        <w:t>条款</w:t>
      </w:r>
      <w:r>
        <w:rPr>
          <w:rFonts w:hint="eastAsia" w:asciiTheme="minorEastAsia" w:hAnsiTheme="minorEastAsia" w:eastAsiaTheme="minorEastAsia" w:cstheme="minorEastAsia"/>
          <w:spacing w:val="-4"/>
          <w:sz w:val="24"/>
          <w:szCs w:val="24"/>
        </w:rPr>
        <w:t>】。</w:t>
      </w:r>
    </w:p>
    <w:p w14:paraId="4661C9C8">
      <w:pPr>
        <w:spacing w:before="115" w:line="219" w:lineRule="auto"/>
        <w:ind w:left="4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（7）其他术语解释，见【</w:t>
      </w:r>
      <w:r>
        <w:rPr>
          <w:rFonts w:hint="eastAsia" w:asciiTheme="minorEastAsia" w:hAnsiTheme="minorEastAsia" w:eastAsiaTheme="minorEastAsia" w:cstheme="minorEastAsia"/>
          <w:b/>
          <w:bCs/>
          <w:spacing w:val="-2"/>
          <w:sz w:val="24"/>
          <w:szCs w:val="24"/>
        </w:rPr>
        <w:t>政府采购合同专用条款</w:t>
      </w:r>
      <w:r>
        <w:rPr>
          <w:rFonts w:hint="eastAsia" w:asciiTheme="minorEastAsia" w:hAnsiTheme="minorEastAsia" w:eastAsiaTheme="minorEastAsia" w:cstheme="minorEastAsia"/>
          <w:spacing w:val="-2"/>
          <w:sz w:val="24"/>
          <w:szCs w:val="24"/>
        </w:rPr>
        <w:t>】。</w:t>
      </w:r>
    </w:p>
    <w:p w14:paraId="1A9D060A">
      <w:pPr>
        <w:spacing w:before="115" w:line="219" w:lineRule="auto"/>
        <w:ind w:left="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2.</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b/>
          <w:bCs/>
          <w:spacing w:val="-4"/>
          <w:sz w:val="24"/>
          <w:szCs w:val="24"/>
        </w:rPr>
        <w:t>合同标的及金额</w:t>
      </w:r>
    </w:p>
    <w:p w14:paraId="4E8FF89F">
      <w:pPr>
        <w:spacing w:before="116" w:line="307" w:lineRule="auto"/>
        <w:ind w:left="2" w:right="73"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 合同标的及金额应与中标（成交）结果一致。乙</w:t>
      </w:r>
      <w:r>
        <w:rPr>
          <w:rFonts w:hint="eastAsia" w:asciiTheme="minorEastAsia" w:hAnsiTheme="minorEastAsia" w:eastAsiaTheme="minorEastAsia" w:cstheme="minorEastAsia"/>
          <w:spacing w:val="-1"/>
          <w:sz w:val="24"/>
          <w:szCs w:val="24"/>
        </w:rPr>
        <w:t>方为履行本合同而发生的所有费</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用均应包含在合同价款中，甲方不再另行支付其他任何费用。</w:t>
      </w:r>
    </w:p>
    <w:p w14:paraId="1C1C46A4">
      <w:pPr>
        <w:spacing w:line="220" w:lineRule="auto"/>
        <w:ind w:left="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3.</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b/>
          <w:bCs/>
          <w:spacing w:val="-3"/>
          <w:sz w:val="24"/>
          <w:szCs w:val="24"/>
        </w:rPr>
        <w:t>履行合同的时间、地点和方式</w:t>
      </w:r>
    </w:p>
    <w:p w14:paraId="28B08C48">
      <w:pPr>
        <w:spacing w:before="116" w:line="219" w:lineRule="auto"/>
        <w:ind w:left="4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3.1</w:t>
      </w:r>
      <w:r>
        <w:rPr>
          <w:rFonts w:hint="eastAsia" w:asciiTheme="minorEastAsia" w:hAnsiTheme="minorEastAsia" w:eastAsiaTheme="minorEastAsia" w:cstheme="minorEastAsia"/>
          <w:spacing w:val="40"/>
          <w:sz w:val="24"/>
          <w:szCs w:val="24"/>
        </w:rPr>
        <w:t xml:space="preserve"> </w:t>
      </w:r>
      <w:r>
        <w:rPr>
          <w:rFonts w:hint="eastAsia" w:asciiTheme="minorEastAsia" w:hAnsiTheme="minorEastAsia" w:eastAsiaTheme="minorEastAsia" w:cstheme="minorEastAsia"/>
          <w:spacing w:val="-2"/>
          <w:sz w:val="24"/>
          <w:szCs w:val="24"/>
        </w:rPr>
        <w:t>乙方应当在约定的时间、地点，按照约定方式履行合同。</w:t>
      </w:r>
    </w:p>
    <w:p w14:paraId="30043D00">
      <w:pPr>
        <w:pStyle w:val="4"/>
        <w:spacing w:line="433" w:lineRule="auto"/>
        <w:rPr>
          <w:rFonts w:hint="eastAsia" w:asciiTheme="minorEastAsia" w:hAnsiTheme="minorEastAsia" w:eastAsiaTheme="minorEastAsia" w:cstheme="minorEastAsia"/>
        </w:rPr>
      </w:pPr>
    </w:p>
    <w:p w14:paraId="5E654C1B">
      <w:pPr>
        <w:spacing w:before="78"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rPr>
        <w:t>4.</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b/>
          <w:bCs/>
          <w:spacing w:val="-7"/>
          <w:sz w:val="24"/>
          <w:szCs w:val="24"/>
        </w:rPr>
        <w:t>甲方的权利和义务</w:t>
      </w:r>
    </w:p>
    <w:p w14:paraId="0ABB02B3">
      <w:pPr>
        <w:spacing w:before="116" w:line="278" w:lineRule="auto"/>
        <w:ind w:left="1" w:right="73" w:firstLine="47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4.1 签署合同后，甲方应确定项目负责人（或项目联系人</w:t>
      </w:r>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pacing w:val="-1"/>
          <w:sz w:val="24"/>
          <w:szCs w:val="24"/>
        </w:rPr>
        <w:t>负责与本合同有关的事</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z w:val="24"/>
          <w:szCs w:val="24"/>
        </w:rPr>
        <w:t>务。甲方有权对乙方的履约行为进行检查，并及时确认乙方提</w:t>
      </w:r>
      <w:r>
        <w:rPr>
          <w:rFonts w:hint="eastAsia" w:asciiTheme="minorEastAsia" w:hAnsiTheme="minorEastAsia" w:eastAsiaTheme="minorEastAsia" w:cstheme="minorEastAsia"/>
          <w:spacing w:val="-1"/>
          <w:sz w:val="24"/>
          <w:szCs w:val="24"/>
        </w:rPr>
        <w:t>交的事项。甲方应当配合乙</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方完成相关项目实施工作。</w:t>
      </w:r>
    </w:p>
    <w:p w14:paraId="6AEFE48E">
      <w:pPr>
        <w:spacing w:before="117" w:line="263" w:lineRule="auto"/>
        <w:ind w:left="2" w:right="73" w:firstLine="4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4.2</w:t>
      </w:r>
      <w:r>
        <w:rPr>
          <w:rFonts w:hint="eastAsia" w:asciiTheme="minorEastAsia" w:hAnsiTheme="minorEastAsia" w:eastAsiaTheme="minorEastAsia" w:cstheme="minorEastAsia"/>
          <w:spacing w:val="40"/>
          <w:sz w:val="24"/>
          <w:szCs w:val="24"/>
        </w:rPr>
        <w:t xml:space="preserve"> </w:t>
      </w:r>
      <w:r>
        <w:rPr>
          <w:rFonts w:hint="eastAsia" w:asciiTheme="minorEastAsia" w:hAnsiTheme="minorEastAsia" w:eastAsiaTheme="minorEastAsia" w:cstheme="minorEastAsia"/>
          <w:spacing w:val="-1"/>
          <w:sz w:val="24"/>
          <w:szCs w:val="24"/>
        </w:rPr>
        <w:t>甲方有权要求乙方按时提交各阶段有关安排计划，并</w:t>
      </w:r>
      <w:r>
        <w:rPr>
          <w:rFonts w:hint="eastAsia" w:asciiTheme="minorEastAsia" w:hAnsiTheme="minorEastAsia" w:eastAsiaTheme="minorEastAsia" w:cstheme="minorEastAsia"/>
          <w:spacing w:val="-2"/>
          <w:sz w:val="24"/>
          <w:szCs w:val="24"/>
        </w:rPr>
        <w:t>有权定期核对乙方提供货物</w:t>
      </w:r>
      <w:r>
        <w:rPr>
          <w:rFonts w:hint="eastAsia" w:asciiTheme="minorEastAsia" w:hAnsiTheme="minorEastAsia" w:eastAsiaTheme="minorEastAsia" w:cstheme="minorEastAsia"/>
          <w:sz w:val="24"/>
          <w:szCs w:val="24"/>
        </w:rPr>
        <w:t xml:space="preserve"> 数量、规格、质量等内容。甲方有权督促乙方工作并要求</w:t>
      </w:r>
      <w:r>
        <w:rPr>
          <w:rFonts w:hint="eastAsia" w:asciiTheme="minorEastAsia" w:hAnsiTheme="minorEastAsia" w:eastAsiaTheme="minorEastAsia" w:cstheme="minorEastAsia"/>
          <w:spacing w:val="-1"/>
          <w:sz w:val="24"/>
          <w:szCs w:val="24"/>
        </w:rPr>
        <w:t>乙方更换不符合要求的货物。</w:t>
      </w:r>
    </w:p>
    <w:p w14:paraId="28B7148D">
      <w:pPr>
        <w:spacing w:before="114" w:line="264" w:lineRule="auto"/>
        <w:ind w:left="6" w:right="73" w:firstLine="47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4.3</w:t>
      </w:r>
      <w:r>
        <w:rPr>
          <w:rFonts w:hint="eastAsia" w:asciiTheme="minorEastAsia" w:hAnsiTheme="minorEastAsia" w:eastAsiaTheme="minorEastAsia" w:cstheme="minorEastAsia"/>
          <w:spacing w:val="40"/>
          <w:sz w:val="24"/>
          <w:szCs w:val="24"/>
        </w:rPr>
        <w:t xml:space="preserve"> </w:t>
      </w:r>
      <w:r>
        <w:rPr>
          <w:rFonts w:hint="eastAsia" w:asciiTheme="minorEastAsia" w:hAnsiTheme="minorEastAsia" w:eastAsiaTheme="minorEastAsia" w:cstheme="minorEastAsia"/>
          <w:spacing w:val="-1"/>
          <w:sz w:val="24"/>
          <w:szCs w:val="24"/>
        </w:rPr>
        <w:t>甲方有权要求乙方对缺陷部分予以修复，并按合同约</w:t>
      </w:r>
      <w:r>
        <w:rPr>
          <w:rFonts w:hint="eastAsia" w:asciiTheme="minorEastAsia" w:hAnsiTheme="minorEastAsia" w:eastAsiaTheme="minorEastAsia" w:cstheme="minorEastAsia"/>
          <w:spacing w:val="-2"/>
          <w:sz w:val="24"/>
          <w:szCs w:val="24"/>
        </w:rPr>
        <w:t>定享有货物保修及其他合同</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约定的权利。</w:t>
      </w:r>
    </w:p>
    <w:p w14:paraId="38289569">
      <w:pPr>
        <w:spacing w:before="115" w:line="263" w:lineRule="auto"/>
        <w:ind w:left="1" w:right="63" w:firstLine="478"/>
        <w:rPr>
          <w:rFonts w:hint="eastAsia" w:asciiTheme="minorEastAsia" w:hAnsiTheme="minorEastAsia" w:eastAsiaTheme="minorEastAsia" w:cstheme="minorEastAsia"/>
          <w:sz w:val="24"/>
          <w:szCs w:val="24"/>
        </w:rPr>
        <w:sectPr>
          <w:footerReference r:id="rId26" w:type="default"/>
          <w:pgSz w:w="11907" w:h="16840"/>
          <w:pgMar w:top="400" w:right="1225" w:bottom="1156" w:left="1256" w:header="0" w:footer="993" w:gutter="0"/>
          <w:pgNumType w:fmt="decimal"/>
          <w:cols w:space="720" w:num="1"/>
        </w:sectPr>
      </w:pPr>
      <w:r>
        <w:rPr>
          <w:rFonts w:hint="eastAsia" w:asciiTheme="minorEastAsia" w:hAnsiTheme="minorEastAsia" w:eastAsiaTheme="minorEastAsia" w:cstheme="minorEastAsia"/>
          <w:spacing w:val="-2"/>
          <w:sz w:val="24"/>
          <w:szCs w:val="24"/>
        </w:rPr>
        <w:t>4.4</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2"/>
          <w:sz w:val="24"/>
          <w:szCs w:val="24"/>
        </w:rPr>
        <w:t>甲方应当按照合同约定及时对交付的货物进行验收，未在</w:t>
      </w:r>
      <w:r>
        <w:rPr>
          <w:rFonts w:hint="eastAsia" w:asciiTheme="minorEastAsia" w:hAnsiTheme="minorEastAsia" w:eastAsiaTheme="minorEastAsia" w:cstheme="minorEastAsia"/>
          <w:b/>
          <w:bCs/>
          <w:spacing w:val="-2"/>
          <w:sz w:val="24"/>
          <w:szCs w:val="24"/>
        </w:rPr>
        <w:t>【政府采购合同专用条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款】</w:t>
      </w:r>
      <w:r>
        <w:rPr>
          <w:rFonts w:hint="eastAsia" w:asciiTheme="minorEastAsia" w:hAnsiTheme="minorEastAsia" w:eastAsiaTheme="minorEastAsia" w:cstheme="minorEastAsia"/>
          <w:sz w:val="24"/>
          <w:szCs w:val="24"/>
        </w:rPr>
        <w:t>约定的期限内对乙方履约提出任何异议或者向</w:t>
      </w:r>
      <w:r>
        <w:rPr>
          <w:rFonts w:hint="eastAsia" w:asciiTheme="minorEastAsia" w:hAnsiTheme="minorEastAsia" w:eastAsiaTheme="minorEastAsia" w:cstheme="minorEastAsia"/>
          <w:spacing w:val="-1"/>
          <w:sz w:val="24"/>
          <w:szCs w:val="24"/>
        </w:rPr>
        <w:t>乙方作出任何说明的，视为验收通过</w:t>
      </w:r>
    </w:p>
    <w:p w14:paraId="38F71938">
      <w:pPr>
        <w:pStyle w:val="4"/>
        <w:spacing w:line="241" w:lineRule="auto"/>
        <w:rPr>
          <w:rFonts w:hint="eastAsia" w:asciiTheme="minorEastAsia" w:hAnsiTheme="minorEastAsia" w:eastAsiaTheme="minorEastAsia" w:cstheme="minorEastAsia"/>
        </w:rPr>
      </w:pPr>
    </w:p>
    <w:p w14:paraId="46FE862D">
      <w:pPr>
        <w:spacing w:before="78" w:line="264" w:lineRule="auto"/>
        <w:ind w:left="3" w:right="92" w:firstLine="4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4.5</w:t>
      </w:r>
      <w:r>
        <w:rPr>
          <w:rFonts w:hint="eastAsia" w:asciiTheme="minorEastAsia" w:hAnsiTheme="minorEastAsia" w:eastAsiaTheme="minorEastAsia" w:cstheme="minorEastAsia"/>
          <w:spacing w:val="40"/>
          <w:sz w:val="24"/>
          <w:szCs w:val="24"/>
        </w:rPr>
        <w:t xml:space="preserve"> </w:t>
      </w:r>
      <w:r>
        <w:rPr>
          <w:rFonts w:hint="eastAsia" w:asciiTheme="minorEastAsia" w:hAnsiTheme="minorEastAsia" w:eastAsiaTheme="minorEastAsia" w:cstheme="minorEastAsia"/>
          <w:spacing w:val="-1"/>
          <w:sz w:val="24"/>
          <w:szCs w:val="24"/>
        </w:rPr>
        <w:t>甲方应当根据合同约定及时向乙方支付合同价款，不</w:t>
      </w:r>
      <w:r>
        <w:rPr>
          <w:rFonts w:hint="eastAsia" w:asciiTheme="minorEastAsia" w:hAnsiTheme="minorEastAsia" w:eastAsiaTheme="minorEastAsia" w:cstheme="minorEastAsia"/>
          <w:spacing w:val="-2"/>
          <w:sz w:val="24"/>
          <w:szCs w:val="24"/>
        </w:rPr>
        <w:t>得以内部人员变更、履行内</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部付款流程等为由，拒绝或迟延支付。</w:t>
      </w:r>
    </w:p>
    <w:p w14:paraId="1D95793B">
      <w:pPr>
        <w:spacing w:before="112" w:line="264" w:lineRule="auto"/>
        <w:ind w:left="9" w:right="82" w:firstLine="4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4.6</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2"/>
          <w:sz w:val="24"/>
          <w:szCs w:val="24"/>
        </w:rPr>
        <w:t>国家法律法规规定及</w:t>
      </w:r>
      <w:r>
        <w:rPr>
          <w:rFonts w:hint="eastAsia" w:asciiTheme="minorEastAsia" w:hAnsiTheme="minorEastAsia" w:eastAsiaTheme="minorEastAsia" w:cstheme="minorEastAsia"/>
          <w:b/>
          <w:bCs/>
          <w:spacing w:val="-2"/>
          <w:sz w:val="24"/>
          <w:szCs w:val="24"/>
        </w:rPr>
        <w:t>【政府采购合同专用条款】</w:t>
      </w:r>
      <w:r>
        <w:rPr>
          <w:rFonts w:hint="eastAsia" w:asciiTheme="minorEastAsia" w:hAnsiTheme="minorEastAsia" w:eastAsiaTheme="minorEastAsia" w:cstheme="minorEastAsia"/>
          <w:spacing w:val="-2"/>
          <w:sz w:val="24"/>
          <w:szCs w:val="24"/>
        </w:rPr>
        <w:t>约定应由甲方承担的其他义务和</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责任。</w:t>
      </w:r>
    </w:p>
    <w:p w14:paraId="3DC1ECD7">
      <w:pPr>
        <w:spacing w:before="116" w:line="219" w:lineRule="auto"/>
        <w:ind w:left="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rPr>
        <w:t>5.</w:t>
      </w:r>
      <w:r>
        <w:rPr>
          <w:rFonts w:hint="eastAsia" w:asciiTheme="minorEastAsia" w:hAnsiTheme="minorEastAsia" w:eastAsiaTheme="minorEastAsia" w:cstheme="minorEastAsia"/>
          <w:spacing w:val="36"/>
          <w:sz w:val="24"/>
          <w:szCs w:val="24"/>
        </w:rPr>
        <w:t xml:space="preserve"> </w:t>
      </w:r>
      <w:r>
        <w:rPr>
          <w:rFonts w:hint="eastAsia" w:asciiTheme="minorEastAsia" w:hAnsiTheme="minorEastAsia" w:eastAsiaTheme="minorEastAsia" w:cstheme="minorEastAsia"/>
          <w:b/>
          <w:bCs/>
          <w:spacing w:val="-7"/>
          <w:sz w:val="24"/>
          <w:szCs w:val="24"/>
        </w:rPr>
        <w:t>乙方的权利和义务</w:t>
      </w:r>
    </w:p>
    <w:p w14:paraId="63C3E0B6">
      <w:pPr>
        <w:spacing w:before="112" w:line="264" w:lineRule="auto"/>
        <w:ind w:left="2" w:right="92"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5.1 签署合同后，乙方应确定项目负责人（或项目联系人</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pacing w:val="-1"/>
          <w:sz w:val="24"/>
          <w:szCs w:val="24"/>
        </w:rPr>
        <w:t>负责与本合同有关的事</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6"/>
          <w:sz w:val="24"/>
          <w:szCs w:val="24"/>
        </w:rPr>
        <w:t>务。</w:t>
      </w:r>
    </w:p>
    <w:p w14:paraId="04835744">
      <w:pPr>
        <w:spacing w:before="115" w:line="278" w:lineRule="auto"/>
        <w:ind w:left="1" w:right="92" w:firstLine="48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5.2</w:t>
      </w:r>
      <w:r>
        <w:rPr>
          <w:rFonts w:hint="eastAsia" w:asciiTheme="minorEastAsia" w:hAnsiTheme="minorEastAsia" w:eastAsiaTheme="minorEastAsia" w:cstheme="minorEastAsia"/>
          <w:spacing w:val="33"/>
          <w:sz w:val="24"/>
          <w:szCs w:val="24"/>
        </w:rPr>
        <w:t xml:space="preserve"> </w:t>
      </w:r>
      <w:r>
        <w:rPr>
          <w:rFonts w:hint="eastAsia" w:asciiTheme="minorEastAsia" w:hAnsiTheme="minorEastAsia" w:eastAsiaTheme="minorEastAsia" w:cstheme="minorEastAsia"/>
          <w:spacing w:val="-1"/>
          <w:sz w:val="24"/>
          <w:szCs w:val="24"/>
        </w:rPr>
        <w:t>乙方应按照合同要求履约，充分合理安排，确保提供的</w:t>
      </w:r>
      <w:r>
        <w:rPr>
          <w:rFonts w:hint="eastAsia" w:asciiTheme="minorEastAsia" w:hAnsiTheme="minorEastAsia" w:eastAsiaTheme="minorEastAsia" w:cstheme="minorEastAsia"/>
          <w:spacing w:val="-2"/>
          <w:sz w:val="24"/>
          <w:szCs w:val="24"/>
        </w:rPr>
        <w:t>货物及相关服务符合合同</w:t>
      </w:r>
      <w:r>
        <w:rPr>
          <w:rFonts w:hint="eastAsia" w:asciiTheme="minorEastAsia" w:hAnsiTheme="minorEastAsia" w:eastAsiaTheme="minorEastAsia" w:cstheme="minorEastAsia"/>
          <w:sz w:val="24"/>
          <w:szCs w:val="24"/>
        </w:rPr>
        <w:t xml:space="preserve"> 有关要求。接受项目行业管理部门及政府有关部门的指导，配</w:t>
      </w:r>
      <w:r>
        <w:rPr>
          <w:rFonts w:hint="eastAsia" w:asciiTheme="minorEastAsia" w:hAnsiTheme="minorEastAsia" w:eastAsiaTheme="minorEastAsia" w:cstheme="minorEastAsia"/>
          <w:spacing w:val="-1"/>
          <w:sz w:val="24"/>
          <w:szCs w:val="24"/>
        </w:rPr>
        <w:t>合甲方的履约检查及验收，</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并负责项目实施过程中的所有协调工作。</w:t>
      </w:r>
    </w:p>
    <w:p w14:paraId="6448EC7E">
      <w:pPr>
        <w:spacing w:before="140" w:line="226" w:lineRule="auto"/>
        <w:ind w:left="37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5.3</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7"/>
          <w:sz w:val="24"/>
          <w:szCs w:val="24"/>
        </w:rPr>
        <w:t>乙方有权根据合同约定向甲方收取合</w:t>
      </w:r>
      <w:r>
        <w:rPr>
          <w:rFonts w:hint="eastAsia" w:asciiTheme="minorEastAsia" w:hAnsiTheme="minorEastAsia" w:eastAsiaTheme="minorEastAsia" w:cstheme="minorEastAsia"/>
          <w:spacing w:val="6"/>
          <w:sz w:val="24"/>
          <w:szCs w:val="24"/>
        </w:rPr>
        <w:t>同价款。</w:t>
      </w:r>
    </w:p>
    <w:p w14:paraId="72C1F218">
      <w:pPr>
        <w:spacing w:before="156" w:line="227" w:lineRule="auto"/>
        <w:ind w:left="37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5.4</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8"/>
          <w:sz w:val="24"/>
          <w:szCs w:val="24"/>
        </w:rPr>
        <w:t>国家法律法规规定及</w:t>
      </w:r>
      <w:r>
        <w:rPr>
          <w:rFonts w:hint="eastAsia" w:asciiTheme="minorEastAsia" w:hAnsiTheme="minorEastAsia" w:eastAsiaTheme="minorEastAsia" w:cstheme="minorEastAsia"/>
          <w:b/>
          <w:bCs/>
          <w:spacing w:val="8"/>
          <w:sz w:val="24"/>
          <w:szCs w:val="24"/>
        </w:rPr>
        <w:t>【政府采购合同专用条款】</w:t>
      </w:r>
      <w:r>
        <w:rPr>
          <w:rFonts w:hint="eastAsia" w:asciiTheme="minorEastAsia" w:hAnsiTheme="minorEastAsia" w:eastAsiaTheme="minorEastAsia" w:cstheme="minorEastAsia"/>
          <w:spacing w:val="8"/>
          <w:sz w:val="24"/>
          <w:szCs w:val="24"/>
        </w:rPr>
        <w:t>约定应由乙方承担的其他义务</w:t>
      </w:r>
      <w:r>
        <w:rPr>
          <w:rFonts w:hint="eastAsia" w:asciiTheme="minorEastAsia" w:hAnsiTheme="minorEastAsia" w:eastAsiaTheme="minorEastAsia" w:cstheme="minorEastAsia"/>
          <w:spacing w:val="7"/>
          <w:sz w:val="24"/>
          <w:szCs w:val="24"/>
        </w:rPr>
        <w:t>和责任。</w:t>
      </w:r>
    </w:p>
    <w:p w14:paraId="2F92548A">
      <w:pPr>
        <w:spacing w:before="128" w:line="220" w:lineRule="auto"/>
        <w:ind w:left="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6"/>
          <w:sz w:val="24"/>
          <w:szCs w:val="24"/>
        </w:rPr>
        <w:t>6.</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b/>
          <w:bCs/>
          <w:spacing w:val="-6"/>
          <w:sz w:val="24"/>
          <w:szCs w:val="24"/>
        </w:rPr>
        <w:t>合同履行</w:t>
      </w:r>
    </w:p>
    <w:p w14:paraId="2A3F6286">
      <w:pPr>
        <w:spacing w:before="115" w:line="263" w:lineRule="auto"/>
        <w:ind w:left="5" w:right="82" w:firstLine="4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6.1</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2"/>
          <w:sz w:val="24"/>
          <w:szCs w:val="24"/>
        </w:rPr>
        <w:t>甲乙双方应当按照</w:t>
      </w:r>
      <w:r>
        <w:rPr>
          <w:rFonts w:hint="eastAsia" w:asciiTheme="minorEastAsia" w:hAnsiTheme="minorEastAsia" w:eastAsiaTheme="minorEastAsia" w:cstheme="minorEastAsia"/>
          <w:b/>
          <w:bCs/>
          <w:spacing w:val="-2"/>
          <w:sz w:val="24"/>
          <w:szCs w:val="24"/>
        </w:rPr>
        <w:t>【政府采购合同专用条款】</w:t>
      </w:r>
      <w:r>
        <w:rPr>
          <w:rFonts w:hint="eastAsia" w:asciiTheme="minorEastAsia" w:hAnsiTheme="minorEastAsia" w:eastAsiaTheme="minorEastAsia" w:cstheme="minorEastAsia"/>
          <w:spacing w:val="-2"/>
          <w:sz w:val="24"/>
          <w:szCs w:val="24"/>
        </w:rPr>
        <w:t>约定顺序履行合同义务；如果没有</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先后顺序的，应当同时履行。</w:t>
      </w:r>
    </w:p>
    <w:p w14:paraId="31EA01BC">
      <w:pPr>
        <w:spacing w:before="116" w:line="278" w:lineRule="auto"/>
        <w:ind w:left="4" w:right="92" w:firstLine="47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6.2</w:t>
      </w:r>
      <w:r>
        <w:rPr>
          <w:rFonts w:hint="eastAsia" w:asciiTheme="minorEastAsia" w:hAnsiTheme="minorEastAsia" w:eastAsiaTheme="minorEastAsia" w:cstheme="minorEastAsia"/>
          <w:spacing w:val="40"/>
          <w:sz w:val="24"/>
          <w:szCs w:val="24"/>
        </w:rPr>
        <w:t xml:space="preserve"> </w:t>
      </w:r>
      <w:r>
        <w:rPr>
          <w:rFonts w:hint="eastAsia" w:asciiTheme="minorEastAsia" w:hAnsiTheme="minorEastAsia" w:eastAsiaTheme="minorEastAsia" w:cstheme="minorEastAsia"/>
          <w:spacing w:val="-1"/>
          <w:sz w:val="24"/>
          <w:szCs w:val="24"/>
        </w:rPr>
        <w:t>甲乙双方按照合同约定顺序履行合同义务时，</w:t>
      </w:r>
      <w:r>
        <w:rPr>
          <w:rFonts w:hint="eastAsia" w:asciiTheme="minorEastAsia" w:hAnsiTheme="minorEastAsia" w:eastAsiaTheme="minorEastAsia" w:cstheme="minorEastAsia"/>
          <w:spacing w:val="-2"/>
          <w:sz w:val="24"/>
          <w:szCs w:val="24"/>
        </w:rPr>
        <w:t>应当先履行一方未履行的，后履行</w:t>
      </w:r>
      <w:r>
        <w:rPr>
          <w:rFonts w:hint="eastAsia" w:asciiTheme="minorEastAsia" w:hAnsiTheme="minorEastAsia" w:eastAsiaTheme="minorEastAsia" w:cstheme="minorEastAsia"/>
          <w:sz w:val="24"/>
          <w:szCs w:val="24"/>
        </w:rPr>
        <w:t xml:space="preserve"> 一方有权拒绝其履行请求。先履行一方履行不符合约定</w:t>
      </w:r>
      <w:r>
        <w:rPr>
          <w:rFonts w:hint="eastAsia" w:asciiTheme="minorEastAsia" w:hAnsiTheme="minorEastAsia" w:eastAsiaTheme="minorEastAsia" w:cstheme="minorEastAsia"/>
          <w:spacing w:val="-1"/>
          <w:sz w:val="24"/>
          <w:szCs w:val="24"/>
        </w:rPr>
        <w:t>的，后履行一方有权拒绝其相应的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履行请求。</w:t>
      </w:r>
    </w:p>
    <w:p w14:paraId="3BD981D1">
      <w:pPr>
        <w:spacing w:before="115" w:line="219" w:lineRule="auto"/>
        <w:ind w:left="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7.</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b/>
          <w:bCs/>
          <w:spacing w:val="-3"/>
          <w:sz w:val="24"/>
          <w:szCs w:val="24"/>
        </w:rPr>
        <w:t>货物包装、运输、保险和交付要求</w:t>
      </w:r>
    </w:p>
    <w:p w14:paraId="0F15677C">
      <w:pPr>
        <w:spacing w:before="116" w:line="278" w:lineRule="auto"/>
        <w:ind w:right="92" w:firstLine="4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7.1 本合同涉及商品包装、快递包装的，除</w:t>
      </w:r>
      <w:r>
        <w:rPr>
          <w:rFonts w:hint="eastAsia" w:asciiTheme="minorEastAsia" w:hAnsiTheme="minorEastAsia" w:eastAsiaTheme="minorEastAsia" w:cstheme="minorEastAsia"/>
          <w:b/>
          <w:bCs/>
          <w:spacing w:val="-1"/>
          <w:sz w:val="24"/>
          <w:szCs w:val="24"/>
        </w:rPr>
        <w:t>【政府采购合同专用条</w:t>
      </w:r>
      <w:r>
        <w:rPr>
          <w:rFonts w:hint="eastAsia" w:asciiTheme="minorEastAsia" w:hAnsiTheme="minorEastAsia" w:eastAsiaTheme="minorEastAsia" w:cstheme="minorEastAsia"/>
          <w:b/>
          <w:bCs/>
          <w:spacing w:val="-2"/>
          <w:sz w:val="24"/>
          <w:szCs w:val="24"/>
        </w:rPr>
        <w:t>款】</w:t>
      </w:r>
      <w:r>
        <w:rPr>
          <w:rFonts w:hint="eastAsia" w:asciiTheme="minorEastAsia" w:hAnsiTheme="minorEastAsia" w:eastAsiaTheme="minorEastAsia" w:cstheme="minorEastAsia"/>
          <w:spacing w:val="-2"/>
          <w:sz w:val="24"/>
          <w:szCs w:val="24"/>
        </w:rPr>
        <w:t>另有约定外，</w:t>
      </w:r>
      <w:r>
        <w:rPr>
          <w:rFonts w:hint="eastAsia" w:asciiTheme="minorEastAsia" w:hAnsiTheme="minorEastAsia" w:eastAsiaTheme="minorEastAsia" w:cstheme="minorEastAsia"/>
          <w:sz w:val="24"/>
          <w:szCs w:val="24"/>
        </w:rPr>
        <w:t xml:space="preserve"> 包装应适应远距离运输、防潮、防震、防锈和防野蛮装卸等要求，</w:t>
      </w:r>
      <w:r>
        <w:rPr>
          <w:rFonts w:hint="eastAsia" w:asciiTheme="minorEastAsia" w:hAnsiTheme="minorEastAsia" w:eastAsiaTheme="minorEastAsia" w:cstheme="minorEastAsia"/>
          <w:spacing w:val="-1"/>
          <w:sz w:val="24"/>
          <w:szCs w:val="24"/>
        </w:rPr>
        <w:t>确保货物安全无损地运</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抵</w:t>
      </w:r>
      <w:r>
        <w:rPr>
          <w:rFonts w:hint="eastAsia" w:asciiTheme="minorEastAsia" w:hAnsiTheme="minorEastAsia" w:eastAsiaTheme="minorEastAsia" w:cstheme="minorEastAsia"/>
          <w:b/>
          <w:bCs/>
          <w:spacing w:val="-2"/>
          <w:sz w:val="24"/>
          <w:szCs w:val="24"/>
        </w:rPr>
        <w:t>【政府采购合同专用条款】</w:t>
      </w:r>
      <w:r>
        <w:rPr>
          <w:rFonts w:hint="eastAsia" w:asciiTheme="minorEastAsia" w:hAnsiTheme="minorEastAsia" w:eastAsiaTheme="minorEastAsia" w:cstheme="minorEastAsia"/>
          <w:spacing w:val="-2"/>
          <w:sz w:val="24"/>
          <w:szCs w:val="24"/>
        </w:rPr>
        <w:t>约定的指定现场。</w:t>
      </w:r>
    </w:p>
    <w:p w14:paraId="2E9FFBB1">
      <w:pPr>
        <w:spacing w:before="117" w:line="262" w:lineRule="auto"/>
        <w:ind w:left="20" w:right="82" w:firstLine="46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7.2 除</w:t>
      </w:r>
      <w:r>
        <w:rPr>
          <w:rFonts w:hint="eastAsia" w:asciiTheme="minorEastAsia" w:hAnsiTheme="minorEastAsia" w:eastAsiaTheme="minorEastAsia" w:cstheme="minorEastAsia"/>
          <w:b/>
          <w:bCs/>
          <w:spacing w:val="-1"/>
          <w:sz w:val="24"/>
          <w:szCs w:val="24"/>
        </w:rPr>
        <w:t>【政府采购合同专用条款】</w:t>
      </w:r>
      <w:r>
        <w:rPr>
          <w:rFonts w:hint="eastAsia" w:asciiTheme="minorEastAsia" w:hAnsiTheme="minorEastAsia" w:eastAsiaTheme="minorEastAsia" w:cstheme="minorEastAsia"/>
          <w:spacing w:val="-1"/>
          <w:sz w:val="24"/>
          <w:szCs w:val="24"/>
        </w:rPr>
        <w:t>另有约定外，乙方负责办理将货物运抵本合同规定</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1"/>
          <w:sz w:val="24"/>
          <w:szCs w:val="24"/>
        </w:rPr>
        <w:t>的交货地点，并装卸、交付至甲方的一切运输事项，相关费用应包含在合同价款中。</w:t>
      </w:r>
    </w:p>
    <w:p w14:paraId="3DE5EA64">
      <w:pPr>
        <w:spacing w:before="117" w:line="219" w:lineRule="auto"/>
        <w:ind w:left="4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7.3 货物保险要求按</w:t>
      </w:r>
      <w:r>
        <w:rPr>
          <w:rFonts w:hint="eastAsia" w:asciiTheme="minorEastAsia" w:hAnsiTheme="minorEastAsia" w:eastAsiaTheme="minorEastAsia" w:cstheme="minorEastAsia"/>
          <w:b/>
          <w:bCs/>
          <w:spacing w:val="-1"/>
          <w:sz w:val="24"/>
          <w:szCs w:val="24"/>
        </w:rPr>
        <w:t>【政府采购合同专</w:t>
      </w:r>
      <w:r>
        <w:rPr>
          <w:rFonts w:hint="eastAsia" w:asciiTheme="minorEastAsia" w:hAnsiTheme="minorEastAsia" w:eastAsiaTheme="minorEastAsia" w:cstheme="minorEastAsia"/>
          <w:b/>
          <w:bCs/>
          <w:spacing w:val="-2"/>
          <w:sz w:val="24"/>
          <w:szCs w:val="24"/>
        </w:rPr>
        <w:t>用条款】</w:t>
      </w:r>
      <w:r>
        <w:rPr>
          <w:rFonts w:hint="eastAsia" w:asciiTheme="minorEastAsia" w:hAnsiTheme="minorEastAsia" w:eastAsiaTheme="minorEastAsia" w:cstheme="minorEastAsia"/>
          <w:spacing w:val="-2"/>
          <w:sz w:val="24"/>
          <w:szCs w:val="24"/>
        </w:rPr>
        <w:t>规定执行。</w:t>
      </w:r>
    </w:p>
    <w:p w14:paraId="23695AC3">
      <w:pPr>
        <w:spacing w:before="117" w:line="285" w:lineRule="auto"/>
        <w:ind w:right="92" w:firstLine="4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7.4 除采购活动对商品包装、快递包装达成具</w:t>
      </w:r>
      <w:r>
        <w:rPr>
          <w:rFonts w:hint="eastAsia" w:asciiTheme="minorEastAsia" w:hAnsiTheme="minorEastAsia" w:eastAsiaTheme="minorEastAsia" w:cstheme="minorEastAsia"/>
          <w:spacing w:val="-1"/>
          <w:sz w:val="24"/>
          <w:szCs w:val="24"/>
        </w:rPr>
        <w:t>体约定外，乙方提供产品及相关快递服</w:t>
      </w:r>
      <w:r>
        <w:rPr>
          <w:rFonts w:hint="eastAsia" w:asciiTheme="minorEastAsia" w:hAnsiTheme="minorEastAsia" w:eastAsiaTheme="minorEastAsia" w:cstheme="minorEastAsia"/>
          <w:sz w:val="24"/>
          <w:szCs w:val="24"/>
        </w:rPr>
        <w:t xml:space="preserve"> 务涉及到具体包装要求的，应不低于《商品包装政府采购需求标准</w:t>
      </w:r>
      <w:r>
        <w:rPr>
          <w:rFonts w:hint="eastAsia" w:asciiTheme="minorEastAsia" w:hAnsiTheme="minorEastAsia" w:eastAsiaTheme="minorEastAsia" w:cstheme="minorEastAsia"/>
          <w:spacing w:val="-1"/>
          <w:sz w:val="24"/>
          <w:szCs w:val="24"/>
        </w:rPr>
        <w:t>（试行）》《快递包装</w:t>
      </w:r>
      <w:r>
        <w:rPr>
          <w:rFonts w:hint="eastAsia" w:asciiTheme="minorEastAsia" w:hAnsiTheme="minorEastAsia" w:eastAsiaTheme="minorEastAsia" w:cstheme="minorEastAsia"/>
          <w:sz w:val="24"/>
          <w:szCs w:val="24"/>
        </w:rPr>
        <w:t xml:space="preserve"> 政府采购需求标准（试行）》标准，并作为履约验收的内容，必要</w:t>
      </w:r>
      <w:r>
        <w:rPr>
          <w:rFonts w:hint="eastAsia" w:asciiTheme="minorEastAsia" w:hAnsiTheme="minorEastAsia" w:eastAsiaTheme="minorEastAsia" w:cstheme="minorEastAsia"/>
          <w:spacing w:val="-1"/>
          <w:sz w:val="24"/>
          <w:szCs w:val="24"/>
        </w:rPr>
        <w:t>时甲方可以要求乙方在</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履约验收环节出具检测报告。</w:t>
      </w:r>
    </w:p>
    <w:p w14:paraId="6A62741B">
      <w:pPr>
        <w:spacing w:before="117" w:line="263" w:lineRule="auto"/>
        <w:ind w:left="1" w:right="92" w:firstLine="4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7.5</w:t>
      </w:r>
      <w:r>
        <w:rPr>
          <w:rFonts w:hint="eastAsia" w:asciiTheme="minorEastAsia" w:hAnsiTheme="minorEastAsia" w:eastAsiaTheme="minorEastAsia" w:cstheme="minorEastAsia"/>
          <w:spacing w:val="33"/>
          <w:sz w:val="24"/>
          <w:szCs w:val="24"/>
        </w:rPr>
        <w:t xml:space="preserve"> </w:t>
      </w:r>
      <w:r>
        <w:rPr>
          <w:rFonts w:hint="eastAsia" w:asciiTheme="minorEastAsia" w:hAnsiTheme="minorEastAsia" w:eastAsiaTheme="minorEastAsia" w:cstheme="minorEastAsia"/>
          <w:spacing w:val="-1"/>
          <w:sz w:val="24"/>
          <w:szCs w:val="24"/>
        </w:rPr>
        <w:t>乙方在运输到达之前应提前通知甲方，并提示货物运</w:t>
      </w:r>
      <w:r>
        <w:rPr>
          <w:rFonts w:hint="eastAsia" w:asciiTheme="minorEastAsia" w:hAnsiTheme="minorEastAsia" w:eastAsiaTheme="minorEastAsia" w:cstheme="minorEastAsia"/>
          <w:spacing w:val="-2"/>
          <w:sz w:val="24"/>
          <w:szCs w:val="24"/>
        </w:rPr>
        <w:t>输装卸的注意事项，甲方配</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合乙方做好货物的接收工作。</w:t>
      </w:r>
    </w:p>
    <w:p w14:paraId="50CBCF68">
      <w:pPr>
        <w:spacing w:before="142" w:line="298" w:lineRule="auto"/>
        <w:ind w:left="2" w:right="82" w:firstLine="4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7.6 如因包装、运输问题导致货物损毁、</w:t>
      </w:r>
      <w:r>
        <w:rPr>
          <w:rFonts w:hint="eastAsia" w:asciiTheme="minorEastAsia" w:hAnsiTheme="minorEastAsia" w:eastAsiaTheme="minorEastAsia" w:cstheme="minorEastAsia"/>
          <w:spacing w:val="7"/>
          <w:sz w:val="24"/>
          <w:szCs w:val="24"/>
        </w:rPr>
        <w:t>丢失或者品质下降，甲方有权要求降价、换货、拒收部分</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或整批货物，</w:t>
      </w:r>
      <w:r>
        <w:rPr>
          <w:rFonts w:hint="eastAsia" w:asciiTheme="minorEastAsia" w:hAnsiTheme="minorEastAsia" w:eastAsiaTheme="minorEastAsia" w:cstheme="minorEastAsia"/>
          <w:spacing w:val="-54"/>
          <w:sz w:val="24"/>
          <w:szCs w:val="24"/>
        </w:rPr>
        <w:t xml:space="preserve"> </w:t>
      </w:r>
      <w:r>
        <w:rPr>
          <w:rFonts w:hint="eastAsia" w:asciiTheme="minorEastAsia" w:hAnsiTheme="minorEastAsia" w:eastAsiaTheme="minorEastAsia" w:cstheme="minorEastAsia"/>
          <w:spacing w:val="7"/>
          <w:sz w:val="24"/>
          <w:szCs w:val="24"/>
        </w:rPr>
        <w:t>由此产生的费用和损失，均由乙方承担。</w:t>
      </w:r>
    </w:p>
    <w:p w14:paraId="2B9B10D0">
      <w:pPr>
        <w:spacing w:before="128" w:line="220" w:lineRule="auto"/>
        <w:ind w:left="1"/>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b/>
          <w:bCs/>
          <w:spacing w:val="-3"/>
          <w:sz w:val="24"/>
          <w:szCs w:val="24"/>
        </w:rPr>
        <w:t>8.</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b/>
          <w:bCs/>
          <w:spacing w:val="-3"/>
          <w:sz w:val="24"/>
          <w:szCs w:val="24"/>
        </w:rPr>
        <w:t>质量标准和保证</w:t>
      </w:r>
    </w:p>
    <w:p w14:paraId="5387DF08">
      <w:pPr>
        <w:spacing w:before="227" w:line="238" w:lineRule="auto"/>
        <w:ind w:left="2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8.1</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pacing w:val="6"/>
          <w:sz w:val="24"/>
          <w:szCs w:val="24"/>
        </w:rPr>
        <w:t>质量标准</w:t>
      </w:r>
    </w:p>
    <w:p w14:paraId="4FD5A167">
      <w:pPr>
        <w:spacing w:before="78" w:line="309" w:lineRule="auto"/>
        <w:ind w:right="9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（1）本合同下提供的货物应符合合同约定的品牌</w:t>
      </w:r>
      <w:r>
        <w:rPr>
          <w:rFonts w:hint="eastAsia" w:asciiTheme="minorEastAsia" w:hAnsiTheme="minorEastAsia" w:eastAsiaTheme="minorEastAsia" w:cstheme="minorEastAsia"/>
          <w:spacing w:val="-8"/>
          <w:sz w:val="24"/>
          <w:szCs w:val="24"/>
        </w:rPr>
        <w:t>、规格型号、技术性能、配置、质量</w:t>
      </w:r>
      <w:r>
        <w:rPr>
          <w:rFonts w:hint="eastAsia" w:asciiTheme="minorEastAsia" w:hAnsiTheme="minorEastAsia" w:eastAsiaTheme="minorEastAsia" w:cstheme="minorEastAsia"/>
          <w:sz w:val="24"/>
          <w:szCs w:val="24"/>
        </w:rPr>
        <w:t>数量等要求。质量要求不明确的，按照强制性国家标准履行</w:t>
      </w:r>
      <w:r>
        <w:rPr>
          <w:rFonts w:hint="eastAsia" w:asciiTheme="minorEastAsia" w:hAnsiTheme="minorEastAsia" w:eastAsiaTheme="minorEastAsia" w:cstheme="minorEastAsia"/>
          <w:spacing w:val="-1"/>
          <w:sz w:val="24"/>
          <w:szCs w:val="24"/>
        </w:rPr>
        <w:t>；没有强制性国家标准的，按</w:t>
      </w:r>
      <w:r>
        <w:rPr>
          <w:rFonts w:hint="eastAsia" w:asciiTheme="minorEastAsia" w:hAnsiTheme="minorEastAsia" w:eastAsiaTheme="minorEastAsia" w:cstheme="minorEastAsia"/>
          <w:sz w:val="24"/>
          <w:szCs w:val="24"/>
        </w:rPr>
        <w:t xml:space="preserve"> 照推荐性国家标准履行；没有推荐性国家标准的，按照行业标准履</w:t>
      </w:r>
      <w:r>
        <w:rPr>
          <w:rFonts w:hint="eastAsia" w:asciiTheme="minorEastAsia" w:hAnsiTheme="minorEastAsia" w:eastAsiaTheme="minorEastAsia" w:cstheme="minorEastAsia"/>
          <w:spacing w:val="-1"/>
          <w:sz w:val="24"/>
          <w:szCs w:val="24"/>
        </w:rPr>
        <w:t>行；没有国家标准、行</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业标准的，按照通常标准或者符合合同目的的特定标准履行。</w:t>
      </w:r>
    </w:p>
    <w:p w14:paraId="0F2DE59A">
      <w:pPr>
        <w:spacing w:before="107" w:line="237" w:lineRule="auto"/>
        <w:ind w:left="2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（2）采用中华人民共和国法定计量单位。</w:t>
      </w:r>
    </w:p>
    <w:p w14:paraId="75AEDA55">
      <w:pPr>
        <w:spacing w:before="160" w:line="219" w:lineRule="auto"/>
        <w:ind w:left="4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（3）乙方所提供的货物应符合国家有关安全、环保、卫生的规定。</w:t>
      </w:r>
    </w:p>
    <w:p w14:paraId="082B131E">
      <w:pPr>
        <w:spacing w:before="113" w:line="279" w:lineRule="auto"/>
        <w:ind w:left="24" w:right="80" w:firstLine="46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（4）乙方应向甲方提交所提供货物的技术文件，</w:t>
      </w:r>
      <w:r>
        <w:rPr>
          <w:rFonts w:hint="eastAsia" w:asciiTheme="minorEastAsia" w:hAnsiTheme="minorEastAsia" w:eastAsiaTheme="minorEastAsia" w:cstheme="minorEastAsia"/>
          <w:spacing w:val="-4"/>
          <w:sz w:val="24"/>
          <w:szCs w:val="24"/>
        </w:rPr>
        <w:t>包括相应的中文技术文件，如：产品</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目录、图纸、操作手册、使用说明、维护手册或服务指南等。上述文件应包装好随货物一</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9"/>
          <w:sz w:val="24"/>
          <w:szCs w:val="24"/>
        </w:rPr>
        <w:t>同发运。</w:t>
      </w:r>
    </w:p>
    <w:p w14:paraId="47BC817F">
      <w:pPr>
        <w:spacing w:before="112" w:line="220" w:lineRule="auto"/>
        <w:ind w:left="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8.2</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5"/>
          <w:sz w:val="24"/>
          <w:szCs w:val="24"/>
        </w:rPr>
        <w:t>保证</w:t>
      </w:r>
    </w:p>
    <w:p w14:paraId="001721E1">
      <w:pPr>
        <w:spacing w:before="117" w:line="285" w:lineRule="auto"/>
        <w:ind w:right="80" w:firstLine="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（1）乙方应保证提供的货物完全符合合同规定的</w:t>
      </w:r>
      <w:r>
        <w:rPr>
          <w:rFonts w:hint="eastAsia" w:asciiTheme="minorEastAsia" w:hAnsiTheme="minorEastAsia" w:eastAsiaTheme="minorEastAsia" w:cstheme="minorEastAsia"/>
          <w:spacing w:val="-4"/>
          <w:sz w:val="24"/>
          <w:szCs w:val="24"/>
        </w:rPr>
        <w:t>质量、规格和性能要求。乙方应保证</w:t>
      </w:r>
      <w:r>
        <w:rPr>
          <w:rFonts w:hint="eastAsia" w:asciiTheme="minorEastAsia" w:hAnsiTheme="minorEastAsia" w:eastAsiaTheme="minorEastAsia" w:cstheme="minorEastAsia"/>
          <w:sz w:val="24"/>
          <w:szCs w:val="24"/>
        </w:rPr>
        <w:t xml:space="preserve"> 货物在正确安装、正常使用和保养条件下，在其使用寿命期内具</w:t>
      </w:r>
      <w:r>
        <w:rPr>
          <w:rFonts w:hint="eastAsia" w:asciiTheme="minorEastAsia" w:hAnsiTheme="minorEastAsia" w:eastAsiaTheme="minorEastAsia" w:cstheme="minorEastAsia"/>
          <w:spacing w:val="-1"/>
          <w:sz w:val="24"/>
          <w:szCs w:val="24"/>
        </w:rPr>
        <w:t>备合同约定的性能。存在</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质量保证期的，货物最终交付验收合格后在</w:t>
      </w:r>
      <w:r>
        <w:rPr>
          <w:rFonts w:hint="eastAsia" w:asciiTheme="minorEastAsia" w:hAnsiTheme="minorEastAsia" w:eastAsiaTheme="minorEastAsia" w:cstheme="minorEastAsia"/>
          <w:b/>
          <w:bCs/>
          <w:spacing w:val="-1"/>
          <w:sz w:val="24"/>
          <w:szCs w:val="24"/>
        </w:rPr>
        <w:t>【政府采购合同专用条款】</w:t>
      </w:r>
      <w:r>
        <w:rPr>
          <w:rFonts w:hint="eastAsia" w:asciiTheme="minorEastAsia" w:hAnsiTheme="minorEastAsia" w:eastAsiaTheme="minorEastAsia" w:cstheme="minorEastAsia"/>
          <w:spacing w:val="-1"/>
          <w:sz w:val="24"/>
          <w:szCs w:val="24"/>
        </w:rPr>
        <w:t>规定或乙方书面承</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1"/>
          <w:sz w:val="24"/>
          <w:szCs w:val="24"/>
        </w:rPr>
        <w:t>诺（两者以较长的为准）的质量保证期内，本保证保持有效。</w:t>
      </w:r>
    </w:p>
    <w:p w14:paraId="0EA7EC2E">
      <w:pPr>
        <w:spacing w:before="116" w:line="219" w:lineRule="auto"/>
        <w:ind w:left="4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（2）在质量保证期内所发现的缺陷，甲方应尽快以书面形式通知乙方。</w:t>
      </w:r>
    </w:p>
    <w:p w14:paraId="34DE3DCC">
      <w:pPr>
        <w:spacing w:before="115" w:line="263" w:lineRule="auto"/>
        <w:ind w:right="80" w:firstLine="4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（3）乙方收到通知后，应在</w:t>
      </w:r>
      <w:r>
        <w:rPr>
          <w:rFonts w:hint="eastAsia" w:asciiTheme="minorEastAsia" w:hAnsiTheme="minorEastAsia" w:eastAsiaTheme="minorEastAsia" w:cstheme="minorEastAsia"/>
          <w:b/>
          <w:bCs/>
          <w:spacing w:val="-4"/>
          <w:sz w:val="24"/>
          <w:szCs w:val="24"/>
        </w:rPr>
        <w:t>【政府采购合同专用条款】</w:t>
      </w:r>
      <w:r>
        <w:rPr>
          <w:rFonts w:hint="eastAsia" w:asciiTheme="minorEastAsia" w:hAnsiTheme="minorEastAsia" w:eastAsiaTheme="minorEastAsia" w:cstheme="minorEastAsia"/>
          <w:spacing w:val="-4"/>
          <w:sz w:val="24"/>
          <w:szCs w:val="24"/>
        </w:rPr>
        <w:t>规定的响</w:t>
      </w:r>
      <w:r>
        <w:rPr>
          <w:rFonts w:hint="eastAsia" w:asciiTheme="minorEastAsia" w:hAnsiTheme="minorEastAsia" w:eastAsiaTheme="minorEastAsia" w:cstheme="minorEastAsia"/>
          <w:spacing w:val="-5"/>
          <w:sz w:val="24"/>
          <w:szCs w:val="24"/>
        </w:rPr>
        <w:t>应时间内以合理的速</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度免费维修或更换有缺陷的货物或部件。</w:t>
      </w:r>
    </w:p>
    <w:p w14:paraId="2257896C">
      <w:pPr>
        <w:spacing w:before="116" w:line="278" w:lineRule="auto"/>
        <w:ind w:right="30" w:firstLine="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（4）在质量保证期内，如果货物的质量或规格与合同不符，或证实货物是</w:t>
      </w:r>
      <w:r>
        <w:rPr>
          <w:rFonts w:hint="eastAsia" w:asciiTheme="minorEastAsia" w:hAnsiTheme="minorEastAsia" w:eastAsiaTheme="minorEastAsia" w:cstheme="minorEastAsia"/>
          <w:spacing w:val="-3"/>
          <w:sz w:val="24"/>
          <w:szCs w:val="24"/>
        </w:rPr>
        <w:t>有缺陷的，</w:t>
      </w:r>
      <w:r>
        <w:rPr>
          <w:rFonts w:hint="eastAsia" w:asciiTheme="minorEastAsia" w:hAnsiTheme="minorEastAsia" w:eastAsiaTheme="minorEastAsia" w:cstheme="minorEastAsia"/>
          <w:sz w:val="24"/>
          <w:szCs w:val="24"/>
        </w:rPr>
        <w:t xml:space="preserve"> 包括潜在的缺陷或使用不符合要求的材料等，甲方可以根据本合同第</w:t>
      </w:r>
      <w:r>
        <w:rPr>
          <w:rFonts w:hint="eastAsia" w:asciiTheme="minorEastAsia" w:hAnsiTheme="minorEastAsia" w:eastAsiaTheme="minorEastAsia" w:cstheme="minorEastAsia"/>
          <w:spacing w:val="-1"/>
          <w:sz w:val="24"/>
          <w:szCs w:val="24"/>
        </w:rPr>
        <w:t>15.1条规定以书面形</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式追究乙方的违约责任。</w:t>
      </w:r>
    </w:p>
    <w:p w14:paraId="059B2187">
      <w:pPr>
        <w:spacing w:before="117" w:line="263" w:lineRule="auto"/>
        <w:ind w:left="2" w:right="80" w:firstLine="4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（5）乙方在约定的时间内未能弥补缺陷，甲方可</w:t>
      </w:r>
      <w:r>
        <w:rPr>
          <w:rFonts w:hint="eastAsia" w:asciiTheme="minorEastAsia" w:hAnsiTheme="minorEastAsia" w:eastAsiaTheme="minorEastAsia" w:cstheme="minorEastAsia"/>
          <w:spacing w:val="-4"/>
          <w:sz w:val="24"/>
          <w:szCs w:val="24"/>
        </w:rPr>
        <w:t>采取必要的补救措施，但其风险和费</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用将由乙方承担，甲方根据合同约定对乙方行使的其他权利不受影响。</w:t>
      </w:r>
    </w:p>
    <w:p w14:paraId="663AAA22">
      <w:pPr>
        <w:spacing w:before="116" w:line="219" w:lineRule="auto"/>
        <w:ind w:left="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9.</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b/>
          <w:bCs/>
          <w:spacing w:val="-3"/>
          <w:sz w:val="24"/>
          <w:szCs w:val="24"/>
        </w:rPr>
        <w:t>权利瑕疵担保</w:t>
      </w:r>
    </w:p>
    <w:p w14:paraId="70839227">
      <w:pPr>
        <w:spacing w:before="115" w:line="219" w:lineRule="auto"/>
        <w:ind w:left="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9.1</w:t>
      </w:r>
      <w:r>
        <w:rPr>
          <w:rFonts w:hint="eastAsia" w:asciiTheme="minorEastAsia" w:hAnsiTheme="minorEastAsia" w:eastAsiaTheme="minorEastAsia" w:cstheme="minorEastAsia"/>
          <w:spacing w:val="32"/>
          <w:sz w:val="24"/>
          <w:szCs w:val="24"/>
        </w:rPr>
        <w:t xml:space="preserve"> </w:t>
      </w:r>
      <w:r>
        <w:rPr>
          <w:rFonts w:hint="eastAsia" w:asciiTheme="minorEastAsia" w:hAnsiTheme="minorEastAsia" w:eastAsiaTheme="minorEastAsia" w:cstheme="minorEastAsia"/>
          <w:spacing w:val="-2"/>
          <w:sz w:val="24"/>
          <w:szCs w:val="24"/>
        </w:rPr>
        <w:t>乙方保证对其出售的货物享有合法的权利。</w:t>
      </w:r>
    </w:p>
    <w:p w14:paraId="5F9E21FD">
      <w:pPr>
        <w:spacing w:before="114" w:line="219" w:lineRule="auto"/>
        <w:ind w:left="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9.2</w:t>
      </w:r>
      <w:r>
        <w:rPr>
          <w:rFonts w:hint="eastAsia" w:asciiTheme="minorEastAsia" w:hAnsiTheme="minorEastAsia" w:eastAsiaTheme="minorEastAsia" w:cstheme="minorEastAsia"/>
          <w:spacing w:val="40"/>
          <w:sz w:val="24"/>
          <w:szCs w:val="24"/>
        </w:rPr>
        <w:t xml:space="preserve"> </w:t>
      </w:r>
      <w:r>
        <w:rPr>
          <w:rFonts w:hint="eastAsia" w:asciiTheme="minorEastAsia" w:hAnsiTheme="minorEastAsia" w:eastAsiaTheme="minorEastAsia" w:cstheme="minorEastAsia"/>
          <w:spacing w:val="-2"/>
          <w:sz w:val="24"/>
          <w:szCs w:val="24"/>
        </w:rPr>
        <w:t>乙方保证在交付的货物上不存在抵押权等担保物权。</w:t>
      </w:r>
    </w:p>
    <w:p w14:paraId="3568C262">
      <w:pPr>
        <w:spacing w:before="116" w:line="219" w:lineRule="auto"/>
        <w:ind w:left="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 如甲方使用上述货物构成对第三人侵权的</w:t>
      </w:r>
      <w:r>
        <w:rPr>
          <w:rFonts w:hint="eastAsia" w:asciiTheme="minorEastAsia" w:hAnsiTheme="minorEastAsia" w:eastAsiaTheme="minorEastAsia" w:cstheme="minorEastAsia"/>
          <w:spacing w:val="-1"/>
          <w:sz w:val="24"/>
          <w:szCs w:val="24"/>
        </w:rPr>
        <w:t>，则由乙方承担全部责任。</w:t>
      </w:r>
    </w:p>
    <w:p w14:paraId="0BA0E084">
      <w:pPr>
        <w:spacing w:before="117" w:line="219" w:lineRule="auto"/>
        <w:ind w:left="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rPr>
        <w:t>10.</w:t>
      </w:r>
      <w:r>
        <w:rPr>
          <w:rFonts w:hint="eastAsia" w:asciiTheme="minorEastAsia" w:hAnsiTheme="minorEastAsia" w:eastAsiaTheme="minorEastAsia" w:cstheme="minorEastAsia"/>
          <w:spacing w:val="19"/>
          <w:sz w:val="24"/>
          <w:szCs w:val="24"/>
        </w:rPr>
        <w:t xml:space="preserve"> </w:t>
      </w:r>
      <w:r>
        <w:rPr>
          <w:rFonts w:hint="eastAsia" w:asciiTheme="minorEastAsia" w:hAnsiTheme="minorEastAsia" w:eastAsiaTheme="minorEastAsia" w:cstheme="minorEastAsia"/>
          <w:b/>
          <w:bCs/>
          <w:spacing w:val="-7"/>
          <w:sz w:val="24"/>
          <w:szCs w:val="24"/>
        </w:rPr>
        <w:t>知识产权保护</w:t>
      </w:r>
    </w:p>
    <w:p w14:paraId="064EA054">
      <w:pPr>
        <w:spacing w:before="78" w:line="308" w:lineRule="auto"/>
        <w:ind w:right="80" w:firstLine="49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10.1</w:t>
      </w:r>
      <w:r>
        <w:rPr>
          <w:rFonts w:hint="eastAsia" w:asciiTheme="minorEastAsia" w:hAnsiTheme="minorEastAsia" w:eastAsiaTheme="minorEastAsia" w:cstheme="minorEastAsia"/>
          <w:spacing w:val="33"/>
          <w:sz w:val="24"/>
          <w:szCs w:val="24"/>
        </w:rPr>
        <w:t xml:space="preserve"> </w:t>
      </w:r>
      <w:r>
        <w:rPr>
          <w:rFonts w:hint="eastAsia" w:asciiTheme="minorEastAsia" w:hAnsiTheme="minorEastAsia" w:eastAsiaTheme="minorEastAsia" w:cstheme="minorEastAsia"/>
          <w:spacing w:val="-4"/>
          <w:sz w:val="24"/>
          <w:szCs w:val="24"/>
        </w:rPr>
        <w:t>乙方对其所销售的货物应当享有知识产权或经权</w:t>
      </w:r>
      <w:r>
        <w:rPr>
          <w:rFonts w:hint="eastAsia" w:asciiTheme="minorEastAsia" w:hAnsiTheme="minorEastAsia" w:eastAsiaTheme="minorEastAsia" w:cstheme="minorEastAsia"/>
          <w:spacing w:val="-5"/>
          <w:sz w:val="24"/>
          <w:szCs w:val="24"/>
        </w:rPr>
        <w:t>利人合法授权，保证没有侵犯任</w:t>
      </w:r>
      <w:r>
        <w:rPr>
          <w:rFonts w:hint="eastAsia" w:asciiTheme="minorEastAsia" w:hAnsiTheme="minorEastAsia" w:eastAsiaTheme="minorEastAsia" w:cstheme="minorEastAsia"/>
          <w:sz w:val="24"/>
          <w:szCs w:val="24"/>
        </w:rPr>
        <w:t xml:space="preserve"> 何第三人的知识产权等权利。因违反前述约定对第三人构成侵权</w:t>
      </w:r>
      <w:r>
        <w:rPr>
          <w:rFonts w:hint="eastAsia" w:asciiTheme="minorEastAsia" w:hAnsiTheme="minorEastAsia" w:eastAsiaTheme="minorEastAsia" w:cstheme="minorEastAsia"/>
          <w:spacing w:val="-1"/>
          <w:sz w:val="24"/>
          <w:szCs w:val="24"/>
        </w:rPr>
        <w:t>的，应当由乙方向第三人</w:t>
      </w:r>
      <w:r>
        <w:rPr>
          <w:rFonts w:hint="eastAsia" w:asciiTheme="minorEastAsia" w:hAnsiTheme="minorEastAsia" w:eastAsiaTheme="minorEastAsia" w:cstheme="minorEastAsia"/>
          <w:sz w:val="24"/>
          <w:szCs w:val="24"/>
        </w:rPr>
        <w:t xml:space="preserve"> 承担法律责任；甲方依法向第三人赔偿后，有权向乙方追偿。甲</w:t>
      </w:r>
      <w:r>
        <w:rPr>
          <w:rFonts w:hint="eastAsia" w:asciiTheme="minorEastAsia" w:hAnsiTheme="minorEastAsia" w:eastAsiaTheme="minorEastAsia" w:cstheme="minorEastAsia"/>
          <w:spacing w:val="-1"/>
          <w:sz w:val="24"/>
          <w:szCs w:val="24"/>
        </w:rPr>
        <w:t>方有其他损失的，乙方应</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当赔偿。</w:t>
      </w:r>
    </w:p>
    <w:p w14:paraId="4641C58C">
      <w:pPr>
        <w:spacing w:before="1" w:line="219" w:lineRule="auto"/>
        <w:ind w:left="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8"/>
          <w:sz w:val="24"/>
          <w:szCs w:val="24"/>
        </w:rPr>
        <w:t>11.</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b/>
          <w:bCs/>
          <w:spacing w:val="-8"/>
          <w:sz w:val="24"/>
          <w:szCs w:val="24"/>
        </w:rPr>
        <w:t>保密义务</w:t>
      </w:r>
    </w:p>
    <w:p w14:paraId="3E747392">
      <w:pPr>
        <w:pStyle w:val="4"/>
        <w:spacing w:line="241" w:lineRule="auto"/>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5"/>
          <w:sz w:val="24"/>
          <w:szCs w:val="24"/>
        </w:rPr>
        <w:t>11.1</w:t>
      </w:r>
      <w:r>
        <w:rPr>
          <w:rFonts w:hint="eastAsia" w:asciiTheme="minorEastAsia" w:hAnsiTheme="minorEastAsia" w:eastAsiaTheme="minorEastAsia" w:cstheme="minorEastAsia"/>
          <w:spacing w:val="58"/>
          <w:sz w:val="24"/>
          <w:szCs w:val="24"/>
        </w:rPr>
        <w:t xml:space="preserve"> </w:t>
      </w:r>
      <w:r>
        <w:rPr>
          <w:rFonts w:hint="eastAsia" w:asciiTheme="minorEastAsia" w:hAnsiTheme="minorEastAsia" w:eastAsiaTheme="minorEastAsia" w:cstheme="minorEastAsia"/>
          <w:spacing w:val="-5"/>
          <w:sz w:val="24"/>
          <w:szCs w:val="24"/>
        </w:rPr>
        <w:t>甲、乙双方对采购和合同履行过程中所获悉的国家秘密、工作秘密、商业秘密或</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者其他应当保密的信息，均有保密义务且不受合同有效期所限，直至该信息成为公开信息。</w:t>
      </w:r>
      <w:r>
        <w:rPr>
          <w:rFonts w:hint="eastAsia" w:asciiTheme="minorEastAsia" w:hAnsiTheme="minorEastAsia" w:eastAsiaTheme="minorEastAsia" w:cstheme="minorEastAsia"/>
          <w:spacing w:val="1"/>
          <w:sz w:val="24"/>
          <w:szCs w:val="24"/>
        </w:rPr>
        <w:t xml:space="preserve"> </w:t>
      </w:r>
    </w:p>
    <w:p w14:paraId="0521A4B1">
      <w:pPr>
        <w:spacing w:before="78" w:line="218" w:lineRule="auto"/>
        <w:ind w:left="1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z w:val="24"/>
          <w:szCs w:val="24"/>
        </w:rPr>
        <w:t>泄露、不正当地使用国家秘密、工作秘密、商业秘密或者其他应</w:t>
      </w:r>
      <w:r>
        <w:rPr>
          <w:rFonts w:hint="eastAsia" w:asciiTheme="minorEastAsia" w:hAnsiTheme="minorEastAsia" w:eastAsiaTheme="minorEastAsia" w:cstheme="minorEastAsia"/>
          <w:spacing w:val="-1"/>
          <w:sz w:val="24"/>
          <w:szCs w:val="24"/>
        </w:rPr>
        <w:t>当保密的信息，应当承担</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相应责任。其他应当保密的信息由双方在</w:t>
      </w:r>
      <w:r>
        <w:rPr>
          <w:rFonts w:hint="eastAsia" w:asciiTheme="minorEastAsia" w:hAnsiTheme="minorEastAsia" w:eastAsiaTheme="minorEastAsia" w:cstheme="minorEastAsia"/>
          <w:b/>
          <w:bCs/>
          <w:spacing w:val="-1"/>
          <w:sz w:val="24"/>
          <w:szCs w:val="24"/>
        </w:rPr>
        <w:t>【政府采购合同专用条款】</w:t>
      </w:r>
      <w:r>
        <w:rPr>
          <w:rFonts w:hint="eastAsia" w:asciiTheme="minorEastAsia" w:hAnsiTheme="minorEastAsia" w:eastAsiaTheme="minorEastAsia" w:cstheme="minorEastAsia"/>
          <w:spacing w:val="-1"/>
          <w:sz w:val="24"/>
          <w:szCs w:val="24"/>
        </w:rPr>
        <w:t>中约定。</w:t>
      </w:r>
      <w:bookmarkStart w:id="25" w:name="bookmark29"/>
      <w:bookmarkEnd w:id="25"/>
    </w:p>
    <w:p w14:paraId="44CD5098">
      <w:pPr>
        <w:spacing w:before="78" w:line="218" w:lineRule="auto"/>
        <w:ind w:left="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12.</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b/>
          <w:bCs/>
          <w:spacing w:val="-5"/>
          <w:sz w:val="24"/>
          <w:szCs w:val="24"/>
        </w:rPr>
        <w:t>合同价款支付</w:t>
      </w:r>
    </w:p>
    <w:p w14:paraId="35461338">
      <w:pPr>
        <w:spacing w:before="117" w:line="218" w:lineRule="auto"/>
        <w:ind w:left="49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12.1 合同价款支付按照国库集中支付制度及财政管理相关规定执行。</w:t>
      </w:r>
    </w:p>
    <w:p w14:paraId="3BB4D983">
      <w:pPr>
        <w:spacing w:before="65" w:line="228" w:lineRule="auto"/>
        <w:ind w:left="436"/>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12.2 对于满足合同约定支付条件的，甲方原则上应当自收到发票后</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6"/>
          <w:sz w:val="24"/>
          <w:szCs w:val="24"/>
        </w:rPr>
        <w:t>10</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spacing w:val="6"/>
          <w:sz w:val="24"/>
          <w:szCs w:val="24"/>
        </w:rPr>
        <w:t>个工作日内将资金支付到合</w:t>
      </w:r>
    </w:p>
    <w:p w14:paraId="285DE11A">
      <w:pPr>
        <w:spacing w:before="151" w:line="371" w:lineRule="auto"/>
        <w:ind w:left="4" w:right="61" w:firstLine="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同约定的乙方账户，不得以机构变动、人员更替、政策调</w:t>
      </w:r>
      <w:r>
        <w:rPr>
          <w:rFonts w:hint="eastAsia" w:asciiTheme="minorEastAsia" w:hAnsiTheme="minorEastAsia" w:eastAsiaTheme="minorEastAsia" w:cstheme="minorEastAsia"/>
          <w:spacing w:val="7"/>
          <w:sz w:val="24"/>
          <w:szCs w:val="24"/>
        </w:rPr>
        <w:t>整等为由迟延付款，不得将采购文件和合同中</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未规定的义务作为向乙方付款的条件。具体合同价款支付时间在【</w:t>
      </w:r>
      <w:r>
        <w:rPr>
          <w:rFonts w:hint="eastAsia" w:asciiTheme="minorEastAsia" w:hAnsiTheme="minorEastAsia" w:eastAsiaTheme="minorEastAsia" w:cstheme="minorEastAsia"/>
          <w:b/>
          <w:bCs/>
          <w:spacing w:val="9"/>
          <w:sz w:val="24"/>
          <w:szCs w:val="24"/>
        </w:rPr>
        <w:t>政府采购合同专用条款</w:t>
      </w:r>
      <w:r>
        <w:rPr>
          <w:rFonts w:hint="eastAsia" w:asciiTheme="minorEastAsia" w:hAnsiTheme="minorEastAsia" w:eastAsiaTheme="minorEastAsia" w:cstheme="minorEastAsia"/>
          <w:spacing w:val="9"/>
          <w:sz w:val="24"/>
          <w:szCs w:val="24"/>
        </w:rPr>
        <w:t>】中约定。</w:t>
      </w:r>
    </w:p>
    <w:p w14:paraId="0D53F53B">
      <w:pPr>
        <w:spacing w:before="211" w:line="220" w:lineRule="auto"/>
        <w:ind w:left="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rPr>
        <w:t>13.</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b/>
          <w:bCs/>
          <w:spacing w:val="-7"/>
          <w:sz w:val="24"/>
          <w:szCs w:val="24"/>
        </w:rPr>
        <w:t>履约保证金</w:t>
      </w:r>
    </w:p>
    <w:p w14:paraId="2548A452">
      <w:pPr>
        <w:spacing w:before="115" w:line="264" w:lineRule="auto"/>
        <w:ind w:left="2" w:right="59" w:firstLine="4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13.1</w:t>
      </w:r>
      <w:r>
        <w:rPr>
          <w:rFonts w:hint="eastAsia" w:asciiTheme="minorEastAsia" w:hAnsiTheme="minorEastAsia" w:eastAsiaTheme="minorEastAsia" w:cstheme="minorEastAsia"/>
          <w:spacing w:val="33"/>
          <w:sz w:val="24"/>
          <w:szCs w:val="24"/>
        </w:rPr>
        <w:t xml:space="preserve"> </w:t>
      </w:r>
      <w:r>
        <w:rPr>
          <w:rFonts w:hint="eastAsia" w:asciiTheme="minorEastAsia" w:hAnsiTheme="minorEastAsia" w:eastAsiaTheme="minorEastAsia" w:cstheme="minorEastAsia"/>
          <w:spacing w:val="-4"/>
          <w:sz w:val="24"/>
          <w:szCs w:val="24"/>
        </w:rPr>
        <w:t>乙方应当以支票、汇票、本票或者金融机构、担</w:t>
      </w:r>
      <w:r>
        <w:rPr>
          <w:rFonts w:hint="eastAsia" w:asciiTheme="minorEastAsia" w:hAnsiTheme="minorEastAsia" w:eastAsiaTheme="minorEastAsia" w:cstheme="minorEastAsia"/>
          <w:spacing w:val="-5"/>
          <w:sz w:val="24"/>
          <w:szCs w:val="24"/>
        </w:rPr>
        <w:t>保机构出具的保函等非现金形式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提交。</w:t>
      </w:r>
    </w:p>
    <w:p w14:paraId="66A0CE92">
      <w:pPr>
        <w:spacing w:before="111" w:line="279" w:lineRule="auto"/>
        <w:ind w:left="6" w:right="59" w:firstLine="4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13.2 如果乙方出现</w:t>
      </w:r>
      <w:r>
        <w:rPr>
          <w:rFonts w:hint="eastAsia" w:asciiTheme="minorEastAsia" w:hAnsiTheme="minorEastAsia" w:eastAsiaTheme="minorEastAsia" w:cstheme="minorEastAsia"/>
          <w:b/>
          <w:bCs/>
          <w:spacing w:val="-4"/>
          <w:sz w:val="24"/>
          <w:szCs w:val="24"/>
        </w:rPr>
        <w:t>【政府采购合同专用条款】</w:t>
      </w:r>
      <w:r>
        <w:rPr>
          <w:rFonts w:hint="eastAsia" w:asciiTheme="minorEastAsia" w:hAnsiTheme="minorEastAsia" w:eastAsiaTheme="minorEastAsia" w:cstheme="minorEastAsia"/>
          <w:spacing w:val="-4"/>
          <w:sz w:val="24"/>
          <w:szCs w:val="24"/>
        </w:rPr>
        <w:t>约定情形的，履约保证</w:t>
      </w:r>
      <w:r>
        <w:rPr>
          <w:rFonts w:hint="eastAsia" w:asciiTheme="minorEastAsia" w:hAnsiTheme="minorEastAsia" w:eastAsiaTheme="minorEastAsia" w:cstheme="minorEastAsia"/>
          <w:spacing w:val="-5"/>
          <w:sz w:val="24"/>
          <w:szCs w:val="24"/>
        </w:rPr>
        <w:t>金不予退还；如</w:t>
      </w:r>
      <w:r>
        <w:rPr>
          <w:rFonts w:hint="eastAsia" w:asciiTheme="minorEastAsia" w:hAnsiTheme="minorEastAsia" w:eastAsiaTheme="minorEastAsia" w:cstheme="minorEastAsia"/>
          <w:sz w:val="24"/>
          <w:szCs w:val="24"/>
        </w:rPr>
        <w:t xml:space="preserve"> 果乙方未能按合同约定全面履行义务，甲方有权从履</w:t>
      </w:r>
      <w:r>
        <w:rPr>
          <w:rFonts w:hint="eastAsia" w:asciiTheme="minorEastAsia" w:hAnsiTheme="minorEastAsia" w:eastAsiaTheme="minorEastAsia" w:cstheme="minorEastAsia"/>
          <w:spacing w:val="-1"/>
          <w:sz w:val="24"/>
          <w:szCs w:val="24"/>
        </w:rPr>
        <w:t>约保证金中取得补偿或赔偿，且不影</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响甲方要求乙方承担合同约定的超过履约保证金的违约责任的权利。</w:t>
      </w:r>
    </w:p>
    <w:p w14:paraId="458A1E2E">
      <w:pPr>
        <w:spacing w:before="112" w:line="279" w:lineRule="auto"/>
        <w:ind w:left="3" w:right="59"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13.3</w:t>
      </w:r>
      <w:r>
        <w:rPr>
          <w:rFonts w:hint="eastAsia" w:asciiTheme="minorEastAsia" w:hAnsiTheme="minorEastAsia" w:eastAsiaTheme="minorEastAsia" w:cstheme="minorEastAsia"/>
          <w:spacing w:val="49"/>
          <w:sz w:val="24"/>
          <w:szCs w:val="24"/>
        </w:rPr>
        <w:t xml:space="preserve"> </w:t>
      </w:r>
      <w:r>
        <w:rPr>
          <w:rFonts w:hint="eastAsia" w:asciiTheme="minorEastAsia" w:hAnsiTheme="minorEastAsia" w:eastAsiaTheme="minorEastAsia" w:cstheme="minorEastAsia"/>
          <w:spacing w:val="-4"/>
          <w:sz w:val="24"/>
          <w:szCs w:val="24"/>
        </w:rPr>
        <w:t>甲方在项目通过验收后按照</w:t>
      </w:r>
      <w:r>
        <w:rPr>
          <w:rFonts w:hint="eastAsia" w:asciiTheme="minorEastAsia" w:hAnsiTheme="minorEastAsia" w:eastAsiaTheme="minorEastAsia" w:cstheme="minorEastAsia"/>
          <w:b/>
          <w:bCs/>
          <w:spacing w:val="-4"/>
          <w:sz w:val="24"/>
          <w:szCs w:val="24"/>
        </w:rPr>
        <w:t>【政府采购合同专用条款】</w:t>
      </w:r>
      <w:r>
        <w:rPr>
          <w:rFonts w:hint="eastAsia" w:asciiTheme="minorEastAsia" w:hAnsiTheme="minorEastAsia" w:eastAsiaTheme="minorEastAsia" w:cstheme="minorEastAsia"/>
          <w:spacing w:val="-4"/>
          <w:sz w:val="24"/>
          <w:szCs w:val="24"/>
        </w:rPr>
        <w:t>规定的时间内将履约保证</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金退还乙方；逾期退还的，乙方可要求甲方支付违约金，违约金按照</w:t>
      </w:r>
      <w:r>
        <w:rPr>
          <w:rFonts w:hint="eastAsia" w:asciiTheme="minorEastAsia" w:hAnsiTheme="minorEastAsia" w:eastAsiaTheme="minorEastAsia" w:cstheme="minorEastAsia"/>
          <w:b/>
          <w:bCs/>
          <w:spacing w:val="-1"/>
          <w:sz w:val="24"/>
          <w:szCs w:val="24"/>
        </w:rPr>
        <w:t>【政府采购合同专用</w:t>
      </w:r>
      <w:r>
        <w:rPr>
          <w:rFonts w:hint="eastAsia" w:asciiTheme="minorEastAsia" w:hAnsiTheme="minorEastAsia" w:eastAsiaTheme="minorEastAsia" w:cstheme="minorEastAsia"/>
          <w:spacing w:val="16"/>
          <w:sz w:val="24"/>
          <w:szCs w:val="24"/>
        </w:rPr>
        <w:t xml:space="preserve"> </w:t>
      </w:r>
      <w:r>
        <w:rPr>
          <w:rFonts w:hint="eastAsia" w:asciiTheme="minorEastAsia" w:hAnsiTheme="minorEastAsia" w:eastAsiaTheme="minorEastAsia" w:cstheme="minorEastAsia"/>
          <w:b/>
          <w:bCs/>
          <w:spacing w:val="-3"/>
          <w:sz w:val="24"/>
          <w:szCs w:val="24"/>
        </w:rPr>
        <w:t>条款】</w:t>
      </w:r>
      <w:r>
        <w:rPr>
          <w:rFonts w:hint="eastAsia" w:asciiTheme="minorEastAsia" w:hAnsiTheme="minorEastAsia" w:eastAsiaTheme="minorEastAsia" w:cstheme="minorEastAsia"/>
          <w:spacing w:val="-3"/>
          <w:sz w:val="24"/>
          <w:szCs w:val="24"/>
        </w:rPr>
        <w:t>规定支付。</w:t>
      </w:r>
    </w:p>
    <w:p w14:paraId="26DFAD3D">
      <w:pPr>
        <w:spacing w:before="114" w:line="219" w:lineRule="auto"/>
        <w:ind w:left="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8"/>
          <w:sz w:val="24"/>
          <w:szCs w:val="24"/>
        </w:rPr>
        <w:t>14.</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b/>
          <w:bCs/>
          <w:spacing w:val="-8"/>
          <w:sz w:val="24"/>
          <w:szCs w:val="24"/>
        </w:rPr>
        <w:t>售后服务</w:t>
      </w:r>
    </w:p>
    <w:p w14:paraId="6532A669">
      <w:pPr>
        <w:spacing w:before="115" w:line="219" w:lineRule="auto"/>
        <w:ind w:left="49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14.1 除项目不涉及或采购活动中明确约定无须承担外，乙方还应提供下列服务：</w:t>
      </w:r>
    </w:p>
    <w:p w14:paraId="77417A37">
      <w:pPr>
        <w:spacing w:before="116" w:line="219" w:lineRule="auto"/>
        <w:ind w:left="49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（1）货物的现场移动、安装、调试、启动监督及技术支持；</w:t>
      </w:r>
    </w:p>
    <w:p w14:paraId="56537B47">
      <w:pPr>
        <w:spacing w:before="113" w:line="219" w:lineRule="auto"/>
        <w:ind w:left="49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（2）提供货物组装和维修所需的专用工具和辅助材料；</w:t>
      </w:r>
    </w:p>
    <w:p w14:paraId="3D1866E7">
      <w:pPr>
        <w:spacing w:before="117" w:line="264" w:lineRule="auto"/>
        <w:ind w:firstLine="49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（3）在</w:t>
      </w:r>
      <w:r>
        <w:rPr>
          <w:rFonts w:hint="eastAsia" w:asciiTheme="minorEastAsia" w:hAnsiTheme="minorEastAsia" w:eastAsiaTheme="minorEastAsia" w:cstheme="minorEastAsia"/>
          <w:b/>
          <w:bCs/>
          <w:spacing w:val="-3"/>
          <w:sz w:val="24"/>
          <w:szCs w:val="24"/>
        </w:rPr>
        <w:t>【政府采购合同专用条款】</w:t>
      </w:r>
      <w:r>
        <w:rPr>
          <w:rFonts w:hint="eastAsia" w:asciiTheme="minorEastAsia" w:hAnsiTheme="minorEastAsia" w:eastAsiaTheme="minorEastAsia" w:cstheme="minorEastAsia"/>
          <w:spacing w:val="-3"/>
          <w:sz w:val="24"/>
          <w:szCs w:val="24"/>
        </w:rPr>
        <w:t>约定的期限内对所有的货物实施运行监督、维修，</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z w:val="24"/>
          <w:szCs w:val="24"/>
        </w:rPr>
        <w:t>但前提条件是该服务并不能免除乙方在质量保证</w:t>
      </w:r>
      <w:r>
        <w:rPr>
          <w:rFonts w:hint="eastAsia" w:asciiTheme="minorEastAsia" w:hAnsiTheme="minorEastAsia" w:eastAsiaTheme="minorEastAsia" w:cstheme="minorEastAsia"/>
          <w:spacing w:val="-1"/>
          <w:sz w:val="24"/>
          <w:szCs w:val="24"/>
        </w:rPr>
        <w:t>期内所承担的义务；</w:t>
      </w:r>
    </w:p>
    <w:p w14:paraId="37B1AF3C">
      <w:pPr>
        <w:spacing w:before="112" w:line="264" w:lineRule="auto"/>
        <w:ind w:left="2" w:right="59" w:firstLine="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（4）在制造商所在地或指定现场就货物的安装、</w:t>
      </w:r>
      <w:r>
        <w:rPr>
          <w:rFonts w:hint="eastAsia" w:asciiTheme="minorEastAsia" w:hAnsiTheme="minorEastAsia" w:eastAsiaTheme="minorEastAsia" w:cstheme="minorEastAsia"/>
          <w:spacing w:val="-4"/>
          <w:sz w:val="24"/>
          <w:szCs w:val="24"/>
        </w:rPr>
        <w:t>启动、运营、维护、废弃处置等对甲</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方操作人员进行培训；</w:t>
      </w:r>
    </w:p>
    <w:p w14:paraId="43C2E917">
      <w:pPr>
        <w:spacing w:before="141" w:line="298" w:lineRule="auto"/>
        <w:ind w:left="4" w:right="80" w:firstLine="4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（5）依照法律、行政法规的规定或者按照</w:t>
      </w:r>
      <w:r>
        <w:rPr>
          <w:rFonts w:hint="eastAsia" w:asciiTheme="minorEastAsia" w:hAnsiTheme="minorEastAsia" w:eastAsiaTheme="minorEastAsia" w:cstheme="minorEastAsia"/>
          <w:b/>
          <w:bCs/>
          <w:spacing w:val="9"/>
          <w:sz w:val="24"/>
          <w:szCs w:val="24"/>
        </w:rPr>
        <w:t>【政府采购合同专用条款】</w:t>
      </w:r>
      <w:r>
        <w:rPr>
          <w:rFonts w:hint="eastAsia" w:asciiTheme="minorEastAsia" w:hAnsiTheme="minorEastAsia" w:eastAsiaTheme="minorEastAsia" w:cstheme="minorEastAsia"/>
          <w:spacing w:val="9"/>
          <w:sz w:val="24"/>
          <w:szCs w:val="24"/>
        </w:rPr>
        <w:t>约定，货物在有效使用年限届满后应予回收的，乙方负有自行或者委托第三人对货物予以回收的义务；</w:t>
      </w:r>
    </w:p>
    <w:p w14:paraId="463BB5FE">
      <w:pPr>
        <w:spacing w:before="128" w:line="219" w:lineRule="auto"/>
        <w:ind w:left="49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w:t>
      </w:r>
      <w:r>
        <w:rPr>
          <w:rFonts w:hint="eastAsia" w:asciiTheme="minorEastAsia" w:hAnsiTheme="minorEastAsia" w:eastAsiaTheme="minorEastAsia" w:cstheme="minorEastAsia"/>
          <w:b/>
          <w:bCs/>
          <w:spacing w:val="-2"/>
          <w:sz w:val="24"/>
          <w:szCs w:val="24"/>
        </w:rPr>
        <w:t>【政府采购合同专用条款】</w:t>
      </w:r>
      <w:r>
        <w:rPr>
          <w:rFonts w:hint="eastAsia" w:asciiTheme="minorEastAsia" w:hAnsiTheme="minorEastAsia" w:eastAsiaTheme="minorEastAsia" w:cstheme="minorEastAsia"/>
          <w:spacing w:val="-2"/>
          <w:sz w:val="24"/>
          <w:szCs w:val="24"/>
        </w:rPr>
        <w:t>规定由乙方提供的其他服务。</w:t>
      </w:r>
    </w:p>
    <w:p w14:paraId="1213DF08">
      <w:pPr>
        <w:spacing w:before="117" w:line="218" w:lineRule="auto"/>
        <w:ind w:left="49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14.2</w:t>
      </w:r>
      <w:r>
        <w:rPr>
          <w:rFonts w:hint="eastAsia" w:asciiTheme="minorEastAsia" w:hAnsiTheme="minorEastAsia" w:eastAsiaTheme="minorEastAsia" w:cstheme="minorEastAsia"/>
          <w:spacing w:val="41"/>
          <w:sz w:val="24"/>
          <w:szCs w:val="24"/>
        </w:rPr>
        <w:t xml:space="preserve"> </w:t>
      </w:r>
      <w:r>
        <w:rPr>
          <w:rFonts w:hint="eastAsia" w:asciiTheme="minorEastAsia" w:hAnsiTheme="minorEastAsia" w:eastAsiaTheme="minorEastAsia" w:cstheme="minorEastAsia"/>
          <w:spacing w:val="-2"/>
          <w:sz w:val="24"/>
          <w:szCs w:val="24"/>
        </w:rPr>
        <w:t>乙方提供的售后服务的费用已包含在合同价款中，甲方不再另行支付。</w:t>
      </w:r>
    </w:p>
    <w:p w14:paraId="306C498F">
      <w:pPr>
        <w:pStyle w:val="4"/>
        <w:spacing w:line="435" w:lineRule="auto"/>
        <w:rPr>
          <w:rFonts w:hint="eastAsia" w:asciiTheme="minorEastAsia" w:hAnsiTheme="minorEastAsia" w:eastAsiaTheme="minorEastAsia" w:cstheme="minorEastAsia"/>
          <w:sz w:val="24"/>
          <w:szCs w:val="24"/>
        </w:rPr>
      </w:pPr>
    </w:p>
    <w:p w14:paraId="1A1B507A">
      <w:pPr>
        <w:spacing w:before="78" w:line="219" w:lineRule="auto"/>
        <w:ind w:left="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8"/>
          <w:sz w:val="24"/>
          <w:szCs w:val="24"/>
        </w:rPr>
        <w:t>15.</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b/>
          <w:bCs/>
          <w:spacing w:val="-8"/>
          <w:sz w:val="24"/>
          <w:szCs w:val="24"/>
        </w:rPr>
        <w:t>违约责任</w:t>
      </w:r>
    </w:p>
    <w:p w14:paraId="1D3D6DF3">
      <w:pPr>
        <w:spacing w:before="116" w:line="219" w:lineRule="auto"/>
        <w:ind w:left="49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15.1</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3"/>
          <w:sz w:val="24"/>
          <w:szCs w:val="24"/>
        </w:rPr>
        <w:t>质量瑕疵的违约责任</w:t>
      </w:r>
    </w:p>
    <w:p w14:paraId="17B0EF48">
      <w:pPr>
        <w:spacing w:before="112" w:line="308" w:lineRule="auto"/>
        <w:ind w:left="1" w:right="61" w:firstLine="50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乙方提供的产品不符合合同约定的质量标准或存在产品质量缺陷，甲方有权要求乙方</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1"/>
          <w:sz w:val="24"/>
          <w:szCs w:val="24"/>
        </w:rPr>
        <w:t>根据</w:t>
      </w:r>
      <w:r>
        <w:rPr>
          <w:rFonts w:hint="eastAsia" w:asciiTheme="minorEastAsia" w:hAnsiTheme="minorEastAsia" w:eastAsiaTheme="minorEastAsia" w:cstheme="minorEastAsia"/>
          <w:b/>
          <w:bCs/>
          <w:spacing w:val="-1"/>
          <w:sz w:val="24"/>
          <w:szCs w:val="24"/>
        </w:rPr>
        <w:t>【政府采购合同专用条款】</w:t>
      </w:r>
      <w:r>
        <w:rPr>
          <w:rFonts w:hint="eastAsia" w:asciiTheme="minorEastAsia" w:hAnsiTheme="minorEastAsia" w:eastAsiaTheme="minorEastAsia" w:cstheme="minorEastAsia"/>
          <w:spacing w:val="-1"/>
          <w:sz w:val="24"/>
          <w:szCs w:val="24"/>
        </w:rPr>
        <w:t>要求及时修理、重作、更换，并承担由此给甲方造成的损</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5"/>
          <w:sz w:val="24"/>
          <w:szCs w:val="24"/>
        </w:rPr>
        <w:t>失。</w:t>
      </w:r>
    </w:p>
    <w:p w14:paraId="42F6C7DC">
      <w:pPr>
        <w:spacing w:before="1" w:line="218" w:lineRule="auto"/>
        <w:ind w:left="499"/>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15.2 迟延交货的违约责任</w:t>
      </w:r>
    </w:p>
    <w:p w14:paraId="2D0346C3">
      <w:pPr>
        <w:spacing w:before="117" w:line="303" w:lineRule="auto"/>
        <w:ind w:right="9" w:firstLine="236"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（1）乙方应按照本合同规定的时间、地点交货和提供相关服务。在履行合</w:t>
      </w:r>
      <w:r>
        <w:rPr>
          <w:rFonts w:hint="eastAsia" w:asciiTheme="minorEastAsia" w:hAnsiTheme="minorEastAsia" w:eastAsiaTheme="minorEastAsia" w:cstheme="minorEastAsia"/>
          <w:spacing w:val="-3"/>
          <w:sz w:val="24"/>
          <w:szCs w:val="24"/>
        </w:rPr>
        <w:t>同过程中，</w:t>
      </w:r>
      <w:r>
        <w:rPr>
          <w:rFonts w:hint="eastAsia" w:asciiTheme="minorEastAsia" w:hAnsiTheme="minorEastAsia" w:eastAsiaTheme="minorEastAsia" w:cstheme="minorEastAsia"/>
          <w:sz w:val="24"/>
          <w:szCs w:val="24"/>
        </w:rPr>
        <w:t xml:space="preserve"> 如果乙方遇到可能影响按时交货和提供服务的情形时，</w:t>
      </w:r>
      <w:r>
        <w:rPr>
          <w:rFonts w:hint="eastAsia" w:asciiTheme="minorEastAsia" w:hAnsiTheme="minorEastAsia" w:eastAsiaTheme="minorEastAsia" w:cstheme="minorEastAsia"/>
          <w:spacing w:val="-1"/>
          <w:sz w:val="24"/>
          <w:szCs w:val="24"/>
        </w:rPr>
        <w:t>应及时以书面形式将迟延的事实、</w:t>
      </w:r>
      <w:r>
        <w:rPr>
          <w:rFonts w:hint="eastAsia" w:asciiTheme="minorEastAsia" w:hAnsiTheme="minorEastAsia" w:eastAsiaTheme="minorEastAsia" w:cstheme="minorEastAsia"/>
          <w:sz w:val="24"/>
          <w:szCs w:val="24"/>
        </w:rPr>
        <w:t>可能迟延的期限和理由通知甲方。甲方在收到乙方通知后，</w:t>
      </w:r>
      <w:r>
        <w:rPr>
          <w:rFonts w:hint="eastAsia" w:asciiTheme="minorEastAsia" w:hAnsiTheme="minorEastAsia" w:eastAsiaTheme="minorEastAsia" w:cstheme="minorEastAsia"/>
          <w:spacing w:val="-1"/>
          <w:sz w:val="24"/>
          <w:szCs w:val="24"/>
        </w:rPr>
        <w:t>应尽快对情况进行评价，并确</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定是否同意延长交货时间或延期提供服务。</w:t>
      </w:r>
    </w:p>
    <w:p w14:paraId="65F48CD4">
      <w:pPr>
        <w:spacing w:before="4" w:line="307" w:lineRule="auto"/>
        <w:ind w:firstLine="49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（2）如果乙方没有按照合同规定的时间交货和提</w:t>
      </w:r>
      <w:r>
        <w:rPr>
          <w:rFonts w:hint="eastAsia" w:asciiTheme="minorEastAsia" w:hAnsiTheme="minorEastAsia" w:eastAsiaTheme="minorEastAsia" w:cstheme="minorEastAsia"/>
          <w:spacing w:val="-4"/>
          <w:sz w:val="24"/>
          <w:szCs w:val="24"/>
        </w:rPr>
        <w:t>供相关服务，甲方有权从货款中扣除</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误期赔偿费而不影响合同项下的其他补救方法，赔偿费按</w:t>
      </w:r>
      <w:r>
        <w:rPr>
          <w:rFonts w:hint="eastAsia" w:asciiTheme="minorEastAsia" w:hAnsiTheme="minorEastAsia" w:eastAsiaTheme="minorEastAsia" w:cstheme="minorEastAsia"/>
          <w:b/>
          <w:bCs/>
          <w:spacing w:val="-1"/>
          <w:sz w:val="24"/>
          <w:szCs w:val="24"/>
        </w:rPr>
        <w:t>【政府采购合同专用条款】</w:t>
      </w:r>
      <w:r>
        <w:rPr>
          <w:rFonts w:hint="eastAsia" w:asciiTheme="minorEastAsia" w:hAnsiTheme="minorEastAsia" w:eastAsiaTheme="minorEastAsia" w:cstheme="minorEastAsia"/>
          <w:spacing w:val="-1"/>
          <w:sz w:val="24"/>
          <w:szCs w:val="24"/>
        </w:rPr>
        <w:t>规定</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z w:val="24"/>
          <w:szCs w:val="24"/>
        </w:rPr>
        <w:t>执行。如果涉及公共利益，且赔偿金额无法弥补公共利益损失，甲</w:t>
      </w:r>
      <w:r>
        <w:rPr>
          <w:rFonts w:hint="eastAsia" w:asciiTheme="minorEastAsia" w:hAnsiTheme="minorEastAsia" w:eastAsiaTheme="minorEastAsia" w:cstheme="minorEastAsia"/>
          <w:spacing w:val="-1"/>
          <w:sz w:val="24"/>
          <w:szCs w:val="24"/>
        </w:rPr>
        <w:t>方可要求继续履行或者</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采取其他补救措施。</w:t>
      </w:r>
    </w:p>
    <w:p w14:paraId="62212B4C">
      <w:pPr>
        <w:spacing w:line="219" w:lineRule="auto"/>
        <w:ind w:left="4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15.3 迟延支付的违约责任</w:t>
      </w:r>
    </w:p>
    <w:p w14:paraId="3C72D044">
      <w:pPr>
        <w:spacing w:before="116" w:line="307" w:lineRule="auto"/>
        <w:ind w:left="1" w:right="2" w:firstLine="5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甲方存在迟延支付乙方合同款项的，应当承担</w:t>
      </w:r>
      <w:r>
        <w:rPr>
          <w:rFonts w:hint="eastAsia" w:asciiTheme="minorEastAsia" w:hAnsiTheme="minorEastAsia" w:eastAsiaTheme="minorEastAsia" w:cstheme="minorEastAsia"/>
          <w:b/>
          <w:bCs/>
          <w:spacing w:val="-2"/>
          <w:sz w:val="24"/>
          <w:szCs w:val="24"/>
        </w:rPr>
        <w:t>【政府采购合同专用条款】</w:t>
      </w:r>
      <w:r>
        <w:rPr>
          <w:rFonts w:hint="eastAsia" w:asciiTheme="minorEastAsia" w:hAnsiTheme="minorEastAsia" w:eastAsiaTheme="minorEastAsia" w:cstheme="minorEastAsia"/>
          <w:spacing w:val="-2"/>
          <w:sz w:val="24"/>
          <w:szCs w:val="24"/>
        </w:rPr>
        <w:t>规定的逾期</w:t>
      </w:r>
      <w:r>
        <w:rPr>
          <w:rFonts w:hint="eastAsia" w:asciiTheme="minorEastAsia" w:hAnsiTheme="minorEastAsia" w:eastAsiaTheme="minorEastAsia" w:cstheme="minorEastAsia"/>
          <w:spacing w:val="12"/>
          <w:sz w:val="24"/>
          <w:szCs w:val="24"/>
        </w:rPr>
        <w:t xml:space="preserve"> </w:t>
      </w:r>
      <w:r>
        <w:rPr>
          <w:rFonts w:hint="eastAsia" w:asciiTheme="minorEastAsia" w:hAnsiTheme="minorEastAsia" w:eastAsiaTheme="minorEastAsia" w:cstheme="minorEastAsia"/>
          <w:spacing w:val="-2"/>
          <w:sz w:val="24"/>
          <w:szCs w:val="24"/>
        </w:rPr>
        <w:t>付款利息。</w:t>
      </w:r>
    </w:p>
    <w:p w14:paraId="7D18A978">
      <w:pPr>
        <w:spacing w:line="218" w:lineRule="auto"/>
        <w:ind w:left="4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15.4</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2"/>
          <w:sz w:val="24"/>
          <w:szCs w:val="24"/>
        </w:rPr>
        <w:t>其他违约责任根据项目实际需要按</w:t>
      </w:r>
      <w:r>
        <w:rPr>
          <w:rFonts w:hint="eastAsia" w:asciiTheme="minorEastAsia" w:hAnsiTheme="minorEastAsia" w:eastAsiaTheme="minorEastAsia" w:cstheme="minorEastAsia"/>
          <w:b/>
          <w:bCs/>
          <w:spacing w:val="-2"/>
          <w:sz w:val="24"/>
          <w:szCs w:val="24"/>
        </w:rPr>
        <w:t>【政府采购合同专用条款】</w:t>
      </w:r>
      <w:r>
        <w:rPr>
          <w:rFonts w:hint="eastAsia" w:asciiTheme="minorEastAsia" w:hAnsiTheme="minorEastAsia" w:eastAsiaTheme="minorEastAsia" w:cstheme="minorEastAsia"/>
          <w:spacing w:val="-2"/>
          <w:sz w:val="24"/>
          <w:szCs w:val="24"/>
        </w:rPr>
        <w:t>规定执行。</w:t>
      </w:r>
    </w:p>
    <w:p w14:paraId="25B9C1E9">
      <w:pPr>
        <w:spacing w:before="117" w:line="220" w:lineRule="auto"/>
        <w:ind w:left="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16.</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b/>
          <w:bCs/>
          <w:spacing w:val="-4"/>
          <w:sz w:val="24"/>
          <w:szCs w:val="24"/>
        </w:rPr>
        <w:t>合同变更、中止与终止</w:t>
      </w:r>
    </w:p>
    <w:p w14:paraId="03F60F22">
      <w:pPr>
        <w:spacing w:before="112" w:line="221" w:lineRule="auto"/>
        <w:ind w:left="4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16.1</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5"/>
          <w:sz w:val="24"/>
          <w:szCs w:val="24"/>
        </w:rPr>
        <w:t>合同的变更</w:t>
      </w:r>
    </w:p>
    <w:p w14:paraId="25D2228E">
      <w:pPr>
        <w:spacing w:before="115" w:line="307" w:lineRule="auto"/>
        <w:ind w:left="22" w:firstLine="4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政府采购合同履行中，在不改变合同其他条款的前提下，甲方可以在合同价款10%的范</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围内追加与合同标的相同的货物，并就此与乙方协商一致后签订补充协议。</w:t>
      </w:r>
    </w:p>
    <w:p w14:paraId="3C0A3AED">
      <w:pPr>
        <w:spacing w:line="220" w:lineRule="auto"/>
        <w:ind w:left="4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16.2</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5"/>
          <w:sz w:val="24"/>
          <w:szCs w:val="24"/>
        </w:rPr>
        <w:t>合同的中止</w:t>
      </w:r>
    </w:p>
    <w:p w14:paraId="06F14EB9">
      <w:pPr>
        <w:spacing w:before="115" w:line="264" w:lineRule="auto"/>
        <w:ind w:left="5" w:firstLine="48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（1）合同履行过程中因供应商就采购文件、采购</w:t>
      </w:r>
      <w:r>
        <w:rPr>
          <w:rFonts w:hint="eastAsia" w:asciiTheme="minorEastAsia" w:hAnsiTheme="minorEastAsia" w:eastAsiaTheme="minorEastAsia" w:cstheme="minorEastAsia"/>
          <w:spacing w:val="-4"/>
          <w:sz w:val="24"/>
          <w:szCs w:val="24"/>
        </w:rPr>
        <w:t>过程或结果提起投诉的，甲方认为有</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必要的，可以中止合同的履行。</w:t>
      </w:r>
    </w:p>
    <w:p w14:paraId="754EDD71">
      <w:pPr>
        <w:spacing w:before="114" w:line="293" w:lineRule="auto"/>
        <w:ind w:firstLine="4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（2）合同履行过程中，如果乙方出现以下情形之一的：1</w:t>
      </w:r>
      <w:r>
        <w:rPr>
          <w:rFonts w:hint="eastAsia" w:asciiTheme="minorEastAsia" w:hAnsiTheme="minorEastAsia" w:eastAsiaTheme="minorEastAsia" w:cstheme="minorEastAsia"/>
          <w:spacing w:val="-4"/>
          <w:sz w:val="24"/>
          <w:szCs w:val="24"/>
        </w:rPr>
        <w:t>．经营状况严重恶化；2．转</w:t>
      </w:r>
      <w:r>
        <w:rPr>
          <w:rFonts w:hint="eastAsia" w:asciiTheme="minorEastAsia" w:hAnsiTheme="minorEastAsia" w:eastAsiaTheme="minorEastAsia" w:cstheme="minorEastAsia"/>
          <w:sz w:val="24"/>
          <w:szCs w:val="24"/>
        </w:rPr>
        <w:t xml:space="preserve"> 移财产、抽逃资金，以逃避债务；3．丧失商业信誉；4．有丧失或</w:t>
      </w:r>
      <w:r>
        <w:rPr>
          <w:rFonts w:hint="eastAsia" w:asciiTheme="minorEastAsia" w:hAnsiTheme="minorEastAsia" w:eastAsiaTheme="minorEastAsia" w:cstheme="minorEastAsia"/>
          <w:spacing w:val="-1"/>
          <w:sz w:val="24"/>
          <w:szCs w:val="24"/>
        </w:rPr>
        <w:t>者可能丧失履约能力的</w:t>
      </w:r>
      <w:r>
        <w:rPr>
          <w:rFonts w:hint="eastAsia" w:asciiTheme="minorEastAsia" w:hAnsiTheme="minorEastAsia" w:eastAsiaTheme="minorEastAsia" w:cstheme="minorEastAsia"/>
          <w:sz w:val="24"/>
          <w:szCs w:val="24"/>
        </w:rPr>
        <w:t xml:space="preserve"> 其他情形，乙方有义务及时告知甲方。甲方有权以书面形式通知乙</w:t>
      </w:r>
      <w:r>
        <w:rPr>
          <w:rFonts w:hint="eastAsia" w:asciiTheme="minorEastAsia" w:hAnsiTheme="minorEastAsia" w:eastAsiaTheme="minorEastAsia" w:cstheme="minorEastAsia"/>
          <w:spacing w:val="-1"/>
          <w:sz w:val="24"/>
          <w:szCs w:val="24"/>
        </w:rPr>
        <w:t>方中止合同并要求乙方</w:t>
      </w:r>
      <w:r>
        <w:rPr>
          <w:rFonts w:hint="eastAsia" w:asciiTheme="minorEastAsia" w:hAnsiTheme="minorEastAsia" w:eastAsiaTheme="minorEastAsia" w:cstheme="minorEastAsia"/>
          <w:sz w:val="24"/>
          <w:szCs w:val="24"/>
        </w:rPr>
        <w:t xml:space="preserve"> 在合理期限内消除相关情形或者提供适当担保。乙方提供适当担保</w:t>
      </w:r>
      <w:r>
        <w:rPr>
          <w:rFonts w:hint="eastAsia" w:asciiTheme="minorEastAsia" w:hAnsiTheme="minorEastAsia" w:eastAsiaTheme="minorEastAsia" w:cstheme="minorEastAsia"/>
          <w:spacing w:val="-1"/>
          <w:sz w:val="24"/>
          <w:szCs w:val="24"/>
        </w:rPr>
        <w:t>的，合同继续履行；乙</w:t>
      </w:r>
      <w:r>
        <w:rPr>
          <w:rFonts w:hint="eastAsia" w:asciiTheme="minorEastAsia" w:hAnsiTheme="minorEastAsia" w:eastAsiaTheme="minorEastAsia" w:cstheme="minorEastAsia"/>
          <w:sz w:val="24"/>
          <w:szCs w:val="24"/>
        </w:rPr>
        <w:t xml:space="preserve"> 方在合理期限内未恢复履约能力且未提供适当担保的，视为拒绝继</w:t>
      </w:r>
      <w:r>
        <w:rPr>
          <w:rFonts w:hint="eastAsia" w:asciiTheme="minorEastAsia" w:hAnsiTheme="minorEastAsia" w:eastAsiaTheme="minorEastAsia" w:cstheme="minorEastAsia"/>
          <w:spacing w:val="-1"/>
          <w:sz w:val="24"/>
          <w:szCs w:val="24"/>
        </w:rPr>
        <w:t>续履约，甲方有权解除</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合同并要求乙方承担由此给甲方造成的损失。</w:t>
      </w:r>
    </w:p>
    <w:p w14:paraId="2E8C8600">
      <w:pPr>
        <w:spacing w:before="115" w:line="264" w:lineRule="auto"/>
        <w:ind w:left="5" w:firstLine="487"/>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 乙方分立、合并或者变更住所的，应当及时以书面形式告知甲方。乙方没有及时告知甲方， 致使合同履行发生困难的， 甲方可以中止合同履行并要求乙方承担由此给甲方造成的损失。</w:t>
      </w:r>
    </w:p>
    <w:p w14:paraId="4342D7C2">
      <w:pPr>
        <w:spacing w:before="115" w:line="264" w:lineRule="auto"/>
        <w:ind w:left="5" w:firstLine="487"/>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（4）甲方不得以行政区划调整、政府换届、机构或者职能调整以及相关责任人更替为 由中止合同。</w:t>
      </w:r>
    </w:p>
    <w:p w14:paraId="53EB24E5">
      <w:pPr>
        <w:spacing w:before="115" w:line="264" w:lineRule="auto"/>
        <w:ind w:left="5" w:firstLine="487"/>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16.3 合同的终止</w:t>
      </w:r>
    </w:p>
    <w:p w14:paraId="29E713D0">
      <w:pPr>
        <w:spacing w:before="115" w:line="264" w:lineRule="auto"/>
        <w:ind w:left="5" w:firstLine="487"/>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（1）合同因有效期限届满而终止；</w:t>
      </w:r>
    </w:p>
    <w:p w14:paraId="7BC340E3">
      <w:pPr>
        <w:spacing w:before="115" w:line="264" w:lineRule="auto"/>
        <w:ind w:left="5" w:firstLine="487"/>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（2）乙方未按合同约定履行，构成根本性违约的，甲方有权终止合同，并追究乙方的 违约责任。</w:t>
      </w:r>
    </w:p>
    <w:p w14:paraId="32C3FE22">
      <w:pPr>
        <w:spacing w:before="115" w:line="264" w:lineRule="auto"/>
        <w:ind w:left="5" w:firstLine="487"/>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16.4 涉及国家利益、社会公共利益的情形</w:t>
      </w:r>
    </w:p>
    <w:p w14:paraId="40919F93">
      <w:pPr>
        <w:spacing w:before="115" w:line="264" w:lineRule="auto"/>
        <w:ind w:left="5" w:firstLine="487"/>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政府采购合同继续履行将损害国家利益和社会公共利益的，双方当事人应当变更、中止或者终止合 同。有过错的一方应当承担赔偿责任，双方都有过错的，各自承担相应的责任。</w:t>
      </w:r>
    </w:p>
    <w:p w14:paraId="3440C543">
      <w:pPr>
        <w:spacing w:line="220" w:lineRule="auto"/>
        <w:ind w:left="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8"/>
          <w:sz w:val="24"/>
          <w:szCs w:val="24"/>
        </w:rPr>
        <w:t>17.</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b/>
          <w:bCs/>
          <w:spacing w:val="-8"/>
          <w:sz w:val="24"/>
          <w:szCs w:val="24"/>
        </w:rPr>
        <w:t>合同分包</w:t>
      </w:r>
    </w:p>
    <w:p w14:paraId="438807C8">
      <w:pPr>
        <w:pStyle w:val="4"/>
        <w:spacing w:line="24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17.1</w:t>
      </w:r>
      <w:r>
        <w:rPr>
          <w:rFonts w:hint="eastAsia" w:asciiTheme="minorEastAsia" w:hAnsiTheme="minorEastAsia" w:eastAsiaTheme="minorEastAsia" w:cstheme="minorEastAsia"/>
          <w:spacing w:val="33"/>
          <w:sz w:val="24"/>
          <w:szCs w:val="24"/>
        </w:rPr>
        <w:t xml:space="preserve"> </w:t>
      </w:r>
      <w:r>
        <w:rPr>
          <w:rFonts w:hint="eastAsia" w:asciiTheme="minorEastAsia" w:hAnsiTheme="minorEastAsia" w:eastAsiaTheme="minorEastAsia" w:cstheme="minorEastAsia"/>
          <w:spacing w:val="-4"/>
          <w:sz w:val="24"/>
          <w:szCs w:val="24"/>
        </w:rPr>
        <w:t>乙方不得将合同转包给其他供应商。涉及合同分</w:t>
      </w:r>
      <w:r>
        <w:rPr>
          <w:rFonts w:hint="eastAsia" w:asciiTheme="minorEastAsia" w:hAnsiTheme="minorEastAsia" w:eastAsiaTheme="minorEastAsia" w:cstheme="minorEastAsia"/>
          <w:spacing w:val="-5"/>
          <w:sz w:val="24"/>
          <w:szCs w:val="24"/>
        </w:rPr>
        <w:t>包的，乙方应根据采购文件和投</w:t>
      </w:r>
      <w:r>
        <w:rPr>
          <w:rFonts w:hint="eastAsia" w:asciiTheme="minorEastAsia" w:hAnsiTheme="minorEastAsia" w:eastAsiaTheme="minorEastAsia" w:cstheme="minorEastAsia"/>
          <w:spacing w:val="-1"/>
          <w:sz w:val="24"/>
          <w:szCs w:val="24"/>
        </w:rPr>
        <w:t>标（响应）文件规定进行合同分包。</w:t>
      </w:r>
    </w:p>
    <w:p w14:paraId="5CECD4A1">
      <w:pPr>
        <w:spacing w:before="116" w:line="307" w:lineRule="auto"/>
        <w:ind w:left="2" w:right="68" w:firstLine="4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17.2</w:t>
      </w:r>
      <w:r>
        <w:rPr>
          <w:rFonts w:hint="eastAsia" w:asciiTheme="minorEastAsia" w:hAnsiTheme="minorEastAsia" w:eastAsiaTheme="minorEastAsia" w:cstheme="minorEastAsia"/>
          <w:spacing w:val="33"/>
          <w:sz w:val="24"/>
          <w:szCs w:val="24"/>
        </w:rPr>
        <w:t xml:space="preserve"> </w:t>
      </w:r>
      <w:r>
        <w:rPr>
          <w:rFonts w:hint="eastAsia" w:asciiTheme="minorEastAsia" w:hAnsiTheme="minorEastAsia" w:eastAsiaTheme="minorEastAsia" w:cstheme="minorEastAsia"/>
          <w:spacing w:val="-4"/>
          <w:sz w:val="24"/>
          <w:szCs w:val="24"/>
        </w:rPr>
        <w:t>乙方执行政府采购政策向中小企业依法分包的，</w:t>
      </w:r>
      <w:r>
        <w:rPr>
          <w:rFonts w:hint="eastAsia" w:asciiTheme="minorEastAsia" w:hAnsiTheme="minorEastAsia" w:eastAsiaTheme="minorEastAsia" w:cstheme="minorEastAsia"/>
          <w:spacing w:val="-5"/>
          <w:sz w:val="24"/>
          <w:szCs w:val="24"/>
        </w:rPr>
        <w:t>乙方应当按采购文件和投标（响</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应）文件签订分包意向协议，分包意向协议属于本合同组成部分。</w:t>
      </w:r>
    </w:p>
    <w:p w14:paraId="447B8FFB">
      <w:pPr>
        <w:spacing w:line="219" w:lineRule="auto"/>
        <w:ind w:left="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8"/>
          <w:sz w:val="24"/>
          <w:szCs w:val="24"/>
        </w:rPr>
        <w:t>18.</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b/>
          <w:bCs/>
          <w:spacing w:val="-8"/>
          <w:sz w:val="24"/>
          <w:szCs w:val="24"/>
        </w:rPr>
        <w:t>不可抗力</w:t>
      </w:r>
    </w:p>
    <w:p w14:paraId="59E5607F">
      <w:pPr>
        <w:spacing w:before="116" w:line="219" w:lineRule="auto"/>
        <w:ind w:left="49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18.1 不可抗力是指合同双方不能预见、不能避免且不能克服的客观情况。</w:t>
      </w:r>
    </w:p>
    <w:p w14:paraId="5154802F">
      <w:pPr>
        <w:spacing w:before="112" w:line="264" w:lineRule="auto"/>
        <w:ind w:left="3" w:right="68" w:firstLine="4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18.2 任何一方对由于不可抗力造成的部分或全</w:t>
      </w:r>
      <w:r>
        <w:rPr>
          <w:rFonts w:hint="eastAsia" w:asciiTheme="minorEastAsia" w:hAnsiTheme="minorEastAsia" w:eastAsiaTheme="minorEastAsia" w:cstheme="minorEastAsia"/>
          <w:spacing w:val="-4"/>
          <w:sz w:val="24"/>
          <w:szCs w:val="24"/>
        </w:rPr>
        <w:t>部不能履行合同不承担违约责任。但迟</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延履行后发生不可抗力的，不能免除责任。</w:t>
      </w:r>
    </w:p>
    <w:p w14:paraId="7A6D198B">
      <w:pPr>
        <w:spacing w:before="116" w:line="278" w:lineRule="auto"/>
        <w:ind w:left="3" w:right="68" w:firstLine="4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18.3 遇有不可抗力的一方，应及时将事件情况</w:t>
      </w:r>
      <w:r>
        <w:rPr>
          <w:rFonts w:hint="eastAsia" w:asciiTheme="minorEastAsia" w:hAnsiTheme="minorEastAsia" w:eastAsiaTheme="minorEastAsia" w:cstheme="minorEastAsia"/>
          <w:spacing w:val="-4"/>
          <w:sz w:val="24"/>
          <w:szCs w:val="24"/>
        </w:rPr>
        <w:t>以书面形式告知另一方，并在事件发生</w:t>
      </w:r>
      <w:r>
        <w:rPr>
          <w:rFonts w:hint="eastAsia" w:asciiTheme="minorEastAsia" w:hAnsiTheme="minorEastAsia" w:eastAsiaTheme="minorEastAsia" w:cstheme="minorEastAsia"/>
          <w:sz w:val="24"/>
          <w:szCs w:val="24"/>
        </w:rPr>
        <w:t xml:space="preserve"> 后及时向另一方提交合同不能履行或部分不能履行或需要延</w:t>
      </w:r>
      <w:r>
        <w:rPr>
          <w:rFonts w:hint="eastAsia" w:asciiTheme="minorEastAsia" w:hAnsiTheme="minorEastAsia" w:eastAsiaTheme="minorEastAsia" w:cstheme="minorEastAsia"/>
          <w:spacing w:val="-1"/>
          <w:sz w:val="24"/>
          <w:szCs w:val="24"/>
        </w:rPr>
        <w:t>期履行的详细报告，以及证明</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不可抗力发生及其持续时间的证据。</w:t>
      </w:r>
    </w:p>
    <w:p w14:paraId="737D042D">
      <w:pPr>
        <w:spacing w:before="116" w:line="219" w:lineRule="auto"/>
        <w:ind w:left="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19.</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b/>
          <w:bCs/>
          <w:spacing w:val="-5"/>
          <w:sz w:val="24"/>
          <w:szCs w:val="24"/>
        </w:rPr>
        <w:t>解决争议的方法</w:t>
      </w:r>
    </w:p>
    <w:p w14:paraId="53BA551E">
      <w:pPr>
        <w:spacing w:before="140" w:line="298" w:lineRule="auto"/>
        <w:ind w:left="3" w:right="68" w:firstLine="4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19.1 因本合同及合同有关事项发生的争议，</w:t>
      </w:r>
      <w:r>
        <w:rPr>
          <w:rFonts w:hint="eastAsia" w:asciiTheme="minorEastAsia" w:hAnsiTheme="minorEastAsia" w:eastAsiaTheme="minorEastAsia" w:cstheme="minorEastAsia"/>
          <w:spacing w:val="9"/>
          <w:sz w:val="24"/>
          <w:szCs w:val="24"/>
        </w:rPr>
        <w:t>由甲乙双方友好协商解决。协商不成时，可以向有关</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组织申请调解。合同一方或双方不愿调解或调解不成的，可以通过仲裁或诉讼的方式解决争议。</w:t>
      </w:r>
    </w:p>
    <w:p w14:paraId="036D7F0C">
      <w:pPr>
        <w:spacing w:before="152" w:line="322" w:lineRule="auto"/>
        <w:ind w:left="5" w:right="70" w:firstLine="4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19.2 选择仲裁的，应在</w:t>
      </w:r>
      <w:r>
        <w:rPr>
          <w:rFonts w:hint="eastAsia" w:asciiTheme="minorEastAsia" w:hAnsiTheme="minorEastAsia" w:eastAsiaTheme="minorEastAsia" w:cstheme="minorEastAsia"/>
          <w:b/>
          <w:bCs/>
          <w:spacing w:val="8"/>
          <w:sz w:val="24"/>
          <w:szCs w:val="24"/>
        </w:rPr>
        <w:t>【政府采购合同专用条款】</w:t>
      </w:r>
      <w:r>
        <w:rPr>
          <w:rFonts w:hint="eastAsia" w:asciiTheme="minorEastAsia" w:hAnsiTheme="minorEastAsia" w:eastAsiaTheme="minorEastAsia" w:cstheme="minorEastAsia"/>
          <w:spacing w:val="-59"/>
          <w:sz w:val="24"/>
          <w:szCs w:val="24"/>
        </w:rPr>
        <w:t xml:space="preserve"> </w:t>
      </w:r>
      <w:r>
        <w:rPr>
          <w:rFonts w:hint="eastAsia" w:asciiTheme="minorEastAsia" w:hAnsiTheme="minorEastAsia" w:eastAsiaTheme="minorEastAsia" w:cstheme="minorEastAsia"/>
          <w:spacing w:val="8"/>
          <w:sz w:val="24"/>
          <w:szCs w:val="24"/>
        </w:rPr>
        <w:t>中明确仲裁机构及仲裁地；通过诉讼方式</w:t>
      </w:r>
      <w:r>
        <w:rPr>
          <w:rFonts w:hint="eastAsia" w:asciiTheme="minorEastAsia" w:hAnsiTheme="minorEastAsia" w:eastAsiaTheme="minorEastAsia" w:cstheme="minorEastAsia"/>
          <w:spacing w:val="7"/>
          <w:sz w:val="24"/>
          <w:szCs w:val="24"/>
        </w:rPr>
        <w:t>解决</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的，可以在</w:t>
      </w:r>
      <w:r>
        <w:rPr>
          <w:rFonts w:hint="eastAsia" w:asciiTheme="minorEastAsia" w:hAnsiTheme="minorEastAsia" w:eastAsiaTheme="minorEastAsia" w:cstheme="minorEastAsia"/>
          <w:b/>
          <w:bCs/>
          <w:spacing w:val="7"/>
          <w:sz w:val="24"/>
          <w:szCs w:val="24"/>
        </w:rPr>
        <w:t>【政府采购合同专用条款】</w:t>
      </w:r>
      <w:r>
        <w:rPr>
          <w:rFonts w:hint="eastAsia" w:asciiTheme="minorEastAsia" w:hAnsiTheme="minorEastAsia" w:eastAsiaTheme="minorEastAsia" w:cstheme="minorEastAsia"/>
          <w:spacing w:val="7"/>
          <w:sz w:val="24"/>
          <w:szCs w:val="24"/>
        </w:rPr>
        <w:t>中进一步约定选择与争议有实际联系的地点的人民法院管辖，但</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9"/>
          <w:sz w:val="24"/>
          <w:szCs w:val="24"/>
        </w:rPr>
        <w:t>管辖法院的约定不得违反级别管辖和专属管辖的规</w:t>
      </w:r>
      <w:r>
        <w:rPr>
          <w:rFonts w:hint="eastAsia" w:asciiTheme="minorEastAsia" w:hAnsiTheme="minorEastAsia" w:eastAsiaTheme="minorEastAsia" w:cstheme="minorEastAsia"/>
          <w:spacing w:val="8"/>
          <w:sz w:val="24"/>
          <w:szCs w:val="24"/>
        </w:rPr>
        <w:t>定。</w:t>
      </w:r>
    </w:p>
    <w:p w14:paraId="43D326E4">
      <w:pPr>
        <w:spacing w:before="156" w:line="299" w:lineRule="auto"/>
        <w:ind w:left="5" w:right="70" w:firstLine="4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19.3 如甲乙双方有争议的事项不影响合</w:t>
      </w:r>
      <w:r>
        <w:rPr>
          <w:rFonts w:hint="eastAsia" w:asciiTheme="minorEastAsia" w:hAnsiTheme="minorEastAsia" w:eastAsiaTheme="minorEastAsia" w:cstheme="minorEastAsia"/>
          <w:spacing w:val="9"/>
          <w:sz w:val="24"/>
          <w:szCs w:val="24"/>
        </w:rPr>
        <w:t>同其他部分的履行，在争议解决期间，合同其他部分应当</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继续履行。</w:t>
      </w:r>
    </w:p>
    <w:p w14:paraId="411C4338">
      <w:pPr>
        <w:spacing w:before="126" w:line="219" w:lineRule="auto"/>
        <w:ind w:left="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20.</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b/>
          <w:bCs/>
          <w:spacing w:val="-3"/>
          <w:sz w:val="24"/>
          <w:szCs w:val="24"/>
        </w:rPr>
        <w:t>政府采购政策</w:t>
      </w:r>
    </w:p>
    <w:p w14:paraId="16E633F5">
      <w:pPr>
        <w:spacing w:before="116" w:line="219" w:lineRule="auto"/>
        <w:ind w:left="4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20.1 本合同应当按照规定执行政府采购政策。</w:t>
      </w:r>
    </w:p>
    <w:p w14:paraId="137FF4E7">
      <w:pPr>
        <w:spacing w:before="113" w:line="279" w:lineRule="auto"/>
        <w:ind w:left="1" w:right="70" w:firstLine="48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 本合同依法执行政府采购政策的方式和内容，属于合同履约验收的范围</w:t>
      </w:r>
      <w:r>
        <w:rPr>
          <w:rFonts w:hint="eastAsia" w:asciiTheme="minorEastAsia" w:hAnsiTheme="minorEastAsia" w:eastAsiaTheme="minorEastAsia" w:cstheme="minorEastAsia"/>
          <w:spacing w:val="-1"/>
          <w:sz w:val="24"/>
          <w:szCs w:val="24"/>
        </w:rPr>
        <w:t>。甲乙双</w:t>
      </w:r>
      <w:r>
        <w:rPr>
          <w:rFonts w:hint="eastAsia" w:asciiTheme="minorEastAsia" w:hAnsiTheme="minorEastAsia" w:eastAsiaTheme="minorEastAsia" w:cstheme="minorEastAsia"/>
          <w:sz w:val="24"/>
          <w:szCs w:val="24"/>
        </w:rPr>
        <w:t xml:space="preserve"> 方未按规定要求执行政府采购政策造成损失的，有过错的一方应当承担赔偿责任，双</w:t>
      </w:r>
      <w:r>
        <w:rPr>
          <w:rFonts w:hint="eastAsia" w:asciiTheme="minorEastAsia" w:hAnsiTheme="minorEastAsia" w:eastAsiaTheme="minorEastAsia" w:cstheme="minorEastAsia"/>
          <w:spacing w:val="-1"/>
          <w:sz w:val="24"/>
          <w:szCs w:val="24"/>
        </w:rPr>
        <w:t>方都</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有过错的，各自承担相应的责任。</w:t>
      </w:r>
    </w:p>
    <w:p w14:paraId="435BE0BC">
      <w:pPr>
        <w:spacing w:before="114" w:line="263" w:lineRule="auto"/>
        <w:ind w:left="3" w:firstLine="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20.3 对于为落实中小企业支持政策，通过采购项目整</w:t>
      </w:r>
      <w:r>
        <w:rPr>
          <w:rFonts w:hint="eastAsia" w:asciiTheme="minorEastAsia" w:hAnsiTheme="minorEastAsia" w:eastAsiaTheme="minorEastAsia" w:cstheme="minorEastAsia"/>
          <w:spacing w:val="-2"/>
          <w:sz w:val="24"/>
          <w:szCs w:val="24"/>
        </w:rPr>
        <w:t>体预留、设置采购包专门预留、</w:t>
      </w:r>
      <w:r>
        <w:rPr>
          <w:rFonts w:hint="eastAsia" w:asciiTheme="minorEastAsia" w:hAnsiTheme="minorEastAsia" w:eastAsiaTheme="minorEastAsia" w:cstheme="minorEastAsia"/>
          <w:sz w:val="24"/>
          <w:szCs w:val="24"/>
        </w:rPr>
        <w:t xml:space="preserve"> 要求以联合体形式参加或者合同分包等措施签订的采购合同，</w:t>
      </w:r>
      <w:r>
        <w:rPr>
          <w:rFonts w:hint="eastAsia" w:asciiTheme="minorEastAsia" w:hAnsiTheme="minorEastAsia" w:eastAsiaTheme="minorEastAsia" w:cstheme="minorEastAsia"/>
          <w:spacing w:val="-1"/>
          <w:sz w:val="24"/>
          <w:szCs w:val="24"/>
        </w:rPr>
        <w:t>应当明确标注本合同为中小</w:t>
      </w:r>
    </w:p>
    <w:p w14:paraId="167CD0BD">
      <w:pPr>
        <w:spacing w:before="79" w:line="307" w:lineRule="auto"/>
        <w:ind w:left="3" w:right="80" w:firstLine="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企业预留合同。其中，要求以联合体形式参加采购</w:t>
      </w:r>
      <w:r>
        <w:rPr>
          <w:rFonts w:hint="eastAsia" w:asciiTheme="minorEastAsia" w:hAnsiTheme="minorEastAsia" w:eastAsiaTheme="minorEastAsia" w:cstheme="minorEastAsia"/>
          <w:spacing w:val="-1"/>
          <w:sz w:val="24"/>
          <w:szCs w:val="24"/>
        </w:rPr>
        <w:t>活动或者合同分包的，须将联合协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议或者分包意向协议作为采购合同的组成部分。</w:t>
      </w:r>
    </w:p>
    <w:p w14:paraId="74D64801">
      <w:pPr>
        <w:spacing w:line="219" w:lineRule="auto"/>
        <w:ind w:left="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6"/>
          <w:sz w:val="24"/>
          <w:szCs w:val="24"/>
        </w:rPr>
        <w:t>21.</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b/>
          <w:bCs/>
          <w:spacing w:val="-6"/>
          <w:sz w:val="24"/>
          <w:szCs w:val="24"/>
        </w:rPr>
        <w:t>法律适用</w:t>
      </w:r>
    </w:p>
    <w:p w14:paraId="15A748D4">
      <w:pPr>
        <w:spacing w:before="140" w:line="227" w:lineRule="auto"/>
        <w:ind w:left="423"/>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9"/>
          <w:sz w:val="24"/>
          <w:szCs w:val="24"/>
        </w:rPr>
        <w:t>21.1 本合同的订立、生效、解释、履行及与本合同有关的争议解决，均适用法</w:t>
      </w:r>
      <w:r>
        <w:rPr>
          <w:rFonts w:hint="eastAsia" w:asciiTheme="minorEastAsia" w:hAnsiTheme="minorEastAsia" w:eastAsiaTheme="minorEastAsia" w:cstheme="minorEastAsia"/>
          <w:spacing w:val="8"/>
          <w:sz w:val="24"/>
          <w:szCs w:val="24"/>
        </w:rPr>
        <w:t>律、行政法规。</w:t>
      </w:r>
    </w:p>
    <w:p w14:paraId="6CBCC953">
      <w:pPr>
        <w:spacing w:before="156" w:line="298" w:lineRule="auto"/>
        <w:ind w:left="5" w:right="70" w:firstLine="4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21.2 本合同条款与法律、行政法规的强制性规定不一致的，双方当</w:t>
      </w:r>
      <w:r>
        <w:rPr>
          <w:rFonts w:hint="eastAsia" w:asciiTheme="minorEastAsia" w:hAnsiTheme="minorEastAsia" w:eastAsiaTheme="minorEastAsia" w:cstheme="minorEastAsia"/>
          <w:spacing w:val="9"/>
          <w:sz w:val="24"/>
          <w:szCs w:val="24"/>
        </w:rPr>
        <w:t>事人应按照法律、行政法规的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强制性规定修改本合同的相关条款。</w:t>
      </w:r>
    </w:p>
    <w:p w14:paraId="244EB95B">
      <w:pPr>
        <w:spacing w:before="129" w:line="221" w:lineRule="auto"/>
        <w:ind w:left="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rPr>
        <w:t>22.</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b/>
          <w:bCs/>
          <w:spacing w:val="-7"/>
          <w:sz w:val="24"/>
          <w:szCs w:val="24"/>
        </w:rPr>
        <w:t>通知</w:t>
      </w:r>
    </w:p>
    <w:p w14:paraId="05C1ED0A">
      <w:pPr>
        <w:pStyle w:val="4"/>
        <w:spacing w:line="253"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22.1 本合同任何一方向对方发出的通知、信件、数据电文等，应当</w:t>
      </w:r>
      <w:r>
        <w:rPr>
          <w:rFonts w:hint="eastAsia" w:asciiTheme="minorEastAsia" w:hAnsiTheme="minorEastAsia" w:eastAsiaTheme="minorEastAsia" w:cstheme="minorEastAsia"/>
          <w:spacing w:val="9"/>
          <w:sz w:val="24"/>
          <w:szCs w:val="24"/>
        </w:rPr>
        <w:t>发送至本合同第一部分《政府</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采购合同协议书》所约定的通讯地址、联系人、联系电话或电子邮箱。</w:t>
      </w:r>
    </w:p>
    <w:p w14:paraId="53CDC7EF">
      <w:pPr>
        <w:spacing w:before="65" w:line="298" w:lineRule="auto"/>
        <w:ind w:left="33" w:right="2" w:firstLine="4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22.2 一方当事人变更名称、住所、联系人、联系电话或电子邮箱等信息的，应当在变更后3日内及</w:t>
      </w:r>
      <w:r>
        <w:rPr>
          <w:rFonts w:hint="eastAsia" w:asciiTheme="minorEastAsia" w:hAnsiTheme="minorEastAsia" w:eastAsiaTheme="minorEastAsia" w:cstheme="minorEastAsia"/>
          <w:spacing w:val="16"/>
          <w:sz w:val="24"/>
          <w:szCs w:val="24"/>
        </w:rPr>
        <w:t xml:space="preserve"> </w:t>
      </w:r>
      <w:r>
        <w:rPr>
          <w:rFonts w:hint="eastAsia" w:asciiTheme="minorEastAsia" w:hAnsiTheme="minorEastAsia" w:eastAsiaTheme="minorEastAsia" w:cstheme="minorEastAsia"/>
          <w:spacing w:val="9"/>
          <w:sz w:val="24"/>
          <w:szCs w:val="24"/>
        </w:rPr>
        <w:t>时书面通知对方，对方实际收到变更通知前的送达仍为有效</w:t>
      </w:r>
      <w:r>
        <w:rPr>
          <w:rFonts w:hint="eastAsia" w:asciiTheme="minorEastAsia" w:hAnsiTheme="minorEastAsia" w:eastAsiaTheme="minorEastAsia" w:cstheme="minorEastAsia"/>
          <w:spacing w:val="8"/>
          <w:sz w:val="24"/>
          <w:szCs w:val="24"/>
        </w:rPr>
        <w:t>送达。</w:t>
      </w:r>
    </w:p>
    <w:p w14:paraId="08E97279">
      <w:pPr>
        <w:spacing w:before="127" w:line="264" w:lineRule="auto"/>
        <w:ind w:left="23" w:firstLine="48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22.3</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2"/>
          <w:sz w:val="24"/>
          <w:szCs w:val="24"/>
        </w:rPr>
        <w:t>本合同一方给另一方的通知均应采用书面形式，传真或快递送到本合同中规定的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对方的地址和办理签收手续。</w:t>
      </w:r>
    </w:p>
    <w:p w14:paraId="17B24A5B">
      <w:pPr>
        <w:spacing w:before="115" w:line="219" w:lineRule="auto"/>
        <w:ind w:left="5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22.4</w:t>
      </w:r>
      <w:r>
        <w:rPr>
          <w:rFonts w:hint="eastAsia" w:asciiTheme="minorEastAsia" w:hAnsiTheme="minorEastAsia" w:eastAsiaTheme="minorEastAsia" w:cstheme="minorEastAsia"/>
          <w:spacing w:val="-36"/>
          <w:sz w:val="24"/>
          <w:szCs w:val="24"/>
        </w:rPr>
        <w:t xml:space="preserve"> </w:t>
      </w:r>
      <w:r>
        <w:rPr>
          <w:rFonts w:hint="eastAsia" w:asciiTheme="minorEastAsia" w:hAnsiTheme="minorEastAsia" w:eastAsiaTheme="minorEastAsia" w:cstheme="minorEastAsia"/>
          <w:spacing w:val="-1"/>
          <w:sz w:val="24"/>
          <w:szCs w:val="24"/>
        </w:rPr>
        <w:t>通知以送达之日或通知书中规定的生效之日起生效，两者中以较迟之日为准。</w:t>
      </w:r>
    </w:p>
    <w:p w14:paraId="7AE2BAE6">
      <w:pPr>
        <w:spacing w:before="114" w:line="220" w:lineRule="auto"/>
        <w:ind w:left="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23.</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b/>
          <w:bCs/>
          <w:spacing w:val="-3"/>
          <w:sz w:val="24"/>
          <w:szCs w:val="24"/>
        </w:rPr>
        <w:t>合同未尽事项</w:t>
      </w:r>
    </w:p>
    <w:p w14:paraId="231CC97A">
      <w:pPr>
        <w:spacing w:before="114" w:line="219" w:lineRule="auto"/>
        <w:ind w:left="5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23.1</w:t>
      </w:r>
      <w:r>
        <w:rPr>
          <w:rFonts w:hint="eastAsia" w:asciiTheme="minorEastAsia" w:hAnsiTheme="minorEastAsia" w:eastAsiaTheme="minorEastAsia" w:cstheme="minorEastAsia"/>
          <w:spacing w:val="-46"/>
          <w:sz w:val="24"/>
          <w:szCs w:val="24"/>
        </w:rPr>
        <w:t xml:space="preserve"> </w:t>
      </w:r>
      <w:r>
        <w:rPr>
          <w:rFonts w:hint="eastAsia" w:asciiTheme="minorEastAsia" w:hAnsiTheme="minorEastAsia" w:eastAsiaTheme="minorEastAsia" w:cstheme="minorEastAsia"/>
          <w:spacing w:val="-2"/>
          <w:sz w:val="24"/>
          <w:szCs w:val="24"/>
        </w:rPr>
        <w:t>合同未尽事项见</w:t>
      </w:r>
      <w:r>
        <w:rPr>
          <w:rFonts w:hint="eastAsia" w:asciiTheme="minorEastAsia" w:hAnsiTheme="minorEastAsia" w:eastAsiaTheme="minorEastAsia" w:cstheme="minorEastAsia"/>
          <w:b/>
          <w:bCs/>
          <w:spacing w:val="-2"/>
          <w:sz w:val="24"/>
          <w:szCs w:val="24"/>
        </w:rPr>
        <w:t>【政府采购合同专用条款】</w:t>
      </w:r>
      <w:r>
        <w:rPr>
          <w:rFonts w:hint="eastAsia" w:asciiTheme="minorEastAsia" w:hAnsiTheme="minorEastAsia" w:eastAsiaTheme="minorEastAsia" w:cstheme="minorEastAsia"/>
          <w:spacing w:val="-2"/>
          <w:sz w:val="24"/>
          <w:szCs w:val="24"/>
        </w:rPr>
        <w:t>。</w:t>
      </w:r>
    </w:p>
    <w:p w14:paraId="4E4DBDF1">
      <w:pPr>
        <w:spacing w:before="116" w:line="219" w:lineRule="auto"/>
        <w:ind w:left="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23.2 合同附件与合同正文具有同等的法律效力。</w:t>
      </w:r>
    </w:p>
    <w:p w14:paraId="31EFD963">
      <w:pPr>
        <w:pStyle w:val="4"/>
        <w:spacing w:line="261" w:lineRule="auto"/>
        <w:rPr>
          <w:rFonts w:hint="eastAsia" w:asciiTheme="minorEastAsia" w:hAnsiTheme="minorEastAsia" w:eastAsiaTheme="minorEastAsia" w:cstheme="minorEastAsia"/>
          <w:sz w:val="24"/>
          <w:szCs w:val="24"/>
        </w:rPr>
      </w:pPr>
    </w:p>
    <w:p w14:paraId="55508759">
      <w:pPr>
        <w:pStyle w:val="4"/>
        <w:spacing w:line="262" w:lineRule="auto"/>
        <w:rPr>
          <w:rFonts w:hint="eastAsia" w:asciiTheme="minorEastAsia" w:hAnsiTheme="minorEastAsia" w:eastAsiaTheme="minorEastAsia" w:cstheme="minorEastAsia"/>
          <w:sz w:val="24"/>
          <w:szCs w:val="24"/>
        </w:rPr>
      </w:pPr>
    </w:p>
    <w:p w14:paraId="4246576D">
      <w:pPr>
        <w:pStyle w:val="4"/>
        <w:spacing w:line="262" w:lineRule="auto"/>
        <w:rPr>
          <w:rFonts w:hint="eastAsia" w:asciiTheme="minorEastAsia" w:hAnsiTheme="minorEastAsia" w:eastAsiaTheme="minorEastAsia" w:cstheme="minorEastAsia"/>
          <w:sz w:val="24"/>
          <w:szCs w:val="24"/>
        </w:rPr>
      </w:pPr>
    </w:p>
    <w:p w14:paraId="61BAE018">
      <w:pPr>
        <w:pStyle w:val="4"/>
        <w:spacing w:line="262" w:lineRule="auto"/>
        <w:rPr>
          <w:rFonts w:hint="eastAsia" w:asciiTheme="minorEastAsia" w:hAnsiTheme="minorEastAsia" w:eastAsiaTheme="minorEastAsia" w:cstheme="minorEastAsia"/>
          <w:sz w:val="24"/>
          <w:szCs w:val="24"/>
        </w:rPr>
      </w:pPr>
    </w:p>
    <w:p w14:paraId="30565DCD">
      <w:pPr>
        <w:pStyle w:val="4"/>
        <w:spacing w:line="262" w:lineRule="auto"/>
        <w:rPr>
          <w:rFonts w:hint="eastAsia" w:asciiTheme="minorEastAsia" w:hAnsiTheme="minorEastAsia" w:eastAsiaTheme="minorEastAsia" w:cstheme="minorEastAsia"/>
        </w:rPr>
      </w:pPr>
    </w:p>
    <w:p w14:paraId="65D794D7">
      <w:pPr>
        <w:pStyle w:val="4"/>
        <w:spacing w:line="262" w:lineRule="auto"/>
        <w:rPr>
          <w:rFonts w:hint="eastAsia" w:asciiTheme="minorEastAsia" w:hAnsiTheme="minorEastAsia" w:eastAsiaTheme="minorEastAsia" w:cstheme="minorEastAsia"/>
        </w:rPr>
      </w:pPr>
    </w:p>
    <w:p w14:paraId="5072727D">
      <w:pPr>
        <w:pStyle w:val="4"/>
        <w:spacing w:line="262" w:lineRule="auto"/>
        <w:rPr>
          <w:rFonts w:hint="eastAsia" w:asciiTheme="minorEastAsia" w:hAnsiTheme="minorEastAsia" w:eastAsiaTheme="minorEastAsia" w:cstheme="minorEastAsia"/>
        </w:rPr>
      </w:pPr>
    </w:p>
    <w:p w14:paraId="0865D832">
      <w:pPr>
        <w:pStyle w:val="4"/>
        <w:spacing w:line="262" w:lineRule="auto"/>
        <w:rPr>
          <w:rFonts w:hint="eastAsia" w:asciiTheme="minorEastAsia" w:hAnsiTheme="minorEastAsia" w:eastAsiaTheme="minorEastAsia" w:cstheme="minorEastAsia"/>
        </w:rPr>
      </w:pPr>
    </w:p>
    <w:p w14:paraId="33CFEEA5">
      <w:pPr>
        <w:pStyle w:val="4"/>
        <w:spacing w:line="262" w:lineRule="auto"/>
        <w:rPr>
          <w:rFonts w:hint="eastAsia" w:asciiTheme="minorEastAsia" w:hAnsiTheme="minorEastAsia" w:eastAsiaTheme="minorEastAsia" w:cstheme="minorEastAsia"/>
        </w:rPr>
      </w:pPr>
    </w:p>
    <w:p w14:paraId="4BBC9E03">
      <w:pPr>
        <w:pStyle w:val="4"/>
        <w:spacing w:line="262" w:lineRule="auto"/>
        <w:rPr>
          <w:rFonts w:hint="eastAsia" w:asciiTheme="minorEastAsia" w:hAnsiTheme="minorEastAsia" w:eastAsiaTheme="minorEastAsia" w:cstheme="minorEastAsia"/>
        </w:rPr>
      </w:pPr>
    </w:p>
    <w:p w14:paraId="13DC0115">
      <w:pPr>
        <w:pStyle w:val="4"/>
        <w:spacing w:line="262" w:lineRule="auto"/>
        <w:rPr>
          <w:rFonts w:hint="eastAsia" w:asciiTheme="minorEastAsia" w:hAnsiTheme="minorEastAsia" w:eastAsiaTheme="minorEastAsia" w:cstheme="minorEastAsia"/>
        </w:rPr>
      </w:pPr>
    </w:p>
    <w:p w14:paraId="09EF0DD2">
      <w:pPr>
        <w:pStyle w:val="4"/>
        <w:spacing w:line="262" w:lineRule="auto"/>
        <w:rPr>
          <w:rFonts w:hint="eastAsia" w:asciiTheme="minorEastAsia" w:hAnsiTheme="minorEastAsia" w:eastAsiaTheme="minorEastAsia" w:cstheme="minorEastAsia"/>
        </w:rPr>
      </w:pPr>
    </w:p>
    <w:p w14:paraId="7BE702FB">
      <w:pPr>
        <w:pStyle w:val="4"/>
        <w:spacing w:line="262" w:lineRule="auto"/>
        <w:rPr>
          <w:rFonts w:hint="eastAsia" w:asciiTheme="minorEastAsia" w:hAnsiTheme="minorEastAsia" w:eastAsiaTheme="minorEastAsia" w:cstheme="minorEastAsia"/>
        </w:rPr>
      </w:pPr>
    </w:p>
    <w:p w14:paraId="5BB6D628">
      <w:pPr>
        <w:pStyle w:val="4"/>
        <w:spacing w:line="262" w:lineRule="auto"/>
        <w:rPr>
          <w:rFonts w:hint="eastAsia" w:asciiTheme="minorEastAsia" w:hAnsiTheme="minorEastAsia" w:eastAsiaTheme="minorEastAsia" w:cstheme="minorEastAsia"/>
        </w:rPr>
      </w:pPr>
    </w:p>
    <w:p w14:paraId="6886C743">
      <w:pPr>
        <w:pStyle w:val="4"/>
        <w:spacing w:line="262" w:lineRule="auto"/>
        <w:rPr>
          <w:rFonts w:hint="eastAsia" w:asciiTheme="minorEastAsia" w:hAnsiTheme="minorEastAsia" w:eastAsiaTheme="minorEastAsia" w:cstheme="minorEastAsia"/>
        </w:rPr>
      </w:pPr>
    </w:p>
    <w:p w14:paraId="3480B15B">
      <w:pPr>
        <w:pStyle w:val="4"/>
        <w:spacing w:line="262" w:lineRule="auto"/>
        <w:rPr>
          <w:rFonts w:hint="eastAsia" w:asciiTheme="minorEastAsia" w:hAnsiTheme="minorEastAsia" w:eastAsiaTheme="minorEastAsia" w:cstheme="minorEastAsia"/>
        </w:rPr>
      </w:pPr>
    </w:p>
    <w:p w14:paraId="2B301D72">
      <w:pPr>
        <w:spacing w:before="91" w:line="222" w:lineRule="auto"/>
        <w:ind w:left="2822"/>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第三节 政府采购合同专用条款</w:t>
      </w:r>
    </w:p>
    <w:p w14:paraId="520FC6D9">
      <w:pPr>
        <w:spacing w:line="225" w:lineRule="exact"/>
        <w:rPr>
          <w:rFonts w:hint="eastAsia" w:asciiTheme="minorEastAsia" w:hAnsiTheme="minorEastAsia" w:eastAsiaTheme="minorEastAsia" w:cstheme="minorEastAsia"/>
        </w:rPr>
      </w:pPr>
    </w:p>
    <w:tbl>
      <w:tblPr>
        <w:tblStyle w:val="15"/>
        <w:tblW w:w="854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1741"/>
        <w:gridCol w:w="5181"/>
      </w:tblGrid>
      <w:tr w14:paraId="515CD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620" w:type="dxa"/>
            <w:tcBorders>
              <w:top w:val="single" w:color="000000" w:sz="2" w:space="0"/>
              <w:left w:val="single" w:color="000000" w:sz="2" w:space="0"/>
            </w:tcBorders>
            <w:vAlign w:val="top"/>
          </w:tcPr>
          <w:p w14:paraId="2D60DEBC">
            <w:pPr>
              <w:pStyle w:val="16"/>
              <w:spacing w:before="115" w:line="219" w:lineRule="auto"/>
              <w:ind w:left="46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第二节</w:t>
            </w:r>
          </w:p>
          <w:p w14:paraId="28B179BD">
            <w:pPr>
              <w:pStyle w:val="16"/>
              <w:spacing w:before="27" w:line="219" w:lineRule="auto"/>
              <w:ind w:left="127"/>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7"/>
              </w:rPr>
              <w:t>第</w:t>
            </w:r>
            <w:r>
              <w:rPr>
                <w:rFonts w:hint="eastAsia" w:asciiTheme="minorEastAsia" w:hAnsiTheme="minorEastAsia" w:eastAsiaTheme="minorEastAsia" w:cstheme="minorEastAsia"/>
                <w:spacing w:val="-32"/>
              </w:rPr>
              <w:t xml:space="preserve"> </w:t>
            </w:r>
            <w:r>
              <w:rPr>
                <w:rFonts w:hint="eastAsia" w:asciiTheme="minorEastAsia" w:hAnsiTheme="minorEastAsia" w:eastAsiaTheme="minorEastAsia" w:cstheme="minorEastAsia"/>
                <w:spacing w:val="-17"/>
              </w:rPr>
              <w:t>1.2（6）项</w:t>
            </w:r>
          </w:p>
        </w:tc>
        <w:tc>
          <w:tcPr>
            <w:tcW w:w="1741" w:type="dxa"/>
            <w:tcBorders>
              <w:top w:val="single" w:color="000000" w:sz="2" w:space="0"/>
            </w:tcBorders>
            <w:vAlign w:val="top"/>
          </w:tcPr>
          <w:p w14:paraId="5D91619F">
            <w:pPr>
              <w:pStyle w:val="16"/>
              <w:spacing w:before="114" w:line="243" w:lineRule="auto"/>
              <w:ind w:left="111" w:right="189"/>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联合体具体要</w:t>
            </w:r>
            <w:r>
              <w:rPr>
                <w:rFonts w:hint="eastAsia" w:asciiTheme="minorEastAsia" w:hAnsiTheme="minorEastAsia" w:eastAsiaTheme="minorEastAsia" w:cstheme="minorEastAsia"/>
              </w:rPr>
              <w:t xml:space="preserve"> 求</w:t>
            </w:r>
          </w:p>
        </w:tc>
        <w:tc>
          <w:tcPr>
            <w:tcW w:w="5181" w:type="dxa"/>
            <w:tcBorders>
              <w:top w:val="single" w:color="000000" w:sz="2" w:space="0"/>
              <w:right w:val="single" w:color="000000" w:sz="2" w:space="0"/>
            </w:tcBorders>
            <w:vAlign w:val="top"/>
          </w:tcPr>
          <w:p w14:paraId="657D75B3">
            <w:pPr>
              <w:rPr>
                <w:rFonts w:hint="eastAsia" w:asciiTheme="minorEastAsia" w:hAnsiTheme="minorEastAsia" w:eastAsiaTheme="minorEastAsia" w:cstheme="minorEastAsia"/>
                <w:sz w:val="21"/>
              </w:rPr>
            </w:pPr>
          </w:p>
        </w:tc>
      </w:tr>
      <w:tr w14:paraId="00567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620" w:type="dxa"/>
            <w:tcBorders>
              <w:left w:val="single" w:color="000000" w:sz="2" w:space="0"/>
            </w:tcBorders>
            <w:vAlign w:val="top"/>
          </w:tcPr>
          <w:p w14:paraId="52BF5D17">
            <w:pPr>
              <w:pStyle w:val="16"/>
              <w:spacing w:before="33" w:line="219" w:lineRule="auto"/>
              <w:ind w:left="46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第二节</w:t>
            </w:r>
          </w:p>
          <w:p w14:paraId="79FFB3E6">
            <w:pPr>
              <w:pStyle w:val="16"/>
              <w:spacing w:before="24" w:line="211" w:lineRule="auto"/>
              <w:ind w:left="127"/>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7"/>
              </w:rPr>
              <w:t>第</w:t>
            </w:r>
            <w:r>
              <w:rPr>
                <w:rFonts w:hint="eastAsia" w:asciiTheme="minorEastAsia" w:hAnsiTheme="minorEastAsia" w:eastAsiaTheme="minorEastAsia" w:cstheme="minorEastAsia"/>
                <w:spacing w:val="-32"/>
              </w:rPr>
              <w:t xml:space="preserve"> </w:t>
            </w:r>
            <w:r>
              <w:rPr>
                <w:rFonts w:hint="eastAsia" w:asciiTheme="minorEastAsia" w:hAnsiTheme="minorEastAsia" w:eastAsiaTheme="minorEastAsia" w:cstheme="minorEastAsia"/>
                <w:spacing w:val="-17"/>
              </w:rPr>
              <w:t>1.2（7）项</w:t>
            </w:r>
          </w:p>
        </w:tc>
        <w:tc>
          <w:tcPr>
            <w:tcW w:w="1741" w:type="dxa"/>
            <w:vAlign w:val="top"/>
          </w:tcPr>
          <w:p w14:paraId="238B1CE6">
            <w:pPr>
              <w:pStyle w:val="16"/>
              <w:spacing w:before="187" w:line="219" w:lineRule="auto"/>
              <w:ind w:left="11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其他术语解释</w:t>
            </w:r>
          </w:p>
        </w:tc>
        <w:tc>
          <w:tcPr>
            <w:tcW w:w="5181" w:type="dxa"/>
            <w:tcBorders>
              <w:right w:val="single" w:color="000000" w:sz="2" w:space="0"/>
            </w:tcBorders>
            <w:vAlign w:val="top"/>
          </w:tcPr>
          <w:p w14:paraId="15626FF6">
            <w:pPr>
              <w:rPr>
                <w:rFonts w:hint="eastAsia" w:asciiTheme="minorEastAsia" w:hAnsiTheme="minorEastAsia" w:eastAsiaTheme="minorEastAsia" w:cstheme="minorEastAsia"/>
                <w:sz w:val="21"/>
              </w:rPr>
            </w:pPr>
          </w:p>
        </w:tc>
      </w:tr>
      <w:tr w14:paraId="204DE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1620" w:type="dxa"/>
            <w:tcBorders>
              <w:left w:val="single" w:color="000000" w:sz="2" w:space="0"/>
            </w:tcBorders>
            <w:vAlign w:val="top"/>
          </w:tcPr>
          <w:p w14:paraId="607CEDB4">
            <w:pPr>
              <w:spacing w:line="265" w:lineRule="auto"/>
              <w:rPr>
                <w:rFonts w:hint="eastAsia" w:asciiTheme="minorEastAsia" w:hAnsiTheme="minorEastAsia" w:eastAsiaTheme="minorEastAsia" w:cstheme="minorEastAsia"/>
                <w:sz w:val="21"/>
              </w:rPr>
            </w:pPr>
          </w:p>
          <w:p w14:paraId="3270E302">
            <w:pPr>
              <w:pStyle w:val="16"/>
              <w:spacing w:before="78" w:line="242" w:lineRule="auto"/>
              <w:ind w:left="341" w:right="320" w:firstLine="12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第二节</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6"/>
              </w:rPr>
              <w:t>第</w:t>
            </w:r>
            <w:r>
              <w:rPr>
                <w:rFonts w:hint="eastAsia" w:asciiTheme="minorEastAsia" w:hAnsiTheme="minorEastAsia" w:eastAsiaTheme="minorEastAsia" w:cstheme="minorEastAsia"/>
                <w:spacing w:val="-51"/>
              </w:rPr>
              <w:t xml:space="preserve"> </w:t>
            </w:r>
            <w:r>
              <w:rPr>
                <w:rFonts w:hint="eastAsia" w:asciiTheme="minorEastAsia" w:hAnsiTheme="minorEastAsia" w:eastAsiaTheme="minorEastAsia" w:cstheme="minorEastAsia"/>
                <w:spacing w:val="-6"/>
              </w:rPr>
              <w:t>4.4</w:t>
            </w:r>
            <w:r>
              <w:rPr>
                <w:rFonts w:hint="eastAsia" w:asciiTheme="minorEastAsia" w:hAnsiTheme="minorEastAsia" w:eastAsiaTheme="minorEastAsia" w:cstheme="minorEastAsia"/>
                <w:spacing w:val="-50"/>
              </w:rPr>
              <w:t xml:space="preserve"> </w:t>
            </w:r>
            <w:r>
              <w:rPr>
                <w:rFonts w:hint="eastAsia" w:asciiTheme="minorEastAsia" w:hAnsiTheme="minorEastAsia" w:eastAsiaTheme="minorEastAsia" w:cstheme="minorEastAsia"/>
                <w:spacing w:val="-6"/>
              </w:rPr>
              <w:t>款</w:t>
            </w:r>
          </w:p>
        </w:tc>
        <w:tc>
          <w:tcPr>
            <w:tcW w:w="1741" w:type="dxa"/>
            <w:vAlign w:val="top"/>
          </w:tcPr>
          <w:p w14:paraId="576B3B6E">
            <w:pPr>
              <w:pStyle w:val="16"/>
              <w:spacing w:before="32" w:line="232" w:lineRule="auto"/>
              <w:ind w:left="111" w:right="189" w:firstLine="2"/>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履约验收中甲</w:t>
            </w:r>
            <w:r>
              <w:rPr>
                <w:rFonts w:hint="eastAsia" w:asciiTheme="minorEastAsia" w:hAnsiTheme="minorEastAsia" w:eastAsiaTheme="minorEastAsia" w:cstheme="minorEastAsia"/>
                <w:spacing w:val="3"/>
              </w:rPr>
              <w:t xml:space="preserve"> </w:t>
            </w:r>
            <w:r>
              <w:rPr>
                <w:rFonts w:hint="eastAsia" w:asciiTheme="minorEastAsia" w:hAnsiTheme="minorEastAsia" w:eastAsiaTheme="minorEastAsia" w:cstheme="minorEastAsia"/>
                <w:spacing w:val="-2"/>
              </w:rPr>
              <w:t>方提出异议或</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2"/>
              </w:rPr>
              <w:t>作出说明的期</w:t>
            </w:r>
            <w:r>
              <w:rPr>
                <w:rFonts w:hint="eastAsia" w:asciiTheme="minorEastAsia" w:hAnsiTheme="minorEastAsia" w:eastAsiaTheme="minorEastAsia" w:cstheme="minorEastAsia"/>
              </w:rPr>
              <w:t xml:space="preserve"> 限</w:t>
            </w:r>
          </w:p>
        </w:tc>
        <w:tc>
          <w:tcPr>
            <w:tcW w:w="5181" w:type="dxa"/>
            <w:tcBorders>
              <w:right w:val="single" w:color="000000" w:sz="2" w:space="0"/>
            </w:tcBorders>
            <w:vAlign w:val="top"/>
          </w:tcPr>
          <w:p w14:paraId="448624B1">
            <w:pPr>
              <w:rPr>
                <w:rFonts w:hint="eastAsia" w:asciiTheme="minorEastAsia" w:hAnsiTheme="minorEastAsia" w:eastAsiaTheme="minorEastAsia" w:cstheme="minorEastAsia"/>
                <w:sz w:val="21"/>
              </w:rPr>
            </w:pPr>
          </w:p>
        </w:tc>
      </w:tr>
      <w:tr w14:paraId="42794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620" w:type="dxa"/>
            <w:tcBorders>
              <w:left w:val="single" w:color="000000" w:sz="2" w:space="0"/>
            </w:tcBorders>
            <w:vAlign w:val="top"/>
          </w:tcPr>
          <w:p w14:paraId="25AA04B8">
            <w:pPr>
              <w:pStyle w:val="16"/>
              <w:spacing w:before="189" w:line="242" w:lineRule="auto"/>
              <w:ind w:left="341" w:right="320" w:firstLine="12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第二节</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6"/>
              </w:rPr>
              <w:t>第</w:t>
            </w:r>
            <w:r>
              <w:rPr>
                <w:rFonts w:hint="eastAsia" w:asciiTheme="minorEastAsia" w:hAnsiTheme="minorEastAsia" w:eastAsiaTheme="minorEastAsia" w:cstheme="minorEastAsia"/>
                <w:spacing w:val="-51"/>
              </w:rPr>
              <w:t xml:space="preserve"> </w:t>
            </w:r>
            <w:r>
              <w:rPr>
                <w:rFonts w:hint="eastAsia" w:asciiTheme="minorEastAsia" w:hAnsiTheme="minorEastAsia" w:eastAsiaTheme="minorEastAsia" w:cstheme="minorEastAsia"/>
                <w:spacing w:val="-6"/>
              </w:rPr>
              <w:t>4.6</w:t>
            </w:r>
            <w:r>
              <w:rPr>
                <w:rFonts w:hint="eastAsia" w:asciiTheme="minorEastAsia" w:hAnsiTheme="minorEastAsia" w:eastAsiaTheme="minorEastAsia" w:cstheme="minorEastAsia"/>
                <w:spacing w:val="-50"/>
              </w:rPr>
              <w:t xml:space="preserve"> </w:t>
            </w:r>
            <w:r>
              <w:rPr>
                <w:rFonts w:hint="eastAsia" w:asciiTheme="minorEastAsia" w:hAnsiTheme="minorEastAsia" w:eastAsiaTheme="minorEastAsia" w:cstheme="minorEastAsia"/>
                <w:spacing w:val="-6"/>
              </w:rPr>
              <w:t>款</w:t>
            </w:r>
          </w:p>
        </w:tc>
        <w:tc>
          <w:tcPr>
            <w:tcW w:w="1741" w:type="dxa"/>
            <w:vAlign w:val="top"/>
          </w:tcPr>
          <w:p w14:paraId="5543AD5F">
            <w:pPr>
              <w:pStyle w:val="16"/>
              <w:spacing w:before="34" w:line="229" w:lineRule="auto"/>
              <w:ind w:left="118" w:right="189" w:hanging="2"/>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约定甲方承担</w:t>
            </w:r>
            <w:r>
              <w:rPr>
                <w:rFonts w:hint="eastAsia" w:asciiTheme="minorEastAsia" w:hAnsiTheme="minorEastAsia" w:eastAsiaTheme="minorEastAsia" w:cstheme="minorEastAsia"/>
                <w:spacing w:val="1"/>
              </w:rPr>
              <w:t xml:space="preserve"> </w:t>
            </w:r>
            <w:r>
              <w:rPr>
                <w:rFonts w:hint="eastAsia" w:asciiTheme="minorEastAsia" w:hAnsiTheme="minorEastAsia" w:eastAsiaTheme="minorEastAsia" w:cstheme="minorEastAsia"/>
                <w:spacing w:val="-3"/>
              </w:rPr>
              <w:t>的其他义务和</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9"/>
              </w:rPr>
              <w:t>责任</w:t>
            </w:r>
          </w:p>
        </w:tc>
        <w:tc>
          <w:tcPr>
            <w:tcW w:w="5181" w:type="dxa"/>
            <w:tcBorders>
              <w:right w:val="single" w:color="000000" w:sz="2" w:space="0"/>
            </w:tcBorders>
            <w:vAlign w:val="top"/>
          </w:tcPr>
          <w:p w14:paraId="16356BBC">
            <w:pPr>
              <w:rPr>
                <w:rFonts w:hint="eastAsia" w:asciiTheme="minorEastAsia" w:hAnsiTheme="minorEastAsia" w:eastAsiaTheme="minorEastAsia" w:cstheme="minorEastAsia"/>
                <w:sz w:val="21"/>
              </w:rPr>
            </w:pPr>
          </w:p>
        </w:tc>
      </w:tr>
      <w:tr w14:paraId="12869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620" w:type="dxa"/>
            <w:tcBorders>
              <w:left w:val="single" w:color="000000" w:sz="2" w:space="0"/>
            </w:tcBorders>
            <w:vAlign w:val="top"/>
          </w:tcPr>
          <w:p w14:paraId="6271BBC4">
            <w:pPr>
              <w:pStyle w:val="16"/>
              <w:spacing w:before="192"/>
              <w:ind w:left="341" w:right="320" w:firstLine="12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第二节</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7"/>
              </w:rPr>
              <w:t>第</w:t>
            </w:r>
            <w:r>
              <w:rPr>
                <w:rFonts w:hint="eastAsia" w:asciiTheme="minorEastAsia" w:hAnsiTheme="minorEastAsia" w:eastAsiaTheme="minorEastAsia" w:cstheme="minorEastAsia"/>
                <w:spacing w:val="-46"/>
              </w:rPr>
              <w:t xml:space="preserve"> </w:t>
            </w:r>
            <w:r>
              <w:rPr>
                <w:rFonts w:hint="eastAsia" w:asciiTheme="minorEastAsia" w:hAnsiTheme="minorEastAsia" w:eastAsiaTheme="minorEastAsia" w:cstheme="minorEastAsia"/>
                <w:spacing w:val="-7"/>
              </w:rPr>
              <w:t>5.4</w:t>
            </w:r>
            <w:r>
              <w:rPr>
                <w:rFonts w:hint="eastAsia" w:asciiTheme="minorEastAsia" w:hAnsiTheme="minorEastAsia" w:eastAsiaTheme="minorEastAsia" w:cstheme="minorEastAsia"/>
                <w:spacing w:val="-50"/>
              </w:rPr>
              <w:t xml:space="preserve"> </w:t>
            </w:r>
            <w:r>
              <w:rPr>
                <w:rFonts w:hint="eastAsia" w:asciiTheme="minorEastAsia" w:hAnsiTheme="minorEastAsia" w:eastAsiaTheme="minorEastAsia" w:cstheme="minorEastAsia"/>
                <w:spacing w:val="-7"/>
              </w:rPr>
              <w:t>款</w:t>
            </w:r>
          </w:p>
        </w:tc>
        <w:tc>
          <w:tcPr>
            <w:tcW w:w="1741" w:type="dxa"/>
            <w:vAlign w:val="top"/>
          </w:tcPr>
          <w:p w14:paraId="2E87FBF6">
            <w:pPr>
              <w:pStyle w:val="16"/>
              <w:spacing w:before="34" w:line="229" w:lineRule="auto"/>
              <w:ind w:left="118" w:right="189" w:hanging="2"/>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约定乙方承担</w:t>
            </w:r>
            <w:r>
              <w:rPr>
                <w:rFonts w:hint="eastAsia" w:asciiTheme="minorEastAsia" w:hAnsiTheme="minorEastAsia" w:eastAsiaTheme="minorEastAsia" w:cstheme="minorEastAsia"/>
                <w:spacing w:val="1"/>
              </w:rPr>
              <w:t xml:space="preserve"> </w:t>
            </w:r>
            <w:r>
              <w:rPr>
                <w:rFonts w:hint="eastAsia" w:asciiTheme="minorEastAsia" w:hAnsiTheme="minorEastAsia" w:eastAsiaTheme="minorEastAsia" w:cstheme="minorEastAsia"/>
                <w:spacing w:val="-3"/>
              </w:rPr>
              <w:t>的其他义务和</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9"/>
              </w:rPr>
              <w:t>责任</w:t>
            </w:r>
          </w:p>
        </w:tc>
        <w:tc>
          <w:tcPr>
            <w:tcW w:w="5181" w:type="dxa"/>
            <w:tcBorders>
              <w:right w:val="single" w:color="000000" w:sz="2" w:space="0"/>
            </w:tcBorders>
            <w:vAlign w:val="top"/>
          </w:tcPr>
          <w:p w14:paraId="3004AF8D">
            <w:pPr>
              <w:rPr>
                <w:rFonts w:hint="eastAsia" w:asciiTheme="minorEastAsia" w:hAnsiTheme="minorEastAsia" w:eastAsiaTheme="minorEastAsia" w:cstheme="minorEastAsia"/>
                <w:sz w:val="21"/>
              </w:rPr>
            </w:pPr>
          </w:p>
        </w:tc>
      </w:tr>
      <w:tr w14:paraId="6CF7E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2A594C43">
            <w:pPr>
              <w:pStyle w:val="16"/>
              <w:spacing w:before="91" w:line="242" w:lineRule="auto"/>
              <w:ind w:left="341" w:right="320" w:firstLine="12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第二节</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7"/>
              </w:rPr>
              <w:t>第</w:t>
            </w:r>
            <w:r>
              <w:rPr>
                <w:rFonts w:hint="eastAsia" w:asciiTheme="minorEastAsia" w:hAnsiTheme="minorEastAsia" w:eastAsiaTheme="minorEastAsia" w:cstheme="minorEastAsia"/>
                <w:spacing w:val="-46"/>
              </w:rPr>
              <w:t xml:space="preserve"> </w:t>
            </w:r>
            <w:r>
              <w:rPr>
                <w:rFonts w:hint="eastAsia" w:asciiTheme="minorEastAsia" w:hAnsiTheme="minorEastAsia" w:eastAsiaTheme="minorEastAsia" w:cstheme="minorEastAsia"/>
                <w:spacing w:val="-7"/>
              </w:rPr>
              <w:t>6.1</w:t>
            </w:r>
            <w:r>
              <w:rPr>
                <w:rFonts w:hint="eastAsia" w:asciiTheme="minorEastAsia" w:hAnsiTheme="minorEastAsia" w:eastAsiaTheme="minorEastAsia" w:cstheme="minorEastAsia"/>
                <w:spacing w:val="-50"/>
              </w:rPr>
              <w:t xml:space="preserve"> </w:t>
            </w:r>
            <w:r>
              <w:rPr>
                <w:rFonts w:hint="eastAsia" w:asciiTheme="minorEastAsia" w:hAnsiTheme="minorEastAsia" w:eastAsiaTheme="minorEastAsia" w:cstheme="minorEastAsia"/>
                <w:spacing w:val="-7"/>
              </w:rPr>
              <w:t>款</w:t>
            </w:r>
          </w:p>
        </w:tc>
        <w:tc>
          <w:tcPr>
            <w:tcW w:w="1741" w:type="dxa"/>
            <w:vAlign w:val="top"/>
          </w:tcPr>
          <w:p w14:paraId="6F865062">
            <w:pPr>
              <w:pStyle w:val="16"/>
              <w:spacing w:before="92" w:line="242" w:lineRule="auto"/>
              <w:ind w:left="129" w:right="189" w:hanging="1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履行合同义务</w:t>
            </w:r>
            <w:r>
              <w:rPr>
                <w:rFonts w:hint="eastAsia" w:asciiTheme="minorEastAsia" w:hAnsiTheme="minorEastAsia" w:eastAsiaTheme="minorEastAsia" w:cstheme="minorEastAsia"/>
                <w:spacing w:val="3"/>
              </w:rPr>
              <w:t xml:space="preserve"> </w:t>
            </w:r>
            <w:r>
              <w:rPr>
                <w:rFonts w:hint="eastAsia" w:asciiTheme="minorEastAsia" w:hAnsiTheme="minorEastAsia" w:eastAsiaTheme="minorEastAsia" w:cstheme="minorEastAsia"/>
                <w:spacing w:val="-10"/>
              </w:rPr>
              <w:t>的顺序</w:t>
            </w:r>
          </w:p>
        </w:tc>
        <w:tc>
          <w:tcPr>
            <w:tcW w:w="5181" w:type="dxa"/>
            <w:tcBorders>
              <w:right w:val="single" w:color="000000" w:sz="2" w:space="0"/>
            </w:tcBorders>
            <w:vAlign w:val="top"/>
          </w:tcPr>
          <w:p w14:paraId="06FB103B">
            <w:pPr>
              <w:rPr>
                <w:rFonts w:hint="eastAsia" w:asciiTheme="minorEastAsia" w:hAnsiTheme="minorEastAsia" w:eastAsiaTheme="minorEastAsia" w:cstheme="minorEastAsia"/>
                <w:sz w:val="21"/>
              </w:rPr>
            </w:pPr>
          </w:p>
        </w:tc>
      </w:tr>
      <w:tr w14:paraId="2369C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vMerge w:val="restart"/>
            <w:tcBorders>
              <w:left w:val="single" w:color="000000" w:sz="2" w:space="0"/>
              <w:bottom w:val="nil"/>
            </w:tcBorders>
            <w:vAlign w:val="top"/>
          </w:tcPr>
          <w:p w14:paraId="32739AA8">
            <w:pPr>
              <w:spacing w:line="319" w:lineRule="auto"/>
              <w:rPr>
                <w:rFonts w:hint="eastAsia" w:asciiTheme="minorEastAsia" w:hAnsiTheme="minorEastAsia" w:eastAsiaTheme="minorEastAsia" w:cstheme="minorEastAsia"/>
                <w:sz w:val="21"/>
              </w:rPr>
            </w:pPr>
          </w:p>
          <w:p w14:paraId="3DC513B8">
            <w:pPr>
              <w:pStyle w:val="16"/>
              <w:spacing w:before="78" w:line="242" w:lineRule="auto"/>
              <w:ind w:left="341" w:right="320" w:firstLine="12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第二节</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7"/>
              </w:rPr>
              <w:t>第</w:t>
            </w:r>
            <w:r>
              <w:rPr>
                <w:rFonts w:hint="eastAsia" w:asciiTheme="minorEastAsia" w:hAnsiTheme="minorEastAsia" w:eastAsiaTheme="minorEastAsia" w:cstheme="minorEastAsia"/>
                <w:spacing w:val="-45"/>
              </w:rPr>
              <w:t xml:space="preserve"> </w:t>
            </w:r>
            <w:r>
              <w:rPr>
                <w:rFonts w:hint="eastAsia" w:asciiTheme="minorEastAsia" w:hAnsiTheme="minorEastAsia" w:eastAsiaTheme="minorEastAsia" w:cstheme="minorEastAsia"/>
                <w:spacing w:val="-7"/>
              </w:rPr>
              <w:t>7.1</w:t>
            </w:r>
            <w:r>
              <w:rPr>
                <w:rFonts w:hint="eastAsia" w:asciiTheme="minorEastAsia" w:hAnsiTheme="minorEastAsia" w:eastAsiaTheme="minorEastAsia" w:cstheme="minorEastAsia"/>
                <w:spacing w:val="-50"/>
              </w:rPr>
              <w:t xml:space="preserve"> </w:t>
            </w:r>
            <w:r>
              <w:rPr>
                <w:rFonts w:hint="eastAsia" w:asciiTheme="minorEastAsia" w:hAnsiTheme="minorEastAsia" w:eastAsiaTheme="minorEastAsia" w:cstheme="minorEastAsia"/>
                <w:spacing w:val="-7"/>
              </w:rPr>
              <w:t>款</w:t>
            </w:r>
          </w:p>
        </w:tc>
        <w:tc>
          <w:tcPr>
            <w:tcW w:w="1741" w:type="dxa"/>
            <w:vAlign w:val="top"/>
          </w:tcPr>
          <w:p w14:paraId="71473D3C">
            <w:pPr>
              <w:pStyle w:val="16"/>
              <w:spacing w:before="215" w:line="219" w:lineRule="auto"/>
              <w:ind w:left="11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包装特殊要求</w:t>
            </w:r>
          </w:p>
        </w:tc>
        <w:tc>
          <w:tcPr>
            <w:tcW w:w="5181" w:type="dxa"/>
            <w:tcBorders>
              <w:right w:val="single" w:color="000000" w:sz="2" w:space="0"/>
            </w:tcBorders>
            <w:vAlign w:val="top"/>
          </w:tcPr>
          <w:p w14:paraId="71C1C39F">
            <w:pPr>
              <w:rPr>
                <w:rFonts w:hint="eastAsia" w:asciiTheme="minorEastAsia" w:hAnsiTheme="minorEastAsia" w:eastAsiaTheme="minorEastAsia" w:cstheme="minorEastAsia"/>
                <w:sz w:val="21"/>
              </w:rPr>
            </w:pPr>
          </w:p>
        </w:tc>
      </w:tr>
      <w:tr w14:paraId="0FF05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vMerge w:val="continue"/>
            <w:tcBorders>
              <w:top w:val="nil"/>
              <w:left w:val="single" w:color="000000" w:sz="2" w:space="0"/>
            </w:tcBorders>
            <w:vAlign w:val="top"/>
          </w:tcPr>
          <w:p w14:paraId="0E9CE807">
            <w:pPr>
              <w:rPr>
                <w:rFonts w:hint="eastAsia" w:asciiTheme="minorEastAsia" w:hAnsiTheme="minorEastAsia" w:eastAsiaTheme="minorEastAsia" w:cstheme="minorEastAsia"/>
                <w:sz w:val="21"/>
              </w:rPr>
            </w:pPr>
          </w:p>
        </w:tc>
        <w:tc>
          <w:tcPr>
            <w:tcW w:w="1741" w:type="dxa"/>
            <w:vAlign w:val="top"/>
          </w:tcPr>
          <w:p w14:paraId="5185AE74">
            <w:pPr>
              <w:pStyle w:val="16"/>
              <w:spacing w:before="214" w:line="220" w:lineRule="auto"/>
              <w:ind w:left="11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指定现场</w:t>
            </w:r>
          </w:p>
        </w:tc>
        <w:tc>
          <w:tcPr>
            <w:tcW w:w="5181" w:type="dxa"/>
            <w:tcBorders>
              <w:right w:val="single" w:color="000000" w:sz="2" w:space="0"/>
            </w:tcBorders>
            <w:vAlign w:val="top"/>
          </w:tcPr>
          <w:p w14:paraId="63EAB93C">
            <w:pPr>
              <w:rPr>
                <w:rFonts w:hint="eastAsia" w:asciiTheme="minorEastAsia" w:hAnsiTheme="minorEastAsia" w:eastAsiaTheme="minorEastAsia" w:cstheme="minorEastAsia"/>
                <w:sz w:val="21"/>
              </w:rPr>
            </w:pPr>
          </w:p>
        </w:tc>
      </w:tr>
      <w:tr w14:paraId="26218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1620" w:type="dxa"/>
            <w:tcBorders>
              <w:left w:val="single" w:color="000000" w:sz="2" w:space="0"/>
            </w:tcBorders>
            <w:vAlign w:val="top"/>
          </w:tcPr>
          <w:p w14:paraId="0AECB35F">
            <w:pPr>
              <w:pStyle w:val="16"/>
              <w:spacing w:before="110" w:line="242" w:lineRule="auto"/>
              <w:ind w:left="341" w:right="320" w:firstLine="12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第二节</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7"/>
              </w:rPr>
              <w:t>第</w:t>
            </w:r>
            <w:r>
              <w:rPr>
                <w:rFonts w:hint="eastAsia" w:asciiTheme="minorEastAsia" w:hAnsiTheme="minorEastAsia" w:eastAsiaTheme="minorEastAsia" w:cstheme="minorEastAsia"/>
                <w:spacing w:val="-45"/>
              </w:rPr>
              <w:t xml:space="preserve"> </w:t>
            </w:r>
            <w:r>
              <w:rPr>
                <w:rFonts w:hint="eastAsia" w:asciiTheme="minorEastAsia" w:hAnsiTheme="minorEastAsia" w:eastAsiaTheme="minorEastAsia" w:cstheme="minorEastAsia"/>
                <w:spacing w:val="-7"/>
              </w:rPr>
              <w:t>7.2</w:t>
            </w:r>
            <w:r>
              <w:rPr>
                <w:rFonts w:hint="eastAsia" w:asciiTheme="minorEastAsia" w:hAnsiTheme="minorEastAsia" w:eastAsiaTheme="minorEastAsia" w:cstheme="minorEastAsia"/>
                <w:spacing w:val="-50"/>
              </w:rPr>
              <w:t xml:space="preserve"> </w:t>
            </w:r>
            <w:r>
              <w:rPr>
                <w:rFonts w:hint="eastAsia" w:asciiTheme="minorEastAsia" w:hAnsiTheme="minorEastAsia" w:eastAsiaTheme="minorEastAsia" w:cstheme="minorEastAsia"/>
                <w:spacing w:val="-7"/>
              </w:rPr>
              <w:t>款</w:t>
            </w:r>
          </w:p>
        </w:tc>
        <w:tc>
          <w:tcPr>
            <w:tcW w:w="1741" w:type="dxa"/>
            <w:vAlign w:val="top"/>
          </w:tcPr>
          <w:p w14:paraId="3E410093">
            <w:pPr>
              <w:pStyle w:val="16"/>
              <w:spacing w:before="267" w:line="219" w:lineRule="auto"/>
              <w:ind w:left="11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运输特殊要求</w:t>
            </w:r>
          </w:p>
        </w:tc>
        <w:tc>
          <w:tcPr>
            <w:tcW w:w="5181" w:type="dxa"/>
            <w:tcBorders>
              <w:right w:val="single" w:color="000000" w:sz="2" w:space="0"/>
            </w:tcBorders>
            <w:vAlign w:val="top"/>
          </w:tcPr>
          <w:p w14:paraId="1511AEDE">
            <w:pPr>
              <w:rPr>
                <w:rFonts w:hint="eastAsia" w:asciiTheme="minorEastAsia" w:hAnsiTheme="minorEastAsia" w:eastAsiaTheme="minorEastAsia" w:cstheme="minorEastAsia"/>
                <w:sz w:val="21"/>
              </w:rPr>
            </w:pPr>
          </w:p>
        </w:tc>
      </w:tr>
      <w:tr w14:paraId="14C7B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620" w:type="dxa"/>
            <w:tcBorders>
              <w:left w:val="single" w:color="000000" w:sz="2" w:space="0"/>
              <w:bottom w:val="single" w:color="000000" w:sz="2" w:space="0"/>
            </w:tcBorders>
            <w:vAlign w:val="top"/>
          </w:tcPr>
          <w:p w14:paraId="26A271A3">
            <w:pPr>
              <w:pStyle w:val="16"/>
              <w:spacing w:before="59" w:line="239" w:lineRule="auto"/>
              <w:ind w:left="341" w:right="320" w:firstLine="12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第二节</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7"/>
              </w:rPr>
              <w:t>第</w:t>
            </w:r>
            <w:r>
              <w:rPr>
                <w:rFonts w:hint="eastAsia" w:asciiTheme="minorEastAsia" w:hAnsiTheme="minorEastAsia" w:eastAsiaTheme="minorEastAsia" w:cstheme="minorEastAsia"/>
                <w:spacing w:val="-45"/>
              </w:rPr>
              <w:t xml:space="preserve"> </w:t>
            </w:r>
            <w:r>
              <w:rPr>
                <w:rFonts w:hint="eastAsia" w:asciiTheme="minorEastAsia" w:hAnsiTheme="minorEastAsia" w:eastAsiaTheme="minorEastAsia" w:cstheme="minorEastAsia"/>
                <w:spacing w:val="-7"/>
              </w:rPr>
              <w:t>7.3</w:t>
            </w:r>
            <w:r>
              <w:rPr>
                <w:rFonts w:hint="eastAsia" w:asciiTheme="minorEastAsia" w:hAnsiTheme="minorEastAsia" w:eastAsiaTheme="minorEastAsia" w:cstheme="minorEastAsia"/>
                <w:spacing w:val="-50"/>
              </w:rPr>
              <w:t xml:space="preserve"> </w:t>
            </w:r>
            <w:r>
              <w:rPr>
                <w:rFonts w:hint="eastAsia" w:asciiTheme="minorEastAsia" w:hAnsiTheme="minorEastAsia" w:eastAsiaTheme="minorEastAsia" w:cstheme="minorEastAsia"/>
                <w:spacing w:val="-7"/>
              </w:rPr>
              <w:t>款</w:t>
            </w:r>
          </w:p>
        </w:tc>
        <w:tc>
          <w:tcPr>
            <w:tcW w:w="1741" w:type="dxa"/>
            <w:tcBorders>
              <w:bottom w:val="single" w:color="000000" w:sz="2" w:space="0"/>
            </w:tcBorders>
            <w:vAlign w:val="top"/>
          </w:tcPr>
          <w:p w14:paraId="1276A9EF">
            <w:pPr>
              <w:pStyle w:val="16"/>
              <w:spacing w:before="215" w:line="220" w:lineRule="auto"/>
              <w:ind w:left="11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保险要求</w:t>
            </w:r>
          </w:p>
        </w:tc>
        <w:tc>
          <w:tcPr>
            <w:tcW w:w="5181" w:type="dxa"/>
            <w:tcBorders>
              <w:bottom w:val="single" w:color="000000" w:sz="2" w:space="0"/>
              <w:right w:val="single" w:color="000000" w:sz="2" w:space="0"/>
            </w:tcBorders>
            <w:vAlign w:val="top"/>
          </w:tcPr>
          <w:p w14:paraId="74CFD73A">
            <w:pPr>
              <w:rPr>
                <w:rFonts w:hint="eastAsia" w:asciiTheme="minorEastAsia" w:hAnsiTheme="minorEastAsia" w:eastAsiaTheme="minorEastAsia" w:cstheme="minorEastAsia"/>
                <w:sz w:val="21"/>
              </w:rPr>
            </w:pPr>
          </w:p>
        </w:tc>
      </w:tr>
    </w:tbl>
    <w:p w14:paraId="7D8D6AD7">
      <w:pPr>
        <w:pStyle w:val="4"/>
        <w:spacing w:line="187" w:lineRule="exact"/>
        <w:rPr>
          <w:rFonts w:hint="eastAsia" w:asciiTheme="minorEastAsia" w:hAnsiTheme="minorEastAsia" w:eastAsiaTheme="minorEastAsia" w:cstheme="minorEastAsia"/>
          <w:sz w:val="16"/>
        </w:rPr>
      </w:pPr>
    </w:p>
    <w:p w14:paraId="37481122">
      <w:pPr>
        <w:spacing w:line="187" w:lineRule="exact"/>
        <w:rPr>
          <w:rFonts w:hint="eastAsia" w:asciiTheme="minorEastAsia" w:hAnsiTheme="minorEastAsia" w:eastAsiaTheme="minorEastAsia" w:cstheme="minorEastAsia"/>
          <w:sz w:val="16"/>
          <w:szCs w:val="16"/>
        </w:rPr>
        <w:sectPr>
          <w:footerReference r:id="rId27" w:type="default"/>
          <w:pgSz w:w="11907" w:h="16840"/>
          <w:pgMar w:top="1440" w:right="1080" w:bottom="1440" w:left="1080" w:header="0" w:footer="993" w:gutter="0"/>
          <w:pgNumType w:fmt="decimal"/>
          <w:cols w:space="720" w:num="1"/>
        </w:sectPr>
      </w:pPr>
    </w:p>
    <w:p w14:paraId="2024B665">
      <w:pPr>
        <w:spacing w:before="104"/>
        <w:rPr>
          <w:rFonts w:hint="eastAsia" w:asciiTheme="minorEastAsia" w:hAnsiTheme="minorEastAsia" w:eastAsiaTheme="minorEastAsia" w:cstheme="minorEastAsia"/>
        </w:rPr>
      </w:pPr>
    </w:p>
    <w:p w14:paraId="66A2FBE0">
      <w:pPr>
        <w:spacing w:before="104"/>
        <w:rPr>
          <w:rFonts w:hint="eastAsia" w:asciiTheme="minorEastAsia" w:hAnsiTheme="minorEastAsia" w:eastAsiaTheme="minorEastAsia" w:cstheme="minorEastAsia"/>
        </w:rPr>
      </w:pPr>
    </w:p>
    <w:tbl>
      <w:tblPr>
        <w:tblStyle w:val="15"/>
        <w:tblW w:w="854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1721"/>
        <w:gridCol w:w="20"/>
        <w:gridCol w:w="5181"/>
      </w:tblGrid>
      <w:tr w14:paraId="052AA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1620" w:type="dxa"/>
            <w:tcBorders>
              <w:top w:val="single" w:color="000000" w:sz="2" w:space="0"/>
              <w:left w:val="single" w:color="000000" w:sz="2" w:space="0"/>
            </w:tcBorders>
            <w:vAlign w:val="top"/>
          </w:tcPr>
          <w:p w14:paraId="7E2A596E">
            <w:pPr>
              <w:pStyle w:val="16"/>
              <w:spacing w:before="117" w:line="219" w:lineRule="auto"/>
              <w:ind w:left="46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第二节</w:t>
            </w:r>
          </w:p>
          <w:p w14:paraId="06910366">
            <w:pPr>
              <w:pStyle w:val="16"/>
              <w:spacing w:before="24" w:line="219" w:lineRule="auto"/>
              <w:ind w:left="127"/>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5"/>
              </w:rPr>
              <w:t>第</w:t>
            </w:r>
            <w:r>
              <w:rPr>
                <w:rFonts w:hint="eastAsia" w:asciiTheme="minorEastAsia" w:hAnsiTheme="minorEastAsia" w:eastAsiaTheme="minorEastAsia" w:cstheme="minorEastAsia"/>
                <w:spacing w:val="-48"/>
              </w:rPr>
              <w:t xml:space="preserve"> </w:t>
            </w:r>
            <w:r>
              <w:rPr>
                <w:rFonts w:hint="eastAsia" w:asciiTheme="minorEastAsia" w:hAnsiTheme="minorEastAsia" w:eastAsiaTheme="minorEastAsia" w:cstheme="minorEastAsia"/>
                <w:spacing w:val="-15"/>
              </w:rPr>
              <w:t>8.2（1）项</w:t>
            </w:r>
          </w:p>
        </w:tc>
        <w:tc>
          <w:tcPr>
            <w:tcW w:w="1721" w:type="dxa"/>
            <w:tcBorders>
              <w:top w:val="single" w:color="000000" w:sz="2" w:space="0"/>
            </w:tcBorders>
            <w:vAlign w:val="top"/>
          </w:tcPr>
          <w:p w14:paraId="035C6CC6">
            <w:pPr>
              <w:pStyle w:val="16"/>
              <w:spacing w:before="273" w:line="220" w:lineRule="auto"/>
              <w:ind w:left="11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质量保证期</w:t>
            </w:r>
          </w:p>
        </w:tc>
        <w:tc>
          <w:tcPr>
            <w:tcW w:w="5201" w:type="dxa"/>
            <w:gridSpan w:val="2"/>
            <w:tcBorders>
              <w:top w:val="single" w:color="000000" w:sz="2" w:space="0"/>
              <w:right w:val="single" w:color="000000" w:sz="2" w:space="0"/>
            </w:tcBorders>
            <w:vAlign w:val="top"/>
          </w:tcPr>
          <w:p w14:paraId="25C110D0">
            <w:pPr>
              <w:rPr>
                <w:rFonts w:hint="eastAsia" w:asciiTheme="minorEastAsia" w:hAnsiTheme="minorEastAsia" w:eastAsiaTheme="minorEastAsia" w:cstheme="minorEastAsia"/>
                <w:sz w:val="21"/>
              </w:rPr>
            </w:pPr>
          </w:p>
        </w:tc>
      </w:tr>
      <w:tr w14:paraId="6F4C6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129D4DC8">
            <w:pPr>
              <w:pStyle w:val="16"/>
              <w:spacing w:before="91" w:line="219" w:lineRule="auto"/>
              <w:ind w:left="46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第二节</w:t>
            </w:r>
          </w:p>
          <w:p w14:paraId="18AEF073">
            <w:pPr>
              <w:pStyle w:val="16"/>
              <w:spacing w:before="24" w:line="219" w:lineRule="auto"/>
              <w:ind w:left="127"/>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5"/>
              </w:rPr>
              <w:t>第</w:t>
            </w:r>
            <w:r>
              <w:rPr>
                <w:rFonts w:hint="eastAsia" w:asciiTheme="minorEastAsia" w:hAnsiTheme="minorEastAsia" w:eastAsiaTheme="minorEastAsia" w:cstheme="minorEastAsia"/>
                <w:spacing w:val="-48"/>
              </w:rPr>
              <w:t xml:space="preserve"> </w:t>
            </w:r>
            <w:r>
              <w:rPr>
                <w:rFonts w:hint="eastAsia" w:asciiTheme="minorEastAsia" w:hAnsiTheme="minorEastAsia" w:eastAsiaTheme="minorEastAsia" w:cstheme="minorEastAsia"/>
                <w:spacing w:val="-15"/>
              </w:rPr>
              <w:t>8.2（3）项</w:t>
            </w:r>
          </w:p>
        </w:tc>
        <w:tc>
          <w:tcPr>
            <w:tcW w:w="1721" w:type="dxa"/>
            <w:vAlign w:val="top"/>
          </w:tcPr>
          <w:p w14:paraId="30F701EA">
            <w:pPr>
              <w:pStyle w:val="16"/>
              <w:spacing w:before="92" w:line="241" w:lineRule="auto"/>
              <w:ind w:left="122" w:right="169" w:hanging="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货物质量缺陷</w:t>
            </w:r>
            <w:r>
              <w:rPr>
                <w:rFonts w:hint="eastAsia" w:asciiTheme="minorEastAsia" w:hAnsiTheme="minorEastAsia" w:eastAsiaTheme="minorEastAsia" w:cstheme="minorEastAsia"/>
                <w:spacing w:val="1"/>
              </w:rPr>
              <w:t xml:space="preserve"> </w:t>
            </w:r>
            <w:r>
              <w:rPr>
                <w:rFonts w:hint="eastAsia" w:asciiTheme="minorEastAsia" w:hAnsiTheme="minorEastAsia" w:eastAsiaTheme="minorEastAsia" w:cstheme="minorEastAsia"/>
                <w:spacing w:val="-6"/>
              </w:rPr>
              <w:t>响应时间</w:t>
            </w:r>
          </w:p>
        </w:tc>
        <w:tc>
          <w:tcPr>
            <w:tcW w:w="5201" w:type="dxa"/>
            <w:gridSpan w:val="2"/>
            <w:tcBorders>
              <w:right w:val="single" w:color="000000" w:sz="2" w:space="0"/>
            </w:tcBorders>
            <w:vAlign w:val="top"/>
          </w:tcPr>
          <w:p w14:paraId="2776A4F7">
            <w:pPr>
              <w:rPr>
                <w:rFonts w:hint="eastAsia" w:asciiTheme="minorEastAsia" w:hAnsiTheme="minorEastAsia" w:eastAsiaTheme="minorEastAsia" w:cstheme="minorEastAsia"/>
                <w:sz w:val="21"/>
              </w:rPr>
            </w:pPr>
          </w:p>
        </w:tc>
      </w:tr>
      <w:tr w14:paraId="09314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74689794">
            <w:pPr>
              <w:pStyle w:val="16"/>
              <w:spacing w:before="47" w:line="274" w:lineRule="auto"/>
              <w:ind w:left="381" w:right="358" w:firstLine="7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rPr>
              <w:t>第二节</w:t>
            </w:r>
            <w:r>
              <w:rPr>
                <w:rFonts w:hint="eastAsia" w:asciiTheme="minorEastAsia" w:hAnsiTheme="minorEastAsia" w:eastAsiaTheme="minorEastAsia" w:cstheme="minorEastAsia"/>
                <w:spacing w:val="1"/>
              </w:rPr>
              <w:t xml:space="preserve"> </w:t>
            </w:r>
            <w:r>
              <w:rPr>
                <w:rFonts w:hint="eastAsia" w:asciiTheme="minorEastAsia" w:hAnsiTheme="minorEastAsia" w:eastAsiaTheme="minorEastAsia" w:cstheme="minorEastAsia"/>
                <w:spacing w:val="-2"/>
                <w:sz w:val="22"/>
                <w:szCs w:val="22"/>
              </w:rPr>
              <w:t>第11.1款</w:t>
            </w:r>
          </w:p>
        </w:tc>
        <w:tc>
          <w:tcPr>
            <w:tcW w:w="1721" w:type="dxa"/>
            <w:vAlign w:val="top"/>
          </w:tcPr>
          <w:p w14:paraId="0D93FBFB">
            <w:pPr>
              <w:pStyle w:val="16"/>
              <w:spacing w:before="93"/>
              <w:ind w:left="129" w:right="83" w:hanging="1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2"/>
              </w:rPr>
              <w:t>其他应当保密</w:t>
            </w:r>
            <w:r>
              <w:rPr>
                <w:rFonts w:hint="eastAsia" w:asciiTheme="minorEastAsia" w:hAnsiTheme="minorEastAsia" w:eastAsiaTheme="minorEastAsia" w:cstheme="minorEastAsia"/>
                <w:spacing w:val="3"/>
              </w:rPr>
              <w:t xml:space="preserve"> </w:t>
            </w:r>
            <w:r>
              <w:rPr>
                <w:rFonts w:hint="eastAsia" w:asciiTheme="minorEastAsia" w:hAnsiTheme="minorEastAsia" w:eastAsiaTheme="minorEastAsia" w:cstheme="minorEastAsia"/>
                <w:spacing w:val="-10"/>
              </w:rPr>
              <w:t>的信息</w:t>
            </w:r>
          </w:p>
        </w:tc>
        <w:tc>
          <w:tcPr>
            <w:tcW w:w="5201" w:type="dxa"/>
            <w:gridSpan w:val="2"/>
            <w:tcBorders>
              <w:right w:val="single" w:color="000000" w:sz="2" w:space="0"/>
            </w:tcBorders>
            <w:vAlign w:val="top"/>
          </w:tcPr>
          <w:p w14:paraId="15C15B01">
            <w:pPr>
              <w:rPr>
                <w:rFonts w:hint="eastAsia" w:asciiTheme="minorEastAsia" w:hAnsiTheme="minorEastAsia" w:eastAsiaTheme="minorEastAsia" w:cstheme="minorEastAsia"/>
                <w:sz w:val="21"/>
              </w:rPr>
            </w:pPr>
          </w:p>
        </w:tc>
      </w:tr>
      <w:tr w14:paraId="532E8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1620" w:type="dxa"/>
            <w:tcBorders>
              <w:left w:val="single" w:color="000000" w:sz="2" w:space="0"/>
            </w:tcBorders>
            <w:vAlign w:val="top"/>
          </w:tcPr>
          <w:p w14:paraId="52C022B4">
            <w:pPr>
              <w:pStyle w:val="16"/>
              <w:spacing w:before="74" w:line="237" w:lineRule="auto"/>
              <w:ind w:left="281" w:right="260" w:firstLine="18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第二节</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8"/>
              </w:rPr>
              <w:t>第</w:t>
            </w:r>
            <w:r>
              <w:rPr>
                <w:rFonts w:hint="eastAsia" w:asciiTheme="minorEastAsia" w:hAnsiTheme="minorEastAsia" w:eastAsiaTheme="minorEastAsia" w:cstheme="minorEastAsia"/>
                <w:spacing w:val="-33"/>
              </w:rPr>
              <w:t xml:space="preserve"> </w:t>
            </w:r>
            <w:r>
              <w:rPr>
                <w:rFonts w:hint="eastAsia" w:asciiTheme="minorEastAsia" w:hAnsiTheme="minorEastAsia" w:eastAsiaTheme="minorEastAsia" w:cstheme="minorEastAsia"/>
                <w:spacing w:val="-8"/>
              </w:rPr>
              <w:t>12.2</w:t>
            </w:r>
            <w:r>
              <w:rPr>
                <w:rFonts w:hint="eastAsia" w:asciiTheme="minorEastAsia" w:hAnsiTheme="minorEastAsia" w:eastAsiaTheme="minorEastAsia" w:cstheme="minorEastAsia"/>
                <w:spacing w:val="-50"/>
              </w:rPr>
              <w:t xml:space="preserve"> </w:t>
            </w:r>
            <w:r>
              <w:rPr>
                <w:rFonts w:hint="eastAsia" w:asciiTheme="minorEastAsia" w:hAnsiTheme="minorEastAsia" w:eastAsiaTheme="minorEastAsia" w:cstheme="minorEastAsia"/>
                <w:spacing w:val="-8"/>
              </w:rPr>
              <w:t>款</w:t>
            </w:r>
          </w:p>
        </w:tc>
        <w:tc>
          <w:tcPr>
            <w:tcW w:w="1721" w:type="dxa"/>
            <w:vAlign w:val="top"/>
          </w:tcPr>
          <w:p w14:paraId="0203C0C6">
            <w:pPr>
              <w:pStyle w:val="16"/>
              <w:spacing w:before="74" w:line="237" w:lineRule="auto"/>
              <w:ind w:left="121" w:right="169" w:hanging="1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合同价款支付</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11"/>
              </w:rPr>
              <w:t>时间</w:t>
            </w:r>
          </w:p>
        </w:tc>
        <w:tc>
          <w:tcPr>
            <w:tcW w:w="5201" w:type="dxa"/>
            <w:gridSpan w:val="2"/>
            <w:tcBorders>
              <w:right w:val="single" w:color="000000" w:sz="2" w:space="0"/>
            </w:tcBorders>
            <w:vAlign w:val="top"/>
          </w:tcPr>
          <w:p w14:paraId="175ABA05">
            <w:pPr>
              <w:rPr>
                <w:rFonts w:hint="eastAsia" w:asciiTheme="minorEastAsia" w:hAnsiTheme="minorEastAsia" w:eastAsiaTheme="minorEastAsia" w:cstheme="minorEastAsia"/>
                <w:sz w:val="21"/>
              </w:rPr>
            </w:pPr>
          </w:p>
        </w:tc>
      </w:tr>
      <w:tr w14:paraId="0DA49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1620" w:type="dxa"/>
            <w:tcBorders>
              <w:left w:val="single" w:color="000000" w:sz="2" w:space="0"/>
            </w:tcBorders>
            <w:vAlign w:val="top"/>
          </w:tcPr>
          <w:p w14:paraId="4A4D3EAB">
            <w:pPr>
              <w:pStyle w:val="16"/>
              <w:spacing w:before="74" w:line="237" w:lineRule="auto"/>
              <w:ind w:left="281" w:right="260" w:firstLine="18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第二节</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8"/>
              </w:rPr>
              <w:t>第</w:t>
            </w:r>
            <w:r>
              <w:rPr>
                <w:rFonts w:hint="eastAsia" w:asciiTheme="minorEastAsia" w:hAnsiTheme="minorEastAsia" w:eastAsiaTheme="minorEastAsia" w:cstheme="minorEastAsia"/>
                <w:spacing w:val="-33"/>
              </w:rPr>
              <w:t xml:space="preserve"> </w:t>
            </w:r>
            <w:r>
              <w:rPr>
                <w:rFonts w:hint="eastAsia" w:asciiTheme="minorEastAsia" w:hAnsiTheme="minorEastAsia" w:eastAsiaTheme="minorEastAsia" w:cstheme="minorEastAsia"/>
                <w:spacing w:val="-8"/>
              </w:rPr>
              <w:t>13.2</w:t>
            </w:r>
            <w:r>
              <w:rPr>
                <w:rFonts w:hint="eastAsia" w:asciiTheme="minorEastAsia" w:hAnsiTheme="minorEastAsia" w:eastAsiaTheme="minorEastAsia" w:cstheme="minorEastAsia"/>
                <w:spacing w:val="-50"/>
              </w:rPr>
              <w:t xml:space="preserve"> </w:t>
            </w:r>
            <w:r>
              <w:rPr>
                <w:rFonts w:hint="eastAsia" w:asciiTheme="minorEastAsia" w:hAnsiTheme="minorEastAsia" w:eastAsiaTheme="minorEastAsia" w:cstheme="minorEastAsia"/>
                <w:spacing w:val="-8"/>
              </w:rPr>
              <w:t>款</w:t>
            </w:r>
          </w:p>
        </w:tc>
        <w:tc>
          <w:tcPr>
            <w:tcW w:w="1721" w:type="dxa"/>
            <w:vAlign w:val="top"/>
          </w:tcPr>
          <w:p w14:paraId="5BA6B7DD">
            <w:pPr>
              <w:pStyle w:val="16"/>
              <w:spacing w:before="74" w:line="237" w:lineRule="auto"/>
              <w:ind w:left="117" w:right="169" w:hanging="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履约保证金不</w:t>
            </w:r>
            <w:r>
              <w:rPr>
                <w:rFonts w:hint="eastAsia" w:asciiTheme="minorEastAsia" w:hAnsiTheme="minorEastAsia" w:eastAsiaTheme="minorEastAsia" w:cstheme="minorEastAsia"/>
                <w:spacing w:val="3"/>
              </w:rPr>
              <w:t xml:space="preserve"> </w:t>
            </w:r>
            <w:r>
              <w:rPr>
                <w:rFonts w:hint="eastAsia" w:asciiTheme="minorEastAsia" w:hAnsiTheme="minorEastAsia" w:eastAsiaTheme="minorEastAsia" w:cstheme="minorEastAsia"/>
                <w:spacing w:val="-3"/>
              </w:rPr>
              <w:t>予退还的情形</w:t>
            </w:r>
          </w:p>
        </w:tc>
        <w:tc>
          <w:tcPr>
            <w:tcW w:w="5201" w:type="dxa"/>
            <w:gridSpan w:val="2"/>
            <w:tcBorders>
              <w:right w:val="single" w:color="000000" w:sz="2" w:space="0"/>
            </w:tcBorders>
            <w:vAlign w:val="top"/>
          </w:tcPr>
          <w:p w14:paraId="1C961D54">
            <w:pPr>
              <w:rPr>
                <w:rFonts w:hint="eastAsia" w:asciiTheme="minorEastAsia" w:hAnsiTheme="minorEastAsia" w:eastAsiaTheme="minorEastAsia" w:cstheme="minorEastAsia"/>
                <w:sz w:val="21"/>
              </w:rPr>
            </w:pPr>
          </w:p>
        </w:tc>
      </w:tr>
      <w:tr w14:paraId="7B828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620" w:type="dxa"/>
            <w:tcBorders>
              <w:left w:val="single" w:color="000000" w:sz="2" w:space="0"/>
            </w:tcBorders>
            <w:vAlign w:val="top"/>
          </w:tcPr>
          <w:p w14:paraId="4F418873">
            <w:pPr>
              <w:pStyle w:val="16"/>
              <w:spacing w:before="193" w:line="242" w:lineRule="auto"/>
              <w:ind w:left="281" w:right="260" w:firstLine="18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第二节</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8"/>
              </w:rPr>
              <w:t>第</w:t>
            </w:r>
            <w:r>
              <w:rPr>
                <w:rFonts w:hint="eastAsia" w:asciiTheme="minorEastAsia" w:hAnsiTheme="minorEastAsia" w:eastAsiaTheme="minorEastAsia" w:cstheme="minorEastAsia"/>
                <w:spacing w:val="-33"/>
              </w:rPr>
              <w:t xml:space="preserve"> </w:t>
            </w:r>
            <w:r>
              <w:rPr>
                <w:rFonts w:hint="eastAsia" w:asciiTheme="minorEastAsia" w:hAnsiTheme="minorEastAsia" w:eastAsiaTheme="minorEastAsia" w:cstheme="minorEastAsia"/>
                <w:spacing w:val="-8"/>
              </w:rPr>
              <w:t>13.3</w:t>
            </w:r>
            <w:r>
              <w:rPr>
                <w:rFonts w:hint="eastAsia" w:asciiTheme="minorEastAsia" w:hAnsiTheme="minorEastAsia" w:eastAsiaTheme="minorEastAsia" w:cstheme="minorEastAsia"/>
                <w:spacing w:val="-50"/>
              </w:rPr>
              <w:t xml:space="preserve"> </w:t>
            </w:r>
            <w:r>
              <w:rPr>
                <w:rFonts w:hint="eastAsia" w:asciiTheme="minorEastAsia" w:hAnsiTheme="minorEastAsia" w:eastAsiaTheme="minorEastAsia" w:cstheme="minorEastAsia"/>
                <w:spacing w:val="-8"/>
              </w:rPr>
              <w:t>款</w:t>
            </w:r>
          </w:p>
        </w:tc>
        <w:tc>
          <w:tcPr>
            <w:tcW w:w="1721" w:type="dxa"/>
            <w:vAlign w:val="top"/>
          </w:tcPr>
          <w:p w14:paraId="0F05E948">
            <w:pPr>
              <w:pStyle w:val="16"/>
              <w:spacing w:before="40" w:line="239" w:lineRule="auto"/>
              <w:ind w:left="109" w:right="169" w:firstLine="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履约保证金退</w:t>
            </w:r>
            <w:r>
              <w:rPr>
                <w:rFonts w:hint="eastAsia" w:asciiTheme="minorEastAsia" w:hAnsiTheme="minorEastAsia" w:eastAsiaTheme="minorEastAsia" w:cstheme="minorEastAsia"/>
                <w:spacing w:val="3"/>
              </w:rPr>
              <w:t xml:space="preserve"> </w:t>
            </w:r>
            <w:r>
              <w:rPr>
                <w:rFonts w:hint="eastAsia" w:asciiTheme="minorEastAsia" w:hAnsiTheme="minorEastAsia" w:eastAsiaTheme="minorEastAsia" w:cstheme="minorEastAsia"/>
                <w:spacing w:val="-2"/>
              </w:rPr>
              <w:t>还时间及逾期</w:t>
            </w:r>
          </w:p>
          <w:p w14:paraId="728108BE">
            <w:pPr>
              <w:pStyle w:val="16"/>
              <w:spacing w:line="204" w:lineRule="auto"/>
              <w:ind w:left="11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退还的违约金</w:t>
            </w:r>
          </w:p>
        </w:tc>
        <w:tc>
          <w:tcPr>
            <w:tcW w:w="5201" w:type="dxa"/>
            <w:gridSpan w:val="2"/>
            <w:tcBorders>
              <w:right w:val="single" w:color="000000" w:sz="2" w:space="0"/>
            </w:tcBorders>
            <w:vAlign w:val="top"/>
          </w:tcPr>
          <w:p w14:paraId="1B18E81D">
            <w:pPr>
              <w:rPr>
                <w:rFonts w:hint="eastAsia" w:asciiTheme="minorEastAsia" w:hAnsiTheme="minorEastAsia" w:eastAsiaTheme="minorEastAsia" w:cstheme="minorEastAsia"/>
                <w:sz w:val="21"/>
              </w:rPr>
            </w:pPr>
          </w:p>
        </w:tc>
      </w:tr>
      <w:tr w14:paraId="4D7F7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620" w:type="dxa"/>
            <w:tcBorders>
              <w:left w:val="single" w:color="000000" w:sz="2" w:space="0"/>
            </w:tcBorders>
            <w:vAlign w:val="top"/>
          </w:tcPr>
          <w:p w14:paraId="4D944DEB">
            <w:pPr>
              <w:pStyle w:val="16"/>
              <w:spacing w:before="41" w:line="219" w:lineRule="auto"/>
              <w:ind w:left="46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第二节</w:t>
            </w:r>
          </w:p>
          <w:p w14:paraId="534FE7E6">
            <w:pPr>
              <w:pStyle w:val="16"/>
              <w:spacing w:before="24" w:line="219" w:lineRule="auto"/>
              <w:ind w:left="13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第</w:t>
            </w:r>
            <w:r>
              <w:rPr>
                <w:rFonts w:hint="eastAsia" w:asciiTheme="minorEastAsia" w:hAnsiTheme="minorEastAsia" w:eastAsiaTheme="minorEastAsia" w:cstheme="minorEastAsia"/>
                <w:spacing w:val="-31"/>
              </w:rPr>
              <w:t xml:space="preserve"> </w:t>
            </w:r>
            <w:r>
              <w:rPr>
                <w:rFonts w:hint="eastAsia" w:asciiTheme="minorEastAsia" w:hAnsiTheme="minorEastAsia" w:eastAsiaTheme="minorEastAsia" w:cstheme="minorEastAsia"/>
                <w:spacing w:val="-5"/>
              </w:rPr>
              <w:t>14.1（3）</w:t>
            </w:r>
          </w:p>
          <w:p w14:paraId="2A3DDCBA">
            <w:pPr>
              <w:pStyle w:val="16"/>
              <w:spacing w:before="27" w:line="204" w:lineRule="auto"/>
              <w:ind w:left="705"/>
              <w:rPr>
                <w:rFonts w:hint="eastAsia" w:asciiTheme="minorEastAsia" w:hAnsiTheme="minorEastAsia" w:eastAsiaTheme="minorEastAsia" w:cstheme="minorEastAsia"/>
              </w:rPr>
            </w:pPr>
            <w:r>
              <w:rPr>
                <w:rFonts w:hint="eastAsia" w:asciiTheme="minorEastAsia" w:hAnsiTheme="minorEastAsia" w:eastAsiaTheme="minorEastAsia" w:cstheme="minorEastAsia"/>
              </w:rPr>
              <w:t>项</w:t>
            </w:r>
          </w:p>
        </w:tc>
        <w:tc>
          <w:tcPr>
            <w:tcW w:w="1721" w:type="dxa"/>
            <w:vAlign w:val="top"/>
          </w:tcPr>
          <w:p w14:paraId="1976AEDE">
            <w:pPr>
              <w:pStyle w:val="16"/>
              <w:spacing w:before="194" w:line="242" w:lineRule="auto"/>
              <w:ind w:left="110" w:right="169"/>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运行监督、维</w:t>
            </w:r>
            <w:r>
              <w:rPr>
                <w:rFonts w:hint="eastAsia" w:asciiTheme="minorEastAsia" w:hAnsiTheme="minorEastAsia" w:eastAsiaTheme="minorEastAsia" w:cstheme="minorEastAsia"/>
                <w:spacing w:val="1"/>
              </w:rPr>
              <w:t xml:space="preserve"> </w:t>
            </w:r>
            <w:r>
              <w:rPr>
                <w:rFonts w:hint="eastAsia" w:asciiTheme="minorEastAsia" w:hAnsiTheme="minorEastAsia" w:eastAsiaTheme="minorEastAsia" w:cstheme="minorEastAsia"/>
                <w:spacing w:val="-4"/>
              </w:rPr>
              <w:t>修期限</w:t>
            </w:r>
          </w:p>
        </w:tc>
        <w:tc>
          <w:tcPr>
            <w:tcW w:w="5201" w:type="dxa"/>
            <w:gridSpan w:val="2"/>
            <w:tcBorders>
              <w:right w:val="single" w:color="000000" w:sz="2" w:space="0"/>
            </w:tcBorders>
            <w:vAlign w:val="top"/>
          </w:tcPr>
          <w:p w14:paraId="5A8164F9">
            <w:pPr>
              <w:rPr>
                <w:rFonts w:hint="eastAsia" w:asciiTheme="minorEastAsia" w:hAnsiTheme="minorEastAsia" w:eastAsiaTheme="minorEastAsia" w:cstheme="minorEastAsia"/>
                <w:sz w:val="21"/>
              </w:rPr>
            </w:pPr>
          </w:p>
        </w:tc>
      </w:tr>
      <w:tr w14:paraId="53777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620" w:type="dxa"/>
            <w:tcBorders>
              <w:left w:val="single" w:color="000000" w:sz="2" w:space="0"/>
            </w:tcBorders>
            <w:vAlign w:val="top"/>
          </w:tcPr>
          <w:p w14:paraId="6DF3412B">
            <w:pPr>
              <w:pStyle w:val="16"/>
              <w:spacing w:before="41" w:line="219" w:lineRule="auto"/>
              <w:ind w:left="46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第二节</w:t>
            </w:r>
          </w:p>
          <w:p w14:paraId="257CE758">
            <w:pPr>
              <w:pStyle w:val="16"/>
              <w:spacing w:before="27" w:line="219" w:lineRule="auto"/>
              <w:ind w:left="13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第</w:t>
            </w:r>
            <w:r>
              <w:rPr>
                <w:rFonts w:hint="eastAsia" w:asciiTheme="minorEastAsia" w:hAnsiTheme="minorEastAsia" w:eastAsiaTheme="minorEastAsia" w:cstheme="minorEastAsia"/>
                <w:spacing w:val="-31"/>
              </w:rPr>
              <w:t xml:space="preserve"> </w:t>
            </w:r>
            <w:r>
              <w:rPr>
                <w:rFonts w:hint="eastAsia" w:asciiTheme="minorEastAsia" w:hAnsiTheme="minorEastAsia" w:eastAsiaTheme="minorEastAsia" w:cstheme="minorEastAsia"/>
                <w:spacing w:val="-5"/>
              </w:rPr>
              <w:t>14.1（5）</w:t>
            </w:r>
          </w:p>
          <w:p w14:paraId="6CCE7194">
            <w:pPr>
              <w:pStyle w:val="16"/>
              <w:spacing w:before="23" w:line="204" w:lineRule="auto"/>
              <w:ind w:left="705"/>
              <w:rPr>
                <w:rFonts w:hint="eastAsia" w:asciiTheme="minorEastAsia" w:hAnsiTheme="minorEastAsia" w:eastAsiaTheme="minorEastAsia" w:cstheme="minorEastAsia"/>
              </w:rPr>
            </w:pPr>
            <w:r>
              <w:rPr>
                <w:rFonts w:hint="eastAsia" w:asciiTheme="minorEastAsia" w:hAnsiTheme="minorEastAsia" w:eastAsiaTheme="minorEastAsia" w:cstheme="minorEastAsia"/>
              </w:rPr>
              <w:t>项</w:t>
            </w:r>
          </w:p>
        </w:tc>
        <w:tc>
          <w:tcPr>
            <w:tcW w:w="1721" w:type="dxa"/>
            <w:vAlign w:val="top"/>
          </w:tcPr>
          <w:p w14:paraId="113D3502">
            <w:pPr>
              <w:pStyle w:val="16"/>
              <w:spacing w:before="195" w:line="241" w:lineRule="auto"/>
              <w:ind w:left="116" w:right="169"/>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货物回收的约</w:t>
            </w:r>
            <w:r>
              <w:rPr>
                <w:rFonts w:hint="eastAsia" w:asciiTheme="minorEastAsia" w:hAnsiTheme="minorEastAsia" w:eastAsiaTheme="minorEastAsia" w:cstheme="minorEastAsia"/>
                <w:spacing w:val="1"/>
              </w:rPr>
              <w:t xml:space="preserve"> </w:t>
            </w:r>
            <w:r>
              <w:rPr>
                <w:rFonts w:hint="eastAsia" w:asciiTheme="minorEastAsia" w:hAnsiTheme="minorEastAsia" w:eastAsiaTheme="minorEastAsia" w:cstheme="minorEastAsia"/>
              </w:rPr>
              <w:t>定</w:t>
            </w:r>
          </w:p>
        </w:tc>
        <w:tc>
          <w:tcPr>
            <w:tcW w:w="5201" w:type="dxa"/>
            <w:gridSpan w:val="2"/>
            <w:tcBorders>
              <w:right w:val="single" w:color="000000" w:sz="2" w:space="0"/>
            </w:tcBorders>
            <w:vAlign w:val="top"/>
          </w:tcPr>
          <w:p w14:paraId="5777663D">
            <w:pPr>
              <w:rPr>
                <w:rFonts w:hint="eastAsia" w:asciiTheme="minorEastAsia" w:hAnsiTheme="minorEastAsia" w:eastAsiaTheme="minorEastAsia" w:cstheme="minorEastAsia"/>
                <w:sz w:val="21"/>
              </w:rPr>
            </w:pPr>
          </w:p>
        </w:tc>
      </w:tr>
      <w:tr w14:paraId="0D062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620" w:type="dxa"/>
            <w:tcBorders>
              <w:left w:val="single" w:color="000000" w:sz="2" w:space="0"/>
            </w:tcBorders>
            <w:vAlign w:val="top"/>
          </w:tcPr>
          <w:p w14:paraId="35657DEB">
            <w:pPr>
              <w:pStyle w:val="16"/>
              <w:spacing w:before="42" w:line="219" w:lineRule="auto"/>
              <w:ind w:left="46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第二节</w:t>
            </w:r>
          </w:p>
          <w:p w14:paraId="4430C46E">
            <w:pPr>
              <w:pStyle w:val="16"/>
              <w:spacing w:before="27" w:line="219" w:lineRule="auto"/>
              <w:ind w:left="13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第</w:t>
            </w:r>
            <w:r>
              <w:rPr>
                <w:rFonts w:hint="eastAsia" w:asciiTheme="minorEastAsia" w:hAnsiTheme="minorEastAsia" w:eastAsiaTheme="minorEastAsia" w:cstheme="minorEastAsia"/>
                <w:spacing w:val="-31"/>
              </w:rPr>
              <w:t xml:space="preserve"> </w:t>
            </w:r>
            <w:r>
              <w:rPr>
                <w:rFonts w:hint="eastAsia" w:asciiTheme="minorEastAsia" w:hAnsiTheme="minorEastAsia" w:eastAsiaTheme="minorEastAsia" w:cstheme="minorEastAsia"/>
                <w:spacing w:val="-5"/>
              </w:rPr>
              <w:t>14.1（6）</w:t>
            </w:r>
          </w:p>
          <w:p w14:paraId="39F331BB">
            <w:pPr>
              <w:pStyle w:val="16"/>
              <w:spacing w:before="26" w:line="202" w:lineRule="auto"/>
              <w:ind w:left="705"/>
              <w:rPr>
                <w:rFonts w:hint="eastAsia" w:asciiTheme="minorEastAsia" w:hAnsiTheme="minorEastAsia" w:eastAsiaTheme="minorEastAsia" w:cstheme="minorEastAsia"/>
              </w:rPr>
            </w:pPr>
            <w:r>
              <w:rPr>
                <w:rFonts w:hint="eastAsia" w:asciiTheme="minorEastAsia" w:hAnsiTheme="minorEastAsia" w:eastAsiaTheme="minorEastAsia" w:cstheme="minorEastAsia"/>
              </w:rPr>
              <w:t>项</w:t>
            </w:r>
          </w:p>
        </w:tc>
        <w:tc>
          <w:tcPr>
            <w:tcW w:w="1721" w:type="dxa"/>
            <w:vAlign w:val="top"/>
          </w:tcPr>
          <w:p w14:paraId="012133D3">
            <w:pPr>
              <w:pStyle w:val="16"/>
              <w:spacing w:before="198" w:line="242" w:lineRule="auto"/>
              <w:ind w:left="110" w:right="169" w:firstLine="2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乙方提供的其</w:t>
            </w:r>
            <w:r>
              <w:rPr>
                <w:rFonts w:hint="eastAsia" w:asciiTheme="minorEastAsia" w:hAnsiTheme="minorEastAsia" w:eastAsiaTheme="minorEastAsia" w:cstheme="minorEastAsia"/>
                <w:spacing w:val="2"/>
              </w:rPr>
              <w:t xml:space="preserve"> </w:t>
            </w:r>
            <w:r>
              <w:rPr>
                <w:rFonts w:hint="eastAsia" w:asciiTheme="minorEastAsia" w:hAnsiTheme="minorEastAsia" w:eastAsiaTheme="minorEastAsia" w:cstheme="minorEastAsia"/>
                <w:spacing w:val="-4"/>
              </w:rPr>
              <w:t>他服务</w:t>
            </w:r>
          </w:p>
        </w:tc>
        <w:tc>
          <w:tcPr>
            <w:tcW w:w="5201" w:type="dxa"/>
            <w:gridSpan w:val="2"/>
            <w:tcBorders>
              <w:right w:val="single" w:color="000000" w:sz="2" w:space="0"/>
            </w:tcBorders>
            <w:vAlign w:val="top"/>
          </w:tcPr>
          <w:p w14:paraId="4DDD9AB6">
            <w:pPr>
              <w:rPr>
                <w:rFonts w:hint="eastAsia" w:asciiTheme="minorEastAsia" w:hAnsiTheme="minorEastAsia" w:eastAsiaTheme="minorEastAsia" w:cstheme="minorEastAsia"/>
                <w:sz w:val="21"/>
              </w:rPr>
            </w:pPr>
          </w:p>
        </w:tc>
      </w:tr>
      <w:tr w14:paraId="625F1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620" w:type="dxa"/>
            <w:tcBorders>
              <w:left w:val="single" w:color="000000" w:sz="2" w:space="0"/>
            </w:tcBorders>
            <w:vAlign w:val="top"/>
          </w:tcPr>
          <w:p w14:paraId="0070F086">
            <w:pPr>
              <w:pStyle w:val="16"/>
              <w:spacing w:before="198" w:line="242" w:lineRule="auto"/>
              <w:ind w:left="281" w:right="260" w:firstLine="18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第二节</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8"/>
              </w:rPr>
              <w:t>第</w:t>
            </w:r>
            <w:r>
              <w:rPr>
                <w:rFonts w:hint="eastAsia" w:asciiTheme="minorEastAsia" w:hAnsiTheme="minorEastAsia" w:eastAsiaTheme="minorEastAsia" w:cstheme="minorEastAsia"/>
                <w:spacing w:val="-33"/>
              </w:rPr>
              <w:t xml:space="preserve"> </w:t>
            </w:r>
            <w:r>
              <w:rPr>
                <w:rFonts w:hint="eastAsia" w:asciiTheme="minorEastAsia" w:hAnsiTheme="minorEastAsia" w:eastAsiaTheme="minorEastAsia" w:cstheme="minorEastAsia"/>
                <w:spacing w:val="-8"/>
              </w:rPr>
              <w:t>15.1</w:t>
            </w:r>
            <w:r>
              <w:rPr>
                <w:rFonts w:hint="eastAsia" w:asciiTheme="minorEastAsia" w:hAnsiTheme="minorEastAsia" w:eastAsiaTheme="minorEastAsia" w:cstheme="minorEastAsia"/>
                <w:spacing w:val="-50"/>
              </w:rPr>
              <w:t xml:space="preserve"> </w:t>
            </w:r>
            <w:r>
              <w:rPr>
                <w:rFonts w:hint="eastAsia" w:asciiTheme="minorEastAsia" w:hAnsiTheme="minorEastAsia" w:eastAsiaTheme="minorEastAsia" w:cstheme="minorEastAsia"/>
                <w:spacing w:val="-8"/>
              </w:rPr>
              <w:t>款</w:t>
            </w:r>
          </w:p>
        </w:tc>
        <w:tc>
          <w:tcPr>
            <w:tcW w:w="1721" w:type="dxa"/>
            <w:vAlign w:val="top"/>
          </w:tcPr>
          <w:p w14:paraId="3D495CCD">
            <w:pPr>
              <w:pStyle w:val="16"/>
              <w:spacing w:before="42" w:line="227" w:lineRule="auto"/>
              <w:ind w:left="110" w:right="169"/>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修理、重作、</w:t>
            </w:r>
            <w:r>
              <w:rPr>
                <w:rFonts w:hint="eastAsia" w:asciiTheme="minorEastAsia" w:hAnsiTheme="minorEastAsia" w:eastAsiaTheme="minorEastAsia" w:cstheme="minorEastAsia"/>
                <w:spacing w:val="1"/>
              </w:rPr>
              <w:t xml:space="preserve"> </w:t>
            </w:r>
            <w:r>
              <w:rPr>
                <w:rFonts w:hint="eastAsia" w:asciiTheme="minorEastAsia" w:hAnsiTheme="minorEastAsia" w:eastAsiaTheme="minorEastAsia" w:cstheme="minorEastAsia"/>
                <w:spacing w:val="-2"/>
              </w:rPr>
              <w:t>更换相关具体</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6"/>
              </w:rPr>
              <w:t>规定</w:t>
            </w:r>
          </w:p>
        </w:tc>
        <w:tc>
          <w:tcPr>
            <w:tcW w:w="5201" w:type="dxa"/>
            <w:gridSpan w:val="2"/>
            <w:tcBorders>
              <w:right w:val="single" w:color="000000" w:sz="2" w:space="0"/>
            </w:tcBorders>
            <w:vAlign w:val="top"/>
          </w:tcPr>
          <w:p w14:paraId="58319875">
            <w:pPr>
              <w:rPr>
                <w:rFonts w:hint="eastAsia" w:asciiTheme="minorEastAsia" w:hAnsiTheme="minorEastAsia" w:eastAsiaTheme="minorEastAsia" w:cstheme="minorEastAsia"/>
                <w:sz w:val="21"/>
              </w:rPr>
            </w:pPr>
          </w:p>
        </w:tc>
      </w:tr>
      <w:tr w14:paraId="4295B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620" w:type="dxa"/>
            <w:tcBorders>
              <w:left w:val="single" w:color="000000" w:sz="2" w:space="0"/>
            </w:tcBorders>
            <w:vAlign w:val="top"/>
          </w:tcPr>
          <w:p w14:paraId="752AD111">
            <w:pPr>
              <w:pStyle w:val="16"/>
              <w:spacing w:before="44" w:line="219" w:lineRule="auto"/>
              <w:ind w:left="46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第二节</w:t>
            </w:r>
          </w:p>
          <w:p w14:paraId="727303E5">
            <w:pPr>
              <w:pStyle w:val="16"/>
              <w:spacing w:before="24" w:line="219" w:lineRule="auto"/>
              <w:ind w:left="13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第</w:t>
            </w:r>
            <w:r>
              <w:rPr>
                <w:rFonts w:hint="eastAsia" w:asciiTheme="minorEastAsia" w:hAnsiTheme="minorEastAsia" w:eastAsiaTheme="minorEastAsia" w:cstheme="minorEastAsia"/>
                <w:spacing w:val="-31"/>
              </w:rPr>
              <w:t xml:space="preserve"> </w:t>
            </w:r>
            <w:r>
              <w:rPr>
                <w:rFonts w:hint="eastAsia" w:asciiTheme="minorEastAsia" w:hAnsiTheme="minorEastAsia" w:eastAsiaTheme="minorEastAsia" w:cstheme="minorEastAsia"/>
                <w:spacing w:val="-5"/>
              </w:rPr>
              <w:t>15.2（2）</w:t>
            </w:r>
          </w:p>
          <w:p w14:paraId="597644D3">
            <w:pPr>
              <w:pStyle w:val="16"/>
              <w:spacing w:before="26" w:line="202" w:lineRule="auto"/>
              <w:ind w:left="705"/>
              <w:rPr>
                <w:rFonts w:hint="eastAsia" w:asciiTheme="minorEastAsia" w:hAnsiTheme="minorEastAsia" w:eastAsiaTheme="minorEastAsia" w:cstheme="minorEastAsia"/>
              </w:rPr>
            </w:pPr>
            <w:r>
              <w:rPr>
                <w:rFonts w:hint="eastAsia" w:asciiTheme="minorEastAsia" w:hAnsiTheme="minorEastAsia" w:eastAsiaTheme="minorEastAsia" w:cstheme="minorEastAsia"/>
              </w:rPr>
              <w:t>项</w:t>
            </w:r>
          </w:p>
        </w:tc>
        <w:tc>
          <w:tcPr>
            <w:tcW w:w="1721" w:type="dxa"/>
            <w:vAlign w:val="top"/>
          </w:tcPr>
          <w:p w14:paraId="0F79CF9D">
            <w:pPr>
              <w:pStyle w:val="16"/>
              <w:spacing w:before="198" w:line="242" w:lineRule="auto"/>
              <w:ind w:left="123" w:right="169" w:hanging="1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迟延交货赔偿</w:t>
            </w:r>
            <w:r>
              <w:rPr>
                <w:rFonts w:hint="eastAsia" w:asciiTheme="minorEastAsia" w:hAnsiTheme="minorEastAsia" w:eastAsiaTheme="minorEastAsia" w:cstheme="minorEastAsia"/>
                <w:spacing w:val="1"/>
              </w:rPr>
              <w:t xml:space="preserve"> </w:t>
            </w:r>
            <w:r>
              <w:rPr>
                <w:rFonts w:hint="eastAsia" w:asciiTheme="minorEastAsia" w:hAnsiTheme="minorEastAsia" w:eastAsiaTheme="minorEastAsia" w:cstheme="minorEastAsia"/>
              </w:rPr>
              <w:t>费</w:t>
            </w:r>
          </w:p>
        </w:tc>
        <w:tc>
          <w:tcPr>
            <w:tcW w:w="5201" w:type="dxa"/>
            <w:gridSpan w:val="2"/>
            <w:tcBorders>
              <w:right w:val="single" w:color="000000" w:sz="2" w:space="0"/>
            </w:tcBorders>
            <w:vAlign w:val="top"/>
          </w:tcPr>
          <w:p w14:paraId="440042BE">
            <w:pPr>
              <w:rPr>
                <w:rFonts w:hint="eastAsia" w:asciiTheme="minorEastAsia" w:hAnsiTheme="minorEastAsia" w:eastAsiaTheme="minorEastAsia" w:cstheme="minorEastAsia"/>
                <w:sz w:val="21"/>
              </w:rPr>
            </w:pPr>
          </w:p>
        </w:tc>
      </w:tr>
      <w:tr w14:paraId="29910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0FBCEDB8">
            <w:pPr>
              <w:pStyle w:val="16"/>
              <w:spacing w:before="102"/>
              <w:ind w:left="281" w:right="260" w:firstLine="18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第二节</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8"/>
              </w:rPr>
              <w:t>第</w:t>
            </w:r>
            <w:r>
              <w:rPr>
                <w:rFonts w:hint="eastAsia" w:asciiTheme="minorEastAsia" w:hAnsiTheme="minorEastAsia" w:eastAsiaTheme="minorEastAsia" w:cstheme="minorEastAsia"/>
                <w:spacing w:val="-33"/>
              </w:rPr>
              <w:t xml:space="preserve"> </w:t>
            </w:r>
            <w:r>
              <w:rPr>
                <w:rFonts w:hint="eastAsia" w:asciiTheme="minorEastAsia" w:hAnsiTheme="minorEastAsia" w:eastAsiaTheme="minorEastAsia" w:cstheme="minorEastAsia"/>
                <w:spacing w:val="-8"/>
              </w:rPr>
              <w:t>15.3</w:t>
            </w:r>
            <w:r>
              <w:rPr>
                <w:rFonts w:hint="eastAsia" w:asciiTheme="minorEastAsia" w:hAnsiTheme="minorEastAsia" w:eastAsiaTheme="minorEastAsia" w:cstheme="minorEastAsia"/>
                <w:spacing w:val="-50"/>
              </w:rPr>
              <w:t xml:space="preserve"> </w:t>
            </w:r>
            <w:r>
              <w:rPr>
                <w:rFonts w:hint="eastAsia" w:asciiTheme="minorEastAsia" w:hAnsiTheme="minorEastAsia" w:eastAsiaTheme="minorEastAsia" w:cstheme="minorEastAsia"/>
                <w:spacing w:val="-8"/>
              </w:rPr>
              <w:t>款</w:t>
            </w:r>
          </w:p>
        </w:tc>
        <w:tc>
          <w:tcPr>
            <w:tcW w:w="1721" w:type="dxa"/>
            <w:vAlign w:val="top"/>
          </w:tcPr>
          <w:p w14:paraId="6EC8B622">
            <w:pPr>
              <w:pStyle w:val="16"/>
              <w:spacing w:before="258" w:line="219" w:lineRule="auto"/>
              <w:ind w:left="10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逾期付款利息</w:t>
            </w:r>
          </w:p>
        </w:tc>
        <w:tc>
          <w:tcPr>
            <w:tcW w:w="5201" w:type="dxa"/>
            <w:gridSpan w:val="2"/>
            <w:tcBorders>
              <w:right w:val="single" w:color="000000" w:sz="2" w:space="0"/>
            </w:tcBorders>
            <w:vAlign w:val="top"/>
          </w:tcPr>
          <w:p w14:paraId="104A4C3B">
            <w:pPr>
              <w:rPr>
                <w:rFonts w:hint="eastAsia" w:asciiTheme="minorEastAsia" w:hAnsiTheme="minorEastAsia" w:eastAsiaTheme="minorEastAsia" w:cstheme="minorEastAsia"/>
                <w:sz w:val="21"/>
              </w:rPr>
            </w:pPr>
          </w:p>
        </w:tc>
      </w:tr>
      <w:tr w14:paraId="76833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1620" w:type="dxa"/>
            <w:tcBorders>
              <w:left w:val="single" w:color="000000" w:sz="2" w:space="0"/>
              <w:bottom w:val="single" w:color="000000" w:sz="2" w:space="0"/>
              <w:right w:val="single" w:color="000000" w:sz="2" w:space="0"/>
            </w:tcBorders>
            <w:vAlign w:val="top"/>
          </w:tcPr>
          <w:p w14:paraId="7B95FCF7">
            <w:pPr>
              <w:pStyle w:val="16"/>
              <w:spacing w:before="173"/>
              <w:ind w:left="281" w:right="263" w:firstLine="18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第二节</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8"/>
              </w:rPr>
              <w:t>第</w:t>
            </w:r>
            <w:r>
              <w:rPr>
                <w:rFonts w:hint="eastAsia" w:asciiTheme="minorEastAsia" w:hAnsiTheme="minorEastAsia" w:eastAsiaTheme="minorEastAsia" w:cstheme="minorEastAsia"/>
                <w:spacing w:val="-33"/>
              </w:rPr>
              <w:t xml:space="preserve"> </w:t>
            </w:r>
            <w:r>
              <w:rPr>
                <w:rFonts w:hint="eastAsia" w:asciiTheme="minorEastAsia" w:hAnsiTheme="minorEastAsia" w:eastAsiaTheme="minorEastAsia" w:cstheme="minorEastAsia"/>
                <w:spacing w:val="-8"/>
              </w:rPr>
              <w:t>15.4</w:t>
            </w:r>
            <w:r>
              <w:rPr>
                <w:rFonts w:hint="eastAsia" w:asciiTheme="minorEastAsia" w:hAnsiTheme="minorEastAsia" w:eastAsiaTheme="minorEastAsia" w:cstheme="minorEastAsia"/>
                <w:spacing w:val="-50"/>
              </w:rPr>
              <w:t xml:space="preserve"> </w:t>
            </w:r>
            <w:r>
              <w:rPr>
                <w:rFonts w:hint="eastAsia" w:asciiTheme="minorEastAsia" w:hAnsiTheme="minorEastAsia" w:eastAsiaTheme="minorEastAsia" w:cstheme="minorEastAsia"/>
                <w:spacing w:val="-8"/>
              </w:rPr>
              <w:t>款</w:t>
            </w:r>
          </w:p>
        </w:tc>
        <w:tc>
          <w:tcPr>
            <w:tcW w:w="1741" w:type="dxa"/>
            <w:gridSpan w:val="2"/>
            <w:tcBorders>
              <w:left w:val="single" w:color="000000" w:sz="2" w:space="0"/>
              <w:bottom w:val="single" w:color="000000" w:sz="2" w:space="0"/>
              <w:right w:val="single" w:color="000000" w:sz="2" w:space="0"/>
            </w:tcBorders>
            <w:vAlign w:val="top"/>
          </w:tcPr>
          <w:p w14:paraId="7F53E63B">
            <w:pPr>
              <w:spacing w:line="249" w:lineRule="auto"/>
              <w:rPr>
                <w:rFonts w:hint="eastAsia" w:asciiTheme="minorEastAsia" w:hAnsiTheme="minorEastAsia" w:eastAsiaTheme="minorEastAsia" w:cstheme="minorEastAsia"/>
                <w:sz w:val="21"/>
              </w:rPr>
            </w:pPr>
          </w:p>
          <w:p w14:paraId="48C1D354">
            <w:pPr>
              <w:pStyle w:val="16"/>
              <w:spacing w:before="78" w:line="219" w:lineRule="auto"/>
              <w:ind w:left="11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其他违约责任</w:t>
            </w:r>
          </w:p>
        </w:tc>
        <w:tc>
          <w:tcPr>
            <w:tcW w:w="5181" w:type="dxa"/>
            <w:tcBorders>
              <w:left w:val="single" w:color="000000" w:sz="2" w:space="0"/>
              <w:bottom w:val="single" w:color="000000" w:sz="2" w:space="0"/>
              <w:right w:val="single" w:color="000000" w:sz="2" w:space="0"/>
            </w:tcBorders>
            <w:vAlign w:val="top"/>
          </w:tcPr>
          <w:p w14:paraId="387FB7B2">
            <w:pPr>
              <w:rPr>
                <w:rFonts w:hint="eastAsia" w:asciiTheme="minorEastAsia" w:hAnsiTheme="minorEastAsia" w:eastAsiaTheme="minorEastAsia" w:cstheme="minorEastAsia"/>
                <w:sz w:val="21"/>
              </w:rPr>
            </w:pPr>
          </w:p>
        </w:tc>
      </w:tr>
      <w:tr w14:paraId="3932C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1" w:hRule="atLeast"/>
        </w:trPr>
        <w:tc>
          <w:tcPr>
            <w:tcW w:w="1620" w:type="dxa"/>
            <w:tcBorders>
              <w:top w:val="single" w:color="000000" w:sz="2" w:space="0"/>
              <w:left w:val="single" w:color="000000" w:sz="2" w:space="0"/>
              <w:right w:val="single" w:color="000000" w:sz="2" w:space="0"/>
            </w:tcBorders>
            <w:vAlign w:val="top"/>
          </w:tcPr>
          <w:p w14:paraId="2198071C">
            <w:pPr>
              <w:spacing w:line="305" w:lineRule="auto"/>
              <w:rPr>
                <w:rFonts w:hint="eastAsia" w:asciiTheme="minorEastAsia" w:hAnsiTheme="minorEastAsia" w:eastAsiaTheme="minorEastAsia" w:cstheme="minorEastAsia"/>
                <w:sz w:val="21"/>
              </w:rPr>
            </w:pPr>
          </w:p>
          <w:p w14:paraId="02900B20">
            <w:pPr>
              <w:spacing w:line="305" w:lineRule="auto"/>
              <w:rPr>
                <w:rFonts w:hint="eastAsia" w:asciiTheme="minorEastAsia" w:hAnsiTheme="minorEastAsia" w:eastAsiaTheme="minorEastAsia" w:cstheme="minorEastAsia"/>
                <w:sz w:val="21"/>
              </w:rPr>
            </w:pPr>
          </w:p>
          <w:p w14:paraId="48032CAF">
            <w:pPr>
              <w:pStyle w:val="16"/>
              <w:spacing w:before="78"/>
              <w:ind w:left="281" w:right="263" w:firstLine="18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第二节</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8"/>
              </w:rPr>
              <w:t>第</w:t>
            </w:r>
            <w:r>
              <w:rPr>
                <w:rFonts w:hint="eastAsia" w:asciiTheme="minorEastAsia" w:hAnsiTheme="minorEastAsia" w:eastAsiaTheme="minorEastAsia" w:cstheme="minorEastAsia"/>
                <w:spacing w:val="-33"/>
              </w:rPr>
              <w:t xml:space="preserve"> </w:t>
            </w:r>
            <w:r>
              <w:rPr>
                <w:rFonts w:hint="eastAsia" w:asciiTheme="minorEastAsia" w:hAnsiTheme="minorEastAsia" w:eastAsiaTheme="minorEastAsia" w:cstheme="minorEastAsia"/>
                <w:spacing w:val="-8"/>
              </w:rPr>
              <w:t>19.2</w:t>
            </w:r>
            <w:r>
              <w:rPr>
                <w:rFonts w:hint="eastAsia" w:asciiTheme="minorEastAsia" w:hAnsiTheme="minorEastAsia" w:eastAsiaTheme="minorEastAsia" w:cstheme="minorEastAsia"/>
                <w:spacing w:val="-50"/>
              </w:rPr>
              <w:t xml:space="preserve"> </w:t>
            </w:r>
            <w:r>
              <w:rPr>
                <w:rFonts w:hint="eastAsia" w:asciiTheme="minorEastAsia" w:hAnsiTheme="minorEastAsia" w:eastAsiaTheme="minorEastAsia" w:cstheme="minorEastAsia"/>
                <w:spacing w:val="-8"/>
              </w:rPr>
              <w:t>款</w:t>
            </w:r>
          </w:p>
        </w:tc>
        <w:tc>
          <w:tcPr>
            <w:tcW w:w="1741" w:type="dxa"/>
            <w:gridSpan w:val="2"/>
            <w:tcBorders>
              <w:top w:val="single" w:color="000000" w:sz="2" w:space="0"/>
              <w:left w:val="single" w:color="000000" w:sz="2" w:space="0"/>
              <w:right w:val="single" w:color="000000" w:sz="2" w:space="0"/>
            </w:tcBorders>
            <w:vAlign w:val="top"/>
          </w:tcPr>
          <w:p w14:paraId="04EDFB52">
            <w:pPr>
              <w:spacing w:line="305" w:lineRule="auto"/>
              <w:rPr>
                <w:rFonts w:hint="eastAsia" w:asciiTheme="minorEastAsia" w:hAnsiTheme="minorEastAsia" w:eastAsiaTheme="minorEastAsia" w:cstheme="minorEastAsia"/>
                <w:sz w:val="21"/>
              </w:rPr>
            </w:pPr>
          </w:p>
          <w:p w14:paraId="3D8F96AA">
            <w:pPr>
              <w:spacing w:line="305" w:lineRule="auto"/>
              <w:rPr>
                <w:rFonts w:hint="eastAsia" w:asciiTheme="minorEastAsia" w:hAnsiTheme="minorEastAsia" w:eastAsiaTheme="minorEastAsia" w:cstheme="minorEastAsia"/>
                <w:sz w:val="21"/>
              </w:rPr>
            </w:pPr>
          </w:p>
          <w:p w14:paraId="71C62B1E">
            <w:pPr>
              <w:pStyle w:val="16"/>
              <w:spacing w:before="78" w:line="243" w:lineRule="auto"/>
              <w:ind w:left="113" w:right="192" w:hanging="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解决争议的方</w:t>
            </w:r>
            <w:r>
              <w:rPr>
                <w:rFonts w:hint="eastAsia" w:asciiTheme="minorEastAsia" w:hAnsiTheme="minorEastAsia" w:eastAsiaTheme="minorEastAsia" w:cstheme="minorEastAsia"/>
                <w:spacing w:val="2"/>
              </w:rPr>
              <w:t xml:space="preserve"> </w:t>
            </w:r>
            <w:r>
              <w:rPr>
                <w:rFonts w:hint="eastAsia" w:asciiTheme="minorEastAsia" w:hAnsiTheme="minorEastAsia" w:eastAsiaTheme="minorEastAsia" w:cstheme="minorEastAsia"/>
              </w:rPr>
              <w:t>法</w:t>
            </w:r>
          </w:p>
        </w:tc>
        <w:tc>
          <w:tcPr>
            <w:tcW w:w="5181" w:type="dxa"/>
            <w:tcBorders>
              <w:top w:val="single" w:color="000000" w:sz="2" w:space="0"/>
              <w:left w:val="single" w:color="000000" w:sz="2" w:space="0"/>
              <w:right w:val="single" w:color="000000" w:sz="2" w:space="0"/>
            </w:tcBorders>
            <w:vAlign w:val="top"/>
          </w:tcPr>
          <w:p w14:paraId="0BE2A65B">
            <w:pPr>
              <w:pStyle w:val="16"/>
              <w:spacing w:before="126" w:line="307" w:lineRule="auto"/>
              <w:ind w:left="114" w:right="117" w:firstLine="1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因本合同及合同有关事项发生的争议，按下列第</w:t>
            </w:r>
            <w:r>
              <w:rPr>
                <w:rFonts w:hint="eastAsia" w:asciiTheme="minorEastAsia" w:hAnsiTheme="minorEastAsia" w:eastAsiaTheme="minorEastAsia" w:cstheme="minorEastAsia"/>
                <w:spacing w:val="10"/>
              </w:rPr>
              <w:t xml:space="preserve"> </w:t>
            </w:r>
            <w:r>
              <w:rPr>
                <w:rFonts w:hint="eastAsia" w:asciiTheme="minorEastAsia" w:hAnsiTheme="minorEastAsia" w:eastAsiaTheme="minorEastAsia" w:cstheme="minorEastAsia"/>
                <w:spacing w:val="-2"/>
              </w:rPr>
              <w:t>种方式解决：</w:t>
            </w:r>
          </w:p>
          <w:p w14:paraId="5E460A24">
            <w:pPr>
              <w:pStyle w:val="16"/>
              <w:spacing w:before="2" w:line="263" w:lineRule="auto"/>
              <w:ind w:left="113" w:right="150" w:firstLine="1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（1）向</w:t>
            </w:r>
            <w:r>
              <w:rPr>
                <w:rFonts w:hint="eastAsia" w:asciiTheme="minorEastAsia" w:hAnsiTheme="minorEastAsia" w:eastAsiaTheme="minorEastAsia" w:cstheme="minorEastAsia"/>
                <w:spacing w:val="-118"/>
              </w:rPr>
              <w:t xml:space="preserve"> </w:t>
            </w:r>
            <w:r>
              <w:rPr>
                <w:rFonts w:hint="eastAsia" w:asciiTheme="minorEastAsia" w:hAnsiTheme="minorEastAsia" w:eastAsiaTheme="minorEastAsia" w:cstheme="minorEastAsia"/>
                <w:u w:val="single" w:color="auto"/>
              </w:rPr>
              <w:t xml:space="preserve">                    </w:t>
            </w:r>
            <w:r>
              <w:rPr>
                <w:rFonts w:hint="eastAsia" w:asciiTheme="minorEastAsia" w:hAnsiTheme="minorEastAsia" w:eastAsiaTheme="minorEastAsia" w:cstheme="minorEastAsia"/>
                <w:spacing w:val="-111"/>
              </w:rPr>
              <w:t xml:space="preserve"> </w:t>
            </w:r>
            <w:r>
              <w:rPr>
                <w:rFonts w:hint="eastAsia" w:asciiTheme="minorEastAsia" w:hAnsiTheme="minorEastAsia" w:eastAsiaTheme="minorEastAsia" w:cstheme="minorEastAsia"/>
                <w:spacing w:val="-3"/>
              </w:rPr>
              <w:t>仲裁委员会申请</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1"/>
              </w:rPr>
              <w:t>仲裁，仲裁地点为</w:t>
            </w:r>
            <w:r>
              <w:rPr>
                <w:rFonts w:hint="eastAsia" w:asciiTheme="minorEastAsia" w:hAnsiTheme="minorEastAsia" w:eastAsiaTheme="minorEastAsia" w:cstheme="minorEastAsia"/>
                <w:spacing w:val="-110"/>
              </w:rPr>
              <w:t xml:space="preserve"> </w:t>
            </w:r>
            <w:r>
              <w:rPr>
                <w:rFonts w:hint="eastAsia" w:asciiTheme="minorEastAsia" w:hAnsiTheme="minorEastAsia" w:eastAsiaTheme="minorEastAsia" w:cstheme="minorEastAsia"/>
                <w:spacing w:val="-1"/>
                <w:u w:val="single" w:color="auto"/>
              </w:rPr>
              <w:t xml:space="preserve">           </w:t>
            </w:r>
            <w:r>
              <w:rPr>
                <w:rFonts w:hint="eastAsia" w:asciiTheme="minorEastAsia" w:hAnsiTheme="minorEastAsia" w:eastAsiaTheme="minorEastAsia" w:cstheme="minorEastAsia"/>
                <w:spacing w:val="-1"/>
              </w:rPr>
              <w:t>；</w:t>
            </w:r>
          </w:p>
          <w:p w14:paraId="4AD8DD47">
            <w:pPr>
              <w:pStyle w:val="16"/>
              <w:spacing w:before="36" w:line="188" w:lineRule="auto"/>
              <w:ind w:left="12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（2）向                    人民法院起诉。</w:t>
            </w:r>
          </w:p>
        </w:tc>
      </w:tr>
      <w:tr w14:paraId="0607F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1620" w:type="dxa"/>
            <w:tcBorders>
              <w:left w:val="single" w:color="000000" w:sz="2" w:space="0"/>
              <w:bottom w:val="single" w:color="000000" w:sz="2" w:space="0"/>
            </w:tcBorders>
            <w:vAlign w:val="top"/>
          </w:tcPr>
          <w:p w14:paraId="4D39017F">
            <w:pPr>
              <w:pStyle w:val="16"/>
              <w:spacing w:before="134" w:line="242" w:lineRule="auto"/>
              <w:ind w:left="281" w:right="260" w:firstLine="18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第二节</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6"/>
              </w:rPr>
              <w:t>第</w:t>
            </w:r>
            <w:r>
              <w:rPr>
                <w:rFonts w:hint="eastAsia" w:asciiTheme="minorEastAsia" w:hAnsiTheme="minorEastAsia" w:eastAsiaTheme="minorEastAsia" w:cstheme="minorEastAsia"/>
                <w:spacing w:val="-45"/>
              </w:rPr>
              <w:t xml:space="preserve"> </w:t>
            </w:r>
            <w:r>
              <w:rPr>
                <w:rFonts w:hint="eastAsia" w:asciiTheme="minorEastAsia" w:hAnsiTheme="minorEastAsia" w:eastAsiaTheme="minorEastAsia" w:cstheme="minorEastAsia"/>
                <w:spacing w:val="-6"/>
              </w:rPr>
              <w:t>23.1</w:t>
            </w:r>
            <w:r>
              <w:rPr>
                <w:rFonts w:hint="eastAsia" w:asciiTheme="minorEastAsia" w:hAnsiTheme="minorEastAsia" w:eastAsiaTheme="minorEastAsia" w:cstheme="minorEastAsia"/>
                <w:spacing w:val="-50"/>
              </w:rPr>
              <w:t xml:space="preserve"> </w:t>
            </w:r>
            <w:r>
              <w:rPr>
                <w:rFonts w:hint="eastAsia" w:asciiTheme="minorEastAsia" w:hAnsiTheme="minorEastAsia" w:eastAsiaTheme="minorEastAsia" w:cstheme="minorEastAsia"/>
                <w:spacing w:val="-6"/>
              </w:rPr>
              <w:t>款</w:t>
            </w:r>
          </w:p>
        </w:tc>
        <w:tc>
          <w:tcPr>
            <w:tcW w:w="1721" w:type="dxa"/>
            <w:tcBorders>
              <w:bottom w:val="single" w:color="000000" w:sz="2" w:space="0"/>
            </w:tcBorders>
            <w:vAlign w:val="top"/>
          </w:tcPr>
          <w:p w14:paraId="5318E78D">
            <w:pPr>
              <w:pStyle w:val="16"/>
              <w:spacing w:before="290" w:line="219" w:lineRule="auto"/>
              <w:ind w:left="11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其他专用条款</w:t>
            </w:r>
          </w:p>
        </w:tc>
        <w:tc>
          <w:tcPr>
            <w:tcW w:w="5201" w:type="dxa"/>
            <w:gridSpan w:val="2"/>
            <w:tcBorders>
              <w:bottom w:val="single" w:color="000000" w:sz="2" w:space="0"/>
              <w:right w:val="single" w:color="000000" w:sz="2" w:space="0"/>
            </w:tcBorders>
            <w:vAlign w:val="top"/>
          </w:tcPr>
          <w:p w14:paraId="1179D900">
            <w:pPr>
              <w:rPr>
                <w:rFonts w:hint="eastAsia" w:asciiTheme="minorEastAsia" w:hAnsiTheme="minorEastAsia" w:eastAsiaTheme="minorEastAsia" w:cstheme="minorEastAsia"/>
                <w:sz w:val="21"/>
              </w:rPr>
            </w:pPr>
          </w:p>
        </w:tc>
      </w:tr>
    </w:tbl>
    <w:p w14:paraId="2D25AB5F">
      <w:pPr>
        <w:pStyle w:val="4"/>
        <w:rPr>
          <w:rFonts w:hint="eastAsia" w:asciiTheme="minorEastAsia" w:hAnsiTheme="minorEastAsia" w:eastAsiaTheme="minorEastAsia" w:cstheme="minorEastAsia"/>
        </w:rPr>
      </w:pPr>
    </w:p>
    <w:p w14:paraId="2494739F">
      <w:pPr>
        <w:rPr>
          <w:rFonts w:hint="eastAsia" w:asciiTheme="minorEastAsia" w:hAnsiTheme="minorEastAsia" w:eastAsiaTheme="minorEastAsia" w:cstheme="minorEastAsia"/>
        </w:rPr>
        <w:sectPr>
          <w:footerReference r:id="rId28" w:type="default"/>
          <w:pgSz w:w="11907" w:h="16840"/>
          <w:pgMar w:top="400" w:right="1786" w:bottom="1156" w:left="1232" w:header="0" w:footer="993" w:gutter="0"/>
          <w:pgNumType w:fmt="decimal"/>
          <w:cols w:space="720" w:num="1"/>
        </w:sectPr>
      </w:pPr>
    </w:p>
    <w:p w14:paraId="6CEB8864">
      <w:pPr>
        <w:pStyle w:val="4"/>
        <w:spacing w:line="255" w:lineRule="auto"/>
        <w:rPr>
          <w:rFonts w:hint="eastAsia" w:asciiTheme="minorEastAsia" w:hAnsiTheme="minorEastAsia" w:eastAsiaTheme="minorEastAsia" w:cstheme="minorEastAsia"/>
        </w:rPr>
      </w:pPr>
    </w:p>
    <w:p w14:paraId="6ECB4FF4">
      <w:pPr>
        <w:pStyle w:val="4"/>
        <w:spacing w:line="255" w:lineRule="auto"/>
        <w:rPr>
          <w:rFonts w:hint="eastAsia" w:asciiTheme="minorEastAsia" w:hAnsiTheme="minorEastAsia" w:eastAsiaTheme="minorEastAsia" w:cstheme="minorEastAsia"/>
        </w:rPr>
      </w:pPr>
    </w:p>
    <w:p w14:paraId="5C318D7A">
      <w:pPr>
        <w:pStyle w:val="4"/>
        <w:spacing w:line="256" w:lineRule="auto"/>
        <w:rPr>
          <w:rFonts w:hint="eastAsia" w:asciiTheme="minorEastAsia" w:hAnsiTheme="minorEastAsia" w:eastAsiaTheme="minorEastAsia" w:cstheme="minorEastAsia"/>
        </w:rPr>
      </w:pPr>
    </w:p>
    <w:p w14:paraId="1DFD4491">
      <w:pPr>
        <w:spacing w:before="91" w:line="219" w:lineRule="auto"/>
        <w:ind w:left="3561"/>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3"/>
          <w:sz w:val="28"/>
          <w:szCs w:val="28"/>
        </w:rPr>
        <w:t>第七章</w:t>
      </w:r>
      <w:r>
        <w:rPr>
          <w:rFonts w:hint="eastAsia" w:asciiTheme="minorEastAsia" w:hAnsiTheme="minorEastAsia" w:eastAsiaTheme="minorEastAsia" w:cstheme="minorEastAsia"/>
          <w:spacing w:val="-3"/>
          <w:sz w:val="28"/>
          <w:szCs w:val="28"/>
        </w:rPr>
        <w:t xml:space="preserve">  </w:t>
      </w:r>
      <w:r>
        <w:rPr>
          <w:rFonts w:hint="eastAsia" w:asciiTheme="minorEastAsia" w:hAnsiTheme="minorEastAsia" w:eastAsiaTheme="minorEastAsia" w:cstheme="minorEastAsia"/>
          <w:b/>
          <w:bCs/>
          <w:spacing w:val="-3"/>
          <w:sz w:val="28"/>
          <w:szCs w:val="28"/>
        </w:rPr>
        <w:t>投标文件格式</w:t>
      </w:r>
    </w:p>
    <w:p w14:paraId="339645D5">
      <w:pPr>
        <w:pStyle w:val="4"/>
        <w:spacing w:line="262" w:lineRule="auto"/>
        <w:rPr>
          <w:rFonts w:hint="eastAsia" w:asciiTheme="minorEastAsia" w:hAnsiTheme="minorEastAsia" w:eastAsiaTheme="minorEastAsia" w:cstheme="minorEastAsia"/>
        </w:rPr>
      </w:pPr>
    </w:p>
    <w:p w14:paraId="68B032DB">
      <w:pPr>
        <w:pStyle w:val="4"/>
        <w:spacing w:line="262" w:lineRule="auto"/>
        <w:rPr>
          <w:rFonts w:hint="eastAsia" w:asciiTheme="minorEastAsia" w:hAnsiTheme="minorEastAsia" w:eastAsiaTheme="minorEastAsia" w:cstheme="minorEastAsia"/>
        </w:rPr>
      </w:pPr>
    </w:p>
    <w:p w14:paraId="50E2E79B">
      <w:pPr>
        <w:pStyle w:val="4"/>
        <w:spacing w:line="263" w:lineRule="auto"/>
        <w:rPr>
          <w:rFonts w:hint="eastAsia" w:asciiTheme="minorEastAsia" w:hAnsiTheme="minorEastAsia" w:eastAsiaTheme="minorEastAsia" w:cstheme="minorEastAsia"/>
        </w:rPr>
      </w:pPr>
    </w:p>
    <w:p w14:paraId="26D287F6">
      <w:pPr>
        <w:spacing w:before="65" w:line="228" w:lineRule="auto"/>
        <w:ind w:left="423"/>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一、投标人提交投标文件须知：</w:t>
      </w:r>
    </w:p>
    <w:p w14:paraId="2CC34C47">
      <w:pPr>
        <w:pStyle w:val="4"/>
        <w:spacing w:line="246" w:lineRule="auto"/>
        <w:rPr>
          <w:rFonts w:hint="eastAsia" w:asciiTheme="minorEastAsia" w:hAnsiTheme="minorEastAsia" w:eastAsiaTheme="minorEastAsia" w:cstheme="minorEastAsia"/>
          <w:sz w:val="24"/>
          <w:szCs w:val="24"/>
        </w:rPr>
      </w:pPr>
    </w:p>
    <w:p w14:paraId="5660F048">
      <w:pPr>
        <w:spacing w:before="65" w:line="517" w:lineRule="auto"/>
        <w:ind w:right="54" w:firstLine="4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9"/>
          <w:sz w:val="24"/>
          <w:szCs w:val="24"/>
        </w:rPr>
        <w:t>、投标人应严格按照以下顺序填写和提交下述规定的全部格式文件以及其他有关资料，混乱的编排导致投标文件被误读或评标小组查找不到有效文件是投标人的风险。</w:t>
      </w:r>
    </w:p>
    <w:p w14:paraId="1C3356B0">
      <w:pPr>
        <w:spacing w:line="226" w:lineRule="auto"/>
        <w:ind w:left="416"/>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8"/>
          <w:sz w:val="24"/>
          <w:szCs w:val="24"/>
        </w:rPr>
        <w:t>、所附表格中要求回答的全部问题和/或信息都必须正面回答。</w:t>
      </w:r>
    </w:p>
    <w:p w14:paraId="395DEFE8">
      <w:pPr>
        <w:pStyle w:val="4"/>
        <w:spacing w:line="246" w:lineRule="auto"/>
        <w:rPr>
          <w:rFonts w:hint="eastAsia" w:asciiTheme="minorEastAsia" w:hAnsiTheme="minorEastAsia" w:eastAsiaTheme="minorEastAsia" w:cstheme="minorEastAsia"/>
          <w:sz w:val="24"/>
          <w:szCs w:val="24"/>
        </w:rPr>
      </w:pPr>
    </w:p>
    <w:p w14:paraId="2B13AC82">
      <w:pPr>
        <w:spacing w:before="66" w:line="227"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8"/>
          <w:sz w:val="24"/>
          <w:szCs w:val="24"/>
        </w:rPr>
        <w:t>、本声明书的签字人应保证全部声明和问题的回答是真实的和准确的。</w:t>
      </w:r>
    </w:p>
    <w:p w14:paraId="30B0ACE5">
      <w:pPr>
        <w:pStyle w:val="4"/>
        <w:spacing w:line="246" w:lineRule="auto"/>
        <w:rPr>
          <w:rFonts w:hint="eastAsia" w:asciiTheme="minorEastAsia" w:hAnsiTheme="minorEastAsia" w:eastAsiaTheme="minorEastAsia" w:cstheme="minorEastAsia"/>
          <w:sz w:val="24"/>
          <w:szCs w:val="24"/>
        </w:rPr>
      </w:pPr>
    </w:p>
    <w:p w14:paraId="7FE75BE9">
      <w:pPr>
        <w:spacing w:before="66" w:line="373" w:lineRule="auto"/>
        <w:ind w:left="3" w:right="54" w:firstLine="4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4</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spacing w:val="10"/>
          <w:sz w:val="24"/>
          <w:szCs w:val="24"/>
        </w:rPr>
        <w:t>、评标委员会将应用投标人提交的资料根据自己的判断和考虑决定投标人履行合</w:t>
      </w:r>
      <w:r>
        <w:rPr>
          <w:rFonts w:hint="eastAsia" w:asciiTheme="minorEastAsia" w:hAnsiTheme="minorEastAsia" w:eastAsiaTheme="minorEastAsia" w:cstheme="minorEastAsia"/>
          <w:spacing w:val="9"/>
          <w:sz w:val="24"/>
          <w:szCs w:val="24"/>
        </w:rPr>
        <w:t>同的合格性及能</w:t>
      </w:r>
      <w:r>
        <w:rPr>
          <w:rFonts w:hint="eastAsia" w:asciiTheme="minorEastAsia" w:hAnsiTheme="minorEastAsia" w:eastAsiaTheme="minorEastAsia" w:cstheme="minorEastAsia"/>
          <w:spacing w:val="-2"/>
          <w:sz w:val="24"/>
          <w:szCs w:val="24"/>
        </w:rPr>
        <w:t>力。</w:t>
      </w:r>
    </w:p>
    <w:p w14:paraId="4AAA6DD8">
      <w:pPr>
        <w:pStyle w:val="4"/>
        <w:spacing w:line="246" w:lineRule="auto"/>
        <w:rPr>
          <w:rFonts w:hint="eastAsia" w:asciiTheme="minorEastAsia" w:hAnsiTheme="minorEastAsia" w:eastAsiaTheme="minorEastAsia" w:cstheme="minorEastAsia"/>
          <w:sz w:val="24"/>
          <w:szCs w:val="24"/>
        </w:rPr>
      </w:pPr>
    </w:p>
    <w:p w14:paraId="167B75B2">
      <w:pPr>
        <w:spacing w:before="65" w:line="227" w:lineRule="auto"/>
        <w:ind w:left="421"/>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5</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8"/>
          <w:sz w:val="24"/>
          <w:szCs w:val="24"/>
        </w:rPr>
        <w:t>、投标人提交的材料将在一定期限内被保密保存，</w:t>
      </w:r>
      <w:r>
        <w:rPr>
          <w:rFonts w:hint="eastAsia" w:asciiTheme="minorEastAsia" w:hAnsiTheme="minorEastAsia" w:eastAsiaTheme="minorEastAsia" w:cstheme="minorEastAsia"/>
          <w:spacing w:val="8"/>
          <w:sz w:val="24"/>
          <w:szCs w:val="24"/>
          <w:highlight w:val="none"/>
        </w:rPr>
        <w:t>但不退还</w:t>
      </w:r>
      <w:r>
        <w:rPr>
          <w:rFonts w:hint="eastAsia" w:asciiTheme="minorEastAsia" w:hAnsiTheme="minorEastAsia" w:eastAsiaTheme="minorEastAsia" w:cstheme="minorEastAsia"/>
          <w:spacing w:val="8"/>
          <w:sz w:val="24"/>
          <w:szCs w:val="24"/>
        </w:rPr>
        <w:t>。</w:t>
      </w:r>
    </w:p>
    <w:p w14:paraId="683B4445">
      <w:pPr>
        <w:pStyle w:val="4"/>
        <w:spacing w:line="246" w:lineRule="auto"/>
        <w:rPr>
          <w:rFonts w:hint="eastAsia" w:asciiTheme="minorEastAsia" w:hAnsiTheme="minorEastAsia" w:eastAsiaTheme="minorEastAsia" w:cstheme="minorEastAsia"/>
          <w:sz w:val="24"/>
          <w:szCs w:val="24"/>
        </w:rPr>
      </w:pPr>
    </w:p>
    <w:p w14:paraId="5D5704D0">
      <w:pPr>
        <w:spacing w:before="65" w:line="520" w:lineRule="auto"/>
        <w:ind w:left="25" w:firstLine="3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6、全部文件应按投标人须知中规定的语言和份数提交。投标文件组</w:t>
      </w:r>
      <w:r>
        <w:rPr>
          <w:rFonts w:hint="eastAsia" w:asciiTheme="minorEastAsia" w:hAnsiTheme="minorEastAsia" w:eastAsiaTheme="minorEastAsia" w:cstheme="minorEastAsia"/>
          <w:spacing w:val="6"/>
          <w:sz w:val="24"/>
          <w:szCs w:val="24"/>
        </w:rPr>
        <w:t>成漏项或未按规定的格式编制</w:t>
      </w:r>
      <w:r>
        <w:rPr>
          <w:rFonts w:hint="eastAsia" w:asciiTheme="minorEastAsia" w:hAnsiTheme="minorEastAsia" w:eastAsiaTheme="minorEastAsia" w:cstheme="minorEastAsia"/>
          <w:spacing w:val="6"/>
          <w:sz w:val="24"/>
          <w:szCs w:val="24"/>
          <w:lang w:eastAsia="zh-CN"/>
        </w:rPr>
        <w:t>，</w:t>
      </w:r>
      <w:r>
        <w:rPr>
          <w:rFonts w:hint="eastAsia" w:asciiTheme="minorEastAsia" w:hAnsiTheme="minorEastAsia" w:eastAsiaTheme="minorEastAsia" w:cstheme="minorEastAsia"/>
          <w:spacing w:val="9"/>
          <w:sz w:val="24"/>
          <w:szCs w:val="24"/>
        </w:rPr>
        <w:t>内容不全或内容字迹模糊辨认不清的情况，将有可能被评标</w:t>
      </w:r>
      <w:r>
        <w:rPr>
          <w:rFonts w:hint="eastAsia" w:asciiTheme="minorEastAsia" w:hAnsiTheme="minorEastAsia" w:eastAsiaTheme="minorEastAsia" w:cstheme="minorEastAsia"/>
          <w:spacing w:val="8"/>
          <w:sz w:val="24"/>
          <w:szCs w:val="24"/>
        </w:rPr>
        <w:t>小组认定为投标无效。</w:t>
      </w:r>
    </w:p>
    <w:p w14:paraId="2AF0310C">
      <w:pPr>
        <w:spacing w:line="520" w:lineRule="auto"/>
        <w:rPr>
          <w:rFonts w:hint="eastAsia" w:asciiTheme="minorEastAsia" w:hAnsiTheme="minorEastAsia" w:eastAsiaTheme="minorEastAsia" w:cstheme="minorEastAsia"/>
          <w:sz w:val="20"/>
          <w:szCs w:val="20"/>
        </w:rPr>
        <w:sectPr>
          <w:footerReference r:id="rId29" w:type="default"/>
          <w:pgSz w:w="11907" w:h="16840"/>
          <w:pgMar w:top="400" w:right="1234" w:bottom="1156" w:left="1256" w:header="0" w:footer="993" w:gutter="0"/>
          <w:pgNumType w:fmt="decimal"/>
          <w:cols w:space="720" w:num="1"/>
        </w:sectPr>
      </w:pPr>
    </w:p>
    <w:p w14:paraId="1F89E4BC">
      <w:pPr>
        <w:pStyle w:val="4"/>
        <w:spacing w:line="265" w:lineRule="auto"/>
        <w:rPr>
          <w:rFonts w:hint="eastAsia" w:asciiTheme="minorEastAsia" w:hAnsiTheme="minorEastAsia" w:eastAsiaTheme="minorEastAsia" w:cstheme="minorEastAsia"/>
        </w:rPr>
      </w:pPr>
    </w:p>
    <w:p w14:paraId="05255B99">
      <w:pPr>
        <w:pStyle w:val="4"/>
        <w:spacing w:line="265" w:lineRule="auto"/>
        <w:rPr>
          <w:rFonts w:hint="eastAsia" w:asciiTheme="minorEastAsia" w:hAnsiTheme="minorEastAsia" w:eastAsiaTheme="minorEastAsia" w:cstheme="minorEastAsia"/>
        </w:rPr>
      </w:pPr>
    </w:p>
    <w:p w14:paraId="464B0172">
      <w:pPr>
        <w:pStyle w:val="4"/>
        <w:spacing w:line="265" w:lineRule="auto"/>
        <w:rPr>
          <w:rFonts w:hint="eastAsia" w:asciiTheme="minorEastAsia" w:hAnsiTheme="minorEastAsia" w:eastAsiaTheme="minorEastAsia" w:cstheme="minorEastAsia"/>
        </w:rPr>
      </w:pPr>
    </w:p>
    <w:p w14:paraId="024F2FC4">
      <w:pPr>
        <w:pStyle w:val="4"/>
        <w:spacing w:line="265" w:lineRule="auto"/>
        <w:rPr>
          <w:rFonts w:hint="eastAsia" w:asciiTheme="minorEastAsia" w:hAnsiTheme="minorEastAsia" w:eastAsiaTheme="minorEastAsia" w:cstheme="minorEastAsia"/>
        </w:rPr>
      </w:pPr>
    </w:p>
    <w:p w14:paraId="12BE6C4B">
      <w:pPr>
        <w:pStyle w:val="4"/>
        <w:spacing w:line="265" w:lineRule="auto"/>
        <w:rPr>
          <w:rFonts w:hint="eastAsia" w:asciiTheme="minorEastAsia" w:hAnsiTheme="minorEastAsia" w:eastAsiaTheme="minorEastAsia" w:cstheme="minorEastAsia"/>
        </w:rPr>
      </w:pPr>
    </w:p>
    <w:p w14:paraId="78D77725">
      <w:pPr>
        <w:pStyle w:val="4"/>
        <w:spacing w:line="266" w:lineRule="auto"/>
        <w:rPr>
          <w:rFonts w:hint="eastAsia" w:asciiTheme="minorEastAsia" w:hAnsiTheme="minorEastAsia" w:eastAsiaTheme="minorEastAsia" w:cstheme="minorEastAsia"/>
        </w:rPr>
      </w:pPr>
    </w:p>
    <w:p w14:paraId="2608F4B2">
      <w:pPr>
        <w:pStyle w:val="4"/>
        <w:spacing w:line="266" w:lineRule="auto"/>
        <w:rPr>
          <w:rFonts w:hint="eastAsia" w:asciiTheme="minorEastAsia" w:hAnsiTheme="minorEastAsia" w:eastAsiaTheme="minorEastAsia" w:cstheme="minorEastAsia"/>
        </w:rPr>
      </w:pPr>
    </w:p>
    <w:p w14:paraId="3DFF9B74">
      <w:pPr>
        <w:pStyle w:val="4"/>
        <w:spacing w:line="266" w:lineRule="auto"/>
        <w:rPr>
          <w:rFonts w:hint="eastAsia" w:asciiTheme="minorEastAsia" w:hAnsiTheme="minorEastAsia" w:eastAsiaTheme="minorEastAsia" w:cstheme="minorEastAsia"/>
        </w:rPr>
      </w:pPr>
    </w:p>
    <w:p w14:paraId="3EDD3BDB">
      <w:pPr>
        <w:pStyle w:val="4"/>
        <w:spacing w:line="266" w:lineRule="auto"/>
        <w:rPr>
          <w:rFonts w:hint="eastAsia" w:asciiTheme="minorEastAsia" w:hAnsiTheme="minorEastAsia" w:eastAsiaTheme="minorEastAsia" w:cstheme="minorEastAsia"/>
        </w:rPr>
      </w:pPr>
    </w:p>
    <w:p w14:paraId="6B5B12F7">
      <w:pPr>
        <w:spacing w:before="100" w:line="224" w:lineRule="auto"/>
        <w:ind w:left="1514"/>
        <w:outlineLvl w:val="0"/>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rPr>
        <w:pict>
          <v:shape id="_x0000_s1030" o:spid="_x0000_s1030" o:spt="202" type="#_x0000_t202" style="position:absolute;left:0pt;margin-left:362.25pt;margin-top:-16.35pt;height:26.75pt;width:38.5pt;z-index:251666432;mso-width-relative:page;mso-height-relative:page;" filled="f" stroked="f" coordsize="21600,21600">
            <v:path/>
            <v:fill on="f" focussize="0,0"/>
            <v:stroke on="f"/>
            <v:imagedata o:title=""/>
            <o:lock v:ext="edit" aspectratio="f"/>
            <v:textbox inset="0mm,0mm,0mm,0mm">
              <w:txbxContent>
                <w:p w14:paraId="451C11CF">
                  <w:pPr>
                    <w:spacing w:line="20" w:lineRule="exact"/>
                  </w:pPr>
                </w:p>
                <w:tbl>
                  <w:tblPr>
                    <w:tblStyle w:val="15"/>
                    <w:tblW w:w="72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24"/>
                  </w:tblGrid>
                  <w:tr w14:paraId="5353B87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84" w:hRule="atLeast"/>
                    </w:trPr>
                    <w:tc>
                      <w:tcPr>
                        <w:tcW w:w="724" w:type="dxa"/>
                        <w:vAlign w:val="top"/>
                      </w:tcPr>
                      <w:p w14:paraId="5BB2B218">
                        <w:pPr>
                          <w:pStyle w:val="16"/>
                          <w:spacing w:before="122" w:line="219" w:lineRule="auto"/>
                          <w:ind w:left="133"/>
                        </w:pPr>
                        <w:r>
                          <w:rPr>
                            <w:b/>
                            <w:bCs/>
                            <w:spacing w:val="-10"/>
                          </w:rPr>
                          <w:t>正本</w:t>
                        </w:r>
                      </w:p>
                    </w:tc>
                  </w:tr>
                </w:tbl>
                <w:p w14:paraId="4A9480E0">
                  <w:pPr>
                    <w:pStyle w:val="4"/>
                  </w:pPr>
                </w:p>
              </w:txbxContent>
            </v:textbox>
          </v:shape>
        </w:pict>
      </w:r>
      <w:bookmarkStart w:id="26" w:name="bookmark17"/>
      <w:bookmarkEnd w:id="26"/>
      <w:r>
        <w:rPr>
          <w:rFonts w:hint="eastAsia" w:asciiTheme="minorEastAsia" w:hAnsiTheme="minorEastAsia" w:eastAsiaTheme="minorEastAsia" w:cstheme="minorEastAsia"/>
          <w:b/>
          <w:bCs/>
          <w:spacing w:val="6"/>
          <w:sz w:val="31"/>
          <w:szCs w:val="31"/>
        </w:rPr>
        <w:t>第五章</w:t>
      </w:r>
      <w:r>
        <w:rPr>
          <w:rFonts w:hint="eastAsia" w:asciiTheme="minorEastAsia" w:hAnsiTheme="minorEastAsia" w:eastAsiaTheme="minorEastAsia" w:cstheme="minorEastAsia"/>
          <w:spacing w:val="6"/>
          <w:sz w:val="31"/>
          <w:szCs w:val="31"/>
        </w:rPr>
        <w:t xml:space="preserve">  </w:t>
      </w:r>
      <w:r>
        <w:rPr>
          <w:rFonts w:hint="eastAsia" w:asciiTheme="minorEastAsia" w:hAnsiTheme="minorEastAsia" w:eastAsiaTheme="minorEastAsia" w:cstheme="minorEastAsia"/>
          <w:b/>
          <w:bCs/>
          <w:spacing w:val="6"/>
          <w:sz w:val="31"/>
          <w:szCs w:val="31"/>
        </w:rPr>
        <w:t>谈判响应文件格式</w:t>
      </w:r>
    </w:p>
    <w:p w14:paraId="497A3043">
      <w:pPr>
        <w:pStyle w:val="4"/>
        <w:spacing w:line="269" w:lineRule="auto"/>
        <w:rPr>
          <w:rFonts w:hint="eastAsia" w:asciiTheme="minorEastAsia" w:hAnsiTheme="minorEastAsia" w:eastAsiaTheme="minorEastAsia" w:cstheme="minorEastAsia"/>
        </w:rPr>
      </w:pPr>
    </w:p>
    <w:p w14:paraId="70C1FB48">
      <w:pPr>
        <w:pStyle w:val="4"/>
        <w:spacing w:line="269" w:lineRule="auto"/>
        <w:rPr>
          <w:rFonts w:hint="eastAsia" w:asciiTheme="minorEastAsia" w:hAnsiTheme="minorEastAsia" w:eastAsiaTheme="minorEastAsia" w:cstheme="minorEastAsia"/>
        </w:rPr>
      </w:pPr>
    </w:p>
    <w:p w14:paraId="13565619">
      <w:pPr>
        <w:pStyle w:val="4"/>
        <w:spacing w:line="269" w:lineRule="auto"/>
        <w:rPr>
          <w:rFonts w:hint="eastAsia" w:asciiTheme="minorEastAsia" w:hAnsiTheme="minorEastAsia" w:eastAsiaTheme="minorEastAsia" w:cstheme="minorEastAsia"/>
        </w:rPr>
      </w:pPr>
    </w:p>
    <w:p w14:paraId="4B15B660">
      <w:pPr>
        <w:pStyle w:val="4"/>
        <w:spacing w:line="269" w:lineRule="auto"/>
        <w:rPr>
          <w:rFonts w:hint="eastAsia" w:asciiTheme="minorEastAsia" w:hAnsiTheme="minorEastAsia" w:eastAsiaTheme="minorEastAsia" w:cstheme="minorEastAsia"/>
        </w:rPr>
      </w:pPr>
    </w:p>
    <w:p w14:paraId="719A9E5B">
      <w:pPr>
        <w:pStyle w:val="4"/>
        <w:spacing w:line="269" w:lineRule="auto"/>
        <w:rPr>
          <w:rFonts w:hint="eastAsia" w:asciiTheme="minorEastAsia" w:hAnsiTheme="minorEastAsia" w:eastAsiaTheme="minorEastAsia" w:cstheme="minorEastAsia"/>
        </w:rPr>
      </w:pPr>
    </w:p>
    <w:p w14:paraId="209F85C2">
      <w:pPr>
        <w:pStyle w:val="4"/>
        <w:spacing w:line="270" w:lineRule="auto"/>
        <w:rPr>
          <w:rFonts w:hint="eastAsia" w:asciiTheme="minorEastAsia" w:hAnsiTheme="minorEastAsia" w:eastAsiaTheme="minorEastAsia" w:cstheme="minorEastAsia"/>
        </w:rPr>
      </w:pPr>
    </w:p>
    <w:p w14:paraId="3FF8CA11">
      <w:pPr>
        <w:spacing w:before="78" w:line="220" w:lineRule="auto"/>
        <w:ind w:left="4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（谈判项目名称）</w:t>
      </w:r>
      <w:r>
        <w:rPr>
          <w:rFonts w:hint="eastAsia" w:asciiTheme="minorEastAsia" w:hAnsiTheme="minorEastAsia" w:eastAsiaTheme="minorEastAsia" w:cstheme="minorEastAsia"/>
          <w:sz w:val="24"/>
          <w:szCs w:val="24"/>
          <w:u w:val="single" w:color="auto"/>
        </w:rPr>
        <w:t xml:space="preserve">                                           </w:t>
      </w:r>
    </w:p>
    <w:p w14:paraId="29D60644">
      <w:pPr>
        <w:pStyle w:val="4"/>
        <w:spacing w:line="284" w:lineRule="auto"/>
        <w:rPr>
          <w:rFonts w:hint="eastAsia" w:asciiTheme="minorEastAsia" w:hAnsiTheme="minorEastAsia" w:eastAsiaTheme="minorEastAsia" w:cstheme="minorEastAsia"/>
        </w:rPr>
      </w:pPr>
    </w:p>
    <w:p w14:paraId="0F0E108A">
      <w:pPr>
        <w:pStyle w:val="4"/>
        <w:spacing w:line="284" w:lineRule="auto"/>
        <w:rPr>
          <w:rFonts w:hint="eastAsia" w:asciiTheme="minorEastAsia" w:hAnsiTheme="minorEastAsia" w:eastAsiaTheme="minorEastAsia" w:cstheme="minorEastAsia"/>
        </w:rPr>
      </w:pPr>
    </w:p>
    <w:p w14:paraId="6B5C3FB1">
      <w:pPr>
        <w:spacing w:before="78" w:line="219" w:lineRule="auto"/>
        <w:ind w:left="5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谈判项目编号：</w:t>
      </w:r>
      <w:r>
        <w:rPr>
          <w:rFonts w:hint="eastAsia" w:asciiTheme="minorEastAsia" w:hAnsiTheme="minorEastAsia" w:eastAsiaTheme="minorEastAsia" w:cstheme="minorEastAsia"/>
          <w:sz w:val="24"/>
          <w:szCs w:val="24"/>
          <w:u w:val="single" w:color="auto"/>
        </w:rPr>
        <w:t xml:space="preserve">                                          </w:t>
      </w:r>
    </w:p>
    <w:p w14:paraId="288255F7">
      <w:pPr>
        <w:pStyle w:val="4"/>
        <w:spacing w:line="256" w:lineRule="auto"/>
        <w:rPr>
          <w:rFonts w:hint="eastAsia" w:asciiTheme="minorEastAsia" w:hAnsiTheme="minorEastAsia" w:eastAsiaTheme="minorEastAsia" w:cstheme="minorEastAsia"/>
        </w:rPr>
      </w:pPr>
    </w:p>
    <w:p w14:paraId="58FFC000">
      <w:pPr>
        <w:pStyle w:val="4"/>
        <w:spacing w:line="256" w:lineRule="auto"/>
        <w:rPr>
          <w:rFonts w:hint="eastAsia" w:asciiTheme="minorEastAsia" w:hAnsiTheme="minorEastAsia" w:eastAsiaTheme="minorEastAsia" w:cstheme="minorEastAsia"/>
        </w:rPr>
      </w:pPr>
    </w:p>
    <w:p w14:paraId="7EDCE779">
      <w:pPr>
        <w:pStyle w:val="4"/>
        <w:spacing w:line="256" w:lineRule="auto"/>
        <w:rPr>
          <w:rFonts w:hint="eastAsia" w:asciiTheme="minorEastAsia" w:hAnsiTheme="minorEastAsia" w:eastAsiaTheme="minorEastAsia" w:cstheme="minorEastAsia"/>
        </w:rPr>
      </w:pPr>
    </w:p>
    <w:p w14:paraId="60E9C631">
      <w:pPr>
        <w:pStyle w:val="4"/>
        <w:spacing w:line="256" w:lineRule="auto"/>
        <w:rPr>
          <w:rFonts w:hint="eastAsia" w:asciiTheme="minorEastAsia" w:hAnsiTheme="minorEastAsia" w:eastAsiaTheme="minorEastAsia" w:cstheme="minorEastAsia"/>
        </w:rPr>
      </w:pPr>
    </w:p>
    <w:p w14:paraId="71BD4752">
      <w:pPr>
        <w:pStyle w:val="4"/>
        <w:spacing w:line="256" w:lineRule="auto"/>
        <w:rPr>
          <w:rFonts w:hint="eastAsia" w:asciiTheme="minorEastAsia" w:hAnsiTheme="minorEastAsia" w:eastAsiaTheme="minorEastAsia" w:cstheme="minorEastAsia"/>
        </w:rPr>
      </w:pPr>
    </w:p>
    <w:p w14:paraId="59D0462F">
      <w:pPr>
        <w:pStyle w:val="4"/>
        <w:spacing w:line="257" w:lineRule="auto"/>
        <w:rPr>
          <w:rFonts w:hint="eastAsia" w:asciiTheme="minorEastAsia" w:hAnsiTheme="minorEastAsia" w:eastAsiaTheme="minorEastAsia" w:cstheme="minorEastAsia"/>
        </w:rPr>
      </w:pPr>
    </w:p>
    <w:p w14:paraId="45B99C5E">
      <w:pPr>
        <w:pStyle w:val="4"/>
        <w:spacing w:line="257" w:lineRule="auto"/>
        <w:rPr>
          <w:rFonts w:hint="eastAsia" w:asciiTheme="minorEastAsia" w:hAnsiTheme="minorEastAsia" w:eastAsiaTheme="minorEastAsia" w:cstheme="minorEastAsia"/>
        </w:rPr>
      </w:pPr>
    </w:p>
    <w:p w14:paraId="168C9D0B">
      <w:pPr>
        <w:pStyle w:val="4"/>
        <w:spacing w:line="257" w:lineRule="auto"/>
        <w:rPr>
          <w:rFonts w:hint="eastAsia" w:asciiTheme="minorEastAsia" w:hAnsiTheme="minorEastAsia" w:eastAsiaTheme="minorEastAsia" w:cstheme="minorEastAsia"/>
        </w:rPr>
      </w:pPr>
    </w:p>
    <w:p w14:paraId="3FD65677">
      <w:pPr>
        <w:spacing w:before="114" w:line="225" w:lineRule="auto"/>
        <w:ind w:left="2172"/>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11"/>
          <w:sz w:val="35"/>
          <w:szCs w:val="35"/>
        </w:rPr>
        <w:t>谈</w:t>
      </w:r>
      <w:r>
        <w:rPr>
          <w:rFonts w:hint="eastAsia" w:asciiTheme="minorEastAsia" w:hAnsiTheme="minorEastAsia" w:eastAsiaTheme="minorEastAsia" w:cstheme="minorEastAsia"/>
          <w:spacing w:val="14"/>
          <w:sz w:val="35"/>
          <w:szCs w:val="35"/>
        </w:rPr>
        <w:t xml:space="preserve">  </w:t>
      </w:r>
      <w:r>
        <w:rPr>
          <w:rFonts w:hint="eastAsia" w:asciiTheme="minorEastAsia" w:hAnsiTheme="minorEastAsia" w:eastAsiaTheme="minorEastAsia" w:cstheme="minorEastAsia"/>
          <w:b/>
          <w:bCs/>
          <w:spacing w:val="-11"/>
          <w:sz w:val="35"/>
          <w:szCs w:val="35"/>
        </w:rPr>
        <w:t>判</w:t>
      </w:r>
      <w:r>
        <w:rPr>
          <w:rFonts w:hint="eastAsia" w:asciiTheme="minorEastAsia" w:hAnsiTheme="minorEastAsia" w:eastAsiaTheme="minorEastAsia" w:cstheme="minorEastAsia"/>
          <w:spacing w:val="23"/>
          <w:sz w:val="35"/>
          <w:szCs w:val="35"/>
        </w:rPr>
        <w:t xml:space="preserve">  </w:t>
      </w:r>
      <w:r>
        <w:rPr>
          <w:rFonts w:hint="eastAsia" w:asciiTheme="minorEastAsia" w:hAnsiTheme="minorEastAsia" w:eastAsiaTheme="minorEastAsia" w:cstheme="minorEastAsia"/>
          <w:b/>
          <w:bCs/>
          <w:spacing w:val="-11"/>
          <w:sz w:val="35"/>
          <w:szCs w:val="35"/>
        </w:rPr>
        <w:t>响</w:t>
      </w:r>
      <w:r>
        <w:rPr>
          <w:rFonts w:hint="eastAsia" w:asciiTheme="minorEastAsia" w:hAnsiTheme="minorEastAsia" w:eastAsiaTheme="minorEastAsia" w:cstheme="minorEastAsia"/>
          <w:spacing w:val="13"/>
          <w:sz w:val="35"/>
          <w:szCs w:val="35"/>
        </w:rPr>
        <w:t xml:space="preserve">  </w:t>
      </w:r>
      <w:r>
        <w:rPr>
          <w:rFonts w:hint="eastAsia" w:asciiTheme="minorEastAsia" w:hAnsiTheme="minorEastAsia" w:eastAsiaTheme="minorEastAsia" w:cstheme="minorEastAsia"/>
          <w:b/>
          <w:bCs/>
          <w:spacing w:val="-11"/>
          <w:sz w:val="35"/>
          <w:szCs w:val="35"/>
        </w:rPr>
        <w:t>应</w:t>
      </w:r>
      <w:r>
        <w:rPr>
          <w:rFonts w:hint="eastAsia" w:asciiTheme="minorEastAsia" w:hAnsiTheme="minorEastAsia" w:eastAsiaTheme="minorEastAsia" w:cstheme="minorEastAsia"/>
          <w:spacing w:val="14"/>
          <w:sz w:val="35"/>
          <w:szCs w:val="35"/>
        </w:rPr>
        <w:t xml:space="preserve">  </w:t>
      </w:r>
      <w:r>
        <w:rPr>
          <w:rFonts w:hint="eastAsia" w:asciiTheme="minorEastAsia" w:hAnsiTheme="minorEastAsia" w:eastAsiaTheme="minorEastAsia" w:cstheme="minorEastAsia"/>
          <w:b/>
          <w:bCs/>
          <w:spacing w:val="-11"/>
          <w:sz w:val="35"/>
          <w:szCs w:val="35"/>
        </w:rPr>
        <w:t>文</w:t>
      </w:r>
      <w:r>
        <w:rPr>
          <w:rFonts w:hint="eastAsia" w:asciiTheme="minorEastAsia" w:hAnsiTheme="minorEastAsia" w:eastAsiaTheme="minorEastAsia" w:cstheme="minorEastAsia"/>
          <w:spacing w:val="14"/>
          <w:sz w:val="35"/>
          <w:szCs w:val="35"/>
        </w:rPr>
        <w:t xml:space="preserve">  </w:t>
      </w:r>
      <w:r>
        <w:rPr>
          <w:rFonts w:hint="eastAsia" w:asciiTheme="minorEastAsia" w:hAnsiTheme="minorEastAsia" w:eastAsiaTheme="minorEastAsia" w:cstheme="minorEastAsia"/>
          <w:b/>
          <w:bCs/>
          <w:spacing w:val="-11"/>
          <w:sz w:val="35"/>
          <w:szCs w:val="35"/>
        </w:rPr>
        <w:t>件</w:t>
      </w:r>
    </w:p>
    <w:p w14:paraId="009A82B3">
      <w:pPr>
        <w:pStyle w:val="4"/>
        <w:spacing w:line="245" w:lineRule="auto"/>
        <w:rPr>
          <w:rFonts w:hint="eastAsia" w:asciiTheme="minorEastAsia" w:hAnsiTheme="minorEastAsia" w:eastAsiaTheme="minorEastAsia" w:cstheme="minorEastAsia"/>
        </w:rPr>
      </w:pPr>
    </w:p>
    <w:p w14:paraId="6DB77CC3">
      <w:pPr>
        <w:pStyle w:val="4"/>
        <w:spacing w:line="245" w:lineRule="auto"/>
        <w:rPr>
          <w:rFonts w:hint="eastAsia" w:asciiTheme="minorEastAsia" w:hAnsiTheme="minorEastAsia" w:eastAsiaTheme="minorEastAsia" w:cstheme="minorEastAsia"/>
        </w:rPr>
      </w:pPr>
    </w:p>
    <w:p w14:paraId="7C42E884">
      <w:pPr>
        <w:pStyle w:val="4"/>
        <w:spacing w:line="245" w:lineRule="auto"/>
        <w:rPr>
          <w:rFonts w:hint="eastAsia" w:asciiTheme="minorEastAsia" w:hAnsiTheme="minorEastAsia" w:eastAsiaTheme="minorEastAsia" w:cstheme="minorEastAsia"/>
        </w:rPr>
      </w:pPr>
    </w:p>
    <w:p w14:paraId="7E8CAF7F">
      <w:pPr>
        <w:pStyle w:val="4"/>
        <w:spacing w:line="245" w:lineRule="auto"/>
        <w:rPr>
          <w:rFonts w:hint="eastAsia" w:asciiTheme="minorEastAsia" w:hAnsiTheme="minorEastAsia" w:eastAsiaTheme="minorEastAsia" w:cstheme="minorEastAsia"/>
        </w:rPr>
      </w:pPr>
    </w:p>
    <w:p w14:paraId="1863761F">
      <w:pPr>
        <w:pStyle w:val="4"/>
        <w:spacing w:line="246" w:lineRule="auto"/>
        <w:rPr>
          <w:rFonts w:hint="eastAsia" w:asciiTheme="minorEastAsia" w:hAnsiTheme="minorEastAsia" w:eastAsiaTheme="minorEastAsia" w:cstheme="minorEastAsia"/>
        </w:rPr>
      </w:pPr>
    </w:p>
    <w:p w14:paraId="043513FC">
      <w:pPr>
        <w:pStyle w:val="4"/>
        <w:spacing w:line="246" w:lineRule="auto"/>
        <w:rPr>
          <w:rFonts w:hint="eastAsia" w:asciiTheme="minorEastAsia" w:hAnsiTheme="minorEastAsia" w:eastAsiaTheme="minorEastAsia" w:cstheme="minorEastAsia"/>
        </w:rPr>
      </w:pPr>
    </w:p>
    <w:p w14:paraId="2ABB45DA">
      <w:pPr>
        <w:spacing w:before="78" w:line="219" w:lineRule="auto"/>
        <w:ind w:left="3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投标人</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2"/>
          <w:sz w:val="24"/>
          <w:szCs w:val="24"/>
        </w:rPr>
        <w:t>单位公章）</w:t>
      </w:r>
    </w:p>
    <w:p w14:paraId="4956AD80">
      <w:pPr>
        <w:pStyle w:val="4"/>
        <w:spacing w:line="284" w:lineRule="auto"/>
        <w:rPr>
          <w:rFonts w:hint="eastAsia" w:asciiTheme="minorEastAsia" w:hAnsiTheme="minorEastAsia" w:eastAsiaTheme="minorEastAsia" w:cstheme="minorEastAsia"/>
        </w:rPr>
      </w:pPr>
    </w:p>
    <w:p w14:paraId="6DB6AEA0">
      <w:pPr>
        <w:pStyle w:val="4"/>
        <w:spacing w:line="285" w:lineRule="auto"/>
        <w:rPr>
          <w:rFonts w:hint="eastAsia" w:asciiTheme="minorEastAsia" w:hAnsiTheme="minorEastAsia" w:eastAsiaTheme="minorEastAsia" w:cstheme="minorEastAsia"/>
        </w:rPr>
      </w:pPr>
    </w:p>
    <w:p w14:paraId="08E1A5B4">
      <w:pPr>
        <w:spacing w:before="79" w:line="219" w:lineRule="auto"/>
        <w:ind w:left="3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法定代表人</w:t>
      </w:r>
      <w:r>
        <w:rPr>
          <w:rFonts w:hint="eastAsia" w:asciiTheme="minorEastAsia" w:hAnsiTheme="minorEastAsia" w:eastAsiaTheme="minorEastAsia" w:cstheme="minorEastAsia"/>
          <w:spacing w:val="-17"/>
          <w:sz w:val="24"/>
          <w:szCs w:val="24"/>
        </w:rPr>
        <w:t>：</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7"/>
          <w:sz w:val="24"/>
          <w:szCs w:val="24"/>
        </w:rPr>
        <w:t>（</w:t>
      </w:r>
      <w:r>
        <w:rPr>
          <w:rFonts w:hint="eastAsia" w:asciiTheme="minorEastAsia" w:hAnsiTheme="minorEastAsia" w:eastAsiaTheme="minorEastAsia" w:cstheme="minorEastAsia"/>
          <w:spacing w:val="2"/>
          <w:sz w:val="24"/>
          <w:szCs w:val="24"/>
        </w:rPr>
        <w:t>签字</w:t>
      </w:r>
      <w:r>
        <w:rPr>
          <w:rFonts w:hint="eastAsia" w:asciiTheme="minorEastAsia" w:hAnsiTheme="minorEastAsia" w:eastAsiaTheme="minorEastAsia" w:cstheme="minorEastAsia"/>
          <w:spacing w:val="2"/>
          <w:sz w:val="24"/>
          <w:szCs w:val="24"/>
          <w:lang w:val="en-US" w:eastAsia="zh-CN"/>
        </w:rPr>
        <w:t>并</w:t>
      </w:r>
      <w:r>
        <w:rPr>
          <w:rFonts w:hint="eastAsia" w:asciiTheme="minorEastAsia" w:hAnsiTheme="minorEastAsia" w:eastAsiaTheme="minorEastAsia" w:cstheme="minorEastAsia"/>
          <w:spacing w:val="2"/>
          <w:sz w:val="24"/>
          <w:szCs w:val="24"/>
        </w:rPr>
        <w:t>盖章）</w:t>
      </w:r>
    </w:p>
    <w:p w14:paraId="2B61A53F">
      <w:pPr>
        <w:pStyle w:val="4"/>
        <w:spacing w:line="339" w:lineRule="auto"/>
        <w:rPr>
          <w:rFonts w:hint="eastAsia" w:asciiTheme="minorEastAsia" w:hAnsiTheme="minorEastAsia" w:eastAsiaTheme="minorEastAsia" w:cstheme="minorEastAsia"/>
        </w:rPr>
      </w:pPr>
    </w:p>
    <w:p w14:paraId="38BCCC5A">
      <w:pPr>
        <w:spacing w:before="79" w:line="221" w:lineRule="auto"/>
        <w:ind w:left="3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联系人：</w:t>
      </w:r>
    </w:p>
    <w:p w14:paraId="27513DD1">
      <w:pPr>
        <w:pStyle w:val="4"/>
        <w:spacing w:line="257" w:lineRule="auto"/>
        <w:rPr>
          <w:rFonts w:hint="eastAsia" w:asciiTheme="minorEastAsia" w:hAnsiTheme="minorEastAsia" w:eastAsiaTheme="minorEastAsia" w:cstheme="minorEastAsia"/>
        </w:rPr>
      </w:pPr>
    </w:p>
    <w:p w14:paraId="5DE7C446">
      <w:pPr>
        <w:spacing w:before="78" w:line="221" w:lineRule="auto"/>
        <w:ind w:left="3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电</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16"/>
          <w:sz w:val="24"/>
          <w:szCs w:val="24"/>
        </w:rPr>
        <w:t>话：</w:t>
      </w:r>
    </w:p>
    <w:p w14:paraId="1B7A0441">
      <w:pPr>
        <w:pStyle w:val="4"/>
        <w:spacing w:line="318" w:lineRule="auto"/>
        <w:rPr>
          <w:rFonts w:hint="eastAsia" w:asciiTheme="minorEastAsia" w:hAnsiTheme="minorEastAsia" w:eastAsiaTheme="minorEastAsia" w:cstheme="minorEastAsia"/>
        </w:rPr>
      </w:pPr>
    </w:p>
    <w:p w14:paraId="0A84860E">
      <w:pPr>
        <w:pStyle w:val="4"/>
        <w:spacing w:line="318" w:lineRule="auto"/>
        <w:rPr>
          <w:rFonts w:hint="eastAsia" w:asciiTheme="minorEastAsia" w:hAnsiTheme="minorEastAsia" w:eastAsiaTheme="minorEastAsia" w:cstheme="minorEastAsia"/>
        </w:rPr>
      </w:pPr>
    </w:p>
    <w:p w14:paraId="66204091">
      <w:pPr>
        <w:spacing w:before="78" w:line="219" w:lineRule="auto"/>
        <w:ind w:left="37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年</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9"/>
          <w:sz w:val="24"/>
          <w:szCs w:val="24"/>
        </w:rPr>
        <w:t>月</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9"/>
          <w:sz w:val="24"/>
          <w:szCs w:val="24"/>
        </w:rPr>
        <w:t>日</w:t>
      </w:r>
    </w:p>
    <w:p w14:paraId="70FFEABD">
      <w:pPr>
        <w:spacing w:line="219" w:lineRule="auto"/>
        <w:rPr>
          <w:rFonts w:hint="eastAsia" w:asciiTheme="minorEastAsia" w:hAnsiTheme="minorEastAsia" w:eastAsiaTheme="minorEastAsia" w:cstheme="minorEastAsia"/>
          <w:sz w:val="24"/>
          <w:szCs w:val="24"/>
        </w:rPr>
        <w:sectPr>
          <w:footerReference r:id="rId30" w:type="default"/>
          <w:pgSz w:w="11907" w:h="16840"/>
          <w:pgMar w:top="400" w:right="1786" w:bottom="1156" w:left="1786" w:header="0" w:footer="993" w:gutter="0"/>
          <w:pgNumType w:fmt="decimal"/>
          <w:cols w:space="720" w:num="1"/>
        </w:sectPr>
      </w:pPr>
    </w:p>
    <w:p w14:paraId="6F6DBF99">
      <w:pPr>
        <w:pStyle w:val="4"/>
        <w:spacing w:line="245" w:lineRule="auto"/>
        <w:rPr>
          <w:rFonts w:hint="eastAsia" w:asciiTheme="minorEastAsia" w:hAnsiTheme="minorEastAsia" w:eastAsiaTheme="minorEastAsia" w:cstheme="minorEastAsia"/>
        </w:rPr>
      </w:pPr>
    </w:p>
    <w:p w14:paraId="2599F426">
      <w:pPr>
        <w:pStyle w:val="4"/>
        <w:spacing w:line="246" w:lineRule="auto"/>
        <w:rPr>
          <w:rFonts w:hint="eastAsia" w:asciiTheme="minorEastAsia" w:hAnsiTheme="minorEastAsia" w:eastAsiaTheme="minorEastAsia" w:cstheme="minorEastAsia"/>
        </w:rPr>
      </w:pPr>
    </w:p>
    <w:p w14:paraId="0734C6B5">
      <w:pPr>
        <w:pStyle w:val="4"/>
        <w:spacing w:line="246" w:lineRule="auto"/>
        <w:rPr>
          <w:rFonts w:hint="eastAsia" w:asciiTheme="minorEastAsia" w:hAnsiTheme="minorEastAsia" w:eastAsiaTheme="minorEastAsia" w:cstheme="minorEastAsia"/>
        </w:rPr>
      </w:pPr>
    </w:p>
    <w:p w14:paraId="6B2B18D5">
      <w:pPr>
        <w:spacing w:before="101" w:line="225" w:lineRule="auto"/>
        <w:ind w:left="3081"/>
        <w:outlineLvl w:val="1"/>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b/>
          <w:bCs/>
          <w:spacing w:val="-15"/>
          <w:sz w:val="31"/>
          <w:szCs w:val="31"/>
        </w:rPr>
        <w:t>谈</w:t>
      </w:r>
      <w:r>
        <w:rPr>
          <w:rFonts w:hint="eastAsia" w:asciiTheme="minorEastAsia" w:hAnsiTheme="minorEastAsia" w:eastAsiaTheme="minorEastAsia" w:cstheme="minorEastAsia"/>
          <w:spacing w:val="-54"/>
          <w:sz w:val="31"/>
          <w:szCs w:val="31"/>
        </w:rPr>
        <w:t xml:space="preserve"> </w:t>
      </w:r>
      <w:r>
        <w:rPr>
          <w:rFonts w:hint="eastAsia" w:asciiTheme="minorEastAsia" w:hAnsiTheme="minorEastAsia" w:eastAsiaTheme="minorEastAsia" w:cstheme="minorEastAsia"/>
          <w:b/>
          <w:bCs/>
          <w:spacing w:val="-15"/>
          <w:sz w:val="31"/>
          <w:szCs w:val="31"/>
        </w:rPr>
        <w:t>判</w:t>
      </w:r>
      <w:r>
        <w:rPr>
          <w:rFonts w:hint="eastAsia" w:asciiTheme="minorEastAsia" w:hAnsiTheme="minorEastAsia" w:eastAsiaTheme="minorEastAsia" w:cstheme="minorEastAsia"/>
          <w:spacing w:val="-45"/>
          <w:sz w:val="31"/>
          <w:szCs w:val="31"/>
        </w:rPr>
        <w:t xml:space="preserve"> </w:t>
      </w:r>
      <w:r>
        <w:rPr>
          <w:rFonts w:hint="eastAsia" w:asciiTheme="minorEastAsia" w:hAnsiTheme="minorEastAsia" w:eastAsiaTheme="minorEastAsia" w:cstheme="minorEastAsia"/>
          <w:b/>
          <w:bCs/>
          <w:spacing w:val="-15"/>
          <w:sz w:val="31"/>
          <w:szCs w:val="31"/>
        </w:rPr>
        <w:t>响</w:t>
      </w:r>
      <w:r>
        <w:rPr>
          <w:rFonts w:hint="eastAsia" w:asciiTheme="minorEastAsia" w:hAnsiTheme="minorEastAsia" w:eastAsiaTheme="minorEastAsia" w:cstheme="minorEastAsia"/>
          <w:spacing w:val="-58"/>
          <w:sz w:val="31"/>
          <w:szCs w:val="31"/>
        </w:rPr>
        <w:t xml:space="preserve"> </w:t>
      </w:r>
      <w:r>
        <w:rPr>
          <w:rFonts w:hint="eastAsia" w:asciiTheme="minorEastAsia" w:hAnsiTheme="minorEastAsia" w:eastAsiaTheme="minorEastAsia" w:cstheme="minorEastAsia"/>
          <w:b/>
          <w:bCs/>
          <w:spacing w:val="-15"/>
          <w:sz w:val="31"/>
          <w:szCs w:val="31"/>
        </w:rPr>
        <w:t>应</w:t>
      </w:r>
      <w:r>
        <w:rPr>
          <w:rFonts w:hint="eastAsia" w:asciiTheme="minorEastAsia" w:hAnsiTheme="minorEastAsia" w:eastAsiaTheme="minorEastAsia" w:cstheme="minorEastAsia"/>
          <w:spacing w:val="-58"/>
          <w:sz w:val="31"/>
          <w:szCs w:val="31"/>
        </w:rPr>
        <w:t xml:space="preserve"> </w:t>
      </w:r>
      <w:r>
        <w:rPr>
          <w:rFonts w:hint="eastAsia" w:asciiTheme="minorEastAsia" w:hAnsiTheme="minorEastAsia" w:eastAsiaTheme="minorEastAsia" w:cstheme="minorEastAsia"/>
          <w:b/>
          <w:bCs/>
          <w:spacing w:val="-15"/>
          <w:sz w:val="31"/>
          <w:szCs w:val="31"/>
        </w:rPr>
        <w:t>文</w:t>
      </w:r>
      <w:r>
        <w:rPr>
          <w:rFonts w:hint="eastAsia" w:asciiTheme="minorEastAsia" w:hAnsiTheme="minorEastAsia" w:eastAsiaTheme="minorEastAsia" w:cstheme="minorEastAsia"/>
          <w:spacing w:val="-63"/>
          <w:sz w:val="31"/>
          <w:szCs w:val="31"/>
        </w:rPr>
        <w:t xml:space="preserve"> </w:t>
      </w:r>
      <w:r>
        <w:rPr>
          <w:rFonts w:hint="eastAsia" w:asciiTheme="minorEastAsia" w:hAnsiTheme="minorEastAsia" w:eastAsiaTheme="minorEastAsia" w:cstheme="minorEastAsia"/>
          <w:b/>
          <w:bCs/>
          <w:spacing w:val="-15"/>
          <w:sz w:val="31"/>
          <w:szCs w:val="31"/>
        </w:rPr>
        <w:t>件</w:t>
      </w:r>
      <w:r>
        <w:rPr>
          <w:rFonts w:hint="eastAsia" w:asciiTheme="minorEastAsia" w:hAnsiTheme="minorEastAsia" w:eastAsiaTheme="minorEastAsia" w:cstheme="minorEastAsia"/>
          <w:spacing w:val="-15"/>
          <w:sz w:val="31"/>
          <w:szCs w:val="31"/>
        </w:rPr>
        <w:t xml:space="preserve"> </w:t>
      </w:r>
      <w:r>
        <w:rPr>
          <w:rFonts w:hint="eastAsia" w:asciiTheme="minorEastAsia" w:hAnsiTheme="minorEastAsia" w:eastAsiaTheme="minorEastAsia" w:cstheme="minorEastAsia"/>
          <w:b/>
          <w:bCs/>
          <w:spacing w:val="-15"/>
          <w:sz w:val="31"/>
          <w:szCs w:val="31"/>
        </w:rPr>
        <w:t>目</w:t>
      </w:r>
      <w:r>
        <w:rPr>
          <w:rFonts w:hint="eastAsia" w:asciiTheme="minorEastAsia" w:hAnsiTheme="minorEastAsia" w:eastAsiaTheme="minorEastAsia" w:cstheme="minorEastAsia"/>
          <w:spacing w:val="-59"/>
          <w:sz w:val="31"/>
          <w:szCs w:val="31"/>
        </w:rPr>
        <w:t xml:space="preserve"> </w:t>
      </w:r>
      <w:r>
        <w:rPr>
          <w:rFonts w:hint="eastAsia" w:asciiTheme="minorEastAsia" w:hAnsiTheme="minorEastAsia" w:eastAsiaTheme="minorEastAsia" w:cstheme="minorEastAsia"/>
          <w:b/>
          <w:bCs/>
          <w:spacing w:val="-15"/>
          <w:sz w:val="31"/>
          <w:szCs w:val="31"/>
        </w:rPr>
        <w:t>录</w:t>
      </w:r>
    </w:p>
    <w:p w14:paraId="54AFEF4F">
      <w:pPr>
        <w:pStyle w:val="4"/>
        <w:spacing w:line="368" w:lineRule="auto"/>
        <w:rPr>
          <w:rFonts w:hint="eastAsia" w:asciiTheme="minorEastAsia" w:hAnsiTheme="minorEastAsia" w:eastAsiaTheme="minorEastAsia" w:cstheme="minorEastAsia"/>
        </w:rPr>
      </w:pPr>
    </w:p>
    <w:p w14:paraId="148D36A9">
      <w:pPr>
        <w:spacing w:before="78" w:line="218" w:lineRule="auto"/>
        <w:ind w:left="64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一、报价部分</w:t>
      </w:r>
    </w:p>
    <w:p w14:paraId="3406223B">
      <w:pPr>
        <w:spacing w:before="184" w:line="218" w:lineRule="auto"/>
        <w:ind w:left="4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1、报价函；</w:t>
      </w:r>
    </w:p>
    <w:p w14:paraId="1511BE98">
      <w:pPr>
        <w:spacing w:before="184" w:line="218" w:lineRule="auto"/>
        <w:ind w:left="48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2、报价一览表；</w:t>
      </w:r>
    </w:p>
    <w:p w14:paraId="26F6A9AB">
      <w:pPr>
        <w:spacing w:before="185" w:line="218" w:lineRule="auto"/>
        <w:ind w:left="4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3、经济标报价明细；</w:t>
      </w:r>
    </w:p>
    <w:p w14:paraId="60B0A2EA">
      <w:pPr>
        <w:spacing w:before="185" w:line="219" w:lineRule="auto"/>
        <w:ind w:left="64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二、商务部分</w:t>
      </w:r>
    </w:p>
    <w:p w14:paraId="6FCA60B5">
      <w:pPr>
        <w:spacing w:before="183" w:line="219"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4、投标人的资格声明；</w:t>
      </w:r>
    </w:p>
    <w:p w14:paraId="2F34EAD1">
      <w:pPr>
        <w:spacing w:before="183" w:line="219" w:lineRule="auto"/>
        <w:ind w:left="4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5、法人营业执照函；</w:t>
      </w:r>
    </w:p>
    <w:p w14:paraId="2EB396D4">
      <w:pPr>
        <w:spacing w:before="183" w:line="219" w:lineRule="auto"/>
        <w:ind w:left="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6、联合体协议书（如有</w:t>
      </w:r>
      <w:r>
        <w:rPr>
          <w:rFonts w:hint="eastAsia" w:asciiTheme="minorEastAsia" w:hAnsiTheme="minorEastAsia" w:eastAsiaTheme="minorEastAsia" w:cstheme="minorEastAsia"/>
          <w:spacing w:val="4"/>
          <w:sz w:val="24"/>
          <w:szCs w:val="24"/>
        </w:rPr>
        <w:t>）；</w:t>
      </w:r>
    </w:p>
    <w:p w14:paraId="165EB12E">
      <w:pPr>
        <w:spacing w:before="183" w:line="219" w:lineRule="auto"/>
        <w:ind w:left="4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7、法定代表人证明书；</w:t>
      </w:r>
    </w:p>
    <w:p w14:paraId="2B4A0E26">
      <w:pPr>
        <w:spacing w:before="183" w:line="219" w:lineRule="auto"/>
        <w:ind w:left="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8、法定代表人授权委托书；</w:t>
      </w:r>
    </w:p>
    <w:p w14:paraId="2C42FB1C">
      <w:pPr>
        <w:spacing w:before="185" w:line="219" w:lineRule="auto"/>
        <w:ind w:left="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9、谈判保证金缴款凭证复印件；</w:t>
      </w:r>
    </w:p>
    <w:p w14:paraId="04A57A18">
      <w:pPr>
        <w:spacing w:before="183" w:line="219" w:lineRule="auto"/>
        <w:ind w:left="4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10、商务条款偏离表；</w:t>
      </w:r>
    </w:p>
    <w:p w14:paraId="257AE48E">
      <w:pPr>
        <w:spacing w:before="182" w:line="290" w:lineRule="auto"/>
        <w:ind w:left="4" w:right="235" w:firstLine="49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11、</w:t>
      </w:r>
      <w:r>
        <w:rPr>
          <w:rFonts w:hint="eastAsia" w:asciiTheme="minorEastAsia" w:hAnsiTheme="minorEastAsia" w:eastAsiaTheme="minorEastAsia" w:cstheme="minorEastAsia"/>
          <w:spacing w:val="-4"/>
          <w:sz w:val="24"/>
          <w:szCs w:val="24"/>
          <w:lang w:val="en-US" w:eastAsia="zh-CN"/>
        </w:rPr>
        <w:t>具有良好的商业信誉和健全的财务会计制度：提供健全的财务会计制度和2024年度由第三方财务审计机构出具的财务审计报告或</w:t>
      </w:r>
      <w:r>
        <w:rPr>
          <w:rFonts w:hint="eastAsia" w:asciiTheme="minorEastAsia" w:hAnsiTheme="minorEastAsia" w:eastAsiaTheme="minorEastAsia" w:cstheme="minorEastAsia"/>
          <w:sz w:val="24"/>
          <w:szCs w:val="24"/>
          <w:u w:val="none"/>
          <w:lang w:val="en-US" w:eastAsia="zh-CN"/>
        </w:rPr>
        <w:t>2025年</w:t>
      </w:r>
      <w:r>
        <w:rPr>
          <w:rFonts w:hint="eastAsia" w:asciiTheme="minorEastAsia" w:hAnsiTheme="minorEastAsia" w:eastAsiaTheme="minorEastAsia" w:cstheme="minorEastAsia"/>
          <w:spacing w:val="-4"/>
          <w:sz w:val="24"/>
          <w:szCs w:val="24"/>
          <w:lang w:val="en-US" w:eastAsia="zh-CN"/>
        </w:rPr>
        <w:t>新成立的企业提供银行出具的近三个月的资信证明；</w:t>
      </w:r>
    </w:p>
    <w:p w14:paraId="6B822F1F">
      <w:pPr>
        <w:spacing w:before="183" w:line="289" w:lineRule="auto"/>
        <w:ind w:left="28" w:right="235" w:firstLine="4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12、提供近三个月（新成立的公司按实际发生</w:t>
      </w:r>
      <w:r>
        <w:rPr>
          <w:rFonts w:hint="eastAsia" w:asciiTheme="minorEastAsia" w:hAnsiTheme="minorEastAsia" w:eastAsiaTheme="minorEastAsia" w:cstheme="minorEastAsia"/>
          <w:spacing w:val="-1"/>
          <w:sz w:val="24"/>
          <w:szCs w:val="24"/>
        </w:rPr>
        <w:t>提供）的缴纳税收的完税证明或税务部</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门出具的纳税证明；如依法免税的，应提供相应文件证明；</w:t>
      </w:r>
    </w:p>
    <w:p w14:paraId="297B2CCA">
      <w:pPr>
        <w:spacing w:before="185" w:line="289" w:lineRule="auto"/>
        <w:ind w:left="2" w:right="235" w:firstLine="4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13、提供本单位近三个月（新成立的公司按实</w:t>
      </w:r>
      <w:r>
        <w:rPr>
          <w:rFonts w:hint="eastAsia" w:asciiTheme="minorEastAsia" w:hAnsiTheme="minorEastAsia" w:eastAsiaTheme="minorEastAsia" w:cstheme="minorEastAsia"/>
          <w:spacing w:val="-1"/>
          <w:sz w:val="24"/>
          <w:szCs w:val="24"/>
        </w:rPr>
        <w:t>际发生提供）的缴纳社保证明材料。如</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依法不需要缴纳社会保障资金的，应提供相应文件证明；</w:t>
      </w:r>
    </w:p>
    <w:p w14:paraId="4DD50F85">
      <w:pPr>
        <w:spacing w:before="183" w:line="290" w:lineRule="auto"/>
        <w:ind w:left="5" w:right="235" w:firstLine="4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、提供参加政府采购活动前</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spacing w:val="-1"/>
          <w:sz w:val="24"/>
          <w:szCs w:val="24"/>
        </w:rPr>
        <w:t>3</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spacing w:val="-1"/>
          <w:sz w:val="24"/>
          <w:szCs w:val="24"/>
        </w:rPr>
        <w:t>年内在经营活动中没有重大违法记录的《投标</w:t>
      </w:r>
      <w:r>
        <w:rPr>
          <w:rFonts w:hint="eastAsia" w:asciiTheme="minorEastAsia" w:hAnsiTheme="minorEastAsia" w:eastAsiaTheme="minorEastAsia" w:cstheme="minorEastAsia"/>
          <w:spacing w:val="-2"/>
          <w:sz w:val="24"/>
          <w:szCs w:val="24"/>
        </w:rPr>
        <w:t>人资格</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声明函》</w:t>
      </w:r>
    </w:p>
    <w:p w14:paraId="36942D16">
      <w:pPr>
        <w:spacing w:before="181" w:line="324" w:lineRule="auto"/>
        <w:ind w:firstLine="4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w:t>
      </w:r>
      <w:r>
        <w:rPr>
          <w:rFonts w:hint="eastAsia" w:asciiTheme="minorEastAsia" w:hAnsiTheme="minorEastAsia" w:eastAsiaTheme="minorEastAsia" w:cstheme="minorEastAsia"/>
          <w:spacing w:val="-10"/>
          <w:sz w:val="24"/>
          <w:szCs w:val="24"/>
          <w:lang w:val="en-US" w:eastAsia="zh-CN"/>
        </w:rPr>
        <w:t>5</w:t>
      </w:r>
      <w:r>
        <w:rPr>
          <w:rFonts w:hint="eastAsia" w:asciiTheme="minorEastAsia" w:hAnsiTheme="minorEastAsia" w:eastAsiaTheme="minorEastAsia" w:cstheme="minorEastAsia"/>
          <w:spacing w:val="-10"/>
          <w:sz w:val="24"/>
          <w:szCs w:val="24"/>
        </w:rPr>
        <w:t>、提供近三年内（本项目投标截止期前）如在“信用中国（</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"https://www.creditchina.gov.cn"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10"/>
          <w:sz w:val="24"/>
          <w:szCs w:val="24"/>
        </w:rPr>
        <w:t>www.creditchina.gov.cn</w:t>
      </w:r>
      <w:r>
        <w:rPr>
          <w:rFonts w:hint="eastAsia" w:asciiTheme="minorEastAsia" w:hAnsiTheme="minorEastAsia" w:eastAsiaTheme="minorEastAsia" w:cstheme="minorEastAsia"/>
          <w:spacing w:val="-10"/>
          <w:sz w:val="24"/>
          <w:szCs w:val="24"/>
        </w:rPr>
        <w:fldChar w:fldCharType="end"/>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z w:val="24"/>
          <w:szCs w:val="24"/>
        </w:rPr>
        <w:t xml:space="preserve">未被列入失信被执行人、企业经营异常名录、重大税收违法案件当事人名单（尚在处罚期   </w:t>
      </w:r>
      <w:r>
        <w:rPr>
          <w:rFonts w:hint="eastAsia" w:asciiTheme="minorEastAsia" w:hAnsiTheme="minorEastAsia" w:eastAsiaTheme="minorEastAsia" w:cstheme="minorEastAsia"/>
          <w:spacing w:val="-2"/>
          <w:sz w:val="24"/>
          <w:szCs w:val="24"/>
        </w:rPr>
        <w:t>内的</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pacing w:val="-2"/>
          <w:sz w:val="24"/>
          <w:szCs w:val="24"/>
        </w:rPr>
        <w:t>在“中国政府采购网（</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"https://www.ccgp.gov.cn"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2"/>
          <w:sz w:val="24"/>
          <w:szCs w:val="24"/>
        </w:rPr>
        <w:t>www.ccgp.gov.cn</w:t>
      </w:r>
      <w:r>
        <w:rPr>
          <w:rFonts w:hint="eastAsia" w:asciiTheme="minorEastAsia" w:hAnsiTheme="minorEastAsia" w:eastAsiaTheme="minorEastAsia" w:cstheme="minorEastAsia"/>
          <w:spacing w:val="-2"/>
          <w:sz w:val="24"/>
          <w:szCs w:val="24"/>
        </w:rPr>
        <w:fldChar w:fldCharType="end"/>
      </w:r>
      <w:r>
        <w:rPr>
          <w:rFonts w:hint="eastAsia" w:asciiTheme="minorEastAsia" w:hAnsiTheme="minorEastAsia" w:eastAsiaTheme="minorEastAsia" w:cstheme="minorEastAsia"/>
          <w:spacing w:val="-2"/>
          <w:sz w:val="24"/>
          <w:szCs w:val="24"/>
        </w:rPr>
        <w:t>）”未被列入政府采购严重违法失信行为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记</w:t>
      </w:r>
      <w:r>
        <w:rPr>
          <w:rFonts w:hint="eastAsia" w:asciiTheme="minorEastAsia" w:hAnsiTheme="minorEastAsia" w:eastAsiaTheme="minorEastAsia" w:cstheme="minorEastAsia"/>
          <w:spacing w:val="-60"/>
          <w:sz w:val="24"/>
          <w:szCs w:val="24"/>
        </w:rPr>
        <w:t xml:space="preserve"> </w:t>
      </w:r>
      <w:r>
        <w:rPr>
          <w:rFonts w:hint="eastAsia" w:asciiTheme="minorEastAsia" w:hAnsiTheme="minorEastAsia" w:eastAsiaTheme="minorEastAsia" w:cstheme="minorEastAsia"/>
          <w:spacing w:val="-8"/>
          <w:sz w:val="24"/>
          <w:szCs w:val="24"/>
        </w:rPr>
        <w:t>录</w:t>
      </w:r>
      <w:r>
        <w:rPr>
          <w:rFonts w:hint="eastAsia" w:asciiTheme="minorEastAsia" w:hAnsiTheme="minorEastAsia" w:eastAsiaTheme="minorEastAsia" w:cstheme="minorEastAsia"/>
          <w:spacing w:val="-63"/>
          <w:sz w:val="24"/>
          <w:szCs w:val="24"/>
        </w:rPr>
        <w:t xml:space="preserve"> </w:t>
      </w:r>
      <w:r>
        <w:rPr>
          <w:rFonts w:hint="eastAsia" w:asciiTheme="minorEastAsia" w:hAnsiTheme="minorEastAsia" w:eastAsiaTheme="minorEastAsia" w:cstheme="minorEastAsia"/>
          <w:spacing w:val="-8"/>
          <w:sz w:val="24"/>
          <w:szCs w:val="24"/>
        </w:rPr>
        <w:t>名</w:t>
      </w:r>
      <w:r>
        <w:rPr>
          <w:rFonts w:hint="eastAsia" w:asciiTheme="minorEastAsia" w:hAnsiTheme="minorEastAsia" w:eastAsiaTheme="minorEastAsia" w:cstheme="minorEastAsia"/>
          <w:spacing w:val="-60"/>
          <w:sz w:val="24"/>
          <w:szCs w:val="24"/>
        </w:rPr>
        <w:t xml:space="preserve"> </w:t>
      </w:r>
      <w:r>
        <w:rPr>
          <w:rFonts w:hint="eastAsia" w:asciiTheme="minorEastAsia" w:hAnsiTheme="minorEastAsia" w:eastAsiaTheme="minorEastAsia" w:cstheme="minorEastAsia"/>
          <w:spacing w:val="-8"/>
          <w:sz w:val="24"/>
          <w:szCs w:val="24"/>
        </w:rPr>
        <w:t>单</w:t>
      </w:r>
      <w:r>
        <w:rPr>
          <w:rFonts w:hint="eastAsia" w:asciiTheme="minorEastAsia" w:hAnsiTheme="minorEastAsia" w:eastAsiaTheme="minorEastAsia" w:cstheme="minorEastAsia"/>
          <w:spacing w:val="-46"/>
          <w:sz w:val="24"/>
          <w:szCs w:val="24"/>
        </w:rPr>
        <w:t xml:space="preserve"> </w:t>
      </w:r>
      <w:r>
        <w:rPr>
          <w:rFonts w:hint="eastAsia" w:asciiTheme="minorEastAsia" w:hAnsiTheme="minorEastAsia" w:eastAsiaTheme="minorEastAsia" w:cstheme="minorEastAsia"/>
          <w:spacing w:val="-8"/>
          <w:sz w:val="24"/>
          <w:szCs w:val="24"/>
        </w:rPr>
        <w:t>的（尚</w:t>
      </w:r>
      <w:r>
        <w:rPr>
          <w:rFonts w:hint="eastAsia" w:asciiTheme="minorEastAsia" w:hAnsiTheme="minorEastAsia" w:eastAsiaTheme="minorEastAsia" w:cstheme="minorEastAsia"/>
          <w:spacing w:val="-63"/>
          <w:sz w:val="24"/>
          <w:szCs w:val="24"/>
        </w:rPr>
        <w:t xml:space="preserve"> </w:t>
      </w:r>
      <w:r>
        <w:rPr>
          <w:rFonts w:hint="eastAsia" w:asciiTheme="minorEastAsia" w:hAnsiTheme="minorEastAsia" w:eastAsiaTheme="minorEastAsia" w:cstheme="minorEastAsia"/>
          <w:spacing w:val="-8"/>
          <w:sz w:val="24"/>
          <w:szCs w:val="24"/>
        </w:rPr>
        <w:t>在</w:t>
      </w:r>
      <w:r>
        <w:rPr>
          <w:rFonts w:hint="eastAsia" w:asciiTheme="minorEastAsia" w:hAnsiTheme="minorEastAsia" w:eastAsiaTheme="minorEastAsia" w:cstheme="minorEastAsia"/>
          <w:spacing w:val="-60"/>
          <w:sz w:val="24"/>
          <w:szCs w:val="24"/>
        </w:rPr>
        <w:t xml:space="preserve"> </w:t>
      </w:r>
      <w:r>
        <w:rPr>
          <w:rFonts w:hint="eastAsia" w:asciiTheme="minorEastAsia" w:hAnsiTheme="minorEastAsia" w:eastAsiaTheme="minorEastAsia" w:cstheme="minorEastAsia"/>
          <w:spacing w:val="-8"/>
          <w:sz w:val="24"/>
          <w:szCs w:val="24"/>
        </w:rPr>
        <w:t>处</w:t>
      </w:r>
      <w:r>
        <w:rPr>
          <w:rFonts w:hint="eastAsia" w:asciiTheme="minorEastAsia" w:hAnsiTheme="minorEastAsia" w:eastAsiaTheme="minorEastAsia" w:cstheme="minorEastAsia"/>
          <w:spacing w:val="-53"/>
          <w:sz w:val="24"/>
          <w:szCs w:val="24"/>
        </w:rPr>
        <w:t xml:space="preserve"> </w:t>
      </w:r>
      <w:r>
        <w:rPr>
          <w:rFonts w:hint="eastAsia" w:asciiTheme="minorEastAsia" w:hAnsiTheme="minorEastAsia" w:eastAsiaTheme="minorEastAsia" w:cstheme="minorEastAsia"/>
          <w:spacing w:val="-8"/>
          <w:sz w:val="24"/>
          <w:szCs w:val="24"/>
        </w:rPr>
        <w:t>罚</w:t>
      </w:r>
      <w:r>
        <w:rPr>
          <w:rFonts w:hint="eastAsia" w:asciiTheme="minorEastAsia" w:hAnsiTheme="minorEastAsia" w:eastAsiaTheme="minorEastAsia" w:cstheme="minorEastAsia"/>
          <w:spacing w:val="-62"/>
          <w:sz w:val="24"/>
          <w:szCs w:val="24"/>
        </w:rPr>
        <w:t xml:space="preserve"> </w:t>
      </w:r>
      <w:r>
        <w:rPr>
          <w:rFonts w:hint="eastAsia" w:asciiTheme="minorEastAsia" w:hAnsiTheme="minorEastAsia" w:eastAsiaTheme="minorEastAsia" w:cstheme="minorEastAsia"/>
          <w:spacing w:val="-8"/>
          <w:sz w:val="24"/>
          <w:szCs w:val="24"/>
        </w:rPr>
        <w:t>期</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8"/>
          <w:sz w:val="24"/>
          <w:szCs w:val="24"/>
        </w:rPr>
        <w:t>内</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8"/>
          <w:sz w:val="24"/>
          <w:szCs w:val="24"/>
        </w:rPr>
        <w:t>的</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33"/>
          <w:sz w:val="24"/>
          <w:szCs w:val="24"/>
        </w:rPr>
        <w:t>）</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33"/>
          <w:sz w:val="24"/>
          <w:szCs w:val="24"/>
        </w:rPr>
        <w:t>；</w:t>
      </w:r>
      <w:r>
        <w:rPr>
          <w:rFonts w:hint="eastAsia" w:asciiTheme="minorEastAsia" w:hAnsiTheme="minorEastAsia" w:eastAsiaTheme="minorEastAsia" w:cstheme="minorEastAsia"/>
          <w:spacing w:val="-63"/>
          <w:sz w:val="24"/>
          <w:szCs w:val="24"/>
        </w:rPr>
        <w:t xml:space="preserve"> </w:t>
      </w:r>
      <w:r>
        <w:rPr>
          <w:rFonts w:hint="eastAsia" w:asciiTheme="minorEastAsia" w:hAnsiTheme="minorEastAsia" w:eastAsiaTheme="minorEastAsia" w:cstheme="minorEastAsia"/>
          <w:spacing w:val="-8"/>
          <w:sz w:val="24"/>
          <w:szCs w:val="24"/>
        </w:rPr>
        <w:t>在</w:t>
      </w:r>
      <w:r>
        <w:rPr>
          <w:rFonts w:hint="eastAsia" w:asciiTheme="minorEastAsia" w:hAnsiTheme="minorEastAsia" w:eastAsiaTheme="minorEastAsia" w:cstheme="minorEastAsia"/>
          <w:spacing w:val="-75"/>
          <w:sz w:val="24"/>
          <w:szCs w:val="24"/>
        </w:rPr>
        <w:t xml:space="preserve"> </w:t>
      </w:r>
      <w:r>
        <w:rPr>
          <w:rFonts w:hint="eastAsia" w:asciiTheme="minorEastAsia" w:hAnsiTheme="minorEastAsia" w:eastAsiaTheme="minorEastAsia" w:cstheme="minorEastAsia"/>
          <w:spacing w:val="-8"/>
          <w:sz w:val="24"/>
          <w:szCs w:val="24"/>
        </w:rPr>
        <w:t>“</w:t>
      </w:r>
      <w:r>
        <w:rPr>
          <w:rFonts w:hint="eastAsia" w:asciiTheme="minorEastAsia" w:hAnsiTheme="minorEastAsia" w:eastAsiaTheme="minorEastAsia" w:cstheme="minorEastAsia"/>
          <w:spacing w:val="-41"/>
          <w:sz w:val="24"/>
          <w:szCs w:val="24"/>
        </w:rPr>
        <w:t xml:space="preserve"> </w:t>
      </w:r>
      <w:r>
        <w:rPr>
          <w:rFonts w:hint="eastAsia" w:asciiTheme="minorEastAsia" w:hAnsiTheme="minorEastAsia" w:eastAsiaTheme="minorEastAsia" w:cstheme="minorEastAsia"/>
          <w:spacing w:val="-8"/>
          <w:sz w:val="24"/>
          <w:szCs w:val="24"/>
        </w:rPr>
        <w:t>国</w:t>
      </w:r>
      <w:r>
        <w:rPr>
          <w:rFonts w:hint="eastAsia" w:asciiTheme="minorEastAsia" w:hAnsiTheme="minorEastAsia" w:eastAsiaTheme="minorEastAsia" w:cstheme="minorEastAsia"/>
          <w:spacing w:val="-61"/>
          <w:sz w:val="24"/>
          <w:szCs w:val="24"/>
        </w:rPr>
        <w:t xml:space="preserve"> </w:t>
      </w:r>
      <w:r>
        <w:rPr>
          <w:rFonts w:hint="eastAsia" w:asciiTheme="minorEastAsia" w:hAnsiTheme="minorEastAsia" w:eastAsiaTheme="minorEastAsia" w:cstheme="minorEastAsia"/>
          <w:spacing w:val="-8"/>
          <w:sz w:val="24"/>
          <w:szCs w:val="24"/>
        </w:rPr>
        <w:t>家</w:t>
      </w:r>
      <w:r>
        <w:rPr>
          <w:rFonts w:hint="eastAsia" w:asciiTheme="minorEastAsia" w:hAnsiTheme="minorEastAsia" w:eastAsiaTheme="minorEastAsia" w:cstheme="minorEastAsia"/>
          <w:spacing w:val="-61"/>
          <w:sz w:val="24"/>
          <w:szCs w:val="24"/>
        </w:rPr>
        <w:t xml:space="preserve"> </w:t>
      </w:r>
      <w:r>
        <w:rPr>
          <w:rFonts w:hint="eastAsia" w:asciiTheme="minorEastAsia" w:hAnsiTheme="minorEastAsia" w:eastAsiaTheme="minorEastAsia" w:cstheme="minorEastAsia"/>
          <w:spacing w:val="-8"/>
          <w:sz w:val="24"/>
          <w:szCs w:val="24"/>
        </w:rPr>
        <w:t>企</w:t>
      </w:r>
      <w:r>
        <w:rPr>
          <w:rFonts w:hint="eastAsia" w:asciiTheme="minorEastAsia" w:hAnsiTheme="minorEastAsia" w:eastAsiaTheme="minorEastAsia" w:cstheme="minorEastAsia"/>
          <w:spacing w:val="-64"/>
          <w:sz w:val="24"/>
          <w:szCs w:val="24"/>
        </w:rPr>
        <w:t xml:space="preserve"> </w:t>
      </w:r>
      <w:r>
        <w:rPr>
          <w:rFonts w:hint="eastAsia" w:asciiTheme="minorEastAsia" w:hAnsiTheme="minorEastAsia" w:eastAsiaTheme="minorEastAsia" w:cstheme="minorEastAsia"/>
          <w:spacing w:val="-8"/>
          <w:sz w:val="24"/>
          <w:szCs w:val="24"/>
        </w:rPr>
        <w:t>业</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8"/>
          <w:sz w:val="24"/>
          <w:szCs w:val="24"/>
        </w:rPr>
        <w:t>信</w:t>
      </w:r>
      <w:r>
        <w:rPr>
          <w:rFonts w:hint="eastAsia" w:asciiTheme="minorEastAsia" w:hAnsiTheme="minorEastAsia" w:eastAsiaTheme="minorEastAsia" w:cstheme="minorEastAsia"/>
          <w:spacing w:val="-60"/>
          <w:sz w:val="24"/>
          <w:szCs w:val="24"/>
        </w:rPr>
        <w:t xml:space="preserve"> </w:t>
      </w:r>
      <w:r>
        <w:rPr>
          <w:rFonts w:hint="eastAsia" w:asciiTheme="minorEastAsia" w:hAnsiTheme="minorEastAsia" w:eastAsiaTheme="minorEastAsia" w:cstheme="minorEastAsia"/>
          <w:spacing w:val="-9"/>
          <w:sz w:val="24"/>
          <w:szCs w:val="24"/>
        </w:rPr>
        <w:t>用</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9"/>
          <w:sz w:val="24"/>
          <w:szCs w:val="24"/>
        </w:rPr>
        <w:t>信</w:t>
      </w:r>
      <w:r>
        <w:rPr>
          <w:rFonts w:hint="eastAsia" w:asciiTheme="minorEastAsia" w:hAnsiTheme="minorEastAsia" w:eastAsiaTheme="minorEastAsia" w:cstheme="minorEastAsia"/>
          <w:spacing w:val="-53"/>
          <w:sz w:val="24"/>
          <w:szCs w:val="24"/>
        </w:rPr>
        <w:t xml:space="preserve"> </w:t>
      </w:r>
      <w:r>
        <w:rPr>
          <w:rFonts w:hint="eastAsia" w:asciiTheme="minorEastAsia" w:hAnsiTheme="minorEastAsia" w:eastAsiaTheme="minorEastAsia" w:cstheme="minorEastAsia"/>
          <w:spacing w:val="-9"/>
          <w:sz w:val="24"/>
          <w:szCs w:val="24"/>
        </w:rPr>
        <w:t>息</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pacing w:val="-9"/>
          <w:sz w:val="24"/>
          <w:szCs w:val="24"/>
        </w:rPr>
        <w:t>公</w:t>
      </w:r>
      <w:r>
        <w:rPr>
          <w:rFonts w:hint="eastAsia" w:asciiTheme="minorEastAsia" w:hAnsiTheme="minorEastAsia" w:eastAsiaTheme="minorEastAsia" w:cstheme="minorEastAsia"/>
          <w:spacing w:val="-62"/>
          <w:sz w:val="24"/>
          <w:szCs w:val="24"/>
        </w:rPr>
        <w:t xml:space="preserve"> </w:t>
      </w:r>
      <w:r>
        <w:rPr>
          <w:rFonts w:hint="eastAsia" w:asciiTheme="minorEastAsia" w:hAnsiTheme="minorEastAsia" w:eastAsiaTheme="minorEastAsia" w:cstheme="minorEastAsia"/>
          <w:spacing w:val="-9"/>
          <w:sz w:val="24"/>
          <w:szCs w:val="24"/>
        </w:rPr>
        <w:t>示</w:t>
      </w:r>
      <w:r>
        <w:rPr>
          <w:rFonts w:hint="eastAsia" w:asciiTheme="minorEastAsia" w:hAnsiTheme="minorEastAsia" w:eastAsiaTheme="minorEastAsia" w:cstheme="minorEastAsia"/>
          <w:spacing w:val="-60"/>
          <w:sz w:val="24"/>
          <w:szCs w:val="24"/>
        </w:rPr>
        <w:t xml:space="preserve"> </w:t>
      </w:r>
      <w:r>
        <w:rPr>
          <w:rFonts w:hint="eastAsia" w:asciiTheme="minorEastAsia" w:hAnsiTheme="minorEastAsia" w:eastAsiaTheme="minorEastAsia" w:cstheme="minorEastAsia"/>
          <w:spacing w:val="-9"/>
          <w:sz w:val="24"/>
          <w:szCs w:val="24"/>
        </w:rPr>
        <w:t>系</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pacing w:val="-9"/>
          <w:sz w:val="24"/>
          <w:szCs w:val="24"/>
        </w:rPr>
        <w:t>统（</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9"/>
          <w:sz w:val="24"/>
          <w:szCs w:val="24"/>
        </w:rPr>
        <w:t>http</w:t>
      </w:r>
      <w:r>
        <w:rPr>
          <w:rFonts w:hint="eastAsia" w:asciiTheme="minorEastAsia" w:hAnsiTheme="minorEastAsia" w:eastAsiaTheme="minorEastAsia" w:cstheme="minorEastAsia"/>
          <w:spacing w:val="-72"/>
          <w:sz w:val="24"/>
          <w:szCs w:val="24"/>
        </w:rPr>
        <w:t xml:space="preserve"> </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9"/>
          <w:sz w:val="24"/>
          <w:szCs w:val="24"/>
        </w:rPr>
        <w:fldChar w:fldCharType="end"/>
      </w:r>
    </w:p>
    <w:p w14:paraId="4CC83B56">
      <w:pPr>
        <w:spacing w:before="189" w:line="290" w:lineRule="auto"/>
        <w:ind w:right="1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"https://www.gsxt.gov.cn"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5"/>
          <w:sz w:val="24"/>
          <w:szCs w:val="24"/>
        </w:rPr>
        <w:t>www.gsxt.gov.cn</w:t>
      </w:r>
      <w:r>
        <w:rPr>
          <w:rFonts w:hint="eastAsia" w:asciiTheme="minorEastAsia" w:hAnsiTheme="minorEastAsia" w:eastAsiaTheme="minorEastAsia" w:cstheme="minorEastAsia"/>
          <w:spacing w:val="-5"/>
          <w:sz w:val="24"/>
          <w:szCs w:val="24"/>
        </w:rPr>
        <w:fldChar w:fldCharType="end"/>
      </w:r>
      <w:r>
        <w:rPr>
          <w:rFonts w:hint="eastAsia" w:asciiTheme="minorEastAsia" w:hAnsiTheme="minorEastAsia" w:eastAsiaTheme="minorEastAsia" w:cstheme="minorEastAsia"/>
          <w:spacing w:val="-5"/>
          <w:sz w:val="24"/>
          <w:szCs w:val="24"/>
        </w:rPr>
        <w:t>）”未被列入经营异常名录信息、列入严</w:t>
      </w:r>
      <w:r>
        <w:rPr>
          <w:rFonts w:hint="eastAsia" w:asciiTheme="minorEastAsia" w:hAnsiTheme="minorEastAsia" w:eastAsiaTheme="minorEastAsia" w:cstheme="minorEastAsia"/>
          <w:spacing w:val="-6"/>
          <w:sz w:val="24"/>
          <w:szCs w:val="24"/>
        </w:rPr>
        <w:t>重违法失信企业名单（黑名单）</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信息的网页截图；</w:t>
      </w:r>
    </w:p>
    <w:p w14:paraId="7B62A83C">
      <w:pPr>
        <w:spacing w:before="183" w:line="289" w:lineRule="auto"/>
        <w:ind w:left="24" w:right="235" w:firstLine="47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16</w:t>
      </w:r>
      <w:r>
        <w:rPr>
          <w:rFonts w:hint="eastAsia" w:asciiTheme="minorEastAsia" w:hAnsiTheme="minorEastAsia" w:eastAsiaTheme="minorEastAsia" w:cstheme="minorEastAsia"/>
          <w:sz w:val="24"/>
          <w:szCs w:val="24"/>
        </w:rPr>
        <w:t>、提供企业负责人为同一人或者存在直接控</w:t>
      </w:r>
      <w:r>
        <w:rPr>
          <w:rFonts w:hint="eastAsia" w:asciiTheme="minorEastAsia" w:hAnsiTheme="minorEastAsia" w:eastAsiaTheme="minorEastAsia" w:cstheme="minorEastAsia"/>
          <w:spacing w:val="-1"/>
          <w:sz w:val="24"/>
          <w:szCs w:val="24"/>
        </w:rPr>
        <w:t>股、管理关系的不同投标人，不得参加</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同一合同项下的政府采购活动的《投标人资格声明函》。</w:t>
      </w:r>
    </w:p>
    <w:p w14:paraId="525FA3ED">
      <w:pPr>
        <w:spacing w:line="289" w:lineRule="auto"/>
        <w:rPr>
          <w:rFonts w:hint="eastAsia" w:asciiTheme="minorEastAsia" w:hAnsiTheme="minorEastAsia" w:eastAsiaTheme="minorEastAsia" w:cstheme="minorEastAsia"/>
          <w:sz w:val="24"/>
          <w:szCs w:val="24"/>
        </w:rPr>
        <w:sectPr>
          <w:footerReference r:id="rId31" w:type="default"/>
          <w:pgSz w:w="11907" w:h="16840"/>
          <w:pgMar w:top="400" w:right="1051" w:bottom="1156" w:left="1256" w:header="0" w:footer="993" w:gutter="0"/>
          <w:pgNumType w:fmt="decimal"/>
          <w:cols w:space="720" w:num="1"/>
        </w:sectPr>
      </w:pPr>
    </w:p>
    <w:p w14:paraId="7788C588">
      <w:pPr>
        <w:pStyle w:val="4"/>
        <w:spacing w:line="241" w:lineRule="auto"/>
        <w:rPr>
          <w:rFonts w:hint="eastAsia" w:asciiTheme="minorEastAsia" w:hAnsiTheme="minorEastAsia" w:eastAsiaTheme="minorEastAsia" w:cstheme="minorEastAsia"/>
        </w:rPr>
      </w:pPr>
    </w:p>
    <w:p w14:paraId="6F978F27">
      <w:pPr>
        <w:pStyle w:val="4"/>
        <w:spacing w:line="241" w:lineRule="auto"/>
        <w:rPr>
          <w:rFonts w:hint="eastAsia" w:asciiTheme="minorEastAsia" w:hAnsiTheme="minorEastAsia" w:eastAsiaTheme="minorEastAsia" w:cstheme="minorEastAsia"/>
        </w:rPr>
      </w:pPr>
    </w:p>
    <w:p w14:paraId="061EDE61">
      <w:pPr>
        <w:pStyle w:val="4"/>
        <w:spacing w:line="241" w:lineRule="auto"/>
        <w:rPr>
          <w:rFonts w:hint="eastAsia" w:asciiTheme="minorEastAsia" w:hAnsiTheme="minorEastAsia" w:eastAsiaTheme="minorEastAsia" w:cstheme="minorEastAsia"/>
        </w:rPr>
      </w:pPr>
    </w:p>
    <w:p w14:paraId="382EFA24">
      <w:pPr>
        <w:spacing w:before="78" w:line="219" w:lineRule="auto"/>
        <w:ind w:left="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18、供应商反商业贿赂承诺书</w:t>
      </w:r>
    </w:p>
    <w:p w14:paraId="21D2B072">
      <w:pPr>
        <w:spacing w:before="184" w:line="219" w:lineRule="auto"/>
        <w:ind w:left="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19、中小企业声明函</w:t>
      </w:r>
    </w:p>
    <w:p w14:paraId="6EFDC598">
      <w:pPr>
        <w:spacing w:before="182"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20、其他投标人认为有必要提供的商务资料（如有）。</w:t>
      </w:r>
    </w:p>
    <w:p w14:paraId="0EE0946E">
      <w:pPr>
        <w:spacing w:before="184" w:line="219" w:lineRule="auto"/>
        <w:ind w:left="1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三、技术部分</w:t>
      </w:r>
    </w:p>
    <w:p w14:paraId="7B626DCB">
      <w:pPr>
        <w:spacing w:before="183"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w:t>
      </w:r>
      <w:r>
        <w:rPr>
          <w:rFonts w:hint="eastAsia" w:asciiTheme="minorEastAsia" w:hAnsiTheme="minorEastAsia" w:eastAsiaTheme="minorEastAsia" w:cstheme="minorEastAsia"/>
          <w:spacing w:val="-2"/>
          <w:sz w:val="24"/>
          <w:szCs w:val="24"/>
          <w:lang w:val="en-US" w:eastAsia="zh-CN"/>
        </w:rPr>
        <w:t>1</w:t>
      </w:r>
      <w:r>
        <w:rPr>
          <w:rFonts w:hint="eastAsia" w:asciiTheme="minorEastAsia" w:hAnsiTheme="minorEastAsia" w:eastAsiaTheme="minorEastAsia" w:cstheme="minorEastAsia"/>
          <w:spacing w:val="-2"/>
          <w:sz w:val="24"/>
          <w:szCs w:val="24"/>
        </w:rPr>
        <w:t>、技术偏离表；</w:t>
      </w:r>
    </w:p>
    <w:p w14:paraId="135E69B8">
      <w:pPr>
        <w:spacing w:before="182" w:line="22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22</w:t>
      </w:r>
      <w:r>
        <w:rPr>
          <w:rFonts w:hint="eastAsia" w:asciiTheme="minorEastAsia" w:hAnsiTheme="minorEastAsia" w:eastAsiaTheme="minorEastAsia" w:cstheme="minorEastAsia"/>
          <w:spacing w:val="-2"/>
          <w:sz w:val="24"/>
          <w:szCs w:val="24"/>
        </w:rPr>
        <w:t>、实施方案</w:t>
      </w:r>
    </w:p>
    <w:p w14:paraId="09EACE0C">
      <w:pPr>
        <w:spacing w:before="181"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、其他投标人认为有必要提供的技术资料（如有）。</w:t>
      </w:r>
    </w:p>
    <w:p w14:paraId="55A56635">
      <w:pPr>
        <w:spacing w:line="219" w:lineRule="auto"/>
        <w:rPr>
          <w:rFonts w:hint="eastAsia" w:asciiTheme="minorEastAsia" w:hAnsiTheme="minorEastAsia" w:eastAsiaTheme="minorEastAsia" w:cstheme="minorEastAsia"/>
          <w:sz w:val="24"/>
          <w:szCs w:val="24"/>
        </w:rPr>
        <w:sectPr>
          <w:footerReference r:id="rId32" w:type="default"/>
          <w:pgSz w:w="11907" w:h="16840"/>
          <w:pgMar w:top="400" w:right="1786" w:bottom="1156" w:left="1740" w:header="0" w:footer="993" w:gutter="0"/>
          <w:pgNumType w:fmt="decimal"/>
          <w:cols w:space="720" w:num="1"/>
        </w:sectPr>
      </w:pPr>
    </w:p>
    <w:p w14:paraId="2201B77D">
      <w:pPr>
        <w:pStyle w:val="4"/>
        <w:spacing w:line="241" w:lineRule="auto"/>
        <w:rPr>
          <w:rFonts w:hint="eastAsia" w:asciiTheme="minorEastAsia" w:hAnsiTheme="minorEastAsia" w:eastAsiaTheme="minorEastAsia" w:cstheme="minorEastAsia"/>
        </w:rPr>
      </w:pPr>
    </w:p>
    <w:p w14:paraId="499849E4">
      <w:pPr>
        <w:pStyle w:val="4"/>
        <w:spacing w:line="242" w:lineRule="auto"/>
        <w:rPr>
          <w:rFonts w:hint="eastAsia" w:asciiTheme="minorEastAsia" w:hAnsiTheme="minorEastAsia" w:eastAsiaTheme="minorEastAsia" w:cstheme="minorEastAsia"/>
        </w:rPr>
      </w:pPr>
    </w:p>
    <w:p w14:paraId="00ADC5E9">
      <w:pPr>
        <w:pStyle w:val="4"/>
        <w:spacing w:line="242" w:lineRule="auto"/>
        <w:rPr>
          <w:rFonts w:hint="eastAsia" w:asciiTheme="minorEastAsia" w:hAnsiTheme="minorEastAsia" w:eastAsiaTheme="minorEastAsia" w:cstheme="minorEastAsia"/>
        </w:rPr>
      </w:pPr>
    </w:p>
    <w:p w14:paraId="60A071EB">
      <w:pPr>
        <w:spacing w:before="169" w:line="218" w:lineRule="auto"/>
        <w:ind w:left="3139"/>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b/>
          <w:bCs/>
          <w:spacing w:val="-9"/>
          <w:sz w:val="52"/>
          <w:szCs w:val="52"/>
        </w:rPr>
        <w:t>一、报价部分</w:t>
      </w:r>
    </w:p>
    <w:p w14:paraId="5532B233">
      <w:pPr>
        <w:spacing w:before="284" w:line="219" w:lineRule="auto"/>
        <w:ind w:left="421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18"/>
          <w:sz w:val="28"/>
          <w:szCs w:val="28"/>
        </w:rPr>
        <w:t>1</w:t>
      </w:r>
      <w:r>
        <w:rPr>
          <w:rFonts w:hint="eastAsia" w:asciiTheme="minorEastAsia" w:hAnsiTheme="minorEastAsia" w:eastAsiaTheme="minorEastAsia" w:cstheme="minorEastAsia"/>
          <w:spacing w:val="-108"/>
          <w:sz w:val="28"/>
          <w:szCs w:val="28"/>
        </w:rPr>
        <w:t xml:space="preserve"> </w:t>
      </w:r>
      <w:r>
        <w:rPr>
          <w:rFonts w:hint="eastAsia" w:asciiTheme="minorEastAsia" w:hAnsiTheme="minorEastAsia" w:eastAsiaTheme="minorEastAsia" w:cstheme="minorEastAsia"/>
          <w:b/>
          <w:bCs/>
          <w:spacing w:val="-18"/>
          <w:sz w:val="28"/>
          <w:szCs w:val="28"/>
        </w:rPr>
        <w:t>、报</w:t>
      </w:r>
      <w:r>
        <w:rPr>
          <w:rFonts w:hint="eastAsia" w:asciiTheme="minorEastAsia" w:hAnsiTheme="minorEastAsia" w:eastAsiaTheme="minorEastAsia" w:cstheme="minorEastAsia"/>
          <w:spacing w:val="13"/>
          <w:sz w:val="28"/>
          <w:szCs w:val="28"/>
        </w:rPr>
        <w:t xml:space="preserve"> </w:t>
      </w:r>
      <w:r>
        <w:rPr>
          <w:rFonts w:hint="eastAsia" w:asciiTheme="minorEastAsia" w:hAnsiTheme="minorEastAsia" w:eastAsiaTheme="minorEastAsia" w:cstheme="minorEastAsia"/>
          <w:b/>
          <w:bCs/>
          <w:spacing w:val="-18"/>
          <w:sz w:val="28"/>
          <w:szCs w:val="28"/>
        </w:rPr>
        <w:t>价</w:t>
      </w:r>
      <w:r>
        <w:rPr>
          <w:rFonts w:hint="eastAsia" w:asciiTheme="minorEastAsia" w:hAnsiTheme="minorEastAsia" w:eastAsiaTheme="minorEastAsia" w:cstheme="minorEastAsia"/>
          <w:spacing w:val="31"/>
          <w:sz w:val="28"/>
          <w:szCs w:val="28"/>
        </w:rPr>
        <w:t xml:space="preserve"> </w:t>
      </w:r>
      <w:r>
        <w:rPr>
          <w:rFonts w:hint="eastAsia" w:asciiTheme="minorEastAsia" w:hAnsiTheme="minorEastAsia" w:eastAsiaTheme="minorEastAsia" w:cstheme="minorEastAsia"/>
          <w:b/>
          <w:bCs/>
          <w:spacing w:val="-18"/>
          <w:sz w:val="28"/>
          <w:szCs w:val="28"/>
        </w:rPr>
        <w:t>函</w:t>
      </w:r>
    </w:p>
    <w:p w14:paraId="7CC0AB16">
      <w:pPr>
        <w:spacing w:before="236"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致</w:t>
      </w:r>
      <w:r>
        <w:rPr>
          <w:rFonts w:hint="eastAsia" w:asciiTheme="minorEastAsia" w:hAnsiTheme="minorEastAsia" w:eastAsiaTheme="minorEastAsia" w:cstheme="minorEastAsia"/>
          <w:spacing w:val="-2"/>
          <w:sz w:val="24"/>
          <w:szCs w:val="24"/>
          <w:u w:val="single" w:color="auto"/>
        </w:rPr>
        <w:t>（采购单位</w:t>
      </w:r>
      <w:r>
        <w:rPr>
          <w:rFonts w:hint="eastAsia" w:asciiTheme="minorEastAsia" w:hAnsiTheme="minorEastAsia" w:eastAsiaTheme="minorEastAsia" w:cstheme="minorEastAsia"/>
          <w:sz w:val="24"/>
          <w:szCs w:val="24"/>
          <w:u w:val="single" w:color="auto"/>
        </w:rPr>
        <w:t>）</w:t>
      </w:r>
      <w:r>
        <w:rPr>
          <w:rFonts w:hint="eastAsia" w:asciiTheme="minorEastAsia" w:hAnsiTheme="minorEastAsia" w:eastAsiaTheme="minorEastAsia" w:cstheme="minorEastAsia"/>
          <w:sz w:val="24"/>
          <w:szCs w:val="24"/>
        </w:rPr>
        <w:t>：</w:t>
      </w:r>
    </w:p>
    <w:p w14:paraId="05AB677D">
      <w:pPr>
        <w:spacing w:before="183" w:line="218"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收到你们的</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7"/>
          <w:sz w:val="24"/>
          <w:szCs w:val="24"/>
          <w:u w:val="single" w:color="auto"/>
        </w:rPr>
        <w:t>（项目名称）</w:t>
      </w:r>
      <w:r>
        <w:rPr>
          <w:rFonts w:hint="eastAsia" w:asciiTheme="minorEastAsia" w:hAnsiTheme="minorEastAsia" w:eastAsiaTheme="minorEastAsia" w:cstheme="minorEastAsia"/>
          <w:spacing w:val="-7"/>
          <w:sz w:val="24"/>
          <w:szCs w:val="24"/>
        </w:rPr>
        <w:t>文件，经认真研究，我们决定参加谈</w:t>
      </w:r>
      <w:r>
        <w:rPr>
          <w:rFonts w:hint="eastAsia" w:asciiTheme="minorEastAsia" w:hAnsiTheme="minorEastAsia" w:eastAsiaTheme="minorEastAsia" w:cstheme="minorEastAsia"/>
          <w:spacing w:val="-8"/>
          <w:sz w:val="24"/>
          <w:szCs w:val="24"/>
        </w:rPr>
        <w:t>判并报价。</w:t>
      </w:r>
    </w:p>
    <w:p w14:paraId="5F1E2BAA">
      <w:pPr>
        <w:pStyle w:val="4"/>
        <w:spacing w:before="184" w:line="289" w:lineRule="auto"/>
        <w:ind w:left="841" w:right="80" w:hanging="3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1、按照文件中的一切要求，提供的相关服务。报价为¥：</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06"/>
          <w:sz w:val="24"/>
          <w:szCs w:val="24"/>
        </w:rPr>
        <w:t xml:space="preserve"> </w:t>
      </w:r>
      <w:r>
        <w:rPr>
          <w:rFonts w:hint="eastAsia" w:asciiTheme="minorEastAsia" w:hAnsiTheme="minorEastAsia" w:eastAsiaTheme="minorEastAsia" w:cstheme="minorEastAsia"/>
          <w:spacing w:val="-1"/>
          <w:sz w:val="24"/>
          <w:szCs w:val="24"/>
        </w:rPr>
        <w:t>元（用阿拉伯</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数字书写）人民币，明细见报价表。</w:t>
      </w:r>
    </w:p>
    <w:p w14:paraId="52183C1F">
      <w:pPr>
        <w:spacing w:before="185" w:line="289" w:lineRule="auto"/>
        <w:ind w:left="842" w:right="80" w:hanging="3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2、如果我们的谈判响应文件被接受，我们将履行文件中规定的每一</w:t>
      </w:r>
      <w:r>
        <w:rPr>
          <w:rFonts w:hint="eastAsia" w:asciiTheme="minorEastAsia" w:hAnsiTheme="minorEastAsia" w:eastAsiaTheme="minorEastAsia" w:cstheme="minorEastAsia"/>
          <w:spacing w:val="-4"/>
          <w:sz w:val="24"/>
          <w:szCs w:val="24"/>
        </w:rPr>
        <w:t>项义务和要求，按</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期、按质、按量完成交货。</w:t>
      </w:r>
    </w:p>
    <w:p w14:paraId="35688D5B">
      <w:pPr>
        <w:spacing w:before="183" w:line="219" w:lineRule="auto"/>
        <w:ind w:left="4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3、我们同意按谈判文件的规定，本谈判响应文件的有效期为开标后</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01"/>
          <w:sz w:val="24"/>
          <w:szCs w:val="24"/>
        </w:rPr>
        <w:t xml:space="preserve"> </w:t>
      </w:r>
      <w:r>
        <w:rPr>
          <w:rFonts w:hint="eastAsia" w:asciiTheme="minorEastAsia" w:hAnsiTheme="minorEastAsia" w:eastAsiaTheme="minorEastAsia" w:cstheme="minorEastAsia"/>
          <w:spacing w:val="-1"/>
          <w:sz w:val="24"/>
          <w:szCs w:val="24"/>
        </w:rPr>
        <w:t>天。</w:t>
      </w:r>
    </w:p>
    <w:p w14:paraId="17A518FA">
      <w:pPr>
        <w:spacing w:before="184" w:line="219" w:lineRule="auto"/>
        <w:ind w:left="4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4、我们愿意提供采购人在文件中要求的所有资料。</w:t>
      </w:r>
    </w:p>
    <w:p w14:paraId="53B7FBFA">
      <w:pPr>
        <w:spacing w:before="183" w:line="290" w:lineRule="auto"/>
        <w:ind w:left="858" w:right="80" w:hanging="37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5、我们认为你们有选择或拒绝任何报价人成交的权利。我们理</w:t>
      </w:r>
      <w:r>
        <w:rPr>
          <w:rFonts w:hint="eastAsia" w:asciiTheme="minorEastAsia" w:hAnsiTheme="minorEastAsia" w:eastAsiaTheme="minorEastAsia" w:cstheme="minorEastAsia"/>
          <w:spacing w:val="-4"/>
          <w:sz w:val="24"/>
          <w:szCs w:val="24"/>
        </w:rPr>
        <w:t>解，最低报价不是成交</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的唯一条件。</w:t>
      </w:r>
    </w:p>
    <w:p w14:paraId="7C64FA09">
      <w:pPr>
        <w:spacing w:before="183" w:line="219" w:lineRule="auto"/>
        <w:ind w:left="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6、我们愿意按合同履行自己的全部责任。</w:t>
      </w:r>
    </w:p>
    <w:p w14:paraId="1ECCAD86">
      <w:pPr>
        <w:spacing w:before="183" w:line="219" w:lineRule="auto"/>
        <w:ind w:left="4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7、我们愿意遵守国家有关规定的收费标准，承付成交服务费。</w:t>
      </w:r>
    </w:p>
    <w:p w14:paraId="672EAE87">
      <w:pPr>
        <w:spacing w:before="184" w:line="219"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8、我们同意按谈判文件规定，缴纳</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98"/>
          <w:sz w:val="24"/>
          <w:szCs w:val="24"/>
        </w:rPr>
        <w:t xml:space="preserve"> </w:t>
      </w:r>
      <w:r>
        <w:rPr>
          <w:rFonts w:hint="eastAsia" w:asciiTheme="minorEastAsia" w:hAnsiTheme="minorEastAsia" w:eastAsiaTheme="minorEastAsia" w:cstheme="minorEastAsia"/>
          <w:spacing w:val="-1"/>
          <w:sz w:val="24"/>
          <w:szCs w:val="24"/>
        </w:rPr>
        <w:t>元谈判保证金。</w:t>
      </w:r>
    </w:p>
    <w:p w14:paraId="21E980DC">
      <w:pPr>
        <w:spacing w:before="182" w:line="290" w:lineRule="auto"/>
        <w:ind w:left="797" w:right="80" w:hanging="24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9.我们保证谈判响应文件中的所有证件和内容真实有效，否则我们愿意承担一切法律</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6"/>
          <w:sz w:val="24"/>
          <w:szCs w:val="24"/>
        </w:rPr>
        <w:t>责任。</w:t>
      </w:r>
    </w:p>
    <w:p w14:paraId="453168F0">
      <w:pPr>
        <w:spacing w:before="183" w:line="219" w:lineRule="auto"/>
        <w:ind w:left="4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10、其他说明。</w:t>
      </w:r>
    </w:p>
    <w:p w14:paraId="516A75BB">
      <w:pPr>
        <w:spacing w:before="182" w:line="219" w:lineRule="auto"/>
        <w:ind w:left="4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11、所有有关本次谈判的函电，请按下列</w:t>
      </w:r>
      <w:r>
        <w:rPr>
          <w:rFonts w:hint="eastAsia" w:asciiTheme="minorEastAsia" w:hAnsiTheme="minorEastAsia" w:eastAsiaTheme="minorEastAsia" w:cstheme="minorEastAsia"/>
          <w:spacing w:val="-2"/>
          <w:sz w:val="24"/>
          <w:szCs w:val="24"/>
        </w:rPr>
        <w:t>地址联系：</w:t>
      </w:r>
    </w:p>
    <w:p w14:paraId="359F4D87">
      <w:pPr>
        <w:pStyle w:val="4"/>
        <w:spacing w:line="284" w:lineRule="auto"/>
        <w:rPr>
          <w:rFonts w:hint="eastAsia" w:asciiTheme="minorEastAsia" w:hAnsiTheme="minorEastAsia" w:eastAsiaTheme="minorEastAsia" w:cstheme="minorEastAsia"/>
        </w:rPr>
      </w:pPr>
    </w:p>
    <w:p w14:paraId="78BD2FE1">
      <w:pPr>
        <w:pStyle w:val="4"/>
        <w:spacing w:line="285" w:lineRule="auto"/>
        <w:rPr>
          <w:rFonts w:hint="eastAsia" w:asciiTheme="minorEastAsia" w:hAnsiTheme="minorEastAsia" w:eastAsiaTheme="minorEastAsia" w:cstheme="minorEastAsia"/>
        </w:rPr>
      </w:pPr>
    </w:p>
    <w:p w14:paraId="391E7A11">
      <w:pPr>
        <w:spacing w:before="79" w:line="219" w:lineRule="auto"/>
        <w:ind w:left="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投标单位(盖章)</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z w:val="24"/>
          <w:szCs w:val="24"/>
          <w:u w:val="single" w:color="auto"/>
        </w:rPr>
        <w:t xml:space="preserve">                         </w:t>
      </w:r>
    </w:p>
    <w:p w14:paraId="4DD34DE1">
      <w:pPr>
        <w:spacing w:before="183" w:line="219"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法定代表人或授权代表人</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1"/>
          <w:sz w:val="24"/>
          <w:szCs w:val="24"/>
        </w:rPr>
        <w:t>签字</w:t>
      </w:r>
      <w:r>
        <w:rPr>
          <w:rFonts w:hint="eastAsia" w:asciiTheme="minorEastAsia" w:hAnsiTheme="minorEastAsia" w:eastAsiaTheme="minorEastAsia" w:cstheme="minorEastAsia"/>
          <w:spacing w:val="1"/>
          <w:sz w:val="24"/>
          <w:szCs w:val="24"/>
          <w:lang w:val="en-US" w:eastAsia="zh-CN"/>
        </w:rPr>
        <w:t>并</w:t>
      </w:r>
      <w:r>
        <w:rPr>
          <w:rFonts w:hint="eastAsia" w:asciiTheme="minorEastAsia" w:hAnsiTheme="minorEastAsia" w:eastAsiaTheme="minorEastAsia" w:cstheme="minorEastAsia"/>
          <w:spacing w:val="1"/>
          <w:sz w:val="24"/>
          <w:szCs w:val="24"/>
        </w:rPr>
        <w:t>盖章）</w:t>
      </w:r>
    </w:p>
    <w:p w14:paraId="7E39C628">
      <w:pPr>
        <w:spacing w:before="184" w:line="229"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地址：</w:t>
      </w:r>
    </w:p>
    <w:p w14:paraId="38E8356C">
      <w:pPr>
        <w:spacing w:before="171" w:line="221" w:lineRule="auto"/>
        <w:ind w:left="5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电话：</w:t>
      </w:r>
    </w:p>
    <w:p w14:paraId="58C4DD96">
      <w:pPr>
        <w:spacing w:before="181" w:line="221"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联系人：</w:t>
      </w:r>
    </w:p>
    <w:p w14:paraId="30E4DDF9">
      <w:pPr>
        <w:pStyle w:val="4"/>
        <w:spacing w:line="283" w:lineRule="auto"/>
        <w:rPr>
          <w:rFonts w:hint="eastAsia" w:asciiTheme="minorEastAsia" w:hAnsiTheme="minorEastAsia" w:eastAsiaTheme="minorEastAsia" w:cstheme="minorEastAsia"/>
        </w:rPr>
      </w:pPr>
    </w:p>
    <w:p w14:paraId="208EF544">
      <w:pPr>
        <w:pStyle w:val="4"/>
        <w:spacing w:line="283" w:lineRule="auto"/>
        <w:rPr>
          <w:rFonts w:hint="eastAsia" w:asciiTheme="minorEastAsia" w:hAnsiTheme="minorEastAsia" w:eastAsiaTheme="minorEastAsia" w:cstheme="minorEastAsia"/>
        </w:rPr>
      </w:pPr>
    </w:p>
    <w:p w14:paraId="4E351992">
      <w:pPr>
        <w:spacing w:before="79" w:line="219" w:lineRule="auto"/>
        <w:ind w:left="55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年</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9"/>
          <w:sz w:val="24"/>
          <w:szCs w:val="24"/>
        </w:rPr>
        <w:t>月</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9"/>
          <w:sz w:val="24"/>
          <w:szCs w:val="24"/>
        </w:rPr>
        <w:t>日</w:t>
      </w:r>
    </w:p>
    <w:p w14:paraId="5E313F4C">
      <w:pPr>
        <w:spacing w:line="219" w:lineRule="auto"/>
        <w:rPr>
          <w:rFonts w:hint="eastAsia" w:asciiTheme="minorEastAsia" w:hAnsiTheme="minorEastAsia" w:eastAsiaTheme="minorEastAsia" w:cstheme="minorEastAsia"/>
          <w:sz w:val="24"/>
          <w:szCs w:val="24"/>
        </w:rPr>
        <w:sectPr>
          <w:footerReference r:id="rId33" w:type="default"/>
          <w:pgSz w:w="11907" w:h="16840"/>
          <w:pgMar w:top="400" w:right="1206" w:bottom="1156" w:left="1257" w:header="0" w:footer="993" w:gutter="0"/>
          <w:pgNumType w:fmt="decimal"/>
          <w:cols w:space="720" w:num="1"/>
        </w:sectPr>
      </w:pPr>
    </w:p>
    <w:p w14:paraId="0F160225">
      <w:pPr>
        <w:pStyle w:val="4"/>
        <w:spacing w:line="255" w:lineRule="auto"/>
        <w:rPr>
          <w:rFonts w:hint="eastAsia" w:asciiTheme="minorEastAsia" w:hAnsiTheme="minorEastAsia" w:eastAsiaTheme="minorEastAsia" w:cstheme="minorEastAsia"/>
        </w:rPr>
      </w:pPr>
    </w:p>
    <w:p w14:paraId="3ABFC56E">
      <w:pPr>
        <w:pStyle w:val="4"/>
        <w:spacing w:line="255" w:lineRule="auto"/>
        <w:rPr>
          <w:rFonts w:hint="eastAsia" w:asciiTheme="minorEastAsia" w:hAnsiTheme="minorEastAsia" w:eastAsiaTheme="minorEastAsia" w:cstheme="minorEastAsia"/>
        </w:rPr>
      </w:pPr>
    </w:p>
    <w:p w14:paraId="7B3CD5E4">
      <w:pPr>
        <w:pStyle w:val="4"/>
        <w:spacing w:line="255" w:lineRule="auto"/>
        <w:rPr>
          <w:rFonts w:hint="eastAsia" w:asciiTheme="minorEastAsia" w:hAnsiTheme="minorEastAsia" w:eastAsiaTheme="minorEastAsia" w:cstheme="minorEastAsia"/>
        </w:rPr>
      </w:pPr>
    </w:p>
    <w:p w14:paraId="1BE3D798">
      <w:pPr>
        <w:spacing w:before="91" w:line="219" w:lineRule="auto"/>
        <w:ind w:left="2964"/>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8"/>
          <w:sz w:val="28"/>
          <w:szCs w:val="28"/>
        </w:rPr>
        <w:t>2</w:t>
      </w:r>
      <w:r>
        <w:rPr>
          <w:rFonts w:hint="eastAsia" w:asciiTheme="minorEastAsia" w:hAnsiTheme="minorEastAsia" w:eastAsiaTheme="minorEastAsia" w:cstheme="minorEastAsia"/>
          <w:b/>
          <w:bCs/>
          <w:spacing w:val="-36"/>
          <w:sz w:val="28"/>
          <w:szCs w:val="28"/>
        </w:rPr>
        <w:t xml:space="preserve"> </w:t>
      </w:r>
      <w:r>
        <w:rPr>
          <w:rFonts w:hint="eastAsia" w:asciiTheme="minorEastAsia" w:hAnsiTheme="minorEastAsia" w:eastAsiaTheme="minorEastAsia" w:cstheme="minorEastAsia"/>
          <w:b/>
          <w:bCs/>
          <w:spacing w:val="-8"/>
          <w:sz w:val="28"/>
          <w:szCs w:val="28"/>
        </w:rPr>
        <w:t>、报价一览表</w:t>
      </w:r>
    </w:p>
    <w:p w14:paraId="77184005">
      <w:pPr>
        <w:pStyle w:val="4"/>
        <w:spacing w:line="311" w:lineRule="auto"/>
        <w:rPr>
          <w:rFonts w:hint="eastAsia" w:asciiTheme="minorEastAsia" w:hAnsiTheme="minorEastAsia" w:eastAsiaTheme="minorEastAsia" w:cstheme="minorEastAsia"/>
        </w:rPr>
      </w:pPr>
    </w:p>
    <w:p w14:paraId="146AF446">
      <w:pPr>
        <w:pStyle w:val="4"/>
        <w:spacing w:line="311" w:lineRule="auto"/>
        <w:rPr>
          <w:rFonts w:hint="eastAsia" w:asciiTheme="minorEastAsia" w:hAnsiTheme="minorEastAsia" w:eastAsiaTheme="minorEastAsia" w:cstheme="minorEastAsia"/>
        </w:rPr>
      </w:pPr>
    </w:p>
    <w:p w14:paraId="11CF42BF">
      <w:pPr>
        <w:spacing w:before="78" w:line="220" w:lineRule="auto"/>
        <w:ind w:left="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投标人名称：</w:t>
      </w:r>
    </w:p>
    <w:p w14:paraId="06BA3654">
      <w:pPr>
        <w:spacing w:before="182" w:line="220" w:lineRule="auto"/>
        <w:ind w:left="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项目名称：</w:t>
      </w:r>
    </w:p>
    <w:p w14:paraId="151EE9E0">
      <w:pPr>
        <w:spacing w:line="66" w:lineRule="exact"/>
        <w:rPr>
          <w:rFonts w:hint="eastAsia" w:asciiTheme="minorEastAsia" w:hAnsiTheme="minorEastAsia" w:eastAsiaTheme="minorEastAsia" w:cstheme="minorEastAsia"/>
        </w:rPr>
      </w:pPr>
    </w:p>
    <w:tbl>
      <w:tblPr>
        <w:tblStyle w:val="15"/>
        <w:tblW w:w="87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9"/>
        <w:gridCol w:w="2088"/>
        <w:gridCol w:w="1572"/>
        <w:gridCol w:w="1819"/>
        <w:gridCol w:w="1819"/>
      </w:tblGrid>
      <w:tr w14:paraId="461BF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1" w:hRule="atLeast"/>
        </w:trPr>
        <w:tc>
          <w:tcPr>
            <w:tcW w:w="1479" w:type="dxa"/>
            <w:vAlign w:val="center"/>
          </w:tcPr>
          <w:p w14:paraId="546A7394">
            <w:pPr>
              <w:spacing w:line="373" w:lineRule="auto"/>
              <w:jc w:val="center"/>
              <w:rPr>
                <w:rFonts w:hint="eastAsia" w:asciiTheme="minorEastAsia" w:hAnsiTheme="minorEastAsia" w:eastAsiaTheme="minorEastAsia" w:cstheme="minorEastAsia"/>
                <w:sz w:val="21"/>
              </w:rPr>
            </w:pPr>
          </w:p>
          <w:p w14:paraId="517398D9">
            <w:pPr>
              <w:pStyle w:val="16"/>
              <w:spacing w:before="78" w:line="220" w:lineRule="auto"/>
              <w:ind w:left="438"/>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项目名称</w:t>
            </w:r>
          </w:p>
        </w:tc>
        <w:tc>
          <w:tcPr>
            <w:tcW w:w="2088" w:type="dxa"/>
            <w:vAlign w:val="center"/>
          </w:tcPr>
          <w:p w14:paraId="304032A5">
            <w:pPr>
              <w:spacing w:line="294" w:lineRule="auto"/>
              <w:jc w:val="center"/>
              <w:rPr>
                <w:rFonts w:hint="eastAsia" w:asciiTheme="minorEastAsia" w:hAnsiTheme="minorEastAsia" w:eastAsiaTheme="minorEastAsia" w:cstheme="minorEastAsia"/>
                <w:sz w:val="21"/>
              </w:rPr>
            </w:pPr>
          </w:p>
          <w:p w14:paraId="7D63A245">
            <w:pPr>
              <w:pStyle w:val="16"/>
              <w:spacing w:before="78" w:line="218"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投标报价（元）</w:t>
            </w:r>
          </w:p>
        </w:tc>
        <w:tc>
          <w:tcPr>
            <w:tcW w:w="1572" w:type="dxa"/>
            <w:vAlign w:val="center"/>
          </w:tcPr>
          <w:p w14:paraId="15280E3D">
            <w:pPr>
              <w:spacing w:line="294" w:lineRule="auto"/>
              <w:jc w:val="center"/>
              <w:rPr>
                <w:rFonts w:hint="eastAsia" w:asciiTheme="minorEastAsia" w:hAnsiTheme="minorEastAsia" w:eastAsiaTheme="minorEastAsia" w:cstheme="minorEastAsia"/>
                <w:sz w:val="21"/>
              </w:rPr>
            </w:pPr>
          </w:p>
          <w:p w14:paraId="058D44F3">
            <w:pPr>
              <w:pStyle w:val="16"/>
              <w:spacing w:before="78" w:line="22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合同履行期限</w:t>
            </w:r>
          </w:p>
        </w:tc>
        <w:tc>
          <w:tcPr>
            <w:tcW w:w="1819" w:type="dxa"/>
            <w:vAlign w:val="center"/>
          </w:tcPr>
          <w:p w14:paraId="3FB975D2">
            <w:pPr>
              <w:spacing w:line="372" w:lineRule="auto"/>
              <w:jc w:val="center"/>
              <w:rPr>
                <w:rFonts w:hint="eastAsia" w:asciiTheme="minorEastAsia" w:hAnsiTheme="minorEastAsia" w:eastAsiaTheme="minorEastAsia" w:cstheme="minorEastAsia"/>
                <w:sz w:val="21"/>
              </w:rPr>
            </w:pPr>
          </w:p>
          <w:p w14:paraId="4DFDBAE1">
            <w:pPr>
              <w:pStyle w:val="16"/>
              <w:spacing w:before="78" w:line="221" w:lineRule="auto"/>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7"/>
                <w:lang w:val="en-US" w:eastAsia="zh-CN"/>
              </w:rPr>
              <w:t>质保期</w:t>
            </w:r>
          </w:p>
        </w:tc>
        <w:tc>
          <w:tcPr>
            <w:tcW w:w="1819" w:type="dxa"/>
            <w:vAlign w:val="center"/>
          </w:tcPr>
          <w:p w14:paraId="1A69FBCA">
            <w:pPr>
              <w:pStyle w:val="16"/>
              <w:spacing w:before="78" w:line="221" w:lineRule="auto"/>
              <w:jc w:val="center"/>
              <w:rPr>
                <w:rFonts w:hint="default" w:asciiTheme="minorEastAsia" w:hAnsiTheme="minorEastAsia" w:eastAsiaTheme="minorEastAsia" w:cstheme="minorEastAsia"/>
                <w:spacing w:val="-7"/>
                <w:lang w:val="en-US" w:eastAsia="zh-CN"/>
              </w:rPr>
            </w:pPr>
            <w:r>
              <w:rPr>
                <w:rFonts w:hint="eastAsia" w:asciiTheme="minorEastAsia" w:hAnsiTheme="minorEastAsia" w:eastAsiaTheme="minorEastAsia" w:cstheme="minorEastAsia"/>
                <w:spacing w:val="-7"/>
                <w:lang w:val="en-US" w:eastAsia="zh-CN"/>
              </w:rPr>
              <w:t>备注</w:t>
            </w:r>
          </w:p>
        </w:tc>
      </w:tr>
      <w:tr w14:paraId="04B4E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1" w:hRule="atLeast"/>
        </w:trPr>
        <w:tc>
          <w:tcPr>
            <w:tcW w:w="1479" w:type="dxa"/>
            <w:vAlign w:val="top"/>
          </w:tcPr>
          <w:p w14:paraId="6C904BCF">
            <w:pPr>
              <w:rPr>
                <w:rFonts w:hint="eastAsia" w:asciiTheme="minorEastAsia" w:hAnsiTheme="minorEastAsia" w:eastAsiaTheme="minorEastAsia" w:cstheme="minorEastAsia"/>
                <w:sz w:val="21"/>
              </w:rPr>
            </w:pPr>
          </w:p>
        </w:tc>
        <w:tc>
          <w:tcPr>
            <w:tcW w:w="2088" w:type="dxa"/>
            <w:vAlign w:val="top"/>
          </w:tcPr>
          <w:p w14:paraId="5FFAA756">
            <w:pPr>
              <w:rPr>
                <w:rFonts w:hint="eastAsia" w:asciiTheme="minorEastAsia" w:hAnsiTheme="minorEastAsia" w:eastAsiaTheme="minorEastAsia" w:cstheme="minorEastAsia"/>
                <w:sz w:val="21"/>
              </w:rPr>
            </w:pPr>
          </w:p>
        </w:tc>
        <w:tc>
          <w:tcPr>
            <w:tcW w:w="1572" w:type="dxa"/>
            <w:vAlign w:val="top"/>
          </w:tcPr>
          <w:p w14:paraId="4218D01C">
            <w:pPr>
              <w:rPr>
                <w:rFonts w:hint="eastAsia" w:asciiTheme="minorEastAsia" w:hAnsiTheme="minorEastAsia" w:eastAsiaTheme="minorEastAsia" w:cstheme="minorEastAsia"/>
                <w:sz w:val="21"/>
              </w:rPr>
            </w:pPr>
          </w:p>
        </w:tc>
        <w:tc>
          <w:tcPr>
            <w:tcW w:w="1819" w:type="dxa"/>
            <w:vAlign w:val="top"/>
          </w:tcPr>
          <w:p w14:paraId="3E2BA2A3">
            <w:pPr>
              <w:rPr>
                <w:rFonts w:hint="eastAsia" w:asciiTheme="minorEastAsia" w:hAnsiTheme="minorEastAsia" w:eastAsiaTheme="minorEastAsia" w:cstheme="minorEastAsia"/>
                <w:sz w:val="21"/>
              </w:rPr>
            </w:pPr>
          </w:p>
        </w:tc>
        <w:tc>
          <w:tcPr>
            <w:tcW w:w="1819" w:type="dxa"/>
            <w:vAlign w:val="top"/>
          </w:tcPr>
          <w:p w14:paraId="40D79F43">
            <w:pPr>
              <w:rPr>
                <w:rFonts w:hint="eastAsia" w:asciiTheme="minorEastAsia" w:hAnsiTheme="minorEastAsia" w:eastAsiaTheme="minorEastAsia" w:cstheme="minorEastAsia"/>
                <w:sz w:val="21"/>
              </w:rPr>
            </w:pPr>
          </w:p>
        </w:tc>
      </w:tr>
      <w:tr w14:paraId="63EB5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479" w:type="dxa"/>
            <w:vAlign w:val="top"/>
          </w:tcPr>
          <w:p w14:paraId="31CA06E2">
            <w:pPr>
              <w:pStyle w:val="16"/>
              <w:spacing w:before="170" w:line="218" w:lineRule="auto"/>
              <w:ind w:left="62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总价：</w:t>
            </w:r>
          </w:p>
        </w:tc>
        <w:tc>
          <w:tcPr>
            <w:tcW w:w="7298" w:type="dxa"/>
            <w:gridSpan w:val="4"/>
            <w:vAlign w:val="top"/>
          </w:tcPr>
          <w:p w14:paraId="049D1C7C">
            <w:pPr>
              <w:pStyle w:val="16"/>
              <w:spacing w:before="169" w:line="239" w:lineRule="auto"/>
              <w:ind w:left="127"/>
              <w:rPr>
                <w:rFonts w:hint="eastAsia" w:asciiTheme="minorEastAsia" w:hAnsiTheme="minorEastAsia" w:eastAsiaTheme="minorEastAsia" w:cstheme="minorEastAsia"/>
                <w:spacing w:val="-24"/>
              </w:rPr>
            </w:pPr>
            <w:r>
              <w:rPr>
                <w:rFonts w:hint="eastAsia" w:asciiTheme="minorEastAsia" w:hAnsiTheme="minorEastAsia" w:eastAsiaTheme="minorEastAsia" w:cstheme="minorEastAsia"/>
                <w:spacing w:val="-24"/>
              </w:rPr>
              <w:t>￥</w:t>
            </w:r>
            <w:r>
              <w:rPr>
                <w:rFonts w:hint="eastAsia" w:asciiTheme="minorEastAsia" w:hAnsiTheme="minorEastAsia" w:eastAsiaTheme="minorEastAsia" w:cstheme="minorEastAsia"/>
                <w:spacing w:val="-66"/>
              </w:rPr>
              <w:t xml:space="preserve"> </w:t>
            </w:r>
            <w:r>
              <w:rPr>
                <w:rFonts w:hint="eastAsia" w:asciiTheme="minorEastAsia" w:hAnsiTheme="minorEastAsia" w:eastAsiaTheme="minorEastAsia" w:cstheme="minorEastAsia"/>
                <w:spacing w:val="-24"/>
              </w:rPr>
              <w:t>:</w:t>
            </w:r>
          </w:p>
        </w:tc>
      </w:tr>
      <w:tr w14:paraId="1B386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479" w:type="dxa"/>
            <w:vAlign w:val="top"/>
          </w:tcPr>
          <w:p w14:paraId="69321E3F">
            <w:pPr>
              <w:pStyle w:val="16"/>
              <w:spacing w:before="160" w:line="22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rPr>
              <w:t>（大</w:t>
            </w:r>
            <w:r>
              <w:rPr>
                <w:rFonts w:hint="eastAsia" w:asciiTheme="minorEastAsia" w:hAnsiTheme="minorEastAsia" w:eastAsiaTheme="minorEastAsia" w:cstheme="minorEastAsia"/>
                <w:spacing w:val="9"/>
              </w:rPr>
              <w:t xml:space="preserve">  </w:t>
            </w:r>
            <w:r>
              <w:rPr>
                <w:rFonts w:hint="eastAsia" w:asciiTheme="minorEastAsia" w:hAnsiTheme="minorEastAsia" w:eastAsiaTheme="minorEastAsia" w:cstheme="minorEastAsia"/>
                <w:spacing w:val="-10"/>
              </w:rPr>
              <w:t>写）</w:t>
            </w:r>
          </w:p>
        </w:tc>
        <w:tc>
          <w:tcPr>
            <w:tcW w:w="7298" w:type="dxa"/>
            <w:gridSpan w:val="4"/>
            <w:vAlign w:val="top"/>
          </w:tcPr>
          <w:p w14:paraId="67FEA546">
            <w:pPr>
              <w:rPr>
                <w:rFonts w:hint="eastAsia" w:asciiTheme="minorEastAsia" w:hAnsiTheme="minorEastAsia" w:eastAsiaTheme="minorEastAsia" w:cstheme="minorEastAsia"/>
                <w:sz w:val="21"/>
              </w:rPr>
            </w:pPr>
          </w:p>
        </w:tc>
      </w:tr>
    </w:tbl>
    <w:p w14:paraId="16AD4F0E">
      <w:pPr>
        <w:pStyle w:val="4"/>
        <w:spacing w:line="241" w:lineRule="auto"/>
        <w:rPr>
          <w:rFonts w:hint="eastAsia" w:asciiTheme="minorEastAsia" w:hAnsiTheme="minorEastAsia" w:eastAsiaTheme="minorEastAsia" w:cstheme="minorEastAsia"/>
        </w:rPr>
      </w:pPr>
    </w:p>
    <w:p w14:paraId="6DC0EB36">
      <w:pPr>
        <w:pStyle w:val="4"/>
        <w:spacing w:line="242" w:lineRule="auto"/>
        <w:rPr>
          <w:rFonts w:hint="eastAsia" w:asciiTheme="minorEastAsia" w:hAnsiTheme="minorEastAsia" w:eastAsiaTheme="minorEastAsia" w:cstheme="minorEastAsia"/>
        </w:rPr>
      </w:pPr>
    </w:p>
    <w:p w14:paraId="402B5B0C">
      <w:pPr>
        <w:pStyle w:val="4"/>
        <w:spacing w:line="242" w:lineRule="auto"/>
        <w:rPr>
          <w:rFonts w:hint="eastAsia" w:asciiTheme="minorEastAsia" w:hAnsiTheme="minorEastAsia" w:eastAsiaTheme="minorEastAsia" w:cstheme="minorEastAsia"/>
        </w:rPr>
      </w:pPr>
    </w:p>
    <w:p w14:paraId="11022039">
      <w:pPr>
        <w:pStyle w:val="4"/>
        <w:spacing w:line="242" w:lineRule="auto"/>
        <w:rPr>
          <w:rFonts w:hint="eastAsia" w:asciiTheme="minorEastAsia" w:hAnsiTheme="minorEastAsia" w:eastAsiaTheme="minorEastAsia" w:cstheme="minorEastAsia"/>
        </w:rPr>
      </w:pPr>
    </w:p>
    <w:p w14:paraId="610726B9">
      <w:pPr>
        <w:spacing w:before="78" w:line="218" w:lineRule="auto"/>
        <w:ind w:left="8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注：1..投标一览表中投标总报价大小应写一致，如</w:t>
      </w:r>
      <w:r>
        <w:rPr>
          <w:rFonts w:hint="eastAsia" w:asciiTheme="minorEastAsia" w:hAnsiTheme="minorEastAsia" w:eastAsiaTheme="minorEastAsia" w:cstheme="minorEastAsia"/>
          <w:spacing w:val="-1"/>
          <w:sz w:val="24"/>
          <w:szCs w:val="24"/>
        </w:rPr>
        <w:t>不一致以大写金额为准。</w:t>
      </w:r>
    </w:p>
    <w:p w14:paraId="3A5126A3">
      <w:pPr>
        <w:pStyle w:val="4"/>
        <w:spacing w:line="250" w:lineRule="auto"/>
        <w:rPr>
          <w:rFonts w:hint="eastAsia" w:asciiTheme="minorEastAsia" w:hAnsiTheme="minorEastAsia" w:eastAsiaTheme="minorEastAsia" w:cstheme="minorEastAsia"/>
        </w:rPr>
      </w:pPr>
    </w:p>
    <w:p w14:paraId="212F103C">
      <w:pPr>
        <w:pStyle w:val="4"/>
        <w:spacing w:line="250" w:lineRule="auto"/>
        <w:rPr>
          <w:rFonts w:hint="eastAsia" w:asciiTheme="minorEastAsia" w:hAnsiTheme="minorEastAsia" w:eastAsiaTheme="minorEastAsia" w:cstheme="minorEastAsia"/>
        </w:rPr>
      </w:pPr>
    </w:p>
    <w:p w14:paraId="39312545">
      <w:pPr>
        <w:pStyle w:val="4"/>
        <w:spacing w:line="250" w:lineRule="auto"/>
        <w:rPr>
          <w:rFonts w:hint="eastAsia" w:asciiTheme="minorEastAsia" w:hAnsiTheme="minorEastAsia" w:eastAsiaTheme="minorEastAsia" w:cstheme="minorEastAsia"/>
        </w:rPr>
      </w:pPr>
    </w:p>
    <w:p w14:paraId="2C8DEFFC">
      <w:pPr>
        <w:pStyle w:val="4"/>
        <w:spacing w:line="250" w:lineRule="auto"/>
        <w:rPr>
          <w:rFonts w:hint="eastAsia" w:asciiTheme="minorEastAsia" w:hAnsiTheme="minorEastAsia" w:eastAsiaTheme="minorEastAsia" w:cstheme="minorEastAsia"/>
        </w:rPr>
      </w:pPr>
    </w:p>
    <w:p w14:paraId="7864A146">
      <w:pPr>
        <w:pStyle w:val="4"/>
        <w:spacing w:line="250" w:lineRule="auto"/>
        <w:rPr>
          <w:rFonts w:hint="eastAsia" w:asciiTheme="minorEastAsia" w:hAnsiTheme="minorEastAsia" w:eastAsiaTheme="minorEastAsia" w:cstheme="minorEastAsia"/>
        </w:rPr>
      </w:pPr>
    </w:p>
    <w:p w14:paraId="001FACC8">
      <w:pPr>
        <w:pStyle w:val="4"/>
        <w:spacing w:line="250" w:lineRule="auto"/>
        <w:rPr>
          <w:rFonts w:hint="eastAsia" w:asciiTheme="minorEastAsia" w:hAnsiTheme="minorEastAsia" w:eastAsiaTheme="minorEastAsia" w:cstheme="minorEastAsia"/>
        </w:rPr>
      </w:pPr>
    </w:p>
    <w:p w14:paraId="4BC5A9B3">
      <w:pPr>
        <w:spacing w:before="79" w:line="219" w:lineRule="auto"/>
        <w:ind w:left="20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投标单位（盖章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color="auto"/>
        </w:rPr>
        <w:t xml:space="preserve">                        </w:t>
      </w:r>
    </w:p>
    <w:p w14:paraId="2624FFF2">
      <w:pPr>
        <w:spacing w:before="184" w:line="219" w:lineRule="auto"/>
        <w:ind w:left="176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法定代表人或授权代表人</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1"/>
          <w:sz w:val="24"/>
          <w:szCs w:val="24"/>
        </w:rPr>
        <w:t>签字</w:t>
      </w:r>
      <w:r>
        <w:rPr>
          <w:rFonts w:hint="eastAsia" w:asciiTheme="minorEastAsia" w:hAnsiTheme="minorEastAsia" w:eastAsiaTheme="minorEastAsia" w:cstheme="minorEastAsia"/>
          <w:spacing w:val="1"/>
          <w:sz w:val="24"/>
          <w:szCs w:val="24"/>
          <w:lang w:val="en-US" w:eastAsia="zh-CN"/>
        </w:rPr>
        <w:t>并</w:t>
      </w:r>
      <w:r>
        <w:rPr>
          <w:rFonts w:hint="eastAsia" w:asciiTheme="minorEastAsia" w:hAnsiTheme="minorEastAsia" w:eastAsiaTheme="minorEastAsia" w:cstheme="minorEastAsia"/>
          <w:spacing w:val="1"/>
          <w:sz w:val="24"/>
          <w:szCs w:val="24"/>
        </w:rPr>
        <w:t>盖章）</w:t>
      </w:r>
    </w:p>
    <w:p w14:paraId="78D06866">
      <w:pPr>
        <w:pStyle w:val="4"/>
        <w:spacing w:line="258" w:lineRule="auto"/>
        <w:rPr>
          <w:rFonts w:hint="eastAsia" w:asciiTheme="minorEastAsia" w:hAnsiTheme="minorEastAsia" w:eastAsiaTheme="minorEastAsia" w:cstheme="minorEastAsia"/>
        </w:rPr>
      </w:pPr>
    </w:p>
    <w:p w14:paraId="47FDF95F">
      <w:pPr>
        <w:pStyle w:val="4"/>
        <w:spacing w:line="259" w:lineRule="auto"/>
        <w:rPr>
          <w:rFonts w:hint="eastAsia" w:asciiTheme="minorEastAsia" w:hAnsiTheme="minorEastAsia" w:eastAsiaTheme="minorEastAsia" w:cstheme="minorEastAsia"/>
        </w:rPr>
      </w:pPr>
    </w:p>
    <w:p w14:paraId="538008CD">
      <w:pPr>
        <w:pStyle w:val="4"/>
        <w:spacing w:line="259" w:lineRule="auto"/>
        <w:rPr>
          <w:rFonts w:hint="eastAsia" w:asciiTheme="minorEastAsia" w:hAnsiTheme="minorEastAsia" w:eastAsiaTheme="minorEastAsia" w:cstheme="minorEastAsia"/>
        </w:rPr>
      </w:pPr>
    </w:p>
    <w:p w14:paraId="40ED966E">
      <w:pPr>
        <w:pStyle w:val="4"/>
        <w:spacing w:line="259" w:lineRule="auto"/>
        <w:rPr>
          <w:rFonts w:hint="eastAsia" w:asciiTheme="minorEastAsia" w:hAnsiTheme="minorEastAsia" w:eastAsiaTheme="minorEastAsia" w:cstheme="minorEastAsia"/>
        </w:rPr>
      </w:pPr>
    </w:p>
    <w:p w14:paraId="2783ED8D">
      <w:pPr>
        <w:spacing w:before="78" w:line="219" w:lineRule="auto"/>
        <w:ind w:left="51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年</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9"/>
          <w:sz w:val="24"/>
          <w:szCs w:val="24"/>
        </w:rPr>
        <w:t>月</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9"/>
          <w:sz w:val="24"/>
          <w:szCs w:val="24"/>
        </w:rPr>
        <w:t>日</w:t>
      </w:r>
    </w:p>
    <w:p w14:paraId="2147D4F2">
      <w:pPr>
        <w:spacing w:line="219" w:lineRule="auto"/>
        <w:rPr>
          <w:rFonts w:hint="eastAsia" w:asciiTheme="minorEastAsia" w:hAnsiTheme="minorEastAsia" w:eastAsiaTheme="minorEastAsia" w:cstheme="minorEastAsia"/>
          <w:sz w:val="24"/>
          <w:szCs w:val="24"/>
        </w:rPr>
        <w:sectPr>
          <w:footerReference r:id="rId34" w:type="default"/>
          <w:pgSz w:w="11907" w:h="16840"/>
          <w:pgMar w:top="400" w:right="1691" w:bottom="1156" w:left="1650" w:header="0" w:footer="993" w:gutter="0"/>
          <w:pgNumType w:fmt="decimal"/>
          <w:cols w:space="720" w:num="1"/>
        </w:sectPr>
      </w:pPr>
    </w:p>
    <w:p w14:paraId="029E5571">
      <w:pPr>
        <w:pStyle w:val="4"/>
        <w:spacing w:line="262" w:lineRule="auto"/>
        <w:rPr>
          <w:rFonts w:hint="eastAsia" w:asciiTheme="minorEastAsia" w:hAnsiTheme="minorEastAsia" w:eastAsiaTheme="minorEastAsia" w:cstheme="minorEastAsia"/>
        </w:rPr>
      </w:pPr>
    </w:p>
    <w:p w14:paraId="44E60740">
      <w:pPr>
        <w:pStyle w:val="4"/>
        <w:spacing w:line="263" w:lineRule="auto"/>
        <w:rPr>
          <w:rFonts w:hint="eastAsia" w:asciiTheme="minorEastAsia" w:hAnsiTheme="minorEastAsia" w:eastAsiaTheme="minorEastAsia" w:cstheme="minorEastAsia"/>
        </w:rPr>
      </w:pPr>
    </w:p>
    <w:p w14:paraId="02505CF5">
      <w:pPr>
        <w:pStyle w:val="4"/>
        <w:spacing w:line="263" w:lineRule="auto"/>
        <w:rPr>
          <w:rFonts w:hint="eastAsia" w:asciiTheme="minorEastAsia" w:hAnsiTheme="minorEastAsia" w:eastAsiaTheme="minorEastAsia" w:cstheme="minorEastAsia"/>
        </w:rPr>
      </w:pPr>
    </w:p>
    <w:p w14:paraId="7EABD98A">
      <w:pPr>
        <w:pStyle w:val="4"/>
        <w:spacing w:line="263" w:lineRule="auto"/>
        <w:rPr>
          <w:rFonts w:hint="eastAsia" w:asciiTheme="minorEastAsia" w:hAnsiTheme="minorEastAsia" w:eastAsiaTheme="minorEastAsia" w:cstheme="minorEastAsia"/>
        </w:rPr>
      </w:pPr>
    </w:p>
    <w:p w14:paraId="0A99A6D8">
      <w:pPr>
        <w:pStyle w:val="4"/>
        <w:spacing w:line="263" w:lineRule="auto"/>
        <w:rPr>
          <w:rFonts w:hint="eastAsia" w:asciiTheme="minorEastAsia" w:hAnsiTheme="minorEastAsia" w:eastAsiaTheme="minorEastAsia" w:cstheme="minorEastAsia"/>
        </w:rPr>
      </w:pPr>
    </w:p>
    <w:p w14:paraId="734A6A3F">
      <w:pPr>
        <w:spacing w:before="91" w:line="219" w:lineRule="auto"/>
        <w:ind w:left="3203"/>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4"/>
          <w:sz w:val="28"/>
          <w:szCs w:val="28"/>
        </w:rPr>
        <w:t>3、经济标报价明细</w:t>
      </w:r>
    </w:p>
    <w:p w14:paraId="42BD3C97">
      <w:pPr>
        <w:pStyle w:val="4"/>
        <w:spacing w:line="396" w:lineRule="auto"/>
        <w:rPr>
          <w:rFonts w:hint="eastAsia" w:asciiTheme="minorEastAsia" w:hAnsiTheme="minorEastAsia" w:eastAsiaTheme="minorEastAsia" w:cstheme="minorEastAsia"/>
        </w:rPr>
      </w:pPr>
    </w:p>
    <w:p w14:paraId="57C34642">
      <w:pPr>
        <w:spacing w:before="78" w:line="220" w:lineRule="auto"/>
        <w:ind w:left="1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项目名称：</w:t>
      </w:r>
    </w:p>
    <w:p w14:paraId="50328B3B">
      <w:pPr>
        <w:spacing w:before="35" w:line="212" w:lineRule="auto"/>
        <w:ind w:left="1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项目编号：</w:t>
      </w:r>
    </w:p>
    <w:tbl>
      <w:tblPr>
        <w:tblStyle w:val="15"/>
        <w:tblW w:w="101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1379"/>
        <w:gridCol w:w="808"/>
        <w:gridCol w:w="807"/>
        <w:gridCol w:w="807"/>
        <w:gridCol w:w="807"/>
        <w:gridCol w:w="1895"/>
        <w:gridCol w:w="1895"/>
        <w:gridCol w:w="954"/>
      </w:tblGrid>
      <w:tr w14:paraId="30574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804" w:type="dxa"/>
            <w:vAlign w:val="top"/>
          </w:tcPr>
          <w:p w14:paraId="228CC1C2">
            <w:pPr>
              <w:pStyle w:val="16"/>
              <w:spacing w:before="264" w:line="221" w:lineRule="auto"/>
              <w:ind w:left="21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序号</w:t>
            </w:r>
          </w:p>
        </w:tc>
        <w:tc>
          <w:tcPr>
            <w:tcW w:w="1379" w:type="dxa"/>
            <w:vAlign w:val="top"/>
          </w:tcPr>
          <w:p w14:paraId="4C31ACD7">
            <w:pPr>
              <w:pStyle w:val="16"/>
              <w:spacing w:before="264" w:line="220" w:lineRule="auto"/>
              <w:ind w:left="30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标的名称</w:t>
            </w:r>
          </w:p>
        </w:tc>
        <w:tc>
          <w:tcPr>
            <w:tcW w:w="808" w:type="dxa"/>
            <w:vAlign w:val="top"/>
          </w:tcPr>
          <w:p w14:paraId="7809DEC2">
            <w:pPr>
              <w:pStyle w:val="16"/>
              <w:spacing w:before="264" w:line="219" w:lineRule="auto"/>
              <w:ind w:left="22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数量</w:t>
            </w:r>
          </w:p>
        </w:tc>
        <w:tc>
          <w:tcPr>
            <w:tcW w:w="807" w:type="dxa"/>
            <w:vAlign w:val="top"/>
          </w:tcPr>
          <w:p w14:paraId="2439B612">
            <w:pPr>
              <w:pStyle w:val="16"/>
              <w:spacing w:before="264" w:line="219" w:lineRule="auto"/>
              <w:ind w:left="217"/>
              <w:rPr>
                <w:rFonts w:hint="eastAsia" w:asciiTheme="minorEastAsia" w:hAnsiTheme="minorEastAsia" w:eastAsiaTheme="minorEastAsia" w:cstheme="minorEastAsia"/>
                <w:spacing w:val="-5"/>
                <w:lang w:val="en-US" w:eastAsia="zh-CN"/>
              </w:rPr>
            </w:pPr>
            <w:r>
              <w:rPr>
                <w:rFonts w:hint="eastAsia" w:asciiTheme="minorEastAsia" w:hAnsiTheme="minorEastAsia" w:eastAsiaTheme="minorEastAsia" w:cstheme="minorEastAsia"/>
                <w:spacing w:val="-5"/>
                <w:lang w:val="en-US" w:eastAsia="zh-CN"/>
              </w:rPr>
              <w:t>品牌</w:t>
            </w:r>
          </w:p>
        </w:tc>
        <w:tc>
          <w:tcPr>
            <w:tcW w:w="807" w:type="dxa"/>
            <w:vAlign w:val="top"/>
          </w:tcPr>
          <w:p w14:paraId="18550FE5">
            <w:pPr>
              <w:pStyle w:val="16"/>
              <w:spacing w:before="264" w:line="219" w:lineRule="auto"/>
              <w:ind w:left="217"/>
              <w:rPr>
                <w:rFonts w:hint="eastAsia" w:asciiTheme="minorEastAsia" w:hAnsiTheme="minorEastAsia" w:eastAsiaTheme="minorEastAsia" w:cstheme="minorEastAsia"/>
                <w:spacing w:val="-5"/>
                <w:lang w:val="en-US" w:eastAsia="zh-CN"/>
              </w:rPr>
            </w:pPr>
            <w:r>
              <w:rPr>
                <w:rFonts w:hint="eastAsia" w:asciiTheme="minorEastAsia" w:hAnsiTheme="minorEastAsia" w:eastAsiaTheme="minorEastAsia" w:cstheme="minorEastAsia"/>
                <w:spacing w:val="-5"/>
                <w:lang w:val="en-US" w:eastAsia="zh-CN"/>
              </w:rPr>
              <w:t>型号</w:t>
            </w:r>
          </w:p>
        </w:tc>
        <w:tc>
          <w:tcPr>
            <w:tcW w:w="807" w:type="dxa"/>
            <w:vAlign w:val="top"/>
          </w:tcPr>
          <w:p w14:paraId="04F8D664">
            <w:pPr>
              <w:pStyle w:val="16"/>
              <w:spacing w:before="264" w:line="219" w:lineRule="auto"/>
              <w:ind w:left="217"/>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产地</w:t>
            </w:r>
          </w:p>
        </w:tc>
        <w:tc>
          <w:tcPr>
            <w:tcW w:w="1895" w:type="dxa"/>
            <w:vAlign w:val="top"/>
          </w:tcPr>
          <w:p w14:paraId="02453326">
            <w:pPr>
              <w:pStyle w:val="16"/>
              <w:spacing w:before="264" w:line="218" w:lineRule="auto"/>
              <w:ind w:left="47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单价（元）</w:t>
            </w:r>
          </w:p>
        </w:tc>
        <w:tc>
          <w:tcPr>
            <w:tcW w:w="1895" w:type="dxa"/>
            <w:vAlign w:val="top"/>
          </w:tcPr>
          <w:p w14:paraId="35FC9133">
            <w:pPr>
              <w:pStyle w:val="16"/>
              <w:spacing w:before="264" w:line="218" w:lineRule="auto"/>
              <w:ind w:left="477"/>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总价（元）</w:t>
            </w:r>
          </w:p>
        </w:tc>
        <w:tc>
          <w:tcPr>
            <w:tcW w:w="954" w:type="dxa"/>
            <w:vAlign w:val="top"/>
          </w:tcPr>
          <w:p w14:paraId="1B68D273">
            <w:pPr>
              <w:pStyle w:val="16"/>
              <w:spacing w:before="264" w:line="221" w:lineRule="auto"/>
              <w:ind w:left="30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rPr>
              <w:t>备注</w:t>
            </w:r>
          </w:p>
        </w:tc>
      </w:tr>
      <w:tr w14:paraId="45138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804" w:type="dxa"/>
            <w:vAlign w:val="top"/>
          </w:tcPr>
          <w:p w14:paraId="27D36B73">
            <w:pPr>
              <w:rPr>
                <w:rFonts w:hint="eastAsia" w:asciiTheme="minorEastAsia" w:hAnsiTheme="minorEastAsia" w:eastAsiaTheme="minorEastAsia" w:cstheme="minorEastAsia"/>
                <w:sz w:val="21"/>
              </w:rPr>
            </w:pPr>
          </w:p>
        </w:tc>
        <w:tc>
          <w:tcPr>
            <w:tcW w:w="1379" w:type="dxa"/>
            <w:vAlign w:val="top"/>
          </w:tcPr>
          <w:p w14:paraId="3496F26D">
            <w:pPr>
              <w:rPr>
                <w:rFonts w:hint="eastAsia" w:asciiTheme="minorEastAsia" w:hAnsiTheme="minorEastAsia" w:eastAsiaTheme="minorEastAsia" w:cstheme="minorEastAsia"/>
                <w:sz w:val="21"/>
              </w:rPr>
            </w:pPr>
          </w:p>
        </w:tc>
        <w:tc>
          <w:tcPr>
            <w:tcW w:w="808" w:type="dxa"/>
            <w:vAlign w:val="top"/>
          </w:tcPr>
          <w:p w14:paraId="6E7660F6">
            <w:pPr>
              <w:rPr>
                <w:rFonts w:hint="eastAsia" w:asciiTheme="minorEastAsia" w:hAnsiTheme="minorEastAsia" w:eastAsiaTheme="minorEastAsia" w:cstheme="minorEastAsia"/>
                <w:sz w:val="21"/>
              </w:rPr>
            </w:pPr>
          </w:p>
        </w:tc>
        <w:tc>
          <w:tcPr>
            <w:tcW w:w="807" w:type="dxa"/>
            <w:vAlign w:val="top"/>
          </w:tcPr>
          <w:p w14:paraId="22C600CD">
            <w:pPr>
              <w:rPr>
                <w:rFonts w:hint="eastAsia" w:asciiTheme="minorEastAsia" w:hAnsiTheme="minorEastAsia" w:eastAsiaTheme="minorEastAsia" w:cstheme="minorEastAsia"/>
                <w:sz w:val="21"/>
              </w:rPr>
            </w:pPr>
          </w:p>
        </w:tc>
        <w:tc>
          <w:tcPr>
            <w:tcW w:w="807" w:type="dxa"/>
            <w:vAlign w:val="top"/>
          </w:tcPr>
          <w:p w14:paraId="5D259CDF">
            <w:pPr>
              <w:rPr>
                <w:rFonts w:hint="eastAsia" w:asciiTheme="minorEastAsia" w:hAnsiTheme="minorEastAsia" w:eastAsiaTheme="minorEastAsia" w:cstheme="minorEastAsia"/>
                <w:sz w:val="21"/>
              </w:rPr>
            </w:pPr>
          </w:p>
        </w:tc>
        <w:tc>
          <w:tcPr>
            <w:tcW w:w="807" w:type="dxa"/>
            <w:vAlign w:val="top"/>
          </w:tcPr>
          <w:p w14:paraId="25E0435D">
            <w:pPr>
              <w:rPr>
                <w:rFonts w:hint="eastAsia" w:asciiTheme="minorEastAsia" w:hAnsiTheme="minorEastAsia" w:eastAsiaTheme="minorEastAsia" w:cstheme="minorEastAsia"/>
                <w:sz w:val="21"/>
              </w:rPr>
            </w:pPr>
          </w:p>
        </w:tc>
        <w:tc>
          <w:tcPr>
            <w:tcW w:w="1895" w:type="dxa"/>
            <w:vAlign w:val="top"/>
          </w:tcPr>
          <w:p w14:paraId="723D743B">
            <w:pPr>
              <w:rPr>
                <w:rFonts w:hint="eastAsia" w:asciiTheme="minorEastAsia" w:hAnsiTheme="minorEastAsia" w:eastAsiaTheme="minorEastAsia" w:cstheme="minorEastAsia"/>
                <w:sz w:val="21"/>
              </w:rPr>
            </w:pPr>
          </w:p>
        </w:tc>
        <w:tc>
          <w:tcPr>
            <w:tcW w:w="1895" w:type="dxa"/>
            <w:vAlign w:val="top"/>
          </w:tcPr>
          <w:p w14:paraId="19DEAFF5">
            <w:pPr>
              <w:rPr>
                <w:rFonts w:hint="eastAsia" w:asciiTheme="minorEastAsia" w:hAnsiTheme="minorEastAsia" w:eastAsiaTheme="minorEastAsia" w:cstheme="minorEastAsia"/>
                <w:sz w:val="21"/>
              </w:rPr>
            </w:pPr>
          </w:p>
        </w:tc>
        <w:tc>
          <w:tcPr>
            <w:tcW w:w="954" w:type="dxa"/>
            <w:vAlign w:val="top"/>
          </w:tcPr>
          <w:p w14:paraId="16B7C979">
            <w:pPr>
              <w:rPr>
                <w:rFonts w:hint="eastAsia" w:asciiTheme="minorEastAsia" w:hAnsiTheme="minorEastAsia" w:eastAsiaTheme="minorEastAsia" w:cstheme="minorEastAsia"/>
                <w:sz w:val="21"/>
              </w:rPr>
            </w:pPr>
          </w:p>
        </w:tc>
      </w:tr>
      <w:tr w14:paraId="0FDFD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804" w:type="dxa"/>
            <w:vAlign w:val="top"/>
          </w:tcPr>
          <w:p w14:paraId="69007B5D">
            <w:pPr>
              <w:rPr>
                <w:rFonts w:hint="eastAsia" w:asciiTheme="minorEastAsia" w:hAnsiTheme="minorEastAsia" w:eastAsiaTheme="minorEastAsia" w:cstheme="minorEastAsia"/>
                <w:sz w:val="21"/>
              </w:rPr>
            </w:pPr>
          </w:p>
        </w:tc>
        <w:tc>
          <w:tcPr>
            <w:tcW w:w="1379" w:type="dxa"/>
            <w:vAlign w:val="top"/>
          </w:tcPr>
          <w:p w14:paraId="5FB5C679">
            <w:pPr>
              <w:rPr>
                <w:rFonts w:hint="eastAsia" w:asciiTheme="minorEastAsia" w:hAnsiTheme="minorEastAsia" w:eastAsiaTheme="minorEastAsia" w:cstheme="minorEastAsia"/>
                <w:sz w:val="21"/>
              </w:rPr>
            </w:pPr>
          </w:p>
        </w:tc>
        <w:tc>
          <w:tcPr>
            <w:tcW w:w="808" w:type="dxa"/>
            <w:vAlign w:val="top"/>
          </w:tcPr>
          <w:p w14:paraId="0CBB7139">
            <w:pPr>
              <w:rPr>
                <w:rFonts w:hint="eastAsia" w:asciiTheme="minorEastAsia" w:hAnsiTheme="minorEastAsia" w:eastAsiaTheme="minorEastAsia" w:cstheme="minorEastAsia"/>
                <w:sz w:val="21"/>
              </w:rPr>
            </w:pPr>
          </w:p>
        </w:tc>
        <w:tc>
          <w:tcPr>
            <w:tcW w:w="807" w:type="dxa"/>
            <w:vAlign w:val="top"/>
          </w:tcPr>
          <w:p w14:paraId="32182585">
            <w:pPr>
              <w:rPr>
                <w:rFonts w:hint="eastAsia" w:asciiTheme="minorEastAsia" w:hAnsiTheme="minorEastAsia" w:eastAsiaTheme="minorEastAsia" w:cstheme="minorEastAsia"/>
                <w:sz w:val="21"/>
              </w:rPr>
            </w:pPr>
          </w:p>
        </w:tc>
        <w:tc>
          <w:tcPr>
            <w:tcW w:w="807" w:type="dxa"/>
            <w:vAlign w:val="top"/>
          </w:tcPr>
          <w:p w14:paraId="13BCD622">
            <w:pPr>
              <w:rPr>
                <w:rFonts w:hint="eastAsia" w:asciiTheme="minorEastAsia" w:hAnsiTheme="minorEastAsia" w:eastAsiaTheme="minorEastAsia" w:cstheme="minorEastAsia"/>
                <w:sz w:val="21"/>
              </w:rPr>
            </w:pPr>
          </w:p>
        </w:tc>
        <w:tc>
          <w:tcPr>
            <w:tcW w:w="807" w:type="dxa"/>
            <w:vAlign w:val="top"/>
          </w:tcPr>
          <w:p w14:paraId="0356173A">
            <w:pPr>
              <w:rPr>
                <w:rFonts w:hint="eastAsia" w:asciiTheme="minorEastAsia" w:hAnsiTheme="minorEastAsia" w:eastAsiaTheme="minorEastAsia" w:cstheme="minorEastAsia"/>
                <w:sz w:val="21"/>
              </w:rPr>
            </w:pPr>
          </w:p>
        </w:tc>
        <w:tc>
          <w:tcPr>
            <w:tcW w:w="1895" w:type="dxa"/>
            <w:vAlign w:val="top"/>
          </w:tcPr>
          <w:p w14:paraId="348A5EE3">
            <w:pPr>
              <w:rPr>
                <w:rFonts w:hint="eastAsia" w:asciiTheme="minorEastAsia" w:hAnsiTheme="minorEastAsia" w:eastAsiaTheme="minorEastAsia" w:cstheme="minorEastAsia"/>
                <w:sz w:val="21"/>
              </w:rPr>
            </w:pPr>
          </w:p>
        </w:tc>
        <w:tc>
          <w:tcPr>
            <w:tcW w:w="1895" w:type="dxa"/>
            <w:vAlign w:val="top"/>
          </w:tcPr>
          <w:p w14:paraId="636081DB">
            <w:pPr>
              <w:rPr>
                <w:rFonts w:hint="eastAsia" w:asciiTheme="minorEastAsia" w:hAnsiTheme="minorEastAsia" w:eastAsiaTheme="minorEastAsia" w:cstheme="minorEastAsia"/>
                <w:sz w:val="21"/>
              </w:rPr>
            </w:pPr>
          </w:p>
        </w:tc>
        <w:tc>
          <w:tcPr>
            <w:tcW w:w="954" w:type="dxa"/>
            <w:vAlign w:val="top"/>
          </w:tcPr>
          <w:p w14:paraId="6A8AC934">
            <w:pPr>
              <w:rPr>
                <w:rFonts w:hint="eastAsia" w:asciiTheme="minorEastAsia" w:hAnsiTheme="minorEastAsia" w:eastAsiaTheme="minorEastAsia" w:cstheme="minorEastAsia"/>
                <w:sz w:val="21"/>
              </w:rPr>
            </w:pPr>
          </w:p>
        </w:tc>
      </w:tr>
      <w:tr w14:paraId="05AFC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804" w:type="dxa"/>
            <w:vAlign w:val="top"/>
          </w:tcPr>
          <w:p w14:paraId="5546E2A1">
            <w:pPr>
              <w:rPr>
                <w:rFonts w:hint="eastAsia" w:asciiTheme="minorEastAsia" w:hAnsiTheme="minorEastAsia" w:eastAsiaTheme="minorEastAsia" w:cstheme="minorEastAsia"/>
                <w:sz w:val="21"/>
              </w:rPr>
            </w:pPr>
          </w:p>
        </w:tc>
        <w:tc>
          <w:tcPr>
            <w:tcW w:w="1379" w:type="dxa"/>
            <w:vAlign w:val="top"/>
          </w:tcPr>
          <w:p w14:paraId="6D5E8DAF">
            <w:pPr>
              <w:rPr>
                <w:rFonts w:hint="eastAsia" w:asciiTheme="minorEastAsia" w:hAnsiTheme="minorEastAsia" w:eastAsiaTheme="minorEastAsia" w:cstheme="minorEastAsia"/>
                <w:sz w:val="21"/>
              </w:rPr>
            </w:pPr>
          </w:p>
        </w:tc>
        <w:tc>
          <w:tcPr>
            <w:tcW w:w="808" w:type="dxa"/>
            <w:vAlign w:val="top"/>
          </w:tcPr>
          <w:p w14:paraId="162F3137">
            <w:pPr>
              <w:rPr>
                <w:rFonts w:hint="eastAsia" w:asciiTheme="minorEastAsia" w:hAnsiTheme="minorEastAsia" w:eastAsiaTheme="minorEastAsia" w:cstheme="minorEastAsia"/>
                <w:sz w:val="21"/>
              </w:rPr>
            </w:pPr>
          </w:p>
        </w:tc>
        <w:tc>
          <w:tcPr>
            <w:tcW w:w="807" w:type="dxa"/>
            <w:vAlign w:val="top"/>
          </w:tcPr>
          <w:p w14:paraId="62C6D1A6">
            <w:pPr>
              <w:rPr>
                <w:rFonts w:hint="eastAsia" w:asciiTheme="minorEastAsia" w:hAnsiTheme="minorEastAsia" w:eastAsiaTheme="minorEastAsia" w:cstheme="minorEastAsia"/>
                <w:sz w:val="21"/>
              </w:rPr>
            </w:pPr>
          </w:p>
        </w:tc>
        <w:tc>
          <w:tcPr>
            <w:tcW w:w="807" w:type="dxa"/>
            <w:vAlign w:val="top"/>
          </w:tcPr>
          <w:p w14:paraId="2E81349B">
            <w:pPr>
              <w:rPr>
                <w:rFonts w:hint="eastAsia" w:asciiTheme="minorEastAsia" w:hAnsiTheme="minorEastAsia" w:eastAsiaTheme="minorEastAsia" w:cstheme="minorEastAsia"/>
                <w:sz w:val="21"/>
              </w:rPr>
            </w:pPr>
          </w:p>
        </w:tc>
        <w:tc>
          <w:tcPr>
            <w:tcW w:w="807" w:type="dxa"/>
            <w:vAlign w:val="top"/>
          </w:tcPr>
          <w:p w14:paraId="2A7BE429">
            <w:pPr>
              <w:rPr>
                <w:rFonts w:hint="eastAsia" w:asciiTheme="minorEastAsia" w:hAnsiTheme="minorEastAsia" w:eastAsiaTheme="minorEastAsia" w:cstheme="minorEastAsia"/>
                <w:sz w:val="21"/>
              </w:rPr>
            </w:pPr>
          </w:p>
        </w:tc>
        <w:tc>
          <w:tcPr>
            <w:tcW w:w="1895" w:type="dxa"/>
            <w:vAlign w:val="top"/>
          </w:tcPr>
          <w:p w14:paraId="1FD5F7E5">
            <w:pPr>
              <w:rPr>
                <w:rFonts w:hint="eastAsia" w:asciiTheme="minorEastAsia" w:hAnsiTheme="minorEastAsia" w:eastAsiaTheme="minorEastAsia" w:cstheme="minorEastAsia"/>
                <w:sz w:val="21"/>
              </w:rPr>
            </w:pPr>
          </w:p>
        </w:tc>
        <w:tc>
          <w:tcPr>
            <w:tcW w:w="1895" w:type="dxa"/>
            <w:vAlign w:val="top"/>
          </w:tcPr>
          <w:p w14:paraId="0A108C4C">
            <w:pPr>
              <w:rPr>
                <w:rFonts w:hint="eastAsia" w:asciiTheme="minorEastAsia" w:hAnsiTheme="minorEastAsia" w:eastAsiaTheme="minorEastAsia" w:cstheme="minorEastAsia"/>
                <w:sz w:val="21"/>
              </w:rPr>
            </w:pPr>
          </w:p>
        </w:tc>
        <w:tc>
          <w:tcPr>
            <w:tcW w:w="954" w:type="dxa"/>
            <w:vAlign w:val="top"/>
          </w:tcPr>
          <w:p w14:paraId="0E0DB814">
            <w:pPr>
              <w:rPr>
                <w:rFonts w:hint="eastAsia" w:asciiTheme="minorEastAsia" w:hAnsiTheme="minorEastAsia" w:eastAsiaTheme="minorEastAsia" w:cstheme="minorEastAsia"/>
                <w:sz w:val="21"/>
              </w:rPr>
            </w:pPr>
          </w:p>
        </w:tc>
      </w:tr>
      <w:tr w14:paraId="04E9B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804" w:type="dxa"/>
            <w:vAlign w:val="top"/>
          </w:tcPr>
          <w:p w14:paraId="337BED42">
            <w:pPr>
              <w:rPr>
                <w:rFonts w:hint="eastAsia" w:asciiTheme="minorEastAsia" w:hAnsiTheme="minorEastAsia" w:eastAsiaTheme="minorEastAsia" w:cstheme="minorEastAsia"/>
                <w:sz w:val="21"/>
              </w:rPr>
            </w:pPr>
          </w:p>
        </w:tc>
        <w:tc>
          <w:tcPr>
            <w:tcW w:w="1379" w:type="dxa"/>
            <w:vAlign w:val="top"/>
          </w:tcPr>
          <w:p w14:paraId="2961E0F8">
            <w:pPr>
              <w:rPr>
                <w:rFonts w:hint="eastAsia" w:asciiTheme="minorEastAsia" w:hAnsiTheme="minorEastAsia" w:eastAsiaTheme="minorEastAsia" w:cstheme="minorEastAsia"/>
                <w:sz w:val="21"/>
              </w:rPr>
            </w:pPr>
          </w:p>
        </w:tc>
        <w:tc>
          <w:tcPr>
            <w:tcW w:w="808" w:type="dxa"/>
            <w:vAlign w:val="top"/>
          </w:tcPr>
          <w:p w14:paraId="7CEE39BE">
            <w:pPr>
              <w:rPr>
                <w:rFonts w:hint="eastAsia" w:asciiTheme="minorEastAsia" w:hAnsiTheme="minorEastAsia" w:eastAsiaTheme="minorEastAsia" w:cstheme="minorEastAsia"/>
                <w:sz w:val="21"/>
              </w:rPr>
            </w:pPr>
          </w:p>
        </w:tc>
        <w:tc>
          <w:tcPr>
            <w:tcW w:w="807" w:type="dxa"/>
            <w:vAlign w:val="top"/>
          </w:tcPr>
          <w:p w14:paraId="6B5C2199">
            <w:pPr>
              <w:rPr>
                <w:rFonts w:hint="eastAsia" w:asciiTheme="minorEastAsia" w:hAnsiTheme="minorEastAsia" w:eastAsiaTheme="minorEastAsia" w:cstheme="minorEastAsia"/>
                <w:sz w:val="21"/>
              </w:rPr>
            </w:pPr>
          </w:p>
        </w:tc>
        <w:tc>
          <w:tcPr>
            <w:tcW w:w="807" w:type="dxa"/>
            <w:vAlign w:val="top"/>
          </w:tcPr>
          <w:p w14:paraId="27436413">
            <w:pPr>
              <w:rPr>
                <w:rFonts w:hint="eastAsia" w:asciiTheme="minorEastAsia" w:hAnsiTheme="minorEastAsia" w:eastAsiaTheme="minorEastAsia" w:cstheme="minorEastAsia"/>
                <w:sz w:val="21"/>
              </w:rPr>
            </w:pPr>
          </w:p>
        </w:tc>
        <w:tc>
          <w:tcPr>
            <w:tcW w:w="807" w:type="dxa"/>
            <w:vAlign w:val="top"/>
          </w:tcPr>
          <w:p w14:paraId="65B828F0">
            <w:pPr>
              <w:rPr>
                <w:rFonts w:hint="eastAsia" w:asciiTheme="minorEastAsia" w:hAnsiTheme="minorEastAsia" w:eastAsiaTheme="minorEastAsia" w:cstheme="minorEastAsia"/>
                <w:sz w:val="21"/>
              </w:rPr>
            </w:pPr>
          </w:p>
        </w:tc>
        <w:tc>
          <w:tcPr>
            <w:tcW w:w="1895" w:type="dxa"/>
            <w:vAlign w:val="top"/>
          </w:tcPr>
          <w:p w14:paraId="06D21034">
            <w:pPr>
              <w:rPr>
                <w:rFonts w:hint="eastAsia" w:asciiTheme="minorEastAsia" w:hAnsiTheme="minorEastAsia" w:eastAsiaTheme="minorEastAsia" w:cstheme="minorEastAsia"/>
                <w:sz w:val="21"/>
              </w:rPr>
            </w:pPr>
          </w:p>
        </w:tc>
        <w:tc>
          <w:tcPr>
            <w:tcW w:w="1895" w:type="dxa"/>
            <w:vAlign w:val="top"/>
          </w:tcPr>
          <w:p w14:paraId="4E26DB30">
            <w:pPr>
              <w:rPr>
                <w:rFonts w:hint="eastAsia" w:asciiTheme="minorEastAsia" w:hAnsiTheme="minorEastAsia" w:eastAsiaTheme="minorEastAsia" w:cstheme="minorEastAsia"/>
                <w:sz w:val="21"/>
              </w:rPr>
            </w:pPr>
          </w:p>
        </w:tc>
        <w:tc>
          <w:tcPr>
            <w:tcW w:w="954" w:type="dxa"/>
            <w:vAlign w:val="top"/>
          </w:tcPr>
          <w:p w14:paraId="668D9BDB">
            <w:pPr>
              <w:rPr>
                <w:rFonts w:hint="eastAsia" w:asciiTheme="minorEastAsia" w:hAnsiTheme="minorEastAsia" w:eastAsiaTheme="minorEastAsia" w:cstheme="minorEastAsia"/>
                <w:sz w:val="21"/>
              </w:rPr>
            </w:pPr>
          </w:p>
        </w:tc>
      </w:tr>
      <w:tr w14:paraId="10482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804" w:type="dxa"/>
            <w:vAlign w:val="top"/>
          </w:tcPr>
          <w:p w14:paraId="702E95C0">
            <w:pPr>
              <w:rPr>
                <w:rFonts w:hint="eastAsia" w:asciiTheme="minorEastAsia" w:hAnsiTheme="minorEastAsia" w:eastAsiaTheme="minorEastAsia" w:cstheme="minorEastAsia"/>
                <w:sz w:val="21"/>
              </w:rPr>
            </w:pPr>
          </w:p>
        </w:tc>
        <w:tc>
          <w:tcPr>
            <w:tcW w:w="1379" w:type="dxa"/>
            <w:vAlign w:val="top"/>
          </w:tcPr>
          <w:p w14:paraId="2E6036BC">
            <w:pPr>
              <w:rPr>
                <w:rFonts w:hint="eastAsia" w:asciiTheme="minorEastAsia" w:hAnsiTheme="minorEastAsia" w:eastAsiaTheme="minorEastAsia" w:cstheme="minorEastAsia"/>
                <w:sz w:val="21"/>
              </w:rPr>
            </w:pPr>
          </w:p>
        </w:tc>
        <w:tc>
          <w:tcPr>
            <w:tcW w:w="808" w:type="dxa"/>
            <w:vAlign w:val="top"/>
          </w:tcPr>
          <w:p w14:paraId="6E05165C">
            <w:pPr>
              <w:rPr>
                <w:rFonts w:hint="eastAsia" w:asciiTheme="minorEastAsia" w:hAnsiTheme="minorEastAsia" w:eastAsiaTheme="minorEastAsia" w:cstheme="minorEastAsia"/>
                <w:sz w:val="21"/>
              </w:rPr>
            </w:pPr>
          </w:p>
        </w:tc>
        <w:tc>
          <w:tcPr>
            <w:tcW w:w="807" w:type="dxa"/>
            <w:vAlign w:val="top"/>
          </w:tcPr>
          <w:p w14:paraId="6564C5C1">
            <w:pPr>
              <w:rPr>
                <w:rFonts w:hint="eastAsia" w:asciiTheme="minorEastAsia" w:hAnsiTheme="minorEastAsia" w:eastAsiaTheme="minorEastAsia" w:cstheme="minorEastAsia"/>
                <w:sz w:val="21"/>
              </w:rPr>
            </w:pPr>
          </w:p>
        </w:tc>
        <w:tc>
          <w:tcPr>
            <w:tcW w:w="807" w:type="dxa"/>
            <w:vAlign w:val="top"/>
          </w:tcPr>
          <w:p w14:paraId="2AA9F908">
            <w:pPr>
              <w:rPr>
                <w:rFonts w:hint="eastAsia" w:asciiTheme="minorEastAsia" w:hAnsiTheme="minorEastAsia" w:eastAsiaTheme="minorEastAsia" w:cstheme="minorEastAsia"/>
                <w:sz w:val="21"/>
              </w:rPr>
            </w:pPr>
          </w:p>
        </w:tc>
        <w:tc>
          <w:tcPr>
            <w:tcW w:w="807" w:type="dxa"/>
            <w:vAlign w:val="top"/>
          </w:tcPr>
          <w:p w14:paraId="496886A5">
            <w:pPr>
              <w:rPr>
                <w:rFonts w:hint="eastAsia" w:asciiTheme="minorEastAsia" w:hAnsiTheme="minorEastAsia" w:eastAsiaTheme="minorEastAsia" w:cstheme="minorEastAsia"/>
                <w:sz w:val="21"/>
              </w:rPr>
            </w:pPr>
          </w:p>
        </w:tc>
        <w:tc>
          <w:tcPr>
            <w:tcW w:w="1895" w:type="dxa"/>
            <w:vAlign w:val="top"/>
          </w:tcPr>
          <w:p w14:paraId="39187E7B">
            <w:pPr>
              <w:rPr>
                <w:rFonts w:hint="eastAsia" w:asciiTheme="minorEastAsia" w:hAnsiTheme="minorEastAsia" w:eastAsiaTheme="minorEastAsia" w:cstheme="minorEastAsia"/>
                <w:sz w:val="21"/>
              </w:rPr>
            </w:pPr>
          </w:p>
        </w:tc>
        <w:tc>
          <w:tcPr>
            <w:tcW w:w="1895" w:type="dxa"/>
            <w:vAlign w:val="top"/>
          </w:tcPr>
          <w:p w14:paraId="45A238A1">
            <w:pPr>
              <w:rPr>
                <w:rFonts w:hint="eastAsia" w:asciiTheme="minorEastAsia" w:hAnsiTheme="minorEastAsia" w:eastAsiaTheme="minorEastAsia" w:cstheme="minorEastAsia"/>
                <w:sz w:val="21"/>
              </w:rPr>
            </w:pPr>
          </w:p>
        </w:tc>
        <w:tc>
          <w:tcPr>
            <w:tcW w:w="954" w:type="dxa"/>
            <w:vAlign w:val="top"/>
          </w:tcPr>
          <w:p w14:paraId="271D4D19">
            <w:pPr>
              <w:rPr>
                <w:rFonts w:hint="eastAsia" w:asciiTheme="minorEastAsia" w:hAnsiTheme="minorEastAsia" w:eastAsiaTheme="minorEastAsia" w:cstheme="minorEastAsia"/>
                <w:sz w:val="21"/>
              </w:rPr>
            </w:pPr>
          </w:p>
        </w:tc>
      </w:tr>
      <w:tr w14:paraId="6999F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7" w:hRule="atLeast"/>
        </w:trPr>
        <w:tc>
          <w:tcPr>
            <w:tcW w:w="2183" w:type="dxa"/>
            <w:gridSpan w:val="2"/>
            <w:vAlign w:val="top"/>
          </w:tcPr>
          <w:p w14:paraId="15C498CE">
            <w:pPr>
              <w:rPr>
                <w:rFonts w:hint="eastAsia" w:asciiTheme="minorEastAsia" w:hAnsiTheme="minorEastAsia" w:eastAsiaTheme="minorEastAsia" w:cstheme="minorEastAsia"/>
                <w:sz w:val="21"/>
              </w:rPr>
            </w:pPr>
          </w:p>
          <w:p w14:paraId="317370D4">
            <w:pPr>
              <w:rPr>
                <w:rFonts w:hint="eastAsia" w:asciiTheme="minorEastAsia" w:hAnsiTheme="minorEastAsia" w:eastAsiaTheme="minorEastAsia" w:cstheme="minorEastAsia"/>
                <w:sz w:val="21"/>
              </w:rPr>
            </w:pPr>
          </w:p>
          <w:p w14:paraId="526783C4">
            <w:pPr>
              <w:rPr>
                <w:rFonts w:hint="eastAsia" w:asciiTheme="minorEastAsia" w:hAnsiTheme="minorEastAsia" w:eastAsiaTheme="minorEastAsia" w:cstheme="minorEastAsia"/>
                <w:sz w:val="21"/>
              </w:rPr>
            </w:pPr>
          </w:p>
          <w:p w14:paraId="2B53170C">
            <w:pPr>
              <w:rPr>
                <w:rFonts w:hint="eastAsia" w:asciiTheme="minorEastAsia" w:hAnsiTheme="minorEastAsia" w:eastAsiaTheme="minorEastAsia" w:cstheme="minorEastAsia"/>
                <w:sz w:val="21"/>
              </w:rPr>
            </w:pPr>
          </w:p>
          <w:p w14:paraId="0565ED25">
            <w:pPr>
              <w:spacing w:line="241" w:lineRule="auto"/>
              <w:rPr>
                <w:rFonts w:hint="eastAsia" w:asciiTheme="minorEastAsia" w:hAnsiTheme="minorEastAsia" w:eastAsiaTheme="minorEastAsia" w:cstheme="minorEastAsia"/>
                <w:sz w:val="21"/>
              </w:rPr>
            </w:pPr>
          </w:p>
          <w:p w14:paraId="1BF8E4F4">
            <w:pPr>
              <w:pStyle w:val="16"/>
              <w:spacing w:before="78" w:line="218" w:lineRule="auto"/>
              <w:ind w:left="75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投标总价</w:t>
            </w:r>
          </w:p>
        </w:tc>
        <w:tc>
          <w:tcPr>
            <w:tcW w:w="7973" w:type="dxa"/>
            <w:gridSpan w:val="7"/>
            <w:vAlign w:val="top"/>
          </w:tcPr>
          <w:p w14:paraId="247FBE33">
            <w:pPr>
              <w:spacing w:line="242" w:lineRule="auto"/>
              <w:rPr>
                <w:rFonts w:hint="eastAsia" w:asciiTheme="minorEastAsia" w:hAnsiTheme="minorEastAsia" w:eastAsiaTheme="minorEastAsia" w:cstheme="minorEastAsia"/>
                <w:sz w:val="21"/>
              </w:rPr>
            </w:pPr>
          </w:p>
          <w:p w14:paraId="79A8A8BC">
            <w:pPr>
              <w:spacing w:line="242" w:lineRule="auto"/>
              <w:rPr>
                <w:rFonts w:hint="eastAsia" w:asciiTheme="minorEastAsia" w:hAnsiTheme="minorEastAsia" w:eastAsiaTheme="minorEastAsia" w:cstheme="minorEastAsia"/>
                <w:sz w:val="21"/>
              </w:rPr>
            </w:pPr>
          </w:p>
          <w:p w14:paraId="2B52AA10">
            <w:pPr>
              <w:spacing w:line="243" w:lineRule="auto"/>
              <w:rPr>
                <w:rFonts w:hint="eastAsia" w:asciiTheme="minorEastAsia" w:hAnsiTheme="minorEastAsia" w:eastAsiaTheme="minorEastAsia" w:cstheme="minorEastAsia"/>
                <w:sz w:val="21"/>
              </w:rPr>
            </w:pPr>
          </w:p>
          <w:p w14:paraId="02D8E918">
            <w:pPr>
              <w:spacing w:line="243" w:lineRule="auto"/>
              <w:rPr>
                <w:rFonts w:hint="eastAsia" w:asciiTheme="minorEastAsia" w:hAnsiTheme="minorEastAsia" w:eastAsiaTheme="minorEastAsia" w:cstheme="minorEastAsia"/>
                <w:sz w:val="21"/>
              </w:rPr>
            </w:pPr>
          </w:p>
          <w:p w14:paraId="1EA6D967">
            <w:pPr>
              <w:pStyle w:val="16"/>
              <w:spacing w:before="78" w:line="220" w:lineRule="auto"/>
              <w:ind w:left="12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（大写）</w:t>
            </w:r>
            <w:r>
              <w:rPr>
                <w:rFonts w:hint="eastAsia" w:asciiTheme="minorEastAsia" w:hAnsiTheme="minorEastAsia" w:eastAsiaTheme="minorEastAsia" w:cstheme="minorEastAsia"/>
                <w:u w:val="single" w:color="auto"/>
              </w:rPr>
              <w:t xml:space="preserve">                    </w:t>
            </w:r>
            <w:r>
              <w:rPr>
                <w:rFonts w:hint="eastAsia" w:asciiTheme="minorEastAsia" w:hAnsiTheme="minorEastAsia" w:eastAsiaTheme="minorEastAsia" w:cstheme="minorEastAsia"/>
                <w:spacing w:val="-106"/>
              </w:rPr>
              <w:t xml:space="preserve"> </w:t>
            </w:r>
            <w:r>
              <w:rPr>
                <w:rFonts w:hint="eastAsia" w:asciiTheme="minorEastAsia" w:hAnsiTheme="minorEastAsia" w:eastAsiaTheme="minorEastAsia" w:cstheme="minorEastAsia"/>
                <w:spacing w:val="-6"/>
              </w:rPr>
              <w:t>元。</w:t>
            </w:r>
          </w:p>
          <w:p w14:paraId="117CD8FF">
            <w:pPr>
              <w:spacing w:line="284" w:lineRule="auto"/>
              <w:rPr>
                <w:rFonts w:hint="eastAsia" w:asciiTheme="minorEastAsia" w:hAnsiTheme="minorEastAsia" w:eastAsiaTheme="minorEastAsia" w:cstheme="minorEastAsia"/>
                <w:sz w:val="21"/>
              </w:rPr>
            </w:pPr>
          </w:p>
          <w:p w14:paraId="49E962F9">
            <w:pPr>
              <w:spacing w:line="284" w:lineRule="auto"/>
              <w:rPr>
                <w:rFonts w:hint="eastAsia" w:asciiTheme="minorEastAsia" w:hAnsiTheme="minorEastAsia" w:eastAsiaTheme="minorEastAsia" w:cstheme="minorEastAsia"/>
                <w:sz w:val="21"/>
              </w:rPr>
            </w:pPr>
          </w:p>
          <w:p w14:paraId="432ED0E1">
            <w:pPr>
              <w:pStyle w:val="16"/>
              <w:spacing w:before="78" w:line="220" w:lineRule="auto"/>
              <w:ind w:left="12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（小写）</w:t>
            </w:r>
            <w:r>
              <w:rPr>
                <w:rFonts w:hint="eastAsia" w:asciiTheme="minorEastAsia" w:hAnsiTheme="minorEastAsia" w:eastAsiaTheme="minorEastAsia" w:cstheme="minorEastAsia"/>
                <w:u w:val="single" w:color="auto"/>
              </w:rPr>
              <w:t xml:space="preserve">                    </w:t>
            </w:r>
            <w:r>
              <w:rPr>
                <w:rFonts w:hint="eastAsia" w:asciiTheme="minorEastAsia" w:hAnsiTheme="minorEastAsia" w:eastAsiaTheme="minorEastAsia" w:cstheme="minorEastAsia"/>
                <w:spacing w:val="-106"/>
              </w:rPr>
              <w:t xml:space="preserve"> </w:t>
            </w:r>
            <w:r>
              <w:rPr>
                <w:rFonts w:hint="eastAsia" w:asciiTheme="minorEastAsia" w:hAnsiTheme="minorEastAsia" w:eastAsiaTheme="minorEastAsia" w:cstheme="minorEastAsia"/>
                <w:spacing w:val="-6"/>
              </w:rPr>
              <w:t>元。</w:t>
            </w:r>
          </w:p>
        </w:tc>
      </w:tr>
      <w:tr w14:paraId="0F4CA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2183" w:type="dxa"/>
            <w:gridSpan w:val="2"/>
            <w:vAlign w:val="top"/>
          </w:tcPr>
          <w:p w14:paraId="00427F77">
            <w:pPr>
              <w:pStyle w:val="16"/>
              <w:spacing w:before="119" w:line="221" w:lineRule="auto"/>
              <w:ind w:left="99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rPr>
              <w:t>备注</w:t>
            </w:r>
          </w:p>
        </w:tc>
        <w:tc>
          <w:tcPr>
            <w:tcW w:w="7973" w:type="dxa"/>
            <w:gridSpan w:val="7"/>
            <w:vAlign w:val="top"/>
          </w:tcPr>
          <w:p w14:paraId="3DFCC0F1">
            <w:pPr>
              <w:rPr>
                <w:rFonts w:hint="eastAsia" w:asciiTheme="minorEastAsia" w:hAnsiTheme="minorEastAsia" w:eastAsiaTheme="minorEastAsia" w:cstheme="minorEastAsia"/>
                <w:sz w:val="21"/>
              </w:rPr>
            </w:pPr>
          </w:p>
        </w:tc>
      </w:tr>
    </w:tbl>
    <w:p w14:paraId="478C9B57">
      <w:pPr>
        <w:pStyle w:val="4"/>
        <w:spacing w:line="270" w:lineRule="auto"/>
        <w:rPr>
          <w:rFonts w:hint="eastAsia" w:asciiTheme="minorEastAsia" w:hAnsiTheme="minorEastAsia" w:eastAsiaTheme="minorEastAsia" w:cstheme="minorEastAsia"/>
        </w:rPr>
      </w:pPr>
    </w:p>
    <w:p w14:paraId="6F6BC2D6">
      <w:pPr>
        <w:spacing w:before="78" w:line="221" w:lineRule="auto"/>
        <w:ind w:left="1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（此表可延长）</w:t>
      </w:r>
    </w:p>
    <w:p w14:paraId="42064611">
      <w:pPr>
        <w:spacing w:before="101" w:line="218" w:lineRule="auto"/>
        <w:ind w:left="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说明：1、投标人必须填写报价明细表，否则将导致投标被拒绝。</w:t>
      </w:r>
    </w:p>
    <w:p w14:paraId="10796B61">
      <w:pPr>
        <w:spacing w:before="184" w:line="218" w:lineRule="auto"/>
        <w:ind w:left="8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2、报价分析表中的“投标总价</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pacing w:val="-2"/>
          <w:sz w:val="24"/>
          <w:szCs w:val="24"/>
        </w:rPr>
        <w:t>”应等于“开标一览表</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3"/>
          <w:sz w:val="24"/>
          <w:szCs w:val="24"/>
        </w:rPr>
        <w:t>中的“投标总价</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pacing w:val="-3"/>
          <w:sz w:val="24"/>
          <w:szCs w:val="24"/>
        </w:rPr>
        <w:t>”。</w:t>
      </w:r>
    </w:p>
    <w:p w14:paraId="1A60933C">
      <w:pPr>
        <w:spacing w:before="184" w:line="218" w:lineRule="auto"/>
        <w:ind w:left="8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3、报价项目填报不下的，可自行扩展。</w:t>
      </w:r>
    </w:p>
    <w:p w14:paraId="09DAF41B">
      <w:pPr>
        <w:pStyle w:val="4"/>
        <w:spacing w:line="258" w:lineRule="auto"/>
        <w:rPr>
          <w:rFonts w:hint="eastAsia" w:asciiTheme="minorEastAsia" w:hAnsiTheme="minorEastAsia" w:eastAsiaTheme="minorEastAsia" w:cstheme="minorEastAsia"/>
        </w:rPr>
      </w:pPr>
    </w:p>
    <w:p w14:paraId="165D6525">
      <w:pPr>
        <w:pStyle w:val="4"/>
        <w:spacing w:line="259" w:lineRule="auto"/>
        <w:rPr>
          <w:rFonts w:hint="eastAsia" w:asciiTheme="minorEastAsia" w:hAnsiTheme="minorEastAsia" w:eastAsiaTheme="minorEastAsia" w:cstheme="minorEastAsia"/>
        </w:rPr>
      </w:pPr>
    </w:p>
    <w:p w14:paraId="4186C594">
      <w:pPr>
        <w:pStyle w:val="4"/>
        <w:spacing w:line="259" w:lineRule="auto"/>
        <w:rPr>
          <w:rFonts w:hint="eastAsia" w:asciiTheme="minorEastAsia" w:hAnsiTheme="minorEastAsia" w:eastAsiaTheme="minorEastAsia" w:cstheme="minorEastAsia"/>
        </w:rPr>
      </w:pPr>
    </w:p>
    <w:p w14:paraId="61BF383D">
      <w:pPr>
        <w:pStyle w:val="4"/>
        <w:spacing w:line="259" w:lineRule="auto"/>
        <w:rPr>
          <w:rFonts w:hint="eastAsia" w:asciiTheme="minorEastAsia" w:hAnsiTheme="minorEastAsia" w:eastAsiaTheme="minorEastAsia" w:cstheme="minorEastAsia"/>
        </w:rPr>
      </w:pPr>
    </w:p>
    <w:p w14:paraId="2F32A8CA">
      <w:pPr>
        <w:spacing w:before="79" w:line="219" w:lineRule="auto"/>
        <w:ind w:left="6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投标单位（盖章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color="auto"/>
        </w:rPr>
        <w:t xml:space="preserve">                        </w:t>
      </w:r>
    </w:p>
    <w:p w14:paraId="5092FDBE">
      <w:pPr>
        <w:spacing w:before="184" w:line="219" w:lineRule="auto"/>
        <w:ind w:left="5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法定代表人或授权代表人</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1"/>
          <w:sz w:val="24"/>
          <w:szCs w:val="24"/>
        </w:rPr>
        <w:t>签字或盖章）</w:t>
      </w:r>
    </w:p>
    <w:p w14:paraId="3FD41126">
      <w:pPr>
        <w:spacing w:before="184" w:line="219" w:lineRule="auto"/>
        <w:ind w:left="5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年</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9"/>
          <w:sz w:val="24"/>
          <w:szCs w:val="24"/>
        </w:rPr>
        <w:t>月</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9"/>
          <w:sz w:val="24"/>
          <w:szCs w:val="24"/>
        </w:rPr>
        <w:t>日</w:t>
      </w:r>
    </w:p>
    <w:p w14:paraId="7355CEBA">
      <w:pPr>
        <w:spacing w:line="219" w:lineRule="auto"/>
        <w:rPr>
          <w:rFonts w:hint="eastAsia" w:asciiTheme="minorEastAsia" w:hAnsiTheme="minorEastAsia" w:eastAsiaTheme="minorEastAsia" w:cstheme="minorEastAsia"/>
          <w:sz w:val="24"/>
          <w:szCs w:val="24"/>
        </w:rPr>
        <w:sectPr>
          <w:footerReference r:id="rId35" w:type="default"/>
          <w:pgSz w:w="11907" w:h="16840"/>
          <w:pgMar w:top="400" w:right="1181" w:bottom="1153" w:left="1140" w:header="0" w:footer="993" w:gutter="0"/>
          <w:pgNumType w:fmt="decimal"/>
          <w:cols w:space="720" w:num="1"/>
        </w:sectPr>
      </w:pPr>
    </w:p>
    <w:p w14:paraId="72AC136A">
      <w:pPr>
        <w:pStyle w:val="4"/>
        <w:spacing w:line="241" w:lineRule="auto"/>
        <w:rPr>
          <w:rFonts w:hint="eastAsia" w:asciiTheme="minorEastAsia" w:hAnsiTheme="minorEastAsia" w:eastAsiaTheme="minorEastAsia" w:cstheme="minorEastAsia"/>
        </w:rPr>
      </w:pPr>
    </w:p>
    <w:p w14:paraId="7712614A">
      <w:pPr>
        <w:pStyle w:val="4"/>
        <w:spacing w:line="241" w:lineRule="auto"/>
        <w:rPr>
          <w:rFonts w:hint="eastAsia" w:asciiTheme="minorEastAsia" w:hAnsiTheme="minorEastAsia" w:eastAsiaTheme="minorEastAsia" w:cstheme="minorEastAsia"/>
        </w:rPr>
      </w:pPr>
    </w:p>
    <w:p w14:paraId="5B80DF96">
      <w:pPr>
        <w:pStyle w:val="4"/>
        <w:spacing w:line="241" w:lineRule="auto"/>
        <w:rPr>
          <w:rFonts w:hint="eastAsia" w:asciiTheme="minorEastAsia" w:hAnsiTheme="minorEastAsia" w:eastAsiaTheme="minorEastAsia" w:cstheme="minorEastAsia"/>
        </w:rPr>
      </w:pPr>
    </w:p>
    <w:p w14:paraId="41A0BE6E">
      <w:pPr>
        <w:spacing w:before="169" w:line="220" w:lineRule="auto"/>
        <w:ind w:left="3139"/>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b/>
          <w:bCs/>
          <w:spacing w:val="-9"/>
          <w:sz w:val="52"/>
          <w:szCs w:val="52"/>
        </w:rPr>
        <w:t>二、商务部分</w:t>
      </w:r>
    </w:p>
    <w:p w14:paraId="259656D1">
      <w:pPr>
        <w:pStyle w:val="4"/>
        <w:spacing w:line="269" w:lineRule="auto"/>
        <w:rPr>
          <w:rFonts w:hint="eastAsia" w:asciiTheme="minorEastAsia" w:hAnsiTheme="minorEastAsia" w:eastAsiaTheme="minorEastAsia" w:cstheme="minorEastAsia"/>
        </w:rPr>
      </w:pPr>
    </w:p>
    <w:p w14:paraId="44F26624">
      <w:pPr>
        <w:pStyle w:val="4"/>
        <w:spacing w:line="269" w:lineRule="auto"/>
        <w:rPr>
          <w:rFonts w:hint="eastAsia" w:asciiTheme="minorEastAsia" w:hAnsiTheme="minorEastAsia" w:eastAsiaTheme="minorEastAsia" w:cstheme="minorEastAsia"/>
        </w:rPr>
      </w:pPr>
    </w:p>
    <w:p w14:paraId="69E34C19">
      <w:pPr>
        <w:pStyle w:val="4"/>
        <w:spacing w:line="270" w:lineRule="auto"/>
        <w:rPr>
          <w:rFonts w:hint="eastAsia" w:asciiTheme="minorEastAsia" w:hAnsiTheme="minorEastAsia" w:eastAsiaTheme="minorEastAsia" w:cstheme="minorEastAsia"/>
        </w:rPr>
      </w:pPr>
    </w:p>
    <w:p w14:paraId="4A9FEAAF">
      <w:pPr>
        <w:spacing w:before="91" w:line="220" w:lineRule="auto"/>
        <w:ind w:left="33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4"/>
          <w:sz w:val="28"/>
          <w:szCs w:val="28"/>
        </w:rPr>
        <w:t>4、投标人的资格声明</w:t>
      </w:r>
    </w:p>
    <w:p w14:paraId="0BA44336">
      <w:pPr>
        <w:pStyle w:val="4"/>
        <w:spacing w:line="310" w:lineRule="auto"/>
        <w:rPr>
          <w:rFonts w:hint="eastAsia" w:asciiTheme="minorEastAsia" w:hAnsiTheme="minorEastAsia" w:eastAsiaTheme="minorEastAsia" w:cstheme="minorEastAsia"/>
        </w:rPr>
      </w:pPr>
    </w:p>
    <w:p w14:paraId="7379D237">
      <w:pPr>
        <w:pStyle w:val="4"/>
        <w:spacing w:line="310" w:lineRule="auto"/>
        <w:rPr>
          <w:rFonts w:hint="eastAsia" w:asciiTheme="minorEastAsia" w:hAnsiTheme="minorEastAsia" w:eastAsiaTheme="minorEastAsia" w:cstheme="minorEastAsia"/>
        </w:rPr>
      </w:pPr>
    </w:p>
    <w:p w14:paraId="6774C0E6">
      <w:pPr>
        <w:spacing w:before="78"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致</w:t>
      </w:r>
      <w:r>
        <w:rPr>
          <w:rFonts w:hint="eastAsia" w:asciiTheme="minorEastAsia" w:hAnsiTheme="minorEastAsia" w:eastAsiaTheme="minorEastAsia" w:cstheme="minorEastAsia"/>
          <w:spacing w:val="-2"/>
          <w:sz w:val="24"/>
          <w:szCs w:val="24"/>
          <w:u w:val="single" w:color="auto"/>
        </w:rPr>
        <w:t>（采购单位</w:t>
      </w:r>
      <w:r>
        <w:rPr>
          <w:rFonts w:hint="eastAsia" w:asciiTheme="minorEastAsia" w:hAnsiTheme="minorEastAsia" w:eastAsiaTheme="minorEastAsia" w:cstheme="minorEastAsia"/>
          <w:sz w:val="24"/>
          <w:szCs w:val="24"/>
          <w:u w:val="single" w:color="auto"/>
        </w:rPr>
        <w:t>）</w:t>
      </w:r>
      <w:r>
        <w:rPr>
          <w:rFonts w:hint="eastAsia" w:asciiTheme="minorEastAsia" w:hAnsiTheme="minorEastAsia" w:eastAsiaTheme="minorEastAsia" w:cstheme="minorEastAsia"/>
          <w:sz w:val="24"/>
          <w:szCs w:val="24"/>
        </w:rPr>
        <w:t>：</w:t>
      </w:r>
    </w:p>
    <w:p w14:paraId="7C21E697">
      <w:pPr>
        <w:pStyle w:val="4"/>
        <w:spacing w:line="285" w:lineRule="auto"/>
        <w:rPr>
          <w:rFonts w:hint="eastAsia" w:asciiTheme="minorEastAsia" w:hAnsiTheme="minorEastAsia" w:eastAsiaTheme="minorEastAsia" w:cstheme="minorEastAsia"/>
        </w:rPr>
      </w:pPr>
    </w:p>
    <w:p w14:paraId="62566E10">
      <w:pPr>
        <w:pStyle w:val="4"/>
        <w:spacing w:line="285" w:lineRule="auto"/>
        <w:rPr>
          <w:rFonts w:hint="eastAsia" w:asciiTheme="minorEastAsia" w:hAnsiTheme="minorEastAsia" w:eastAsiaTheme="minorEastAsia" w:cstheme="minorEastAsia"/>
        </w:rPr>
      </w:pPr>
    </w:p>
    <w:p w14:paraId="0F03FD6B">
      <w:pPr>
        <w:spacing w:before="78" w:line="360" w:lineRule="auto"/>
        <w:ind w:left="10" w:firstLine="47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关于贵方发出的</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06"/>
          <w:sz w:val="24"/>
          <w:szCs w:val="24"/>
        </w:rPr>
        <w:t xml:space="preserve"> </w:t>
      </w:r>
      <w:r>
        <w:rPr>
          <w:rFonts w:hint="eastAsia" w:asciiTheme="minorEastAsia" w:hAnsiTheme="minorEastAsia" w:eastAsiaTheme="minorEastAsia" w:cstheme="minorEastAsia"/>
          <w:sz w:val="24"/>
          <w:szCs w:val="24"/>
        </w:rPr>
        <w:t>项目谈判</w:t>
      </w:r>
      <w:r>
        <w:rPr>
          <w:rFonts w:hint="eastAsia" w:asciiTheme="minorEastAsia" w:hAnsiTheme="minorEastAsia" w:eastAsiaTheme="minorEastAsia" w:cstheme="minorEastAsia"/>
          <w:spacing w:val="-1"/>
          <w:sz w:val="24"/>
          <w:szCs w:val="24"/>
        </w:rPr>
        <w:t>文件，本报价方愿意参加报价，并证明</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资格文件中所要求的说明是真实和准确的。</w:t>
      </w:r>
    </w:p>
    <w:p w14:paraId="3B01C260">
      <w:pPr>
        <w:spacing w:before="1" w:line="362" w:lineRule="auto"/>
        <w:ind w:left="3" w:firstLine="4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本报价方对可能要求的进一步资格资料表示理解和同意，并同意按贵方的要求提供任 </w:t>
      </w:r>
      <w:r>
        <w:rPr>
          <w:rFonts w:hint="eastAsia" w:asciiTheme="minorEastAsia" w:hAnsiTheme="minorEastAsia" w:eastAsiaTheme="minorEastAsia" w:cstheme="minorEastAsia"/>
          <w:spacing w:val="-3"/>
          <w:sz w:val="24"/>
          <w:szCs w:val="24"/>
        </w:rPr>
        <w:t>何有关资料。</w:t>
      </w:r>
    </w:p>
    <w:p w14:paraId="1CEB5A31">
      <w:pPr>
        <w:pStyle w:val="4"/>
        <w:spacing w:line="262" w:lineRule="auto"/>
        <w:rPr>
          <w:rFonts w:hint="eastAsia" w:asciiTheme="minorEastAsia" w:hAnsiTheme="minorEastAsia" w:eastAsiaTheme="minorEastAsia" w:cstheme="minorEastAsia"/>
        </w:rPr>
      </w:pPr>
    </w:p>
    <w:p w14:paraId="43BB95A1">
      <w:pPr>
        <w:pStyle w:val="4"/>
        <w:spacing w:line="262" w:lineRule="auto"/>
        <w:rPr>
          <w:rFonts w:hint="eastAsia" w:asciiTheme="minorEastAsia" w:hAnsiTheme="minorEastAsia" w:eastAsiaTheme="minorEastAsia" w:cstheme="minorEastAsia"/>
        </w:rPr>
      </w:pPr>
    </w:p>
    <w:p w14:paraId="7518E93F">
      <w:pPr>
        <w:pStyle w:val="4"/>
        <w:spacing w:line="262" w:lineRule="auto"/>
        <w:rPr>
          <w:rFonts w:hint="eastAsia" w:asciiTheme="minorEastAsia" w:hAnsiTheme="minorEastAsia" w:eastAsiaTheme="minorEastAsia" w:cstheme="minorEastAsia"/>
        </w:rPr>
      </w:pPr>
    </w:p>
    <w:p w14:paraId="3C28F248">
      <w:pPr>
        <w:pStyle w:val="4"/>
        <w:spacing w:line="262" w:lineRule="auto"/>
        <w:rPr>
          <w:rFonts w:hint="eastAsia" w:asciiTheme="minorEastAsia" w:hAnsiTheme="minorEastAsia" w:eastAsiaTheme="minorEastAsia" w:cstheme="minorEastAsia"/>
        </w:rPr>
      </w:pPr>
    </w:p>
    <w:p w14:paraId="044962DA">
      <w:pPr>
        <w:pStyle w:val="4"/>
        <w:spacing w:line="263" w:lineRule="auto"/>
        <w:rPr>
          <w:rFonts w:hint="eastAsia" w:asciiTheme="minorEastAsia" w:hAnsiTheme="minorEastAsia" w:eastAsiaTheme="minorEastAsia" w:cstheme="minorEastAsia"/>
        </w:rPr>
      </w:pPr>
    </w:p>
    <w:p w14:paraId="3C2C9246">
      <w:pPr>
        <w:spacing w:before="78" w:line="219" w:lineRule="auto"/>
        <w:ind w:left="38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投标单位（盖章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color="auto"/>
        </w:rPr>
        <w:t xml:space="preserve">           </w:t>
      </w:r>
    </w:p>
    <w:p w14:paraId="4886753C">
      <w:pPr>
        <w:spacing w:before="183" w:line="219" w:lineRule="auto"/>
        <w:ind w:left="19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法定代表人或授权代表人</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1"/>
          <w:sz w:val="24"/>
          <w:szCs w:val="24"/>
        </w:rPr>
        <w:t>签字或盖章）</w:t>
      </w:r>
    </w:p>
    <w:p w14:paraId="69B8D042">
      <w:pPr>
        <w:spacing w:before="184" w:line="229" w:lineRule="auto"/>
        <w:ind w:left="3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地址：</w:t>
      </w:r>
    </w:p>
    <w:p w14:paraId="437E458A">
      <w:pPr>
        <w:spacing w:before="171" w:line="221" w:lineRule="auto"/>
        <w:ind w:left="314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电话：</w:t>
      </w:r>
    </w:p>
    <w:p w14:paraId="52B341A2">
      <w:pPr>
        <w:spacing w:line="221" w:lineRule="auto"/>
        <w:rPr>
          <w:rFonts w:hint="eastAsia" w:asciiTheme="minorEastAsia" w:hAnsiTheme="minorEastAsia" w:eastAsiaTheme="minorEastAsia" w:cstheme="minorEastAsia"/>
          <w:sz w:val="24"/>
          <w:szCs w:val="24"/>
        </w:rPr>
        <w:sectPr>
          <w:footerReference r:id="rId36" w:type="default"/>
          <w:pgSz w:w="11907" w:h="16840"/>
          <w:pgMar w:top="400" w:right="1286" w:bottom="1156" w:left="1257" w:header="0" w:footer="993" w:gutter="0"/>
          <w:pgNumType w:fmt="decimal"/>
          <w:cols w:space="720" w:num="1"/>
        </w:sectPr>
      </w:pPr>
    </w:p>
    <w:p w14:paraId="02261855">
      <w:pPr>
        <w:pStyle w:val="4"/>
        <w:spacing w:line="255" w:lineRule="auto"/>
        <w:rPr>
          <w:rFonts w:hint="eastAsia" w:asciiTheme="minorEastAsia" w:hAnsiTheme="minorEastAsia" w:eastAsiaTheme="minorEastAsia" w:cstheme="minorEastAsia"/>
        </w:rPr>
      </w:pPr>
    </w:p>
    <w:p w14:paraId="40D73F11">
      <w:pPr>
        <w:pStyle w:val="4"/>
        <w:spacing w:line="255" w:lineRule="auto"/>
        <w:rPr>
          <w:rFonts w:hint="eastAsia" w:asciiTheme="minorEastAsia" w:hAnsiTheme="minorEastAsia" w:eastAsiaTheme="minorEastAsia" w:cstheme="minorEastAsia"/>
        </w:rPr>
      </w:pPr>
    </w:p>
    <w:p w14:paraId="1EE62720">
      <w:pPr>
        <w:pStyle w:val="4"/>
        <w:spacing w:line="256" w:lineRule="auto"/>
        <w:rPr>
          <w:rFonts w:hint="eastAsia" w:asciiTheme="minorEastAsia" w:hAnsiTheme="minorEastAsia" w:eastAsiaTheme="minorEastAsia" w:cstheme="minorEastAsia"/>
        </w:rPr>
      </w:pPr>
    </w:p>
    <w:p w14:paraId="241DE8C4">
      <w:pPr>
        <w:spacing w:before="91" w:line="220" w:lineRule="auto"/>
        <w:ind w:left="349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7"/>
          <w:sz w:val="28"/>
          <w:szCs w:val="28"/>
        </w:rPr>
        <w:t>5</w:t>
      </w:r>
      <w:r>
        <w:rPr>
          <w:rFonts w:hint="eastAsia" w:asciiTheme="minorEastAsia" w:hAnsiTheme="minorEastAsia" w:eastAsiaTheme="minorEastAsia" w:cstheme="minorEastAsia"/>
          <w:b/>
          <w:bCs/>
          <w:spacing w:val="-33"/>
          <w:sz w:val="28"/>
          <w:szCs w:val="28"/>
        </w:rPr>
        <w:t xml:space="preserve"> </w:t>
      </w:r>
      <w:r>
        <w:rPr>
          <w:rFonts w:hint="eastAsia" w:asciiTheme="minorEastAsia" w:hAnsiTheme="minorEastAsia" w:eastAsiaTheme="minorEastAsia" w:cstheme="minorEastAsia"/>
          <w:b/>
          <w:bCs/>
          <w:spacing w:val="-7"/>
          <w:sz w:val="28"/>
          <w:szCs w:val="28"/>
        </w:rPr>
        <w:t>、法人营业执照函</w:t>
      </w:r>
    </w:p>
    <w:p w14:paraId="0409A8FF">
      <w:pPr>
        <w:spacing w:before="233"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致</w:t>
      </w:r>
      <w:r>
        <w:rPr>
          <w:rFonts w:hint="eastAsia" w:asciiTheme="minorEastAsia" w:hAnsiTheme="minorEastAsia" w:eastAsiaTheme="minorEastAsia" w:cstheme="minorEastAsia"/>
          <w:spacing w:val="-2"/>
          <w:sz w:val="24"/>
          <w:szCs w:val="24"/>
          <w:u w:val="single" w:color="auto"/>
        </w:rPr>
        <w:t>（采购单位</w:t>
      </w:r>
      <w:r>
        <w:rPr>
          <w:rFonts w:hint="eastAsia" w:asciiTheme="minorEastAsia" w:hAnsiTheme="minorEastAsia" w:eastAsiaTheme="minorEastAsia" w:cstheme="minorEastAsia"/>
          <w:sz w:val="24"/>
          <w:szCs w:val="24"/>
          <w:u w:val="single" w:color="auto"/>
        </w:rPr>
        <w:t>）</w:t>
      </w:r>
      <w:r>
        <w:rPr>
          <w:rFonts w:hint="eastAsia" w:asciiTheme="minorEastAsia" w:hAnsiTheme="minorEastAsia" w:eastAsiaTheme="minorEastAsia" w:cstheme="minorEastAsia"/>
          <w:sz w:val="24"/>
          <w:szCs w:val="24"/>
        </w:rPr>
        <w:t>：</w:t>
      </w:r>
    </w:p>
    <w:p w14:paraId="46020E0B">
      <w:pPr>
        <w:spacing w:before="184" w:line="362" w:lineRule="auto"/>
        <w:ind w:left="7" w:firstLine="47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现附上由</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6"/>
          <w:sz w:val="24"/>
          <w:szCs w:val="24"/>
        </w:rPr>
        <w:t>（签发机关名称）签发的我方法人营业执</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pacing w:val="-1"/>
          <w:sz w:val="24"/>
          <w:szCs w:val="24"/>
        </w:rPr>
        <w:t>照复印件，该执照已经年检，真实有效。</w:t>
      </w:r>
    </w:p>
    <w:p w14:paraId="71AE6A1D">
      <w:pPr>
        <w:pStyle w:val="4"/>
        <w:spacing w:line="262" w:lineRule="auto"/>
        <w:rPr>
          <w:rFonts w:hint="eastAsia" w:asciiTheme="minorEastAsia" w:hAnsiTheme="minorEastAsia" w:eastAsiaTheme="minorEastAsia" w:cstheme="minorEastAsia"/>
        </w:rPr>
      </w:pPr>
    </w:p>
    <w:p w14:paraId="77953B9D">
      <w:pPr>
        <w:pStyle w:val="4"/>
        <w:spacing w:line="262" w:lineRule="auto"/>
        <w:rPr>
          <w:rFonts w:hint="eastAsia" w:asciiTheme="minorEastAsia" w:hAnsiTheme="minorEastAsia" w:eastAsiaTheme="minorEastAsia" w:cstheme="minorEastAsia"/>
        </w:rPr>
      </w:pPr>
    </w:p>
    <w:p w14:paraId="081DA493">
      <w:pPr>
        <w:pStyle w:val="4"/>
        <w:spacing w:line="262" w:lineRule="auto"/>
        <w:rPr>
          <w:rFonts w:hint="eastAsia" w:asciiTheme="minorEastAsia" w:hAnsiTheme="minorEastAsia" w:eastAsiaTheme="minorEastAsia" w:cstheme="minorEastAsia"/>
        </w:rPr>
      </w:pPr>
    </w:p>
    <w:p w14:paraId="1E9515C6">
      <w:pPr>
        <w:pStyle w:val="4"/>
        <w:spacing w:line="262" w:lineRule="auto"/>
        <w:rPr>
          <w:rFonts w:hint="eastAsia" w:asciiTheme="minorEastAsia" w:hAnsiTheme="minorEastAsia" w:eastAsiaTheme="minorEastAsia" w:cstheme="minorEastAsia"/>
        </w:rPr>
      </w:pPr>
    </w:p>
    <w:p w14:paraId="68937653">
      <w:pPr>
        <w:pStyle w:val="4"/>
        <w:spacing w:line="263" w:lineRule="auto"/>
        <w:rPr>
          <w:rFonts w:hint="eastAsia" w:asciiTheme="minorEastAsia" w:hAnsiTheme="minorEastAsia" w:eastAsiaTheme="minorEastAsia" w:cstheme="minorEastAsia"/>
        </w:rPr>
      </w:pPr>
    </w:p>
    <w:p w14:paraId="0A797B08">
      <w:pPr>
        <w:spacing w:before="78" w:line="219" w:lineRule="auto"/>
        <w:ind w:left="36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投标单位（盖章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color="auto"/>
        </w:rPr>
        <w:t xml:space="preserve">           </w:t>
      </w:r>
    </w:p>
    <w:p w14:paraId="6E6BEA81">
      <w:pPr>
        <w:spacing w:before="183" w:line="219" w:lineRule="auto"/>
        <w:ind w:left="16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法定代表人或授权代表人</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1"/>
          <w:sz w:val="24"/>
          <w:szCs w:val="24"/>
        </w:rPr>
        <w:t>签字</w:t>
      </w:r>
      <w:r>
        <w:rPr>
          <w:rFonts w:hint="eastAsia" w:asciiTheme="minorEastAsia" w:hAnsiTheme="minorEastAsia" w:eastAsiaTheme="minorEastAsia" w:cstheme="minorEastAsia"/>
          <w:spacing w:val="1"/>
          <w:sz w:val="24"/>
          <w:szCs w:val="24"/>
          <w:lang w:val="en-US" w:eastAsia="zh-CN"/>
        </w:rPr>
        <w:t>并</w:t>
      </w:r>
      <w:r>
        <w:rPr>
          <w:rFonts w:hint="eastAsia" w:asciiTheme="minorEastAsia" w:hAnsiTheme="minorEastAsia" w:eastAsiaTheme="minorEastAsia" w:cstheme="minorEastAsia"/>
          <w:spacing w:val="1"/>
          <w:sz w:val="24"/>
          <w:szCs w:val="24"/>
        </w:rPr>
        <w:t>盖章）</w:t>
      </w:r>
    </w:p>
    <w:p w14:paraId="6C18D624">
      <w:pPr>
        <w:pStyle w:val="4"/>
        <w:spacing w:line="285" w:lineRule="auto"/>
        <w:rPr>
          <w:rFonts w:hint="eastAsia" w:asciiTheme="minorEastAsia" w:hAnsiTheme="minorEastAsia" w:eastAsiaTheme="minorEastAsia" w:cstheme="minorEastAsia"/>
        </w:rPr>
      </w:pPr>
    </w:p>
    <w:p w14:paraId="0244BC44">
      <w:pPr>
        <w:pStyle w:val="4"/>
        <w:spacing w:line="285" w:lineRule="auto"/>
        <w:rPr>
          <w:rFonts w:hint="eastAsia" w:asciiTheme="minorEastAsia" w:hAnsiTheme="minorEastAsia" w:eastAsiaTheme="minorEastAsia" w:cstheme="minorEastAsia"/>
        </w:rPr>
      </w:pPr>
    </w:p>
    <w:p w14:paraId="389F2A25">
      <w:pPr>
        <w:spacing w:before="79" w:line="219" w:lineRule="auto"/>
        <w:ind w:left="46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日期：</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13"/>
          <w:sz w:val="24"/>
          <w:szCs w:val="24"/>
        </w:rPr>
        <w:t>日</w:t>
      </w:r>
    </w:p>
    <w:p w14:paraId="16F5E080">
      <w:pPr>
        <w:pStyle w:val="4"/>
        <w:spacing w:line="342" w:lineRule="auto"/>
        <w:rPr>
          <w:rFonts w:hint="eastAsia" w:asciiTheme="minorEastAsia" w:hAnsiTheme="minorEastAsia" w:eastAsiaTheme="minorEastAsia" w:cstheme="minorEastAsia"/>
        </w:rPr>
      </w:pPr>
    </w:p>
    <w:p w14:paraId="69BBFF6B">
      <w:pPr>
        <w:spacing w:before="78" w:line="219" w:lineRule="auto"/>
        <w:ind w:left="3602"/>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备注：后附营业执照</w:t>
      </w:r>
    </w:p>
    <w:p w14:paraId="7632AC47">
      <w:pPr>
        <w:spacing w:line="219" w:lineRule="auto"/>
        <w:rPr>
          <w:rFonts w:hint="eastAsia" w:asciiTheme="minorEastAsia" w:hAnsiTheme="minorEastAsia" w:eastAsiaTheme="minorEastAsia" w:cstheme="minorEastAsia"/>
          <w:sz w:val="24"/>
          <w:szCs w:val="24"/>
        </w:rPr>
        <w:sectPr>
          <w:footerReference r:id="rId37" w:type="default"/>
          <w:pgSz w:w="11907" w:h="16840"/>
          <w:pgMar w:top="400" w:right="1286" w:bottom="1153" w:left="1257" w:header="0" w:footer="993" w:gutter="0"/>
          <w:pgNumType w:fmt="decimal"/>
          <w:cols w:space="720" w:num="1"/>
        </w:sectPr>
      </w:pPr>
    </w:p>
    <w:p w14:paraId="2774FF9A">
      <w:pPr>
        <w:pStyle w:val="4"/>
        <w:spacing w:line="255" w:lineRule="auto"/>
        <w:rPr>
          <w:rFonts w:hint="eastAsia" w:asciiTheme="minorEastAsia" w:hAnsiTheme="minorEastAsia" w:eastAsiaTheme="minorEastAsia" w:cstheme="minorEastAsia"/>
        </w:rPr>
      </w:pPr>
    </w:p>
    <w:p w14:paraId="4864C9A9">
      <w:pPr>
        <w:pStyle w:val="4"/>
        <w:spacing w:line="255" w:lineRule="auto"/>
        <w:rPr>
          <w:rFonts w:hint="eastAsia" w:asciiTheme="minorEastAsia" w:hAnsiTheme="minorEastAsia" w:eastAsiaTheme="minorEastAsia" w:cstheme="minorEastAsia"/>
        </w:rPr>
      </w:pPr>
    </w:p>
    <w:p w14:paraId="6DA48594">
      <w:pPr>
        <w:pStyle w:val="4"/>
        <w:spacing w:line="256" w:lineRule="auto"/>
        <w:rPr>
          <w:rFonts w:hint="eastAsia" w:asciiTheme="minorEastAsia" w:hAnsiTheme="minorEastAsia" w:eastAsiaTheme="minorEastAsia" w:cstheme="minorEastAsia"/>
        </w:rPr>
      </w:pPr>
    </w:p>
    <w:p w14:paraId="629F8545">
      <w:pPr>
        <w:spacing w:before="91" w:line="219" w:lineRule="auto"/>
        <w:ind w:left="3079"/>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6"/>
          <w:sz w:val="28"/>
          <w:szCs w:val="28"/>
        </w:rPr>
        <w:t>6</w:t>
      </w:r>
      <w:r>
        <w:rPr>
          <w:rFonts w:hint="eastAsia" w:asciiTheme="minorEastAsia" w:hAnsiTheme="minorEastAsia" w:eastAsiaTheme="minorEastAsia" w:cstheme="minorEastAsia"/>
          <w:b/>
          <w:bCs/>
          <w:spacing w:val="-32"/>
          <w:sz w:val="28"/>
          <w:szCs w:val="28"/>
        </w:rPr>
        <w:t xml:space="preserve"> </w:t>
      </w:r>
      <w:r>
        <w:rPr>
          <w:rFonts w:hint="eastAsia" w:asciiTheme="minorEastAsia" w:hAnsiTheme="minorEastAsia" w:eastAsiaTheme="minorEastAsia" w:cstheme="minorEastAsia"/>
          <w:b/>
          <w:bCs/>
          <w:spacing w:val="-6"/>
          <w:sz w:val="28"/>
          <w:szCs w:val="28"/>
        </w:rPr>
        <w:t>、联合体协议书（如有）</w:t>
      </w:r>
    </w:p>
    <w:p w14:paraId="5ECCAED0">
      <w:pPr>
        <w:pStyle w:val="4"/>
        <w:spacing w:line="315" w:lineRule="auto"/>
        <w:rPr>
          <w:rFonts w:hint="eastAsia" w:asciiTheme="minorEastAsia" w:hAnsiTheme="minorEastAsia" w:eastAsiaTheme="minorEastAsia" w:cstheme="minorEastAsia"/>
        </w:rPr>
      </w:pPr>
    </w:p>
    <w:p w14:paraId="242C0176">
      <w:pPr>
        <w:spacing w:before="78" w:line="219" w:lineRule="auto"/>
        <w:ind w:left="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pict>
          <v:shape id="_x0000_s1031" o:spid="_x0000_s1031" style="position:absolute;left:0pt;margin-left:258.4pt;margin-top:15.7pt;height:0.85pt;width:42pt;z-index:251668480;mso-width-relative:page;mso-height-relative:page;" filled="f" stroked="t" coordsize="840,17" path="m0,8l840,8e">
            <v:fill on="f" focussize="0,0"/>
            <v:stroke weight="0.84pt" color="#000000" miterlimit="2" joinstyle="bevel"/>
            <v:imagedata o:title=""/>
            <o:lock v:ext="edit"/>
          </v:shape>
        </w:pict>
      </w:r>
      <w:r>
        <w:rPr>
          <w:rFonts w:hint="eastAsia" w:asciiTheme="minorEastAsia" w:hAnsiTheme="minorEastAsia" w:eastAsiaTheme="minorEastAsia" w:cstheme="minorEastAsia"/>
          <w:spacing w:val="-1"/>
          <w:sz w:val="24"/>
          <w:szCs w:val="24"/>
        </w:rPr>
        <w:t>牵头人名称：</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10"/>
          <w:sz w:val="24"/>
          <w:szCs w:val="24"/>
        </w:rPr>
        <w:t xml:space="preserve"> </w:t>
      </w:r>
      <w:r>
        <w:rPr>
          <w:rFonts w:hint="eastAsia" w:asciiTheme="minorEastAsia" w:hAnsiTheme="minorEastAsia" w:eastAsiaTheme="minorEastAsia" w:cstheme="minorEastAsia"/>
          <w:spacing w:val="-1"/>
          <w:sz w:val="24"/>
          <w:szCs w:val="24"/>
        </w:rPr>
        <w:t>法定代表人：</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110"/>
          <w:sz w:val="24"/>
          <w:szCs w:val="24"/>
        </w:rPr>
        <w:t xml:space="preserve"> </w:t>
      </w:r>
      <w:r>
        <w:rPr>
          <w:rFonts w:hint="eastAsia" w:asciiTheme="minorEastAsia" w:hAnsiTheme="minorEastAsia" w:eastAsiaTheme="minorEastAsia" w:cstheme="minorEastAsia"/>
          <w:spacing w:val="-2"/>
          <w:sz w:val="24"/>
          <w:szCs w:val="24"/>
        </w:rPr>
        <w:t>法定住所：</w:t>
      </w:r>
    </w:p>
    <w:p w14:paraId="3255CAEF">
      <w:pPr>
        <w:spacing w:before="28" w:line="219" w:lineRule="auto"/>
        <w:ind w:left="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pict>
          <v:shape id="_x0000_s1032" o:spid="_x0000_s1032" style="position:absolute;left:0pt;margin-left:264.4pt;margin-top:13.2pt;height:0.85pt;width:36pt;z-index:251669504;mso-width-relative:page;mso-height-relative:page;" filled="f" stroked="t" coordsize="720,17" path="m0,8l720,8e">
            <v:fill on="f" focussize="0,0"/>
            <v:stroke weight="0.84pt" color="#000000" miterlimit="2" joinstyle="bevel"/>
            <v:imagedata o:title=""/>
            <o:lock v:ext="edit"/>
          </v:shape>
        </w:pict>
      </w:r>
      <w:r>
        <w:rPr>
          <w:rFonts w:hint="eastAsia" w:asciiTheme="minorEastAsia" w:hAnsiTheme="minorEastAsia" w:eastAsiaTheme="minorEastAsia" w:cstheme="minorEastAsia"/>
          <w:spacing w:val="-1"/>
          <w:sz w:val="24"/>
          <w:szCs w:val="24"/>
        </w:rPr>
        <w:t>成员二名称：</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06"/>
          <w:sz w:val="24"/>
          <w:szCs w:val="24"/>
        </w:rPr>
        <w:t xml:space="preserve"> </w:t>
      </w:r>
      <w:r>
        <w:rPr>
          <w:rFonts w:hint="eastAsia" w:asciiTheme="minorEastAsia" w:hAnsiTheme="minorEastAsia" w:eastAsiaTheme="minorEastAsia" w:cstheme="minorEastAsia"/>
          <w:spacing w:val="-1"/>
          <w:sz w:val="24"/>
          <w:szCs w:val="24"/>
        </w:rPr>
        <w:t>法定代表人：</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rPr>
        <w:t xml:space="preserve"> 法定住所：</w:t>
      </w:r>
    </w:p>
    <w:p w14:paraId="50F97A72">
      <w:pPr>
        <w:tabs>
          <w:tab w:val="left" w:pos="2518"/>
          <w:tab w:val="left" w:pos="9370"/>
        </w:tabs>
        <w:spacing w:before="26"/>
        <w:ind w:right="80" w:firstLine="1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鉴于上述各成员单位经过友好协商，</w:t>
      </w:r>
      <w:r>
        <w:rPr>
          <w:rFonts w:hint="eastAsia" w:asciiTheme="minorEastAsia" w:hAnsiTheme="minorEastAsia" w:eastAsiaTheme="minorEastAsia" w:cstheme="minorEastAsia"/>
          <w:spacing w:val="-71"/>
          <w:sz w:val="24"/>
          <w:szCs w:val="24"/>
        </w:rPr>
        <w:t xml:space="preserve"> </w:t>
      </w:r>
      <w:r>
        <w:rPr>
          <w:rFonts w:hint="eastAsia" w:asciiTheme="minorEastAsia" w:hAnsiTheme="minorEastAsia" w:eastAsiaTheme="minorEastAsia" w:cstheme="minorEastAsia"/>
          <w:spacing w:val="-1"/>
          <w:sz w:val="24"/>
          <w:szCs w:val="24"/>
        </w:rPr>
        <w:t>自愿组成</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rPr>
        <w:t>（联合体名称）</w:t>
      </w:r>
      <w:r>
        <w:rPr>
          <w:rFonts w:hint="eastAsia" w:asciiTheme="minorEastAsia" w:hAnsiTheme="minorEastAsia" w:eastAsiaTheme="minorEastAsia" w:cstheme="minorEastAsia"/>
          <w:spacing w:val="-2"/>
          <w:sz w:val="24"/>
          <w:szCs w:val="24"/>
        </w:rPr>
        <w:t>联合体，</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共同参加</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
          <w:sz w:val="24"/>
          <w:szCs w:val="24"/>
        </w:rPr>
        <w:t>（采购人名称</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pacing w:val="1"/>
          <w:sz w:val="24"/>
          <w:szCs w:val="24"/>
        </w:rPr>
        <w:t>以下简称釆购人）</w:t>
      </w:r>
      <w:r>
        <w:rPr>
          <w:rFonts w:hint="eastAsia" w:asciiTheme="minorEastAsia" w:hAnsiTheme="minorEastAsia" w:eastAsiaTheme="minorEastAsia" w:cstheme="minorEastAsia"/>
          <w:sz w:val="24"/>
          <w:szCs w:val="24"/>
          <w:u w:val="single" w:color="auto"/>
        </w:rPr>
        <w:tab/>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color="auto"/>
        </w:rPr>
        <w:tab/>
      </w: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11"/>
          <w:sz w:val="24"/>
          <w:szCs w:val="24"/>
        </w:rPr>
        <w:t xml:space="preserve"> </w:t>
      </w:r>
      <w:r>
        <w:rPr>
          <w:rFonts w:hint="eastAsia" w:asciiTheme="minorEastAsia" w:hAnsiTheme="minorEastAsia" w:eastAsiaTheme="minorEastAsia" w:cstheme="minorEastAsia"/>
          <w:sz w:val="24"/>
          <w:szCs w:val="24"/>
        </w:rPr>
        <w:t>包段（</w:t>
      </w:r>
      <w:r>
        <w:rPr>
          <w:rFonts w:hint="eastAsia" w:asciiTheme="minorEastAsia" w:hAnsiTheme="minorEastAsia" w:eastAsiaTheme="minorEastAsia" w:cstheme="minorEastAsia"/>
          <w:spacing w:val="-1"/>
          <w:sz w:val="24"/>
          <w:szCs w:val="24"/>
        </w:rPr>
        <w:t>以下简称本项目）的采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购投标并争取赢得本项目采购承包 合同（以下简称合同）。现就联合体投标事宜订立如下</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z w:val="24"/>
          <w:szCs w:val="24"/>
        </w:rPr>
        <w:t>协议：</w:t>
      </w:r>
    </w:p>
    <w:p w14:paraId="66A80AB5">
      <w:pPr>
        <w:spacing w:before="1" w:line="218"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 xml:space="preserve">1.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rPr>
        <w:t>（某成员单位名称）为</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rPr>
        <w:t>（联合体名称）牵头人。</w:t>
      </w:r>
    </w:p>
    <w:p w14:paraId="0C3BEADB">
      <w:pPr>
        <w:spacing w:before="27" w:line="233" w:lineRule="auto"/>
        <w:ind w:left="10" w:firstLine="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在本项目投标阶段，联合体牵头人合法代表联合体各</w:t>
      </w:r>
      <w:r>
        <w:rPr>
          <w:rFonts w:hint="eastAsia" w:asciiTheme="minorEastAsia" w:hAnsiTheme="minorEastAsia" w:eastAsiaTheme="minorEastAsia" w:cstheme="minorEastAsia"/>
          <w:spacing w:val="-1"/>
          <w:sz w:val="24"/>
          <w:szCs w:val="24"/>
        </w:rPr>
        <w:t>成员负责本项目投标文件编制活</w:t>
      </w:r>
      <w:r>
        <w:rPr>
          <w:rFonts w:hint="eastAsia" w:asciiTheme="minorEastAsia" w:hAnsiTheme="minorEastAsia" w:eastAsiaTheme="minorEastAsia" w:cstheme="minorEastAsia"/>
          <w:sz w:val="24"/>
          <w:szCs w:val="24"/>
        </w:rPr>
        <w:t xml:space="preserve">  动，代表联合体提交和接收相关的资料、信息及指示，并处理</w:t>
      </w:r>
      <w:r>
        <w:rPr>
          <w:rFonts w:hint="eastAsia" w:asciiTheme="minorEastAsia" w:hAnsiTheme="minorEastAsia" w:eastAsiaTheme="minorEastAsia" w:cstheme="minorEastAsia"/>
          <w:spacing w:val="-1"/>
          <w:sz w:val="24"/>
          <w:szCs w:val="24"/>
        </w:rPr>
        <w:t>与投标和中标有关的一切事</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务；联合体中标后，联合体牵头人负责合同订立和合同实施阶段的主办、组织和协调工作。</w:t>
      </w:r>
    </w:p>
    <w:p w14:paraId="751349E7">
      <w:pPr>
        <w:spacing w:before="28" w:line="233" w:lineRule="auto"/>
        <w:ind w:left="8" w:right="18" w:firstLine="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3. 联合体将严格按照招标文件的各项要求，递交投标文件，履行投标义务</w:t>
      </w:r>
      <w:r>
        <w:rPr>
          <w:rFonts w:hint="eastAsia" w:asciiTheme="minorEastAsia" w:hAnsiTheme="minorEastAsia" w:eastAsiaTheme="minorEastAsia" w:cstheme="minorEastAsia"/>
          <w:spacing w:val="-8"/>
          <w:sz w:val="24"/>
          <w:szCs w:val="24"/>
        </w:rPr>
        <w:t>和中标后的合同，</w:t>
      </w:r>
      <w:r>
        <w:rPr>
          <w:rFonts w:hint="eastAsia" w:asciiTheme="minorEastAsia" w:hAnsiTheme="minorEastAsia" w:eastAsiaTheme="minorEastAsia" w:cstheme="minorEastAsia"/>
          <w:sz w:val="24"/>
          <w:szCs w:val="24"/>
        </w:rPr>
        <w:t xml:space="preserve"> 共同承担合同规定的一切义务和责任，联合体各成员单位按照内部</w:t>
      </w:r>
      <w:r>
        <w:rPr>
          <w:rFonts w:hint="eastAsia" w:asciiTheme="minorEastAsia" w:hAnsiTheme="minorEastAsia" w:eastAsiaTheme="minorEastAsia" w:cstheme="minorEastAsia"/>
          <w:spacing w:val="-1"/>
          <w:sz w:val="24"/>
          <w:szCs w:val="24"/>
        </w:rPr>
        <w:t>职责的部分，承担各自</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所负的责任和风险，并向釆购人承担连带责任。</w:t>
      </w:r>
    </w:p>
    <w:p w14:paraId="47C1E8C7">
      <w:pPr>
        <w:spacing w:before="28" w:line="229" w:lineRule="auto"/>
        <w:ind w:left="10" w:right="11" w:hanging="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 联合体各成员单位内部的职责分工如下：                                      。</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z w:val="24"/>
          <w:szCs w:val="24"/>
        </w:rPr>
        <w:t>按照本条上述分工，联合体成员单位各自所</w:t>
      </w:r>
      <w:r>
        <w:rPr>
          <w:rFonts w:hint="eastAsia" w:asciiTheme="minorEastAsia" w:hAnsiTheme="minorEastAsia" w:eastAsiaTheme="minorEastAsia" w:cstheme="minorEastAsia"/>
          <w:spacing w:val="-1"/>
          <w:sz w:val="24"/>
          <w:szCs w:val="24"/>
        </w:rPr>
        <w:t>承担的合同工作量比例如下：</w:t>
      </w:r>
      <w:r>
        <w:rPr>
          <w:rFonts w:hint="eastAsia" w:asciiTheme="minorEastAsia" w:hAnsiTheme="minorEastAsia" w:eastAsiaTheme="minorEastAsia" w:cstheme="minorEastAsia"/>
          <w:sz w:val="24"/>
          <w:szCs w:val="24"/>
          <w:u w:val="single" w:color="auto"/>
        </w:rPr>
        <w:t xml:space="preserve">               </w:t>
      </w:r>
    </w:p>
    <w:p w14:paraId="1BC66D15">
      <w:pPr>
        <w:spacing w:before="183" w:line="52" w:lineRule="exact"/>
        <w:ind w:left="57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pict>
          <v:shape id="_x0000_s1033" o:spid="_x0000_s1033" o:spt="202" type="#_x0000_t202" style="position:absolute;left:0pt;margin-left:-1pt;margin-top:2.3pt;height:14.1pt;width:290pt;z-index:251667456;mso-width-relative:page;mso-height-relative:page;" filled="f" stroked="f" coordsize="21600,21600">
            <v:path/>
            <v:fill on="f" focussize="0,0"/>
            <v:stroke on="f"/>
            <v:imagedata o:title=""/>
            <o:lock v:ext="edit" aspectratio="f"/>
            <v:textbox inset="0mm,0mm,0mm,0mm">
              <w:txbxContent>
                <w:p w14:paraId="45923108">
                  <w:pPr>
                    <w:pStyle w:val="4"/>
                    <w:tabs>
                      <w:tab w:val="left" w:pos="5779"/>
                    </w:tabs>
                    <w:spacing w:before="19"/>
                    <w:ind w:left="20"/>
                  </w:pPr>
                  <w:r>
                    <w:rPr>
                      <w:u w:val="single" w:color="auto"/>
                    </w:rPr>
                    <w:tab/>
                  </w:r>
                </w:p>
              </w:txbxContent>
            </v:textbox>
          </v:shape>
        </w:pict>
      </w:r>
      <w:r>
        <w:rPr>
          <w:rFonts w:hint="eastAsia" w:asciiTheme="minorEastAsia" w:hAnsiTheme="minorEastAsia" w:eastAsiaTheme="minorEastAsia" w:cstheme="minorEastAsia"/>
          <w:position w:val="-1"/>
          <w:sz w:val="24"/>
          <w:szCs w:val="24"/>
        </w:rPr>
        <w:t>。</w:t>
      </w:r>
    </w:p>
    <w:p w14:paraId="65249C9C">
      <w:pPr>
        <w:spacing w:before="105" w:line="219" w:lineRule="auto"/>
        <w:ind w:left="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投标工作和联合体在中标后项目实施过程中的</w:t>
      </w:r>
      <w:r>
        <w:rPr>
          <w:rFonts w:hint="eastAsia" w:asciiTheme="minorEastAsia" w:hAnsiTheme="minorEastAsia" w:eastAsiaTheme="minorEastAsia" w:cstheme="minorEastAsia"/>
          <w:spacing w:val="-1"/>
          <w:sz w:val="24"/>
          <w:szCs w:val="24"/>
        </w:rPr>
        <w:t>有关费用按各自承担的工作量分摊。</w:t>
      </w:r>
    </w:p>
    <w:p w14:paraId="62C88025">
      <w:pPr>
        <w:spacing w:before="27" w:line="219" w:lineRule="auto"/>
        <w:ind w:left="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 联合体中标后，本联合体协议是合同的附件，对联合</w:t>
      </w:r>
      <w:r>
        <w:rPr>
          <w:rFonts w:hint="eastAsia" w:asciiTheme="minorEastAsia" w:hAnsiTheme="minorEastAsia" w:eastAsiaTheme="minorEastAsia" w:cstheme="minorEastAsia"/>
          <w:spacing w:val="-1"/>
          <w:sz w:val="24"/>
          <w:szCs w:val="24"/>
        </w:rPr>
        <w:t>体各成员单位有合同约束力。</w:t>
      </w:r>
    </w:p>
    <w:p w14:paraId="58FE3080">
      <w:pPr>
        <w:spacing w:before="27" w:line="219" w:lineRule="auto"/>
        <w:ind w:left="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 本协议书自签署之日起生效，联合体未中标</w:t>
      </w:r>
      <w:r>
        <w:rPr>
          <w:rFonts w:hint="eastAsia" w:asciiTheme="minorEastAsia" w:hAnsiTheme="minorEastAsia" w:eastAsiaTheme="minorEastAsia" w:cstheme="minorEastAsia"/>
          <w:spacing w:val="-1"/>
          <w:sz w:val="24"/>
          <w:szCs w:val="24"/>
        </w:rPr>
        <w:t>或者中标时合同履行完毕后自动失效。</w:t>
      </w:r>
    </w:p>
    <w:p w14:paraId="379E87E2">
      <w:pPr>
        <w:spacing w:before="27" w:line="219" w:lineRule="auto"/>
        <w:ind w:left="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8. 本协议书一式</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04"/>
          <w:sz w:val="24"/>
          <w:szCs w:val="24"/>
        </w:rPr>
        <w:t xml:space="preserve"> </w:t>
      </w:r>
      <w:r>
        <w:rPr>
          <w:rFonts w:hint="eastAsia" w:asciiTheme="minorEastAsia" w:hAnsiTheme="minorEastAsia" w:eastAsiaTheme="minorEastAsia" w:cstheme="minorEastAsia"/>
          <w:spacing w:val="-1"/>
          <w:sz w:val="24"/>
          <w:szCs w:val="24"/>
        </w:rPr>
        <w:t>份，联合体成员和采购人各执一份。</w:t>
      </w:r>
    </w:p>
    <w:p w14:paraId="346ACE28">
      <w:pPr>
        <w:spacing w:before="28" w:line="219" w:lineRule="auto"/>
        <w:ind w:left="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牵头人名称</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2"/>
          <w:sz w:val="24"/>
          <w:szCs w:val="24"/>
        </w:rPr>
        <w:t>盖章）</w:t>
      </w:r>
    </w:p>
    <w:p w14:paraId="68E1A9D8">
      <w:pPr>
        <w:spacing w:before="27" w:line="219" w:lineRule="auto"/>
        <w:ind w:left="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法定代表人或其委托代理人</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1"/>
          <w:sz w:val="24"/>
          <w:szCs w:val="24"/>
        </w:rPr>
        <w:t>签字或盖章）</w:t>
      </w:r>
    </w:p>
    <w:p w14:paraId="02478A1A">
      <w:pPr>
        <w:pStyle w:val="4"/>
        <w:spacing w:line="259" w:lineRule="auto"/>
        <w:rPr>
          <w:rFonts w:hint="eastAsia" w:asciiTheme="minorEastAsia" w:hAnsiTheme="minorEastAsia" w:eastAsiaTheme="minorEastAsia" w:cstheme="minorEastAsia"/>
        </w:rPr>
      </w:pPr>
    </w:p>
    <w:p w14:paraId="00B310A9">
      <w:pPr>
        <w:spacing w:before="79" w:line="219" w:lineRule="auto"/>
        <w:ind w:left="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成员二名称</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2"/>
          <w:sz w:val="24"/>
          <w:szCs w:val="24"/>
        </w:rPr>
        <w:t>盖章）</w:t>
      </w:r>
    </w:p>
    <w:p w14:paraId="12CEE2AE">
      <w:pPr>
        <w:spacing w:before="27" w:line="219" w:lineRule="auto"/>
        <w:ind w:left="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法定代表人或其委托代理人</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1"/>
          <w:sz w:val="24"/>
          <w:szCs w:val="24"/>
        </w:rPr>
        <w:t>签字或盖章）</w:t>
      </w:r>
    </w:p>
    <w:p w14:paraId="2EE3B1C1">
      <w:pPr>
        <w:pStyle w:val="4"/>
        <w:spacing w:line="260" w:lineRule="auto"/>
        <w:rPr>
          <w:rFonts w:hint="eastAsia" w:asciiTheme="minorEastAsia" w:hAnsiTheme="minorEastAsia" w:eastAsiaTheme="minorEastAsia" w:cstheme="minorEastAsia"/>
        </w:rPr>
      </w:pPr>
    </w:p>
    <w:p w14:paraId="23C141D3">
      <w:pPr>
        <w:spacing w:before="79" w:line="219" w:lineRule="auto"/>
        <w:ind w:left="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日期：</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6"/>
          <w:sz w:val="24"/>
          <w:szCs w:val="24"/>
        </w:rPr>
        <w:t xml:space="preserve">   </w:t>
      </w:r>
      <w:r>
        <w:rPr>
          <w:rFonts w:hint="eastAsia" w:asciiTheme="minorEastAsia" w:hAnsiTheme="minorEastAsia" w:eastAsiaTheme="minorEastAsia" w:cstheme="minorEastAsia"/>
          <w:spacing w:val="-13"/>
          <w:sz w:val="24"/>
          <w:szCs w:val="24"/>
        </w:rPr>
        <w:t>日</w:t>
      </w:r>
    </w:p>
    <w:p w14:paraId="78279534">
      <w:pPr>
        <w:pStyle w:val="4"/>
        <w:spacing w:line="258" w:lineRule="auto"/>
        <w:rPr>
          <w:rFonts w:hint="eastAsia" w:asciiTheme="minorEastAsia" w:hAnsiTheme="minorEastAsia" w:eastAsiaTheme="minorEastAsia" w:cstheme="minorEastAsia"/>
        </w:rPr>
      </w:pPr>
    </w:p>
    <w:p w14:paraId="06324BC4">
      <w:pPr>
        <w:spacing w:before="78" w:line="219" w:lineRule="auto"/>
        <w:ind w:left="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备注：本协议书由委托代理人签字的，应附</w:t>
      </w:r>
      <w:r>
        <w:rPr>
          <w:rFonts w:hint="eastAsia" w:asciiTheme="minorEastAsia" w:hAnsiTheme="minorEastAsia" w:eastAsiaTheme="minorEastAsia" w:cstheme="minorEastAsia"/>
          <w:spacing w:val="-1"/>
          <w:sz w:val="24"/>
          <w:szCs w:val="24"/>
        </w:rPr>
        <w:t>法定代表人签字的授权委托书。</w:t>
      </w:r>
    </w:p>
    <w:p w14:paraId="1D085453">
      <w:pPr>
        <w:spacing w:line="219" w:lineRule="auto"/>
        <w:rPr>
          <w:rFonts w:hint="eastAsia" w:asciiTheme="minorEastAsia" w:hAnsiTheme="minorEastAsia" w:eastAsiaTheme="minorEastAsia" w:cstheme="minorEastAsia"/>
          <w:sz w:val="24"/>
          <w:szCs w:val="24"/>
        </w:rPr>
        <w:sectPr>
          <w:footerReference r:id="rId38" w:type="default"/>
          <w:pgSz w:w="11907" w:h="16840"/>
          <w:pgMar w:top="400" w:right="1206" w:bottom="1156" w:left="1248" w:header="0" w:footer="993" w:gutter="0"/>
          <w:pgNumType w:fmt="decimal"/>
          <w:cols w:space="720" w:num="1"/>
        </w:sectPr>
      </w:pPr>
    </w:p>
    <w:p w14:paraId="5653CB9E">
      <w:pPr>
        <w:pStyle w:val="4"/>
        <w:spacing w:line="255" w:lineRule="auto"/>
        <w:rPr>
          <w:rFonts w:hint="eastAsia" w:asciiTheme="minorEastAsia" w:hAnsiTheme="minorEastAsia" w:eastAsiaTheme="minorEastAsia" w:cstheme="minorEastAsia"/>
        </w:rPr>
      </w:pPr>
    </w:p>
    <w:p w14:paraId="3A5FB815">
      <w:pPr>
        <w:pStyle w:val="4"/>
        <w:spacing w:line="255" w:lineRule="auto"/>
        <w:rPr>
          <w:rFonts w:hint="eastAsia" w:asciiTheme="minorEastAsia" w:hAnsiTheme="minorEastAsia" w:eastAsiaTheme="minorEastAsia" w:cstheme="minorEastAsia"/>
        </w:rPr>
      </w:pPr>
    </w:p>
    <w:p w14:paraId="760C22FB">
      <w:pPr>
        <w:pStyle w:val="4"/>
        <w:spacing w:line="256" w:lineRule="auto"/>
        <w:rPr>
          <w:rFonts w:hint="eastAsia" w:asciiTheme="minorEastAsia" w:hAnsiTheme="minorEastAsia" w:eastAsiaTheme="minorEastAsia" w:cstheme="minorEastAsia"/>
        </w:rPr>
      </w:pPr>
    </w:p>
    <w:p w14:paraId="7F41E1CA">
      <w:pPr>
        <w:spacing w:before="91" w:line="219" w:lineRule="auto"/>
        <w:ind w:left="3350"/>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6"/>
          <w:sz w:val="28"/>
          <w:szCs w:val="28"/>
        </w:rPr>
        <w:t>7</w:t>
      </w:r>
      <w:r>
        <w:rPr>
          <w:rFonts w:hint="eastAsia" w:asciiTheme="minorEastAsia" w:hAnsiTheme="minorEastAsia" w:eastAsiaTheme="minorEastAsia" w:cstheme="minorEastAsia"/>
          <w:b/>
          <w:bCs/>
          <w:spacing w:val="-39"/>
          <w:sz w:val="28"/>
          <w:szCs w:val="28"/>
        </w:rPr>
        <w:t xml:space="preserve"> </w:t>
      </w:r>
      <w:r>
        <w:rPr>
          <w:rFonts w:hint="eastAsia" w:asciiTheme="minorEastAsia" w:hAnsiTheme="minorEastAsia" w:eastAsiaTheme="minorEastAsia" w:cstheme="minorEastAsia"/>
          <w:b/>
          <w:bCs/>
          <w:spacing w:val="-6"/>
          <w:sz w:val="28"/>
          <w:szCs w:val="28"/>
        </w:rPr>
        <w:t>、法定代表人证明书</w:t>
      </w:r>
    </w:p>
    <w:p w14:paraId="64AE3508">
      <w:pPr>
        <w:pStyle w:val="4"/>
        <w:spacing w:line="395" w:lineRule="auto"/>
        <w:rPr>
          <w:rFonts w:hint="eastAsia" w:asciiTheme="minorEastAsia" w:hAnsiTheme="minorEastAsia" w:eastAsiaTheme="minorEastAsia" w:cstheme="minorEastAsia"/>
        </w:rPr>
      </w:pPr>
    </w:p>
    <w:p w14:paraId="63EF7AA2">
      <w:pPr>
        <w:spacing w:before="78" w:line="220" w:lineRule="auto"/>
        <w:ind w:left="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投标人名称：</w:t>
      </w:r>
      <w:r>
        <w:rPr>
          <w:rFonts w:hint="eastAsia" w:asciiTheme="minorEastAsia" w:hAnsiTheme="minorEastAsia" w:eastAsiaTheme="minorEastAsia" w:cstheme="minorEastAsia"/>
          <w:sz w:val="24"/>
          <w:szCs w:val="24"/>
          <w:u w:val="single" w:color="auto"/>
        </w:rPr>
        <w:t xml:space="preserve">                                        </w:t>
      </w:r>
    </w:p>
    <w:p w14:paraId="7564EA2D">
      <w:pPr>
        <w:spacing w:before="181" w:line="22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地址：</w:t>
      </w:r>
      <w:r>
        <w:rPr>
          <w:rFonts w:hint="eastAsia" w:asciiTheme="minorEastAsia" w:hAnsiTheme="minorEastAsia" w:eastAsiaTheme="minorEastAsia" w:cstheme="minorEastAsia"/>
          <w:sz w:val="24"/>
          <w:szCs w:val="24"/>
          <w:u w:val="single" w:color="auto"/>
        </w:rPr>
        <w:t xml:space="preserve">                                           </w:t>
      </w:r>
    </w:p>
    <w:p w14:paraId="013C5F44">
      <w:pPr>
        <w:spacing w:before="170" w:line="362" w:lineRule="auto"/>
        <w:ind w:left="4" w:right="1540" w:hanging="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pict>
          <v:shape id="_x0000_s1034" o:spid="_x0000_s1034" o:spt="202" type="#_x0000_t202" style="position:absolute;left:0pt;margin-left:244.1pt;margin-top:95.25pt;height:128.5pt;width:205.45pt;z-index:251670528;mso-width-relative:page;mso-height-relative:page;" filled="f" stroked="f" coordsize="21600,21600">
            <v:path/>
            <v:fill on="f" focussize="0,0"/>
            <v:stroke on="f"/>
            <v:imagedata o:title=""/>
            <o:lock v:ext="edit" aspectratio="f"/>
            <v:textbox inset="0mm,0mm,0mm,0mm">
              <w:txbxContent>
                <w:p w14:paraId="171D65F5">
                  <w:pPr>
                    <w:spacing w:line="20" w:lineRule="exact"/>
                  </w:pPr>
                </w:p>
                <w:tbl>
                  <w:tblPr>
                    <w:tblStyle w:val="15"/>
                    <w:tblW w:w="4053" w:type="dxa"/>
                    <w:tblInd w:w="27"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Layout w:type="fixed"/>
                    <w:tblCellMar>
                      <w:top w:w="0" w:type="dxa"/>
                      <w:left w:w="0" w:type="dxa"/>
                      <w:bottom w:w="0" w:type="dxa"/>
                      <w:right w:w="0" w:type="dxa"/>
                    </w:tblCellMar>
                  </w:tblPr>
                  <w:tblGrid>
                    <w:gridCol w:w="4053"/>
                  </w:tblGrid>
                  <w:tr w14:paraId="5BA8B81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2499" w:hRule="atLeast"/>
                    </w:trPr>
                    <w:tc>
                      <w:tcPr>
                        <w:tcW w:w="4053" w:type="dxa"/>
                        <w:vAlign w:val="top"/>
                      </w:tcPr>
                      <w:p w14:paraId="56CA62F0">
                        <w:pPr>
                          <w:spacing w:line="245" w:lineRule="auto"/>
                          <w:rPr>
                            <w:rFonts w:ascii="Arial"/>
                            <w:sz w:val="21"/>
                          </w:rPr>
                        </w:pPr>
                      </w:p>
                      <w:p w14:paraId="361F87F0">
                        <w:pPr>
                          <w:spacing w:line="246" w:lineRule="auto"/>
                          <w:rPr>
                            <w:rFonts w:ascii="Arial"/>
                            <w:sz w:val="21"/>
                          </w:rPr>
                        </w:pPr>
                      </w:p>
                      <w:p w14:paraId="1BEFF030">
                        <w:pPr>
                          <w:spacing w:line="246" w:lineRule="auto"/>
                          <w:rPr>
                            <w:rFonts w:ascii="Arial"/>
                            <w:sz w:val="21"/>
                          </w:rPr>
                        </w:pPr>
                      </w:p>
                      <w:p w14:paraId="4E40D5B3">
                        <w:pPr>
                          <w:pStyle w:val="16"/>
                          <w:spacing w:before="78" w:line="219" w:lineRule="auto"/>
                          <w:ind w:left="1429"/>
                        </w:pPr>
                        <w:r>
                          <w:rPr>
                            <w:spacing w:val="-3"/>
                          </w:rPr>
                          <w:t>法定代表人</w:t>
                        </w:r>
                      </w:p>
                      <w:p w14:paraId="2BD2011C">
                        <w:pPr>
                          <w:spacing w:line="259" w:lineRule="auto"/>
                          <w:rPr>
                            <w:rFonts w:ascii="Arial"/>
                            <w:sz w:val="21"/>
                          </w:rPr>
                        </w:pPr>
                      </w:p>
                      <w:p w14:paraId="2869B220">
                        <w:pPr>
                          <w:pStyle w:val="16"/>
                          <w:spacing w:before="78" w:line="219" w:lineRule="auto"/>
                          <w:ind w:left="1074"/>
                        </w:pPr>
                        <w:r>
                          <w:rPr>
                            <w:spacing w:val="-2"/>
                          </w:rPr>
                          <w:t>身份证复印件反面</w:t>
                        </w:r>
                      </w:p>
                    </w:tc>
                  </w:tr>
                </w:tbl>
                <w:p w14:paraId="06CAA035">
                  <w:pPr>
                    <w:pStyle w:val="4"/>
                  </w:pPr>
                </w:p>
              </w:txbxContent>
            </v:textbox>
          </v:shape>
        </w:pict>
      </w:r>
      <w:r>
        <w:rPr>
          <w:rFonts w:hint="eastAsia" w:asciiTheme="minorEastAsia" w:hAnsiTheme="minorEastAsia" w:eastAsiaTheme="minorEastAsia" w:cstheme="minorEastAsia"/>
          <w:spacing w:val="-1"/>
          <w:sz w:val="24"/>
          <w:szCs w:val="24"/>
        </w:rPr>
        <w:t>姓名：</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1"/>
          <w:sz w:val="24"/>
          <w:szCs w:val="24"/>
        </w:rPr>
        <w:t>性别：</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pacing w:val="-1"/>
          <w:sz w:val="24"/>
          <w:szCs w:val="24"/>
        </w:rPr>
        <w:t>年龄</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2"/>
          <w:sz w:val="24"/>
          <w:szCs w:val="24"/>
        </w:rPr>
        <w:t>职务：</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系</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4"/>
          <w:sz w:val="24"/>
          <w:szCs w:val="24"/>
        </w:rPr>
        <w:t>法定代表人。</w:t>
      </w:r>
    </w:p>
    <w:p w14:paraId="31BD5DE7">
      <w:pPr>
        <w:spacing w:before="111"/>
        <w:rPr>
          <w:rFonts w:hint="eastAsia" w:asciiTheme="minorEastAsia" w:hAnsiTheme="minorEastAsia" w:eastAsiaTheme="minorEastAsia" w:cstheme="minorEastAsia"/>
        </w:rPr>
      </w:pPr>
    </w:p>
    <w:p w14:paraId="66FD320C">
      <w:pPr>
        <w:spacing w:before="111"/>
        <w:rPr>
          <w:rFonts w:hint="eastAsia" w:asciiTheme="minorEastAsia" w:hAnsiTheme="minorEastAsia" w:eastAsiaTheme="minorEastAsia" w:cstheme="minorEastAsia"/>
        </w:rPr>
      </w:pPr>
    </w:p>
    <w:tbl>
      <w:tblPr>
        <w:tblStyle w:val="15"/>
        <w:tblW w:w="4193" w:type="dxa"/>
        <w:tblInd w:w="163"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Layout w:type="fixed"/>
        <w:tblCellMar>
          <w:top w:w="0" w:type="dxa"/>
          <w:left w:w="0" w:type="dxa"/>
          <w:bottom w:w="0" w:type="dxa"/>
          <w:right w:w="0" w:type="dxa"/>
        </w:tblCellMar>
      </w:tblPr>
      <w:tblGrid>
        <w:gridCol w:w="4193"/>
      </w:tblGrid>
      <w:tr w14:paraId="38A67F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2527" w:hRule="atLeast"/>
        </w:trPr>
        <w:tc>
          <w:tcPr>
            <w:tcW w:w="4193" w:type="dxa"/>
            <w:vAlign w:val="top"/>
          </w:tcPr>
          <w:p w14:paraId="27CA7729">
            <w:pPr>
              <w:spacing w:line="249" w:lineRule="auto"/>
              <w:rPr>
                <w:rFonts w:hint="eastAsia" w:asciiTheme="minorEastAsia" w:hAnsiTheme="minorEastAsia" w:eastAsiaTheme="minorEastAsia" w:cstheme="minorEastAsia"/>
                <w:sz w:val="21"/>
              </w:rPr>
            </w:pPr>
          </w:p>
          <w:p w14:paraId="006F784C">
            <w:pPr>
              <w:spacing w:line="250" w:lineRule="auto"/>
              <w:rPr>
                <w:rFonts w:hint="eastAsia" w:asciiTheme="minorEastAsia" w:hAnsiTheme="minorEastAsia" w:eastAsiaTheme="minorEastAsia" w:cstheme="minorEastAsia"/>
                <w:sz w:val="21"/>
              </w:rPr>
            </w:pPr>
          </w:p>
          <w:p w14:paraId="0C4E7FC3">
            <w:pPr>
              <w:spacing w:line="250" w:lineRule="auto"/>
              <w:rPr>
                <w:rFonts w:hint="eastAsia" w:asciiTheme="minorEastAsia" w:hAnsiTheme="minorEastAsia" w:eastAsiaTheme="minorEastAsia" w:cstheme="minorEastAsia"/>
                <w:sz w:val="21"/>
              </w:rPr>
            </w:pPr>
          </w:p>
          <w:p w14:paraId="4D983742">
            <w:pPr>
              <w:pStyle w:val="16"/>
              <w:spacing w:before="78" w:line="219" w:lineRule="auto"/>
              <w:ind w:left="150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法定代表人</w:t>
            </w:r>
          </w:p>
          <w:p w14:paraId="635A7954">
            <w:pPr>
              <w:spacing w:line="259" w:lineRule="auto"/>
              <w:rPr>
                <w:rFonts w:hint="eastAsia" w:asciiTheme="minorEastAsia" w:hAnsiTheme="minorEastAsia" w:eastAsiaTheme="minorEastAsia" w:cstheme="minorEastAsia"/>
                <w:sz w:val="21"/>
              </w:rPr>
            </w:pPr>
          </w:p>
          <w:p w14:paraId="17D7B2C4">
            <w:pPr>
              <w:pStyle w:val="16"/>
              <w:spacing w:before="78" w:line="219" w:lineRule="auto"/>
              <w:ind w:left="114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身份证复印件正面</w:t>
            </w:r>
          </w:p>
        </w:tc>
      </w:tr>
    </w:tbl>
    <w:p w14:paraId="28A5E63A">
      <w:pPr>
        <w:pStyle w:val="4"/>
        <w:spacing w:line="243" w:lineRule="auto"/>
        <w:rPr>
          <w:rFonts w:hint="eastAsia" w:asciiTheme="minorEastAsia" w:hAnsiTheme="minorEastAsia" w:eastAsiaTheme="minorEastAsia" w:cstheme="minorEastAsia"/>
        </w:rPr>
      </w:pPr>
    </w:p>
    <w:p w14:paraId="6437773B">
      <w:pPr>
        <w:pStyle w:val="4"/>
        <w:spacing w:line="243" w:lineRule="auto"/>
        <w:rPr>
          <w:rFonts w:hint="eastAsia" w:asciiTheme="minorEastAsia" w:hAnsiTheme="minorEastAsia" w:eastAsiaTheme="minorEastAsia" w:cstheme="minorEastAsia"/>
        </w:rPr>
      </w:pPr>
    </w:p>
    <w:p w14:paraId="6D6DE7B6">
      <w:pPr>
        <w:pStyle w:val="4"/>
        <w:spacing w:line="243" w:lineRule="auto"/>
        <w:rPr>
          <w:rFonts w:hint="eastAsia" w:asciiTheme="minorEastAsia" w:hAnsiTheme="minorEastAsia" w:eastAsiaTheme="minorEastAsia" w:cstheme="minorEastAsia"/>
        </w:rPr>
      </w:pPr>
    </w:p>
    <w:p w14:paraId="64D0B509">
      <w:pPr>
        <w:pStyle w:val="4"/>
        <w:spacing w:line="243" w:lineRule="auto"/>
        <w:rPr>
          <w:rFonts w:hint="eastAsia" w:asciiTheme="minorEastAsia" w:hAnsiTheme="minorEastAsia" w:eastAsiaTheme="minorEastAsia" w:cstheme="minorEastAsia"/>
        </w:rPr>
      </w:pPr>
    </w:p>
    <w:p w14:paraId="2A368212">
      <w:pPr>
        <w:pStyle w:val="4"/>
        <w:spacing w:line="243" w:lineRule="auto"/>
        <w:rPr>
          <w:rFonts w:hint="eastAsia" w:asciiTheme="minorEastAsia" w:hAnsiTheme="minorEastAsia" w:eastAsiaTheme="minorEastAsia" w:cstheme="minorEastAsia"/>
        </w:rPr>
      </w:pPr>
    </w:p>
    <w:p w14:paraId="28833CC7">
      <w:pPr>
        <w:pStyle w:val="4"/>
        <w:spacing w:line="243" w:lineRule="auto"/>
        <w:rPr>
          <w:rFonts w:hint="eastAsia" w:asciiTheme="minorEastAsia" w:hAnsiTheme="minorEastAsia" w:eastAsiaTheme="minorEastAsia" w:cstheme="minorEastAsia"/>
        </w:rPr>
      </w:pPr>
    </w:p>
    <w:p w14:paraId="1CD1B1A1">
      <w:pPr>
        <w:pStyle w:val="4"/>
        <w:spacing w:line="243" w:lineRule="auto"/>
        <w:rPr>
          <w:rFonts w:hint="eastAsia" w:asciiTheme="minorEastAsia" w:hAnsiTheme="minorEastAsia" w:eastAsiaTheme="minorEastAsia" w:cstheme="minorEastAsia"/>
        </w:rPr>
      </w:pPr>
    </w:p>
    <w:p w14:paraId="447EC920">
      <w:pPr>
        <w:pStyle w:val="4"/>
        <w:spacing w:line="243" w:lineRule="auto"/>
        <w:rPr>
          <w:rFonts w:hint="eastAsia" w:asciiTheme="minorEastAsia" w:hAnsiTheme="minorEastAsia" w:eastAsiaTheme="minorEastAsia" w:cstheme="minorEastAsia"/>
        </w:rPr>
      </w:pPr>
    </w:p>
    <w:p w14:paraId="25119CF2">
      <w:pPr>
        <w:spacing w:before="79" w:line="219" w:lineRule="auto"/>
        <w:ind w:left="36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投标单位</w:t>
      </w:r>
      <w:r>
        <w:rPr>
          <w:rFonts w:hint="eastAsia" w:asciiTheme="minorEastAsia" w:hAnsiTheme="minorEastAsia" w:eastAsiaTheme="minorEastAsia" w:cstheme="minorEastAsia"/>
          <w:spacing w:val="-18"/>
          <w:sz w:val="24"/>
          <w:szCs w:val="24"/>
        </w:rPr>
        <w:t>：</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8"/>
          <w:sz w:val="24"/>
          <w:szCs w:val="24"/>
        </w:rPr>
        <w:t>（</w:t>
      </w:r>
      <w:r>
        <w:rPr>
          <w:rFonts w:hint="eastAsia" w:asciiTheme="minorEastAsia" w:hAnsiTheme="minorEastAsia" w:eastAsiaTheme="minorEastAsia" w:cstheme="minorEastAsia"/>
          <w:spacing w:val="3"/>
          <w:sz w:val="24"/>
          <w:szCs w:val="24"/>
        </w:rPr>
        <w:t>盖章）</w:t>
      </w:r>
    </w:p>
    <w:p w14:paraId="3D6EEE75">
      <w:pPr>
        <w:spacing w:before="183" w:line="219" w:lineRule="auto"/>
        <w:ind w:left="36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法定代表人</w:t>
      </w:r>
      <w:r>
        <w:rPr>
          <w:rFonts w:hint="eastAsia" w:asciiTheme="minorEastAsia" w:hAnsiTheme="minorEastAsia" w:eastAsiaTheme="minorEastAsia" w:cstheme="minorEastAsia"/>
          <w:spacing w:val="-17"/>
          <w:sz w:val="24"/>
          <w:szCs w:val="24"/>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7"/>
          <w:sz w:val="24"/>
          <w:szCs w:val="24"/>
        </w:rPr>
        <w:t>（</w:t>
      </w:r>
      <w:r>
        <w:rPr>
          <w:rFonts w:hint="eastAsia" w:asciiTheme="minorEastAsia" w:hAnsiTheme="minorEastAsia" w:eastAsiaTheme="minorEastAsia" w:cstheme="minorEastAsia"/>
          <w:spacing w:val="2"/>
          <w:sz w:val="24"/>
          <w:szCs w:val="24"/>
        </w:rPr>
        <w:t>签字或盖章）</w:t>
      </w:r>
    </w:p>
    <w:p w14:paraId="5304B804">
      <w:pPr>
        <w:pStyle w:val="4"/>
        <w:spacing w:line="285" w:lineRule="auto"/>
        <w:rPr>
          <w:rFonts w:hint="eastAsia" w:asciiTheme="minorEastAsia" w:hAnsiTheme="minorEastAsia" w:eastAsiaTheme="minorEastAsia" w:cstheme="minorEastAsia"/>
        </w:rPr>
      </w:pPr>
    </w:p>
    <w:p w14:paraId="17CBD715">
      <w:pPr>
        <w:pStyle w:val="4"/>
        <w:spacing w:line="285" w:lineRule="auto"/>
        <w:rPr>
          <w:rFonts w:hint="eastAsia" w:asciiTheme="minorEastAsia" w:hAnsiTheme="minorEastAsia" w:eastAsiaTheme="minorEastAsia" w:cstheme="minorEastAsia"/>
        </w:rPr>
      </w:pPr>
    </w:p>
    <w:p w14:paraId="4508052F">
      <w:pPr>
        <w:spacing w:before="79" w:line="219" w:lineRule="auto"/>
        <w:ind w:left="46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日期：</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13"/>
          <w:sz w:val="24"/>
          <w:szCs w:val="24"/>
        </w:rPr>
        <w:t>日</w:t>
      </w:r>
    </w:p>
    <w:p w14:paraId="7D705A82">
      <w:pPr>
        <w:spacing w:line="219" w:lineRule="auto"/>
        <w:rPr>
          <w:rFonts w:hint="eastAsia" w:asciiTheme="minorEastAsia" w:hAnsiTheme="minorEastAsia" w:eastAsiaTheme="minorEastAsia" w:cstheme="minorEastAsia"/>
          <w:sz w:val="24"/>
          <w:szCs w:val="24"/>
        </w:rPr>
        <w:sectPr>
          <w:footerReference r:id="rId39" w:type="default"/>
          <w:pgSz w:w="11907" w:h="16840"/>
          <w:pgMar w:top="400" w:right="1678" w:bottom="1156" w:left="1257" w:header="0" w:footer="993" w:gutter="0"/>
          <w:pgNumType w:fmt="decimal"/>
          <w:cols w:space="720" w:num="1"/>
        </w:sectPr>
      </w:pPr>
    </w:p>
    <w:p w14:paraId="66EDAE02">
      <w:pPr>
        <w:pStyle w:val="4"/>
        <w:spacing w:line="255" w:lineRule="auto"/>
        <w:rPr>
          <w:rFonts w:hint="eastAsia" w:asciiTheme="minorEastAsia" w:hAnsiTheme="minorEastAsia" w:eastAsiaTheme="minorEastAsia" w:cstheme="minorEastAsia"/>
        </w:rPr>
      </w:pPr>
    </w:p>
    <w:p w14:paraId="2E45656A">
      <w:pPr>
        <w:pStyle w:val="4"/>
        <w:spacing w:line="255" w:lineRule="auto"/>
        <w:rPr>
          <w:rFonts w:hint="eastAsia" w:asciiTheme="minorEastAsia" w:hAnsiTheme="minorEastAsia" w:eastAsiaTheme="minorEastAsia" w:cstheme="minorEastAsia"/>
        </w:rPr>
      </w:pPr>
    </w:p>
    <w:p w14:paraId="3E1EBAD2">
      <w:pPr>
        <w:pStyle w:val="4"/>
        <w:spacing w:line="256" w:lineRule="auto"/>
        <w:rPr>
          <w:rFonts w:hint="eastAsia" w:asciiTheme="minorEastAsia" w:hAnsiTheme="minorEastAsia" w:eastAsiaTheme="minorEastAsia" w:cstheme="minorEastAsia"/>
        </w:rPr>
      </w:pPr>
    </w:p>
    <w:p w14:paraId="1CCAB161">
      <w:pPr>
        <w:spacing w:before="91" w:line="219" w:lineRule="auto"/>
        <w:ind w:left="308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3"/>
          <w:sz w:val="28"/>
          <w:szCs w:val="28"/>
        </w:rPr>
        <w:t>8、法定代表人授权委托书</w:t>
      </w:r>
    </w:p>
    <w:p w14:paraId="33805439">
      <w:pPr>
        <w:spacing w:before="234" w:line="219" w:lineRule="auto"/>
        <w:ind w:left="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致</w:t>
      </w:r>
      <w:r>
        <w:rPr>
          <w:rFonts w:hint="eastAsia" w:asciiTheme="minorEastAsia" w:hAnsiTheme="minorEastAsia" w:eastAsiaTheme="minorEastAsia" w:cstheme="minorEastAsia"/>
          <w:spacing w:val="-2"/>
          <w:sz w:val="24"/>
          <w:szCs w:val="24"/>
          <w:u w:val="single" w:color="auto"/>
        </w:rPr>
        <w:t>（采购单位</w:t>
      </w:r>
      <w:r>
        <w:rPr>
          <w:rFonts w:hint="eastAsia" w:asciiTheme="minorEastAsia" w:hAnsiTheme="minorEastAsia" w:eastAsiaTheme="minorEastAsia" w:cstheme="minorEastAsia"/>
          <w:sz w:val="24"/>
          <w:szCs w:val="24"/>
          <w:u w:val="single" w:color="auto"/>
        </w:rPr>
        <w:t>）</w:t>
      </w:r>
      <w:r>
        <w:rPr>
          <w:rFonts w:hint="eastAsia" w:asciiTheme="minorEastAsia" w:hAnsiTheme="minorEastAsia" w:eastAsiaTheme="minorEastAsia" w:cstheme="minorEastAsia"/>
          <w:sz w:val="24"/>
          <w:szCs w:val="24"/>
        </w:rPr>
        <w:t>：</w:t>
      </w:r>
    </w:p>
    <w:p w14:paraId="393D5A58">
      <w:pPr>
        <w:pStyle w:val="4"/>
        <w:spacing w:line="285" w:lineRule="auto"/>
        <w:rPr>
          <w:rFonts w:hint="eastAsia" w:asciiTheme="minorEastAsia" w:hAnsiTheme="minorEastAsia" w:eastAsiaTheme="minorEastAsia" w:cstheme="minorEastAsia"/>
        </w:rPr>
      </w:pPr>
    </w:p>
    <w:p w14:paraId="4A940D36">
      <w:pPr>
        <w:pStyle w:val="4"/>
        <w:spacing w:line="285" w:lineRule="auto"/>
        <w:rPr>
          <w:rFonts w:hint="eastAsia" w:asciiTheme="minorEastAsia" w:hAnsiTheme="minorEastAsia" w:eastAsiaTheme="minorEastAsia" w:cstheme="minorEastAsia"/>
        </w:rPr>
      </w:pPr>
    </w:p>
    <w:p w14:paraId="2FB805FA">
      <w:pPr>
        <w:tabs>
          <w:tab w:val="left" w:pos="2398"/>
        </w:tabs>
        <w:spacing w:before="78" w:line="360" w:lineRule="auto"/>
        <w:ind w:left="10" w:hanging="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color="auto"/>
        </w:rPr>
        <w:tab/>
      </w:r>
      <w:r>
        <w:rPr>
          <w:rFonts w:hint="eastAsia" w:asciiTheme="minorEastAsia" w:hAnsiTheme="minorEastAsia" w:eastAsiaTheme="minorEastAsia" w:cstheme="minorEastAsia"/>
          <w:sz w:val="24"/>
          <w:szCs w:val="24"/>
          <w:u w:val="single" w:color="auto"/>
        </w:rPr>
        <w:tab/>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1"/>
          <w:sz w:val="24"/>
          <w:szCs w:val="24"/>
        </w:rPr>
        <w:t>(报价单位名称)法定代表人</w:t>
      </w:r>
      <w:r>
        <w:rPr>
          <w:rFonts w:hint="eastAsia" w:asciiTheme="minorEastAsia" w:hAnsiTheme="minorEastAsia" w:eastAsiaTheme="minorEastAsia" w:cstheme="minorEastAsia"/>
          <w:spacing w:val="-118"/>
          <w:sz w:val="24"/>
          <w:szCs w:val="24"/>
        </w:rPr>
        <w:t xml:space="preserve"> </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pacing w:val="1"/>
          <w:sz w:val="24"/>
          <w:szCs w:val="24"/>
        </w:rPr>
        <w:t xml:space="preserve">授权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1"/>
          <w:sz w:val="24"/>
          <w:szCs w:val="24"/>
        </w:rPr>
        <w:t>为本公司的</w:t>
      </w:r>
      <w:r>
        <w:rPr>
          <w:rFonts w:hint="eastAsia" w:asciiTheme="minorEastAsia" w:hAnsiTheme="minorEastAsia" w:eastAsiaTheme="minorEastAsia" w:cstheme="minorEastAsia"/>
          <w:sz w:val="24"/>
          <w:szCs w:val="24"/>
        </w:rPr>
        <w:t xml:space="preserve"> 合法代理人，参加贵方组织的 </w:t>
      </w:r>
      <w:r>
        <w:rPr>
          <w:rFonts w:hint="eastAsia" w:asciiTheme="minorEastAsia" w:hAnsiTheme="minorEastAsia" w:eastAsiaTheme="minorEastAsia" w:cstheme="minorEastAsia"/>
          <w:sz w:val="24"/>
          <w:szCs w:val="24"/>
          <w:u w:val="single" w:color="auto"/>
        </w:rPr>
        <w:t xml:space="preserve"> （项目名称）</w:t>
      </w:r>
      <w:r>
        <w:rPr>
          <w:rFonts w:hint="eastAsia" w:asciiTheme="minorEastAsia" w:hAnsiTheme="minorEastAsia" w:eastAsiaTheme="minorEastAsia" w:cstheme="minorEastAsia"/>
          <w:spacing w:val="119"/>
          <w:sz w:val="24"/>
          <w:szCs w:val="24"/>
          <w:u w:val="single" w:color="auto"/>
        </w:rPr>
        <w:t xml:space="preserve"> </w:t>
      </w:r>
      <w:r>
        <w:rPr>
          <w:rFonts w:hint="eastAsia" w:asciiTheme="minorEastAsia" w:hAnsiTheme="minorEastAsia" w:eastAsiaTheme="minorEastAsia" w:cstheme="minorEastAsia"/>
          <w:spacing w:val="-111"/>
          <w:sz w:val="24"/>
          <w:szCs w:val="24"/>
        </w:rPr>
        <w:t xml:space="preserve"> </w:t>
      </w:r>
      <w:r>
        <w:rPr>
          <w:rFonts w:hint="eastAsia" w:asciiTheme="minorEastAsia" w:hAnsiTheme="minorEastAsia" w:eastAsiaTheme="minorEastAsia" w:cstheme="minorEastAsia"/>
          <w:sz w:val="24"/>
          <w:szCs w:val="24"/>
        </w:rPr>
        <w:t>采购谈判活动，全权代</w:t>
      </w:r>
      <w:r>
        <w:rPr>
          <w:rFonts w:hint="eastAsia" w:asciiTheme="minorEastAsia" w:hAnsiTheme="minorEastAsia" w:eastAsiaTheme="minorEastAsia" w:cstheme="minorEastAsia"/>
          <w:spacing w:val="-1"/>
          <w:sz w:val="24"/>
          <w:szCs w:val="24"/>
        </w:rPr>
        <w:t>表我方处理谈判活</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动中的一切事宜和签署一切文件，被授权人无转委托权，特此委托。</w:t>
      </w:r>
    </w:p>
    <w:p w14:paraId="3D5C619C">
      <w:pPr>
        <w:spacing w:line="218" w:lineRule="auto"/>
        <w:ind w:left="6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法定代表人（签字</w:t>
      </w:r>
      <w:r>
        <w:rPr>
          <w:rFonts w:hint="eastAsia" w:asciiTheme="minorEastAsia" w:hAnsiTheme="minorEastAsia" w:eastAsiaTheme="minorEastAsia" w:cstheme="minorEastAsia"/>
          <w:spacing w:val="-1"/>
          <w:sz w:val="24"/>
          <w:szCs w:val="24"/>
          <w:lang w:val="en-US" w:eastAsia="zh-CN"/>
        </w:rPr>
        <w:t>并</w:t>
      </w:r>
      <w:r>
        <w:rPr>
          <w:rFonts w:hint="eastAsia" w:asciiTheme="minorEastAsia" w:hAnsiTheme="minorEastAsia" w:eastAsiaTheme="minorEastAsia" w:cstheme="minorEastAsia"/>
          <w:spacing w:val="-1"/>
          <w:sz w:val="24"/>
          <w:szCs w:val="24"/>
        </w:rPr>
        <w:t>盖章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color="auto"/>
        </w:rPr>
        <w:t xml:space="preserve">           </w:t>
      </w:r>
    </w:p>
    <w:p w14:paraId="6ED7EB52">
      <w:pPr>
        <w:spacing w:before="184" w:line="219" w:lineRule="auto"/>
        <w:ind w:left="5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委托期限：</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6"/>
          <w:sz w:val="24"/>
          <w:szCs w:val="24"/>
        </w:rPr>
        <w:t xml:space="preserve">年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6"/>
          <w:sz w:val="24"/>
          <w:szCs w:val="24"/>
        </w:rPr>
        <w:t>月</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69"/>
          <w:sz w:val="24"/>
          <w:szCs w:val="24"/>
        </w:rPr>
        <w:t xml:space="preserve"> </w:t>
      </w:r>
      <w:r>
        <w:rPr>
          <w:rFonts w:hint="eastAsia" w:asciiTheme="minorEastAsia" w:hAnsiTheme="minorEastAsia" w:eastAsiaTheme="minorEastAsia" w:cstheme="minorEastAsia"/>
          <w:spacing w:val="-6"/>
          <w:sz w:val="24"/>
          <w:szCs w:val="24"/>
        </w:rPr>
        <w:t xml:space="preserve">日至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10"/>
          <w:sz w:val="24"/>
          <w:szCs w:val="24"/>
        </w:rPr>
        <w:t xml:space="preserve"> </w:t>
      </w:r>
      <w:r>
        <w:rPr>
          <w:rFonts w:hint="eastAsia" w:asciiTheme="minorEastAsia" w:hAnsiTheme="minorEastAsia" w:eastAsiaTheme="minorEastAsia" w:cstheme="minorEastAsia"/>
          <w:spacing w:val="-6"/>
          <w:sz w:val="24"/>
          <w:szCs w:val="24"/>
        </w:rPr>
        <w:t xml:space="preserve">年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6"/>
          <w:sz w:val="24"/>
          <w:szCs w:val="24"/>
        </w:rPr>
        <w:t>月</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69"/>
          <w:sz w:val="24"/>
          <w:szCs w:val="24"/>
        </w:rPr>
        <w:t xml:space="preserve"> </w:t>
      </w:r>
      <w:r>
        <w:rPr>
          <w:rFonts w:hint="eastAsia" w:asciiTheme="minorEastAsia" w:hAnsiTheme="minorEastAsia" w:eastAsiaTheme="minorEastAsia" w:cstheme="minorEastAsia"/>
          <w:spacing w:val="-6"/>
          <w:sz w:val="24"/>
          <w:szCs w:val="24"/>
        </w:rPr>
        <w:t>日</w:t>
      </w:r>
    </w:p>
    <w:p w14:paraId="765E955C">
      <w:pPr>
        <w:spacing w:before="183" w:line="219" w:lineRule="auto"/>
        <w:ind w:left="5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被授权人（签字或盖章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color="auto"/>
        </w:rPr>
        <w:t xml:space="preserve">           </w:t>
      </w:r>
    </w:p>
    <w:p w14:paraId="689F1BB0">
      <w:pPr>
        <w:spacing w:line="136" w:lineRule="exact"/>
        <w:rPr>
          <w:rFonts w:hint="eastAsia" w:asciiTheme="minorEastAsia" w:hAnsiTheme="minorEastAsia" w:eastAsiaTheme="minorEastAsia" w:cstheme="minorEastAsia"/>
        </w:rPr>
      </w:pPr>
    </w:p>
    <w:p w14:paraId="7D06EEE8">
      <w:pPr>
        <w:spacing w:line="136" w:lineRule="exact"/>
        <w:rPr>
          <w:rFonts w:hint="eastAsia" w:asciiTheme="minorEastAsia" w:hAnsiTheme="minorEastAsia" w:eastAsiaTheme="minorEastAsia" w:cstheme="minorEastAsia"/>
        </w:rPr>
        <w:sectPr>
          <w:footerReference r:id="rId40" w:type="default"/>
          <w:pgSz w:w="11907" w:h="16840"/>
          <w:pgMar w:top="400" w:right="1286" w:bottom="1156" w:left="1248" w:header="0" w:footer="993" w:gutter="0"/>
          <w:pgNumType w:fmt="decimal"/>
          <w:cols w:equalWidth="0" w:num="1">
            <w:col w:w="9373"/>
          </w:cols>
        </w:sectPr>
      </w:pPr>
    </w:p>
    <w:p w14:paraId="5F141BA2">
      <w:pPr>
        <w:spacing w:before="48" w:line="219" w:lineRule="auto"/>
        <w:ind w:left="5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职务：</w:t>
      </w:r>
      <w:r>
        <w:rPr>
          <w:rFonts w:hint="eastAsia" w:asciiTheme="minorEastAsia" w:hAnsiTheme="minorEastAsia" w:eastAsiaTheme="minorEastAsia" w:cstheme="minorEastAsia"/>
          <w:sz w:val="24"/>
          <w:szCs w:val="24"/>
          <w:u w:val="single" w:color="auto"/>
        </w:rPr>
        <w:t xml:space="preserve">                         </w:t>
      </w:r>
    </w:p>
    <w:p w14:paraId="239AEBF8">
      <w:pPr>
        <w:spacing w:before="183" w:line="221" w:lineRule="auto"/>
        <w:ind w:left="6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详细通讯地址：</w:t>
      </w:r>
      <w:r>
        <w:rPr>
          <w:rFonts w:hint="eastAsia" w:asciiTheme="minorEastAsia" w:hAnsiTheme="minorEastAsia" w:eastAsiaTheme="minorEastAsia" w:cstheme="minorEastAsia"/>
          <w:sz w:val="24"/>
          <w:szCs w:val="24"/>
          <w:u w:val="single" w:color="auto"/>
        </w:rPr>
        <w:t xml:space="preserve">                 </w:t>
      </w:r>
    </w:p>
    <w:p w14:paraId="0E7CD057">
      <w:pPr>
        <w:spacing w:before="181" w:line="219" w:lineRule="auto"/>
        <w:ind w:left="6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邮政编码：</w:t>
      </w:r>
      <w:r>
        <w:rPr>
          <w:rFonts w:hint="eastAsia" w:asciiTheme="minorEastAsia" w:hAnsiTheme="minorEastAsia" w:eastAsiaTheme="minorEastAsia" w:cstheme="minorEastAsia"/>
          <w:sz w:val="24"/>
          <w:szCs w:val="24"/>
          <w:u w:val="single" w:color="auto"/>
        </w:rPr>
        <w:t xml:space="preserve">                      </w:t>
      </w:r>
    </w:p>
    <w:p w14:paraId="326121D5">
      <w:pPr>
        <w:spacing w:before="184" w:line="221" w:lineRule="auto"/>
        <w:ind w:left="6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6"/>
          <w:sz w:val="24"/>
          <w:szCs w:val="24"/>
        </w:rPr>
        <w:t>电</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26"/>
          <w:sz w:val="24"/>
          <w:szCs w:val="24"/>
        </w:rPr>
        <w:t>话</w:t>
      </w:r>
      <w:r>
        <w:rPr>
          <w:rFonts w:hint="eastAsia" w:asciiTheme="minorEastAsia" w:hAnsiTheme="minorEastAsia" w:eastAsiaTheme="minorEastAsia" w:cstheme="minorEastAsia"/>
          <w:spacing w:val="-89"/>
          <w:sz w:val="24"/>
          <w:szCs w:val="24"/>
        </w:rPr>
        <w:t xml:space="preserve"> </w:t>
      </w:r>
      <w:r>
        <w:rPr>
          <w:rFonts w:hint="eastAsia" w:asciiTheme="minorEastAsia" w:hAnsiTheme="minorEastAsia" w:eastAsiaTheme="minorEastAsia" w:cstheme="minorEastAsia"/>
          <w:spacing w:val="-26"/>
          <w:sz w:val="24"/>
          <w:szCs w:val="24"/>
        </w:rPr>
        <w:t>：</w:t>
      </w:r>
      <w:r>
        <w:rPr>
          <w:rFonts w:hint="eastAsia" w:asciiTheme="minorEastAsia" w:hAnsiTheme="minorEastAsia" w:eastAsiaTheme="minorEastAsia" w:cstheme="minorEastAsia"/>
          <w:sz w:val="24"/>
          <w:szCs w:val="24"/>
          <w:u w:val="single" w:color="auto"/>
        </w:rPr>
        <w:t xml:space="preserve">                      </w:t>
      </w:r>
    </w:p>
    <w:p w14:paraId="5EF42C7B">
      <w:pPr>
        <w:spacing w:line="190" w:lineRule="exact"/>
        <w:rPr>
          <w:rFonts w:hint="eastAsia" w:asciiTheme="minorEastAsia" w:hAnsiTheme="minorEastAsia" w:eastAsiaTheme="minorEastAsia" w:cstheme="minorEastAsia"/>
        </w:rPr>
      </w:pPr>
    </w:p>
    <w:tbl>
      <w:tblPr>
        <w:tblStyle w:val="15"/>
        <w:tblW w:w="4140" w:type="dxa"/>
        <w:tblInd w:w="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40"/>
      </w:tblGrid>
      <w:tr w14:paraId="7A9725A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690" w:hRule="atLeast"/>
        </w:trPr>
        <w:tc>
          <w:tcPr>
            <w:tcW w:w="4140" w:type="dxa"/>
            <w:vAlign w:val="top"/>
          </w:tcPr>
          <w:p w14:paraId="5C9F312A">
            <w:pPr>
              <w:spacing w:line="332" w:lineRule="auto"/>
              <w:rPr>
                <w:rFonts w:hint="eastAsia" w:asciiTheme="minorEastAsia" w:hAnsiTheme="minorEastAsia" w:eastAsiaTheme="minorEastAsia" w:cstheme="minorEastAsia"/>
                <w:sz w:val="21"/>
              </w:rPr>
            </w:pPr>
          </w:p>
          <w:p w14:paraId="46A354E0">
            <w:pPr>
              <w:spacing w:line="333" w:lineRule="auto"/>
              <w:rPr>
                <w:rFonts w:hint="eastAsia" w:asciiTheme="minorEastAsia" w:hAnsiTheme="minorEastAsia" w:eastAsiaTheme="minorEastAsia" w:cstheme="minorEastAsia"/>
                <w:sz w:val="21"/>
              </w:rPr>
            </w:pPr>
          </w:p>
          <w:p w14:paraId="0CC8C78F">
            <w:pPr>
              <w:pStyle w:val="16"/>
              <w:spacing w:before="78" w:line="219" w:lineRule="auto"/>
              <w:ind w:left="87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法定代表人身份证正面</w:t>
            </w:r>
          </w:p>
        </w:tc>
      </w:tr>
    </w:tbl>
    <w:p w14:paraId="5556C16D">
      <w:pPr>
        <w:spacing w:line="185" w:lineRule="exact"/>
        <w:rPr>
          <w:rFonts w:hint="eastAsia" w:asciiTheme="minorEastAsia" w:hAnsiTheme="minorEastAsia" w:eastAsiaTheme="minorEastAsia" w:cstheme="minorEastAsia"/>
        </w:rPr>
      </w:pPr>
    </w:p>
    <w:tbl>
      <w:tblPr>
        <w:tblStyle w:val="15"/>
        <w:tblW w:w="4140" w:type="dxa"/>
        <w:tblInd w:w="84"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40"/>
      </w:tblGrid>
      <w:tr w14:paraId="12091A0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690" w:hRule="atLeast"/>
        </w:trPr>
        <w:tc>
          <w:tcPr>
            <w:tcW w:w="4140" w:type="dxa"/>
            <w:vAlign w:val="top"/>
          </w:tcPr>
          <w:p w14:paraId="73F6D97D">
            <w:pPr>
              <w:spacing w:line="333" w:lineRule="auto"/>
              <w:rPr>
                <w:rFonts w:hint="eastAsia" w:asciiTheme="minorEastAsia" w:hAnsiTheme="minorEastAsia" w:eastAsiaTheme="minorEastAsia" w:cstheme="minorEastAsia"/>
                <w:sz w:val="21"/>
              </w:rPr>
            </w:pPr>
          </w:p>
          <w:p w14:paraId="4F257C97">
            <w:pPr>
              <w:spacing w:line="334" w:lineRule="auto"/>
              <w:rPr>
                <w:rFonts w:hint="eastAsia" w:asciiTheme="minorEastAsia" w:hAnsiTheme="minorEastAsia" w:eastAsiaTheme="minorEastAsia" w:cstheme="minorEastAsia"/>
                <w:sz w:val="21"/>
              </w:rPr>
            </w:pPr>
          </w:p>
          <w:p w14:paraId="21B8CE66">
            <w:pPr>
              <w:pStyle w:val="16"/>
              <w:spacing w:before="78" w:line="219" w:lineRule="auto"/>
              <w:ind w:left="87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法定代表人身份证反面</w:t>
            </w:r>
          </w:p>
        </w:tc>
      </w:tr>
    </w:tbl>
    <w:p w14:paraId="46AB24D3">
      <w:pPr>
        <w:pStyle w:val="4"/>
        <w:rPr>
          <w:rFonts w:hint="eastAsia" w:asciiTheme="minorEastAsia" w:hAnsiTheme="minorEastAsia" w:eastAsiaTheme="minorEastAsia" w:cstheme="minorEastAsia"/>
        </w:rPr>
      </w:pPr>
    </w:p>
    <w:p w14:paraId="6D8CEB0C">
      <w:pPr>
        <w:pStyle w:val="4"/>
        <w:spacing w:line="14" w:lineRule="auto"/>
        <w:rPr>
          <w:rFonts w:hint="eastAsia" w:asciiTheme="minorEastAsia" w:hAnsiTheme="minorEastAsia" w:eastAsiaTheme="minorEastAsia" w:cstheme="minorEastAsia"/>
          <w:sz w:val="2"/>
        </w:rPr>
      </w:pPr>
      <w:r>
        <w:rPr>
          <w:rFonts w:hint="eastAsia" w:asciiTheme="minorEastAsia" w:hAnsiTheme="minorEastAsia" w:eastAsiaTheme="minorEastAsia" w:cstheme="minorEastAsia"/>
          <w:sz w:val="2"/>
          <w:szCs w:val="2"/>
        </w:rPr>
        <w:br w:type="column"/>
      </w:r>
    </w:p>
    <w:p w14:paraId="22C61BD7">
      <w:pPr>
        <w:pStyle w:val="4"/>
        <w:spacing w:line="244" w:lineRule="auto"/>
        <w:rPr>
          <w:rFonts w:hint="eastAsia" w:asciiTheme="minorEastAsia" w:hAnsiTheme="minorEastAsia" w:eastAsiaTheme="minorEastAsia" w:cstheme="minorEastAsia"/>
        </w:rPr>
      </w:pPr>
    </w:p>
    <w:p w14:paraId="0C5763F3">
      <w:pPr>
        <w:pStyle w:val="4"/>
        <w:spacing w:line="244" w:lineRule="auto"/>
        <w:rPr>
          <w:rFonts w:hint="eastAsia" w:asciiTheme="minorEastAsia" w:hAnsiTheme="minorEastAsia" w:eastAsiaTheme="minorEastAsia" w:cstheme="minorEastAsia"/>
        </w:rPr>
      </w:pPr>
    </w:p>
    <w:p w14:paraId="66DDB4F4">
      <w:pPr>
        <w:pStyle w:val="4"/>
        <w:spacing w:line="244" w:lineRule="auto"/>
        <w:rPr>
          <w:rFonts w:hint="eastAsia" w:asciiTheme="minorEastAsia" w:hAnsiTheme="minorEastAsia" w:eastAsiaTheme="minorEastAsia" w:cstheme="minorEastAsia"/>
        </w:rPr>
      </w:pPr>
    </w:p>
    <w:p w14:paraId="2200A0E2">
      <w:pPr>
        <w:pStyle w:val="4"/>
        <w:spacing w:line="244" w:lineRule="auto"/>
        <w:rPr>
          <w:rFonts w:hint="eastAsia" w:asciiTheme="minorEastAsia" w:hAnsiTheme="minorEastAsia" w:eastAsiaTheme="minorEastAsia" w:cstheme="minorEastAsia"/>
        </w:rPr>
      </w:pPr>
    </w:p>
    <w:p w14:paraId="3EFFF987">
      <w:pPr>
        <w:pStyle w:val="4"/>
        <w:spacing w:line="244" w:lineRule="auto"/>
        <w:rPr>
          <w:rFonts w:hint="eastAsia" w:asciiTheme="minorEastAsia" w:hAnsiTheme="minorEastAsia" w:eastAsiaTheme="minorEastAsia" w:cstheme="minorEastAsia"/>
        </w:rPr>
      </w:pPr>
    </w:p>
    <w:p w14:paraId="6536D3C5">
      <w:pPr>
        <w:pStyle w:val="4"/>
        <w:spacing w:line="244" w:lineRule="auto"/>
        <w:rPr>
          <w:rFonts w:hint="eastAsia" w:asciiTheme="minorEastAsia" w:hAnsiTheme="minorEastAsia" w:eastAsiaTheme="minorEastAsia" w:cstheme="minorEastAsia"/>
        </w:rPr>
      </w:pPr>
    </w:p>
    <w:p w14:paraId="137986CA">
      <w:pPr>
        <w:pStyle w:val="4"/>
        <w:spacing w:line="245" w:lineRule="auto"/>
        <w:rPr>
          <w:rFonts w:hint="eastAsia" w:asciiTheme="minorEastAsia" w:hAnsiTheme="minorEastAsia" w:eastAsiaTheme="minorEastAsia" w:cstheme="minorEastAsia"/>
        </w:rPr>
      </w:pPr>
    </w:p>
    <w:p w14:paraId="79236D3E">
      <w:pPr>
        <w:pStyle w:val="4"/>
        <w:spacing w:line="271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position w:val="-54"/>
        </w:rPr>
        <w:pict>
          <v:group id="_x0000_s1035" o:spid="_x0000_s1035" o:spt="203" style="height:135.5pt;width:207.5pt;" coordsize="4150,2710">
            <o:lock v:ext="edit"/>
            <v:shape id="_x0000_s1036" o:spid="_x0000_s1036" o:spt="75" type="#_x0000_t75" style="position:absolute;left:0;top:0;height:2710;width:4150;" filled="f" stroked="f" coordsize="21600,21600">
              <v:path/>
              <v:fill on="f" focussize="0,0"/>
              <v:stroke on="f"/>
              <v:imagedata r:id="rId90" o:title=""/>
              <o:lock v:ext="edit" aspectratio="t"/>
            </v:shape>
            <v:shape id="_x0000_s1037" o:spid="_x0000_s1037" o:spt="202" type="#_x0000_t202" style="position:absolute;left:-20;top:-20;height:2750;width:4190;" filled="f" stroked="f" coordsize="21600,21600">
              <v:path/>
              <v:fill on="f" focussize="0,0"/>
              <v:stroke on="f"/>
              <v:imagedata o:title=""/>
              <o:lock v:ext="edit" aspectratio="f"/>
              <v:textbox inset="0mm,0mm,0mm,0mm">
                <w:txbxContent>
                  <w:p w14:paraId="5FF33AE5">
                    <w:pPr>
                      <w:spacing w:line="348" w:lineRule="auto"/>
                      <w:rPr>
                        <w:rFonts w:ascii="Arial"/>
                        <w:sz w:val="21"/>
                      </w:rPr>
                    </w:pPr>
                  </w:p>
                  <w:p w14:paraId="513A367B">
                    <w:pPr>
                      <w:spacing w:line="349" w:lineRule="auto"/>
                      <w:rPr>
                        <w:rFonts w:ascii="Arial"/>
                        <w:sz w:val="21"/>
                      </w:rPr>
                    </w:pPr>
                  </w:p>
                  <w:p w14:paraId="4D6307C3">
                    <w:pPr>
                      <w:spacing w:before="78" w:line="219" w:lineRule="auto"/>
                      <w:ind w:left="1023"/>
                      <w:rPr>
                        <w:rFonts w:ascii="宋体" w:hAnsi="宋体" w:eastAsia="宋体" w:cs="宋体"/>
                        <w:sz w:val="24"/>
                        <w:szCs w:val="24"/>
                      </w:rPr>
                    </w:pPr>
                    <w:r>
                      <w:rPr>
                        <w:rFonts w:ascii="宋体" w:hAnsi="宋体" w:eastAsia="宋体" w:cs="宋体"/>
                        <w:spacing w:val="-2"/>
                        <w:sz w:val="24"/>
                        <w:szCs w:val="24"/>
                      </w:rPr>
                      <w:t>被委托人身份证正面</w:t>
                    </w:r>
                  </w:p>
                </w:txbxContent>
              </v:textbox>
            </v:shape>
            <w10:wrap type="none"/>
            <w10:anchorlock/>
          </v:group>
        </w:pict>
      </w:r>
    </w:p>
    <w:p w14:paraId="150EE2EE">
      <w:pPr>
        <w:spacing w:line="148" w:lineRule="exact"/>
        <w:rPr>
          <w:rFonts w:hint="eastAsia" w:asciiTheme="minorEastAsia" w:hAnsiTheme="minorEastAsia" w:eastAsiaTheme="minorEastAsia" w:cstheme="minorEastAsia"/>
        </w:rPr>
      </w:pPr>
    </w:p>
    <w:tbl>
      <w:tblPr>
        <w:tblStyle w:val="15"/>
        <w:tblW w:w="4140" w:type="dxa"/>
        <w:tblInd w:w="61"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40"/>
      </w:tblGrid>
      <w:tr w14:paraId="757D57F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2690" w:hRule="atLeast"/>
        </w:trPr>
        <w:tc>
          <w:tcPr>
            <w:tcW w:w="4140" w:type="dxa"/>
            <w:vAlign w:val="top"/>
          </w:tcPr>
          <w:p w14:paraId="303C5CC3">
            <w:pPr>
              <w:spacing w:line="333" w:lineRule="auto"/>
              <w:rPr>
                <w:rFonts w:hint="eastAsia" w:asciiTheme="minorEastAsia" w:hAnsiTheme="minorEastAsia" w:eastAsiaTheme="minorEastAsia" w:cstheme="minorEastAsia"/>
                <w:sz w:val="21"/>
              </w:rPr>
            </w:pPr>
          </w:p>
          <w:p w14:paraId="656B0D52">
            <w:pPr>
              <w:spacing w:line="334" w:lineRule="auto"/>
              <w:rPr>
                <w:rFonts w:hint="eastAsia" w:asciiTheme="minorEastAsia" w:hAnsiTheme="minorEastAsia" w:eastAsiaTheme="minorEastAsia" w:cstheme="minorEastAsia"/>
                <w:sz w:val="21"/>
              </w:rPr>
            </w:pPr>
          </w:p>
          <w:p w14:paraId="21F8F102">
            <w:pPr>
              <w:pStyle w:val="16"/>
              <w:spacing w:before="78" w:line="219" w:lineRule="auto"/>
              <w:ind w:left="99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被委托人身份证反面</w:t>
            </w:r>
          </w:p>
        </w:tc>
      </w:tr>
    </w:tbl>
    <w:p w14:paraId="31391F8E">
      <w:pPr>
        <w:pStyle w:val="4"/>
        <w:spacing w:line="463" w:lineRule="auto"/>
        <w:rPr>
          <w:rFonts w:hint="eastAsia" w:asciiTheme="minorEastAsia" w:hAnsiTheme="minorEastAsia" w:eastAsiaTheme="minorEastAsia" w:cstheme="minorEastAsia"/>
        </w:rPr>
      </w:pPr>
    </w:p>
    <w:p w14:paraId="07B32050">
      <w:pPr>
        <w:spacing w:before="79" w:line="219" w:lineRule="auto"/>
        <w:ind w:left="9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投标单位</w:t>
      </w:r>
      <w:r>
        <w:rPr>
          <w:rFonts w:hint="eastAsia" w:asciiTheme="minorEastAsia" w:hAnsiTheme="minorEastAsia" w:eastAsiaTheme="minorEastAsia" w:cstheme="minorEastAsia"/>
          <w:spacing w:val="-18"/>
          <w:sz w:val="24"/>
          <w:szCs w:val="24"/>
        </w:rPr>
        <w:t>：</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8"/>
          <w:sz w:val="24"/>
          <w:szCs w:val="24"/>
        </w:rPr>
        <w:t>（</w:t>
      </w:r>
      <w:r>
        <w:rPr>
          <w:rFonts w:hint="eastAsia" w:asciiTheme="minorEastAsia" w:hAnsiTheme="minorEastAsia" w:eastAsiaTheme="minorEastAsia" w:cstheme="minorEastAsia"/>
          <w:spacing w:val="3"/>
          <w:sz w:val="24"/>
          <w:szCs w:val="24"/>
        </w:rPr>
        <w:t>盖章）</w:t>
      </w:r>
    </w:p>
    <w:p w14:paraId="29F1C227">
      <w:pPr>
        <w:spacing w:before="107" w:line="184" w:lineRule="auto"/>
        <w:ind w:left="97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日期：</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13"/>
          <w:sz w:val="24"/>
          <w:szCs w:val="24"/>
        </w:rPr>
        <w:t>日</w:t>
      </w:r>
    </w:p>
    <w:p w14:paraId="7DAB9D33">
      <w:pPr>
        <w:spacing w:line="184" w:lineRule="auto"/>
        <w:rPr>
          <w:rFonts w:hint="eastAsia" w:asciiTheme="minorEastAsia" w:hAnsiTheme="minorEastAsia" w:eastAsiaTheme="minorEastAsia" w:cstheme="minorEastAsia"/>
          <w:sz w:val="24"/>
          <w:szCs w:val="24"/>
        </w:rPr>
        <w:sectPr>
          <w:type w:val="continuous"/>
          <w:pgSz w:w="11907" w:h="16840"/>
          <w:pgMar w:top="400" w:right="1286" w:bottom="1156" w:left="1248" w:header="0" w:footer="993" w:gutter="0"/>
          <w:pgNumType w:fmt="decimal"/>
          <w:cols w:equalWidth="0" w:num="2">
            <w:col w:w="4308" w:space="49"/>
            <w:col w:w="5015"/>
          </w:cols>
        </w:sectPr>
      </w:pPr>
    </w:p>
    <w:p w14:paraId="4B7007CB">
      <w:pPr>
        <w:pStyle w:val="4"/>
        <w:spacing w:line="255" w:lineRule="auto"/>
        <w:rPr>
          <w:rFonts w:hint="eastAsia" w:asciiTheme="minorEastAsia" w:hAnsiTheme="minorEastAsia" w:eastAsiaTheme="minorEastAsia" w:cstheme="minorEastAsia"/>
        </w:rPr>
      </w:pPr>
    </w:p>
    <w:p w14:paraId="348DD2A4">
      <w:pPr>
        <w:pStyle w:val="4"/>
        <w:spacing w:line="255" w:lineRule="auto"/>
        <w:rPr>
          <w:rFonts w:hint="eastAsia" w:asciiTheme="minorEastAsia" w:hAnsiTheme="minorEastAsia" w:eastAsiaTheme="minorEastAsia" w:cstheme="minorEastAsia"/>
        </w:rPr>
      </w:pPr>
    </w:p>
    <w:p w14:paraId="6416B702">
      <w:pPr>
        <w:pStyle w:val="4"/>
        <w:spacing w:line="256" w:lineRule="auto"/>
        <w:rPr>
          <w:rFonts w:hint="eastAsia" w:asciiTheme="minorEastAsia" w:hAnsiTheme="minorEastAsia" w:eastAsiaTheme="minorEastAsia" w:cstheme="minorEastAsia"/>
        </w:rPr>
      </w:pPr>
    </w:p>
    <w:p w14:paraId="460B4CFA">
      <w:pPr>
        <w:spacing w:before="91" w:line="220" w:lineRule="auto"/>
        <w:ind w:left="2262"/>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3"/>
          <w:sz w:val="28"/>
          <w:szCs w:val="28"/>
        </w:rPr>
        <w:t>9、谈判保证金缴款凭证复印件</w:t>
      </w:r>
    </w:p>
    <w:p w14:paraId="230F8201">
      <w:pPr>
        <w:pStyle w:val="4"/>
        <w:spacing w:line="246" w:lineRule="auto"/>
        <w:rPr>
          <w:rFonts w:hint="eastAsia" w:asciiTheme="minorEastAsia" w:hAnsiTheme="minorEastAsia" w:eastAsiaTheme="minorEastAsia" w:cstheme="minorEastAsia"/>
        </w:rPr>
      </w:pPr>
    </w:p>
    <w:p w14:paraId="474E5F96">
      <w:pPr>
        <w:pStyle w:val="4"/>
        <w:spacing w:line="247" w:lineRule="auto"/>
        <w:rPr>
          <w:rFonts w:hint="eastAsia" w:asciiTheme="minorEastAsia" w:hAnsiTheme="minorEastAsia" w:eastAsiaTheme="minorEastAsia" w:cstheme="minorEastAsia"/>
        </w:rPr>
      </w:pPr>
    </w:p>
    <w:p w14:paraId="69C3F1ED">
      <w:pPr>
        <w:pStyle w:val="4"/>
        <w:spacing w:line="247" w:lineRule="auto"/>
        <w:rPr>
          <w:rFonts w:hint="eastAsia" w:asciiTheme="minorEastAsia" w:hAnsiTheme="minorEastAsia" w:eastAsiaTheme="minorEastAsia" w:cstheme="minorEastAsia"/>
        </w:rPr>
      </w:pPr>
    </w:p>
    <w:p w14:paraId="5B38444A">
      <w:pPr>
        <w:pStyle w:val="4"/>
        <w:spacing w:line="247" w:lineRule="auto"/>
        <w:rPr>
          <w:rFonts w:hint="eastAsia" w:asciiTheme="minorEastAsia" w:hAnsiTheme="minorEastAsia" w:eastAsiaTheme="minorEastAsia" w:cstheme="minorEastAsia"/>
        </w:rPr>
      </w:pPr>
    </w:p>
    <w:p w14:paraId="163C8607">
      <w:pPr>
        <w:pStyle w:val="4"/>
        <w:spacing w:line="4077" w:lineRule="exact"/>
        <w:ind w:firstLine="570"/>
        <w:rPr>
          <w:rFonts w:hint="eastAsia" w:asciiTheme="minorEastAsia" w:hAnsiTheme="minorEastAsia" w:eastAsiaTheme="minorEastAsia" w:cstheme="minorEastAsia"/>
        </w:rPr>
      </w:pPr>
      <w:r>
        <w:rPr>
          <w:rFonts w:hint="eastAsia" w:asciiTheme="minorEastAsia" w:hAnsiTheme="minorEastAsia" w:eastAsiaTheme="minorEastAsia" w:cstheme="minorEastAsia"/>
          <w:position w:val="-81"/>
        </w:rPr>
        <w:pict>
          <v:group id="_x0000_s1038" o:spid="_x0000_s1038" o:spt="203" style="height:203.85pt;width:356.9pt;" coordsize="7137,4077">
            <o:lock v:ext="edit"/>
            <v:shape id="_x0000_s1039" o:spid="_x0000_s1039" o:spt="75" type="#_x0000_t75" style="position:absolute;left:0;top:0;height:4077;width:7137;" filled="f" stroked="f" coordsize="21600,21600">
              <v:path/>
              <v:fill on="f" focussize="0,0"/>
              <v:stroke on="f"/>
              <v:imagedata r:id="rId91" o:title=""/>
              <o:lock v:ext="edit" aspectratio="t"/>
            </v:shape>
            <v:shape id="_x0000_s1040" o:spid="_x0000_s1040" o:spt="202" type="#_x0000_t202" style="position:absolute;left:-20;top:-20;height:4117;width:7177;" filled="f" stroked="f" coordsize="21600,21600">
              <v:path/>
              <v:fill on="f" focussize="0,0"/>
              <v:stroke on="f"/>
              <v:imagedata o:title=""/>
              <o:lock v:ext="edit" aspectratio="f"/>
              <v:textbox inset="0mm,0mm,0mm,0mm">
                <w:txbxContent>
                  <w:p w14:paraId="78C93E81">
                    <w:pPr>
                      <w:spacing w:line="247" w:lineRule="auto"/>
                      <w:rPr>
                        <w:rFonts w:ascii="Arial"/>
                        <w:sz w:val="21"/>
                      </w:rPr>
                    </w:pPr>
                  </w:p>
                  <w:p w14:paraId="6F3ED51E">
                    <w:pPr>
                      <w:spacing w:line="247" w:lineRule="auto"/>
                      <w:rPr>
                        <w:rFonts w:ascii="Arial"/>
                        <w:sz w:val="21"/>
                      </w:rPr>
                    </w:pPr>
                  </w:p>
                  <w:p w14:paraId="5846FB64">
                    <w:pPr>
                      <w:spacing w:line="247" w:lineRule="auto"/>
                      <w:rPr>
                        <w:rFonts w:ascii="Arial"/>
                        <w:sz w:val="21"/>
                      </w:rPr>
                    </w:pPr>
                  </w:p>
                  <w:p w14:paraId="391A0915">
                    <w:pPr>
                      <w:spacing w:line="247" w:lineRule="auto"/>
                      <w:rPr>
                        <w:rFonts w:ascii="Arial"/>
                        <w:sz w:val="21"/>
                      </w:rPr>
                    </w:pPr>
                  </w:p>
                  <w:p w14:paraId="400FF218">
                    <w:pPr>
                      <w:spacing w:line="248" w:lineRule="auto"/>
                      <w:rPr>
                        <w:rFonts w:ascii="Arial"/>
                        <w:sz w:val="21"/>
                      </w:rPr>
                    </w:pPr>
                  </w:p>
                  <w:p w14:paraId="5450B3DF">
                    <w:pPr>
                      <w:spacing w:line="248" w:lineRule="auto"/>
                      <w:rPr>
                        <w:rFonts w:ascii="Arial"/>
                        <w:sz w:val="21"/>
                      </w:rPr>
                    </w:pPr>
                  </w:p>
                  <w:p w14:paraId="41481374">
                    <w:pPr>
                      <w:spacing w:line="248" w:lineRule="auto"/>
                      <w:rPr>
                        <w:rFonts w:ascii="Arial"/>
                        <w:sz w:val="21"/>
                      </w:rPr>
                    </w:pPr>
                  </w:p>
                  <w:p w14:paraId="2FCE4765">
                    <w:pPr>
                      <w:spacing w:before="91" w:line="220" w:lineRule="auto"/>
                      <w:ind w:left="2148"/>
                      <w:rPr>
                        <w:rFonts w:ascii="宋体" w:hAnsi="宋体" w:eastAsia="宋体" w:cs="宋体"/>
                        <w:sz w:val="28"/>
                        <w:szCs w:val="28"/>
                      </w:rPr>
                    </w:pPr>
                    <w:r>
                      <w:rPr>
                        <w:rFonts w:ascii="宋体" w:hAnsi="宋体" w:eastAsia="宋体" w:cs="宋体"/>
                        <w:spacing w:val="-2"/>
                        <w:sz w:val="28"/>
                        <w:szCs w:val="28"/>
                      </w:rPr>
                      <w:t>投标保证金缴纳凭证</w:t>
                    </w:r>
                  </w:p>
                </w:txbxContent>
              </v:textbox>
            </v:shape>
            <w10:wrap type="none"/>
            <w10:anchorlock/>
          </v:group>
        </w:pict>
      </w:r>
    </w:p>
    <w:p w14:paraId="5D7DB8C1">
      <w:pPr>
        <w:spacing w:line="4077" w:lineRule="exact"/>
        <w:rPr>
          <w:rFonts w:hint="eastAsia" w:asciiTheme="minorEastAsia" w:hAnsiTheme="minorEastAsia" w:eastAsiaTheme="minorEastAsia" w:cstheme="minorEastAsia"/>
        </w:rPr>
        <w:sectPr>
          <w:footerReference r:id="rId41" w:type="default"/>
          <w:pgSz w:w="11907" w:h="16840"/>
          <w:pgMar w:top="400" w:right="1786" w:bottom="1156" w:left="1786" w:header="0" w:footer="993" w:gutter="0"/>
          <w:pgNumType w:fmt="decimal"/>
          <w:cols w:space="720" w:num="1"/>
        </w:sectPr>
      </w:pPr>
    </w:p>
    <w:p w14:paraId="6FED99ED">
      <w:pPr>
        <w:pStyle w:val="4"/>
        <w:spacing w:line="251" w:lineRule="auto"/>
        <w:rPr>
          <w:rFonts w:hint="eastAsia" w:asciiTheme="minorEastAsia" w:hAnsiTheme="minorEastAsia" w:eastAsiaTheme="minorEastAsia" w:cstheme="minorEastAsia"/>
        </w:rPr>
      </w:pPr>
    </w:p>
    <w:p w14:paraId="0812623D">
      <w:pPr>
        <w:pStyle w:val="4"/>
        <w:spacing w:line="251" w:lineRule="auto"/>
        <w:rPr>
          <w:rFonts w:hint="eastAsia" w:asciiTheme="minorEastAsia" w:hAnsiTheme="minorEastAsia" w:eastAsiaTheme="minorEastAsia" w:cstheme="minorEastAsia"/>
        </w:rPr>
      </w:pPr>
    </w:p>
    <w:p w14:paraId="1FDABE6B">
      <w:pPr>
        <w:pStyle w:val="4"/>
        <w:spacing w:line="251" w:lineRule="auto"/>
        <w:rPr>
          <w:rFonts w:hint="eastAsia" w:asciiTheme="minorEastAsia" w:hAnsiTheme="minorEastAsia" w:eastAsiaTheme="minorEastAsia" w:cstheme="minorEastAsia"/>
        </w:rPr>
      </w:pPr>
    </w:p>
    <w:p w14:paraId="68073AE6">
      <w:pPr>
        <w:pStyle w:val="4"/>
        <w:spacing w:line="251" w:lineRule="auto"/>
        <w:rPr>
          <w:rFonts w:hint="eastAsia" w:asciiTheme="minorEastAsia" w:hAnsiTheme="minorEastAsia" w:eastAsiaTheme="minorEastAsia" w:cstheme="minorEastAsia"/>
        </w:rPr>
      </w:pPr>
    </w:p>
    <w:p w14:paraId="602F95BE">
      <w:pPr>
        <w:spacing w:before="91" w:line="220" w:lineRule="auto"/>
        <w:ind w:left="343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5"/>
          <w:sz w:val="28"/>
          <w:szCs w:val="28"/>
        </w:rPr>
        <w:t>10、商务条款偏离表</w:t>
      </w:r>
    </w:p>
    <w:p w14:paraId="6432AE03">
      <w:pPr>
        <w:pStyle w:val="4"/>
        <w:spacing w:line="376" w:lineRule="auto"/>
        <w:rPr>
          <w:rFonts w:hint="eastAsia" w:asciiTheme="minorEastAsia" w:hAnsiTheme="minorEastAsia" w:eastAsiaTheme="minorEastAsia" w:cstheme="minorEastAsia"/>
        </w:rPr>
      </w:pPr>
    </w:p>
    <w:p w14:paraId="4AE480E7">
      <w:pPr>
        <w:spacing w:before="78" w:line="217"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项目名称:</w:t>
      </w:r>
      <w:r>
        <w:rPr>
          <w:rFonts w:hint="eastAsia" w:asciiTheme="minorEastAsia" w:hAnsiTheme="minorEastAsia" w:eastAsiaTheme="minorEastAsia" w:cstheme="minorEastAsia"/>
          <w:spacing w:val="-2"/>
          <w:sz w:val="24"/>
          <w:szCs w:val="24"/>
          <w:u w:val="single" w:color="auto"/>
        </w:rPr>
        <w:t xml:space="preserve">                        </w:t>
      </w:r>
    </w:p>
    <w:tbl>
      <w:tblPr>
        <w:tblStyle w:val="15"/>
        <w:tblW w:w="9173" w:type="dxa"/>
        <w:tblInd w:w="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259"/>
        <w:gridCol w:w="2414"/>
        <w:gridCol w:w="2833"/>
        <w:gridCol w:w="1988"/>
      </w:tblGrid>
      <w:tr w14:paraId="15FAB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679" w:type="dxa"/>
            <w:textDirection w:val="tbRlV"/>
            <w:vAlign w:val="top"/>
          </w:tcPr>
          <w:p w14:paraId="75CBE7D2">
            <w:pPr>
              <w:pStyle w:val="16"/>
              <w:spacing w:before="218" w:line="210" w:lineRule="auto"/>
              <w:ind w:left="19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序</w:t>
            </w:r>
            <w:r>
              <w:rPr>
                <w:rFonts w:hint="eastAsia" w:asciiTheme="minorEastAsia" w:hAnsiTheme="minorEastAsia" w:eastAsiaTheme="minorEastAsia" w:cstheme="minorEastAsia"/>
                <w:spacing w:val="-47"/>
              </w:rPr>
              <w:t xml:space="preserve"> </w:t>
            </w:r>
            <w:r>
              <w:rPr>
                <w:rFonts w:hint="eastAsia" w:asciiTheme="minorEastAsia" w:hAnsiTheme="minorEastAsia" w:eastAsiaTheme="minorEastAsia" w:cstheme="minorEastAsia"/>
                <w:spacing w:val="-1"/>
              </w:rPr>
              <w:t>号</w:t>
            </w:r>
          </w:p>
        </w:tc>
        <w:tc>
          <w:tcPr>
            <w:tcW w:w="1259" w:type="dxa"/>
            <w:vAlign w:val="top"/>
          </w:tcPr>
          <w:p w14:paraId="2A8F4BF1">
            <w:pPr>
              <w:pStyle w:val="16"/>
              <w:spacing w:before="42"/>
              <w:ind w:left="275" w:right="147" w:hanging="117"/>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竞争性谈</w:t>
            </w:r>
            <w:r>
              <w:rPr>
                <w:rFonts w:hint="eastAsia" w:asciiTheme="minorEastAsia" w:hAnsiTheme="minorEastAsia" w:eastAsiaTheme="minorEastAsia" w:cstheme="minorEastAsia"/>
                <w:spacing w:val="2"/>
              </w:rPr>
              <w:t xml:space="preserve"> </w:t>
            </w:r>
            <w:r>
              <w:rPr>
                <w:rFonts w:hint="eastAsia" w:asciiTheme="minorEastAsia" w:hAnsiTheme="minorEastAsia" w:eastAsiaTheme="minorEastAsia" w:cstheme="minorEastAsia"/>
                <w:spacing w:val="-4"/>
              </w:rPr>
              <w:t>判文件</w:t>
            </w:r>
          </w:p>
          <w:p w14:paraId="1511B43B">
            <w:pPr>
              <w:pStyle w:val="16"/>
              <w:spacing w:line="206" w:lineRule="auto"/>
              <w:ind w:left="277"/>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条目号</w:t>
            </w:r>
          </w:p>
        </w:tc>
        <w:tc>
          <w:tcPr>
            <w:tcW w:w="2414" w:type="dxa"/>
            <w:vAlign w:val="top"/>
          </w:tcPr>
          <w:p w14:paraId="169DCAAF">
            <w:pPr>
              <w:pStyle w:val="16"/>
              <w:spacing w:before="198" w:line="242" w:lineRule="auto"/>
              <w:ind w:left="854" w:right="125" w:hanging="719"/>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竞争性谈判文件的商</w:t>
            </w:r>
            <w:r>
              <w:rPr>
                <w:rFonts w:hint="eastAsia" w:asciiTheme="minorEastAsia" w:hAnsiTheme="minorEastAsia" w:eastAsiaTheme="minorEastAsia" w:cstheme="minorEastAsia"/>
                <w:spacing w:val="4"/>
              </w:rPr>
              <w:t xml:space="preserve"> </w:t>
            </w:r>
            <w:r>
              <w:rPr>
                <w:rFonts w:hint="eastAsia" w:asciiTheme="minorEastAsia" w:hAnsiTheme="minorEastAsia" w:eastAsiaTheme="minorEastAsia" w:cstheme="minorEastAsia"/>
                <w:spacing w:val="-4"/>
              </w:rPr>
              <w:t>务条款</w:t>
            </w:r>
          </w:p>
        </w:tc>
        <w:tc>
          <w:tcPr>
            <w:tcW w:w="2833" w:type="dxa"/>
            <w:vAlign w:val="top"/>
          </w:tcPr>
          <w:p w14:paraId="57EC2771">
            <w:pPr>
              <w:spacing w:line="274" w:lineRule="auto"/>
              <w:rPr>
                <w:rFonts w:hint="eastAsia" w:asciiTheme="minorEastAsia" w:hAnsiTheme="minorEastAsia" w:eastAsiaTheme="minorEastAsia" w:cstheme="minorEastAsia"/>
                <w:sz w:val="21"/>
              </w:rPr>
            </w:pPr>
          </w:p>
          <w:p w14:paraId="61DD67DA">
            <w:pPr>
              <w:pStyle w:val="16"/>
              <w:spacing w:before="78" w:line="219" w:lineRule="auto"/>
              <w:ind w:left="347"/>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投标文件的商务条款</w:t>
            </w:r>
          </w:p>
        </w:tc>
        <w:tc>
          <w:tcPr>
            <w:tcW w:w="1988" w:type="dxa"/>
            <w:vAlign w:val="top"/>
          </w:tcPr>
          <w:p w14:paraId="1435C4EB">
            <w:pPr>
              <w:spacing w:line="274" w:lineRule="auto"/>
              <w:rPr>
                <w:rFonts w:hint="eastAsia" w:asciiTheme="minorEastAsia" w:hAnsiTheme="minorEastAsia" w:eastAsiaTheme="minorEastAsia" w:cstheme="minorEastAsia"/>
                <w:sz w:val="21"/>
              </w:rPr>
            </w:pPr>
          </w:p>
          <w:p w14:paraId="249FDAC0">
            <w:pPr>
              <w:pStyle w:val="16"/>
              <w:spacing w:before="78" w:line="219" w:lineRule="auto"/>
              <w:ind w:left="76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rPr>
              <w:t>说明</w:t>
            </w:r>
          </w:p>
        </w:tc>
      </w:tr>
      <w:tr w14:paraId="34875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9" w:type="dxa"/>
            <w:vAlign w:val="top"/>
          </w:tcPr>
          <w:p w14:paraId="282E4E50">
            <w:pPr>
              <w:pStyle w:val="16"/>
              <w:spacing w:before="38" w:line="241" w:lineRule="auto"/>
              <w:ind w:left="134"/>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259" w:type="dxa"/>
            <w:vAlign w:val="top"/>
          </w:tcPr>
          <w:p w14:paraId="10B5F8CD">
            <w:pPr>
              <w:rPr>
                <w:rFonts w:hint="eastAsia" w:asciiTheme="minorEastAsia" w:hAnsiTheme="minorEastAsia" w:eastAsiaTheme="minorEastAsia" w:cstheme="minorEastAsia"/>
                <w:sz w:val="21"/>
              </w:rPr>
            </w:pPr>
          </w:p>
        </w:tc>
        <w:tc>
          <w:tcPr>
            <w:tcW w:w="2414" w:type="dxa"/>
            <w:vAlign w:val="top"/>
          </w:tcPr>
          <w:p w14:paraId="26FDBB30">
            <w:pPr>
              <w:rPr>
                <w:rFonts w:hint="eastAsia" w:asciiTheme="minorEastAsia" w:hAnsiTheme="minorEastAsia" w:eastAsiaTheme="minorEastAsia" w:cstheme="minorEastAsia"/>
                <w:sz w:val="21"/>
              </w:rPr>
            </w:pPr>
          </w:p>
        </w:tc>
        <w:tc>
          <w:tcPr>
            <w:tcW w:w="2833" w:type="dxa"/>
            <w:vAlign w:val="top"/>
          </w:tcPr>
          <w:p w14:paraId="5EA26F06">
            <w:pPr>
              <w:rPr>
                <w:rFonts w:hint="eastAsia" w:asciiTheme="minorEastAsia" w:hAnsiTheme="minorEastAsia" w:eastAsiaTheme="minorEastAsia" w:cstheme="minorEastAsia"/>
                <w:sz w:val="21"/>
              </w:rPr>
            </w:pPr>
          </w:p>
        </w:tc>
        <w:tc>
          <w:tcPr>
            <w:tcW w:w="1988" w:type="dxa"/>
            <w:vAlign w:val="top"/>
          </w:tcPr>
          <w:p w14:paraId="05676C81">
            <w:pPr>
              <w:pStyle w:val="16"/>
              <w:spacing w:before="195" w:line="219" w:lineRule="auto"/>
              <w:ind w:left="17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（示例）无偏离</w:t>
            </w:r>
          </w:p>
        </w:tc>
      </w:tr>
      <w:tr w14:paraId="0687D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9" w:type="dxa"/>
            <w:vAlign w:val="top"/>
          </w:tcPr>
          <w:p w14:paraId="594A2218">
            <w:pPr>
              <w:pStyle w:val="16"/>
              <w:spacing w:before="39" w:line="241" w:lineRule="auto"/>
              <w:ind w:left="119"/>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259" w:type="dxa"/>
            <w:vAlign w:val="top"/>
          </w:tcPr>
          <w:p w14:paraId="7FC4052B">
            <w:pPr>
              <w:rPr>
                <w:rFonts w:hint="eastAsia" w:asciiTheme="minorEastAsia" w:hAnsiTheme="minorEastAsia" w:eastAsiaTheme="minorEastAsia" w:cstheme="minorEastAsia"/>
                <w:sz w:val="21"/>
              </w:rPr>
            </w:pPr>
          </w:p>
        </w:tc>
        <w:tc>
          <w:tcPr>
            <w:tcW w:w="2414" w:type="dxa"/>
            <w:vAlign w:val="top"/>
          </w:tcPr>
          <w:p w14:paraId="6C93CF33">
            <w:pPr>
              <w:rPr>
                <w:rFonts w:hint="eastAsia" w:asciiTheme="minorEastAsia" w:hAnsiTheme="minorEastAsia" w:eastAsiaTheme="minorEastAsia" w:cstheme="minorEastAsia"/>
                <w:sz w:val="21"/>
              </w:rPr>
            </w:pPr>
          </w:p>
        </w:tc>
        <w:tc>
          <w:tcPr>
            <w:tcW w:w="2833" w:type="dxa"/>
            <w:vAlign w:val="top"/>
          </w:tcPr>
          <w:p w14:paraId="2CD4BAD4">
            <w:pPr>
              <w:rPr>
                <w:rFonts w:hint="eastAsia" w:asciiTheme="minorEastAsia" w:hAnsiTheme="minorEastAsia" w:eastAsiaTheme="minorEastAsia" w:cstheme="minorEastAsia"/>
                <w:sz w:val="21"/>
              </w:rPr>
            </w:pPr>
          </w:p>
        </w:tc>
        <w:tc>
          <w:tcPr>
            <w:tcW w:w="1988" w:type="dxa"/>
            <w:vAlign w:val="top"/>
          </w:tcPr>
          <w:p w14:paraId="2E00A7C9">
            <w:pPr>
              <w:rPr>
                <w:rFonts w:hint="eastAsia" w:asciiTheme="minorEastAsia" w:hAnsiTheme="minorEastAsia" w:eastAsiaTheme="minorEastAsia" w:cstheme="minorEastAsia"/>
                <w:sz w:val="21"/>
              </w:rPr>
            </w:pPr>
          </w:p>
        </w:tc>
      </w:tr>
      <w:tr w14:paraId="50501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9" w:type="dxa"/>
            <w:vAlign w:val="top"/>
          </w:tcPr>
          <w:p w14:paraId="58B267D2">
            <w:pPr>
              <w:pStyle w:val="16"/>
              <w:spacing w:before="39"/>
              <w:ind w:left="121"/>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259" w:type="dxa"/>
            <w:vAlign w:val="top"/>
          </w:tcPr>
          <w:p w14:paraId="21E156D8">
            <w:pPr>
              <w:rPr>
                <w:rFonts w:hint="eastAsia" w:asciiTheme="minorEastAsia" w:hAnsiTheme="minorEastAsia" w:eastAsiaTheme="minorEastAsia" w:cstheme="minorEastAsia"/>
                <w:sz w:val="21"/>
              </w:rPr>
            </w:pPr>
          </w:p>
        </w:tc>
        <w:tc>
          <w:tcPr>
            <w:tcW w:w="2414" w:type="dxa"/>
            <w:vAlign w:val="top"/>
          </w:tcPr>
          <w:p w14:paraId="150CD700">
            <w:pPr>
              <w:rPr>
                <w:rFonts w:hint="eastAsia" w:asciiTheme="minorEastAsia" w:hAnsiTheme="minorEastAsia" w:eastAsiaTheme="minorEastAsia" w:cstheme="minorEastAsia"/>
                <w:sz w:val="21"/>
              </w:rPr>
            </w:pPr>
          </w:p>
        </w:tc>
        <w:tc>
          <w:tcPr>
            <w:tcW w:w="2833" w:type="dxa"/>
            <w:vAlign w:val="top"/>
          </w:tcPr>
          <w:p w14:paraId="4E1D264B">
            <w:pPr>
              <w:rPr>
                <w:rFonts w:hint="eastAsia" w:asciiTheme="minorEastAsia" w:hAnsiTheme="minorEastAsia" w:eastAsiaTheme="minorEastAsia" w:cstheme="minorEastAsia"/>
                <w:sz w:val="21"/>
              </w:rPr>
            </w:pPr>
          </w:p>
        </w:tc>
        <w:tc>
          <w:tcPr>
            <w:tcW w:w="1988" w:type="dxa"/>
            <w:vAlign w:val="top"/>
          </w:tcPr>
          <w:p w14:paraId="6E400E78">
            <w:pPr>
              <w:rPr>
                <w:rFonts w:hint="eastAsia" w:asciiTheme="minorEastAsia" w:hAnsiTheme="minorEastAsia" w:eastAsiaTheme="minorEastAsia" w:cstheme="minorEastAsia"/>
                <w:sz w:val="21"/>
              </w:rPr>
            </w:pPr>
          </w:p>
        </w:tc>
      </w:tr>
      <w:tr w14:paraId="35844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79" w:type="dxa"/>
            <w:vAlign w:val="top"/>
          </w:tcPr>
          <w:p w14:paraId="1C0C3EE8">
            <w:pPr>
              <w:pStyle w:val="16"/>
              <w:spacing w:before="42" w:line="378" w:lineRule="exact"/>
              <w:ind w:left="132"/>
              <w:rPr>
                <w:rFonts w:hint="eastAsia" w:asciiTheme="minorEastAsia" w:hAnsiTheme="minorEastAsia" w:eastAsiaTheme="minorEastAsia" w:cstheme="minorEastAsia"/>
              </w:rPr>
            </w:pPr>
            <w:r>
              <w:rPr>
                <w:rFonts w:hint="eastAsia" w:asciiTheme="minorEastAsia" w:hAnsiTheme="minorEastAsia" w:eastAsiaTheme="minorEastAsia" w:cstheme="minorEastAsia"/>
                <w:position w:val="3"/>
              </w:rPr>
              <w:t>…</w:t>
            </w:r>
          </w:p>
        </w:tc>
        <w:tc>
          <w:tcPr>
            <w:tcW w:w="1259" w:type="dxa"/>
            <w:vAlign w:val="top"/>
          </w:tcPr>
          <w:p w14:paraId="1BDB3A9A">
            <w:pPr>
              <w:rPr>
                <w:rFonts w:hint="eastAsia" w:asciiTheme="minorEastAsia" w:hAnsiTheme="minorEastAsia" w:eastAsiaTheme="minorEastAsia" w:cstheme="minorEastAsia"/>
                <w:sz w:val="21"/>
              </w:rPr>
            </w:pPr>
          </w:p>
        </w:tc>
        <w:tc>
          <w:tcPr>
            <w:tcW w:w="2414" w:type="dxa"/>
            <w:vAlign w:val="top"/>
          </w:tcPr>
          <w:p w14:paraId="2A99FEB7">
            <w:pPr>
              <w:rPr>
                <w:rFonts w:hint="eastAsia" w:asciiTheme="minorEastAsia" w:hAnsiTheme="minorEastAsia" w:eastAsiaTheme="minorEastAsia" w:cstheme="minorEastAsia"/>
                <w:sz w:val="21"/>
              </w:rPr>
            </w:pPr>
          </w:p>
        </w:tc>
        <w:tc>
          <w:tcPr>
            <w:tcW w:w="2833" w:type="dxa"/>
            <w:vAlign w:val="top"/>
          </w:tcPr>
          <w:p w14:paraId="7746E103">
            <w:pPr>
              <w:rPr>
                <w:rFonts w:hint="eastAsia" w:asciiTheme="minorEastAsia" w:hAnsiTheme="minorEastAsia" w:eastAsiaTheme="minorEastAsia" w:cstheme="minorEastAsia"/>
                <w:sz w:val="21"/>
              </w:rPr>
            </w:pPr>
          </w:p>
        </w:tc>
        <w:tc>
          <w:tcPr>
            <w:tcW w:w="1988" w:type="dxa"/>
            <w:vAlign w:val="top"/>
          </w:tcPr>
          <w:p w14:paraId="605D8C2F">
            <w:pPr>
              <w:rPr>
                <w:rFonts w:hint="eastAsia" w:asciiTheme="minorEastAsia" w:hAnsiTheme="minorEastAsia" w:eastAsiaTheme="minorEastAsia" w:cstheme="minorEastAsia"/>
                <w:sz w:val="21"/>
              </w:rPr>
            </w:pPr>
          </w:p>
        </w:tc>
      </w:tr>
    </w:tbl>
    <w:p w14:paraId="4D93668B">
      <w:pPr>
        <w:spacing w:before="37" w:line="221" w:lineRule="auto"/>
        <w:ind w:left="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（此表可延长）</w:t>
      </w:r>
    </w:p>
    <w:p w14:paraId="23953981">
      <w:pPr>
        <w:pStyle w:val="4"/>
        <w:spacing w:line="316"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注：此表需包含但不限于以下内容：如项目名称、合同履约期限、投标保证金、质保期、履约保证金、谈判有效期、签订合同等。</w:t>
      </w:r>
    </w:p>
    <w:p w14:paraId="27647A16">
      <w:pPr>
        <w:pStyle w:val="4"/>
        <w:spacing w:line="317" w:lineRule="auto"/>
        <w:rPr>
          <w:rFonts w:hint="eastAsia" w:asciiTheme="minorEastAsia" w:hAnsiTheme="minorEastAsia" w:eastAsiaTheme="minorEastAsia" w:cstheme="minorEastAsia"/>
        </w:rPr>
      </w:pPr>
    </w:p>
    <w:p w14:paraId="79E3DFFB">
      <w:pPr>
        <w:spacing w:before="79" w:line="219" w:lineRule="auto"/>
        <w:ind w:left="4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投标单位</w:t>
      </w:r>
      <w:r>
        <w:rPr>
          <w:rFonts w:hint="eastAsia" w:asciiTheme="minorEastAsia" w:hAnsiTheme="minorEastAsia" w:eastAsiaTheme="minorEastAsia" w:cstheme="minorEastAsia"/>
          <w:spacing w:val="-18"/>
          <w:sz w:val="24"/>
          <w:szCs w:val="24"/>
        </w:rPr>
        <w:t>：</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8"/>
          <w:sz w:val="24"/>
          <w:szCs w:val="24"/>
        </w:rPr>
        <w:t>（</w:t>
      </w:r>
      <w:r>
        <w:rPr>
          <w:rFonts w:hint="eastAsia" w:asciiTheme="minorEastAsia" w:hAnsiTheme="minorEastAsia" w:eastAsiaTheme="minorEastAsia" w:cstheme="minorEastAsia"/>
          <w:spacing w:val="3"/>
          <w:sz w:val="24"/>
          <w:szCs w:val="24"/>
        </w:rPr>
        <w:t>盖章）</w:t>
      </w:r>
    </w:p>
    <w:p w14:paraId="41FDCE7A">
      <w:pPr>
        <w:spacing w:before="27" w:line="213" w:lineRule="auto"/>
        <w:ind w:left="4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法定代表人或授权代表(签字或盖章)：____________</w:t>
      </w:r>
      <w:r>
        <w:rPr>
          <w:rFonts w:hint="eastAsia" w:asciiTheme="minorEastAsia" w:hAnsiTheme="minorEastAsia" w:eastAsiaTheme="minorEastAsia" w:cstheme="minorEastAsia"/>
          <w:spacing w:val="-1"/>
          <w:sz w:val="24"/>
          <w:szCs w:val="24"/>
        </w:rPr>
        <w:t>____________</w:t>
      </w:r>
    </w:p>
    <w:p w14:paraId="571F1044">
      <w:pPr>
        <w:spacing w:before="35" w:line="213" w:lineRule="auto"/>
        <w:ind w:left="5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日期：______年____月____</w:t>
      </w:r>
      <w:r>
        <w:rPr>
          <w:rFonts w:hint="eastAsia" w:asciiTheme="minorEastAsia" w:hAnsiTheme="minorEastAsia" w:eastAsiaTheme="minorEastAsia" w:cstheme="minorEastAsia"/>
          <w:spacing w:val="-62"/>
          <w:sz w:val="24"/>
          <w:szCs w:val="24"/>
        </w:rPr>
        <w:t xml:space="preserve"> </w:t>
      </w:r>
      <w:r>
        <w:rPr>
          <w:rFonts w:hint="eastAsia" w:asciiTheme="minorEastAsia" w:hAnsiTheme="minorEastAsia" w:eastAsiaTheme="minorEastAsia" w:cstheme="minorEastAsia"/>
          <w:spacing w:val="-3"/>
          <w:sz w:val="24"/>
          <w:szCs w:val="24"/>
        </w:rPr>
        <w:t>日</w:t>
      </w:r>
    </w:p>
    <w:p w14:paraId="3BF677C1">
      <w:pPr>
        <w:spacing w:line="213" w:lineRule="auto"/>
        <w:rPr>
          <w:rFonts w:hint="eastAsia" w:asciiTheme="minorEastAsia" w:hAnsiTheme="minorEastAsia" w:eastAsiaTheme="minorEastAsia" w:cstheme="minorEastAsia"/>
          <w:sz w:val="24"/>
          <w:szCs w:val="24"/>
        </w:rPr>
        <w:sectPr>
          <w:footerReference r:id="rId42" w:type="default"/>
          <w:pgSz w:w="11907" w:h="16840"/>
          <w:pgMar w:top="400" w:right="1384" w:bottom="1156" w:left="1261" w:header="0" w:footer="993" w:gutter="0"/>
          <w:pgNumType w:fmt="decimal"/>
          <w:cols w:space="720" w:num="1"/>
        </w:sectPr>
      </w:pPr>
    </w:p>
    <w:p w14:paraId="2147902E">
      <w:pPr>
        <w:pStyle w:val="4"/>
        <w:spacing w:line="251" w:lineRule="auto"/>
        <w:rPr>
          <w:rFonts w:hint="eastAsia" w:asciiTheme="minorEastAsia" w:hAnsiTheme="minorEastAsia" w:eastAsiaTheme="minorEastAsia" w:cstheme="minorEastAsia"/>
        </w:rPr>
      </w:pPr>
    </w:p>
    <w:p w14:paraId="3B45B618">
      <w:pPr>
        <w:pStyle w:val="4"/>
        <w:spacing w:line="251" w:lineRule="auto"/>
        <w:rPr>
          <w:rFonts w:hint="eastAsia" w:asciiTheme="minorEastAsia" w:hAnsiTheme="minorEastAsia" w:eastAsiaTheme="minorEastAsia" w:cstheme="minorEastAsia"/>
        </w:rPr>
      </w:pPr>
    </w:p>
    <w:p w14:paraId="0FD225C9">
      <w:pPr>
        <w:pStyle w:val="4"/>
        <w:spacing w:line="251" w:lineRule="auto"/>
        <w:rPr>
          <w:rFonts w:hint="eastAsia" w:asciiTheme="minorEastAsia" w:hAnsiTheme="minorEastAsia" w:eastAsiaTheme="minorEastAsia" w:cstheme="minorEastAsia"/>
        </w:rPr>
      </w:pPr>
    </w:p>
    <w:p w14:paraId="610D4A60">
      <w:pPr>
        <w:spacing w:before="201" w:line="219"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2"/>
          <w:sz w:val="28"/>
          <w:szCs w:val="28"/>
        </w:rPr>
        <w:t>11、</w:t>
      </w:r>
      <w:r>
        <w:rPr>
          <w:rFonts w:hint="eastAsia" w:asciiTheme="minorEastAsia" w:hAnsiTheme="minorEastAsia" w:eastAsiaTheme="minorEastAsia" w:cstheme="minorEastAsia"/>
          <w:b/>
          <w:bCs/>
          <w:spacing w:val="-2"/>
          <w:sz w:val="28"/>
          <w:szCs w:val="28"/>
          <w:lang w:val="en-US" w:eastAsia="zh-CN"/>
        </w:rPr>
        <w:t>具有良好的商业信誉和健全的财务会计制度：提供健全的财务会计制度和2024年度由第三方财务审计机构出具的财务审计报告或2025年新成立的企业提供银行出具的近三个月的资信证明；</w:t>
      </w:r>
      <w:r>
        <w:rPr>
          <w:rFonts w:hint="eastAsia" w:asciiTheme="minorEastAsia" w:hAnsiTheme="minorEastAsia" w:eastAsiaTheme="minorEastAsia" w:cstheme="minorEastAsia"/>
          <w:b/>
          <w:bCs/>
          <w:spacing w:val="-1"/>
          <w:sz w:val="24"/>
          <w:szCs w:val="24"/>
        </w:rPr>
        <w:t>格式自拟（须逐页加盖投标单位公章）</w:t>
      </w:r>
    </w:p>
    <w:p w14:paraId="017DDF7C">
      <w:pPr>
        <w:pStyle w:val="4"/>
        <w:spacing w:line="251" w:lineRule="auto"/>
        <w:rPr>
          <w:rFonts w:hint="eastAsia" w:asciiTheme="minorEastAsia" w:hAnsiTheme="minorEastAsia" w:eastAsiaTheme="minorEastAsia" w:cstheme="minorEastAsia"/>
        </w:rPr>
      </w:pPr>
    </w:p>
    <w:p w14:paraId="4BBFB969">
      <w:pPr>
        <w:pStyle w:val="4"/>
        <w:spacing w:line="251" w:lineRule="auto"/>
        <w:rPr>
          <w:rFonts w:hint="eastAsia" w:asciiTheme="minorEastAsia" w:hAnsiTheme="minorEastAsia" w:eastAsiaTheme="minorEastAsia" w:cstheme="minorEastAsia"/>
        </w:rPr>
      </w:pPr>
    </w:p>
    <w:p w14:paraId="0076E869">
      <w:pPr>
        <w:pStyle w:val="4"/>
        <w:spacing w:line="252" w:lineRule="auto"/>
        <w:rPr>
          <w:rFonts w:hint="eastAsia" w:asciiTheme="minorEastAsia" w:hAnsiTheme="minorEastAsia" w:eastAsiaTheme="minorEastAsia" w:cstheme="minorEastAsia"/>
        </w:rPr>
      </w:pPr>
    </w:p>
    <w:p w14:paraId="42AE7D98">
      <w:pPr>
        <w:pStyle w:val="4"/>
        <w:spacing w:line="252" w:lineRule="auto"/>
        <w:rPr>
          <w:rFonts w:hint="eastAsia" w:asciiTheme="minorEastAsia" w:hAnsiTheme="minorEastAsia" w:eastAsiaTheme="minorEastAsia" w:cstheme="minorEastAsia"/>
        </w:rPr>
      </w:pPr>
    </w:p>
    <w:p w14:paraId="37EC3DF8">
      <w:pPr>
        <w:pStyle w:val="4"/>
        <w:spacing w:line="252" w:lineRule="auto"/>
        <w:rPr>
          <w:rFonts w:hint="eastAsia" w:asciiTheme="minorEastAsia" w:hAnsiTheme="minorEastAsia" w:eastAsiaTheme="minorEastAsia" w:cstheme="minorEastAsia"/>
        </w:rPr>
      </w:pPr>
    </w:p>
    <w:p w14:paraId="50425038">
      <w:pPr>
        <w:spacing w:before="91" w:line="332" w:lineRule="auto"/>
        <w:ind w:left="310" w:right="48" w:hanging="26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3"/>
          <w:sz w:val="28"/>
          <w:szCs w:val="28"/>
        </w:rPr>
        <w:t>12、提供近三个月（新成立的公司按实际发生提供）的缴纳税收的完税证明</w:t>
      </w:r>
      <w:r>
        <w:rPr>
          <w:rFonts w:hint="eastAsia" w:asciiTheme="minorEastAsia" w:hAnsiTheme="minorEastAsia" w:eastAsiaTheme="minorEastAsia" w:cstheme="minorEastAsia"/>
          <w:spacing w:val="5"/>
          <w:sz w:val="28"/>
          <w:szCs w:val="28"/>
        </w:rPr>
        <w:t xml:space="preserve"> </w:t>
      </w:r>
      <w:r>
        <w:rPr>
          <w:rFonts w:hint="eastAsia" w:asciiTheme="minorEastAsia" w:hAnsiTheme="minorEastAsia" w:eastAsiaTheme="minorEastAsia" w:cstheme="minorEastAsia"/>
          <w:b/>
          <w:bCs/>
          <w:spacing w:val="-3"/>
          <w:sz w:val="28"/>
          <w:szCs w:val="28"/>
        </w:rPr>
        <w:t>或税务部门出具的纳税证明；如依法免税的，应提供相应文件证明</w:t>
      </w:r>
      <w:r>
        <w:rPr>
          <w:rFonts w:hint="eastAsia" w:asciiTheme="minorEastAsia" w:hAnsiTheme="minorEastAsia" w:eastAsiaTheme="minorEastAsia" w:cstheme="minorEastAsia"/>
          <w:b/>
          <w:bCs/>
          <w:spacing w:val="5"/>
          <w:sz w:val="28"/>
          <w:szCs w:val="28"/>
        </w:rPr>
        <w:t>；；</w:t>
      </w:r>
    </w:p>
    <w:p w14:paraId="0E76897C">
      <w:pPr>
        <w:spacing w:before="27" w:line="219" w:lineRule="auto"/>
        <w:ind w:left="26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格式自拟（须逐页加盖投标单位公章）</w:t>
      </w:r>
    </w:p>
    <w:p w14:paraId="13A64559">
      <w:pPr>
        <w:pStyle w:val="4"/>
        <w:spacing w:line="315" w:lineRule="auto"/>
        <w:rPr>
          <w:rFonts w:hint="eastAsia" w:asciiTheme="minorEastAsia" w:hAnsiTheme="minorEastAsia" w:eastAsiaTheme="minorEastAsia" w:cstheme="minorEastAsia"/>
        </w:rPr>
      </w:pPr>
    </w:p>
    <w:p w14:paraId="60A5BFCF">
      <w:pPr>
        <w:pStyle w:val="4"/>
        <w:spacing w:line="316" w:lineRule="auto"/>
        <w:rPr>
          <w:rFonts w:hint="eastAsia" w:asciiTheme="minorEastAsia" w:hAnsiTheme="minorEastAsia" w:eastAsiaTheme="minorEastAsia" w:cstheme="minorEastAsia"/>
        </w:rPr>
      </w:pPr>
    </w:p>
    <w:p w14:paraId="0A3D17B1">
      <w:pPr>
        <w:pStyle w:val="4"/>
        <w:spacing w:line="316" w:lineRule="auto"/>
        <w:rPr>
          <w:rFonts w:hint="eastAsia" w:asciiTheme="minorEastAsia" w:hAnsiTheme="minorEastAsia" w:eastAsiaTheme="minorEastAsia" w:cstheme="minorEastAsia"/>
        </w:rPr>
      </w:pPr>
    </w:p>
    <w:p w14:paraId="33743FD3">
      <w:pPr>
        <w:spacing w:before="91" w:line="219" w:lineRule="auto"/>
        <w:ind w:left="4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3"/>
          <w:sz w:val="28"/>
          <w:szCs w:val="28"/>
        </w:rPr>
        <w:t>13、提供本单位近三个月（新成立的公司按实际发生提供）的缴纳社保证明</w:t>
      </w:r>
    </w:p>
    <w:p w14:paraId="38D1A504">
      <w:pPr>
        <w:spacing w:before="169" w:line="219" w:lineRule="auto"/>
        <w:ind w:left="58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2"/>
          <w:sz w:val="28"/>
          <w:szCs w:val="28"/>
        </w:rPr>
        <w:t>材料。如依法不需要缴纳社会保障资金的，</w:t>
      </w:r>
      <w:r>
        <w:rPr>
          <w:rFonts w:hint="eastAsia" w:asciiTheme="minorEastAsia" w:hAnsiTheme="minorEastAsia" w:eastAsiaTheme="minorEastAsia" w:cstheme="minorEastAsia"/>
          <w:b/>
          <w:bCs/>
          <w:spacing w:val="-3"/>
          <w:sz w:val="28"/>
          <w:szCs w:val="28"/>
        </w:rPr>
        <w:t>应提供相应文件证明；</w:t>
      </w:r>
    </w:p>
    <w:p w14:paraId="00F4BC82">
      <w:pPr>
        <w:spacing w:before="202" w:line="219" w:lineRule="auto"/>
        <w:ind w:left="26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格式自拟（须逐页加盖投标单位公章）</w:t>
      </w:r>
    </w:p>
    <w:p w14:paraId="6092D16C">
      <w:pPr>
        <w:pStyle w:val="4"/>
        <w:rPr>
          <w:rFonts w:hint="eastAsia" w:asciiTheme="minorEastAsia" w:hAnsiTheme="minorEastAsia" w:eastAsiaTheme="minorEastAsia" w:cstheme="minorEastAsia"/>
        </w:rPr>
      </w:pPr>
    </w:p>
    <w:p w14:paraId="62304B04">
      <w:pPr>
        <w:pStyle w:val="4"/>
        <w:spacing w:line="241" w:lineRule="auto"/>
        <w:rPr>
          <w:rFonts w:hint="eastAsia" w:asciiTheme="minorEastAsia" w:hAnsiTheme="minorEastAsia" w:eastAsiaTheme="minorEastAsia" w:cstheme="minorEastAsia"/>
        </w:rPr>
      </w:pPr>
    </w:p>
    <w:p w14:paraId="1D7D50D1">
      <w:pPr>
        <w:pStyle w:val="4"/>
        <w:spacing w:line="241" w:lineRule="auto"/>
        <w:rPr>
          <w:rFonts w:hint="eastAsia" w:asciiTheme="minorEastAsia" w:hAnsiTheme="minorEastAsia" w:eastAsiaTheme="minorEastAsia" w:cstheme="minorEastAsia"/>
        </w:rPr>
      </w:pPr>
    </w:p>
    <w:p w14:paraId="6ED2B98D">
      <w:pPr>
        <w:pStyle w:val="4"/>
        <w:spacing w:line="241" w:lineRule="auto"/>
        <w:rPr>
          <w:rFonts w:hint="eastAsia" w:asciiTheme="minorEastAsia" w:hAnsiTheme="minorEastAsia" w:eastAsiaTheme="minorEastAsia" w:cstheme="minorEastAsia"/>
        </w:rPr>
      </w:pPr>
    </w:p>
    <w:p w14:paraId="29914CE8">
      <w:pPr>
        <w:pStyle w:val="4"/>
        <w:spacing w:line="241" w:lineRule="auto"/>
        <w:rPr>
          <w:rFonts w:hint="eastAsia" w:asciiTheme="minorEastAsia" w:hAnsiTheme="minorEastAsia" w:eastAsiaTheme="minorEastAsia" w:cstheme="minorEastAsia"/>
        </w:rPr>
      </w:pPr>
    </w:p>
    <w:p w14:paraId="68BD7E93">
      <w:pPr>
        <w:pStyle w:val="4"/>
        <w:spacing w:line="241" w:lineRule="auto"/>
        <w:rPr>
          <w:rFonts w:hint="eastAsia" w:asciiTheme="minorEastAsia" w:hAnsiTheme="minorEastAsia" w:eastAsiaTheme="minorEastAsia" w:cstheme="minorEastAsia"/>
        </w:rPr>
      </w:pPr>
    </w:p>
    <w:p w14:paraId="70D4AF13">
      <w:pPr>
        <w:pStyle w:val="4"/>
        <w:rPr>
          <w:rFonts w:hint="eastAsia" w:asciiTheme="minorEastAsia" w:hAnsiTheme="minorEastAsia" w:eastAsiaTheme="minorEastAsia" w:cstheme="minorEastAsia"/>
        </w:rPr>
      </w:pPr>
    </w:p>
    <w:p w14:paraId="2491D18E">
      <w:pPr>
        <w:pStyle w:val="4"/>
        <w:spacing w:line="241" w:lineRule="auto"/>
        <w:rPr>
          <w:rFonts w:hint="eastAsia" w:asciiTheme="minorEastAsia" w:hAnsiTheme="minorEastAsia" w:eastAsiaTheme="minorEastAsia" w:cstheme="minorEastAsia"/>
        </w:rPr>
      </w:pPr>
    </w:p>
    <w:p w14:paraId="01B3AA0D">
      <w:pPr>
        <w:pStyle w:val="4"/>
        <w:spacing w:line="241" w:lineRule="auto"/>
        <w:rPr>
          <w:rFonts w:hint="eastAsia" w:asciiTheme="minorEastAsia" w:hAnsiTheme="minorEastAsia" w:eastAsiaTheme="minorEastAsia" w:cstheme="minorEastAsia"/>
        </w:rPr>
      </w:pPr>
    </w:p>
    <w:p w14:paraId="10B1B0E4">
      <w:pPr>
        <w:spacing w:before="91" w:line="219" w:lineRule="auto"/>
        <w:ind w:left="32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4"/>
          <w:sz w:val="28"/>
          <w:szCs w:val="28"/>
        </w:rPr>
        <w:t>1</w:t>
      </w:r>
      <w:r>
        <w:rPr>
          <w:rFonts w:hint="eastAsia" w:asciiTheme="minorEastAsia" w:hAnsiTheme="minorEastAsia" w:eastAsiaTheme="minorEastAsia" w:cstheme="minorEastAsia"/>
          <w:b/>
          <w:bCs/>
          <w:spacing w:val="-4"/>
          <w:sz w:val="28"/>
          <w:szCs w:val="28"/>
          <w:lang w:val="en-US" w:eastAsia="zh-CN"/>
        </w:rPr>
        <w:t>4</w:t>
      </w:r>
      <w:r>
        <w:rPr>
          <w:rFonts w:hint="eastAsia" w:asciiTheme="minorEastAsia" w:hAnsiTheme="minorEastAsia" w:eastAsiaTheme="minorEastAsia" w:cstheme="minorEastAsia"/>
          <w:b/>
          <w:bCs/>
          <w:spacing w:val="-4"/>
          <w:sz w:val="28"/>
          <w:szCs w:val="28"/>
        </w:rPr>
        <w:t>、提供参加政府采购活动前</w:t>
      </w:r>
      <w:r>
        <w:rPr>
          <w:rFonts w:hint="eastAsia" w:asciiTheme="minorEastAsia" w:hAnsiTheme="minorEastAsia" w:eastAsiaTheme="minorEastAsia" w:cstheme="minorEastAsia"/>
          <w:spacing w:val="-48"/>
          <w:sz w:val="28"/>
          <w:szCs w:val="28"/>
        </w:rPr>
        <w:t xml:space="preserve"> </w:t>
      </w:r>
      <w:r>
        <w:rPr>
          <w:rFonts w:hint="eastAsia" w:asciiTheme="minorEastAsia" w:hAnsiTheme="minorEastAsia" w:eastAsiaTheme="minorEastAsia" w:cstheme="minorEastAsia"/>
          <w:b/>
          <w:bCs/>
          <w:spacing w:val="-4"/>
          <w:sz w:val="28"/>
          <w:szCs w:val="28"/>
        </w:rPr>
        <w:t>3</w:t>
      </w:r>
      <w:r>
        <w:rPr>
          <w:rFonts w:hint="eastAsia" w:asciiTheme="minorEastAsia" w:hAnsiTheme="minorEastAsia" w:eastAsiaTheme="minorEastAsia" w:cstheme="minorEastAsia"/>
          <w:spacing w:val="-57"/>
          <w:sz w:val="28"/>
          <w:szCs w:val="28"/>
        </w:rPr>
        <w:t xml:space="preserve"> </w:t>
      </w:r>
      <w:r>
        <w:rPr>
          <w:rFonts w:hint="eastAsia" w:asciiTheme="minorEastAsia" w:hAnsiTheme="minorEastAsia" w:eastAsiaTheme="minorEastAsia" w:cstheme="minorEastAsia"/>
          <w:b/>
          <w:bCs/>
          <w:spacing w:val="-4"/>
          <w:sz w:val="28"/>
          <w:szCs w:val="28"/>
        </w:rPr>
        <w:t>年内在经营活动中没有重大违法记录的</w:t>
      </w:r>
    </w:p>
    <w:p w14:paraId="76DB2C0B">
      <w:pPr>
        <w:spacing w:before="292" w:line="220" w:lineRule="auto"/>
        <w:ind w:left="326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4"/>
          <w:sz w:val="28"/>
          <w:szCs w:val="28"/>
        </w:rPr>
        <w:t>《投标人资格声明函》</w:t>
      </w:r>
    </w:p>
    <w:p w14:paraId="45A0291C">
      <w:pPr>
        <w:spacing w:before="313" w:line="219" w:lineRule="auto"/>
        <w:ind w:left="26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格式自拟（须逐页加盖投标单位公章）</w:t>
      </w:r>
    </w:p>
    <w:p w14:paraId="41B6490A">
      <w:pPr>
        <w:spacing w:line="219" w:lineRule="auto"/>
        <w:rPr>
          <w:rFonts w:hint="eastAsia" w:asciiTheme="minorEastAsia" w:hAnsiTheme="minorEastAsia" w:eastAsiaTheme="minorEastAsia" w:cstheme="minorEastAsia"/>
          <w:sz w:val="24"/>
          <w:szCs w:val="24"/>
        </w:rPr>
        <w:sectPr>
          <w:footerReference r:id="rId43" w:type="default"/>
          <w:pgSz w:w="11907" w:h="16840"/>
          <w:pgMar w:top="400" w:right="1286" w:bottom="1156" w:left="1279" w:header="0" w:footer="993" w:gutter="0"/>
          <w:pgNumType w:fmt="decimal"/>
          <w:cols w:space="720" w:num="1"/>
        </w:sectPr>
      </w:pPr>
    </w:p>
    <w:p w14:paraId="3EFF6DA0">
      <w:pPr>
        <w:pStyle w:val="4"/>
        <w:spacing w:line="277" w:lineRule="auto"/>
        <w:rPr>
          <w:rFonts w:hint="eastAsia" w:asciiTheme="minorEastAsia" w:hAnsiTheme="minorEastAsia" w:eastAsiaTheme="minorEastAsia" w:cstheme="minorEastAsia"/>
        </w:rPr>
      </w:pPr>
    </w:p>
    <w:p w14:paraId="1A524693">
      <w:pPr>
        <w:pStyle w:val="4"/>
        <w:spacing w:line="277" w:lineRule="auto"/>
        <w:rPr>
          <w:rFonts w:hint="eastAsia" w:asciiTheme="minorEastAsia" w:hAnsiTheme="minorEastAsia" w:eastAsiaTheme="minorEastAsia" w:cstheme="minorEastAsia"/>
        </w:rPr>
      </w:pPr>
    </w:p>
    <w:p w14:paraId="1B4CDED9">
      <w:pPr>
        <w:pStyle w:val="4"/>
        <w:spacing w:line="278" w:lineRule="auto"/>
        <w:rPr>
          <w:rFonts w:hint="eastAsia" w:asciiTheme="minorEastAsia" w:hAnsiTheme="minorEastAsia" w:eastAsiaTheme="minorEastAsia" w:cstheme="minorEastAsia"/>
        </w:rPr>
      </w:pPr>
    </w:p>
    <w:p w14:paraId="52D99A23">
      <w:pPr>
        <w:spacing w:before="91" w:line="219" w:lineRule="auto"/>
        <w:ind w:left="133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4"/>
          <w:sz w:val="28"/>
          <w:szCs w:val="28"/>
        </w:rPr>
        <w:t>15、近三年内（本项目投标截止期前）如在“信用中国</w:t>
      </w:r>
    </w:p>
    <w:p w14:paraId="4A16CEE1">
      <w:pPr>
        <w:spacing w:before="291" w:line="214" w:lineRule="auto"/>
        <w:ind w:left="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4"/>
          <w:sz w:val="28"/>
          <w:szCs w:val="28"/>
        </w:rPr>
        <w:t>（</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"https://www.creditchina.gov.cn"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
          <w:bCs/>
          <w:spacing w:val="-4"/>
          <w:sz w:val="28"/>
          <w:szCs w:val="28"/>
        </w:rPr>
        <w:t>www.creditchina.gov.cn</w:t>
      </w:r>
      <w:r>
        <w:rPr>
          <w:rFonts w:hint="eastAsia" w:asciiTheme="minorEastAsia" w:hAnsiTheme="minorEastAsia" w:eastAsiaTheme="minorEastAsia" w:cstheme="minorEastAsia"/>
          <w:b/>
          <w:bCs/>
          <w:spacing w:val="-4"/>
          <w:sz w:val="28"/>
          <w:szCs w:val="28"/>
        </w:rPr>
        <w:fldChar w:fldCharType="end"/>
      </w:r>
      <w:r>
        <w:rPr>
          <w:rFonts w:hint="eastAsia" w:asciiTheme="minorEastAsia" w:hAnsiTheme="minorEastAsia" w:eastAsiaTheme="minorEastAsia" w:cstheme="minorEastAsia"/>
          <w:b/>
          <w:bCs/>
          <w:spacing w:val="-4"/>
          <w:sz w:val="28"/>
          <w:szCs w:val="28"/>
        </w:rPr>
        <w:t>）”未被列入失信被执行人、企业经营异常名录、</w:t>
      </w:r>
    </w:p>
    <w:p w14:paraId="0D66D86D">
      <w:pPr>
        <w:spacing w:before="299" w:line="219" w:lineRule="auto"/>
        <w:ind w:left="18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4"/>
          <w:sz w:val="28"/>
          <w:szCs w:val="28"/>
        </w:rPr>
        <w:t>重大税收违法案件当事人名单（尚在处罚期内的</w:t>
      </w:r>
      <w:r>
        <w:rPr>
          <w:rFonts w:hint="eastAsia" w:asciiTheme="minorEastAsia" w:hAnsiTheme="minorEastAsia" w:eastAsiaTheme="minorEastAsia" w:cstheme="minorEastAsia"/>
          <w:b/>
          <w:bCs/>
          <w:spacing w:val="5"/>
          <w:sz w:val="28"/>
          <w:szCs w:val="28"/>
        </w:rPr>
        <w:t>）；</w:t>
      </w:r>
      <w:r>
        <w:rPr>
          <w:rFonts w:hint="eastAsia" w:asciiTheme="minorEastAsia" w:hAnsiTheme="minorEastAsia" w:eastAsiaTheme="minorEastAsia" w:cstheme="minorEastAsia"/>
          <w:b/>
          <w:bCs/>
          <w:spacing w:val="-4"/>
          <w:sz w:val="28"/>
          <w:szCs w:val="28"/>
        </w:rPr>
        <w:t>在“</w:t>
      </w:r>
      <w:r>
        <w:rPr>
          <w:rFonts w:hint="eastAsia" w:asciiTheme="minorEastAsia" w:hAnsiTheme="minorEastAsia" w:eastAsiaTheme="minorEastAsia" w:cstheme="minorEastAsia"/>
          <w:spacing w:val="-102"/>
          <w:sz w:val="28"/>
          <w:szCs w:val="28"/>
        </w:rPr>
        <w:t xml:space="preserve"> </w:t>
      </w:r>
      <w:r>
        <w:rPr>
          <w:rFonts w:hint="eastAsia" w:asciiTheme="minorEastAsia" w:hAnsiTheme="minorEastAsia" w:eastAsiaTheme="minorEastAsia" w:cstheme="minorEastAsia"/>
          <w:b/>
          <w:bCs/>
          <w:spacing w:val="-4"/>
          <w:sz w:val="28"/>
          <w:szCs w:val="28"/>
        </w:rPr>
        <w:t>中国政府采购网</w:t>
      </w:r>
    </w:p>
    <w:p w14:paraId="79452538">
      <w:pPr>
        <w:spacing w:before="291" w:line="214" w:lineRule="auto"/>
        <w:ind w:left="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4"/>
          <w:sz w:val="28"/>
          <w:szCs w:val="28"/>
        </w:rPr>
        <w:t>（</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"https://www.ccgp.gov.cn"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
          <w:bCs/>
          <w:spacing w:val="-4"/>
          <w:sz w:val="28"/>
          <w:szCs w:val="28"/>
        </w:rPr>
        <w:t>www.ccgp.gov.cn</w:t>
      </w:r>
      <w:r>
        <w:rPr>
          <w:rFonts w:hint="eastAsia" w:asciiTheme="minorEastAsia" w:hAnsiTheme="minorEastAsia" w:eastAsiaTheme="minorEastAsia" w:cstheme="minorEastAsia"/>
          <w:b/>
          <w:bCs/>
          <w:spacing w:val="-4"/>
          <w:sz w:val="28"/>
          <w:szCs w:val="28"/>
        </w:rPr>
        <w:fldChar w:fldCharType="end"/>
      </w:r>
      <w:r>
        <w:rPr>
          <w:rFonts w:hint="eastAsia" w:asciiTheme="minorEastAsia" w:hAnsiTheme="minorEastAsia" w:eastAsiaTheme="minorEastAsia" w:cstheme="minorEastAsia"/>
          <w:b/>
          <w:bCs/>
          <w:spacing w:val="-4"/>
          <w:sz w:val="28"/>
          <w:szCs w:val="28"/>
        </w:rPr>
        <w:t>）”未被列入政府采购严重违法失信行为记录名单的（尚</w:t>
      </w:r>
    </w:p>
    <w:p w14:paraId="36999964">
      <w:pPr>
        <w:spacing w:before="300" w:line="214" w:lineRule="auto"/>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10"/>
          <w:sz w:val="28"/>
          <w:szCs w:val="28"/>
        </w:rPr>
        <w:t>在处罚期内的</w:t>
      </w:r>
      <w:r>
        <w:rPr>
          <w:rFonts w:hint="eastAsia" w:asciiTheme="minorEastAsia" w:hAnsiTheme="minorEastAsia" w:eastAsiaTheme="minorEastAsia" w:cstheme="minorEastAsia"/>
          <w:b/>
          <w:bCs/>
          <w:spacing w:val="-57"/>
          <w:w w:val="76"/>
          <w:sz w:val="28"/>
          <w:szCs w:val="28"/>
        </w:rPr>
        <w:t>）；</w:t>
      </w:r>
      <w:r>
        <w:rPr>
          <w:rFonts w:hint="eastAsia" w:asciiTheme="minorEastAsia" w:hAnsiTheme="minorEastAsia" w:eastAsiaTheme="minorEastAsia" w:cstheme="minorEastAsia"/>
          <w:b/>
          <w:bCs/>
          <w:spacing w:val="-10"/>
          <w:sz w:val="28"/>
          <w:szCs w:val="28"/>
        </w:rPr>
        <w:t>在“国家企业信用信息公示系统（</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"http：//www.gsxt.gov.cn"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
          <w:bCs/>
          <w:spacing w:val="-11"/>
          <w:sz w:val="28"/>
          <w:szCs w:val="28"/>
        </w:rPr>
        <w:t>http：//www.gsxt.gov.cn</w:t>
      </w:r>
      <w:r>
        <w:rPr>
          <w:rFonts w:hint="eastAsia" w:asciiTheme="minorEastAsia" w:hAnsiTheme="minorEastAsia" w:eastAsiaTheme="minorEastAsia" w:cstheme="minorEastAsia"/>
          <w:b/>
          <w:bCs/>
          <w:spacing w:val="-11"/>
          <w:sz w:val="28"/>
          <w:szCs w:val="28"/>
        </w:rPr>
        <w:fldChar w:fldCharType="end"/>
      </w:r>
      <w:r>
        <w:rPr>
          <w:rFonts w:hint="eastAsia" w:asciiTheme="minorEastAsia" w:hAnsiTheme="minorEastAsia" w:eastAsiaTheme="minorEastAsia" w:cstheme="minorEastAsia"/>
          <w:b/>
          <w:bCs/>
          <w:spacing w:val="-11"/>
          <w:sz w:val="28"/>
          <w:szCs w:val="28"/>
        </w:rPr>
        <w:t>）”</w:t>
      </w:r>
    </w:p>
    <w:p w14:paraId="6E9A0096">
      <w:pPr>
        <w:spacing w:before="299" w:line="220" w:lineRule="auto"/>
        <w:ind w:left="19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2"/>
          <w:sz w:val="28"/>
          <w:szCs w:val="28"/>
        </w:rPr>
        <w:t>未被列入经营异常名录信息、列入严重违法失</w:t>
      </w:r>
      <w:r>
        <w:rPr>
          <w:rFonts w:hint="eastAsia" w:asciiTheme="minorEastAsia" w:hAnsiTheme="minorEastAsia" w:eastAsiaTheme="minorEastAsia" w:cstheme="minorEastAsia"/>
          <w:b/>
          <w:bCs/>
          <w:spacing w:val="-3"/>
          <w:sz w:val="28"/>
          <w:szCs w:val="28"/>
        </w:rPr>
        <w:t>信企业名单（黑名单）信息</w:t>
      </w:r>
    </w:p>
    <w:p w14:paraId="58581AD0">
      <w:pPr>
        <w:pStyle w:val="4"/>
        <w:spacing w:line="253" w:lineRule="auto"/>
        <w:rPr>
          <w:rFonts w:hint="eastAsia" w:asciiTheme="minorEastAsia" w:hAnsiTheme="minorEastAsia" w:eastAsiaTheme="minorEastAsia" w:cstheme="minorEastAsia"/>
        </w:rPr>
      </w:pPr>
    </w:p>
    <w:p w14:paraId="3CC7EC7A">
      <w:pPr>
        <w:pStyle w:val="4"/>
        <w:spacing w:line="254" w:lineRule="auto"/>
        <w:rPr>
          <w:rFonts w:hint="eastAsia" w:asciiTheme="minorEastAsia" w:hAnsiTheme="minorEastAsia" w:eastAsiaTheme="minorEastAsia" w:cstheme="minorEastAsia"/>
        </w:rPr>
      </w:pPr>
    </w:p>
    <w:p w14:paraId="3B9C6944">
      <w:pPr>
        <w:spacing w:before="79" w:line="219" w:lineRule="auto"/>
        <w:ind w:left="26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格式自拟（须逐页加盖投标单位公章）</w:t>
      </w:r>
    </w:p>
    <w:p w14:paraId="2EE966BE">
      <w:pPr>
        <w:pStyle w:val="4"/>
        <w:spacing w:line="263" w:lineRule="auto"/>
        <w:rPr>
          <w:rFonts w:hint="eastAsia" w:asciiTheme="minorEastAsia" w:hAnsiTheme="minorEastAsia" w:eastAsiaTheme="minorEastAsia" w:cstheme="minorEastAsia"/>
        </w:rPr>
      </w:pPr>
    </w:p>
    <w:p w14:paraId="1FAE985A">
      <w:pPr>
        <w:pStyle w:val="4"/>
        <w:spacing w:line="263" w:lineRule="auto"/>
        <w:rPr>
          <w:rFonts w:hint="eastAsia" w:asciiTheme="minorEastAsia" w:hAnsiTheme="minorEastAsia" w:eastAsiaTheme="minorEastAsia" w:cstheme="minorEastAsia"/>
        </w:rPr>
      </w:pPr>
    </w:p>
    <w:p w14:paraId="7FDD6D06">
      <w:pPr>
        <w:pStyle w:val="4"/>
        <w:spacing w:line="263" w:lineRule="auto"/>
        <w:rPr>
          <w:rFonts w:hint="eastAsia" w:asciiTheme="minorEastAsia" w:hAnsiTheme="minorEastAsia" w:eastAsiaTheme="minorEastAsia" w:cstheme="minorEastAsia"/>
        </w:rPr>
      </w:pPr>
    </w:p>
    <w:p w14:paraId="785027EA">
      <w:pPr>
        <w:pStyle w:val="4"/>
        <w:spacing w:line="263" w:lineRule="auto"/>
        <w:rPr>
          <w:rFonts w:hint="eastAsia" w:asciiTheme="minorEastAsia" w:hAnsiTheme="minorEastAsia" w:eastAsiaTheme="minorEastAsia" w:cstheme="minorEastAsia"/>
        </w:rPr>
      </w:pPr>
    </w:p>
    <w:p w14:paraId="6DA177E8">
      <w:pPr>
        <w:pStyle w:val="4"/>
        <w:spacing w:line="263" w:lineRule="auto"/>
        <w:rPr>
          <w:rFonts w:hint="eastAsia" w:asciiTheme="minorEastAsia" w:hAnsiTheme="minorEastAsia" w:eastAsiaTheme="minorEastAsia" w:cstheme="minorEastAsia"/>
        </w:rPr>
      </w:pPr>
    </w:p>
    <w:p w14:paraId="0279279F">
      <w:pPr>
        <w:pStyle w:val="4"/>
        <w:spacing w:line="264" w:lineRule="auto"/>
        <w:rPr>
          <w:rFonts w:hint="eastAsia" w:asciiTheme="minorEastAsia" w:hAnsiTheme="minorEastAsia" w:eastAsiaTheme="minorEastAsia" w:cstheme="minorEastAsia"/>
        </w:rPr>
      </w:pPr>
    </w:p>
    <w:p w14:paraId="59FCE629">
      <w:pPr>
        <w:spacing w:before="91" w:line="219" w:lineRule="auto"/>
        <w:ind w:left="6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3"/>
          <w:sz w:val="28"/>
          <w:szCs w:val="28"/>
        </w:rPr>
        <w:t>1</w:t>
      </w:r>
      <w:r>
        <w:rPr>
          <w:rFonts w:hint="eastAsia" w:asciiTheme="minorEastAsia" w:hAnsiTheme="minorEastAsia" w:eastAsiaTheme="minorEastAsia" w:cstheme="minorEastAsia"/>
          <w:b/>
          <w:bCs/>
          <w:spacing w:val="-3"/>
          <w:sz w:val="28"/>
          <w:szCs w:val="28"/>
          <w:lang w:val="en-US" w:eastAsia="zh-CN"/>
        </w:rPr>
        <w:t>6</w:t>
      </w:r>
      <w:r>
        <w:rPr>
          <w:rFonts w:hint="eastAsia" w:asciiTheme="minorEastAsia" w:hAnsiTheme="minorEastAsia" w:eastAsiaTheme="minorEastAsia" w:cstheme="minorEastAsia"/>
          <w:b/>
          <w:bCs/>
          <w:spacing w:val="-3"/>
          <w:sz w:val="28"/>
          <w:szCs w:val="28"/>
        </w:rPr>
        <w:t>、提供企业负责人为同一人或者存在直接控股、管理关系的不同投标人，</w:t>
      </w:r>
    </w:p>
    <w:p w14:paraId="0AA38FCF">
      <w:pPr>
        <w:spacing w:before="292" w:line="219" w:lineRule="auto"/>
        <w:ind w:left="61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3"/>
          <w:sz w:val="28"/>
          <w:szCs w:val="28"/>
        </w:rPr>
        <w:t>不得参加同一合同项下的政府采购活动的《投标人资格声明函》。</w:t>
      </w:r>
    </w:p>
    <w:p w14:paraId="6AD81EB9">
      <w:pPr>
        <w:spacing w:before="314" w:line="219" w:lineRule="auto"/>
        <w:ind w:left="26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格式自拟（须逐页加盖投标单位公章）</w:t>
      </w:r>
    </w:p>
    <w:p w14:paraId="68C40ACA">
      <w:pPr>
        <w:spacing w:line="219" w:lineRule="auto"/>
        <w:rPr>
          <w:rFonts w:hint="eastAsia" w:asciiTheme="minorEastAsia" w:hAnsiTheme="minorEastAsia" w:eastAsiaTheme="minorEastAsia" w:cstheme="minorEastAsia"/>
          <w:sz w:val="24"/>
          <w:szCs w:val="24"/>
        </w:rPr>
        <w:sectPr>
          <w:footerReference r:id="rId44" w:type="default"/>
          <w:pgSz w:w="11907" w:h="16840"/>
          <w:pgMar w:top="400" w:right="1007" w:bottom="1156" w:left="1257" w:header="0" w:footer="993" w:gutter="0"/>
          <w:pgNumType w:fmt="decimal"/>
          <w:cols w:space="720" w:num="1"/>
        </w:sectPr>
      </w:pPr>
    </w:p>
    <w:p w14:paraId="39A58FC5">
      <w:pPr>
        <w:pStyle w:val="4"/>
        <w:spacing w:line="269" w:lineRule="auto"/>
        <w:rPr>
          <w:rFonts w:hint="eastAsia" w:asciiTheme="minorEastAsia" w:hAnsiTheme="minorEastAsia" w:eastAsiaTheme="minorEastAsia" w:cstheme="minorEastAsia"/>
        </w:rPr>
      </w:pPr>
    </w:p>
    <w:p w14:paraId="517BFF24">
      <w:pPr>
        <w:pStyle w:val="4"/>
        <w:spacing w:line="269" w:lineRule="auto"/>
        <w:rPr>
          <w:rFonts w:hint="eastAsia" w:asciiTheme="minorEastAsia" w:hAnsiTheme="minorEastAsia" w:eastAsiaTheme="minorEastAsia" w:cstheme="minorEastAsia"/>
        </w:rPr>
      </w:pPr>
    </w:p>
    <w:p w14:paraId="75029549">
      <w:pPr>
        <w:pStyle w:val="4"/>
        <w:spacing w:line="269" w:lineRule="auto"/>
        <w:rPr>
          <w:rFonts w:hint="eastAsia" w:asciiTheme="minorEastAsia" w:hAnsiTheme="minorEastAsia" w:eastAsiaTheme="minorEastAsia" w:cstheme="minorEastAsia"/>
        </w:rPr>
      </w:pPr>
    </w:p>
    <w:p w14:paraId="3F4ECBCA">
      <w:pPr>
        <w:pStyle w:val="4"/>
        <w:spacing w:line="269" w:lineRule="auto"/>
        <w:rPr>
          <w:rFonts w:hint="eastAsia" w:asciiTheme="minorEastAsia" w:hAnsiTheme="minorEastAsia" w:eastAsiaTheme="minorEastAsia" w:cstheme="minorEastAsia"/>
        </w:rPr>
      </w:pPr>
    </w:p>
    <w:p w14:paraId="10716A10">
      <w:pPr>
        <w:spacing w:before="91" w:line="219" w:lineRule="auto"/>
        <w:ind w:left="25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5"/>
          <w:sz w:val="28"/>
          <w:szCs w:val="28"/>
        </w:rPr>
        <w:t>1</w:t>
      </w:r>
      <w:r>
        <w:rPr>
          <w:rFonts w:hint="eastAsia" w:asciiTheme="minorEastAsia" w:hAnsiTheme="minorEastAsia" w:eastAsiaTheme="minorEastAsia" w:cstheme="minorEastAsia"/>
          <w:b/>
          <w:bCs/>
          <w:spacing w:val="-5"/>
          <w:sz w:val="28"/>
          <w:szCs w:val="28"/>
          <w:lang w:val="en-US" w:eastAsia="zh-CN"/>
        </w:rPr>
        <w:t>7</w:t>
      </w:r>
      <w:r>
        <w:rPr>
          <w:rFonts w:hint="eastAsia" w:asciiTheme="minorEastAsia" w:hAnsiTheme="minorEastAsia" w:eastAsiaTheme="minorEastAsia" w:cstheme="minorEastAsia"/>
          <w:b/>
          <w:bCs/>
          <w:spacing w:val="-5"/>
          <w:sz w:val="28"/>
          <w:szCs w:val="28"/>
        </w:rPr>
        <w:t>、供应商反商业贿赂承诺书</w:t>
      </w:r>
    </w:p>
    <w:p w14:paraId="54363099">
      <w:pPr>
        <w:spacing w:before="156" w:line="241" w:lineRule="auto"/>
        <w:ind w:firstLine="6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我公司承诺在</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z w:val="24"/>
          <w:szCs w:val="24"/>
        </w:rPr>
        <w:t>竞争性</w:t>
      </w:r>
      <w:r>
        <w:rPr>
          <w:rFonts w:hint="eastAsia" w:asciiTheme="minorEastAsia" w:hAnsiTheme="minorEastAsia" w:eastAsiaTheme="minorEastAsia" w:cstheme="minorEastAsia"/>
          <w:spacing w:val="-1"/>
          <w:sz w:val="24"/>
          <w:szCs w:val="24"/>
        </w:rPr>
        <w:t>谈判活动中，不给予国家工作</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人员及其亲属各种形式的商业贿赂（包括送礼金礼品、有价</w:t>
      </w:r>
      <w:r>
        <w:rPr>
          <w:rFonts w:hint="eastAsia" w:asciiTheme="minorEastAsia" w:hAnsiTheme="minorEastAsia" w:eastAsiaTheme="minorEastAsia" w:cstheme="minorEastAsia"/>
          <w:sz w:val="24"/>
          <w:szCs w:val="24"/>
        </w:rPr>
        <w:t xml:space="preserve">证券、购物券、回扣、佣金、 </w:t>
      </w:r>
      <w:r>
        <w:rPr>
          <w:rFonts w:hint="eastAsia" w:asciiTheme="minorEastAsia" w:hAnsiTheme="minorEastAsia" w:eastAsiaTheme="minorEastAsia" w:cstheme="minorEastAsia"/>
          <w:spacing w:val="-3"/>
          <w:sz w:val="24"/>
          <w:szCs w:val="24"/>
        </w:rPr>
        <w:t>咨询费、劳务费、赞助费、宣传费、支付旅游费用、报销各种消费凭证、宴请、娱乐等</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z w:val="24"/>
          <w:szCs w:val="24"/>
        </w:rPr>
        <w:t xml:space="preserve"> 如有上述行为，我公司及项目参与人员愿意按照《政府采购法》、《反不正当竞争法》的 </w:t>
      </w:r>
      <w:r>
        <w:rPr>
          <w:rFonts w:hint="eastAsia" w:asciiTheme="minorEastAsia" w:hAnsiTheme="minorEastAsia" w:eastAsiaTheme="minorEastAsia" w:cstheme="minorEastAsia"/>
          <w:spacing w:val="-2"/>
          <w:sz w:val="24"/>
          <w:szCs w:val="24"/>
        </w:rPr>
        <w:t>有关规定接受处罚。</w:t>
      </w:r>
    </w:p>
    <w:p w14:paraId="199F620C">
      <w:pPr>
        <w:pStyle w:val="4"/>
        <w:spacing w:line="245" w:lineRule="auto"/>
        <w:rPr>
          <w:rFonts w:hint="eastAsia" w:asciiTheme="minorEastAsia" w:hAnsiTheme="minorEastAsia" w:eastAsiaTheme="minorEastAsia" w:cstheme="minorEastAsia"/>
        </w:rPr>
      </w:pPr>
    </w:p>
    <w:p w14:paraId="03D306AC">
      <w:pPr>
        <w:pStyle w:val="4"/>
        <w:spacing w:line="245" w:lineRule="auto"/>
        <w:rPr>
          <w:rFonts w:hint="eastAsia" w:asciiTheme="minorEastAsia" w:hAnsiTheme="minorEastAsia" w:eastAsiaTheme="minorEastAsia" w:cstheme="minorEastAsia"/>
        </w:rPr>
      </w:pPr>
    </w:p>
    <w:p w14:paraId="540F971F">
      <w:pPr>
        <w:pStyle w:val="4"/>
        <w:spacing w:line="245" w:lineRule="auto"/>
        <w:rPr>
          <w:rFonts w:hint="eastAsia" w:asciiTheme="minorEastAsia" w:hAnsiTheme="minorEastAsia" w:eastAsiaTheme="minorEastAsia" w:cstheme="minorEastAsia"/>
        </w:rPr>
      </w:pPr>
    </w:p>
    <w:p w14:paraId="6853595E">
      <w:pPr>
        <w:pStyle w:val="4"/>
        <w:spacing w:line="246" w:lineRule="auto"/>
        <w:rPr>
          <w:rFonts w:hint="eastAsia" w:asciiTheme="minorEastAsia" w:hAnsiTheme="minorEastAsia" w:eastAsiaTheme="minorEastAsia" w:cstheme="minorEastAsia"/>
        </w:rPr>
      </w:pPr>
    </w:p>
    <w:p w14:paraId="435B08E5">
      <w:pPr>
        <w:pStyle w:val="4"/>
        <w:spacing w:line="246" w:lineRule="auto"/>
        <w:rPr>
          <w:rFonts w:hint="eastAsia" w:asciiTheme="minorEastAsia" w:hAnsiTheme="minorEastAsia" w:eastAsiaTheme="minorEastAsia" w:cstheme="minorEastAsia"/>
        </w:rPr>
      </w:pPr>
    </w:p>
    <w:p w14:paraId="7A65D9F7">
      <w:pPr>
        <w:pStyle w:val="4"/>
        <w:spacing w:line="246" w:lineRule="auto"/>
        <w:rPr>
          <w:rFonts w:hint="eastAsia" w:asciiTheme="minorEastAsia" w:hAnsiTheme="minorEastAsia" w:eastAsiaTheme="minorEastAsia" w:cstheme="minorEastAsia"/>
        </w:rPr>
      </w:pPr>
    </w:p>
    <w:p w14:paraId="5D939117">
      <w:pPr>
        <w:spacing w:before="78" w:line="219" w:lineRule="auto"/>
        <w:ind w:left="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投标单位（盖章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color="auto"/>
        </w:rPr>
        <w:t xml:space="preserve">           </w:t>
      </w:r>
    </w:p>
    <w:p w14:paraId="5E44ABB1">
      <w:pPr>
        <w:spacing w:before="183"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法定代表人或授权代表人</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1"/>
          <w:sz w:val="24"/>
          <w:szCs w:val="24"/>
        </w:rPr>
        <w:t>签字或盖章）</w:t>
      </w:r>
    </w:p>
    <w:p w14:paraId="2682A9BC">
      <w:pPr>
        <w:pStyle w:val="4"/>
        <w:spacing w:line="305" w:lineRule="auto"/>
        <w:rPr>
          <w:rFonts w:hint="eastAsia" w:asciiTheme="minorEastAsia" w:hAnsiTheme="minorEastAsia" w:eastAsiaTheme="minorEastAsia" w:cstheme="minorEastAsia"/>
        </w:rPr>
      </w:pPr>
    </w:p>
    <w:p w14:paraId="7924ABAD">
      <w:pPr>
        <w:spacing w:before="78" w:line="219" w:lineRule="auto"/>
        <w:ind w:left="7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日期：</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13"/>
          <w:sz w:val="24"/>
          <w:szCs w:val="24"/>
        </w:rPr>
        <w:t>日</w:t>
      </w:r>
    </w:p>
    <w:p w14:paraId="6B1B9855">
      <w:pPr>
        <w:spacing w:line="219" w:lineRule="auto"/>
        <w:rPr>
          <w:rFonts w:hint="eastAsia" w:asciiTheme="minorEastAsia" w:hAnsiTheme="minorEastAsia" w:eastAsiaTheme="minorEastAsia" w:cstheme="minorEastAsia"/>
          <w:sz w:val="24"/>
          <w:szCs w:val="24"/>
        </w:rPr>
        <w:sectPr>
          <w:footerReference r:id="rId45" w:type="default"/>
          <w:pgSz w:w="11907" w:h="16840"/>
          <w:pgMar w:top="400" w:right="1225" w:bottom="1156" w:left="1258" w:header="0" w:footer="993" w:gutter="0"/>
          <w:pgNumType w:fmt="decimal"/>
          <w:cols w:space="720" w:num="1"/>
        </w:sectPr>
      </w:pPr>
    </w:p>
    <w:p w14:paraId="3C567C42">
      <w:pPr>
        <w:pStyle w:val="4"/>
        <w:spacing w:line="277" w:lineRule="auto"/>
        <w:rPr>
          <w:rFonts w:hint="eastAsia" w:asciiTheme="minorEastAsia" w:hAnsiTheme="minorEastAsia" w:eastAsiaTheme="minorEastAsia" w:cstheme="minorEastAsia"/>
        </w:rPr>
      </w:pPr>
    </w:p>
    <w:p w14:paraId="0CF90834">
      <w:pPr>
        <w:pStyle w:val="4"/>
        <w:spacing w:line="277" w:lineRule="auto"/>
        <w:rPr>
          <w:rFonts w:hint="eastAsia" w:asciiTheme="minorEastAsia" w:hAnsiTheme="minorEastAsia" w:eastAsiaTheme="minorEastAsia" w:cstheme="minorEastAsia"/>
        </w:rPr>
      </w:pPr>
    </w:p>
    <w:p w14:paraId="30220364">
      <w:pPr>
        <w:pStyle w:val="4"/>
        <w:spacing w:line="278" w:lineRule="auto"/>
        <w:rPr>
          <w:rFonts w:hint="eastAsia" w:asciiTheme="minorEastAsia" w:hAnsiTheme="minorEastAsia" w:eastAsiaTheme="minorEastAsia" w:cstheme="minorEastAsia"/>
        </w:rPr>
      </w:pPr>
    </w:p>
    <w:p w14:paraId="249CA630">
      <w:pPr>
        <w:spacing w:before="91" w:line="220" w:lineRule="auto"/>
        <w:ind w:left="342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4"/>
          <w:sz w:val="28"/>
          <w:szCs w:val="28"/>
          <w:lang w:val="en-US" w:eastAsia="zh-CN"/>
        </w:rPr>
        <w:t>18</w:t>
      </w:r>
      <w:r>
        <w:rPr>
          <w:rFonts w:hint="eastAsia" w:asciiTheme="minorEastAsia" w:hAnsiTheme="minorEastAsia" w:eastAsiaTheme="minorEastAsia" w:cstheme="minorEastAsia"/>
          <w:b/>
          <w:bCs/>
          <w:spacing w:val="-4"/>
          <w:sz w:val="28"/>
          <w:szCs w:val="28"/>
        </w:rPr>
        <w:t>、中小企业声明函</w:t>
      </w:r>
    </w:p>
    <w:p w14:paraId="78F6CDDC">
      <w:pPr>
        <w:spacing w:before="290" w:line="220" w:lineRule="auto"/>
        <w:ind w:left="338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7"/>
          <w:sz w:val="28"/>
          <w:szCs w:val="28"/>
          <w:lang w:val="en-US" w:eastAsia="zh-CN"/>
        </w:rPr>
        <w:t>18</w:t>
      </w:r>
      <w:r>
        <w:rPr>
          <w:rFonts w:hint="eastAsia" w:asciiTheme="minorEastAsia" w:hAnsiTheme="minorEastAsia" w:eastAsiaTheme="minorEastAsia" w:cstheme="minorEastAsia"/>
          <w:b/>
          <w:bCs/>
          <w:spacing w:val="-7"/>
          <w:sz w:val="28"/>
          <w:szCs w:val="28"/>
        </w:rPr>
        <w:t>.1</w:t>
      </w:r>
      <w:r>
        <w:rPr>
          <w:rFonts w:hint="eastAsia" w:asciiTheme="minorEastAsia" w:hAnsiTheme="minorEastAsia" w:eastAsiaTheme="minorEastAsia" w:cstheme="minorEastAsia"/>
          <w:spacing w:val="-29"/>
          <w:sz w:val="28"/>
          <w:szCs w:val="28"/>
        </w:rPr>
        <w:t xml:space="preserve"> </w:t>
      </w:r>
      <w:r>
        <w:rPr>
          <w:rFonts w:hint="eastAsia" w:asciiTheme="minorEastAsia" w:hAnsiTheme="minorEastAsia" w:eastAsiaTheme="minorEastAsia" w:cstheme="minorEastAsia"/>
          <w:b/>
          <w:bCs/>
          <w:spacing w:val="-7"/>
          <w:sz w:val="28"/>
          <w:szCs w:val="28"/>
        </w:rPr>
        <w:t>中小企业声明函</w:t>
      </w:r>
    </w:p>
    <w:p w14:paraId="23958BEF">
      <w:pPr>
        <w:pStyle w:val="4"/>
        <w:spacing w:line="286" w:lineRule="auto"/>
        <w:rPr>
          <w:rFonts w:hint="eastAsia" w:asciiTheme="minorEastAsia" w:hAnsiTheme="minorEastAsia" w:eastAsiaTheme="minorEastAsia" w:cstheme="minorEastAsia"/>
        </w:rPr>
      </w:pPr>
    </w:p>
    <w:p w14:paraId="32606486">
      <w:pPr>
        <w:pStyle w:val="8"/>
        <w:keepNext w:val="0"/>
        <w:keepLines w:val="0"/>
        <w:widowControl/>
        <w:suppressLineNumbers w:val="0"/>
        <w:spacing w:before="75" w:beforeAutospacing="0" w:after="75" w:afterAutospacing="0" w:line="420" w:lineRule="atLeast"/>
        <w:ind w:left="0" w:right="0" w:firstLine="420"/>
        <w:jc w:val="center"/>
        <w:rPr>
          <w:rFonts w:hint="default" w:ascii="sans-serif" w:hAnsi="sans-serif" w:eastAsia="sans-serif" w:cs="sans-serif"/>
          <w:i w:val="0"/>
          <w:iCs w:val="0"/>
          <w:caps w:val="0"/>
          <w:color w:val="000000"/>
          <w:spacing w:val="0"/>
          <w:sz w:val="24"/>
          <w:szCs w:val="24"/>
        </w:rPr>
      </w:pPr>
      <w:r>
        <w:rPr>
          <w:rStyle w:val="12"/>
          <w:rFonts w:hint="default" w:ascii="sans-serif" w:hAnsi="sans-serif" w:eastAsia="sans-serif" w:cs="sans-serif"/>
          <w:i w:val="0"/>
          <w:iCs w:val="0"/>
          <w:caps w:val="0"/>
          <w:color w:val="000000"/>
          <w:spacing w:val="0"/>
          <w:sz w:val="27"/>
          <w:szCs w:val="27"/>
        </w:rPr>
        <w:t>中小企业声明函(（货物)）</w:t>
      </w:r>
    </w:p>
    <w:p w14:paraId="09AF14A6">
      <w:pPr>
        <w:pStyle w:val="8"/>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w:t>
      </w:r>
    </w:p>
    <w:p w14:paraId="2387BFB6">
      <w:pPr>
        <w:pStyle w:val="8"/>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本公司（联合体）郑重声明，根据《政府采购促进中小企业发展管理办法》（财库〔2020〕[2020]46号）的规定，本公司（联合体）参加（单位名称）的（项目名称）采购活动，提供的货物全部由符合政策要求的中小企业制造。相关企业（含联合体中的中小企业、签订分包意向协议的中小企业）的具体情况如下：</w:t>
      </w:r>
    </w:p>
    <w:p w14:paraId="194720FD">
      <w:pPr>
        <w:pStyle w:val="8"/>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1.（标的名称），属于（采购文件中明确的所属行业）；制造商为（企业名称），从业人员  人，营业收入为  万元，资产总额为  万元，属于（中型企业、小型企业、微型企业）；</w:t>
      </w:r>
    </w:p>
    <w:p w14:paraId="3EC6B56E">
      <w:pPr>
        <w:pStyle w:val="8"/>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2. （标的名称），属于（采购文件中明确的所属行业）；制造商为（企业名称），从业人员  人，营业收入为  万元，资产总额为  万元，属于（中型企业、小型企业、微型企业）；</w:t>
      </w:r>
    </w:p>
    <w:p w14:paraId="7A0FFCA6">
      <w:pPr>
        <w:pStyle w:val="8"/>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w:t>
      </w:r>
    </w:p>
    <w:p w14:paraId="2B23778A">
      <w:pPr>
        <w:pStyle w:val="8"/>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以上企业，不属于大企业的分支机构，不存在控股股东为大企业的情形，也不存在与大企业的负责人为同一人的情形。</w:t>
      </w:r>
    </w:p>
    <w:p w14:paraId="1C46C4D5">
      <w:pPr>
        <w:pStyle w:val="8"/>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本企业对上述声明内容的真实性负责。如有虚假，将依法承担相应责任。</w:t>
      </w:r>
    </w:p>
    <w:p w14:paraId="5EE83548">
      <w:pPr>
        <w:pStyle w:val="8"/>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w:t>
      </w:r>
    </w:p>
    <w:p w14:paraId="42D135BC">
      <w:pPr>
        <w:pStyle w:val="8"/>
        <w:keepNext w:val="0"/>
        <w:keepLines w:val="0"/>
        <w:widowControl/>
        <w:suppressLineNumbers w:val="0"/>
        <w:spacing w:before="75" w:beforeAutospacing="0" w:after="75" w:afterAutospacing="0" w:line="420" w:lineRule="atLeast"/>
        <w:ind w:left="0" w:right="0" w:firstLine="420"/>
        <w:jc w:val="righ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企业名称（盖章）：</w:t>
      </w:r>
    </w:p>
    <w:p w14:paraId="7AE7CF64">
      <w:pPr>
        <w:pStyle w:val="8"/>
        <w:keepNext w:val="0"/>
        <w:keepLines w:val="0"/>
        <w:widowControl/>
        <w:suppressLineNumbers w:val="0"/>
        <w:spacing w:before="75" w:beforeAutospacing="0" w:after="75" w:afterAutospacing="0" w:line="420" w:lineRule="atLeast"/>
        <w:ind w:left="0" w:right="0" w:firstLine="420"/>
        <w:jc w:val="righ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日期：                    </w:t>
      </w:r>
    </w:p>
    <w:p w14:paraId="50911419">
      <w:pPr>
        <w:pStyle w:val="8"/>
        <w:keepNext w:val="0"/>
        <w:keepLines w:val="0"/>
        <w:widowControl/>
        <w:suppressLineNumbers w:val="0"/>
        <w:spacing w:before="75" w:beforeAutospacing="0" w:after="75" w:afterAutospacing="0" w:line="420" w:lineRule="atLeast"/>
        <w:ind w:left="0" w:right="0" w:firstLine="420"/>
        <w:jc w:val="center"/>
        <w:rPr>
          <w:rStyle w:val="12"/>
          <w:rFonts w:hint="default" w:ascii="sans-serif" w:hAnsi="sans-serif" w:eastAsia="sans-serif" w:cs="sans-serif"/>
          <w:i w:val="0"/>
          <w:iCs w:val="0"/>
          <w:caps w:val="0"/>
          <w:color w:val="000000"/>
          <w:spacing w:val="0"/>
          <w:sz w:val="27"/>
          <w:szCs w:val="27"/>
        </w:rPr>
      </w:pPr>
    </w:p>
    <w:p w14:paraId="3FF7CC6E">
      <w:pPr>
        <w:pStyle w:val="8"/>
        <w:keepNext w:val="0"/>
        <w:keepLines w:val="0"/>
        <w:widowControl/>
        <w:suppressLineNumbers w:val="0"/>
        <w:spacing w:before="75" w:beforeAutospacing="0" w:after="75" w:afterAutospacing="0" w:line="420" w:lineRule="atLeast"/>
        <w:ind w:left="0" w:right="0" w:firstLine="420"/>
        <w:jc w:val="center"/>
        <w:rPr>
          <w:rStyle w:val="12"/>
          <w:rFonts w:hint="default" w:ascii="sans-serif" w:hAnsi="sans-serif" w:eastAsia="sans-serif" w:cs="sans-serif"/>
          <w:i w:val="0"/>
          <w:iCs w:val="0"/>
          <w:caps w:val="0"/>
          <w:color w:val="000000"/>
          <w:spacing w:val="0"/>
          <w:sz w:val="27"/>
          <w:szCs w:val="27"/>
        </w:rPr>
      </w:pPr>
    </w:p>
    <w:p w14:paraId="24F8D922">
      <w:pPr>
        <w:pStyle w:val="8"/>
        <w:keepNext w:val="0"/>
        <w:keepLines w:val="0"/>
        <w:widowControl/>
        <w:suppressLineNumbers w:val="0"/>
        <w:spacing w:before="75" w:beforeAutospacing="0" w:after="75" w:afterAutospacing="0" w:line="420" w:lineRule="atLeast"/>
        <w:ind w:left="0" w:right="0" w:firstLine="420"/>
        <w:jc w:val="center"/>
        <w:rPr>
          <w:rStyle w:val="12"/>
          <w:rFonts w:hint="default" w:ascii="sans-serif" w:hAnsi="sans-serif" w:eastAsia="sans-serif" w:cs="sans-serif"/>
          <w:i w:val="0"/>
          <w:iCs w:val="0"/>
          <w:caps w:val="0"/>
          <w:color w:val="000000"/>
          <w:spacing w:val="0"/>
          <w:sz w:val="27"/>
          <w:szCs w:val="27"/>
        </w:rPr>
      </w:pPr>
    </w:p>
    <w:p w14:paraId="5EA43358">
      <w:pPr>
        <w:pStyle w:val="8"/>
        <w:keepNext w:val="0"/>
        <w:keepLines w:val="0"/>
        <w:widowControl/>
        <w:suppressLineNumbers w:val="0"/>
        <w:spacing w:before="75" w:beforeAutospacing="0" w:after="75" w:afterAutospacing="0" w:line="420" w:lineRule="atLeast"/>
        <w:ind w:left="0" w:right="0" w:firstLine="420"/>
        <w:jc w:val="center"/>
        <w:rPr>
          <w:rStyle w:val="12"/>
          <w:rFonts w:hint="default" w:ascii="sans-serif" w:hAnsi="sans-serif" w:eastAsia="sans-serif" w:cs="sans-serif"/>
          <w:i w:val="0"/>
          <w:iCs w:val="0"/>
          <w:caps w:val="0"/>
          <w:color w:val="000000"/>
          <w:spacing w:val="0"/>
          <w:sz w:val="27"/>
          <w:szCs w:val="27"/>
        </w:rPr>
      </w:pPr>
    </w:p>
    <w:p w14:paraId="55D0E6C6">
      <w:pPr>
        <w:pStyle w:val="8"/>
        <w:keepNext w:val="0"/>
        <w:keepLines w:val="0"/>
        <w:widowControl/>
        <w:suppressLineNumbers w:val="0"/>
        <w:spacing w:before="75" w:beforeAutospacing="0" w:after="75" w:afterAutospacing="0" w:line="420" w:lineRule="atLeast"/>
        <w:ind w:left="0" w:right="0" w:firstLine="420"/>
        <w:jc w:val="center"/>
        <w:rPr>
          <w:rStyle w:val="12"/>
          <w:rFonts w:hint="default" w:ascii="sans-serif" w:hAnsi="sans-serif" w:eastAsia="sans-serif" w:cs="sans-serif"/>
          <w:i w:val="0"/>
          <w:iCs w:val="0"/>
          <w:caps w:val="0"/>
          <w:color w:val="000000"/>
          <w:spacing w:val="0"/>
          <w:sz w:val="27"/>
          <w:szCs w:val="27"/>
        </w:rPr>
      </w:pPr>
    </w:p>
    <w:p w14:paraId="6E9D92C3">
      <w:pPr>
        <w:pStyle w:val="8"/>
        <w:keepNext w:val="0"/>
        <w:keepLines w:val="0"/>
        <w:widowControl/>
        <w:suppressLineNumbers w:val="0"/>
        <w:spacing w:before="75" w:beforeAutospacing="0" w:after="75" w:afterAutospacing="0" w:line="420" w:lineRule="atLeast"/>
        <w:ind w:left="0" w:right="0" w:firstLine="420"/>
        <w:jc w:val="center"/>
        <w:rPr>
          <w:rStyle w:val="12"/>
          <w:rFonts w:hint="default" w:ascii="sans-serif" w:hAnsi="sans-serif" w:eastAsia="sans-serif" w:cs="sans-serif"/>
          <w:i w:val="0"/>
          <w:iCs w:val="0"/>
          <w:caps w:val="0"/>
          <w:color w:val="000000"/>
          <w:spacing w:val="0"/>
          <w:sz w:val="27"/>
          <w:szCs w:val="27"/>
        </w:rPr>
      </w:pPr>
    </w:p>
    <w:p w14:paraId="2F123D2C">
      <w:pPr>
        <w:pStyle w:val="8"/>
        <w:keepNext w:val="0"/>
        <w:keepLines w:val="0"/>
        <w:widowControl/>
        <w:suppressLineNumbers w:val="0"/>
        <w:spacing w:before="75" w:beforeAutospacing="0" w:after="75" w:afterAutospacing="0" w:line="420" w:lineRule="atLeast"/>
        <w:ind w:left="0" w:right="0" w:firstLine="420"/>
        <w:jc w:val="center"/>
        <w:rPr>
          <w:rStyle w:val="12"/>
          <w:rFonts w:hint="default" w:ascii="sans-serif" w:hAnsi="sans-serif" w:eastAsia="sans-serif" w:cs="sans-serif"/>
          <w:i w:val="0"/>
          <w:iCs w:val="0"/>
          <w:caps w:val="0"/>
          <w:color w:val="000000"/>
          <w:spacing w:val="0"/>
          <w:sz w:val="27"/>
          <w:szCs w:val="27"/>
        </w:rPr>
      </w:pPr>
    </w:p>
    <w:p w14:paraId="28BAEB7F">
      <w:pPr>
        <w:pStyle w:val="8"/>
        <w:keepNext w:val="0"/>
        <w:keepLines w:val="0"/>
        <w:widowControl/>
        <w:suppressLineNumbers w:val="0"/>
        <w:spacing w:before="75" w:beforeAutospacing="0" w:after="75" w:afterAutospacing="0" w:line="420" w:lineRule="atLeast"/>
        <w:ind w:left="0" w:right="0" w:firstLine="420"/>
        <w:jc w:val="center"/>
        <w:rPr>
          <w:rStyle w:val="12"/>
          <w:rFonts w:hint="default" w:ascii="sans-serif" w:hAnsi="sans-serif" w:eastAsia="sans-serif" w:cs="sans-serif"/>
          <w:i w:val="0"/>
          <w:iCs w:val="0"/>
          <w:caps w:val="0"/>
          <w:color w:val="000000"/>
          <w:spacing w:val="0"/>
          <w:sz w:val="27"/>
          <w:szCs w:val="27"/>
        </w:rPr>
      </w:pPr>
    </w:p>
    <w:p w14:paraId="77D89CEB">
      <w:pPr>
        <w:pStyle w:val="8"/>
        <w:keepNext w:val="0"/>
        <w:keepLines w:val="0"/>
        <w:widowControl/>
        <w:suppressLineNumbers w:val="0"/>
        <w:spacing w:before="75" w:beforeAutospacing="0" w:after="75" w:afterAutospacing="0" w:line="420" w:lineRule="atLeast"/>
        <w:ind w:left="0" w:right="0" w:firstLine="420"/>
        <w:jc w:val="center"/>
        <w:rPr>
          <w:rStyle w:val="12"/>
          <w:rFonts w:hint="default" w:ascii="sans-serif" w:hAnsi="sans-serif" w:eastAsia="sans-serif" w:cs="sans-serif"/>
          <w:i w:val="0"/>
          <w:iCs w:val="0"/>
          <w:caps w:val="0"/>
          <w:color w:val="000000"/>
          <w:spacing w:val="0"/>
          <w:sz w:val="27"/>
          <w:szCs w:val="27"/>
        </w:rPr>
      </w:pPr>
    </w:p>
    <w:p w14:paraId="126321A9">
      <w:pPr>
        <w:pStyle w:val="8"/>
        <w:keepNext w:val="0"/>
        <w:keepLines w:val="0"/>
        <w:widowControl/>
        <w:suppressLineNumbers w:val="0"/>
        <w:spacing w:before="75" w:beforeAutospacing="0" w:after="75" w:afterAutospacing="0" w:line="420" w:lineRule="atLeast"/>
        <w:ind w:left="0" w:right="0" w:firstLine="420"/>
        <w:jc w:val="center"/>
        <w:rPr>
          <w:rFonts w:hint="default" w:ascii="sans-serif" w:hAnsi="sans-serif" w:eastAsia="sans-serif" w:cs="sans-serif"/>
          <w:i w:val="0"/>
          <w:iCs w:val="0"/>
          <w:caps w:val="0"/>
          <w:color w:val="000000"/>
          <w:spacing w:val="0"/>
          <w:sz w:val="24"/>
          <w:szCs w:val="24"/>
        </w:rPr>
      </w:pPr>
      <w:r>
        <w:rPr>
          <w:rStyle w:val="12"/>
          <w:rFonts w:hint="default" w:ascii="sans-serif" w:hAnsi="sans-serif" w:eastAsia="sans-serif" w:cs="sans-serif"/>
          <w:i w:val="0"/>
          <w:iCs w:val="0"/>
          <w:caps w:val="0"/>
          <w:color w:val="000000"/>
          <w:spacing w:val="0"/>
          <w:sz w:val="27"/>
          <w:szCs w:val="27"/>
        </w:rPr>
        <w:t>中小企业声明函(（工程、服务)）</w:t>
      </w:r>
    </w:p>
    <w:p w14:paraId="3D01BA9C">
      <w:pPr>
        <w:pStyle w:val="8"/>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w:t>
      </w:r>
    </w:p>
    <w:p w14:paraId="76A0841F">
      <w:pPr>
        <w:pStyle w:val="8"/>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本公司（联合体）郑重声明，根据《政府采购促进中小企业发展管理办法》（财库〔2020〕[2020]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BD0706B">
      <w:pPr>
        <w:pStyle w:val="8"/>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1.（标的名称），属于（采购文件中明确的所属行业）；承建（承接）企业为（企业名称），从业人员  人，营业收入为  万元，资产总额为  万元，属于（中型企业、小型企业、微型企业）；</w:t>
      </w:r>
    </w:p>
    <w:p w14:paraId="1D8DF5DA">
      <w:pPr>
        <w:pStyle w:val="8"/>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2. （标的名称），属于（采购文件中明确的所属行业）；承建（承接）企业为（企业名称），从业人员  人，营业收入为  万元，资产总额为  万元，属于（中型企业、小型企业、微型企业）；</w:t>
      </w:r>
    </w:p>
    <w:p w14:paraId="156A0F86">
      <w:pPr>
        <w:pStyle w:val="8"/>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w:t>
      </w:r>
    </w:p>
    <w:p w14:paraId="7218ED8E">
      <w:pPr>
        <w:pStyle w:val="8"/>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以上企业，不属于大企业的分支机构，不存在控股股东为大企业的情形，也不存在与大企业的负责人为同一人的情形。</w:t>
      </w:r>
    </w:p>
    <w:p w14:paraId="402A22BD">
      <w:pPr>
        <w:pStyle w:val="8"/>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本企业对上述声明内容的真实性负责。如有虚假，将依法承担相应责任。</w:t>
      </w:r>
    </w:p>
    <w:p w14:paraId="64663AFA">
      <w:pPr>
        <w:pStyle w:val="8"/>
        <w:keepNext w:val="0"/>
        <w:keepLines w:val="0"/>
        <w:widowControl/>
        <w:suppressLineNumbers w:val="0"/>
        <w:spacing w:before="75" w:beforeAutospacing="0" w:after="75" w:afterAutospacing="0" w:line="420" w:lineRule="atLeast"/>
        <w:ind w:left="0" w:right="0" w:firstLine="420"/>
        <w:jc w:val="righ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企业名称（盖章）：</w:t>
      </w:r>
    </w:p>
    <w:p w14:paraId="3E2C522F">
      <w:pPr>
        <w:pStyle w:val="8"/>
        <w:keepNext w:val="0"/>
        <w:keepLines w:val="0"/>
        <w:widowControl/>
        <w:suppressLineNumbers w:val="0"/>
        <w:spacing w:before="75" w:beforeAutospacing="0" w:after="75" w:afterAutospacing="0" w:line="420" w:lineRule="atLeast"/>
        <w:ind w:left="0" w:right="0" w:firstLine="420"/>
        <w:jc w:val="center"/>
        <w:rPr>
          <w:rStyle w:val="12"/>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4"/>
          <w:szCs w:val="24"/>
        </w:rPr>
        <w:t>                      日期：     </w:t>
      </w:r>
    </w:p>
    <w:p w14:paraId="420C3AF6">
      <w:pPr>
        <w:pStyle w:val="8"/>
        <w:keepNext w:val="0"/>
        <w:keepLines w:val="0"/>
        <w:widowControl/>
        <w:suppressLineNumbers w:val="0"/>
        <w:spacing w:before="75" w:beforeAutospacing="0" w:after="75" w:afterAutospacing="0" w:line="420" w:lineRule="atLeast"/>
        <w:ind w:left="0" w:right="0" w:firstLine="420"/>
        <w:jc w:val="center"/>
        <w:rPr>
          <w:rStyle w:val="12"/>
          <w:rFonts w:hint="default" w:ascii="sans-serif" w:hAnsi="sans-serif" w:eastAsia="sans-serif" w:cs="sans-serif"/>
          <w:i w:val="0"/>
          <w:iCs w:val="0"/>
          <w:caps w:val="0"/>
          <w:color w:val="000000"/>
          <w:spacing w:val="0"/>
          <w:sz w:val="27"/>
          <w:szCs w:val="27"/>
        </w:rPr>
      </w:pPr>
    </w:p>
    <w:p w14:paraId="7CC54729">
      <w:pPr>
        <w:pStyle w:val="8"/>
        <w:keepNext w:val="0"/>
        <w:keepLines w:val="0"/>
        <w:widowControl/>
        <w:suppressLineNumbers w:val="0"/>
        <w:spacing w:before="75" w:beforeAutospacing="0" w:after="75" w:afterAutospacing="0" w:line="420" w:lineRule="atLeast"/>
        <w:ind w:left="0" w:right="0" w:firstLine="420"/>
        <w:jc w:val="center"/>
        <w:rPr>
          <w:rStyle w:val="12"/>
          <w:rFonts w:hint="default" w:ascii="sans-serif" w:hAnsi="sans-serif" w:eastAsia="sans-serif" w:cs="sans-serif"/>
          <w:i w:val="0"/>
          <w:iCs w:val="0"/>
          <w:caps w:val="0"/>
          <w:color w:val="000000"/>
          <w:spacing w:val="0"/>
          <w:sz w:val="27"/>
          <w:szCs w:val="27"/>
        </w:rPr>
      </w:pPr>
    </w:p>
    <w:p w14:paraId="1547F0D0">
      <w:pPr>
        <w:pStyle w:val="8"/>
        <w:keepNext w:val="0"/>
        <w:keepLines w:val="0"/>
        <w:widowControl/>
        <w:suppressLineNumbers w:val="0"/>
        <w:spacing w:before="75" w:beforeAutospacing="0" w:after="75" w:afterAutospacing="0" w:line="420" w:lineRule="atLeast"/>
        <w:ind w:left="0" w:right="0" w:firstLine="420"/>
        <w:jc w:val="center"/>
        <w:rPr>
          <w:rStyle w:val="12"/>
          <w:rFonts w:hint="default" w:ascii="sans-serif" w:hAnsi="sans-serif" w:eastAsia="sans-serif" w:cs="sans-serif"/>
          <w:i w:val="0"/>
          <w:iCs w:val="0"/>
          <w:caps w:val="0"/>
          <w:color w:val="000000"/>
          <w:spacing w:val="0"/>
          <w:sz w:val="27"/>
          <w:szCs w:val="27"/>
        </w:rPr>
      </w:pPr>
    </w:p>
    <w:p w14:paraId="0EF12B01">
      <w:pPr>
        <w:pStyle w:val="8"/>
        <w:keepNext w:val="0"/>
        <w:keepLines w:val="0"/>
        <w:widowControl/>
        <w:suppressLineNumbers w:val="0"/>
        <w:spacing w:before="75" w:beforeAutospacing="0" w:after="75" w:afterAutospacing="0" w:line="420" w:lineRule="atLeast"/>
        <w:ind w:left="0" w:right="0" w:firstLine="420"/>
        <w:jc w:val="center"/>
        <w:rPr>
          <w:rStyle w:val="12"/>
          <w:rFonts w:hint="default" w:ascii="sans-serif" w:hAnsi="sans-serif" w:eastAsia="sans-serif" w:cs="sans-serif"/>
          <w:i w:val="0"/>
          <w:iCs w:val="0"/>
          <w:caps w:val="0"/>
          <w:color w:val="000000"/>
          <w:spacing w:val="0"/>
          <w:sz w:val="27"/>
          <w:szCs w:val="27"/>
        </w:rPr>
      </w:pPr>
    </w:p>
    <w:p w14:paraId="740E0BCB">
      <w:pPr>
        <w:pStyle w:val="8"/>
        <w:keepNext w:val="0"/>
        <w:keepLines w:val="0"/>
        <w:widowControl/>
        <w:suppressLineNumbers w:val="0"/>
        <w:spacing w:before="75" w:beforeAutospacing="0" w:after="75" w:afterAutospacing="0" w:line="420" w:lineRule="atLeast"/>
        <w:ind w:left="0" w:right="0" w:firstLine="420"/>
        <w:jc w:val="center"/>
        <w:rPr>
          <w:rStyle w:val="12"/>
          <w:rFonts w:hint="default" w:ascii="sans-serif" w:hAnsi="sans-serif" w:eastAsia="sans-serif" w:cs="sans-serif"/>
          <w:i w:val="0"/>
          <w:iCs w:val="0"/>
          <w:caps w:val="0"/>
          <w:color w:val="000000"/>
          <w:spacing w:val="0"/>
          <w:sz w:val="27"/>
          <w:szCs w:val="27"/>
        </w:rPr>
      </w:pPr>
    </w:p>
    <w:p w14:paraId="5E0D8AC8">
      <w:pPr>
        <w:pStyle w:val="8"/>
        <w:keepNext w:val="0"/>
        <w:keepLines w:val="0"/>
        <w:widowControl/>
        <w:suppressLineNumbers w:val="0"/>
        <w:spacing w:before="75" w:beforeAutospacing="0" w:after="75" w:afterAutospacing="0" w:line="420" w:lineRule="atLeast"/>
        <w:ind w:left="0" w:right="0" w:firstLine="420"/>
        <w:jc w:val="center"/>
        <w:rPr>
          <w:rStyle w:val="12"/>
          <w:rFonts w:hint="default" w:ascii="sans-serif" w:hAnsi="sans-serif" w:eastAsia="sans-serif" w:cs="sans-serif"/>
          <w:i w:val="0"/>
          <w:iCs w:val="0"/>
          <w:caps w:val="0"/>
          <w:color w:val="000000"/>
          <w:spacing w:val="0"/>
          <w:sz w:val="27"/>
          <w:szCs w:val="27"/>
        </w:rPr>
      </w:pPr>
    </w:p>
    <w:p w14:paraId="5A4F96A8">
      <w:pPr>
        <w:pStyle w:val="4"/>
        <w:spacing w:line="256" w:lineRule="auto"/>
        <w:rPr>
          <w:rFonts w:hint="eastAsia" w:asciiTheme="minorEastAsia" w:hAnsiTheme="minorEastAsia" w:eastAsiaTheme="minorEastAsia" w:cstheme="minorEastAsia"/>
        </w:rPr>
      </w:pPr>
    </w:p>
    <w:p w14:paraId="660ECE64">
      <w:pPr>
        <w:spacing w:before="91" w:line="220" w:lineRule="auto"/>
        <w:ind w:left="3265"/>
        <w:rPr>
          <w:rFonts w:hint="eastAsia" w:asciiTheme="minorEastAsia" w:hAnsiTheme="minorEastAsia" w:eastAsiaTheme="minorEastAsia" w:cstheme="minorEastAsia"/>
          <w:b/>
          <w:bCs/>
          <w:spacing w:val="-5"/>
          <w:sz w:val="28"/>
          <w:szCs w:val="28"/>
          <w:lang w:val="en-US" w:eastAsia="zh-CN"/>
        </w:rPr>
      </w:pPr>
    </w:p>
    <w:p w14:paraId="0663AB74">
      <w:pPr>
        <w:spacing w:before="91" w:line="220" w:lineRule="auto"/>
        <w:ind w:left="3265"/>
        <w:rPr>
          <w:rFonts w:hint="eastAsia" w:asciiTheme="minorEastAsia" w:hAnsiTheme="minorEastAsia" w:eastAsiaTheme="minorEastAsia" w:cstheme="minorEastAsia"/>
          <w:b/>
          <w:bCs/>
          <w:spacing w:val="-5"/>
          <w:sz w:val="28"/>
          <w:szCs w:val="28"/>
          <w:lang w:val="en-US" w:eastAsia="zh-CN"/>
        </w:rPr>
      </w:pPr>
    </w:p>
    <w:p w14:paraId="72E009B4">
      <w:pPr>
        <w:spacing w:before="91" w:line="220" w:lineRule="auto"/>
        <w:ind w:left="3265"/>
        <w:rPr>
          <w:rFonts w:hint="eastAsia" w:asciiTheme="minorEastAsia" w:hAnsiTheme="minorEastAsia" w:eastAsiaTheme="minorEastAsia" w:cstheme="minorEastAsia"/>
          <w:b/>
          <w:bCs/>
          <w:spacing w:val="-5"/>
          <w:sz w:val="28"/>
          <w:szCs w:val="28"/>
          <w:lang w:val="en-US" w:eastAsia="zh-CN"/>
        </w:rPr>
      </w:pPr>
    </w:p>
    <w:p w14:paraId="3C225DF6">
      <w:pPr>
        <w:spacing w:before="91" w:line="220" w:lineRule="auto"/>
        <w:ind w:left="3265"/>
        <w:rPr>
          <w:rFonts w:hint="eastAsia" w:asciiTheme="minorEastAsia" w:hAnsiTheme="minorEastAsia" w:eastAsiaTheme="minorEastAsia" w:cstheme="minorEastAsia"/>
          <w:b/>
          <w:bCs/>
          <w:spacing w:val="-5"/>
          <w:sz w:val="28"/>
          <w:szCs w:val="28"/>
          <w:lang w:val="en-US" w:eastAsia="zh-CN"/>
        </w:rPr>
      </w:pPr>
    </w:p>
    <w:p w14:paraId="350D7697">
      <w:pPr>
        <w:spacing w:before="91" w:line="220" w:lineRule="auto"/>
        <w:ind w:left="3265"/>
        <w:rPr>
          <w:rFonts w:hint="eastAsia" w:asciiTheme="minorEastAsia" w:hAnsiTheme="minorEastAsia" w:eastAsiaTheme="minorEastAsia" w:cstheme="minorEastAsia"/>
          <w:b/>
          <w:bCs/>
          <w:spacing w:val="-5"/>
          <w:sz w:val="28"/>
          <w:szCs w:val="28"/>
          <w:lang w:val="en-US" w:eastAsia="zh-CN"/>
        </w:rPr>
      </w:pPr>
    </w:p>
    <w:p w14:paraId="3E97C229">
      <w:pPr>
        <w:spacing w:before="91" w:line="220" w:lineRule="auto"/>
        <w:ind w:left="326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5"/>
          <w:sz w:val="28"/>
          <w:szCs w:val="28"/>
          <w:lang w:val="en-US" w:eastAsia="zh-CN"/>
        </w:rPr>
        <w:t>18</w:t>
      </w:r>
      <w:r>
        <w:rPr>
          <w:rFonts w:hint="eastAsia" w:asciiTheme="minorEastAsia" w:hAnsiTheme="minorEastAsia" w:eastAsiaTheme="minorEastAsia" w:cstheme="minorEastAsia"/>
          <w:b/>
          <w:bCs/>
          <w:spacing w:val="-5"/>
          <w:sz w:val="28"/>
          <w:szCs w:val="28"/>
        </w:rPr>
        <w:t>.2</w:t>
      </w:r>
      <w:r>
        <w:rPr>
          <w:rFonts w:hint="eastAsia" w:asciiTheme="minorEastAsia" w:hAnsiTheme="minorEastAsia" w:eastAsiaTheme="minorEastAsia" w:cstheme="minorEastAsia"/>
          <w:spacing w:val="-51"/>
          <w:sz w:val="28"/>
          <w:szCs w:val="28"/>
        </w:rPr>
        <w:t xml:space="preserve"> </w:t>
      </w:r>
      <w:r>
        <w:rPr>
          <w:rFonts w:hint="eastAsia" w:asciiTheme="minorEastAsia" w:hAnsiTheme="minorEastAsia" w:eastAsiaTheme="minorEastAsia" w:cstheme="minorEastAsia"/>
          <w:b/>
          <w:bCs/>
          <w:spacing w:val="-5"/>
          <w:sz w:val="28"/>
          <w:szCs w:val="28"/>
        </w:rPr>
        <w:t>监狱企业声明函</w:t>
      </w:r>
    </w:p>
    <w:p w14:paraId="53CC121D">
      <w:pPr>
        <w:spacing w:before="234" w:line="220" w:lineRule="auto"/>
        <w:ind w:left="37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（监狱企业适用）</w:t>
      </w:r>
    </w:p>
    <w:p w14:paraId="307D0895">
      <w:pPr>
        <w:pStyle w:val="4"/>
        <w:spacing w:line="284" w:lineRule="auto"/>
        <w:rPr>
          <w:rFonts w:hint="eastAsia" w:asciiTheme="minorEastAsia" w:hAnsiTheme="minorEastAsia" w:eastAsiaTheme="minorEastAsia" w:cstheme="minorEastAsia"/>
        </w:rPr>
      </w:pPr>
    </w:p>
    <w:p w14:paraId="740BA858">
      <w:pPr>
        <w:pStyle w:val="4"/>
        <w:spacing w:line="284" w:lineRule="auto"/>
        <w:rPr>
          <w:rFonts w:hint="eastAsia" w:asciiTheme="minorEastAsia" w:hAnsiTheme="minorEastAsia" w:eastAsiaTheme="minorEastAsia" w:cstheme="minorEastAsia"/>
        </w:rPr>
      </w:pPr>
    </w:p>
    <w:p w14:paraId="127D03AE">
      <w:pPr>
        <w:spacing w:before="78" w:line="360" w:lineRule="auto"/>
        <w:ind w:left="38" w:firstLine="50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本公司郑重声明，根据《关于政府采购支持监狱企业发展有关问题的通知》（财库</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[2014]68</w:t>
      </w:r>
      <w:r>
        <w:rPr>
          <w:rFonts w:hint="eastAsia" w:asciiTheme="minorEastAsia" w:hAnsiTheme="minorEastAsia" w:eastAsiaTheme="minorEastAsia" w:cstheme="minorEastAsia"/>
          <w:spacing w:val="-39"/>
          <w:sz w:val="24"/>
          <w:szCs w:val="24"/>
        </w:rPr>
        <w:t xml:space="preserve"> </w:t>
      </w:r>
      <w:r>
        <w:rPr>
          <w:rFonts w:hint="eastAsia" w:asciiTheme="minorEastAsia" w:hAnsiTheme="minorEastAsia" w:eastAsiaTheme="minorEastAsia" w:cstheme="minorEastAsia"/>
          <w:spacing w:val="-3"/>
          <w:sz w:val="24"/>
          <w:szCs w:val="24"/>
        </w:rPr>
        <w:t>号）的规定，本公司为监狱企业。</w:t>
      </w:r>
    </w:p>
    <w:p w14:paraId="5B132F07">
      <w:pPr>
        <w:spacing w:before="2" w:line="359" w:lineRule="auto"/>
        <w:ind w:firstLine="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本公司参加______单位的______项目采购活动</w:t>
      </w:r>
      <w:r>
        <w:rPr>
          <w:rFonts w:hint="eastAsia" w:asciiTheme="minorEastAsia" w:hAnsiTheme="minorEastAsia" w:eastAsiaTheme="minorEastAsia" w:cstheme="minorEastAsia"/>
          <w:spacing w:val="-2"/>
          <w:sz w:val="24"/>
          <w:szCs w:val="24"/>
        </w:rPr>
        <w:t>，采购活动提供本企业（填写制造的货</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物，由本企业承担工程、提供服务）。</w:t>
      </w:r>
    </w:p>
    <w:p w14:paraId="50A9A143">
      <w:pPr>
        <w:spacing w:line="218" w:lineRule="auto"/>
        <w:ind w:left="5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本条所称货物不包括使用大型企业注册商标的货物和服务。</w:t>
      </w:r>
    </w:p>
    <w:p w14:paraId="75BEAC21">
      <w:pPr>
        <w:spacing w:before="183" w:line="219" w:lineRule="auto"/>
        <w:ind w:left="5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本公司对上述声明的真实性负责。如有虚假，将依法承担相应责任。</w:t>
      </w:r>
    </w:p>
    <w:p w14:paraId="431DD8A1">
      <w:pPr>
        <w:pStyle w:val="4"/>
        <w:spacing w:line="267" w:lineRule="auto"/>
        <w:rPr>
          <w:rFonts w:hint="eastAsia" w:asciiTheme="minorEastAsia" w:hAnsiTheme="minorEastAsia" w:eastAsiaTheme="minorEastAsia" w:cstheme="minorEastAsia"/>
        </w:rPr>
      </w:pPr>
    </w:p>
    <w:p w14:paraId="6645ACDD">
      <w:pPr>
        <w:pStyle w:val="4"/>
        <w:spacing w:line="267" w:lineRule="auto"/>
        <w:rPr>
          <w:rFonts w:hint="eastAsia" w:asciiTheme="minorEastAsia" w:hAnsiTheme="minorEastAsia" w:eastAsiaTheme="minorEastAsia" w:cstheme="minorEastAsia"/>
        </w:rPr>
      </w:pPr>
    </w:p>
    <w:p w14:paraId="6C711A79">
      <w:pPr>
        <w:pStyle w:val="4"/>
        <w:spacing w:line="267" w:lineRule="auto"/>
        <w:rPr>
          <w:rFonts w:hint="eastAsia" w:asciiTheme="minorEastAsia" w:hAnsiTheme="minorEastAsia" w:eastAsiaTheme="minorEastAsia" w:cstheme="minorEastAsia"/>
        </w:rPr>
      </w:pPr>
    </w:p>
    <w:p w14:paraId="1BBCD2D0">
      <w:pPr>
        <w:spacing w:before="79" w:line="219" w:lineRule="auto"/>
        <w:ind w:left="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投标单位（盖章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color="auto"/>
        </w:rPr>
        <w:t xml:space="preserve">                                      </w:t>
      </w:r>
    </w:p>
    <w:p w14:paraId="0A6AD56B">
      <w:pPr>
        <w:pStyle w:val="4"/>
        <w:spacing w:line="259" w:lineRule="auto"/>
        <w:rPr>
          <w:rFonts w:hint="eastAsia" w:asciiTheme="minorEastAsia" w:hAnsiTheme="minorEastAsia" w:eastAsiaTheme="minorEastAsia" w:cstheme="minorEastAsia"/>
        </w:rPr>
      </w:pPr>
    </w:p>
    <w:p w14:paraId="7227B7A0">
      <w:pPr>
        <w:spacing w:before="78" w:line="219" w:lineRule="auto"/>
        <w:ind w:left="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法定代表人或授权代表人（签字或盖章</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u w:val="single" w:color="auto"/>
        </w:rPr>
        <w:t xml:space="preserve">                      </w:t>
      </w:r>
    </w:p>
    <w:p w14:paraId="6B7989E1">
      <w:pPr>
        <w:pStyle w:val="4"/>
        <w:spacing w:line="260" w:lineRule="auto"/>
        <w:rPr>
          <w:rFonts w:hint="eastAsia" w:asciiTheme="minorEastAsia" w:hAnsiTheme="minorEastAsia" w:eastAsiaTheme="minorEastAsia" w:cstheme="minorEastAsia"/>
        </w:rPr>
      </w:pPr>
    </w:p>
    <w:p w14:paraId="6BB09534">
      <w:pPr>
        <w:spacing w:before="79" w:line="219" w:lineRule="auto"/>
        <w:ind w:left="1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日期：</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6"/>
          <w:sz w:val="24"/>
          <w:szCs w:val="24"/>
        </w:rPr>
        <w:t xml:space="preserve">   </w:t>
      </w:r>
      <w:r>
        <w:rPr>
          <w:rFonts w:hint="eastAsia" w:asciiTheme="minorEastAsia" w:hAnsiTheme="minorEastAsia" w:eastAsiaTheme="minorEastAsia" w:cstheme="minorEastAsia"/>
          <w:spacing w:val="-13"/>
          <w:sz w:val="24"/>
          <w:szCs w:val="24"/>
        </w:rPr>
        <w:t>日</w:t>
      </w:r>
    </w:p>
    <w:p w14:paraId="49640D50">
      <w:pPr>
        <w:pStyle w:val="4"/>
        <w:spacing w:line="284" w:lineRule="auto"/>
        <w:rPr>
          <w:rFonts w:hint="eastAsia" w:asciiTheme="minorEastAsia" w:hAnsiTheme="minorEastAsia" w:eastAsiaTheme="minorEastAsia" w:cstheme="minorEastAsia"/>
        </w:rPr>
      </w:pPr>
    </w:p>
    <w:p w14:paraId="25BD0C5E">
      <w:pPr>
        <w:pStyle w:val="4"/>
        <w:spacing w:line="284" w:lineRule="auto"/>
        <w:rPr>
          <w:rFonts w:hint="eastAsia" w:asciiTheme="minorEastAsia" w:hAnsiTheme="minorEastAsia" w:eastAsiaTheme="minorEastAsia" w:cstheme="minorEastAsia"/>
        </w:rPr>
      </w:pPr>
    </w:p>
    <w:p w14:paraId="4B286A8F">
      <w:pPr>
        <w:pStyle w:val="4"/>
        <w:spacing w:line="284" w:lineRule="auto"/>
        <w:rPr>
          <w:rFonts w:hint="eastAsia" w:asciiTheme="minorEastAsia" w:hAnsiTheme="minorEastAsia" w:eastAsiaTheme="minorEastAsia" w:cstheme="minorEastAsia"/>
        </w:rPr>
      </w:pPr>
    </w:p>
    <w:p w14:paraId="60AA997C">
      <w:pPr>
        <w:pStyle w:val="4"/>
        <w:spacing w:line="285" w:lineRule="auto"/>
        <w:rPr>
          <w:rFonts w:hint="eastAsia" w:asciiTheme="minorEastAsia" w:hAnsiTheme="minorEastAsia" w:eastAsiaTheme="minorEastAsia" w:cstheme="minorEastAsia"/>
        </w:rPr>
      </w:pPr>
    </w:p>
    <w:p w14:paraId="61A9319B">
      <w:pPr>
        <w:pStyle w:val="4"/>
        <w:spacing w:line="285" w:lineRule="auto"/>
        <w:rPr>
          <w:rFonts w:hint="eastAsia" w:asciiTheme="minorEastAsia" w:hAnsiTheme="minorEastAsia" w:eastAsiaTheme="minorEastAsia" w:cstheme="minorEastAsia"/>
        </w:rPr>
      </w:pPr>
    </w:p>
    <w:p w14:paraId="15ABF1CF">
      <w:pPr>
        <w:spacing w:before="79" w:line="219"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注：后附监狱企业资格证明文件</w:t>
      </w:r>
    </w:p>
    <w:p w14:paraId="688C3CDA">
      <w:pPr>
        <w:spacing w:before="213" w:line="280" w:lineRule="auto"/>
        <w:ind w:left="20" w:firstLine="56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省级以上监狱管理局、戒毒管理局（含新疆生产建设兵团）出具的属于监狱企业</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5"/>
          <w:sz w:val="24"/>
          <w:szCs w:val="24"/>
        </w:rPr>
        <w:t>的证明文件；</w:t>
      </w:r>
    </w:p>
    <w:p w14:paraId="5D33B230">
      <w:pPr>
        <w:spacing w:before="193" w:line="286" w:lineRule="auto"/>
        <w:ind w:firstLine="56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2.证明材料加盖供应商公章。（若响应性文件中无上述证明文</w:t>
      </w:r>
      <w:r>
        <w:rPr>
          <w:rFonts w:hint="eastAsia" w:asciiTheme="minorEastAsia" w:hAnsiTheme="minorEastAsia" w:eastAsiaTheme="minorEastAsia" w:cstheme="minorEastAsia"/>
          <w:spacing w:val="-3"/>
          <w:sz w:val="24"/>
          <w:szCs w:val="24"/>
        </w:rPr>
        <w:t>件，则在评审时不考虑</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对该监狱企业的相关优惠。）</w:t>
      </w:r>
    </w:p>
    <w:p w14:paraId="07F11A0C">
      <w:pPr>
        <w:spacing w:line="286" w:lineRule="auto"/>
        <w:rPr>
          <w:rFonts w:hint="eastAsia" w:asciiTheme="minorEastAsia" w:hAnsiTheme="minorEastAsia" w:eastAsiaTheme="minorEastAsia" w:cstheme="minorEastAsia"/>
          <w:sz w:val="24"/>
          <w:szCs w:val="24"/>
        </w:rPr>
        <w:sectPr>
          <w:footerReference r:id="rId46" w:type="default"/>
          <w:pgSz w:w="11907" w:h="16840"/>
          <w:pgMar w:top="400" w:right="1286" w:bottom="1156" w:left="1256" w:header="0" w:footer="993" w:gutter="0"/>
          <w:pgNumType w:fmt="decimal"/>
          <w:cols w:space="720" w:num="1"/>
        </w:sectPr>
      </w:pPr>
    </w:p>
    <w:p w14:paraId="7340A596">
      <w:pPr>
        <w:pStyle w:val="4"/>
        <w:spacing w:line="353" w:lineRule="auto"/>
        <w:rPr>
          <w:rFonts w:hint="eastAsia" w:asciiTheme="minorEastAsia" w:hAnsiTheme="minorEastAsia" w:eastAsiaTheme="minorEastAsia" w:cstheme="minorEastAsia"/>
        </w:rPr>
      </w:pPr>
    </w:p>
    <w:p w14:paraId="7B443155">
      <w:pPr>
        <w:pStyle w:val="4"/>
        <w:spacing w:line="353" w:lineRule="auto"/>
        <w:rPr>
          <w:rFonts w:hint="eastAsia" w:asciiTheme="minorEastAsia" w:hAnsiTheme="minorEastAsia" w:eastAsiaTheme="minorEastAsia" w:cstheme="minorEastAsia"/>
        </w:rPr>
      </w:pPr>
    </w:p>
    <w:p w14:paraId="3554D61F">
      <w:pPr>
        <w:spacing w:before="91" w:line="220" w:lineRule="auto"/>
        <w:ind w:left="276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4"/>
          <w:sz w:val="28"/>
          <w:szCs w:val="28"/>
          <w:lang w:val="en-US" w:eastAsia="zh-CN"/>
        </w:rPr>
        <w:t>18</w:t>
      </w:r>
      <w:r>
        <w:rPr>
          <w:rFonts w:hint="eastAsia" w:asciiTheme="minorEastAsia" w:hAnsiTheme="minorEastAsia" w:eastAsiaTheme="minorEastAsia" w:cstheme="minorEastAsia"/>
          <w:b/>
          <w:bCs/>
          <w:spacing w:val="4"/>
          <w:sz w:val="28"/>
          <w:szCs w:val="28"/>
        </w:rPr>
        <w:t>.3</w:t>
      </w:r>
      <w:r>
        <w:rPr>
          <w:rFonts w:hint="eastAsia" w:asciiTheme="minorEastAsia" w:hAnsiTheme="minorEastAsia" w:eastAsiaTheme="minorEastAsia" w:cstheme="minorEastAsia"/>
          <w:spacing w:val="-55"/>
          <w:sz w:val="28"/>
          <w:szCs w:val="28"/>
        </w:rPr>
        <w:t xml:space="preserve"> </w:t>
      </w:r>
      <w:r>
        <w:rPr>
          <w:rFonts w:hint="eastAsia" w:asciiTheme="minorEastAsia" w:hAnsiTheme="minorEastAsia" w:eastAsiaTheme="minorEastAsia" w:cstheme="minorEastAsia"/>
          <w:b/>
          <w:bCs/>
          <w:spacing w:val="4"/>
          <w:sz w:val="28"/>
          <w:szCs w:val="28"/>
        </w:rPr>
        <w:t>残疾人福利性单位声明函</w:t>
      </w:r>
    </w:p>
    <w:p w14:paraId="46A5F272">
      <w:pPr>
        <w:pStyle w:val="4"/>
        <w:spacing w:line="273" w:lineRule="auto"/>
        <w:rPr>
          <w:rFonts w:hint="eastAsia" w:asciiTheme="minorEastAsia" w:hAnsiTheme="minorEastAsia" w:eastAsiaTheme="minorEastAsia" w:cstheme="minorEastAsia"/>
        </w:rPr>
      </w:pPr>
    </w:p>
    <w:p w14:paraId="34019CEC">
      <w:pPr>
        <w:pStyle w:val="4"/>
        <w:spacing w:line="274" w:lineRule="auto"/>
        <w:rPr>
          <w:rFonts w:hint="eastAsia" w:asciiTheme="minorEastAsia" w:hAnsiTheme="minorEastAsia" w:eastAsiaTheme="minorEastAsia" w:cstheme="minorEastAsia"/>
        </w:rPr>
      </w:pPr>
    </w:p>
    <w:p w14:paraId="2EE9FCDC">
      <w:pPr>
        <w:spacing w:before="78" w:line="385" w:lineRule="auto"/>
        <w:ind w:firstLine="5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本单位郑重声明，根据《财政部</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pacing w:val="9"/>
          <w:sz w:val="24"/>
          <w:szCs w:val="24"/>
        </w:rPr>
        <w:t>民政部</w:t>
      </w:r>
      <w:r>
        <w:rPr>
          <w:rFonts w:hint="eastAsia" w:asciiTheme="minorEastAsia" w:hAnsiTheme="minorEastAsia" w:eastAsiaTheme="minorEastAsia" w:cstheme="minorEastAsia"/>
          <w:spacing w:val="56"/>
          <w:sz w:val="24"/>
          <w:szCs w:val="24"/>
        </w:rPr>
        <w:t xml:space="preserve"> </w:t>
      </w:r>
      <w:r>
        <w:rPr>
          <w:rFonts w:hint="eastAsia" w:asciiTheme="minorEastAsia" w:hAnsiTheme="minorEastAsia" w:eastAsiaTheme="minorEastAsia" w:cstheme="minorEastAsia"/>
          <w:spacing w:val="9"/>
          <w:sz w:val="24"/>
          <w:szCs w:val="24"/>
        </w:rPr>
        <w:t>中国残疾人联</w:t>
      </w:r>
      <w:r>
        <w:rPr>
          <w:rFonts w:hint="eastAsia" w:asciiTheme="minorEastAsia" w:hAnsiTheme="minorEastAsia" w:eastAsiaTheme="minorEastAsia" w:cstheme="minorEastAsia"/>
          <w:spacing w:val="8"/>
          <w:sz w:val="24"/>
          <w:szCs w:val="24"/>
        </w:rPr>
        <w:t>合会关于促进残疾人就业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政府采购政策的通知》（财库〔2017〕</w:t>
      </w:r>
      <w:r>
        <w:rPr>
          <w:rFonts w:hint="eastAsia" w:asciiTheme="minorEastAsia" w:hAnsiTheme="minorEastAsia" w:eastAsiaTheme="minorEastAsia" w:cstheme="minorEastAsia"/>
          <w:spacing w:val="58"/>
          <w:sz w:val="24"/>
          <w:szCs w:val="24"/>
        </w:rPr>
        <w:t xml:space="preserve"> </w:t>
      </w:r>
      <w:r>
        <w:rPr>
          <w:rFonts w:hint="eastAsia" w:asciiTheme="minorEastAsia" w:hAnsiTheme="minorEastAsia" w:eastAsiaTheme="minorEastAsia" w:cstheme="minorEastAsia"/>
          <w:spacing w:val="7"/>
          <w:sz w:val="24"/>
          <w:szCs w:val="24"/>
        </w:rPr>
        <w:t>141</w:t>
      </w:r>
      <w:r>
        <w:rPr>
          <w:rFonts w:hint="eastAsia" w:asciiTheme="minorEastAsia" w:hAnsiTheme="minorEastAsia" w:eastAsiaTheme="minorEastAsia" w:cstheme="minorEastAsia"/>
          <w:spacing w:val="-33"/>
          <w:sz w:val="24"/>
          <w:szCs w:val="24"/>
        </w:rPr>
        <w:t xml:space="preserve"> </w:t>
      </w:r>
      <w:r>
        <w:rPr>
          <w:rFonts w:hint="eastAsia" w:asciiTheme="minorEastAsia" w:hAnsiTheme="minorEastAsia" w:eastAsiaTheme="minorEastAsia" w:cstheme="minorEastAsia"/>
          <w:spacing w:val="7"/>
          <w:sz w:val="24"/>
          <w:szCs w:val="24"/>
        </w:rPr>
        <w:t>号）</w:t>
      </w:r>
      <w:r>
        <w:rPr>
          <w:rFonts w:hint="eastAsia" w:asciiTheme="minorEastAsia" w:hAnsiTheme="minorEastAsia" w:eastAsiaTheme="minorEastAsia" w:cstheme="minorEastAsia"/>
          <w:spacing w:val="-69"/>
          <w:sz w:val="24"/>
          <w:szCs w:val="24"/>
        </w:rPr>
        <w:t xml:space="preserve"> </w:t>
      </w:r>
      <w:r>
        <w:rPr>
          <w:rFonts w:hint="eastAsia" w:asciiTheme="minorEastAsia" w:hAnsiTheme="minorEastAsia" w:eastAsiaTheme="minorEastAsia" w:cstheme="minorEastAsia"/>
          <w:spacing w:val="7"/>
          <w:sz w:val="24"/>
          <w:szCs w:val="24"/>
        </w:rPr>
        <w:t>的规定，本单位为符合</w:t>
      </w:r>
      <w:r>
        <w:rPr>
          <w:rFonts w:hint="eastAsia" w:asciiTheme="minorEastAsia" w:hAnsiTheme="minorEastAsia" w:eastAsiaTheme="minorEastAsia" w:cstheme="minorEastAsia"/>
          <w:spacing w:val="6"/>
          <w:sz w:val="24"/>
          <w:szCs w:val="24"/>
        </w:rPr>
        <w:t>条件的残疾人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0"/>
          <w:sz w:val="24"/>
          <w:szCs w:val="24"/>
        </w:rPr>
        <w:t>福利性单位，且本单位参加______单位的______项目采购活动提供</w:t>
      </w:r>
      <w:r>
        <w:rPr>
          <w:rFonts w:hint="eastAsia" w:asciiTheme="minorEastAsia" w:hAnsiTheme="minorEastAsia" w:eastAsiaTheme="minorEastAsia" w:cstheme="minorEastAsia"/>
          <w:spacing w:val="9"/>
          <w:sz w:val="24"/>
          <w:szCs w:val="24"/>
        </w:rPr>
        <w:t>本单位制造的货物</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0"/>
          <w:sz w:val="24"/>
          <w:szCs w:val="24"/>
        </w:rPr>
        <w:t>（由本单位承担工程/提供服务</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10"/>
          <w:sz w:val="24"/>
          <w:szCs w:val="24"/>
        </w:rPr>
        <w:t>或者提供其他残疾人福利性单位制造的</w:t>
      </w:r>
      <w:r>
        <w:rPr>
          <w:rFonts w:hint="eastAsia" w:asciiTheme="minorEastAsia" w:hAnsiTheme="minorEastAsia" w:eastAsiaTheme="minorEastAsia" w:cstheme="minorEastAsia"/>
          <w:spacing w:val="9"/>
          <w:sz w:val="24"/>
          <w:szCs w:val="24"/>
        </w:rPr>
        <w:t>货物（不包</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11"/>
          <w:sz w:val="24"/>
          <w:szCs w:val="24"/>
        </w:rPr>
        <w:t>括使用非残疾人福利性单位注册商标的货物）。</w:t>
      </w:r>
    </w:p>
    <w:p w14:paraId="7C75FF80">
      <w:pPr>
        <w:spacing w:line="218" w:lineRule="auto"/>
        <w:ind w:left="5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本单位对上述声明的真实性负责。如有虚假，将依法承</w:t>
      </w:r>
      <w:r>
        <w:rPr>
          <w:rFonts w:hint="eastAsia" w:asciiTheme="minorEastAsia" w:hAnsiTheme="minorEastAsia" w:eastAsiaTheme="minorEastAsia" w:cstheme="minorEastAsia"/>
          <w:spacing w:val="10"/>
          <w:sz w:val="24"/>
          <w:szCs w:val="24"/>
        </w:rPr>
        <w:t>担相应责任。</w:t>
      </w:r>
    </w:p>
    <w:p w14:paraId="46B992C5">
      <w:pPr>
        <w:pStyle w:val="4"/>
        <w:spacing w:line="241" w:lineRule="auto"/>
        <w:rPr>
          <w:rFonts w:hint="eastAsia" w:asciiTheme="minorEastAsia" w:hAnsiTheme="minorEastAsia" w:eastAsiaTheme="minorEastAsia" w:cstheme="minorEastAsia"/>
        </w:rPr>
      </w:pPr>
    </w:p>
    <w:p w14:paraId="129D6B93">
      <w:pPr>
        <w:pStyle w:val="4"/>
        <w:spacing w:line="241" w:lineRule="auto"/>
        <w:rPr>
          <w:rFonts w:hint="eastAsia" w:asciiTheme="minorEastAsia" w:hAnsiTheme="minorEastAsia" w:eastAsiaTheme="minorEastAsia" w:cstheme="minorEastAsia"/>
        </w:rPr>
      </w:pPr>
    </w:p>
    <w:p w14:paraId="109D04B6">
      <w:pPr>
        <w:pStyle w:val="4"/>
        <w:spacing w:line="242" w:lineRule="auto"/>
        <w:rPr>
          <w:rFonts w:hint="eastAsia" w:asciiTheme="minorEastAsia" w:hAnsiTheme="minorEastAsia" w:eastAsiaTheme="minorEastAsia" w:cstheme="minorEastAsia"/>
        </w:rPr>
      </w:pPr>
    </w:p>
    <w:p w14:paraId="62C4DE5B">
      <w:pPr>
        <w:spacing w:before="78" w:line="219" w:lineRule="auto"/>
        <w:ind w:left="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投标单位（盖章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color="auto"/>
        </w:rPr>
        <w:t xml:space="preserve">                                      </w:t>
      </w:r>
    </w:p>
    <w:p w14:paraId="28B6782F">
      <w:pPr>
        <w:pStyle w:val="4"/>
        <w:spacing w:line="259" w:lineRule="auto"/>
        <w:rPr>
          <w:rFonts w:hint="eastAsia" w:asciiTheme="minorEastAsia" w:hAnsiTheme="minorEastAsia" w:eastAsiaTheme="minorEastAsia" w:cstheme="minorEastAsia"/>
        </w:rPr>
      </w:pPr>
    </w:p>
    <w:p w14:paraId="79C18C28">
      <w:pPr>
        <w:spacing w:before="79" w:line="219" w:lineRule="auto"/>
        <w:ind w:left="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法定代表人或授权代表人（签字或盖章</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u w:val="single" w:color="auto"/>
        </w:rPr>
        <w:t xml:space="preserve">                      </w:t>
      </w:r>
    </w:p>
    <w:p w14:paraId="0675E169">
      <w:pPr>
        <w:pStyle w:val="4"/>
        <w:spacing w:line="260" w:lineRule="auto"/>
        <w:rPr>
          <w:rFonts w:hint="eastAsia" w:asciiTheme="minorEastAsia" w:hAnsiTheme="minorEastAsia" w:eastAsiaTheme="minorEastAsia" w:cstheme="minorEastAsia"/>
        </w:rPr>
      </w:pPr>
    </w:p>
    <w:p w14:paraId="5C2B015A">
      <w:pPr>
        <w:spacing w:before="78" w:line="219" w:lineRule="auto"/>
        <w:ind w:left="1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日期：</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6"/>
          <w:sz w:val="24"/>
          <w:szCs w:val="24"/>
        </w:rPr>
        <w:t xml:space="preserve">   </w:t>
      </w:r>
      <w:r>
        <w:rPr>
          <w:rFonts w:hint="eastAsia" w:asciiTheme="minorEastAsia" w:hAnsiTheme="minorEastAsia" w:eastAsiaTheme="minorEastAsia" w:cstheme="minorEastAsia"/>
          <w:spacing w:val="-13"/>
          <w:sz w:val="24"/>
          <w:szCs w:val="24"/>
        </w:rPr>
        <w:t>日</w:t>
      </w:r>
    </w:p>
    <w:p w14:paraId="3C9164BF">
      <w:pPr>
        <w:pStyle w:val="4"/>
        <w:spacing w:line="258" w:lineRule="auto"/>
        <w:rPr>
          <w:rFonts w:hint="eastAsia" w:asciiTheme="minorEastAsia" w:hAnsiTheme="minorEastAsia" w:eastAsiaTheme="minorEastAsia" w:cstheme="minorEastAsia"/>
        </w:rPr>
      </w:pPr>
    </w:p>
    <w:p w14:paraId="5AE95D3C">
      <w:pPr>
        <w:pStyle w:val="4"/>
        <w:spacing w:line="258" w:lineRule="auto"/>
        <w:rPr>
          <w:rFonts w:hint="eastAsia" w:asciiTheme="minorEastAsia" w:hAnsiTheme="minorEastAsia" w:eastAsiaTheme="minorEastAsia" w:cstheme="minorEastAsia"/>
        </w:rPr>
      </w:pPr>
    </w:p>
    <w:p w14:paraId="1DF0D2BD">
      <w:pPr>
        <w:pStyle w:val="4"/>
        <w:spacing w:line="258" w:lineRule="auto"/>
        <w:rPr>
          <w:rFonts w:hint="eastAsia" w:asciiTheme="minorEastAsia" w:hAnsiTheme="minorEastAsia" w:eastAsiaTheme="minorEastAsia" w:cstheme="minorEastAsia"/>
        </w:rPr>
      </w:pPr>
    </w:p>
    <w:p w14:paraId="7E9E7BF9">
      <w:pPr>
        <w:pStyle w:val="4"/>
        <w:spacing w:line="258" w:lineRule="auto"/>
        <w:rPr>
          <w:rFonts w:hint="eastAsia" w:asciiTheme="minorEastAsia" w:hAnsiTheme="minorEastAsia" w:eastAsiaTheme="minorEastAsia" w:cstheme="minorEastAsia"/>
        </w:rPr>
      </w:pPr>
    </w:p>
    <w:p w14:paraId="14A4BBDB">
      <w:pPr>
        <w:pStyle w:val="4"/>
        <w:spacing w:line="258" w:lineRule="auto"/>
        <w:rPr>
          <w:rFonts w:hint="eastAsia" w:asciiTheme="minorEastAsia" w:hAnsiTheme="minorEastAsia" w:eastAsiaTheme="minorEastAsia" w:cstheme="minorEastAsia"/>
        </w:rPr>
      </w:pPr>
    </w:p>
    <w:p w14:paraId="546C10E5">
      <w:pPr>
        <w:pStyle w:val="4"/>
        <w:spacing w:line="259" w:lineRule="auto"/>
        <w:rPr>
          <w:rFonts w:hint="eastAsia" w:asciiTheme="minorEastAsia" w:hAnsiTheme="minorEastAsia" w:eastAsiaTheme="minorEastAsia" w:cstheme="minorEastAsia"/>
        </w:rPr>
      </w:pPr>
    </w:p>
    <w:p w14:paraId="0B647667">
      <w:pPr>
        <w:pStyle w:val="4"/>
        <w:spacing w:line="259" w:lineRule="auto"/>
        <w:rPr>
          <w:rFonts w:hint="eastAsia" w:asciiTheme="minorEastAsia" w:hAnsiTheme="minorEastAsia" w:eastAsiaTheme="minorEastAsia" w:cstheme="minorEastAsia"/>
        </w:rPr>
      </w:pPr>
    </w:p>
    <w:p w14:paraId="3E6D809A">
      <w:pPr>
        <w:pStyle w:val="4"/>
        <w:spacing w:line="259" w:lineRule="auto"/>
        <w:rPr>
          <w:rFonts w:hint="eastAsia" w:asciiTheme="minorEastAsia" w:hAnsiTheme="minorEastAsia" w:eastAsiaTheme="minorEastAsia" w:cstheme="minorEastAsia"/>
        </w:rPr>
      </w:pPr>
    </w:p>
    <w:p w14:paraId="56FFAB16">
      <w:pPr>
        <w:pStyle w:val="4"/>
        <w:spacing w:line="259" w:lineRule="auto"/>
        <w:rPr>
          <w:rFonts w:hint="eastAsia" w:asciiTheme="minorEastAsia" w:hAnsiTheme="minorEastAsia" w:eastAsiaTheme="minorEastAsia" w:cstheme="minorEastAsia"/>
        </w:rPr>
      </w:pPr>
    </w:p>
    <w:p w14:paraId="475E6040">
      <w:pPr>
        <w:pStyle w:val="4"/>
        <w:spacing w:line="259" w:lineRule="auto"/>
        <w:rPr>
          <w:rFonts w:hint="eastAsia" w:asciiTheme="minorEastAsia" w:hAnsiTheme="minorEastAsia" w:eastAsiaTheme="minorEastAsia" w:cstheme="minorEastAsia"/>
        </w:rPr>
      </w:pPr>
    </w:p>
    <w:p w14:paraId="0A44BA59">
      <w:pPr>
        <w:spacing w:before="92" w:line="219" w:lineRule="auto"/>
        <w:ind w:left="1311"/>
        <w:rPr>
          <w:rFonts w:hint="eastAsia" w:asciiTheme="minorEastAsia" w:hAnsiTheme="minorEastAsia" w:eastAsiaTheme="minorEastAsia" w:cstheme="minorEastAsia"/>
          <w:b/>
          <w:bCs/>
          <w:spacing w:val="-4"/>
          <w:sz w:val="28"/>
          <w:szCs w:val="28"/>
          <w:lang w:val="en-US" w:eastAsia="zh-CN"/>
        </w:rPr>
        <w:sectPr>
          <w:footerReference r:id="rId47" w:type="default"/>
          <w:pgSz w:w="11907" w:h="16840"/>
          <w:pgMar w:top="400" w:right="1299" w:bottom="1156" w:left="1256" w:header="0" w:footer="993" w:gutter="0"/>
          <w:pgNumType w:fmt="decimal"/>
          <w:cols w:space="720" w:num="1"/>
        </w:sectPr>
      </w:pPr>
    </w:p>
    <w:p w14:paraId="78A8FE62">
      <w:pPr>
        <w:pStyle w:val="19"/>
        <w:spacing w:line="360" w:lineRule="auto"/>
        <w:ind w:left="0" w:leftChars="0" w:firstLine="0" w:firstLineChars="0"/>
        <w:jc w:val="center"/>
        <w:outlineLvl w:val="1"/>
        <w:rPr>
          <w:rFonts w:hint="eastAsia" w:asciiTheme="minorEastAsia" w:hAnsiTheme="minorEastAsia" w:eastAsiaTheme="minorEastAsia" w:cstheme="minorEastAsia"/>
          <w:b/>
          <w:bCs/>
          <w:snapToGrid w:val="0"/>
          <w:color w:val="000000"/>
          <w:spacing w:val="4"/>
          <w:kern w:val="0"/>
          <w:sz w:val="28"/>
          <w:szCs w:val="28"/>
          <w:lang w:val="en-US" w:eastAsia="en-US" w:bidi="ar-SA"/>
        </w:rPr>
      </w:pPr>
      <w:r>
        <w:rPr>
          <w:rFonts w:hint="eastAsia" w:asciiTheme="minorEastAsia" w:hAnsiTheme="minorEastAsia" w:eastAsiaTheme="minorEastAsia" w:cstheme="minorEastAsia"/>
          <w:b/>
          <w:bCs/>
          <w:snapToGrid w:val="0"/>
          <w:color w:val="000000"/>
          <w:spacing w:val="4"/>
          <w:kern w:val="0"/>
          <w:sz w:val="28"/>
          <w:szCs w:val="28"/>
          <w:lang w:val="en-US" w:eastAsia="zh-CN" w:bidi="ar-SA"/>
        </w:rPr>
        <w:t>18.4</w:t>
      </w:r>
      <w:r>
        <w:rPr>
          <w:rFonts w:hint="eastAsia" w:asciiTheme="minorEastAsia" w:hAnsiTheme="minorEastAsia" w:eastAsiaTheme="minorEastAsia" w:cstheme="minorEastAsia"/>
          <w:b/>
          <w:bCs/>
          <w:snapToGrid w:val="0"/>
          <w:color w:val="000000"/>
          <w:spacing w:val="4"/>
          <w:kern w:val="0"/>
          <w:sz w:val="28"/>
          <w:szCs w:val="28"/>
          <w:lang w:val="en-US" w:eastAsia="en-US" w:bidi="ar-SA"/>
        </w:rPr>
        <w:t xml:space="preserve"> 关于对本响应文件中资料真实性的承诺</w:t>
      </w:r>
      <w:bookmarkStart w:id="27" w:name="_Hlt520271212"/>
      <w:bookmarkEnd w:id="27"/>
      <w:bookmarkStart w:id="28" w:name="_Hlt520350918"/>
      <w:bookmarkEnd w:id="28"/>
      <w:bookmarkStart w:id="29" w:name="_Hlt520350957"/>
      <w:bookmarkEnd w:id="29"/>
      <w:bookmarkStart w:id="30" w:name="_Hlt520273973"/>
      <w:bookmarkEnd w:id="30"/>
      <w:bookmarkStart w:id="31" w:name="_Hlt520274393"/>
      <w:bookmarkEnd w:id="31"/>
      <w:bookmarkStart w:id="32" w:name="_Hlt520343392"/>
      <w:bookmarkEnd w:id="32"/>
      <w:bookmarkStart w:id="33" w:name="_Hlt520274911"/>
      <w:bookmarkEnd w:id="33"/>
      <w:bookmarkStart w:id="34" w:name="_Hlt520274065"/>
      <w:bookmarkEnd w:id="34"/>
      <w:bookmarkStart w:id="35" w:name="_Hlt520273711"/>
      <w:bookmarkEnd w:id="35"/>
      <w:bookmarkStart w:id="36" w:name="_Hlt520343000"/>
      <w:bookmarkEnd w:id="36"/>
      <w:bookmarkStart w:id="37" w:name="_Hlt520274407"/>
      <w:bookmarkEnd w:id="37"/>
      <w:bookmarkStart w:id="38" w:name="_Toc216513801"/>
      <w:bookmarkStart w:id="39" w:name="_Toc216582821"/>
      <w:r>
        <w:rPr>
          <w:rFonts w:hint="eastAsia" w:asciiTheme="minorEastAsia" w:hAnsiTheme="minorEastAsia" w:eastAsiaTheme="minorEastAsia" w:cstheme="minorEastAsia"/>
          <w:b/>
          <w:bCs/>
          <w:snapToGrid w:val="0"/>
          <w:color w:val="000000"/>
          <w:spacing w:val="4"/>
          <w:kern w:val="0"/>
          <w:sz w:val="28"/>
          <w:szCs w:val="28"/>
          <w:lang w:val="en-US" w:eastAsia="en-US" w:bidi="ar-SA"/>
        </w:rPr>
        <w:t>书</w:t>
      </w:r>
    </w:p>
    <w:p w14:paraId="6D2567D4">
      <w:pPr>
        <w:spacing w:line="240" w:lineRule="atLeast"/>
        <w:ind w:left="1080" w:leftChars="257" w:hanging="540"/>
        <w:rPr>
          <w:rFonts w:hint="eastAsia" w:ascii="宋体" w:hAnsi="宋体" w:eastAsia="宋体" w:cs="宋体"/>
          <w:b/>
          <w:sz w:val="21"/>
          <w:szCs w:val="21"/>
        </w:rPr>
      </w:pPr>
    </w:p>
    <w:bookmarkEnd w:id="38"/>
    <w:bookmarkEnd w:id="39"/>
    <w:p w14:paraId="13C05853">
      <w:pPr>
        <w:jc w:val="center"/>
        <w:rPr>
          <w:rFonts w:hint="eastAsia" w:ascii="宋体" w:hAnsi="宋体" w:eastAsia="宋体" w:cs="宋体"/>
          <w:b/>
          <w:kern w:val="0"/>
          <w:sz w:val="21"/>
          <w:szCs w:val="21"/>
        </w:rPr>
      </w:pPr>
    </w:p>
    <w:p w14:paraId="5099F7E9">
      <w:pPr>
        <w:rPr>
          <w:rFonts w:hint="eastAsia" w:ascii="宋体" w:hAnsi="宋体" w:eastAsia="宋体" w:cs="宋体"/>
          <w:b/>
          <w:kern w:val="0"/>
          <w:sz w:val="21"/>
          <w:szCs w:val="21"/>
        </w:rPr>
      </w:pPr>
    </w:p>
    <w:p w14:paraId="6972A1F0">
      <w:pPr>
        <w:spacing w:before="78" w:line="385" w:lineRule="auto"/>
        <w:ind w:firstLine="505"/>
        <w:jc w:val="both"/>
        <w:rPr>
          <w:rFonts w:hint="eastAsia" w:asciiTheme="minorEastAsia" w:hAnsiTheme="minorEastAsia" w:eastAsiaTheme="minorEastAsia" w:cstheme="minorEastAsia"/>
          <w:spacing w:val="9"/>
          <w:sz w:val="24"/>
          <w:szCs w:val="24"/>
          <w:u w:val="single"/>
        </w:rPr>
      </w:pPr>
      <w:r>
        <w:rPr>
          <w:rFonts w:hint="eastAsia" w:asciiTheme="minorEastAsia" w:hAnsiTheme="minorEastAsia" w:eastAsiaTheme="minorEastAsia" w:cstheme="minorEastAsia"/>
          <w:spacing w:val="9"/>
          <w:sz w:val="24"/>
          <w:szCs w:val="24"/>
        </w:rPr>
        <w:t>至：</w:t>
      </w:r>
      <w:r>
        <w:rPr>
          <w:rFonts w:hint="eastAsia" w:asciiTheme="minorEastAsia" w:hAnsiTheme="minorEastAsia" w:eastAsiaTheme="minorEastAsia" w:cstheme="minorEastAsia"/>
          <w:spacing w:val="9"/>
          <w:sz w:val="24"/>
          <w:szCs w:val="24"/>
          <w:u w:val="single"/>
        </w:rPr>
        <w:t xml:space="preserve"> （项目、包段名称）</w:t>
      </w:r>
      <w:r>
        <w:rPr>
          <w:rFonts w:hint="eastAsia" w:asciiTheme="minorEastAsia" w:hAnsiTheme="minorEastAsia" w:eastAsiaTheme="minorEastAsia" w:cstheme="minorEastAsia"/>
          <w:spacing w:val="9"/>
          <w:sz w:val="24"/>
          <w:szCs w:val="24"/>
          <w:u w:val="single"/>
          <w:lang w:eastAsia="zh-CN"/>
        </w:rPr>
        <w:t>评审</w:t>
      </w:r>
      <w:r>
        <w:rPr>
          <w:rFonts w:hint="eastAsia" w:asciiTheme="minorEastAsia" w:hAnsiTheme="minorEastAsia" w:eastAsiaTheme="minorEastAsia" w:cstheme="minorEastAsia"/>
          <w:spacing w:val="9"/>
          <w:sz w:val="24"/>
          <w:szCs w:val="24"/>
          <w:u w:val="single"/>
        </w:rPr>
        <w:t xml:space="preserve">委员会  </w:t>
      </w:r>
    </w:p>
    <w:p w14:paraId="12412F40">
      <w:pPr>
        <w:spacing w:before="78" w:line="385" w:lineRule="auto"/>
        <w:ind w:firstLine="505"/>
        <w:jc w:val="both"/>
        <w:rPr>
          <w:rFonts w:hint="eastAsia" w:asciiTheme="minorEastAsia" w:hAnsiTheme="minorEastAsia" w:eastAsiaTheme="minorEastAsia" w:cstheme="minorEastAsia"/>
          <w:spacing w:val="9"/>
          <w:sz w:val="24"/>
          <w:szCs w:val="24"/>
        </w:rPr>
      </w:pPr>
      <w:r>
        <w:rPr>
          <w:rFonts w:hint="eastAsia" w:asciiTheme="minorEastAsia" w:hAnsiTheme="minorEastAsia" w:eastAsiaTheme="minorEastAsia" w:cstheme="minorEastAsia"/>
          <w:spacing w:val="9"/>
          <w:sz w:val="24"/>
          <w:szCs w:val="24"/>
        </w:rPr>
        <w:t>根据《中华人民共和国政府采购法</w:t>
      </w:r>
      <w:r>
        <w:rPr>
          <w:rFonts w:hint="eastAsia" w:asciiTheme="minorEastAsia" w:hAnsiTheme="minorEastAsia" w:eastAsiaTheme="minorEastAsia" w:cstheme="minorEastAsia"/>
          <w:spacing w:val="9"/>
          <w:sz w:val="24"/>
          <w:szCs w:val="24"/>
          <w:lang w:eastAsia="zh-CN"/>
        </w:rPr>
        <w:t>》《</w:t>
      </w:r>
      <w:r>
        <w:rPr>
          <w:rFonts w:hint="eastAsia" w:asciiTheme="minorEastAsia" w:hAnsiTheme="minorEastAsia" w:eastAsiaTheme="minorEastAsia" w:cstheme="minorEastAsia"/>
          <w:spacing w:val="9"/>
          <w:sz w:val="24"/>
          <w:szCs w:val="24"/>
        </w:rPr>
        <w:t>中华人民共和国政府采购法实施条例》等有关法律、法规的规定和</w:t>
      </w:r>
      <w:r>
        <w:rPr>
          <w:rFonts w:hint="eastAsia" w:asciiTheme="minorEastAsia" w:hAnsiTheme="minorEastAsia" w:eastAsiaTheme="minorEastAsia" w:cstheme="minorEastAsia"/>
          <w:spacing w:val="9"/>
          <w:sz w:val="24"/>
          <w:szCs w:val="24"/>
          <w:u w:val="single"/>
        </w:rPr>
        <w:t>        （项目、包段名称）         </w:t>
      </w:r>
      <w:r>
        <w:rPr>
          <w:rFonts w:hint="eastAsia" w:asciiTheme="minorEastAsia" w:hAnsiTheme="minorEastAsia" w:eastAsiaTheme="minorEastAsia" w:cstheme="minorEastAsia"/>
          <w:spacing w:val="9"/>
          <w:sz w:val="24"/>
          <w:szCs w:val="24"/>
        </w:rPr>
        <w:t>的采购文件的要求，我公司在</w:t>
      </w:r>
      <w:r>
        <w:rPr>
          <w:rFonts w:hint="eastAsia" w:asciiTheme="minorEastAsia" w:hAnsiTheme="minorEastAsia" w:eastAsiaTheme="minorEastAsia" w:cstheme="minorEastAsia"/>
          <w:spacing w:val="9"/>
          <w:sz w:val="24"/>
          <w:szCs w:val="24"/>
          <w:u w:val="single"/>
        </w:rPr>
        <w:t>   （项目、包段名称）   </w:t>
      </w:r>
      <w:r>
        <w:rPr>
          <w:rFonts w:hint="eastAsia" w:asciiTheme="minorEastAsia" w:hAnsiTheme="minorEastAsia" w:eastAsiaTheme="minorEastAsia" w:cstheme="minorEastAsia"/>
          <w:spacing w:val="9"/>
          <w:sz w:val="24"/>
          <w:szCs w:val="24"/>
        </w:rPr>
        <w:t>响应文件中所提供资料真实性作如下承诺：</w:t>
      </w:r>
    </w:p>
    <w:p w14:paraId="6977692C">
      <w:pPr>
        <w:spacing w:before="78" w:line="385" w:lineRule="auto"/>
        <w:ind w:firstLine="505"/>
        <w:jc w:val="both"/>
        <w:rPr>
          <w:rFonts w:hint="eastAsia" w:asciiTheme="minorEastAsia" w:hAnsiTheme="minorEastAsia" w:eastAsiaTheme="minorEastAsia" w:cstheme="minorEastAsia"/>
          <w:spacing w:val="9"/>
          <w:sz w:val="24"/>
          <w:szCs w:val="24"/>
        </w:rPr>
      </w:pPr>
      <w:r>
        <w:rPr>
          <w:rFonts w:hint="eastAsia" w:asciiTheme="minorEastAsia" w:hAnsiTheme="minorEastAsia" w:eastAsiaTheme="minorEastAsia" w:cstheme="minorEastAsia"/>
          <w:spacing w:val="9"/>
          <w:sz w:val="24"/>
          <w:szCs w:val="24"/>
        </w:rPr>
        <w:t xml:space="preserve">我公司将严格按采购文件要求，在编制本响应文件时，对响应文件中所提供的资料全部真实和正确，并对提供的所有资料（资格、业绩、其他材料等）的真实性负责！ </w:t>
      </w:r>
    </w:p>
    <w:p w14:paraId="76B3D7E5">
      <w:pPr>
        <w:spacing w:before="78" w:line="385" w:lineRule="auto"/>
        <w:ind w:firstLine="505"/>
        <w:jc w:val="both"/>
        <w:rPr>
          <w:rFonts w:hint="eastAsia" w:asciiTheme="minorEastAsia" w:hAnsiTheme="minorEastAsia" w:eastAsiaTheme="minorEastAsia" w:cstheme="minorEastAsia"/>
          <w:spacing w:val="9"/>
          <w:sz w:val="24"/>
          <w:szCs w:val="24"/>
        </w:rPr>
      </w:pPr>
      <w:r>
        <w:rPr>
          <w:rFonts w:hint="eastAsia" w:asciiTheme="minorEastAsia" w:hAnsiTheme="minorEastAsia" w:eastAsiaTheme="minorEastAsia" w:cstheme="minorEastAsia"/>
          <w:spacing w:val="9"/>
          <w:sz w:val="24"/>
          <w:szCs w:val="24"/>
        </w:rPr>
        <w:t>对提供的全部资料中有存在不真实（伪造或租借等虚假资料）情形，将无条件接受任何处罚，自行承担由此引起的一切责任！</w:t>
      </w:r>
    </w:p>
    <w:p w14:paraId="6D476446">
      <w:pPr>
        <w:spacing w:before="78" w:line="385" w:lineRule="auto"/>
        <w:ind w:firstLine="505"/>
        <w:jc w:val="both"/>
        <w:rPr>
          <w:rFonts w:hint="eastAsia" w:asciiTheme="minorEastAsia" w:hAnsiTheme="minorEastAsia" w:eastAsiaTheme="minorEastAsia" w:cstheme="minorEastAsia"/>
          <w:spacing w:val="9"/>
          <w:sz w:val="24"/>
          <w:szCs w:val="24"/>
        </w:rPr>
      </w:pPr>
    </w:p>
    <w:p w14:paraId="37BEDF7D">
      <w:pPr>
        <w:spacing w:before="78" w:line="385" w:lineRule="auto"/>
        <w:ind w:firstLine="505"/>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rPr>
        <w:t>特此承诺</w:t>
      </w:r>
      <w:r>
        <w:rPr>
          <w:rFonts w:hint="eastAsia" w:asciiTheme="minorEastAsia" w:hAnsiTheme="minorEastAsia" w:eastAsiaTheme="minorEastAsia" w:cstheme="minorEastAsia"/>
          <w:spacing w:val="9"/>
          <w:sz w:val="24"/>
          <w:szCs w:val="24"/>
          <w:lang w:eastAsia="zh-CN"/>
        </w:rPr>
        <w:t>！</w:t>
      </w:r>
    </w:p>
    <w:p w14:paraId="60021718">
      <w:pPr>
        <w:spacing w:before="78" w:line="385" w:lineRule="auto"/>
        <w:ind w:firstLine="505"/>
        <w:jc w:val="both"/>
        <w:rPr>
          <w:rFonts w:hint="eastAsia" w:asciiTheme="minorEastAsia" w:hAnsiTheme="minorEastAsia" w:eastAsiaTheme="minorEastAsia" w:cstheme="minorEastAsia"/>
          <w:spacing w:val="9"/>
          <w:sz w:val="24"/>
          <w:szCs w:val="24"/>
        </w:rPr>
      </w:pPr>
    </w:p>
    <w:p w14:paraId="1F6DCD62">
      <w:pPr>
        <w:spacing w:before="78" w:line="385" w:lineRule="auto"/>
        <w:ind w:firstLine="505"/>
        <w:jc w:val="both"/>
        <w:rPr>
          <w:rFonts w:hint="eastAsia" w:asciiTheme="minorEastAsia" w:hAnsiTheme="minorEastAsia" w:eastAsiaTheme="minorEastAsia" w:cstheme="minorEastAsia"/>
          <w:spacing w:val="9"/>
          <w:sz w:val="24"/>
          <w:szCs w:val="24"/>
          <w:u w:val="single"/>
        </w:rPr>
      </w:pPr>
      <w:r>
        <w:rPr>
          <w:rFonts w:hint="eastAsia" w:asciiTheme="minorEastAsia" w:hAnsiTheme="minorEastAsia" w:eastAsiaTheme="minorEastAsia" w:cstheme="minorEastAsia"/>
          <w:spacing w:val="9"/>
          <w:sz w:val="24"/>
          <w:szCs w:val="24"/>
          <w:lang w:eastAsia="zh-CN"/>
        </w:rPr>
        <w:t>投标供应商</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9"/>
          <w:sz w:val="24"/>
          <w:szCs w:val="24"/>
          <w:u w:val="single"/>
        </w:rPr>
        <w:t xml:space="preserve"> </w:t>
      </w:r>
      <w:r>
        <w:rPr>
          <w:rFonts w:hint="eastAsia" w:asciiTheme="minorEastAsia" w:hAnsiTheme="minorEastAsia" w:eastAsiaTheme="minorEastAsia" w:cstheme="minorEastAsia"/>
          <w:spacing w:val="9"/>
          <w:sz w:val="24"/>
          <w:szCs w:val="24"/>
          <w:u w:val="single"/>
        </w:rPr>
        <w:tab/>
      </w:r>
      <w:r>
        <w:rPr>
          <w:rFonts w:hint="eastAsia" w:asciiTheme="minorEastAsia" w:hAnsiTheme="minorEastAsia" w:eastAsiaTheme="minorEastAsia" w:cstheme="minorEastAsia"/>
          <w:spacing w:val="9"/>
          <w:sz w:val="24"/>
          <w:szCs w:val="24"/>
          <w:u w:val="single"/>
        </w:rPr>
        <w:t>（公章）</w:t>
      </w:r>
      <w:r>
        <w:rPr>
          <w:rFonts w:hint="eastAsia" w:asciiTheme="minorEastAsia" w:hAnsiTheme="minorEastAsia" w:eastAsiaTheme="minorEastAsia" w:cstheme="minorEastAsia"/>
          <w:spacing w:val="9"/>
          <w:sz w:val="24"/>
          <w:szCs w:val="24"/>
          <w:u w:val="single"/>
        </w:rPr>
        <w:tab/>
      </w:r>
    </w:p>
    <w:p w14:paraId="10BEB3BE">
      <w:pPr>
        <w:spacing w:before="78" w:line="385" w:lineRule="auto"/>
        <w:ind w:firstLine="505"/>
        <w:jc w:val="both"/>
        <w:rPr>
          <w:rFonts w:hint="eastAsia" w:asciiTheme="minorEastAsia" w:hAnsiTheme="minorEastAsia" w:eastAsiaTheme="minorEastAsia" w:cstheme="minorEastAsia"/>
          <w:spacing w:val="9"/>
          <w:sz w:val="24"/>
          <w:szCs w:val="24"/>
          <w:u w:val="single"/>
        </w:rPr>
      </w:pPr>
      <w:r>
        <w:rPr>
          <w:rFonts w:hint="eastAsia" w:asciiTheme="minorEastAsia" w:hAnsiTheme="minorEastAsia" w:eastAsiaTheme="minorEastAsia" w:cstheme="minorEastAsia"/>
          <w:spacing w:val="9"/>
          <w:sz w:val="24"/>
          <w:szCs w:val="24"/>
        </w:rPr>
        <w:t>法定代表人或其授权代理人：</w:t>
      </w:r>
      <w:r>
        <w:rPr>
          <w:rFonts w:hint="eastAsia" w:asciiTheme="minorEastAsia" w:hAnsiTheme="minorEastAsia" w:eastAsiaTheme="minorEastAsia" w:cstheme="minorEastAsia"/>
          <w:spacing w:val="9"/>
          <w:sz w:val="24"/>
          <w:szCs w:val="24"/>
          <w:u w:val="single"/>
        </w:rPr>
        <w:t xml:space="preserve"> （签字或签章） </w:t>
      </w:r>
    </w:p>
    <w:p w14:paraId="28ECA364">
      <w:pPr>
        <w:spacing w:before="78" w:line="385" w:lineRule="auto"/>
        <w:ind w:firstLine="505"/>
        <w:jc w:val="both"/>
        <w:rPr>
          <w:rFonts w:hint="eastAsia" w:asciiTheme="minorEastAsia" w:hAnsiTheme="minorEastAsia" w:eastAsiaTheme="minorEastAsia" w:cstheme="minorEastAsia"/>
          <w:spacing w:val="9"/>
          <w:sz w:val="24"/>
          <w:szCs w:val="24"/>
        </w:rPr>
      </w:pPr>
      <w:r>
        <w:rPr>
          <w:rFonts w:hint="eastAsia" w:asciiTheme="minorEastAsia" w:hAnsiTheme="minorEastAsia" w:eastAsiaTheme="minorEastAsia" w:cstheme="minorEastAsia"/>
          <w:spacing w:val="9"/>
          <w:sz w:val="24"/>
          <w:szCs w:val="24"/>
        </w:rPr>
        <w:t xml:space="preserve">日期： </w:t>
      </w:r>
      <w:r>
        <w:rPr>
          <w:rFonts w:hint="eastAsia" w:asciiTheme="minorEastAsia" w:hAnsiTheme="minorEastAsia" w:eastAsiaTheme="minorEastAsia" w:cstheme="minorEastAsia"/>
          <w:spacing w:val="9"/>
          <w:sz w:val="24"/>
          <w:szCs w:val="24"/>
        </w:rPr>
        <w:tab/>
      </w:r>
      <w:r>
        <w:rPr>
          <w:rFonts w:hint="eastAsia" w:asciiTheme="minorEastAsia" w:hAnsiTheme="minorEastAsia" w:eastAsiaTheme="minorEastAsia" w:cstheme="minorEastAsia"/>
          <w:spacing w:val="9"/>
          <w:sz w:val="24"/>
          <w:szCs w:val="24"/>
        </w:rPr>
        <w:t>年    月    日</w:t>
      </w:r>
    </w:p>
    <w:p w14:paraId="6539A428">
      <w:pPr>
        <w:spacing w:before="78" w:line="385" w:lineRule="auto"/>
        <w:ind w:firstLine="505"/>
        <w:jc w:val="both"/>
        <w:rPr>
          <w:rFonts w:hint="eastAsia" w:asciiTheme="minorEastAsia" w:hAnsiTheme="minorEastAsia" w:eastAsiaTheme="minorEastAsia" w:cstheme="minorEastAsia"/>
          <w:spacing w:val="9"/>
          <w:sz w:val="24"/>
          <w:szCs w:val="24"/>
        </w:rPr>
      </w:pPr>
    </w:p>
    <w:p w14:paraId="46986941">
      <w:pPr>
        <w:spacing w:before="78" w:line="385" w:lineRule="auto"/>
        <w:ind w:firstLine="505"/>
        <w:jc w:val="both"/>
        <w:rPr>
          <w:rFonts w:hint="eastAsia" w:asciiTheme="minorEastAsia" w:hAnsiTheme="minorEastAsia" w:eastAsiaTheme="minorEastAsia" w:cstheme="minorEastAsia"/>
          <w:spacing w:val="9"/>
          <w:sz w:val="24"/>
          <w:szCs w:val="24"/>
        </w:rPr>
      </w:pPr>
    </w:p>
    <w:p w14:paraId="1F9A0C4B">
      <w:pPr>
        <w:spacing w:before="78" w:line="385" w:lineRule="auto"/>
        <w:ind w:firstLine="505"/>
        <w:jc w:val="both"/>
        <w:rPr>
          <w:rFonts w:hint="eastAsia" w:asciiTheme="minorEastAsia" w:hAnsiTheme="minorEastAsia" w:eastAsiaTheme="minorEastAsia" w:cstheme="minorEastAsia"/>
          <w:spacing w:val="9"/>
          <w:sz w:val="24"/>
          <w:szCs w:val="24"/>
        </w:rPr>
      </w:pPr>
      <w:r>
        <w:rPr>
          <w:rFonts w:hint="eastAsia" w:asciiTheme="minorEastAsia" w:hAnsiTheme="minorEastAsia" w:eastAsiaTheme="minorEastAsia" w:cstheme="minorEastAsia"/>
          <w:spacing w:val="9"/>
          <w:sz w:val="24"/>
          <w:szCs w:val="24"/>
        </w:rPr>
        <w:t>说明：投标供应商应按上述要求将内容填写完整，未提供此承诺的其投标将被拒绝！</w:t>
      </w:r>
    </w:p>
    <w:p w14:paraId="6483EA7C">
      <w:pPr>
        <w:spacing w:before="92" w:line="219" w:lineRule="auto"/>
        <w:ind w:left="1311"/>
        <w:rPr>
          <w:rFonts w:hint="default" w:asciiTheme="minorEastAsia" w:hAnsiTheme="minorEastAsia" w:eastAsiaTheme="minorEastAsia" w:cstheme="minorEastAsia"/>
          <w:b/>
          <w:bCs/>
          <w:spacing w:val="-4"/>
          <w:sz w:val="28"/>
          <w:szCs w:val="28"/>
          <w:lang w:val="en-US" w:eastAsia="zh-CN"/>
        </w:rPr>
        <w:sectPr>
          <w:pgSz w:w="11907" w:h="16840"/>
          <w:pgMar w:top="400" w:right="1299" w:bottom="1156" w:left="1256" w:header="0" w:footer="993" w:gutter="0"/>
          <w:pgNumType w:fmt="decimal"/>
          <w:cols w:space="720" w:num="1"/>
        </w:sectPr>
      </w:pPr>
    </w:p>
    <w:p w14:paraId="7D7889EA">
      <w:pPr>
        <w:spacing w:before="92" w:line="219" w:lineRule="auto"/>
        <w:ind w:left="13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4"/>
          <w:sz w:val="28"/>
          <w:szCs w:val="28"/>
          <w:lang w:val="en-US" w:eastAsia="zh-CN"/>
        </w:rPr>
        <w:t>19</w:t>
      </w:r>
      <w:r>
        <w:rPr>
          <w:rFonts w:hint="eastAsia" w:asciiTheme="minorEastAsia" w:hAnsiTheme="minorEastAsia" w:eastAsiaTheme="minorEastAsia" w:cstheme="minorEastAsia"/>
          <w:b/>
          <w:bCs/>
          <w:spacing w:val="-23"/>
          <w:sz w:val="28"/>
          <w:szCs w:val="28"/>
        </w:rPr>
        <w:t xml:space="preserve"> </w:t>
      </w:r>
      <w:r>
        <w:rPr>
          <w:rFonts w:hint="eastAsia" w:asciiTheme="minorEastAsia" w:hAnsiTheme="minorEastAsia" w:eastAsiaTheme="minorEastAsia" w:cstheme="minorEastAsia"/>
          <w:b/>
          <w:bCs/>
          <w:spacing w:val="-4"/>
          <w:sz w:val="28"/>
          <w:szCs w:val="28"/>
        </w:rPr>
        <w:t>、其他投标人认为有必要提供的商务资料（如有）。</w:t>
      </w:r>
    </w:p>
    <w:p w14:paraId="03035477">
      <w:pPr>
        <w:pStyle w:val="4"/>
        <w:spacing w:line="275" w:lineRule="auto"/>
        <w:rPr>
          <w:rFonts w:hint="eastAsia" w:asciiTheme="minorEastAsia" w:hAnsiTheme="minorEastAsia" w:eastAsiaTheme="minorEastAsia" w:cstheme="minorEastAsia"/>
        </w:rPr>
      </w:pPr>
    </w:p>
    <w:p w14:paraId="15E99F16">
      <w:pPr>
        <w:spacing w:before="78" w:line="219" w:lineRule="auto"/>
        <w:ind w:left="26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格式自拟（须逐页加盖投标单位公章）</w:t>
      </w:r>
    </w:p>
    <w:p w14:paraId="61881676">
      <w:pPr>
        <w:spacing w:line="219" w:lineRule="auto"/>
        <w:rPr>
          <w:rFonts w:hint="eastAsia" w:asciiTheme="minorEastAsia" w:hAnsiTheme="minorEastAsia" w:eastAsiaTheme="minorEastAsia" w:cstheme="minorEastAsia"/>
          <w:sz w:val="24"/>
          <w:szCs w:val="24"/>
        </w:rPr>
        <w:sectPr>
          <w:pgSz w:w="11907" w:h="16840"/>
          <w:pgMar w:top="400" w:right="1299" w:bottom="1156" w:left="1256" w:header="0" w:footer="993" w:gutter="0"/>
          <w:pgNumType w:fmt="decimal"/>
          <w:cols w:space="720" w:num="1"/>
        </w:sectPr>
      </w:pPr>
    </w:p>
    <w:p w14:paraId="695FBBD3">
      <w:pPr>
        <w:pStyle w:val="4"/>
        <w:spacing w:line="241" w:lineRule="auto"/>
        <w:rPr>
          <w:rFonts w:hint="eastAsia" w:asciiTheme="minorEastAsia" w:hAnsiTheme="minorEastAsia" w:eastAsiaTheme="minorEastAsia" w:cstheme="minorEastAsia"/>
        </w:rPr>
      </w:pPr>
    </w:p>
    <w:p w14:paraId="23C72476">
      <w:pPr>
        <w:pStyle w:val="4"/>
        <w:spacing w:line="241" w:lineRule="auto"/>
        <w:rPr>
          <w:rFonts w:hint="eastAsia" w:asciiTheme="minorEastAsia" w:hAnsiTheme="minorEastAsia" w:eastAsiaTheme="minorEastAsia" w:cstheme="minorEastAsia"/>
        </w:rPr>
      </w:pPr>
    </w:p>
    <w:p w14:paraId="50154F0A">
      <w:pPr>
        <w:pStyle w:val="4"/>
        <w:spacing w:line="241" w:lineRule="auto"/>
        <w:rPr>
          <w:rFonts w:hint="eastAsia" w:asciiTheme="minorEastAsia" w:hAnsiTheme="minorEastAsia" w:eastAsiaTheme="minorEastAsia" w:cstheme="minorEastAsia"/>
        </w:rPr>
      </w:pPr>
    </w:p>
    <w:p w14:paraId="5E92BBE0">
      <w:pPr>
        <w:spacing w:before="169" w:line="220" w:lineRule="auto"/>
        <w:ind w:left="3131"/>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b/>
          <w:bCs/>
          <w:spacing w:val="-7"/>
          <w:sz w:val="52"/>
          <w:szCs w:val="52"/>
        </w:rPr>
        <w:t>三、技术部分</w:t>
      </w:r>
    </w:p>
    <w:p w14:paraId="0C8EED78">
      <w:pPr>
        <w:spacing w:before="268" w:line="220" w:lineRule="auto"/>
        <w:ind w:left="369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6"/>
          <w:sz w:val="28"/>
          <w:szCs w:val="28"/>
        </w:rPr>
        <w:t>2</w:t>
      </w:r>
      <w:r>
        <w:rPr>
          <w:rFonts w:hint="eastAsia" w:asciiTheme="minorEastAsia" w:hAnsiTheme="minorEastAsia" w:eastAsiaTheme="minorEastAsia" w:cstheme="minorEastAsia"/>
          <w:b/>
          <w:bCs/>
          <w:spacing w:val="-6"/>
          <w:sz w:val="28"/>
          <w:szCs w:val="28"/>
          <w:lang w:val="en-US" w:eastAsia="zh-CN"/>
        </w:rPr>
        <w:t>0</w:t>
      </w:r>
      <w:r>
        <w:rPr>
          <w:rFonts w:hint="eastAsia" w:asciiTheme="minorEastAsia" w:hAnsiTheme="minorEastAsia" w:eastAsiaTheme="minorEastAsia" w:cstheme="minorEastAsia"/>
          <w:b/>
          <w:bCs/>
          <w:spacing w:val="-40"/>
          <w:sz w:val="28"/>
          <w:szCs w:val="28"/>
        </w:rPr>
        <w:t xml:space="preserve"> </w:t>
      </w:r>
      <w:r>
        <w:rPr>
          <w:rFonts w:hint="eastAsia" w:asciiTheme="minorEastAsia" w:hAnsiTheme="minorEastAsia" w:eastAsiaTheme="minorEastAsia" w:cstheme="minorEastAsia"/>
          <w:b/>
          <w:bCs/>
          <w:spacing w:val="-6"/>
          <w:sz w:val="28"/>
          <w:szCs w:val="28"/>
        </w:rPr>
        <w:t>、技术偏离表</w:t>
      </w:r>
    </w:p>
    <w:p w14:paraId="2C56AFD2">
      <w:pPr>
        <w:spacing w:before="121" w:line="220" w:lineRule="auto"/>
        <w:ind w:left="2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项目名称：</w:t>
      </w:r>
      <w:r>
        <w:rPr>
          <w:rFonts w:hint="eastAsia" w:asciiTheme="minorEastAsia" w:hAnsiTheme="minorEastAsia" w:eastAsiaTheme="minorEastAsia" w:cstheme="minorEastAsia"/>
          <w:sz w:val="24"/>
          <w:szCs w:val="24"/>
          <w:u w:val="single" w:color="auto"/>
        </w:rPr>
        <w:t xml:space="preserve">                     </w:t>
      </w:r>
    </w:p>
    <w:p w14:paraId="2C0A5452">
      <w:pPr>
        <w:spacing w:line="188" w:lineRule="exact"/>
        <w:rPr>
          <w:rFonts w:hint="eastAsia" w:asciiTheme="minorEastAsia" w:hAnsiTheme="minorEastAsia" w:eastAsiaTheme="minorEastAsia" w:cstheme="minorEastAsia"/>
        </w:rPr>
      </w:pPr>
    </w:p>
    <w:tbl>
      <w:tblPr>
        <w:tblStyle w:val="15"/>
        <w:tblW w:w="9100" w:type="dxa"/>
        <w:tblInd w:w="1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2"/>
        <w:gridCol w:w="1544"/>
        <w:gridCol w:w="2702"/>
        <w:gridCol w:w="2510"/>
        <w:gridCol w:w="1172"/>
      </w:tblGrid>
      <w:tr w14:paraId="1C4F5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172" w:type="dxa"/>
            <w:tcBorders>
              <w:top w:val="single" w:color="000000" w:sz="10" w:space="0"/>
              <w:left w:val="single" w:color="000000" w:sz="10" w:space="0"/>
            </w:tcBorders>
            <w:vAlign w:val="top"/>
          </w:tcPr>
          <w:p w14:paraId="6A3F8970">
            <w:pPr>
              <w:spacing w:line="273" w:lineRule="auto"/>
              <w:rPr>
                <w:rFonts w:hint="eastAsia" w:asciiTheme="minorEastAsia" w:hAnsiTheme="minorEastAsia" w:eastAsiaTheme="minorEastAsia" w:cstheme="minorEastAsia"/>
                <w:sz w:val="21"/>
              </w:rPr>
            </w:pPr>
          </w:p>
          <w:p w14:paraId="2A7BA090">
            <w:pPr>
              <w:pStyle w:val="16"/>
              <w:spacing w:before="78" w:line="221" w:lineRule="auto"/>
              <w:ind w:left="33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序号</w:t>
            </w:r>
          </w:p>
        </w:tc>
        <w:tc>
          <w:tcPr>
            <w:tcW w:w="1544" w:type="dxa"/>
            <w:tcBorders>
              <w:top w:val="single" w:color="000000" w:sz="10" w:space="0"/>
            </w:tcBorders>
            <w:vAlign w:val="top"/>
          </w:tcPr>
          <w:p w14:paraId="7BDCC7A8">
            <w:pPr>
              <w:pStyle w:val="16"/>
              <w:spacing w:before="120" w:line="219" w:lineRule="auto"/>
              <w:ind w:left="289"/>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谈判文件</w:t>
            </w:r>
          </w:p>
          <w:p w14:paraId="5E3912AA">
            <w:pPr>
              <w:pStyle w:val="16"/>
              <w:spacing w:before="183" w:line="219" w:lineRule="auto"/>
              <w:ind w:left="41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条款号</w:t>
            </w:r>
          </w:p>
        </w:tc>
        <w:tc>
          <w:tcPr>
            <w:tcW w:w="2702" w:type="dxa"/>
            <w:tcBorders>
              <w:top w:val="single" w:color="000000" w:sz="10" w:space="0"/>
            </w:tcBorders>
            <w:vAlign w:val="top"/>
          </w:tcPr>
          <w:p w14:paraId="742A4CD0">
            <w:pPr>
              <w:spacing w:line="273" w:lineRule="auto"/>
              <w:rPr>
                <w:rFonts w:hint="eastAsia" w:asciiTheme="minorEastAsia" w:hAnsiTheme="minorEastAsia" w:eastAsiaTheme="minorEastAsia" w:cstheme="minorEastAsia"/>
                <w:sz w:val="21"/>
              </w:rPr>
            </w:pPr>
          </w:p>
          <w:p w14:paraId="1C58E391">
            <w:pPr>
              <w:pStyle w:val="16"/>
              <w:spacing w:before="78" w:line="219" w:lineRule="auto"/>
              <w:ind w:left="27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谈判文件的技术条款</w:t>
            </w:r>
          </w:p>
        </w:tc>
        <w:tc>
          <w:tcPr>
            <w:tcW w:w="2510" w:type="dxa"/>
            <w:tcBorders>
              <w:top w:val="single" w:color="000000" w:sz="10" w:space="0"/>
            </w:tcBorders>
            <w:vAlign w:val="top"/>
          </w:tcPr>
          <w:p w14:paraId="27621365">
            <w:pPr>
              <w:spacing w:line="273" w:lineRule="auto"/>
              <w:rPr>
                <w:rFonts w:hint="eastAsia" w:asciiTheme="minorEastAsia" w:hAnsiTheme="minorEastAsia" w:eastAsiaTheme="minorEastAsia" w:cstheme="minorEastAsia"/>
                <w:sz w:val="21"/>
              </w:rPr>
            </w:pPr>
          </w:p>
          <w:p w14:paraId="1C961AC8">
            <w:pPr>
              <w:pStyle w:val="16"/>
              <w:spacing w:before="78" w:line="219" w:lineRule="auto"/>
              <w:ind w:left="199"/>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响应文件的技术条款</w:t>
            </w:r>
          </w:p>
        </w:tc>
        <w:tc>
          <w:tcPr>
            <w:tcW w:w="1172" w:type="dxa"/>
            <w:tcBorders>
              <w:top w:val="single" w:color="000000" w:sz="10" w:space="0"/>
              <w:right w:val="single" w:color="000000" w:sz="10" w:space="0"/>
            </w:tcBorders>
            <w:vAlign w:val="top"/>
          </w:tcPr>
          <w:p w14:paraId="4420F1BF">
            <w:pPr>
              <w:spacing w:line="273" w:lineRule="auto"/>
              <w:rPr>
                <w:rFonts w:hint="eastAsia" w:asciiTheme="minorEastAsia" w:hAnsiTheme="minorEastAsia" w:eastAsiaTheme="minorEastAsia" w:cstheme="minorEastAsia"/>
                <w:sz w:val="21"/>
              </w:rPr>
            </w:pPr>
          </w:p>
          <w:p w14:paraId="5129D89D">
            <w:pPr>
              <w:pStyle w:val="16"/>
              <w:spacing w:before="78" w:line="219" w:lineRule="auto"/>
              <w:ind w:left="35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rPr>
              <w:t>说明</w:t>
            </w:r>
          </w:p>
        </w:tc>
      </w:tr>
      <w:tr w14:paraId="72620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72" w:type="dxa"/>
            <w:tcBorders>
              <w:left w:val="single" w:color="000000" w:sz="10" w:space="0"/>
            </w:tcBorders>
            <w:vAlign w:val="top"/>
          </w:tcPr>
          <w:p w14:paraId="26463CB3">
            <w:pPr>
              <w:pStyle w:val="16"/>
              <w:spacing w:before="193" w:line="241" w:lineRule="auto"/>
              <w:ind w:left="537"/>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544" w:type="dxa"/>
            <w:vAlign w:val="top"/>
          </w:tcPr>
          <w:p w14:paraId="66A71D94">
            <w:pPr>
              <w:rPr>
                <w:rFonts w:hint="eastAsia" w:asciiTheme="minorEastAsia" w:hAnsiTheme="minorEastAsia" w:eastAsiaTheme="minorEastAsia" w:cstheme="minorEastAsia"/>
                <w:sz w:val="21"/>
              </w:rPr>
            </w:pPr>
          </w:p>
        </w:tc>
        <w:tc>
          <w:tcPr>
            <w:tcW w:w="2702" w:type="dxa"/>
            <w:vAlign w:val="top"/>
          </w:tcPr>
          <w:p w14:paraId="38986EE2">
            <w:pPr>
              <w:rPr>
                <w:rFonts w:hint="eastAsia" w:asciiTheme="minorEastAsia" w:hAnsiTheme="minorEastAsia" w:eastAsiaTheme="minorEastAsia" w:cstheme="minorEastAsia"/>
                <w:sz w:val="21"/>
              </w:rPr>
            </w:pPr>
          </w:p>
        </w:tc>
        <w:tc>
          <w:tcPr>
            <w:tcW w:w="2510" w:type="dxa"/>
            <w:vAlign w:val="top"/>
          </w:tcPr>
          <w:p w14:paraId="5039B33F">
            <w:pPr>
              <w:rPr>
                <w:rFonts w:hint="eastAsia" w:asciiTheme="minorEastAsia" w:hAnsiTheme="minorEastAsia" w:eastAsiaTheme="minorEastAsia" w:cstheme="minorEastAsia"/>
                <w:sz w:val="21"/>
              </w:rPr>
            </w:pPr>
          </w:p>
        </w:tc>
        <w:tc>
          <w:tcPr>
            <w:tcW w:w="1172" w:type="dxa"/>
            <w:tcBorders>
              <w:right w:val="single" w:color="000000" w:sz="10" w:space="0"/>
            </w:tcBorders>
            <w:vAlign w:val="top"/>
          </w:tcPr>
          <w:p w14:paraId="4482A98A">
            <w:pPr>
              <w:pStyle w:val="16"/>
              <w:spacing w:before="38" w:line="223" w:lineRule="auto"/>
              <w:ind w:left="236" w:right="101" w:hanging="10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1"/>
              </w:rPr>
              <w:t>（示例）</w:t>
            </w:r>
            <w:r>
              <w:rPr>
                <w:rFonts w:hint="eastAsia" w:asciiTheme="minorEastAsia" w:hAnsiTheme="minorEastAsia" w:eastAsiaTheme="minorEastAsia" w:cstheme="minorEastAsia"/>
                <w:spacing w:val="1"/>
              </w:rPr>
              <w:t xml:space="preserve"> </w:t>
            </w:r>
            <w:r>
              <w:rPr>
                <w:rFonts w:hint="eastAsia" w:asciiTheme="minorEastAsia" w:hAnsiTheme="minorEastAsia" w:eastAsiaTheme="minorEastAsia" w:cstheme="minorEastAsia"/>
                <w:spacing w:val="-4"/>
              </w:rPr>
              <w:t>无偏离</w:t>
            </w:r>
          </w:p>
        </w:tc>
      </w:tr>
      <w:tr w14:paraId="1770C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172" w:type="dxa"/>
            <w:tcBorders>
              <w:left w:val="single" w:color="000000" w:sz="10" w:space="0"/>
            </w:tcBorders>
            <w:vAlign w:val="top"/>
          </w:tcPr>
          <w:p w14:paraId="16ED7751">
            <w:pPr>
              <w:pStyle w:val="16"/>
              <w:spacing w:before="165" w:line="241" w:lineRule="auto"/>
              <w:ind w:left="522"/>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544" w:type="dxa"/>
            <w:vAlign w:val="top"/>
          </w:tcPr>
          <w:p w14:paraId="4BBE460F">
            <w:pPr>
              <w:rPr>
                <w:rFonts w:hint="eastAsia" w:asciiTheme="minorEastAsia" w:hAnsiTheme="minorEastAsia" w:eastAsiaTheme="minorEastAsia" w:cstheme="minorEastAsia"/>
                <w:sz w:val="21"/>
              </w:rPr>
            </w:pPr>
          </w:p>
        </w:tc>
        <w:tc>
          <w:tcPr>
            <w:tcW w:w="2702" w:type="dxa"/>
            <w:vAlign w:val="top"/>
          </w:tcPr>
          <w:p w14:paraId="4A5B5118">
            <w:pPr>
              <w:rPr>
                <w:rFonts w:hint="eastAsia" w:asciiTheme="minorEastAsia" w:hAnsiTheme="minorEastAsia" w:eastAsiaTheme="minorEastAsia" w:cstheme="minorEastAsia"/>
                <w:sz w:val="21"/>
              </w:rPr>
            </w:pPr>
          </w:p>
        </w:tc>
        <w:tc>
          <w:tcPr>
            <w:tcW w:w="2510" w:type="dxa"/>
            <w:vAlign w:val="top"/>
          </w:tcPr>
          <w:p w14:paraId="4E8B000E">
            <w:pPr>
              <w:rPr>
                <w:rFonts w:hint="eastAsia" w:asciiTheme="minorEastAsia" w:hAnsiTheme="minorEastAsia" w:eastAsiaTheme="minorEastAsia" w:cstheme="minorEastAsia"/>
                <w:sz w:val="21"/>
              </w:rPr>
            </w:pPr>
          </w:p>
        </w:tc>
        <w:tc>
          <w:tcPr>
            <w:tcW w:w="1172" w:type="dxa"/>
            <w:tcBorders>
              <w:right w:val="single" w:color="000000" w:sz="10" w:space="0"/>
            </w:tcBorders>
            <w:vAlign w:val="top"/>
          </w:tcPr>
          <w:p w14:paraId="466805D6">
            <w:pPr>
              <w:rPr>
                <w:rFonts w:hint="eastAsia" w:asciiTheme="minorEastAsia" w:hAnsiTheme="minorEastAsia" w:eastAsiaTheme="minorEastAsia" w:cstheme="minorEastAsia"/>
                <w:sz w:val="21"/>
              </w:rPr>
            </w:pPr>
          </w:p>
        </w:tc>
      </w:tr>
      <w:tr w14:paraId="17F71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172" w:type="dxa"/>
            <w:tcBorders>
              <w:left w:val="single" w:color="000000" w:sz="10" w:space="0"/>
            </w:tcBorders>
            <w:vAlign w:val="top"/>
          </w:tcPr>
          <w:p w14:paraId="3F9581FC">
            <w:pPr>
              <w:pStyle w:val="16"/>
              <w:spacing w:before="170" w:line="369" w:lineRule="exact"/>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96"/>
                <w:position w:val="2"/>
              </w:rPr>
              <w:t>·</w:t>
            </w:r>
            <w:r>
              <w:rPr>
                <w:rFonts w:hint="eastAsia" w:asciiTheme="minorEastAsia" w:hAnsiTheme="minorEastAsia" w:eastAsiaTheme="minorEastAsia" w:cstheme="minorEastAsia"/>
                <w:spacing w:val="-59"/>
                <w:position w:val="2"/>
              </w:rPr>
              <w:t xml:space="preserve"> </w:t>
            </w:r>
            <w:r>
              <w:rPr>
                <w:rFonts w:hint="eastAsia" w:asciiTheme="minorEastAsia" w:hAnsiTheme="minorEastAsia" w:eastAsiaTheme="minorEastAsia" w:cstheme="minorEastAsia"/>
                <w:spacing w:val="-96"/>
                <w:position w:val="2"/>
              </w:rPr>
              <w:t>·</w:t>
            </w:r>
            <w:r>
              <w:rPr>
                <w:rFonts w:hint="eastAsia" w:asciiTheme="minorEastAsia" w:hAnsiTheme="minorEastAsia" w:eastAsiaTheme="minorEastAsia" w:cstheme="minorEastAsia"/>
                <w:spacing w:val="-61"/>
                <w:position w:val="2"/>
              </w:rPr>
              <w:t xml:space="preserve"> </w:t>
            </w:r>
            <w:r>
              <w:rPr>
                <w:rFonts w:hint="eastAsia" w:asciiTheme="minorEastAsia" w:hAnsiTheme="minorEastAsia" w:eastAsiaTheme="minorEastAsia" w:cstheme="minorEastAsia"/>
                <w:spacing w:val="-96"/>
                <w:position w:val="2"/>
              </w:rPr>
              <w:t>·</w:t>
            </w:r>
            <w:r>
              <w:rPr>
                <w:rFonts w:hint="eastAsia" w:asciiTheme="minorEastAsia" w:hAnsiTheme="minorEastAsia" w:eastAsiaTheme="minorEastAsia" w:cstheme="minorEastAsia"/>
                <w:spacing w:val="-58"/>
                <w:position w:val="2"/>
              </w:rPr>
              <w:t xml:space="preserve"> </w:t>
            </w:r>
            <w:r>
              <w:rPr>
                <w:rFonts w:hint="eastAsia" w:asciiTheme="minorEastAsia" w:hAnsiTheme="minorEastAsia" w:eastAsiaTheme="minorEastAsia" w:cstheme="minorEastAsia"/>
                <w:spacing w:val="-95"/>
                <w:position w:val="2"/>
              </w:rPr>
              <w:t>·</w:t>
            </w:r>
            <w:r>
              <w:rPr>
                <w:rFonts w:hint="eastAsia" w:asciiTheme="minorEastAsia" w:hAnsiTheme="minorEastAsia" w:eastAsiaTheme="minorEastAsia" w:cstheme="minorEastAsia"/>
                <w:spacing w:val="-61"/>
                <w:position w:val="2"/>
              </w:rPr>
              <w:t xml:space="preserve"> </w:t>
            </w:r>
            <w:r>
              <w:rPr>
                <w:rFonts w:hint="eastAsia" w:asciiTheme="minorEastAsia" w:hAnsiTheme="minorEastAsia" w:eastAsiaTheme="minorEastAsia" w:cstheme="minorEastAsia"/>
                <w:spacing w:val="-92"/>
                <w:position w:val="2"/>
              </w:rPr>
              <w:t>·</w:t>
            </w:r>
          </w:p>
        </w:tc>
        <w:tc>
          <w:tcPr>
            <w:tcW w:w="1544" w:type="dxa"/>
            <w:vAlign w:val="top"/>
          </w:tcPr>
          <w:p w14:paraId="491BAD8F">
            <w:pPr>
              <w:rPr>
                <w:rFonts w:hint="eastAsia" w:asciiTheme="minorEastAsia" w:hAnsiTheme="minorEastAsia" w:eastAsiaTheme="minorEastAsia" w:cstheme="minorEastAsia"/>
                <w:sz w:val="21"/>
              </w:rPr>
            </w:pPr>
          </w:p>
        </w:tc>
        <w:tc>
          <w:tcPr>
            <w:tcW w:w="2702" w:type="dxa"/>
            <w:vAlign w:val="top"/>
          </w:tcPr>
          <w:p w14:paraId="417DCF22">
            <w:pPr>
              <w:rPr>
                <w:rFonts w:hint="eastAsia" w:asciiTheme="minorEastAsia" w:hAnsiTheme="minorEastAsia" w:eastAsiaTheme="minorEastAsia" w:cstheme="minorEastAsia"/>
                <w:sz w:val="21"/>
              </w:rPr>
            </w:pPr>
          </w:p>
        </w:tc>
        <w:tc>
          <w:tcPr>
            <w:tcW w:w="2510" w:type="dxa"/>
            <w:vAlign w:val="top"/>
          </w:tcPr>
          <w:p w14:paraId="17CA9F62">
            <w:pPr>
              <w:rPr>
                <w:rFonts w:hint="eastAsia" w:asciiTheme="minorEastAsia" w:hAnsiTheme="minorEastAsia" w:eastAsiaTheme="minorEastAsia" w:cstheme="minorEastAsia"/>
                <w:sz w:val="21"/>
              </w:rPr>
            </w:pPr>
          </w:p>
        </w:tc>
        <w:tc>
          <w:tcPr>
            <w:tcW w:w="1172" w:type="dxa"/>
            <w:tcBorders>
              <w:right w:val="single" w:color="000000" w:sz="10" w:space="0"/>
            </w:tcBorders>
            <w:vAlign w:val="top"/>
          </w:tcPr>
          <w:p w14:paraId="032F9AA5">
            <w:pPr>
              <w:rPr>
                <w:rFonts w:hint="eastAsia" w:asciiTheme="minorEastAsia" w:hAnsiTheme="minorEastAsia" w:eastAsiaTheme="minorEastAsia" w:cstheme="minorEastAsia"/>
                <w:sz w:val="21"/>
              </w:rPr>
            </w:pPr>
          </w:p>
        </w:tc>
      </w:tr>
    </w:tbl>
    <w:p w14:paraId="4874445B">
      <w:pPr>
        <w:spacing w:before="37" w:line="221" w:lineRule="auto"/>
        <w:ind w:left="12"/>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（此表可延长）</w:t>
      </w:r>
    </w:p>
    <w:p w14:paraId="0AFD56B0">
      <w:pPr>
        <w:spacing w:before="37" w:line="360" w:lineRule="auto"/>
        <w:ind w:left="12"/>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注：1、</w:t>
      </w:r>
      <w:r>
        <w:rPr>
          <w:rFonts w:hint="eastAsia" w:asciiTheme="minorEastAsia" w:hAnsiTheme="minorEastAsia" w:eastAsiaTheme="minorEastAsia" w:cstheme="minorEastAsia"/>
          <w:spacing w:val="-3"/>
          <w:sz w:val="24"/>
          <w:szCs w:val="24"/>
        </w:rPr>
        <w:t>投标人提供的投标文件中产品技术偏离表和产品技术规格书等证明材料描述的同一产品技术参数响应值不一致的，视为负偏离。供应商应根据招标要求逐条逐项如实表述说明投标响应情况，并与“投标报价明细表”一一对应，因填报不完整而引起的投标风险,</w:t>
      </w:r>
      <w:r>
        <w:rPr>
          <w:rFonts w:hint="eastAsia" w:asciiTheme="minorEastAsia" w:hAnsiTheme="minorEastAsia" w:eastAsiaTheme="minorEastAsia" w:cstheme="minorEastAsia"/>
          <w:spacing w:val="-3"/>
          <w:sz w:val="24"/>
          <w:szCs w:val="24"/>
          <w:lang w:val="en-US" w:eastAsia="zh-CN"/>
        </w:rPr>
        <w:t>由供应商承担。</w:t>
      </w:r>
    </w:p>
    <w:p w14:paraId="025C72DC">
      <w:pPr>
        <w:spacing w:before="37" w:line="360" w:lineRule="auto"/>
        <w:ind w:left="12"/>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sz w:val="24"/>
          <w:szCs w:val="24"/>
          <w:lang w:val="en-US" w:eastAsia="zh-CN"/>
        </w:rPr>
        <w:t>2、谈判文件中“第三章采购需求 ”请逐条响应。</w:t>
      </w:r>
    </w:p>
    <w:p w14:paraId="746B90FF">
      <w:pPr>
        <w:spacing w:before="65" w:line="360" w:lineRule="auto"/>
        <w:ind w:left="483"/>
        <w:rPr>
          <w:rFonts w:hint="eastAsia" w:asciiTheme="minorEastAsia" w:hAnsiTheme="minorEastAsia" w:eastAsiaTheme="minorEastAsia" w:cstheme="minorEastAsia"/>
          <w:spacing w:val="3"/>
          <w:sz w:val="24"/>
          <w:szCs w:val="24"/>
        </w:rPr>
      </w:pPr>
    </w:p>
    <w:p w14:paraId="79D1B7AF">
      <w:pPr>
        <w:spacing w:before="65" w:line="360" w:lineRule="auto"/>
        <w:ind w:left="483"/>
        <w:rPr>
          <w:rFonts w:hint="eastAsia" w:asciiTheme="minorEastAsia" w:hAnsiTheme="minorEastAsia" w:eastAsiaTheme="minorEastAsia" w:cstheme="minorEastAsia"/>
          <w:spacing w:val="3"/>
          <w:sz w:val="24"/>
          <w:szCs w:val="24"/>
        </w:rPr>
      </w:pPr>
    </w:p>
    <w:p w14:paraId="40B23876">
      <w:pPr>
        <w:spacing w:before="65" w:line="360" w:lineRule="auto"/>
        <w:ind w:left="48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投标单位</w:t>
      </w:r>
      <w:r>
        <w:rPr>
          <w:rFonts w:hint="eastAsia" w:asciiTheme="minorEastAsia" w:hAnsiTheme="minorEastAsia" w:eastAsiaTheme="minorEastAsia" w:cstheme="minorEastAsia"/>
          <w:spacing w:val="-18"/>
          <w:sz w:val="24"/>
          <w:szCs w:val="24"/>
        </w:rPr>
        <w:t>：</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8"/>
          <w:sz w:val="24"/>
          <w:szCs w:val="24"/>
        </w:rPr>
        <w:t>（</w:t>
      </w:r>
      <w:r>
        <w:rPr>
          <w:rFonts w:hint="eastAsia" w:asciiTheme="minorEastAsia" w:hAnsiTheme="minorEastAsia" w:eastAsiaTheme="minorEastAsia" w:cstheme="minorEastAsia"/>
          <w:spacing w:val="3"/>
          <w:sz w:val="24"/>
          <w:szCs w:val="24"/>
        </w:rPr>
        <w:t>盖章）</w:t>
      </w:r>
    </w:p>
    <w:p w14:paraId="05B6A683">
      <w:pPr>
        <w:spacing w:before="28" w:line="360" w:lineRule="auto"/>
        <w:ind w:left="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法定代表人或授权代表(签字或盖章)：____________</w:t>
      </w:r>
      <w:r>
        <w:rPr>
          <w:rFonts w:hint="eastAsia" w:asciiTheme="minorEastAsia" w:hAnsiTheme="minorEastAsia" w:eastAsiaTheme="minorEastAsia" w:cstheme="minorEastAsia"/>
          <w:spacing w:val="-1"/>
          <w:sz w:val="24"/>
          <w:szCs w:val="24"/>
        </w:rPr>
        <w:t>____________</w:t>
      </w:r>
    </w:p>
    <w:p w14:paraId="1233D937">
      <w:pPr>
        <w:spacing w:before="35" w:line="360" w:lineRule="auto"/>
        <w:ind w:left="5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日期：______年____月____</w:t>
      </w:r>
      <w:r>
        <w:rPr>
          <w:rFonts w:hint="eastAsia" w:asciiTheme="minorEastAsia" w:hAnsiTheme="minorEastAsia" w:eastAsiaTheme="minorEastAsia" w:cstheme="minorEastAsia"/>
          <w:spacing w:val="-62"/>
          <w:sz w:val="24"/>
          <w:szCs w:val="24"/>
        </w:rPr>
        <w:t xml:space="preserve"> </w:t>
      </w:r>
      <w:r>
        <w:rPr>
          <w:rFonts w:hint="eastAsia" w:asciiTheme="minorEastAsia" w:hAnsiTheme="minorEastAsia" w:eastAsiaTheme="minorEastAsia" w:cstheme="minorEastAsia"/>
          <w:spacing w:val="-3"/>
          <w:sz w:val="24"/>
          <w:szCs w:val="24"/>
        </w:rPr>
        <w:t>日</w:t>
      </w:r>
    </w:p>
    <w:p w14:paraId="0E05EB60">
      <w:pPr>
        <w:pStyle w:val="4"/>
        <w:spacing w:line="376" w:lineRule="auto"/>
        <w:rPr>
          <w:rFonts w:hint="eastAsia" w:asciiTheme="minorEastAsia" w:hAnsiTheme="minorEastAsia" w:eastAsiaTheme="minorEastAsia" w:cstheme="minorEastAsia"/>
        </w:rPr>
      </w:pPr>
    </w:p>
    <w:p w14:paraId="3BD21ECB">
      <w:pPr>
        <w:spacing w:before="92" w:line="221" w:lineRule="auto"/>
        <w:ind w:left="3840"/>
        <w:rPr>
          <w:rFonts w:hint="eastAsia" w:asciiTheme="minorEastAsia" w:hAnsiTheme="minorEastAsia" w:eastAsiaTheme="minorEastAsia" w:cstheme="minorEastAsia"/>
          <w:b/>
          <w:bCs/>
          <w:spacing w:val="-7"/>
          <w:sz w:val="28"/>
          <w:szCs w:val="28"/>
        </w:rPr>
      </w:pPr>
    </w:p>
    <w:p w14:paraId="33ED30AB">
      <w:pPr>
        <w:spacing w:before="92" w:line="221" w:lineRule="auto"/>
        <w:ind w:left="3840"/>
        <w:rPr>
          <w:rFonts w:hint="eastAsia" w:asciiTheme="minorEastAsia" w:hAnsiTheme="minorEastAsia" w:eastAsiaTheme="minorEastAsia" w:cstheme="minorEastAsia"/>
          <w:b/>
          <w:bCs/>
          <w:spacing w:val="-7"/>
          <w:sz w:val="28"/>
          <w:szCs w:val="28"/>
        </w:rPr>
      </w:pPr>
    </w:p>
    <w:p w14:paraId="1C4F6E35">
      <w:pPr>
        <w:spacing w:before="92" w:line="221" w:lineRule="auto"/>
        <w:ind w:left="3840"/>
        <w:rPr>
          <w:rFonts w:hint="eastAsia" w:asciiTheme="minorEastAsia" w:hAnsiTheme="minorEastAsia" w:eastAsiaTheme="minorEastAsia" w:cstheme="minorEastAsia"/>
          <w:b/>
          <w:bCs/>
          <w:spacing w:val="-7"/>
          <w:sz w:val="28"/>
          <w:szCs w:val="28"/>
        </w:rPr>
      </w:pPr>
    </w:p>
    <w:p w14:paraId="4DAAB117">
      <w:pPr>
        <w:spacing w:before="92" w:line="221" w:lineRule="auto"/>
        <w:ind w:left="3840"/>
        <w:rPr>
          <w:rFonts w:hint="eastAsia" w:asciiTheme="minorEastAsia" w:hAnsiTheme="minorEastAsia" w:eastAsiaTheme="minorEastAsia" w:cstheme="minorEastAsia"/>
          <w:b/>
          <w:bCs/>
          <w:spacing w:val="-7"/>
          <w:sz w:val="28"/>
          <w:szCs w:val="28"/>
        </w:rPr>
      </w:pPr>
    </w:p>
    <w:p w14:paraId="694FE6D6">
      <w:pPr>
        <w:spacing w:before="92" w:line="221" w:lineRule="auto"/>
        <w:ind w:left="3840"/>
        <w:rPr>
          <w:rFonts w:hint="eastAsia" w:asciiTheme="minorEastAsia" w:hAnsiTheme="minorEastAsia" w:eastAsiaTheme="minorEastAsia" w:cstheme="minorEastAsia"/>
          <w:b/>
          <w:bCs/>
          <w:spacing w:val="-7"/>
          <w:sz w:val="28"/>
          <w:szCs w:val="28"/>
        </w:rPr>
      </w:pPr>
    </w:p>
    <w:p w14:paraId="3E253C3C">
      <w:pPr>
        <w:spacing w:before="92" w:line="221" w:lineRule="auto"/>
        <w:ind w:left="3840"/>
        <w:rPr>
          <w:rFonts w:hint="eastAsia" w:asciiTheme="minorEastAsia" w:hAnsiTheme="minorEastAsia" w:eastAsiaTheme="minorEastAsia" w:cstheme="minorEastAsia"/>
          <w:b/>
          <w:bCs/>
          <w:spacing w:val="-7"/>
          <w:sz w:val="28"/>
          <w:szCs w:val="28"/>
        </w:rPr>
      </w:pPr>
    </w:p>
    <w:p w14:paraId="03B60634">
      <w:pPr>
        <w:spacing w:before="92" w:line="221" w:lineRule="auto"/>
        <w:ind w:left="3840"/>
        <w:rPr>
          <w:rFonts w:hint="eastAsia" w:asciiTheme="minorEastAsia" w:hAnsiTheme="minorEastAsia" w:eastAsiaTheme="minorEastAsia" w:cstheme="minorEastAsia"/>
          <w:b/>
          <w:bCs/>
          <w:spacing w:val="-7"/>
          <w:sz w:val="28"/>
          <w:szCs w:val="28"/>
        </w:rPr>
      </w:pPr>
    </w:p>
    <w:p w14:paraId="2505EE54">
      <w:pPr>
        <w:spacing w:before="92" w:line="221" w:lineRule="auto"/>
        <w:ind w:left="3840"/>
        <w:rPr>
          <w:rFonts w:hint="eastAsia" w:asciiTheme="minorEastAsia" w:hAnsiTheme="minorEastAsia" w:eastAsiaTheme="minorEastAsia" w:cstheme="minorEastAsia"/>
          <w:b/>
          <w:bCs/>
          <w:spacing w:val="-7"/>
          <w:sz w:val="28"/>
          <w:szCs w:val="28"/>
        </w:rPr>
      </w:pPr>
    </w:p>
    <w:p w14:paraId="03F79E06">
      <w:pPr>
        <w:spacing w:before="92" w:line="221" w:lineRule="auto"/>
        <w:ind w:left="3840"/>
        <w:rPr>
          <w:rFonts w:hint="eastAsia" w:asciiTheme="minorEastAsia" w:hAnsiTheme="minorEastAsia" w:eastAsiaTheme="minorEastAsia" w:cstheme="minorEastAsia"/>
          <w:b/>
          <w:bCs/>
          <w:spacing w:val="-7"/>
          <w:sz w:val="28"/>
          <w:szCs w:val="28"/>
        </w:rPr>
      </w:pPr>
    </w:p>
    <w:p w14:paraId="052006A7">
      <w:pPr>
        <w:spacing w:before="92" w:line="221" w:lineRule="auto"/>
        <w:ind w:left="3840"/>
        <w:rPr>
          <w:rFonts w:hint="eastAsia" w:asciiTheme="minorEastAsia" w:hAnsiTheme="minorEastAsia" w:eastAsiaTheme="minorEastAsia" w:cstheme="minorEastAsia"/>
          <w:b/>
          <w:bCs/>
          <w:spacing w:val="-7"/>
          <w:sz w:val="28"/>
          <w:szCs w:val="28"/>
        </w:rPr>
      </w:pPr>
    </w:p>
    <w:p w14:paraId="530B0DEE">
      <w:pPr>
        <w:spacing w:before="92" w:line="221" w:lineRule="auto"/>
        <w:ind w:left="3840"/>
        <w:rPr>
          <w:rFonts w:hint="eastAsia" w:asciiTheme="minorEastAsia" w:hAnsiTheme="minorEastAsia" w:eastAsiaTheme="minorEastAsia" w:cstheme="minorEastAsia"/>
          <w:b/>
          <w:bCs/>
          <w:spacing w:val="-7"/>
          <w:sz w:val="28"/>
          <w:szCs w:val="28"/>
        </w:rPr>
      </w:pPr>
    </w:p>
    <w:p w14:paraId="64687104">
      <w:pPr>
        <w:spacing w:before="92" w:line="221" w:lineRule="auto"/>
        <w:ind w:left="3840"/>
        <w:rPr>
          <w:rFonts w:hint="eastAsia" w:asciiTheme="minorEastAsia" w:hAnsiTheme="minorEastAsia" w:eastAsiaTheme="minorEastAsia" w:cstheme="minorEastAsia"/>
          <w:b/>
          <w:bCs/>
          <w:spacing w:val="-7"/>
          <w:sz w:val="28"/>
          <w:szCs w:val="28"/>
        </w:rPr>
      </w:pPr>
    </w:p>
    <w:p w14:paraId="1343C590">
      <w:pPr>
        <w:spacing w:before="92" w:line="221" w:lineRule="auto"/>
        <w:ind w:left="38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7"/>
          <w:sz w:val="28"/>
          <w:szCs w:val="28"/>
        </w:rPr>
        <w:t>2</w:t>
      </w:r>
      <w:r>
        <w:rPr>
          <w:rFonts w:hint="eastAsia" w:asciiTheme="minorEastAsia" w:hAnsiTheme="minorEastAsia" w:eastAsiaTheme="minorEastAsia" w:cstheme="minorEastAsia"/>
          <w:b/>
          <w:bCs/>
          <w:spacing w:val="-7"/>
          <w:sz w:val="28"/>
          <w:szCs w:val="28"/>
          <w:lang w:val="en-US" w:eastAsia="zh-CN"/>
        </w:rPr>
        <w:t>1</w:t>
      </w:r>
      <w:r>
        <w:rPr>
          <w:rFonts w:hint="eastAsia" w:asciiTheme="minorEastAsia" w:hAnsiTheme="minorEastAsia" w:eastAsiaTheme="minorEastAsia" w:cstheme="minorEastAsia"/>
          <w:b/>
          <w:bCs/>
          <w:spacing w:val="-39"/>
          <w:sz w:val="28"/>
          <w:szCs w:val="28"/>
        </w:rPr>
        <w:t xml:space="preserve"> </w:t>
      </w:r>
      <w:r>
        <w:rPr>
          <w:rFonts w:hint="eastAsia" w:asciiTheme="minorEastAsia" w:hAnsiTheme="minorEastAsia" w:eastAsiaTheme="minorEastAsia" w:cstheme="minorEastAsia"/>
          <w:b/>
          <w:bCs/>
          <w:spacing w:val="-7"/>
          <w:sz w:val="28"/>
          <w:szCs w:val="28"/>
        </w:rPr>
        <w:t>、实施方案</w:t>
      </w:r>
    </w:p>
    <w:p w14:paraId="08CD1464">
      <w:pPr>
        <w:spacing w:before="202" w:line="385" w:lineRule="auto"/>
        <w:ind w:left="2" w:firstLine="50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实施方案应包括但不限于以下内容：服务目标、进度计划、具体方案、拟投入人</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9"/>
          <w:sz w:val="24"/>
          <w:szCs w:val="24"/>
        </w:rPr>
        <w:t>员配置、培训内容及方案、质量保证措施（质量和进度计划的保证措施）</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9"/>
          <w:sz w:val="24"/>
          <w:szCs w:val="24"/>
        </w:rPr>
        <w:t>、后续服务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的程序和内容、项目合理化建议、响应时间等内容； 实施方案其</w:t>
      </w:r>
      <w:r>
        <w:rPr>
          <w:rFonts w:hint="eastAsia" w:asciiTheme="minorEastAsia" w:hAnsiTheme="minorEastAsia" w:eastAsiaTheme="minorEastAsia" w:cstheme="minorEastAsia"/>
          <w:spacing w:val="2"/>
          <w:sz w:val="24"/>
          <w:szCs w:val="24"/>
        </w:rPr>
        <w:t>深度应能满足本项目服</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1"/>
          <w:sz w:val="24"/>
          <w:szCs w:val="24"/>
        </w:rPr>
        <w:t>务需求要求</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pacing w:val="-95"/>
          <w:sz w:val="24"/>
          <w:szCs w:val="24"/>
        </w:rPr>
        <w:t xml:space="preserve"> </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pacing w:val="11"/>
          <w:sz w:val="24"/>
          <w:szCs w:val="24"/>
        </w:rPr>
        <w:t>投标人自行编制，格式自拟）</w:t>
      </w:r>
    </w:p>
    <w:p w14:paraId="160D9FC9">
      <w:pPr>
        <w:pStyle w:val="4"/>
        <w:spacing w:line="415" w:lineRule="auto"/>
        <w:rPr>
          <w:rFonts w:hint="eastAsia" w:asciiTheme="minorEastAsia" w:hAnsiTheme="minorEastAsia" w:eastAsiaTheme="minorEastAsia" w:cstheme="minorEastAsia"/>
        </w:rPr>
      </w:pPr>
    </w:p>
    <w:p w14:paraId="427CF4C0">
      <w:pPr>
        <w:spacing w:before="78" w:line="386" w:lineRule="auto"/>
        <w:ind w:left="2" w:right="48" w:firstLine="5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注：</w:t>
      </w:r>
      <w:r>
        <w:rPr>
          <w:rFonts w:hint="eastAsia" w:asciiTheme="minorEastAsia" w:hAnsiTheme="minorEastAsia" w:eastAsiaTheme="minorEastAsia" w:cstheme="minorEastAsia"/>
          <w:spacing w:val="-72"/>
          <w:sz w:val="24"/>
          <w:szCs w:val="24"/>
        </w:rPr>
        <w:t xml:space="preserve"> </w:t>
      </w:r>
      <w:r>
        <w:rPr>
          <w:rFonts w:hint="eastAsia" w:asciiTheme="minorEastAsia" w:hAnsiTheme="minorEastAsia" w:eastAsiaTheme="minorEastAsia" w:cstheme="minorEastAsia"/>
          <w:spacing w:val="10"/>
          <w:sz w:val="24"/>
          <w:szCs w:val="24"/>
        </w:rPr>
        <w:t>以上内容中若需要表格请投标人自行编制以上内容为招标文件要求，如投标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0"/>
          <w:sz w:val="24"/>
          <w:szCs w:val="24"/>
        </w:rPr>
        <w:t>人认为有与本投标项目相关的其他内容也可自行编制放入。</w:t>
      </w:r>
    </w:p>
    <w:p w14:paraId="1AFEFB64">
      <w:pPr>
        <w:pStyle w:val="4"/>
        <w:spacing w:line="416" w:lineRule="auto"/>
        <w:rPr>
          <w:rFonts w:hint="eastAsia" w:asciiTheme="minorEastAsia" w:hAnsiTheme="minorEastAsia" w:eastAsiaTheme="minorEastAsia" w:cstheme="minorEastAsia"/>
        </w:rPr>
      </w:pPr>
    </w:p>
    <w:p w14:paraId="7983078A">
      <w:pPr>
        <w:spacing w:before="78" w:line="219" w:lineRule="auto"/>
        <w:ind w:left="5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投标单位（盖章</w:t>
      </w:r>
      <w:r>
        <w:rPr>
          <w:rFonts w:hint="eastAsia" w:asciiTheme="minorEastAsia" w:hAnsiTheme="minorEastAsia" w:eastAsiaTheme="minorEastAsia" w:cstheme="minorEastAsia"/>
          <w:spacing w:val="-8"/>
          <w:sz w:val="24"/>
          <w:szCs w:val="24"/>
        </w:rPr>
        <w:t>）</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8"/>
          <w:sz w:val="24"/>
          <w:szCs w:val="24"/>
        </w:rPr>
        <w:t>：</w:t>
      </w:r>
      <w:r>
        <w:rPr>
          <w:rFonts w:hint="eastAsia" w:asciiTheme="minorEastAsia" w:hAnsiTheme="minorEastAsia" w:eastAsiaTheme="minorEastAsia" w:cstheme="minorEastAsia"/>
          <w:sz w:val="24"/>
          <w:szCs w:val="24"/>
          <w:u w:val="single" w:color="auto"/>
        </w:rPr>
        <w:t xml:space="preserve">                     </w:t>
      </w:r>
    </w:p>
    <w:p w14:paraId="6FC6ED6D">
      <w:pPr>
        <w:spacing w:before="214" w:line="219" w:lineRule="auto"/>
        <w:ind w:left="5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法定代表人或授权代表人（签字</w:t>
      </w:r>
      <w:r>
        <w:rPr>
          <w:rFonts w:hint="eastAsia" w:asciiTheme="minorEastAsia" w:hAnsiTheme="minorEastAsia" w:eastAsiaTheme="minorEastAsia" w:cstheme="minorEastAsia"/>
          <w:spacing w:val="10"/>
          <w:sz w:val="24"/>
          <w:szCs w:val="24"/>
          <w:lang w:val="en-US" w:eastAsia="zh-CN"/>
        </w:rPr>
        <w:t>并</w:t>
      </w:r>
      <w:r>
        <w:rPr>
          <w:rFonts w:hint="eastAsia" w:asciiTheme="minorEastAsia" w:hAnsiTheme="minorEastAsia" w:eastAsiaTheme="minorEastAsia" w:cstheme="minorEastAsia"/>
          <w:spacing w:val="10"/>
          <w:sz w:val="24"/>
          <w:szCs w:val="24"/>
        </w:rPr>
        <w:t>盖章</w:t>
      </w: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z w:val="24"/>
          <w:szCs w:val="24"/>
          <w:u w:val="single" w:color="auto"/>
        </w:rPr>
        <w:t xml:space="preserve">                         </w:t>
      </w:r>
    </w:p>
    <w:p w14:paraId="60071A95">
      <w:pPr>
        <w:spacing w:before="216" w:line="219" w:lineRule="auto"/>
        <w:ind w:left="54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日期：</w:t>
      </w:r>
      <w:r>
        <w:rPr>
          <w:rFonts w:hint="eastAsia" w:asciiTheme="minorEastAsia" w:hAnsiTheme="minorEastAsia" w:eastAsiaTheme="minorEastAsia" w:cstheme="minorEastAsia"/>
          <w:spacing w:val="21"/>
          <w:sz w:val="24"/>
          <w:szCs w:val="24"/>
        </w:rPr>
        <w:t xml:space="preserve">    </w:t>
      </w:r>
      <w:r>
        <w:rPr>
          <w:rFonts w:hint="eastAsia" w:asciiTheme="minorEastAsia" w:hAnsiTheme="minorEastAsia" w:eastAsiaTheme="minorEastAsia" w:cstheme="minorEastAsia"/>
          <w:spacing w:val="-9"/>
          <w:sz w:val="24"/>
          <w:szCs w:val="24"/>
        </w:rPr>
        <w:t>年</w:t>
      </w:r>
      <w:r>
        <w:rPr>
          <w:rFonts w:hint="eastAsia" w:asciiTheme="minorEastAsia" w:hAnsiTheme="minorEastAsia" w:eastAsiaTheme="minorEastAsia" w:cstheme="minorEastAsia"/>
          <w:spacing w:val="21"/>
          <w:sz w:val="24"/>
          <w:szCs w:val="24"/>
        </w:rPr>
        <w:t xml:space="preserve">   </w:t>
      </w:r>
      <w:r>
        <w:rPr>
          <w:rFonts w:hint="eastAsia" w:asciiTheme="minorEastAsia" w:hAnsiTheme="minorEastAsia" w:eastAsiaTheme="minorEastAsia" w:cstheme="minorEastAsia"/>
          <w:spacing w:val="-9"/>
          <w:sz w:val="24"/>
          <w:szCs w:val="24"/>
        </w:rPr>
        <w:t>月    日</w:t>
      </w:r>
    </w:p>
    <w:p w14:paraId="56B807B4">
      <w:pPr>
        <w:spacing w:line="219" w:lineRule="auto"/>
        <w:rPr>
          <w:rFonts w:hint="eastAsia" w:asciiTheme="minorEastAsia" w:hAnsiTheme="minorEastAsia" w:eastAsiaTheme="minorEastAsia" w:cstheme="minorEastAsia"/>
          <w:sz w:val="24"/>
          <w:szCs w:val="24"/>
        </w:rPr>
        <w:sectPr>
          <w:footerReference r:id="rId48" w:type="default"/>
          <w:pgSz w:w="11907" w:h="16840"/>
          <w:pgMar w:top="400" w:right="1298" w:bottom="1156" w:left="1256" w:header="0" w:footer="993" w:gutter="0"/>
          <w:pgNumType w:fmt="decimal"/>
          <w:cols w:space="720" w:num="1"/>
        </w:sectPr>
      </w:pPr>
    </w:p>
    <w:p w14:paraId="71B8416A">
      <w:pPr>
        <w:pStyle w:val="4"/>
        <w:spacing w:line="251" w:lineRule="auto"/>
        <w:rPr>
          <w:rFonts w:hint="eastAsia" w:asciiTheme="minorEastAsia" w:hAnsiTheme="minorEastAsia" w:eastAsiaTheme="minorEastAsia" w:cstheme="minorEastAsia"/>
        </w:rPr>
      </w:pPr>
    </w:p>
    <w:p w14:paraId="6767BAA8">
      <w:pPr>
        <w:pStyle w:val="4"/>
        <w:spacing w:line="251" w:lineRule="auto"/>
        <w:rPr>
          <w:rFonts w:hint="eastAsia" w:asciiTheme="minorEastAsia" w:hAnsiTheme="minorEastAsia" w:eastAsiaTheme="minorEastAsia" w:cstheme="minorEastAsia"/>
        </w:rPr>
      </w:pPr>
    </w:p>
    <w:p w14:paraId="1ED0A583">
      <w:pPr>
        <w:pStyle w:val="4"/>
        <w:spacing w:line="252" w:lineRule="auto"/>
        <w:rPr>
          <w:rFonts w:hint="eastAsia" w:asciiTheme="minorEastAsia" w:hAnsiTheme="minorEastAsia" w:eastAsiaTheme="minorEastAsia" w:cstheme="minorEastAsia"/>
        </w:rPr>
      </w:pPr>
    </w:p>
    <w:p w14:paraId="1159298E">
      <w:pPr>
        <w:spacing w:before="91" w:line="219" w:lineRule="auto"/>
        <w:ind w:left="195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4"/>
          <w:sz w:val="28"/>
          <w:szCs w:val="28"/>
        </w:rPr>
        <w:t>2</w:t>
      </w:r>
      <w:r>
        <w:rPr>
          <w:rFonts w:hint="eastAsia" w:asciiTheme="minorEastAsia" w:hAnsiTheme="minorEastAsia" w:eastAsiaTheme="minorEastAsia" w:cstheme="minorEastAsia"/>
          <w:b/>
          <w:bCs/>
          <w:spacing w:val="-4"/>
          <w:sz w:val="28"/>
          <w:szCs w:val="28"/>
          <w:lang w:val="en-US" w:eastAsia="zh-CN"/>
        </w:rPr>
        <w:t>2</w:t>
      </w:r>
      <w:r>
        <w:rPr>
          <w:rFonts w:hint="eastAsia" w:asciiTheme="minorEastAsia" w:hAnsiTheme="minorEastAsia" w:eastAsiaTheme="minorEastAsia" w:cstheme="minorEastAsia"/>
          <w:b/>
          <w:bCs/>
          <w:spacing w:val="-29"/>
          <w:sz w:val="28"/>
          <w:szCs w:val="28"/>
        </w:rPr>
        <w:t xml:space="preserve"> </w:t>
      </w:r>
      <w:r>
        <w:rPr>
          <w:rFonts w:hint="eastAsia" w:asciiTheme="minorEastAsia" w:hAnsiTheme="minorEastAsia" w:eastAsiaTheme="minorEastAsia" w:cstheme="minorEastAsia"/>
          <w:b/>
          <w:bCs/>
          <w:spacing w:val="-4"/>
          <w:sz w:val="28"/>
          <w:szCs w:val="28"/>
        </w:rPr>
        <w:t>、近三年受政府单位委托的类似项目情况表</w:t>
      </w:r>
    </w:p>
    <w:p w14:paraId="5637AEF8">
      <w:pPr>
        <w:spacing w:before="54" w:line="219" w:lineRule="auto"/>
        <w:ind w:left="2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投标单位名称：                                                         </w:t>
      </w:r>
      <w:r>
        <w:rPr>
          <w:rFonts w:hint="eastAsia" w:asciiTheme="minorEastAsia" w:hAnsiTheme="minorEastAsia" w:eastAsiaTheme="minorEastAsia" w:cstheme="minorEastAsia"/>
          <w:spacing w:val="-1"/>
          <w:sz w:val="22"/>
          <w:szCs w:val="22"/>
        </w:rPr>
        <w:t xml:space="preserve"> 单位：万元</w:t>
      </w:r>
    </w:p>
    <w:tbl>
      <w:tblPr>
        <w:tblStyle w:val="15"/>
        <w:tblW w:w="95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1953"/>
        <w:gridCol w:w="1809"/>
        <w:gridCol w:w="1842"/>
        <w:gridCol w:w="1698"/>
        <w:gridCol w:w="1569"/>
      </w:tblGrid>
      <w:tr w14:paraId="48CE9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652" w:type="dxa"/>
            <w:textDirection w:val="tbRlV"/>
            <w:vAlign w:val="top"/>
          </w:tcPr>
          <w:p w14:paraId="6CF4D724">
            <w:pPr>
              <w:spacing w:line="301" w:lineRule="auto"/>
              <w:rPr>
                <w:rFonts w:hint="eastAsia" w:asciiTheme="minorEastAsia" w:hAnsiTheme="minorEastAsia" w:eastAsiaTheme="minorEastAsia" w:cstheme="minorEastAsia"/>
                <w:sz w:val="21"/>
              </w:rPr>
            </w:pPr>
          </w:p>
          <w:p w14:paraId="36E6E8C5">
            <w:pPr>
              <w:pStyle w:val="16"/>
              <w:spacing w:before="73" w:line="200" w:lineRule="auto"/>
              <w:ind w:left="11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序号</w:t>
            </w:r>
          </w:p>
        </w:tc>
        <w:tc>
          <w:tcPr>
            <w:tcW w:w="1953" w:type="dxa"/>
            <w:vAlign w:val="top"/>
          </w:tcPr>
          <w:p w14:paraId="0FD3A95E">
            <w:pPr>
              <w:pStyle w:val="16"/>
              <w:spacing w:before="71" w:line="249" w:lineRule="auto"/>
              <w:ind w:left="209" w:right="92" w:hanging="10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近三年受政府单位</w:t>
            </w:r>
            <w:r>
              <w:rPr>
                <w:rFonts w:hint="eastAsia" w:asciiTheme="minorEastAsia" w:hAnsiTheme="minorEastAsia" w:eastAsiaTheme="minorEastAsia" w:cstheme="minorEastAsia"/>
                <w:spacing w:val="1"/>
                <w:sz w:val="22"/>
                <w:szCs w:val="22"/>
              </w:rPr>
              <w:t xml:space="preserve"> </w:t>
            </w:r>
            <w:r>
              <w:rPr>
                <w:rFonts w:hint="eastAsia" w:asciiTheme="minorEastAsia" w:hAnsiTheme="minorEastAsia" w:eastAsiaTheme="minorEastAsia" w:cstheme="minorEastAsia"/>
                <w:spacing w:val="-1"/>
                <w:sz w:val="22"/>
                <w:szCs w:val="22"/>
              </w:rPr>
              <w:t>委托的类似项目</w:t>
            </w:r>
          </w:p>
        </w:tc>
        <w:tc>
          <w:tcPr>
            <w:tcW w:w="1809" w:type="dxa"/>
            <w:vAlign w:val="top"/>
          </w:tcPr>
          <w:p w14:paraId="1036A9BA">
            <w:pPr>
              <w:pStyle w:val="16"/>
              <w:spacing w:before="228" w:line="221" w:lineRule="auto"/>
              <w:ind w:left="414"/>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委托单位</w:t>
            </w:r>
          </w:p>
        </w:tc>
        <w:tc>
          <w:tcPr>
            <w:tcW w:w="1842" w:type="dxa"/>
            <w:vAlign w:val="top"/>
          </w:tcPr>
          <w:p w14:paraId="7B1FB306">
            <w:pPr>
              <w:pStyle w:val="16"/>
              <w:spacing w:before="228" w:line="221" w:lineRule="auto"/>
              <w:ind w:left="37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单位联系人</w:t>
            </w:r>
          </w:p>
        </w:tc>
        <w:tc>
          <w:tcPr>
            <w:tcW w:w="1698" w:type="dxa"/>
            <w:vAlign w:val="top"/>
          </w:tcPr>
          <w:p w14:paraId="24E6550C">
            <w:pPr>
              <w:pStyle w:val="16"/>
              <w:spacing w:before="229" w:line="222" w:lineRule="auto"/>
              <w:ind w:left="41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sz w:val="22"/>
                <w:szCs w:val="22"/>
              </w:rPr>
              <w:t>联系电话</w:t>
            </w:r>
          </w:p>
        </w:tc>
        <w:tc>
          <w:tcPr>
            <w:tcW w:w="1569" w:type="dxa"/>
            <w:vAlign w:val="top"/>
          </w:tcPr>
          <w:p w14:paraId="47D89902">
            <w:pPr>
              <w:pStyle w:val="16"/>
              <w:spacing w:before="229" w:line="220" w:lineRule="auto"/>
              <w:ind w:left="463"/>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投资额</w:t>
            </w:r>
          </w:p>
        </w:tc>
      </w:tr>
      <w:tr w14:paraId="3C69A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652" w:type="dxa"/>
            <w:vAlign w:val="top"/>
          </w:tcPr>
          <w:p w14:paraId="2F98FE4A">
            <w:pPr>
              <w:pStyle w:val="16"/>
              <w:spacing w:before="220" w:line="242" w:lineRule="auto"/>
              <w:ind w:left="422"/>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p>
        </w:tc>
        <w:tc>
          <w:tcPr>
            <w:tcW w:w="1953" w:type="dxa"/>
            <w:vAlign w:val="top"/>
          </w:tcPr>
          <w:p w14:paraId="723F9225">
            <w:pPr>
              <w:rPr>
                <w:rFonts w:hint="eastAsia" w:asciiTheme="minorEastAsia" w:hAnsiTheme="minorEastAsia" w:eastAsiaTheme="minorEastAsia" w:cstheme="minorEastAsia"/>
                <w:sz w:val="21"/>
              </w:rPr>
            </w:pPr>
          </w:p>
        </w:tc>
        <w:tc>
          <w:tcPr>
            <w:tcW w:w="1809" w:type="dxa"/>
            <w:vAlign w:val="top"/>
          </w:tcPr>
          <w:p w14:paraId="3A216237">
            <w:pPr>
              <w:rPr>
                <w:rFonts w:hint="eastAsia" w:asciiTheme="minorEastAsia" w:hAnsiTheme="minorEastAsia" w:eastAsiaTheme="minorEastAsia" w:cstheme="minorEastAsia"/>
                <w:sz w:val="21"/>
              </w:rPr>
            </w:pPr>
          </w:p>
        </w:tc>
        <w:tc>
          <w:tcPr>
            <w:tcW w:w="1842" w:type="dxa"/>
            <w:vAlign w:val="top"/>
          </w:tcPr>
          <w:p w14:paraId="59A6AF25">
            <w:pPr>
              <w:rPr>
                <w:rFonts w:hint="eastAsia" w:asciiTheme="minorEastAsia" w:hAnsiTheme="minorEastAsia" w:eastAsiaTheme="minorEastAsia" w:cstheme="minorEastAsia"/>
                <w:sz w:val="21"/>
              </w:rPr>
            </w:pPr>
          </w:p>
        </w:tc>
        <w:tc>
          <w:tcPr>
            <w:tcW w:w="1698" w:type="dxa"/>
            <w:vAlign w:val="top"/>
          </w:tcPr>
          <w:p w14:paraId="6B83FC3B">
            <w:pPr>
              <w:rPr>
                <w:rFonts w:hint="eastAsia" w:asciiTheme="minorEastAsia" w:hAnsiTheme="minorEastAsia" w:eastAsiaTheme="minorEastAsia" w:cstheme="minorEastAsia"/>
                <w:sz w:val="21"/>
              </w:rPr>
            </w:pPr>
          </w:p>
        </w:tc>
        <w:tc>
          <w:tcPr>
            <w:tcW w:w="1569" w:type="dxa"/>
            <w:vAlign w:val="top"/>
          </w:tcPr>
          <w:p w14:paraId="20424842">
            <w:pPr>
              <w:rPr>
                <w:rFonts w:hint="eastAsia" w:asciiTheme="minorEastAsia" w:hAnsiTheme="minorEastAsia" w:eastAsiaTheme="minorEastAsia" w:cstheme="minorEastAsia"/>
                <w:sz w:val="21"/>
              </w:rPr>
            </w:pPr>
          </w:p>
        </w:tc>
      </w:tr>
      <w:tr w14:paraId="7FE86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652" w:type="dxa"/>
            <w:vAlign w:val="top"/>
          </w:tcPr>
          <w:p w14:paraId="1095A652">
            <w:pPr>
              <w:pStyle w:val="16"/>
              <w:spacing w:before="167" w:line="242" w:lineRule="auto"/>
              <w:ind w:left="40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w:t>
            </w:r>
          </w:p>
        </w:tc>
        <w:tc>
          <w:tcPr>
            <w:tcW w:w="1953" w:type="dxa"/>
            <w:vAlign w:val="top"/>
          </w:tcPr>
          <w:p w14:paraId="4E994CD0">
            <w:pPr>
              <w:rPr>
                <w:rFonts w:hint="eastAsia" w:asciiTheme="minorEastAsia" w:hAnsiTheme="minorEastAsia" w:eastAsiaTheme="minorEastAsia" w:cstheme="minorEastAsia"/>
                <w:sz w:val="21"/>
              </w:rPr>
            </w:pPr>
          </w:p>
        </w:tc>
        <w:tc>
          <w:tcPr>
            <w:tcW w:w="1809" w:type="dxa"/>
            <w:vAlign w:val="top"/>
          </w:tcPr>
          <w:p w14:paraId="6F189199">
            <w:pPr>
              <w:rPr>
                <w:rFonts w:hint="eastAsia" w:asciiTheme="minorEastAsia" w:hAnsiTheme="minorEastAsia" w:eastAsiaTheme="minorEastAsia" w:cstheme="minorEastAsia"/>
                <w:sz w:val="21"/>
              </w:rPr>
            </w:pPr>
          </w:p>
        </w:tc>
        <w:tc>
          <w:tcPr>
            <w:tcW w:w="1842" w:type="dxa"/>
            <w:vAlign w:val="top"/>
          </w:tcPr>
          <w:p w14:paraId="47E49077">
            <w:pPr>
              <w:rPr>
                <w:rFonts w:hint="eastAsia" w:asciiTheme="minorEastAsia" w:hAnsiTheme="minorEastAsia" w:eastAsiaTheme="minorEastAsia" w:cstheme="minorEastAsia"/>
                <w:sz w:val="21"/>
              </w:rPr>
            </w:pPr>
          </w:p>
        </w:tc>
        <w:tc>
          <w:tcPr>
            <w:tcW w:w="1698" w:type="dxa"/>
            <w:vAlign w:val="top"/>
          </w:tcPr>
          <w:p w14:paraId="4A9C31E6">
            <w:pPr>
              <w:rPr>
                <w:rFonts w:hint="eastAsia" w:asciiTheme="minorEastAsia" w:hAnsiTheme="minorEastAsia" w:eastAsiaTheme="minorEastAsia" w:cstheme="minorEastAsia"/>
                <w:sz w:val="21"/>
              </w:rPr>
            </w:pPr>
          </w:p>
        </w:tc>
        <w:tc>
          <w:tcPr>
            <w:tcW w:w="1569" w:type="dxa"/>
            <w:vAlign w:val="top"/>
          </w:tcPr>
          <w:p w14:paraId="08D40A77">
            <w:pPr>
              <w:rPr>
                <w:rFonts w:hint="eastAsia" w:asciiTheme="minorEastAsia" w:hAnsiTheme="minorEastAsia" w:eastAsiaTheme="minorEastAsia" w:cstheme="minorEastAsia"/>
                <w:sz w:val="21"/>
              </w:rPr>
            </w:pPr>
          </w:p>
        </w:tc>
      </w:tr>
      <w:tr w14:paraId="5BF64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652" w:type="dxa"/>
            <w:vAlign w:val="top"/>
          </w:tcPr>
          <w:p w14:paraId="7DE0A527">
            <w:pPr>
              <w:pStyle w:val="16"/>
              <w:spacing w:before="236"/>
              <w:ind w:left="41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w:t>
            </w:r>
          </w:p>
        </w:tc>
        <w:tc>
          <w:tcPr>
            <w:tcW w:w="1953" w:type="dxa"/>
            <w:vAlign w:val="top"/>
          </w:tcPr>
          <w:p w14:paraId="595B53B8">
            <w:pPr>
              <w:rPr>
                <w:rFonts w:hint="eastAsia" w:asciiTheme="minorEastAsia" w:hAnsiTheme="minorEastAsia" w:eastAsiaTheme="minorEastAsia" w:cstheme="minorEastAsia"/>
                <w:sz w:val="21"/>
              </w:rPr>
            </w:pPr>
          </w:p>
        </w:tc>
        <w:tc>
          <w:tcPr>
            <w:tcW w:w="1809" w:type="dxa"/>
            <w:vAlign w:val="top"/>
          </w:tcPr>
          <w:p w14:paraId="7C376160">
            <w:pPr>
              <w:rPr>
                <w:rFonts w:hint="eastAsia" w:asciiTheme="minorEastAsia" w:hAnsiTheme="minorEastAsia" w:eastAsiaTheme="minorEastAsia" w:cstheme="minorEastAsia"/>
                <w:sz w:val="21"/>
              </w:rPr>
            </w:pPr>
          </w:p>
        </w:tc>
        <w:tc>
          <w:tcPr>
            <w:tcW w:w="1842" w:type="dxa"/>
            <w:vAlign w:val="top"/>
          </w:tcPr>
          <w:p w14:paraId="491D6166">
            <w:pPr>
              <w:rPr>
                <w:rFonts w:hint="eastAsia" w:asciiTheme="minorEastAsia" w:hAnsiTheme="minorEastAsia" w:eastAsiaTheme="minorEastAsia" w:cstheme="minorEastAsia"/>
                <w:sz w:val="21"/>
              </w:rPr>
            </w:pPr>
          </w:p>
        </w:tc>
        <w:tc>
          <w:tcPr>
            <w:tcW w:w="1698" w:type="dxa"/>
            <w:vAlign w:val="top"/>
          </w:tcPr>
          <w:p w14:paraId="76141CE8">
            <w:pPr>
              <w:rPr>
                <w:rFonts w:hint="eastAsia" w:asciiTheme="minorEastAsia" w:hAnsiTheme="minorEastAsia" w:eastAsiaTheme="minorEastAsia" w:cstheme="minorEastAsia"/>
                <w:sz w:val="21"/>
              </w:rPr>
            </w:pPr>
          </w:p>
        </w:tc>
        <w:tc>
          <w:tcPr>
            <w:tcW w:w="1569" w:type="dxa"/>
            <w:vAlign w:val="top"/>
          </w:tcPr>
          <w:p w14:paraId="5E511A91">
            <w:pPr>
              <w:rPr>
                <w:rFonts w:hint="eastAsia" w:asciiTheme="minorEastAsia" w:hAnsiTheme="minorEastAsia" w:eastAsiaTheme="minorEastAsia" w:cstheme="minorEastAsia"/>
                <w:sz w:val="21"/>
              </w:rPr>
            </w:pPr>
          </w:p>
        </w:tc>
      </w:tr>
      <w:tr w14:paraId="7AF87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652" w:type="dxa"/>
            <w:vAlign w:val="top"/>
          </w:tcPr>
          <w:p w14:paraId="044F28C2">
            <w:pPr>
              <w:pStyle w:val="16"/>
              <w:spacing w:before="168" w:line="242" w:lineRule="auto"/>
              <w:ind w:left="40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w:t>
            </w:r>
          </w:p>
        </w:tc>
        <w:tc>
          <w:tcPr>
            <w:tcW w:w="1953" w:type="dxa"/>
            <w:vAlign w:val="top"/>
          </w:tcPr>
          <w:p w14:paraId="34838E12">
            <w:pPr>
              <w:rPr>
                <w:rFonts w:hint="eastAsia" w:asciiTheme="minorEastAsia" w:hAnsiTheme="minorEastAsia" w:eastAsiaTheme="minorEastAsia" w:cstheme="minorEastAsia"/>
                <w:sz w:val="21"/>
              </w:rPr>
            </w:pPr>
          </w:p>
        </w:tc>
        <w:tc>
          <w:tcPr>
            <w:tcW w:w="1809" w:type="dxa"/>
            <w:vAlign w:val="top"/>
          </w:tcPr>
          <w:p w14:paraId="56C903AF">
            <w:pPr>
              <w:rPr>
                <w:rFonts w:hint="eastAsia" w:asciiTheme="minorEastAsia" w:hAnsiTheme="minorEastAsia" w:eastAsiaTheme="minorEastAsia" w:cstheme="minorEastAsia"/>
                <w:sz w:val="21"/>
              </w:rPr>
            </w:pPr>
          </w:p>
        </w:tc>
        <w:tc>
          <w:tcPr>
            <w:tcW w:w="1842" w:type="dxa"/>
            <w:vAlign w:val="top"/>
          </w:tcPr>
          <w:p w14:paraId="404486AB">
            <w:pPr>
              <w:rPr>
                <w:rFonts w:hint="eastAsia" w:asciiTheme="minorEastAsia" w:hAnsiTheme="minorEastAsia" w:eastAsiaTheme="minorEastAsia" w:cstheme="minorEastAsia"/>
                <w:sz w:val="21"/>
              </w:rPr>
            </w:pPr>
          </w:p>
        </w:tc>
        <w:tc>
          <w:tcPr>
            <w:tcW w:w="1698" w:type="dxa"/>
            <w:vAlign w:val="top"/>
          </w:tcPr>
          <w:p w14:paraId="03296795">
            <w:pPr>
              <w:rPr>
                <w:rFonts w:hint="eastAsia" w:asciiTheme="minorEastAsia" w:hAnsiTheme="minorEastAsia" w:eastAsiaTheme="minorEastAsia" w:cstheme="minorEastAsia"/>
                <w:sz w:val="21"/>
              </w:rPr>
            </w:pPr>
          </w:p>
        </w:tc>
        <w:tc>
          <w:tcPr>
            <w:tcW w:w="1569" w:type="dxa"/>
            <w:vAlign w:val="top"/>
          </w:tcPr>
          <w:p w14:paraId="024F13E1">
            <w:pPr>
              <w:rPr>
                <w:rFonts w:hint="eastAsia" w:asciiTheme="minorEastAsia" w:hAnsiTheme="minorEastAsia" w:eastAsiaTheme="minorEastAsia" w:cstheme="minorEastAsia"/>
                <w:sz w:val="21"/>
              </w:rPr>
            </w:pPr>
          </w:p>
        </w:tc>
      </w:tr>
      <w:tr w14:paraId="15E16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652" w:type="dxa"/>
            <w:vAlign w:val="top"/>
          </w:tcPr>
          <w:p w14:paraId="0CAE3C40">
            <w:pPr>
              <w:pStyle w:val="16"/>
              <w:spacing w:before="245"/>
              <w:ind w:left="41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w:t>
            </w:r>
          </w:p>
        </w:tc>
        <w:tc>
          <w:tcPr>
            <w:tcW w:w="1953" w:type="dxa"/>
            <w:vAlign w:val="top"/>
          </w:tcPr>
          <w:p w14:paraId="72049183">
            <w:pPr>
              <w:rPr>
                <w:rFonts w:hint="eastAsia" w:asciiTheme="minorEastAsia" w:hAnsiTheme="minorEastAsia" w:eastAsiaTheme="minorEastAsia" w:cstheme="minorEastAsia"/>
                <w:sz w:val="21"/>
              </w:rPr>
            </w:pPr>
          </w:p>
        </w:tc>
        <w:tc>
          <w:tcPr>
            <w:tcW w:w="1809" w:type="dxa"/>
            <w:vAlign w:val="top"/>
          </w:tcPr>
          <w:p w14:paraId="0CF96506">
            <w:pPr>
              <w:rPr>
                <w:rFonts w:hint="eastAsia" w:asciiTheme="minorEastAsia" w:hAnsiTheme="minorEastAsia" w:eastAsiaTheme="minorEastAsia" w:cstheme="minorEastAsia"/>
                <w:sz w:val="21"/>
              </w:rPr>
            </w:pPr>
          </w:p>
        </w:tc>
        <w:tc>
          <w:tcPr>
            <w:tcW w:w="1842" w:type="dxa"/>
            <w:vAlign w:val="top"/>
          </w:tcPr>
          <w:p w14:paraId="21ACE832">
            <w:pPr>
              <w:rPr>
                <w:rFonts w:hint="eastAsia" w:asciiTheme="minorEastAsia" w:hAnsiTheme="minorEastAsia" w:eastAsiaTheme="minorEastAsia" w:cstheme="minorEastAsia"/>
                <w:sz w:val="21"/>
              </w:rPr>
            </w:pPr>
          </w:p>
        </w:tc>
        <w:tc>
          <w:tcPr>
            <w:tcW w:w="1698" w:type="dxa"/>
            <w:vAlign w:val="top"/>
          </w:tcPr>
          <w:p w14:paraId="7744CADF">
            <w:pPr>
              <w:rPr>
                <w:rFonts w:hint="eastAsia" w:asciiTheme="minorEastAsia" w:hAnsiTheme="minorEastAsia" w:eastAsiaTheme="minorEastAsia" w:cstheme="minorEastAsia"/>
                <w:sz w:val="21"/>
              </w:rPr>
            </w:pPr>
          </w:p>
        </w:tc>
        <w:tc>
          <w:tcPr>
            <w:tcW w:w="1569" w:type="dxa"/>
            <w:vAlign w:val="top"/>
          </w:tcPr>
          <w:p w14:paraId="2217FDBA">
            <w:pPr>
              <w:rPr>
                <w:rFonts w:hint="eastAsia" w:asciiTheme="minorEastAsia" w:hAnsiTheme="minorEastAsia" w:eastAsiaTheme="minorEastAsia" w:cstheme="minorEastAsia"/>
                <w:sz w:val="21"/>
              </w:rPr>
            </w:pPr>
          </w:p>
        </w:tc>
      </w:tr>
      <w:tr w14:paraId="5CA7F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652" w:type="dxa"/>
            <w:vAlign w:val="top"/>
          </w:tcPr>
          <w:p w14:paraId="6F306A2B">
            <w:pPr>
              <w:pStyle w:val="16"/>
              <w:spacing w:before="246"/>
              <w:ind w:left="40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w:t>
            </w:r>
          </w:p>
        </w:tc>
        <w:tc>
          <w:tcPr>
            <w:tcW w:w="1953" w:type="dxa"/>
            <w:vAlign w:val="top"/>
          </w:tcPr>
          <w:p w14:paraId="36A05430">
            <w:pPr>
              <w:rPr>
                <w:rFonts w:hint="eastAsia" w:asciiTheme="minorEastAsia" w:hAnsiTheme="minorEastAsia" w:eastAsiaTheme="minorEastAsia" w:cstheme="minorEastAsia"/>
                <w:sz w:val="21"/>
              </w:rPr>
            </w:pPr>
          </w:p>
        </w:tc>
        <w:tc>
          <w:tcPr>
            <w:tcW w:w="1809" w:type="dxa"/>
            <w:vAlign w:val="top"/>
          </w:tcPr>
          <w:p w14:paraId="79E7BF1C">
            <w:pPr>
              <w:rPr>
                <w:rFonts w:hint="eastAsia" w:asciiTheme="minorEastAsia" w:hAnsiTheme="minorEastAsia" w:eastAsiaTheme="minorEastAsia" w:cstheme="minorEastAsia"/>
                <w:sz w:val="21"/>
              </w:rPr>
            </w:pPr>
          </w:p>
        </w:tc>
        <w:tc>
          <w:tcPr>
            <w:tcW w:w="1842" w:type="dxa"/>
            <w:vAlign w:val="top"/>
          </w:tcPr>
          <w:p w14:paraId="6880CB4A">
            <w:pPr>
              <w:rPr>
                <w:rFonts w:hint="eastAsia" w:asciiTheme="minorEastAsia" w:hAnsiTheme="minorEastAsia" w:eastAsiaTheme="minorEastAsia" w:cstheme="minorEastAsia"/>
                <w:sz w:val="21"/>
              </w:rPr>
            </w:pPr>
          </w:p>
        </w:tc>
        <w:tc>
          <w:tcPr>
            <w:tcW w:w="1698" w:type="dxa"/>
            <w:vAlign w:val="top"/>
          </w:tcPr>
          <w:p w14:paraId="4532FA56">
            <w:pPr>
              <w:rPr>
                <w:rFonts w:hint="eastAsia" w:asciiTheme="minorEastAsia" w:hAnsiTheme="minorEastAsia" w:eastAsiaTheme="minorEastAsia" w:cstheme="minorEastAsia"/>
                <w:sz w:val="21"/>
              </w:rPr>
            </w:pPr>
          </w:p>
        </w:tc>
        <w:tc>
          <w:tcPr>
            <w:tcW w:w="1569" w:type="dxa"/>
            <w:vAlign w:val="top"/>
          </w:tcPr>
          <w:p w14:paraId="1271656E">
            <w:pPr>
              <w:rPr>
                <w:rFonts w:hint="eastAsia" w:asciiTheme="minorEastAsia" w:hAnsiTheme="minorEastAsia" w:eastAsiaTheme="minorEastAsia" w:cstheme="minorEastAsia"/>
                <w:sz w:val="21"/>
              </w:rPr>
            </w:pPr>
          </w:p>
        </w:tc>
      </w:tr>
      <w:tr w14:paraId="421BE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652" w:type="dxa"/>
            <w:vAlign w:val="top"/>
          </w:tcPr>
          <w:p w14:paraId="7F31E75B">
            <w:pPr>
              <w:pStyle w:val="16"/>
              <w:spacing w:before="247"/>
              <w:ind w:left="411"/>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w:t>
            </w:r>
          </w:p>
        </w:tc>
        <w:tc>
          <w:tcPr>
            <w:tcW w:w="1953" w:type="dxa"/>
            <w:vAlign w:val="top"/>
          </w:tcPr>
          <w:p w14:paraId="3A1EBF48">
            <w:pPr>
              <w:rPr>
                <w:rFonts w:hint="eastAsia" w:asciiTheme="minorEastAsia" w:hAnsiTheme="minorEastAsia" w:eastAsiaTheme="minorEastAsia" w:cstheme="minorEastAsia"/>
                <w:sz w:val="21"/>
              </w:rPr>
            </w:pPr>
          </w:p>
        </w:tc>
        <w:tc>
          <w:tcPr>
            <w:tcW w:w="1809" w:type="dxa"/>
            <w:vAlign w:val="top"/>
          </w:tcPr>
          <w:p w14:paraId="14C33D5F">
            <w:pPr>
              <w:rPr>
                <w:rFonts w:hint="eastAsia" w:asciiTheme="minorEastAsia" w:hAnsiTheme="minorEastAsia" w:eastAsiaTheme="minorEastAsia" w:cstheme="minorEastAsia"/>
                <w:sz w:val="21"/>
              </w:rPr>
            </w:pPr>
          </w:p>
        </w:tc>
        <w:tc>
          <w:tcPr>
            <w:tcW w:w="1842" w:type="dxa"/>
            <w:vAlign w:val="top"/>
          </w:tcPr>
          <w:p w14:paraId="41D07C89">
            <w:pPr>
              <w:rPr>
                <w:rFonts w:hint="eastAsia" w:asciiTheme="minorEastAsia" w:hAnsiTheme="minorEastAsia" w:eastAsiaTheme="minorEastAsia" w:cstheme="minorEastAsia"/>
                <w:sz w:val="21"/>
              </w:rPr>
            </w:pPr>
          </w:p>
        </w:tc>
        <w:tc>
          <w:tcPr>
            <w:tcW w:w="1698" w:type="dxa"/>
            <w:vAlign w:val="top"/>
          </w:tcPr>
          <w:p w14:paraId="2C9C245F">
            <w:pPr>
              <w:rPr>
                <w:rFonts w:hint="eastAsia" w:asciiTheme="minorEastAsia" w:hAnsiTheme="minorEastAsia" w:eastAsiaTheme="minorEastAsia" w:cstheme="minorEastAsia"/>
                <w:sz w:val="21"/>
              </w:rPr>
            </w:pPr>
          </w:p>
        </w:tc>
        <w:tc>
          <w:tcPr>
            <w:tcW w:w="1569" w:type="dxa"/>
            <w:vAlign w:val="top"/>
          </w:tcPr>
          <w:p w14:paraId="1F7D7D8C">
            <w:pPr>
              <w:rPr>
                <w:rFonts w:hint="eastAsia" w:asciiTheme="minorEastAsia" w:hAnsiTheme="minorEastAsia" w:eastAsiaTheme="minorEastAsia" w:cstheme="minorEastAsia"/>
                <w:sz w:val="21"/>
              </w:rPr>
            </w:pPr>
          </w:p>
        </w:tc>
      </w:tr>
      <w:tr w14:paraId="2B014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652" w:type="dxa"/>
            <w:vAlign w:val="top"/>
          </w:tcPr>
          <w:p w14:paraId="1F2DC7AE">
            <w:pPr>
              <w:pStyle w:val="16"/>
              <w:spacing w:before="246"/>
              <w:ind w:left="40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w:t>
            </w:r>
          </w:p>
        </w:tc>
        <w:tc>
          <w:tcPr>
            <w:tcW w:w="1953" w:type="dxa"/>
            <w:vAlign w:val="top"/>
          </w:tcPr>
          <w:p w14:paraId="4A5D8D3B">
            <w:pPr>
              <w:rPr>
                <w:rFonts w:hint="eastAsia" w:asciiTheme="minorEastAsia" w:hAnsiTheme="minorEastAsia" w:eastAsiaTheme="minorEastAsia" w:cstheme="minorEastAsia"/>
                <w:sz w:val="21"/>
              </w:rPr>
            </w:pPr>
          </w:p>
        </w:tc>
        <w:tc>
          <w:tcPr>
            <w:tcW w:w="1809" w:type="dxa"/>
            <w:vAlign w:val="top"/>
          </w:tcPr>
          <w:p w14:paraId="1690572E">
            <w:pPr>
              <w:rPr>
                <w:rFonts w:hint="eastAsia" w:asciiTheme="minorEastAsia" w:hAnsiTheme="minorEastAsia" w:eastAsiaTheme="minorEastAsia" w:cstheme="minorEastAsia"/>
                <w:sz w:val="21"/>
              </w:rPr>
            </w:pPr>
          </w:p>
        </w:tc>
        <w:tc>
          <w:tcPr>
            <w:tcW w:w="1842" w:type="dxa"/>
            <w:vAlign w:val="top"/>
          </w:tcPr>
          <w:p w14:paraId="65EE5F8F">
            <w:pPr>
              <w:rPr>
                <w:rFonts w:hint="eastAsia" w:asciiTheme="minorEastAsia" w:hAnsiTheme="minorEastAsia" w:eastAsiaTheme="minorEastAsia" w:cstheme="minorEastAsia"/>
                <w:sz w:val="21"/>
              </w:rPr>
            </w:pPr>
          </w:p>
        </w:tc>
        <w:tc>
          <w:tcPr>
            <w:tcW w:w="1698" w:type="dxa"/>
            <w:vAlign w:val="top"/>
          </w:tcPr>
          <w:p w14:paraId="393863EA">
            <w:pPr>
              <w:rPr>
                <w:rFonts w:hint="eastAsia" w:asciiTheme="minorEastAsia" w:hAnsiTheme="minorEastAsia" w:eastAsiaTheme="minorEastAsia" w:cstheme="minorEastAsia"/>
                <w:sz w:val="21"/>
              </w:rPr>
            </w:pPr>
          </w:p>
        </w:tc>
        <w:tc>
          <w:tcPr>
            <w:tcW w:w="1569" w:type="dxa"/>
            <w:vAlign w:val="top"/>
          </w:tcPr>
          <w:p w14:paraId="06C9B958">
            <w:pPr>
              <w:rPr>
                <w:rFonts w:hint="eastAsia" w:asciiTheme="minorEastAsia" w:hAnsiTheme="minorEastAsia" w:eastAsiaTheme="minorEastAsia" w:cstheme="minorEastAsia"/>
                <w:sz w:val="21"/>
              </w:rPr>
            </w:pPr>
          </w:p>
        </w:tc>
      </w:tr>
      <w:tr w14:paraId="1860E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652" w:type="dxa"/>
            <w:vAlign w:val="top"/>
          </w:tcPr>
          <w:p w14:paraId="18C372BB">
            <w:pPr>
              <w:rPr>
                <w:rFonts w:hint="eastAsia" w:asciiTheme="minorEastAsia" w:hAnsiTheme="minorEastAsia" w:eastAsiaTheme="minorEastAsia" w:cstheme="minorEastAsia"/>
                <w:sz w:val="21"/>
              </w:rPr>
            </w:pPr>
          </w:p>
        </w:tc>
        <w:tc>
          <w:tcPr>
            <w:tcW w:w="3762" w:type="dxa"/>
            <w:gridSpan w:val="2"/>
            <w:vAlign w:val="top"/>
          </w:tcPr>
          <w:p w14:paraId="1AC731DC">
            <w:pPr>
              <w:spacing w:line="269" w:lineRule="auto"/>
              <w:rPr>
                <w:rFonts w:hint="eastAsia" w:asciiTheme="minorEastAsia" w:hAnsiTheme="minorEastAsia" w:eastAsiaTheme="minorEastAsia" w:cstheme="minorEastAsia"/>
                <w:sz w:val="21"/>
              </w:rPr>
            </w:pPr>
          </w:p>
          <w:p w14:paraId="36A34830">
            <w:pPr>
              <w:spacing w:before="63" w:line="69" w:lineRule="exact"/>
              <w:ind w:left="166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position w:val="1"/>
                <w:sz w:val="22"/>
                <w:szCs w:val="22"/>
              </w:rPr>
              <w:t>........</w:t>
            </w:r>
          </w:p>
        </w:tc>
        <w:tc>
          <w:tcPr>
            <w:tcW w:w="1842" w:type="dxa"/>
            <w:vAlign w:val="top"/>
          </w:tcPr>
          <w:p w14:paraId="619286FC">
            <w:pPr>
              <w:rPr>
                <w:rFonts w:hint="eastAsia" w:asciiTheme="minorEastAsia" w:hAnsiTheme="minorEastAsia" w:eastAsiaTheme="minorEastAsia" w:cstheme="minorEastAsia"/>
                <w:sz w:val="21"/>
              </w:rPr>
            </w:pPr>
          </w:p>
        </w:tc>
        <w:tc>
          <w:tcPr>
            <w:tcW w:w="1698" w:type="dxa"/>
            <w:vAlign w:val="top"/>
          </w:tcPr>
          <w:p w14:paraId="4511C705">
            <w:pPr>
              <w:rPr>
                <w:rFonts w:hint="eastAsia" w:asciiTheme="minorEastAsia" w:hAnsiTheme="minorEastAsia" w:eastAsiaTheme="minorEastAsia" w:cstheme="minorEastAsia"/>
                <w:sz w:val="21"/>
              </w:rPr>
            </w:pPr>
          </w:p>
        </w:tc>
        <w:tc>
          <w:tcPr>
            <w:tcW w:w="1569" w:type="dxa"/>
            <w:vAlign w:val="top"/>
          </w:tcPr>
          <w:p w14:paraId="6C7A5264">
            <w:pPr>
              <w:rPr>
                <w:rFonts w:hint="eastAsia" w:asciiTheme="minorEastAsia" w:hAnsiTheme="minorEastAsia" w:eastAsiaTheme="minorEastAsia" w:cstheme="minorEastAsia"/>
                <w:sz w:val="21"/>
              </w:rPr>
            </w:pPr>
          </w:p>
        </w:tc>
      </w:tr>
      <w:tr w14:paraId="4A2E9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trPr>
        <w:tc>
          <w:tcPr>
            <w:tcW w:w="652" w:type="dxa"/>
            <w:vAlign w:val="top"/>
          </w:tcPr>
          <w:p w14:paraId="45B2BCC4">
            <w:pPr>
              <w:rPr>
                <w:rFonts w:hint="eastAsia" w:asciiTheme="minorEastAsia" w:hAnsiTheme="minorEastAsia" w:eastAsiaTheme="minorEastAsia" w:cstheme="minorEastAsia"/>
                <w:sz w:val="21"/>
              </w:rPr>
            </w:pPr>
          </w:p>
        </w:tc>
        <w:tc>
          <w:tcPr>
            <w:tcW w:w="3762" w:type="dxa"/>
            <w:gridSpan w:val="2"/>
            <w:vAlign w:val="top"/>
          </w:tcPr>
          <w:p w14:paraId="50F992C3">
            <w:pPr>
              <w:spacing w:line="315" w:lineRule="auto"/>
              <w:rPr>
                <w:rFonts w:hint="eastAsia" w:asciiTheme="minorEastAsia" w:hAnsiTheme="minorEastAsia" w:eastAsiaTheme="minorEastAsia" w:cstheme="minorEastAsia"/>
                <w:sz w:val="21"/>
              </w:rPr>
            </w:pPr>
          </w:p>
          <w:p w14:paraId="5EE98FA6">
            <w:pPr>
              <w:pStyle w:val="16"/>
              <w:spacing w:before="71" w:line="220" w:lineRule="auto"/>
              <w:ind w:left="155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平均值</w:t>
            </w:r>
          </w:p>
        </w:tc>
        <w:tc>
          <w:tcPr>
            <w:tcW w:w="1842" w:type="dxa"/>
            <w:vAlign w:val="top"/>
          </w:tcPr>
          <w:p w14:paraId="7C01A021">
            <w:pPr>
              <w:rPr>
                <w:rFonts w:hint="eastAsia" w:asciiTheme="minorEastAsia" w:hAnsiTheme="minorEastAsia" w:eastAsiaTheme="minorEastAsia" w:cstheme="minorEastAsia"/>
                <w:sz w:val="21"/>
              </w:rPr>
            </w:pPr>
          </w:p>
        </w:tc>
        <w:tc>
          <w:tcPr>
            <w:tcW w:w="1698" w:type="dxa"/>
            <w:vAlign w:val="top"/>
          </w:tcPr>
          <w:p w14:paraId="58D5F3F8">
            <w:pPr>
              <w:rPr>
                <w:rFonts w:hint="eastAsia" w:asciiTheme="minorEastAsia" w:hAnsiTheme="minorEastAsia" w:eastAsiaTheme="minorEastAsia" w:cstheme="minorEastAsia"/>
                <w:sz w:val="21"/>
              </w:rPr>
            </w:pPr>
          </w:p>
        </w:tc>
        <w:tc>
          <w:tcPr>
            <w:tcW w:w="1569" w:type="dxa"/>
            <w:vAlign w:val="top"/>
          </w:tcPr>
          <w:p w14:paraId="60AC5CCE">
            <w:pPr>
              <w:rPr>
                <w:rFonts w:hint="eastAsia" w:asciiTheme="minorEastAsia" w:hAnsiTheme="minorEastAsia" w:eastAsiaTheme="minorEastAsia" w:cstheme="minorEastAsia"/>
                <w:sz w:val="21"/>
              </w:rPr>
            </w:pPr>
          </w:p>
        </w:tc>
      </w:tr>
    </w:tbl>
    <w:p w14:paraId="1D00F2B1">
      <w:pPr>
        <w:spacing w:before="46" w:line="220" w:lineRule="auto"/>
        <w:ind w:left="19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说明：</w:t>
      </w:r>
    </w:p>
    <w:p w14:paraId="5AB00EFE">
      <w:pPr>
        <w:spacing w:before="90" w:line="465" w:lineRule="auto"/>
        <w:ind w:left="90" w:right="2969" w:firstLine="114"/>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1.要求附项目的合同或审核报告等相关证明材料的复印件加盖公章</w:t>
      </w:r>
      <w:r>
        <w:rPr>
          <w:rFonts w:hint="eastAsia" w:asciiTheme="minorEastAsia" w:hAnsiTheme="minorEastAsia" w:eastAsiaTheme="minorEastAsia" w:cstheme="minorEastAsia"/>
          <w:spacing w:val="3"/>
          <w:sz w:val="22"/>
          <w:szCs w:val="22"/>
        </w:rPr>
        <w:t xml:space="preserve"> </w:t>
      </w:r>
      <w:r>
        <w:rPr>
          <w:rFonts w:hint="eastAsia" w:asciiTheme="minorEastAsia" w:hAnsiTheme="minorEastAsia" w:eastAsiaTheme="minorEastAsia" w:cstheme="minorEastAsia"/>
          <w:spacing w:val="2"/>
          <w:sz w:val="22"/>
          <w:szCs w:val="22"/>
        </w:rPr>
        <w:t>投标单位（电子签章）:</w:t>
      </w:r>
    </w:p>
    <w:p w14:paraId="3B4F4E68">
      <w:pPr>
        <w:spacing w:before="68" w:line="220" w:lineRule="auto"/>
        <w:ind w:left="8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法定代表人（电子签字）:</w:t>
      </w:r>
    </w:p>
    <w:p w14:paraId="2F96D778">
      <w:pPr>
        <w:spacing w:before="164" w:line="219" w:lineRule="auto"/>
        <w:ind w:left="139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4"/>
          <w:sz w:val="28"/>
          <w:szCs w:val="28"/>
        </w:rPr>
        <w:t>2</w:t>
      </w:r>
      <w:r>
        <w:rPr>
          <w:rFonts w:hint="eastAsia" w:asciiTheme="minorEastAsia" w:hAnsiTheme="minorEastAsia" w:eastAsiaTheme="minorEastAsia" w:cstheme="minorEastAsia"/>
          <w:b/>
          <w:bCs/>
          <w:spacing w:val="-4"/>
          <w:sz w:val="28"/>
          <w:szCs w:val="28"/>
          <w:lang w:val="en-US" w:eastAsia="zh-CN"/>
        </w:rPr>
        <w:t>3</w:t>
      </w:r>
      <w:r>
        <w:rPr>
          <w:rFonts w:hint="eastAsia" w:asciiTheme="minorEastAsia" w:hAnsiTheme="minorEastAsia" w:eastAsiaTheme="minorEastAsia" w:cstheme="minorEastAsia"/>
          <w:b/>
          <w:bCs/>
          <w:spacing w:val="-4"/>
          <w:sz w:val="28"/>
          <w:szCs w:val="28"/>
        </w:rPr>
        <w:t>、其他投标人认为有必要提供的技术资料（如有）。</w:t>
      </w:r>
    </w:p>
    <w:p w14:paraId="02258B71">
      <w:pPr>
        <w:pStyle w:val="4"/>
        <w:spacing w:line="303" w:lineRule="auto"/>
        <w:rPr>
          <w:rFonts w:hint="eastAsia" w:asciiTheme="minorEastAsia" w:hAnsiTheme="minorEastAsia" w:eastAsiaTheme="minorEastAsia" w:cstheme="minorEastAsia"/>
        </w:rPr>
      </w:pPr>
    </w:p>
    <w:p w14:paraId="25CE199F">
      <w:pPr>
        <w:spacing w:before="65" w:line="227" w:lineRule="auto"/>
        <w:ind w:left="298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格式自拟（须逐页加盖投标单位公章）</w:t>
      </w:r>
    </w:p>
    <w:p w14:paraId="73F8E565">
      <w:pPr>
        <w:spacing w:line="227" w:lineRule="auto"/>
        <w:rPr>
          <w:rFonts w:hint="eastAsia" w:asciiTheme="minorEastAsia" w:hAnsiTheme="minorEastAsia" w:eastAsiaTheme="minorEastAsia" w:cstheme="minorEastAsia"/>
          <w:sz w:val="20"/>
          <w:szCs w:val="20"/>
        </w:rPr>
        <w:sectPr>
          <w:footerReference r:id="rId49" w:type="default"/>
          <w:pgSz w:w="11907" w:h="16840"/>
          <w:pgMar w:top="400" w:right="1209" w:bottom="1156" w:left="1169" w:header="0" w:footer="993" w:gutter="0"/>
          <w:pgNumType w:fmt="decimal"/>
          <w:cols w:space="720" w:num="1"/>
        </w:sectPr>
      </w:pPr>
    </w:p>
    <w:p w14:paraId="547F522D">
      <w:pPr>
        <w:pStyle w:val="4"/>
        <w:spacing w:line="241" w:lineRule="auto"/>
        <w:rPr>
          <w:rFonts w:hint="eastAsia" w:asciiTheme="minorEastAsia" w:hAnsiTheme="minorEastAsia" w:eastAsiaTheme="minorEastAsia" w:cstheme="minorEastAsia"/>
        </w:rPr>
      </w:pPr>
    </w:p>
    <w:p w14:paraId="7872C4FA">
      <w:pPr>
        <w:pStyle w:val="4"/>
        <w:spacing w:line="242" w:lineRule="auto"/>
        <w:rPr>
          <w:rFonts w:hint="eastAsia" w:asciiTheme="minorEastAsia" w:hAnsiTheme="minorEastAsia" w:eastAsiaTheme="minorEastAsia" w:cstheme="minorEastAsia"/>
        </w:rPr>
      </w:pPr>
    </w:p>
    <w:p w14:paraId="3FC3DBCA">
      <w:pPr>
        <w:pStyle w:val="4"/>
        <w:spacing w:line="242" w:lineRule="auto"/>
        <w:rPr>
          <w:rFonts w:hint="eastAsia" w:asciiTheme="minorEastAsia" w:hAnsiTheme="minorEastAsia" w:eastAsiaTheme="minorEastAsia" w:cstheme="minorEastAsia"/>
        </w:rPr>
      </w:pPr>
    </w:p>
    <w:p w14:paraId="711F1F7E">
      <w:pPr>
        <w:spacing w:before="169" w:line="220" w:lineRule="auto"/>
        <w:ind w:left="3679"/>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b/>
          <w:bCs/>
          <w:spacing w:val="-8"/>
          <w:sz w:val="52"/>
          <w:szCs w:val="52"/>
        </w:rPr>
        <w:t>评审标准</w:t>
      </w:r>
    </w:p>
    <w:p w14:paraId="6AFAEA60">
      <w:pPr>
        <w:spacing w:before="222" w:line="219" w:lineRule="auto"/>
        <w:ind w:left="5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附表</w:t>
      </w:r>
      <w:r>
        <w:rPr>
          <w:rFonts w:hint="eastAsia" w:asciiTheme="minorEastAsia" w:hAnsiTheme="minorEastAsia" w:eastAsiaTheme="minorEastAsia" w:cstheme="minorEastAsia"/>
          <w:spacing w:val="-33"/>
          <w:sz w:val="24"/>
          <w:szCs w:val="24"/>
        </w:rPr>
        <w:t xml:space="preserve"> </w:t>
      </w:r>
      <w:r>
        <w:rPr>
          <w:rFonts w:hint="eastAsia" w:asciiTheme="minorEastAsia" w:hAnsiTheme="minorEastAsia" w:eastAsiaTheme="minorEastAsia" w:cstheme="minorEastAsia"/>
          <w:spacing w:val="-14"/>
          <w:sz w:val="24"/>
          <w:szCs w:val="24"/>
        </w:rPr>
        <w:t>1：</w:t>
      </w:r>
    </w:p>
    <w:p w14:paraId="599024A9">
      <w:pPr>
        <w:spacing w:before="48" w:line="210" w:lineRule="auto"/>
        <w:ind w:left="4251"/>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4"/>
          <w:sz w:val="31"/>
          <w:szCs w:val="31"/>
        </w:rPr>
        <w:t>资格审查表</w:t>
      </w:r>
    </w:p>
    <w:tbl>
      <w:tblPr>
        <w:tblStyle w:val="15"/>
        <w:tblW w:w="97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7461"/>
        <w:gridCol w:w="1734"/>
      </w:tblGrid>
      <w:tr w14:paraId="6AC65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563" w:type="dxa"/>
            <w:vAlign w:val="top"/>
          </w:tcPr>
          <w:p w14:paraId="3210C782">
            <w:pPr>
              <w:spacing w:line="318" w:lineRule="auto"/>
              <w:rPr>
                <w:rFonts w:hint="eastAsia" w:asciiTheme="minorEastAsia" w:hAnsiTheme="minorEastAsia" w:eastAsiaTheme="minorEastAsia" w:cstheme="minorEastAsia"/>
                <w:sz w:val="21"/>
              </w:rPr>
            </w:pPr>
          </w:p>
          <w:p w14:paraId="3EF52EAE">
            <w:pPr>
              <w:spacing w:line="318" w:lineRule="auto"/>
              <w:rPr>
                <w:rFonts w:hint="eastAsia" w:asciiTheme="minorEastAsia" w:hAnsiTheme="minorEastAsia" w:eastAsiaTheme="minorEastAsia" w:cstheme="minorEastAsia"/>
                <w:sz w:val="21"/>
              </w:rPr>
            </w:pPr>
          </w:p>
          <w:p w14:paraId="5337241D">
            <w:pPr>
              <w:pStyle w:val="16"/>
              <w:spacing w:before="78" w:line="221" w:lineRule="auto"/>
              <w:ind w:left="3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序号</w:t>
            </w:r>
          </w:p>
        </w:tc>
        <w:tc>
          <w:tcPr>
            <w:tcW w:w="7461" w:type="dxa"/>
            <w:vAlign w:val="top"/>
          </w:tcPr>
          <w:p w14:paraId="0E16BC4A">
            <w:pPr>
              <w:spacing w:line="318" w:lineRule="auto"/>
              <w:rPr>
                <w:rFonts w:hint="eastAsia" w:asciiTheme="minorEastAsia" w:hAnsiTheme="minorEastAsia" w:eastAsiaTheme="minorEastAsia" w:cstheme="minorEastAsia"/>
                <w:sz w:val="21"/>
              </w:rPr>
            </w:pPr>
          </w:p>
          <w:p w14:paraId="3C41B14B">
            <w:pPr>
              <w:spacing w:line="319" w:lineRule="auto"/>
              <w:rPr>
                <w:rFonts w:hint="eastAsia" w:asciiTheme="minorEastAsia" w:hAnsiTheme="minorEastAsia" w:eastAsiaTheme="minorEastAsia" w:cstheme="minorEastAsia"/>
                <w:sz w:val="21"/>
              </w:rPr>
            </w:pPr>
          </w:p>
          <w:p w14:paraId="0152A3FC">
            <w:pPr>
              <w:pStyle w:val="16"/>
              <w:spacing w:before="78" w:line="219" w:lineRule="auto"/>
              <w:ind w:left="3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审查内容</w:t>
            </w:r>
          </w:p>
        </w:tc>
        <w:tc>
          <w:tcPr>
            <w:tcW w:w="1734" w:type="dxa"/>
            <w:vAlign w:val="top"/>
          </w:tcPr>
          <w:p w14:paraId="16A9680C">
            <w:pPr>
              <w:pStyle w:val="16"/>
              <w:spacing w:before="118" w:line="220" w:lineRule="auto"/>
              <w:ind w:right="4"/>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2"/>
              </w:rPr>
              <w:t>是否通过审查</w:t>
            </w:r>
          </w:p>
          <w:p w14:paraId="46C16E54">
            <w:pPr>
              <w:pStyle w:val="16"/>
              <w:spacing w:before="113" w:line="277" w:lineRule="auto"/>
              <w:ind w:left="11" w:right="14" w:firstLine="23"/>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9"/>
              </w:rPr>
              <w:t>（注：通过的打</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28"/>
              </w:rPr>
              <w:t>“</w:t>
            </w:r>
            <w:r>
              <w:rPr>
                <w:rFonts w:hint="eastAsia" w:asciiTheme="minorEastAsia" w:hAnsiTheme="minorEastAsia" w:eastAsiaTheme="minorEastAsia" w:cstheme="minorEastAsia"/>
                <w:spacing w:val="-48"/>
              </w:rPr>
              <w:t xml:space="preserve"> </w:t>
            </w:r>
            <w:r>
              <w:rPr>
                <w:rFonts w:hint="eastAsia" w:asciiTheme="minorEastAsia" w:hAnsiTheme="minorEastAsia" w:eastAsiaTheme="minorEastAsia" w:cstheme="minorEastAsia"/>
                <w:spacing w:val="-28"/>
              </w:rPr>
              <w:t>√</w:t>
            </w:r>
            <w:r>
              <w:rPr>
                <w:rFonts w:hint="eastAsia" w:asciiTheme="minorEastAsia" w:hAnsiTheme="minorEastAsia" w:eastAsiaTheme="minorEastAsia" w:cstheme="minorEastAsia"/>
                <w:spacing w:val="-88"/>
              </w:rPr>
              <w:t xml:space="preserve"> </w:t>
            </w:r>
            <w:r>
              <w:rPr>
                <w:rFonts w:hint="eastAsia" w:asciiTheme="minorEastAsia" w:hAnsiTheme="minorEastAsia" w:eastAsiaTheme="minorEastAsia" w:cstheme="minorEastAsia"/>
                <w:spacing w:val="-28"/>
              </w:rPr>
              <w:t>”</w:t>
            </w:r>
            <w:r>
              <w:rPr>
                <w:rFonts w:hint="eastAsia" w:asciiTheme="minorEastAsia" w:hAnsiTheme="minorEastAsia" w:eastAsiaTheme="minorEastAsia" w:cstheme="minorEastAsia"/>
                <w:spacing w:val="-27"/>
              </w:rPr>
              <w:t>,</w:t>
            </w:r>
            <w:r>
              <w:rPr>
                <w:rFonts w:hint="eastAsia" w:asciiTheme="minorEastAsia" w:hAnsiTheme="minorEastAsia" w:eastAsiaTheme="minorEastAsia" w:cstheme="minorEastAsia"/>
                <w:spacing w:val="45"/>
              </w:rPr>
              <w:t xml:space="preserve"> </w:t>
            </w:r>
            <w:r>
              <w:rPr>
                <w:rFonts w:hint="eastAsia" w:asciiTheme="minorEastAsia" w:hAnsiTheme="minorEastAsia" w:eastAsiaTheme="minorEastAsia" w:cstheme="minorEastAsia"/>
                <w:spacing w:val="-27"/>
              </w:rPr>
              <w:t>未通</w:t>
            </w:r>
            <w:r>
              <w:rPr>
                <w:rFonts w:hint="eastAsia" w:asciiTheme="minorEastAsia" w:hAnsiTheme="minorEastAsia" w:eastAsiaTheme="minorEastAsia" w:cstheme="minorEastAsia"/>
                <w:spacing w:val="-24"/>
              </w:rPr>
              <w:t>过</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9"/>
              </w:rPr>
              <w:t>的打“</w:t>
            </w:r>
            <w:r>
              <w:rPr>
                <w:rFonts w:hint="eastAsia" w:asciiTheme="minorEastAsia" w:hAnsiTheme="minorEastAsia" w:eastAsiaTheme="minorEastAsia" w:cstheme="minorEastAsia"/>
                <w:spacing w:val="-76"/>
              </w:rPr>
              <w:t xml:space="preserve"> </w:t>
            </w:r>
            <w:r>
              <w:rPr>
                <w:rFonts w:hint="eastAsia" w:asciiTheme="minorEastAsia" w:hAnsiTheme="minorEastAsia" w:eastAsiaTheme="minorEastAsia" w:cstheme="minorEastAsia"/>
                <w:spacing w:val="9"/>
              </w:rPr>
              <w:t>×</w:t>
            </w:r>
            <w:r>
              <w:rPr>
                <w:rFonts w:hint="eastAsia" w:asciiTheme="minorEastAsia" w:hAnsiTheme="minorEastAsia" w:eastAsiaTheme="minorEastAsia" w:cstheme="minorEastAsia"/>
                <w:spacing w:val="-88"/>
              </w:rPr>
              <w:t xml:space="preserve"> </w:t>
            </w:r>
            <w:r>
              <w:rPr>
                <w:rFonts w:hint="eastAsia" w:asciiTheme="minorEastAsia" w:hAnsiTheme="minorEastAsia" w:eastAsiaTheme="minorEastAsia" w:cstheme="minorEastAsia"/>
                <w:spacing w:val="9"/>
              </w:rPr>
              <w:t>”</w:t>
            </w:r>
          </w:p>
        </w:tc>
      </w:tr>
      <w:tr w14:paraId="782D4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trPr>
        <w:tc>
          <w:tcPr>
            <w:tcW w:w="563" w:type="dxa"/>
            <w:vAlign w:val="top"/>
          </w:tcPr>
          <w:p w14:paraId="23EB01F4">
            <w:pPr>
              <w:spacing w:line="285" w:lineRule="auto"/>
              <w:rPr>
                <w:rFonts w:hint="eastAsia" w:asciiTheme="minorEastAsia" w:hAnsiTheme="minorEastAsia" w:eastAsiaTheme="minorEastAsia" w:cstheme="minorEastAsia"/>
                <w:sz w:val="21"/>
              </w:rPr>
            </w:pPr>
          </w:p>
          <w:p w14:paraId="07166B47">
            <w:pPr>
              <w:spacing w:line="286" w:lineRule="auto"/>
              <w:rPr>
                <w:rFonts w:hint="eastAsia" w:asciiTheme="minorEastAsia" w:hAnsiTheme="minorEastAsia" w:eastAsiaTheme="minorEastAsia" w:cstheme="minorEastAsia"/>
                <w:sz w:val="21"/>
              </w:rPr>
            </w:pPr>
          </w:p>
          <w:p w14:paraId="6FBCA945">
            <w:pPr>
              <w:spacing w:line="286" w:lineRule="auto"/>
              <w:rPr>
                <w:rFonts w:hint="eastAsia" w:asciiTheme="minorEastAsia" w:hAnsiTheme="minorEastAsia" w:eastAsiaTheme="minorEastAsia" w:cstheme="minorEastAsia"/>
                <w:sz w:val="21"/>
              </w:rPr>
            </w:pPr>
          </w:p>
          <w:p w14:paraId="35994BD9">
            <w:pPr>
              <w:spacing w:line="286" w:lineRule="auto"/>
              <w:rPr>
                <w:rFonts w:hint="eastAsia" w:asciiTheme="minorEastAsia" w:hAnsiTheme="minorEastAsia" w:eastAsiaTheme="minorEastAsia" w:cstheme="minorEastAsia"/>
                <w:sz w:val="21"/>
              </w:rPr>
            </w:pPr>
          </w:p>
          <w:p w14:paraId="3D9859CF">
            <w:pPr>
              <w:spacing w:line="286" w:lineRule="auto"/>
              <w:rPr>
                <w:rFonts w:hint="eastAsia" w:asciiTheme="minorEastAsia" w:hAnsiTheme="minorEastAsia" w:eastAsiaTheme="minorEastAsia" w:cstheme="minorEastAsia"/>
                <w:sz w:val="21"/>
              </w:rPr>
            </w:pPr>
          </w:p>
          <w:p w14:paraId="327867F6">
            <w:pPr>
              <w:pStyle w:val="16"/>
              <w:spacing w:before="78" w:line="241" w:lineRule="auto"/>
              <w:ind w:left="234"/>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7461" w:type="dxa"/>
            <w:vAlign w:val="top"/>
          </w:tcPr>
          <w:p w14:paraId="035BC9EE">
            <w:pPr>
              <w:pStyle w:val="16"/>
              <w:spacing w:before="115" w:line="296" w:lineRule="auto"/>
              <w:ind w:left="18" w:right="10" w:firstLine="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tc>
        <w:tc>
          <w:tcPr>
            <w:tcW w:w="1734" w:type="dxa"/>
            <w:vAlign w:val="top"/>
          </w:tcPr>
          <w:p w14:paraId="7558F958">
            <w:pPr>
              <w:rPr>
                <w:rFonts w:hint="eastAsia" w:asciiTheme="minorEastAsia" w:hAnsiTheme="minorEastAsia" w:eastAsiaTheme="minorEastAsia" w:cstheme="minorEastAsia"/>
                <w:sz w:val="21"/>
              </w:rPr>
            </w:pPr>
          </w:p>
        </w:tc>
      </w:tr>
      <w:tr w14:paraId="78055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563" w:type="dxa"/>
            <w:vAlign w:val="top"/>
          </w:tcPr>
          <w:p w14:paraId="48F9BE37">
            <w:pPr>
              <w:spacing w:line="435" w:lineRule="auto"/>
              <w:rPr>
                <w:rFonts w:hint="eastAsia" w:asciiTheme="minorEastAsia" w:hAnsiTheme="minorEastAsia" w:eastAsiaTheme="minorEastAsia" w:cstheme="minorEastAsia"/>
                <w:sz w:val="21"/>
              </w:rPr>
            </w:pPr>
          </w:p>
          <w:p w14:paraId="251E6DA0">
            <w:pPr>
              <w:pStyle w:val="16"/>
              <w:spacing w:before="78" w:line="241" w:lineRule="auto"/>
              <w:ind w:left="220"/>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7461" w:type="dxa"/>
            <w:vAlign w:val="top"/>
          </w:tcPr>
          <w:p w14:paraId="040028A8">
            <w:pPr>
              <w:pStyle w:val="16"/>
              <w:spacing w:before="117" w:line="276" w:lineRule="auto"/>
              <w:ind w:left="18" w:firstLine="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如法人参加投标需提供《法定代表人证明书》、法定代表人身份证（原件扫描件）及法定代表人在本单位缴纳的近三个月社保证明材料；如委托代理人参加投标需提供《法定代表人授权委托书》、委托代理人身份证（原件扫描件）及委托代理人在本单位缴纳的近三个月社保证明材料；</w:t>
            </w:r>
          </w:p>
        </w:tc>
        <w:tc>
          <w:tcPr>
            <w:tcW w:w="1734" w:type="dxa"/>
            <w:vAlign w:val="top"/>
          </w:tcPr>
          <w:p w14:paraId="554D912C">
            <w:pPr>
              <w:rPr>
                <w:rFonts w:hint="eastAsia" w:asciiTheme="minorEastAsia" w:hAnsiTheme="minorEastAsia" w:eastAsiaTheme="minorEastAsia" w:cstheme="minorEastAsia"/>
                <w:sz w:val="21"/>
              </w:rPr>
            </w:pPr>
          </w:p>
        </w:tc>
      </w:tr>
      <w:tr w14:paraId="1BF3F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563" w:type="dxa"/>
            <w:vAlign w:val="top"/>
          </w:tcPr>
          <w:p w14:paraId="09FFDA68">
            <w:pPr>
              <w:spacing w:line="258" w:lineRule="auto"/>
              <w:rPr>
                <w:rFonts w:hint="eastAsia" w:asciiTheme="minorEastAsia" w:hAnsiTheme="minorEastAsia" w:eastAsiaTheme="minorEastAsia" w:cstheme="minorEastAsia"/>
                <w:sz w:val="21"/>
              </w:rPr>
            </w:pPr>
          </w:p>
          <w:p w14:paraId="2A413606">
            <w:pPr>
              <w:spacing w:line="258" w:lineRule="auto"/>
              <w:rPr>
                <w:rFonts w:hint="eastAsia" w:asciiTheme="minorEastAsia" w:hAnsiTheme="minorEastAsia" w:eastAsiaTheme="minorEastAsia" w:cstheme="minorEastAsia"/>
                <w:sz w:val="21"/>
              </w:rPr>
            </w:pPr>
          </w:p>
          <w:p w14:paraId="05408BE9">
            <w:pPr>
              <w:spacing w:line="258" w:lineRule="auto"/>
              <w:rPr>
                <w:rFonts w:hint="eastAsia" w:asciiTheme="minorEastAsia" w:hAnsiTheme="minorEastAsia" w:eastAsiaTheme="minorEastAsia" w:cstheme="minorEastAsia"/>
                <w:sz w:val="21"/>
              </w:rPr>
            </w:pPr>
          </w:p>
          <w:p w14:paraId="60C64F0C">
            <w:pPr>
              <w:spacing w:line="259" w:lineRule="auto"/>
              <w:rPr>
                <w:rFonts w:hint="eastAsia" w:asciiTheme="minorEastAsia" w:hAnsiTheme="minorEastAsia" w:eastAsiaTheme="minorEastAsia" w:cstheme="minorEastAsia"/>
                <w:sz w:val="21"/>
              </w:rPr>
            </w:pPr>
          </w:p>
          <w:p w14:paraId="50B97CCA">
            <w:pPr>
              <w:pStyle w:val="16"/>
              <w:spacing w:before="78"/>
              <w:ind w:left="221"/>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7461" w:type="dxa"/>
            <w:vAlign w:val="top"/>
          </w:tcPr>
          <w:p w14:paraId="327E7B82">
            <w:pPr>
              <w:pStyle w:val="16"/>
              <w:spacing w:before="116" w:line="292" w:lineRule="auto"/>
              <w:ind w:left="18" w:right="10" w:firstLine="1"/>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有依法缴纳税收和社会保障资金的良好记录：提供近段时间内（连续三个月、新成立的公司按实际发生提供）的缴纳税收的完税证明或税务部门出具的纳税证明；如依法免税的，应提供相应文件证明；提供近段时间内（公司连续三个月、新成立的公司按实际发生提供）的缴纳社保证明材料。如依法不需要缴纳社会保障资金的，应提供相应文件证明；</w:t>
            </w:r>
          </w:p>
        </w:tc>
        <w:tc>
          <w:tcPr>
            <w:tcW w:w="1734" w:type="dxa"/>
            <w:vAlign w:val="top"/>
          </w:tcPr>
          <w:p w14:paraId="72E2788E">
            <w:pPr>
              <w:rPr>
                <w:rFonts w:hint="eastAsia" w:asciiTheme="minorEastAsia" w:hAnsiTheme="minorEastAsia" w:eastAsiaTheme="minorEastAsia" w:cstheme="minorEastAsia"/>
                <w:sz w:val="21"/>
              </w:rPr>
            </w:pPr>
          </w:p>
        </w:tc>
      </w:tr>
      <w:tr w14:paraId="32EAC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563" w:type="dxa"/>
            <w:vAlign w:val="top"/>
          </w:tcPr>
          <w:p w14:paraId="13975DBC">
            <w:pPr>
              <w:spacing w:line="438" w:lineRule="auto"/>
              <w:rPr>
                <w:rFonts w:hint="eastAsia" w:asciiTheme="minorEastAsia" w:hAnsiTheme="minorEastAsia" w:eastAsiaTheme="minorEastAsia" w:cstheme="minorEastAsia"/>
                <w:sz w:val="21"/>
              </w:rPr>
            </w:pPr>
          </w:p>
          <w:p w14:paraId="40A66F8A">
            <w:pPr>
              <w:pStyle w:val="16"/>
              <w:spacing w:before="78" w:line="241" w:lineRule="auto"/>
              <w:ind w:left="216"/>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7461" w:type="dxa"/>
            <w:vAlign w:val="top"/>
          </w:tcPr>
          <w:p w14:paraId="6307E7E3">
            <w:pPr>
              <w:pStyle w:val="16"/>
              <w:spacing w:before="117" w:line="276" w:lineRule="auto"/>
              <w:ind w:left="18" w:right="10" w:firstLine="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具有良好的商业信誉和健全的财务会计制度：提供健全的财务会计制度和2024年度由第三方财务审计机构出具的财务审计报告或</w:t>
            </w:r>
            <w:r>
              <w:rPr>
                <w:rFonts w:hint="eastAsia" w:asciiTheme="minorEastAsia" w:hAnsiTheme="minorEastAsia" w:eastAsiaTheme="minorEastAsia" w:cstheme="minorEastAsia"/>
                <w:sz w:val="24"/>
                <w:szCs w:val="24"/>
                <w:u w:val="none"/>
                <w:lang w:val="en-US" w:eastAsia="zh-CN"/>
              </w:rPr>
              <w:t>2025年新成立的</w:t>
            </w:r>
            <w:r>
              <w:rPr>
                <w:rFonts w:hint="eastAsia" w:asciiTheme="minorEastAsia" w:hAnsiTheme="minorEastAsia" w:eastAsiaTheme="minorEastAsia" w:cstheme="minorEastAsia"/>
                <w:lang w:val="en-US" w:eastAsia="zh-CN"/>
              </w:rPr>
              <w:t>企业提供银行出具的近三个月的资信证明；</w:t>
            </w:r>
          </w:p>
        </w:tc>
        <w:tc>
          <w:tcPr>
            <w:tcW w:w="1734" w:type="dxa"/>
            <w:vAlign w:val="top"/>
          </w:tcPr>
          <w:p w14:paraId="51F15D06">
            <w:pPr>
              <w:rPr>
                <w:rFonts w:hint="eastAsia" w:asciiTheme="minorEastAsia" w:hAnsiTheme="minorEastAsia" w:eastAsiaTheme="minorEastAsia" w:cstheme="minorEastAsia"/>
                <w:sz w:val="21"/>
              </w:rPr>
            </w:pPr>
          </w:p>
        </w:tc>
      </w:tr>
      <w:tr w14:paraId="749EF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3" w:type="dxa"/>
            <w:vAlign w:val="top"/>
          </w:tcPr>
          <w:p w14:paraId="5A4F99EA">
            <w:pPr>
              <w:pStyle w:val="16"/>
              <w:spacing w:before="171"/>
              <w:ind w:left="221"/>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7461" w:type="dxa"/>
            <w:vAlign w:val="top"/>
          </w:tcPr>
          <w:p w14:paraId="68876092">
            <w:pPr>
              <w:pStyle w:val="16"/>
              <w:spacing w:before="171" w:line="219" w:lineRule="auto"/>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履行合同所必需的设备和专业技术能力，提供《投标人资格声明函》；</w:t>
            </w:r>
          </w:p>
        </w:tc>
        <w:tc>
          <w:tcPr>
            <w:tcW w:w="1734" w:type="dxa"/>
            <w:vAlign w:val="top"/>
          </w:tcPr>
          <w:p w14:paraId="00EE4852">
            <w:pPr>
              <w:rPr>
                <w:rFonts w:hint="eastAsia" w:asciiTheme="minorEastAsia" w:hAnsiTheme="minorEastAsia" w:eastAsiaTheme="minorEastAsia" w:cstheme="minorEastAsia"/>
                <w:sz w:val="21"/>
              </w:rPr>
            </w:pPr>
          </w:p>
        </w:tc>
      </w:tr>
      <w:tr w14:paraId="0A518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7" w:hRule="atLeast"/>
        </w:trPr>
        <w:tc>
          <w:tcPr>
            <w:tcW w:w="563" w:type="dxa"/>
            <w:vAlign w:val="top"/>
          </w:tcPr>
          <w:p w14:paraId="2612255E">
            <w:pPr>
              <w:spacing w:line="258" w:lineRule="auto"/>
              <w:rPr>
                <w:rFonts w:hint="eastAsia" w:asciiTheme="minorEastAsia" w:hAnsiTheme="minorEastAsia" w:eastAsiaTheme="minorEastAsia" w:cstheme="minorEastAsia"/>
                <w:sz w:val="21"/>
              </w:rPr>
            </w:pPr>
          </w:p>
          <w:p w14:paraId="190A8C7D">
            <w:pPr>
              <w:spacing w:line="258" w:lineRule="auto"/>
              <w:rPr>
                <w:rFonts w:hint="eastAsia" w:asciiTheme="minorEastAsia" w:hAnsiTheme="minorEastAsia" w:eastAsiaTheme="minorEastAsia" w:cstheme="minorEastAsia"/>
                <w:sz w:val="21"/>
              </w:rPr>
            </w:pPr>
          </w:p>
          <w:p w14:paraId="10A74444">
            <w:pPr>
              <w:spacing w:line="258" w:lineRule="auto"/>
              <w:rPr>
                <w:rFonts w:hint="eastAsia" w:asciiTheme="minorEastAsia" w:hAnsiTheme="minorEastAsia" w:eastAsiaTheme="minorEastAsia" w:cstheme="minorEastAsia"/>
                <w:sz w:val="21"/>
              </w:rPr>
            </w:pPr>
          </w:p>
          <w:p w14:paraId="222F814E">
            <w:pPr>
              <w:spacing w:line="258" w:lineRule="auto"/>
              <w:rPr>
                <w:rFonts w:hint="eastAsia" w:asciiTheme="minorEastAsia" w:hAnsiTheme="minorEastAsia" w:eastAsiaTheme="minorEastAsia" w:cstheme="minorEastAsia"/>
                <w:sz w:val="21"/>
              </w:rPr>
            </w:pPr>
          </w:p>
          <w:p w14:paraId="6B91D723">
            <w:pPr>
              <w:spacing w:line="258" w:lineRule="auto"/>
              <w:rPr>
                <w:rFonts w:hint="eastAsia" w:asciiTheme="minorEastAsia" w:hAnsiTheme="minorEastAsia" w:eastAsiaTheme="minorEastAsia" w:cstheme="minorEastAsia"/>
                <w:sz w:val="21"/>
              </w:rPr>
            </w:pPr>
          </w:p>
          <w:p w14:paraId="5FF63F7F">
            <w:pPr>
              <w:spacing w:line="258" w:lineRule="auto"/>
              <w:rPr>
                <w:rFonts w:hint="eastAsia" w:asciiTheme="minorEastAsia" w:hAnsiTheme="minorEastAsia" w:eastAsiaTheme="minorEastAsia" w:cstheme="minorEastAsia"/>
                <w:sz w:val="21"/>
              </w:rPr>
            </w:pPr>
          </w:p>
          <w:p w14:paraId="14DFDC4A">
            <w:pPr>
              <w:spacing w:line="259" w:lineRule="auto"/>
              <w:rPr>
                <w:rFonts w:hint="eastAsia" w:asciiTheme="minorEastAsia" w:hAnsiTheme="minorEastAsia" w:eastAsiaTheme="minorEastAsia" w:cstheme="minorEastAsia"/>
                <w:sz w:val="21"/>
              </w:rPr>
            </w:pPr>
          </w:p>
          <w:p w14:paraId="348CB072">
            <w:pPr>
              <w:pStyle w:val="16"/>
              <w:spacing w:before="78"/>
              <w:ind w:left="219"/>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7461" w:type="dxa"/>
            <w:vAlign w:val="top"/>
          </w:tcPr>
          <w:p w14:paraId="2DFA775D">
            <w:pPr>
              <w:pStyle w:val="16"/>
              <w:spacing w:before="119" w:line="292" w:lineRule="auto"/>
              <w:ind w:left="20" w:right="1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参加采购活动前3年内，在经营活动中没有重大违法记录，提供《投标人资格声明函》。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1734" w:type="dxa"/>
            <w:vAlign w:val="top"/>
          </w:tcPr>
          <w:p w14:paraId="1238C7D4">
            <w:pPr>
              <w:rPr>
                <w:rFonts w:hint="eastAsia" w:asciiTheme="minorEastAsia" w:hAnsiTheme="minorEastAsia" w:eastAsiaTheme="minorEastAsia" w:cstheme="minorEastAsia"/>
                <w:sz w:val="21"/>
              </w:rPr>
            </w:pPr>
          </w:p>
        </w:tc>
      </w:tr>
    </w:tbl>
    <w:p w14:paraId="5AD4117A">
      <w:pPr>
        <w:spacing w:before="104"/>
        <w:rPr>
          <w:rFonts w:hint="eastAsia" w:asciiTheme="minorEastAsia" w:hAnsiTheme="minorEastAsia" w:eastAsiaTheme="minorEastAsia" w:cstheme="minorEastAsia"/>
        </w:rPr>
      </w:pPr>
    </w:p>
    <w:tbl>
      <w:tblPr>
        <w:tblStyle w:val="15"/>
        <w:tblW w:w="94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3"/>
        <w:gridCol w:w="7192"/>
        <w:gridCol w:w="1672"/>
      </w:tblGrid>
      <w:tr w14:paraId="63D41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543" w:type="dxa"/>
            <w:vAlign w:val="top"/>
          </w:tcPr>
          <w:p w14:paraId="69E9C4BC">
            <w:pPr>
              <w:spacing w:line="257" w:lineRule="auto"/>
              <w:rPr>
                <w:rFonts w:hint="eastAsia" w:asciiTheme="minorEastAsia" w:hAnsiTheme="minorEastAsia" w:eastAsiaTheme="minorEastAsia" w:cstheme="minorEastAsia"/>
                <w:sz w:val="21"/>
              </w:rPr>
            </w:pPr>
          </w:p>
          <w:p w14:paraId="056E3EB4">
            <w:pPr>
              <w:spacing w:line="257" w:lineRule="auto"/>
              <w:rPr>
                <w:rFonts w:hint="eastAsia" w:asciiTheme="minorEastAsia" w:hAnsiTheme="minorEastAsia" w:eastAsiaTheme="minorEastAsia" w:cstheme="minorEastAsia"/>
                <w:sz w:val="21"/>
              </w:rPr>
            </w:pPr>
          </w:p>
          <w:p w14:paraId="204BFDB6">
            <w:pPr>
              <w:spacing w:line="257" w:lineRule="auto"/>
              <w:rPr>
                <w:rFonts w:hint="eastAsia" w:asciiTheme="minorEastAsia" w:hAnsiTheme="minorEastAsia" w:eastAsiaTheme="minorEastAsia" w:cstheme="minorEastAsia"/>
                <w:sz w:val="21"/>
              </w:rPr>
            </w:pPr>
          </w:p>
          <w:p w14:paraId="5D5F535B">
            <w:pPr>
              <w:spacing w:line="258" w:lineRule="auto"/>
              <w:rPr>
                <w:rFonts w:hint="eastAsia" w:asciiTheme="minorEastAsia" w:hAnsiTheme="minorEastAsia" w:eastAsiaTheme="minorEastAsia" w:cstheme="minorEastAsia"/>
                <w:sz w:val="21"/>
              </w:rPr>
            </w:pPr>
          </w:p>
          <w:p w14:paraId="52E1D6D9">
            <w:pPr>
              <w:pStyle w:val="16"/>
              <w:spacing w:before="78"/>
              <w:ind w:left="222"/>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7192" w:type="dxa"/>
            <w:vAlign w:val="top"/>
          </w:tcPr>
          <w:p w14:paraId="31562594">
            <w:pPr>
              <w:pStyle w:val="16"/>
              <w:spacing w:before="115" w:line="292" w:lineRule="auto"/>
              <w:ind w:left="18" w:right="1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近三年拟参加本次招标项目的投标人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w:t>
            </w:r>
          </w:p>
        </w:tc>
        <w:tc>
          <w:tcPr>
            <w:tcW w:w="1672" w:type="dxa"/>
            <w:vAlign w:val="top"/>
          </w:tcPr>
          <w:p w14:paraId="03F6621A">
            <w:pPr>
              <w:rPr>
                <w:rFonts w:hint="eastAsia" w:asciiTheme="minorEastAsia" w:hAnsiTheme="minorEastAsia" w:eastAsiaTheme="minorEastAsia" w:cstheme="minorEastAsia"/>
                <w:sz w:val="21"/>
              </w:rPr>
            </w:pPr>
          </w:p>
        </w:tc>
      </w:tr>
      <w:tr w14:paraId="5C207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543" w:type="dxa"/>
            <w:vAlign w:val="top"/>
          </w:tcPr>
          <w:p w14:paraId="615EFF38">
            <w:pPr>
              <w:spacing w:line="434" w:lineRule="auto"/>
              <w:rPr>
                <w:rFonts w:hint="eastAsia" w:asciiTheme="minorEastAsia" w:hAnsiTheme="minorEastAsia" w:eastAsiaTheme="minorEastAsia" w:cstheme="minorEastAsia"/>
                <w:sz w:val="21"/>
              </w:rPr>
            </w:pPr>
          </w:p>
          <w:p w14:paraId="60164093">
            <w:pPr>
              <w:pStyle w:val="16"/>
              <w:spacing w:before="78"/>
              <w:ind w:left="218"/>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7192" w:type="dxa"/>
            <w:vAlign w:val="top"/>
          </w:tcPr>
          <w:p w14:paraId="5F534D06">
            <w:pPr>
              <w:pStyle w:val="16"/>
              <w:spacing w:before="117" w:line="276" w:lineRule="auto"/>
              <w:ind w:left="20" w:right="10" w:firstLine="2"/>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企业负责人为同一人或者存在直接控股、管理关系的不同投标人，不得参加同一合同项下的政府采购活动。否则，皆取消投标资格。提供《投标人资格声明函》；</w:t>
            </w:r>
          </w:p>
        </w:tc>
        <w:tc>
          <w:tcPr>
            <w:tcW w:w="1672" w:type="dxa"/>
            <w:vAlign w:val="top"/>
          </w:tcPr>
          <w:p w14:paraId="56B9A69F">
            <w:pPr>
              <w:rPr>
                <w:rFonts w:hint="eastAsia" w:asciiTheme="minorEastAsia" w:hAnsiTheme="minorEastAsia" w:eastAsiaTheme="minorEastAsia" w:cstheme="minorEastAsia"/>
                <w:sz w:val="21"/>
              </w:rPr>
            </w:pPr>
          </w:p>
        </w:tc>
      </w:tr>
      <w:tr w14:paraId="7B135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543" w:type="dxa"/>
            <w:vAlign w:val="top"/>
          </w:tcPr>
          <w:p w14:paraId="000F59FE">
            <w:pPr>
              <w:spacing w:line="246" w:lineRule="auto"/>
              <w:rPr>
                <w:rFonts w:hint="eastAsia" w:asciiTheme="minorEastAsia" w:hAnsiTheme="minorEastAsia" w:eastAsiaTheme="minorEastAsia" w:cstheme="minorEastAsia"/>
                <w:sz w:val="21"/>
              </w:rPr>
            </w:pPr>
          </w:p>
          <w:p w14:paraId="4AE69520">
            <w:pPr>
              <w:pStyle w:val="16"/>
              <w:spacing w:before="78"/>
              <w:ind w:left="174"/>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4"/>
                <w:lang w:val="en-US" w:eastAsia="zh-CN"/>
              </w:rPr>
              <w:t>9</w:t>
            </w:r>
          </w:p>
        </w:tc>
        <w:tc>
          <w:tcPr>
            <w:tcW w:w="7192" w:type="dxa"/>
            <w:vAlign w:val="top"/>
          </w:tcPr>
          <w:p w14:paraId="1A6640AE">
            <w:pPr>
              <w:spacing w:line="246" w:lineRule="auto"/>
              <w:rPr>
                <w:rFonts w:hint="eastAsia" w:asciiTheme="minorEastAsia" w:hAnsiTheme="minorEastAsia" w:eastAsiaTheme="minorEastAsia" w:cstheme="minorEastAsia"/>
                <w:sz w:val="21"/>
              </w:rPr>
            </w:pPr>
          </w:p>
          <w:p w14:paraId="3AE2272A">
            <w:pPr>
              <w:pStyle w:val="16"/>
              <w:spacing w:before="78" w:line="219" w:lineRule="auto"/>
              <w:ind w:left="2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投标保证金或电子保函金额：</w:t>
            </w:r>
            <w:r>
              <w:rPr>
                <w:rFonts w:hint="eastAsia" w:asciiTheme="minorEastAsia" w:hAnsiTheme="minorEastAsia" w:eastAsiaTheme="minorEastAsia" w:cstheme="minorEastAsia"/>
                <w:spacing w:val="-1"/>
                <w:lang w:val="en-US" w:eastAsia="zh-CN"/>
              </w:rPr>
              <w:t>8000</w:t>
            </w:r>
            <w:r>
              <w:rPr>
                <w:rFonts w:hint="eastAsia" w:asciiTheme="minorEastAsia" w:hAnsiTheme="minorEastAsia" w:eastAsiaTheme="minorEastAsia" w:cstheme="minorEastAsia"/>
                <w:spacing w:val="-1"/>
              </w:rPr>
              <w:t>.00</w:t>
            </w:r>
            <w:r>
              <w:rPr>
                <w:rFonts w:hint="eastAsia" w:asciiTheme="minorEastAsia" w:hAnsiTheme="minorEastAsia" w:eastAsiaTheme="minorEastAsia" w:cstheme="minorEastAsia"/>
                <w:spacing w:val="-42"/>
              </w:rPr>
              <w:t xml:space="preserve"> </w:t>
            </w:r>
            <w:r>
              <w:rPr>
                <w:rFonts w:hint="eastAsia" w:asciiTheme="minorEastAsia" w:hAnsiTheme="minorEastAsia" w:eastAsiaTheme="minorEastAsia" w:cstheme="minorEastAsia"/>
                <w:spacing w:val="-1"/>
              </w:rPr>
              <w:t>元整（大写：</w:t>
            </w:r>
            <w:r>
              <w:rPr>
                <w:rFonts w:hint="eastAsia" w:asciiTheme="minorEastAsia" w:hAnsiTheme="minorEastAsia" w:eastAsiaTheme="minorEastAsia" w:cstheme="minorEastAsia"/>
                <w:spacing w:val="-1"/>
                <w:lang w:val="en-US" w:eastAsia="zh-CN"/>
              </w:rPr>
              <w:t>捌仟元整</w:t>
            </w:r>
            <w:r>
              <w:rPr>
                <w:rFonts w:hint="eastAsia" w:asciiTheme="minorEastAsia" w:hAnsiTheme="minorEastAsia" w:eastAsiaTheme="minorEastAsia" w:cstheme="minorEastAsia"/>
                <w:spacing w:val="-1"/>
              </w:rPr>
              <w:t>）。</w:t>
            </w:r>
          </w:p>
        </w:tc>
        <w:tc>
          <w:tcPr>
            <w:tcW w:w="1672" w:type="dxa"/>
            <w:vAlign w:val="top"/>
          </w:tcPr>
          <w:p w14:paraId="46B9BB53">
            <w:pPr>
              <w:rPr>
                <w:rFonts w:hint="eastAsia" w:asciiTheme="minorEastAsia" w:hAnsiTheme="minorEastAsia" w:eastAsiaTheme="minorEastAsia" w:cstheme="minorEastAsia"/>
                <w:sz w:val="21"/>
              </w:rPr>
            </w:pPr>
          </w:p>
        </w:tc>
      </w:tr>
      <w:tr w14:paraId="31FFF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543" w:type="dxa"/>
            <w:vAlign w:val="center"/>
          </w:tcPr>
          <w:p w14:paraId="2808D42A">
            <w:pPr>
              <w:pStyle w:val="16"/>
              <w:spacing w:before="78"/>
              <w:ind w:left="174"/>
              <w:jc w:val="left"/>
              <w:rPr>
                <w:rFonts w:hint="default" w:asciiTheme="minorEastAsia" w:hAnsiTheme="minorEastAsia" w:eastAsiaTheme="minorEastAsia" w:cstheme="minorEastAsia"/>
                <w:spacing w:val="-14"/>
                <w:lang w:val="en-US" w:eastAsia="zh-CN"/>
              </w:rPr>
            </w:pPr>
            <w:r>
              <w:rPr>
                <w:rFonts w:hint="eastAsia" w:asciiTheme="minorEastAsia" w:hAnsiTheme="minorEastAsia" w:eastAsiaTheme="minorEastAsia" w:cstheme="minorEastAsia"/>
                <w:spacing w:val="-14"/>
                <w:lang w:val="en-US" w:eastAsia="zh-CN"/>
              </w:rPr>
              <w:t>10</w:t>
            </w:r>
          </w:p>
        </w:tc>
        <w:tc>
          <w:tcPr>
            <w:tcW w:w="7192" w:type="dxa"/>
            <w:vAlign w:val="center"/>
          </w:tcPr>
          <w:p w14:paraId="0008D121">
            <w:pPr>
              <w:pStyle w:val="16"/>
              <w:spacing w:before="78" w:line="219" w:lineRule="auto"/>
              <w:ind w:left="22"/>
              <w:jc w:val="left"/>
              <w:rPr>
                <w:rFonts w:hint="default" w:asciiTheme="minorEastAsia" w:hAnsiTheme="minorEastAsia" w:eastAsiaTheme="minorEastAsia" w:cstheme="minorEastAsia"/>
                <w:spacing w:val="-1"/>
                <w:lang w:val="en-US" w:eastAsia="zh-CN"/>
              </w:rPr>
            </w:pPr>
            <w:r>
              <w:rPr>
                <w:rFonts w:hint="eastAsia" w:asciiTheme="minorEastAsia" w:hAnsiTheme="minorEastAsia" w:eastAsiaTheme="minorEastAsia" w:cstheme="minorEastAsia"/>
                <w:spacing w:val="-1"/>
                <w:lang w:val="en-US" w:eastAsia="zh-CN"/>
              </w:rPr>
              <w:t>提供有效的中小企业声明函。</w:t>
            </w:r>
          </w:p>
        </w:tc>
        <w:tc>
          <w:tcPr>
            <w:tcW w:w="1672" w:type="dxa"/>
            <w:vAlign w:val="top"/>
          </w:tcPr>
          <w:p w14:paraId="448C67EC">
            <w:pPr>
              <w:rPr>
                <w:rFonts w:hint="eastAsia" w:asciiTheme="minorEastAsia" w:hAnsiTheme="minorEastAsia" w:eastAsiaTheme="minorEastAsia" w:cstheme="minorEastAsia"/>
                <w:sz w:val="21"/>
              </w:rPr>
            </w:pPr>
          </w:p>
        </w:tc>
      </w:tr>
      <w:tr w14:paraId="02A9C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9407" w:type="dxa"/>
            <w:gridSpan w:val="3"/>
            <w:vAlign w:val="top"/>
          </w:tcPr>
          <w:p w14:paraId="5A236E28">
            <w:pPr>
              <w:pStyle w:val="16"/>
              <w:spacing w:before="266" w:line="218" w:lineRule="auto"/>
              <w:ind w:left="2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注：未通过资格审查的报价人将拒绝进行下一阶段评审！</w:t>
            </w:r>
          </w:p>
        </w:tc>
      </w:tr>
    </w:tbl>
    <w:p w14:paraId="704AFE37">
      <w:pPr>
        <w:pStyle w:val="4"/>
        <w:rPr>
          <w:rFonts w:hint="eastAsia" w:asciiTheme="minorEastAsia" w:hAnsiTheme="minorEastAsia" w:eastAsiaTheme="minorEastAsia" w:cstheme="minorEastAsia"/>
        </w:rPr>
      </w:pPr>
    </w:p>
    <w:p w14:paraId="7BF114EE">
      <w:pPr>
        <w:rPr>
          <w:rFonts w:hint="eastAsia" w:asciiTheme="minorEastAsia" w:hAnsiTheme="minorEastAsia" w:eastAsiaTheme="minorEastAsia" w:cstheme="minorEastAsia"/>
        </w:rPr>
        <w:sectPr>
          <w:footerReference r:id="rId50" w:type="default"/>
          <w:pgSz w:w="11907" w:h="16840"/>
          <w:pgMar w:top="400" w:right="1267" w:bottom="1156" w:left="1227" w:header="0" w:footer="993" w:gutter="0"/>
          <w:pgNumType w:fmt="decimal"/>
          <w:cols w:space="720" w:num="1"/>
        </w:sectPr>
      </w:pPr>
    </w:p>
    <w:p w14:paraId="548FA443">
      <w:pPr>
        <w:pStyle w:val="4"/>
        <w:spacing w:line="241" w:lineRule="auto"/>
        <w:rPr>
          <w:rFonts w:hint="eastAsia" w:asciiTheme="minorEastAsia" w:hAnsiTheme="minorEastAsia" w:eastAsiaTheme="minorEastAsia" w:cstheme="minorEastAsia"/>
        </w:rPr>
      </w:pPr>
    </w:p>
    <w:p w14:paraId="51A04D24">
      <w:pPr>
        <w:pStyle w:val="4"/>
        <w:spacing w:line="241" w:lineRule="auto"/>
        <w:rPr>
          <w:rFonts w:hint="eastAsia" w:asciiTheme="minorEastAsia" w:hAnsiTheme="minorEastAsia" w:eastAsiaTheme="minorEastAsia" w:cstheme="minorEastAsia"/>
        </w:rPr>
      </w:pPr>
    </w:p>
    <w:p w14:paraId="1DC4F517">
      <w:pPr>
        <w:pStyle w:val="4"/>
        <w:spacing w:line="241" w:lineRule="auto"/>
        <w:rPr>
          <w:rFonts w:hint="eastAsia" w:asciiTheme="minorEastAsia" w:hAnsiTheme="minorEastAsia" w:eastAsiaTheme="minorEastAsia" w:cstheme="minorEastAsia"/>
        </w:rPr>
      </w:pPr>
    </w:p>
    <w:p w14:paraId="50CD091F">
      <w:pPr>
        <w:spacing w:before="78" w:line="219" w:lineRule="auto"/>
        <w:ind w:left="5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附表</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pacing w:val="-10"/>
          <w:sz w:val="24"/>
          <w:szCs w:val="24"/>
        </w:rPr>
        <w:t>2</w:t>
      </w:r>
    </w:p>
    <w:p w14:paraId="13F3DB80">
      <w:pPr>
        <w:spacing w:before="81" w:line="220" w:lineRule="auto"/>
        <w:ind w:left="413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符合性评审表</w:t>
      </w:r>
    </w:p>
    <w:p w14:paraId="390047D9">
      <w:pPr>
        <w:spacing w:line="17" w:lineRule="auto"/>
        <w:rPr>
          <w:rFonts w:hint="eastAsia" w:asciiTheme="minorEastAsia" w:hAnsiTheme="minorEastAsia" w:eastAsiaTheme="minorEastAsia" w:cstheme="minorEastAsia"/>
          <w:sz w:val="2"/>
        </w:rPr>
      </w:pPr>
    </w:p>
    <w:tbl>
      <w:tblPr>
        <w:tblStyle w:val="15"/>
        <w:tblW w:w="94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4"/>
        <w:gridCol w:w="4911"/>
        <w:gridCol w:w="3932"/>
      </w:tblGrid>
      <w:tr w14:paraId="2ED9A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5" w:hRule="atLeast"/>
        </w:trPr>
        <w:tc>
          <w:tcPr>
            <w:tcW w:w="564" w:type="dxa"/>
            <w:vAlign w:val="top"/>
          </w:tcPr>
          <w:p w14:paraId="695EE012">
            <w:pPr>
              <w:spacing w:line="422" w:lineRule="auto"/>
              <w:rPr>
                <w:rFonts w:hint="eastAsia" w:asciiTheme="minorEastAsia" w:hAnsiTheme="minorEastAsia" w:eastAsiaTheme="minorEastAsia" w:cstheme="minorEastAsia"/>
                <w:sz w:val="21"/>
              </w:rPr>
            </w:pPr>
          </w:p>
          <w:p w14:paraId="66E165C0">
            <w:pPr>
              <w:pStyle w:val="16"/>
              <w:spacing w:before="78" w:line="221" w:lineRule="auto"/>
              <w:ind w:left="47"/>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序号</w:t>
            </w:r>
          </w:p>
        </w:tc>
        <w:tc>
          <w:tcPr>
            <w:tcW w:w="4911" w:type="dxa"/>
            <w:vAlign w:val="top"/>
          </w:tcPr>
          <w:p w14:paraId="669F507F">
            <w:pPr>
              <w:spacing w:line="423" w:lineRule="auto"/>
              <w:rPr>
                <w:rFonts w:hint="eastAsia" w:asciiTheme="minorEastAsia" w:hAnsiTheme="minorEastAsia" w:eastAsiaTheme="minorEastAsia" w:cstheme="minorEastAsia"/>
                <w:sz w:val="21"/>
              </w:rPr>
            </w:pPr>
          </w:p>
          <w:p w14:paraId="6DA3A28D">
            <w:pPr>
              <w:pStyle w:val="16"/>
              <w:spacing w:before="78" w:line="219" w:lineRule="auto"/>
              <w:ind w:left="222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评审内容</w:t>
            </w:r>
          </w:p>
        </w:tc>
        <w:tc>
          <w:tcPr>
            <w:tcW w:w="3932" w:type="dxa"/>
            <w:vAlign w:val="top"/>
          </w:tcPr>
          <w:p w14:paraId="15077E53">
            <w:pPr>
              <w:pStyle w:val="16"/>
              <w:spacing w:before="301" w:line="309" w:lineRule="auto"/>
              <w:ind w:left="400" w:right="163" w:firstLine="25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是否通过评审（注：通过的打</w:t>
            </w:r>
            <w:r>
              <w:rPr>
                <w:rFonts w:hint="eastAsia" w:asciiTheme="minorEastAsia" w:hAnsiTheme="minorEastAsia" w:eastAsiaTheme="minorEastAsia" w:cstheme="minorEastAsia"/>
                <w:spacing w:val="11"/>
              </w:rPr>
              <w:t xml:space="preserve"> </w:t>
            </w:r>
            <w:r>
              <w:rPr>
                <w:rFonts w:hint="eastAsia" w:asciiTheme="minorEastAsia" w:hAnsiTheme="minorEastAsia" w:eastAsiaTheme="minorEastAsia" w:cstheme="minorEastAsia"/>
                <w:spacing w:val="-16"/>
              </w:rPr>
              <w:t>“</w:t>
            </w:r>
            <w:r>
              <w:rPr>
                <w:rFonts w:hint="eastAsia" w:asciiTheme="minorEastAsia" w:hAnsiTheme="minorEastAsia" w:eastAsiaTheme="minorEastAsia" w:cstheme="minorEastAsia"/>
                <w:spacing w:val="-50"/>
              </w:rPr>
              <w:t xml:space="preserve"> </w:t>
            </w:r>
            <w:r>
              <w:rPr>
                <w:rFonts w:hint="eastAsia" w:asciiTheme="minorEastAsia" w:hAnsiTheme="minorEastAsia" w:eastAsiaTheme="minorEastAsia" w:cstheme="minorEastAsia"/>
                <w:spacing w:val="-16"/>
              </w:rPr>
              <w:t>√</w:t>
            </w:r>
            <w:r>
              <w:rPr>
                <w:rFonts w:hint="eastAsia" w:asciiTheme="minorEastAsia" w:hAnsiTheme="minorEastAsia" w:eastAsiaTheme="minorEastAsia" w:cstheme="minorEastAsia"/>
                <w:spacing w:val="-88"/>
              </w:rPr>
              <w:t xml:space="preserve"> </w:t>
            </w:r>
            <w:r>
              <w:rPr>
                <w:rFonts w:hint="eastAsia" w:asciiTheme="minorEastAsia" w:hAnsiTheme="minorEastAsia" w:eastAsiaTheme="minorEastAsia" w:cstheme="minorEastAsia"/>
                <w:spacing w:val="-16"/>
              </w:rPr>
              <w:t>”,</w:t>
            </w:r>
            <w:r>
              <w:rPr>
                <w:rFonts w:hint="eastAsia" w:asciiTheme="minorEastAsia" w:hAnsiTheme="minorEastAsia" w:eastAsiaTheme="minorEastAsia" w:cstheme="minorEastAsia"/>
                <w:spacing w:val="67"/>
              </w:rPr>
              <w:t xml:space="preserve"> </w:t>
            </w:r>
            <w:r>
              <w:rPr>
                <w:rFonts w:hint="eastAsia" w:asciiTheme="minorEastAsia" w:hAnsiTheme="minorEastAsia" w:eastAsiaTheme="minorEastAsia" w:cstheme="minorEastAsia"/>
                <w:spacing w:val="-16"/>
              </w:rPr>
              <w:t>未通过的打“</w:t>
            </w:r>
            <w:r>
              <w:rPr>
                <w:rFonts w:hint="eastAsia" w:asciiTheme="minorEastAsia" w:hAnsiTheme="minorEastAsia" w:eastAsiaTheme="minorEastAsia" w:cstheme="minorEastAsia"/>
                <w:spacing w:val="-77"/>
              </w:rPr>
              <w:t xml:space="preserve"> </w:t>
            </w:r>
            <w:r>
              <w:rPr>
                <w:rFonts w:hint="eastAsia" w:asciiTheme="minorEastAsia" w:hAnsiTheme="minorEastAsia" w:eastAsiaTheme="minorEastAsia" w:cstheme="minorEastAsia"/>
                <w:spacing w:val="-16"/>
              </w:rPr>
              <w:t>×</w:t>
            </w:r>
            <w:r>
              <w:rPr>
                <w:rFonts w:hint="eastAsia" w:asciiTheme="minorEastAsia" w:hAnsiTheme="minorEastAsia" w:eastAsiaTheme="minorEastAsia" w:cstheme="minorEastAsia"/>
                <w:spacing w:val="-88"/>
              </w:rPr>
              <w:t xml:space="preserve"> </w:t>
            </w:r>
            <w:r>
              <w:rPr>
                <w:rFonts w:hint="eastAsia" w:asciiTheme="minorEastAsia" w:hAnsiTheme="minorEastAsia" w:eastAsiaTheme="minorEastAsia" w:cstheme="minorEastAsia"/>
                <w:spacing w:val="-16"/>
              </w:rPr>
              <w:t>”)</w:t>
            </w:r>
          </w:p>
        </w:tc>
      </w:tr>
      <w:tr w14:paraId="4FB121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564" w:type="dxa"/>
            <w:vAlign w:val="top"/>
          </w:tcPr>
          <w:p w14:paraId="374EDE30">
            <w:pPr>
              <w:pStyle w:val="16"/>
              <w:spacing w:before="314" w:line="241" w:lineRule="auto"/>
              <w:ind w:left="246"/>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4911" w:type="dxa"/>
            <w:vAlign w:val="top"/>
          </w:tcPr>
          <w:p w14:paraId="18F9A77A">
            <w:pPr>
              <w:pStyle w:val="16"/>
              <w:spacing w:before="115" w:line="292" w:lineRule="auto"/>
              <w:ind w:left="18" w:right="10"/>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按照招标文件要求签署、盖章的；</w:t>
            </w:r>
          </w:p>
        </w:tc>
        <w:tc>
          <w:tcPr>
            <w:tcW w:w="3932" w:type="dxa"/>
            <w:vAlign w:val="top"/>
          </w:tcPr>
          <w:p w14:paraId="08F7AF40">
            <w:pPr>
              <w:rPr>
                <w:rFonts w:hint="eastAsia" w:asciiTheme="minorEastAsia" w:hAnsiTheme="minorEastAsia" w:eastAsiaTheme="minorEastAsia" w:cstheme="minorEastAsia"/>
                <w:sz w:val="21"/>
              </w:rPr>
            </w:pPr>
          </w:p>
        </w:tc>
      </w:tr>
      <w:tr w14:paraId="73C39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564" w:type="dxa"/>
            <w:vAlign w:val="top"/>
          </w:tcPr>
          <w:p w14:paraId="62AF0E73">
            <w:pPr>
              <w:pStyle w:val="16"/>
              <w:spacing w:before="204" w:line="241" w:lineRule="auto"/>
              <w:ind w:left="231"/>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4911" w:type="dxa"/>
            <w:vAlign w:val="top"/>
          </w:tcPr>
          <w:p w14:paraId="5786D601">
            <w:pPr>
              <w:pStyle w:val="16"/>
              <w:spacing w:before="115" w:line="292" w:lineRule="auto"/>
              <w:ind w:left="18" w:right="10"/>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投标文件是否不齐全或者内容虚假的；</w:t>
            </w:r>
          </w:p>
        </w:tc>
        <w:tc>
          <w:tcPr>
            <w:tcW w:w="3932" w:type="dxa"/>
            <w:vAlign w:val="top"/>
          </w:tcPr>
          <w:p w14:paraId="5143536A">
            <w:pPr>
              <w:rPr>
                <w:rFonts w:hint="eastAsia" w:asciiTheme="minorEastAsia" w:hAnsiTheme="minorEastAsia" w:eastAsiaTheme="minorEastAsia" w:cstheme="minorEastAsia"/>
                <w:sz w:val="21"/>
              </w:rPr>
            </w:pPr>
          </w:p>
        </w:tc>
      </w:tr>
      <w:tr w14:paraId="2469E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564" w:type="dxa"/>
            <w:vAlign w:val="top"/>
          </w:tcPr>
          <w:p w14:paraId="4936C7DE">
            <w:pPr>
              <w:pStyle w:val="16"/>
              <w:spacing w:before="199"/>
              <w:ind w:left="233"/>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4911" w:type="dxa"/>
            <w:vAlign w:val="top"/>
          </w:tcPr>
          <w:p w14:paraId="494C85FA">
            <w:pPr>
              <w:pStyle w:val="16"/>
              <w:spacing w:before="115" w:line="292" w:lineRule="auto"/>
              <w:ind w:left="18" w:right="10"/>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合同履行期限是否符合招标文件的规定；</w:t>
            </w:r>
          </w:p>
        </w:tc>
        <w:tc>
          <w:tcPr>
            <w:tcW w:w="3932" w:type="dxa"/>
            <w:vAlign w:val="top"/>
          </w:tcPr>
          <w:p w14:paraId="31A4FADB">
            <w:pPr>
              <w:rPr>
                <w:rFonts w:hint="eastAsia" w:asciiTheme="minorEastAsia" w:hAnsiTheme="minorEastAsia" w:eastAsiaTheme="minorEastAsia" w:cstheme="minorEastAsia"/>
                <w:sz w:val="21"/>
              </w:rPr>
            </w:pPr>
          </w:p>
        </w:tc>
      </w:tr>
      <w:tr w14:paraId="3043B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564" w:type="dxa"/>
            <w:vAlign w:val="top"/>
          </w:tcPr>
          <w:p w14:paraId="063E9502">
            <w:pPr>
              <w:pStyle w:val="16"/>
              <w:spacing w:before="207" w:line="241" w:lineRule="auto"/>
              <w:ind w:left="227"/>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4911" w:type="dxa"/>
            <w:vAlign w:val="top"/>
          </w:tcPr>
          <w:p w14:paraId="21298EBA">
            <w:pPr>
              <w:pStyle w:val="16"/>
              <w:spacing w:before="115" w:line="292" w:lineRule="auto"/>
              <w:ind w:left="18" w:right="10"/>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投标有效期是否满足招标文件要求的；</w:t>
            </w:r>
          </w:p>
        </w:tc>
        <w:tc>
          <w:tcPr>
            <w:tcW w:w="3932" w:type="dxa"/>
            <w:vAlign w:val="top"/>
          </w:tcPr>
          <w:p w14:paraId="68F91827">
            <w:pPr>
              <w:rPr>
                <w:rFonts w:hint="eastAsia" w:asciiTheme="minorEastAsia" w:hAnsiTheme="minorEastAsia" w:eastAsiaTheme="minorEastAsia" w:cstheme="minorEastAsia"/>
                <w:sz w:val="21"/>
              </w:rPr>
            </w:pPr>
          </w:p>
        </w:tc>
      </w:tr>
      <w:tr w14:paraId="72A11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564" w:type="dxa"/>
            <w:vAlign w:val="top"/>
          </w:tcPr>
          <w:p w14:paraId="1D5D54E5">
            <w:pPr>
              <w:pStyle w:val="16"/>
              <w:spacing w:before="181"/>
              <w:ind w:left="233"/>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4911" w:type="dxa"/>
            <w:vAlign w:val="top"/>
          </w:tcPr>
          <w:p w14:paraId="0C3D8CC3">
            <w:pPr>
              <w:pStyle w:val="16"/>
              <w:spacing w:before="115" w:line="292" w:lineRule="auto"/>
              <w:ind w:left="18" w:right="10"/>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投标报价是否高于采购预算价；</w:t>
            </w:r>
          </w:p>
        </w:tc>
        <w:tc>
          <w:tcPr>
            <w:tcW w:w="3932" w:type="dxa"/>
            <w:vAlign w:val="top"/>
          </w:tcPr>
          <w:p w14:paraId="3A80FD93">
            <w:pPr>
              <w:rPr>
                <w:rFonts w:hint="eastAsia" w:asciiTheme="minorEastAsia" w:hAnsiTheme="minorEastAsia" w:eastAsiaTheme="minorEastAsia" w:cstheme="minorEastAsia"/>
                <w:sz w:val="21"/>
              </w:rPr>
            </w:pPr>
          </w:p>
        </w:tc>
      </w:tr>
      <w:tr w14:paraId="0376D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564" w:type="dxa"/>
            <w:vAlign w:val="top"/>
          </w:tcPr>
          <w:p w14:paraId="29956ADE">
            <w:pPr>
              <w:spacing w:line="251" w:lineRule="auto"/>
              <w:rPr>
                <w:rFonts w:hint="eastAsia" w:asciiTheme="minorEastAsia" w:hAnsiTheme="minorEastAsia" w:eastAsiaTheme="minorEastAsia" w:cstheme="minorEastAsia"/>
                <w:sz w:val="21"/>
              </w:rPr>
            </w:pPr>
          </w:p>
          <w:p w14:paraId="546985BF">
            <w:pPr>
              <w:pStyle w:val="16"/>
              <w:spacing w:before="78"/>
              <w:ind w:left="230"/>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4911" w:type="dxa"/>
            <w:vAlign w:val="top"/>
          </w:tcPr>
          <w:p w14:paraId="4939B62E">
            <w:pPr>
              <w:pStyle w:val="16"/>
              <w:spacing w:before="115" w:line="292" w:lineRule="auto"/>
              <w:ind w:left="18" w:right="10"/>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投标人是否有投标文件标明的响应或偏离与事实不符或伪造证明文件等虚假投标的；</w:t>
            </w:r>
          </w:p>
        </w:tc>
        <w:tc>
          <w:tcPr>
            <w:tcW w:w="3932" w:type="dxa"/>
            <w:vAlign w:val="top"/>
          </w:tcPr>
          <w:p w14:paraId="1DBE9462">
            <w:pPr>
              <w:rPr>
                <w:rFonts w:hint="eastAsia" w:asciiTheme="minorEastAsia" w:hAnsiTheme="minorEastAsia" w:eastAsiaTheme="minorEastAsia" w:cstheme="minorEastAsia"/>
                <w:sz w:val="21"/>
              </w:rPr>
            </w:pPr>
          </w:p>
        </w:tc>
      </w:tr>
      <w:tr w14:paraId="6CCA0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564" w:type="dxa"/>
            <w:vAlign w:val="top"/>
          </w:tcPr>
          <w:p w14:paraId="2C644F05">
            <w:pPr>
              <w:pStyle w:val="16"/>
              <w:spacing w:before="217"/>
              <w:ind w:left="234"/>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4911" w:type="dxa"/>
            <w:vAlign w:val="top"/>
          </w:tcPr>
          <w:p w14:paraId="03D082FC">
            <w:pPr>
              <w:pStyle w:val="16"/>
              <w:spacing w:before="115" w:line="292" w:lineRule="auto"/>
              <w:ind w:left="18" w:right="10"/>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商务条款、技术条款是否满足</w:t>
            </w:r>
            <w:r>
              <w:rPr>
                <w:rFonts w:hint="eastAsia" w:asciiTheme="minorEastAsia" w:hAnsiTheme="minorEastAsia" w:eastAsiaTheme="minorEastAsia" w:cstheme="minorEastAsia"/>
                <w:bCs/>
                <w:color w:val="000000"/>
                <w:sz w:val="24"/>
                <w:szCs w:val="24"/>
                <w:highlight w:val="none"/>
              </w:rPr>
              <w:t>★</w:t>
            </w:r>
            <w:r>
              <w:rPr>
                <w:rFonts w:hint="eastAsia" w:asciiTheme="minorEastAsia" w:hAnsiTheme="minorEastAsia" w:eastAsiaTheme="minorEastAsia" w:cstheme="minorEastAsia"/>
                <w:bCs/>
                <w:color w:val="000000"/>
                <w:sz w:val="24"/>
                <w:szCs w:val="24"/>
                <w:highlight w:val="none"/>
                <w:lang w:val="en-US" w:eastAsia="zh-CN"/>
              </w:rPr>
              <w:t>条款</w:t>
            </w:r>
            <w:r>
              <w:rPr>
                <w:rFonts w:hint="eastAsia" w:asciiTheme="minorEastAsia" w:hAnsiTheme="minorEastAsia" w:eastAsiaTheme="minorEastAsia" w:cstheme="minorEastAsia"/>
                <w:lang w:val="en-US" w:eastAsia="zh-CN"/>
              </w:rPr>
              <w:t>的；</w:t>
            </w:r>
          </w:p>
        </w:tc>
        <w:tc>
          <w:tcPr>
            <w:tcW w:w="3932" w:type="dxa"/>
            <w:vAlign w:val="top"/>
          </w:tcPr>
          <w:p w14:paraId="18B19974">
            <w:pPr>
              <w:rPr>
                <w:rFonts w:hint="eastAsia" w:asciiTheme="minorEastAsia" w:hAnsiTheme="minorEastAsia" w:eastAsiaTheme="minorEastAsia" w:cstheme="minorEastAsia"/>
                <w:sz w:val="21"/>
              </w:rPr>
            </w:pPr>
          </w:p>
        </w:tc>
      </w:tr>
      <w:tr w14:paraId="4CB68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564" w:type="dxa"/>
            <w:vAlign w:val="top"/>
          </w:tcPr>
          <w:p w14:paraId="7E0F0026">
            <w:pPr>
              <w:pStyle w:val="16"/>
              <w:spacing w:before="213"/>
              <w:ind w:left="229"/>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4911" w:type="dxa"/>
            <w:vAlign w:val="top"/>
          </w:tcPr>
          <w:p w14:paraId="5453DD73">
            <w:pPr>
              <w:pStyle w:val="16"/>
              <w:spacing w:before="115" w:line="292" w:lineRule="auto"/>
              <w:ind w:left="18" w:right="10"/>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投标文件是否附有招标人不能接受条件的；</w:t>
            </w:r>
          </w:p>
        </w:tc>
        <w:tc>
          <w:tcPr>
            <w:tcW w:w="3932" w:type="dxa"/>
            <w:vAlign w:val="top"/>
          </w:tcPr>
          <w:p w14:paraId="7DBA9D7E">
            <w:pPr>
              <w:rPr>
                <w:rFonts w:hint="eastAsia" w:asciiTheme="minorEastAsia" w:hAnsiTheme="minorEastAsia" w:eastAsiaTheme="minorEastAsia" w:cstheme="minorEastAsia"/>
                <w:sz w:val="21"/>
              </w:rPr>
            </w:pPr>
          </w:p>
        </w:tc>
      </w:tr>
      <w:tr w14:paraId="548BC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564" w:type="dxa"/>
            <w:vAlign w:val="top"/>
          </w:tcPr>
          <w:p w14:paraId="197D84FF">
            <w:pPr>
              <w:pStyle w:val="16"/>
              <w:spacing w:before="217"/>
              <w:ind w:left="229"/>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4911" w:type="dxa"/>
            <w:vAlign w:val="top"/>
          </w:tcPr>
          <w:p w14:paraId="558682CC">
            <w:pPr>
              <w:pStyle w:val="16"/>
              <w:spacing w:before="115" w:line="292" w:lineRule="auto"/>
              <w:ind w:left="18" w:right="10"/>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是否满足招标文件实质性要求的其他情形；</w:t>
            </w:r>
          </w:p>
        </w:tc>
        <w:tc>
          <w:tcPr>
            <w:tcW w:w="3932" w:type="dxa"/>
            <w:vAlign w:val="top"/>
          </w:tcPr>
          <w:p w14:paraId="18FFF3B2">
            <w:pPr>
              <w:rPr>
                <w:rFonts w:hint="eastAsia" w:asciiTheme="minorEastAsia" w:hAnsiTheme="minorEastAsia" w:eastAsiaTheme="minorEastAsia" w:cstheme="minorEastAsia"/>
                <w:sz w:val="21"/>
              </w:rPr>
            </w:pPr>
          </w:p>
        </w:tc>
      </w:tr>
      <w:tr w14:paraId="37C68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564" w:type="dxa"/>
            <w:vAlign w:val="top"/>
          </w:tcPr>
          <w:p w14:paraId="000F8CB5">
            <w:pPr>
              <w:pStyle w:val="16"/>
              <w:spacing w:before="191"/>
              <w:ind w:left="18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4"/>
              </w:rPr>
              <w:t>10</w:t>
            </w:r>
          </w:p>
        </w:tc>
        <w:tc>
          <w:tcPr>
            <w:tcW w:w="4911" w:type="dxa"/>
            <w:vAlign w:val="top"/>
          </w:tcPr>
          <w:p w14:paraId="75BE4C6D">
            <w:pPr>
              <w:pStyle w:val="16"/>
              <w:spacing w:before="115" w:line="292" w:lineRule="auto"/>
              <w:ind w:left="18" w:right="10"/>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投标保证金的缴纳主体与投标人是否一致；</w:t>
            </w:r>
          </w:p>
        </w:tc>
        <w:tc>
          <w:tcPr>
            <w:tcW w:w="3932" w:type="dxa"/>
            <w:vAlign w:val="top"/>
          </w:tcPr>
          <w:p w14:paraId="472618F2">
            <w:pPr>
              <w:rPr>
                <w:rFonts w:hint="eastAsia" w:asciiTheme="minorEastAsia" w:hAnsiTheme="minorEastAsia" w:eastAsiaTheme="minorEastAsia" w:cstheme="minorEastAsia"/>
                <w:sz w:val="21"/>
              </w:rPr>
            </w:pPr>
          </w:p>
        </w:tc>
      </w:tr>
      <w:tr w14:paraId="673BA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564" w:type="dxa"/>
            <w:vAlign w:val="top"/>
          </w:tcPr>
          <w:p w14:paraId="23B3D9FA">
            <w:pPr>
              <w:spacing w:line="252" w:lineRule="auto"/>
              <w:rPr>
                <w:rFonts w:hint="eastAsia" w:asciiTheme="minorEastAsia" w:hAnsiTheme="minorEastAsia" w:eastAsiaTheme="minorEastAsia" w:cstheme="minorEastAsia"/>
                <w:sz w:val="21"/>
              </w:rPr>
            </w:pPr>
          </w:p>
          <w:p w14:paraId="58C56413">
            <w:pPr>
              <w:pStyle w:val="16"/>
              <w:spacing w:before="78" w:line="241" w:lineRule="auto"/>
              <w:ind w:left="18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4"/>
              </w:rPr>
              <w:t>11</w:t>
            </w:r>
          </w:p>
        </w:tc>
        <w:tc>
          <w:tcPr>
            <w:tcW w:w="4911" w:type="dxa"/>
            <w:vAlign w:val="top"/>
          </w:tcPr>
          <w:p w14:paraId="14CD0020">
            <w:pPr>
              <w:pStyle w:val="16"/>
              <w:spacing w:before="115" w:line="292" w:lineRule="auto"/>
              <w:ind w:left="18" w:right="10"/>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投标报价是否为唯一报价，有多个报价时是否 明确有效力的报价；</w:t>
            </w:r>
          </w:p>
        </w:tc>
        <w:tc>
          <w:tcPr>
            <w:tcW w:w="3932" w:type="dxa"/>
            <w:vAlign w:val="top"/>
          </w:tcPr>
          <w:p w14:paraId="78D52955">
            <w:pPr>
              <w:rPr>
                <w:rFonts w:hint="eastAsia" w:asciiTheme="minorEastAsia" w:hAnsiTheme="minorEastAsia" w:eastAsiaTheme="minorEastAsia" w:cstheme="minorEastAsia"/>
                <w:sz w:val="21"/>
              </w:rPr>
            </w:pPr>
          </w:p>
        </w:tc>
      </w:tr>
      <w:tr w14:paraId="7A22B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564" w:type="dxa"/>
            <w:vAlign w:val="top"/>
          </w:tcPr>
          <w:p w14:paraId="169EC658">
            <w:pPr>
              <w:spacing w:line="253" w:lineRule="auto"/>
              <w:rPr>
                <w:rFonts w:hint="eastAsia" w:asciiTheme="minorEastAsia" w:hAnsiTheme="minorEastAsia" w:eastAsiaTheme="minorEastAsia" w:cstheme="minorEastAsia"/>
                <w:sz w:val="21"/>
              </w:rPr>
            </w:pPr>
          </w:p>
          <w:p w14:paraId="746ECDC1">
            <w:pPr>
              <w:pStyle w:val="16"/>
              <w:spacing w:before="78" w:line="241" w:lineRule="auto"/>
              <w:ind w:left="18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4"/>
              </w:rPr>
              <w:t>12</w:t>
            </w:r>
          </w:p>
        </w:tc>
        <w:tc>
          <w:tcPr>
            <w:tcW w:w="4911" w:type="dxa"/>
            <w:vAlign w:val="top"/>
          </w:tcPr>
          <w:p w14:paraId="4FF42314">
            <w:pPr>
              <w:pStyle w:val="16"/>
              <w:spacing w:before="115" w:line="292" w:lineRule="auto"/>
              <w:ind w:left="18" w:right="10"/>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是否存在法律、法规和招标文件规定的其他无 效情形。</w:t>
            </w:r>
          </w:p>
        </w:tc>
        <w:tc>
          <w:tcPr>
            <w:tcW w:w="3932" w:type="dxa"/>
            <w:vAlign w:val="top"/>
          </w:tcPr>
          <w:p w14:paraId="1A3ADCAE">
            <w:pPr>
              <w:rPr>
                <w:rFonts w:hint="eastAsia" w:asciiTheme="minorEastAsia" w:hAnsiTheme="minorEastAsia" w:eastAsiaTheme="minorEastAsia" w:cstheme="minorEastAsia"/>
                <w:sz w:val="21"/>
              </w:rPr>
            </w:pPr>
          </w:p>
        </w:tc>
      </w:tr>
      <w:tr w14:paraId="65BDE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407" w:type="dxa"/>
            <w:gridSpan w:val="3"/>
            <w:vAlign w:val="top"/>
          </w:tcPr>
          <w:p w14:paraId="6AC9864C">
            <w:pPr>
              <w:pStyle w:val="16"/>
              <w:spacing w:before="201" w:line="218" w:lineRule="auto"/>
              <w:ind w:left="2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注：未通过符合性评审的报价人将拒绝进行下一阶段谈判环节！</w:t>
            </w:r>
          </w:p>
        </w:tc>
      </w:tr>
    </w:tbl>
    <w:p w14:paraId="4FF6B5DC">
      <w:pPr>
        <w:pStyle w:val="4"/>
        <w:rPr>
          <w:rFonts w:hint="eastAsia" w:asciiTheme="minorEastAsia" w:hAnsiTheme="minorEastAsia" w:eastAsiaTheme="minorEastAsia" w:cstheme="minorEastAsia"/>
        </w:rPr>
      </w:pPr>
    </w:p>
    <w:p w14:paraId="4E8DB061">
      <w:pPr>
        <w:rPr>
          <w:rFonts w:hint="eastAsia" w:asciiTheme="minorEastAsia" w:hAnsiTheme="minorEastAsia" w:eastAsiaTheme="minorEastAsia" w:cstheme="minorEastAsia"/>
        </w:rPr>
        <w:sectPr>
          <w:footerReference r:id="rId51" w:type="default"/>
          <w:pgSz w:w="11907" w:h="16840"/>
          <w:pgMar w:top="400" w:right="1247" w:bottom="1156" w:left="1247" w:header="0" w:footer="993" w:gutter="0"/>
          <w:pgNumType w:fmt="decimal"/>
          <w:cols w:space="720" w:num="1"/>
        </w:sectPr>
      </w:pPr>
    </w:p>
    <w:p w14:paraId="6090669A">
      <w:pPr>
        <w:pStyle w:val="4"/>
        <w:spacing w:line="250" w:lineRule="auto"/>
        <w:rPr>
          <w:rFonts w:hint="eastAsia" w:asciiTheme="minorEastAsia" w:hAnsiTheme="minorEastAsia" w:eastAsiaTheme="minorEastAsia" w:cstheme="minorEastAsia"/>
        </w:rPr>
      </w:pPr>
    </w:p>
    <w:p w14:paraId="6BC56636">
      <w:pPr>
        <w:pStyle w:val="4"/>
        <w:spacing w:line="250" w:lineRule="auto"/>
        <w:rPr>
          <w:rFonts w:hint="eastAsia" w:asciiTheme="minorEastAsia" w:hAnsiTheme="minorEastAsia" w:eastAsiaTheme="minorEastAsia" w:cstheme="minorEastAsia"/>
        </w:rPr>
      </w:pPr>
    </w:p>
    <w:p w14:paraId="4483C315">
      <w:pPr>
        <w:pStyle w:val="4"/>
        <w:spacing w:line="250" w:lineRule="auto"/>
        <w:rPr>
          <w:rFonts w:hint="eastAsia" w:asciiTheme="minorEastAsia" w:hAnsiTheme="minorEastAsia" w:eastAsiaTheme="minorEastAsia" w:cstheme="minorEastAsia"/>
        </w:rPr>
      </w:pPr>
    </w:p>
    <w:p w14:paraId="47C4BD59">
      <w:pPr>
        <w:spacing w:before="98" w:line="220" w:lineRule="auto"/>
        <w:ind w:left="3427"/>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pacing w:val="-4"/>
          <w:sz w:val="30"/>
          <w:szCs w:val="30"/>
        </w:rPr>
        <w:t>中小企业划型标准规定</w:t>
      </w:r>
    </w:p>
    <w:p w14:paraId="032736F8">
      <w:pPr>
        <w:pStyle w:val="4"/>
        <w:spacing w:line="277" w:lineRule="auto"/>
        <w:rPr>
          <w:rFonts w:hint="eastAsia" w:asciiTheme="minorEastAsia" w:hAnsiTheme="minorEastAsia" w:eastAsiaTheme="minorEastAsia" w:cstheme="minorEastAsia"/>
        </w:rPr>
      </w:pPr>
    </w:p>
    <w:p w14:paraId="3A6F2948">
      <w:pPr>
        <w:spacing w:before="78" w:line="260" w:lineRule="auto"/>
        <w:ind w:left="2" w:right="152" w:firstLine="4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一、根据《中华人民共和国中小企业促进法》和《</w:t>
      </w:r>
      <w:r>
        <w:rPr>
          <w:rFonts w:hint="eastAsia" w:asciiTheme="minorEastAsia" w:hAnsiTheme="minorEastAsia" w:eastAsiaTheme="minorEastAsia" w:cstheme="minorEastAsia"/>
          <w:spacing w:val="-1"/>
          <w:sz w:val="24"/>
          <w:szCs w:val="24"/>
        </w:rPr>
        <w:t>国务院关于进一步促进中小企业发</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展的若干意见》(（国发〔2009〕[2009]36</w:t>
      </w:r>
      <w:r>
        <w:rPr>
          <w:rFonts w:hint="eastAsia" w:asciiTheme="minorEastAsia" w:hAnsiTheme="minorEastAsia" w:eastAsiaTheme="minorEastAsia" w:cstheme="minorEastAsia"/>
          <w:spacing w:val="-16"/>
          <w:sz w:val="24"/>
          <w:szCs w:val="24"/>
        </w:rPr>
        <w:t xml:space="preserve"> </w:t>
      </w:r>
      <w:r>
        <w:rPr>
          <w:rFonts w:hint="eastAsia" w:asciiTheme="minorEastAsia" w:hAnsiTheme="minorEastAsia" w:eastAsiaTheme="minorEastAsia" w:cstheme="minorEastAsia"/>
          <w:spacing w:val="-1"/>
          <w:sz w:val="24"/>
          <w:szCs w:val="24"/>
        </w:rPr>
        <w:t>号)，制定本规定。</w:t>
      </w:r>
    </w:p>
    <w:p w14:paraId="3A7BA426">
      <w:pPr>
        <w:spacing w:before="246" w:line="271" w:lineRule="auto"/>
        <w:ind w:left="9" w:right="92" w:firstLine="4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二、中小企业划分为中型、小型、微型三种类型，</w:t>
      </w:r>
      <w:r>
        <w:rPr>
          <w:rFonts w:hint="eastAsia" w:asciiTheme="minorEastAsia" w:hAnsiTheme="minorEastAsia" w:eastAsiaTheme="minorEastAsia" w:cstheme="minorEastAsia"/>
          <w:spacing w:val="-1"/>
          <w:sz w:val="24"/>
          <w:szCs w:val="24"/>
        </w:rPr>
        <w:t>具体标准根据企业从业人员、营业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收入、资产总额等指标，结合行业特点制定。</w:t>
      </w:r>
    </w:p>
    <w:p w14:paraId="7F024DA9">
      <w:pPr>
        <w:spacing w:before="132" w:line="306"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三、本规定适用的行业包括：农、林、牧、渔业，工业（包括采矿业，</w:t>
      </w:r>
      <w:r>
        <w:rPr>
          <w:rFonts w:hint="eastAsia" w:asciiTheme="minorEastAsia" w:hAnsiTheme="minorEastAsia" w:eastAsiaTheme="minorEastAsia" w:cstheme="minorEastAsia"/>
          <w:spacing w:val="-5"/>
          <w:sz w:val="24"/>
          <w:szCs w:val="24"/>
        </w:rPr>
        <w:t>制造业，电力、</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热力、燃气及水生产和供应业</w:t>
      </w:r>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pacing w:val="-1"/>
          <w:sz w:val="24"/>
          <w:szCs w:val="24"/>
        </w:rPr>
        <w:t>建筑业，批发业，零售业，交通运输业（不含铁路运输</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3"/>
          <w:sz w:val="24"/>
          <w:szCs w:val="24"/>
        </w:rPr>
        <w:t>业</w:t>
      </w:r>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pacing w:val="-3"/>
          <w:sz w:val="24"/>
          <w:szCs w:val="24"/>
        </w:rPr>
        <w:t>仓储业，邮政业，住宿业，餐饮业，信息传输业（包括电信、互联网和相关服务</w:t>
      </w:r>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z w:val="24"/>
          <w:szCs w:val="24"/>
        </w:rPr>
        <w:t>软件和信息技术服务业，房地产开发经营，物业管理，租赁和商务</w:t>
      </w:r>
      <w:r>
        <w:rPr>
          <w:rFonts w:hint="eastAsia" w:asciiTheme="minorEastAsia" w:hAnsiTheme="minorEastAsia" w:eastAsiaTheme="minorEastAsia" w:cstheme="minorEastAsia"/>
          <w:spacing w:val="-1"/>
          <w:sz w:val="24"/>
          <w:szCs w:val="24"/>
        </w:rPr>
        <w:t>服务业，其他未列明行</w:t>
      </w:r>
      <w:r>
        <w:rPr>
          <w:rFonts w:hint="eastAsia" w:asciiTheme="minorEastAsia" w:hAnsiTheme="minorEastAsia" w:eastAsiaTheme="minorEastAsia" w:cstheme="minorEastAsia"/>
          <w:sz w:val="24"/>
          <w:szCs w:val="24"/>
        </w:rPr>
        <w:t xml:space="preserve"> 业（包括科学研究和技术服务业，水利、环境和公共设施管理业，</w:t>
      </w:r>
      <w:r>
        <w:rPr>
          <w:rFonts w:hint="eastAsia" w:asciiTheme="minorEastAsia" w:hAnsiTheme="minorEastAsia" w:eastAsiaTheme="minorEastAsia" w:cstheme="minorEastAsia"/>
          <w:spacing w:val="-1"/>
          <w:sz w:val="24"/>
          <w:szCs w:val="24"/>
        </w:rPr>
        <w:t>居民服务、修理和其他</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服务业，社会工作，文化、体育和娱乐业等）。</w:t>
      </w:r>
    </w:p>
    <w:p w14:paraId="678895AD">
      <w:pPr>
        <w:spacing w:before="135" w:line="220" w:lineRule="auto"/>
        <w:ind w:left="50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四、各行业划型标准为：</w:t>
      </w:r>
    </w:p>
    <w:p w14:paraId="1074E8FC">
      <w:pPr>
        <w:spacing w:before="3" w:line="353" w:lineRule="auto"/>
        <w:ind w:right="80" w:firstLine="470"/>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ab/>
      </w:r>
      <w:r>
        <w:rPr>
          <w:rFonts w:hint="eastAsia" w:asciiTheme="minorEastAsia" w:hAnsiTheme="minorEastAsia" w:eastAsiaTheme="minorEastAsia" w:cstheme="minorEastAsia"/>
          <w:spacing w:val="-2"/>
          <w:sz w:val="24"/>
          <w:szCs w:val="24"/>
        </w:rPr>
        <w:t>（一）农、林、牧、渔业。营业收入 20000 万元以下的为中小微型企业。其中，营 业收入 500 万元及以上的为中型企业，营业收入 50 万元及以上的为小型企业，营业收 入 50 万元以下的为微型企业。</w:t>
      </w:r>
    </w:p>
    <w:p w14:paraId="21165BBA">
      <w:pPr>
        <w:spacing w:before="4" w:line="353" w:lineRule="auto"/>
        <w:ind w:right="80" w:firstLine="492"/>
        <w:jc w:val="both"/>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pacing w:val="-2"/>
          <w:sz w:val="24"/>
          <w:szCs w:val="24"/>
          <w:highlight w:val="yellow"/>
        </w:rPr>
        <w:t>（二）工业。从业人员</w:t>
      </w:r>
      <w:r>
        <w:rPr>
          <w:rFonts w:hint="eastAsia" w:asciiTheme="minorEastAsia" w:hAnsiTheme="minorEastAsia" w:eastAsiaTheme="minorEastAsia" w:cstheme="minorEastAsia"/>
          <w:spacing w:val="-38"/>
          <w:sz w:val="24"/>
          <w:szCs w:val="24"/>
          <w:highlight w:val="yellow"/>
        </w:rPr>
        <w:t xml:space="preserve"> </w:t>
      </w:r>
      <w:r>
        <w:rPr>
          <w:rFonts w:hint="eastAsia" w:asciiTheme="minorEastAsia" w:hAnsiTheme="minorEastAsia" w:eastAsiaTheme="minorEastAsia" w:cstheme="minorEastAsia"/>
          <w:spacing w:val="-2"/>
          <w:sz w:val="24"/>
          <w:szCs w:val="24"/>
          <w:highlight w:val="yellow"/>
        </w:rPr>
        <w:t>1000</w:t>
      </w:r>
      <w:r>
        <w:rPr>
          <w:rFonts w:hint="eastAsia" w:asciiTheme="minorEastAsia" w:hAnsiTheme="minorEastAsia" w:eastAsiaTheme="minorEastAsia" w:cstheme="minorEastAsia"/>
          <w:spacing w:val="-24"/>
          <w:sz w:val="24"/>
          <w:szCs w:val="24"/>
          <w:highlight w:val="yellow"/>
        </w:rPr>
        <w:t xml:space="preserve"> </w:t>
      </w:r>
      <w:r>
        <w:rPr>
          <w:rFonts w:hint="eastAsia" w:asciiTheme="minorEastAsia" w:hAnsiTheme="minorEastAsia" w:eastAsiaTheme="minorEastAsia" w:cstheme="minorEastAsia"/>
          <w:spacing w:val="-2"/>
          <w:sz w:val="24"/>
          <w:szCs w:val="24"/>
          <w:highlight w:val="yellow"/>
        </w:rPr>
        <w:t>人以下或营业收入</w:t>
      </w:r>
      <w:r>
        <w:rPr>
          <w:rFonts w:hint="eastAsia" w:asciiTheme="minorEastAsia" w:hAnsiTheme="minorEastAsia" w:eastAsiaTheme="minorEastAsia" w:cstheme="minorEastAsia"/>
          <w:spacing w:val="-56"/>
          <w:sz w:val="24"/>
          <w:szCs w:val="24"/>
          <w:highlight w:val="yellow"/>
        </w:rPr>
        <w:t xml:space="preserve"> </w:t>
      </w:r>
      <w:r>
        <w:rPr>
          <w:rFonts w:hint="eastAsia" w:asciiTheme="minorEastAsia" w:hAnsiTheme="minorEastAsia" w:eastAsiaTheme="minorEastAsia" w:cstheme="minorEastAsia"/>
          <w:spacing w:val="-2"/>
          <w:sz w:val="24"/>
          <w:szCs w:val="24"/>
          <w:highlight w:val="yellow"/>
        </w:rPr>
        <w:t>40000</w:t>
      </w:r>
      <w:r>
        <w:rPr>
          <w:rFonts w:hint="eastAsia" w:asciiTheme="minorEastAsia" w:hAnsiTheme="minorEastAsia" w:eastAsiaTheme="minorEastAsia" w:cstheme="minorEastAsia"/>
          <w:spacing w:val="-21"/>
          <w:sz w:val="24"/>
          <w:szCs w:val="24"/>
          <w:highlight w:val="yellow"/>
        </w:rPr>
        <w:t xml:space="preserve"> </w:t>
      </w:r>
      <w:r>
        <w:rPr>
          <w:rFonts w:hint="eastAsia" w:asciiTheme="minorEastAsia" w:hAnsiTheme="minorEastAsia" w:eastAsiaTheme="minorEastAsia" w:cstheme="minorEastAsia"/>
          <w:spacing w:val="-2"/>
          <w:sz w:val="24"/>
          <w:szCs w:val="24"/>
          <w:highlight w:val="yellow"/>
        </w:rPr>
        <w:t>万元以下的为中小微型企</w:t>
      </w:r>
      <w:r>
        <w:rPr>
          <w:rFonts w:hint="eastAsia" w:asciiTheme="minorEastAsia" w:hAnsiTheme="minorEastAsia" w:eastAsiaTheme="minorEastAsia" w:cstheme="minorEastAsia"/>
          <w:sz w:val="24"/>
          <w:szCs w:val="24"/>
          <w:highlight w:val="yellow"/>
        </w:rPr>
        <w:t xml:space="preserve">  </w:t>
      </w:r>
      <w:r>
        <w:rPr>
          <w:rFonts w:hint="eastAsia" w:asciiTheme="minorEastAsia" w:hAnsiTheme="minorEastAsia" w:eastAsiaTheme="minorEastAsia" w:cstheme="minorEastAsia"/>
          <w:spacing w:val="-2"/>
          <w:sz w:val="24"/>
          <w:szCs w:val="24"/>
          <w:highlight w:val="yellow"/>
        </w:rPr>
        <w:t>业。其中，从业人员</w:t>
      </w:r>
      <w:r>
        <w:rPr>
          <w:rFonts w:hint="eastAsia" w:asciiTheme="minorEastAsia" w:hAnsiTheme="minorEastAsia" w:eastAsiaTheme="minorEastAsia" w:cstheme="minorEastAsia"/>
          <w:spacing w:val="-34"/>
          <w:sz w:val="24"/>
          <w:szCs w:val="24"/>
          <w:highlight w:val="yellow"/>
        </w:rPr>
        <w:t xml:space="preserve"> </w:t>
      </w:r>
      <w:r>
        <w:rPr>
          <w:rFonts w:hint="eastAsia" w:asciiTheme="minorEastAsia" w:hAnsiTheme="minorEastAsia" w:eastAsiaTheme="minorEastAsia" w:cstheme="minorEastAsia"/>
          <w:spacing w:val="-2"/>
          <w:sz w:val="24"/>
          <w:szCs w:val="24"/>
          <w:highlight w:val="yellow"/>
        </w:rPr>
        <w:t>300</w:t>
      </w:r>
      <w:r>
        <w:rPr>
          <w:rFonts w:hint="eastAsia" w:asciiTheme="minorEastAsia" w:hAnsiTheme="minorEastAsia" w:eastAsiaTheme="minorEastAsia" w:cstheme="minorEastAsia"/>
          <w:spacing w:val="-25"/>
          <w:sz w:val="24"/>
          <w:szCs w:val="24"/>
          <w:highlight w:val="yellow"/>
        </w:rPr>
        <w:t xml:space="preserve"> </w:t>
      </w:r>
      <w:r>
        <w:rPr>
          <w:rFonts w:hint="eastAsia" w:asciiTheme="minorEastAsia" w:hAnsiTheme="minorEastAsia" w:eastAsiaTheme="minorEastAsia" w:cstheme="minorEastAsia"/>
          <w:spacing w:val="-2"/>
          <w:sz w:val="24"/>
          <w:szCs w:val="24"/>
          <w:highlight w:val="yellow"/>
        </w:rPr>
        <w:t>人及以上，且营业收入</w:t>
      </w:r>
      <w:r>
        <w:rPr>
          <w:rFonts w:hint="eastAsia" w:asciiTheme="minorEastAsia" w:hAnsiTheme="minorEastAsia" w:eastAsiaTheme="minorEastAsia" w:cstheme="minorEastAsia"/>
          <w:spacing w:val="-57"/>
          <w:sz w:val="24"/>
          <w:szCs w:val="24"/>
          <w:highlight w:val="yellow"/>
        </w:rPr>
        <w:t xml:space="preserve"> </w:t>
      </w:r>
      <w:r>
        <w:rPr>
          <w:rFonts w:hint="eastAsia" w:asciiTheme="minorEastAsia" w:hAnsiTheme="minorEastAsia" w:eastAsiaTheme="minorEastAsia" w:cstheme="minorEastAsia"/>
          <w:spacing w:val="-2"/>
          <w:sz w:val="24"/>
          <w:szCs w:val="24"/>
          <w:highlight w:val="yellow"/>
        </w:rPr>
        <w:t>2000</w:t>
      </w:r>
      <w:r>
        <w:rPr>
          <w:rFonts w:hint="eastAsia" w:asciiTheme="minorEastAsia" w:hAnsiTheme="minorEastAsia" w:eastAsiaTheme="minorEastAsia" w:cstheme="minorEastAsia"/>
          <w:spacing w:val="-21"/>
          <w:sz w:val="24"/>
          <w:szCs w:val="24"/>
          <w:highlight w:val="yellow"/>
        </w:rPr>
        <w:t xml:space="preserve"> </w:t>
      </w:r>
      <w:r>
        <w:rPr>
          <w:rFonts w:hint="eastAsia" w:asciiTheme="minorEastAsia" w:hAnsiTheme="minorEastAsia" w:eastAsiaTheme="minorEastAsia" w:cstheme="minorEastAsia"/>
          <w:spacing w:val="-2"/>
          <w:sz w:val="24"/>
          <w:szCs w:val="24"/>
          <w:highlight w:val="yellow"/>
        </w:rPr>
        <w:t>万元及以上的为中型企业；从业</w:t>
      </w:r>
      <w:r>
        <w:rPr>
          <w:rFonts w:hint="eastAsia" w:asciiTheme="minorEastAsia" w:hAnsiTheme="minorEastAsia" w:eastAsiaTheme="minorEastAsia" w:cstheme="minorEastAsia"/>
          <w:sz w:val="24"/>
          <w:szCs w:val="24"/>
          <w:highlight w:val="yellow"/>
        </w:rPr>
        <w:t xml:space="preserve"> </w:t>
      </w:r>
      <w:r>
        <w:rPr>
          <w:rFonts w:hint="eastAsia" w:asciiTheme="minorEastAsia" w:hAnsiTheme="minorEastAsia" w:eastAsiaTheme="minorEastAsia" w:cstheme="minorEastAsia"/>
          <w:spacing w:val="1"/>
          <w:sz w:val="24"/>
          <w:szCs w:val="24"/>
          <w:highlight w:val="yellow"/>
        </w:rPr>
        <w:t>人员20</w:t>
      </w:r>
      <w:r>
        <w:rPr>
          <w:rFonts w:hint="eastAsia" w:asciiTheme="minorEastAsia" w:hAnsiTheme="minorEastAsia" w:eastAsiaTheme="minorEastAsia" w:cstheme="minorEastAsia"/>
          <w:spacing w:val="-10"/>
          <w:sz w:val="24"/>
          <w:szCs w:val="24"/>
          <w:highlight w:val="yellow"/>
        </w:rPr>
        <w:t xml:space="preserve"> </w:t>
      </w:r>
      <w:r>
        <w:rPr>
          <w:rFonts w:hint="eastAsia" w:asciiTheme="minorEastAsia" w:hAnsiTheme="minorEastAsia" w:eastAsiaTheme="minorEastAsia" w:cstheme="minorEastAsia"/>
          <w:spacing w:val="1"/>
          <w:sz w:val="24"/>
          <w:szCs w:val="24"/>
          <w:highlight w:val="yellow"/>
        </w:rPr>
        <w:t>人及以上，且营业收入</w:t>
      </w:r>
      <w:r>
        <w:rPr>
          <w:rFonts w:hint="eastAsia" w:asciiTheme="minorEastAsia" w:hAnsiTheme="minorEastAsia" w:eastAsiaTheme="minorEastAsia" w:cstheme="minorEastAsia"/>
          <w:spacing w:val="-45"/>
          <w:sz w:val="24"/>
          <w:szCs w:val="24"/>
          <w:highlight w:val="yellow"/>
        </w:rPr>
        <w:t xml:space="preserve"> </w:t>
      </w:r>
      <w:r>
        <w:rPr>
          <w:rFonts w:hint="eastAsia" w:asciiTheme="minorEastAsia" w:hAnsiTheme="minorEastAsia" w:eastAsiaTheme="minorEastAsia" w:cstheme="minorEastAsia"/>
          <w:spacing w:val="1"/>
          <w:sz w:val="24"/>
          <w:szCs w:val="24"/>
          <w:highlight w:val="yellow"/>
        </w:rPr>
        <w:t>300</w:t>
      </w:r>
      <w:r>
        <w:rPr>
          <w:rFonts w:hint="eastAsia" w:asciiTheme="minorEastAsia" w:hAnsiTheme="minorEastAsia" w:eastAsiaTheme="minorEastAsia" w:cstheme="minorEastAsia"/>
          <w:spacing w:val="-18"/>
          <w:sz w:val="24"/>
          <w:szCs w:val="24"/>
          <w:highlight w:val="yellow"/>
        </w:rPr>
        <w:t xml:space="preserve"> </w:t>
      </w:r>
      <w:r>
        <w:rPr>
          <w:rFonts w:hint="eastAsia" w:asciiTheme="minorEastAsia" w:hAnsiTheme="minorEastAsia" w:eastAsiaTheme="minorEastAsia" w:cstheme="minorEastAsia"/>
          <w:spacing w:val="1"/>
          <w:sz w:val="24"/>
          <w:szCs w:val="24"/>
          <w:highlight w:val="yellow"/>
        </w:rPr>
        <w:t>万元及以上的为小型企业；从业人员20</w:t>
      </w:r>
      <w:r>
        <w:rPr>
          <w:rFonts w:hint="eastAsia" w:asciiTheme="minorEastAsia" w:hAnsiTheme="minorEastAsia" w:eastAsiaTheme="minorEastAsia" w:cstheme="minorEastAsia"/>
          <w:spacing w:val="-25"/>
          <w:sz w:val="24"/>
          <w:szCs w:val="24"/>
          <w:highlight w:val="yellow"/>
        </w:rPr>
        <w:t xml:space="preserve"> </w:t>
      </w:r>
      <w:r>
        <w:rPr>
          <w:rFonts w:hint="eastAsia" w:asciiTheme="minorEastAsia" w:hAnsiTheme="minorEastAsia" w:eastAsiaTheme="minorEastAsia" w:cstheme="minorEastAsia"/>
          <w:spacing w:val="1"/>
          <w:sz w:val="24"/>
          <w:szCs w:val="24"/>
          <w:highlight w:val="yellow"/>
        </w:rPr>
        <w:t>人以下或</w:t>
      </w:r>
      <w:r>
        <w:rPr>
          <w:rFonts w:hint="eastAsia" w:asciiTheme="minorEastAsia" w:hAnsiTheme="minorEastAsia" w:eastAsiaTheme="minorEastAsia" w:cstheme="minorEastAsia"/>
          <w:sz w:val="24"/>
          <w:szCs w:val="24"/>
          <w:highlight w:val="yellow"/>
        </w:rPr>
        <w:t xml:space="preserve">  </w:t>
      </w:r>
      <w:r>
        <w:rPr>
          <w:rFonts w:hint="eastAsia" w:asciiTheme="minorEastAsia" w:hAnsiTheme="minorEastAsia" w:eastAsiaTheme="minorEastAsia" w:cstheme="minorEastAsia"/>
          <w:spacing w:val="-3"/>
          <w:sz w:val="24"/>
          <w:szCs w:val="24"/>
          <w:highlight w:val="yellow"/>
        </w:rPr>
        <w:t>营业收入</w:t>
      </w:r>
      <w:r>
        <w:rPr>
          <w:rFonts w:hint="eastAsia" w:asciiTheme="minorEastAsia" w:hAnsiTheme="minorEastAsia" w:eastAsiaTheme="minorEastAsia" w:cstheme="minorEastAsia"/>
          <w:spacing w:val="-31"/>
          <w:sz w:val="24"/>
          <w:szCs w:val="24"/>
          <w:highlight w:val="yellow"/>
        </w:rPr>
        <w:t xml:space="preserve"> </w:t>
      </w:r>
      <w:r>
        <w:rPr>
          <w:rFonts w:hint="eastAsia" w:asciiTheme="minorEastAsia" w:hAnsiTheme="minorEastAsia" w:eastAsiaTheme="minorEastAsia" w:cstheme="minorEastAsia"/>
          <w:spacing w:val="-3"/>
          <w:sz w:val="24"/>
          <w:szCs w:val="24"/>
          <w:highlight w:val="yellow"/>
        </w:rPr>
        <w:t>300</w:t>
      </w:r>
      <w:r>
        <w:rPr>
          <w:rFonts w:hint="eastAsia" w:asciiTheme="minorEastAsia" w:hAnsiTheme="minorEastAsia" w:eastAsiaTheme="minorEastAsia" w:cstheme="minorEastAsia"/>
          <w:spacing w:val="-24"/>
          <w:sz w:val="24"/>
          <w:szCs w:val="24"/>
          <w:highlight w:val="yellow"/>
        </w:rPr>
        <w:t xml:space="preserve"> </w:t>
      </w:r>
      <w:r>
        <w:rPr>
          <w:rFonts w:hint="eastAsia" w:asciiTheme="minorEastAsia" w:hAnsiTheme="minorEastAsia" w:eastAsiaTheme="minorEastAsia" w:cstheme="minorEastAsia"/>
          <w:spacing w:val="-3"/>
          <w:sz w:val="24"/>
          <w:szCs w:val="24"/>
          <w:highlight w:val="yellow"/>
        </w:rPr>
        <w:t>万元以下的为微型企业。</w:t>
      </w:r>
    </w:p>
    <w:p w14:paraId="72EA5665">
      <w:pPr>
        <w:spacing w:before="3" w:line="353" w:lineRule="auto"/>
        <w:ind w:right="80" w:firstLine="4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（三）建筑业。营业收入</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pacing w:val="-4"/>
          <w:sz w:val="24"/>
          <w:szCs w:val="24"/>
        </w:rPr>
        <w:t>80000</w:t>
      </w:r>
      <w:r>
        <w:rPr>
          <w:rFonts w:hint="eastAsia" w:asciiTheme="minorEastAsia" w:hAnsiTheme="minorEastAsia" w:eastAsiaTheme="minorEastAsia" w:cstheme="minorEastAsia"/>
          <w:spacing w:val="-19"/>
          <w:sz w:val="24"/>
          <w:szCs w:val="24"/>
        </w:rPr>
        <w:t xml:space="preserve"> </w:t>
      </w:r>
      <w:r>
        <w:rPr>
          <w:rFonts w:hint="eastAsia" w:asciiTheme="minorEastAsia" w:hAnsiTheme="minorEastAsia" w:eastAsiaTheme="minorEastAsia" w:cstheme="minorEastAsia"/>
          <w:spacing w:val="-4"/>
          <w:sz w:val="24"/>
          <w:szCs w:val="24"/>
        </w:rPr>
        <w:t>万元以下或资产总额</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pacing w:val="-4"/>
          <w:sz w:val="24"/>
          <w:szCs w:val="24"/>
        </w:rPr>
        <w:t>80000</w:t>
      </w:r>
      <w:r>
        <w:rPr>
          <w:rFonts w:hint="eastAsia" w:asciiTheme="minorEastAsia" w:hAnsiTheme="minorEastAsia" w:eastAsiaTheme="minorEastAsia" w:cstheme="minorEastAsia"/>
          <w:spacing w:val="-21"/>
          <w:sz w:val="24"/>
          <w:szCs w:val="24"/>
        </w:rPr>
        <w:t xml:space="preserve"> </w:t>
      </w:r>
      <w:r>
        <w:rPr>
          <w:rFonts w:hint="eastAsia" w:asciiTheme="minorEastAsia" w:hAnsiTheme="minorEastAsia" w:eastAsiaTheme="minorEastAsia" w:cstheme="minorEastAsia"/>
          <w:spacing w:val="-4"/>
          <w:sz w:val="24"/>
          <w:szCs w:val="24"/>
        </w:rPr>
        <w:t>万元以下的</w:t>
      </w:r>
      <w:r>
        <w:rPr>
          <w:rFonts w:hint="eastAsia" w:asciiTheme="minorEastAsia" w:hAnsiTheme="minorEastAsia" w:eastAsiaTheme="minorEastAsia" w:cstheme="minorEastAsia"/>
          <w:spacing w:val="-5"/>
          <w:sz w:val="24"/>
          <w:szCs w:val="24"/>
        </w:rPr>
        <w:t>为中小微</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型企业。其中，营业收入</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2"/>
          <w:sz w:val="24"/>
          <w:szCs w:val="24"/>
        </w:rPr>
        <w:t>6000</w:t>
      </w:r>
      <w:r>
        <w:rPr>
          <w:rFonts w:hint="eastAsia" w:asciiTheme="minorEastAsia" w:hAnsiTheme="minorEastAsia" w:eastAsiaTheme="minorEastAsia" w:cstheme="minorEastAsia"/>
          <w:spacing w:val="-21"/>
          <w:sz w:val="24"/>
          <w:szCs w:val="24"/>
        </w:rPr>
        <w:t xml:space="preserve"> </w:t>
      </w:r>
      <w:r>
        <w:rPr>
          <w:rFonts w:hint="eastAsia" w:asciiTheme="minorEastAsia" w:hAnsiTheme="minorEastAsia" w:eastAsiaTheme="minorEastAsia" w:cstheme="minorEastAsia"/>
          <w:spacing w:val="-2"/>
          <w:sz w:val="24"/>
          <w:szCs w:val="24"/>
        </w:rPr>
        <w:t>万元及以上，且资产总额</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2"/>
          <w:sz w:val="24"/>
          <w:szCs w:val="24"/>
        </w:rPr>
        <w:t>5000</w:t>
      </w:r>
      <w:r>
        <w:rPr>
          <w:rFonts w:hint="eastAsia" w:asciiTheme="minorEastAsia" w:hAnsiTheme="minorEastAsia" w:eastAsiaTheme="minorEastAsia" w:cstheme="minorEastAsia"/>
          <w:spacing w:val="-21"/>
          <w:sz w:val="24"/>
          <w:szCs w:val="24"/>
        </w:rPr>
        <w:t xml:space="preserve"> </w:t>
      </w:r>
      <w:r>
        <w:rPr>
          <w:rFonts w:hint="eastAsia" w:asciiTheme="minorEastAsia" w:hAnsiTheme="minorEastAsia" w:eastAsiaTheme="minorEastAsia" w:cstheme="minorEastAsia"/>
          <w:spacing w:val="-2"/>
          <w:sz w:val="24"/>
          <w:szCs w:val="24"/>
        </w:rPr>
        <w:t>万元及以上的为中型企</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业；营业收入</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spacing w:val="-2"/>
          <w:sz w:val="24"/>
          <w:szCs w:val="24"/>
        </w:rPr>
        <w:t>300</w:t>
      </w:r>
      <w:r>
        <w:rPr>
          <w:rFonts w:hint="eastAsia" w:asciiTheme="minorEastAsia" w:hAnsiTheme="minorEastAsia" w:eastAsiaTheme="minorEastAsia" w:cstheme="minorEastAsia"/>
          <w:spacing w:val="-23"/>
          <w:sz w:val="24"/>
          <w:szCs w:val="24"/>
        </w:rPr>
        <w:t xml:space="preserve"> </w:t>
      </w:r>
      <w:r>
        <w:rPr>
          <w:rFonts w:hint="eastAsia" w:asciiTheme="minorEastAsia" w:hAnsiTheme="minorEastAsia" w:eastAsiaTheme="minorEastAsia" w:cstheme="minorEastAsia"/>
          <w:spacing w:val="-2"/>
          <w:sz w:val="24"/>
          <w:szCs w:val="24"/>
        </w:rPr>
        <w:t>万元及以上，且资产总额</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2"/>
          <w:sz w:val="24"/>
          <w:szCs w:val="24"/>
        </w:rPr>
        <w:t>300</w:t>
      </w:r>
      <w:r>
        <w:rPr>
          <w:rFonts w:hint="eastAsia" w:asciiTheme="minorEastAsia" w:hAnsiTheme="minorEastAsia" w:eastAsiaTheme="minorEastAsia" w:cstheme="minorEastAsia"/>
          <w:spacing w:val="-21"/>
          <w:sz w:val="24"/>
          <w:szCs w:val="24"/>
        </w:rPr>
        <w:t xml:space="preserve"> </w:t>
      </w:r>
      <w:r>
        <w:rPr>
          <w:rFonts w:hint="eastAsia" w:asciiTheme="minorEastAsia" w:hAnsiTheme="minorEastAsia" w:eastAsiaTheme="minorEastAsia" w:cstheme="minorEastAsia"/>
          <w:spacing w:val="-2"/>
          <w:sz w:val="24"/>
          <w:szCs w:val="24"/>
        </w:rPr>
        <w:t>万元及以上的为小型企业；营业收入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300</w:t>
      </w:r>
      <w:r>
        <w:rPr>
          <w:rFonts w:hint="eastAsia" w:asciiTheme="minorEastAsia" w:hAnsiTheme="minorEastAsia" w:eastAsiaTheme="minorEastAsia" w:cstheme="minorEastAsia"/>
          <w:spacing w:val="-23"/>
          <w:sz w:val="24"/>
          <w:szCs w:val="24"/>
        </w:rPr>
        <w:t xml:space="preserve"> </w:t>
      </w:r>
      <w:r>
        <w:rPr>
          <w:rFonts w:hint="eastAsia" w:asciiTheme="minorEastAsia" w:hAnsiTheme="minorEastAsia" w:eastAsiaTheme="minorEastAsia" w:cstheme="minorEastAsia"/>
          <w:spacing w:val="-2"/>
          <w:sz w:val="24"/>
          <w:szCs w:val="24"/>
        </w:rPr>
        <w:t>万元以下或资产总额</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2"/>
          <w:sz w:val="24"/>
          <w:szCs w:val="24"/>
        </w:rPr>
        <w:t>300</w:t>
      </w:r>
      <w:r>
        <w:rPr>
          <w:rFonts w:hint="eastAsia" w:asciiTheme="minorEastAsia" w:hAnsiTheme="minorEastAsia" w:eastAsiaTheme="minorEastAsia" w:cstheme="minorEastAsia"/>
          <w:spacing w:val="-21"/>
          <w:sz w:val="24"/>
          <w:szCs w:val="24"/>
        </w:rPr>
        <w:t xml:space="preserve"> </w:t>
      </w:r>
      <w:r>
        <w:rPr>
          <w:rFonts w:hint="eastAsia" w:asciiTheme="minorEastAsia" w:hAnsiTheme="minorEastAsia" w:eastAsiaTheme="minorEastAsia" w:cstheme="minorEastAsia"/>
          <w:spacing w:val="-2"/>
          <w:sz w:val="24"/>
          <w:szCs w:val="24"/>
        </w:rPr>
        <w:t>万元以下的为微</w:t>
      </w:r>
      <w:r>
        <w:rPr>
          <w:rFonts w:hint="eastAsia" w:asciiTheme="minorEastAsia" w:hAnsiTheme="minorEastAsia" w:eastAsiaTheme="minorEastAsia" w:cstheme="minorEastAsia"/>
          <w:spacing w:val="-3"/>
          <w:sz w:val="24"/>
          <w:szCs w:val="24"/>
        </w:rPr>
        <w:t>型企业。</w:t>
      </w:r>
    </w:p>
    <w:p w14:paraId="008FAEAE">
      <w:pPr>
        <w:spacing w:before="1" w:line="321" w:lineRule="auto"/>
        <w:ind w:right="80" w:firstLine="4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（四）批发业。从业人员200</w:t>
      </w:r>
      <w:r>
        <w:rPr>
          <w:rFonts w:hint="eastAsia" w:asciiTheme="minorEastAsia" w:hAnsiTheme="minorEastAsia" w:eastAsiaTheme="minorEastAsia" w:cstheme="minorEastAsia"/>
          <w:spacing w:val="-21"/>
          <w:sz w:val="24"/>
          <w:szCs w:val="24"/>
        </w:rPr>
        <w:t xml:space="preserve"> </w:t>
      </w:r>
      <w:r>
        <w:rPr>
          <w:rFonts w:hint="eastAsia" w:asciiTheme="minorEastAsia" w:hAnsiTheme="minorEastAsia" w:eastAsiaTheme="minorEastAsia" w:cstheme="minorEastAsia"/>
          <w:sz w:val="24"/>
          <w:szCs w:val="24"/>
        </w:rPr>
        <w:t>人以下或营业收入</w:t>
      </w:r>
      <w:r>
        <w:rPr>
          <w:rFonts w:hint="eastAsia" w:asciiTheme="minorEastAsia" w:hAnsiTheme="minorEastAsia" w:eastAsiaTheme="minorEastAsia" w:cstheme="minorEastAsia"/>
          <w:spacing w:val="-56"/>
          <w:sz w:val="24"/>
          <w:szCs w:val="24"/>
        </w:rPr>
        <w:t xml:space="preserve"> </w:t>
      </w:r>
      <w:r>
        <w:rPr>
          <w:rFonts w:hint="eastAsia" w:asciiTheme="minorEastAsia" w:hAnsiTheme="minorEastAsia" w:eastAsiaTheme="minorEastAsia" w:cstheme="minorEastAsia"/>
          <w:sz w:val="24"/>
          <w:szCs w:val="24"/>
        </w:rPr>
        <w:t>40000</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z w:val="24"/>
          <w:szCs w:val="24"/>
        </w:rPr>
        <w:t xml:space="preserve">万元以下的为中小微型企 </w:t>
      </w:r>
      <w:r>
        <w:rPr>
          <w:rFonts w:hint="eastAsia" w:asciiTheme="minorEastAsia" w:hAnsiTheme="minorEastAsia" w:eastAsiaTheme="minorEastAsia" w:cstheme="minorEastAsia"/>
          <w:spacing w:val="-2"/>
          <w:sz w:val="24"/>
          <w:szCs w:val="24"/>
        </w:rPr>
        <w:t>业。其中，从业人员20</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2"/>
          <w:sz w:val="24"/>
          <w:szCs w:val="24"/>
        </w:rPr>
        <w:t>人及以上，且营业收入</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2"/>
          <w:sz w:val="24"/>
          <w:szCs w:val="24"/>
        </w:rPr>
        <w:t>5000</w:t>
      </w:r>
      <w:r>
        <w:rPr>
          <w:rFonts w:hint="eastAsia" w:asciiTheme="minorEastAsia" w:hAnsiTheme="minorEastAsia" w:eastAsiaTheme="minorEastAsia" w:cstheme="minorEastAsia"/>
          <w:spacing w:val="-21"/>
          <w:sz w:val="24"/>
          <w:szCs w:val="24"/>
        </w:rPr>
        <w:t xml:space="preserve"> </w:t>
      </w:r>
      <w:r>
        <w:rPr>
          <w:rFonts w:hint="eastAsia" w:asciiTheme="minorEastAsia" w:hAnsiTheme="minorEastAsia" w:eastAsiaTheme="minorEastAsia" w:cstheme="minorEastAsia"/>
          <w:spacing w:val="-2"/>
          <w:sz w:val="24"/>
          <w:szCs w:val="24"/>
        </w:rPr>
        <w:t>万元及以上的为中型企业；从业人</w:t>
      </w:r>
    </w:p>
    <w:p w14:paraId="32BFE8AB">
      <w:pPr>
        <w:spacing w:line="321" w:lineRule="auto"/>
        <w:rPr>
          <w:rFonts w:hint="eastAsia" w:asciiTheme="minorEastAsia" w:hAnsiTheme="minorEastAsia" w:eastAsiaTheme="minorEastAsia" w:cstheme="minorEastAsia"/>
          <w:sz w:val="24"/>
          <w:szCs w:val="24"/>
        </w:rPr>
        <w:sectPr>
          <w:footerReference r:id="rId52" w:type="default"/>
          <w:pgSz w:w="11907" w:h="16840"/>
          <w:pgMar w:top="400" w:right="1206" w:bottom="1156" w:left="1256" w:header="0" w:footer="993" w:gutter="0"/>
          <w:pgNumType w:fmt="decimal"/>
          <w:cols w:space="720" w:num="1"/>
        </w:sectPr>
      </w:pPr>
    </w:p>
    <w:p w14:paraId="21819E01">
      <w:pPr>
        <w:pStyle w:val="4"/>
        <w:spacing w:line="259" w:lineRule="auto"/>
        <w:rPr>
          <w:rFonts w:hint="eastAsia" w:asciiTheme="minorEastAsia" w:hAnsiTheme="minorEastAsia" w:eastAsiaTheme="minorEastAsia" w:cstheme="minorEastAsia"/>
        </w:rPr>
      </w:pPr>
    </w:p>
    <w:p w14:paraId="3D797137">
      <w:pPr>
        <w:pStyle w:val="4"/>
        <w:spacing w:line="259" w:lineRule="auto"/>
        <w:rPr>
          <w:rFonts w:hint="eastAsia" w:asciiTheme="minorEastAsia" w:hAnsiTheme="minorEastAsia" w:eastAsiaTheme="minorEastAsia" w:cstheme="minorEastAsia"/>
        </w:rPr>
      </w:pPr>
    </w:p>
    <w:p w14:paraId="4FDF2CDE">
      <w:pPr>
        <w:pStyle w:val="4"/>
        <w:spacing w:line="259" w:lineRule="auto"/>
        <w:rPr>
          <w:rFonts w:hint="eastAsia" w:asciiTheme="minorEastAsia" w:hAnsiTheme="minorEastAsia" w:eastAsiaTheme="minorEastAsia" w:cstheme="minorEastAsia"/>
        </w:rPr>
      </w:pPr>
    </w:p>
    <w:p w14:paraId="154EEE1F">
      <w:pPr>
        <w:spacing w:before="106" w:line="354" w:lineRule="auto"/>
        <w:ind w:left="9" w:right="1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员</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2"/>
          <w:sz w:val="24"/>
          <w:szCs w:val="24"/>
        </w:rPr>
        <w:t>5</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2"/>
          <w:sz w:val="24"/>
          <w:szCs w:val="24"/>
        </w:rPr>
        <w:t>人及以上，且营业收入</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2"/>
          <w:sz w:val="24"/>
          <w:szCs w:val="24"/>
        </w:rPr>
        <w:t>1000</w:t>
      </w:r>
      <w:r>
        <w:rPr>
          <w:rFonts w:hint="eastAsia" w:asciiTheme="minorEastAsia" w:hAnsiTheme="minorEastAsia" w:eastAsiaTheme="minorEastAsia" w:cstheme="minorEastAsia"/>
          <w:spacing w:val="-19"/>
          <w:sz w:val="24"/>
          <w:szCs w:val="24"/>
        </w:rPr>
        <w:t xml:space="preserve"> </w:t>
      </w:r>
      <w:r>
        <w:rPr>
          <w:rFonts w:hint="eastAsia" w:asciiTheme="minorEastAsia" w:hAnsiTheme="minorEastAsia" w:eastAsiaTheme="minorEastAsia" w:cstheme="minorEastAsia"/>
          <w:spacing w:val="-2"/>
          <w:sz w:val="24"/>
          <w:szCs w:val="24"/>
        </w:rPr>
        <w:t>万元及以上的为小型企业；从业</w:t>
      </w:r>
      <w:r>
        <w:rPr>
          <w:rFonts w:hint="eastAsia" w:asciiTheme="minorEastAsia" w:hAnsiTheme="minorEastAsia" w:eastAsiaTheme="minorEastAsia" w:cstheme="minorEastAsia"/>
          <w:spacing w:val="-3"/>
          <w:sz w:val="24"/>
          <w:szCs w:val="24"/>
        </w:rPr>
        <w:t>人员</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3"/>
          <w:sz w:val="24"/>
          <w:szCs w:val="24"/>
        </w:rPr>
        <w:t>5</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3"/>
          <w:sz w:val="24"/>
          <w:szCs w:val="24"/>
        </w:rPr>
        <w:t>人以下或营业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收入</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3"/>
          <w:sz w:val="24"/>
          <w:szCs w:val="24"/>
        </w:rPr>
        <w:t>1000</w:t>
      </w:r>
      <w:r>
        <w:rPr>
          <w:rFonts w:hint="eastAsia" w:asciiTheme="minorEastAsia" w:hAnsiTheme="minorEastAsia" w:eastAsiaTheme="minorEastAsia" w:cstheme="minorEastAsia"/>
          <w:spacing w:val="-21"/>
          <w:sz w:val="24"/>
          <w:szCs w:val="24"/>
        </w:rPr>
        <w:t xml:space="preserve"> </w:t>
      </w:r>
      <w:r>
        <w:rPr>
          <w:rFonts w:hint="eastAsia" w:asciiTheme="minorEastAsia" w:hAnsiTheme="minorEastAsia" w:eastAsiaTheme="minorEastAsia" w:cstheme="minorEastAsia"/>
          <w:spacing w:val="-3"/>
          <w:sz w:val="24"/>
          <w:szCs w:val="24"/>
        </w:rPr>
        <w:t>万元以下的为微型企业。</w:t>
      </w:r>
    </w:p>
    <w:p w14:paraId="015754A9">
      <w:pPr>
        <w:spacing w:before="3" w:line="353" w:lineRule="auto"/>
        <w:ind w:right="109" w:firstLine="49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（五）零售业。从业人员</w:t>
      </w:r>
      <w:r>
        <w:rPr>
          <w:rFonts w:hint="eastAsia" w:asciiTheme="minorEastAsia" w:hAnsiTheme="minorEastAsia" w:eastAsiaTheme="minorEastAsia" w:cstheme="minorEastAsia"/>
          <w:spacing w:val="-36"/>
          <w:sz w:val="24"/>
          <w:szCs w:val="24"/>
        </w:rPr>
        <w:t xml:space="preserve"> </w:t>
      </w:r>
      <w:r>
        <w:rPr>
          <w:rFonts w:hint="eastAsia" w:asciiTheme="minorEastAsia" w:hAnsiTheme="minorEastAsia" w:eastAsiaTheme="minorEastAsia" w:cstheme="minorEastAsia"/>
          <w:spacing w:val="-2"/>
          <w:sz w:val="24"/>
          <w:szCs w:val="24"/>
        </w:rPr>
        <w:t>300</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pacing w:val="-2"/>
          <w:sz w:val="24"/>
          <w:szCs w:val="24"/>
        </w:rPr>
        <w:t>人以下或营业收入</w:t>
      </w:r>
      <w:r>
        <w:rPr>
          <w:rFonts w:hint="eastAsia" w:asciiTheme="minorEastAsia" w:hAnsiTheme="minorEastAsia" w:eastAsiaTheme="minorEastAsia" w:cstheme="minorEastAsia"/>
          <w:spacing w:val="-58"/>
          <w:sz w:val="24"/>
          <w:szCs w:val="24"/>
        </w:rPr>
        <w:t xml:space="preserve"> </w:t>
      </w:r>
      <w:r>
        <w:rPr>
          <w:rFonts w:hint="eastAsia" w:asciiTheme="minorEastAsia" w:hAnsiTheme="minorEastAsia" w:eastAsiaTheme="minorEastAsia" w:cstheme="minorEastAsia"/>
          <w:spacing w:val="-2"/>
          <w:sz w:val="24"/>
          <w:szCs w:val="24"/>
        </w:rPr>
        <w:t>20000</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2"/>
          <w:sz w:val="24"/>
          <w:szCs w:val="24"/>
        </w:rPr>
        <w:t>万元以下的为中小微型企</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业。其中，从业人员</w:t>
      </w:r>
      <w:r>
        <w:rPr>
          <w:rFonts w:hint="eastAsia" w:asciiTheme="minorEastAsia" w:hAnsiTheme="minorEastAsia" w:eastAsiaTheme="minorEastAsia" w:cstheme="minorEastAsia"/>
          <w:spacing w:val="-35"/>
          <w:sz w:val="24"/>
          <w:szCs w:val="24"/>
        </w:rPr>
        <w:t xml:space="preserve"> </w:t>
      </w:r>
      <w:r>
        <w:rPr>
          <w:rFonts w:hint="eastAsia" w:asciiTheme="minorEastAsia" w:hAnsiTheme="minorEastAsia" w:eastAsiaTheme="minorEastAsia" w:cstheme="minorEastAsia"/>
          <w:spacing w:val="-2"/>
          <w:sz w:val="24"/>
          <w:szCs w:val="24"/>
        </w:rPr>
        <w:t>50</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pacing w:val="-2"/>
          <w:sz w:val="24"/>
          <w:szCs w:val="24"/>
        </w:rPr>
        <w:t>人及以上，且营业收入</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2"/>
          <w:sz w:val="24"/>
          <w:szCs w:val="24"/>
        </w:rPr>
        <w:t>500</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2"/>
          <w:sz w:val="24"/>
          <w:szCs w:val="24"/>
        </w:rPr>
        <w:t>万元及以上的为中型企业；从业人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员</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2"/>
          <w:sz w:val="24"/>
          <w:szCs w:val="24"/>
        </w:rPr>
        <w:t>10</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pacing w:val="-2"/>
          <w:sz w:val="24"/>
          <w:szCs w:val="24"/>
        </w:rPr>
        <w:t>人及以上，且营业收入</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2"/>
          <w:sz w:val="24"/>
          <w:szCs w:val="24"/>
        </w:rPr>
        <w:t>100</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2"/>
          <w:sz w:val="24"/>
          <w:szCs w:val="24"/>
        </w:rPr>
        <w:t>万元及</w:t>
      </w:r>
      <w:r>
        <w:rPr>
          <w:rFonts w:hint="eastAsia" w:asciiTheme="minorEastAsia" w:hAnsiTheme="minorEastAsia" w:eastAsiaTheme="minorEastAsia" w:cstheme="minorEastAsia"/>
          <w:spacing w:val="-3"/>
          <w:sz w:val="24"/>
          <w:szCs w:val="24"/>
        </w:rPr>
        <w:t>以上的为小型企业；从业人员</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3"/>
          <w:sz w:val="24"/>
          <w:szCs w:val="24"/>
        </w:rPr>
        <w:t>10</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3"/>
          <w:sz w:val="24"/>
          <w:szCs w:val="24"/>
        </w:rPr>
        <w:t>人以下或营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业收入</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3"/>
          <w:sz w:val="24"/>
          <w:szCs w:val="24"/>
        </w:rPr>
        <w:t>100</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spacing w:val="-3"/>
          <w:sz w:val="24"/>
          <w:szCs w:val="24"/>
        </w:rPr>
        <w:t>万元以下的为微型企业。</w:t>
      </w:r>
    </w:p>
    <w:p w14:paraId="3787FF7D">
      <w:pPr>
        <w:spacing w:before="1" w:line="353" w:lineRule="auto"/>
        <w:ind w:firstLine="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（六）交通运输业。从业人员</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2"/>
          <w:sz w:val="24"/>
          <w:szCs w:val="24"/>
        </w:rPr>
        <w:t>1000</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2"/>
          <w:sz w:val="24"/>
          <w:szCs w:val="24"/>
        </w:rPr>
        <w:t>人以下或营业收入</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2"/>
          <w:sz w:val="24"/>
          <w:szCs w:val="24"/>
        </w:rPr>
        <w:t>30000</w:t>
      </w:r>
      <w:r>
        <w:rPr>
          <w:rFonts w:hint="eastAsia" w:asciiTheme="minorEastAsia" w:hAnsiTheme="minorEastAsia" w:eastAsiaTheme="minorEastAsia" w:cstheme="minorEastAsia"/>
          <w:spacing w:val="-21"/>
          <w:sz w:val="24"/>
          <w:szCs w:val="24"/>
        </w:rPr>
        <w:t xml:space="preserve"> </w:t>
      </w:r>
      <w:r>
        <w:rPr>
          <w:rFonts w:hint="eastAsia" w:asciiTheme="minorEastAsia" w:hAnsiTheme="minorEastAsia" w:eastAsiaTheme="minorEastAsia" w:cstheme="minorEastAsia"/>
          <w:spacing w:val="-2"/>
          <w:sz w:val="24"/>
          <w:szCs w:val="24"/>
        </w:rPr>
        <w:t>万元</w:t>
      </w:r>
      <w:r>
        <w:rPr>
          <w:rFonts w:hint="eastAsia" w:asciiTheme="minorEastAsia" w:hAnsiTheme="minorEastAsia" w:eastAsiaTheme="minorEastAsia" w:cstheme="minorEastAsia"/>
          <w:spacing w:val="-3"/>
          <w:sz w:val="24"/>
          <w:szCs w:val="24"/>
        </w:rPr>
        <w:t>以下的为中小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微型企业。其中，从业人员</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6"/>
          <w:sz w:val="24"/>
          <w:szCs w:val="24"/>
        </w:rPr>
        <w:t>300</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6"/>
          <w:sz w:val="24"/>
          <w:szCs w:val="24"/>
        </w:rPr>
        <w:t>人及以上，</w:t>
      </w:r>
      <w:r>
        <w:rPr>
          <w:rFonts w:hint="eastAsia" w:asciiTheme="minorEastAsia" w:hAnsiTheme="minorEastAsia" w:eastAsiaTheme="minorEastAsia" w:cstheme="minorEastAsia"/>
          <w:spacing w:val="-7"/>
          <w:sz w:val="24"/>
          <w:szCs w:val="24"/>
        </w:rPr>
        <w:t>且营业收入</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7"/>
          <w:sz w:val="24"/>
          <w:szCs w:val="24"/>
        </w:rPr>
        <w:t>3000</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7"/>
          <w:sz w:val="24"/>
          <w:szCs w:val="24"/>
        </w:rPr>
        <w:t>万元及以上的为中型企业；</w:t>
      </w:r>
    </w:p>
    <w:p w14:paraId="55592265">
      <w:pPr>
        <w:spacing w:before="1" w:line="353" w:lineRule="auto"/>
        <w:ind w:left="7" w:right="164" w:hanging="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从业人员20</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pacing w:val="2"/>
          <w:sz w:val="24"/>
          <w:szCs w:val="24"/>
        </w:rPr>
        <w:t>人及以上，且营业收入</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pacing w:val="2"/>
          <w:sz w:val="24"/>
          <w:szCs w:val="24"/>
        </w:rPr>
        <w:t>200</w:t>
      </w:r>
      <w:r>
        <w:rPr>
          <w:rFonts w:hint="eastAsia" w:asciiTheme="minorEastAsia" w:hAnsiTheme="minorEastAsia" w:eastAsiaTheme="minorEastAsia" w:cstheme="minorEastAsia"/>
          <w:spacing w:val="-19"/>
          <w:sz w:val="24"/>
          <w:szCs w:val="24"/>
        </w:rPr>
        <w:t xml:space="preserve"> </w:t>
      </w:r>
      <w:r>
        <w:rPr>
          <w:rFonts w:hint="eastAsia" w:asciiTheme="minorEastAsia" w:hAnsiTheme="minorEastAsia" w:eastAsiaTheme="minorEastAsia" w:cstheme="minorEastAsia"/>
          <w:spacing w:val="2"/>
          <w:sz w:val="24"/>
          <w:szCs w:val="24"/>
        </w:rPr>
        <w:t>万元及以上的为</w:t>
      </w:r>
      <w:r>
        <w:rPr>
          <w:rFonts w:hint="eastAsia" w:asciiTheme="minorEastAsia" w:hAnsiTheme="minorEastAsia" w:eastAsiaTheme="minorEastAsia" w:cstheme="minorEastAsia"/>
          <w:spacing w:val="1"/>
          <w:sz w:val="24"/>
          <w:szCs w:val="24"/>
        </w:rPr>
        <w:t>小型企业；从业人员20</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spacing w:val="1"/>
          <w:sz w:val="24"/>
          <w:szCs w:val="24"/>
        </w:rPr>
        <w:t>人以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下或营业收入</w:t>
      </w:r>
      <w:r>
        <w:rPr>
          <w:rFonts w:hint="eastAsia" w:asciiTheme="minorEastAsia" w:hAnsiTheme="minorEastAsia" w:eastAsiaTheme="minorEastAsia" w:cstheme="minorEastAsia"/>
          <w:spacing w:val="-54"/>
          <w:sz w:val="24"/>
          <w:szCs w:val="24"/>
        </w:rPr>
        <w:t xml:space="preserve"> </w:t>
      </w:r>
      <w:r>
        <w:rPr>
          <w:rFonts w:hint="eastAsia" w:asciiTheme="minorEastAsia" w:hAnsiTheme="minorEastAsia" w:eastAsiaTheme="minorEastAsia" w:cstheme="minorEastAsia"/>
          <w:spacing w:val="-2"/>
          <w:sz w:val="24"/>
          <w:szCs w:val="24"/>
        </w:rPr>
        <w:t>200</w:t>
      </w:r>
      <w:r>
        <w:rPr>
          <w:rFonts w:hint="eastAsia" w:asciiTheme="minorEastAsia" w:hAnsiTheme="minorEastAsia" w:eastAsiaTheme="minorEastAsia" w:cstheme="minorEastAsia"/>
          <w:spacing w:val="-23"/>
          <w:sz w:val="24"/>
          <w:szCs w:val="24"/>
        </w:rPr>
        <w:t xml:space="preserve"> </w:t>
      </w:r>
      <w:r>
        <w:rPr>
          <w:rFonts w:hint="eastAsia" w:asciiTheme="minorEastAsia" w:hAnsiTheme="minorEastAsia" w:eastAsiaTheme="minorEastAsia" w:cstheme="minorEastAsia"/>
          <w:spacing w:val="-2"/>
          <w:sz w:val="24"/>
          <w:szCs w:val="24"/>
        </w:rPr>
        <w:t>万元以下的为微型企业。</w:t>
      </w:r>
    </w:p>
    <w:p w14:paraId="5FCFD075">
      <w:pPr>
        <w:spacing w:before="4" w:line="353" w:lineRule="auto"/>
        <w:ind w:right="58" w:firstLine="49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（七）仓储业。从业人员200</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z w:val="24"/>
          <w:szCs w:val="24"/>
        </w:rPr>
        <w:t>人以下或营业收入</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z w:val="24"/>
          <w:szCs w:val="24"/>
        </w:rPr>
        <w:t>30000</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z w:val="24"/>
          <w:szCs w:val="24"/>
        </w:rPr>
        <w:t>万元以下的为</w:t>
      </w:r>
      <w:r>
        <w:rPr>
          <w:rFonts w:hint="eastAsia" w:asciiTheme="minorEastAsia" w:hAnsiTheme="minorEastAsia" w:eastAsiaTheme="minorEastAsia" w:cstheme="minorEastAsia"/>
          <w:spacing w:val="-1"/>
          <w:sz w:val="24"/>
          <w:szCs w:val="24"/>
        </w:rPr>
        <w:t>中小微型企</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业。其中，从业人员</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2"/>
          <w:sz w:val="24"/>
          <w:szCs w:val="24"/>
        </w:rPr>
        <w:t>100</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2"/>
          <w:sz w:val="24"/>
          <w:szCs w:val="24"/>
        </w:rPr>
        <w:t>人及以上，且营业收入</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2"/>
          <w:sz w:val="24"/>
          <w:szCs w:val="24"/>
        </w:rPr>
        <w:t>1000</w:t>
      </w:r>
      <w:r>
        <w:rPr>
          <w:rFonts w:hint="eastAsia" w:asciiTheme="minorEastAsia" w:hAnsiTheme="minorEastAsia" w:eastAsiaTheme="minorEastAsia" w:cstheme="minorEastAsia"/>
          <w:spacing w:val="-21"/>
          <w:sz w:val="24"/>
          <w:szCs w:val="24"/>
        </w:rPr>
        <w:t xml:space="preserve"> </w:t>
      </w:r>
      <w:r>
        <w:rPr>
          <w:rFonts w:hint="eastAsia" w:asciiTheme="minorEastAsia" w:hAnsiTheme="minorEastAsia" w:eastAsiaTheme="minorEastAsia" w:cstheme="minorEastAsia"/>
          <w:spacing w:val="-2"/>
          <w:sz w:val="24"/>
          <w:szCs w:val="24"/>
        </w:rPr>
        <w:t>万元及以上的为中型</w:t>
      </w:r>
      <w:r>
        <w:rPr>
          <w:rFonts w:hint="eastAsia" w:asciiTheme="minorEastAsia" w:hAnsiTheme="minorEastAsia" w:eastAsiaTheme="minorEastAsia" w:cstheme="minorEastAsia"/>
          <w:spacing w:val="-3"/>
          <w:sz w:val="24"/>
          <w:szCs w:val="24"/>
        </w:rPr>
        <w:t>企业；从业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人员20</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pacing w:val="1"/>
          <w:sz w:val="24"/>
          <w:szCs w:val="24"/>
        </w:rPr>
        <w:t>人及以上，且营业收入</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1"/>
          <w:sz w:val="24"/>
          <w:szCs w:val="24"/>
        </w:rPr>
        <w:t>100</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1"/>
          <w:sz w:val="24"/>
          <w:szCs w:val="24"/>
        </w:rPr>
        <w:t>万元及以上的为小型企业；从业人员20</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1"/>
          <w:sz w:val="24"/>
          <w:szCs w:val="24"/>
        </w:rPr>
        <w:t>人以下或</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营业收入</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3"/>
          <w:sz w:val="24"/>
          <w:szCs w:val="24"/>
        </w:rPr>
        <w:t>100</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spacing w:val="-3"/>
          <w:sz w:val="24"/>
          <w:szCs w:val="24"/>
        </w:rPr>
        <w:t>万元以下的为微型企业。</w:t>
      </w:r>
    </w:p>
    <w:p w14:paraId="0C452FE0">
      <w:pPr>
        <w:spacing w:before="4" w:line="353" w:lineRule="auto"/>
        <w:ind w:right="58" w:firstLine="49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（八）邮政业。从业人员</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2"/>
          <w:sz w:val="24"/>
          <w:szCs w:val="24"/>
        </w:rPr>
        <w:t>1000</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2"/>
          <w:sz w:val="24"/>
          <w:szCs w:val="24"/>
        </w:rPr>
        <w:t>人以下或营业收入</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2"/>
          <w:sz w:val="24"/>
          <w:szCs w:val="24"/>
        </w:rPr>
        <w:t>30000</w:t>
      </w:r>
      <w:r>
        <w:rPr>
          <w:rFonts w:hint="eastAsia" w:asciiTheme="minorEastAsia" w:hAnsiTheme="minorEastAsia" w:eastAsiaTheme="minorEastAsia" w:cstheme="minorEastAsia"/>
          <w:spacing w:val="-21"/>
          <w:sz w:val="24"/>
          <w:szCs w:val="24"/>
        </w:rPr>
        <w:t xml:space="preserve"> </w:t>
      </w:r>
      <w:r>
        <w:rPr>
          <w:rFonts w:hint="eastAsia" w:asciiTheme="minorEastAsia" w:hAnsiTheme="minorEastAsia" w:eastAsiaTheme="minorEastAsia" w:cstheme="minorEastAsia"/>
          <w:spacing w:val="-2"/>
          <w:sz w:val="24"/>
          <w:szCs w:val="24"/>
        </w:rPr>
        <w:t>万元以下</w:t>
      </w:r>
      <w:r>
        <w:rPr>
          <w:rFonts w:hint="eastAsia" w:asciiTheme="minorEastAsia" w:hAnsiTheme="minorEastAsia" w:eastAsiaTheme="minorEastAsia" w:cstheme="minorEastAsia"/>
          <w:spacing w:val="-3"/>
          <w:sz w:val="24"/>
          <w:szCs w:val="24"/>
        </w:rPr>
        <w:t>的为中小微型</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企业。其中，从业人员</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2"/>
          <w:sz w:val="24"/>
          <w:szCs w:val="24"/>
        </w:rPr>
        <w:t>300</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2"/>
          <w:sz w:val="24"/>
          <w:szCs w:val="24"/>
        </w:rPr>
        <w:t>人及以上，且营业收入</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pacing w:val="-2"/>
          <w:sz w:val="24"/>
          <w:szCs w:val="24"/>
        </w:rPr>
        <w:t>2000</w:t>
      </w:r>
      <w:r>
        <w:rPr>
          <w:rFonts w:hint="eastAsia" w:asciiTheme="minorEastAsia" w:hAnsiTheme="minorEastAsia" w:eastAsiaTheme="minorEastAsia" w:cstheme="minorEastAsia"/>
          <w:spacing w:val="-21"/>
          <w:sz w:val="24"/>
          <w:szCs w:val="24"/>
        </w:rPr>
        <w:t xml:space="preserve"> </w:t>
      </w:r>
      <w:r>
        <w:rPr>
          <w:rFonts w:hint="eastAsia" w:asciiTheme="minorEastAsia" w:hAnsiTheme="minorEastAsia" w:eastAsiaTheme="minorEastAsia" w:cstheme="minorEastAsia"/>
          <w:spacing w:val="-2"/>
          <w:sz w:val="24"/>
          <w:szCs w:val="24"/>
        </w:rPr>
        <w:t>万元及以上的为中型企业；从</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业人员20</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pacing w:val="1"/>
          <w:sz w:val="24"/>
          <w:szCs w:val="24"/>
        </w:rPr>
        <w:t>人及以上，且营业收入</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1"/>
          <w:sz w:val="24"/>
          <w:szCs w:val="24"/>
        </w:rPr>
        <w:t>100</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1"/>
          <w:sz w:val="24"/>
          <w:szCs w:val="24"/>
        </w:rPr>
        <w:t>万元及以上的为小型企业；从业人员20</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1"/>
          <w:sz w:val="24"/>
          <w:szCs w:val="24"/>
        </w:rPr>
        <w:t>人以下</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或营业收入</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spacing w:val="-3"/>
          <w:sz w:val="24"/>
          <w:szCs w:val="24"/>
        </w:rPr>
        <w:t>100</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spacing w:val="-3"/>
          <w:sz w:val="24"/>
          <w:szCs w:val="24"/>
        </w:rPr>
        <w:t>万元以下的为微型企业。</w:t>
      </w:r>
    </w:p>
    <w:p w14:paraId="6001457E">
      <w:pPr>
        <w:spacing w:before="3" w:line="353" w:lineRule="auto"/>
        <w:ind w:right="58" w:firstLine="49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（九）住宿业。从业人员</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2"/>
          <w:sz w:val="24"/>
          <w:szCs w:val="24"/>
        </w:rPr>
        <w:t>300</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pacing w:val="-2"/>
          <w:sz w:val="24"/>
          <w:szCs w:val="24"/>
        </w:rPr>
        <w:t>人以下或营业收入</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2"/>
          <w:sz w:val="24"/>
          <w:szCs w:val="24"/>
        </w:rPr>
        <w:t>10000</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2"/>
          <w:sz w:val="24"/>
          <w:szCs w:val="24"/>
        </w:rPr>
        <w:t>万元以下的</w:t>
      </w:r>
      <w:r>
        <w:rPr>
          <w:rFonts w:hint="eastAsia" w:asciiTheme="minorEastAsia" w:hAnsiTheme="minorEastAsia" w:eastAsiaTheme="minorEastAsia" w:cstheme="minorEastAsia"/>
          <w:spacing w:val="-3"/>
          <w:sz w:val="24"/>
          <w:szCs w:val="24"/>
        </w:rPr>
        <w:t>为中小微型企</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业。其中，从业人员</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2"/>
          <w:sz w:val="24"/>
          <w:szCs w:val="24"/>
        </w:rPr>
        <w:t>100</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2"/>
          <w:sz w:val="24"/>
          <w:szCs w:val="24"/>
        </w:rPr>
        <w:t>人及以上，且营业收入</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pacing w:val="-2"/>
          <w:sz w:val="24"/>
          <w:szCs w:val="24"/>
        </w:rPr>
        <w:t>2000</w:t>
      </w:r>
      <w:r>
        <w:rPr>
          <w:rFonts w:hint="eastAsia" w:asciiTheme="minorEastAsia" w:hAnsiTheme="minorEastAsia" w:eastAsiaTheme="minorEastAsia" w:cstheme="minorEastAsia"/>
          <w:spacing w:val="-21"/>
          <w:sz w:val="24"/>
          <w:szCs w:val="24"/>
        </w:rPr>
        <w:t xml:space="preserve"> </w:t>
      </w:r>
      <w:r>
        <w:rPr>
          <w:rFonts w:hint="eastAsia" w:asciiTheme="minorEastAsia" w:hAnsiTheme="minorEastAsia" w:eastAsiaTheme="minorEastAsia" w:cstheme="minorEastAsia"/>
          <w:spacing w:val="-2"/>
          <w:sz w:val="24"/>
          <w:szCs w:val="24"/>
        </w:rPr>
        <w:t>万元及以上的为中型企业；从业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人员</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2"/>
          <w:sz w:val="24"/>
          <w:szCs w:val="24"/>
        </w:rPr>
        <w:t>10</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pacing w:val="-2"/>
          <w:sz w:val="24"/>
          <w:szCs w:val="24"/>
        </w:rPr>
        <w:t>人及以上，且营业收入</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2"/>
          <w:sz w:val="24"/>
          <w:szCs w:val="24"/>
        </w:rPr>
        <w:t>100</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2"/>
          <w:sz w:val="24"/>
          <w:szCs w:val="24"/>
        </w:rPr>
        <w:t>万元</w:t>
      </w:r>
      <w:r>
        <w:rPr>
          <w:rFonts w:hint="eastAsia" w:asciiTheme="minorEastAsia" w:hAnsiTheme="minorEastAsia" w:eastAsiaTheme="minorEastAsia" w:cstheme="minorEastAsia"/>
          <w:spacing w:val="-3"/>
          <w:sz w:val="24"/>
          <w:szCs w:val="24"/>
        </w:rPr>
        <w:t>及以上的为小型企业；从业人员</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3"/>
          <w:sz w:val="24"/>
          <w:szCs w:val="24"/>
        </w:rPr>
        <w:t>10</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3"/>
          <w:sz w:val="24"/>
          <w:szCs w:val="24"/>
        </w:rPr>
        <w:t>人以下或</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营业收入</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3"/>
          <w:sz w:val="24"/>
          <w:szCs w:val="24"/>
        </w:rPr>
        <w:t>100</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spacing w:val="-3"/>
          <w:sz w:val="24"/>
          <w:szCs w:val="24"/>
        </w:rPr>
        <w:t>万元以下的为微型企业。</w:t>
      </w:r>
    </w:p>
    <w:p w14:paraId="55B8F1B7">
      <w:pPr>
        <w:pStyle w:val="4"/>
        <w:spacing w:line="258"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（十）餐饮业。从业人员</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2"/>
          <w:sz w:val="24"/>
          <w:szCs w:val="24"/>
        </w:rPr>
        <w:t>300</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pacing w:val="-2"/>
          <w:sz w:val="24"/>
          <w:szCs w:val="24"/>
        </w:rPr>
        <w:t>人以下或营业收入</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2"/>
          <w:sz w:val="24"/>
          <w:szCs w:val="24"/>
        </w:rPr>
        <w:t>10000</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2"/>
          <w:sz w:val="24"/>
          <w:szCs w:val="24"/>
        </w:rPr>
        <w:t>万元以下的</w:t>
      </w:r>
      <w:r>
        <w:rPr>
          <w:rFonts w:hint="eastAsia" w:asciiTheme="minorEastAsia" w:hAnsiTheme="minorEastAsia" w:eastAsiaTheme="minorEastAsia" w:cstheme="minorEastAsia"/>
          <w:spacing w:val="-3"/>
          <w:sz w:val="24"/>
          <w:szCs w:val="24"/>
        </w:rPr>
        <w:t>为中小微型企</w:t>
      </w:r>
      <w:r>
        <w:rPr>
          <w:rFonts w:hint="eastAsia" w:asciiTheme="minorEastAsia" w:hAnsiTheme="minorEastAsia" w:eastAsiaTheme="minorEastAsia" w:cstheme="minorEastAsia"/>
          <w:spacing w:val="-2"/>
          <w:sz w:val="24"/>
          <w:szCs w:val="24"/>
        </w:rPr>
        <w:t>业。其中，从业人员</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2"/>
          <w:sz w:val="24"/>
          <w:szCs w:val="24"/>
        </w:rPr>
        <w:t>100</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2"/>
          <w:sz w:val="24"/>
          <w:szCs w:val="24"/>
        </w:rPr>
        <w:t>人及以上，且营业收入</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pacing w:val="-2"/>
          <w:sz w:val="24"/>
          <w:szCs w:val="24"/>
        </w:rPr>
        <w:t>2000</w:t>
      </w:r>
      <w:r>
        <w:rPr>
          <w:rFonts w:hint="eastAsia" w:asciiTheme="minorEastAsia" w:hAnsiTheme="minorEastAsia" w:eastAsiaTheme="minorEastAsia" w:cstheme="minorEastAsia"/>
          <w:spacing w:val="-21"/>
          <w:sz w:val="24"/>
          <w:szCs w:val="24"/>
        </w:rPr>
        <w:t xml:space="preserve"> </w:t>
      </w:r>
      <w:r>
        <w:rPr>
          <w:rFonts w:hint="eastAsia" w:asciiTheme="minorEastAsia" w:hAnsiTheme="minorEastAsia" w:eastAsiaTheme="minorEastAsia" w:cstheme="minorEastAsia"/>
          <w:spacing w:val="-2"/>
          <w:sz w:val="24"/>
          <w:szCs w:val="24"/>
        </w:rPr>
        <w:t>万元及以上的为中型企业；从业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人员</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pacing w:val="-3"/>
          <w:sz w:val="24"/>
          <w:szCs w:val="24"/>
        </w:rPr>
        <w:t>10</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spacing w:val="-3"/>
          <w:sz w:val="24"/>
          <w:szCs w:val="24"/>
        </w:rPr>
        <w:t>人及以上，且营业收入</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3"/>
          <w:sz w:val="24"/>
          <w:szCs w:val="24"/>
        </w:rPr>
        <w:t>100</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3"/>
          <w:sz w:val="24"/>
          <w:szCs w:val="24"/>
        </w:rPr>
        <w:t>万元及以上的为小型企业；从业人员</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3"/>
          <w:sz w:val="24"/>
          <w:szCs w:val="24"/>
        </w:rPr>
        <w:t>10</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spacing w:val="-3"/>
          <w:sz w:val="24"/>
          <w:szCs w:val="24"/>
        </w:rPr>
        <w:t>人以下或</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营业收入</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3"/>
          <w:sz w:val="24"/>
          <w:szCs w:val="24"/>
        </w:rPr>
        <w:t>100</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spacing w:val="-3"/>
          <w:sz w:val="24"/>
          <w:szCs w:val="24"/>
        </w:rPr>
        <w:t>万元以下的为微型企业。</w:t>
      </w:r>
    </w:p>
    <w:p w14:paraId="10E1F5B2">
      <w:pPr>
        <w:spacing w:before="3" w:line="353" w:lineRule="auto"/>
        <w:ind w:firstLine="4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（十一）信息传输业。从业人员2000</w:t>
      </w:r>
      <w:r>
        <w:rPr>
          <w:rFonts w:hint="eastAsia" w:asciiTheme="minorEastAsia" w:hAnsiTheme="minorEastAsia" w:eastAsiaTheme="minorEastAsia" w:cstheme="minorEastAsia"/>
          <w:spacing w:val="-23"/>
          <w:sz w:val="24"/>
          <w:szCs w:val="24"/>
        </w:rPr>
        <w:t xml:space="preserve"> </w:t>
      </w:r>
      <w:r>
        <w:rPr>
          <w:rFonts w:hint="eastAsia" w:asciiTheme="minorEastAsia" w:hAnsiTheme="minorEastAsia" w:eastAsiaTheme="minorEastAsia" w:cstheme="minorEastAsia"/>
          <w:spacing w:val="-1"/>
          <w:sz w:val="24"/>
          <w:szCs w:val="24"/>
        </w:rPr>
        <w:t>人以下或营业收入</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1"/>
          <w:sz w:val="24"/>
          <w:szCs w:val="24"/>
        </w:rPr>
        <w:t>10000</w:t>
      </w:r>
      <w:r>
        <w:rPr>
          <w:rFonts w:hint="eastAsia" w:asciiTheme="minorEastAsia" w:hAnsiTheme="minorEastAsia" w:eastAsiaTheme="minorEastAsia" w:cstheme="minorEastAsia"/>
          <w:spacing w:val="-2"/>
          <w:sz w:val="24"/>
          <w:szCs w:val="24"/>
        </w:rPr>
        <w:t>0</w:t>
      </w:r>
      <w:r>
        <w:rPr>
          <w:rFonts w:hint="eastAsia" w:asciiTheme="minorEastAsia" w:hAnsiTheme="minorEastAsia" w:eastAsiaTheme="minorEastAsia" w:cstheme="minorEastAsia"/>
          <w:spacing w:val="-21"/>
          <w:sz w:val="24"/>
          <w:szCs w:val="24"/>
        </w:rPr>
        <w:t xml:space="preserve"> </w:t>
      </w:r>
      <w:r>
        <w:rPr>
          <w:rFonts w:hint="eastAsia" w:asciiTheme="minorEastAsia" w:hAnsiTheme="minorEastAsia" w:eastAsiaTheme="minorEastAsia" w:cstheme="minorEastAsia"/>
          <w:spacing w:val="-2"/>
          <w:sz w:val="24"/>
          <w:szCs w:val="24"/>
        </w:rPr>
        <w:t>万元以下的为中</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小微型企业。其中，从业人员</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2"/>
          <w:sz w:val="24"/>
          <w:szCs w:val="24"/>
        </w:rPr>
        <w:t>100</w:t>
      </w:r>
      <w:r>
        <w:rPr>
          <w:rFonts w:hint="eastAsia" w:asciiTheme="minorEastAsia" w:hAnsiTheme="minorEastAsia" w:eastAsiaTheme="minorEastAsia" w:cstheme="minorEastAsia"/>
          <w:spacing w:val="-22"/>
          <w:sz w:val="24"/>
          <w:szCs w:val="24"/>
        </w:rPr>
        <w:t xml:space="preserve"> </w:t>
      </w:r>
      <w:r>
        <w:rPr>
          <w:rFonts w:hint="eastAsia" w:asciiTheme="minorEastAsia" w:hAnsiTheme="minorEastAsia" w:eastAsiaTheme="minorEastAsia" w:cstheme="minorEastAsia"/>
          <w:spacing w:val="-2"/>
          <w:sz w:val="24"/>
          <w:szCs w:val="24"/>
        </w:rPr>
        <w:t>人及以上，且营业收入</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2"/>
          <w:sz w:val="24"/>
          <w:szCs w:val="24"/>
        </w:rPr>
        <w:t>1000</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2"/>
          <w:sz w:val="24"/>
          <w:szCs w:val="24"/>
        </w:rPr>
        <w:t>万</w:t>
      </w:r>
      <w:r>
        <w:rPr>
          <w:rFonts w:hint="eastAsia" w:asciiTheme="minorEastAsia" w:hAnsiTheme="minorEastAsia" w:eastAsiaTheme="minorEastAsia" w:cstheme="minorEastAsia"/>
          <w:spacing w:val="-3"/>
          <w:sz w:val="24"/>
          <w:szCs w:val="24"/>
        </w:rPr>
        <w:t>元及以上的为中型企</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业；从业人员</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2"/>
          <w:sz w:val="24"/>
          <w:szCs w:val="24"/>
        </w:rPr>
        <w:t>10</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pacing w:val="-2"/>
          <w:sz w:val="24"/>
          <w:szCs w:val="24"/>
        </w:rPr>
        <w:t>人及以上，且营业收入</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2"/>
          <w:sz w:val="24"/>
          <w:szCs w:val="24"/>
        </w:rPr>
        <w:t>100</w:t>
      </w:r>
      <w:r>
        <w:rPr>
          <w:rFonts w:hint="eastAsia" w:asciiTheme="minorEastAsia" w:hAnsiTheme="minorEastAsia" w:eastAsiaTheme="minorEastAsia" w:cstheme="minorEastAsia"/>
          <w:spacing w:val="-19"/>
          <w:sz w:val="24"/>
          <w:szCs w:val="24"/>
        </w:rPr>
        <w:t xml:space="preserve"> </w:t>
      </w:r>
      <w:r>
        <w:rPr>
          <w:rFonts w:hint="eastAsia" w:asciiTheme="minorEastAsia" w:hAnsiTheme="minorEastAsia" w:eastAsiaTheme="minorEastAsia" w:cstheme="minorEastAsia"/>
          <w:spacing w:val="-2"/>
          <w:sz w:val="24"/>
          <w:szCs w:val="24"/>
        </w:rPr>
        <w:t>万元及以上的为</w:t>
      </w:r>
      <w:r>
        <w:rPr>
          <w:rFonts w:hint="eastAsia" w:asciiTheme="minorEastAsia" w:hAnsiTheme="minorEastAsia" w:eastAsiaTheme="minorEastAsia" w:cstheme="minorEastAsia"/>
          <w:spacing w:val="-3"/>
          <w:sz w:val="24"/>
          <w:szCs w:val="24"/>
        </w:rPr>
        <w:t>小型企业；从业人员</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3"/>
          <w:sz w:val="24"/>
          <w:szCs w:val="24"/>
        </w:rPr>
        <w:t>10</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人以下或营业收入</w:t>
      </w:r>
      <w:r>
        <w:rPr>
          <w:rFonts w:hint="eastAsia" w:asciiTheme="minorEastAsia" w:hAnsiTheme="minorEastAsia" w:eastAsiaTheme="minorEastAsia" w:cstheme="minorEastAsia"/>
          <w:spacing w:val="-41"/>
          <w:sz w:val="24"/>
          <w:szCs w:val="24"/>
        </w:rPr>
        <w:t xml:space="preserve"> </w:t>
      </w:r>
      <w:r>
        <w:rPr>
          <w:rFonts w:hint="eastAsia" w:asciiTheme="minorEastAsia" w:hAnsiTheme="minorEastAsia" w:eastAsiaTheme="minorEastAsia" w:cstheme="minorEastAsia"/>
          <w:spacing w:val="-2"/>
          <w:sz w:val="24"/>
          <w:szCs w:val="24"/>
        </w:rPr>
        <w:t>100</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spacing w:val="-2"/>
          <w:sz w:val="24"/>
          <w:szCs w:val="24"/>
        </w:rPr>
        <w:t>万元以下的为微型企业。</w:t>
      </w:r>
    </w:p>
    <w:p w14:paraId="4E5F6417">
      <w:pPr>
        <w:spacing w:before="3" w:line="353" w:lineRule="auto"/>
        <w:ind w:left="3" w:firstLine="488"/>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（十二）软件和信息技术服务业。从业人员</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2"/>
          <w:sz w:val="24"/>
          <w:szCs w:val="24"/>
        </w:rPr>
        <w:t>300</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pacing w:val="-2"/>
          <w:sz w:val="24"/>
          <w:szCs w:val="24"/>
        </w:rPr>
        <w:t>人以下或营业收入</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2"/>
          <w:sz w:val="24"/>
          <w:szCs w:val="24"/>
        </w:rPr>
        <w:t>10</w:t>
      </w:r>
      <w:r>
        <w:rPr>
          <w:rFonts w:hint="eastAsia" w:asciiTheme="minorEastAsia" w:hAnsiTheme="minorEastAsia" w:eastAsiaTheme="minorEastAsia" w:cstheme="minorEastAsia"/>
          <w:spacing w:val="-3"/>
          <w:sz w:val="24"/>
          <w:szCs w:val="24"/>
        </w:rPr>
        <w:t>000</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3"/>
          <w:sz w:val="24"/>
          <w:szCs w:val="24"/>
        </w:rPr>
        <w:t>万元以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下的为中小微型企业。其中，从业人员</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2"/>
          <w:sz w:val="24"/>
          <w:szCs w:val="24"/>
        </w:rPr>
        <w:t>100</w:t>
      </w:r>
      <w:r>
        <w:rPr>
          <w:rFonts w:hint="eastAsia" w:asciiTheme="minorEastAsia" w:hAnsiTheme="minorEastAsia" w:eastAsiaTheme="minorEastAsia" w:cstheme="minorEastAsia"/>
          <w:spacing w:val="-22"/>
          <w:sz w:val="24"/>
          <w:szCs w:val="24"/>
        </w:rPr>
        <w:t xml:space="preserve"> </w:t>
      </w:r>
      <w:r>
        <w:rPr>
          <w:rFonts w:hint="eastAsia" w:asciiTheme="minorEastAsia" w:hAnsiTheme="minorEastAsia" w:eastAsiaTheme="minorEastAsia" w:cstheme="minorEastAsia"/>
          <w:spacing w:val="-2"/>
          <w:sz w:val="24"/>
          <w:szCs w:val="24"/>
        </w:rPr>
        <w:t>人及以上，且营</w:t>
      </w:r>
      <w:r>
        <w:rPr>
          <w:rFonts w:hint="eastAsia" w:asciiTheme="minorEastAsia" w:hAnsiTheme="minorEastAsia" w:eastAsiaTheme="minorEastAsia" w:cstheme="minorEastAsia"/>
          <w:spacing w:val="-3"/>
          <w:sz w:val="24"/>
          <w:szCs w:val="24"/>
        </w:rPr>
        <w:t>业收入</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3"/>
          <w:sz w:val="24"/>
          <w:szCs w:val="24"/>
        </w:rPr>
        <w:t>1000</w:t>
      </w:r>
      <w:r>
        <w:rPr>
          <w:rFonts w:hint="eastAsia" w:asciiTheme="minorEastAsia" w:hAnsiTheme="minorEastAsia" w:eastAsiaTheme="minorEastAsia" w:cstheme="minorEastAsia"/>
          <w:spacing w:val="-19"/>
          <w:sz w:val="24"/>
          <w:szCs w:val="24"/>
        </w:rPr>
        <w:t xml:space="preserve"> </w:t>
      </w:r>
      <w:r>
        <w:rPr>
          <w:rFonts w:hint="eastAsia" w:asciiTheme="minorEastAsia" w:hAnsiTheme="minorEastAsia" w:eastAsiaTheme="minorEastAsia" w:cstheme="minorEastAsia"/>
          <w:spacing w:val="-3"/>
          <w:sz w:val="24"/>
          <w:szCs w:val="24"/>
        </w:rPr>
        <w:t>万元及以上的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为</w:t>
      </w:r>
    </w:p>
    <w:p w14:paraId="4ECF6AE1">
      <w:pPr>
        <w:spacing w:before="3" w:line="353" w:lineRule="auto"/>
        <w:ind w:left="3" w:firstLine="488"/>
        <w:jc w:val="both"/>
        <w:rPr>
          <w:rFonts w:hint="eastAsia" w:asciiTheme="minorEastAsia" w:hAnsiTheme="minorEastAsia" w:eastAsiaTheme="minorEastAsia" w:cstheme="minorEastAsia"/>
          <w:spacing w:val="-2"/>
          <w:sz w:val="24"/>
          <w:szCs w:val="24"/>
        </w:rPr>
      </w:pPr>
    </w:p>
    <w:p w14:paraId="76533660">
      <w:pPr>
        <w:spacing w:before="3" w:line="353" w:lineRule="auto"/>
        <w:ind w:left="3" w:firstLine="488"/>
        <w:jc w:val="both"/>
        <w:rPr>
          <w:rFonts w:hint="eastAsia" w:asciiTheme="minorEastAsia" w:hAnsiTheme="minorEastAsia" w:eastAsiaTheme="minorEastAsia" w:cstheme="minorEastAsia"/>
          <w:spacing w:val="-2"/>
          <w:sz w:val="24"/>
          <w:szCs w:val="24"/>
        </w:rPr>
      </w:pPr>
    </w:p>
    <w:p w14:paraId="2D5A26EF">
      <w:pPr>
        <w:spacing w:before="3" w:line="353" w:lineRule="auto"/>
        <w:ind w:left="3" w:firstLine="48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中型企业；从业人员</w:t>
      </w:r>
      <w:r>
        <w:rPr>
          <w:rFonts w:hint="eastAsia" w:asciiTheme="minorEastAsia" w:hAnsiTheme="minorEastAsia" w:eastAsiaTheme="minorEastAsia" w:cstheme="minorEastAsia"/>
          <w:spacing w:val="-39"/>
          <w:sz w:val="24"/>
          <w:szCs w:val="24"/>
        </w:rPr>
        <w:t xml:space="preserve"> </w:t>
      </w:r>
      <w:r>
        <w:rPr>
          <w:rFonts w:hint="eastAsia" w:asciiTheme="minorEastAsia" w:hAnsiTheme="minorEastAsia" w:eastAsiaTheme="minorEastAsia" w:cstheme="minorEastAsia"/>
          <w:spacing w:val="-2"/>
          <w:sz w:val="24"/>
          <w:szCs w:val="24"/>
        </w:rPr>
        <w:t>10</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pacing w:val="-2"/>
          <w:sz w:val="24"/>
          <w:szCs w:val="24"/>
        </w:rPr>
        <w:t>人及以上，且营业收入</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2"/>
          <w:sz w:val="24"/>
          <w:szCs w:val="24"/>
        </w:rPr>
        <w:t>50</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2"/>
          <w:sz w:val="24"/>
          <w:szCs w:val="24"/>
        </w:rPr>
        <w:t>万元及以上的为小型企业；从业人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员</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3"/>
          <w:sz w:val="24"/>
          <w:szCs w:val="24"/>
        </w:rPr>
        <w:t>10</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spacing w:val="-3"/>
          <w:sz w:val="24"/>
          <w:szCs w:val="24"/>
        </w:rPr>
        <w:t>人以下或营业收入</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3"/>
          <w:sz w:val="24"/>
          <w:szCs w:val="24"/>
        </w:rPr>
        <w:t>50</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3"/>
          <w:sz w:val="24"/>
          <w:szCs w:val="24"/>
        </w:rPr>
        <w:t>万元以下的为微型企业。</w:t>
      </w:r>
    </w:p>
    <w:p w14:paraId="40CC9253">
      <w:pPr>
        <w:spacing w:before="1" w:line="361" w:lineRule="auto"/>
        <w:ind w:firstLine="49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（十三）房地产开发经营。营业收入</w:t>
      </w:r>
      <w:r>
        <w:rPr>
          <w:rFonts w:hint="eastAsia" w:asciiTheme="minorEastAsia" w:hAnsiTheme="minorEastAsia" w:eastAsiaTheme="minorEastAsia" w:cstheme="minorEastAsia"/>
          <w:spacing w:val="-52"/>
          <w:sz w:val="24"/>
          <w:szCs w:val="24"/>
        </w:rPr>
        <w:t xml:space="preserve"> </w:t>
      </w:r>
      <w:r>
        <w:rPr>
          <w:rFonts w:hint="eastAsia" w:asciiTheme="minorEastAsia" w:hAnsiTheme="minorEastAsia" w:eastAsiaTheme="minorEastAsia" w:cstheme="minorEastAsia"/>
          <w:spacing w:val="-2"/>
          <w:sz w:val="24"/>
          <w:szCs w:val="24"/>
        </w:rPr>
        <w:t>200000</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spacing w:val="-2"/>
          <w:sz w:val="24"/>
          <w:szCs w:val="24"/>
        </w:rPr>
        <w:t>万元以下或资产总额</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2"/>
          <w:sz w:val="24"/>
          <w:szCs w:val="24"/>
        </w:rPr>
        <w:t>10000</w:t>
      </w:r>
      <w:r>
        <w:rPr>
          <w:rFonts w:hint="eastAsia" w:asciiTheme="minorEastAsia" w:hAnsiTheme="minorEastAsia" w:eastAsiaTheme="minorEastAsia" w:cstheme="minorEastAsia"/>
          <w:spacing w:val="-19"/>
          <w:sz w:val="24"/>
          <w:szCs w:val="24"/>
        </w:rPr>
        <w:t xml:space="preserve"> </w:t>
      </w:r>
      <w:r>
        <w:rPr>
          <w:rFonts w:hint="eastAsia" w:asciiTheme="minorEastAsia" w:hAnsiTheme="minorEastAsia" w:eastAsiaTheme="minorEastAsia" w:cstheme="minorEastAsia"/>
          <w:spacing w:val="-2"/>
          <w:sz w:val="24"/>
          <w:szCs w:val="24"/>
        </w:rPr>
        <w:t>万元以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下的为中小微型企业。其中，营业收入</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2"/>
          <w:sz w:val="24"/>
          <w:szCs w:val="24"/>
        </w:rPr>
        <w:t>1000</w:t>
      </w:r>
      <w:r>
        <w:rPr>
          <w:rFonts w:hint="eastAsia" w:asciiTheme="minorEastAsia" w:hAnsiTheme="minorEastAsia" w:eastAsiaTheme="minorEastAsia" w:cstheme="minorEastAsia"/>
          <w:spacing w:val="-21"/>
          <w:sz w:val="24"/>
          <w:szCs w:val="24"/>
        </w:rPr>
        <w:t xml:space="preserve"> </w:t>
      </w:r>
      <w:r>
        <w:rPr>
          <w:rFonts w:hint="eastAsia" w:asciiTheme="minorEastAsia" w:hAnsiTheme="minorEastAsia" w:eastAsiaTheme="minorEastAsia" w:cstheme="minorEastAsia"/>
          <w:spacing w:val="-2"/>
          <w:sz w:val="24"/>
          <w:szCs w:val="24"/>
        </w:rPr>
        <w:t>万元及以上，且资产总额</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2"/>
          <w:sz w:val="24"/>
          <w:szCs w:val="24"/>
        </w:rPr>
        <w:t>5000</w:t>
      </w:r>
      <w:r>
        <w:rPr>
          <w:rFonts w:hint="eastAsia" w:asciiTheme="minorEastAsia" w:hAnsiTheme="minorEastAsia" w:eastAsiaTheme="minorEastAsia" w:cstheme="minorEastAsia"/>
          <w:spacing w:val="-21"/>
          <w:sz w:val="24"/>
          <w:szCs w:val="24"/>
        </w:rPr>
        <w:t xml:space="preserve"> </w:t>
      </w:r>
      <w:r>
        <w:rPr>
          <w:rFonts w:hint="eastAsia" w:asciiTheme="minorEastAsia" w:hAnsiTheme="minorEastAsia" w:eastAsiaTheme="minorEastAsia" w:cstheme="minorEastAsia"/>
          <w:spacing w:val="-2"/>
          <w:sz w:val="24"/>
          <w:szCs w:val="24"/>
        </w:rPr>
        <w:t>万元及以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上的为中型企业；营业收入</w:t>
      </w:r>
      <w:r>
        <w:rPr>
          <w:rFonts w:hint="eastAsia" w:asciiTheme="minorEastAsia" w:hAnsiTheme="minorEastAsia" w:eastAsiaTheme="minorEastAsia" w:cstheme="minorEastAsia"/>
          <w:spacing w:val="-40"/>
          <w:sz w:val="24"/>
          <w:szCs w:val="24"/>
        </w:rPr>
        <w:t xml:space="preserve"> </w:t>
      </w:r>
      <w:r>
        <w:rPr>
          <w:rFonts w:hint="eastAsia" w:asciiTheme="minorEastAsia" w:hAnsiTheme="minorEastAsia" w:eastAsiaTheme="minorEastAsia" w:cstheme="minorEastAsia"/>
          <w:spacing w:val="-2"/>
          <w:sz w:val="24"/>
          <w:szCs w:val="24"/>
        </w:rPr>
        <w:t>100</w:t>
      </w:r>
      <w:r>
        <w:rPr>
          <w:rFonts w:hint="eastAsia" w:asciiTheme="minorEastAsia" w:hAnsiTheme="minorEastAsia" w:eastAsiaTheme="minorEastAsia" w:cstheme="minorEastAsia"/>
          <w:spacing w:val="-21"/>
          <w:sz w:val="24"/>
          <w:szCs w:val="24"/>
        </w:rPr>
        <w:t xml:space="preserve"> </w:t>
      </w:r>
      <w:r>
        <w:rPr>
          <w:rFonts w:hint="eastAsia" w:asciiTheme="minorEastAsia" w:hAnsiTheme="minorEastAsia" w:eastAsiaTheme="minorEastAsia" w:cstheme="minorEastAsia"/>
          <w:spacing w:val="-2"/>
          <w:sz w:val="24"/>
          <w:szCs w:val="24"/>
        </w:rPr>
        <w:t>万元及以上，且资产总额</w:t>
      </w:r>
      <w:r>
        <w:rPr>
          <w:rFonts w:hint="eastAsia" w:asciiTheme="minorEastAsia" w:hAnsiTheme="minorEastAsia" w:eastAsiaTheme="minorEastAsia" w:cstheme="minorEastAsia"/>
          <w:spacing w:val="-58"/>
          <w:sz w:val="24"/>
          <w:szCs w:val="24"/>
        </w:rPr>
        <w:t xml:space="preserve"> </w:t>
      </w:r>
      <w:r>
        <w:rPr>
          <w:rFonts w:hint="eastAsia" w:asciiTheme="minorEastAsia" w:hAnsiTheme="minorEastAsia" w:eastAsiaTheme="minorEastAsia" w:cstheme="minorEastAsia"/>
          <w:spacing w:val="-2"/>
          <w:sz w:val="24"/>
          <w:szCs w:val="24"/>
        </w:rPr>
        <w:t>2000</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2"/>
          <w:sz w:val="24"/>
          <w:szCs w:val="24"/>
        </w:rPr>
        <w:t>万元及以上的为小型企</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业；营业收入</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spacing w:val="-2"/>
          <w:sz w:val="24"/>
          <w:szCs w:val="24"/>
        </w:rPr>
        <w:t>100</w:t>
      </w:r>
      <w:r>
        <w:rPr>
          <w:rFonts w:hint="eastAsia" w:asciiTheme="minorEastAsia" w:hAnsiTheme="minorEastAsia" w:eastAsiaTheme="minorEastAsia" w:cstheme="minorEastAsia"/>
          <w:spacing w:val="-23"/>
          <w:sz w:val="24"/>
          <w:szCs w:val="24"/>
        </w:rPr>
        <w:t xml:space="preserve"> </w:t>
      </w:r>
      <w:r>
        <w:rPr>
          <w:rFonts w:hint="eastAsia" w:asciiTheme="minorEastAsia" w:hAnsiTheme="minorEastAsia" w:eastAsiaTheme="minorEastAsia" w:cstheme="minorEastAsia"/>
          <w:spacing w:val="-2"/>
          <w:sz w:val="24"/>
          <w:szCs w:val="24"/>
        </w:rPr>
        <w:t>万元以下或资产总额</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pacing w:val="-2"/>
          <w:sz w:val="24"/>
          <w:szCs w:val="24"/>
        </w:rPr>
        <w:t>2000</w:t>
      </w:r>
      <w:r>
        <w:rPr>
          <w:rFonts w:hint="eastAsia" w:asciiTheme="minorEastAsia" w:hAnsiTheme="minorEastAsia" w:eastAsiaTheme="minorEastAsia" w:cstheme="minorEastAsia"/>
          <w:spacing w:val="-19"/>
          <w:sz w:val="24"/>
          <w:szCs w:val="24"/>
        </w:rPr>
        <w:t xml:space="preserve"> </w:t>
      </w:r>
      <w:r>
        <w:rPr>
          <w:rFonts w:hint="eastAsia" w:asciiTheme="minorEastAsia" w:hAnsiTheme="minorEastAsia" w:eastAsiaTheme="minorEastAsia" w:cstheme="minorEastAsia"/>
          <w:spacing w:val="-2"/>
          <w:sz w:val="24"/>
          <w:szCs w:val="24"/>
        </w:rPr>
        <w:t>万元以下的为微型企业。</w:t>
      </w:r>
    </w:p>
    <w:p w14:paraId="73746276">
      <w:pPr>
        <w:pStyle w:val="4"/>
        <w:spacing w:line="459" w:lineRule="auto"/>
        <w:rPr>
          <w:rFonts w:hint="eastAsia" w:asciiTheme="minorEastAsia" w:hAnsiTheme="minorEastAsia" w:eastAsiaTheme="minorEastAsia" w:cstheme="minorEastAsia"/>
        </w:rPr>
      </w:pPr>
    </w:p>
    <w:p w14:paraId="674F49FF">
      <w:pPr>
        <w:spacing w:before="106" w:line="354" w:lineRule="auto"/>
        <w:ind w:left="8" w:right="46" w:firstLine="4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（十四）物业管理。从业人员</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2"/>
          <w:sz w:val="24"/>
          <w:szCs w:val="24"/>
        </w:rPr>
        <w:t>1000</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spacing w:val="-2"/>
          <w:sz w:val="24"/>
          <w:szCs w:val="24"/>
        </w:rPr>
        <w:t>人以下或营业收入</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2"/>
          <w:sz w:val="24"/>
          <w:szCs w:val="24"/>
        </w:rPr>
        <w:t>5000</w:t>
      </w:r>
      <w:r>
        <w:rPr>
          <w:rFonts w:hint="eastAsia" w:asciiTheme="minorEastAsia" w:hAnsiTheme="minorEastAsia" w:eastAsiaTheme="minorEastAsia" w:cstheme="minorEastAsia"/>
          <w:spacing w:val="-21"/>
          <w:sz w:val="24"/>
          <w:szCs w:val="24"/>
        </w:rPr>
        <w:t xml:space="preserve"> </w:t>
      </w:r>
      <w:r>
        <w:rPr>
          <w:rFonts w:hint="eastAsia" w:asciiTheme="minorEastAsia" w:hAnsiTheme="minorEastAsia" w:eastAsiaTheme="minorEastAsia" w:cstheme="minorEastAsia"/>
          <w:spacing w:val="-2"/>
          <w:sz w:val="24"/>
          <w:szCs w:val="24"/>
        </w:rPr>
        <w:t>万元以</w:t>
      </w:r>
      <w:r>
        <w:rPr>
          <w:rFonts w:hint="eastAsia" w:asciiTheme="minorEastAsia" w:hAnsiTheme="minorEastAsia" w:eastAsiaTheme="minorEastAsia" w:cstheme="minorEastAsia"/>
          <w:spacing w:val="-3"/>
          <w:sz w:val="24"/>
          <w:szCs w:val="24"/>
        </w:rPr>
        <w:t>下的为中小微</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型企业。其中，从业人员</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3"/>
          <w:sz w:val="24"/>
          <w:szCs w:val="24"/>
        </w:rPr>
        <w:t>300</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pacing w:val="-3"/>
          <w:sz w:val="24"/>
          <w:szCs w:val="24"/>
        </w:rPr>
        <w:t>人及以上，且营</w:t>
      </w:r>
      <w:r>
        <w:rPr>
          <w:rFonts w:hint="eastAsia" w:asciiTheme="minorEastAsia" w:hAnsiTheme="minorEastAsia" w:eastAsiaTheme="minorEastAsia" w:cstheme="minorEastAsia"/>
          <w:spacing w:val="-4"/>
          <w:sz w:val="24"/>
          <w:szCs w:val="24"/>
        </w:rPr>
        <w:t>业收入</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4"/>
          <w:sz w:val="24"/>
          <w:szCs w:val="24"/>
        </w:rPr>
        <w:t>1000</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4"/>
          <w:sz w:val="24"/>
          <w:szCs w:val="24"/>
        </w:rPr>
        <w:t>万元及以上的为中型企业；</w:t>
      </w:r>
    </w:p>
    <w:p w14:paraId="0F7D3FDD">
      <w:pPr>
        <w:spacing w:before="2" w:line="353" w:lineRule="auto"/>
        <w:ind w:left="27" w:hanging="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从业人员</w:t>
      </w:r>
      <w:r>
        <w:rPr>
          <w:rFonts w:hint="eastAsia" w:asciiTheme="minorEastAsia" w:hAnsiTheme="minorEastAsia" w:eastAsiaTheme="minorEastAsia" w:cstheme="minorEastAsia"/>
          <w:spacing w:val="-30"/>
          <w:sz w:val="24"/>
          <w:szCs w:val="24"/>
        </w:rPr>
        <w:t xml:space="preserve"> </w:t>
      </w:r>
      <w:r>
        <w:rPr>
          <w:rFonts w:hint="eastAsia" w:asciiTheme="minorEastAsia" w:hAnsiTheme="minorEastAsia" w:eastAsiaTheme="minorEastAsia" w:cstheme="minorEastAsia"/>
          <w:spacing w:val="-3"/>
          <w:sz w:val="24"/>
          <w:szCs w:val="24"/>
        </w:rPr>
        <w:t>100</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pacing w:val="-3"/>
          <w:sz w:val="24"/>
          <w:szCs w:val="24"/>
        </w:rPr>
        <w:t>人及以上，且营业收入</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3"/>
          <w:sz w:val="24"/>
          <w:szCs w:val="24"/>
        </w:rPr>
        <w:t>500</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3"/>
          <w:sz w:val="24"/>
          <w:szCs w:val="24"/>
        </w:rPr>
        <w:t>万元及以上的为小型企业；从业人员</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3"/>
          <w:sz w:val="24"/>
          <w:szCs w:val="24"/>
        </w:rPr>
        <w:t>100</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spacing w:val="-3"/>
          <w:sz w:val="24"/>
          <w:szCs w:val="24"/>
        </w:rPr>
        <w:t>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以下或营业收入</w:t>
      </w:r>
      <w:r>
        <w:rPr>
          <w:rFonts w:hint="eastAsia" w:asciiTheme="minorEastAsia" w:hAnsiTheme="minorEastAsia" w:eastAsiaTheme="minorEastAsia" w:cstheme="minorEastAsia"/>
          <w:spacing w:val="-29"/>
          <w:sz w:val="24"/>
          <w:szCs w:val="24"/>
        </w:rPr>
        <w:t xml:space="preserve"> </w:t>
      </w:r>
      <w:r>
        <w:rPr>
          <w:rFonts w:hint="eastAsia" w:asciiTheme="minorEastAsia" w:hAnsiTheme="minorEastAsia" w:eastAsiaTheme="minorEastAsia" w:cstheme="minorEastAsia"/>
          <w:spacing w:val="-4"/>
          <w:sz w:val="24"/>
          <w:szCs w:val="24"/>
        </w:rPr>
        <w:t>500</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spacing w:val="-4"/>
          <w:sz w:val="24"/>
          <w:szCs w:val="24"/>
        </w:rPr>
        <w:t>万元以下的为微型企业。</w:t>
      </w:r>
    </w:p>
    <w:p w14:paraId="6087E237">
      <w:pPr>
        <w:pStyle w:val="4"/>
        <w:spacing w:line="259" w:lineRule="auto"/>
        <w:rPr>
          <w:rFonts w:hint="eastAsia" w:asciiTheme="minorEastAsia" w:hAnsiTheme="minorEastAsia" w:eastAsiaTheme="minorEastAsia" w:cstheme="minorEastAsia"/>
          <w:snapToGrid w:val="0"/>
          <w:color w:val="000000"/>
          <w:spacing w:val="-2"/>
          <w:kern w:val="0"/>
          <w:sz w:val="24"/>
          <w:szCs w:val="24"/>
          <w:lang w:val="en-US" w:eastAsia="en-US" w:bidi="ar-SA"/>
        </w:rPr>
      </w:pPr>
      <w:r>
        <w:rPr>
          <w:rFonts w:hint="eastAsia" w:asciiTheme="minorEastAsia" w:hAnsiTheme="minorEastAsia" w:eastAsiaTheme="minorEastAsia" w:cstheme="minorEastAsia"/>
          <w:snapToGrid w:val="0"/>
          <w:color w:val="000000"/>
          <w:spacing w:val="-2"/>
          <w:kern w:val="0"/>
          <w:sz w:val="24"/>
          <w:szCs w:val="24"/>
          <w:lang w:val="en-US" w:eastAsia="en-US" w:bidi="ar-SA"/>
        </w:rPr>
        <w:t>（十五）租赁和商务服务业。从业人员 300 人以下或资产总额 120000 万元以下  的为中小微型企业。其中，从业人员 100 人及以上，且资产总额 8000 万元及以上的为 中型企业；从业人员 10 人及以上，且资产总额 100 万元及以上的为小型企业；从业人员 10 人以下或资产总额 100 万元以下的为微型企业。</w:t>
      </w:r>
    </w:p>
    <w:p w14:paraId="117677B9">
      <w:pPr>
        <w:spacing w:before="289" w:line="334" w:lineRule="auto"/>
        <w:ind w:left="10" w:right="88" w:firstLine="4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spacing w:val="-2"/>
          <w:kern w:val="0"/>
          <w:sz w:val="24"/>
          <w:szCs w:val="24"/>
          <w:lang w:val="en-US" w:eastAsia="en-US" w:bidi="ar-SA"/>
        </w:rPr>
        <w:t>（十六）其他未列明行业。从业人员 300 人以</w:t>
      </w:r>
      <w:r>
        <w:rPr>
          <w:rFonts w:hint="eastAsia" w:asciiTheme="minorEastAsia" w:hAnsiTheme="minorEastAsia" w:eastAsiaTheme="minorEastAsia" w:cstheme="minorEastAsia"/>
          <w:spacing w:val="-1"/>
          <w:sz w:val="24"/>
          <w:szCs w:val="24"/>
        </w:rPr>
        <w:t>下的为中</w:t>
      </w:r>
      <w:r>
        <w:rPr>
          <w:rFonts w:hint="eastAsia" w:asciiTheme="minorEastAsia" w:hAnsiTheme="minorEastAsia" w:eastAsiaTheme="minorEastAsia" w:cstheme="minorEastAsia"/>
          <w:spacing w:val="-2"/>
          <w:sz w:val="24"/>
          <w:szCs w:val="24"/>
        </w:rPr>
        <w:t>小微型企业。其中，从业人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员</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3"/>
          <w:sz w:val="24"/>
          <w:szCs w:val="24"/>
        </w:rPr>
        <w:t>100</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pacing w:val="-3"/>
          <w:sz w:val="24"/>
          <w:szCs w:val="24"/>
        </w:rPr>
        <w:t>人及以上的为中型企业；从业人员</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3"/>
          <w:sz w:val="24"/>
          <w:szCs w:val="24"/>
        </w:rPr>
        <w:t>10</w:t>
      </w:r>
      <w:r>
        <w:rPr>
          <w:rFonts w:hint="eastAsia" w:asciiTheme="minorEastAsia" w:hAnsiTheme="minorEastAsia" w:eastAsiaTheme="minorEastAsia" w:cstheme="minorEastAsia"/>
          <w:spacing w:val="-22"/>
          <w:sz w:val="24"/>
          <w:szCs w:val="24"/>
        </w:rPr>
        <w:t xml:space="preserve"> </w:t>
      </w:r>
      <w:r>
        <w:rPr>
          <w:rFonts w:hint="eastAsia" w:asciiTheme="minorEastAsia" w:hAnsiTheme="minorEastAsia" w:eastAsiaTheme="minorEastAsia" w:cstheme="minorEastAsia"/>
          <w:spacing w:val="-3"/>
          <w:sz w:val="24"/>
          <w:szCs w:val="24"/>
        </w:rPr>
        <w:t>人及以上的为小型企业；从业人员</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3"/>
          <w:sz w:val="24"/>
          <w:szCs w:val="24"/>
        </w:rPr>
        <w:t>10</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3"/>
          <w:sz w:val="24"/>
          <w:szCs w:val="24"/>
        </w:rPr>
        <w:t>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以下的为微型企业。</w:t>
      </w:r>
    </w:p>
    <w:p w14:paraId="008957EE">
      <w:pPr>
        <w:spacing w:line="218" w:lineRule="auto"/>
        <w:ind w:left="4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五、企业类型的划分以统计部门的统计数据为依据。</w:t>
      </w:r>
    </w:p>
    <w:p w14:paraId="3FFC60B5">
      <w:pPr>
        <w:spacing w:before="135" w:line="271" w:lineRule="auto"/>
        <w:ind w:right="12"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六、本规定适用于在中华人民共和国境内依法设立的各</w:t>
      </w:r>
      <w:r>
        <w:rPr>
          <w:rFonts w:hint="eastAsia" w:asciiTheme="minorEastAsia" w:hAnsiTheme="minorEastAsia" w:eastAsiaTheme="minorEastAsia" w:cstheme="minorEastAsia"/>
          <w:spacing w:val="-1"/>
          <w:sz w:val="24"/>
          <w:szCs w:val="24"/>
        </w:rPr>
        <w:t>类所有制和各种组织形式的企</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业。个体工商户和本规定以外的行业，参照本规定进行划型。</w:t>
      </w:r>
    </w:p>
    <w:p w14:paraId="42816B58">
      <w:pPr>
        <w:spacing w:before="135" w:line="289" w:lineRule="auto"/>
        <w:ind w:left="4" w:right="12" w:firstLine="4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七、本规定的中型企业标准上限即为大型企业标准的下限，国</w:t>
      </w:r>
      <w:r>
        <w:rPr>
          <w:rFonts w:hint="eastAsia" w:asciiTheme="minorEastAsia" w:hAnsiTheme="minorEastAsia" w:eastAsiaTheme="minorEastAsia" w:cstheme="minorEastAsia"/>
          <w:spacing w:val="-1"/>
          <w:sz w:val="24"/>
          <w:szCs w:val="24"/>
        </w:rPr>
        <w:t>家统计部门据此制定大</w:t>
      </w:r>
      <w:r>
        <w:rPr>
          <w:rFonts w:hint="eastAsia" w:asciiTheme="minorEastAsia" w:hAnsiTheme="minorEastAsia" w:eastAsiaTheme="minorEastAsia" w:cstheme="minorEastAsia"/>
          <w:sz w:val="24"/>
          <w:szCs w:val="24"/>
        </w:rPr>
        <w:t xml:space="preserve"> 中小微型企业的统计分类。国务院有关部门据此进行相</w:t>
      </w:r>
      <w:r>
        <w:rPr>
          <w:rFonts w:hint="eastAsia" w:asciiTheme="minorEastAsia" w:hAnsiTheme="minorEastAsia" w:eastAsiaTheme="minorEastAsia" w:cstheme="minorEastAsia"/>
          <w:spacing w:val="-1"/>
          <w:sz w:val="24"/>
          <w:szCs w:val="24"/>
        </w:rPr>
        <w:t>关数据分析，不得制定与本规定不</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一致的企业划型标准。</w:t>
      </w:r>
    </w:p>
    <w:p w14:paraId="3F862B8E">
      <w:pPr>
        <w:spacing w:before="134" w:line="271" w:lineRule="auto"/>
        <w:ind w:right="26" w:firstLine="48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八、本规定由工业和信息化部、国家统计局会同有关部门根据《国民经济行业分类》</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1"/>
          <w:sz w:val="24"/>
          <w:szCs w:val="24"/>
        </w:rPr>
        <w:t>修订情况和企业发展变化情况适时修订。</w:t>
      </w:r>
    </w:p>
    <w:p w14:paraId="6E5505B8">
      <w:pPr>
        <w:spacing w:before="134" w:line="219" w:lineRule="auto"/>
        <w:ind w:left="4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九、本规定由工业和信息化部、国家统计局会同有关部门负责解释。</w:t>
      </w:r>
    </w:p>
    <w:p w14:paraId="372FE8AD">
      <w:pPr>
        <w:spacing w:before="192" w:line="278" w:lineRule="auto"/>
        <w:ind w:left="1"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十、本规定自发布之日起执行，原国家经贸</w:t>
      </w:r>
      <w:r>
        <w:rPr>
          <w:rFonts w:hint="eastAsia" w:asciiTheme="minorEastAsia" w:hAnsiTheme="minorEastAsia" w:eastAsiaTheme="minorEastAsia" w:cstheme="minorEastAsia"/>
          <w:spacing w:val="-12"/>
          <w:sz w:val="24"/>
          <w:szCs w:val="24"/>
        </w:rPr>
        <w:t>委、原国家计委、财政部和国家统计局2003</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年颁布的《中小企业标准暂行规定》同时废止。</w:t>
      </w:r>
    </w:p>
    <w:sectPr>
      <w:footerReference r:id="rId53" w:type="default"/>
      <w:pgSz w:w="11907" w:h="16840"/>
      <w:pgMar w:top="400" w:right="1286" w:bottom="1153" w:left="1256" w:header="0" w:footer="99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550DE">
    <w:pPr>
      <w:spacing w:line="176" w:lineRule="auto"/>
      <w:ind w:left="4660"/>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004A5">
    <w:pPr>
      <w:spacing w:line="176" w:lineRule="auto"/>
      <w:ind w:left="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9015A">
                          <w:pPr>
                            <w:pStyle w:val="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7B89015A">
                    <w:pPr>
                      <w:pStyle w:val="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E948D">
    <w:pPr>
      <w:pStyle w:val="4"/>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3F97F">
    <w:pPr>
      <w:spacing w:line="176" w:lineRule="auto"/>
      <w:ind w:left="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988BD9">
                          <w:pPr>
                            <w:pStyle w:val="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4C988BD9">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FB4EB">
    <w:pPr>
      <w:spacing w:line="176" w:lineRule="auto"/>
      <w:ind w:left="45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7E1E24">
                          <w:pPr>
                            <w:pStyle w:val="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4F7E1E24">
                    <w:pPr>
                      <w:pStyle w:val="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B0D7A">
    <w:pPr>
      <w:spacing w:line="176" w:lineRule="auto"/>
      <w:ind w:left="471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25642A">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6A25642A">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0632E">
    <w:pPr>
      <w:spacing w:line="176" w:lineRule="auto"/>
      <w:ind w:left="45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C8C18B">
                          <w:pPr>
                            <w:pStyle w:val="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4CC8C18B">
                    <w:pPr>
                      <w:pStyle w:val="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957C9">
    <w:pPr>
      <w:spacing w:line="176" w:lineRule="auto"/>
      <w:ind w:left="46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6A7D2E">
                          <w:pPr>
                            <w:pStyle w:val="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396A7D2E">
                    <w:pPr>
                      <w:pStyle w:val="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0AA83">
    <w:pPr>
      <w:spacing w:line="176" w:lineRule="auto"/>
      <w:ind w:left="46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3DE4C8">
                          <w:pPr>
                            <w:pStyle w:val="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423DE4C8">
                    <w:pPr>
                      <w:pStyle w:val="6"/>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A0C67">
    <w:pPr>
      <w:spacing w:line="176" w:lineRule="auto"/>
      <w:ind w:left="45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3A834B">
                          <w:pPr>
                            <w:pStyle w:val="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0C3A834B">
                    <w:pPr>
                      <w:pStyle w:val="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9B57D">
    <w:pPr>
      <w:spacing w:line="176" w:lineRule="auto"/>
      <w:ind w:left="40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67021A">
                          <w:pPr>
                            <w:pStyle w:val="6"/>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2867021A">
                    <w:pPr>
                      <w:pStyle w:val="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74503">
    <w:pPr>
      <w:spacing w:line="176" w:lineRule="auto"/>
      <w:ind w:left="17"/>
      <w:rPr>
        <w:rFonts w:ascii="Times New Roman" w:hAnsi="Times New Roman" w:eastAsia="Times New Roman" w:cs="Times New Roman"/>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FD337">
    <w:pPr>
      <w:spacing w:line="176" w:lineRule="auto"/>
      <w:ind w:left="45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4318E9">
                          <w:pPr>
                            <w:pStyle w:val="6"/>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634318E9">
                    <w:pPr>
                      <w:pStyle w:val="6"/>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94ACF">
    <w:pPr>
      <w:spacing w:line="176" w:lineRule="auto"/>
      <w:ind w:left="411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0FF548">
                          <w:pPr>
                            <w:pStyle w:val="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2D0FF548">
                    <w:pPr>
                      <w:pStyle w:val="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02E01">
    <w:pPr>
      <w:spacing w:line="176" w:lineRule="auto"/>
      <w:ind w:left="45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5CEEC9">
                          <w:pPr>
                            <w:pStyle w:val="6"/>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6B5CEEC9">
                    <w:pPr>
                      <w:pStyle w:val="6"/>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4BF21">
    <w:pPr>
      <w:spacing w:line="176" w:lineRule="auto"/>
      <w:ind w:left="42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95B948">
                          <w:pPr>
                            <w:pStyle w:val="6"/>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3095B948">
                    <w:pPr>
                      <w:pStyle w:val="6"/>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9C654">
    <w:pPr>
      <w:spacing w:line="173" w:lineRule="auto"/>
      <w:ind w:left="471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0F2ACF">
                          <w:pPr>
                            <w:pStyle w:val="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190F2ACF">
                    <w:pPr>
                      <w:pStyle w:val="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464C8">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0AEA75">
                          <w:pPr>
                            <w:pStyle w:val="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350AEA75">
                    <w:pPr>
                      <w:pStyle w:val="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76A0E">
    <w:pPr>
      <w:spacing w:line="173" w:lineRule="auto"/>
      <w:ind w:left="45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82E131">
                          <w:pPr>
                            <w:pStyle w:val="6"/>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2B82E131">
                    <w:pPr>
                      <w:pStyle w:val="6"/>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D82B8">
    <w:pPr>
      <w:spacing w:line="176" w:lineRule="auto"/>
      <w:ind w:left="46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5827A">
                          <w:pPr>
                            <w:pStyle w:val="6"/>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0155827A">
                    <w:pPr>
                      <w:pStyle w:val="6"/>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A7F49">
    <w:pPr>
      <w:spacing w:line="176" w:lineRule="auto"/>
      <w:ind w:left="45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3FF242">
                          <w:pPr>
                            <w:pStyle w:val="6"/>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6F3FF242">
                    <w:pPr>
                      <w:pStyle w:val="6"/>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513CE">
    <w:pPr>
      <w:spacing w:line="176" w:lineRule="auto"/>
      <w:ind w:left="460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57725A">
                          <w:pPr>
                            <w:pStyle w:val="6"/>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7457725A">
                    <w:pPr>
                      <w:pStyle w:val="6"/>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72395">
    <w:pPr>
      <w:spacing w:line="176" w:lineRule="auto"/>
      <w:ind w:left="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E9205">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4BDE9205">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9F148">
    <w:pPr>
      <w:spacing w:line="176" w:lineRule="auto"/>
      <w:ind w:left="40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983BF3">
                          <w:pPr>
                            <w:pStyle w:val="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0F983BF3">
                    <w:pPr>
                      <w:pStyle w:val="6"/>
                    </w:pPr>
                    <w:r>
                      <w:fldChar w:fldCharType="begin"/>
                    </w:r>
                    <w:r>
                      <w:instrText xml:space="preserve"> PAGE  \* MERGEFORMAT </w:instrText>
                    </w:r>
                    <w:r>
                      <w:fldChar w:fldCharType="separate"/>
                    </w:r>
                    <w:r>
                      <w:t>65</w:t>
                    </w:r>
                    <w:r>
                      <w:fldChar w:fldCharType="end"/>
                    </w:r>
                  </w:p>
                </w:txbxContent>
              </v:textbox>
            </v:shape>
          </w:pict>
        </mc:Fallback>
      </mc:AlternateContent>
    </w:r>
    <w:r>
      <w:rPr>
        <w:rFonts w:ascii="Times New Roman" w:hAnsi="Times New Roman" w:eastAsia="Times New Roman" w:cs="Times New Roman"/>
        <w:spacing w:val="-4"/>
        <w:sz w:val="18"/>
        <w:szCs w:val="18"/>
      </w:rPr>
      <w:t>61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59430">
    <w:pPr>
      <w:spacing w:line="176" w:lineRule="auto"/>
      <w:ind w:left="45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4ED4D">
                          <w:pPr>
                            <w:pStyle w:val="6"/>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7A14ED4D">
                    <w:pPr>
                      <w:pStyle w:val="6"/>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E4566">
    <w:pPr>
      <w:spacing w:line="176" w:lineRule="auto"/>
      <w:ind w:left="45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966C2E">
                          <w:pPr>
                            <w:pStyle w:val="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75966C2E">
                    <w:pPr>
                      <w:pStyle w:val="6"/>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DCBAA">
    <w:pPr>
      <w:spacing w:line="176" w:lineRule="auto"/>
      <w:ind w:left="459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EB942A">
                          <w:pPr>
                            <w:pStyle w:val="6"/>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68EB942A">
                    <w:pPr>
                      <w:pStyle w:val="6"/>
                    </w:pPr>
                    <w:r>
                      <w:fldChar w:fldCharType="begin"/>
                    </w:r>
                    <w:r>
                      <w:instrText xml:space="preserve"> PAGE  \* MERGEFORMAT </w:instrText>
                    </w:r>
                    <w:r>
                      <w:fldChar w:fldCharType="separate"/>
                    </w:r>
                    <w:r>
                      <w:t>68</w:t>
                    </w:r>
                    <w:r>
                      <w:fldChar w:fldCharType="end"/>
                    </w:r>
                  </w:p>
                </w:txbxContent>
              </v:textbox>
            </v:shape>
          </w:pict>
        </mc:Fallback>
      </mc:AlternateContent>
    </w:r>
    <w:r>
      <w:rPr>
        <w:rFonts w:ascii="Times New Roman" w:hAnsi="Times New Roman" w:eastAsia="Times New Roman" w:cs="Times New Roman"/>
        <w:spacing w:val="-4"/>
        <w:sz w:val="18"/>
        <w:szCs w:val="18"/>
      </w:rPr>
      <w:t>64</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61D94">
    <w:pPr>
      <w:spacing w:line="176" w:lineRule="auto"/>
      <w:ind w:left="459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CBF44F">
                          <w:pPr>
                            <w:pStyle w:val="6"/>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50CBF44F">
                    <w:pPr>
                      <w:pStyle w:val="6"/>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3661C">
    <w:pPr>
      <w:spacing w:line="176" w:lineRule="auto"/>
      <w:ind w:left="45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672C35">
                          <w:pPr>
                            <w:pStyle w:val="6"/>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3F672C35">
                    <w:pPr>
                      <w:pStyle w:val="6"/>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67034">
    <w:pPr>
      <w:spacing w:line="176" w:lineRule="auto"/>
      <w:ind w:left="45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8E36F">
                          <w:pPr>
                            <w:pStyle w:val="6"/>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3A28E36F">
                    <w:pPr>
                      <w:pStyle w:val="6"/>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17F7C">
    <w:pPr>
      <w:spacing w:line="176" w:lineRule="auto"/>
      <w:ind w:left="45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221847">
                          <w:pPr>
                            <w:pStyle w:val="6"/>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7B221847">
                    <w:pPr>
                      <w:pStyle w:val="6"/>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921FE">
    <w:pPr>
      <w:spacing w:line="176" w:lineRule="auto"/>
      <w:ind w:left="46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C4AE1">
                          <w:pPr>
                            <w:pStyle w:val="6"/>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4FDC4AE1">
                    <w:pPr>
                      <w:pStyle w:val="6"/>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A7536">
    <w:pPr>
      <w:spacing w:line="176" w:lineRule="auto"/>
      <w:ind w:left="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FB0FED">
                          <w:pPr>
                            <w:pStyle w:val="6"/>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1EFB0FED">
                    <w:pPr>
                      <w:pStyle w:val="6"/>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DFA33">
    <w:pPr>
      <w:spacing w:line="176" w:lineRule="auto"/>
      <w:ind w:left="6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5F4F00">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575F4F00">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76E24">
    <w:pPr>
      <w:spacing w:line="176" w:lineRule="auto"/>
      <w:ind w:left="460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F04B65">
                          <w:pPr>
                            <w:pStyle w:val="6"/>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14:paraId="6BF04B65">
                    <w:pPr>
                      <w:pStyle w:val="6"/>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35117">
    <w:pPr>
      <w:spacing w:line="176" w:lineRule="auto"/>
      <w:ind w:left="45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A2389">
                          <w:pPr>
                            <w:pStyle w:val="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140A2389">
                    <w:pPr>
                      <w:pStyle w:val="6"/>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E1ADE">
    <w:pPr>
      <w:spacing w:line="173" w:lineRule="auto"/>
      <w:ind w:left="45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1861F">
                          <w:pPr>
                            <w:pStyle w:val="6"/>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40B1861F">
                    <w:pPr>
                      <w:pStyle w:val="6"/>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89DD8">
    <w:pPr>
      <w:spacing w:line="176" w:lineRule="auto"/>
      <w:ind w:left="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013D62">
                          <w:pPr>
                            <w:pStyle w:val="6"/>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5E013D62">
                    <w:pPr>
                      <w:pStyle w:val="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E3E8C">
    <w:pPr>
      <w:spacing w:line="176" w:lineRule="auto"/>
      <w:ind w:left="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2D69B9">
                          <w:pPr>
                            <w:pStyle w:val="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112D69B9">
                    <w:pPr>
                      <w:pStyle w:val="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A6DE7">
    <w:pPr>
      <w:spacing w:line="176" w:lineRule="auto"/>
      <w:ind w:left="3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E66660">
                          <w:pPr>
                            <w:pStyle w:val="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3BE66660">
                    <w:pPr>
                      <w:pStyle w:val="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AC50B">
    <w:pPr>
      <w:spacing w:line="176" w:lineRule="auto"/>
      <w:ind w:left="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63655D">
                          <w:pPr>
                            <w:pStyle w:val="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3B63655D">
                    <w:pPr>
                      <w:pStyle w:val="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E0B51">
    <w:pPr>
      <w:spacing w:line="176" w:lineRule="auto"/>
      <w:ind w:left="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C58197">
                          <w:pPr>
                            <w:pStyle w:val="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42C58197">
                    <w:pPr>
                      <w:pStyle w:val="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D2060">
    <w:pPr>
      <w:pStyle w:val="4"/>
      <w:spacing w:line="46" w:lineRule="auto"/>
      <w:rPr>
        <w:sz w:val="2"/>
      </w:rPr>
    </w:pPr>
    <w:r>
      <w:pict>
        <v:shape id="_x0000_s2049" o:spid="_x0000_s2049" style="position:absolute;left:0pt;margin-left:90pt;margin-top:54.5pt;height:0.75pt;width:415.3pt;mso-position-horizontal-relative:page;mso-position-vertical-relative:page;z-index:251660288;mso-width-relative:page;mso-height-relative:page;" fillcolor="#000000" filled="t" stroked="f" coordsize="8305,15" o:allowincell="f" path="m0,0l8305,0,8305,14,0,14,0,0xe">
          <v:path/>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E3D63">
    <w:pPr>
      <w:pStyle w:val="4"/>
      <w:spacing w:line="46" w:lineRule="auto"/>
      <w:rPr>
        <w:sz w:val="2"/>
      </w:rPr>
    </w:pPr>
    <w:r>
      <w:pict>
        <v:shape id="_x0000_s2052" o:spid="_x0000_s2052" style="position:absolute;left:0pt;margin-left:90pt;margin-top:54.5pt;height:0.75pt;width:415.3pt;mso-position-horizontal-relative:page;mso-position-vertical-relative:page;z-index:251661312;mso-width-relative:page;mso-height-relative:page;" fillcolor="#000000" filled="t" stroked="f" coordsize="8305,15" o:allowincell="f" path="m0,0l8305,0,8305,14,0,14,0,0xe">
          <v:path/>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A145F">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33AD6">
    <w:pPr>
      <w:pStyle w:val="4"/>
      <w:spacing w:line="46" w:lineRule="auto"/>
      <w:rPr>
        <w:sz w:val="2"/>
      </w:rPr>
    </w:pPr>
    <w:r>
      <w:pict>
        <v:shape id="_x0000_s2066" o:spid="_x0000_s2066" style="position:absolute;left:0pt;margin-left:90pt;margin-top:54.5pt;height:0.75pt;width:415.3pt;mso-position-horizontal-relative:page;mso-position-vertical-relative:page;z-index:251662336;mso-width-relative:page;mso-height-relative:page;" fillcolor="#000000" filled="t" stroked="f" coordsize="8305,15" o:allowincell="f" path="m0,0l8305,0,8305,14,0,14,0,0xe">
          <v:path/>
          <v:fill on="t" focussize="0,0"/>
          <v:stroke on="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B5F80">
    <w:pPr>
      <w:pStyle w:val="4"/>
      <w:spacing w:line="46" w:lineRule="auto"/>
      <w:rPr>
        <w:sz w:val="2"/>
      </w:rPr>
    </w:pPr>
    <w:r>
      <w:pict>
        <v:shape id="_x0000_s2067" o:spid="_x0000_s2067" style="position:absolute;left:0pt;margin-left:90pt;margin-top:54.5pt;height:0.75pt;width:415.3pt;mso-position-horizontal-relative:page;mso-position-vertical-relative:page;z-index:251663360;mso-width-relative:page;mso-height-relative:page;" fillcolor="#000000" filled="t" stroked="f" coordsize="8305,15" o:allowincell="f" path="m0,0l8305,0,8305,14,0,14,0,0xe">
          <v:path/>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2A843">
    <w:pPr>
      <w:pStyle w:val="4"/>
      <w:spacing w:line="46" w:lineRule="auto"/>
      <w:rPr>
        <w:sz w:val="2"/>
      </w:rPr>
    </w:pPr>
    <w:r>
      <w:pict>
        <v:shape id="_x0000_s2068" o:spid="_x0000_s2068" style="position:absolute;left:0pt;margin-left:90pt;margin-top:54.5pt;height:0.75pt;width:415.3pt;mso-position-horizontal-relative:page;mso-position-vertical-relative:page;z-index:251664384;mso-width-relative:page;mso-height-relative:page;" fillcolor="#000000" filled="t" stroked="f" coordsize="8305,15" o:allowincell="f" path="m0,0l8305,0,8305,14,0,14,0,0xe">
          <v:path/>
          <v:fill on="t" focussize="0,0"/>
          <v:stroke on="f"/>
          <v:imagedata o:title=""/>
          <o:lock v:ext="edi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73914">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BDD5"/>
    <w:multiLevelType w:val="singleLevel"/>
    <w:tmpl w:val="1599BDD5"/>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1487061"/>
    <w:rsid w:val="02956073"/>
    <w:rsid w:val="03952D85"/>
    <w:rsid w:val="03CA6453"/>
    <w:rsid w:val="05FD2B10"/>
    <w:rsid w:val="06CC603E"/>
    <w:rsid w:val="073A36F2"/>
    <w:rsid w:val="078E1545"/>
    <w:rsid w:val="09300D2B"/>
    <w:rsid w:val="09833568"/>
    <w:rsid w:val="0CB64EA8"/>
    <w:rsid w:val="0D237CA4"/>
    <w:rsid w:val="0D6B2475"/>
    <w:rsid w:val="0E807570"/>
    <w:rsid w:val="10A5627E"/>
    <w:rsid w:val="10CC512B"/>
    <w:rsid w:val="14237BE5"/>
    <w:rsid w:val="142A47C9"/>
    <w:rsid w:val="144B713C"/>
    <w:rsid w:val="190C0A92"/>
    <w:rsid w:val="1A352420"/>
    <w:rsid w:val="1A8E7D82"/>
    <w:rsid w:val="1D81772B"/>
    <w:rsid w:val="21134B3E"/>
    <w:rsid w:val="224C7D46"/>
    <w:rsid w:val="2277401B"/>
    <w:rsid w:val="22BC4355"/>
    <w:rsid w:val="23CC73E5"/>
    <w:rsid w:val="26265313"/>
    <w:rsid w:val="26C30DB4"/>
    <w:rsid w:val="27B801ED"/>
    <w:rsid w:val="28060F58"/>
    <w:rsid w:val="29D601CC"/>
    <w:rsid w:val="2A085497"/>
    <w:rsid w:val="2C576226"/>
    <w:rsid w:val="2C720B10"/>
    <w:rsid w:val="2CE35D0C"/>
    <w:rsid w:val="2D5D7838"/>
    <w:rsid w:val="2E24482E"/>
    <w:rsid w:val="2EA150AF"/>
    <w:rsid w:val="31073627"/>
    <w:rsid w:val="325A081E"/>
    <w:rsid w:val="36CE5337"/>
    <w:rsid w:val="383376D5"/>
    <w:rsid w:val="3BA448B8"/>
    <w:rsid w:val="3E614CE2"/>
    <w:rsid w:val="3EF16D7A"/>
    <w:rsid w:val="400C6A9A"/>
    <w:rsid w:val="434D1CD9"/>
    <w:rsid w:val="43942C2A"/>
    <w:rsid w:val="4427077C"/>
    <w:rsid w:val="446358A3"/>
    <w:rsid w:val="47E75F53"/>
    <w:rsid w:val="48391B82"/>
    <w:rsid w:val="48611462"/>
    <w:rsid w:val="48735D3E"/>
    <w:rsid w:val="4A353F77"/>
    <w:rsid w:val="4B3F0017"/>
    <w:rsid w:val="4BAD7232"/>
    <w:rsid w:val="4BD42F98"/>
    <w:rsid w:val="4C2537F3"/>
    <w:rsid w:val="4C327CBE"/>
    <w:rsid w:val="4E2F6BAB"/>
    <w:rsid w:val="50AD766B"/>
    <w:rsid w:val="50E663B6"/>
    <w:rsid w:val="50E712AF"/>
    <w:rsid w:val="51630C51"/>
    <w:rsid w:val="51764AF1"/>
    <w:rsid w:val="522D1654"/>
    <w:rsid w:val="52B633F7"/>
    <w:rsid w:val="53F32429"/>
    <w:rsid w:val="54041F40"/>
    <w:rsid w:val="54E57FC4"/>
    <w:rsid w:val="560A6DAD"/>
    <w:rsid w:val="562F6393"/>
    <w:rsid w:val="57957A8B"/>
    <w:rsid w:val="5A3E76DB"/>
    <w:rsid w:val="5DDD2180"/>
    <w:rsid w:val="5F195E1E"/>
    <w:rsid w:val="6138147B"/>
    <w:rsid w:val="62400E7E"/>
    <w:rsid w:val="62943029"/>
    <w:rsid w:val="63422A85"/>
    <w:rsid w:val="63447A03"/>
    <w:rsid w:val="636649C5"/>
    <w:rsid w:val="63D80CF3"/>
    <w:rsid w:val="64357EF4"/>
    <w:rsid w:val="645157CC"/>
    <w:rsid w:val="64857700"/>
    <w:rsid w:val="670562A3"/>
    <w:rsid w:val="68703BF0"/>
    <w:rsid w:val="700856D1"/>
    <w:rsid w:val="718801FD"/>
    <w:rsid w:val="73504F1B"/>
    <w:rsid w:val="73631921"/>
    <w:rsid w:val="76B37FA8"/>
    <w:rsid w:val="797B41A3"/>
    <w:rsid w:val="7CB164EE"/>
    <w:rsid w:val="7F643F97"/>
    <w:rsid w:val="7F7917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120" w:beforeLines="0" w:after="90" w:afterLines="0" w:line="360" w:lineRule="auto"/>
      <w:jc w:val="center"/>
      <w:outlineLvl w:val="0"/>
    </w:pPr>
    <w:rPr>
      <w:rFonts w:ascii="Times New Roman" w:hAnsi="Times New Roman" w:eastAsia="宋体"/>
      <w:b/>
      <w:bCs/>
      <w:kern w:val="44"/>
      <w:sz w:val="32"/>
      <w:szCs w:val="44"/>
    </w:rPr>
  </w:style>
  <w:style w:type="paragraph" w:styleId="3">
    <w:name w:val="heading 3"/>
    <w:basedOn w:val="1"/>
    <w:next w:val="1"/>
    <w:qFormat/>
    <w:uiPriority w:val="0"/>
    <w:pPr>
      <w:keepNext/>
      <w:keepLines/>
      <w:spacing w:before="260" w:beforeLines="0" w:after="260" w:afterLines="0" w:line="416" w:lineRule="auto"/>
      <w:outlineLvl w:val="2"/>
    </w:pPr>
    <w:rPr>
      <w:rFonts w:eastAsia="宋体"/>
      <w:b/>
      <w:bCs/>
      <w:kern w:val="2"/>
      <w:sz w:val="32"/>
      <w:szCs w:val="3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1"/>
    <w:semiHidden/>
    <w:qFormat/>
    <w:uiPriority w:val="0"/>
    <w:rPr>
      <w:rFonts w:ascii="Arial" w:hAnsi="Arial" w:eastAsia="Arial" w:cs="Arial"/>
      <w:sz w:val="21"/>
      <w:szCs w:val="21"/>
      <w:lang w:val="en-US" w:eastAsia="en-US" w:bidi="ar-SA"/>
    </w:rPr>
  </w:style>
  <w:style w:type="paragraph" w:styleId="5">
    <w:name w:val="Plain Text"/>
    <w:basedOn w:val="1"/>
    <w:next w:val="1"/>
    <w:qFormat/>
    <w:uiPriority w:val="0"/>
    <w:rPr>
      <w:rFonts w:ascii="宋体"/>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4"/>
    <w:unhideWhenUsed/>
    <w:qFormat/>
    <w:uiPriority w:val="99"/>
    <w:pPr>
      <w:spacing w:after="0" w:afterLines="0"/>
      <w:ind w:firstLine="200" w:firstLineChars="200"/>
    </w:pPr>
  </w:style>
  <w:style w:type="character" w:styleId="12">
    <w:name w:val="Strong"/>
    <w:basedOn w:val="11"/>
    <w:qFormat/>
    <w:uiPriority w:val="0"/>
    <w:rPr>
      <w:b/>
    </w:rPr>
  </w:style>
  <w:style w:type="paragraph" w:customStyle="1" w:styleId="13">
    <w:name w:val="样式1"/>
    <w:basedOn w:val="14"/>
    <w:qFormat/>
    <w:uiPriority w:val="0"/>
    <w:rPr>
      <w:rFonts w:ascii="Calibri" w:hAnsi="Calibri" w:eastAsia="宋体" w:cs="Times New Roman"/>
    </w:rPr>
  </w:style>
  <w:style w:type="paragraph" w:customStyle="1" w:styleId="14">
    <w:name w:val="样式 标题 1 + 三号 居中 首行缩进:  2 字符"/>
    <w:basedOn w:val="2"/>
    <w:qFormat/>
    <w:uiPriority w:val="0"/>
    <w:pPr>
      <w:spacing w:after="100" w:afterAutospacing="1" w:line="240" w:lineRule="auto"/>
      <w:ind w:firstLine="0" w:firstLineChars="0"/>
      <w:jc w:val="center"/>
    </w:pPr>
    <w:rPr>
      <w:rFonts w:cs="宋体"/>
      <w:sz w:val="32"/>
      <w:szCs w:val="20"/>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宋体" w:hAnsi="宋体" w:eastAsia="宋体" w:cs="宋体"/>
      <w:sz w:val="24"/>
      <w:szCs w:val="24"/>
      <w:lang w:val="en-US" w:eastAsia="en-US" w:bidi="ar-SA"/>
    </w:rPr>
  </w:style>
  <w:style w:type="paragraph" w:customStyle="1" w:styleId="17">
    <w:name w:val="表格内"/>
    <w:basedOn w:val="1"/>
    <w:qFormat/>
    <w:uiPriority w:val="0"/>
    <w:pPr>
      <w:widowControl/>
      <w:adjustRightInd w:val="0"/>
      <w:snapToGrid w:val="0"/>
      <w:spacing w:line="240" w:lineRule="atLeast"/>
      <w:ind w:firstLine="0" w:firstLineChars="0"/>
      <w:jc w:val="left"/>
    </w:pPr>
    <w:rPr>
      <w:snapToGrid w:val="0"/>
      <w:sz w:val="24"/>
      <w:szCs w:val="21"/>
    </w:rPr>
  </w:style>
  <w:style w:type="character" w:customStyle="1" w:styleId="18">
    <w:name w:val="font21"/>
    <w:basedOn w:val="11"/>
    <w:qFormat/>
    <w:uiPriority w:val="0"/>
    <w:rPr>
      <w:rFonts w:hint="eastAsia" w:ascii="宋体" w:hAnsi="宋体" w:eastAsia="宋体" w:cs="宋体"/>
      <w:b/>
      <w:bCs/>
      <w:color w:val="000000"/>
      <w:sz w:val="20"/>
      <w:szCs w:val="20"/>
      <w:u w:val="none"/>
    </w:rPr>
  </w:style>
  <w:style w:type="paragraph" w:customStyle="1" w:styleId="19">
    <w:name w:val="表格文字2"/>
    <w:basedOn w:val="20"/>
    <w:qFormat/>
    <w:uiPriority w:val="99"/>
    <w:pPr>
      <w:widowControl/>
      <w:spacing w:before="25" w:after="25" w:line="240" w:lineRule="auto"/>
      <w:ind w:firstLine="0"/>
      <w:jc w:val="left"/>
    </w:pPr>
    <w:rPr>
      <w:rFonts w:ascii="Times New Roman" w:hAnsi="Times New Roman"/>
      <w:bCs/>
      <w:spacing w:val="10"/>
      <w:kern w:val="0"/>
      <w:sz w:val="21"/>
      <w:szCs w:val="21"/>
    </w:rPr>
  </w:style>
  <w:style w:type="paragraph" w:customStyle="1" w:styleId="20">
    <w:name w:val="正文1"/>
    <w:basedOn w:val="1"/>
    <w:qFormat/>
    <w:uiPriority w:val="0"/>
    <w:pPr>
      <w:spacing w:before="156" w:beforeLines="50" w:line="360" w:lineRule="auto"/>
      <w:ind w:firstLine="420" w:firstLineChars="200"/>
    </w:pPr>
    <w:rPr>
      <w:rFonts w:ascii="宋体" w:hAnsi="宋体"/>
      <w:iCs/>
      <w:szCs w:val="21"/>
    </w:rPr>
  </w:style>
</w:styles>
</file>

<file path=word/_rels/document.xml.rels><?xml version="1.0" encoding="UTF-8" standalone="yes"?>
<Relationships xmlns="http://schemas.openxmlformats.org/package/2006/relationships"><Relationship Id="rId94" Type="http://schemas.openxmlformats.org/officeDocument/2006/relationships/fontTable" Target="fontTable.xml"/><Relationship Id="rId93" Type="http://schemas.openxmlformats.org/officeDocument/2006/relationships/numbering" Target="numbering.xml"/><Relationship Id="rId92" Type="http://schemas.openxmlformats.org/officeDocument/2006/relationships/customXml" Target="../customXml/item1.xml"/><Relationship Id="rId91" Type="http://schemas.openxmlformats.org/officeDocument/2006/relationships/image" Target="media/image37.png"/><Relationship Id="rId90" Type="http://schemas.openxmlformats.org/officeDocument/2006/relationships/image" Target="media/image36.png"/><Relationship Id="rId9" Type="http://schemas.openxmlformats.org/officeDocument/2006/relationships/footer" Target="footer3.xml"/><Relationship Id="rId89" Type="http://schemas.openxmlformats.org/officeDocument/2006/relationships/image" Target="media/image35.png"/><Relationship Id="rId88" Type="http://schemas.openxmlformats.org/officeDocument/2006/relationships/image" Target="media/image34.png"/><Relationship Id="rId87" Type="http://schemas.openxmlformats.org/officeDocument/2006/relationships/image" Target="media/image33.png"/><Relationship Id="rId86" Type="http://schemas.openxmlformats.org/officeDocument/2006/relationships/image" Target="media/image32.png"/><Relationship Id="rId85" Type="http://schemas.openxmlformats.org/officeDocument/2006/relationships/image" Target="media/image31.png"/><Relationship Id="rId84" Type="http://schemas.openxmlformats.org/officeDocument/2006/relationships/image" Target="media/image30.png"/><Relationship Id="rId83" Type="http://schemas.openxmlformats.org/officeDocument/2006/relationships/image" Target="media/image29.png"/><Relationship Id="rId82" Type="http://schemas.openxmlformats.org/officeDocument/2006/relationships/image" Target="media/image28.png"/><Relationship Id="rId81" Type="http://schemas.openxmlformats.org/officeDocument/2006/relationships/image" Target="media/image27.png"/><Relationship Id="rId80" Type="http://schemas.openxmlformats.org/officeDocument/2006/relationships/image" Target="media/image26.png"/><Relationship Id="rId8" Type="http://schemas.openxmlformats.org/officeDocument/2006/relationships/header" Target="header2.xml"/><Relationship Id="rId79" Type="http://schemas.openxmlformats.org/officeDocument/2006/relationships/image" Target="media/image25.png"/><Relationship Id="rId78" Type="http://schemas.openxmlformats.org/officeDocument/2006/relationships/image" Target="media/image24.png"/><Relationship Id="rId77" Type="http://schemas.openxmlformats.org/officeDocument/2006/relationships/image" Target="media/image23.png"/><Relationship Id="rId76" Type="http://schemas.openxmlformats.org/officeDocument/2006/relationships/image" Target="media/image22.png"/><Relationship Id="rId75" Type="http://schemas.openxmlformats.org/officeDocument/2006/relationships/image" Target="media/image21.png"/><Relationship Id="rId74" Type="http://schemas.openxmlformats.org/officeDocument/2006/relationships/image" Target="media/image20.png"/><Relationship Id="rId73" Type="http://schemas.openxmlformats.org/officeDocument/2006/relationships/image" Target="media/image19.png"/><Relationship Id="rId72" Type="http://schemas.openxmlformats.org/officeDocument/2006/relationships/image" Target="media/image18.png"/><Relationship Id="rId71" Type="http://schemas.openxmlformats.org/officeDocument/2006/relationships/image" Target="media/image17.png"/><Relationship Id="rId70" Type="http://schemas.openxmlformats.org/officeDocument/2006/relationships/image" Target="media/image16.png"/><Relationship Id="rId7" Type="http://schemas.openxmlformats.org/officeDocument/2006/relationships/footer" Target="footer2.xml"/><Relationship Id="rId69" Type="http://schemas.openxmlformats.org/officeDocument/2006/relationships/image" Target="media/image15.png"/><Relationship Id="rId68" Type="http://schemas.openxmlformats.org/officeDocument/2006/relationships/image" Target="media/image14.png"/><Relationship Id="rId67" Type="http://schemas.openxmlformats.org/officeDocument/2006/relationships/image" Target="media/image13.png"/><Relationship Id="rId66" Type="http://schemas.openxmlformats.org/officeDocument/2006/relationships/image" Target="media/image12.png"/><Relationship Id="rId65" Type="http://schemas.openxmlformats.org/officeDocument/2006/relationships/image" Target="media/image11.png"/><Relationship Id="rId64" Type="http://schemas.openxmlformats.org/officeDocument/2006/relationships/image" Target="media/image10.png"/><Relationship Id="rId63" Type="http://schemas.openxmlformats.org/officeDocument/2006/relationships/image" Target="media/image9.png"/><Relationship Id="rId62" Type="http://schemas.openxmlformats.org/officeDocument/2006/relationships/image" Target="media/image8.png"/><Relationship Id="rId61" Type="http://schemas.openxmlformats.org/officeDocument/2006/relationships/image" Target="media/image7.png"/><Relationship Id="rId60" Type="http://schemas.openxmlformats.org/officeDocument/2006/relationships/image" Target="media/image6.png"/><Relationship Id="rId6" Type="http://schemas.openxmlformats.org/officeDocument/2006/relationships/header" Target="header1.xml"/><Relationship Id="rId59" Type="http://schemas.openxmlformats.org/officeDocument/2006/relationships/image" Target="media/image5.png"/><Relationship Id="rId58" Type="http://schemas.openxmlformats.org/officeDocument/2006/relationships/image" Target="media/image4.png"/><Relationship Id="rId57" Type="http://schemas.openxmlformats.org/officeDocument/2006/relationships/image" Target="media/image3.png"/><Relationship Id="rId56" Type="http://schemas.openxmlformats.org/officeDocument/2006/relationships/image" Target="media/image2.png"/><Relationship Id="rId55" Type="http://schemas.openxmlformats.org/officeDocument/2006/relationships/image" Target="media/image1.png"/><Relationship Id="rId54" Type="http://schemas.openxmlformats.org/officeDocument/2006/relationships/theme" Target="theme/theme1.xml"/><Relationship Id="rId53" Type="http://schemas.openxmlformats.org/officeDocument/2006/relationships/footer" Target="footer42.xml"/><Relationship Id="rId52" Type="http://schemas.openxmlformats.org/officeDocument/2006/relationships/footer" Target="footer41.xml"/><Relationship Id="rId51" Type="http://schemas.openxmlformats.org/officeDocument/2006/relationships/footer" Target="footer40.xml"/><Relationship Id="rId50" Type="http://schemas.openxmlformats.org/officeDocument/2006/relationships/footer" Target="footer39.xml"/><Relationship Id="rId5" Type="http://schemas.openxmlformats.org/officeDocument/2006/relationships/footer" Target="footer1.xml"/><Relationship Id="rId49" Type="http://schemas.openxmlformats.org/officeDocument/2006/relationships/footer" Target="footer38.xml"/><Relationship Id="rId48" Type="http://schemas.openxmlformats.org/officeDocument/2006/relationships/footer" Target="footer37.xml"/><Relationship Id="rId47" Type="http://schemas.openxmlformats.org/officeDocument/2006/relationships/footer" Target="footer36.xml"/><Relationship Id="rId46" Type="http://schemas.openxmlformats.org/officeDocument/2006/relationships/footer" Target="footer35.xml"/><Relationship Id="rId45" Type="http://schemas.openxmlformats.org/officeDocument/2006/relationships/footer" Target="footer34.xml"/><Relationship Id="rId44" Type="http://schemas.openxmlformats.org/officeDocument/2006/relationships/footer" Target="footer33.xml"/><Relationship Id="rId43" Type="http://schemas.openxmlformats.org/officeDocument/2006/relationships/footer" Target="footer32.xml"/><Relationship Id="rId42" Type="http://schemas.openxmlformats.org/officeDocument/2006/relationships/footer" Target="footer31.xml"/><Relationship Id="rId41" Type="http://schemas.openxmlformats.org/officeDocument/2006/relationships/footer" Target="footer30.xml"/><Relationship Id="rId40" Type="http://schemas.openxmlformats.org/officeDocument/2006/relationships/footer" Target="footer29.xml"/><Relationship Id="rId4" Type="http://schemas.openxmlformats.org/officeDocument/2006/relationships/endnotes" Target="endnotes.xml"/><Relationship Id="rId39" Type="http://schemas.openxmlformats.org/officeDocument/2006/relationships/footer" Target="footer28.xml"/><Relationship Id="rId38" Type="http://schemas.openxmlformats.org/officeDocument/2006/relationships/footer" Target="footer27.xml"/><Relationship Id="rId37" Type="http://schemas.openxmlformats.org/officeDocument/2006/relationships/footer" Target="footer26.xml"/><Relationship Id="rId36" Type="http://schemas.openxmlformats.org/officeDocument/2006/relationships/footer" Target="footer25.xml"/><Relationship Id="rId35" Type="http://schemas.openxmlformats.org/officeDocument/2006/relationships/footer" Target="footer24.xml"/><Relationship Id="rId34" Type="http://schemas.openxmlformats.org/officeDocument/2006/relationships/footer" Target="footer23.xml"/><Relationship Id="rId33" Type="http://schemas.openxmlformats.org/officeDocument/2006/relationships/footer" Target="footer22.xml"/><Relationship Id="rId32" Type="http://schemas.openxmlformats.org/officeDocument/2006/relationships/footer" Target="footer21.xml"/><Relationship Id="rId31" Type="http://schemas.openxmlformats.org/officeDocument/2006/relationships/footer" Target="footer20.xml"/><Relationship Id="rId30" Type="http://schemas.openxmlformats.org/officeDocument/2006/relationships/footer" Target="footer19.xml"/><Relationship Id="rId3" Type="http://schemas.openxmlformats.org/officeDocument/2006/relationships/footnotes" Target="footnotes.xml"/><Relationship Id="rId29" Type="http://schemas.openxmlformats.org/officeDocument/2006/relationships/footer" Target="footer18.xml"/><Relationship Id="rId28" Type="http://schemas.openxmlformats.org/officeDocument/2006/relationships/footer" Target="footer17.xml"/><Relationship Id="rId27" Type="http://schemas.openxmlformats.org/officeDocument/2006/relationships/footer" Target="footer16.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2"/>
    <customShpInfo spid="_x0000_s1026" textRotate="1"/>
    <customShpInfo spid="_x0000_s2066"/>
    <customShpInfo spid="_x0000_s2067"/>
    <customShpInfo spid="_x0000_s2068"/>
    <customShpInfo spid="_x0000_s1029"/>
    <customShpInfo spid="_x0000_s1030"/>
    <customShpInfo spid="_x0000_s1031"/>
    <customShpInfo spid="_x0000_s1032"/>
    <customShpInfo spid="_x0000_s1033"/>
    <customShpInfo spid="_x0000_s1034"/>
    <customShpInfo spid="_x0000_s1036"/>
    <customShpInfo spid="_x0000_s1037"/>
    <customShpInfo spid="_x0000_s1035"/>
    <customShpInfo spid="_x0000_s1039"/>
    <customShpInfo spid="_x0000_s1040"/>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99</Pages>
  <Words>18963</Words>
  <Characters>20634</Characters>
  <TotalTime>69</TotalTime>
  <ScaleCrop>false</ScaleCrop>
  <LinksUpToDate>false</LinksUpToDate>
  <CharactersWithSpaces>21372</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2024-09-25T18:01:00Z</dcterms:created>
  <dc:creator>20161116IHOOH-PC</dc:creator>
  <cp:lastModifiedBy></cp:lastModifiedBy>
  <dcterms:modified xsi:type="dcterms:W3CDTF">2025-06-19T09:25:49Z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2025-03-18T19:45:15Z</vt:filetime>
  </property>
  <property fmtid="{D5CDD505-2E9C-101B-9397-08002B2CF9AE}" pid="4" name="KSOTemplateDocerSaveRecord">
    <vt:lpwstr>eyJoZGlkIjoiMTMyNGI2Yjc5M2E0YjljZDc0NDRjMGRjMzY2NDk3ODEiLCJ1c2VySWQiOiI5MjU0Njc4OTQifQ==</vt:lpwstr>
  </property>
  <property fmtid="{D5CDD505-2E9C-101B-9397-08002B2CF9AE}" pid="5" name="KSOProductBuildVer">
    <vt:lpwstr>2052-12.1.0.21541</vt:lpwstr>
  </property>
  <property fmtid="{D5CDD505-2E9C-101B-9397-08002B2CF9AE}" pid="6" name="ICV">
    <vt:lpwstr>9AF5ACADD248492EACAB161D4710BE48_13</vt:lpwstr>
  </property>
</Properties>
</file>