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00" w:lineRule="auto"/>
        <w:rPr>
          <w:rFonts w:hint="eastAsia" w:ascii="仿宋" w:hAnsi="仿宋" w:eastAsia="仿宋" w:cs="仿宋"/>
          <w:b/>
          <w:bCs/>
          <w:color w:val="auto"/>
          <w:sz w:val="30"/>
          <w:szCs w:val="30"/>
          <w:lang w:val="zh-CN"/>
        </w:rPr>
      </w:pPr>
      <w:bookmarkStart w:id="0" w:name="_Hlk53044113"/>
    </w:p>
    <w:p>
      <w:pPr>
        <w:autoSpaceDE w:val="0"/>
        <w:autoSpaceDN w:val="0"/>
        <w:adjustRightInd w:val="0"/>
        <w:spacing w:line="300" w:lineRule="auto"/>
        <w:jc w:val="both"/>
        <w:rPr>
          <w:rFonts w:hint="eastAsia" w:ascii="仿宋" w:hAnsi="仿宋" w:eastAsia="仿宋" w:cs="仿宋"/>
          <w:b/>
          <w:bCs/>
          <w:color w:val="auto"/>
          <w:sz w:val="44"/>
          <w:szCs w:val="44"/>
          <w:lang w:val="zh-CN"/>
        </w:rPr>
      </w:pPr>
    </w:p>
    <w:p>
      <w:pPr>
        <w:autoSpaceDE w:val="0"/>
        <w:autoSpaceDN w:val="0"/>
        <w:adjustRightInd w:val="0"/>
        <w:spacing w:line="300" w:lineRule="auto"/>
        <w:jc w:val="center"/>
        <w:rPr>
          <w:rFonts w:hint="eastAsia" w:ascii="仿宋" w:hAnsi="仿宋" w:eastAsia="仿宋" w:cs="仿宋"/>
          <w:b/>
          <w:bCs/>
          <w:color w:val="auto"/>
          <w:sz w:val="44"/>
          <w:szCs w:val="44"/>
          <w:lang w:val="zh-CN"/>
        </w:rPr>
      </w:pPr>
    </w:p>
    <w:p>
      <w:pPr>
        <w:autoSpaceDE w:val="0"/>
        <w:autoSpaceDN w:val="0"/>
        <w:adjustRightInd w:val="0"/>
        <w:spacing w:line="300" w:lineRule="auto"/>
        <w:jc w:val="center"/>
        <w:rPr>
          <w:rFonts w:hint="eastAsia" w:ascii="仿宋" w:hAnsi="仿宋" w:eastAsia="仿宋" w:cs="仿宋"/>
          <w:b/>
          <w:bCs/>
          <w:color w:val="auto"/>
          <w:sz w:val="44"/>
          <w:szCs w:val="44"/>
          <w:lang w:val="zh-CN"/>
        </w:rPr>
      </w:pPr>
      <w:r>
        <w:rPr>
          <w:rFonts w:hint="eastAsia" w:ascii="仿宋" w:hAnsi="仿宋" w:eastAsia="仿宋" w:cs="仿宋"/>
          <w:b/>
          <w:bCs/>
          <w:color w:val="auto"/>
          <w:sz w:val="44"/>
          <w:szCs w:val="44"/>
          <w:lang w:val="zh-CN" w:eastAsia="zh-CN"/>
        </w:rPr>
        <w:t>2022年皮山县干部人才培训项目-村（社区）“两委”正职和妇联主席赴晥培训项目</w:t>
      </w:r>
    </w:p>
    <w:p>
      <w:pPr>
        <w:autoSpaceDE w:val="0"/>
        <w:autoSpaceDN w:val="0"/>
        <w:adjustRightInd w:val="0"/>
        <w:spacing w:line="300" w:lineRule="auto"/>
        <w:jc w:val="center"/>
        <w:rPr>
          <w:rFonts w:hint="eastAsia" w:ascii="仿宋" w:hAnsi="仿宋" w:eastAsia="仿宋" w:cs="仿宋"/>
          <w:color w:val="auto"/>
          <w:sz w:val="44"/>
          <w:szCs w:val="44"/>
          <w:lang w:val="zh-CN"/>
        </w:rPr>
      </w:pPr>
      <w:r>
        <w:rPr>
          <w:rFonts w:hint="eastAsia" w:ascii="仿宋" w:hAnsi="仿宋" w:eastAsia="仿宋" w:cs="仿宋"/>
          <w:b/>
          <w:bCs/>
          <w:color w:val="auto"/>
          <w:sz w:val="44"/>
          <w:szCs w:val="44"/>
          <w:lang w:val="zh-CN"/>
        </w:rPr>
        <w:t>招标文件</w:t>
      </w:r>
    </w:p>
    <w:bookmarkEnd w:id="0"/>
    <w:p>
      <w:pPr>
        <w:autoSpaceDE w:val="0"/>
        <w:autoSpaceDN w:val="0"/>
        <w:adjustRightInd w:val="0"/>
        <w:spacing w:line="300" w:lineRule="auto"/>
        <w:jc w:val="center"/>
        <w:rPr>
          <w:rFonts w:hint="eastAsia" w:ascii="仿宋" w:hAnsi="仿宋" w:eastAsia="仿宋" w:cs="仿宋"/>
          <w:b/>
          <w:bCs/>
          <w:color w:val="auto"/>
          <w:sz w:val="48"/>
          <w:szCs w:val="48"/>
          <w:lang w:val="zh-CN"/>
        </w:rPr>
      </w:pPr>
    </w:p>
    <w:p>
      <w:pPr>
        <w:autoSpaceDE w:val="0"/>
        <w:autoSpaceDN w:val="0"/>
        <w:adjustRightInd w:val="0"/>
        <w:spacing w:line="300" w:lineRule="auto"/>
        <w:jc w:val="center"/>
        <w:rPr>
          <w:rFonts w:hint="eastAsia" w:ascii="仿宋" w:hAnsi="仿宋" w:eastAsia="仿宋" w:cs="仿宋"/>
          <w:color w:val="auto"/>
          <w:lang w:val="zh-CN"/>
        </w:rPr>
      </w:pPr>
    </w:p>
    <w:p>
      <w:pPr>
        <w:pStyle w:val="7"/>
        <w:rPr>
          <w:rFonts w:hint="eastAsia" w:ascii="仿宋" w:hAnsi="仿宋" w:eastAsia="仿宋" w:cs="仿宋"/>
          <w:color w:val="auto"/>
          <w:lang w:val="zh-CN"/>
        </w:rPr>
      </w:pPr>
    </w:p>
    <w:p>
      <w:pPr>
        <w:pStyle w:val="7"/>
        <w:rPr>
          <w:rFonts w:hint="eastAsia" w:ascii="仿宋" w:hAnsi="仿宋" w:eastAsia="仿宋" w:cs="仿宋"/>
          <w:color w:val="auto"/>
          <w:lang w:val="zh-CN"/>
        </w:rPr>
      </w:pPr>
    </w:p>
    <w:p>
      <w:pPr>
        <w:pStyle w:val="7"/>
        <w:rPr>
          <w:rFonts w:hint="eastAsia" w:ascii="仿宋" w:hAnsi="仿宋" w:eastAsia="仿宋" w:cs="仿宋"/>
          <w:color w:val="auto"/>
          <w:lang w:val="zh-CN"/>
        </w:rPr>
      </w:pPr>
    </w:p>
    <w:p>
      <w:pPr>
        <w:spacing w:line="480" w:lineRule="auto"/>
        <w:ind w:firstLine="293" w:firstLineChars="100"/>
        <w:rPr>
          <w:rFonts w:hint="eastAsia" w:ascii="仿宋" w:hAnsi="仿宋" w:eastAsia="仿宋" w:cs="仿宋"/>
          <w:b/>
          <w:bCs/>
          <w:color w:val="auto"/>
          <w:spacing w:val="26"/>
          <w:sz w:val="24"/>
          <w:szCs w:val="24"/>
        </w:rPr>
      </w:pPr>
    </w:p>
    <w:p>
      <w:pPr>
        <w:spacing w:line="480" w:lineRule="auto"/>
        <w:ind w:firstLine="293" w:firstLineChars="100"/>
        <w:rPr>
          <w:rFonts w:hint="eastAsia" w:ascii="仿宋" w:hAnsi="仿宋" w:eastAsia="仿宋" w:cs="仿宋"/>
          <w:b/>
          <w:bCs/>
          <w:color w:val="auto"/>
          <w:spacing w:val="26"/>
          <w:sz w:val="24"/>
          <w:szCs w:val="24"/>
        </w:rPr>
      </w:pPr>
    </w:p>
    <w:p>
      <w:pPr>
        <w:spacing w:line="480" w:lineRule="auto"/>
        <w:ind w:firstLine="353" w:firstLineChars="100"/>
        <w:rPr>
          <w:rFonts w:hint="eastAsia" w:ascii="仿宋" w:hAnsi="仿宋" w:eastAsia="仿宋" w:cs="仿宋"/>
          <w:b/>
          <w:bCs/>
          <w:color w:val="auto"/>
          <w:spacing w:val="26"/>
          <w:sz w:val="30"/>
          <w:szCs w:val="30"/>
        </w:rPr>
      </w:pPr>
    </w:p>
    <w:p>
      <w:pPr>
        <w:tabs>
          <w:tab w:val="left" w:pos="3240"/>
          <w:tab w:val="left" w:pos="3420"/>
        </w:tabs>
        <w:spacing w:line="360" w:lineRule="auto"/>
        <w:ind w:left="2832" w:leftChars="444" w:hanging="1900" w:hangingChars="528"/>
        <w:jc w:val="left"/>
        <w:rPr>
          <w:rFonts w:hint="eastAsia" w:ascii="仿宋" w:hAnsi="仿宋" w:eastAsia="仿宋" w:cs="仿宋"/>
          <w:bCs/>
          <w:color w:val="auto"/>
          <w:sz w:val="36"/>
          <w:szCs w:val="36"/>
        </w:rPr>
      </w:pPr>
      <w:bookmarkStart w:id="1" w:name="_Hlk53044129"/>
      <w:r>
        <w:rPr>
          <w:rFonts w:hint="eastAsia" w:ascii="仿宋" w:hAnsi="仿宋" w:eastAsia="仿宋" w:cs="仿宋"/>
          <w:bCs/>
          <w:color w:val="auto"/>
          <w:sz w:val="36"/>
          <w:szCs w:val="36"/>
        </w:rPr>
        <w:t>项目名称：</w:t>
      </w:r>
      <w:r>
        <w:rPr>
          <w:rFonts w:hint="eastAsia" w:ascii="仿宋" w:hAnsi="仿宋" w:eastAsia="仿宋" w:cs="仿宋"/>
          <w:bCs/>
          <w:color w:val="auto"/>
          <w:sz w:val="36"/>
          <w:szCs w:val="36"/>
          <w:lang w:eastAsia="zh-CN"/>
        </w:rPr>
        <w:t>2022年皮山县干部人才培训项目-村（社区）“两委”正职和妇联主席赴晥培训项目</w:t>
      </w:r>
    </w:p>
    <w:p>
      <w:pPr>
        <w:tabs>
          <w:tab w:val="left" w:pos="3240"/>
          <w:tab w:val="left" w:pos="3420"/>
        </w:tabs>
        <w:spacing w:line="360" w:lineRule="auto"/>
        <w:ind w:left="2832" w:leftChars="444" w:hanging="1900" w:hangingChars="528"/>
        <w:jc w:val="left"/>
        <w:rPr>
          <w:rFonts w:hint="eastAsia" w:ascii="仿宋" w:hAnsi="仿宋" w:eastAsia="仿宋" w:cs="仿宋"/>
          <w:bCs/>
          <w:color w:val="auto"/>
          <w:sz w:val="36"/>
          <w:szCs w:val="36"/>
          <w:lang w:eastAsia="zh-CN"/>
        </w:rPr>
      </w:pPr>
      <w:r>
        <w:rPr>
          <w:rFonts w:hint="eastAsia" w:ascii="仿宋" w:hAnsi="仿宋" w:eastAsia="仿宋" w:cs="仿宋"/>
          <w:bCs/>
          <w:color w:val="auto"/>
          <w:sz w:val="36"/>
          <w:szCs w:val="36"/>
        </w:rPr>
        <w:t>项目编号：</w:t>
      </w:r>
      <w:r>
        <w:rPr>
          <w:rFonts w:hint="eastAsia" w:ascii="仿宋" w:hAnsi="仿宋" w:eastAsia="仿宋" w:cs="仿宋"/>
          <w:bCs/>
          <w:color w:val="auto"/>
          <w:sz w:val="36"/>
          <w:szCs w:val="36"/>
          <w:lang w:eastAsia="zh-CN"/>
        </w:rPr>
        <w:t>PSXZC2023-079号</w:t>
      </w:r>
    </w:p>
    <w:p>
      <w:pPr>
        <w:tabs>
          <w:tab w:val="left" w:pos="3240"/>
          <w:tab w:val="left" w:pos="3420"/>
        </w:tabs>
        <w:spacing w:line="360" w:lineRule="auto"/>
        <w:ind w:left="2832" w:leftChars="444" w:hanging="1900" w:hangingChars="528"/>
        <w:jc w:val="left"/>
        <w:rPr>
          <w:rFonts w:hint="eastAsia" w:ascii="仿宋" w:hAnsi="仿宋" w:eastAsia="仿宋" w:cs="仿宋"/>
          <w:bCs/>
          <w:color w:val="auto"/>
          <w:sz w:val="36"/>
          <w:szCs w:val="36"/>
        </w:rPr>
      </w:pPr>
      <w:r>
        <w:rPr>
          <w:rFonts w:hint="eastAsia" w:ascii="仿宋" w:hAnsi="仿宋" w:eastAsia="仿宋" w:cs="仿宋"/>
          <w:bCs/>
          <w:color w:val="auto"/>
          <w:sz w:val="36"/>
          <w:szCs w:val="36"/>
        </w:rPr>
        <w:t>采 购 人：</w:t>
      </w:r>
      <w:r>
        <w:rPr>
          <w:rFonts w:hint="eastAsia" w:ascii="仿宋" w:hAnsi="仿宋" w:eastAsia="仿宋" w:cs="仿宋"/>
          <w:bCs/>
          <w:color w:val="auto"/>
          <w:sz w:val="36"/>
          <w:szCs w:val="36"/>
          <w:lang w:eastAsia="zh-CN"/>
        </w:rPr>
        <w:t>中共皮山县委组织部</w:t>
      </w:r>
    </w:p>
    <w:p>
      <w:pPr>
        <w:spacing w:line="480" w:lineRule="auto"/>
        <w:ind w:firstLine="720" w:firstLineChars="200"/>
        <w:rPr>
          <w:rFonts w:hint="eastAsia" w:ascii="仿宋" w:hAnsi="仿宋" w:eastAsia="仿宋" w:cs="仿宋"/>
          <w:bCs/>
          <w:color w:val="auto"/>
          <w:sz w:val="30"/>
          <w:szCs w:val="30"/>
          <w:lang w:val="zh-CN" w:eastAsia="zh-CN"/>
        </w:rPr>
      </w:pPr>
      <w:r>
        <w:rPr>
          <w:rFonts w:hint="eastAsia" w:ascii="仿宋" w:hAnsi="仿宋" w:eastAsia="仿宋" w:cs="仿宋"/>
          <w:bCs/>
          <w:color w:val="auto"/>
          <w:sz w:val="36"/>
          <w:szCs w:val="36"/>
        </w:rPr>
        <w:t>采购代理机构：</w:t>
      </w:r>
      <w:r>
        <w:rPr>
          <w:rFonts w:hint="eastAsia" w:ascii="仿宋" w:hAnsi="仿宋" w:eastAsia="仿宋" w:cs="仿宋"/>
          <w:bCs/>
          <w:color w:val="auto"/>
          <w:sz w:val="36"/>
          <w:szCs w:val="36"/>
          <w:lang w:eastAsia="zh-CN"/>
        </w:rPr>
        <w:t>新疆喻群工程项目管理有限公司</w:t>
      </w:r>
    </w:p>
    <w:p>
      <w:pPr>
        <w:pStyle w:val="4"/>
        <w:jc w:val="center"/>
        <w:rPr>
          <w:rFonts w:hint="eastAsia" w:ascii="仿宋" w:hAnsi="仿宋" w:eastAsia="仿宋" w:cs="仿宋"/>
          <w:color w:val="auto"/>
          <w:lang w:val="en-US" w:eastAsia="zh-CN"/>
        </w:rPr>
      </w:pPr>
      <w:r>
        <w:rPr>
          <w:rFonts w:hint="eastAsia" w:ascii="仿宋" w:hAnsi="仿宋" w:eastAsia="仿宋" w:cs="仿宋"/>
          <w:bCs w:val="0"/>
          <w:color w:val="auto"/>
          <w:sz w:val="30"/>
          <w:szCs w:val="30"/>
          <w:lang w:val="en-US" w:eastAsia="zh-CN"/>
        </w:rPr>
        <w:t>2023年10月</w:t>
      </w:r>
    </w:p>
    <w:p>
      <w:pPr>
        <w:autoSpaceDE w:val="0"/>
        <w:autoSpaceDN w:val="0"/>
        <w:jc w:val="center"/>
        <w:rPr>
          <w:rFonts w:hint="eastAsia" w:ascii="仿宋" w:hAnsi="仿宋" w:eastAsia="仿宋" w:cs="仿宋"/>
          <w:bCs/>
          <w:color w:val="auto"/>
          <w:sz w:val="44"/>
          <w:szCs w:val="44"/>
          <w:lang w:val="zh-CN"/>
        </w:rPr>
      </w:pPr>
    </w:p>
    <w:bookmarkEnd w:id="1"/>
    <w:p>
      <w:pPr>
        <w:autoSpaceDE w:val="0"/>
        <w:autoSpaceDN w:val="0"/>
        <w:jc w:val="both"/>
        <w:rPr>
          <w:rFonts w:hint="eastAsia" w:ascii="仿宋" w:hAnsi="仿宋" w:eastAsia="仿宋" w:cs="仿宋"/>
          <w:bCs/>
          <w:color w:val="auto"/>
          <w:sz w:val="44"/>
          <w:szCs w:val="44"/>
          <w:lang w:val="zh-CN"/>
        </w:rPr>
      </w:pPr>
    </w:p>
    <w:p>
      <w:pPr>
        <w:autoSpaceDE w:val="0"/>
        <w:autoSpaceDN w:val="0"/>
        <w:jc w:val="center"/>
        <w:rPr>
          <w:rFonts w:hint="eastAsia" w:ascii="仿宋" w:hAnsi="仿宋" w:eastAsia="仿宋" w:cs="仿宋"/>
          <w:bCs/>
          <w:color w:val="auto"/>
          <w:sz w:val="44"/>
          <w:szCs w:val="44"/>
          <w:lang w:val="zh-CN"/>
        </w:rPr>
      </w:pPr>
    </w:p>
    <w:p>
      <w:pPr>
        <w:autoSpaceDE w:val="0"/>
        <w:autoSpaceDN w:val="0"/>
        <w:jc w:val="center"/>
        <w:rPr>
          <w:rFonts w:hint="eastAsia" w:ascii="仿宋" w:hAnsi="仿宋" w:eastAsia="仿宋" w:cs="仿宋"/>
          <w:bCs/>
          <w:color w:val="auto"/>
          <w:sz w:val="44"/>
          <w:szCs w:val="44"/>
          <w:lang w:val="zh-CN"/>
        </w:rPr>
      </w:pPr>
    </w:p>
    <w:p>
      <w:pPr>
        <w:rPr>
          <w:rFonts w:hint="eastAsia" w:ascii="仿宋" w:hAnsi="仿宋" w:eastAsia="仿宋" w:cs="仿宋"/>
          <w:bCs/>
          <w:color w:val="auto"/>
          <w:sz w:val="44"/>
          <w:szCs w:val="44"/>
          <w:lang w:val="zh-CN"/>
        </w:rPr>
      </w:pPr>
      <w:r>
        <w:rPr>
          <w:rFonts w:hint="eastAsia" w:ascii="仿宋" w:hAnsi="仿宋" w:eastAsia="仿宋" w:cs="仿宋"/>
          <w:bCs/>
          <w:color w:val="auto"/>
          <w:sz w:val="44"/>
          <w:szCs w:val="44"/>
          <w:lang w:val="zh-CN"/>
        </w:rPr>
        <w:br w:type="page"/>
      </w:r>
    </w:p>
    <w:p>
      <w:pPr>
        <w:autoSpaceDE w:val="0"/>
        <w:autoSpaceDN w:val="0"/>
        <w:jc w:val="center"/>
        <w:rPr>
          <w:rFonts w:hint="eastAsia" w:ascii="仿宋" w:hAnsi="仿宋" w:eastAsia="仿宋" w:cs="仿宋"/>
          <w:bCs/>
          <w:color w:val="auto"/>
          <w:sz w:val="44"/>
          <w:szCs w:val="44"/>
          <w:lang w:val="zh-CN"/>
        </w:rPr>
      </w:pPr>
      <w:r>
        <w:rPr>
          <w:rFonts w:hint="eastAsia" w:ascii="仿宋" w:hAnsi="仿宋" w:eastAsia="仿宋" w:cs="仿宋"/>
          <w:bCs/>
          <w:color w:val="auto"/>
          <w:sz w:val="44"/>
          <w:szCs w:val="44"/>
          <w:lang w:val="zh-CN"/>
        </w:rPr>
        <w:t>招标文件</w:t>
      </w:r>
    </w:p>
    <w:p>
      <w:pPr>
        <w:autoSpaceDE w:val="0"/>
        <w:autoSpaceDN w:val="0"/>
        <w:adjustRightInd w:val="0"/>
        <w:ind w:left="4375" w:leftChars="150" w:hanging="4060" w:hangingChars="1450"/>
        <w:rPr>
          <w:rFonts w:hint="eastAsia" w:ascii="仿宋" w:hAnsi="仿宋" w:eastAsia="仿宋" w:cs="仿宋"/>
          <w:bCs/>
          <w:color w:val="auto"/>
          <w:kern w:val="0"/>
          <w:sz w:val="28"/>
          <w:szCs w:val="28"/>
          <w:lang w:val="zh-CN"/>
        </w:rPr>
      </w:pPr>
    </w:p>
    <w:p>
      <w:pPr>
        <w:pStyle w:val="7"/>
        <w:rPr>
          <w:rFonts w:hint="eastAsia" w:ascii="仿宋" w:hAnsi="仿宋" w:eastAsia="仿宋" w:cs="仿宋"/>
          <w:bCs/>
          <w:color w:val="auto"/>
          <w:kern w:val="0"/>
          <w:sz w:val="28"/>
          <w:szCs w:val="28"/>
          <w:lang w:val="zh-CN"/>
        </w:rPr>
      </w:pPr>
    </w:p>
    <w:p>
      <w:pPr>
        <w:pStyle w:val="7"/>
        <w:rPr>
          <w:rFonts w:hint="eastAsia" w:ascii="仿宋" w:hAnsi="仿宋" w:eastAsia="仿宋" w:cs="仿宋"/>
          <w:bCs/>
          <w:color w:val="auto"/>
          <w:kern w:val="0"/>
          <w:sz w:val="28"/>
          <w:szCs w:val="28"/>
          <w:lang w:val="zh-CN"/>
        </w:rPr>
      </w:pPr>
    </w:p>
    <w:p>
      <w:pPr>
        <w:autoSpaceDE w:val="0"/>
        <w:autoSpaceDN w:val="0"/>
        <w:adjustRightInd w:val="0"/>
        <w:spacing w:line="720" w:lineRule="auto"/>
        <w:jc w:val="left"/>
        <w:rPr>
          <w:rFonts w:hint="eastAsia" w:ascii="仿宋" w:hAnsi="仿宋" w:eastAsia="仿宋" w:cs="仿宋"/>
          <w:bCs/>
          <w:color w:val="auto"/>
          <w:sz w:val="28"/>
          <w:szCs w:val="28"/>
          <w:lang w:val="zh-CN" w:eastAsia="zh-CN"/>
        </w:rPr>
      </w:pPr>
      <w:r>
        <w:rPr>
          <w:rFonts w:hint="eastAsia" w:ascii="仿宋" w:hAnsi="仿宋" w:eastAsia="仿宋" w:cs="仿宋"/>
          <w:bCs/>
          <w:color w:val="auto"/>
          <w:sz w:val="28"/>
          <w:szCs w:val="28"/>
          <w:lang w:val="zh-CN"/>
        </w:rPr>
        <w:t>项目名称：</w:t>
      </w:r>
      <w:r>
        <w:rPr>
          <w:rFonts w:hint="eastAsia" w:ascii="仿宋" w:hAnsi="仿宋" w:eastAsia="仿宋" w:cs="仿宋"/>
          <w:bCs/>
          <w:color w:val="auto"/>
          <w:sz w:val="28"/>
          <w:szCs w:val="28"/>
          <w:lang w:val="zh-CN" w:eastAsia="zh-CN"/>
        </w:rPr>
        <w:t>2022年皮山县干部人才培训项目-村（社区）“两委”正职和妇联主席赴晥培训项目</w:t>
      </w:r>
    </w:p>
    <w:p>
      <w:pPr>
        <w:autoSpaceDE w:val="0"/>
        <w:autoSpaceDN w:val="0"/>
        <w:adjustRightInd w:val="0"/>
        <w:spacing w:line="720" w:lineRule="auto"/>
        <w:jc w:val="left"/>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zh-CN"/>
        </w:rPr>
        <w:t>招 标 人（盖章）：中共皮山县委组织部</w:t>
      </w:r>
    </w:p>
    <w:p>
      <w:pPr>
        <w:autoSpaceDE w:val="0"/>
        <w:autoSpaceDN w:val="0"/>
        <w:adjustRightInd w:val="0"/>
        <w:spacing w:line="720" w:lineRule="auto"/>
        <w:rPr>
          <w:rFonts w:hint="eastAsia" w:ascii="仿宋" w:hAnsi="仿宋" w:eastAsia="仿宋" w:cs="仿宋"/>
          <w:color w:val="auto"/>
          <w:kern w:val="0"/>
          <w:sz w:val="28"/>
          <w:szCs w:val="28"/>
          <w:lang w:val="en-US" w:eastAsia="zh-CN"/>
        </w:rPr>
      </w:pPr>
      <w:r>
        <w:rPr>
          <w:rFonts w:hint="eastAsia" w:ascii="仿宋" w:hAnsi="仿宋" w:eastAsia="仿宋" w:cs="仿宋"/>
          <w:bCs/>
          <w:color w:val="auto"/>
          <w:sz w:val="28"/>
          <w:szCs w:val="28"/>
          <w:lang w:val="zh-CN"/>
        </w:rPr>
        <w:t>联 系 人：</w:t>
      </w:r>
      <w:r>
        <w:rPr>
          <w:rFonts w:hint="eastAsia" w:ascii="仿宋" w:hAnsi="仿宋" w:eastAsia="仿宋" w:cs="仿宋"/>
          <w:bCs/>
          <w:color w:val="auto"/>
          <w:sz w:val="28"/>
          <w:szCs w:val="28"/>
          <w:lang w:val="en-US" w:eastAsia="zh-CN"/>
        </w:rPr>
        <w:t>董女士</w:t>
      </w:r>
    </w:p>
    <w:p>
      <w:pPr>
        <w:autoSpaceDE w:val="0"/>
        <w:autoSpaceDN w:val="0"/>
        <w:adjustRightInd w:val="0"/>
        <w:spacing w:line="720" w:lineRule="auto"/>
        <w:rPr>
          <w:rFonts w:hint="default" w:ascii="仿宋" w:hAnsi="仿宋" w:eastAsia="仿宋" w:cs="仿宋"/>
          <w:bCs/>
          <w:color w:val="auto"/>
          <w:sz w:val="28"/>
          <w:szCs w:val="28"/>
          <w:lang w:val="en-US" w:eastAsia="zh-CN"/>
        </w:rPr>
      </w:pPr>
      <w:r>
        <w:rPr>
          <w:rFonts w:hint="eastAsia" w:ascii="仿宋" w:hAnsi="仿宋" w:eastAsia="仿宋" w:cs="仿宋"/>
          <w:bCs/>
          <w:color w:val="auto"/>
          <w:sz w:val="28"/>
          <w:szCs w:val="28"/>
          <w:lang w:val="zh-CN"/>
        </w:rPr>
        <w:t>电    话：</w:t>
      </w:r>
      <w:r>
        <w:rPr>
          <w:rFonts w:hint="eastAsia" w:ascii="仿宋" w:hAnsi="仿宋" w:eastAsia="仿宋" w:cs="仿宋"/>
          <w:bCs/>
          <w:color w:val="auto"/>
          <w:sz w:val="28"/>
          <w:szCs w:val="28"/>
          <w:lang w:val="en-US" w:eastAsia="zh-CN"/>
        </w:rPr>
        <w:t>15001427836</w:t>
      </w:r>
    </w:p>
    <w:p>
      <w:pPr>
        <w:autoSpaceDE w:val="0"/>
        <w:autoSpaceDN w:val="0"/>
        <w:adjustRightInd w:val="0"/>
        <w:spacing w:line="720" w:lineRule="auto"/>
        <w:rPr>
          <w:rFonts w:hint="eastAsia" w:ascii="仿宋" w:hAnsi="仿宋" w:eastAsia="仿宋" w:cs="仿宋"/>
          <w:bCs/>
          <w:color w:val="auto"/>
          <w:sz w:val="28"/>
          <w:szCs w:val="28"/>
          <w:u w:val="single"/>
        </w:rPr>
      </w:pPr>
    </w:p>
    <w:p>
      <w:pPr>
        <w:autoSpaceDE w:val="0"/>
        <w:autoSpaceDN w:val="0"/>
        <w:adjustRightInd w:val="0"/>
        <w:spacing w:line="720" w:lineRule="auto"/>
        <w:rPr>
          <w:rFonts w:hint="eastAsia" w:ascii="仿宋" w:hAnsi="仿宋" w:eastAsia="仿宋" w:cs="仿宋"/>
          <w:bCs/>
          <w:color w:val="auto"/>
          <w:sz w:val="28"/>
          <w:szCs w:val="28"/>
          <w:lang w:val="zh-CN"/>
        </w:rPr>
      </w:pPr>
      <w:r>
        <w:rPr>
          <w:rFonts w:hint="eastAsia" w:ascii="仿宋" w:hAnsi="仿宋" w:eastAsia="仿宋" w:cs="仿宋"/>
          <w:bCs/>
          <w:color w:val="auto"/>
          <w:sz w:val="28"/>
          <w:szCs w:val="28"/>
          <w:u w:val="single"/>
        </w:rPr>
        <w:t xml:space="preserve">                                                  </w:t>
      </w:r>
      <w:r>
        <w:rPr>
          <w:rFonts w:hint="eastAsia" w:ascii="仿宋" w:hAnsi="仿宋" w:eastAsia="仿宋" w:cs="仿宋"/>
          <w:bCs/>
          <w:color w:val="auto"/>
          <w:sz w:val="28"/>
          <w:szCs w:val="28"/>
        </w:rPr>
        <w:t xml:space="preserve">      </w:t>
      </w:r>
    </w:p>
    <w:p>
      <w:pPr>
        <w:autoSpaceDE w:val="0"/>
        <w:autoSpaceDN w:val="0"/>
        <w:adjustRightInd w:val="0"/>
        <w:spacing w:line="720" w:lineRule="auto"/>
        <w:rPr>
          <w:rFonts w:hint="eastAsia" w:ascii="仿宋" w:hAnsi="仿宋" w:eastAsia="仿宋" w:cs="仿宋"/>
          <w:bCs/>
          <w:color w:val="auto"/>
          <w:sz w:val="28"/>
          <w:szCs w:val="28"/>
          <w:lang w:val="zh-CN"/>
        </w:rPr>
      </w:pPr>
    </w:p>
    <w:p>
      <w:pPr>
        <w:autoSpaceDE w:val="0"/>
        <w:autoSpaceDN w:val="0"/>
        <w:adjustRightInd w:val="0"/>
        <w:spacing w:line="720" w:lineRule="auto"/>
        <w:rPr>
          <w:rFonts w:hint="eastAsia" w:ascii="仿宋" w:hAnsi="仿宋" w:eastAsia="仿宋" w:cs="仿宋"/>
          <w:bCs/>
          <w:color w:val="auto"/>
          <w:sz w:val="28"/>
          <w:szCs w:val="28"/>
          <w:lang w:val="zh-CN"/>
        </w:rPr>
      </w:pPr>
      <w:r>
        <w:rPr>
          <w:rFonts w:hint="eastAsia" w:ascii="仿宋" w:hAnsi="仿宋" w:eastAsia="仿宋" w:cs="仿宋"/>
          <w:bCs/>
          <w:color w:val="auto"/>
          <w:sz w:val="28"/>
          <w:szCs w:val="28"/>
          <w:lang w:val="zh-CN"/>
        </w:rPr>
        <w:t>招标代理机构</w:t>
      </w:r>
      <w:r>
        <w:rPr>
          <w:rFonts w:hint="eastAsia" w:ascii="仿宋" w:hAnsi="仿宋" w:eastAsia="仿宋" w:cs="仿宋"/>
          <w:color w:val="auto"/>
          <w:sz w:val="28"/>
          <w:szCs w:val="28"/>
          <w:lang w:val="zh-CN"/>
        </w:rPr>
        <w:t>（盖章）</w:t>
      </w:r>
      <w:r>
        <w:rPr>
          <w:rFonts w:hint="eastAsia" w:ascii="仿宋" w:hAnsi="仿宋" w:eastAsia="仿宋" w:cs="仿宋"/>
          <w:bCs/>
          <w:color w:val="auto"/>
          <w:sz w:val="28"/>
          <w:szCs w:val="28"/>
          <w:lang w:val="zh-CN"/>
        </w:rPr>
        <w:t>：新疆喻群工程项目管理有限公司</w:t>
      </w:r>
    </w:p>
    <w:p>
      <w:pPr>
        <w:autoSpaceDE w:val="0"/>
        <w:autoSpaceDN w:val="0"/>
        <w:adjustRightInd w:val="0"/>
        <w:spacing w:line="720" w:lineRule="auto"/>
        <w:rPr>
          <w:rFonts w:hint="eastAsia" w:ascii="仿宋" w:hAnsi="仿宋" w:eastAsia="仿宋" w:cs="仿宋"/>
          <w:bCs/>
          <w:color w:val="auto"/>
          <w:sz w:val="28"/>
          <w:szCs w:val="28"/>
          <w:lang w:val="en-US" w:eastAsia="zh-CN"/>
        </w:rPr>
      </w:pPr>
      <w:r>
        <w:rPr>
          <w:rFonts w:hint="eastAsia" w:ascii="仿宋" w:hAnsi="仿宋" w:eastAsia="仿宋" w:cs="仿宋"/>
          <w:bCs/>
          <w:color w:val="auto"/>
          <w:kern w:val="0"/>
          <w:sz w:val="28"/>
          <w:szCs w:val="28"/>
          <w:lang w:val="zh-CN"/>
        </w:rPr>
        <w:t>项目负责人</w:t>
      </w:r>
      <w:r>
        <w:rPr>
          <w:rFonts w:hint="eastAsia" w:ascii="仿宋" w:hAnsi="仿宋" w:eastAsia="仿宋" w:cs="仿宋"/>
          <w:bCs/>
          <w:color w:val="auto"/>
          <w:sz w:val="28"/>
          <w:szCs w:val="28"/>
          <w:lang w:val="zh-CN"/>
        </w:rPr>
        <w:t>：</w:t>
      </w:r>
      <w:r>
        <w:rPr>
          <w:rFonts w:hint="eastAsia" w:ascii="仿宋" w:hAnsi="仿宋" w:eastAsia="仿宋" w:cs="仿宋"/>
          <w:bCs/>
          <w:color w:val="auto"/>
          <w:sz w:val="28"/>
          <w:szCs w:val="28"/>
          <w:lang w:val="en-US" w:eastAsia="zh-CN"/>
        </w:rPr>
        <w:t>文女士</w:t>
      </w:r>
    </w:p>
    <w:p>
      <w:pPr>
        <w:autoSpaceDE w:val="0"/>
        <w:autoSpaceDN w:val="0"/>
        <w:adjustRightInd w:val="0"/>
        <w:spacing w:line="720" w:lineRule="auto"/>
        <w:rPr>
          <w:rFonts w:hint="eastAsia" w:ascii="仿宋" w:hAnsi="仿宋" w:eastAsia="仿宋" w:cs="仿宋"/>
          <w:bCs/>
          <w:color w:val="auto"/>
          <w:sz w:val="28"/>
          <w:szCs w:val="28"/>
          <w:lang w:val="en-US" w:eastAsia="zh-CN"/>
        </w:rPr>
      </w:pPr>
      <w:r>
        <w:rPr>
          <w:rFonts w:hint="eastAsia" w:ascii="仿宋" w:hAnsi="仿宋" w:eastAsia="仿宋" w:cs="仿宋"/>
          <w:bCs/>
          <w:color w:val="auto"/>
          <w:kern w:val="0"/>
          <w:sz w:val="28"/>
          <w:szCs w:val="28"/>
          <w:lang w:val="zh-CN"/>
        </w:rPr>
        <w:t>联系电话</w:t>
      </w:r>
      <w:r>
        <w:rPr>
          <w:rFonts w:hint="eastAsia" w:ascii="仿宋" w:hAnsi="仿宋" w:eastAsia="仿宋" w:cs="仿宋"/>
          <w:bCs/>
          <w:color w:val="auto"/>
          <w:sz w:val="28"/>
          <w:szCs w:val="28"/>
          <w:lang w:val="zh-CN"/>
        </w:rPr>
        <w:t>：</w:t>
      </w:r>
      <w:r>
        <w:rPr>
          <w:rFonts w:hint="eastAsia" w:ascii="仿宋" w:hAnsi="仿宋" w:eastAsia="仿宋" w:cs="仿宋"/>
          <w:bCs/>
          <w:color w:val="auto"/>
          <w:sz w:val="28"/>
          <w:szCs w:val="28"/>
          <w:lang w:val="en-US" w:eastAsia="zh-CN"/>
        </w:rPr>
        <w:tab/>
      </w:r>
      <w:r>
        <w:rPr>
          <w:rFonts w:hint="eastAsia" w:ascii="仿宋" w:hAnsi="仿宋" w:eastAsia="仿宋" w:cs="仿宋"/>
          <w:bCs/>
          <w:color w:val="auto"/>
          <w:sz w:val="28"/>
          <w:szCs w:val="28"/>
          <w:lang w:val="en-US" w:eastAsia="zh-CN"/>
        </w:rPr>
        <w:t>0903-2528070</w:t>
      </w:r>
    </w:p>
    <w:p>
      <w:pPr>
        <w:autoSpaceDE w:val="0"/>
        <w:autoSpaceDN w:val="0"/>
        <w:adjustRightInd w:val="0"/>
        <w:spacing w:line="720" w:lineRule="auto"/>
        <w:rPr>
          <w:rFonts w:hint="eastAsia" w:ascii="仿宋" w:hAnsi="仿宋" w:eastAsia="仿宋" w:cs="仿宋"/>
          <w:color w:val="auto"/>
          <w:lang w:val="en-US" w:eastAsia="zh-CN"/>
        </w:rPr>
      </w:pPr>
      <w:r>
        <w:rPr>
          <w:rFonts w:hint="eastAsia" w:ascii="仿宋" w:hAnsi="仿宋" w:eastAsia="仿宋" w:cs="仿宋"/>
          <w:bCs/>
          <w:color w:val="auto"/>
          <w:kern w:val="0"/>
          <w:sz w:val="28"/>
          <w:szCs w:val="28"/>
          <w:lang w:val="zh-CN"/>
        </w:rPr>
        <w:t>详细地址：</w:t>
      </w:r>
      <w:r>
        <w:rPr>
          <w:rFonts w:hint="eastAsia" w:ascii="仿宋" w:hAnsi="仿宋" w:eastAsia="仿宋" w:cs="仿宋"/>
          <w:bCs/>
          <w:color w:val="auto"/>
          <w:kern w:val="0"/>
          <w:sz w:val="28"/>
          <w:szCs w:val="28"/>
          <w:lang w:val="zh-CN" w:eastAsia="zh-CN"/>
        </w:rPr>
        <w:t>和田市屯垦东路</w:t>
      </w:r>
      <w:r>
        <w:rPr>
          <w:rFonts w:hint="eastAsia" w:ascii="仿宋" w:hAnsi="仿宋" w:eastAsia="仿宋" w:cs="仿宋"/>
          <w:bCs/>
          <w:color w:val="auto"/>
          <w:kern w:val="0"/>
          <w:sz w:val="28"/>
          <w:szCs w:val="28"/>
          <w:lang w:val="en-US" w:eastAsia="zh-CN"/>
        </w:rPr>
        <w:t>29号</w:t>
      </w:r>
      <w:bookmarkStart w:id="398" w:name="_GoBack"/>
      <w:bookmarkEnd w:id="398"/>
    </w:p>
    <w:p>
      <w:pPr>
        <w:rPr>
          <w:rFonts w:hint="eastAsia" w:ascii="仿宋" w:hAnsi="仿宋" w:eastAsia="仿宋" w:cs="仿宋"/>
          <w:color w:val="auto"/>
          <w:sz w:val="21"/>
        </w:rPr>
      </w:pPr>
      <w:r>
        <w:rPr>
          <w:rFonts w:hint="eastAsia" w:ascii="仿宋" w:hAnsi="仿宋" w:eastAsia="仿宋" w:cs="仿宋"/>
          <w:color w:val="auto"/>
          <w:sz w:val="21"/>
        </w:rPr>
        <w:br w:type="page"/>
      </w:r>
    </w:p>
    <w:p>
      <w:pPr>
        <w:spacing w:before="0" w:beforeLines="0" w:after="0" w:afterLines="0" w:line="240" w:lineRule="auto"/>
        <w:ind w:left="0" w:leftChars="0" w:right="0" w:rightChars="0" w:firstLine="0" w:firstLineChars="0"/>
        <w:jc w:val="center"/>
        <w:rPr>
          <w:rFonts w:hint="eastAsia" w:ascii="仿宋" w:hAnsi="仿宋" w:eastAsia="仿宋" w:cs="仿宋"/>
          <w:color w:val="auto"/>
        </w:rPr>
      </w:pPr>
      <w:r>
        <w:rPr>
          <w:rFonts w:hint="eastAsia" w:ascii="仿宋" w:hAnsi="仿宋" w:eastAsia="仿宋" w:cs="仿宋"/>
          <w:color w:val="auto"/>
          <w:sz w:val="21"/>
        </w:rPr>
        <w:t>目录</w:t>
      </w:r>
    </w:p>
    <w:p>
      <w:pPr>
        <w:pStyle w:val="16"/>
        <w:tabs>
          <w:tab w:val="right" w:leader="dot" w:pos="9485"/>
        </w:tabs>
      </w:pPr>
      <w:r>
        <w:rPr>
          <w:rFonts w:hint="eastAsia" w:ascii="仿宋" w:hAnsi="仿宋" w:eastAsia="仿宋" w:cs="仿宋"/>
          <w:color w:val="auto"/>
        </w:rPr>
        <w:fldChar w:fldCharType="begin"/>
      </w:r>
      <w:r>
        <w:rPr>
          <w:rFonts w:hint="eastAsia" w:ascii="仿宋" w:hAnsi="仿宋" w:eastAsia="仿宋" w:cs="仿宋"/>
          <w:color w:val="auto"/>
        </w:rPr>
        <w:instrText xml:space="preserve">TOC \o "1-2" \h \u </w:instrText>
      </w:r>
      <w:r>
        <w:rPr>
          <w:rFonts w:hint="eastAsia" w:ascii="仿宋" w:hAnsi="仿宋" w:eastAsia="仿宋" w:cs="仿宋"/>
          <w:color w:val="auto"/>
        </w:rPr>
        <w:fldChar w:fldCharType="separate"/>
      </w:r>
      <w:r>
        <w:rPr>
          <w:rFonts w:hint="eastAsia" w:ascii="仿宋" w:hAnsi="仿宋" w:eastAsia="仿宋" w:cs="仿宋"/>
          <w:color w:val="auto"/>
        </w:rPr>
        <w:fldChar w:fldCharType="begin"/>
      </w:r>
      <w:r>
        <w:rPr>
          <w:rFonts w:hint="eastAsia" w:ascii="仿宋" w:hAnsi="仿宋" w:eastAsia="仿宋" w:cs="仿宋"/>
        </w:rPr>
        <w:instrText xml:space="preserve"> HYPERLINK \l _Toc16601 </w:instrText>
      </w:r>
      <w:r>
        <w:rPr>
          <w:rFonts w:hint="eastAsia" w:ascii="仿宋" w:hAnsi="仿宋" w:eastAsia="仿宋" w:cs="仿宋"/>
        </w:rPr>
        <w:fldChar w:fldCharType="separate"/>
      </w:r>
      <w:r>
        <w:rPr>
          <w:rFonts w:hint="eastAsia"/>
        </w:rPr>
        <w:t>第一</w:t>
      </w:r>
      <w:r>
        <w:rPr>
          <w:rFonts w:hint="eastAsia"/>
          <w:lang w:eastAsia="zh-CN"/>
        </w:rPr>
        <w:t>章</w:t>
      </w:r>
      <w:r>
        <w:rPr>
          <w:rFonts w:hint="eastAsia"/>
        </w:rPr>
        <w:t xml:space="preserve">   招标公告</w:t>
      </w:r>
      <w:r>
        <w:tab/>
      </w:r>
      <w:r>
        <w:fldChar w:fldCharType="begin"/>
      </w:r>
      <w:r>
        <w:instrText xml:space="preserve"> PAGEREF _Toc16601 \h </w:instrText>
      </w:r>
      <w:r>
        <w:fldChar w:fldCharType="separate"/>
      </w:r>
      <w:r>
        <w:t>4</w:t>
      </w:r>
      <w:r>
        <w:fldChar w:fldCharType="end"/>
      </w:r>
      <w:r>
        <w:rPr>
          <w:rFonts w:hint="eastAsia" w:ascii="仿宋" w:hAnsi="仿宋" w:eastAsia="仿宋" w:cs="仿宋"/>
          <w:color w:val="auto"/>
        </w:rPr>
        <w:fldChar w:fldCharType="end"/>
      </w:r>
    </w:p>
    <w:p>
      <w:pPr>
        <w:pStyle w:val="16"/>
        <w:tabs>
          <w:tab w:val="right" w:leader="dot" w:pos="9485"/>
        </w:tabs>
      </w:pPr>
      <w:r>
        <w:rPr>
          <w:rFonts w:hint="eastAsia" w:ascii="仿宋" w:hAnsi="仿宋" w:eastAsia="仿宋" w:cs="仿宋"/>
          <w:color w:val="auto"/>
        </w:rPr>
        <w:fldChar w:fldCharType="begin"/>
      </w:r>
      <w:r>
        <w:rPr>
          <w:rFonts w:hint="eastAsia" w:ascii="仿宋" w:hAnsi="仿宋" w:eastAsia="仿宋" w:cs="仿宋"/>
        </w:rPr>
        <w:instrText xml:space="preserve"> HYPERLINK \l _Toc24597 </w:instrText>
      </w:r>
      <w:r>
        <w:rPr>
          <w:rFonts w:hint="eastAsia" w:ascii="仿宋" w:hAnsi="仿宋" w:eastAsia="仿宋" w:cs="仿宋"/>
        </w:rPr>
        <w:fldChar w:fldCharType="separate"/>
      </w:r>
      <w:r>
        <w:rPr>
          <w:rFonts w:hint="eastAsia"/>
        </w:rPr>
        <w:t>第二</w:t>
      </w:r>
      <w:r>
        <w:rPr>
          <w:rFonts w:hint="eastAsia"/>
          <w:lang w:eastAsia="zh-CN"/>
        </w:rPr>
        <w:t>章</w:t>
      </w:r>
      <w:r>
        <w:rPr>
          <w:rFonts w:hint="eastAsia"/>
        </w:rPr>
        <w:t xml:space="preserve">  </w:t>
      </w:r>
      <w:r>
        <w:rPr>
          <w:rFonts w:hint="eastAsia"/>
          <w:lang w:val="en-US" w:eastAsia="zh-CN"/>
        </w:rPr>
        <w:t xml:space="preserve"> </w:t>
      </w:r>
      <w:r>
        <w:rPr>
          <w:rFonts w:hint="eastAsia"/>
        </w:rPr>
        <w:t>投标须知前附表</w:t>
      </w:r>
      <w:r>
        <w:tab/>
      </w:r>
      <w:r>
        <w:fldChar w:fldCharType="begin"/>
      </w:r>
      <w:r>
        <w:instrText xml:space="preserve"> PAGEREF _Toc24597 \h </w:instrText>
      </w:r>
      <w:r>
        <w:fldChar w:fldCharType="separate"/>
      </w:r>
      <w:r>
        <w:t>9</w:t>
      </w:r>
      <w:r>
        <w:fldChar w:fldCharType="end"/>
      </w:r>
      <w:r>
        <w:rPr>
          <w:rFonts w:hint="eastAsia" w:ascii="仿宋" w:hAnsi="仿宋" w:eastAsia="仿宋" w:cs="仿宋"/>
          <w:color w:val="auto"/>
        </w:rPr>
        <w:fldChar w:fldCharType="end"/>
      </w:r>
    </w:p>
    <w:p>
      <w:pPr>
        <w:pStyle w:val="16"/>
        <w:tabs>
          <w:tab w:val="right" w:leader="dot" w:pos="9485"/>
        </w:tabs>
      </w:pPr>
      <w:r>
        <w:rPr>
          <w:rFonts w:hint="eastAsia" w:ascii="仿宋" w:hAnsi="仿宋" w:eastAsia="仿宋" w:cs="仿宋"/>
          <w:color w:val="auto"/>
        </w:rPr>
        <w:fldChar w:fldCharType="begin"/>
      </w:r>
      <w:r>
        <w:rPr>
          <w:rFonts w:hint="eastAsia" w:ascii="仿宋" w:hAnsi="仿宋" w:eastAsia="仿宋" w:cs="仿宋"/>
        </w:rPr>
        <w:instrText xml:space="preserve"> HYPERLINK \l _Toc14172 </w:instrText>
      </w:r>
      <w:r>
        <w:rPr>
          <w:rFonts w:hint="eastAsia" w:ascii="仿宋" w:hAnsi="仿宋" w:eastAsia="仿宋" w:cs="仿宋"/>
        </w:rPr>
        <w:fldChar w:fldCharType="separate"/>
      </w:r>
      <w:r>
        <w:rPr>
          <w:rFonts w:hint="eastAsia" w:ascii="仿宋" w:hAnsi="仿宋" w:eastAsia="仿宋" w:cs="仿宋"/>
        </w:rPr>
        <w:t>第三章 评标办法及标准</w:t>
      </w:r>
      <w:r>
        <w:tab/>
      </w:r>
      <w:r>
        <w:fldChar w:fldCharType="begin"/>
      </w:r>
      <w:r>
        <w:instrText xml:space="preserve"> PAGEREF _Toc14172 \h </w:instrText>
      </w:r>
      <w:r>
        <w:fldChar w:fldCharType="separate"/>
      </w:r>
      <w:r>
        <w:t>36</w:t>
      </w:r>
      <w:r>
        <w:fldChar w:fldCharType="end"/>
      </w:r>
      <w:r>
        <w:rPr>
          <w:rFonts w:hint="eastAsia" w:ascii="仿宋" w:hAnsi="仿宋" w:eastAsia="仿宋" w:cs="仿宋"/>
          <w:color w:val="auto"/>
        </w:rPr>
        <w:fldChar w:fldCharType="end"/>
      </w:r>
    </w:p>
    <w:p>
      <w:pPr>
        <w:pStyle w:val="16"/>
        <w:tabs>
          <w:tab w:val="right" w:leader="dot" w:pos="9485"/>
        </w:tabs>
      </w:pPr>
      <w:r>
        <w:rPr>
          <w:rFonts w:hint="eastAsia" w:ascii="仿宋" w:hAnsi="仿宋" w:eastAsia="仿宋" w:cs="仿宋"/>
          <w:color w:val="auto"/>
        </w:rPr>
        <w:fldChar w:fldCharType="begin"/>
      </w:r>
      <w:r>
        <w:rPr>
          <w:rFonts w:hint="eastAsia" w:ascii="仿宋" w:hAnsi="仿宋" w:eastAsia="仿宋" w:cs="仿宋"/>
        </w:rPr>
        <w:instrText xml:space="preserve"> HYPERLINK \l _Toc27262 </w:instrText>
      </w:r>
      <w:r>
        <w:rPr>
          <w:rFonts w:hint="eastAsia" w:ascii="仿宋" w:hAnsi="仿宋" w:eastAsia="仿宋" w:cs="仿宋"/>
        </w:rPr>
        <w:fldChar w:fldCharType="separate"/>
      </w:r>
      <w:r>
        <w:rPr>
          <w:rFonts w:hint="eastAsia" w:ascii="仿宋" w:hAnsi="仿宋" w:eastAsia="仿宋" w:cs="仿宋"/>
        </w:rPr>
        <w:t>第四章   评标程序、评标方法和评标标准</w:t>
      </w:r>
      <w:r>
        <w:tab/>
      </w:r>
      <w:r>
        <w:fldChar w:fldCharType="begin"/>
      </w:r>
      <w:r>
        <w:instrText xml:space="preserve"> PAGEREF _Toc27262 \h </w:instrText>
      </w:r>
      <w:r>
        <w:fldChar w:fldCharType="separate"/>
      </w:r>
      <w:r>
        <w:t>38</w:t>
      </w:r>
      <w:r>
        <w:fldChar w:fldCharType="end"/>
      </w:r>
      <w:r>
        <w:rPr>
          <w:rFonts w:hint="eastAsia" w:ascii="仿宋" w:hAnsi="仿宋" w:eastAsia="仿宋" w:cs="仿宋"/>
          <w:color w:val="auto"/>
        </w:rPr>
        <w:fldChar w:fldCharType="end"/>
      </w:r>
    </w:p>
    <w:p>
      <w:pPr>
        <w:pStyle w:val="16"/>
        <w:tabs>
          <w:tab w:val="right" w:leader="dot" w:pos="9485"/>
        </w:tabs>
      </w:pPr>
      <w:r>
        <w:rPr>
          <w:rFonts w:hint="eastAsia" w:ascii="仿宋" w:hAnsi="仿宋" w:eastAsia="仿宋" w:cs="仿宋"/>
          <w:color w:val="auto"/>
        </w:rPr>
        <w:fldChar w:fldCharType="begin"/>
      </w:r>
      <w:r>
        <w:rPr>
          <w:rFonts w:hint="eastAsia" w:ascii="仿宋" w:hAnsi="仿宋" w:eastAsia="仿宋" w:cs="仿宋"/>
        </w:rPr>
        <w:instrText xml:space="preserve"> HYPERLINK \l _Toc12755 </w:instrText>
      </w:r>
      <w:r>
        <w:rPr>
          <w:rFonts w:hint="eastAsia" w:ascii="仿宋" w:hAnsi="仿宋" w:eastAsia="仿宋" w:cs="仿宋"/>
        </w:rPr>
        <w:fldChar w:fldCharType="separate"/>
      </w:r>
      <w:r>
        <w:rPr>
          <w:rFonts w:hint="eastAsia" w:ascii="仿宋" w:hAnsi="仿宋" w:eastAsia="仿宋" w:cs="仿宋"/>
          <w:lang w:val="en-US" w:eastAsia="zh-CN"/>
        </w:rPr>
        <w:t xml:space="preserve">第四章  </w:t>
      </w:r>
      <w:r>
        <w:rPr>
          <w:rFonts w:hint="eastAsia" w:ascii="仿宋" w:hAnsi="仿宋" w:eastAsia="仿宋" w:cs="仿宋"/>
          <w:lang w:val="zh-CN" w:eastAsia="zh-CN"/>
        </w:rPr>
        <w:t xml:space="preserve"> </w:t>
      </w:r>
      <w:r>
        <w:rPr>
          <w:rFonts w:hint="eastAsia" w:ascii="仿宋" w:hAnsi="仿宋" w:eastAsia="仿宋" w:cs="仿宋"/>
          <w:lang w:val="en-US" w:eastAsia="zh-CN"/>
        </w:rPr>
        <w:t>服务需求</w:t>
      </w:r>
      <w:r>
        <w:tab/>
      </w:r>
      <w:r>
        <w:fldChar w:fldCharType="begin"/>
      </w:r>
      <w:r>
        <w:instrText xml:space="preserve"> PAGEREF _Toc12755 \h </w:instrText>
      </w:r>
      <w:r>
        <w:fldChar w:fldCharType="separate"/>
      </w:r>
      <w:r>
        <w:t>43</w:t>
      </w:r>
      <w:r>
        <w:fldChar w:fldCharType="end"/>
      </w:r>
      <w:r>
        <w:rPr>
          <w:rFonts w:hint="eastAsia" w:ascii="仿宋" w:hAnsi="仿宋" w:eastAsia="仿宋" w:cs="仿宋"/>
          <w:color w:val="auto"/>
        </w:rPr>
        <w:fldChar w:fldCharType="end"/>
      </w:r>
    </w:p>
    <w:p>
      <w:pPr>
        <w:pStyle w:val="16"/>
        <w:tabs>
          <w:tab w:val="right" w:leader="dot" w:pos="9485"/>
        </w:tabs>
      </w:pPr>
      <w:r>
        <w:rPr>
          <w:rFonts w:hint="eastAsia" w:ascii="仿宋" w:hAnsi="仿宋" w:eastAsia="仿宋" w:cs="仿宋"/>
          <w:color w:val="auto"/>
        </w:rPr>
        <w:fldChar w:fldCharType="begin"/>
      </w:r>
      <w:r>
        <w:rPr>
          <w:rFonts w:hint="eastAsia" w:ascii="仿宋" w:hAnsi="仿宋" w:eastAsia="仿宋" w:cs="仿宋"/>
        </w:rPr>
        <w:instrText xml:space="preserve"> HYPERLINK \l _Toc28983 </w:instrText>
      </w:r>
      <w:r>
        <w:rPr>
          <w:rFonts w:hint="eastAsia" w:ascii="仿宋" w:hAnsi="仿宋" w:eastAsia="仿宋" w:cs="仿宋"/>
        </w:rPr>
        <w:fldChar w:fldCharType="separate"/>
      </w:r>
      <w:r>
        <w:rPr>
          <w:rFonts w:hint="eastAsia" w:ascii="仿宋" w:hAnsi="仿宋" w:eastAsia="仿宋" w:cs="仿宋"/>
          <w:lang w:eastAsia="zh-CN"/>
        </w:rPr>
        <w:t>第五章</w:t>
      </w:r>
      <w:r>
        <w:rPr>
          <w:rFonts w:hint="eastAsia" w:ascii="仿宋" w:hAnsi="仿宋" w:eastAsia="仿宋" w:cs="仿宋"/>
          <w:lang w:val="en-US" w:eastAsia="zh-CN"/>
        </w:rPr>
        <w:t xml:space="preserve">  采购合同模板</w:t>
      </w:r>
      <w:r>
        <w:tab/>
      </w:r>
      <w:r>
        <w:fldChar w:fldCharType="begin"/>
      </w:r>
      <w:r>
        <w:instrText xml:space="preserve"> PAGEREF _Toc28983 \h </w:instrText>
      </w:r>
      <w:r>
        <w:fldChar w:fldCharType="separate"/>
      </w:r>
      <w:r>
        <w:t>46</w:t>
      </w:r>
      <w:r>
        <w:fldChar w:fldCharType="end"/>
      </w:r>
      <w:r>
        <w:rPr>
          <w:rFonts w:hint="eastAsia" w:ascii="仿宋" w:hAnsi="仿宋" w:eastAsia="仿宋" w:cs="仿宋"/>
          <w:color w:val="auto"/>
        </w:rPr>
        <w:fldChar w:fldCharType="end"/>
      </w:r>
    </w:p>
    <w:p>
      <w:pPr>
        <w:pStyle w:val="16"/>
        <w:tabs>
          <w:tab w:val="right" w:leader="dot" w:pos="9485"/>
        </w:tabs>
      </w:pPr>
      <w:r>
        <w:rPr>
          <w:rFonts w:hint="eastAsia" w:ascii="仿宋" w:hAnsi="仿宋" w:eastAsia="仿宋" w:cs="仿宋"/>
          <w:color w:val="auto"/>
        </w:rPr>
        <w:fldChar w:fldCharType="begin"/>
      </w:r>
      <w:r>
        <w:rPr>
          <w:rFonts w:hint="eastAsia" w:ascii="仿宋" w:hAnsi="仿宋" w:eastAsia="仿宋" w:cs="仿宋"/>
        </w:rPr>
        <w:instrText xml:space="preserve"> HYPERLINK \l _Toc1026 </w:instrText>
      </w:r>
      <w:r>
        <w:rPr>
          <w:rFonts w:hint="eastAsia" w:ascii="仿宋" w:hAnsi="仿宋" w:eastAsia="仿宋" w:cs="仿宋"/>
        </w:rPr>
        <w:fldChar w:fldCharType="separate"/>
      </w:r>
      <w:r>
        <w:rPr>
          <w:rFonts w:hint="eastAsia" w:ascii="仿宋" w:hAnsi="仿宋" w:eastAsia="仿宋" w:cs="仿宋"/>
        </w:rPr>
        <w:t>第六</w:t>
      </w:r>
      <w:r>
        <w:rPr>
          <w:rFonts w:hint="eastAsia" w:ascii="仿宋" w:hAnsi="仿宋" w:eastAsia="仿宋" w:cs="仿宋"/>
          <w:lang w:eastAsia="zh-CN"/>
        </w:rPr>
        <w:t>章</w:t>
      </w:r>
      <w:r>
        <w:rPr>
          <w:rFonts w:hint="eastAsia" w:ascii="仿宋" w:hAnsi="仿宋" w:eastAsia="仿宋" w:cs="仿宋"/>
        </w:rPr>
        <w:t>　</w:t>
      </w:r>
      <w:r>
        <w:rPr>
          <w:rFonts w:hint="eastAsia" w:ascii="仿宋" w:hAnsi="仿宋" w:eastAsia="仿宋" w:cs="仿宋"/>
          <w:lang w:val="en-US" w:eastAsia="zh-CN"/>
        </w:rPr>
        <w:t xml:space="preserve"> </w:t>
      </w:r>
      <w:r>
        <w:rPr>
          <w:rFonts w:hint="eastAsia" w:ascii="仿宋" w:hAnsi="仿宋" w:eastAsia="仿宋" w:cs="仿宋"/>
        </w:rPr>
        <w:t>投标文件格式</w:t>
      </w:r>
      <w:r>
        <w:tab/>
      </w:r>
      <w:r>
        <w:fldChar w:fldCharType="begin"/>
      </w:r>
      <w:r>
        <w:instrText xml:space="preserve"> PAGEREF _Toc1026 \h </w:instrText>
      </w:r>
      <w:r>
        <w:fldChar w:fldCharType="separate"/>
      </w:r>
      <w:r>
        <w:t>50</w:t>
      </w:r>
      <w:r>
        <w:fldChar w:fldCharType="end"/>
      </w:r>
      <w:r>
        <w:rPr>
          <w:rFonts w:hint="eastAsia" w:ascii="仿宋" w:hAnsi="仿宋" w:eastAsia="仿宋" w:cs="仿宋"/>
          <w:color w:val="auto"/>
        </w:rPr>
        <w:fldChar w:fldCharType="end"/>
      </w:r>
    </w:p>
    <w:p>
      <w:pPr>
        <w:pStyle w:val="4"/>
        <w:keepNext/>
        <w:keepLines/>
        <w:pageBreakBefore w:val="0"/>
        <w:widowControl w:val="0"/>
        <w:numPr>
          <w:ilvl w:val="0"/>
          <w:numId w:val="0"/>
        </w:numPr>
        <w:tabs>
          <w:tab w:val="left" w:pos="5852"/>
        </w:tabs>
        <w:kinsoku/>
        <w:wordWrap/>
        <w:overflowPunct/>
        <w:topLinePunct w:val="0"/>
        <w:autoSpaceDE/>
        <w:autoSpaceDN/>
        <w:bidi w:val="0"/>
        <w:adjustRightInd/>
        <w:snapToGrid/>
        <w:spacing w:before="0" w:after="0" w:line="240" w:lineRule="auto"/>
        <w:ind w:firstLine="3855" w:firstLineChars="1200"/>
        <w:jc w:val="both"/>
        <w:textAlignment w:val="auto"/>
        <w:rPr>
          <w:rFonts w:hint="eastAsia" w:ascii="仿宋" w:hAnsi="仿宋" w:eastAsia="仿宋" w:cs="仿宋"/>
          <w:color w:val="auto"/>
        </w:rPr>
      </w:pPr>
      <w:r>
        <w:rPr>
          <w:rFonts w:hint="eastAsia" w:ascii="仿宋" w:hAnsi="仿宋" w:eastAsia="仿宋" w:cs="仿宋"/>
          <w:color w:val="auto"/>
        </w:rPr>
        <w:fldChar w:fldCharType="end"/>
      </w:r>
      <w:bookmarkStart w:id="2" w:name="_Toc17685"/>
      <w:bookmarkStart w:id="3" w:name="_Toc31185"/>
      <w:bookmarkStart w:id="4" w:name="_Toc35393622"/>
      <w:bookmarkStart w:id="5" w:name="_Toc28359003"/>
      <w:bookmarkStart w:id="6" w:name="_Toc28359080"/>
      <w:bookmarkStart w:id="7" w:name="_Toc14454"/>
      <w:bookmarkStart w:id="8" w:name="_Toc35393791"/>
      <w:bookmarkStart w:id="9" w:name="_Toc10143"/>
    </w:p>
    <w:p>
      <w:pPr>
        <w:rPr>
          <w:rFonts w:hint="eastAsia" w:ascii="仿宋" w:hAnsi="仿宋" w:eastAsia="仿宋" w:cs="仿宋"/>
          <w:color w:val="auto"/>
        </w:rPr>
      </w:pPr>
      <w:r>
        <w:rPr>
          <w:rFonts w:hint="eastAsia" w:ascii="仿宋" w:hAnsi="仿宋" w:eastAsia="仿宋" w:cs="仿宋"/>
          <w:color w:val="auto"/>
        </w:rPr>
        <w:br w:type="page"/>
      </w:r>
    </w:p>
    <w:p>
      <w:pPr>
        <w:rPr>
          <w:rFonts w:hint="eastAsia" w:ascii="仿宋" w:hAnsi="仿宋" w:eastAsia="仿宋" w:cs="仿宋"/>
          <w:color w:val="auto"/>
        </w:rPr>
      </w:pPr>
    </w:p>
    <w:p>
      <w:pPr>
        <w:pStyle w:val="2"/>
        <w:bidi w:val="0"/>
        <w:rPr>
          <w:rFonts w:hint="eastAsia"/>
        </w:rPr>
      </w:pPr>
      <w:bookmarkStart w:id="10" w:name="_Toc16601"/>
      <w:r>
        <w:rPr>
          <w:rFonts w:hint="eastAsia"/>
        </w:rPr>
        <w:t>第一</w:t>
      </w:r>
      <w:r>
        <w:rPr>
          <w:rFonts w:hint="eastAsia"/>
          <w:lang w:eastAsia="zh-CN"/>
        </w:rPr>
        <w:t>章</w:t>
      </w:r>
      <w:r>
        <w:rPr>
          <w:rFonts w:hint="eastAsia"/>
        </w:rPr>
        <w:t xml:space="preserve">   招标公告</w:t>
      </w:r>
      <w:bookmarkEnd w:id="10"/>
    </w:p>
    <w:p>
      <w:pPr>
        <w:pBdr>
          <w:top w:val="single" w:color="auto" w:sz="4" w:space="0"/>
          <w:left w:val="single" w:color="auto" w:sz="4" w:space="4"/>
          <w:bottom w:val="single" w:color="auto" w:sz="4" w:space="1"/>
          <w:right w:val="single" w:color="auto" w:sz="4" w:space="4"/>
        </w:pBdr>
        <w:spacing w:line="240" w:lineRule="auto"/>
        <w:rPr>
          <w:rFonts w:hint="eastAsia" w:ascii="仿宋" w:hAnsi="仿宋" w:eastAsia="仿宋" w:cs="仿宋"/>
          <w:b/>
          <w:bCs/>
          <w:color w:val="auto"/>
          <w:kern w:val="0"/>
          <w:sz w:val="21"/>
          <w:szCs w:val="21"/>
          <w:lang w:val="en-US" w:eastAsia="zh-CN" w:bidi="ar-SA"/>
        </w:rPr>
      </w:pPr>
      <w:bookmarkStart w:id="11" w:name="_Toc28359002"/>
      <w:bookmarkStart w:id="12" w:name="_Toc35393790"/>
      <w:bookmarkStart w:id="13" w:name="_Toc28359079"/>
      <w:bookmarkStart w:id="14" w:name="_Toc35393621"/>
      <w:bookmarkStart w:id="15" w:name="_Hlk24379207"/>
      <w:r>
        <w:rPr>
          <w:rFonts w:hint="eastAsia" w:ascii="仿宋" w:hAnsi="仿宋" w:eastAsia="仿宋" w:cs="仿宋"/>
          <w:b/>
          <w:bCs/>
          <w:color w:val="auto"/>
          <w:kern w:val="0"/>
          <w:sz w:val="21"/>
          <w:szCs w:val="21"/>
          <w:lang w:val="en-US" w:eastAsia="zh-CN" w:bidi="ar-SA"/>
        </w:rPr>
        <w:t>项目概况</w:t>
      </w:r>
    </w:p>
    <w:p>
      <w:pPr>
        <w:pBdr>
          <w:top w:val="single" w:color="auto" w:sz="4" w:space="0"/>
          <w:left w:val="single" w:color="auto" w:sz="4" w:space="4"/>
          <w:bottom w:val="single" w:color="auto" w:sz="4" w:space="1"/>
          <w:right w:val="single" w:color="auto" w:sz="4" w:space="4"/>
        </w:pBdr>
        <w:spacing w:line="240" w:lineRule="auto"/>
        <w:ind w:firstLine="480"/>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2022年皮山县干部人才培训项目-村（社区）“两委”正职和妇联主席赴晥培训项目的潜在投标人应登陆政采云平台https://www.zcygov.cn/在线申请获取采购文件（进入“项目采购”应用，在获取采购文件菜单中选择项目，申请获取采购文件），并于2023年11月10日11点00分（北京时间）前递交投标文件。</w:t>
      </w:r>
    </w:p>
    <w:bookmarkEnd w:id="11"/>
    <w:bookmarkEnd w:id="12"/>
    <w:bookmarkEnd w:id="13"/>
    <w:bookmarkEnd w:id="14"/>
    <w:bookmarkEnd w:id="15"/>
    <w:p>
      <w:pPr>
        <w:pStyle w:val="3"/>
        <w:pageBreakBefore w:val="0"/>
        <w:numPr>
          <w:ilvl w:val="0"/>
          <w:numId w:val="0"/>
        </w:numPr>
        <w:kinsoku/>
        <w:wordWrap/>
        <w:overflowPunct/>
        <w:topLinePunct w:val="0"/>
        <w:bidi w:val="0"/>
        <w:adjustRightInd w:val="0"/>
        <w:snapToGrid w:val="0"/>
        <w:spacing w:line="240" w:lineRule="auto"/>
        <w:textAlignment w:val="auto"/>
        <w:rPr>
          <w:rFonts w:hint="eastAsia" w:ascii="仿宋" w:hAnsi="仿宋" w:eastAsia="仿宋" w:cs="仿宋"/>
          <w:b/>
          <w:bCs/>
          <w:color w:val="auto"/>
          <w:kern w:val="0"/>
          <w:sz w:val="21"/>
          <w:szCs w:val="21"/>
          <w:lang w:val="en-US" w:eastAsia="zh-CN" w:bidi="ar-SA"/>
        </w:rPr>
      </w:pPr>
      <w:bookmarkStart w:id="16" w:name="_Toc9949"/>
      <w:bookmarkStart w:id="17" w:name="_Toc8181"/>
      <w:bookmarkStart w:id="18" w:name="_Toc31021"/>
      <w:bookmarkStart w:id="19" w:name="_Toc28464"/>
      <w:bookmarkStart w:id="20" w:name="_Toc17129"/>
      <w:r>
        <w:rPr>
          <w:rFonts w:hint="eastAsia" w:ascii="仿宋" w:hAnsi="仿宋" w:eastAsia="仿宋" w:cs="仿宋"/>
          <w:b/>
          <w:bCs/>
          <w:color w:val="auto"/>
          <w:kern w:val="0"/>
          <w:sz w:val="21"/>
          <w:szCs w:val="21"/>
          <w:lang w:val="en-US" w:eastAsia="zh-CN" w:bidi="ar-SA"/>
        </w:rPr>
        <w:t>一、项目基本情况</w:t>
      </w:r>
      <w:bookmarkEnd w:id="16"/>
      <w:bookmarkEnd w:id="17"/>
      <w:bookmarkEnd w:id="18"/>
      <w:bookmarkEnd w:id="19"/>
      <w:bookmarkEnd w:id="20"/>
    </w:p>
    <w:bookmarkEnd w:id="2"/>
    <w:bookmarkEnd w:id="3"/>
    <w:bookmarkEnd w:id="4"/>
    <w:bookmarkEnd w:id="5"/>
    <w:bookmarkEnd w:id="6"/>
    <w:bookmarkEnd w:id="7"/>
    <w:bookmarkEnd w:id="8"/>
    <w:p>
      <w:pPr>
        <w:pStyle w:val="20"/>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t>项目编号：</w:t>
      </w:r>
      <w:r>
        <w:rPr>
          <w:rFonts w:hint="eastAsia" w:ascii="仿宋" w:hAnsi="仿宋" w:eastAsia="仿宋" w:cs="仿宋"/>
          <w:b w:val="0"/>
          <w:bCs w:val="0"/>
          <w:color w:val="auto"/>
          <w:sz w:val="21"/>
          <w:szCs w:val="21"/>
          <w:lang w:val="en-US" w:eastAsia="zh-CN"/>
        </w:rPr>
        <w:t>PSXZC2023-079号</w:t>
      </w:r>
    </w:p>
    <w:p>
      <w:pPr>
        <w:pStyle w:val="20"/>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rPr>
        <w:t>项目名称：</w:t>
      </w:r>
      <w:r>
        <w:rPr>
          <w:rFonts w:hint="eastAsia" w:ascii="仿宋" w:hAnsi="仿宋" w:eastAsia="仿宋" w:cs="仿宋"/>
          <w:b w:val="0"/>
          <w:bCs w:val="0"/>
          <w:color w:val="auto"/>
          <w:sz w:val="21"/>
          <w:szCs w:val="21"/>
          <w:lang w:val="en-US" w:eastAsia="zh-CN"/>
        </w:rPr>
        <w:t>2022年皮山县干部人才培训项目-村（社区）“两委”正职和妇联主席赴晥培训项目</w:t>
      </w:r>
    </w:p>
    <w:p>
      <w:pPr>
        <w:pStyle w:val="20"/>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t>采购方式：</w:t>
      </w:r>
      <w:r>
        <w:rPr>
          <w:rFonts w:hint="eastAsia" w:ascii="仿宋" w:hAnsi="仿宋" w:eastAsia="仿宋" w:cs="仿宋"/>
          <w:b w:val="0"/>
          <w:bCs w:val="0"/>
          <w:color w:val="auto"/>
          <w:sz w:val="21"/>
          <w:szCs w:val="21"/>
          <w:lang w:eastAsia="zh-CN"/>
        </w:rPr>
        <w:t>公开招标</w:t>
      </w:r>
    </w:p>
    <w:p>
      <w:pPr>
        <w:pageBreakBefore w:val="0"/>
        <w:kinsoku/>
        <w:overflowPunct/>
        <w:topLinePunct w:val="0"/>
        <w:autoSpaceDE/>
        <w:autoSpaceDN/>
        <w:bidi w:val="0"/>
        <w:adjustRightInd/>
        <w:snapToGrid/>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采购需求:</w:t>
      </w:r>
      <w:r>
        <w:rPr>
          <w:rFonts w:hint="eastAsia" w:ascii="仿宋" w:hAnsi="仿宋" w:eastAsia="仿宋" w:cs="仿宋"/>
          <w:b w:val="0"/>
          <w:bCs w:val="0"/>
          <w:color w:val="auto"/>
          <w:sz w:val="21"/>
          <w:szCs w:val="21"/>
          <w:lang w:val="en-US" w:eastAsia="zh-CN"/>
        </w:rPr>
        <w:t>2023年12月底前，组织463名（含带队干部）村（社区）“两委”正职和妇联主席赴晥培训，举办抓党建促乡村振兴主题示范培训班10期，培训10天（不包含路程），举办抓党建促农村城市基层妇联组织建设培训班2期，培训10天（不包含路程）</w:t>
      </w:r>
      <w:r>
        <w:rPr>
          <w:rFonts w:hint="eastAsia" w:ascii="仿宋" w:hAnsi="仿宋" w:eastAsia="仿宋" w:cs="仿宋"/>
          <w:b w:val="0"/>
          <w:bCs w:val="0"/>
          <w:color w:val="auto"/>
          <w:kern w:val="0"/>
          <w:sz w:val="21"/>
          <w:szCs w:val="21"/>
          <w:lang w:val="en-US" w:eastAsia="zh-CN" w:bidi="ar-SA"/>
        </w:rPr>
        <w:t>。（具体要求详见招标文件）</w:t>
      </w:r>
    </w:p>
    <w:p>
      <w:pPr>
        <w:pageBreakBefore w:val="0"/>
        <w:kinsoku/>
        <w:overflowPunct/>
        <w:topLinePunct w:val="0"/>
        <w:autoSpaceDE/>
        <w:autoSpaceDN/>
        <w:bidi w:val="0"/>
        <w:adjustRightInd/>
        <w:snapToGrid/>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预算金额（元）：5800000.00元</w:t>
      </w:r>
    </w:p>
    <w:p>
      <w:pPr>
        <w:pStyle w:val="8"/>
        <w:ind w:firstLine="420" w:firstLineChars="200"/>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 xml:space="preserve">最高限价（元）：5800000.00元  </w:t>
      </w:r>
    </w:p>
    <w:p>
      <w:pPr>
        <w:pStyle w:val="20"/>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合同履约期限：自合同签订之日起30日历天内服务完毕。</w:t>
      </w:r>
    </w:p>
    <w:p>
      <w:pPr>
        <w:pStyle w:val="20"/>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本项目（否）接受联合体投标。</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tLeast"/>
        <w:textAlignment w:val="auto"/>
        <w:outlineLvl w:val="1"/>
        <w:rPr>
          <w:rFonts w:hint="eastAsia" w:ascii="仿宋" w:hAnsi="仿宋" w:eastAsia="仿宋" w:cs="仿宋"/>
          <w:b/>
          <w:bCs/>
          <w:color w:val="auto"/>
          <w:kern w:val="0"/>
          <w:sz w:val="21"/>
          <w:szCs w:val="21"/>
          <w:lang w:val="en-US" w:eastAsia="zh-CN" w:bidi="ar-SA"/>
        </w:rPr>
      </w:pPr>
      <w:bookmarkStart w:id="21" w:name="_Toc6231"/>
      <w:bookmarkStart w:id="22" w:name="_Toc30640"/>
      <w:r>
        <w:rPr>
          <w:rFonts w:hint="eastAsia" w:ascii="仿宋" w:hAnsi="仿宋" w:eastAsia="仿宋" w:cs="仿宋"/>
          <w:b/>
          <w:bCs/>
          <w:color w:val="auto"/>
          <w:kern w:val="0"/>
          <w:sz w:val="21"/>
          <w:szCs w:val="21"/>
          <w:lang w:val="en-US" w:eastAsia="zh-CN" w:bidi="ar-SA"/>
        </w:rPr>
        <w:t>申请人的资格要求：</w:t>
      </w:r>
      <w:bookmarkEnd w:id="21"/>
      <w:bookmarkEnd w:id="22"/>
      <w:bookmarkStart w:id="23" w:name="_Toc28359081"/>
      <w:bookmarkStart w:id="24" w:name="_Toc28359004"/>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满足《中华人民共和国政府采购法》第二十二条规定；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2.落实政府采购政策需满足的资格要求：标项1：</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2.1 中小企业政策</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□本项目不专门面向中小企业预留采购份额。</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☑本项目专门面向中小/小微企业采购。即：提供的货物或服务全部由符合政策要求的中小/小微企业制造、服务全部由符合政策要求的中小/小微企业承接。</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□本项目预留部分采购项目预算专门面向中小企业采购。对于预留份额，提供的货物由符合政策要求的中小企业制造、服务由符合政策要求的中小企业承接。预留份额通过以下措施进行：__________________。</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2.2 其它落实政府采购政策的资格要求：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（1）财政部、国家发展改革委、生态环境部、市场监管总局《关于调整优化节能产品、环境标志产品政府采购执行机制的通知》（财库[2019]9号文）；</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（2）财政部、生态环境部《关于印发环境标志产品政府采购品目清单的通知》（财库[2019]18号文）；</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（3）财政部、发展改革委《关于印发节能产品政府采购品目清单的通知》（财库[2019]19号文）；</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（4）市场监管总局《市场监管总局关于发布参与实施政府采购节能产品、环境标志产品认证机构名录的公告》（2019年第16号）；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（5）财政部、工业和信息化部《关于印发《政府采购促进中小企业发展管理办法》的通知》（财库[2020]46号文）《关于进一步加大政府采购支持中小企业力度的通知》（财库[2022]19号文）执行；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（6）财政部、民政部、中国残疾人联合会《关于促进残疾人就业政府采购政策的通知》（财库[2017]141号）；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（7）财政部、司法部《关于政府采购支持监狱企业发展有关问题的通知》（财库[2014]68号文）；</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（8）财政部、生态环境部、国家邮政局《关于印发《商品包装政府采购需求标准（试行）》、 《快递包装政府采购需求标准（试行）》的通知》（财办库〔2020〕123号）。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标项1：</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bookmarkStart w:id="25" w:name="_Toc35393623"/>
      <w:bookmarkStart w:id="26" w:name="_Toc14160"/>
      <w:bookmarkStart w:id="27" w:name="_Toc24117"/>
      <w:bookmarkStart w:id="28" w:name="_Toc35393792"/>
      <w:bookmarkStart w:id="29" w:name="_Toc12439"/>
      <w:r>
        <w:rPr>
          <w:rFonts w:hint="eastAsia" w:ascii="仿宋" w:hAnsi="仿宋" w:eastAsia="仿宋" w:cs="仿宋"/>
          <w:b w:val="0"/>
          <w:bCs w:val="0"/>
          <w:color w:val="auto"/>
          <w:kern w:val="0"/>
          <w:sz w:val="21"/>
          <w:szCs w:val="21"/>
          <w:lang w:val="en-US" w:eastAsia="zh-CN" w:bidi="ar-SA"/>
        </w:rPr>
        <w:t>（1）具有独立承担民事责任的能力：提供在中华人民共和国境内注册的法人或其他组织的营业执照或事业单位法人证书或社会团体法人登记证书复印件，如投标人为自然人的提供自然人身份证明复印件；如国家另有规定的，则从其定。（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2）有依法缴纳税收和社会保障资金的良好记录：提供近段时间内连续三个月的完税证明或依法报税资料（新成立不足3个月的按实际情况发生提供，成立时间超过3个月的零申报的需提供依法报税资料）；提供近段时间内法人(指本单位)连续三个月的缴纳社保证明材料（社保证明材料须是社保局出具的缴纳证明或社保系统导出的缴纳汇总凭证，新成立的公司按实际发生提供，如依法不需要缴纳社会保障资金的，应提供相应文件证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（3）具有良好的商业信誉和健全的财务会计制度：提供2022年度第三方审计机构出具的审计报告（2023年新成立的公司按实际发生的情况提供银行出具的资信证明）；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（4）履行合同所必需的设备和专业技术能力：提供《投标人资格声明函》；</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5）参加采购活动前3年内，在经营活动中没有重大违法记录。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6）近三年拟参加本次招标项目的投标人在“信用中国（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经营异常名录的取消投标资格。</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7）企业负责人为同一人或者存在直接控股、管理关系的不同投标人，不得参加同一合同项下的政府采购活动（提供声明函），否则，皆取消投标资格；凡拟参加本次招标项目的投标人还须提供“参加政府采购活动前3年内在经营活动中没有重大违法记录的书面声明函。</w:t>
      </w:r>
    </w:p>
    <w:p>
      <w:pPr>
        <w:pStyle w:val="8"/>
        <w:ind w:firstLine="420" w:firstLineChars="200"/>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（8）投标保证金或电子保函：58000.00元整（大写：伍万捌仟元整））</w:t>
      </w:r>
      <w:r>
        <w:rPr>
          <w:rFonts w:hint="eastAsia" w:ascii="仿宋" w:hAnsi="仿宋" w:eastAsia="仿宋" w:cs="仿宋"/>
          <w:b w:val="0"/>
          <w:bCs w:val="0"/>
          <w:color w:val="auto"/>
          <w:kern w:val="0"/>
          <w:sz w:val="21"/>
          <w:szCs w:val="21"/>
          <w:lang w:val="en-US" w:eastAsia="zh-CN" w:bidi="ar-SA"/>
        </w:rPr>
        <w:br w:type="textWrapping"/>
      </w:r>
      <w:r>
        <w:rPr>
          <w:rFonts w:hint="eastAsia" w:ascii="仿宋" w:hAnsi="仿宋" w:eastAsia="仿宋" w:cs="仿宋"/>
          <w:b w:val="0"/>
          <w:bCs w:val="0"/>
          <w:color w:val="auto"/>
          <w:kern w:val="0"/>
          <w:sz w:val="21"/>
          <w:szCs w:val="21"/>
          <w:lang w:val="en-US" w:eastAsia="zh-CN" w:bidi="ar-SA"/>
        </w:rPr>
        <w:t xml:space="preserve">    （9）本项目不接受联合体投标。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3、本项目的特定资格要求：无</w:t>
      </w: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ind w:leftChars="0" w:right="0" w:rightChars="0"/>
        <w:jc w:val="left"/>
        <w:textAlignment w:val="auto"/>
        <w:outlineLvl w:val="9"/>
        <w:rPr>
          <w:rFonts w:hint="eastAsia" w:ascii="仿宋" w:hAnsi="仿宋" w:eastAsia="仿宋" w:cs="仿宋"/>
          <w:b/>
          <w:bCs/>
          <w:color w:val="auto"/>
          <w:kern w:val="0"/>
          <w:sz w:val="21"/>
          <w:szCs w:val="21"/>
          <w:lang w:val="en-US" w:eastAsia="zh-CN" w:bidi="ar-SA"/>
        </w:rPr>
      </w:pPr>
      <w:r>
        <w:rPr>
          <w:rFonts w:hint="eastAsia" w:ascii="仿宋" w:hAnsi="仿宋" w:eastAsia="仿宋" w:cs="仿宋"/>
          <w:b/>
          <w:bCs/>
          <w:color w:val="auto"/>
          <w:kern w:val="0"/>
          <w:sz w:val="21"/>
          <w:szCs w:val="21"/>
          <w:lang w:val="en-US" w:eastAsia="zh-CN" w:bidi="ar-SA"/>
        </w:rPr>
        <w:t>三、获取招标文件</w:t>
      </w:r>
      <w:bookmarkEnd w:id="23"/>
      <w:bookmarkEnd w:id="24"/>
      <w:bookmarkEnd w:id="25"/>
      <w:bookmarkEnd w:id="26"/>
      <w:bookmarkEnd w:id="27"/>
      <w:bookmarkEnd w:id="28"/>
      <w:bookmarkEnd w:id="29"/>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时间：2023年10月20日至2023年11月9日，每天上午00:00至12:00，下午12:00至23:59（北京时间，线上获取法定节假日均可）。</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地点：供应商登录政采云平台https://www.zcygov.cn/在线申请获取采购文件（进入“项目采购”应用，在获取采购文件菜单中选择项目，申请获取采购文件）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方式：线上获取</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售价：0元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2" w:firstLineChars="200"/>
        <w:textAlignment w:val="auto"/>
        <w:rPr>
          <w:rFonts w:hint="eastAsia" w:ascii="仿宋" w:hAnsi="仿宋" w:eastAsia="仿宋" w:cs="仿宋"/>
          <w:b/>
          <w:bCs/>
          <w:color w:val="auto"/>
          <w:kern w:val="0"/>
          <w:sz w:val="21"/>
          <w:szCs w:val="21"/>
          <w:lang w:val="en-US" w:eastAsia="zh-CN" w:bidi="ar-SA"/>
        </w:rPr>
      </w:pPr>
      <w:bookmarkStart w:id="30" w:name="_Toc28359082"/>
      <w:bookmarkStart w:id="31" w:name="_Toc28359005"/>
      <w:bookmarkStart w:id="32" w:name="_Toc21441"/>
      <w:bookmarkStart w:id="33" w:name="_Toc35393624"/>
      <w:bookmarkStart w:id="34" w:name="_Toc16029"/>
      <w:bookmarkStart w:id="35" w:name="_Toc7609"/>
      <w:bookmarkStart w:id="36" w:name="_Toc35393793"/>
      <w:r>
        <w:rPr>
          <w:rFonts w:hint="eastAsia" w:ascii="仿宋" w:hAnsi="仿宋" w:eastAsia="仿宋" w:cs="仿宋"/>
          <w:b/>
          <w:bCs/>
          <w:color w:val="auto"/>
          <w:kern w:val="0"/>
          <w:sz w:val="21"/>
          <w:szCs w:val="21"/>
          <w:lang w:val="en-US" w:eastAsia="zh-CN" w:bidi="ar-SA"/>
        </w:rPr>
        <w:t>四、提交投标文件</w:t>
      </w:r>
      <w:bookmarkEnd w:id="30"/>
      <w:bookmarkEnd w:id="31"/>
      <w:r>
        <w:rPr>
          <w:rFonts w:hint="eastAsia" w:ascii="仿宋" w:hAnsi="仿宋" w:eastAsia="仿宋" w:cs="仿宋"/>
          <w:b/>
          <w:bCs/>
          <w:color w:val="auto"/>
          <w:kern w:val="0"/>
          <w:sz w:val="21"/>
          <w:szCs w:val="21"/>
          <w:lang w:val="en-US" w:eastAsia="zh-CN" w:bidi="ar-SA"/>
        </w:rPr>
        <w:t>截止时</w:t>
      </w:r>
      <w:r>
        <w:rPr>
          <w:rFonts w:hint="eastAsia" w:ascii="仿宋" w:hAnsi="仿宋" w:eastAsia="仿宋" w:cs="仿宋"/>
          <w:b/>
          <w:bCs/>
          <w:color w:val="auto"/>
          <w:sz w:val="21"/>
          <w:szCs w:val="21"/>
        </w:rPr>
        <w:t>间、</w:t>
      </w:r>
      <w:r>
        <w:rPr>
          <w:rFonts w:hint="eastAsia" w:ascii="仿宋" w:hAnsi="仿宋" w:eastAsia="仿宋" w:cs="仿宋"/>
          <w:b/>
          <w:bCs/>
          <w:color w:val="auto"/>
          <w:kern w:val="0"/>
          <w:sz w:val="21"/>
          <w:szCs w:val="21"/>
          <w:lang w:val="en-US" w:eastAsia="zh-CN" w:bidi="ar-SA"/>
        </w:rPr>
        <w:t>开标时间和地点</w:t>
      </w:r>
      <w:bookmarkEnd w:id="32"/>
      <w:bookmarkEnd w:id="33"/>
      <w:bookmarkEnd w:id="34"/>
      <w:bookmarkEnd w:id="35"/>
      <w:bookmarkEnd w:id="36"/>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bookmarkStart w:id="37" w:name="_Toc28359007"/>
      <w:bookmarkStart w:id="38" w:name="_Toc35393625"/>
      <w:bookmarkStart w:id="39" w:name="_Toc28359084"/>
      <w:bookmarkStart w:id="40" w:name="_Toc35393794"/>
      <w:r>
        <w:rPr>
          <w:rFonts w:hint="eastAsia" w:ascii="仿宋" w:hAnsi="仿宋" w:eastAsia="仿宋" w:cs="仿宋"/>
          <w:b w:val="0"/>
          <w:bCs w:val="0"/>
          <w:color w:val="auto"/>
          <w:kern w:val="0"/>
          <w:sz w:val="21"/>
          <w:szCs w:val="21"/>
          <w:lang w:val="en-US" w:eastAsia="zh-CN" w:bidi="ar-SA"/>
        </w:rPr>
        <w:t>提交投标文件截止时间：2023年11月10日11:00（北京时间）</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投标地点：投标人应于2023年11月10日11:00(北京时间）之前将电子投标文件上传到“政采云”平台。应按照本项目招标文件和政采云平台的要求编制、加密传输投标文件。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开标时间：2023年11月10日11:00(北京时间）</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开标地点：皮山县政府投资交易中心四楼开标一室（新城区东经二路南端）</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2" w:firstLineChars="200"/>
        <w:textAlignment w:val="auto"/>
        <w:rPr>
          <w:rFonts w:hint="eastAsia" w:ascii="仿宋" w:hAnsi="仿宋" w:eastAsia="仿宋" w:cs="仿宋"/>
          <w:b/>
          <w:bCs/>
          <w:color w:val="auto"/>
          <w:kern w:val="0"/>
          <w:sz w:val="21"/>
          <w:szCs w:val="21"/>
          <w:lang w:val="en-US" w:eastAsia="zh-CN" w:bidi="ar-SA"/>
        </w:rPr>
      </w:pPr>
      <w:bookmarkStart w:id="41" w:name="_Toc18038"/>
      <w:bookmarkStart w:id="42" w:name="_Toc14845"/>
      <w:bookmarkStart w:id="43" w:name="_Toc1554"/>
      <w:r>
        <w:rPr>
          <w:rFonts w:hint="eastAsia" w:ascii="仿宋" w:hAnsi="仿宋" w:eastAsia="仿宋" w:cs="仿宋"/>
          <w:b/>
          <w:bCs/>
          <w:color w:val="auto"/>
          <w:kern w:val="0"/>
          <w:sz w:val="21"/>
          <w:szCs w:val="21"/>
          <w:lang w:val="en-US" w:eastAsia="zh-CN" w:bidi="ar-SA"/>
        </w:rPr>
        <w:t>五、公告期限</w:t>
      </w:r>
      <w:bookmarkEnd w:id="37"/>
      <w:bookmarkEnd w:id="38"/>
      <w:bookmarkEnd w:id="39"/>
      <w:bookmarkEnd w:id="40"/>
      <w:bookmarkEnd w:id="41"/>
      <w:bookmarkEnd w:id="42"/>
      <w:bookmarkEnd w:id="43"/>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自本公告发布之日起5个工作日。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2" w:firstLineChars="200"/>
        <w:textAlignment w:val="auto"/>
        <w:rPr>
          <w:rFonts w:hint="eastAsia" w:ascii="仿宋" w:hAnsi="仿宋" w:eastAsia="仿宋" w:cs="仿宋"/>
          <w:b/>
          <w:bCs/>
          <w:color w:val="auto"/>
          <w:kern w:val="0"/>
          <w:sz w:val="21"/>
          <w:szCs w:val="21"/>
          <w:lang w:val="en-US" w:eastAsia="zh-CN" w:bidi="ar-SA"/>
        </w:rPr>
      </w:pPr>
      <w:bookmarkStart w:id="44" w:name="_Toc21056"/>
      <w:bookmarkStart w:id="45" w:name="_Toc1253"/>
      <w:bookmarkStart w:id="46" w:name="_Toc35393626"/>
      <w:bookmarkStart w:id="47" w:name="_Toc35393795"/>
      <w:bookmarkStart w:id="48" w:name="_Toc27078"/>
      <w:r>
        <w:rPr>
          <w:rFonts w:hint="eastAsia" w:ascii="仿宋" w:hAnsi="仿宋" w:eastAsia="仿宋" w:cs="仿宋"/>
          <w:b/>
          <w:bCs/>
          <w:color w:val="auto"/>
          <w:kern w:val="0"/>
          <w:sz w:val="21"/>
          <w:szCs w:val="21"/>
          <w:lang w:val="en-US" w:eastAsia="zh-CN" w:bidi="ar-SA"/>
        </w:rPr>
        <w:t>六、其他补充事宜</w:t>
      </w:r>
      <w:bookmarkEnd w:id="44"/>
      <w:bookmarkEnd w:id="45"/>
      <w:bookmarkEnd w:id="46"/>
      <w:bookmarkEnd w:id="47"/>
      <w:bookmarkEnd w:id="48"/>
    </w:p>
    <w:p>
      <w:pPr>
        <w:pStyle w:val="20"/>
        <w:keepNext w:val="0"/>
        <w:keepLines w:val="0"/>
        <w:pageBreakBefore w:val="0"/>
        <w:widowControl/>
        <w:suppressLineNumbers w:val="0"/>
        <w:kinsoku/>
        <w:wordWrap/>
        <w:overflowPunct/>
        <w:topLinePunct w:val="0"/>
        <w:autoSpaceDE/>
        <w:autoSpaceDN/>
        <w:bidi w:val="0"/>
        <w:adjustRightInd/>
        <w:spacing w:before="75" w:beforeAutospacing="0" w:after="75" w:afterAutospacing="0" w:line="240" w:lineRule="auto"/>
        <w:ind w:left="0" w:right="0" w:firstLine="420" w:firstLineChars="200"/>
        <w:jc w:val="left"/>
        <w:textAlignment w:val="auto"/>
        <w:rPr>
          <w:rFonts w:hint="eastAsia" w:ascii="仿宋" w:hAnsi="仿宋" w:eastAsia="仿宋" w:cs="仿宋"/>
          <w:i w:val="0"/>
          <w:iCs w:val="0"/>
          <w:caps w:val="0"/>
          <w:color w:val="auto"/>
          <w:spacing w:val="0"/>
          <w:sz w:val="21"/>
          <w:szCs w:val="21"/>
          <w:highlight w:val="none"/>
          <w:lang w:val="en-US" w:eastAsia="zh-CN"/>
        </w:rPr>
      </w:pPr>
      <w:bookmarkStart w:id="49" w:name="_Toc266"/>
      <w:bookmarkStart w:id="50" w:name="_Toc28359085"/>
      <w:bookmarkStart w:id="51" w:name="_Toc28359008"/>
      <w:bookmarkStart w:id="52" w:name="_Toc35393796"/>
      <w:bookmarkStart w:id="53" w:name="_Toc2501"/>
      <w:bookmarkStart w:id="54" w:name="_Toc7535"/>
      <w:bookmarkStart w:id="55" w:name="_Toc35393627"/>
      <w:r>
        <w:rPr>
          <w:rFonts w:hint="eastAsia" w:ascii="仿宋" w:hAnsi="仿宋" w:eastAsia="仿宋" w:cs="仿宋"/>
          <w:i w:val="0"/>
          <w:iCs w:val="0"/>
          <w:caps w:val="0"/>
          <w:color w:val="auto"/>
          <w:spacing w:val="0"/>
          <w:sz w:val="21"/>
          <w:szCs w:val="21"/>
          <w:highlight w:val="none"/>
          <w:lang w:val="en-US" w:eastAsia="zh-CN"/>
        </w:rPr>
        <w:t>1、本项目实行网上投标，采用电子投标文件。若供应商参与投标，自行承担投标一切费用。</w:t>
      </w:r>
    </w:p>
    <w:p>
      <w:pPr>
        <w:pStyle w:val="20"/>
        <w:keepNext w:val="0"/>
        <w:keepLines w:val="0"/>
        <w:pageBreakBefore w:val="0"/>
        <w:widowControl/>
        <w:suppressLineNumbers w:val="0"/>
        <w:kinsoku/>
        <w:wordWrap/>
        <w:overflowPunct/>
        <w:topLinePunct w:val="0"/>
        <w:autoSpaceDE/>
        <w:autoSpaceDN/>
        <w:bidi w:val="0"/>
        <w:adjustRightInd/>
        <w:spacing w:before="75" w:beforeAutospacing="0" w:after="75" w:afterAutospacing="0" w:line="240" w:lineRule="auto"/>
        <w:ind w:left="0" w:right="0" w:firstLine="420" w:firstLineChars="200"/>
        <w:jc w:val="left"/>
        <w:textAlignment w:val="auto"/>
        <w:rPr>
          <w:rFonts w:hint="eastAsia" w:ascii="仿宋" w:hAnsi="仿宋" w:eastAsia="仿宋" w:cs="仿宋"/>
          <w:i w:val="0"/>
          <w:iCs w:val="0"/>
          <w:caps w:val="0"/>
          <w:color w:val="auto"/>
          <w:spacing w:val="0"/>
          <w:sz w:val="21"/>
          <w:szCs w:val="21"/>
          <w:highlight w:val="none"/>
          <w:lang w:val="en-US" w:eastAsia="zh-CN"/>
        </w:rPr>
      </w:pPr>
      <w:r>
        <w:rPr>
          <w:rFonts w:hint="eastAsia" w:ascii="仿宋" w:hAnsi="仿宋" w:eastAsia="仿宋" w:cs="仿宋"/>
          <w:i w:val="0"/>
          <w:iCs w:val="0"/>
          <w:caps w:val="0"/>
          <w:color w:val="auto"/>
          <w:spacing w:val="0"/>
          <w:sz w:val="21"/>
          <w:szCs w:val="21"/>
          <w:highlight w:val="none"/>
          <w:lang w:val="en-US" w:eastAsia="zh-CN"/>
        </w:rPr>
        <w:t>2、各供应商应在开标前应确保成为新疆维吾尔自治区政府采购网正式注册入库供应商，并完成CA数字证书申领。因未注册入库、未办理CA数字证书等原因造成无法投标或投标失败等后果由供应商自行承担。</w:t>
      </w:r>
    </w:p>
    <w:p>
      <w:pPr>
        <w:pStyle w:val="20"/>
        <w:keepNext w:val="0"/>
        <w:keepLines w:val="0"/>
        <w:pageBreakBefore w:val="0"/>
        <w:widowControl/>
        <w:suppressLineNumbers w:val="0"/>
        <w:kinsoku/>
        <w:wordWrap/>
        <w:overflowPunct/>
        <w:topLinePunct w:val="0"/>
        <w:autoSpaceDE/>
        <w:autoSpaceDN/>
        <w:bidi w:val="0"/>
        <w:adjustRightInd/>
        <w:spacing w:before="75" w:beforeAutospacing="0" w:after="75" w:afterAutospacing="0" w:line="240" w:lineRule="auto"/>
        <w:ind w:left="0" w:right="0" w:firstLine="420" w:firstLineChars="200"/>
        <w:jc w:val="left"/>
        <w:textAlignment w:val="auto"/>
        <w:rPr>
          <w:rFonts w:hint="eastAsia" w:ascii="仿宋" w:hAnsi="仿宋" w:eastAsia="仿宋" w:cs="仿宋"/>
          <w:i w:val="0"/>
          <w:iCs w:val="0"/>
          <w:caps w:val="0"/>
          <w:color w:val="auto"/>
          <w:spacing w:val="0"/>
          <w:sz w:val="21"/>
          <w:szCs w:val="21"/>
          <w:highlight w:val="none"/>
          <w:lang w:val="en-US" w:eastAsia="zh-CN"/>
        </w:rPr>
      </w:pPr>
      <w:r>
        <w:rPr>
          <w:rFonts w:hint="eastAsia" w:ascii="仿宋" w:hAnsi="仿宋" w:eastAsia="仿宋" w:cs="仿宋"/>
          <w:i w:val="0"/>
          <w:iCs w:val="0"/>
          <w:caps w:val="0"/>
          <w:color w:val="auto"/>
          <w:spacing w:val="0"/>
          <w:sz w:val="21"/>
          <w:szCs w:val="21"/>
          <w:highlight w:val="none"/>
          <w:lang w:val="en-US" w:eastAsia="zh-CN"/>
        </w:rPr>
        <w:t>3、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95763进行咨询。</w:t>
      </w:r>
    </w:p>
    <w:p>
      <w:pPr>
        <w:pStyle w:val="20"/>
        <w:keepNext w:val="0"/>
        <w:keepLines w:val="0"/>
        <w:pageBreakBefore w:val="0"/>
        <w:widowControl/>
        <w:suppressLineNumbers w:val="0"/>
        <w:kinsoku/>
        <w:wordWrap/>
        <w:overflowPunct/>
        <w:topLinePunct w:val="0"/>
        <w:autoSpaceDE/>
        <w:autoSpaceDN/>
        <w:bidi w:val="0"/>
        <w:adjustRightInd/>
        <w:spacing w:before="75" w:beforeAutospacing="0" w:after="75" w:afterAutospacing="0" w:line="240" w:lineRule="auto"/>
        <w:ind w:left="0" w:right="0" w:firstLine="420" w:firstLineChars="200"/>
        <w:jc w:val="left"/>
        <w:textAlignment w:val="auto"/>
        <w:rPr>
          <w:rFonts w:hint="eastAsia" w:ascii="仿宋" w:hAnsi="仿宋" w:eastAsia="仿宋" w:cs="仿宋"/>
          <w:i w:val="0"/>
          <w:iCs w:val="0"/>
          <w:caps w:val="0"/>
          <w:color w:val="auto"/>
          <w:spacing w:val="0"/>
          <w:sz w:val="21"/>
          <w:szCs w:val="21"/>
          <w:highlight w:val="none"/>
          <w:lang w:val="en-US" w:eastAsia="zh-CN"/>
        </w:rPr>
      </w:pPr>
      <w:r>
        <w:rPr>
          <w:rFonts w:hint="eastAsia" w:ascii="仿宋" w:hAnsi="仿宋" w:eastAsia="仿宋" w:cs="仿宋"/>
          <w:i w:val="0"/>
          <w:iCs w:val="0"/>
          <w:caps w:val="0"/>
          <w:color w:val="auto"/>
          <w:spacing w:val="0"/>
          <w:sz w:val="21"/>
          <w:szCs w:val="21"/>
          <w:highlight w:val="none"/>
          <w:lang w:val="en-US" w:eastAsia="zh-CN"/>
        </w:rPr>
        <w:t>4、有意向参与新疆区域电子开评标的供应商，可访问新疆数字证书认证中心官方网站（https://www.xjca.com.cn/）或下载“新疆政务通”APP自行进行申领。如需咨询，请联系新疆CA服务热线0991-2819290</w:t>
      </w:r>
    </w:p>
    <w:p>
      <w:pPr>
        <w:pStyle w:val="20"/>
        <w:keepNext w:val="0"/>
        <w:keepLines w:val="0"/>
        <w:pageBreakBefore w:val="0"/>
        <w:widowControl/>
        <w:suppressLineNumbers w:val="0"/>
        <w:kinsoku/>
        <w:wordWrap/>
        <w:overflowPunct/>
        <w:topLinePunct w:val="0"/>
        <w:autoSpaceDE/>
        <w:autoSpaceDN/>
        <w:bidi w:val="0"/>
        <w:adjustRightInd/>
        <w:spacing w:before="75" w:beforeAutospacing="0" w:after="75" w:afterAutospacing="0" w:line="240" w:lineRule="auto"/>
        <w:ind w:left="0" w:right="0" w:firstLine="420" w:firstLineChars="200"/>
        <w:jc w:val="left"/>
        <w:textAlignment w:val="auto"/>
        <w:rPr>
          <w:rFonts w:hint="eastAsia" w:ascii="仿宋" w:hAnsi="仿宋" w:eastAsia="仿宋" w:cs="仿宋"/>
          <w:i w:val="0"/>
          <w:iCs w:val="0"/>
          <w:caps w:val="0"/>
          <w:color w:val="auto"/>
          <w:spacing w:val="0"/>
          <w:sz w:val="21"/>
          <w:szCs w:val="21"/>
          <w:highlight w:val="none"/>
          <w:lang w:val="en-US" w:eastAsia="zh-CN"/>
        </w:rPr>
      </w:pPr>
      <w:r>
        <w:rPr>
          <w:rFonts w:hint="eastAsia" w:ascii="仿宋" w:hAnsi="仿宋" w:eastAsia="仿宋" w:cs="仿宋"/>
          <w:i w:val="0"/>
          <w:iCs w:val="0"/>
          <w:caps w:val="0"/>
          <w:color w:val="auto"/>
          <w:spacing w:val="0"/>
          <w:sz w:val="21"/>
          <w:szCs w:val="21"/>
          <w:highlight w:val="none"/>
          <w:lang w:val="en-US" w:eastAsia="zh-CN"/>
        </w:rPr>
        <w:t>5、根据财政部、工业和信息化部关于印发《政府采购促进中小企业发展管理办法》的通知(财库[2020]46号)，供应商及其所投产品的制造商均属于《工业和信息化部、国家统计局、国家发展和改革委员会、财政部关于印发中小企业划型标准规定的通知》(工信部联企业[2011]450号)中规定的小型、微型企业标准的，按招标文件格式提供《中小企业声明函》等政府采购政策。《财政部发展改革委 生态环境部 市场监管总局关于调整优化节能产品、环境标志产品政府采购执行机制的通知》（财库〔2019〕9号）。</w:t>
      </w:r>
    </w:p>
    <w:p>
      <w:pPr>
        <w:pStyle w:val="20"/>
        <w:keepNext w:val="0"/>
        <w:keepLines w:val="0"/>
        <w:pageBreakBefore w:val="0"/>
        <w:widowControl/>
        <w:suppressLineNumbers w:val="0"/>
        <w:kinsoku/>
        <w:wordWrap/>
        <w:overflowPunct/>
        <w:topLinePunct w:val="0"/>
        <w:autoSpaceDE/>
        <w:autoSpaceDN/>
        <w:bidi w:val="0"/>
        <w:adjustRightInd/>
        <w:spacing w:before="75" w:beforeAutospacing="0" w:after="75" w:afterAutospacing="0" w:line="240" w:lineRule="auto"/>
        <w:ind w:left="0" w:right="0" w:firstLine="422" w:firstLineChars="200"/>
        <w:jc w:val="left"/>
        <w:textAlignment w:val="auto"/>
        <w:rPr>
          <w:rFonts w:hint="eastAsia" w:ascii="仿宋" w:hAnsi="仿宋" w:eastAsia="仿宋" w:cs="仿宋"/>
          <w:i w:val="0"/>
          <w:iCs w:val="0"/>
          <w:caps w:val="0"/>
          <w:color w:val="auto"/>
          <w:spacing w:val="0"/>
          <w:sz w:val="21"/>
          <w:szCs w:val="21"/>
          <w:lang w:val="en-US" w:eastAsia="zh-CN"/>
        </w:rPr>
      </w:pPr>
      <w:r>
        <w:rPr>
          <w:rFonts w:hint="eastAsia" w:ascii="仿宋" w:hAnsi="仿宋" w:eastAsia="仿宋" w:cs="仿宋"/>
          <w:b/>
          <w:bCs/>
          <w:i w:val="0"/>
          <w:caps w:val="0"/>
          <w:color w:val="auto"/>
          <w:spacing w:val="0"/>
          <w:kern w:val="0"/>
          <w:sz w:val="21"/>
          <w:szCs w:val="21"/>
          <w:vertAlign w:val="baseline"/>
          <w:lang w:val="en-US" w:eastAsia="zh-CN" w:bidi="ar"/>
        </w:rPr>
        <w:t>特别强调：</w:t>
      </w:r>
    </w:p>
    <w:p>
      <w:pPr>
        <w:pStyle w:val="20"/>
        <w:keepNext w:val="0"/>
        <w:keepLines w:val="0"/>
        <w:pageBreakBefore w:val="0"/>
        <w:widowControl/>
        <w:suppressLineNumbers w:val="0"/>
        <w:kinsoku/>
        <w:wordWrap/>
        <w:overflowPunct/>
        <w:topLinePunct w:val="0"/>
        <w:autoSpaceDE/>
        <w:autoSpaceDN/>
        <w:bidi w:val="0"/>
        <w:adjustRightInd/>
        <w:spacing w:before="75" w:beforeAutospacing="0" w:after="75" w:afterAutospacing="0" w:line="240" w:lineRule="auto"/>
        <w:ind w:left="0" w:right="0" w:firstLine="420" w:firstLineChars="200"/>
        <w:jc w:val="left"/>
        <w:textAlignment w:val="auto"/>
        <w:rPr>
          <w:rFonts w:hint="eastAsia" w:ascii="仿宋" w:hAnsi="仿宋" w:eastAsia="仿宋" w:cs="仿宋"/>
          <w:i w:val="0"/>
          <w:iCs w:val="0"/>
          <w:caps w:val="0"/>
          <w:color w:val="auto"/>
          <w:spacing w:val="0"/>
          <w:sz w:val="21"/>
          <w:szCs w:val="21"/>
          <w:lang w:val="en-US" w:eastAsia="zh-CN"/>
        </w:rPr>
      </w:pPr>
      <w:r>
        <w:rPr>
          <w:rFonts w:hint="eastAsia" w:ascii="仿宋" w:hAnsi="仿宋" w:eastAsia="仿宋" w:cs="仿宋"/>
          <w:i w:val="0"/>
          <w:iCs w:val="0"/>
          <w:caps w:val="0"/>
          <w:color w:val="auto"/>
          <w:spacing w:val="0"/>
          <w:sz w:val="21"/>
          <w:szCs w:val="21"/>
          <w:lang w:val="en-US" w:eastAsia="zh-CN"/>
        </w:rPr>
        <w:t>1、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得分的6％～10％作为其价格分。</w:t>
      </w:r>
    </w:p>
    <w:p>
      <w:pPr>
        <w:pStyle w:val="20"/>
        <w:keepNext w:val="0"/>
        <w:keepLines w:val="0"/>
        <w:pageBreakBefore w:val="0"/>
        <w:widowControl/>
        <w:suppressLineNumbers w:val="0"/>
        <w:kinsoku/>
        <w:wordWrap/>
        <w:overflowPunct/>
        <w:topLinePunct w:val="0"/>
        <w:autoSpaceDE/>
        <w:autoSpaceDN/>
        <w:bidi w:val="0"/>
        <w:adjustRightInd/>
        <w:spacing w:before="75" w:beforeAutospacing="0" w:after="75" w:afterAutospacing="0" w:line="240" w:lineRule="auto"/>
        <w:ind w:left="0" w:right="0" w:firstLine="420" w:firstLineChars="200"/>
        <w:jc w:val="left"/>
        <w:textAlignment w:val="auto"/>
        <w:rPr>
          <w:rFonts w:hint="eastAsia" w:ascii="仿宋" w:hAnsi="仿宋" w:eastAsia="仿宋" w:cs="仿宋"/>
          <w:i w:val="0"/>
          <w:iCs w:val="0"/>
          <w:caps w:val="0"/>
          <w:color w:val="auto"/>
          <w:spacing w:val="0"/>
          <w:sz w:val="21"/>
          <w:szCs w:val="21"/>
          <w:lang w:val="en-US" w:eastAsia="zh-CN"/>
        </w:rPr>
      </w:pPr>
      <w:r>
        <w:rPr>
          <w:rFonts w:hint="eastAsia" w:ascii="仿宋" w:hAnsi="仿宋" w:eastAsia="仿宋" w:cs="仿宋"/>
          <w:i w:val="0"/>
          <w:iCs w:val="0"/>
          <w:caps w:val="0"/>
          <w:color w:val="auto"/>
          <w:spacing w:val="0"/>
          <w:sz w:val="21"/>
          <w:szCs w:val="21"/>
          <w:lang w:val="en-US" w:eastAsia="zh-CN"/>
        </w:rPr>
        <w:t>2、接受大中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2" w:firstLineChars="200"/>
        <w:textAlignment w:val="auto"/>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bCs/>
          <w:color w:val="auto"/>
          <w:kern w:val="0"/>
          <w:sz w:val="21"/>
          <w:szCs w:val="21"/>
          <w:lang w:val="en-US" w:eastAsia="zh-CN" w:bidi="ar-SA"/>
        </w:rPr>
        <w:t>七、对本次招标提出询问，请按以下方式联系。</w:t>
      </w:r>
      <w:bookmarkEnd w:id="49"/>
      <w:bookmarkEnd w:id="50"/>
      <w:bookmarkEnd w:id="51"/>
      <w:bookmarkEnd w:id="52"/>
      <w:bookmarkEnd w:id="53"/>
      <w:bookmarkEnd w:id="54"/>
      <w:bookmarkEnd w:id="55"/>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1.采购人信息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名    称：中共皮山县委组织部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联系人：：董女士</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 xml:space="preserve">联系方式：0903-7866611     　　 </w:t>
      </w:r>
      <w:bookmarkStart w:id="56" w:name="_Toc28359086"/>
      <w:bookmarkStart w:id="57" w:name="_Toc28359009"/>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2.采购代理机构信息</w:t>
      </w:r>
      <w:bookmarkEnd w:id="56"/>
      <w:bookmarkEnd w:id="57"/>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名    称：新疆喻群工程项目管理有限公司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地　  址：和田市屯垦东路29号（和豫酒店三楼）</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项目联系人：文女士</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联系方式：</w:t>
      </w:r>
      <w:bookmarkStart w:id="58" w:name="_Toc28359087"/>
      <w:bookmarkStart w:id="59" w:name="_Toc28359010"/>
      <w:r>
        <w:rPr>
          <w:rFonts w:hint="eastAsia" w:ascii="仿宋" w:hAnsi="仿宋" w:eastAsia="仿宋" w:cs="仿宋"/>
          <w:b w:val="0"/>
          <w:bCs w:val="0"/>
          <w:color w:val="auto"/>
          <w:kern w:val="0"/>
          <w:sz w:val="21"/>
          <w:szCs w:val="21"/>
          <w:lang w:val="en-US" w:eastAsia="zh-CN" w:bidi="ar-SA"/>
        </w:rPr>
        <w:t xml:space="preserve">0903-2528070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3.</w:t>
      </w:r>
      <w:bookmarkEnd w:id="58"/>
      <w:bookmarkEnd w:id="59"/>
      <w:r>
        <w:rPr>
          <w:rFonts w:hint="eastAsia" w:ascii="仿宋" w:hAnsi="仿宋" w:eastAsia="仿宋" w:cs="仿宋"/>
          <w:b w:val="0"/>
          <w:bCs w:val="0"/>
          <w:color w:val="auto"/>
          <w:kern w:val="0"/>
          <w:sz w:val="21"/>
          <w:szCs w:val="21"/>
          <w:lang w:val="en-US" w:eastAsia="zh-CN" w:bidi="ar-SA"/>
        </w:rPr>
        <w:t>采购监管部门：</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项目联系人：皮山县政府采购办公室</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电　 话：0903-6422575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仿宋" w:hAnsi="仿宋" w:eastAsia="仿宋" w:cs="仿宋"/>
          <w:b w:val="0"/>
          <w:bCs w:val="0"/>
          <w:color w:val="auto"/>
          <w:kern w:val="0"/>
          <w:sz w:val="21"/>
          <w:szCs w:val="21"/>
          <w:lang w:val="en-US" w:eastAsia="zh-CN" w:bidi="ar-SA"/>
        </w:rPr>
      </w:pPr>
      <w:r>
        <w:rPr>
          <w:rFonts w:hint="eastAsia" w:ascii="仿宋" w:hAnsi="仿宋" w:eastAsia="仿宋" w:cs="仿宋"/>
          <w:b w:val="0"/>
          <w:bCs w:val="0"/>
          <w:color w:val="auto"/>
          <w:kern w:val="0"/>
          <w:sz w:val="21"/>
          <w:szCs w:val="21"/>
          <w:lang w:val="en-US" w:eastAsia="zh-CN" w:bidi="ar-SA"/>
        </w:rPr>
        <w:t>　</w:t>
      </w:r>
    </w:p>
    <w:p>
      <w:pPr>
        <w:widowControl/>
        <w:adjustRightInd w:val="0"/>
        <w:snapToGrid w:val="0"/>
        <w:spacing w:line="240" w:lineRule="auto"/>
        <w:jc w:val="left"/>
        <w:outlineLvl w:val="1"/>
        <w:rPr>
          <w:rStyle w:val="30"/>
          <w:rFonts w:hint="eastAsia" w:ascii="仿宋" w:hAnsi="仿宋" w:eastAsia="仿宋" w:cs="仿宋"/>
          <w:b/>
          <w:bCs/>
          <w:color w:val="auto"/>
          <w:sz w:val="24"/>
          <w:szCs w:val="16"/>
        </w:rPr>
      </w:pPr>
      <w:bookmarkStart w:id="60" w:name="_Toc1819"/>
      <w:bookmarkStart w:id="61" w:name="_Toc13550"/>
      <w:bookmarkStart w:id="62" w:name="_Toc17407"/>
    </w:p>
    <w:p>
      <w:pPr>
        <w:pStyle w:val="8"/>
        <w:rPr>
          <w:rStyle w:val="30"/>
          <w:rFonts w:hint="eastAsia" w:ascii="仿宋" w:hAnsi="仿宋" w:eastAsia="仿宋" w:cs="仿宋"/>
          <w:b/>
          <w:bCs/>
          <w:color w:val="auto"/>
          <w:sz w:val="24"/>
          <w:szCs w:val="16"/>
        </w:rPr>
      </w:pPr>
    </w:p>
    <w:p>
      <w:pPr>
        <w:pStyle w:val="11"/>
        <w:rPr>
          <w:rStyle w:val="30"/>
          <w:rFonts w:hint="eastAsia" w:ascii="仿宋" w:hAnsi="仿宋" w:eastAsia="仿宋" w:cs="仿宋"/>
          <w:b/>
          <w:bCs/>
          <w:color w:val="auto"/>
          <w:sz w:val="24"/>
          <w:szCs w:val="16"/>
        </w:rPr>
      </w:pPr>
    </w:p>
    <w:p>
      <w:pPr>
        <w:pStyle w:val="11"/>
        <w:rPr>
          <w:rStyle w:val="30"/>
          <w:rFonts w:hint="eastAsia" w:ascii="仿宋" w:hAnsi="仿宋" w:eastAsia="仿宋" w:cs="仿宋"/>
          <w:b/>
          <w:bCs/>
          <w:color w:val="auto"/>
          <w:sz w:val="24"/>
          <w:szCs w:val="16"/>
        </w:rPr>
      </w:pPr>
    </w:p>
    <w:p>
      <w:pPr>
        <w:pStyle w:val="11"/>
        <w:rPr>
          <w:rStyle w:val="30"/>
          <w:rFonts w:hint="eastAsia" w:ascii="仿宋" w:hAnsi="仿宋" w:eastAsia="仿宋" w:cs="仿宋"/>
          <w:b/>
          <w:bCs/>
          <w:color w:val="auto"/>
          <w:sz w:val="24"/>
          <w:szCs w:val="16"/>
        </w:rPr>
      </w:pPr>
    </w:p>
    <w:p>
      <w:pPr>
        <w:rPr>
          <w:rStyle w:val="30"/>
          <w:rFonts w:hint="eastAsia" w:ascii="仿宋" w:hAnsi="仿宋" w:eastAsia="仿宋" w:cs="仿宋"/>
          <w:b/>
          <w:bCs/>
          <w:color w:val="auto"/>
          <w:sz w:val="24"/>
          <w:szCs w:val="16"/>
        </w:rPr>
        <w:sectPr>
          <w:footerReference r:id="rId5" w:type="default"/>
          <w:pgSz w:w="11906" w:h="16838"/>
          <w:pgMar w:top="1140" w:right="1202" w:bottom="1162" w:left="1219" w:header="851" w:footer="992" w:gutter="0"/>
          <w:cols w:space="720" w:num="1"/>
          <w:docGrid w:type="lines" w:linePitch="312" w:charSpace="0"/>
        </w:sectPr>
      </w:pPr>
      <w:r>
        <w:rPr>
          <w:rStyle w:val="30"/>
          <w:rFonts w:hint="eastAsia" w:ascii="仿宋" w:hAnsi="仿宋" w:eastAsia="仿宋" w:cs="仿宋"/>
          <w:b/>
          <w:bCs/>
          <w:color w:val="auto"/>
          <w:sz w:val="24"/>
          <w:szCs w:val="16"/>
        </w:rPr>
        <w:br w:type="page"/>
      </w:r>
    </w:p>
    <w:p>
      <w:pPr>
        <w:pStyle w:val="47"/>
        <w:pageBreakBefore w:val="0"/>
        <w:kinsoku/>
        <w:wordWrap/>
        <w:topLinePunct w:val="0"/>
        <w:bidi w:val="0"/>
        <w:spacing w:line="360" w:lineRule="auto"/>
        <w:ind w:firstLine="0"/>
        <w:jc w:val="left"/>
        <w:outlineLvl w:val="9"/>
        <w:rPr>
          <w:rStyle w:val="30"/>
          <w:rFonts w:hint="eastAsia" w:ascii="仿宋" w:hAnsi="仿宋" w:eastAsia="仿宋" w:cs="仿宋"/>
          <w:b/>
          <w:bCs/>
          <w:color w:val="auto"/>
          <w:sz w:val="28"/>
          <w:szCs w:val="28"/>
        </w:rPr>
      </w:pPr>
      <w:r>
        <w:rPr>
          <w:rStyle w:val="30"/>
          <w:rFonts w:hint="eastAsia" w:ascii="仿宋" w:hAnsi="仿宋" w:eastAsia="仿宋" w:cs="仿宋"/>
          <w:b/>
          <w:bCs/>
          <w:color w:val="auto"/>
          <w:sz w:val="28"/>
          <w:szCs w:val="28"/>
        </w:rPr>
        <w:t>特别提醒：</w:t>
      </w:r>
    </w:p>
    <w:p>
      <w:pPr>
        <w:spacing w:line="360" w:lineRule="auto"/>
        <w:jc w:val="left"/>
        <w:rPr>
          <w:rStyle w:val="30"/>
          <w:rFonts w:hint="eastAsia" w:ascii="仿宋" w:hAnsi="仿宋" w:eastAsia="仿宋" w:cs="仿宋"/>
          <w:b/>
          <w:color w:val="auto"/>
          <w:sz w:val="28"/>
          <w:szCs w:val="28"/>
          <w:highlight w:val="none"/>
        </w:rPr>
      </w:pPr>
      <w:r>
        <w:rPr>
          <w:rStyle w:val="30"/>
          <w:rFonts w:hint="eastAsia" w:ascii="仿宋" w:hAnsi="仿宋" w:eastAsia="仿宋" w:cs="仿宋"/>
          <w:b/>
          <w:color w:val="auto"/>
          <w:sz w:val="28"/>
          <w:szCs w:val="28"/>
          <w:highlight w:val="none"/>
          <w:lang w:val="en-US"/>
        </w:rPr>
        <w:t>1</w:t>
      </w:r>
      <w:r>
        <w:rPr>
          <w:rStyle w:val="30"/>
          <w:rFonts w:hint="eastAsia" w:ascii="仿宋" w:hAnsi="仿宋" w:eastAsia="仿宋" w:cs="仿宋"/>
          <w:b/>
          <w:color w:val="auto"/>
          <w:sz w:val="28"/>
          <w:szCs w:val="28"/>
          <w:highlight w:val="none"/>
        </w:rPr>
        <w:t>、</w:t>
      </w:r>
      <w:r>
        <w:rPr>
          <w:rStyle w:val="30"/>
          <w:rFonts w:hint="eastAsia" w:ascii="仿宋" w:hAnsi="仿宋" w:eastAsia="仿宋" w:cs="仿宋"/>
          <w:b/>
          <w:color w:val="auto"/>
          <w:sz w:val="28"/>
          <w:szCs w:val="28"/>
          <w:highlight w:val="none"/>
          <w:lang w:eastAsia="zh-CN"/>
        </w:rPr>
        <w:t>投标保证金</w:t>
      </w:r>
      <w:r>
        <w:rPr>
          <w:rStyle w:val="30"/>
          <w:rFonts w:hint="eastAsia" w:ascii="仿宋" w:hAnsi="仿宋" w:eastAsia="仿宋" w:cs="仿宋"/>
          <w:b/>
          <w:color w:val="auto"/>
          <w:sz w:val="28"/>
          <w:szCs w:val="28"/>
          <w:highlight w:val="none"/>
        </w:rPr>
        <w:t>由投标人基本账户汇出（投标保证金需一笔汇出，分笔汇出银行系统将不予统计），且不得以分公司的名义转账，投标保证金需在</w:t>
      </w:r>
      <w:r>
        <w:rPr>
          <w:rStyle w:val="30"/>
          <w:rFonts w:hint="eastAsia" w:ascii="仿宋" w:hAnsi="仿宋" w:eastAsia="仿宋" w:cs="仿宋"/>
          <w:b/>
          <w:color w:val="auto"/>
          <w:sz w:val="28"/>
          <w:szCs w:val="28"/>
          <w:highlight w:val="none"/>
          <w:lang w:eastAsia="zh-CN"/>
        </w:rPr>
        <w:t>202</w:t>
      </w:r>
      <w:r>
        <w:rPr>
          <w:rStyle w:val="30"/>
          <w:rFonts w:hint="eastAsia" w:ascii="仿宋" w:hAnsi="仿宋" w:eastAsia="仿宋" w:cs="仿宋"/>
          <w:b/>
          <w:color w:val="auto"/>
          <w:sz w:val="28"/>
          <w:szCs w:val="28"/>
          <w:highlight w:val="none"/>
          <w:lang w:val="en-US" w:eastAsia="zh-CN"/>
        </w:rPr>
        <w:t>3</w:t>
      </w:r>
      <w:r>
        <w:rPr>
          <w:rStyle w:val="30"/>
          <w:rFonts w:hint="eastAsia" w:ascii="仿宋" w:hAnsi="仿宋" w:eastAsia="仿宋" w:cs="仿宋"/>
          <w:b/>
          <w:color w:val="auto"/>
          <w:sz w:val="28"/>
          <w:szCs w:val="28"/>
          <w:highlight w:val="none"/>
          <w:lang w:eastAsia="zh-CN"/>
        </w:rPr>
        <w:t>年</w:t>
      </w:r>
      <w:r>
        <w:rPr>
          <w:rStyle w:val="30"/>
          <w:rFonts w:hint="eastAsia" w:ascii="仿宋" w:hAnsi="仿宋" w:eastAsia="仿宋" w:cs="仿宋"/>
          <w:b/>
          <w:color w:val="auto"/>
          <w:sz w:val="28"/>
          <w:szCs w:val="28"/>
          <w:highlight w:val="none"/>
          <w:lang w:val="en-US" w:eastAsia="zh-CN"/>
        </w:rPr>
        <w:t>11月9日20</w:t>
      </w:r>
      <w:r>
        <w:rPr>
          <w:rStyle w:val="30"/>
          <w:rFonts w:hint="eastAsia" w:ascii="仿宋" w:hAnsi="仿宋" w:eastAsia="仿宋" w:cs="仿宋"/>
          <w:b/>
          <w:color w:val="auto"/>
          <w:sz w:val="28"/>
          <w:szCs w:val="28"/>
          <w:highlight w:val="none"/>
          <w:lang w:eastAsia="zh-CN"/>
        </w:rPr>
        <w:t>：</w:t>
      </w:r>
      <w:r>
        <w:rPr>
          <w:rStyle w:val="30"/>
          <w:rFonts w:hint="eastAsia" w:ascii="仿宋" w:hAnsi="仿宋" w:eastAsia="仿宋" w:cs="仿宋"/>
          <w:b/>
          <w:color w:val="auto"/>
          <w:sz w:val="28"/>
          <w:szCs w:val="28"/>
          <w:highlight w:val="none"/>
          <w:lang w:val="en-US" w:eastAsia="zh-CN"/>
        </w:rPr>
        <w:t>0</w:t>
      </w:r>
      <w:r>
        <w:rPr>
          <w:rStyle w:val="30"/>
          <w:rFonts w:hint="eastAsia" w:ascii="仿宋" w:hAnsi="仿宋" w:eastAsia="仿宋" w:cs="仿宋"/>
          <w:b/>
          <w:color w:val="auto"/>
          <w:sz w:val="28"/>
          <w:szCs w:val="28"/>
          <w:highlight w:val="none"/>
          <w:lang w:eastAsia="zh-CN"/>
        </w:rPr>
        <w:t>0</w:t>
      </w:r>
      <w:r>
        <w:rPr>
          <w:rStyle w:val="30"/>
          <w:rFonts w:hint="eastAsia" w:ascii="仿宋" w:hAnsi="仿宋" w:eastAsia="仿宋" w:cs="仿宋"/>
          <w:b/>
          <w:color w:val="auto"/>
          <w:sz w:val="28"/>
          <w:szCs w:val="28"/>
          <w:highlight w:val="none"/>
          <w:lang w:val="en-US" w:eastAsia="zh-CN"/>
        </w:rPr>
        <w:t>（北京时间）</w:t>
      </w:r>
      <w:r>
        <w:rPr>
          <w:rStyle w:val="30"/>
          <w:rFonts w:hint="eastAsia" w:ascii="仿宋" w:hAnsi="仿宋" w:eastAsia="仿宋" w:cs="仿宋"/>
          <w:b/>
          <w:color w:val="auto"/>
          <w:sz w:val="28"/>
          <w:szCs w:val="28"/>
          <w:highlight w:val="none"/>
        </w:rPr>
        <w:t>前到账，超过时间则不予认可。投标单位须在汇款单备注栏标明：XXX项目XXX包段（标段）或采购项目编号。该项目不换取保证金收据，由银行出具投标企业保证金缴纳情况。晚于规定时间缴纳保证金的企业一切责任将由贵公司自行承担。</w:t>
      </w:r>
    </w:p>
    <w:p>
      <w:pPr>
        <w:pStyle w:val="12"/>
        <w:rPr>
          <w:rStyle w:val="30"/>
          <w:rFonts w:hint="eastAsia" w:ascii="仿宋" w:hAnsi="仿宋" w:eastAsia="仿宋" w:cs="仿宋"/>
          <w:b/>
          <w:color w:val="auto"/>
          <w:sz w:val="28"/>
          <w:szCs w:val="28"/>
          <w:highlight w:val="none"/>
          <w:lang w:eastAsia="zh-CN"/>
        </w:rPr>
      </w:pPr>
      <w:r>
        <w:rPr>
          <w:rStyle w:val="30"/>
          <w:rFonts w:hint="eastAsia" w:ascii="仿宋" w:hAnsi="仿宋" w:eastAsia="仿宋" w:cs="仿宋"/>
          <w:b/>
          <w:color w:val="auto"/>
          <w:sz w:val="28"/>
          <w:szCs w:val="28"/>
          <w:highlight w:val="none"/>
          <w:lang w:val="en-US"/>
        </w:rPr>
        <w:t>2</w:t>
      </w:r>
      <w:r>
        <w:rPr>
          <w:rStyle w:val="30"/>
          <w:rFonts w:hint="eastAsia" w:ascii="仿宋" w:hAnsi="仿宋" w:eastAsia="仿宋" w:cs="仿宋"/>
          <w:b/>
          <w:color w:val="auto"/>
          <w:sz w:val="28"/>
          <w:szCs w:val="28"/>
          <w:highlight w:val="none"/>
        </w:rPr>
        <w:t>、投标企业下载</w:t>
      </w:r>
      <w:r>
        <w:rPr>
          <w:rStyle w:val="30"/>
          <w:rFonts w:hint="eastAsia" w:ascii="仿宋" w:hAnsi="仿宋" w:eastAsia="仿宋" w:cs="仿宋"/>
          <w:b/>
          <w:color w:val="auto"/>
          <w:sz w:val="28"/>
          <w:szCs w:val="28"/>
          <w:highlight w:val="none"/>
          <w:lang w:eastAsia="zh-CN"/>
        </w:rPr>
        <w:t>招标文件</w:t>
      </w:r>
      <w:r>
        <w:rPr>
          <w:rStyle w:val="30"/>
          <w:rFonts w:hint="eastAsia" w:ascii="仿宋" w:hAnsi="仿宋" w:eastAsia="仿宋" w:cs="仿宋"/>
          <w:b/>
          <w:color w:val="auto"/>
          <w:sz w:val="28"/>
          <w:szCs w:val="28"/>
          <w:highlight w:val="none"/>
        </w:rPr>
        <w:t>后请仔细阅读，如对</w:t>
      </w:r>
      <w:r>
        <w:rPr>
          <w:rStyle w:val="30"/>
          <w:rFonts w:hint="eastAsia" w:ascii="仿宋" w:hAnsi="仿宋" w:eastAsia="仿宋" w:cs="仿宋"/>
          <w:b/>
          <w:color w:val="auto"/>
          <w:sz w:val="28"/>
          <w:szCs w:val="28"/>
          <w:highlight w:val="none"/>
          <w:lang w:eastAsia="zh-CN"/>
        </w:rPr>
        <w:t>招标文件</w:t>
      </w:r>
      <w:r>
        <w:rPr>
          <w:rStyle w:val="30"/>
          <w:rFonts w:hint="eastAsia" w:ascii="仿宋" w:hAnsi="仿宋" w:eastAsia="仿宋" w:cs="仿宋"/>
          <w:b/>
          <w:color w:val="auto"/>
          <w:sz w:val="28"/>
          <w:szCs w:val="28"/>
          <w:highlight w:val="none"/>
        </w:rPr>
        <w:t>内容有质疑，</w:t>
      </w:r>
      <w:r>
        <w:rPr>
          <w:rStyle w:val="30"/>
          <w:rFonts w:hint="eastAsia" w:ascii="仿宋" w:hAnsi="仿宋" w:eastAsia="仿宋" w:cs="仿宋"/>
          <w:b/>
          <w:color w:val="auto"/>
          <w:sz w:val="28"/>
          <w:szCs w:val="28"/>
          <w:highlight w:val="none"/>
          <w:lang w:val="en-US" w:eastAsia="zh-CN"/>
        </w:rPr>
        <w:t>投标人应在投标截止5日前</w:t>
      </w:r>
      <w:r>
        <w:rPr>
          <w:rStyle w:val="30"/>
          <w:rFonts w:hint="eastAsia" w:ascii="仿宋" w:hAnsi="仿宋" w:eastAsia="仿宋" w:cs="仿宋"/>
          <w:b/>
          <w:color w:val="auto"/>
          <w:sz w:val="28"/>
          <w:szCs w:val="28"/>
          <w:highlight w:val="none"/>
          <w:lang w:eastAsia="zh-CN"/>
        </w:rPr>
        <w:t>一次性</w:t>
      </w:r>
      <w:r>
        <w:rPr>
          <w:rStyle w:val="30"/>
          <w:rFonts w:hint="eastAsia" w:ascii="仿宋" w:hAnsi="仿宋" w:eastAsia="仿宋" w:cs="仿宋"/>
          <w:b/>
          <w:color w:val="auto"/>
          <w:sz w:val="28"/>
          <w:szCs w:val="28"/>
          <w:highlight w:val="none"/>
        </w:rPr>
        <w:t>提出，按</w:t>
      </w:r>
      <w:r>
        <w:rPr>
          <w:rStyle w:val="30"/>
          <w:rFonts w:hint="eastAsia" w:ascii="仿宋" w:hAnsi="仿宋" w:eastAsia="仿宋" w:cs="仿宋"/>
          <w:b/>
          <w:color w:val="auto"/>
          <w:sz w:val="28"/>
          <w:szCs w:val="28"/>
          <w:highlight w:val="none"/>
          <w:lang w:eastAsia="zh-CN"/>
        </w:rPr>
        <w:t>招标文件</w:t>
      </w:r>
      <w:r>
        <w:rPr>
          <w:rStyle w:val="30"/>
          <w:rFonts w:hint="eastAsia" w:ascii="仿宋" w:hAnsi="仿宋" w:eastAsia="仿宋" w:cs="仿宋"/>
          <w:b/>
          <w:color w:val="auto"/>
          <w:sz w:val="28"/>
          <w:szCs w:val="28"/>
          <w:highlight w:val="none"/>
        </w:rPr>
        <w:t>中载明的邮箱：</w:t>
      </w:r>
      <w:r>
        <w:rPr>
          <w:rStyle w:val="30"/>
          <w:rFonts w:hint="eastAsia" w:ascii="仿宋" w:hAnsi="仿宋" w:eastAsia="仿宋" w:cs="仿宋"/>
          <w:b/>
          <w:color w:val="auto"/>
          <w:sz w:val="28"/>
          <w:szCs w:val="28"/>
          <w:highlight w:val="none"/>
          <w:lang w:eastAsia="zh-CN"/>
        </w:rPr>
        <w:fldChar w:fldCharType="begin"/>
      </w:r>
      <w:r>
        <w:rPr>
          <w:rStyle w:val="30"/>
          <w:rFonts w:hint="eastAsia" w:ascii="仿宋" w:hAnsi="仿宋" w:eastAsia="仿宋" w:cs="仿宋"/>
          <w:b/>
          <w:color w:val="auto"/>
          <w:sz w:val="28"/>
          <w:szCs w:val="28"/>
          <w:highlight w:val="none"/>
          <w:lang w:eastAsia="zh-CN"/>
        </w:rPr>
        <w:instrText xml:space="preserve"> HYPERLINK "mailto:277192567@qq.com地址，以书面形式通知招标人。招标人认为必要时，将（澄清）修改后的公告发布在新疆政府采购网，敬请投标企业及时关注。在规定期限内投标企业未提出质疑的视为投标企业默认谈判文件不存在质疑的相关问题。超过谈判文件质疑时间将不再接受投标企业所提出的质疑。" </w:instrText>
      </w:r>
      <w:r>
        <w:rPr>
          <w:rStyle w:val="30"/>
          <w:rFonts w:hint="eastAsia" w:ascii="仿宋" w:hAnsi="仿宋" w:eastAsia="仿宋" w:cs="仿宋"/>
          <w:b/>
          <w:color w:val="auto"/>
          <w:sz w:val="28"/>
          <w:szCs w:val="28"/>
          <w:highlight w:val="none"/>
          <w:lang w:eastAsia="zh-CN"/>
        </w:rPr>
        <w:fldChar w:fldCharType="separate"/>
      </w:r>
      <w:r>
        <w:rPr>
          <w:rStyle w:val="26"/>
          <w:rFonts w:hint="eastAsia" w:ascii="仿宋" w:hAnsi="仿宋" w:eastAsia="仿宋" w:cs="仿宋"/>
          <w:b/>
          <w:color w:val="auto"/>
          <w:sz w:val="28"/>
          <w:szCs w:val="28"/>
          <w:highlight w:val="none"/>
          <w:lang w:eastAsia="zh-CN"/>
        </w:rPr>
        <w:t>277192567@qq.com</w:t>
      </w:r>
      <w:r>
        <w:rPr>
          <w:rStyle w:val="26"/>
          <w:rFonts w:hint="eastAsia" w:ascii="仿宋" w:hAnsi="仿宋" w:eastAsia="仿宋" w:cs="仿宋"/>
          <w:b/>
          <w:color w:val="auto"/>
          <w:sz w:val="28"/>
          <w:szCs w:val="28"/>
          <w:highlight w:val="none"/>
        </w:rPr>
        <w:t>地址，以书面形式通知招标人。招标人认为必要时，将（澄清）修改后的公告发布在新疆政府采购网，敬请投标企业及时关注。在规定期限内投标企业未提出质疑的视为投标企业默认</w:t>
      </w:r>
      <w:r>
        <w:rPr>
          <w:rStyle w:val="26"/>
          <w:rFonts w:hint="eastAsia" w:ascii="仿宋" w:hAnsi="仿宋" w:eastAsia="仿宋" w:cs="仿宋"/>
          <w:b/>
          <w:color w:val="auto"/>
          <w:sz w:val="28"/>
          <w:szCs w:val="28"/>
          <w:highlight w:val="none"/>
          <w:lang w:eastAsia="zh-CN"/>
        </w:rPr>
        <w:t>招标文件</w:t>
      </w:r>
      <w:r>
        <w:rPr>
          <w:rStyle w:val="26"/>
          <w:rFonts w:hint="eastAsia" w:ascii="仿宋" w:hAnsi="仿宋" w:eastAsia="仿宋" w:cs="仿宋"/>
          <w:b/>
          <w:color w:val="auto"/>
          <w:sz w:val="28"/>
          <w:szCs w:val="28"/>
          <w:highlight w:val="none"/>
        </w:rPr>
        <w:t>不存在质疑的相关问题。超过</w:t>
      </w:r>
      <w:r>
        <w:rPr>
          <w:rStyle w:val="26"/>
          <w:rFonts w:hint="eastAsia" w:ascii="仿宋" w:hAnsi="仿宋" w:eastAsia="仿宋" w:cs="仿宋"/>
          <w:b/>
          <w:color w:val="auto"/>
          <w:sz w:val="28"/>
          <w:szCs w:val="28"/>
          <w:highlight w:val="none"/>
          <w:lang w:eastAsia="zh-CN"/>
        </w:rPr>
        <w:t>招标文件</w:t>
      </w:r>
      <w:r>
        <w:rPr>
          <w:rStyle w:val="26"/>
          <w:rFonts w:hint="eastAsia" w:ascii="仿宋" w:hAnsi="仿宋" w:eastAsia="仿宋" w:cs="仿宋"/>
          <w:b/>
          <w:color w:val="auto"/>
          <w:sz w:val="28"/>
          <w:szCs w:val="28"/>
          <w:highlight w:val="none"/>
        </w:rPr>
        <w:t>质疑时间将不再接受投标企业所提出的质疑。</w:t>
      </w:r>
      <w:r>
        <w:rPr>
          <w:rStyle w:val="26"/>
          <w:rFonts w:hint="eastAsia" w:ascii="仿宋" w:hAnsi="仿宋" w:eastAsia="仿宋" w:cs="仿宋"/>
          <w:b/>
          <w:color w:val="auto"/>
          <w:sz w:val="28"/>
          <w:szCs w:val="28"/>
          <w:highlight w:val="none"/>
        </w:rPr>
        <w:br w:type="page"/>
      </w:r>
      <w:r>
        <w:rPr>
          <w:rStyle w:val="30"/>
          <w:rFonts w:hint="eastAsia" w:ascii="仿宋" w:hAnsi="仿宋" w:eastAsia="仿宋" w:cs="仿宋"/>
          <w:b/>
          <w:color w:val="auto"/>
          <w:sz w:val="28"/>
          <w:szCs w:val="28"/>
          <w:highlight w:val="none"/>
          <w:lang w:eastAsia="zh-CN"/>
        </w:rPr>
        <w:fldChar w:fldCharType="end"/>
      </w:r>
    </w:p>
    <w:p>
      <w:pPr>
        <w:rPr>
          <w:rFonts w:hint="eastAsia" w:ascii="仿宋" w:hAnsi="仿宋" w:eastAsia="仿宋" w:cs="仿宋"/>
          <w:color w:val="auto"/>
          <w:lang w:eastAsia="zh-CN"/>
        </w:rPr>
      </w:pPr>
    </w:p>
    <w:bookmarkEnd w:id="9"/>
    <w:bookmarkEnd w:id="60"/>
    <w:bookmarkEnd w:id="61"/>
    <w:bookmarkEnd w:id="62"/>
    <w:p>
      <w:pPr>
        <w:pStyle w:val="2"/>
        <w:bidi w:val="0"/>
        <w:rPr>
          <w:rFonts w:hint="eastAsia"/>
          <w:lang w:val="en-US" w:eastAsia="zh-CN"/>
        </w:rPr>
      </w:pPr>
      <w:bookmarkStart w:id="63" w:name="_Toc24998"/>
      <w:bookmarkStart w:id="64" w:name="_Toc24597"/>
      <w:r>
        <w:rPr>
          <w:rFonts w:hint="eastAsia"/>
        </w:rPr>
        <w:t>第二</w:t>
      </w:r>
      <w:r>
        <w:rPr>
          <w:rFonts w:hint="eastAsia"/>
          <w:lang w:eastAsia="zh-CN"/>
        </w:rPr>
        <w:t>章</w:t>
      </w:r>
      <w:r>
        <w:rPr>
          <w:rFonts w:hint="eastAsia"/>
        </w:rPr>
        <w:t xml:space="preserve">  </w:t>
      </w:r>
      <w:r>
        <w:rPr>
          <w:rFonts w:hint="eastAsia"/>
          <w:lang w:val="en-US" w:eastAsia="zh-CN"/>
        </w:rPr>
        <w:t xml:space="preserve"> </w:t>
      </w:r>
      <w:r>
        <w:rPr>
          <w:rFonts w:hint="eastAsia"/>
        </w:rPr>
        <w:t>投标须知前附表</w:t>
      </w:r>
      <w:bookmarkEnd w:id="63"/>
      <w:bookmarkEnd w:id="64"/>
      <w:r>
        <w:rPr>
          <w:rFonts w:hint="eastAsia"/>
          <w:lang w:val="en-US" w:eastAsia="zh-CN"/>
        </w:rPr>
        <w:t xml:space="preserve">    </w:t>
      </w:r>
    </w:p>
    <w:tbl>
      <w:tblPr>
        <w:tblStyle w:val="22"/>
        <w:tblW w:w="100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23"/>
        <w:gridCol w:w="1544"/>
        <w:gridCol w:w="76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0" w:hRule="atLeast"/>
          <w:jc w:val="center"/>
        </w:trPr>
        <w:tc>
          <w:tcPr>
            <w:tcW w:w="823" w:type="dxa"/>
            <w:tcBorders>
              <w:top w:val="single" w:color="auto" w:sz="12" w:space="0"/>
            </w:tcBorders>
            <w:noWrap w:val="0"/>
            <w:vAlign w:val="center"/>
          </w:tcPr>
          <w:p>
            <w:pPr>
              <w:spacing w:line="360" w:lineRule="exact"/>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序号</w:t>
            </w:r>
          </w:p>
        </w:tc>
        <w:tc>
          <w:tcPr>
            <w:tcW w:w="1544" w:type="dxa"/>
            <w:tcBorders>
              <w:top w:val="single" w:color="auto" w:sz="12" w:space="0"/>
              <w:right w:val="single" w:color="auto" w:sz="4" w:space="0"/>
            </w:tcBorders>
            <w:noWrap w:val="0"/>
            <w:vAlign w:val="center"/>
          </w:tcPr>
          <w:p>
            <w:pPr>
              <w:spacing w:line="360" w:lineRule="exact"/>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条款名称</w:t>
            </w:r>
          </w:p>
        </w:tc>
        <w:tc>
          <w:tcPr>
            <w:tcW w:w="7661" w:type="dxa"/>
            <w:tcBorders>
              <w:top w:val="single" w:color="auto" w:sz="12" w:space="0"/>
              <w:left w:val="single" w:color="auto" w:sz="4" w:space="0"/>
            </w:tcBorders>
            <w:noWrap w:val="0"/>
            <w:vAlign w:val="center"/>
          </w:tcPr>
          <w:p>
            <w:pPr>
              <w:spacing w:line="360" w:lineRule="exact"/>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w:t>
            </w:r>
          </w:p>
        </w:tc>
        <w:tc>
          <w:tcPr>
            <w:tcW w:w="1544"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采购人</w:t>
            </w:r>
          </w:p>
        </w:tc>
        <w:tc>
          <w:tcPr>
            <w:tcW w:w="7661"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名  称：中共皮山县委组织部</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zh-CN" w:eastAsia="zh-CN"/>
              </w:rPr>
              <w:t>联系人：</w:t>
            </w:r>
            <w:r>
              <w:rPr>
                <w:rFonts w:hint="eastAsia" w:ascii="仿宋" w:hAnsi="仿宋" w:eastAsia="仿宋" w:cs="仿宋"/>
                <w:color w:val="auto"/>
                <w:kern w:val="0"/>
                <w:sz w:val="21"/>
                <w:szCs w:val="21"/>
                <w:lang w:val="en-US" w:eastAsia="zh-CN"/>
              </w:rPr>
              <w:t>董女士</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zh-CN" w:eastAsia="zh-CN"/>
              </w:rPr>
              <w:t>电</w:t>
            </w:r>
            <w:r>
              <w:rPr>
                <w:rFonts w:hint="eastAsia" w:ascii="仿宋" w:hAnsi="仿宋" w:eastAsia="仿宋" w:cs="仿宋"/>
                <w:color w:val="auto"/>
                <w:kern w:val="0"/>
                <w:sz w:val="21"/>
                <w:szCs w:val="21"/>
                <w:lang w:val="en-US" w:eastAsia="zh-CN"/>
              </w:rPr>
              <w:t xml:space="preserve">  </w:t>
            </w:r>
            <w:r>
              <w:rPr>
                <w:rFonts w:hint="eastAsia" w:ascii="仿宋" w:hAnsi="仿宋" w:eastAsia="仿宋" w:cs="仿宋"/>
                <w:color w:val="auto"/>
                <w:kern w:val="0"/>
                <w:sz w:val="21"/>
                <w:szCs w:val="21"/>
                <w:lang w:val="zh-CN" w:eastAsia="zh-CN"/>
              </w:rPr>
              <w:t>话：0903-7866611</w:t>
            </w:r>
            <w:r>
              <w:rPr>
                <w:rFonts w:hint="eastAsia" w:ascii="仿宋" w:hAnsi="仿宋" w:eastAsia="仿宋" w:cs="仿宋"/>
                <w:color w:val="auto"/>
                <w:kern w:val="0"/>
                <w:sz w:val="21"/>
                <w:szCs w:val="21"/>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88" w:hRule="atLeast"/>
          <w:jc w:val="center"/>
        </w:trPr>
        <w:tc>
          <w:tcPr>
            <w:tcW w:w="8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w:t>
            </w:r>
          </w:p>
        </w:tc>
        <w:tc>
          <w:tcPr>
            <w:tcW w:w="1544"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代理机构</w:t>
            </w:r>
          </w:p>
        </w:tc>
        <w:tc>
          <w:tcPr>
            <w:tcW w:w="7661"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名  称：新疆喻群工程项目管理有限公司</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地  址：和田市屯垦东路29号（和豫酒店三楼）</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联系人：文女士</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电  话：0903-2528070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70" w:hRule="atLeast"/>
          <w:jc w:val="center"/>
        </w:trPr>
        <w:tc>
          <w:tcPr>
            <w:tcW w:w="8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w:t>
            </w:r>
          </w:p>
        </w:tc>
        <w:tc>
          <w:tcPr>
            <w:tcW w:w="1544"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采购标项名称</w:t>
            </w:r>
          </w:p>
        </w:tc>
        <w:tc>
          <w:tcPr>
            <w:tcW w:w="7661"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zh-CN" w:eastAsia="zh-CN"/>
              </w:rPr>
              <w:t>2022年皮山县干部人才培训项目-村（社区）“两委”正职和妇联主席赴晥培训项目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4</w:t>
            </w:r>
          </w:p>
        </w:tc>
        <w:tc>
          <w:tcPr>
            <w:tcW w:w="1544"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采购内容</w:t>
            </w:r>
          </w:p>
        </w:tc>
        <w:tc>
          <w:tcPr>
            <w:tcW w:w="7661"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b w:val="0"/>
                <w:bCs w:val="0"/>
                <w:color w:val="auto"/>
                <w:sz w:val="21"/>
                <w:szCs w:val="21"/>
                <w:lang w:val="en-US" w:eastAsia="zh-CN"/>
              </w:rPr>
              <w:t>2023年12月底前，组织463名（含带队干部）村（社区）“两委”正职和妇联主席赴晥培训，举办抓党建促乡村振兴主题示范培训班10期，培训10天（不包含路程），举办抓党建促农村城市基层妇联组织建设培训班2期，培训10天（不包含路程）</w:t>
            </w:r>
            <w:r>
              <w:rPr>
                <w:rFonts w:hint="eastAsia" w:ascii="仿宋" w:hAnsi="仿宋" w:eastAsia="仿宋" w:cs="仿宋"/>
                <w:color w:val="auto"/>
                <w:kern w:val="0"/>
                <w:sz w:val="21"/>
                <w:szCs w:val="21"/>
                <w:lang w:val="en-US" w:eastAsia="zh-CN"/>
              </w:rPr>
              <w:t>。（具体要求详见第三章采购需求）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5</w:t>
            </w:r>
          </w:p>
        </w:tc>
        <w:tc>
          <w:tcPr>
            <w:tcW w:w="1544"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资金来源</w:t>
            </w:r>
          </w:p>
        </w:tc>
        <w:tc>
          <w:tcPr>
            <w:tcW w:w="7661" w:type="dxa"/>
            <w:tcBorders>
              <w:left w:val="single" w:color="auto" w:sz="4" w:space="0"/>
            </w:tcBorders>
            <w:noWrap w:val="0"/>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安徽援疆资金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8" w:hRule="atLeast"/>
          <w:jc w:val="center"/>
        </w:trPr>
        <w:tc>
          <w:tcPr>
            <w:tcW w:w="8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6</w:t>
            </w:r>
          </w:p>
        </w:tc>
        <w:tc>
          <w:tcPr>
            <w:tcW w:w="1544"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采购预算金额</w:t>
            </w:r>
          </w:p>
        </w:tc>
        <w:tc>
          <w:tcPr>
            <w:tcW w:w="7661"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580万元（投标报价高于预算限价按废标处理，敬请投标人注意！）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7</w:t>
            </w:r>
          </w:p>
        </w:tc>
        <w:tc>
          <w:tcPr>
            <w:tcW w:w="1544"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采购方式</w:t>
            </w:r>
          </w:p>
        </w:tc>
        <w:tc>
          <w:tcPr>
            <w:tcW w:w="7661"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公开招标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8</w:t>
            </w:r>
          </w:p>
        </w:tc>
        <w:tc>
          <w:tcPr>
            <w:tcW w:w="1544"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评标方法</w:t>
            </w:r>
          </w:p>
        </w:tc>
        <w:tc>
          <w:tcPr>
            <w:tcW w:w="7661"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评审方法：综合评分法。</w:t>
            </w:r>
          </w:p>
          <w:p>
            <w:pPr>
              <w:keepNext w:val="0"/>
              <w:keepLines w:val="0"/>
              <w:pageBreakBefore w:val="0"/>
              <w:widowControl w:val="0"/>
              <w:kinsoku/>
              <w:wordWrap/>
              <w:overflowPunct/>
              <w:topLinePunct w:val="0"/>
              <w:autoSpaceDE/>
              <w:autoSpaceDN/>
              <w:bidi w:val="0"/>
              <w:adjustRightInd w:val="0"/>
              <w:snapToGrid w:val="0"/>
              <w:spacing w:line="240" w:lineRule="auto"/>
              <w:ind w:left="399" w:leftChars="190" w:firstLine="0" w:firstLineChars="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按评审后得分由高到低顺序排列。得分相同的，按投标报价由低到高顺序排列，得分与投标报价均相同的，按技术指标优劣排列。</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综合打分排名第一的供应商为中标候选人。</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最低报价不是中标唯一条件。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9</w:t>
            </w:r>
          </w:p>
        </w:tc>
        <w:tc>
          <w:tcPr>
            <w:tcW w:w="1544"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服务期限及地点</w:t>
            </w:r>
          </w:p>
        </w:tc>
        <w:tc>
          <w:tcPr>
            <w:tcW w:w="7661"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合同履行期限：自合同签订之日起30日历天内服务完毕</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服务地点：安徽省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9" w:hRule="atLeast"/>
          <w:jc w:val="center"/>
        </w:trPr>
        <w:tc>
          <w:tcPr>
            <w:tcW w:w="8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10</w:t>
            </w:r>
          </w:p>
        </w:tc>
        <w:tc>
          <w:tcPr>
            <w:tcW w:w="1544"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服务质量要求</w:t>
            </w:r>
          </w:p>
        </w:tc>
        <w:tc>
          <w:tcPr>
            <w:tcW w:w="7661"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合格，必须达到采购文件中规定的标准。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4" w:hRule="atLeast"/>
          <w:jc w:val="center"/>
        </w:trPr>
        <w:tc>
          <w:tcPr>
            <w:tcW w:w="8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11</w:t>
            </w:r>
          </w:p>
        </w:tc>
        <w:tc>
          <w:tcPr>
            <w:tcW w:w="1544" w:type="dxa"/>
            <w:tcBorders>
              <w:right w:val="single" w:color="auto" w:sz="4" w:space="0"/>
            </w:tcBorders>
            <w:noWrap w:val="0"/>
            <w:vAlign w:val="center"/>
          </w:tcPr>
          <w:p>
            <w:pPr>
              <w:spacing w:line="360" w:lineRule="exact"/>
              <w:ind w:left="105" w:leftChars="0" w:right="62" w:rightChars="0" w:hanging="105" w:hangingChars="50"/>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highlight w:val="none"/>
                <w:shd w:val="clear" w:color="auto" w:fill="auto"/>
                <w:lang w:val="en-US" w:eastAsia="zh-CN"/>
              </w:rPr>
              <w:t>合同付款方式</w:t>
            </w:r>
          </w:p>
        </w:tc>
        <w:tc>
          <w:tcPr>
            <w:tcW w:w="7661"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right="0" w:firstLine="0" w:firstLineChars="0"/>
              <w:jc w:val="both"/>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1期：支付比例30%，合同签订生效后的15个工作日内，将合同总金额的30%支付给中标供应商。</w:t>
            </w:r>
          </w:p>
          <w:p>
            <w:pPr>
              <w:keepNext w:val="0"/>
              <w:keepLines w:val="0"/>
              <w:pageBreakBefore w:val="0"/>
              <w:kinsoku/>
              <w:wordWrap/>
              <w:overflowPunct/>
              <w:topLinePunct w:val="0"/>
              <w:autoSpaceDE/>
              <w:autoSpaceDN/>
              <w:bidi w:val="0"/>
              <w:adjustRightInd/>
              <w:snapToGrid/>
              <w:spacing w:line="240" w:lineRule="auto"/>
              <w:ind w:left="0" w:right="0" w:firstLine="0" w:firstLineChars="0"/>
              <w:jc w:val="both"/>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2期：支付比例50%，服务完成后的30个工作日内，将合同总金额的50%支付给中标供应商。</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sz w:val="21"/>
                <w:szCs w:val="21"/>
                <w:highlight w:val="none"/>
                <w:lang w:val="en-US" w:eastAsia="zh-CN"/>
              </w:rPr>
              <w:t>3期：支付比例20%，项目通过验收后，30个工作日内，将余下款项（合同总金额的20%）支付给中标供应商。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4" w:hRule="atLeast"/>
          <w:jc w:val="center"/>
        </w:trPr>
        <w:tc>
          <w:tcPr>
            <w:tcW w:w="8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12</w:t>
            </w:r>
          </w:p>
        </w:tc>
        <w:tc>
          <w:tcPr>
            <w:tcW w:w="1544"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sz w:val="21"/>
                <w:szCs w:val="21"/>
                <w:highlight w:val="none"/>
              </w:rPr>
              <w:t>验收要求</w:t>
            </w:r>
          </w:p>
        </w:tc>
        <w:tc>
          <w:tcPr>
            <w:tcW w:w="7661"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sz w:val="21"/>
                <w:szCs w:val="21"/>
                <w:highlight w:val="none"/>
                <w:lang w:val="en-US" w:eastAsia="zh-CN"/>
              </w:rPr>
              <w:t>政府采购合同履行完毕后，收到中标人验收申请10日内组织履约验收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4" w:hRule="atLeast"/>
          <w:jc w:val="center"/>
        </w:trPr>
        <w:tc>
          <w:tcPr>
            <w:tcW w:w="8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13</w:t>
            </w:r>
          </w:p>
        </w:tc>
        <w:tc>
          <w:tcPr>
            <w:tcW w:w="1544"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联合体投标</w:t>
            </w:r>
          </w:p>
        </w:tc>
        <w:tc>
          <w:tcPr>
            <w:tcW w:w="7661"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不接受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98" w:hRule="atLeast"/>
          <w:jc w:val="center"/>
        </w:trPr>
        <w:tc>
          <w:tcPr>
            <w:tcW w:w="8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14</w:t>
            </w:r>
          </w:p>
        </w:tc>
        <w:tc>
          <w:tcPr>
            <w:tcW w:w="1544"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考察现场</w:t>
            </w:r>
          </w:p>
        </w:tc>
        <w:tc>
          <w:tcPr>
            <w:tcW w:w="7661"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不组织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98" w:hRule="atLeast"/>
          <w:jc w:val="center"/>
        </w:trPr>
        <w:tc>
          <w:tcPr>
            <w:tcW w:w="8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15</w:t>
            </w:r>
          </w:p>
        </w:tc>
        <w:tc>
          <w:tcPr>
            <w:tcW w:w="1544"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sz w:val="21"/>
                <w:szCs w:val="21"/>
                <w:highlight w:val="none"/>
                <w:lang w:val="en-US" w:eastAsia="zh-CN"/>
              </w:rPr>
              <w:t>分包</w:t>
            </w:r>
          </w:p>
        </w:tc>
        <w:tc>
          <w:tcPr>
            <w:tcW w:w="7661"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不允许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98" w:hRule="atLeast"/>
          <w:jc w:val="center"/>
        </w:trPr>
        <w:tc>
          <w:tcPr>
            <w:tcW w:w="8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16</w:t>
            </w:r>
          </w:p>
        </w:tc>
        <w:tc>
          <w:tcPr>
            <w:tcW w:w="1544"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sz w:val="21"/>
                <w:szCs w:val="21"/>
                <w:highlight w:val="none"/>
                <w:lang w:val="en-US" w:eastAsia="zh-CN"/>
              </w:rPr>
              <w:t>转包</w:t>
            </w:r>
          </w:p>
        </w:tc>
        <w:tc>
          <w:tcPr>
            <w:tcW w:w="7661"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不接受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991" w:hRule="atLeast"/>
          <w:jc w:val="center"/>
        </w:trPr>
        <w:tc>
          <w:tcPr>
            <w:tcW w:w="823" w:type="dxa"/>
            <w:noWrap w:val="0"/>
            <w:vAlign w:val="center"/>
          </w:tcPr>
          <w:p>
            <w:pPr>
              <w:spacing w:line="360" w:lineRule="exact"/>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7</w:t>
            </w:r>
          </w:p>
        </w:tc>
        <w:tc>
          <w:tcPr>
            <w:tcW w:w="1544" w:type="dxa"/>
            <w:tcBorders>
              <w:right w:val="single" w:color="auto" w:sz="4" w:space="0"/>
            </w:tcBorders>
            <w:noWrap w:val="0"/>
            <w:vAlign w:val="center"/>
          </w:tcPr>
          <w:p>
            <w:pPr>
              <w:spacing w:line="360" w:lineRule="exact"/>
              <w:jc w:val="center"/>
              <w:rPr>
                <w:rFonts w:hint="eastAsia" w:ascii="仿宋" w:hAnsi="仿宋" w:eastAsia="仿宋" w:cs="仿宋"/>
                <w:b/>
                <w:bCs/>
                <w:color w:val="auto"/>
                <w:kern w:val="2"/>
                <w:sz w:val="21"/>
                <w:szCs w:val="21"/>
                <w:lang w:val="en-US" w:eastAsia="zh-CN" w:bidi="ar-SA"/>
              </w:rPr>
            </w:pPr>
            <w:r>
              <w:rPr>
                <w:rFonts w:hint="eastAsia" w:ascii="仿宋" w:hAnsi="仿宋" w:eastAsia="仿宋" w:cs="仿宋"/>
                <w:b/>
                <w:bCs/>
                <w:color w:val="auto"/>
                <w:kern w:val="2"/>
                <w:sz w:val="21"/>
                <w:szCs w:val="21"/>
                <w:lang w:val="en-US" w:eastAsia="zh-CN" w:bidi="ar-SA"/>
              </w:rPr>
              <w:t>投标人对招标文件提出质疑的时间</w:t>
            </w:r>
          </w:p>
        </w:tc>
        <w:tc>
          <w:tcPr>
            <w:tcW w:w="7661" w:type="dxa"/>
            <w:tcBorders>
              <w:left w:val="single" w:color="auto" w:sz="4" w:space="0"/>
            </w:tcBorders>
            <w:noWrap w:val="0"/>
            <w:vAlign w:val="center"/>
          </w:tcPr>
          <w:p>
            <w:pPr>
              <w:pStyle w:val="31"/>
              <w:keepNext w:val="0"/>
              <w:keepLines w:val="0"/>
              <w:pageBreakBefore w:val="0"/>
              <w:widowControl w:val="0"/>
              <w:kinsoku/>
              <w:wordWrap/>
              <w:overflowPunct/>
              <w:topLinePunct w:val="0"/>
              <w:autoSpaceDE w:val="0"/>
              <w:autoSpaceDN w:val="0"/>
              <w:bidi w:val="0"/>
              <w:adjustRightInd w:val="0"/>
              <w:snapToGrid/>
              <w:spacing w:line="340" w:lineRule="exact"/>
              <w:ind w:left="0" w:leftChars="0" w:hanging="7" w:firstLineChars="0"/>
              <w:jc w:val="both"/>
              <w:textAlignment w:val="auto"/>
              <w:rPr>
                <w:rFonts w:hint="eastAsia" w:ascii="仿宋" w:hAnsi="仿宋" w:eastAsia="仿宋" w:cs="仿宋"/>
                <w:b/>
                <w:bCs/>
                <w:color w:val="auto"/>
                <w:kern w:val="2"/>
                <w:sz w:val="21"/>
                <w:szCs w:val="21"/>
                <w:lang w:val="en-US" w:eastAsia="zh-CN" w:bidi="ar-SA"/>
              </w:rPr>
            </w:pPr>
            <w:r>
              <w:rPr>
                <w:rFonts w:hint="eastAsia" w:ascii="仿宋" w:hAnsi="仿宋" w:eastAsia="仿宋" w:cs="仿宋"/>
                <w:b/>
                <w:bCs/>
                <w:color w:val="auto"/>
                <w:kern w:val="2"/>
                <w:sz w:val="21"/>
                <w:szCs w:val="21"/>
                <w:lang w:val="en-US" w:eastAsia="zh-CN" w:bidi="ar-SA"/>
              </w:rPr>
              <w:t>提出质疑函的时限：投标人应在投标截止5日前；质疑函的方式：将PDF格式电子版质疑文件加盖公章扫描发送至277192567@qq.com邮箱。</w:t>
            </w:r>
          </w:p>
          <w:p>
            <w:pPr>
              <w:pStyle w:val="31"/>
              <w:keepNext w:val="0"/>
              <w:keepLines w:val="0"/>
              <w:pageBreakBefore w:val="0"/>
              <w:widowControl w:val="0"/>
              <w:kinsoku/>
              <w:wordWrap/>
              <w:overflowPunct/>
              <w:topLinePunct w:val="0"/>
              <w:autoSpaceDE w:val="0"/>
              <w:autoSpaceDN w:val="0"/>
              <w:bidi w:val="0"/>
              <w:adjustRightInd w:val="0"/>
              <w:snapToGrid/>
              <w:spacing w:line="340" w:lineRule="exact"/>
              <w:jc w:val="both"/>
              <w:textAlignment w:val="auto"/>
              <w:rPr>
                <w:rFonts w:hint="eastAsia" w:ascii="仿宋" w:hAnsi="仿宋" w:eastAsia="仿宋" w:cs="仿宋"/>
                <w:b/>
                <w:bCs/>
                <w:color w:val="auto"/>
                <w:kern w:val="2"/>
                <w:sz w:val="21"/>
                <w:szCs w:val="21"/>
                <w:lang w:val="en-US" w:eastAsia="zh-CN" w:bidi="ar-SA"/>
              </w:rPr>
            </w:pPr>
            <w:r>
              <w:rPr>
                <w:rFonts w:hint="eastAsia" w:ascii="仿宋" w:hAnsi="仿宋" w:eastAsia="仿宋" w:cs="仿宋"/>
                <w:b/>
                <w:bCs/>
                <w:color w:val="auto"/>
                <w:kern w:val="2"/>
                <w:sz w:val="21"/>
                <w:szCs w:val="21"/>
                <w:lang w:val="en-US" w:eastAsia="zh-CN" w:bidi="ar-SA"/>
              </w:rPr>
              <w:t>接受质疑的单位：新疆喻群工程项目管理有限公司</w:t>
            </w:r>
          </w:p>
          <w:p>
            <w:pPr>
              <w:pStyle w:val="31"/>
              <w:keepNext w:val="0"/>
              <w:keepLines w:val="0"/>
              <w:pageBreakBefore w:val="0"/>
              <w:widowControl w:val="0"/>
              <w:kinsoku/>
              <w:wordWrap/>
              <w:overflowPunct/>
              <w:topLinePunct w:val="0"/>
              <w:autoSpaceDE w:val="0"/>
              <w:autoSpaceDN w:val="0"/>
              <w:bidi w:val="0"/>
              <w:adjustRightInd w:val="0"/>
              <w:snapToGrid/>
              <w:spacing w:line="340" w:lineRule="exact"/>
              <w:jc w:val="both"/>
              <w:textAlignment w:val="auto"/>
              <w:rPr>
                <w:rFonts w:hint="eastAsia" w:ascii="仿宋" w:hAnsi="仿宋" w:eastAsia="仿宋" w:cs="仿宋"/>
                <w:b/>
                <w:bCs/>
                <w:color w:val="auto"/>
                <w:kern w:val="2"/>
                <w:sz w:val="21"/>
                <w:szCs w:val="21"/>
                <w:lang w:val="en-US" w:eastAsia="zh-CN" w:bidi="ar-SA"/>
              </w:rPr>
            </w:pPr>
            <w:r>
              <w:rPr>
                <w:rFonts w:hint="eastAsia" w:ascii="仿宋" w:hAnsi="仿宋" w:eastAsia="仿宋" w:cs="仿宋"/>
                <w:b/>
                <w:bCs/>
                <w:color w:val="auto"/>
                <w:kern w:val="2"/>
                <w:sz w:val="21"/>
                <w:szCs w:val="21"/>
                <w:lang w:val="en-US" w:eastAsia="zh-CN" w:bidi="ar-SA"/>
              </w:rPr>
              <w:t>联系电话： 0903-2528070</w:t>
            </w:r>
          </w:p>
          <w:p>
            <w:pPr>
              <w:pStyle w:val="31"/>
              <w:keepNext w:val="0"/>
              <w:keepLines w:val="0"/>
              <w:pageBreakBefore w:val="0"/>
              <w:widowControl w:val="0"/>
              <w:kinsoku/>
              <w:wordWrap/>
              <w:overflowPunct/>
              <w:topLinePunct w:val="0"/>
              <w:autoSpaceDE w:val="0"/>
              <w:autoSpaceDN w:val="0"/>
              <w:bidi w:val="0"/>
              <w:adjustRightInd w:val="0"/>
              <w:snapToGrid/>
              <w:spacing w:line="340" w:lineRule="exact"/>
              <w:jc w:val="both"/>
              <w:textAlignment w:val="auto"/>
              <w:rPr>
                <w:rFonts w:hint="eastAsia" w:ascii="仿宋" w:hAnsi="仿宋" w:eastAsia="仿宋" w:cs="仿宋"/>
                <w:b/>
                <w:bCs/>
                <w:color w:val="auto"/>
                <w:kern w:val="2"/>
                <w:sz w:val="21"/>
                <w:szCs w:val="21"/>
                <w:lang w:val="en-US" w:eastAsia="zh-CN" w:bidi="ar-SA"/>
              </w:rPr>
            </w:pPr>
            <w:r>
              <w:rPr>
                <w:rFonts w:hint="eastAsia" w:ascii="仿宋" w:hAnsi="仿宋" w:eastAsia="仿宋" w:cs="仿宋"/>
                <w:b/>
                <w:bCs/>
                <w:color w:val="auto"/>
                <w:kern w:val="2"/>
                <w:sz w:val="21"/>
                <w:szCs w:val="21"/>
                <w:lang w:val="en-US" w:eastAsia="zh-CN" w:bidi="ar-SA"/>
              </w:rPr>
              <w:t>地    址：和田市屯垦东路29号（和田市和豫酒店三楼）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6" w:hRule="atLeast"/>
          <w:jc w:val="center"/>
        </w:trPr>
        <w:tc>
          <w:tcPr>
            <w:tcW w:w="823" w:type="dxa"/>
            <w:noWrap w:val="0"/>
            <w:vAlign w:val="center"/>
          </w:tcPr>
          <w:p>
            <w:pPr>
              <w:spacing w:line="360" w:lineRule="exact"/>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8</w:t>
            </w:r>
          </w:p>
        </w:tc>
        <w:tc>
          <w:tcPr>
            <w:tcW w:w="1544" w:type="dxa"/>
            <w:tcBorders>
              <w:right w:val="single" w:color="auto" w:sz="4" w:space="0"/>
            </w:tcBorders>
            <w:noWrap w:val="0"/>
            <w:vAlign w:val="center"/>
          </w:tcPr>
          <w:p>
            <w:pPr>
              <w:overflowPunct w:val="0"/>
              <w:spacing w:line="440" w:lineRule="exact"/>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rPr>
              <w:t>投标资格</w:t>
            </w:r>
          </w:p>
        </w:tc>
        <w:tc>
          <w:tcPr>
            <w:tcW w:w="7661"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具有独立承担民事责任的能力：提供在中华人民共和国境内注册的法人或其他组织的营业执照或事业单位法人证书或社会团体法人登记证书复印件，如投标人为自然人的提供自然人身份证明复印件；如国家另有规定的，则从其定。（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有依法缴纳税收和社会保障资金的良好记录：提供近段时间内连续三个月的完税证明或依法报税资料（新成立不足3个月的按实际情况发生提供，成立时间超过3个月的零申报的需提供依法报税资料）；提供近段时间内法人(指本单位)连续三个月的缴纳社保证明材料（社保证明材料须是社保局出具的缴纳证明或社保系统导出的缴纳汇总凭证，新成立的公司按实际发生提供，如依法不需要缴纳社会保障资金的，应提供相应文件证明）；</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（3）具有良好的商业信誉和健全的财务会计制度：提供2022年第三方审计机构出具的审计报告（2023年新成立的公司按实际发生的情况提供银行出具的资信证明）；</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（4）履行合同所必需的设备和专业技术能力：提供《投标人资格声明函》；</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5）参加采购活动前3年内，在经营活动中没有重大违法记录。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6）近三年拟参加本次招标项目的投标人在“信用中国（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经营异常名录的取消投标资格。</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7）企业负责人为同一人或者存在直接控股、管理关系的不同投标人，不得参加同一合同项下的政府采购活动（提供声明函），否则，皆取消投标资格；凡拟参加本次招标项目的投标人还须提供“参加政府采购活动前3年内在经营活动中没有重大违法记录的书面声明函。</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（8）投标保证金或电子保函：58000.00元整（大写;伍万捌仟元整）</w:t>
            </w:r>
            <w:r>
              <w:rPr>
                <w:rFonts w:hint="eastAsia" w:ascii="仿宋" w:hAnsi="仿宋" w:eastAsia="仿宋" w:cs="仿宋"/>
                <w:color w:val="auto"/>
                <w:kern w:val="0"/>
                <w:sz w:val="21"/>
                <w:szCs w:val="21"/>
                <w:lang w:val="en-US" w:eastAsia="zh-CN"/>
              </w:rPr>
              <w:br w:type="textWrapping"/>
            </w:r>
            <w:r>
              <w:rPr>
                <w:rFonts w:hint="eastAsia" w:ascii="仿宋" w:hAnsi="仿宋" w:eastAsia="仿宋" w:cs="仿宋"/>
                <w:color w:val="auto"/>
                <w:kern w:val="0"/>
                <w:sz w:val="21"/>
                <w:szCs w:val="21"/>
                <w:lang w:val="en-US" w:eastAsia="zh-CN"/>
              </w:rPr>
              <w:t xml:space="preserve">    （9）本项目不接受联合体投标。</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3、本项目的特定资格要求：无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42" w:hRule="atLeast"/>
          <w:jc w:val="center"/>
        </w:trPr>
        <w:tc>
          <w:tcPr>
            <w:tcW w:w="823" w:type="dxa"/>
            <w:noWrap w:val="0"/>
            <w:vAlign w:val="center"/>
          </w:tcPr>
          <w:p>
            <w:pPr>
              <w:spacing w:line="360" w:lineRule="exact"/>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9</w:t>
            </w:r>
          </w:p>
        </w:tc>
        <w:tc>
          <w:tcPr>
            <w:tcW w:w="1544" w:type="dxa"/>
            <w:tcBorders>
              <w:right w:val="single" w:color="auto" w:sz="4" w:space="0"/>
            </w:tcBorders>
            <w:noWrap w:val="0"/>
            <w:vAlign w:val="center"/>
          </w:tcPr>
          <w:p>
            <w:pPr>
              <w:pStyle w:val="31"/>
              <w:ind w:left="38"/>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SA"/>
              </w:rPr>
              <w:t>信用情况</w:t>
            </w:r>
          </w:p>
        </w:tc>
        <w:tc>
          <w:tcPr>
            <w:tcW w:w="7661"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1、信用记录查询时间及方式：</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（1）查询时间：自招标公告发布日期起至开标日期止，超出此时间范围将被视为无效投标。</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查询方式：投标人自行通过“信用中国”及“中国政府采购网”查询，可按招标文件要求提供网页材料。被列入失信被执行人、政府采购严重违法失信行为记录名单,其他不符合《中华人民共和国政府采购法》第二十二条规定条件的供应商，其投标文件将被视为无效投标。</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（3）供应商参加政府采购活动时，应当就自己的诚信情况在响应性文件中进行承诺。</w:t>
            </w:r>
          </w:p>
          <w:p>
            <w:pPr>
              <w:keepNext w:val="0"/>
              <w:keepLines w:val="0"/>
              <w:pageBreakBefore w:val="0"/>
              <w:widowControl w:val="0"/>
              <w:kinsoku/>
              <w:wordWrap/>
              <w:overflowPunct/>
              <w:topLinePunct w:val="0"/>
              <w:autoSpaceDE/>
              <w:autoSpaceDN/>
              <w:bidi w:val="0"/>
              <w:adjustRightInd w:val="0"/>
              <w:snapToGrid w:val="0"/>
              <w:spacing w:line="240" w:lineRule="auto"/>
              <w:ind w:firstLine="422" w:firstLineChars="200"/>
              <w:textAlignment w:val="auto"/>
              <w:rPr>
                <w:rFonts w:hint="eastAsia" w:ascii="仿宋" w:hAnsi="仿宋" w:eastAsia="仿宋" w:cs="仿宋"/>
                <w:color w:val="auto"/>
                <w:kern w:val="0"/>
                <w:sz w:val="21"/>
                <w:szCs w:val="21"/>
                <w:lang w:val="en-US" w:eastAsia="zh-CN"/>
              </w:rPr>
            </w:pPr>
            <w:r>
              <w:rPr>
                <w:rFonts w:hint="eastAsia" w:ascii="仿宋" w:hAnsi="仿宋" w:eastAsia="仿宋" w:cs="仿宋"/>
                <w:b/>
                <w:bCs/>
                <w:color w:val="auto"/>
                <w:kern w:val="0"/>
                <w:sz w:val="21"/>
                <w:szCs w:val="21"/>
                <w:lang w:val="en-US" w:eastAsia="zh-CN"/>
              </w:rPr>
              <w:t>本项目不接受失信企业投标。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1" w:hRule="atLeast"/>
          <w:jc w:val="center"/>
        </w:trPr>
        <w:tc>
          <w:tcPr>
            <w:tcW w:w="823" w:type="dxa"/>
            <w:noWrap w:val="0"/>
            <w:vAlign w:val="center"/>
          </w:tcPr>
          <w:p>
            <w:pPr>
              <w:spacing w:line="3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20</w:t>
            </w:r>
          </w:p>
        </w:tc>
        <w:tc>
          <w:tcPr>
            <w:tcW w:w="1544" w:type="dxa"/>
            <w:tcBorders>
              <w:right w:val="single" w:color="auto" w:sz="4" w:space="0"/>
            </w:tcBorders>
            <w:noWrap w:val="0"/>
            <w:vAlign w:val="center"/>
          </w:tcPr>
          <w:p>
            <w:pPr>
              <w:overflowPunct w:val="0"/>
              <w:spacing w:line="440" w:lineRule="exact"/>
              <w:jc w:val="cente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投标文件发放</w:t>
            </w:r>
          </w:p>
        </w:tc>
        <w:tc>
          <w:tcPr>
            <w:tcW w:w="7661"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供应商登陆政采云平台</w:t>
            </w:r>
            <w:r>
              <w:rPr>
                <w:rFonts w:hint="eastAsia" w:ascii="仿宋" w:hAnsi="仿宋" w:eastAsia="仿宋" w:cs="仿宋"/>
                <w:color w:val="auto"/>
                <w:kern w:val="0"/>
                <w:sz w:val="21"/>
                <w:szCs w:val="21"/>
                <w:lang w:val="en-US" w:eastAsia="zh-CN" w:bidi="ar-SA"/>
              </w:rPr>
              <w:fldChar w:fldCharType="begin"/>
            </w:r>
            <w:r>
              <w:rPr>
                <w:rFonts w:hint="eastAsia" w:ascii="仿宋" w:hAnsi="仿宋" w:eastAsia="仿宋" w:cs="仿宋"/>
                <w:color w:val="auto"/>
                <w:kern w:val="0"/>
                <w:sz w:val="21"/>
                <w:szCs w:val="21"/>
                <w:lang w:val="en-US" w:eastAsia="zh-CN" w:bidi="ar-SA"/>
              </w:rPr>
              <w:instrText xml:space="preserve"> HYPERLINK "https://www.zcygov.cn/" </w:instrText>
            </w:r>
            <w:r>
              <w:rPr>
                <w:rFonts w:hint="eastAsia" w:ascii="仿宋" w:hAnsi="仿宋" w:eastAsia="仿宋" w:cs="仿宋"/>
                <w:color w:val="auto"/>
                <w:kern w:val="0"/>
                <w:sz w:val="21"/>
                <w:szCs w:val="21"/>
                <w:lang w:val="en-US" w:eastAsia="zh-CN" w:bidi="ar-SA"/>
              </w:rPr>
              <w:fldChar w:fldCharType="separate"/>
            </w:r>
            <w:r>
              <w:rPr>
                <w:rFonts w:hint="eastAsia" w:ascii="仿宋" w:hAnsi="仿宋" w:eastAsia="仿宋" w:cs="仿宋"/>
                <w:color w:val="auto"/>
                <w:kern w:val="0"/>
                <w:sz w:val="21"/>
                <w:szCs w:val="21"/>
                <w:lang w:val="en-US" w:eastAsia="zh-CN" w:bidi="ar-SA"/>
              </w:rPr>
              <w:t>https://www.zcygov.cn/</w:t>
            </w:r>
            <w:r>
              <w:rPr>
                <w:rFonts w:hint="eastAsia" w:ascii="仿宋" w:hAnsi="仿宋" w:eastAsia="仿宋" w:cs="仿宋"/>
                <w:color w:val="auto"/>
                <w:kern w:val="0"/>
                <w:sz w:val="21"/>
                <w:szCs w:val="21"/>
                <w:lang w:val="en-US" w:eastAsia="zh-CN" w:bidi="ar-SA"/>
              </w:rPr>
              <w:fldChar w:fldCharType="end"/>
            </w:r>
            <w:r>
              <w:rPr>
                <w:rFonts w:hint="eastAsia" w:ascii="仿宋" w:hAnsi="仿宋" w:eastAsia="仿宋" w:cs="仿宋"/>
                <w:color w:val="auto"/>
                <w:kern w:val="0"/>
                <w:sz w:val="21"/>
                <w:szCs w:val="21"/>
                <w:lang w:val="en-US" w:eastAsia="zh-CN" w:bidi="ar-SA"/>
              </w:rPr>
              <w:t>在线申请获取采购文件（进入“项目采购”应用，在获取采购文件菜单中选择项目，申请获取采购文件）。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2" w:hRule="atLeast"/>
          <w:jc w:val="center"/>
        </w:trPr>
        <w:tc>
          <w:tcPr>
            <w:tcW w:w="823" w:type="dxa"/>
            <w:noWrap w:val="0"/>
            <w:vAlign w:val="center"/>
          </w:tcPr>
          <w:p>
            <w:pPr>
              <w:spacing w:line="3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21</w:t>
            </w:r>
          </w:p>
        </w:tc>
        <w:tc>
          <w:tcPr>
            <w:tcW w:w="1544"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构成招标文件的其他文件</w:t>
            </w:r>
          </w:p>
        </w:tc>
        <w:tc>
          <w:tcPr>
            <w:tcW w:w="7661"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招标文件的澄清、修改书及有关补充通知为招标文件的有效组成部分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9" w:hRule="atLeast"/>
          <w:jc w:val="center"/>
        </w:trPr>
        <w:tc>
          <w:tcPr>
            <w:tcW w:w="823" w:type="dxa"/>
            <w:noWrap w:val="0"/>
            <w:vAlign w:val="center"/>
          </w:tcPr>
          <w:p>
            <w:pPr>
              <w:spacing w:line="3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22</w:t>
            </w:r>
          </w:p>
        </w:tc>
        <w:tc>
          <w:tcPr>
            <w:tcW w:w="1544"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投标截止时间</w:t>
            </w:r>
          </w:p>
        </w:tc>
        <w:tc>
          <w:tcPr>
            <w:tcW w:w="7661"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2023年11月10日11:00（北京时间）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48" w:hRule="atLeast"/>
          <w:jc w:val="center"/>
        </w:trPr>
        <w:tc>
          <w:tcPr>
            <w:tcW w:w="823" w:type="dxa"/>
            <w:noWrap w:val="0"/>
            <w:vAlign w:val="center"/>
          </w:tcPr>
          <w:p>
            <w:pPr>
              <w:spacing w:line="3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23</w:t>
            </w:r>
          </w:p>
        </w:tc>
        <w:tc>
          <w:tcPr>
            <w:tcW w:w="1544"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投标有效期</w:t>
            </w:r>
          </w:p>
        </w:tc>
        <w:tc>
          <w:tcPr>
            <w:tcW w:w="7661"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90日历天（从投标截止之日算起）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58" w:hRule="atLeast"/>
          <w:jc w:val="center"/>
        </w:trPr>
        <w:tc>
          <w:tcPr>
            <w:tcW w:w="823" w:type="dxa"/>
            <w:noWrap w:val="0"/>
            <w:vAlign w:val="center"/>
          </w:tcPr>
          <w:p>
            <w:pPr>
              <w:spacing w:line="360" w:lineRule="exact"/>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rPr>
              <w:t>2</w:t>
            </w:r>
            <w:r>
              <w:rPr>
                <w:rFonts w:hint="eastAsia" w:ascii="仿宋" w:hAnsi="仿宋" w:eastAsia="仿宋" w:cs="仿宋"/>
                <w:color w:val="auto"/>
                <w:sz w:val="21"/>
                <w:szCs w:val="21"/>
                <w:lang w:val="en-US" w:eastAsia="zh-CN"/>
              </w:rPr>
              <w:t>4</w:t>
            </w:r>
          </w:p>
        </w:tc>
        <w:tc>
          <w:tcPr>
            <w:tcW w:w="1544"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投标保证金</w:t>
            </w:r>
          </w:p>
        </w:tc>
        <w:tc>
          <w:tcPr>
            <w:tcW w:w="7661"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rPr>
              <w:t>投标保证金的形式：转账、</w:t>
            </w:r>
            <w:r>
              <w:rPr>
                <w:rFonts w:hint="eastAsia" w:ascii="仿宋" w:hAnsi="仿宋" w:eastAsia="仿宋" w:cs="仿宋"/>
                <w:b/>
                <w:bCs/>
                <w:color w:val="auto"/>
                <w:sz w:val="21"/>
                <w:szCs w:val="21"/>
                <w:lang w:val="en-US" w:eastAsia="zh-CN"/>
              </w:rPr>
              <w:t>电汇、电子保函</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rPr>
              <w:t>投标保证金的金额：</w:t>
            </w:r>
            <w:r>
              <w:rPr>
                <w:rFonts w:hint="eastAsia" w:ascii="仿宋" w:hAnsi="仿宋" w:eastAsia="仿宋" w:cs="仿宋"/>
                <w:b/>
                <w:bCs/>
                <w:color w:val="auto"/>
                <w:sz w:val="21"/>
                <w:szCs w:val="21"/>
                <w:lang w:val="en-US" w:eastAsia="zh-CN"/>
              </w:rPr>
              <w:t>58000.00元整（伍万捌仟元整）</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投标保证金缴纳账户：</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b/>
                <w:bCs/>
                <w:color w:val="auto"/>
                <w:sz w:val="21"/>
                <w:szCs w:val="21"/>
                <w:lang w:eastAsia="zh-CN"/>
              </w:rPr>
            </w:pPr>
            <w:r>
              <w:rPr>
                <w:rFonts w:hint="eastAsia" w:ascii="仿宋" w:hAnsi="仿宋" w:eastAsia="仿宋" w:cs="仿宋"/>
                <w:b/>
                <w:bCs/>
                <w:color w:val="auto"/>
                <w:sz w:val="21"/>
                <w:szCs w:val="21"/>
              </w:rPr>
              <w:t>账户名称：</w:t>
            </w:r>
            <w:r>
              <w:rPr>
                <w:rFonts w:hint="eastAsia" w:ascii="仿宋" w:hAnsi="仿宋" w:eastAsia="仿宋" w:cs="仿宋"/>
                <w:b/>
                <w:bCs/>
                <w:color w:val="auto"/>
                <w:sz w:val="21"/>
                <w:szCs w:val="21"/>
                <w:lang w:eastAsia="zh-CN"/>
              </w:rPr>
              <w:t>中共皮山县委组织部</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rPr>
              <w:t>帐号：8781</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0100</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0120</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1100</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0158</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83</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rPr>
              <w:t>开户银行：皮山县农村信用合作联社</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lang w:val="en-US" w:eastAsia="zh-CN"/>
              </w:rPr>
            </w:pPr>
            <w:r>
              <w:rPr>
                <w:rFonts w:hint="eastAsia" w:ascii="仿宋" w:hAnsi="仿宋" w:eastAsia="仿宋" w:cs="仿宋"/>
                <w:b/>
                <w:bCs/>
                <w:color w:val="auto"/>
                <w:kern w:val="2"/>
                <w:sz w:val="21"/>
                <w:szCs w:val="21"/>
                <w:lang w:val="en-US" w:eastAsia="zh-CN" w:bidi="ar-SA"/>
              </w:rPr>
              <w:t>行号：402896400148</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注：1.采用银行转账或电汇的方式的，由报名单位基本账户于</w:t>
            </w:r>
            <w:r>
              <w:rPr>
                <w:rFonts w:hint="eastAsia" w:ascii="仿宋" w:hAnsi="仿宋" w:eastAsia="仿宋" w:cs="仿宋"/>
                <w:color w:val="auto"/>
                <w:sz w:val="21"/>
                <w:szCs w:val="21"/>
                <w:highlight w:val="none"/>
                <w:lang w:val="en-US" w:eastAsia="zh-CN"/>
              </w:rPr>
              <w:t>2023年11月9</w:t>
            </w:r>
            <w:r>
              <w:rPr>
                <w:rFonts w:hint="eastAsia" w:ascii="仿宋" w:hAnsi="仿宋" w:eastAsia="仿宋" w:cs="仿宋"/>
                <w:color w:val="auto"/>
                <w:sz w:val="21"/>
                <w:szCs w:val="21"/>
                <w:lang w:val="en-US" w:eastAsia="zh-CN"/>
              </w:rPr>
              <w:t>日20：00（北京时间）前汇至中共皮山县委组织部专用账户，不得以现金和其他形式缴纳，不得以分公司、办事处或其他机构的名义缴纳，报名单位在缴纳保证金时，需在进账凭证上明确资金用途、项目名称 ，以便查对核实。投标保证金缴纳截止时间为递交投标文件截止时间，无须到中共皮山县委组织部换取收据。</w:t>
            </w:r>
          </w:p>
          <w:p>
            <w:pPr>
              <w:keepNext w:val="0"/>
              <w:keepLines w:val="0"/>
              <w:pageBreakBefore w:val="0"/>
              <w:widowControl w:val="0"/>
              <w:numPr>
                <w:ilvl w:val="0"/>
                <w:numId w:val="4"/>
              </w:numPr>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电子保函使用方法：1、登录新疆自治区政府采购网，首页点击“电子保函”直接进入新疆政府采购电子保函申请页，点击【立即申请】2、依次完善页面显示的投保人信息（供应商信息），确认您要投保的项目信息，在投标项目选择页面选择您需要投保的项目（可根据项目名称或项目保函进行搜索），选择投保项目后填写被保险人信息及投保内容。服务热线:400-9039583。</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 w:hAnsi="仿宋" w:eastAsia="仿宋" w:cs="仿宋"/>
                <w:b/>
                <w:bCs/>
                <w:color w:val="auto"/>
                <w:sz w:val="21"/>
                <w:szCs w:val="21"/>
                <w:highlight w:val="yellow"/>
                <w:lang w:val="en-US" w:eastAsia="zh-CN"/>
              </w:rPr>
            </w:pPr>
            <w:r>
              <w:rPr>
                <w:rFonts w:hint="eastAsia" w:ascii="仿宋" w:hAnsi="仿宋" w:eastAsia="仿宋" w:cs="仿宋"/>
                <w:b/>
                <w:bCs/>
                <w:color w:val="auto"/>
                <w:sz w:val="21"/>
                <w:szCs w:val="21"/>
                <w:lang w:val="en-US" w:eastAsia="zh-CN"/>
              </w:rPr>
              <w:t>保函投保金额(元)：58000.00元整（伍万捌仟元整）</w:t>
            </w:r>
          </w:p>
          <w:p>
            <w:pPr>
              <w:pStyle w:val="8"/>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保函承保期限：</w:t>
            </w:r>
            <w:r>
              <w:rPr>
                <w:rFonts w:hint="eastAsia" w:ascii="仿宋" w:hAnsi="仿宋" w:eastAsia="仿宋" w:cs="仿宋"/>
                <w:b/>
                <w:bCs/>
                <w:color w:val="auto"/>
                <w:sz w:val="21"/>
                <w:szCs w:val="21"/>
                <w:highlight w:val="none"/>
                <w:lang w:val="en-US" w:eastAsia="zh-CN"/>
              </w:rPr>
              <w:t>2023年11月9日----2024年2月07日</w:t>
            </w:r>
            <w:r>
              <w:rPr>
                <w:rFonts w:hint="eastAsia" w:ascii="仿宋" w:hAnsi="仿宋" w:eastAsia="仿宋" w:cs="仿宋"/>
                <w:b/>
                <w:bCs/>
                <w:color w:val="auto"/>
                <w:sz w:val="21"/>
                <w:szCs w:val="21"/>
                <w:lang w:val="en-US" w:eastAsia="zh-CN"/>
              </w:rPr>
              <w:t>（90日历天）</w:t>
            </w:r>
          </w:p>
          <w:p>
            <w:pPr>
              <w:keepNext w:val="0"/>
              <w:keepLines w:val="0"/>
              <w:pageBreakBefore w:val="0"/>
              <w:widowControl w:val="0"/>
              <w:kinsoku/>
              <w:wordWrap/>
              <w:overflowPunct/>
              <w:topLinePunct w:val="0"/>
              <w:autoSpaceDE/>
              <w:autoSpaceDN/>
              <w:bidi w:val="0"/>
              <w:adjustRightInd w:val="0"/>
              <w:snapToGrid w:val="0"/>
              <w:spacing w:line="240" w:lineRule="auto"/>
              <w:ind w:firstLine="422" w:firstLineChars="200"/>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b/>
                <w:bCs/>
                <w:color w:val="auto"/>
                <w:kern w:val="2"/>
                <w:sz w:val="21"/>
                <w:szCs w:val="21"/>
                <w:lang w:val="en-US" w:eastAsia="zh-CN" w:bidi="ar-SA"/>
              </w:rPr>
              <w:t>退保证金说明：</w:t>
            </w:r>
            <w:r>
              <w:rPr>
                <w:rFonts w:hint="eastAsia" w:ascii="仿宋" w:hAnsi="仿宋" w:eastAsia="仿宋" w:cs="仿宋"/>
                <w:b w:val="0"/>
                <w:bCs w:val="0"/>
                <w:color w:val="auto"/>
                <w:kern w:val="2"/>
                <w:sz w:val="21"/>
                <w:szCs w:val="21"/>
                <w:lang w:val="en-US" w:eastAsia="zh-CN" w:bidi="ar-SA"/>
              </w:rPr>
              <w:t>为确保投标保证金的及时退还，评标结束后投标企业需提供保证金汇款凭证、开户许可证复印件、收据并注明开户行行号、联系方式（加盖公司鲜红公章）交至或邮寄（EMS）中共皮山县委组织部财务室办理（联系电话0903-7866611）。（注：废标项目投保证金在后续项目再次招标时银行系统不做统计，请投标企业及时办理退款），中标企业签订政府采购合同后，携带合同原件一份及以上资料办理退投标保证金事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22" w:hRule="atLeast"/>
          <w:jc w:val="center"/>
        </w:trPr>
        <w:tc>
          <w:tcPr>
            <w:tcW w:w="823" w:type="dxa"/>
            <w:noWrap w:val="0"/>
            <w:vAlign w:val="center"/>
          </w:tcPr>
          <w:p>
            <w:pPr>
              <w:spacing w:line="360" w:lineRule="exact"/>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rPr>
              <w:t>2</w:t>
            </w:r>
            <w:r>
              <w:rPr>
                <w:rFonts w:hint="eastAsia" w:ascii="仿宋" w:hAnsi="仿宋" w:eastAsia="仿宋" w:cs="仿宋"/>
                <w:color w:val="auto"/>
                <w:sz w:val="21"/>
                <w:szCs w:val="21"/>
                <w:lang w:val="en-US" w:eastAsia="zh-CN"/>
              </w:rPr>
              <w:t>5</w:t>
            </w:r>
          </w:p>
        </w:tc>
        <w:tc>
          <w:tcPr>
            <w:tcW w:w="1544"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备选投标方案和报价</w:t>
            </w:r>
          </w:p>
        </w:tc>
        <w:tc>
          <w:tcPr>
            <w:tcW w:w="7661"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报价应包括整个服务项目直至项目验收合格后的相关售后服务；不接受备选投标方案和多个报价。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8" w:hRule="atLeast"/>
          <w:jc w:val="center"/>
        </w:trPr>
        <w:tc>
          <w:tcPr>
            <w:tcW w:w="823" w:type="dxa"/>
            <w:noWrap w:val="0"/>
            <w:vAlign w:val="center"/>
          </w:tcPr>
          <w:p>
            <w:pPr>
              <w:spacing w:line="360" w:lineRule="exact"/>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rPr>
              <w:t>2</w:t>
            </w:r>
            <w:r>
              <w:rPr>
                <w:rFonts w:hint="eastAsia" w:ascii="仿宋" w:hAnsi="仿宋" w:eastAsia="仿宋" w:cs="仿宋"/>
                <w:color w:val="auto"/>
                <w:sz w:val="21"/>
                <w:szCs w:val="21"/>
                <w:lang w:val="en-US" w:eastAsia="zh-CN"/>
              </w:rPr>
              <w:t>6</w:t>
            </w:r>
          </w:p>
        </w:tc>
        <w:tc>
          <w:tcPr>
            <w:tcW w:w="1544"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递交投标文件的地点及方式</w:t>
            </w:r>
          </w:p>
        </w:tc>
        <w:tc>
          <w:tcPr>
            <w:tcW w:w="7661"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投标人应于2023年11月10日11点00分之前将电子投标文件上传到“政采云”平台。应按照本项目招标文件和政采云的要求编制、加密传输投标文件。供应商在使用系统进行投标的过程中遇到涉及平台使用的任何问题，可致电政采云平台技术支持热线咨询，联系方式：400-881-7190</w:t>
            </w:r>
            <w:r>
              <w:rPr>
                <w:rFonts w:hint="eastAsia" w:ascii="仿宋_GB2312" w:hAnsi="仿宋_GB2312" w:eastAsia="仿宋_GB2312" w:cs="仿宋_GB2312"/>
                <w:bCs/>
                <w:color w:val="auto"/>
                <w:sz w:val="21"/>
                <w:szCs w:val="21"/>
                <w:highlight w:val="none"/>
                <w:lang w:val="en-US" w:eastAsia="zh-CN"/>
              </w:rPr>
              <w:t>或95763</w:t>
            </w:r>
            <w:r>
              <w:rPr>
                <w:rFonts w:hint="eastAsia" w:ascii="仿宋" w:hAnsi="仿宋" w:eastAsia="仿宋" w:cs="仿宋"/>
                <w:color w:val="auto"/>
                <w:kern w:val="0"/>
                <w:sz w:val="21"/>
                <w:szCs w:val="21"/>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注：本项目采用“不见面”方式开标，如招标文件或招标公告中存在与“不见面”开标方式矛盾或不一致的规定或要求，均自动失效。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8" w:hRule="atLeast"/>
          <w:jc w:val="center"/>
        </w:trPr>
        <w:tc>
          <w:tcPr>
            <w:tcW w:w="823" w:type="dxa"/>
            <w:noWrap w:val="0"/>
            <w:vAlign w:val="center"/>
          </w:tcPr>
          <w:p>
            <w:pPr>
              <w:spacing w:line="360" w:lineRule="exact"/>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rPr>
              <w:t>2</w:t>
            </w:r>
            <w:r>
              <w:rPr>
                <w:rFonts w:hint="eastAsia" w:ascii="仿宋" w:hAnsi="仿宋" w:eastAsia="仿宋" w:cs="仿宋"/>
                <w:color w:val="auto"/>
                <w:sz w:val="21"/>
                <w:szCs w:val="21"/>
                <w:lang w:val="en-US" w:eastAsia="zh-CN"/>
              </w:rPr>
              <w:t>7</w:t>
            </w:r>
          </w:p>
        </w:tc>
        <w:tc>
          <w:tcPr>
            <w:tcW w:w="1544"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标前准备</w:t>
            </w:r>
          </w:p>
        </w:tc>
        <w:tc>
          <w:tcPr>
            <w:tcW w:w="7661"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1、本项目实行网上投标，采用电子投标文件。若供应商参与投标，自行承担投标一切费用。</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2、各供应商应在开标前应确保成为新疆维吾尔自治区政府采购网正式注册入库供应商，并完成CA数字证书申领。因未注册入库、未办理CA数字证书等原因造成无法投标或投标失败等后果由供应商自行承担。</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3、本项目为电子招投标，投标人需要使用CA加密设备，有意向参与新疆区域电子开评标的供应商，请访问新疆数字证书认证中心官方网站（https://www.xjca.com.cn/）或下载;“新疆政务通”APP自行进行申领。如需咨询，请联系新疆CA服务热线0991-2819290</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4、供应商将政采云电子交易客户端下载、安装完成后，可通过账号密码或CA登录客户端进行投标文件制作。在使用政采云投标客户端时，建议使用WIN7及以上操作系统。客户端请至新疆政府采购网（</w:t>
            </w:r>
            <w:r>
              <w:rPr>
                <w:rFonts w:hint="eastAsia" w:ascii="仿宋" w:hAnsi="仿宋" w:eastAsia="仿宋" w:cs="仿宋"/>
                <w:color w:val="auto"/>
                <w:kern w:val="0"/>
                <w:sz w:val="21"/>
                <w:szCs w:val="21"/>
                <w:lang w:val="en-US" w:eastAsia="zh-CN" w:bidi="ar-SA"/>
              </w:rPr>
              <w:fldChar w:fldCharType="begin"/>
            </w:r>
            <w:r>
              <w:rPr>
                <w:rFonts w:hint="eastAsia" w:ascii="仿宋" w:hAnsi="仿宋" w:eastAsia="仿宋" w:cs="仿宋"/>
                <w:color w:val="auto"/>
                <w:kern w:val="0"/>
                <w:sz w:val="21"/>
                <w:szCs w:val="21"/>
                <w:lang w:val="en-US" w:eastAsia="zh-CN" w:bidi="ar-SA"/>
              </w:rPr>
              <w:instrText xml:space="preserve"> HYPERLINK "http://www.ccgp-xinjiang.gov.cn/" </w:instrText>
            </w:r>
            <w:r>
              <w:rPr>
                <w:rFonts w:hint="eastAsia" w:ascii="仿宋" w:hAnsi="仿宋" w:eastAsia="仿宋" w:cs="仿宋"/>
                <w:color w:val="auto"/>
                <w:kern w:val="0"/>
                <w:sz w:val="21"/>
                <w:szCs w:val="21"/>
                <w:lang w:val="en-US" w:eastAsia="zh-CN" w:bidi="ar-SA"/>
              </w:rPr>
              <w:fldChar w:fldCharType="separate"/>
            </w:r>
            <w:r>
              <w:rPr>
                <w:rFonts w:hint="eastAsia" w:ascii="仿宋" w:hAnsi="仿宋" w:eastAsia="仿宋" w:cs="仿宋"/>
                <w:color w:val="auto"/>
                <w:kern w:val="0"/>
                <w:sz w:val="21"/>
                <w:szCs w:val="21"/>
                <w:lang w:val="en-US" w:eastAsia="zh-CN" w:bidi="ar-SA"/>
              </w:rPr>
              <w:t>http://www.ccgp-xinjiang.gov.cn/</w:t>
            </w:r>
            <w:r>
              <w:rPr>
                <w:rFonts w:hint="eastAsia" w:ascii="仿宋" w:hAnsi="仿宋" w:eastAsia="仿宋" w:cs="仿宋"/>
                <w:color w:val="auto"/>
                <w:kern w:val="0"/>
                <w:sz w:val="21"/>
                <w:szCs w:val="21"/>
                <w:lang w:val="en-US" w:eastAsia="zh-CN" w:bidi="ar-SA"/>
              </w:rPr>
              <w:fldChar w:fldCharType="end"/>
            </w:r>
            <w:r>
              <w:rPr>
                <w:rFonts w:hint="eastAsia" w:ascii="仿宋" w:hAnsi="仿宋" w:eastAsia="仿宋" w:cs="仿宋"/>
                <w:color w:val="auto"/>
                <w:kern w:val="0"/>
                <w:sz w:val="21"/>
                <w:szCs w:val="21"/>
                <w:lang w:val="en-US" w:eastAsia="zh-CN" w:bidi="ar-SA"/>
              </w:rPr>
              <w:t>）下载专区查看，如有问题可拨打政采云客户服务热线400-881-7190进行咨询。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310" w:hRule="atLeast"/>
          <w:jc w:val="center"/>
        </w:trPr>
        <w:tc>
          <w:tcPr>
            <w:tcW w:w="823" w:type="dxa"/>
            <w:noWrap w:val="0"/>
            <w:vAlign w:val="center"/>
          </w:tcPr>
          <w:p>
            <w:pPr>
              <w:spacing w:line="360" w:lineRule="exact"/>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rPr>
              <w:t>2</w:t>
            </w:r>
            <w:r>
              <w:rPr>
                <w:rFonts w:hint="eastAsia" w:ascii="仿宋" w:hAnsi="仿宋" w:eastAsia="仿宋" w:cs="仿宋"/>
                <w:color w:val="auto"/>
                <w:sz w:val="21"/>
                <w:szCs w:val="21"/>
                <w:lang w:val="en-US" w:eastAsia="zh-CN"/>
              </w:rPr>
              <w:t>8</w:t>
            </w:r>
          </w:p>
        </w:tc>
        <w:tc>
          <w:tcPr>
            <w:tcW w:w="1544" w:type="dxa"/>
            <w:tcBorders>
              <w:right w:val="single" w:color="auto" w:sz="4" w:space="0"/>
            </w:tcBorders>
            <w:noWrap w:val="0"/>
            <w:vAlign w:val="center"/>
          </w:tcPr>
          <w:p>
            <w:pPr>
              <w:overflowPunct w:val="0"/>
              <w:spacing w:line="440" w:lineRule="exact"/>
              <w:jc w:val="cente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招标文件解密时间</w:t>
            </w:r>
          </w:p>
          <w:p>
            <w:pPr>
              <w:overflowPunct w:val="0"/>
              <w:spacing w:line="440" w:lineRule="exact"/>
              <w:jc w:val="center"/>
              <w:rPr>
                <w:rFonts w:hint="eastAsia" w:ascii="仿宋" w:hAnsi="仿宋" w:eastAsia="仿宋" w:cs="仿宋"/>
                <w:b/>
                <w:color w:val="auto"/>
                <w:sz w:val="21"/>
                <w:szCs w:val="21"/>
              </w:rPr>
            </w:pPr>
          </w:p>
        </w:tc>
        <w:tc>
          <w:tcPr>
            <w:tcW w:w="7661" w:type="dxa"/>
            <w:tcBorders>
              <w:left w:val="single" w:color="auto" w:sz="4" w:space="0"/>
            </w:tcBorders>
            <w:noWrap w:val="0"/>
            <w:vAlign w:val="center"/>
          </w:tcPr>
          <w:p>
            <w:pPr>
              <w:overflowPunct w:val="0"/>
              <w:spacing w:line="440" w:lineRule="exact"/>
              <w:jc w:val="left"/>
              <w:rPr>
                <w:rFonts w:hint="eastAsia" w:ascii="仿宋" w:hAnsi="仿宋" w:eastAsia="仿宋" w:cs="仿宋"/>
                <w:b/>
                <w:bCs/>
                <w:color w:val="auto"/>
                <w:sz w:val="21"/>
                <w:szCs w:val="21"/>
              </w:rPr>
            </w:pPr>
            <w:r>
              <w:rPr>
                <w:rFonts w:hint="eastAsia" w:ascii="仿宋" w:hAnsi="仿宋" w:eastAsia="仿宋" w:cs="仿宋"/>
                <w:b/>
                <w:bCs/>
                <w:color w:val="auto"/>
                <w:sz w:val="21"/>
                <w:szCs w:val="21"/>
                <w:lang w:val="en-US" w:eastAsia="zh-CN"/>
              </w:rPr>
              <w:t>1、投标截止时间后，供应商应及时登录“政采云”平台，用“项目采购-开标评标”功能对投标文件进行解密。规定的解密时限为：2023年 11月10日11:00-12:00前（60分钟内），若供应商在规定时间内（2023年11月10日11:00-12:00前）未能解密的，视为供应商对其投标文件的撤回。</w:t>
            </w:r>
          </w:p>
          <w:p>
            <w:pPr>
              <w:pStyle w:val="8"/>
              <w:rPr>
                <w:rFonts w:hint="eastAsia" w:ascii="仿宋" w:hAnsi="仿宋" w:eastAsia="仿宋" w:cs="仿宋"/>
                <w:color w:val="auto"/>
              </w:rPr>
            </w:pPr>
            <w:r>
              <w:rPr>
                <w:rFonts w:hint="eastAsia" w:ascii="仿宋" w:hAnsi="仿宋" w:eastAsia="仿宋" w:cs="仿宋"/>
                <w:b/>
                <w:bCs w:val="0"/>
                <w:color w:val="auto"/>
                <w:kern w:val="2"/>
                <w:sz w:val="24"/>
                <w:szCs w:val="24"/>
              </w:rPr>
              <w:t>2、因系统（非投标供应商行为）的原因，造成投标供应商未能在规定的解密时限内解密的，请及时与招标代理机构或与新疆政府采购网投标客户端进行联系。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3" w:hRule="atLeast"/>
          <w:jc w:val="center"/>
        </w:trPr>
        <w:tc>
          <w:tcPr>
            <w:tcW w:w="823" w:type="dxa"/>
            <w:noWrap w:val="0"/>
            <w:vAlign w:val="center"/>
          </w:tcPr>
          <w:p>
            <w:pPr>
              <w:spacing w:line="360" w:lineRule="exact"/>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rPr>
              <w:t>2</w:t>
            </w:r>
            <w:r>
              <w:rPr>
                <w:rFonts w:hint="eastAsia" w:ascii="仿宋" w:hAnsi="仿宋" w:eastAsia="仿宋" w:cs="仿宋"/>
                <w:color w:val="auto"/>
                <w:sz w:val="21"/>
                <w:szCs w:val="21"/>
                <w:lang w:val="en-US" w:eastAsia="zh-CN"/>
              </w:rPr>
              <w:t>9</w:t>
            </w:r>
          </w:p>
        </w:tc>
        <w:tc>
          <w:tcPr>
            <w:tcW w:w="1544"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评标委员的组建</w:t>
            </w:r>
          </w:p>
        </w:tc>
        <w:tc>
          <w:tcPr>
            <w:tcW w:w="7661"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sz w:val="21"/>
                <w:szCs w:val="21"/>
                <w:lang w:val="en-US" w:eastAsia="zh-CN"/>
              </w:rPr>
              <w:t>评标委员会构成5人或5人以上单数组成，评标专家确定方式：由招标代理在开标前48小时在政采云专家中随机抽取此次评标专家。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56" w:hRule="atLeast"/>
          <w:jc w:val="center"/>
        </w:trPr>
        <w:tc>
          <w:tcPr>
            <w:tcW w:w="823" w:type="dxa"/>
            <w:noWrap w:val="0"/>
            <w:vAlign w:val="center"/>
          </w:tcPr>
          <w:p>
            <w:pPr>
              <w:spacing w:line="3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30</w:t>
            </w:r>
          </w:p>
        </w:tc>
        <w:tc>
          <w:tcPr>
            <w:tcW w:w="1544"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招标代理服务费</w:t>
            </w:r>
          </w:p>
        </w:tc>
        <w:tc>
          <w:tcPr>
            <w:tcW w:w="7661"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 w:hAnsi="仿宋" w:eastAsia="仿宋" w:cs="仿宋"/>
                <w:bCs/>
                <w:color w:val="auto"/>
                <w:sz w:val="21"/>
                <w:szCs w:val="21"/>
                <w:highlight w:val="none"/>
                <w:lang w:val="en-US" w:eastAsia="zh-CN"/>
              </w:rPr>
            </w:pPr>
            <w:r>
              <w:rPr>
                <w:rFonts w:hint="eastAsia" w:ascii="仿宋" w:hAnsi="仿宋" w:eastAsia="仿宋" w:cs="仿宋"/>
                <w:bCs/>
                <w:color w:val="auto"/>
                <w:sz w:val="21"/>
                <w:szCs w:val="21"/>
                <w:highlight w:val="none"/>
                <w:lang w:val="en-US" w:eastAsia="zh-CN"/>
              </w:rPr>
              <w:t>代理费用收取方式及标准，采用以下方式：</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 w:hAnsi="仿宋" w:eastAsia="仿宋" w:cs="仿宋"/>
                <w:bCs/>
                <w:color w:val="auto"/>
                <w:sz w:val="21"/>
                <w:szCs w:val="21"/>
                <w:highlight w:val="none"/>
                <w:lang w:val="en-US" w:eastAsia="zh-CN"/>
              </w:rPr>
            </w:pPr>
            <w:r>
              <w:rPr>
                <w:rFonts w:hint="eastAsia" w:ascii="仿宋" w:hAnsi="仿宋" w:eastAsia="仿宋" w:cs="仿宋"/>
                <w:bCs/>
                <w:color w:val="auto"/>
                <w:sz w:val="21"/>
                <w:szCs w:val="21"/>
                <w:highlight w:val="none"/>
                <w:lang w:val="en-US" w:eastAsia="zh-CN"/>
              </w:rPr>
              <w:t>标准：参照国家发改委[2011]534号文、[2015]299号文作为协商价格的基础收取，收费基数为成交金额下浮20%。</w:t>
            </w:r>
          </w:p>
          <w:p>
            <w:pPr>
              <w:keepNext w:val="0"/>
              <w:keepLines w:val="0"/>
              <w:pageBreakBefore w:val="0"/>
              <w:widowControl w:val="0"/>
              <w:kinsoku/>
              <w:wordWrap/>
              <w:overflowPunct/>
              <w:topLinePunct w:val="0"/>
              <w:autoSpaceDE/>
              <w:autoSpaceDN/>
              <w:bidi w:val="0"/>
              <w:adjustRightInd w:val="0"/>
              <w:snapToGrid w:val="0"/>
              <w:spacing w:line="240" w:lineRule="auto"/>
              <w:ind w:firstLine="422" w:firstLineChars="200"/>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b/>
                <w:bCs w:val="0"/>
                <w:color w:val="auto"/>
                <w:sz w:val="21"/>
                <w:szCs w:val="21"/>
                <w:highlight w:val="none"/>
                <w:lang w:val="en-US" w:eastAsia="zh-CN"/>
              </w:rPr>
              <w:t>本项目招标代理服务费：由中标供应商支付。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9" w:hRule="atLeast"/>
          <w:jc w:val="center"/>
        </w:trPr>
        <w:tc>
          <w:tcPr>
            <w:tcW w:w="823" w:type="dxa"/>
            <w:tcBorders>
              <w:top w:val="single" w:color="auto" w:sz="4" w:space="0"/>
            </w:tcBorders>
            <w:noWrap w:val="0"/>
            <w:vAlign w:val="center"/>
          </w:tcPr>
          <w:p>
            <w:pPr>
              <w:spacing w:line="3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31</w:t>
            </w:r>
          </w:p>
        </w:tc>
        <w:tc>
          <w:tcPr>
            <w:tcW w:w="1544" w:type="dxa"/>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履约保证金</w:t>
            </w:r>
          </w:p>
        </w:tc>
        <w:tc>
          <w:tcPr>
            <w:tcW w:w="7661" w:type="dxa"/>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本项目履约保证金以中标金额的5%收取，中标人与采购人签订合同的同时提交履约保证金，如成交人未按文件规定的日期供货、验收，则扣除履约保证金。</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履约保证金形式：支票、汇票、本票、或者金融机构、担保机构出具的保函、等非现金形式提交（履约赔付地点为项目所在地）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9" w:hRule="atLeast"/>
          <w:jc w:val="center"/>
        </w:trPr>
        <w:tc>
          <w:tcPr>
            <w:tcW w:w="823" w:type="dxa"/>
            <w:tcBorders>
              <w:top w:val="single" w:color="auto" w:sz="4" w:space="0"/>
            </w:tcBorders>
            <w:noWrap w:val="0"/>
            <w:vAlign w:val="center"/>
          </w:tcPr>
          <w:p>
            <w:pPr>
              <w:spacing w:line="3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32</w:t>
            </w:r>
          </w:p>
        </w:tc>
        <w:tc>
          <w:tcPr>
            <w:tcW w:w="1544" w:type="dxa"/>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政府采购政策支持</w:t>
            </w:r>
          </w:p>
        </w:tc>
        <w:tc>
          <w:tcPr>
            <w:tcW w:w="7661" w:type="dxa"/>
            <w:tcBorders>
              <w:top w:val="single" w:color="auto" w:sz="4" w:space="0"/>
              <w:left w:val="single" w:color="auto" w:sz="4" w:space="0"/>
            </w:tcBorders>
            <w:noWrap w:val="0"/>
            <w:vAlign w:val="top"/>
          </w:tcPr>
          <w:p>
            <w:pPr>
              <w:pageBreakBefore w:val="0"/>
              <w:numPr>
                <w:ilvl w:val="0"/>
                <w:numId w:val="0"/>
              </w:numPr>
              <w:kinsoku/>
              <w:wordWrap/>
              <w:overflowPunct/>
              <w:topLinePunct w:val="0"/>
              <w:bidi w:val="0"/>
              <w:adjustRightInd w:val="0"/>
              <w:snapToGrid w:val="0"/>
              <w:spacing w:line="240" w:lineRule="auto"/>
              <w:jc w:val="left"/>
              <w:textAlignment w:val="auto"/>
              <w:rPr>
                <w:rFonts w:hint="eastAsia" w:ascii="仿宋" w:hAnsi="仿宋" w:eastAsia="仿宋" w:cs="仿宋"/>
                <w:color w:val="auto"/>
                <w:kern w:val="0"/>
                <w:sz w:val="24"/>
                <w:szCs w:val="24"/>
                <w:u w:val="none"/>
                <w:lang w:val="en-US" w:eastAsia="zh-CN"/>
              </w:rPr>
            </w:pPr>
            <w:r>
              <w:rPr>
                <w:rFonts w:hint="eastAsia" w:ascii="仿宋" w:hAnsi="仿宋" w:eastAsia="仿宋" w:cs="仿宋"/>
                <w:color w:val="auto"/>
                <w:kern w:val="0"/>
                <w:sz w:val="24"/>
                <w:szCs w:val="24"/>
                <w:u w:val="none"/>
                <w:lang w:val="en-US" w:eastAsia="zh-CN"/>
              </w:rPr>
              <w:t>1.</w:t>
            </w:r>
            <w:r>
              <w:rPr>
                <w:rFonts w:hint="eastAsia" w:ascii="仿宋" w:hAnsi="仿宋" w:eastAsia="仿宋" w:cs="仿宋"/>
                <w:b/>
                <w:bCs/>
                <w:color w:val="auto"/>
                <w:kern w:val="0"/>
                <w:sz w:val="24"/>
                <w:szCs w:val="24"/>
                <w:u w:val="none"/>
                <w:lang w:val="en-US" w:eastAsia="zh-CN"/>
              </w:rPr>
              <w:t>本项目全面面向中小企业（</w:t>
            </w:r>
            <w:r>
              <w:rPr>
                <w:rFonts w:hint="eastAsia" w:ascii="仿宋" w:hAnsi="仿宋" w:eastAsia="仿宋" w:cs="仿宋"/>
                <w:color w:val="auto"/>
                <w:kern w:val="0"/>
                <w:sz w:val="24"/>
                <w:szCs w:val="24"/>
                <w:u w:val="none"/>
                <w:lang w:val="en-US" w:eastAsia="zh-CN"/>
              </w:rPr>
              <w:t>本项目所称中小企业，是指在中华人民共和国境内依法设立，依据国务院批准的中小企业划分标准确定的中型企业、小型企业和微型企业，但与大企业的负责人为同一人，或者与大企业存在直接控股、管理关系的除外。）</w:t>
            </w:r>
          </w:p>
          <w:p>
            <w:pPr>
              <w:pageBreakBefore w:val="0"/>
              <w:numPr>
                <w:ilvl w:val="0"/>
                <w:numId w:val="0"/>
              </w:numPr>
              <w:kinsoku/>
              <w:wordWrap/>
              <w:overflowPunct/>
              <w:topLinePunct w:val="0"/>
              <w:bidi w:val="0"/>
              <w:adjustRightInd w:val="0"/>
              <w:snapToGrid w:val="0"/>
              <w:spacing w:line="240" w:lineRule="auto"/>
              <w:jc w:val="left"/>
              <w:textAlignment w:val="auto"/>
              <w:rPr>
                <w:rFonts w:hint="eastAsia" w:ascii="仿宋" w:hAnsi="仿宋" w:eastAsia="仿宋" w:cs="仿宋"/>
                <w:color w:val="auto"/>
                <w:kern w:val="0"/>
                <w:sz w:val="24"/>
                <w:szCs w:val="24"/>
                <w:u w:val="none"/>
                <w:lang w:val="en-US" w:eastAsia="zh-CN"/>
              </w:rPr>
            </w:pPr>
            <w:r>
              <w:rPr>
                <w:rFonts w:hint="eastAsia" w:ascii="仿宋" w:hAnsi="仿宋" w:eastAsia="仿宋" w:cs="仿宋"/>
                <w:color w:val="auto"/>
                <w:kern w:val="0"/>
                <w:sz w:val="24"/>
                <w:szCs w:val="24"/>
                <w:u w:val="none"/>
                <w:lang w:val="en-US" w:eastAsia="zh-CN"/>
              </w:rPr>
              <w:t>2.参加本项目的中小企业须按采购文件格式要求提供有效的《中小企业声明函》（附件），未提供的不视为中小微企业。按《政府采购促进中小企业发展暂行办法》（财库〔2020〕46号）和《工业和信息化部、国家统计局、国家发展和改革委员会、财政部关于印发&lt;中小企业划型标准规定&gt;的通知》（工信部联企业【2011】300号）文件规定标准确认。监狱企业、残疾人福利性单位视同为小微企业。供应商应当对《中小企业声明函》、监狱企业 证明文件、《残疾人福利性单位声明函》的真实性负责，上述材料与事实不符的，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中小企业应当提供《中小企业声明函》。</w:t>
            </w:r>
          </w:p>
          <w:p>
            <w:pPr>
              <w:keepNext w:val="0"/>
              <w:keepLines w:val="0"/>
              <w:pageBreakBefore w:val="0"/>
              <w:widowControl w:val="0"/>
              <w:numPr>
                <w:ilvl w:val="0"/>
                <w:numId w:val="4"/>
              </w:numPr>
              <w:kinsoku/>
              <w:wordWrap/>
              <w:overflowPunct/>
              <w:topLinePunct w:val="0"/>
              <w:autoSpaceDE/>
              <w:autoSpaceDN/>
              <w:bidi w:val="0"/>
              <w:adjustRightInd w:val="0"/>
              <w:snapToGrid w:val="0"/>
              <w:spacing w:line="240" w:lineRule="auto"/>
              <w:ind w:left="0" w:leftChars="0" w:right="0" w:firstLine="0" w:firstLineChars="0"/>
              <w:jc w:val="both"/>
              <w:textAlignment w:val="auto"/>
              <w:rPr>
                <w:rFonts w:hint="eastAsia" w:ascii="仿宋" w:hAnsi="仿宋" w:eastAsia="仿宋" w:cs="仿宋"/>
                <w:color w:val="auto"/>
                <w:lang w:val="en-US" w:eastAsia="zh-CN"/>
              </w:rPr>
            </w:pPr>
            <w:r>
              <w:rPr>
                <w:rFonts w:hint="eastAsia" w:ascii="仿宋" w:hAnsi="仿宋" w:eastAsia="仿宋" w:cs="仿宋"/>
                <w:color w:val="auto"/>
                <w:kern w:val="0"/>
                <w:sz w:val="24"/>
                <w:szCs w:val="24"/>
                <w:u w:val="none"/>
                <w:lang w:val="en-US" w:eastAsia="zh-CN"/>
              </w:rPr>
              <w:t>本项目中小企业划分标准为：</w:t>
            </w:r>
            <w:r>
              <w:rPr>
                <w:rFonts w:hint="eastAsia" w:ascii="仿宋" w:hAnsi="仿宋" w:eastAsia="仿宋" w:cs="仿宋"/>
                <w:b/>
                <w:bCs/>
                <w:color w:val="auto"/>
                <w:kern w:val="0"/>
                <w:sz w:val="24"/>
                <w:szCs w:val="24"/>
                <w:u w:val="none"/>
                <w:lang w:val="en-US" w:eastAsia="zh-CN"/>
              </w:rPr>
              <w:t>其他未列明行业，</w:t>
            </w:r>
            <w:r>
              <w:rPr>
                <w:rFonts w:hint="eastAsia" w:ascii="仿宋" w:hAnsi="仿宋" w:eastAsia="仿宋" w:cs="仿宋"/>
                <w:color w:val="auto"/>
                <w:kern w:val="0"/>
                <w:sz w:val="24"/>
                <w:szCs w:val="24"/>
                <w:u w:val="none"/>
                <w:lang w:val="en-US" w:eastAsia="zh-CN"/>
              </w:rPr>
              <w:t>从业人员300人以下的为中小微型企业，其中，从业人员100人及以上的为中型企业，从业人员10人及以上的为小型企业，从业人员10人以下的为微型企业；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23" w:type="dxa"/>
            <w:noWrap w:val="0"/>
            <w:vAlign w:val="center"/>
          </w:tcPr>
          <w:p>
            <w:pPr>
              <w:spacing w:line="360" w:lineRule="exact"/>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rPr>
              <w:t>3</w:t>
            </w:r>
            <w:r>
              <w:rPr>
                <w:rFonts w:hint="eastAsia" w:ascii="仿宋" w:hAnsi="仿宋" w:eastAsia="仿宋" w:cs="仿宋"/>
                <w:color w:val="auto"/>
                <w:sz w:val="21"/>
                <w:szCs w:val="21"/>
                <w:lang w:val="en-US" w:eastAsia="zh-CN"/>
              </w:rPr>
              <w:t>3</w:t>
            </w:r>
          </w:p>
        </w:tc>
        <w:tc>
          <w:tcPr>
            <w:tcW w:w="1544"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sz w:val="21"/>
                <w:szCs w:val="21"/>
                <w:highlight w:val="none"/>
              </w:rPr>
              <w:t>其他说明</w:t>
            </w:r>
            <w:r>
              <w:rPr>
                <w:rFonts w:hint="eastAsia" w:ascii="仿宋" w:hAnsi="仿宋" w:eastAsia="仿宋" w:cs="仿宋"/>
                <w:color w:val="auto"/>
                <w:sz w:val="21"/>
                <w:szCs w:val="21"/>
                <w:highlight w:val="none"/>
                <w:lang w:val="en-US" w:eastAsia="zh-CN"/>
              </w:rPr>
              <w:t>1</w:t>
            </w:r>
          </w:p>
        </w:tc>
        <w:tc>
          <w:tcPr>
            <w:tcW w:w="7661"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right="0" w:firstLine="420" w:firstLineChars="200"/>
              <w:jc w:val="both"/>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特别提醒：</w:t>
            </w:r>
          </w:p>
          <w:p>
            <w:pPr>
              <w:keepNext w:val="0"/>
              <w:keepLines w:val="0"/>
              <w:pageBreakBefore w:val="0"/>
              <w:kinsoku/>
              <w:wordWrap/>
              <w:overflowPunct/>
              <w:topLinePunct w:val="0"/>
              <w:autoSpaceDE/>
              <w:autoSpaceDN/>
              <w:bidi w:val="0"/>
              <w:adjustRightInd/>
              <w:snapToGrid/>
              <w:spacing w:line="300" w:lineRule="exact"/>
              <w:ind w:left="0" w:right="0" w:firstLine="420" w:firstLineChars="200"/>
              <w:jc w:val="both"/>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1、所有投标人的报价高于本项目（标项）最高限价额度的视为无效报价（即作否决投标处理）。</w:t>
            </w:r>
          </w:p>
          <w:p>
            <w:pPr>
              <w:keepNext w:val="0"/>
              <w:keepLines w:val="0"/>
              <w:pageBreakBefore w:val="0"/>
              <w:kinsoku/>
              <w:wordWrap/>
              <w:overflowPunct/>
              <w:topLinePunct w:val="0"/>
              <w:autoSpaceDE/>
              <w:autoSpaceDN/>
              <w:bidi w:val="0"/>
              <w:adjustRightInd/>
              <w:snapToGrid/>
              <w:spacing w:line="300" w:lineRule="exact"/>
              <w:ind w:left="0" w:right="0" w:firstLine="420" w:firstLineChars="200"/>
              <w:jc w:val="both"/>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2、相同品牌产品且通过资格审查、符合性审查的不同投标人参加同一合同项下投标的，按一家投标人计算，评审后报价最低的同品牌投标人获得中标人推荐资格；评审得分相同的，按照随机抽取方式确定一个投标人获得中标人推荐资格，其他同品牌投标人不作为中标候选人。</w:t>
            </w:r>
          </w:p>
          <w:p>
            <w:pPr>
              <w:keepNext w:val="0"/>
              <w:keepLines w:val="0"/>
              <w:pageBreakBefore w:val="0"/>
              <w:kinsoku/>
              <w:wordWrap/>
              <w:overflowPunct/>
              <w:topLinePunct w:val="0"/>
              <w:autoSpaceDE/>
              <w:autoSpaceDN/>
              <w:bidi w:val="0"/>
              <w:adjustRightInd/>
              <w:snapToGrid/>
              <w:spacing w:line="300" w:lineRule="exact"/>
              <w:ind w:left="0" w:right="0" w:firstLine="420" w:firstLineChars="200"/>
              <w:jc w:val="both"/>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3、投标人的报价明显低于其他投标报价或者在设有标底时明显低于标底，使得其投标报价可能低于其个别成本的，应当要求该投标人作出书面说明并提供相应证明材料。投标人不能合理或者不能提供相应证明材料的，由评标委员会认定该投标人以低于成本报价竞标，其投标视为无效标处理。</w:t>
            </w:r>
          </w:p>
          <w:p>
            <w:pPr>
              <w:keepNext w:val="0"/>
              <w:keepLines w:val="0"/>
              <w:pageBreakBefore w:val="0"/>
              <w:kinsoku/>
              <w:wordWrap/>
              <w:overflowPunct/>
              <w:topLinePunct w:val="0"/>
              <w:autoSpaceDE/>
              <w:autoSpaceDN/>
              <w:bidi w:val="0"/>
              <w:adjustRightInd/>
              <w:snapToGrid/>
              <w:spacing w:line="300" w:lineRule="exact"/>
              <w:ind w:left="0" w:right="0" w:firstLine="420" w:firstLineChars="200"/>
              <w:jc w:val="both"/>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4、更正补充公告请自行登录新疆政府采购网查看下载。</w:t>
            </w:r>
          </w:p>
          <w:p>
            <w:pPr>
              <w:keepNext w:val="0"/>
              <w:keepLines w:val="0"/>
              <w:pageBreakBefore w:val="0"/>
              <w:kinsoku/>
              <w:wordWrap/>
              <w:overflowPunct/>
              <w:topLinePunct w:val="0"/>
              <w:autoSpaceDE/>
              <w:autoSpaceDN/>
              <w:bidi w:val="0"/>
              <w:adjustRightInd/>
              <w:snapToGrid/>
              <w:spacing w:line="300" w:lineRule="exact"/>
              <w:ind w:left="0" w:right="0" w:firstLine="420" w:firstLineChars="200"/>
              <w:jc w:val="both"/>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5、采购代理机构将拒绝接受未在政采云平台获取招标文件的投标人的投标文件。</w:t>
            </w:r>
          </w:p>
          <w:p>
            <w:pPr>
              <w:keepNext w:val="0"/>
              <w:keepLines w:val="0"/>
              <w:pageBreakBefore w:val="0"/>
              <w:kinsoku/>
              <w:wordWrap/>
              <w:overflowPunct/>
              <w:topLinePunct w:val="0"/>
              <w:autoSpaceDE/>
              <w:autoSpaceDN/>
              <w:bidi w:val="0"/>
              <w:adjustRightInd/>
              <w:snapToGrid/>
              <w:spacing w:line="300" w:lineRule="exact"/>
              <w:ind w:left="0" w:right="0" w:firstLine="420" w:firstLineChars="200"/>
              <w:jc w:val="both"/>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6、所有投标单位对招标文件中所有条款如有疑问或异议请在开标以书面形式提出，否则不予受理。</w:t>
            </w:r>
          </w:p>
          <w:p>
            <w:pPr>
              <w:keepNext w:val="0"/>
              <w:keepLines w:val="0"/>
              <w:pageBreakBefore w:val="0"/>
              <w:kinsoku/>
              <w:wordWrap/>
              <w:overflowPunct/>
              <w:topLinePunct w:val="0"/>
              <w:autoSpaceDE/>
              <w:autoSpaceDN/>
              <w:bidi w:val="0"/>
              <w:adjustRightInd/>
              <w:snapToGrid/>
              <w:spacing w:line="300" w:lineRule="exact"/>
              <w:ind w:left="0" w:right="0" w:firstLine="420" w:firstLineChars="200"/>
              <w:jc w:val="both"/>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7、为确保投标保证金的及时退还，结果公示后投标企业需提供保证金汇款凭证、开户许可证复印件、收据并注明开户行行号、联系方式（加盖公司鲜公章）交至中共皮山县委组织部财务室办理。（注：废标项目投标保证金在后续项目再次招标时银行系统不做统计，投标企业及时办理退款）。</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b w:val="0"/>
                <w:bCs w:val="0"/>
                <w:color w:val="auto"/>
                <w:sz w:val="21"/>
                <w:szCs w:val="21"/>
                <w:highlight w:val="none"/>
                <w:lang w:val="en-US" w:eastAsia="zh-CN"/>
              </w:rPr>
              <w:t>8、本项目资格审查模块由招标代理组织进行。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909" w:hRule="atLeast"/>
          <w:jc w:val="center"/>
        </w:trPr>
        <w:tc>
          <w:tcPr>
            <w:tcW w:w="823" w:type="dxa"/>
            <w:noWrap w:val="0"/>
            <w:vAlign w:val="center"/>
          </w:tcPr>
          <w:p>
            <w:pPr>
              <w:spacing w:line="3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34</w:t>
            </w:r>
          </w:p>
        </w:tc>
        <w:tc>
          <w:tcPr>
            <w:tcW w:w="1544"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其他说明</w:t>
            </w:r>
            <w:r>
              <w:rPr>
                <w:rFonts w:hint="eastAsia" w:ascii="仿宋" w:hAnsi="仿宋" w:eastAsia="仿宋" w:cs="仿宋"/>
                <w:color w:val="auto"/>
                <w:sz w:val="21"/>
                <w:szCs w:val="21"/>
                <w:highlight w:val="none"/>
                <w:lang w:val="en-US" w:eastAsia="zh-CN"/>
              </w:rPr>
              <w:t>2</w:t>
            </w:r>
          </w:p>
        </w:tc>
        <w:tc>
          <w:tcPr>
            <w:tcW w:w="7661"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right="0" w:firstLine="420" w:firstLineChars="200"/>
              <w:jc w:val="both"/>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招标文件中部分加粗、加下划线、废标、无效标、投标被拒绝字样的条款，为招标的实质性要求和条件，着重提醒各投标人注意，并认真查看招标文件中的每一个条款及要求，因误读招标文件而造成的后果，招标人概不负责。</w:t>
            </w:r>
          </w:p>
          <w:p>
            <w:pPr>
              <w:keepNext w:val="0"/>
              <w:keepLines w:val="0"/>
              <w:pageBreakBefore w:val="0"/>
              <w:kinsoku/>
              <w:wordWrap/>
              <w:overflowPunct/>
              <w:topLinePunct w:val="0"/>
              <w:autoSpaceDE/>
              <w:autoSpaceDN/>
              <w:bidi w:val="0"/>
              <w:adjustRightInd/>
              <w:snapToGrid/>
              <w:spacing w:line="300" w:lineRule="exact"/>
              <w:ind w:left="0" w:right="0" w:firstLine="420" w:firstLineChars="200"/>
              <w:jc w:val="both"/>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2、投标文件中有弄虚作假的内容，其投标文件作废。（如假证书、假业绩、隐瞒不良行为记录、夸大荣誉、使用非本单位在职员工的相关证件及不符合招标文件规定的条款等）；在签订合同之前，招标人如发现投标人的投标文件有弄虚作假内容，招标人可拒绝与其签订合同，并将其列入政府采购黑名单。</w:t>
            </w:r>
          </w:p>
          <w:p>
            <w:pPr>
              <w:keepNext w:val="0"/>
              <w:keepLines w:val="0"/>
              <w:pageBreakBefore w:val="0"/>
              <w:kinsoku/>
              <w:wordWrap/>
              <w:overflowPunct/>
              <w:topLinePunct w:val="0"/>
              <w:autoSpaceDE/>
              <w:autoSpaceDN/>
              <w:bidi w:val="0"/>
              <w:adjustRightInd/>
              <w:snapToGrid/>
              <w:spacing w:line="300" w:lineRule="exact"/>
              <w:ind w:left="0" w:right="0" w:firstLine="420" w:firstLineChars="200"/>
              <w:jc w:val="both"/>
              <w:textAlignment w:val="auto"/>
              <w:rPr>
                <w:rFonts w:hint="eastAsia" w:ascii="仿宋" w:hAnsi="仿宋" w:eastAsia="仿宋" w:cs="仿宋"/>
                <w:b w:val="0"/>
                <w:bCs w:val="0"/>
                <w:color w:val="auto"/>
                <w:sz w:val="21"/>
                <w:szCs w:val="21"/>
                <w:highlight w:val="none"/>
                <w:lang w:val="zh-CN" w:eastAsia="zh-CN"/>
              </w:rPr>
            </w:pPr>
            <w:r>
              <w:rPr>
                <w:rFonts w:hint="eastAsia" w:ascii="仿宋" w:hAnsi="仿宋" w:eastAsia="仿宋" w:cs="仿宋"/>
                <w:b w:val="0"/>
                <w:bCs w:val="0"/>
                <w:color w:val="auto"/>
                <w:sz w:val="21"/>
                <w:szCs w:val="21"/>
                <w:highlight w:val="none"/>
                <w:lang w:val="en-US" w:eastAsia="zh-CN"/>
              </w:rPr>
              <w:t>3、</w:t>
            </w:r>
            <w:r>
              <w:rPr>
                <w:rFonts w:hint="eastAsia" w:ascii="仿宋" w:hAnsi="仿宋" w:eastAsia="仿宋" w:cs="仿宋"/>
                <w:b w:val="0"/>
                <w:bCs w:val="0"/>
                <w:color w:val="auto"/>
                <w:sz w:val="21"/>
                <w:szCs w:val="21"/>
                <w:highlight w:val="none"/>
                <w:lang w:val="zh-CN" w:eastAsia="zh-CN"/>
              </w:rPr>
              <w:t>本项目的招标投标活动以及相关当事人须接受财政监督部门依法实施的监督。</w:t>
            </w:r>
          </w:p>
          <w:p>
            <w:pPr>
              <w:keepNext w:val="0"/>
              <w:keepLines w:val="0"/>
              <w:pageBreakBefore w:val="0"/>
              <w:kinsoku/>
              <w:wordWrap/>
              <w:overflowPunct/>
              <w:topLinePunct w:val="0"/>
              <w:autoSpaceDE/>
              <w:autoSpaceDN/>
              <w:bidi w:val="0"/>
              <w:adjustRightInd/>
              <w:snapToGrid/>
              <w:spacing w:line="300" w:lineRule="exact"/>
              <w:ind w:left="0" w:right="0" w:firstLine="420" w:firstLineChars="200"/>
              <w:jc w:val="both"/>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4、在评标过程中，评标委员会认为投标人的报价明显低于其他通过符合性审查投标人的报价，有可能影响产品质量或者不能诚信履约的，评标委员会应当要求其在评标现场合理的时间内提供成本构成书面说明，并提交相关证明材料。供应商书面说明应当按照国家财务会计制度的规定要求，逐项就供应商提供的货物、工程和服务的成本（应根据供应商企业类型予以区别）、税金及附加、销售费用、管理费用、财务费用等成本构成事项详细陈述。</w:t>
            </w:r>
          </w:p>
          <w:p>
            <w:pPr>
              <w:keepNext w:val="0"/>
              <w:keepLines w:val="0"/>
              <w:pageBreakBefore w:val="0"/>
              <w:kinsoku/>
              <w:wordWrap/>
              <w:overflowPunct/>
              <w:topLinePunct w:val="0"/>
              <w:autoSpaceDE/>
              <w:autoSpaceDN/>
              <w:bidi w:val="0"/>
              <w:adjustRightInd/>
              <w:snapToGrid/>
              <w:spacing w:line="300" w:lineRule="exact"/>
              <w:ind w:left="0" w:right="0" w:firstLine="420" w:firstLineChars="200"/>
              <w:jc w:val="both"/>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5、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420" w:firstLineChars="200"/>
              <w:jc w:val="both"/>
              <w:textAlignment w:val="auto"/>
              <w:rPr>
                <w:rFonts w:hint="eastAsia" w:ascii="仿宋" w:hAnsi="仿宋" w:eastAsia="仿宋" w:cs="仿宋"/>
                <w:b/>
                <w:bCs/>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6、供应商提供书面说明后，评标委员会应当结合采购项目采购需求、专业实际情况、供应商提供的书面材料等就供应商书面说明进行审查评价。供应商拒绝或者变相拒绝提供有效书面说明或者书面说明不能证明其报价合理性的，评标委员会应当将其投标文件作为无效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909" w:hRule="atLeast"/>
          <w:jc w:val="center"/>
        </w:trPr>
        <w:tc>
          <w:tcPr>
            <w:tcW w:w="823" w:type="dxa"/>
            <w:noWrap w:val="0"/>
            <w:vAlign w:val="center"/>
          </w:tcPr>
          <w:p>
            <w:pPr>
              <w:spacing w:line="3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35</w:t>
            </w:r>
          </w:p>
        </w:tc>
        <w:tc>
          <w:tcPr>
            <w:tcW w:w="1544" w:type="dxa"/>
            <w:tcBorders>
              <w:right w:val="single" w:color="auto" w:sz="4" w:space="0"/>
            </w:tcBorders>
            <w:noWrap w:val="0"/>
            <w:vAlign w:val="center"/>
          </w:tcPr>
          <w:p>
            <w:pPr>
              <w:shd w:val="clear" w:color="auto" w:fill="auto"/>
              <w:spacing w:line="360" w:lineRule="exact"/>
              <w:ind w:left="105" w:leftChars="0" w:right="62" w:rightChars="0" w:hanging="105" w:hangingChars="5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重要提示</w:t>
            </w:r>
          </w:p>
        </w:tc>
        <w:tc>
          <w:tcPr>
            <w:tcW w:w="7661"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right="0" w:firstLine="420" w:firstLineChars="200"/>
              <w:jc w:val="both"/>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 xml:space="preserve">（1）中标供应商应在规定期限内领取《中标通知书》，若中标供应商未在规定期限内领取《中标通知书》，采购人有权取消中标供应商中标资格，并将相关违约行为报送监管部门，实施信用惩戒； </w:t>
            </w:r>
          </w:p>
          <w:p>
            <w:pPr>
              <w:keepNext w:val="0"/>
              <w:keepLines w:val="0"/>
              <w:pageBreakBefore w:val="0"/>
              <w:kinsoku/>
              <w:wordWrap/>
              <w:overflowPunct/>
              <w:topLinePunct w:val="0"/>
              <w:autoSpaceDE/>
              <w:autoSpaceDN/>
              <w:bidi w:val="0"/>
              <w:adjustRightInd/>
              <w:snapToGrid/>
              <w:spacing w:line="300" w:lineRule="exact"/>
              <w:ind w:left="0" w:right="0" w:firstLine="420" w:firstLineChars="200"/>
              <w:jc w:val="both"/>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 xml:space="preserve">（2）中标供应商应在规定期限内提交履约担保并与采购人签订合同，若中标供应商未能在规定期限内提交履约担保或签订合同，采购人有权取消中标供应商中标资格，并将相关违约行为报送监管部门，实施信用惩戒； </w:t>
            </w:r>
          </w:p>
          <w:p>
            <w:pPr>
              <w:keepNext w:val="0"/>
              <w:keepLines w:val="0"/>
              <w:pageBreakBefore w:val="0"/>
              <w:kinsoku/>
              <w:wordWrap/>
              <w:overflowPunct/>
              <w:topLinePunct w:val="0"/>
              <w:autoSpaceDE/>
              <w:autoSpaceDN/>
              <w:bidi w:val="0"/>
              <w:adjustRightInd/>
              <w:snapToGrid/>
              <w:spacing w:line="300" w:lineRule="exact"/>
              <w:ind w:left="0" w:right="0" w:firstLine="420" w:firstLineChars="200"/>
              <w:jc w:val="both"/>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 xml:space="preserve">（3）合同签订后，中标供应商存在规定时间内不组织人员进场开工，不履行供货、安装或服务义务等情况，采购人有权解除合同，并追究违约责任，同时将相关违约行为报送监管部门，记不良行为记录，实施信用惩戒； </w:t>
            </w:r>
          </w:p>
          <w:p>
            <w:pPr>
              <w:keepNext w:val="0"/>
              <w:keepLines w:val="0"/>
              <w:pageBreakBefore w:val="0"/>
              <w:kinsoku/>
              <w:wordWrap/>
              <w:overflowPunct/>
              <w:topLinePunct w:val="0"/>
              <w:autoSpaceDE/>
              <w:autoSpaceDN/>
              <w:bidi w:val="0"/>
              <w:adjustRightInd/>
              <w:snapToGrid/>
              <w:spacing w:line="300" w:lineRule="exact"/>
              <w:ind w:left="0" w:right="0" w:firstLine="420" w:firstLineChars="200"/>
              <w:jc w:val="both"/>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 xml:space="preserve">（4）中标供应商中标后被监管部门查实存在违法行为，不满足中标条件的，由采购人取消中标资格，并做好项目后续工作； </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420" w:firstLineChars="200"/>
              <w:jc w:val="both"/>
              <w:textAlignment w:val="auto"/>
              <w:rPr>
                <w:rFonts w:hint="eastAsia" w:ascii="仿宋" w:hAnsi="仿宋" w:eastAsia="仿宋" w:cs="仿宋"/>
                <w:b/>
                <w:bCs/>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（5）中标供应商在中标项目发生投诉、信访举报案件、履约存在争议时，拒绝协助配合执法部门调查案件的，采购人可以取消其中标资格或解除合同，并追究其违约责任。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909" w:hRule="atLeast"/>
          <w:jc w:val="center"/>
        </w:trPr>
        <w:tc>
          <w:tcPr>
            <w:tcW w:w="823" w:type="dxa"/>
            <w:noWrap w:val="0"/>
            <w:vAlign w:val="center"/>
          </w:tcPr>
          <w:p>
            <w:pPr>
              <w:spacing w:line="3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36</w:t>
            </w:r>
          </w:p>
        </w:tc>
        <w:tc>
          <w:tcPr>
            <w:tcW w:w="1544" w:type="dxa"/>
            <w:tcBorders>
              <w:right w:val="single" w:color="auto" w:sz="4" w:space="0"/>
            </w:tcBorders>
            <w:noWrap w:val="0"/>
            <w:vAlign w:val="center"/>
          </w:tcPr>
          <w:p>
            <w:pPr>
              <w:shd w:val="clear" w:color="auto" w:fill="auto"/>
              <w:ind w:left="105" w:leftChars="0" w:right="62" w:rightChars="0" w:hanging="105" w:hangingChars="5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其他方式采购</w:t>
            </w:r>
          </w:p>
        </w:tc>
        <w:tc>
          <w:tcPr>
            <w:tcW w:w="7661"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right="0" w:firstLine="420" w:firstLineChars="200"/>
              <w:jc w:val="both"/>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公开采购数额标准以上的采购项目，投标截止后供应商不足3家或者通过资格审查或符合性审查的供应商不足3家的，除采购任务取消情形外，根据《政府采购货物和服务采购投标管理办法》（中华人民共和国财政部令第87号）第四十三条规定，按照以下方式处理：</w:t>
            </w:r>
          </w:p>
          <w:p>
            <w:pPr>
              <w:keepNext w:val="0"/>
              <w:keepLines w:val="0"/>
              <w:pageBreakBefore w:val="0"/>
              <w:kinsoku/>
              <w:wordWrap/>
              <w:overflowPunct/>
              <w:topLinePunct w:val="0"/>
              <w:autoSpaceDE/>
              <w:autoSpaceDN/>
              <w:bidi w:val="0"/>
              <w:adjustRightInd/>
              <w:snapToGrid/>
              <w:spacing w:line="300" w:lineRule="exact"/>
              <w:ind w:left="0" w:right="0" w:firstLine="420" w:firstLineChars="200"/>
              <w:jc w:val="both"/>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（1）招标文件存在不合理条款或者采购程序不符合规定的，采购人、采购代理机构改正后依法重新采购；</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420" w:firstLineChars="200"/>
              <w:jc w:val="both"/>
              <w:textAlignment w:val="auto"/>
              <w:rPr>
                <w:rFonts w:hint="eastAsia" w:ascii="仿宋" w:hAnsi="仿宋" w:eastAsia="仿宋" w:cs="仿宋"/>
                <w:b/>
                <w:bCs/>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（2）招标文件没有不合理条款、采购程序符合规定，需要采用其他采购方式采购的，采购人应当依法报财政部门批准。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909" w:hRule="atLeast"/>
          <w:jc w:val="center"/>
        </w:trPr>
        <w:tc>
          <w:tcPr>
            <w:tcW w:w="823" w:type="dxa"/>
            <w:noWrap w:val="0"/>
            <w:vAlign w:val="center"/>
          </w:tcPr>
          <w:p>
            <w:pPr>
              <w:spacing w:line="3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37</w:t>
            </w:r>
          </w:p>
        </w:tc>
        <w:tc>
          <w:tcPr>
            <w:tcW w:w="1544" w:type="dxa"/>
            <w:tcBorders>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240" w:lineRule="auto"/>
              <w:ind w:left="105" w:leftChars="0" w:right="62" w:rightChars="0" w:hanging="105" w:hangingChars="50"/>
              <w:jc w:val="center"/>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sz w:val="21"/>
                <w:szCs w:val="21"/>
                <w:highlight w:val="none"/>
              </w:rPr>
              <w:t>质疑</w:t>
            </w:r>
          </w:p>
        </w:tc>
        <w:tc>
          <w:tcPr>
            <w:tcW w:w="7661"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both"/>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供应商认为招标文件、采购过程或中标结果使自己的合法权益受到损害的，应当在知道或者应知其权益受到损害之日起在规定的期限内，以书面或邮件形式一次性向采购人（采购代理机构）提出质疑或供应商对采购人（采购代理机构）的质疑答复不满意或者采购人（采购代理机构）未在规定时间内做出答复的，可以在答复期满后五个工作日内向有关监管部门投诉。</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2" w:firstLineChars="200"/>
              <w:jc w:val="both"/>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b/>
                <w:bCs/>
                <w:color w:val="auto"/>
                <w:sz w:val="21"/>
                <w:szCs w:val="21"/>
                <w:highlight w:val="none"/>
                <w:lang w:val="en-US" w:eastAsia="zh-CN"/>
              </w:rPr>
              <w:t>注：根据《中华人民共和国政府采购法》的规定，供应商质疑不得超出公开招标文件、公开招标过程及公开招标结果的范围及时效限制。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483" w:hRule="atLeast"/>
          <w:jc w:val="center"/>
        </w:trPr>
        <w:tc>
          <w:tcPr>
            <w:tcW w:w="823" w:type="dxa"/>
            <w:noWrap w:val="0"/>
            <w:vAlign w:val="center"/>
          </w:tcPr>
          <w:p>
            <w:pPr>
              <w:spacing w:line="3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38</w:t>
            </w:r>
          </w:p>
        </w:tc>
        <w:tc>
          <w:tcPr>
            <w:tcW w:w="1544" w:type="dxa"/>
            <w:tcBorders>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val="0"/>
              <w:snapToGrid w:val="0"/>
              <w:spacing w:line="240" w:lineRule="auto"/>
              <w:ind w:left="105" w:leftChars="0" w:right="62" w:rightChars="0" w:hanging="105" w:hangingChars="50"/>
              <w:jc w:val="center"/>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sz w:val="21"/>
                <w:szCs w:val="21"/>
                <w:highlight w:val="none"/>
              </w:rPr>
              <w:t>投诉</w:t>
            </w:r>
          </w:p>
        </w:tc>
        <w:tc>
          <w:tcPr>
            <w:tcW w:w="7661"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both"/>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both"/>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（2）质疑、投诉应当采用书面或邮件形式，质疑书、投诉书均应明确阐述招标文件 、采购过程或中标结果中使自己合法权益受到损害的实质性内容，提供相关事实、依据和证据及其来源或线索，便于有关单位调查、答复和处理。</w:t>
            </w:r>
          </w:p>
          <w:p>
            <w:pPr>
              <w:keepNext w:val="0"/>
              <w:keepLines w:val="0"/>
              <w:pageBreakBefore w:val="0"/>
              <w:widowControl w:val="0"/>
              <w:kinsoku/>
              <w:wordWrap/>
              <w:overflowPunct/>
              <w:topLinePunct w:val="0"/>
              <w:autoSpaceDE/>
              <w:autoSpaceDN/>
              <w:bidi w:val="0"/>
              <w:adjustRightInd w:val="0"/>
              <w:snapToGrid w:val="0"/>
              <w:spacing w:line="240" w:lineRule="auto"/>
              <w:ind w:right="0"/>
              <w:jc w:val="both"/>
              <w:textAlignment w:val="auto"/>
              <w:rPr>
                <w:ins w:id="0" w:author="阿强" w:date="2023-03-18T15:27:00Z"/>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注：根据《中华人民共和国政府采购法实施条例》的规定，供应商投诉事项不得超出已质疑事项的范围。</w:t>
            </w:r>
          </w:p>
          <w:p>
            <w:pPr>
              <w:keepNext w:val="0"/>
              <w:keepLines w:val="0"/>
              <w:pageBreakBefore w:val="0"/>
              <w:widowControl w:val="0"/>
              <w:kinsoku/>
              <w:wordWrap/>
              <w:overflowPunct/>
              <w:topLinePunct w:val="0"/>
              <w:autoSpaceDE/>
              <w:autoSpaceDN/>
              <w:bidi w:val="0"/>
              <w:adjustRightInd w:val="0"/>
              <w:snapToGrid w:val="0"/>
              <w:spacing w:line="240" w:lineRule="auto"/>
              <w:ind w:right="0"/>
              <w:jc w:val="both"/>
              <w:textAlignment w:val="auto"/>
              <w:rPr>
                <w:rFonts w:hint="eastAsia" w:ascii="仿宋" w:hAnsi="仿宋" w:eastAsia="仿宋" w:cs="仿宋"/>
                <w:b w:val="0"/>
                <w:bCs w:val="0"/>
                <w:color w:val="auto"/>
                <w:sz w:val="21"/>
                <w:szCs w:val="21"/>
                <w:highlight w:val="none"/>
                <w:u w:val="single"/>
                <w:lang w:val="en-US" w:eastAsia="zh-CN"/>
              </w:rPr>
            </w:pPr>
            <w:r>
              <w:rPr>
                <w:rFonts w:hint="eastAsia" w:ascii="仿宋" w:hAnsi="仿宋" w:eastAsia="仿宋" w:cs="仿宋"/>
                <w:b w:val="0"/>
                <w:bCs w:val="0"/>
                <w:color w:val="auto"/>
                <w:sz w:val="21"/>
                <w:szCs w:val="21"/>
                <w:highlight w:val="none"/>
                <w:u w:val="single"/>
                <w:lang w:val="en-US" w:eastAsia="zh-CN"/>
              </w:rPr>
              <w:t>采购监管部门：皮山县政府采购办</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b w:val="0"/>
                <w:bCs w:val="0"/>
                <w:color w:val="auto"/>
                <w:sz w:val="21"/>
                <w:szCs w:val="21"/>
                <w:highlight w:val="none"/>
                <w:u w:val="single"/>
                <w:lang w:val="en-US" w:eastAsia="zh-CN"/>
              </w:rPr>
              <w:t>联系方式(传真)：0903-6422575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63" w:hRule="atLeast"/>
          <w:jc w:val="center"/>
        </w:trPr>
        <w:tc>
          <w:tcPr>
            <w:tcW w:w="10028" w:type="dxa"/>
            <w:gridSpan w:val="3"/>
            <w:noWrap w:val="0"/>
            <w:vAlign w:val="top"/>
          </w:tcPr>
          <w:p>
            <w:pPr>
              <w:spacing w:line="240" w:lineRule="auto"/>
              <w:ind w:left="0" w:right="0" w:firstLine="480" w:firstLineChars="0"/>
              <w:rPr>
                <w:rFonts w:hint="eastAsia" w:ascii="仿宋" w:hAnsi="仿宋" w:eastAsia="仿宋" w:cs="仿宋"/>
                <w:b/>
                <w:bCs/>
                <w:color w:val="auto"/>
                <w:kern w:val="2"/>
                <w:sz w:val="21"/>
                <w:szCs w:val="21"/>
                <w:highlight w:val="none"/>
                <w:lang w:val="en-US" w:eastAsia="zh-CN" w:bidi="ar-SA"/>
              </w:rPr>
            </w:pPr>
            <w:r>
              <w:rPr>
                <w:rFonts w:hint="eastAsia" w:ascii="仿宋" w:hAnsi="仿宋" w:eastAsia="仿宋" w:cs="仿宋"/>
                <w:b/>
                <w:bCs/>
                <w:color w:val="auto"/>
                <w:kern w:val="2"/>
                <w:sz w:val="21"/>
                <w:szCs w:val="21"/>
                <w:highlight w:val="none"/>
                <w:lang w:val="en-US" w:eastAsia="zh-CN" w:bidi="ar-SA"/>
              </w:rPr>
              <w:t>投标人必须认真阅读招标文件中所有的事项、格式、条款和采购需求等。投标人没有按照招标文件要求提交全部资料，或者投标文件没有对招标文件在各方面都做出实质性响应的可能导致其投标无效或被拒绝。</w:t>
            </w:r>
          </w:p>
          <w:p>
            <w:pPr>
              <w:spacing w:line="240" w:lineRule="auto"/>
              <w:ind w:left="0" w:right="0" w:firstLine="480" w:firstLineChars="0"/>
              <w:rPr>
                <w:rFonts w:hint="eastAsia" w:ascii="仿宋" w:hAnsi="仿宋" w:eastAsia="仿宋" w:cs="仿宋"/>
                <w:b/>
                <w:bCs/>
                <w:color w:val="auto"/>
                <w:kern w:val="2"/>
                <w:sz w:val="21"/>
                <w:szCs w:val="21"/>
                <w:highlight w:val="none"/>
                <w:lang w:val="en-US" w:eastAsia="zh-CN" w:bidi="ar-SA"/>
              </w:rPr>
            </w:pPr>
            <w:r>
              <w:rPr>
                <w:rFonts w:hint="eastAsia" w:ascii="仿宋" w:hAnsi="仿宋" w:eastAsia="仿宋" w:cs="仿宋"/>
                <w:b/>
                <w:bCs/>
                <w:color w:val="auto"/>
                <w:kern w:val="2"/>
                <w:sz w:val="21"/>
                <w:szCs w:val="21"/>
                <w:highlight w:val="none"/>
                <w:lang w:val="en-US" w:eastAsia="zh-CN" w:bidi="ar-SA"/>
              </w:rPr>
              <w:t>请注意：供应商需在投标文件截止时间前，将加密投标文件上传至云平台项目采购系统，逾期上传或错误方式投递送达将导致投标无效。</w:t>
            </w:r>
          </w:p>
          <w:p>
            <w:pPr>
              <w:spacing w:line="360" w:lineRule="auto"/>
              <w:ind w:left="105" w:leftChars="50"/>
              <w:jc w:val="left"/>
              <w:rPr>
                <w:rFonts w:hint="eastAsia" w:ascii="仿宋" w:hAnsi="仿宋" w:eastAsia="仿宋" w:cs="仿宋"/>
                <w:b/>
                <w:bCs/>
                <w:color w:val="auto"/>
                <w:sz w:val="21"/>
                <w:szCs w:val="21"/>
              </w:rPr>
            </w:pPr>
            <w:r>
              <w:rPr>
                <w:rFonts w:hint="eastAsia" w:ascii="仿宋" w:hAnsi="仿宋" w:eastAsia="仿宋" w:cs="仿宋"/>
                <w:b/>
                <w:bCs/>
                <w:color w:val="auto"/>
                <w:kern w:val="2"/>
                <w:sz w:val="21"/>
                <w:szCs w:val="21"/>
                <w:highlight w:val="none"/>
                <w:lang w:val="en-US" w:eastAsia="zh-CN" w:bidi="ar-SA"/>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的同时不得耽误本项目供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63" w:hRule="atLeast"/>
          <w:jc w:val="center"/>
        </w:trPr>
        <w:tc>
          <w:tcPr>
            <w:tcW w:w="10028" w:type="dxa"/>
            <w:gridSpan w:val="3"/>
            <w:noWrap w:val="0"/>
            <w:vAlign w:val="top"/>
          </w:tcPr>
          <w:p>
            <w:pPr>
              <w:shd w:val="clear" w:color="auto" w:fill="auto"/>
              <w:spacing w:line="360" w:lineRule="exact"/>
              <w:rPr>
                <w:rFonts w:hint="eastAsia" w:ascii="仿宋" w:hAnsi="仿宋" w:eastAsia="仿宋" w:cs="仿宋"/>
                <w:b/>
                <w:bCs/>
                <w:color w:val="auto"/>
                <w:sz w:val="28"/>
                <w:szCs w:val="21"/>
                <w:highlight w:val="none"/>
              </w:rPr>
            </w:pPr>
            <w:bookmarkStart w:id="65" w:name="_Toc13745"/>
            <w:bookmarkStart w:id="66" w:name="_Toc15784"/>
            <w:bookmarkStart w:id="67" w:name="_Toc17382"/>
            <w:bookmarkStart w:id="68" w:name="_Toc18783"/>
            <w:r>
              <w:rPr>
                <w:rFonts w:hint="eastAsia" w:ascii="仿宋" w:hAnsi="仿宋" w:eastAsia="仿宋" w:cs="仿宋"/>
                <w:b/>
                <w:bCs/>
                <w:color w:val="auto"/>
                <w:sz w:val="28"/>
                <w:szCs w:val="21"/>
                <w:highlight w:val="none"/>
              </w:rPr>
              <w:t>备注：</w:t>
            </w:r>
          </w:p>
          <w:p>
            <w:pPr>
              <w:spacing w:line="360" w:lineRule="auto"/>
              <w:ind w:left="105" w:leftChars="50"/>
              <w:jc w:val="left"/>
              <w:rPr>
                <w:rFonts w:hint="eastAsia" w:ascii="仿宋" w:hAnsi="仿宋" w:eastAsia="仿宋" w:cs="仿宋"/>
                <w:b/>
                <w:bCs/>
                <w:color w:val="auto"/>
                <w:sz w:val="21"/>
                <w:szCs w:val="21"/>
              </w:rPr>
            </w:pPr>
            <w:r>
              <w:rPr>
                <w:rFonts w:hint="eastAsia" w:ascii="仿宋" w:hAnsi="仿宋" w:eastAsia="仿宋" w:cs="仿宋"/>
                <w:b w:val="0"/>
                <w:bCs w:val="0"/>
                <w:color w:val="auto"/>
                <w:sz w:val="22"/>
                <w:szCs w:val="22"/>
                <w:highlight w:val="none"/>
                <w:lang w:val="en-US" w:eastAsia="zh-CN"/>
              </w:rPr>
              <w:t>本须知前附表内容与招标文件的内容相对应，如有矛盾，应</w:t>
            </w:r>
            <w:r>
              <w:rPr>
                <w:rFonts w:hint="eastAsia" w:ascii="仿宋" w:hAnsi="仿宋" w:eastAsia="仿宋" w:cs="仿宋"/>
                <w:b w:val="0"/>
                <w:bCs w:val="0"/>
                <w:color w:val="auto"/>
                <w:sz w:val="21"/>
                <w:szCs w:val="21"/>
                <w:highlight w:val="none"/>
                <w:lang w:val="en-US" w:eastAsia="zh-CN"/>
              </w:rPr>
              <w:t>以投标须知前附表为准</w:t>
            </w:r>
          </w:p>
        </w:tc>
      </w:tr>
    </w:tbl>
    <w:p>
      <w:pPr>
        <w:jc w:val="center"/>
        <w:outlineLvl w:val="1"/>
        <w:rPr>
          <w:rFonts w:hint="eastAsia" w:ascii="仿宋" w:hAnsi="仿宋" w:eastAsia="仿宋" w:cs="仿宋"/>
          <w:b/>
          <w:bCs/>
          <w:color w:val="auto"/>
          <w:sz w:val="24"/>
        </w:rPr>
      </w:pPr>
    </w:p>
    <w:p>
      <w:pPr>
        <w:rPr>
          <w:rFonts w:hint="eastAsia" w:ascii="仿宋" w:hAnsi="仿宋" w:eastAsia="仿宋" w:cs="仿宋"/>
          <w:b/>
          <w:bCs/>
          <w:color w:val="auto"/>
          <w:sz w:val="32"/>
          <w:szCs w:val="32"/>
        </w:rPr>
      </w:pPr>
      <w:r>
        <w:rPr>
          <w:rFonts w:hint="eastAsia" w:ascii="仿宋" w:hAnsi="仿宋" w:eastAsia="仿宋" w:cs="仿宋"/>
          <w:b/>
          <w:bCs/>
          <w:color w:val="auto"/>
          <w:sz w:val="32"/>
          <w:szCs w:val="32"/>
        </w:rPr>
        <w:br w:type="page"/>
      </w:r>
    </w:p>
    <w:p>
      <w:pPr>
        <w:spacing w:line="500" w:lineRule="exact"/>
        <w:ind w:left="120" w:hanging="120"/>
        <w:jc w:val="center"/>
        <w:rPr>
          <w:rFonts w:hint="eastAsia" w:ascii="仿宋" w:hAnsi="仿宋" w:eastAsia="仿宋" w:cs="仿宋"/>
          <w:b/>
          <w:color w:val="auto"/>
          <w:sz w:val="24"/>
        </w:rPr>
      </w:pPr>
      <w:r>
        <w:rPr>
          <w:rFonts w:hint="eastAsia" w:ascii="仿宋" w:hAnsi="仿宋" w:eastAsia="仿宋" w:cs="仿宋"/>
          <w:b/>
          <w:color w:val="auto"/>
          <w:sz w:val="28"/>
          <w:szCs w:val="28"/>
        </w:rPr>
        <w:t>投标人须知正文部分</w:t>
      </w:r>
    </w:p>
    <w:p>
      <w:pPr>
        <w:jc w:val="center"/>
        <w:outlineLvl w:val="1"/>
        <w:rPr>
          <w:rFonts w:hint="eastAsia" w:ascii="仿宋" w:hAnsi="仿宋" w:eastAsia="仿宋" w:cs="仿宋"/>
          <w:b/>
          <w:bCs/>
          <w:color w:val="auto"/>
          <w:sz w:val="32"/>
          <w:szCs w:val="32"/>
        </w:rPr>
      </w:pPr>
      <w:bookmarkStart w:id="69" w:name="_Toc3314"/>
      <w:bookmarkStart w:id="70" w:name="_Toc11246"/>
      <w:r>
        <w:rPr>
          <w:rFonts w:hint="eastAsia" w:ascii="仿宋" w:hAnsi="仿宋" w:eastAsia="仿宋" w:cs="仿宋"/>
          <w:b/>
          <w:bCs/>
          <w:color w:val="auto"/>
          <w:sz w:val="32"/>
          <w:szCs w:val="32"/>
        </w:rPr>
        <w:t>总</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则</w:t>
      </w:r>
      <w:bookmarkEnd w:id="65"/>
      <w:bookmarkEnd w:id="66"/>
      <w:bookmarkEnd w:id="67"/>
      <w:bookmarkEnd w:id="68"/>
      <w:bookmarkEnd w:id="69"/>
      <w:bookmarkEnd w:id="70"/>
    </w:p>
    <w:p>
      <w:pPr>
        <w:rPr>
          <w:rFonts w:hint="eastAsia" w:ascii="仿宋" w:hAnsi="仿宋" w:eastAsia="仿宋" w:cs="仿宋"/>
          <w:b/>
          <w:bCs/>
          <w:color w:val="auto"/>
          <w:sz w:val="21"/>
          <w:szCs w:val="21"/>
        </w:rPr>
      </w:pPr>
      <w:r>
        <w:rPr>
          <w:rFonts w:hint="eastAsia" w:ascii="仿宋" w:hAnsi="仿宋" w:eastAsia="仿宋" w:cs="仿宋"/>
          <w:b/>
          <w:bCs/>
          <w:color w:val="auto"/>
          <w:sz w:val="21"/>
          <w:szCs w:val="21"/>
        </w:rPr>
        <w:t>（一） 适用范围</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本招标文件适用于</w:t>
      </w:r>
      <w:r>
        <w:rPr>
          <w:rFonts w:hint="eastAsia" w:ascii="仿宋" w:hAnsi="仿宋" w:eastAsia="仿宋" w:cs="仿宋"/>
          <w:color w:val="auto"/>
          <w:kern w:val="0"/>
          <w:sz w:val="21"/>
          <w:szCs w:val="21"/>
          <w:lang w:val="zh-CN" w:eastAsia="zh-CN" w:bidi="ar-SA"/>
        </w:rPr>
        <w:t>2022年皮山县干部人才培训项目-村（社区）“两委”正职和妇联主席赴晥培训项目</w:t>
      </w:r>
      <w:r>
        <w:rPr>
          <w:rFonts w:hint="eastAsia" w:ascii="仿宋" w:hAnsi="仿宋" w:eastAsia="仿宋" w:cs="仿宋"/>
          <w:color w:val="auto"/>
          <w:kern w:val="0"/>
          <w:sz w:val="21"/>
          <w:szCs w:val="21"/>
          <w:lang w:val="en-US" w:eastAsia="zh-CN" w:bidi="ar-SA"/>
        </w:rPr>
        <w:t>投标、评标、定标、验收、合同履约、付款等行为（法律、法规另有规定的，从其规定）。</w:t>
      </w:r>
    </w:p>
    <w:p>
      <w:pPr>
        <w:rPr>
          <w:rFonts w:hint="eastAsia" w:ascii="仿宋" w:hAnsi="仿宋" w:eastAsia="仿宋" w:cs="仿宋"/>
          <w:b/>
          <w:bCs/>
          <w:color w:val="auto"/>
          <w:sz w:val="21"/>
          <w:szCs w:val="21"/>
        </w:rPr>
      </w:pPr>
      <w:r>
        <w:rPr>
          <w:rFonts w:hint="eastAsia" w:ascii="仿宋" w:hAnsi="仿宋" w:eastAsia="仿宋" w:cs="仿宋"/>
          <w:b/>
          <w:bCs/>
          <w:color w:val="auto"/>
          <w:sz w:val="21"/>
          <w:szCs w:val="21"/>
        </w:rPr>
        <w:t>（二）定义</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1.招标采购单位系指组织本次招标的代理机构（“招标人”）和采购单位。</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2.“投标人”系指向招标方提交投标文件的单位或个人。</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3.“产品”系指供方按招标文件规定，须向招标人提供的一切设备、保险、税金、备品备件、工具、手册及其它有关技术资料和材料。</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4.“服务”系指招标文件规定投标人须承担的技术协助、校准、培训、技术指导以及其他类似的义务。</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5.“项目”系指投标人按招标文件规定向招标人提供的产品和服务。</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6.“书面形式”包括信函、传真、电报等。</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7.“▲”系指实质性要求条款。</w:t>
      </w:r>
    </w:p>
    <w:p>
      <w:pPr>
        <w:spacing w:after="156" w:afterLines="50"/>
        <w:rPr>
          <w:rFonts w:hint="eastAsia" w:ascii="仿宋" w:hAnsi="仿宋" w:eastAsia="仿宋" w:cs="仿宋"/>
          <w:b/>
          <w:bCs/>
          <w:color w:val="auto"/>
          <w:sz w:val="21"/>
          <w:szCs w:val="21"/>
        </w:rPr>
      </w:pPr>
      <w:r>
        <w:rPr>
          <w:rFonts w:hint="eastAsia" w:ascii="仿宋" w:hAnsi="仿宋" w:eastAsia="仿宋" w:cs="仿宋"/>
          <w:b/>
          <w:bCs/>
          <w:color w:val="auto"/>
          <w:sz w:val="21"/>
          <w:szCs w:val="21"/>
        </w:rPr>
        <w:t xml:space="preserve">    （三）招标方式</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本次招标采用公开招标方式进行。</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（四）投标报名</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供应商登陆政采云平台https://www.zcygov.cn/在线申请获取采购文件（进入“项目采购”应用，在获取采购文件菜单中选择项目，申请获取采购文件）。</w:t>
      </w:r>
    </w:p>
    <w:p>
      <w:pPr>
        <w:keepNext w:val="0"/>
        <w:keepLines w:val="0"/>
        <w:pageBreakBefore w:val="0"/>
        <w:widowControl w:val="0"/>
        <w:kinsoku/>
        <w:wordWrap/>
        <w:overflowPunct/>
        <w:topLinePunct w:val="0"/>
        <w:autoSpaceDE/>
        <w:autoSpaceDN/>
        <w:bidi w:val="0"/>
        <w:adjustRightInd w:val="0"/>
        <w:snapToGrid w:val="0"/>
        <w:spacing w:line="240" w:lineRule="auto"/>
        <w:ind w:firstLine="422" w:firstLineChars="200"/>
        <w:textAlignment w:val="auto"/>
        <w:rPr>
          <w:rFonts w:hint="eastAsia" w:ascii="仿宋" w:hAnsi="仿宋" w:eastAsia="仿宋" w:cs="仿宋"/>
          <w:b/>
          <w:bCs/>
          <w:color w:val="auto"/>
          <w:kern w:val="0"/>
          <w:sz w:val="21"/>
          <w:szCs w:val="21"/>
          <w:lang w:val="en-US" w:eastAsia="zh-CN" w:bidi="ar-SA"/>
        </w:rPr>
      </w:pPr>
      <w:bookmarkStart w:id="71" w:name="_Toc18596"/>
      <w:bookmarkStart w:id="72" w:name="_Toc20843"/>
      <w:r>
        <w:rPr>
          <w:rFonts w:hint="eastAsia" w:ascii="仿宋" w:hAnsi="仿宋" w:eastAsia="仿宋" w:cs="仿宋"/>
          <w:b/>
          <w:bCs/>
          <w:color w:val="auto"/>
          <w:kern w:val="0"/>
          <w:sz w:val="21"/>
          <w:szCs w:val="21"/>
          <w:lang w:val="en-US" w:eastAsia="zh-CN" w:bidi="ar-SA"/>
        </w:rPr>
        <w:t>（四）投标报名</w:t>
      </w:r>
      <w:bookmarkEnd w:id="71"/>
      <w:bookmarkEnd w:id="72"/>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 xml:space="preserve">在符合该招标（采购）公告投标人资格要求条件的前提下，可于本公告发布之日起在新疆政府采购网（http://www.ccgp-xinjiang.gov.cn/）的该采购公告附件中直接下载招标（采购）文件并参与投标，不再需要报名，在开标时一并进行资格审核。   </w:t>
      </w:r>
    </w:p>
    <w:p>
      <w:pPr>
        <w:snapToGrid w:val="0"/>
        <w:spacing w:after="156" w:afterLines="50" w:line="360" w:lineRule="auto"/>
        <w:ind w:firstLine="422" w:firstLineChars="200"/>
        <w:jc w:val="left"/>
        <w:rPr>
          <w:rFonts w:hint="eastAsia" w:ascii="仿宋" w:hAnsi="仿宋" w:eastAsia="仿宋" w:cs="仿宋"/>
          <w:b/>
          <w:bCs/>
          <w:color w:val="auto"/>
          <w:sz w:val="21"/>
          <w:szCs w:val="21"/>
        </w:rPr>
      </w:pPr>
      <w:r>
        <w:rPr>
          <w:rFonts w:hint="eastAsia" w:ascii="仿宋" w:hAnsi="仿宋" w:eastAsia="仿宋" w:cs="仿宋"/>
          <w:b/>
          <w:bCs/>
          <w:color w:val="auto"/>
          <w:sz w:val="21"/>
          <w:szCs w:val="21"/>
        </w:rPr>
        <w:t>（五）投标费用</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不论投标结果如何，投标人均应自行承担所有与投标有关的全部费用。</w:t>
      </w:r>
    </w:p>
    <w:p>
      <w:pPr>
        <w:spacing w:after="156" w:afterLines="50"/>
        <w:rPr>
          <w:rFonts w:hint="eastAsia" w:ascii="仿宋" w:hAnsi="仿宋" w:eastAsia="仿宋" w:cs="仿宋"/>
          <w:b/>
          <w:bCs/>
          <w:color w:val="auto"/>
          <w:sz w:val="21"/>
          <w:szCs w:val="21"/>
        </w:rPr>
      </w:pPr>
      <w:r>
        <w:rPr>
          <w:rFonts w:hint="eastAsia" w:ascii="仿宋" w:hAnsi="仿宋" w:eastAsia="仿宋" w:cs="仿宋"/>
          <w:b/>
          <w:bCs/>
          <w:color w:val="auto"/>
          <w:sz w:val="21"/>
          <w:szCs w:val="21"/>
        </w:rPr>
        <w:t xml:space="preserve">    （六）联合体投标</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本项目不接受联合体投标。</w:t>
      </w:r>
    </w:p>
    <w:p>
      <w:pPr>
        <w:spacing w:after="156" w:afterLines="50"/>
        <w:rPr>
          <w:rFonts w:hint="eastAsia" w:ascii="仿宋" w:hAnsi="仿宋" w:eastAsia="仿宋" w:cs="仿宋"/>
          <w:b/>
          <w:bCs/>
          <w:color w:val="auto"/>
          <w:sz w:val="21"/>
          <w:szCs w:val="21"/>
        </w:rPr>
      </w:pPr>
      <w:r>
        <w:rPr>
          <w:rFonts w:hint="eastAsia" w:ascii="仿宋" w:hAnsi="仿宋" w:eastAsia="仿宋" w:cs="仿宋"/>
          <w:b/>
          <w:bCs/>
          <w:color w:val="auto"/>
          <w:sz w:val="21"/>
          <w:szCs w:val="21"/>
        </w:rPr>
        <w:t xml:space="preserve">    （七）转包与分包</w:t>
      </w:r>
    </w:p>
    <w:p>
      <w:pPr>
        <w:spacing w:after="156" w:afterLines="50"/>
        <w:rPr>
          <w:rFonts w:hint="eastAsia" w:ascii="仿宋" w:hAnsi="仿宋" w:eastAsia="仿宋" w:cs="仿宋"/>
          <w:b/>
          <w:bCs/>
          <w:color w:val="auto"/>
          <w:sz w:val="21"/>
          <w:szCs w:val="21"/>
        </w:rPr>
      </w:pPr>
      <w:r>
        <w:rPr>
          <w:rFonts w:hint="eastAsia" w:ascii="仿宋" w:hAnsi="仿宋" w:eastAsia="仿宋" w:cs="仿宋"/>
          <w:b/>
          <w:bCs/>
          <w:color w:val="auto"/>
          <w:sz w:val="21"/>
          <w:szCs w:val="21"/>
        </w:rPr>
        <w:t>1.本项目不允许转包。</w:t>
      </w:r>
    </w:p>
    <w:p>
      <w:pPr>
        <w:spacing w:after="156" w:afterLines="50"/>
        <w:rPr>
          <w:rFonts w:hint="eastAsia" w:ascii="仿宋" w:hAnsi="仿宋" w:eastAsia="仿宋" w:cs="仿宋"/>
          <w:b/>
          <w:bCs/>
          <w:color w:val="auto"/>
          <w:sz w:val="21"/>
          <w:szCs w:val="21"/>
        </w:rPr>
      </w:pPr>
      <w:r>
        <w:rPr>
          <w:rFonts w:hint="eastAsia" w:ascii="仿宋" w:hAnsi="仿宋" w:eastAsia="仿宋" w:cs="仿宋"/>
          <w:b/>
          <w:bCs/>
          <w:color w:val="auto"/>
          <w:sz w:val="21"/>
          <w:szCs w:val="21"/>
        </w:rPr>
        <w:t>2.本项目不可以分包。</w:t>
      </w:r>
    </w:p>
    <w:p>
      <w:pPr>
        <w:spacing w:after="156" w:afterLines="50"/>
        <w:rPr>
          <w:rFonts w:hint="eastAsia" w:ascii="仿宋" w:hAnsi="仿宋" w:eastAsia="仿宋" w:cs="仿宋"/>
          <w:b/>
          <w:bCs/>
          <w:color w:val="auto"/>
          <w:sz w:val="21"/>
          <w:szCs w:val="21"/>
        </w:rPr>
      </w:pPr>
      <w:r>
        <w:rPr>
          <w:rFonts w:hint="eastAsia" w:ascii="仿宋" w:hAnsi="仿宋" w:eastAsia="仿宋" w:cs="仿宋"/>
          <w:b/>
          <w:bCs/>
          <w:color w:val="auto"/>
          <w:sz w:val="21"/>
          <w:szCs w:val="21"/>
        </w:rPr>
        <w:t xml:space="preserve">    3、投标人应仔细阅读招标文件的所有内容，按照招标文件的要求提交投标文件，并对所提供的全部资料的真实性承担法律责任。</w:t>
      </w:r>
    </w:p>
    <w:p>
      <w:pPr>
        <w:spacing w:after="156" w:afterLines="50"/>
        <w:rPr>
          <w:rFonts w:hint="eastAsia" w:ascii="仿宋" w:hAnsi="仿宋" w:eastAsia="仿宋" w:cs="仿宋"/>
          <w:b/>
          <w:bCs/>
          <w:color w:val="auto"/>
          <w:sz w:val="21"/>
          <w:szCs w:val="21"/>
        </w:rPr>
      </w:pPr>
      <w:r>
        <w:rPr>
          <w:rFonts w:hint="eastAsia" w:ascii="仿宋" w:hAnsi="仿宋" w:eastAsia="仿宋" w:cs="仿宋"/>
          <w:b/>
          <w:bCs/>
          <w:color w:val="auto"/>
          <w:sz w:val="21"/>
          <w:szCs w:val="21"/>
        </w:rPr>
        <w:t>4、投标人在投标活动中提供任何虚假材料,其投标无效，并报监管部门查处；中标后发现的,中标人须依照《中华人民共和国消费者权益保护法》第49条之规定双倍赔偿招标人，且民事赔偿并不免除违法投标人的行政与刑事责任。</w:t>
      </w:r>
    </w:p>
    <w:p>
      <w:pPr>
        <w:spacing w:after="156" w:afterLines="50"/>
        <w:rPr>
          <w:rFonts w:hint="eastAsia" w:ascii="仿宋" w:hAnsi="仿宋" w:eastAsia="仿宋" w:cs="仿宋"/>
          <w:b/>
          <w:bCs/>
          <w:color w:val="auto"/>
          <w:sz w:val="21"/>
          <w:szCs w:val="21"/>
        </w:rPr>
      </w:pPr>
      <w:r>
        <w:rPr>
          <w:rFonts w:hint="eastAsia" w:ascii="仿宋" w:hAnsi="仿宋" w:eastAsia="仿宋" w:cs="仿宋"/>
          <w:b/>
          <w:bCs/>
          <w:color w:val="auto"/>
          <w:sz w:val="21"/>
          <w:szCs w:val="21"/>
        </w:rPr>
        <w:t xml:space="preserve">    （八）质疑和投诉</w:t>
      </w:r>
    </w:p>
    <w:p>
      <w:pPr>
        <w:pStyle w:val="12"/>
        <w:snapToGrid w:val="0"/>
        <w:spacing w:line="360" w:lineRule="auto"/>
        <w:ind w:firstLine="420" w:firstLineChars="200"/>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1.投标人认为招标文件、招标过程或中标结果使自己的合法权益受到损害的，应当在知道或者应知其权益受到损害之日起七个工作日内，以书面形式向招标人、招标代理机构提出质疑。投标人对招标采购单位的质疑答复不满意或者招标采购单位未在规定时间内作出答复的，可以在答复期满后十五个工作日内向招标人投诉。</w:t>
      </w:r>
    </w:p>
    <w:p>
      <w:pPr>
        <w:pStyle w:val="12"/>
        <w:snapToGrid w:val="0"/>
        <w:spacing w:line="360" w:lineRule="auto"/>
        <w:ind w:firstLine="420" w:firstLineChars="200"/>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pPr>
        <w:pStyle w:val="3"/>
        <w:numPr>
          <w:ilvl w:val="0"/>
          <w:numId w:val="5"/>
        </w:numPr>
        <w:jc w:val="center"/>
        <w:rPr>
          <w:rFonts w:hint="eastAsia" w:ascii="仿宋" w:hAnsi="仿宋" w:eastAsia="仿宋" w:cs="仿宋"/>
          <w:color w:val="auto"/>
          <w:sz w:val="21"/>
          <w:szCs w:val="21"/>
        </w:rPr>
      </w:pPr>
      <w:bookmarkStart w:id="73" w:name="_Toc28270"/>
      <w:bookmarkStart w:id="74" w:name="_Toc32144"/>
      <w:bookmarkStart w:id="75" w:name="_Toc521014777"/>
      <w:bookmarkStart w:id="76" w:name="_Toc8265"/>
      <w:bookmarkStart w:id="77" w:name="_Toc503212209"/>
      <w:bookmarkStart w:id="78" w:name="_Toc32728"/>
      <w:bookmarkStart w:id="79" w:name="_Toc30350"/>
      <w:bookmarkStart w:id="80" w:name="_Toc5143"/>
      <w:bookmarkStart w:id="81" w:name="_Toc22845"/>
      <w:r>
        <w:rPr>
          <w:rFonts w:hint="eastAsia" w:ascii="仿宋" w:hAnsi="仿宋" w:eastAsia="仿宋" w:cs="仿宋"/>
          <w:color w:val="auto"/>
          <w:sz w:val="21"/>
          <w:szCs w:val="21"/>
        </w:rPr>
        <w:t>招标文件</w:t>
      </w:r>
      <w:bookmarkEnd w:id="73"/>
      <w:bookmarkEnd w:id="74"/>
      <w:bookmarkEnd w:id="75"/>
      <w:bookmarkEnd w:id="76"/>
      <w:bookmarkEnd w:id="77"/>
      <w:bookmarkEnd w:id="78"/>
      <w:bookmarkEnd w:id="79"/>
      <w:bookmarkEnd w:id="80"/>
      <w:bookmarkEnd w:id="81"/>
    </w:p>
    <w:p>
      <w:pPr>
        <w:snapToGrid w:val="0"/>
        <w:spacing w:line="360" w:lineRule="auto"/>
        <w:ind w:firstLine="413" w:firstLineChars="196"/>
        <w:jc w:val="left"/>
        <w:rPr>
          <w:rFonts w:hint="eastAsia" w:ascii="仿宋" w:hAnsi="仿宋" w:eastAsia="仿宋" w:cs="仿宋"/>
          <w:b/>
          <w:color w:val="auto"/>
          <w:sz w:val="21"/>
          <w:szCs w:val="21"/>
        </w:rPr>
      </w:pPr>
      <w:r>
        <w:rPr>
          <w:rFonts w:hint="eastAsia" w:ascii="仿宋" w:hAnsi="仿宋" w:eastAsia="仿宋" w:cs="仿宋"/>
          <w:b/>
          <w:color w:val="auto"/>
          <w:sz w:val="21"/>
          <w:szCs w:val="21"/>
        </w:rPr>
        <w:t>（一）招标文件的构成。本招标文件由以下部份组成：</w:t>
      </w:r>
    </w:p>
    <w:p>
      <w:pPr>
        <w:pStyle w:val="12"/>
        <w:snapToGrid w:val="0"/>
        <w:spacing w:line="360" w:lineRule="auto"/>
        <w:ind w:firstLine="420" w:firstLineChars="200"/>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第一章 招标公告</w:t>
      </w:r>
    </w:p>
    <w:p>
      <w:pPr>
        <w:pStyle w:val="12"/>
        <w:snapToGrid w:val="0"/>
        <w:spacing w:line="360" w:lineRule="auto"/>
        <w:ind w:firstLine="420" w:firstLineChars="200"/>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第二章 投标人须知</w:t>
      </w:r>
    </w:p>
    <w:p>
      <w:pPr>
        <w:pStyle w:val="12"/>
        <w:snapToGrid w:val="0"/>
        <w:spacing w:line="360" w:lineRule="auto"/>
        <w:ind w:firstLine="420" w:firstLineChars="200"/>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第三章 评标办法及标准</w:t>
      </w:r>
    </w:p>
    <w:p>
      <w:pPr>
        <w:pStyle w:val="12"/>
        <w:snapToGrid w:val="0"/>
        <w:spacing w:line="360" w:lineRule="auto"/>
        <w:ind w:firstLine="420" w:firstLineChars="200"/>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第四章 采购需求</w:t>
      </w:r>
    </w:p>
    <w:p>
      <w:pPr>
        <w:pStyle w:val="12"/>
        <w:snapToGrid w:val="0"/>
        <w:spacing w:line="360" w:lineRule="auto"/>
        <w:ind w:firstLine="420" w:firstLineChars="200"/>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第五章 合同主要条款</w:t>
      </w:r>
    </w:p>
    <w:p>
      <w:pPr>
        <w:pStyle w:val="12"/>
        <w:snapToGrid w:val="0"/>
        <w:spacing w:line="360" w:lineRule="auto"/>
        <w:ind w:firstLine="420" w:firstLineChars="200"/>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第六章 投标文件格式</w:t>
      </w:r>
    </w:p>
    <w:p>
      <w:pPr>
        <w:snapToGrid w:val="0"/>
        <w:spacing w:line="360" w:lineRule="auto"/>
        <w:ind w:firstLine="413" w:firstLineChars="196"/>
        <w:jc w:val="left"/>
        <w:rPr>
          <w:rFonts w:hint="eastAsia" w:ascii="仿宋" w:hAnsi="仿宋" w:eastAsia="仿宋" w:cs="仿宋"/>
          <w:b/>
          <w:color w:val="auto"/>
          <w:sz w:val="21"/>
          <w:szCs w:val="21"/>
        </w:rPr>
      </w:pPr>
      <w:r>
        <w:rPr>
          <w:rFonts w:hint="eastAsia" w:ascii="仿宋" w:hAnsi="仿宋" w:eastAsia="仿宋" w:cs="仿宋"/>
          <w:b/>
          <w:color w:val="auto"/>
          <w:sz w:val="21"/>
          <w:szCs w:val="21"/>
        </w:rPr>
        <w:t>（二）投标人的风险</w:t>
      </w:r>
    </w:p>
    <w:p>
      <w:pPr>
        <w:pStyle w:val="18"/>
        <w:spacing w:line="360" w:lineRule="auto"/>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SA"/>
        </w:rPr>
        <w:t>投标人没有按照招标文件要求提供全部资料，或者投标人没有对招标文件在各方面作出实质性响应是投标人的风险，并可能导致其投标为无效标。</w:t>
      </w:r>
    </w:p>
    <w:p>
      <w:pPr>
        <w:pStyle w:val="18"/>
        <w:spacing w:line="360" w:lineRule="auto"/>
        <w:ind w:firstLine="482"/>
        <w:rPr>
          <w:rFonts w:hint="eastAsia" w:ascii="仿宋" w:hAnsi="仿宋" w:eastAsia="仿宋" w:cs="仿宋"/>
          <w:b/>
          <w:color w:val="auto"/>
          <w:sz w:val="21"/>
          <w:szCs w:val="21"/>
        </w:rPr>
      </w:pPr>
      <w:r>
        <w:rPr>
          <w:rFonts w:hint="eastAsia" w:ascii="仿宋" w:hAnsi="仿宋" w:eastAsia="仿宋" w:cs="仿宋"/>
          <w:b/>
          <w:color w:val="auto"/>
          <w:sz w:val="21"/>
          <w:szCs w:val="21"/>
        </w:rPr>
        <w:t xml:space="preserve">（三）招标文件的澄清与修改 </w:t>
      </w:r>
    </w:p>
    <w:p>
      <w:pPr>
        <w:pStyle w:val="12"/>
        <w:snapToGrid w:val="0"/>
        <w:spacing w:line="360" w:lineRule="auto"/>
        <w:ind w:firstLine="420" w:firstLineChars="200"/>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1.招标代理机构必须以书面形式答复投标人要求澄清的问题，并将不包含问题来源的答复书面通知所有购买招标文件的投标人；除书面答复以外的其他澄清方式及澄清内容均无效。</w:t>
      </w:r>
    </w:p>
    <w:p>
      <w:pPr>
        <w:pStyle w:val="12"/>
        <w:snapToGrid w:val="0"/>
        <w:spacing w:line="360" w:lineRule="auto"/>
        <w:ind w:firstLine="420" w:firstLineChars="200"/>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2.招标文件澄清、答复、修改、补充的内容为招标文件的组成部分。当招标文件与招标文件的答复、澄清、修改、补充通知就同一内容的表述不一致时，以最后发出的书面文件为准。</w:t>
      </w:r>
    </w:p>
    <w:p>
      <w:pPr>
        <w:pStyle w:val="12"/>
        <w:snapToGrid w:val="0"/>
        <w:spacing w:line="360" w:lineRule="auto"/>
        <w:ind w:firstLine="420" w:firstLineChars="200"/>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3.招标文件的澄清、答复、修改或补充都应该通过本代理机构以法定形式发布，招标人非通过本机构，不得擅自澄清、答复、修改或补充招标文件。</w:t>
      </w:r>
    </w:p>
    <w:p>
      <w:pPr>
        <w:pStyle w:val="3"/>
        <w:numPr>
          <w:ilvl w:val="0"/>
          <w:numId w:val="5"/>
        </w:numPr>
        <w:jc w:val="center"/>
        <w:rPr>
          <w:rFonts w:hint="eastAsia" w:ascii="仿宋" w:hAnsi="仿宋" w:eastAsia="仿宋" w:cs="仿宋"/>
          <w:color w:val="auto"/>
          <w:sz w:val="21"/>
          <w:szCs w:val="21"/>
        </w:rPr>
      </w:pPr>
      <w:bookmarkStart w:id="82" w:name="_Toc27918"/>
      <w:bookmarkStart w:id="83" w:name="_Toc9000"/>
      <w:bookmarkStart w:id="84" w:name="_Toc12173"/>
      <w:bookmarkStart w:id="85" w:name="_Toc124"/>
      <w:bookmarkStart w:id="86" w:name="_Toc503212210"/>
      <w:bookmarkStart w:id="87" w:name="_Toc521014778"/>
      <w:bookmarkStart w:id="88" w:name="_Toc765"/>
      <w:bookmarkStart w:id="89" w:name="_Toc18303"/>
      <w:bookmarkStart w:id="90" w:name="_Toc32496"/>
      <w:r>
        <w:rPr>
          <w:rFonts w:hint="eastAsia" w:ascii="仿宋" w:hAnsi="仿宋" w:eastAsia="仿宋" w:cs="仿宋"/>
          <w:color w:val="auto"/>
          <w:sz w:val="21"/>
          <w:szCs w:val="21"/>
        </w:rPr>
        <w:t>投标文件的编制</w:t>
      </w:r>
      <w:bookmarkEnd w:id="82"/>
      <w:bookmarkEnd w:id="83"/>
      <w:bookmarkEnd w:id="84"/>
      <w:bookmarkEnd w:id="85"/>
      <w:bookmarkEnd w:id="86"/>
      <w:bookmarkEnd w:id="87"/>
      <w:bookmarkEnd w:id="88"/>
      <w:bookmarkEnd w:id="89"/>
      <w:bookmarkEnd w:id="90"/>
    </w:p>
    <w:p>
      <w:pPr>
        <w:numPr>
          <w:ilvl w:val="1"/>
          <w:numId w:val="6"/>
        </w:numPr>
        <w:rPr>
          <w:rFonts w:hint="eastAsia" w:ascii="仿宋" w:hAnsi="仿宋" w:eastAsia="仿宋" w:cs="仿宋"/>
          <w:color w:val="auto"/>
          <w:sz w:val="21"/>
          <w:szCs w:val="21"/>
        </w:rPr>
      </w:pPr>
      <w:bookmarkStart w:id="91" w:name="_Toc29977"/>
      <w:bookmarkStart w:id="92" w:name="_Toc521014779"/>
      <w:bookmarkStart w:id="93" w:name="_Toc23068"/>
      <w:bookmarkStart w:id="94" w:name="_Toc503212211"/>
      <w:r>
        <w:rPr>
          <w:rFonts w:hint="eastAsia" w:ascii="仿宋" w:hAnsi="仿宋" w:eastAsia="仿宋" w:cs="仿宋"/>
          <w:color w:val="auto"/>
          <w:sz w:val="21"/>
          <w:szCs w:val="21"/>
        </w:rPr>
        <w:t>投标文件的组成</w:t>
      </w:r>
      <w:bookmarkEnd w:id="91"/>
      <w:bookmarkEnd w:id="92"/>
      <w:bookmarkEnd w:id="93"/>
      <w:bookmarkEnd w:id="94"/>
    </w:p>
    <w:p>
      <w:pPr>
        <w:snapToGrid w:val="0"/>
        <w:spacing w:line="360" w:lineRule="auto"/>
        <w:ind w:firstLine="42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投标文件由商务技术部分、报价部分组成。</w:t>
      </w:r>
    </w:p>
    <w:p>
      <w:pPr>
        <w:snapToGrid w:val="0"/>
        <w:spacing w:line="360" w:lineRule="auto"/>
        <w:jc w:val="left"/>
        <w:rPr>
          <w:rFonts w:hint="eastAsia" w:ascii="仿宋" w:hAnsi="仿宋" w:eastAsia="仿宋" w:cs="仿宋"/>
          <w:b/>
          <w:color w:val="auto"/>
          <w:sz w:val="21"/>
          <w:szCs w:val="21"/>
        </w:rPr>
      </w:pPr>
      <w:r>
        <w:rPr>
          <w:rFonts w:hint="eastAsia" w:ascii="仿宋" w:hAnsi="仿宋" w:eastAsia="仿宋" w:cs="仿宋"/>
          <w:b/>
          <w:color w:val="auto"/>
          <w:sz w:val="21"/>
          <w:szCs w:val="21"/>
        </w:rPr>
        <w:t>1.商务技术部分：</w:t>
      </w:r>
    </w:p>
    <w:p>
      <w:pPr>
        <w:spacing w:line="300" w:lineRule="auto"/>
        <w:rPr>
          <w:rFonts w:hint="eastAsia" w:ascii="仿宋" w:hAnsi="仿宋" w:eastAsia="仿宋" w:cs="仿宋"/>
          <w:color w:val="auto"/>
          <w:sz w:val="21"/>
          <w:szCs w:val="21"/>
        </w:rPr>
      </w:pPr>
      <w:r>
        <w:rPr>
          <w:rFonts w:hint="eastAsia" w:ascii="仿宋" w:hAnsi="仿宋" w:eastAsia="仿宋" w:cs="仿宋"/>
          <w:color w:val="auto"/>
          <w:sz w:val="21"/>
          <w:szCs w:val="21"/>
        </w:rPr>
        <w:t>1、投标单位应按招标文件的要求提供</w:t>
      </w:r>
      <w:r>
        <w:rPr>
          <w:rFonts w:hint="eastAsia" w:ascii="仿宋" w:hAnsi="仿宋" w:eastAsia="仿宋" w:cs="仿宋"/>
          <w:color w:val="auto"/>
          <w:sz w:val="21"/>
          <w:szCs w:val="21"/>
          <w:lang w:eastAsia="zh-CN"/>
        </w:rPr>
        <w:t>投</w:t>
      </w:r>
      <w:r>
        <w:rPr>
          <w:rFonts w:hint="eastAsia" w:ascii="仿宋" w:hAnsi="仿宋" w:eastAsia="仿宋" w:cs="仿宋"/>
          <w:color w:val="auto"/>
          <w:sz w:val="21"/>
          <w:szCs w:val="21"/>
        </w:rPr>
        <w:t>标文件，并</w:t>
      </w:r>
      <w:r>
        <w:rPr>
          <w:rFonts w:hint="eastAsia" w:ascii="仿宋" w:hAnsi="仿宋" w:eastAsia="仿宋" w:cs="仿宋"/>
          <w:color w:val="auto"/>
          <w:sz w:val="21"/>
          <w:szCs w:val="21"/>
          <w:lang w:eastAsia="zh-CN"/>
        </w:rPr>
        <w:t>逐页加盖公章由法人或授权委托人签字以</w:t>
      </w:r>
      <w:r>
        <w:rPr>
          <w:rFonts w:hint="eastAsia" w:ascii="仿宋" w:hAnsi="仿宋" w:eastAsia="仿宋" w:cs="仿宋"/>
          <w:color w:val="auto"/>
          <w:sz w:val="21"/>
          <w:szCs w:val="21"/>
        </w:rPr>
        <w:t>保证所有材料的真实性，确保其投标对招标文件做出实质性的响应。</w:t>
      </w:r>
    </w:p>
    <w:p>
      <w:pPr>
        <w:spacing w:line="300" w:lineRule="auto"/>
        <w:rPr>
          <w:rFonts w:hint="eastAsia" w:ascii="仿宋" w:hAnsi="仿宋" w:eastAsia="仿宋" w:cs="仿宋"/>
          <w:color w:val="auto"/>
          <w:sz w:val="21"/>
          <w:szCs w:val="21"/>
        </w:rPr>
      </w:pPr>
      <w:r>
        <w:rPr>
          <w:rFonts w:hint="eastAsia" w:ascii="仿宋" w:hAnsi="仿宋" w:eastAsia="仿宋" w:cs="仿宋"/>
          <w:color w:val="auto"/>
          <w:sz w:val="21"/>
          <w:szCs w:val="21"/>
        </w:rPr>
        <w:t>2、招标文件使用的计量单位，应采用国家法定的计量单位。</w:t>
      </w:r>
    </w:p>
    <w:p>
      <w:pPr>
        <w:spacing w:line="300" w:lineRule="auto"/>
        <w:rPr>
          <w:rFonts w:hint="eastAsia" w:ascii="仿宋" w:hAnsi="仿宋" w:eastAsia="仿宋" w:cs="仿宋"/>
          <w:color w:val="auto"/>
          <w:sz w:val="21"/>
          <w:szCs w:val="21"/>
        </w:rPr>
      </w:pPr>
      <w:r>
        <w:rPr>
          <w:rFonts w:hint="eastAsia" w:ascii="仿宋" w:hAnsi="仿宋" w:eastAsia="仿宋" w:cs="仿宋"/>
          <w:color w:val="auto"/>
          <w:sz w:val="21"/>
          <w:szCs w:val="21"/>
        </w:rPr>
        <w:t>3、投标人所递交的投标文件应包含以下文件：</w:t>
      </w:r>
    </w:p>
    <w:p>
      <w:pPr>
        <w:spacing w:line="300" w:lineRule="auto"/>
        <w:rPr>
          <w:rFonts w:hint="eastAsia" w:ascii="仿宋" w:hAnsi="仿宋" w:eastAsia="仿宋" w:cs="仿宋"/>
          <w:b w:val="0"/>
          <w:bCs w:val="0"/>
          <w:color w:val="auto"/>
          <w:lang w:eastAsia="zh-CN"/>
        </w:rPr>
      </w:pPr>
      <w:r>
        <w:rPr>
          <w:rFonts w:hint="eastAsia" w:ascii="仿宋" w:hAnsi="仿宋" w:eastAsia="仿宋" w:cs="仿宋"/>
          <w:b/>
          <w:bCs/>
          <w:color w:val="auto"/>
        </w:rPr>
        <w:t>报价部分：</w:t>
      </w:r>
      <w:r>
        <w:rPr>
          <w:rFonts w:hint="eastAsia" w:ascii="仿宋" w:hAnsi="仿宋" w:eastAsia="仿宋" w:cs="仿宋"/>
          <w:b w:val="0"/>
          <w:bCs w:val="0"/>
          <w:color w:val="auto"/>
          <w:lang w:eastAsia="zh-CN"/>
        </w:rPr>
        <w:t>详见投标文件格式</w:t>
      </w:r>
    </w:p>
    <w:p>
      <w:pPr>
        <w:spacing w:line="300" w:lineRule="auto"/>
        <w:rPr>
          <w:rFonts w:hint="eastAsia" w:ascii="仿宋" w:hAnsi="仿宋" w:eastAsia="仿宋" w:cs="仿宋"/>
          <w:b/>
          <w:bCs/>
          <w:color w:val="auto"/>
        </w:rPr>
      </w:pPr>
      <w:r>
        <w:rPr>
          <w:rFonts w:hint="eastAsia" w:ascii="仿宋" w:hAnsi="仿宋" w:eastAsia="仿宋" w:cs="仿宋"/>
          <w:b/>
          <w:bCs/>
          <w:color w:val="auto"/>
        </w:rPr>
        <w:t>商务部分：</w:t>
      </w:r>
      <w:r>
        <w:rPr>
          <w:rFonts w:hint="eastAsia" w:ascii="仿宋" w:hAnsi="仿宋" w:eastAsia="仿宋" w:cs="仿宋"/>
          <w:b w:val="0"/>
          <w:bCs w:val="0"/>
          <w:color w:val="auto"/>
          <w:lang w:eastAsia="zh-CN"/>
        </w:rPr>
        <w:t>详见投标文件格式</w:t>
      </w:r>
    </w:p>
    <w:p>
      <w:pPr>
        <w:spacing w:line="300" w:lineRule="auto"/>
        <w:rPr>
          <w:rFonts w:hint="eastAsia" w:ascii="仿宋" w:hAnsi="仿宋" w:eastAsia="仿宋" w:cs="仿宋"/>
          <w:b/>
          <w:bCs/>
          <w:color w:val="auto"/>
        </w:rPr>
      </w:pPr>
      <w:r>
        <w:rPr>
          <w:rFonts w:hint="eastAsia" w:ascii="仿宋" w:hAnsi="仿宋" w:eastAsia="仿宋" w:cs="仿宋"/>
          <w:b/>
          <w:bCs/>
          <w:color w:val="auto"/>
        </w:rPr>
        <w:t>技术部分：</w:t>
      </w:r>
      <w:r>
        <w:rPr>
          <w:rFonts w:hint="eastAsia" w:ascii="仿宋" w:hAnsi="仿宋" w:eastAsia="仿宋" w:cs="仿宋"/>
          <w:b w:val="0"/>
          <w:bCs w:val="0"/>
          <w:color w:val="auto"/>
          <w:lang w:eastAsia="zh-CN"/>
        </w:rPr>
        <w:t>详见投标文件格式</w:t>
      </w:r>
    </w:p>
    <w:p>
      <w:pPr>
        <w:pStyle w:val="9"/>
        <w:spacing w:line="360" w:lineRule="auto"/>
        <w:jc w:val="both"/>
        <w:rPr>
          <w:rFonts w:hint="eastAsia" w:ascii="仿宋" w:hAnsi="仿宋" w:eastAsia="仿宋" w:cs="仿宋"/>
          <w:color w:val="auto"/>
          <w:sz w:val="21"/>
          <w:szCs w:val="21"/>
        </w:rPr>
      </w:pPr>
      <w:r>
        <w:rPr>
          <w:rFonts w:hint="eastAsia" w:ascii="仿宋" w:hAnsi="仿宋" w:eastAsia="仿宋" w:cs="仿宋"/>
          <w:color w:val="auto"/>
          <w:sz w:val="21"/>
          <w:szCs w:val="21"/>
        </w:rPr>
        <w:t>▲注：法定代表人授权委托书、投标声明书、投标函、投标报价一览表必须由法定代表人</w:t>
      </w:r>
      <w:r>
        <w:rPr>
          <w:rFonts w:hint="eastAsia" w:ascii="仿宋" w:hAnsi="仿宋" w:eastAsia="仿宋" w:cs="仿宋"/>
          <w:color w:val="auto"/>
          <w:sz w:val="21"/>
          <w:szCs w:val="21"/>
          <w:lang w:eastAsia="zh-CN"/>
        </w:rPr>
        <w:t>或委托代理人</w:t>
      </w:r>
      <w:r>
        <w:rPr>
          <w:rFonts w:hint="eastAsia" w:ascii="仿宋" w:hAnsi="仿宋" w:eastAsia="仿宋" w:cs="仿宋"/>
          <w:color w:val="auto"/>
          <w:sz w:val="21"/>
          <w:szCs w:val="21"/>
        </w:rPr>
        <w:t>签名盖章并加盖单位公章。</w:t>
      </w:r>
    </w:p>
    <w:p>
      <w:pPr>
        <w:spacing w:line="300" w:lineRule="auto"/>
        <w:outlineLvl w:val="1"/>
        <w:rPr>
          <w:rFonts w:hint="eastAsia" w:ascii="仿宋" w:hAnsi="仿宋" w:eastAsia="仿宋" w:cs="仿宋"/>
          <w:b/>
          <w:bCs/>
          <w:color w:val="auto"/>
        </w:rPr>
      </w:pPr>
      <w:bookmarkStart w:id="95" w:name="_Toc521014780"/>
      <w:bookmarkStart w:id="96" w:name="_Toc28971"/>
      <w:bookmarkStart w:id="97" w:name="_Toc503212212"/>
      <w:bookmarkStart w:id="98" w:name="_Toc14838"/>
      <w:bookmarkStart w:id="99" w:name="_Toc18015"/>
      <w:bookmarkStart w:id="100" w:name="_Toc24112"/>
      <w:bookmarkStart w:id="101" w:name="_Toc26351"/>
      <w:bookmarkStart w:id="102" w:name="_Toc9316"/>
      <w:r>
        <w:rPr>
          <w:rFonts w:hint="eastAsia" w:ascii="仿宋" w:hAnsi="仿宋" w:eastAsia="仿宋" w:cs="仿宋"/>
          <w:b/>
          <w:bCs/>
          <w:color w:val="auto"/>
        </w:rPr>
        <w:t>投标文件的语言及计量</w:t>
      </w:r>
      <w:bookmarkEnd w:id="95"/>
      <w:bookmarkEnd w:id="96"/>
      <w:bookmarkEnd w:id="97"/>
      <w:bookmarkEnd w:id="98"/>
      <w:bookmarkEnd w:id="99"/>
      <w:bookmarkEnd w:id="100"/>
      <w:bookmarkEnd w:id="101"/>
      <w:bookmarkEnd w:id="102"/>
    </w:p>
    <w:p>
      <w:pPr>
        <w:spacing w:line="300" w:lineRule="auto"/>
        <w:rPr>
          <w:rFonts w:hint="eastAsia" w:ascii="仿宋" w:hAnsi="仿宋" w:eastAsia="仿宋" w:cs="仿宋"/>
          <w:color w:val="auto"/>
        </w:rPr>
      </w:pPr>
      <w:r>
        <w:rPr>
          <w:rFonts w:hint="eastAsia" w:ascii="仿宋" w:hAnsi="仿宋" w:eastAsia="仿宋" w:cs="仿宋"/>
          <w:color w:val="auto"/>
        </w:rPr>
        <w:t>▲1.投标文件以及投标方与招标方就有关投标事宜的所有来往函电，均应以中文汉语书写。除签名、盖章、专用名称等特殊情形外，以中文汉语以外的文字表述的投标文件视同未提供。</w:t>
      </w:r>
    </w:p>
    <w:p>
      <w:pPr>
        <w:spacing w:line="300" w:lineRule="auto"/>
        <w:rPr>
          <w:rFonts w:hint="eastAsia" w:ascii="仿宋" w:hAnsi="仿宋" w:eastAsia="仿宋" w:cs="仿宋"/>
          <w:color w:val="auto"/>
        </w:rPr>
      </w:pPr>
      <w:r>
        <w:rPr>
          <w:rFonts w:hint="eastAsia" w:ascii="仿宋" w:hAnsi="仿宋" w:eastAsia="仿宋" w:cs="仿宋"/>
          <w:color w:val="auto"/>
        </w:rPr>
        <w:t>▲2.投标计量单位，招标文件已有明确规定的，使用招标文件规定的计量单位；招标文件没有规定的，应采用中华人民共和国法定计量单位（货币单位：人民币元），否则视同未响应。</w:t>
      </w:r>
    </w:p>
    <w:p>
      <w:pPr>
        <w:spacing w:line="300" w:lineRule="auto"/>
        <w:rPr>
          <w:rFonts w:hint="eastAsia" w:ascii="仿宋" w:hAnsi="仿宋" w:eastAsia="仿宋" w:cs="仿宋"/>
          <w:b/>
          <w:bCs/>
          <w:color w:val="auto"/>
        </w:rPr>
      </w:pPr>
      <w:bookmarkStart w:id="103" w:name="_Toc6985"/>
      <w:bookmarkStart w:id="104" w:name="_Toc3970"/>
      <w:bookmarkStart w:id="105" w:name="_Toc521014781"/>
      <w:bookmarkStart w:id="106" w:name="_Toc503212213"/>
      <w:r>
        <w:rPr>
          <w:rFonts w:hint="eastAsia" w:ascii="仿宋" w:hAnsi="仿宋" w:eastAsia="仿宋" w:cs="仿宋"/>
          <w:b/>
          <w:bCs/>
          <w:color w:val="auto"/>
        </w:rPr>
        <w:t>投标报价</w:t>
      </w:r>
      <w:bookmarkEnd w:id="103"/>
      <w:bookmarkEnd w:id="104"/>
      <w:bookmarkEnd w:id="105"/>
      <w:bookmarkEnd w:id="106"/>
    </w:p>
    <w:p>
      <w:pPr>
        <w:spacing w:line="300" w:lineRule="auto"/>
        <w:rPr>
          <w:rFonts w:hint="eastAsia" w:ascii="仿宋" w:hAnsi="仿宋" w:eastAsia="仿宋" w:cs="仿宋"/>
          <w:color w:val="auto"/>
        </w:rPr>
      </w:pPr>
      <w:r>
        <w:rPr>
          <w:rFonts w:hint="eastAsia" w:ascii="仿宋" w:hAnsi="仿宋" w:eastAsia="仿宋" w:cs="仿宋"/>
          <w:color w:val="auto"/>
        </w:rPr>
        <w:t>▲1 报价应在招标报价表上标明单价和总价。单价和总价要相符。价格不一致时，根据《中华人民共和国财政部令第87号--政府采购货物和服务招标投标管理办法》第五十九条投标文件报价出现前后不一致的，除招标文件另有规定外，按照下列规定修正：</w:t>
      </w:r>
    </w:p>
    <w:p>
      <w:pPr>
        <w:spacing w:line="300" w:lineRule="auto"/>
        <w:rPr>
          <w:rFonts w:hint="eastAsia" w:ascii="仿宋" w:hAnsi="仿宋" w:eastAsia="仿宋" w:cs="仿宋"/>
          <w:color w:val="auto"/>
        </w:rPr>
      </w:pPr>
      <w:r>
        <w:rPr>
          <w:rFonts w:hint="eastAsia" w:ascii="仿宋" w:hAnsi="仿宋" w:eastAsia="仿宋" w:cs="仿宋"/>
          <w:color w:val="auto"/>
        </w:rPr>
        <w:t>　　（一）投标文件中开标一览表（报价表）内容与投标文件中相应内容不一致的，以开标一览表（报价表）为准；</w:t>
      </w:r>
    </w:p>
    <w:p>
      <w:pPr>
        <w:spacing w:line="300" w:lineRule="auto"/>
        <w:rPr>
          <w:rFonts w:hint="eastAsia" w:ascii="仿宋" w:hAnsi="仿宋" w:eastAsia="仿宋" w:cs="仿宋"/>
          <w:color w:val="auto"/>
        </w:rPr>
      </w:pPr>
      <w:r>
        <w:rPr>
          <w:rFonts w:hint="eastAsia" w:ascii="仿宋" w:hAnsi="仿宋" w:eastAsia="仿宋" w:cs="仿宋"/>
          <w:color w:val="auto"/>
        </w:rPr>
        <w:t>　　（二）大写金额和小写金额不一致的，以大写金额为准；</w:t>
      </w:r>
    </w:p>
    <w:p>
      <w:pPr>
        <w:spacing w:line="300" w:lineRule="auto"/>
        <w:rPr>
          <w:rFonts w:hint="eastAsia" w:ascii="仿宋" w:hAnsi="仿宋" w:eastAsia="仿宋" w:cs="仿宋"/>
          <w:color w:val="auto"/>
        </w:rPr>
      </w:pPr>
      <w:r>
        <w:rPr>
          <w:rFonts w:hint="eastAsia" w:ascii="仿宋" w:hAnsi="仿宋" w:eastAsia="仿宋" w:cs="仿宋"/>
          <w:color w:val="auto"/>
        </w:rPr>
        <w:t>　　（三）单价金额小数点或者百分比有明显错位的，以开标一览表的总价为准，并修改单价；</w:t>
      </w:r>
    </w:p>
    <w:p>
      <w:pPr>
        <w:spacing w:line="300" w:lineRule="auto"/>
        <w:rPr>
          <w:rFonts w:hint="eastAsia" w:ascii="仿宋" w:hAnsi="仿宋" w:eastAsia="仿宋" w:cs="仿宋"/>
          <w:color w:val="auto"/>
        </w:rPr>
      </w:pPr>
      <w:r>
        <w:rPr>
          <w:rFonts w:hint="eastAsia" w:ascii="仿宋" w:hAnsi="仿宋" w:eastAsia="仿宋" w:cs="仿宋"/>
          <w:color w:val="auto"/>
        </w:rPr>
        <w:t>　　（四）总价金额与单价汇总金额不一致的，以单价金额计算结果为准。</w:t>
      </w:r>
    </w:p>
    <w:p>
      <w:pPr>
        <w:spacing w:line="300" w:lineRule="auto"/>
        <w:rPr>
          <w:rFonts w:hint="eastAsia" w:ascii="仿宋" w:hAnsi="仿宋" w:eastAsia="仿宋" w:cs="仿宋"/>
          <w:color w:val="auto"/>
        </w:rPr>
      </w:pPr>
      <w:r>
        <w:rPr>
          <w:rFonts w:hint="eastAsia" w:ascii="仿宋" w:hAnsi="仿宋" w:eastAsia="仿宋" w:cs="仿宋"/>
          <w:color w:val="auto"/>
        </w:rPr>
        <w:t>▲2 供应商应在投标报价表中标明其提供的所有货物及其相关工作范围内所在费用的总价，不接受有任何选择性报价。</w:t>
      </w:r>
    </w:p>
    <w:p>
      <w:pPr>
        <w:spacing w:line="300" w:lineRule="auto"/>
        <w:rPr>
          <w:rFonts w:hint="eastAsia" w:ascii="仿宋" w:hAnsi="仿宋" w:eastAsia="仿宋" w:cs="仿宋"/>
          <w:color w:val="auto"/>
        </w:rPr>
      </w:pPr>
      <w:r>
        <w:rPr>
          <w:rFonts w:hint="eastAsia" w:ascii="仿宋" w:hAnsi="仿宋" w:eastAsia="仿宋" w:cs="仿宋"/>
          <w:color w:val="auto"/>
        </w:rPr>
        <w:t>▲3报价时应对下列几点特别注明：</w:t>
      </w:r>
    </w:p>
    <w:p>
      <w:pPr>
        <w:spacing w:line="300" w:lineRule="auto"/>
        <w:rPr>
          <w:rFonts w:hint="eastAsia" w:ascii="仿宋" w:hAnsi="仿宋" w:eastAsia="仿宋" w:cs="仿宋"/>
          <w:color w:val="auto"/>
        </w:rPr>
      </w:pPr>
      <w:r>
        <w:rPr>
          <w:rFonts w:hint="eastAsia" w:ascii="仿宋" w:hAnsi="仿宋" w:eastAsia="仿宋" w:cs="仿宋"/>
          <w:color w:val="auto"/>
        </w:rPr>
        <w:t>3.1招标文件中特别要求的备品备件、易损件和专用工具的费用；</w:t>
      </w:r>
    </w:p>
    <w:p>
      <w:pPr>
        <w:spacing w:line="300" w:lineRule="auto"/>
        <w:rPr>
          <w:rFonts w:hint="eastAsia" w:ascii="仿宋" w:hAnsi="仿宋" w:eastAsia="仿宋" w:cs="仿宋"/>
          <w:color w:val="auto"/>
        </w:rPr>
      </w:pPr>
      <w:r>
        <w:rPr>
          <w:rFonts w:hint="eastAsia" w:ascii="仿宋" w:hAnsi="仿宋" w:eastAsia="仿宋" w:cs="仿宋"/>
          <w:color w:val="auto"/>
        </w:rPr>
        <w:t>3.2招标文件中特别要求的货物、运输、装卸、验收、税费和相关售后服务等费用及其它附带服务的全部费用；</w:t>
      </w:r>
    </w:p>
    <w:p>
      <w:pPr>
        <w:spacing w:line="300" w:lineRule="auto"/>
        <w:rPr>
          <w:rFonts w:hint="eastAsia" w:ascii="仿宋" w:hAnsi="仿宋" w:eastAsia="仿宋" w:cs="仿宋"/>
          <w:color w:val="auto"/>
        </w:rPr>
      </w:pPr>
      <w:r>
        <w:rPr>
          <w:rFonts w:hint="eastAsia" w:ascii="仿宋" w:hAnsi="仿宋" w:eastAsia="仿宋" w:cs="仿宋"/>
          <w:color w:val="auto"/>
        </w:rPr>
        <w:t>3.3国内供货人提供在中华人民共和国制造的，或已在中华人民共和国境内的国外产地的已经进口的货物的国内投标，其货物的交货价，包括制造、组装该货物所使用的零部件及原材料已付的全部关税、销售税和其他税（其关税和其他税不分别填写，计入货价内即可）。</w:t>
      </w:r>
    </w:p>
    <w:p>
      <w:pPr>
        <w:spacing w:line="300" w:lineRule="auto"/>
        <w:rPr>
          <w:rFonts w:hint="eastAsia" w:ascii="仿宋" w:hAnsi="仿宋" w:eastAsia="仿宋" w:cs="仿宋"/>
          <w:color w:val="auto"/>
        </w:rPr>
      </w:pPr>
      <w:r>
        <w:rPr>
          <w:rFonts w:hint="eastAsia" w:ascii="仿宋" w:hAnsi="仿宋" w:eastAsia="仿宋" w:cs="仿宋"/>
          <w:color w:val="auto"/>
        </w:rPr>
        <w:t>▲4 算术性修正。算术性修正是指对招标</w:t>
      </w:r>
      <w:r>
        <w:rPr>
          <w:rFonts w:hint="eastAsia" w:ascii="仿宋" w:hAnsi="仿宋" w:eastAsia="仿宋" w:cs="仿宋"/>
          <w:color w:val="auto"/>
          <w:lang w:eastAsia="zh-CN"/>
        </w:rPr>
        <w:t>投标文件</w:t>
      </w:r>
      <w:r>
        <w:rPr>
          <w:rFonts w:hint="eastAsia" w:ascii="仿宋" w:hAnsi="仿宋" w:eastAsia="仿宋" w:cs="仿宋"/>
          <w:color w:val="auto"/>
        </w:rPr>
        <w:t>的报价明细进行校核，并对其算术上和运算上的差错给予修正。修正的原则如下：</w:t>
      </w:r>
    </w:p>
    <w:p>
      <w:pPr>
        <w:spacing w:line="300" w:lineRule="auto"/>
        <w:rPr>
          <w:rFonts w:hint="eastAsia" w:ascii="仿宋" w:hAnsi="仿宋" w:eastAsia="仿宋" w:cs="仿宋"/>
          <w:color w:val="auto"/>
        </w:rPr>
      </w:pPr>
      <w:r>
        <w:rPr>
          <w:rFonts w:hint="eastAsia" w:ascii="仿宋" w:hAnsi="仿宋" w:eastAsia="仿宋" w:cs="仿宋"/>
          <w:color w:val="auto"/>
        </w:rPr>
        <w:t>4.1 当以数字表示的金额与文字表示的金额有差异时，以文字表示的金额为准；</w:t>
      </w:r>
    </w:p>
    <w:p>
      <w:pPr>
        <w:spacing w:line="300" w:lineRule="auto"/>
        <w:rPr>
          <w:rFonts w:hint="eastAsia" w:ascii="仿宋" w:hAnsi="仿宋" w:eastAsia="仿宋" w:cs="仿宋"/>
          <w:color w:val="auto"/>
        </w:rPr>
      </w:pPr>
      <w:r>
        <w:rPr>
          <w:rFonts w:hint="eastAsia" w:ascii="仿宋" w:hAnsi="仿宋" w:eastAsia="仿宋" w:cs="仿宋"/>
          <w:color w:val="auto"/>
        </w:rPr>
        <w:t>4.2 当单价与数量相乘不等于合价时，以单价计算为准。如果单价有明显的小数点位置差错，应以标出的合价为准，同时对单价予以修正；</w:t>
      </w:r>
    </w:p>
    <w:p>
      <w:pPr>
        <w:spacing w:line="300" w:lineRule="auto"/>
        <w:rPr>
          <w:rFonts w:hint="eastAsia" w:ascii="仿宋" w:hAnsi="仿宋" w:eastAsia="仿宋" w:cs="仿宋"/>
          <w:color w:val="auto"/>
        </w:rPr>
      </w:pPr>
      <w:r>
        <w:rPr>
          <w:rFonts w:hint="eastAsia" w:ascii="仿宋" w:hAnsi="仿宋" w:eastAsia="仿宋" w:cs="仿宋"/>
          <w:color w:val="auto"/>
        </w:rPr>
        <w:t>4.3 当各明细部分的价格累计不等于合价时，应以各明细的累计计数为准，修正合价。</w:t>
      </w:r>
    </w:p>
    <w:p>
      <w:pPr>
        <w:spacing w:line="300" w:lineRule="auto"/>
        <w:rPr>
          <w:rFonts w:hint="eastAsia" w:ascii="仿宋" w:hAnsi="仿宋" w:eastAsia="仿宋" w:cs="仿宋"/>
          <w:color w:val="auto"/>
        </w:rPr>
      </w:pPr>
      <w:r>
        <w:rPr>
          <w:rFonts w:hint="eastAsia" w:ascii="仿宋" w:hAnsi="仿宋" w:eastAsia="仿宋" w:cs="仿宋"/>
          <w:color w:val="auto"/>
        </w:rPr>
        <w:t>4.4 按以上原则对算术性差错修正，应取得供应商的同意，并确认修正后最终招标报价。如果供应商拒绝确认，则其招标</w:t>
      </w:r>
      <w:r>
        <w:rPr>
          <w:rFonts w:hint="eastAsia" w:ascii="仿宋" w:hAnsi="仿宋" w:eastAsia="仿宋" w:cs="仿宋"/>
          <w:color w:val="auto"/>
          <w:lang w:eastAsia="zh-CN"/>
        </w:rPr>
        <w:t>投标文件</w:t>
      </w:r>
      <w:r>
        <w:rPr>
          <w:rFonts w:hint="eastAsia" w:ascii="仿宋" w:hAnsi="仿宋" w:eastAsia="仿宋" w:cs="仿宋"/>
          <w:color w:val="auto"/>
        </w:rPr>
        <w:t>将不予以评审并按废标处理，没收其投标担保。</w:t>
      </w:r>
    </w:p>
    <w:p>
      <w:pPr>
        <w:spacing w:line="300" w:lineRule="auto"/>
        <w:rPr>
          <w:rFonts w:hint="eastAsia" w:ascii="仿宋" w:hAnsi="仿宋" w:eastAsia="仿宋" w:cs="仿宋"/>
          <w:color w:val="auto"/>
        </w:rPr>
      </w:pPr>
      <w:r>
        <w:rPr>
          <w:rFonts w:hint="eastAsia" w:ascii="仿宋" w:hAnsi="仿宋" w:eastAsia="仿宋" w:cs="仿宋"/>
          <w:color w:val="auto"/>
        </w:rPr>
        <w:t>▲</w:t>
      </w:r>
      <w:r>
        <w:rPr>
          <w:rFonts w:hint="eastAsia" w:ascii="仿宋" w:hAnsi="仿宋" w:eastAsia="仿宋" w:cs="仿宋"/>
          <w:color w:val="auto"/>
          <w:lang w:val="en-US" w:eastAsia="zh-CN"/>
        </w:rPr>
        <w:t xml:space="preserve">5 </w:t>
      </w:r>
      <w:r>
        <w:rPr>
          <w:rFonts w:hint="eastAsia" w:ascii="仿宋" w:hAnsi="仿宋" w:eastAsia="仿宋" w:cs="仿宋"/>
          <w:color w:val="auto"/>
        </w:rPr>
        <w:t>投标文件只允许有一个报价，有选择的或有条件的报价将不予接受。</w:t>
      </w:r>
    </w:p>
    <w:p>
      <w:pPr>
        <w:tabs>
          <w:tab w:val="left" w:pos="525"/>
        </w:tabs>
        <w:snapToGrid w:val="0"/>
        <w:spacing w:line="360" w:lineRule="auto"/>
        <w:jc w:val="left"/>
        <w:rPr>
          <w:rFonts w:hint="eastAsia" w:ascii="仿宋" w:hAnsi="仿宋" w:eastAsia="仿宋" w:cs="仿宋"/>
          <w:b/>
          <w:bCs/>
          <w:color w:val="auto"/>
          <w:sz w:val="21"/>
          <w:szCs w:val="21"/>
        </w:rPr>
      </w:pPr>
      <w:r>
        <w:rPr>
          <w:rFonts w:hint="eastAsia" w:ascii="仿宋" w:hAnsi="仿宋" w:eastAsia="仿宋" w:cs="仿宋"/>
          <w:b/>
          <w:bCs/>
          <w:color w:val="auto"/>
          <w:sz w:val="21"/>
          <w:szCs w:val="21"/>
        </w:rPr>
        <w:t>▲</w:t>
      </w:r>
      <w:r>
        <w:rPr>
          <w:rFonts w:hint="eastAsia" w:ascii="仿宋" w:hAnsi="仿宋" w:eastAsia="仿宋" w:cs="仿宋"/>
          <w:b/>
          <w:bCs/>
          <w:color w:val="auto"/>
          <w:sz w:val="21"/>
          <w:szCs w:val="21"/>
          <w:lang w:val="en-US" w:eastAsia="zh-CN"/>
        </w:rPr>
        <w:t>6</w:t>
      </w:r>
      <w:r>
        <w:rPr>
          <w:rFonts w:hint="eastAsia" w:ascii="仿宋" w:hAnsi="仿宋" w:eastAsia="仿宋" w:cs="仿宋"/>
          <w:b/>
          <w:bCs/>
          <w:color w:val="auto"/>
          <w:sz w:val="21"/>
          <w:szCs w:val="21"/>
        </w:rPr>
        <w:t>.招标代理服务费由中标单位支付，投标单位在报价时请考虑。</w:t>
      </w:r>
    </w:p>
    <w:p>
      <w:pPr>
        <w:spacing w:line="300" w:lineRule="auto"/>
        <w:rPr>
          <w:rFonts w:hint="eastAsia" w:ascii="仿宋" w:hAnsi="仿宋" w:eastAsia="仿宋" w:cs="仿宋"/>
          <w:color w:val="auto"/>
          <w:sz w:val="21"/>
          <w:szCs w:val="21"/>
        </w:rPr>
      </w:pPr>
      <w:bookmarkStart w:id="107" w:name="_Toc21211"/>
      <w:bookmarkStart w:id="108" w:name="_Toc21800"/>
      <w:bookmarkStart w:id="109" w:name="_Toc503212214"/>
      <w:bookmarkStart w:id="110" w:name="_Toc521014782"/>
      <w:r>
        <w:rPr>
          <w:rFonts w:hint="eastAsia" w:ascii="仿宋" w:hAnsi="仿宋" w:eastAsia="仿宋" w:cs="仿宋"/>
          <w:color w:val="auto"/>
          <w:sz w:val="21"/>
          <w:szCs w:val="21"/>
        </w:rPr>
        <w:t>投标文件的有效期</w:t>
      </w:r>
      <w:bookmarkEnd w:id="107"/>
      <w:bookmarkEnd w:id="108"/>
      <w:bookmarkEnd w:id="109"/>
      <w:bookmarkEnd w:id="110"/>
    </w:p>
    <w:p>
      <w:pPr>
        <w:spacing w:line="300" w:lineRule="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▲1.自投标截止日起 90 天投标文件应保持有效。有效期不足的投标文件将被拒绝。</w:t>
      </w:r>
    </w:p>
    <w:p>
      <w:pPr>
        <w:spacing w:line="300" w:lineRule="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2.在特殊情况下，招标人可与投标人协商延长投标书的有效期，这种要求和答复均以书面形式进行。</w:t>
      </w:r>
    </w:p>
    <w:p>
      <w:pPr>
        <w:spacing w:line="300" w:lineRule="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3.投标人可拒绝接受延期要求而不会导致投标保证金被没收。同意延长有效期的投标人需要相应延长投标保证金的有效期，但不能修改投标文件。 </w:t>
      </w:r>
    </w:p>
    <w:p>
      <w:pPr>
        <w:spacing w:line="300" w:lineRule="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4.中标人的投标文件自开标之日起至合同履行完毕止均应保持有效。</w:t>
      </w:r>
    </w:p>
    <w:p>
      <w:pPr>
        <w:spacing w:line="300" w:lineRule="auto"/>
        <w:rPr>
          <w:rFonts w:hint="eastAsia" w:ascii="仿宋" w:hAnsi="仿宋" w:eastAsia="仿宋" w:cs="仿宋"/>
          <w:color w:val="auto"/>
          <w:sz w:val="21"/>
          <w:szCs w:val="21"/>
        </w:rPr>
      </w:pPr>
      <w:bookmarkStart w:id="111" w:name="_Toc16117"/>
      <w:bookmarkStart w:id="112" w:name="_Toc521014783"/>
      <w:bookmarkStart w:id="113" w:name="_Toc22838"/>
      <w:bookmarkStart w:id="114" w:name="_Toc503212215"/>
      <w:r>
        <w:rPr>
          <w:rFonts w:hint="eastAsia" w:ascii="仿宋" w:hAnsi="仿宋" w:eastAsia="仿宋" w:cs="仿宋"/>
          <w:color w:val="auto"/>
          <w:sz w:val="21"/>
          <w:szCs w:val="21"/>
        </w:rPr>
        <w:t>投标保证金</w:t>
      </w:r>
      <w:bookmarkEnd w:id="111"/>
      <w:bookmarkEnd w:id="112"/>
      <w:bookmarkEnd w:id="113"/>
      <w:bookmarkEnd w:id="114"/>
    </w:p>
    <w:p>
      <w:pPr>
        <w:spacing w:line="300" w:lineRule="auto"/>
        <w:rPr>
          <w:rFonts w:hint="eastAsia" w:ascii="仿宋" w:hAnsi="仿宋" w:eastAsia="仿宋" w:cs="仿宋"/>
          <w:color w:val="auto"/>
          <w:sz w:val="21"/>
          <w:szCs w:val="21"/>
        </w:rPr>
      </w:pPr>
      <w:r>
        <w:rPr>
          <w:rFonts w:hint="eastAsia" w:ascii="仿宋" w:hAnsi="仿宋" w:eastAsia="仿宋" w:cs="仿宋"/>
          <w:color w:val="auto"/>
          <w:sz w:val="21"/>
          <w:szCs w:val="21"/>
        </w:rPr>
        <w:t>▲1.投标人须按规定提交投标保证金。否则，其投标将被拒绝。</w:t>
      </w:r>
    </w:p>
    <w:p>
      <w:pPr>
        <w:spacing w:line="300" w:lineRule="auto"/>
        <w:rPr>
          <w:rFonts w:hint="eastAsia" w:ascii="仿宋" w:hAnsi="仿宋" w:eastAsia="仿宋" w:cs="仿宋"/>
          <w:color w:val="auto"/>
          <w:sz w:val="21"/>
          <w:szCs w:val="21"/>
        </w:rPr>
      </w:pPr>
      <w:r>
        <w:rPr>
          <w:rFonts w:hint="eastAsia" w:ascii="仿宋" w:hAnsi="仿宋" w:eastAsia="仿宋" w:cs="仿宋"/>
          <w:color w:val="auto"/>
          <w:sz w:val="21"/>
          <w:szCs w:val="21"/>
        </w:rPr>
        <w:t>2.保证金形式：</w:t>
      </w:r>
      <w:r>
        <w:rPr>
          <w:rFonts w:hint="eastAsia" w:ascii="仿宋" w:hAnsi="仿宋" w:eastAsia="仿宋" w:cs="仿宋"/>
          <w:color w:val="auto"/>
          <w:sz w:val="21"/>
          <w:szCs w:val="21"/>
          <w:lang w:val="en-US" w:eastAsia="zh-CN"/>
        </w:rPr>
        <w:t>转账、汇款</w:t>
      </w:r>
      <w:r>
        <w:rPr>
          <w:rFonts w:hint="eastAsia" w:ascii="仿宋" w:hAnsi="仿宋" w:eastAsia="仿宋" w:cs="仿宋"/>
          <w:color w:val="auto"/>
          <w:sz w:val="21"/>
          <w:szCs w:val="21"/>
        </w:rPr>
        <w:t>（必须从基本账户转出）</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电子保函</w:t>
      </w:r>
      <w:r>
        <w:rPr>
          <w:rFonts w:hint="eastAsia" w:ascii="仿宋" w:hAnsi="仿宋" w:eastAsia="仿宋" w:cs="仿宋"/>
          <w:color w:val="auto"/>
          <w:sz w:val="21"/>
          <w:szCs w:val="21"/>
        </w:rPr>
        <w:t xml:space="preserve">。 </w:t>
      </w:r>
    </w:p>
    <w:p>
      <w:pPr>
        <w:spacing w:line="300" w:lineRule="auto"/>
        <w:rPr>
          <w:rFonts w:hint="eastAsia" w:ascii="仿宋" w:hAnsi="仿宋" w:eastAsia="仿宋" w:cs="仿宋"/>
          <w:color w:val="auto"/>
          <w:sz w:val="21"/>
          <w:szCs w:val="21"/>
        </w:rPr>
      </w:pPr>
      <w:r>
        <w:rPr>
          <w:rFonts w:hint="eastAsia" w:ascii="仿宋" w:hAnsi="仿宋" w:eastAsia="仿宋" w:cs="仿宋"/>
          <w:color w:val="auto"/>
          <w:sz w:val="21"/>
          <w:szCs w:val="21"/>
        </w:rPr>
        <w:t>3.未中标人的投标保证金在公示期截止后退还。</w:t>
      </w:r>
    </w:p>
    <w:p>
      <w:pPr>
        <w:spacing w:line="300" w:lineRule="auto"/>
        <w:rPr>
          <w:rFonts w:hint="eastAsia" w:ascii="仿宋" w:hAnsi="仿宋" w:eastAsia="仿宋" w:cs="仿宋"/>
          <w:color w:val="auto"/>
          <w:sz w:val="21"/>
          <w:szCs w:val="21"/>
        </w:rPr>
      </w:pPr>
      <w:r>
        <w:rPr>
          <w:rFonts w:hint="eastAsia" w:ascii="仿宋" w:hAnsi="仿宋" w:eastAsia="仿宋" w:cs="仿宋"/>
          <w:color w:val="auto"/>
          <w:sz w:val="21"/>
          <w:szCs w:val="21"/>
        </w:rPr>
        <w:t>4.中标人的投标保证金在中标通知书发出签订正式采购合同，履约保证金打到指定账户后退还。</w:t>
      </w:r>
    </w:p>
    <w:p>
      <w:pPr>
        <w:spacing w:line="300" w:lineRule="auto"/>
        <w:rPr>
          <w:rFonts w:hint="eastAsia" w:ascii="仿宋" w:hAnsi="仿宋" w:eastAsia="仿宋" w:cs="仿宋"/>
          <w:color w:val="auto"/>
          <w:sz w:val="21"/>
          <w:szCs w:val="21"/>
        </w:rPr>
      </w:pPr>
      <w:r>
        <w:rPr>
          <w:rFonts w:hint="eastAsia" w:ascii="仿宋" w:hAnsi="仿宋" w:eastAsia="仿宋" w:cs="仿宋"/>
          <w:color w:val="auto"/>
          <w:sz w:val="21"/>
          <w:szCs w:val="21"/>
        </w:rPr>
        <w:t>5.保证金不计息。</w:t>
      </w:r>
    </w:p>
    <w:p>
      <w:pPr>
        <w:snapToGrid w:val="0"/>
        <w:spacing w:line="360" w:lineRule="auto"/>
        <w:ind w:firstLine="413" w:firstLineChars="196"/>
        <w:jc w:val="left"/>
        <w:rPr>
          <w:rFonts w:hint="eastAsia" w:ascii="仿宋" w:hAnsi="仿宋" w:eastAsia="仿宋" w:cs="仿宋"/>
          <w:b/>
          <w:bCs/>
          <w:color w:val="auto"/>
          <w:sz w:val="21"/>
          <w:szCs w:val="21"/>
        </w:rPr>
      </w:pPr>
      <w:r>
        <w:rPr>
          <w:rFonts w:hint="eastAsia" w:ascii="仿宋" w:hAnsi="仿宋" w:eastAsia="仿宋" w:cs="仿宋"/>
          <w:b/>
          <w:bCs/>
          <w:color w:val="auto"/>
          <w:sz w:val="21"/>
          <w:szCs w:val="21"/>
        </w:rPr>
        <w:t>6.投标人有下列情形之一的，投标保证金将不予退还：</w:t>
      </w:r>
    </w:p>
    <w:p>
      <w:pPr>
        <w:spacing w:line="300" w:lineRule="auto"/>
        <w:rPr>
          <w:rFonts w:hint="eastAsia" w:ascii="仿宋" w:hAnsi="仿宋" w:eastAsia="仿宋" w:cs="仿宋"/>
          <w:color w:val="auto"/>
          <w:sz w:val="21"/>
          <w:szCs w:val="21"/>
        </w:rPr>
      </w:pPr>
      <w:r>
        <w:rPr>
          <w:rFonts w:hint="eastAsia" w:ascii="仿宋" w:hAnsi="仿宋" w:eastAsia="仿宋" w:cs="仿宋"/>
          <w:color w:val="auto"/>
          <w:sz w:val="21"/>
          <w:szCs w:val="21"/>
        </w:rPr>
        <w:t>（1）投标人在投标有效期内撤回投标文件的；</w:t>
      </w:r>
    </w:p>
    <w:p>
      <w:pPr>
        <w:spacing w:line="300" w:lineRule="auto"/>
        <w:rPr>
          <w:rFonts w:hint="eastAsia" w:ascii="仿宋" w:hAnsi="仿宋" w:eastAsia="仿宋" w:cs="仿宋"/>
          <w:color w:val="auto"/>
          <w:sz w:val="21"/>
          <w:szCs w:val="21"/>
        </w:rPr>
      </w:pPr>
      <w:r>
        <w:rPr>
          <w:rFonts w:hint="eastAsia" w:ascii="仿宋" w:hAnsi="仿宋" w:eastAsia="仿宋" w:cs="仿宋"/>
          <w:color w:val="auto"/>
          <w:sz w:val="21"/>
          <w:szCs w:val="21"/>
        </w:rPr>
        <w:t>（2）投标人在投标过程中弄虚作假，提供虚假材料的；</w:t>
      </w:r>
    </w:p>
    <w:p>
      <w:pPr>
        <w:spacing w:line="300" w:lineRule="auto"/>
        <w:rPr>
          <w:rFonts w:hint="eastAsia" w:ascii="仿宋" w:hAnsi="仿宋" w:eastAsia="仿宋" w:cs="仿宋"/>
          <w:color w:val="auto"/>
          <w:sz w:val="21"/>
          <w:szCs w:val="21"/>
        </w:rPr>
      </w:pPr>
      <w:r>
        <w:rPr>
          <w:rFonts w:hint="eastAsia" w:ascii="仿宋" w:hAnsi="仿宋" w:eastAsia="仿宋" w:cs="仿宋"/>
          <w:color w:val="auto"/>
          <w:sz w:val="21"/>
          <w:szCs w:val="21"/>
        </w:rPr>
        <w:t>（3）中标人无正当理由不与招标人签订合同的；</w:t>
      </w:r>
    </w:p>
    <w:p>
      <w:pPr>
        <w:spacing w:line="300" w:lineRule="auto"/>
        <w:rPr>
          <w:rFonts w:hint="eastAsia" w:ascii="仿宋" w:hAnsi="仿宋" w:eastAsia="仿宋" w:cs="仿宋"/>
          <w:color w:val="auto"/>
          <w:sz w:val="21"/>
          <w:szCs w:val="21"/>
        </w:rPr>
      </w:pPr>
      <w:r>
        <w:rPr>
          <w:rFonts w:hint="eastAsia" w:ascii="仿宋" w:hAnsi="仿宋" w:eastAsia="仿宋" w:cs="仿宋"/>
          <w:color w:val="auto"/>
          <w:sz w:val="21"/>
          <w:szCs w:val="21"/>
        </w:rPr>
        <w:t>（4）其他严重扰乱招投标程序的。</w:t>
      </w:r>
    </w:p>
    <w:p>
      <w:pPr>
        <w:numPr>
          <w:ilvl w:val="1"/>
          <w:numId w:val="6"/>
        </w:numPr>
        <w:rPr>
          <w:rFonts w:hint="eastAsia" w:ascii="仿宋" w:hAnsi="仿宋" w:eastAsia="仿宋" w:cs="仿宋"/>
          <w:b/>
          <w:bCs/>
          <w:color w:val="auto"/>
          <w:sz w:val="21"/>
          <w:szCs w:val="21"/>
        </w:rPr>
      </w:pPr>
      <w:bookmarkStart w:id="115" w:name="_Toc503212216"/>
      <w:bookmarkStart w:id="116" w:name="_Toc521014784"/>
      <w:bookmarkStart w:id="117" w:name="_Toc25982"/>
      <w:bookmarkStart w:id="118" w:name="_Toc4584"/>
      <w:r>
        <w:rPr>
          <w:rFonts w:hint="eastAsia" w:ascii="仿宋" w:hAnsi="仿宋" w:eastAsia="仿宋" w:cs="仿宋"/>
          <w:b/>
          <w:bCs/>
          <w:color w:val="auto"/>
          <w:sz w:val="21"/>
          <w:szCs w:val="21"/>
        </w:rPr>
        <w:t>投标文件的签署和</w:t>
      </w:r>
      <w:bookmarkEnd w:id="115"/>
      <w:bookmarkEnd w:id="116"/>
      <w:bookmarkEnd w:id="117"/>
      <w:bookmarkEnd w:id="118"/>
      <w:r>
        <w:rPr>
          <w:rFonts w:hint="eastAsia" w:ascii="仿宋" w:hAnsi="仿宋" w:eastAsia="仿宋" w:cs="仿宋"/>
          <w:b/>
          <w:bCs/>
          <w:color w:val="auto"/>
          <w:sz w:val="21"/>
          <w:szCs w:val="21"/>
        </w:rPr>
        <w:t>递交</w:t>
      </w:r>
    </w:p>
    <w:p>
      <w:pPr>
        <w:numPr>
          <w:ilvl w:val="0"/>
          <w:numId w:val="7"/>
        </w:numPr>
        <w:snapToGrid w:val="0"/>
        <w:spacing w:line="360" w:lineRule="auto"/>
        <w:ind w:firstLine="422" w:firstLineChars="200"/>
        <w:jc w:val="left"/>
        <w:rPr>
          <w:rFonts w:hint="eastAsia" w:ascii="仿宋" w:hAnsi="仿宋" w:eastAsia="仿宋" w:cs="仿宋"/>
          <w:b/>
          <w:bCs/>
          <w:color w:val="auto"/>
          <w:sz w:val="21"/>
          <w:szCs w:val="21"/>
        </w:rPr>
      </w:pPr>
      <w:r>
        <w:rPr>
          <w:rFonts w:hint="eastAsia" w:ascii="仿宋" w:hAnsi="仿宋" w:eastAsia="仿宋" w:cs="仿宋"/>
          <w:b/>
          <w:bCs/>
          <w:color w:val="auto"/>
          <w:sz w:val="21"/>
          <w:szCs w:val="21"/>
        </w:rPr>
        <w:t>投标人应按本招标文件规定的格式和顺序编制、装订投标文件并标注页码，投标文件内容不完整、编排混乱导致投标文件被误读、漏读或者查找不到相关内容的，是投标人的责任。</w:t>
      </w:r>
    </w:p>
    <w:p>
      <w:pPr>
        <w:numPr>
          <w:ilvl w:val="0"/>
          <w:numId w:val="7"/>
        </w:numPr>
        <w:snapToGrid w:val="0"/>
        <w:spacing w:line="360" w:lineRule="auto"/>
        <w:ind w:firstLine="422" w:firstLineChars="200"/>
        <w:jc w:val="left"/>
        <w:rPr>
          <w:rFonts w:hint="eastAsia" w:ascii="仿宋" w:hAnsi="仿宋" w:eastAsia="仿宋" w:cs="仿宋"/>
          <w:b/>
          <w:bCs/>
          <w:color w:val="auto"/>
          <w:sz w:val="21"/>
          <w:szCs w:val="21"/>
        </w:rPr>
      </w:pPr>
      <w:r>
        <w:rPr>
          <w:rFonts w:hint="eastAsia" w:ascii="仿宋" w:hAnsi="仿宋" w:eastAsia="仿宋" w:cs="仿宋"/>
          <w:b/>
          <w:bCs/>
          <w:color w:val="auto"/>
          <w:sz w:val="21"/>
          <w:szCs w:val="21"/>
        </w:rPr>
        <w:t>投标人应于</w:t>
      </w:r>
      <w:r>
        <w:rPr>
          <w:rFonts w:hint="eastAsia" w:ascii="仿宋" w:hAnsi="仿宋" w:eastAsia="仿宋" w:cs="仿宋"/>
          <w:b/>
          <w:bCs/>
          <w:color w:val="auto"/>
          <w:sz w:val="21"/>
          <w:szCs w:val="21"/>
          <w:lang w:eastAsia="zh-CN"/>
        </w:rPr>
        <w:t>2023年</w:t>
      </w:r>
      <w:r>
        <w:rPr>
          <w:rFonts w:hint="eastAsia" w:ascii="仿宋" w:hAnsi="仿宋" w:eastAsia="仿宋" w:cs="仿宋"/>
          <w:b/>
          <w:bCs/>
          <w:color w:val="auto"/>
          <w:sz w:val="21"/>
          <w:szCs w:val="21"/>
          <w:lang w:val="en-US" w:eastAsia="zh-CN"/>
        </w:rPr>
        <w:t>11</w:t>
      </w:r>
      <w:r>
        <w:rPr>
          <w:rFonts w:hint="eastAsia" w:ascii="仿宋" w:hAnsi="仿宋" w:eastAsia="仿宋" w:cs="仿宋"/>
          <w:b/>
          <w:bCs/>
          <w:color w:val="auto"/>
          <w:sz w:val="21"/>
          <w:szCs w:val="21"/>
          <w:lang w:eastAsia="zh-CN"/>
        </w:rPr>
        <w:t>月</w:t>
      </w:r>
      <w:r>
        <w:rPr>
          <w:rFonts w:hint="eastAsia" w:ascii="仿宋" w:hAnsi="仿宋" w:eastAsia="仿宋" w:cs="仿宋"/>
          <w:b/>
          <w:bCs/>
          <w:color w:val="auto"/>
          <w:sz w:val="21"/>
          <w:szCs w:val="21"/>
          <w:lang w:val="en-US" w:eastAsia="zh-CN"/>
        </w:rPr>
        <w:t>10</w:t>
      </w:r>
      <w:r>
        <w:rPr>
          <w:rFonts w:hint="eastAsia" w:ascii="仿宋" w:hAnsi="仿宋" w:eastAsia="仿宋" w:cs="仿宋"/>
          <w:b/>
          <w:bCs/>
          <w:color w:val="auto"/>
          <w:sz w:val="21"/>
          <w:szCs w:val="21"/>
          <w:lang w:eastAsia="zh-CN"/>
        </w:rPr>
        <w:t>日</w:t>
      </w:r>
      <w:r>
        <w:rPr>
          <w:rFonts w:hint="eastAsia" w:ascii="仿宋" w:hAnsi="仿宋" w:eastAsia="仿宋" w:cs="仿宋"/>
          <w:b/>
          <w:bCs/>
          <w:color w:val="auto"/>
          <w:sz w:val="21"/>
          <w:szCs w:val="21"/>
          <w:lang w:val="en-US" w:eastAsia="zh-CN"/>
        </w:rPr>
        <w:t>11</w:t>
      </w:r>
      <w:r>
        <w:rPr>
          <w:rFonts w:hint="eastAsia" w:ascii="仿宋" w:hAnsi="仿宋" w:eastAsia="仿宋" w:cs="仿宋"/>
          <w:b/>
          <w:bCs/>
          <w:color w:val="auto"/>
          <w:sz w:val="21"/>
          <w:szCs w:val="21"/>
        </w:rPr>
        <w:t>：</w:t>
      </w:r>
      <w:r>
        <w:rPr>
          <w:rFonts w:hint="eastAsia" w:ascii="仿宋" w:hAnsi="仿宋" w:eastAsia="仿宋" w:cs="仿宋"/>
          <w:b/>
          <w:bCs/>
          <w:color w:val="auto"/>
          <w:sz w:val="21"/>
          <w:szCs w:val="21"/>
          <w:lang w:val="en-US" w:eastAsia="zh-CN"/>
        </w:rPr>
        <w:t>00</w:t>
      </w:r>
      <w:r>
        <w:rPr>
          <w:rFonts w:hint="eastAsia" w:ascii="仿宋" w:hAnsi="仿宋" w:eastAsia="仿宋" w:cs="仿宋"/>
          <w:b/>
          <w:bCs/>
          <w:color w:val="auto"/>
          <w:sz w:val="21"/>
          <w:szCs w:val="21"/>
        </w:rPr>
        <w:t>时之前将电子投标文件上传到“政采云”平台。应按照本项目招标文件和政采云平台的要求编制、加密传输投标文件。供应商在使用系统进行投标的过程中遇到涉及平台使用的任何问题，可致电政采云平台技术支持热线咨询，联系方式：</w:t>
      </w:r>
      <w:r>
        <w:rPr>
          <w:rFonts w:hint="eastAsia" w:ascii="仿宋" w:hAnsi="仿宋" w:eastAsia="仿宋" w:cs="仿宋"/>
          <w:b/>
          <w:bCs/>
          <w:color w:val="auto"/>
          <w:sz w:val="21"/>
          <w:szCs w:val="21"/>
          <w:lang w:val="en-US" w:eastAsia="zh-CN"/>
        </w:rPr>
        <w:t>95763</w:t>
      </w:r>
      <w:r>
        <w:rPr>
          <w:rFonts w:hint="eastAsia" w:ascii="仿宋" w:hAnsi="仿宋" w:eastAsia="仿宋" w:cs="仿宋"/>
          <w:b/>
          <w:bCs/>
          <w:color w:val="auto"/>
          <w:sz w:val="21"/>
          <w:szCs w:val="21"/>
        </w:rPr>
        <w:t>。</w:t>
      </w:r>
    </w:p>
    <w:p>
      <w:pPr>
        <w:numPr>
          <w:ilvl w:val="0"/>
          <w:numId w:val="7"/>
        </w:numPr>
        <w:snapToGrid w:val="0"/>
        <w:spacing w:line="360" w:lineRule="auto"/>
        <w:ind w:firstLine="422" w:firstLineChars="200"/>
        <w:jc w:val="left"/>
        <w:rPr>
          <w:rFonts w:hint="eastAsia" w:ascii="仿宋" w:hAnsi="仿宋" w:eastAsia="仿宋" w:cs="仿宋"/>
          <w:b/>
          <w:bCs/>
          <w:color w:val="auto"/>
          <w:sz w:val="21"/>
          <w:szCs w:val="21"/>
        </w:rPr>
      </w:pPr>
      <w:r>
        <w:rPr>
          <w:rFonts w:hint="eastAsia" w:ascii="仿宋" w:hAnsi="仿宋" w:eastAsia="仿宋" w:cs="仿宋"/>
          <w:b/>
          <w:bCs/>
          <w:color w:val="auto"/>
          <w:sz w:val="21"/>
          <w:szCs w:val="21"/>
        </w:rPr>
        <w:t>投标文件须由投标人在规定位置盖章并由法定代表人或法定代表人的授权委托人签署，投标人应写全称。</w:t>
      </w:r>
    </w:p>
    <w:p>
      <w:pPr>
        <w:numPr>
          <w:ilvl w:val="0"/>
          <w:numId w:val="7"/>
        </w:numPr>
        <w:snapToGrid w:val="0"/>
        <w:spacing w:line="360" w:lineRule="auto"/>
        <w:ind w:firstLine="422" w:firstLineChars="200"/>
        <w:jc w:val="left"/>
        <w:rPr>
          <w:rFonts w:hint="eastAsia" w:ascii="仿宋" w:hAnsi="仿宋" w:eastAsia="仿宋" w:cs="仿宋"/>
          <w:b/>
          <w:bCs/>
          <w:color w:val="auto"/>
          <w:sz w:val="21"/>
          <w:szCs w:val="21"/>
        </w:rPr>
      </w:pPr>
      <w:r>
        <w:rPr>
          <w:rFonts w:hint="eastAsia" w:ascii="仿宋" w:hAnsi="仿宋" w:eastAsia="仿宋" w:cs="仿宋"/>
          <w:b/>
          <w:bCs/>
          <w:color w:val="auto"/>
          <w:sz w:val="21"/>
          <w:szCs w:val="21"/>
        </w:rPr>
        <w:t>投标文件不得涂改，若有修改错漏处，须加盖单位公章或者法定代表人或授权委托人签字或盖章。投标文件因字迹潦草或表达不清所引起的后果由投标人负责。</w:t>
      </w:r>
      <w:bookmarkStart w:id="119" w:name="_Toc28926"/>
      <w:bookmarkStart w:id="120" w:name="_Toc9280"/>
    </w:p>
    <w:p>
      <w:pPr>
        <w:numPr>
          <w:ilvl w:val="1"/>
          <w:numId w:val="6"/>
        </w:numPr>
        <w:rPr>
          <w:rFonts w:hint="eastAsia" w:ascii="仿宋" w:hAnsi="仿宋" w:eastAsia="仿宋" w:cs="仿宋"/>
          <w:b/>
          <w:bCs/>
          <w:color w:val="auto"/>
          <w:sz w:val="21"/>
          <w:szCs w:val="21"/>
        </w:rPr>
      </w:pPr>
      <w:bookmarkStart w:id="121" w:name="_Toc503212217"/>
      <w:bookmarkStart w:id="122" w:name="_Toc521014785"/>
      <w:r>
        <w:rPr>
          <w:rFonts w:hint="eastAsia" w:ascii="仿宋" w:hAnsi="仿宋" w:eastAsia="仿宋" w:cs="仿宋"/>
          <w:b/>
          <w:bCs/>
          <w:color w:val="auto"/>
          <w:sz w:val="21"/>
          <w:szCs w:val="21"/>
        </w:rPr>
        <w:t>投标文件的</w:t>
      </w:r>
      <w:bookmarkEnd w:id="119"/>
      <w:bookmarkEnd w:id="120"/>
      <w:bookmarkEnd w:id="121"/>
      <w:bookmarkEnd w:id="122"/>
      <w:r>
        <w:rPr>
          <w:rFonts w:hint="eastAsia" w:ascii="仿宋" w:hAnsi="仿宋" w:eastAsia="仿宋" w:cs="仿宋"/>
          <w:b/>
          <w:bCs/>
          <w:color w:val="auto"/>
          <w:sz w:val="21"/>
          <w:szCs w:val="21"/>
        </w:rPr>
        <w:t>准备和解密时间要求</w:t>
      </w:r>
    </w:p>
    <w:p>
      <w:pPr>
        <w:pStyle w:val="32"/>
        <w:spacing w:line="360" w:lineRule="auto"/>
        <w:ind w:firstLine="211" w:firstLineChars="100"/>
        <w:jc w:val="both"/>
        <w:rPr>
          <w:rFonts w:hint="eastAsia" w:ascii="仿宋" w:hAnsi="仿宋" w:eastAsia="仿宋" w:cs="仿宋"/>
          <w:b/>
          <w:bCs/>
          <w:color w:val="auto"/>
          <w:sz w:val="21"/>
          <w:szCs w:val="21"/>
        </w:rPr>
      </w:pPr>
      <w:bookmarkStart w:id="123" w:name="_Toc6355"/>
      <w:bookmarkStart w:id="124" w:name="_Toc521014786"/>
      <w:bookmarkStart w:id="125" w:name="_Toc4197"/>
      <w:bookmarkStart w:id="126" w:name="_Toc503212218"/>
      <w:r>
        <w:rPr>
          <w:rFonts w:hint="eastAsia" w:ascii="仿宋" w:hAnsi="仿宋" w:eastAsia="仿宋" w:cs="仿宋"/>
          <w:b/>
          <w:bCs/>
          <w:color w:val="auto"/>
          <w:sz w:val="21"/>
          <w:szCs w:val="21"/>
        </w:rPr>
        <w:t>1.本项目实行网上投标，采用电子投标文件。若供应商参与投标，自行承担投标一切费用。</w:t>
      </w:r>
    </w:p>
    <w:p>
      <w:pPr>
        <w:pStyle w:val="32"/>
        <w:spacing w:line="360" w:lineRule="auto"/>
        <w:ind w:firstLine="211" w:firstLineChars="100"/>
        <w:jc w:val="both"/>
        <w:rPr>
          <w:rFonts w:hint="eastAsia" w:ascii="仿宋" w:hAnsi="仿宋" w:eastAsia="仿宋" w:cs="仿宋"/>
          <w:b/>
          <w:bCs/>
          <w:color w:val="auto"/>
          <w:sz w:val="21"/>
          <w:szCs w:val="21"/>
        </w:rPr>
      </w:pPr>
      <w:r>
        <w:rPr>
          <w:rFonts w:hint="eastAsia" w:ascii="仿宋" w:hAnsi="仿宋" w:eastAsia="仿宋" w:cs="仿宋"/>
          <w:b/>
          <w:bCs/>
          <w:color w:val="auto"/>
          <w:sz w:val="21"/>
          <w:szCs w:val="21"/>
        </w:rPr>
        <w:t>2、各供应商应在开标前应确保成为新疆维吾尔自治区政府采购网正式注册入库供应商，并完成CA数字证书申领。因未注册入库、未办理CA数字证书等原因造成无法投标或投标失败等后果由供应商自行承担。</w:t>
      </w:r>
    </w:p>
    <w:p>
      <w:pPr>
        <w:spacing w:line="460" w:lineRule="exact"/>
        <w:jc w:val="left"/>
        <w:rPr>
          <w:rFonts w:hint="eastAsia" w:ascii="仿宋" w:hAnsi="仿宋" w:eastAsia="仿宋" w:cs="仿宋"/>
          <w:b/>
          <w:bCs/>
          <w:color w:val="auto"/>
          <w:sz w:val="21"/>
          <w:szCs w:val="21"/>
        </w:rPr>
      </w:pPr>
      <w:r>
        <w:rPr>
          <w:rFonts w:hint="eastAsia" w:ascii="仿宋" w:hAnsi="仿宋" w:eastAsia="仿宋" w:cs="仿宋"/>
          <w:b/>
          <w:bCs/>
          <w:color w:val="auto"/>
          <w:sz w:val="21"/>
          <w:szCs w:val="21"/>
        </w:rPr>
        <w:t>3、本项目为电子招投标，投标人需要使用CA加密设备，有意向参与新疆区域电子开评标的供应商，请访问新疆数字证书认证中心官方网站（https://www.xjca.com.cn/）或下载;“新疆政务通”APP自行进行申领。如需咨询，请联系新疆CA服务热线0991-2819290</w:t>
      </w:r>
    </w:p>
    <w:p>
      <w:pPr>
        <w:pStyle w:val="32"/>
        <w:spacing w:line="360" w:lineRule="auto"/>
        <w:ind w:firstLine="211" w:firstLineChars="100"/>
        <w:jc w:val="both"/>
        <w:rPr>
          <w:rFonts w:hint="eastAsia" w:ascii="仿宋" w:hAnsi="仿宋" w:eastAsia="仿宋" w:cs="仿宋"/>
          <w:b/>
          <w:bCs/>
          <w:color w:val="auto"/>
          <w:sz w:val="21"/>
          <w:szCs w:val="21"/>
        </w:rPr>
      </w:pPr>
      <w:r>
        <w:rPr>
          <w:rFonts w:hint="eastAsia" w:ascii="仿宋" w:hAnsi="仿宋" w:eastAsia="仿宋" w:cs="仿宋"/>
          <w:b/>
          <w:bCs/>
          <w:color w:val="auto"/>
          <w:sz w:val="21"/>
          <w:szCs w:val="21"/>
        </w:rPr>
        <w:t>4、供应商将政采云电子交易客户端下载、安装完成后，可通过账号密码或CA登录客户端进行投标文件制作。在使用政采云投标客户端时，建议使用WIN7及以上操作系统。客户端请至新疆政府采购网（</w:t>
      </w:r>
      <w:r>
        <w:rPr>
          <w:rFonts w:hint="eastAsia" w:ascii="仿宋" w:hAnsi="仿宋" w:eastAsia="仿宋" w:cs="仿宋"/>
          <w:b/>
          <w:bCs/>
          <w:color w:val="auto"/>
          <w:sz w:val="21"/>
          <w:szCs w:val="21"/>
        </w:rPr>
        <w:fldChar w:fldCharType="begin"/>
      </w:r>
      <w:r>
        <w:rPr>
          <w:rFonts w:hint="eastAsia" w:ascii="仿宋" w:hAnsi="仿宋" w:eastAsia="仿宋" w:cs="仿宋"/>
          <w:b/>
          <w:bCs/>
          <w:color w:val="auto"/>
          <w:sz w:val="21"/>
          <w:szCs w:val="21"/>
        </w:rPr>
        <w:instrText xml:space="preserve"> HYPERLINK "http://www.ccgp-xinjiang.gov.cn/" </w:instrText>
      </w:r>
      <w:r>
        <w:rPr>
          <w:rFonts w:hint="eastAsia" w:ascii="仿宋" w:hAnsi="仿宋" w:eastAsia="仿宋" w:cs="仿宋"/>
          <w:b/>
          <w:bCs/>
          <w:color w:val="auto"/>
          <w:sz w:val="21"/>
          <w:szCs w:val="21"/>
        </w:rPr>
        <w:fldChar w:fldCharType="separate"/>
      </w:r>
      <w:r>
        <w:rPr>
          <w:rStyle w:val="26"/>
          <w:rFonts w:hint="eastAsia" w:ascii="仿宋" w:hAnsi="仿宋" w:eastAsia="仿宋" w:cs="仿宋"/>
          <w:b/>
          <w:bCs/>
          <w:color w:val="auto"/>
          <w:sz w:val="21"/>
          <w:szCs w:val="21"/>
        </w:rPr>
        <w:t>http://www.ccgp-xinjiang.gov.cn/</w:t>
      </w:r>
      <w:r>
        <w:rPr>
          <w:rFonts w:hint="eastAsia" w:ascii="仿宋" w:hAnsi="仿宋" w:eastAsia="仿宋" w:cs="仿宋"/>
          <w:b/>
          <w:bCs/>
          <w:color w:val="auto"/>
          <w:sz w:val="21"/>
          <w:szCs w:val="21"/>
        </w:rPr>
        <w:fldChar w:fldCharType="end"/>
      </w:r>
      <w:r>
        <w:rPr>
          <w:rFonts w:hint="eastAsia" w:ascii="仿宋" w:hAnsi="仿宋" w:eastAsia="仿宋" w:cs="仿宋"/>
          <w:b/>
          <w:bCs/>
          <w:color w:val="auto"/>
          <w:sz w:val="21"/>
          <w:szCs w:val="21"/>
        </w:rPr>
        <w:t>）下载专区查看，如有问题可拨打政采云客户服务热线400-881-7190进行咨询。</w:t>
      </w:r>
    </w:p>
    <w:p>
      <w:pPr>
        <w:snapToGrid w:val="0"/>
        <w:spacing w:line="360" w:lineRule="auto"/>
        <w:ind w:firstLine="211" w:firstLineChars="100"/>
        <w:jc w:val="left"/>
        <w:rPr>
          <w:rFonts w:hint="eastAsia" w:ascii="仿宋" w:hAnsi="仿宋" w:eastAsia="仿宋" w:cs="仿宋"/>
          <w:b/>
          <w:bCs/>
          <w:color w:val="auto"/>
          <w:sz w:val="21"/>
          <w:szCs w:val="21"/>
        </w:rPr>
      </w:pPr>
      <w:r>
        <w:rPr>
          <w:rFonts w:hint="eastAsia" w:ascii="仿宋" w:hAnsi="仿宋" w:eastAsia="仿宋" w:cs="仿宋"/>
          <w:b/>
          <w:bCs/>
          <w:color w:val="auto"/>
          <w:sz w:val="21"/>
          <w:szCs w:val="21"/>
        </w:rPr>
        <w:t>5、开标时间后</w:t>
      </w:r>
      <w:r>
        <w:rPr>
          <w:rFonts w:hint="eastAsia" w:ascii="仿宋" w:hAnsi="仿宋" w:eastAsia="仿宋" w:cs="仿宋"/>
          <w:b/>
          <w:bCs/>
          <w:color w:val="auto"/>
          <w:sz w:val="21"/>
          <w:szCs w:val="21"/>
          <w:lang w:val="en-US" w:eastAsia="zh-CN"/>
        </w:rPr>
        <w:t>60</w:t>
      </w:r>
      <w:r>
        <w:rPr>
          <w:rFonts w:hint="eastAsia" w:ascii="仿宋" w:hAnsi="仿宋" w:eastAsia="仿宋" w:cs="仿宋"/>
          <w:b/>
          <w:bCs/>
          <w:color w:val="auto"/>
          <w:sz w:val="21"/>
          <w:szCs w:val="21"/>
        </w:rPr>
        <w:t>分钟内（</w:t>
      </w:r>
      <w:r>
        <w:rPr>
          <w:rFonts w:hint="eastAsia" w:ascii="仿宋" w:hAnsi="仿宋" w:eastAsia="仿宋" w:cs="仿宋"/>
          <w:b/>
          <w:bCs/>
          <w:color w:val="auto"/>
          <w:sz w:val="21"/>
          <w:szCs w:val="21"/>
          <w:lang w:eastAsia="zh-CN"/>
        </w:rPr>
        <w:t>2023年</w:t>
      </w:r>
      <w:r>
        <w:rPr>
          <w:rFonts w:hint="eastAsia" w:ascii="仿宋" w:hAnsi="仿宋" w:eastAsia="仿宋" w:cs="仿宋"/>
          <w:b/>
          <w:bCs/>
          <w:color w:val="auto"/>
          <w:sz w:val="21"/>
          <w:szCs w:val="21"/>
          <w:lang w:val="en-US" w:eastAsia="zh-CN"/>
        </w:rPr>
        <w:t>11</w:t>
      </w:r>
      <w:r>
        <w:rPr>
          <w:rFonts w:hint="eastAsia" w:ascii="仿宋" w:hAnsi="仿宋" w:eastAsia="仿宋" w:cs="仿宋"/>
          <w:b/>
          <w:bCs/>
          <w:color w:val="auto"/>
          <w:sz w:val="21"/>
          <w:szCs w:val="21"/>
          <w:lang w:eastAsia="zh-CN"/>
        </w:rPr>
        <w:t>月</w:t>
      </w:r>
      <w:r>
        <w:rPr>
          <w:rFonts w:hint="eastAsia" w:ascii="仿宋" w:hAnsi="仿宋" w:eastAsia="仿宋" w:cs="仿宋"/>
          <w:b/>
          <w:bCs/>
          <w:color w:val="auto"/>
          <w:sz w:val="21"/>
          <w:szCs w:val="21"/>
          <w:lang w:val="en-US" w:eastAsia="zh-CN"/>
        </w:rPr>
        <w:t>10</w:t>
      </w:r>
      <w:r>
        <w:rPr>
          <w:rFonts w:hint="eastAsia" w:ascii="仿宋" w:hAnsi="仿宋" w:eastAsia="仿宋" w:cs="仿宋"/>
          <w:b/>
          <w:bCs/>
          <w:color w:val="auto"/>
          <w:sz w:val="21"/>
          <w:szCs w:val="21"/>
          <w:lang w:eastAsia="zh-CN"/>
        </w:rPr>
        <w:t>日</w:t>
      </w:r>
      <w:r>
        <w:rPr>
          <w:rFonts w:hint="eastAsia" w:ascii="仿宋" w:hAnsi="仿宋" w:eastAsia="仿宋" w:cs="仿宋"/>
          <w:b/>
          <w:bCs/>
          <w:color w:val="auto"/>
          <w:sz w:val="21"/>
          <w:szCs w:val="21"/>
          <w:lang w:val="en-US" w:eastAsia="zh-CN"/>
        </w:rPr>
        <w:t>上</w:t>
      </w:r>
      <w:r>
        <w:rPr>
          <w:rFonts w:hint="eastAsia" w:ascii="仿宋" w:hAnsi="仿宋" w:eastAsia="仿宋" w:cs="仿宋"/>
          <w:b/>
          <w:bCs/>
          <w:color w:val="auto"/>
          <w:sz w:val="21"/>
          <w:szCs w:val="21"/>
        </w:rPr>
        <w:t>午</w:t>
      </w:r>
      <w:r>
        <w:rPr>
          <w:rFonts w:hint="eastAsia" w:ascii="仿宋" w:hAnsi="仿宋" w:eastAsia="仿宋" w:cs="仿宋"/>
          <w:b/>
          <w:bCs/>
          <w:color w:val="auto"/>
          <w:sz w:val="21"/>
          <w:szCs w:val="21"/>
          <w:lang w:val="en-US" w:eastAsia="zh-CN"/>
        </w:rPr>
        <w:t>11</w:t>
      </w:r>
      <w:r>
        <w:rPr>
          <w:rFonts w:hint="eastAsia" w:ascii="仿宋" w:hAnsi="仿宋" w:eastAsia="仿宋" w:cs="仿宋"/>
          <w:b/>
          <w:bCs/>
          <w:color w:val="auto"/>
          <w:sz w:val="21"/>
          <w:szCs w:val="21"/>
        </w:rPr>
        <w:t>:</w:t>
      </w:r>
      <w:r>
        <w:rPr>
          <w:rFonts w:hint="eastAsia" w:ascii="仿宋" w:hAnsi="仿宋" w:eastAsia="仿宋" w:cs="仿宋"/>
          <w:b/>
          <w:bCs/>
          <w:color w:val="auto"/>
          <w:sz w:val="21"/>
          <w:szCs w:val="21"/>
          <w:lang w:val="en-US" w:eastAsia="zh-CN"/>
        </w:rPr>
        <w:t>00</w:t>
      </w:r>
      <w:r>
        <w:rPr>
          <w:rFonts w:hint="eastAsia" w:ascii="仿宋" w:hAnsi="仿宋" w:eastAsia="仿宋" w:cs="仿宋"/>
          <w:b/>
          <w:bCs/>
          <w:color w:val="auto"/>
          <w:sz w:val="21"/>
          <w:szCs w:val="21"/>
        </w:rPr>
        <w:t>-</w:t>
      </w:r>
      <w:r>
        <w:rPr>
          <w:rFonts w:hint="eastAsia" w:ascii="仿宋" w:hAnsi="仿宋" w:eastAsia="仿宋" w:cs="仿宋"/>
          <w:b/>
          <w:bCs/>
          <w:color w:val="auto"/>
          <w:sz w:val="21"/>
          <w:szCs w:val="21"/>
          <w:lang w:val="en-US" w:eastAsia="zh-CN"/>
        </w:rPr>
        <w:t xml:space="preserve"> 12:00</w:t>
      </w:r>
      <w:r>
        <w:rPr>
          <w:rFonts w:hint="eastAsia" w:ascii="仿宋" w:hAnsi="仿宋" w:eastAsia="仿宋" w:cs="仿宋"/>
          <w:b/>
          <w:bCs/>
          <w:color w:val="auto"/>
          <w:sz w:val="21"/>
          <w:szCs w:val="21"/>
        </w:rPr>
        <w:t>前）供应商可以登录“政采云”平台，用“项目采购-开标评标”功能进行解密投标文件。若供应商在规定时间内（</w:t>
      </w:r>
      <w:r>
        <w:rPr>
          <w:rFonts w:hint="eastAsia" w:ascii="仿宋" w:hAnsi="仿宋" w:eastAsia="仿宋" w:cs="仿宋"/>
          <w:b/>
          <w:bCs/>
          <w:color w:val="auto"/>
          <w:sz w:val="21"/>
          <w:szCs w:val="21"/>
          <w:lang w:eastAsia="zh-CN"/>
        </w:rPr>
        <w:t>2023年</w:t>
      </w:r>
      <w:r>
        <w:rPr>
          <w:rFonts w:hint="eastAsia" w:ascii="仿宋" w:hAnsi="仿宋" w:eastAsia="仿宋" w:cs="仿宋"/>
          <w:b/>
          <w:bCs/>
          <w:color w:val="auto"/>
          <w:sz w:val="21"/>
          <w:szCs w:val="21"/>
          <w:lang w:val="en-US" w:eastAsia="zh-CN"/>
        </w:rPr>
        <w:t>11</w:t>
      </w:r>
      <w:r>
        <w:rPr>
          <w:rFonts w:hint="eastAsia" w:ascii="仿宋" w:hAnsi="仿宋" w:eastAsia="仿宋" w:cs="仿宋"/>
          <w:b/>
          <w:bCs/>
          <w:color w:val="auto"/>
          <w:sz w:val="21"/>
          <w:szCs w:val="21"/>
          <w:lang w:eastAsia="zh-CN"/>
        </w:rPr>
        <w:t>月</w:t>
      </w:r>
      <w:r>
        <w:rPr>
          <w:rFonts w:hint="eastAsia" w:ascii="仿宋" w:hAnsi="仿宋" w:eastAsia="仿宋" w:cs="仿宋"/>
          <w:b/>
          <w:bCs/>
          <w:color w:val="auto"/>
          <w:sz w:val="21"/>
          <w:szCs w:val="21"/>
          <w:lang w:val="en-US" w:eastAsia="zh-CN"/>
        </w:rPr>
        <w:t>10</w:t>
      </w:r>
      <w:r>
        <w:rPr>
          <w:rFonts w:hint="eastAsia" w:ascii="仿宋" w:hAnsi="仿宋" w:eastAsia="仿宋" w:cs="仿宋"/>
          <w:b/>
          <w:bCs/>
          <w:color w:val="auto"/>
          <w:sz w:val="21"/>
          <w:szCs w:val="21"/>
          <w:lang w:eastAsia="zh-CN"/>
        </w:rPr>
        <w:t>日</w:t>
      </w:r>
      <w:r>
        <w:rPr>
          <w:rFonts w:hint="eastAsia" w:ascii="仿宋" w:hAnsi="仿宋" w:eastAsia="仿宋" w:cs="仿宋"/>
          <w:b/>
          <w:bCs/>
          <w:color w:val="auto"/>
          <w:sz w:val="21"/>
          <w:szCs w:val="21"/>
        </w:rPr>
        <w:t>上午</w:t>
      </w:r>
      <w:r>
        <w:rPr>
          <w:rFonts w:hint="eastAsia" w:ascii="仿宋" w:hAnsi="仿宋" w:eastAsia="仿宋" w:cs="仿宋"/>
          <w:b/>
          <w:bCs/>
          <w:color w:val="auto"/>
          <w:sz w:val="21"/>
          <w:szCs w:val="21"/>
          <w:lang w:val="en-US" w:eastAsia="zh-CN"/>
        </w:rPr>
        <w:t>12:00</w:t>
      </w:r>
      <w:r>
        <w:rPr>
          <w:rFonts w:hint="eastAsia" w:ascii="仿宋" w:hAnsi="仿宋" w:eastAsia="仿宋" w:cs="仿宋"/>
          <w:b/>
          <w:bCs/>
          <w:color w:val="auto"/>
          <w:sz w:val="21"/>
          <w:szCs w:val="21"/>
        </w:rPr>
        <w:t>前）未按时解密的，视为投标文件撤回。</w:t>
      </w:r>
    </w:p>
    <w:p>
      <w:pPr>
        <w:spacing w:line="300" w:lineRule="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4、</w:t>
      </w:r>
      <w:r>
        <w:rPr>
          <w:rFonts w:hint="eastAsia" w:ascii="仿宋" w:hAnsi="仿宋" w:eastAsia="仿宋" w:cs="仿宋"/>
          <w:color w:val="auto"/>
          <w:sz w:val="21"/>
          <w:szCs w:val="21"/>
        </w:rPr>
        <w:t>投标无效的情形</w:t>
      </w:r>
      <w:bookmarkEnd w:id="123"/>
      <w:bookmarkEnd w:id="124"/>
      <w:bookmarkEnd w:id="125"/>
      <w:bookmarkEnd w:id="126"/>
    </w:p>
    <w:p>
      <w:pPr>
        <w:spacing w:line="300" w:lineRule="auto"/>
        <w:rPr>
          <w:rFonts w:hint="eastAsia" w:ascii="仿宋" w:hAnsi="仿宋" w:eastAsia="仿宋" w:cs="仿宋"/>
          <w:color w:val="auto"/>
          <w:sz w:val="21"/>
          <w:szCs w:val="21"/>
        </w:rPr>
      </w:pPr>
      <w:r>
        <w:rPr>
          <w:rFonts w:hint="eastAsia" w:ascii="仿宋" w:hAnsi="仿宋" w:eastAsia="仿宋" w:cs="仿宋"/>
          <w:color w:val="auto"/>
          <w:sz w:val="21"/>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bookmarkStart w:id="127" w:name="_Toc13224"/>
      <w:bookmarkStart w:id="128" w:name="_Toc4280"/>
    </w:p>
    <w:p>
      <w:pPr>
        <w:pStyle w:val="3"/>
        <w:numPr>
          <w:ilvl w:val="0"/>
          <w:numId w:val="5"/>
        </w:numPr>
        <w:jc w:val="center"/>
        <w:rPr>
          <w:rFonts w:hint="eastAsia" w:ascii="仿宋" w:hAnsi="仿宋" w:eastAsia="仿宋" w:cs="仿宋"/>
          <w:color w:val="auto"/>
          <w:sz w:val="24"/>
          <w:szCs w:val="24"/>
        </w:rPr>
      </w:pPr>
      <w:bookmarkStart w:id="129" w:name="_Toc9571"/>
      <w:bookmarkStart w:id="130" w:name="_Toc31877"/>
      <w:bookmarkStart w:id="131" w:name="_Toc503212219"/>
      <w:bookmarkStart w:id="132" w:name="_Toc521014787"/>
      <w:bookmarkStart w:id="133" w:name="_Toc22658"/>
      <w:bookmarkStart w:id="134" w:name="_Toc24338"/>
      <w:bookmarkStart w:id="135" w:name="_Toc21011"/>
      <w:r>
        <w:rPr>
          <w:rFonts w:hint="eastAsia" w:ascii="仿宋" w:hAnsi="仿宋" w:eastAsia="仿宋" w:cs="仿宋"/>
          <w:color w:val="auto"/>
          <w:sz w:val="24"/>
          <w:szCs w:val="24"/>
        </w:rPr>
        <w:t>开</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标</w:t>
      </w:r>
      <w:bookmarkEnd w:id="127"/>
      <w:bookmarkEnd w:id="128"/>
      <w:bookmarkEnd w:id="129"/>
      <w:bookmarkEnd w:id="130"/>
      <w:bookmarkEnd w:id="131"/>
      <w:bookmarkEnd w:id="132"/>
      <w:bookmarkEnd w:id="133"/>
      <w:bookmarkEnd w:id="134"/>
      <w:bookmarkEnd w:id="135"/>
    </w:p>
    <w:p>
      <w:pPr>
        <w:pStyle w:val="12"/>
        <w:snapToGrid w:val="0"/>
        <w:spacing w:line="360" w:lineRule="auto"/>
        <w:ind w:firstLine="411" w:firstLineChars="196"/>
        <w:rPr>
          <w:rFonts w:hint="eastAsia" w:ascii="仿宋" w:hAnsi="仿宋" w:eastAsia="仿宋" w:cs="仿宋"/>
          <w:b/>
          <w:bCs/>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（一）开标准备</w:t>
      </w:r>
    </w:p>
    <w:p>
      <w:pPr>
        <w:pStyle w:val="12"/>
        <w:snapToGrid w:val="0"/>
        <w:spacing w:line="360" w:lineRule="auto"/>
        <w:ind w:firstLine="422" w:firstLineChars="200"/>
        <w:rPr>
          <w:rFonts w:hint="eastAsia" w:ascii="仿宋" w:hAnsi="仿宋" w:eastAsia="仿宋" w:cs="仿宋"/>
          <w:b/>
          <w:bCs/>
          <w:color w:val="auto"/>
          <w:kern w:val="2"/>
          <w:sz w:val="21"/>
          <w:szCs w:val="21"/>
          <w:lang w:val="en-US" w:eastAsia="zh-CN" w:bidi="ar-SA"/>
        </w:rPr>
      </w:pPr>
      <w:r>
        <w:rPr>
          <w:rFonts w:hint="eastAsia" w:ascii="仿宋" w:hAnsi="仿宋" w:eastAsia="仿宋" w:cs="仿宋"/>
          <w:b/>
          <w:bCs/>
          <w:color w:val="auto"/>
          <w:kern w:val="2"/>
          <w:sz w:val="21"/>
          <w:szCs w:val="21"/>
          <w:lang w:val="en-US" w:eastAsia="zh-CN" w:bidi="ar-SA"/>
        </w:rPr>
        <w:t>招标代理机构将在规定的时间和地点进行开标。（本项目实行网上投标，采用电子投标文件。若供应商参与投标，自行承担投标一切费用；各供应商应在开标前应确保成为新疆维吾尔自治区政府采购网正式注册入库供应商，并完成CA数字证书申领。因未注册入库、未办理CA数字证书等原因造成无法投标或投标失败等后果由供应商自行承担；供应商将政采云电子交易客户端下载、安装完成后，可通过账号密码或CA登录客户端进行投标文件制作。在使用政采云投标客户端时，建议使用WIN7及以上操作系统。客户端请至新疆政府采购网（</w:t>
      </w:r>
      <w:r>
        <w:rPr>
          <w:rFonts w:hint="eastAsia" w:ascii="仿宋" w:hAnsi="仿宋" w:eastAsia="仿宋" w:cs="仿宋"/>
          <w:b/>
          <w:bCs/>
          <w:color w:val="auto"/>
          <w:kern w:val="2"/>
          <w:sz w:val="21"/>
          <w:szCs w:val="21"/>
          <w:lang w:val="en-US" w:eastAsia="zh-CN" w:bidi="ar-SA"/>
        </w:rPr>
        <w:fldChar w:fldCharType="begin"/>
      </w:r>
      <w:r>
        <w:rPr>
          <w:rFonts w:hint="eastAsia" w:ascii="仿宋" w:hAnsi="仿宋" w:eastAsia="仿宋" w:cs="仿宋"/>
          <w:b/>
          <w:bCs/>
          <w:color w:val="auto"/>
          <w:kern w:val="2"/>
          <w:sz w:val="21"/>
          <w:szCs w:val="21"/>
          <w:lang w:val="en-US" w:eastAsia="zh-CN" w:bidi="ar-SA"/>
        </w:rPr>
        <w:instrText xml:space="preserve"> HYPERLINK "http://www.ccgp-xinjiang.gov.cn/" </w:instrText>
      </w:r>
      <w:r>
        <w:rPr>
          <w:rFonts w:hint="eastAsia" w:ascii="仿宋" w:hAnsi="仿宋" w:eastAsia="仿宋" w:cs="仿宋"/>
          <w:b/>
          <w:bCs/>
          <w:color w:val="auto"/>
          <w:kern w:val="2"/>
          <w:sz w:val="21"/>
          <w:szCs w:val="21"/>
          <w:lang w:val="en-US" w:eastAsia="zh-CN" w:bidi="ar-SA"/>
        </w:rPr>
        <w:fldChar w:fldCharType="separate"/>
      </w:r>
      <w:r>
        <w:rPr>
          <w:rFonts w:hint="eastAsia" w:ascii="仿宋" w:hAnsi="仿宋" w:eastAsia="仿宋" w:cs="仿宋"/>
          <w:b/>
          <w:bCs/>
          <w:color w:val="auto"/>
          <w:kern w:val="2"/>
          <w:sz w:val="21"/>
          <w:szCs w:val="21"/>
          <w:lang w:val="en-US" w:eastAsia="zh-CN" w:bidi="ar-SA"/>
        </w:rPr>
        <w:t>http://www.ccgp-xinjiang.gov.cn/</w:t>
      </w:r>
      <w:r>
        <w:rPr>
          <w:rFonts w:hint="eastAsia" w:ascii="仿宋" w:hAnsi="仿宋" w:eastAsia="仿宋" w:cs="仿宋"/>
          <w:b/>
          <w:bCs/>
          <w:color w:val="auto"/>
          <w:kern w:val="2"/>
          <w:sz w:val="21"/>
          <w:szCs w:val="21"/>
          <w:lang w:val="en-US" w:eastAsia="zh-CN" w:bidi="ar-SA"/>
        </w:rPr>
        <w:fldChar w:fldCharType="end"/>
      </w:r>
      <w:r>
        <w:rPr>
          <w:rFonts w:hint="eastAsia" w:ascii="仿宋" w:hAnsi="仿宋" w:eastAsia="仿宋" w:cs="仿宋"/>
          <w:b/>
          <w:bCs/>
          <w:color w:val="auto"/>
          <w:kern w:val="2"/>
          <w:sz w:val="21"/>
          <w:szCs w:val="21"/>
          <w:lang w:val="en-US" w:eastAsia="zh-CN" w:bidi="ar-SA"/>
        </w:rPr>
        <w:t>）下载专区查看，如有问题可拨打政采云客户服务热线95763进行咨询。）</w:t>
      </w:r>
    </w:p>
    <w:p>
      <w:pPr>
        <w:pStyle w:val="12"/>
        <w:snapToGrid w:val="0"/>
        <w:spacing w:line="360" w:lineRule="auto"/>
        <w:ind w:firstLine="411" w:firstLineChars="196"/>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（二） 开标程序：</w:t>
      </w:r>
    </w:p>
    <w:p>
      <w:pPr>
        <w:pStyle w:val="12"/>
        <w:snapToGrid w:val="0"/>
        <w:spacing w:line="360" w:lineRule="auto"/>
        <w:ind w:firstLine="411" w:firstLineChars="196"/>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1.开标会由招标代理机构主持，主持人宣布开标会议开始；</w:t>
      </w:r>
    </w:p>
    <w:p>
      <w:pPr>
        <w:pStyle w:val="12"/>
        <w:snapToGrid w:val="0"/>
        <w:spacing w:line="360" w:lineRule="auto"/>
        <w:ind w:firstLine="411" w:firstLineChars="196"/>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 xml:space="preserve">2.主持人介绍参加开标会的人员名单； </w:t>
      </w:r>
    </w:p>
    <w:p>
      <w:pPr>
        <w:pStyle w:val="12"/>
        <w:snapToGrid w:val="0"/>
        <w:spacing w:line="360" w:lineRule="auto"/>
        <w:ind w:firstLine="411" w:firstLineChars="196"/>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3.主持人宣布评标期间的有关事项；告知应当回避的情形,提请有关人员回避；</w:t>
      </w:r>
    </w:p>
    <w:p>
      <w:pPr>
        <w:pStyle w:val="12"/>
        <w:snapToGrid w:val="0"/>
        <w:spacing w:line="360" w:lineRule="auto"/>
        <w:ind w:firstLine="411" w:firstLineChars="196"/>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4.专家进入会场进入评标阶段，宣读评标纪律。</w:t>
      </w:r>
    </w:p>
    <w:p>
      <w:pPr>
        <w:pStyle w:val="12"/>
        <w:snapToGrid w:val="0"/>
        <w:spacing w:line="360" w:lineRule="auto"/>
        <w:ind w:firstLine="411" w:firstLineChars="196"/>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5.资格审查由资格审查小组组织检查</w:t>
      </w:r>
    </w:p>
    <w:p>
      <w:pPr>
        <w:pStyle w:val="12"/>
        <w:snapToGrid w:val="0"/>
        <w:spacing w:line="360" w:lineRule="auto"/>
        <w:ind w:firstLine="411" w:firstLineChars="196"/>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6.符合性审查由评标委员会组织。</w:t>
      </w:r>
    </w:p>
    <w:p>
      <w:pPr>
        <w:pStyle w:val="12"/>
        <w:snapToGrid w:val="0"/>
        <w:spacing w:line="360" w:lineRule="auto"/>
        <w:ind w:firstLine="411" w:firstLineChars="196"/>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7.符合性审查通过的企业评标委员会组织对商务部分评分，评分完毕后对技术部分评分，招标代理公司负责本环节的录音录像工作。</w:t>
      </w:r>
    </w:p>
    <w:p>
      <w:pPr>
        <w:pStyle w:val="12"/>
        <w:snapToGrid w:val="0"/>
        <w:spacing w:line="360" w:lineRule="auto"/>
        <w:ind w:firstLine="411" w:firstLineChars="196"/>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8.复会时由主持人公布无效投标的投标人名单、投标无效的原因</w:t>
      </w:r>
    </w:p>
    <w:p>
      <w:pPr>
        <w:pStyle w:val="12"/>
        <w:snapToGrid w:val="0"/>
        <w:spacing w:line="360" w:lineRule="auto"/>
        <w:ind w:firstLine="411" w:firstLineChars="196"/>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9.由主持人按照递交标书逆向顺序逐一宣读投标企业的《投标报价一览表》，宣读其中的投标人名称及在其投标文件中承诺的投标报价和供货期，以及主持人认为有必要宣读的其他内容。</w:t>
      </w:r>
    </w:p>
    <w:p>
      <w:pPr>
        <w:pStyle w:val="12"/>
        <w:snapToGrid w:val="0"/>
        <w:spacing w:line="360" w:lineRule="auto"/>
        <w:ind w:firstLine="411" w:firstLineChars="196"/>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10.由主持人公布及其他有效投标的评分结果；</w:t>
      </w:r>
    </w:p>
    <w:p>
      <w:pPr>
        <w:pStyle w:val="12"/>
        <w:snapToGrid w:val="0"/>
        <w:spacing w:line="360" w:lineRule="auto"/>
        <w:ind w:firstLine="411" w:firstLineChars="196"/>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11.记录人做开标记录, 投标人代表对开标记录进行当场校核及勘误，并签字确认；同时由记录人、监督人当场签字确认。</w:t>
      </w:r>
    </w:p>
    <w:p>
      <w:pPr>
        <w:pStyle w:val="12"/>
        <w:snapToGrid w:val="0"/>
        <w:spacing w:line="360" w:lineRule="auto"/>
        <w:ind w:firstLine="411" w:firstLineChars="196"/>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12.开标会议结束。</w:t>
      </w:r>
    </w:p>
    <w:p>
      <w:pPr>
        <w:pStyle w:val="3"/>
        <w:numPr>
          <w:ilvl w:val="0"/>
          <w:numId w:val="5"/>
        </w:numPr>
        <w:jc w:val="center"/>
        <w:rPr>
          <w:rFonts w:hint="eastAsia" w:ascii="仿宋" w:hAnsi="仿宋" w:eastAsia="仿宋" w:cs="仿宋"/>
          <w:color w:val="auto"/>
          <w:sz w:val="24"/>
          <w:szCs w:val="24"/>
        </w:rPr>
      </w:pPr>
      <w:bookmarkStart w:id="136" w:name="_Toc2519"/>
      <w:bookmarkStart w:id="137" w:name="_Toc10501"/>
      <w:bookmarkStart w:id="138" w:name="_Toc503212220"/>
      <w:bookmarkStart w:id="139" w:name="_Toc20288"/>
      <w:bookmarkStart w:id="140" w:name="_Toc12263"/>
      <w:bookmarkStart w:id="141" w:name="_Toc11458"/>
      <w:bookmarkStart w:id="142" w:name="_Toc24288"/>
      <w:bookmarkStart w:id="143" w:name="_Toc3301"/>
      <w:bookmarkStart w:id="144" w:name="_Toc521014788"/>
      <w:r>
        <w:rPr>
          <w:rFonts w:hint="eastAsia" w:ascii="仿宋" w:hAnsi="仿宋" w:eastAsia="仿宋" w:cs="仿宋"/>
          <w:color w:val="auto"/>
          <w:sz w:val="24"/>
          <w:szCs w:val="24"/>
        </w:rPr>
        <w:t>评</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标</w:t>
      </w:r>
      <w:bookmarkEnd w:id="136"/>
      <w:bookmarkEnd w:id="137"/>
      <w:bookmarkEnd w:id="138"/>
      <w:bookmarkEnd w:id="139"/>
      <w:bookmarkEnd w:id="140"/>
      <w:bookmarkEnd w:id="141"/>
      <w:bookmarkEnd w:id="142"/>
      <w:bookmarkEnd w:id="143"/>
      <w:bookmarkEnd w:id="144"/>
    </w:p>
    <w:p>
      <w:pPr>
        <w:pStyle w:val="12"/>
        <w:snapToGrid w:val="0"/>
        <w:spacing w:line="360" w:lineRule="auto"/>
        <w:ind w:firstLine="411" w:firstLineChars="196"/>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（一）组建评标委员会</w:t>
      </w:r>
    </w:p>
    <w:p>
      <w:pPr>
        <w:pStyle w:val="12"/>
        <w:snapToGrid w:val="0"/>
        <w:spacing w:line="360" w:lineRule="auto"/>
        <w:ind w:firstLine="411" w:firstLineChars="196"/>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本项目评标委员会由业主监督人在专家库中抽取评审专家5人组成，专家由招标代理机在开标前48小时在政采云专家中随机抽取此次评标专家。</w:t>
      </w:r>
    </w:p>
    <w:p>
      <w:pPr>
        <w:pStyle w:val="12"/>
        <w:snapToGrid w:val="0"/>
        <w:spacing w:line="360" w:lineRule="auto"/>
        <w:outlineLvl w:val="1"/>
        <w:rPr>
          <w:rFonts w:hint="eastAsia" w:ascii="仿宋" w:hAnsi="仿宋" w:eastAsia="仿宋" w:cs="仿宋"/>
          <w:b/>
          <w:bCs/>
          <w:color w:val="auto"/>
          <w:kern w:val="2"/>
          <w:sz w:val="21"/>
          <w:szCs w:val="24"/>
          <w:lang w:val="en-US" w:eastAsia="zh-CN" w:bidi="ar-SA"/>
        </w:rPr>
      </w:pPr>
      <w:bookmarkStart w:id="145" w:name="_Toc3907"/>
      <w:bookmarkStart w:id="146" w:name="_Toc21258"/>
      <w:bookmarkStart w:id="147" w:name="_Toc26886"/>
      <w:bookmarkStart w:id="148" w:name="_Toc27271"/>
      <w:r>
        <w:rPr>
          <w:rFonts w:hint="eastAsia" w:ascii="仿宋" w:hAnsi="仿宋" w:eastAsia="仿宋" w:cs="仿宋"/>
          <w:b/>
          <w:bCs/>
          <w:color w:val="auto"/>
          <w:kern w:val="2"/>
          <w:sz w:val="21"/>
          <w:szCs w:val="24"/>
          <w:lang w:val="en-US" w:eastAsia="zh-CN" w:bidi="ar-SA"/>
        </w:rPr>
        <w:t>（二）评标的方式</w:t>
      </w:r>
      <w:bookmarkEnd w:id="145"/>
      <w:bookmarkEnd w:id="146"/>
      <w:bookmarkEnd w:id="147"/>
      <w:bookmarkEnd w:id="148"/>
    </w:p>
    <w:p>
      <w:pPr>
        <w:pStyle w:val="12"/>
        <w:snapToGrid w:val="0"/>
        <w:spacing w:line="360" w:lineRule="auto"/>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本项目采用不公开方式评标，评标的依据为《中华人民共和国招标投标法》《中华人民共和国政府采购法》、《中华人民共和国财政部令第87号--政府采购货物和服务招标投标管理办法》及招标文件。</w:t>
      </w:r>
    </w:p>
    <w:p>
      <w:pPr>
        <w:spacing w:line="360" w:lineRule="auto"/>
        <w:rPr>
          <w:rFonts w:hint="eastAsia" w:ascii="仿宋" w:hAnsi="仿宋" w:eastAsia="仿宋" w:cs="仿宋"/>
          <w:b/>
          <w:bCs/>
          <w:color w:val="auto"/>
          <w:kern w:val="2"/>
          <w:sz w:val="21"/>
          <w:szCs w:val="24"/>
          <w:lang w:val="en-US" w:eastAsia="zh-CN" w:bidi="ar-SA"/>
        </w:rPr>
      </w:pPr>
      <w:r>
        <w:rPr>
          <w:rFonts w:hint="eastAsia" w:ascii="仿宋" w:hAnsi="仿宋" w:eastAsia="仿宋" w:cs="仿宋"/>
          <w:b/>
          <w:bCs/>
          <w:color w:val="auto"/>
          <w:kern w:val="2"/>
          <w:sz w:val="21"/>
          <w:szCs w:val="24"/>
          <w:lang w:val="en-US" w:eastAsia="zh-CN" w:bidi="ar-SA"/>
        </w:rPr>
        <w:t>（三）评标原则</w:t>
      </w:r>
    </w:p>
    <w:p>
      <w:pPr>
        <w:pStyle w:val="12"/>
        <w:snapToGrid w:val="0"/>
        <w:spacing w:line="360" w:lineRule="auto"/>
        <w:ind w:left="0" w:leftChars="0" w:firstLine="420" w:firstLineChars="200"/>
        <w:outlineLvl w:val="2"/>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2.1评标活动遵循公平、公正、科学和择优的原则，以招标文件和投标文件为评标的基本依据，并按照招标文件规定的评标方法和评标标准进行评标。</w:t>
      </w:r>
    </w:p>
    <w:p>
      <w:pPr>
        <w:pStyle w:val="12"/>
        <w:snapToGrid w:val="0"/>
        <w:spacing w:line="360" w:lineRule="auto"/>
        <w:ind w:left="0" w:leftChars="0" w:firstLine="420" w:firstLineChars="200"/>
        <w:outlineLvl w:val="2"/>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2.2评标委员会必须公平、公正、客观，不带任何倾向性和启发性；不得向外界透露任何与评标有关的内容；任何单位和个人不得干扰、影响评标的正常进行；评标委员会及有关工作人员不得私下与投标人接触。</w:t>
      </w:r>
    </w:p>
    <w:p>
      <w:pPr>
        <w:pStyle w:val="12"/>
        <w:snapToGrid w:val="0"/>
        <w:spacing w:line="360" w:lineRule="auto"/>
        <w:ind w:left="0" w:leftChars="0" w:firstLine="420" w:firstLineChars="200"/>
        <w:outlineLvl w:val="2"/>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2.2具体评标事项由评标委员会负责，并按招标文件的规定办法进行评审。</w:t>
      </w:r>
    </w:p>
    <w:p>
      <w:pPr>
        <w:pStyle w:val="12"/>
        <w:snapToGrid w:val="0"/>
        <w:spacing w:line="360" w:lineRule="auto"/>
        <w:ind w:left="0" w:leftChars="0" w:firstLine="420" w:firstLineChars="200"/>
        <w:outlineLvl w:val="2"/>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2.3合格投标人不足须知前附表中约定的有效供应商家数的，不得评标。</w:t>
      </w:r>
    </w:p>
    <w:p>
      <w:pPr>
        <w:spacing w:line="360" w:lineRule="auto"/>
        <w:rPr>
          <w:rFonts w:hint="eastAsia" w:ascii="仿宋" w:hAnsi="仿宋" w:eastAsia="仿宋" w:cs="仿宋"/>
          <w:b/>
          <w:bCs/>
          <w:color w:val="auto"/>
          <w:kern w:val="2"/>
          <w:sz w:val="21"/>
          <w:szCs w:val="24"/>
          <w:lang w:val="en-US" w:eastAsia="zh-CN" w:bidi="ar-SA"/>
        </w:rPr>
      </w:pPr>
      <w:r>
        <w:rPr>
          <w:rFonts w:hint="eastAsia" w:ascii="仿宋" w:hAnsi="仿宋" w:eastAsia="仿宋" w:cs="仿宋"/>
          <w:b/>
          <w:bCs/>
          <w:color w:val="auto"/>
          <w:kern w:val="2"/>
          <w:sz w:val="21"/>
          <w:szCs w:val="24"/>
          <w:lang w:val="en-US" w:eastAsia="zh-CN" w:bidi="ar-SA"/>
        </w:rPr>
        <w:t>（四）评标应遵守下列评标纪律：</w:t>
      </w:r>
    </w:p>
    <w:p>
      <w:pPr>
        <w:pStyle w:val="12"/>
        <w:snapToGrid w:val="0"/>
        <w:spacing w:line="360" w:lineRule="auto"/>
        <w:ind w:left="0" w:leftChars="0" w:firstLine="420" w:firstLineChars="200"/>
        <w:outlineLvl w:val="2"/>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（1）评标情况不得私自外泄，有关信息由新疆晓君招标有限公司统一对外发布。</w:t>
      </w:r>
    </w:p>
    <w:p>
      <w:pPr>
        <w:pStyle w:val="12"/>
        <w:snapToGrid w:val="0"/>
        <w:spacing w:line="360" w:lineRule="auto"/>
        <w:ind w:left="0" w:leftChars="0" w:firstLine="420" w:firstLineChars="200"/>
        <w:outlineLvl w:val="2"/>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（2）对新疆晓君招标有限公司或投标人提供的要求保密的资料，不得摘记翻印和外传。</w:t>
      </w:r>
    </w:p>
    <w:p>
      <w:pPr>
        <w:pStyle w:val="12"/>
        <w:snapToGrid w:val="0"/>
        <w:spacing w:line="360" w:lineRule="auto"/>
        <w:ind w:left="0" w:leftChars="0" w:firstLine="420" w:firstLineChars="200"/>
        <w:outlineLvl w:val="2"/>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（3）不得收受投标供应商或有关人员的任何礼物，不得串联鼓动其他人袒护某投标人。若与投标人存在利害关系，则应主动声明并回避。</w:t>
      </w:r>
    </w:p>
    <w:p>
      <w:pPr>
        <w:pStyle w:val="12"/>
        <w:snapToGrid w:val="0"/>
        <w:spacing w:line="360" w:lineRule="auto"/>
        <w:ind w:left="0" w:leftChars="0" w:firstLine="420" w:firstLineChars="200"/>
        <w:outlineLvl w:val="2"/>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（4）全体评委应按照招标文件规定进行评标，一切认定事项应查有实据且不得弄虚作假。</w:t>
      </w:r>
    </w:p>
    <w:p>
      <w:pPr>
        <w:pStyle w:val="12"/>
        <w:snapToGrid w:val="0"/>
        <w:spacing w:line="360" w:lineRule="auto"/>
        <w:ind w:left="0" w:leftChars="0" w:firstLine="420" w:firstLineChars="200"/>
        <w:outlineLvl w:val="2"/>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（5）评标委员会各成员应当独立对每个投标人的投标文件进行评价，并对评价意见承担个人责任。评审过程中，不得发表倾向性言论。</w:t>
      </w:r>
    </w:p>
    <w:p>
      <w:pPr>
        <w:snapToGrid w:val="0"/>
        <w:spacing w:line="36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kern w:val="2"/>
          <w:sz w:val="21"/>
          <w:szCs w:val="24"/>
          <w:lang w:val="en-US" w:eastAsia="zh-CN" w:bidi="ar-SA"/>
        </w:rPr>
        <w:t>※对违反评标纪律的评委，将取消其评委资格，对评标工作造成严重损失者将予以通报批评乃至追究法律责任。</w:t>
      </w:r>
    </w:p>
    <w:p>
      <w:pPr>
        <w:pStyle w:val="12"/>
        <w:snapToGrid w:val="0"/>
        <w:spacing w:line="360" w:lineRule="auto"/>
        <w:outlineLvl w:val="1"/>
        <w:rPr>
          <w:rFonts w:hint="eastAsia" w:ascii="仿宋" w:hAnsi="仿宋" w:eastAsia="仿宋" w:cs="仿宋"/>
          <w:b/>
          <w:bCs/>
          <w:color w:val="auto"/>
          <w:kern w:val="2"/>
          <w:sz w:val="21"/>
          <w:szCs w:val="24"/>
          <w:lang w:val="en-US" w:eastAsia="zh-CN" w:bidi="ar-SA"/>
        </w:rPr>
      </w:pPr>
      <w:bookmarkStart w:id="149" w:name="_Toc13223"/>
      <w:bookmarkStart w:id="150" w:name="_Toc4747"/>
      <w:bookmarkStart w:id="151" w:name="_Toc8335"/>
      <w:bookmarkStart w:id="152" w:name="_Toc27459"/>
      <w:r>
        <w:rPr>
          <w:rFonts w:hint="eastAsia" w:ascii="仿宋" w:hAnsi="仿宋" w:eastAsia="仿宋" w:cs="仿宋"/>
          <w:b/>
          <w:bCs/>
          <w:color w:val="auto"/>
          <w:kern w:val="2"/>
          <w:sz w:val="21"/>
          <w:szCs w:val="24"/>
          <w:lang w:val="en-US" w:eastAsia="zh-CN" w:bidi="ar-SA"/>
        </w:rPr>
        <w:t>（五）评标程序</w:t>
      </w:r>
      <w:bookmarkEnd w:id="149"/>
      <w:bookmarkEnd w:id="150"/>
      <w:bookmarkEnd w:id="151"/>
      <w:bookmarkEnd w:id="152"/>
    </w:p>
    <w:p>
      <w:pPr>
        <w:pStyle w:val="12"/>
        <w:snapToGrid w:val="0"/>
        <w:spacing w:line="360" w:lineRule="auto"/>
        <w:ind w:left="0" w:leftChars="0" w:firstLine="420" w:firstLineChars="200"/>
        <w:outlineLvl w:val="2"/>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1. 本项目采用综合评分法,是指投标文件满足招标文件全部实质性要求，且按照评审因素的量化指标评审得分最高的投标人为中标候选人的评标方法。（最低报价不是中标的唯一依据。）</w:t>
      </w:r>
    </w:p>
    <w:p>
      <w:pPr>
        <w:pStyle w:val="12"/>
        <w:snapToGrid w:val="0"/>
        <w:spacing w:line="360" w:lineRule="auto"/>
        <w:ind w:firstLine="420" w:firstLineChars="200"/>
        <w:outlineLvl w:val="2"/>
        <w:rPr>
          <w:rFonts w:hint="eastAsia" w:ascii="仿宋" w:hAnsi="仿宋" w:eastAsia="仿宋" w:cs="仿宋"/>
          <w:color w:val="auto"/>
          <w:kern w:val="2"/>
          <w:sz w:val="21"/>
          <w:szCs w:val="24"/>
          <w:lang w:val="en-US" w:eastAsia="zh-CN" w:bidi="ar-SA"/>
        </w:rPr>
      </w:pPr>
      <w:bookmarkStart w:id="153" w:name="_Toc17462"/>
      <w:r>
        <w:rPr>
          <w:rFonts w:hint="eastAsia" w:ascii="仿宋" w:hAnsi="仿宋" w:eastAsia="仿宋" w:cs="仿宋"/>
          <w:color w:val="auto"/>
          <w:kern w:val="2"/>
          <w:sz w:val="21"/>
          <w:szCs w:val="24"/>
          <w:lang w:val="en-US" w:eastAsia="zh-CN" w:bidi="ar-SA"/>
        </w:rPr>
        <w:t>2. 评标的依据为招标文件和投标文件。</w:t>
      </w:r>
      <w:bookmarkEnd w:id="153"/>
    </w:p>
    <w:p>
      <w:pPr>
        <w:pStyle w:val="12"/>
        <w:snapToGrid w:val="0"/>
        <w:spacing w:line="360" w:lineRule="auto"/>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3. 评标过程的保密性。开标后，直到授予投标人合同为止，凡是属于审查、澄清、评价和比较的有关资料以及授标建议等均不得向投标人或其他无关的人员透露。</w:t>
      </w:r>
    </w:p>
    <w:p>
      <w:pPr>
        <w:pStyle w:val="12"/>
        <w:snapToGrid w:val="0"/>
        <w:spacing w:line="360" w:lineRule="auto"/>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4. 投标人在评标过程中所进行的试图影响评标结果、有悖于招标规则的活动，可能导致取消其中标资格。</w:t>
      </w:r>
    </w:p>
    <w:p>
      <w:pPr>
        <w:pStyle w:val="12"/>
        <w:snapToGrid w:val="0"/>
        <w:spacing w:line="360" w:lineRule="auto"/>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5. 与招标文件有重大偏离的投标文件将被拒绝。且此重大偏离在开标后不许修改。</w:t>
      </w:r>
    </w:p>
    <w:p>
      <w:pPr>
        <w:pStyle w:val="12"/>
        <w:snapToGrid w:val="0"/>
        <w:spacing w:line="360" w:lineRule="auto"/>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6. 根据国家计委等七部委颁发的《评标委员会和评标方法暂行规定》以下为重大偏离：</w:t>
      </w:r>
    </w:p>
    <w:p>
      <w:pPr>
        <w:pStyle w:val="12"/>
        <w:snapToGrid w:val="0"/>
        <w:spacing w:line="360" w:lineRule="auto"/>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（一）投标保证金的缴纳主体与投标人不一致的，没有按照招标文件要求提供投标担保，或者所提供的投标担保有瑕疵的；</w:t>
      </w:r>
    </w:p>
    <w:p>
      <w:pPr>
        <w:pStyle w:val="12"/>
        <w:snapToGrid w:val="0"/>
        <w:spacing w:line="360" w:lineRule="auto"/>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（二）投标文件没有投标人法定代表人或其授权代表签字（章）和加盖投标单位公章的；</w:t>
      </w:r>
    </w:p>
    <w:p>
      <w:pPr>
        <w:pStyle w:val="12"/>
        <w:snapToGrid w:val="0"/>
        <w:spacing w:line="360" w:lineRule="auto"/>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（三）投标文件记载的招标项目完成期限超过招标文件规定的完成期限；</w:t>
      </w:r>
    </w:p>
    <w:p>
      <w:pPr>
        <w:pStyle w:val="12"/>
        <w:snapToGrid w:val="0"/>
        <w:spacing w:line="360" w:lineRule="auto"/>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（四）明显不符合技术规格和技术标准（技术规格、合同条款有偏离情况的）；</w:t>
      </w:r>
    </w:p>
    <w:p>
      <w:pPr>
        <w:pStyle w:val="12"/>
        <w:snapToGrid w:val="0"/>
        <w:spacing w:line="360" w:lineRule="auto"/>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（五）商务条款有偏离情况的；</w:t>
      </w:r>
    </w:p>
    <w:p>
      <w:pPr>
        <w:pStyle w:val="12"/>
        <w:snapToGrid w:val="0"/>
        <w:spacing w:line="360" w:lineRule="auto"/>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（六）投标附有招标人不能接受的条件；</w:t>
      </w:r>
    </w:p>
    <w:p>
      <w:pPr>
        <w:pStyle w:val="12"/>
        <w:snapToGrid w:val="0"/>
        <w:spacing w:line="360" w:lineRule="auto"/>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（七）不符合招标文件中规定的其他实质性要求。</w:t>
      </w:r>
    </w:p>
    <w:p>
      <w:pPr>
        <w:pStyle w:val="12"/>
        <w:snapToGrid w:val="0"/>
        <w:spacing w:line="360" w:lineRule="auto"/>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（八) 投标报价不符合招标文件规定的要求。</w:t>
      </w:r>
    </w:p>
    <w:p>
      <w:pPr>
        <w:pStyle w:val="12"/>
        <w:snapToGrid w:val="0"/>
        <w:spacing w:line="360" w:lineRule="auto"/>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投标文件有上述情形之一的，视为非实质性响应招标，并按规定作废标处理。招标文件对重大偏差另有规定的，从其规定。</w:t>
      </w:r>
    </w:p>
    <w:p>
      <w:pPr>
        <w:pStyle w:val="12"/>
        <w:snapToGrid w:val="0"/>
        <w:spacing w:line="360" w:lineRule="auto"/>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评标委员会应当审查每一投标文件是否对招标文件提出的所有实质性要求和条件作出响应。未能在实质上响应招标的投标，将作废标处理。</w:t>
      </w:r>
    </w:p>
    <w:p>
      <w:pPr>
        <w:pStyle w:val="12"/>
        <w:snapToGrid w:val="0"/>
        <w:spacing w:line="360" w:lineRule="auto"/>
        <w:ind w:firstLine="420" w:firstLineChars="200"/>
        <w:outlineLvl w:val="2"/>
        <w:rPr>
          <w:rFonts w:hint="eastAsia" w:ascii="仿宋" w:hAnsi="仿宋" w:eastAsia="仿宋" w:cs="仿宋"/>
          <w:color w:val="auto"/>
          <w:kern w:val="2"/>
          <w:sz w:val="21"/>
          <w:szCs w:val="24"/>
          <w:lang w:val="en-US" w:eastAsia="zh-CN" w:bidi="ar-SA"/>
        </w:rPr>
      </w:pPr>
      <w:bookmarkStart w:id="154" w:name="_Toc3963"/>
      <w:r>
        <w:rPr>
          <w:rFonts w:hint="eastAsia" w:ascii="仿宋" w:hAnsi="仿宋" w:eastAsia="仿宋" w:cs="仿宋"/>
          <w:color w:val="auto"/>
          <w:kern w:val="2"/>
          <w:sz w:val="21"/>
          <w:szCs w:val="24"/>
          <w:lang w:val="en-US" w:eastAsia="zh-CN" w:bidi="ar-SA"/>
        </w:rPr>
        <w:t>7.对投标文件的初步审查和响应性确定</w:t>
      </w:r>
      <w:bookmarkEnd w:id="154"/>
    </w:p>
    <w:p>
      <w:pPr>
        <w:pStyle w:val="12"/>
        <w:snapToGrid w:val="0"/>
        <w:spacing w:line="360" w:lineRule="auto"/>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8. 开标后招标人将审查投标文件的完整性、准确性以及保证金提交、文件签署情况。在审查时，（一）投标文件中开标一览表（报价表）内容与投标文件中相应内容不一致的，以开标一览表（报价表）为准；（二）大写金额和小写金额不一致的，以大写金额为准；（三）单价金额小数点或者百分比有明显错位的，以开标一览表的总价为准，并修改单价；（四）总价金额与按单价汇总金额不一致的，以单价金额计算结果为准。若投标人拒绝接受上述修正，其投标将可能被拒绝。</w:t>
      </w:r>
    </w:p>
    <w:p>
      <w:pPr>
        <w:pStyle w:val="12"/>
        <w:snapToGrid w:val="0"/>
        <w:spacing w:line="360" w:lineRule="auto"/>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9. 在对投标文件进行详细评估之前，评标委员会将审查每一份投标文件是否对招标文件的要求作出了实质性的响应。实质性响应的投标文件应该是与招标文件的全部条款、条件和技术规格相符，而没有重大偏离。</w:t>
      </w:r>
    </w:p>
    <w:p>
      <w:pPr>
        <w:pStyle w:val="12"/>
        <w:snapToGrid w:val="0"/>
        <w:spacing w:line="360" w:lineRule="auto"/>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10.招标人判断投标文件的响应性是基于投标文件本身而不靠外部证据。</w:t>
      </w:r>
    </w:p>
    <w:p>
      <w:pPr>
        <w:pStyle w:val="12"/>
        <w:snapToGrid w:val="0"/>
        <w:spacing w:line="360" w:lineRule="auto"/>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11.招标人将拒绝被定为非响应性的投标，投标人不能通过修正或撤消不符之处而使其投标成为响应性投标。</w:t>
      </w:r>
    </w:p>
    <w:p>
      <w:pPr>
        <w:pStyle w:val="12"/>
        <w:snapToGrid w:val="0"/>
        <w:spacing w:line="360" w:lineRule="auto"/>
        <w:outlineLvl w:val="1"/>
        <w:rPr>
          <w:rFonts w:hint="eastAsia" w:ascii="仿宋" w:hAnsi="仿宋" w:eastAsia="仿宋" w:cs="仿宋"/>
          <w:b/>
          <w:bCs/>
          <w:color w:val="auto"/>
          <w:kern w:val="2"/>
          <w:sz w:val="21"/>
          <w:szCs w:val="24"/>
          <w:lang w:val="en-US" w:eastAsia="zh-CN" w:bidi="ar-SA"/>
        </w:rPr>
      </w:pPr>
      <w:bookmarkStart w:id="155" w:name="_Toc13450"/>
      <w:bookmarkStart w:id="156" w:name="_Toc32133"/>
      <w:bookmarkStart w:id="157" w:name="_Toc27576"/>
      <w:bookmarkStart w:id="158" w:name="_Toc31532"/>
      <w:r>
        <w:rPr>
          <w:rFonts w:hint="eastAsia" w:ascii="仿宋" w:hAnsi="仿宋" w:eastAsia="仿宋" w:cs="仿宋"/>
          <w:b/>
          <w:bCs/>
          <w:color w:val="auto"/>
          <w:kern w:val="2"/>
          <w:sz w:val="21"/>
          <w:szCs w:val="24"/>
          <w:lang w:val="en-US" w:eastAsia="zh-CN" w:bidi="ar-SA"/>
        </w:rPr>
        <w:t>（六）澄清问题的形式</w:t>
      </w:r>
      <w:bookmarkEnd w:id="155"/>
      <w:bookmarkEnd w:id="156"/>
      <w:bookmarkEnd w:id="157"/>
      <w:bookmarkEnd w:id="158"/>
    </w:p>
    <w:p>
      <w:pPr>
        <w:pStyle w:val="12"/>
        <w:snapToGrid w:val="0"/>
        <w:spacing w:line="360" w:lineRule="auto"/>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12"/>
        <w:snapToGrid w:val="0"/>
        <w:spacing w:line="360" w:lineRule="auto"/>
        <w:outlineLvl w:val="1"/>
        <w:rPr>
          <w:rFonts w:hint="eastAsia" w:ascii="仿宋" w:hAnsi="仿宋" w:eastAsia="仿宋" w:cs="仿宋"/>
          <w:b/>
          <w:bCs/>
          <w:color w:val="auto"/>
          <w:kern w:val="2"/>
          <w:sz w:val="21"/>
          <w:szCs w:val="24"/>
          <w:lang w:val="en-US" w:eastAsia="zh-CN" w:bidi="ar-SA"/>
        </w:rPr>
      </w:pPr>
      <w:bookmarkStart w:id="159" w:name="_Toc30297"/>
      <w:bookmarkStart w:id="160" w:name="_Toc31156"/>
      <w:bookmarkStart w:id="161" w:name="_Toc27590"/>
      <w:bookmarkStart w:id="162" w:name="_Toc26024"/>
      <w:r>
        <w:rPr>
          <w:rFonts w:hint="eastAsia" w:ascii="仿宋" w:hAnsi="仿宋" w:eastAsia="仿宋" w:cs="仿宋"/>
          <w:b/>
          <w:bCs/>
          <w:color w:val="auto"/>
          <w:kern w:val="2"/>
          <w:sz w:val="21"/>
          <w:szCs w:val="24"/>
          <w:lang w:val="en-US" w:eastAsia="zh-CN" w:bidi="ar-SA"/>
        </w:rPr>
        <w:t>（七）错误修正</w:t>
      </w:r>
      <w:bookmarkEnd w:id="159"/>
      <w:bookmarkEnd w:id="160"/>
      <w:bookmarkEnd w:id="161"/>
      <w:bookmarkEnd w:id="162"/>
    </w:p>
    <w:p>
      <w:pPr>
        <w:pStyle w:val="12"/>
        <w:snapToGrid w:val="0"/>
        <w:spacing w:line="360" w:lineRule="auto"/>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投标文件如果出现计算或表达上的错误，修正错误的原则如下：</w:t>
      </w:r>
    </w:p>
    <w:p>
      <w:pPr>
        <w:pStyle w:val="12"/>
        <w:snapToGrid w:val="0"/>
        <w:spacing w:line="360" w:lineRule="auto"/>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1.投标报价一览表总价与投标报价明细表汇总数不一致的，以投标报价一览表为准；</w:t>
      </w:r>
    </w:p>
    <w:p>
      <w:pPr>
        <w:pStyle w:val="12"/>
        <w:snapToGrid w:val="0"/>
        <w:spacing w:line="360" w:lineRule="auto"/>
        <w:ind w:firstLine="420" w:firstLineChars="200"/>
        <w:outlineLvl w:val="2"/>
        <w:rPr>
          <w:rFonts w:hint="eastAsia" w:ascii="仿宋" w:hAnsi="仿宋" w:eastAsia="仿宋" w:cs="仿宋"/>
          <w:color w:val="auto"/>
          <w:kern w:val="2"/>
          <w:sz w:val="21"/>
          <w:szCs w:val="24"/>
          <w:lang w:val="en-US" w:eastAsia="zh-CN" w:bidi="ar-SA"/>
        </w:rPr>
      </w:pPr>
      <w:bookmarkStart w:id="163" w:name="_Toc29280"/>
      <w:r>
        <w:rPr>
          <w:rFonts w:hint="eastAsia" w:ascii="仿宋" w:hAnsi="仿宋" w:eastAsia="仿宋" w:cs="仿宋"/>
          <w:color w:val="auto"/>
          <w:kern w:val="2"/>
          <w:sz w:val="21"/>
          <w:szCs w:val="24"/>
          <w:lang w:val="en-US" w:eastAsia="zh-CN" w:bidi="ar-SA"/>
        </w:rPr>
        <w:t>2.投标文件的大写金额和小写金额不一致的，以大写金额为准；</w:t>
      </w:r>
      <w:bookmarkEnd w:id="163"/>
    </w:p>
    <w:p>
      <w:pPr>
        <w:pStyle w:val="12"/>
        <w:snapToGrid w:val="0"/>
        <w:spacing w:line="360" w:lineRule="auto"/>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3.总价金额与按单价汇总金额不一致的，以单价金额计算结果为准；</w:t>
      </w:r>
    </w:p>
    <w:p>
      <w:pPr>
        <w:pStyle w:val="12"/>
        <w:snapToGrid w:val="0"/>
        <w:spacing w:line="360" w:lineRule="auto"/>
        <w:ind w:firstLine="420" w:firstLineChars="200"/>
        <w:outlineLvl w:val="2"/>
        <w:rPr>
          <w:rFonts w:hint="eastAsia" w:ascii="仿宋" w:hAnsi="仿宋" w:eastAsia="仿宋" w:cs="仿宋"/>
          <w:color w:val="auto"/>
          <w:kern w:val="2"/>
          <w:sz w:val="21"/>
          <w:szCs w:val="24"/>
          <w:lang w:val="en-US" w:eastAsia="zh-CN" w:bidi="ar-SA"/>
        </w:rPr>
      </w:pPr>
      <w:bookmarkStart w:id="164" w:name="_Toc16465"/>
      <w:r>
        <w:rPr>
          <w:rFonts w:hint="eastAsia" w:ascii="仿宋" w:hAnsi="仿宋" w:eastAsia="仿宋" w:cs="仿宋"/>
          <w:color w:val="auto"/>
          <w:kern w:val="2"/>
          <w:sz w:val="21"/>
          <w:szCs w:val="24"/>
          <w:lang w:val="en-US" w:eastAsia="zh-CN" w:bidi="ar-SA"/>
        </w:rPr>
        <w:t>4.对不同文字文本投标文件的解释发生异议的，以中文文本为准。</w:t>
      </w:r>
      <w:bookmarkEnd w:id="164"/>
    </w:p>
    <w:p>
      <w:pPr>
        <w:pStyle w:val="12"/>
        <w:snapToGrid w:val="0"/>
        <w:spacing w:line="360" w:lineRule="auto"/>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12"/>
        <w:snapToGrid w:val="0"/>
        <w:spacing w:line="360" w:lineRule="auto"/>
        <w:ind w:left="0" w:leftChars="0" w:firstLine="0" w:firstLineChars="0"/>
        <w:outlineLvl w:val="1"/>
        <w:rPr>
          <w:rFonts w:hint="eastAsia" w:ascii="仿宋" w:hAnsi="仿宋" w:eastAsia="仿宋" w:cs="仿宋"/>
          <w:b/>
          <w:bCs/>
          <w:color w:val="auto"/>
          <w:kern w:val="2"/>
          <w:sz w:val="21"/>
          <w:szCs w:val="24"/>
          <w:lang w:val="en-US" w:eastAsia="zh-CN" w:bidi="ar-SA"/>
        </w:rPr>
      </w:pPr>
      <w:bookmarkStart w:id="165" w:name="_Toc15699"/>
      <w:bookmarkStart w:id="166" w:name="_Toc19846"/>
      <w:bookmarkStart w:id="167" w:name="_Toc4333"/>
      <w:bookmarkStart w:id="168" w:name="_Toc1474"/>
      <w:r>
        <w:rPr>
          <w:rFonts w:hint="eastAsia" w:ascii="仿宋" w:hAnsi="仿宋" w:eastAsia="仿宋" w:cs="仿宋"/>
          <w:b/>
          <w:bCs/>
          <w:color w:val="auto"/>
          <w:kern w:val="2"/>
          <w:sz w:val="21"/>
          <w:szCs w:val="24"/>
          <w:lang w:val="en-US" w:eastAsia="zh-CN" w:bidi="ar-SA"/>
        </w:rPr>
        <w:t>（八）</w:t>
      </w:r>
      <w:bookmarkEnd w:id="165"/>
      <w:bookmarkEnd w:id="166"/>
      <w:r>
        <w:rPr>
          <w:rFonts w:hint="eastAsia" w:ascii="仿宋" w:hAnsi="仿宋" w:eastAsia="仿宋" w:cs="仿宋"/>
          <w:b/>
          <w:bCs/>
          <w:color w:val="auto"/>
          <w:kern w:val="2"/>
          <w:sz w:val="21"/>
          <w:szCs w:val="24"/>
          <w:lang w:val="en-US" w:eastAsia="zh-CN" w:bidi="ar-SA"/>
        </w:rPr>
        <w:t>有下列情形之一的，视为投标人串通投标，其投标无效</w:t>
      </w:r>
      <w:bookmarkEnd w:id="167"/>
      <w:bookmarkEnd w:id="168"/>
    </w:p>
    <w:p>
      <w:pPr>
        <w:pStyle w:val="12"/>
        <w:snapToGrid w:val="0"/>
        <w:spacing w:line="360" w:lineRule="auto"/>
        <w:ind w:firstLine="420" w:firstLineChars="200"/>
        <w:rPr>
          <w:rFonts w:hint="eastAsia" w:ascii="仿宋" w:hAnsi="仿宋" w:eastAsia="仿宋" w:cs="仿宋"/>
          <w:color w:val="auto"/>
          <w:kern w:val="2"/>
          <w:sz w:val="21"/>
          <w:szCs w:val="24"/>
          <w:lang w:val="en-US" w:eastAsia="zh-CN" w:bidi="ar-SA"/>
        </w:rPr>
      </w:pPr>
      <w:bookmarkStart w:id="169" w:name="_Toc9664"/>
      <w:bookmarkStart w:id="170" w:name="_Toc29743"/>
      <w:r>
        <w:rPr>
          <w:rFonts w:hint="eastAsia" w:ascii="仿宋" w:hAnsi="仿宋" w:eastAsia="仿宋" w:cs="仿宋"/>
          <w:color w:val="auto"/>
          <w:kern w:val="2"/>
          <w:sz w:val="21"/>
          <w:szCs w:val="24"/>
          <w:lang w:val="en-US" w:eastAsia="zh-CN" w:bidi="ar-SA"/>
        </w:rPr>
        <w:t>1不同投标人的投标文件由同一单位或者个人编制；</w:t>
      </w:r>
    </w:p>
    <w:p>
      <w:pPr>
        <w:pStyle w:val="12"/>
        <w:snapToGrid w:val="0"/>
        <w:spacing w:line="360" w:lineRule="auto"/>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2不同投标人委托同一单位或者个人办理投标事宜；</w:t>
      </w:r>
    </w:p>
    <w:p>
      <w:pPr>
        <w:pStyle w:val="12"/>
        <w:snapToGrid w:val="0"/>
        <w:spacing w:line="360" w:lineRule="auto"/>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3不同投标人的投标文件载明的项目管理成员或者联系人员为同一人；</w:t>
      </w:r>
    </w:p>
    <w:p>
      <w:pPr>
        <w:pStyle w:val="12"/>
        <w:snapToGrid w:val="0"/>
        <w:spacing w:line="360" w:lineRule="auto"/>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4不同投标人的投标文件异常一致或者投标报价呈规律性差异；</w:t>
      </w:r>
    </w:p>
    <w:p>
      <w:pPr>
        <w:pStyle w:val="12"/>
        <w:snapToGrid w:val="0"/>
        <w:spacing w:line="360" w:lineRule="auto"/>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5不同投标人的投标文件相互混装；</w:t>
      </w:r>
    </w:p>
    <w:p>
      <w:pPr>
        <w:pStyle w:val="12"/>
        <w:snapToGrid w:val="0"/>
        <w:spacing w:line="360" w:lineRule="auto"/>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6不同投标人的投标保证金或购买电子保函支付款为从同一单位或个人的账户转出；</w:t>
      </w:r>
    </w:p>
    <w:p>
      <w:pPr>
        <w:pStyle w:val="12"/>
        <w:snapToGrid w:val="0"/>
        <w:spacing w:line="360" w:lineRule="auto"/>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7投标人上传的电子投标文件使用该项目其他投标人的数字证书加密的或加盖该项目的其他投标人的电子印章的。</w:t>
      </w:r>
    </w:p>
    <w:p>
      <w:pPr>
        <w:pStyle w:val="12"/>
        <w:snapToGrid w:val="0"/>
        <w:spacing w:line="360" w:lineRule="auto"/>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 xml:space="preserve"> 说明：在评标过程中发现投标人有上述情形的，评标委员会应当认定其投标无效。同时，项目评审时被认定为串通投标的投标人不得参加该合同项下的采购活动。</w:t>
      </w:r>
    </w:p>
    <w:p>
      <w:pPr>
        <w:pStyle w:val="12"/>
        <w:snapToGrid w:val="0"/>
        <w:spacing w:line="360" w:lineRule="auto"/>
        <w:ind w:left="0" w:leftChars="0" w:firstLine="0" w:firstLineChars="0"/>
        <w:outlineLvl w:val="1"/>
        <w:rPr>
          <w:rFonts w:hint="eastAsia" w:ascii="仿宋" w:hAnsi="仿宋" w:eastAsia="仿宋" w:cs="仿宋"/>
          <w:b/>
          <w:bCs/>
          <w:color w:val="auto"/>
          <w:kern w:val="2"/>
          <w:sz w:val="21"/>
          <w:szCs w:val="24"/>
          <w:lang w:val="en-US" w:eastAsia="zh-CN" w:bidi="ar-SA"/>
        </w:rPr>
      </w:pPr>
      <w:bookmarkStart w:id="171" w:name="_Toc5041"/>
      <w:bookmarkStart w:id="172" w:name="_Toc15414"/>
      <w:r>
        <w:rPr>
          <w:rFonts w:hint="eastAsia" w:ascii="仿宋" w:hAnsi="仿宋" w:eastAsia="仿宋" w:cs="仿宋"/>
          <w:b/>
          <w:bCs/>
          <w:color w:val="auto"/>
          <w:kern w:val="2"/>
          <w:sz w:val="21"/>
          <w:szCs w:val="24"/>
          <w:lang w:val="en-US" w:eastAsia="zh-CN" w:bidi="ar-SA"/>
        </w:rPr>
        <w:t>（九）评标过程的监控</w:t>
      </w:r>
      <w:bookmarkEnd w:id="169"/>
      <w:bookmarkEnd w:id="170"/>
      <w:bookmarkEnd w:id="171"/>
      <w:bookmarkEnd w:id="172"/>
    </w:p>
    <w:p>
      <w:pPr>
        <w:snapToGrid w:val="0"/>
        <w:spacing w:line="360" w:lineRule="auto"/>
        <w:ind w:firstLine="420" w:firstLineChars="200"/>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4"/>
          <w:lang w:val="en-US" w:eastAsia="zh-CN" w:bidi="ar-SA"/>
        </w:rPr>
        <w:t>本项目评标过程实行录像监控、照片记录，且由监标人员进行现场监督，评标过程中所发生的试图影响评标结果的不公正活动，可能导致其投标被拒绝。</w:t>
      </w:r>
      <w:r>
        <w:rPr>
          <w:rFonts w:hint="eastAsia" w:ascii="仿宋" w:hAnsi="仿宋" w:eastAsia="仿宋" w:cs="仿宋"/>
          <w:color w:val="auto"/>
          <w:kern w:val="2"/>
          <w:sz w:val="21"/>
          <w:szCs w:val="21"/>
          <w:lang w:val="en-US" w:eastAsia="zh-CN" w:bidi="ar-SA"/>
        </w:rPr>
        <w:t xml:space="preserve">                          </w:t>
      </w:r>
    </w:p>
    <w:p>
      <w:pPr>
        <w:pStyle w:val="3"/>
        <w:numPr>
          <w:ilvl w:val="0"/>
          <w:numId w:val="0"/>
        </w:numPr>
        <w:ind w:leftChars="-50" w:right="62" w:rightChars="0"/>
        <w:jc w:val="center"/>
        <w:rPr>
          <w:rFonts w:hint="eastAsia" w:ascii="仿宋" w:hAnsi="仿宋" w:eastAsia="仿宋" w:cs="仿宋"/>
          <w:b/>
          <w:bCs/>
          <w:color w:val="auto"/>
          <w:kern w:val="2"/>
          <w:sz w:val="28"/>
          <w:szCs w:val="28"/>
          <w:highlight w:val="none"/>
          <w:lang w:val="en-US" w:eastAsia="zh-CN" w:bidi="ar-SA"/>
        </w:rPr>
      </w:pPr>
      <w:bookmarkStart w:id="173" w:name="_Toc26644"/>
      <w:bookmarkStart w:id="174" w:name="_Toc28372"/>
      <w:bookmarkStart w:id="175" w:name="_Toc10823"/>
      <w:bookmarkStart w:id="176" w:name="_Toc521014789"/>
      <w:bookmarkStart w:id="177" w:name="_Toc503212221"/>
      <w:bookmarkStart w:id="178" w:name="_Toc2497"/>
      <w:bookmarkStart w:id="179" w:name="_Toc21069"/>
      <w:bookmarkStart w:id="180" w:name="_Toc20014"/>
      <w:bookmarkStart w:id="181" w:name="_Toc29757"/>
      <w:r>
        <w:rPr>
          <w:rFonts w:hint="eastAsia" w:ascii="仿宋" w:hAnsi="仿宋" w:eastAsia="仿宋" w:cs="仿宋"/>
          <w:b/>
          <w:bCs/>
          <w:color w:val="auto"/>
          <w:kern w:val="2"/>
          <w:sz w:val="28"/>
          <w:szCs w:val="28"/>
          <w:highlight w:val="none"/>
          <w:lang w:val="en-US" w:eastAsia="zh-CN" w:bidi="ar-SA"/>
        </w:rPr>
        <w:t>五、定标</w:t>
      </w:r>
      <w:bookmarkEnd w:id="173"/>
      <w:bookmarkEnd w:id="174"/>
      <w:bookmarkEnd w:id="175"/>
      <w:bookmarkEnd w:id="176"/>
      <w:bookmarkEnd w:id="177"/>
      <w:bookmarkEnd w:id="178"/>
      <w:bookmarkEnd w:id="179"/>
      <w:bookmarkEnd w:id="180"/>
      <w:bookmarkEnd w:id="181"/>
    </w:p>
    <w:p>
      <w:pPr>
        <w:snapToGrid w:val="0"/>
        <w:spacing w:line="360" w:lineRule="auto"/>
        <w:ind w:left="10" w:leftChars="0" w:hanging="10" w:firstLineChars="0"/>
        <w:rPr>
          <w:rFonts w:hint="eastAsia" w:ascii="仿宋" w:hAnsi="仿宋" w:eastAsia="仿宋" w:cs="仿宋"/>
          <w:color w:val="auto"/>
          <w:kern w:val="2"/>
          <w:sz w:val="21"/>
          <w:szCs w:val="24"/>
          <w:lang w:val="en-US" w:eastAsia="zh-CN" w:bidi="ar-SA"/>
        </w:rPr>
      </w:pPr>
      <w:r>
        <w:rPr>
          <w:rFonts w:hint="eastAsia" w:ascii="仿宋" w:hAnsi="仿宋" w:eastAsia="仿宋" w:cs="仿宋"/>
          <w:b/>
          <w:bCs/>
          <w:color w:val="auto"/>
          <w:kern w:val="2"/>
          <w:sz w:val="21"/>
          <w:szCs w:val="24"/>
          <w:lang w:val="en-US" w:eastAsia="zh-CN" w:bidi="ar-SA"/>
        </w:rPr>
        <w:t>确定中标人：</w:t>
      </w:r>
      <w:r>
        <w:rPr>
          <w:rFonts w:hint="eastAsia" w:ascii="仿宋" w:hAnsi="仿宋" w:eastAsia="仿宋" w:cs="仿宋"/>
          <w:color w:val="auto"/>
          <w:kern w:val="2"/>
          <w:sz w:val="21"/>
          <w:szCs w:val="24"/>
          <w:lang w:val="en-US" w:eastAsia="zh-CN" w:bidi="ar-SA"/>
        </w:rPr>
        <w:t>本项目由招标人根据评标结果排名第一位的候选人为中标人。</w:t>
      </w:r>
    </w:p>
    <w:p>
      <w:pPr>
        <w:spacing w:line="360" w:lineRule="auto"/>
        <w:ind w:left="10" w:leftChars="0" w:hanging="10" w:firstLineChars="0"/>
        <w:jc w:val="left"/>
        <w:rPr>
          <w:rFonts w:hint="eastAsia" w:ascii="仿宋" w:hAnsi="仿宋" w:eastAsia="仿宋" w:cs="仿宋"/>
          <w:color w:val="auto"/>
        </w:rPr>
      </w:pPr>
      <w:r>
        <w:rPr>
          <w:rFonts w:hint="eastAsia" w:ascii="仿宋" w:hAnsi="仿宋" w:eastAsia="仿宋" w:cs="仿宋"/>
          <w:b/>
          <w:bCs/>
          <w:color w:val="auto"/>
        </w:rPr>
        <w:t>中标公告：</w:t>
      </w:r>
      <w:r>
        <w:rPr>
          <w:rFonts w:hint="eastAsia" w:ascii="仿宋" w:hAnsi="仿宋" w:eastAsia="仿宋" w:cs="仿宋"/>
          <w:color w:val="auto"/>
        </w:rPr>
        <w:t>中标供应商确定之日起2个工作日内，采购人或采购代理机构将在新疆政府采购网(http://www.ccgp-xinjiang.gov.cn/)上以公告的形式发布中标结果，中标公告的公告期限为 1个工作日。中标公告同时作为采购代理机构通知除中标供应商外的其他投标人没有中标的书面形式，采购代理机构不再以其它方式另行通知。</w:t>
      </w:r>
    </w:p>
    <w:p>
      <w:pPr>
        <w:spacing w:line="360" w:lineRule="auto"/>
        <w:ind w:left="10" w:leftChars="0" w:hanging="10" w:firstLineChars="0"/>
        <w:jc w:val="left"/>
        <w:rPr>
          <w:rFonts w:hint="eastAsia" w:ascii="仿宋" w:hAnsi="仿宋" w:eastAsia="仿宋" w:cs="仿宋"/>
          <w:color w:val="auto"/>
        </w:rPr>
      </w:pPr>
      <w:r>
        <w:rPr>
          <w:rFonts w:hint="eastAsia" w:ascii="仿宋" w:hAnsi="仿宋" w:eastAsia="仿宋" w:cs="仿宋"/>
          <w:b/>
          <w:bCs/>
          <w:color w:val="auto"/>
        </w:rPr>
        <w:t>中标通知书：</w:t>
      </w:r>
      <w:r>
        <w:rPr>
          <w:rFonts w:hint="eastAsia" w:ascii="仿宋" w:hAnsi="仿宋" w:eastAsia="仿宋" w:cs="仿宋"/>
          <w:color w:val="auto"/>
        </w:rPr>
        <w:t>中标通知书在发布中标公告时，同步发除中标通知书至中标供应商。中标通知书发出后，采购人不得违法改变中标结果，中标供应商不得放弃中标。中标供应商放弃中标的，应当依法承担相应的法律责任。</w:t>
      </w:r>
    </w:p>
    <w:p>
      <w:pPr>
        <w:spacing w:line="360" w:lineRule="auto"/>
        <w:ind w:left="10" w:leftChars="0" w:hanging="10" w:firstLineChars="0"/>
        <w:jc w:val="left"/>
        <w:rPr>
          <w:rFonts w:hint="eastAsia" w:ascii="仿宋" w:hAnsi="仿宋" w:eastAsia="仿宋" w:cs="仿宋"/>
          <w:color w:val="auto"/>
        </w:rPr>
      </w:pPr>
      <w:r>
        <w:rPr>
          <w:rFonts w:hint="eastAsia" w:ascii="仿宋" w:hAnsi="仿宋" w:eastAsia="仿宋" w:cs="仿宋"/>
          <w:b/>
          <w:bCs/>
          <w:color w:val="auto"/>
        </w:rPr>
        <w:t>项目废标处理：</w:t>
      </w:r>
      <w:r>
        <w:rPr>
          <w:rFonts w:hint="eastAsia" w:ascii="仿宋" w:hAnsi="仿宋" w:eastAsia="仿宋" w:cs="仿宋"/>
          <w:color w:val="auto"/>
        </w:rPr>
        <w:t>根据《中华人民共和国政府采购法》第三十六条及招标文件的约定，本项目或分包下列情况出现将作废标处理：</w:t>
      </w:r>
    </w:p>
    <w:p>
      <w:pPr>
        <w:spacing w:line="360" w:lineRule="auto"/>
        <w:ind w:left="10" w:leftChars="0" w:hanging="10" w:firstLineChars="0"/>
        <w:jc w:val="left"/>
        <w:rPr>
          <w:rFonts w:hint="eastAsia" w:ascii="仿宋" w:hAnsi="仿宋" w:eastAsia="仿宋" w:cs="仿宋"/>
          <w:color w:val="auto"/>
        </w:rPr>
      </w:pPr>
      <w:r>
        <w:rPr>
          <w:rFonts w:hint="eastAsia" w:ascii="仿宋" w:hAnsi="仿宋" w:eastAsia="仿宋" w:cs="仿宋"/>
          <w:color w:val="auto"/>
        </w:rPr>
        <w:t>（1）符合专业资格条件的投标人或者对招标文件作实质响应的有效投标人不足三家的（说明：使用综合评分法的采购项目，提供相同品牌产品且通过资格审查、符合性审查的不同投标人参加同一合同项下投标的，按一家投标人计算） 。</w:t>
      </w:r>
    </w:p>
    <w:p>
      <w:pPr>
        <w:spacing w:line="360" w:lineRule="auto"/>
        <w:ind w:left="10" w:leftChars="0" w:hanging="10" w:firstLineChars="0"/>
        <w:jc w:val="left"/>
        <w:rPr>
          <w:rFonts w:hint="eastAsia" w:ascii="仿宋" w:hAnsi="仿宋" w:eastAsia="仿宋" w:cs="仿宋"/>
          <w:color w:val="auto"/>
        </w:rPr>
      </w:pPr>
      <w:r>
        <w:rPr>
          <w:rFonts w:hint="eastAsia" w:ascii="仿宋" w:hAnsi="仿宋" w:eastAsia="仿宋" w:cs="仿宋"/>
          <w:color w:val="auto"/>
        </w:rPr>
        <w:t>（2）出现影响采购公正的违法、违规行为的。</w:t>
      </w:r>
    </w:p>
    <w:p>
      <w:pPr>
        <w:spacing w:line="360" w:lineRule="auto"/>
        <w:ind w:left="10" w:leftChars="0" w:hanging="10" w:firstLineChars="0"/>
        <w:jc w:val="left"/>
        <w:rPr>
          <w:rFonts w:hint="eastAsia" w:ascii="仿宋" w:hAnsi="仿宋" w:eastAsia="仿宋" w:cs="仿宋"/>
          <w:color w:val="auto"/>
        </w:rPr>
      </w:pPr>
      <w:r>
        <w:rPr>
          <w:rFonts w:hint="eastAsia" w:ascii="仿宋" w:hAnsi="仿宋" w:eastAsia="仿宋" w:cs="仿宋"/>
          <w:color w:val="auto"/>
        </w:rPr>
        <w:t>（3）投标人的报价均超过了采购预算，采购人不能支付的。</w:t>
      </w:r>
    </w:p>
    <w:p>
      <w:pPr>
        <w:spacing w:line="360" w:lineRule="auto"/>
        <w:ind w:left="10" w:leftChars="0" w:hanging="10" w:firstLineChars="0"/>
        <w:jc w:val="left"/>
        <w:rPr>
          <w:rFonts w:hint="eastAsia" w:ascii="仿宋" w:hAnsi="仿宋" w:eastAsia="仿宋" w:cs="仿宋"/>
          <w:color w:val="auto"/>
        </w:rPr>
      </w:pPr>
      <w:r>
        <w:rPr>
          <w:rFonts w:hint="eastAsia" w:ascii="仿宋" w:hAnsi="仿宋" w:eastAsia="仿宋" w:cs="仿宋"/>
          <w:color w:val="auto"/>
        </w:rPr>
        <w:t>（4）因重大变故，采购任务取消的。</w:t>
      </w:r>
    </w:p>
    <w:p>
      <w:pPr>
        <w:spacing w:line="360" w:lineRule="auto"/>
        <w:ind w:left="10" w:leftChars="0" w:hanging="10" w:firstLineChars="0"/>
        <w:jc w:val="left"/>
        <w:rPr>
          <w:rFonts w:hint="eastAsia" w:ascii="仿宋" w:hAnsi="仿宋" w:eastAsia="仿宋" w:cs="仿宋"/>
          <w:color w:val="auto"/>
        </w:rPr>
      </w:pPr>
      <w:r>
        <w:rPr>
          <w:rFonts w:hint="eastAsia" w:ascii="仿宋" w:hAnsi="仿宋" w:eastAsia="仿宋" w:cs="仿宋"/>
          <w:color w:val="auto"/>
        </w:rPr>
        <w:t>对废标的采购项目，评标委员会应出具采购文件是否存在不合理条款的论证意见。</w:t>
      </w:r>
    </w:p>
    <w:p>
      <w:pPr>
        <w:spacing w:line="360" w:lineRule="auto"/>
        <w:ind w:firstLine="480"/>
        <w:jc w:val="left"/>
        <w:rPr>
          <w:rFonts w:hint="eastAsia" w:ascii="仿宋" w:hAnsi="仿宋" w:eastAsia="仿宋" w:cs="仿宋"/>
          <w:color w:val="auto"/>
        </w:rPr>
      </w:pPr>
      <w:r>
        <w:rPr>
          <w:rFonts w:hint="eastAsia" w:ascii="仿宋" w:hAnsi="仿宋" w:eastAsia="仿宋" w:cs="仿宋"/>
          <w:b/>
          <w:bCs/>
          <w:color w:val="auto"/>
        </w:rPr>
        <w:t>终止公告：</w:t>
      </w:r>
      <w:r>
        <w:rPr>
          <w:rFonts w:hint="eastAsia" w:ascii="仿宋" w:hAnsi="仿宋" w:eastAsia="仿宋" w:cs="仿宋"/>
          <w:color w:val="auto"/>
        </w:rPr>
        <w:t>项目废标后，采购人或采购代理机构将新疆政府采购网(http://www.ccgp-xinjiang.gov.cn/)、上发布终止公告，终止公告的公告期限为1个工作日。</w:t>
      </w:r>
    </w:p>
    <w:p>
      <w:pPr>
        <w:pStyle w:val="12"/>
        <w:rPr>
          <w:rFonts w:hint="eastAsia" w:ascii="仿宋" w:hAnsi="仿宋" w:eastAsia="仿宋" w:cs="仿宋"/>
          <w:color w:val="auto"/>
          <w:lang w:val="en-US" w:eastAsia="zh-CN"/>
        </w:rPr>
      </w:pPr>
    </w:p>
    <w:p>
      <w:pPr>
        <w:pStyle w:val="3"/>
        <w:numPr>
          <w:ilvl w:val="1"/>
          <w:numId w:val="0"/>
        </w:numPr>
        <w:ind w:leftChars="0"/>
        <w:jc w:val="center"/>
        <w:rPr>
          <w:rFonts w:hint="eastAsia" w:ascii="仿宋" w:hAnsi="仿宋" w:eastAsia="仿宋" w:cs="仿宋"/>
          <w:color w:val="auto"/>
          <w:sz w:val="21"/>
          <w:szCs w:val="21"/>
        </w:rPr>
      </w:pPr>
      <w:bookmarkStart w:id="182" w:name="_Toc20063"/>
      <w:bookmarkStart w:id="183" w:name="_Toc18345"/>
      <w:bookmarkStart w:id="184" w:name="_Toc2910"/>
      <w:bookmarkStart w:id="185" w:name="_Toc11259"/>
      <w:bookmarkStart w:id="186" w:name="_Toc15327"/>
      <w:bookmarkStart w:id="187" w:name="_Toc521014790"/>
      <w:bookmarkStart w:id="188" w:name="_Toc503212222"/>
      <w:bookmarkStart w:id="189" w:name="_Toc18954"/>
      <w:bookmarkStart w:id="190" w:name="_Toc6894"/>
      <w:r>
        <w:rPr>
          <w:rFonts w:hint="eastAsia" w:ascii="仿宋" w:hAnsi="仿宋" w:eastAsia="仿宋" w:cs="仿宋"/>
          <w:color w:val="auto"/>
          <w:sz w:val="21"/>
          <w:szCs w:val="21"/>
          <w:lang w:eastAsia="zh-CN"/>
        </w:rPr>
        <w:t>六、</w:t>
      </w:r>
      <w:r>
        <w:rPr>
          <w:rFonts w:hint="eastAsia" w:ascii="仿宋" w:hAnsi="仿宋" w:eastAsia="仿宋" w:cs="仿宋"/>
          <w:color w:val="auto"/>
          <w:sz w:val="21"/>
          <w:szCs w:val="21"/>
        </w:rPr>
        <w:t>合同授予</w:t>
      </w:r>
      <w:bookmarkEnd w:id="182"/>
      <w:bookmarkEnd w:id="183"/>
      <w:bookmarkEnd w:id="184"/>
      <w:bookmarkEnd w:id="185"/>
      <w:bookmarkEnd w:id="186"/>
      <w:bookmarkEnd w:id="187"/>
      <w:bookmarkEnd w:id="188"/>
      <w:bookmarkEnd w:id="189"/>
      <w:bookmarkEnd w:id="190"/>
    </w:p>
    <w:p>
      <w:pPr>
        <w:spacing w:line="360" w:lineRule="auto"/>
        <w:rPr>
          <w:rFonts w:hint="eastAsia" w:ascii="仿宋" w:hAnsi="仿宋" w:eastAsia="仿宋" w:cs="仿宋"/>
          <w:color w:val="auto"/>
        </w:rPr>
      </w:pPr>
      <w:r>
        <w:rPr>
          <w:rFonts w:hint="eastAsia" w:ascii="仿宋" w:hAnsi="仿宋" w:eastAsia="仿宋" w:cs="仿宋"/>
          <w:b/>
          <w:color w:val="auto"/>
          <w:sz w:val="24"/>
        </w:rPr>
        <w:t>1.合同签订</w:t>
      </w:r>
    </w:p>
    <w:p>
      <w:pPr>
        <w:spacing w:line="360" w:lineRule="auto"/>
        <w:ind w:firstLine="480"/>
        <w:rPr>
          <w:rFonts w:hint="eastAsia" w:ascii="仿宋" w:hAnsi="仿宋" w:eastAsia="仿宋" w:cs="仿宋"/>
          <w:color w:val="auto"/>
        </w:rPr>
      </w:pPr>
      <w:r>
        <w:rPr>
          <w:rFonts w:hint="eastAsia" w:ascii="仿宋" w:hAnsi="仿宋" w:eastAsia="仿宋" w:cs="仿宋"/>
          <w:color w:val="auto"/>
        </w:rPr>
        <w:t>1.1采购人应当自《中标通知书》发出之日起二十日内，按照招标文件和中标供应商投标文件的约定，与中标供应商签订合同。所签订的合同不得对招标文件和中标供应商投标文件作实质性修改。超过30天尚未完成政府采购合同签订的政府采购项目，采购人应当登录新疆政府采购网，填报未能依法签订政府采购合同的具体原因、整改措施和预计签订合同时间等信息。</w:t>
      </w:r>
    </w:p>
    <w:p>
      <w:pPr>
        <w:spacing w:line="360" w:lineRule="auto"/>
        <w:ind w:firstLine="480"/>
        <w:rPr>
          <w:rFonts w:hint="eastAsia" w:ascii="仿宋" w:hAnsi="仿宋" w:eastAsia="仿宋" w:cs="仿宋"/>
          <w:color w:val="auto"/>
        </w:rPr>
      </w:pPr>
      <w:r>
        <w:rPr>
          <w:rFonts w:hint="eastAsia" w:ascii="仿宋" w:hAnsi="仿宋" w:eastAsia="仿宋" w:cs="仿宋"/>
          <w:color w:val="auto"/>
        </w:rPr>
        <w:t>1.2采购人不得提出试用合格等任何不合理的要求作为签订合同的条件，且不得与中标供应商私下订立背离合同实质性内容的协议。</w:t>
      </w:r>
    </w:p>
    <w:p>
      <w:pPr>
        <w:spacing w:line="360" w:lineRule="auto"/>
        <w:ind w:firstLine="480"/>
        <w:rPr>
          <w:rFonts w:hint="eastAsia" w:ascii="仿宋" w:hAnsi="仿宋" w:eastAsia="仿宋" w:cs="仿宋"/>
          <w:color w:val="auto"/>
        </w:rPr>
      </w:pPr>
      <w:r>
        <w:rPr>
          <w:rFonts w:hint="eastAsia" w:ascii="仿宋" w:hAnsi="仿宋" w:eastAsia="仿宋" w:cs="仿宋"/>
          <w:color w:val="auto"/>
        </w:rPr>
        <w:t>1.3采购人应当自政府采购合同签订之日起2个工作日内，将政府采购合同在省级以上人民政府财政部门指定的媒体上公告，但政府采购合同中涉及国家秘密、商业秘密的内容除外。</w:t>
      </w:r>
    </w:p>
    <w:p>
      <w:pPr>
        <w:spacing w:line="360" w:lineRule="auto"/>
        <w:ind w:firstLine="480"/>
        <w:rPr>
          <w:rFonts w:hint="eastAsia" w:ascii="仿宋" w:hAnsi="仿宋" w:eastAsia="仿宋" w:cs="仿宋"/>
          <w:color w:val="auto"/>
        </w:rPr>
      </w:pPr>
      <w:r>
        <w:rPr>
          <w:rFonts w:hint="eastAsia" w:ascii="仿宋" w:hAnsi="仿宋" w:eastAsia="仿宋" w:cs="仿宋"/>
          <w:color w:val="auto"/>
        </w:rPr>
        <w:t>1.4采购人应当自政府采购合同签订之日起2个工作日内，登录新疆政府采购网上传政府采购合同扫描版，如实填报政府采购合同的签订时间。依法签订的补充合同，也应在补充合同签订之日起2个工作日内公开并备案采购合同。</w:t>
      </w:r>
    </w:p>
    <w:p>
      <w:pPr>
        <w:spacing w:line="360" w:lineRule="auto"/>
        <w:rPr>
          <w:rFonts w:hint="eastAsia" w:ascii="仿宋" w:hAnsi="仿宋" w:eastAsia="仿宋" w:cs="仿宋"/>
          <w:color w:val="auto"/>
        </w:rPr>
      </w:pPr>
      <w:r>
        <w:rPr>
          <w:rFonts w:hint="eastAsia" w:ascii="仿宋" w:hAnsi="仿宋" w:eastAsia="仿宋" w:cs="仿宋"/>
          <w:b/>
          <w:color w:val="auto"/>
          <w:sz w:val="24"/>
        </w:rPr>
        <w:t>2.合同的履行</w:t>
      </w:r>
    </w:p>
    <w:p>
      <w:pPr>
        <w:spacing w:line="360" w:lineRule="auto"/>
        <w:ind w:firstLine="480"/>
        <w:rPr>
          <w:rFonts w:hint="eastAsia" w:ascii="仿宋" w:hAnsi="仿宋" w:eastAsia="仿宋" w:cs="仿宋"/>
          <w:color w:val="auto"/>
        </w:rPr>
      </w:pPr>
      <w:r>
        <w:rPr>
          <w:rFonts w:hint="eastAsia" w:ascii="仿宋" w:hAnsi="仿宋" w:eastAsia="仿宋" w:cs="仿宋"/>
          <w:color w:val="auto"/>
        </w:rPr>
        <w:t>2.1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spacing w:line="360" w:lineRule="auto"/>
        <w:ind w:firstLine="480"/>
        <w:rPr>
          <w:rFonts w:hint="eastAsia" w:ascii="仿宋" w:hAnsi="仿宋" w:eastAsia="仿宋" w:cs="仿宋"/>
          <w:color w:val="auto"/>
        </w:rPr>
      </w:pPr>
      <w:r>
        <w:rPr>
          <w:rFonts w:hint="eastAsia" w:ascii="仿宋" w:hAnsi="仿宋" w:eastAsia="仿宋" w:cs="仿宋"/>
          <w:color w:val="auto"/>
        </w:rPr>
        <w:t>2.2政府采购合同履行中，采购人需追加与合同标的相同的货物、工程或者服务的，在不改变合同其他条款的前提下，可以与中标供应商签订补充合同，但所补充合同的采购金额不得超过原采购金额的10%。依法签订的补充合同，也应在补充合同签订之日起2个工作日内登录新疆政府采购网上传备案。</w:t>
      </w:r>
    </w:p>
    <w:p>
      <w:pPr>
        <w:spacing w:line="360" w:lineRule="auto"/>
        <w:ind w:firstLine="480"/>
        <w:rPr>
          <w:rFonts w:hint="eastAsia" w:ascii="仿宋" w:hAnsi="仿宋" w:eastAsia="仿宋" w:cs="仿宋"/>
          <w:color w:val="auto"/>
        </w:rPr>
      </w:pPr>
      <w:r>
        <w:rPr>
          <w:rFonts w:hint="eastAsia" w:ascii="仿宋" w:hAnsi="仿宋" w:eastAsia="仿宋" w:cs="仿宋"/>
          <w:color w:val="auto"/>
        </w:rPr>
        <w:t>2.3有融资要求的中标供应商可根据自身情况，在新疆政府采购网上自行选择金融机构及其融资产品，凭政府采购中标通知书或政府采购合同向金融机构提出融资申请。</w:t>
      </w:r>
    </w:p>
    <w:p>
      <w:pPr>
        <w:snapToGrid w:val="0"/>
        <w:spacing w:line="360" w:lineRule="auto"/>
        <w:ind w:firstLine="562" w:firstLineChars="200"/>
        <w:jc w:val="center"/>
        <w:outlineLvl w:val="1"/>
        <w:rPr>
          <w:rFonts w:hint="eastAsia" w:ascii="仿宋" w:hAnsi="仿宋" w:eastAsia="仿宋" w:cs="仿宋"/>
          <w:b/>
          <w:bCs/>
          <w:color w:val="auto"/>
          <w:kern w:val="2"/>
          <w:sz w:val="28"/>
          <w:szCs w:val="28"/>
          <w:highlight w:val="none"/>
          <w:lang w:val="en-US" w:eastAsia="zh-CN" w:bidi="ar-SA"/>
        </w:rPr>
      </w:pPr>
      <w:bookmarkStart w:id="191" w:name="_Toc115436070"/>
      <w:bookmarkStart w:id="192" w:name="_Toc17664"/>
      <w:bookmarkStart w:id="193" w:name="_Toc22460"/>
      <w:bookmarkStart w:id="194" w:name="_Toc18703"/>
      <w:bookmarkStart w:id="195" w:name="_Toc28496"/>
      <w:r>
        <w:rPr>
          <w:rFonts w:hint="eastAsia" w:ascii="仿宋" w:hAnsi="仿宋" w:eastAsia="仿宋" w:cs="仿宋"/>
          <w:b/>
          <w:bCs/>
          <w:color w:val="auto"/>
          <w:kern w:val="2"/>
          <w:sz w:val="28"/>
          <w:szCs w:val="28"/>
          <w:highlight w:val="none"/>
          <w:lang w:val="en-US" w:eastAsia="zh-CN" w:bidi="ar-SA"/>
        </w:rPr>
        <w:t>（八）法律责任</w:t>
      </w:r>
      <w:bookmarkEnd w:id="191"/>
      <w:bookmarkEnd w:id="192"/>
      <w:bookmarkEnd w:id="193"/>
    </w:p>
    <w:p>
      <w:pPr>
        <w:shd w:val="clear" w:color="auto" w:fill="auto"/>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1.</w:t>
      </w:r>
      <w:r>
        <w:rPr>
          <w:rFonts w:hint="eastAsia" w:ascii="仿宋" w:hAnsi="仿宋" w:eastAsia="仿宋" w:cs="仿宋"/>
          <w:b/>
          <w:color w:val="auto"/>
          <w:sz w:val="24"/>
          <w:highlight w:val="none"/>
        </w:rPr>
        <w:t>法律责任</w:t>
      </w:r>
    </w:p>
    <w:p>
      <w:pPr>
        <w:pStyle w:val="12"/>
        <w:snapToGrid w:val="0"/>
        <w:spacing w:line="360" w:lineRule="auto"/>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 xml:space="preserve">1.投标人有下列情形之一的，处以政府采购项目采购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 </w:t>
      </w:r>
    </w:p>
    <w:p>
      <w:pPr>
        <w:pStyle w:val="12"/>
        <w:snapToGrid w:val="0"/>
        <w:spacing w:line="360" w:lineRule="auto"/>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 xml:space="preserve">　 （一）提供虚假材料谋取中标的； </w:t>
      </w:r>
    </w:p>
    <w:p>
      <w:pPr>
        <w:pStyle w:val="12"/>
        <w:snapToGrid w:val="0"/>
        <w:spacing w:line="360" w:lineRule="auto"/>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　 （二）采取不正当手段诋毁、排挤其他投标人的；</w:t>
      </w:r>
    </w:p>
    <w:p>
      <w:pPr>
        <w:pStyle w:val="12"/>
        <w:snapToGrid w:val="0"/>
        <w:spacing w:line="360" w:lineRule="auto"/>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 xml:space="preserve">   （三）与招标人、采购人、其他投标人恶意串通的； </w:t>
      </w:r>
    </w:p>
    <w:p>
      <w:pPr>
        <w:pStyle w:val="12"/>
        <w:snapToGrid w:val="0"/>
        <w:spacing w:line="360" w:lineRule="auto"/>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 xml:space="preserve">   （四）向招标人、采购人行贿或者提供其他不正当利益的； </w:t>
      </w:r>
    </w:p>
    <w:p>
      <w:pPr>
        <w:pStyle w:val="12"/>
        <w:snapToGrid w:val="0"/>
        <w:spacing w:line="360" w:lineRule="auto"/>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 xml:space="preserve">　 （五）在招标过程中与招标人、采购人进行协商谈判、不按照招标文件、投标文件订立合同，或者与采购人另行订立背离合同实质性内容的协议的； </w:t>
      </w:r>
    </w:p>
    <w:p>
      <w:pPr>
        <w:pStyle w:val="12"/>
        <w:snapToGrid w:val="0"/>
        <w:spacing w:line="360" w:lineRule="auto"/>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 xml:space="preserve">　 （六）拒绝有关部门监督检查或者提供虚假情况的。 </w:t>
      </w:r>
    </w:p>
    <w:p>
      <w:pPr>
        <w:pStyle w:val="12"/>
        <w:snapToGrid w:val="0"/>
        <w:spacing w:line="360" w:lineRule="auto"/>
        <w:ind w:left="0" w:leftChars="0"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 xml:space="preserve">　投标人有前款第（一）至（五）项情形之一的，中标无效。 </w:t>
      </w:r>
    </w:p>
    <w:p>
      <w:pPr>
        <w:pStyle w:val="12"/>
        <w:snapToGrid w:val="0"/>
        <w:spacing w:line="360" w:lineRule="auto"/>
        <w:ind w:left="0" w:leftChars="0"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2.中标人有下列情形之一的，招标人不予退还其交纳的投标保证金；情节严重的，由财政部门将其列入不良行为记录名单，在一至三年内禁止参加政府采购活动，并予以通报：</w:t>
      </w:r>
    </w:p>
    <w:p>
      <w:pPr>
        <w:pStyle w:val="12"/>
        <w:snapToGrid w:val="0"/>
        <w:spacing w:line="360" w:lineRule="auto"/>
        <w:ind w:left="0" w:leftChars="0"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（一）中标后无正当理由不与采购人签订合同的；</w:t>
      </w:r>
    </w:p>
    <w:p>
      <w:pPr>
        <w:pStyle w:val="12"/>
        <w:snapToGrid w:val="0"/>
        <w:spacing w:line="360" w:lineRule="auto"/>
        <w:ind w:left="0" w:leftChars="0"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（二）将中标项目转让给他人，或者在投标文件中未说明，且未经招标人同意，将中标项目分包给他人的；</w:t>
      </w:r>
    </w:p>
    <w:p>
      <w:pPr>
        <w:pStyle w:val="12"/>
        <w:snapToGrid w:val="0"/>
        <w:spacing w:line="360" w:lineRule="auto"/>
        <w:ind w:left="210" w:leftChars="100" w:firstLine="315" w:firstLineChars="15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（三）拒绝履行合同义务的。</w:t>
      </w:r>
    </w:p>
    <w:p>
      <w:pPr>
        <w:numPr>
          <w:ilvl w:val="0"/>
          <w:numId w:val="0"/>
        </w:numPr>
        <w:shd w:val="clear" w:color="auto" w:fill="auto"/>
        <w:spacing w:line="460" w:lineRule="exact"/>
        <w:ind w:leftChars="-50" w:right="62" w:rightChars="0"/>
        <w:jc w:val="center"/>
        <w:outlineLvl w:val="1"/>
        <w:rPr>
          <w:rFonts w:hint="eastAsia" w:ascii="仿宋" w:hAnsi="仿宋" w:eastAsia="仿宋" w:cs="仿宋"/>
          <w:b/>
          <w:color w:val="auto"/>
          <w:sz w:val="28"/>
          <w:szCs w:val="28"/>
          <w:highlight w:val="none"/>
        </w:rPr>
      </w:pPr>
      <w:bookmarkStart w:id="196" w:name="_Toc115436071"/>
      <w:bookmarkStart w:id="197" w:name="_Toc5688"/>
      <w:bookmarkStart w:id="198" w:name="_Toc30501"/>
      <w:r>
        <w:rPr>
          <w:rFonts w:hint="eastAsia" w:ascii="仿宋" w:hAnsi="仿宋" w:eastAsia="仿宋" w:cs="仿宋"/>
          <w:b/>
          <w:bCs/>
          <w:color w:val="auto"/>
          <w:kern w:val="2"/>
          <w:sz w:val="28"/>
          <w:szCs w:val="28"/>
          <w:highlight w:val="none"/>
          <w:lang w:val="en-US" w:eastAsia="zh-CN" w:bidi="ar-SA"/>
        </w:rPr>
        <w:t>（九）</w:t>
      </w:r>
      <w:r>
        <w:rPr>
          <w:rFonts w:hint="eastAsia" w:ascii="仿宋" w:hAnsi="仿宋" w:eastAsia="仿宋" w:cs="仿宋"/>
          <w:b/>
          <w:color w:val="auto"/>
          <w:sz w:val="28"/>
          <w:szCs w:val="28"/>
          <w:highlight w:val="none"/>
        </w:rPr>
        <w:t>特别提示</w:t>
      </w:r>
      <w:bookmarkEnd w:id="194"/>
      <w:bookmarkEnd w:id="195"/>
      <w:bookmarkEnd w:id="196"/>
      <w:bookmarkEnd w:id="197"/>
      <w:bookmarkEnd w:id="198"/>
    </w:p>
    <w:p>
      <w:pPr>
        <w:shd w:val="clear" w:color="auto" w:fill="auto"/>
        <w:spacing w:line="460" w:lineRule="exact"/>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1、投标人应认真研读招标文件，充分考虑招标文件中的技术要求和合同条款后编制投标文件。</w:t>
      </w:r>
    </w:p>
    <w:p>
      <w:pPr>
        <w:shd w:val="clear" w:color="auto" w:fill="auto"/>
        <w:spacing w:line="460" w:lineRule="exact"/>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2、如招标文件中未提供的各类表格样式，投标人可另行设计表格样式，但力求内容完整，表达清晰、准确。</w:t>
      </w:r>
    </w:p>
    <w:p>
      <w:pPr>
        <w:shd w:val="clear" w:color="auto" w:fill="auto"/>
        <w:spacing w:line="460" w:lineRule="exact"/>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 xml:space="preserve">3、本项目实行网上投标，采用电子投标文件。若供应商参与投标，自行承担投标一切费用。 </w:t>
      </w:r>
    </w:p>
    <w:p>
      <w:pPr>
        <w:shd w:val="clear" w:color="auto" w:fill="auto"/>
        <w:spacing w:line="460" w:lineRule="exact"/>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 xml:space="preserve">4、各供应商应在开标前应确保成为正式注册入库供应商，并完成CA数字证书申领。因未注册入库、未办理CA数字证书等原因造成无法投标或投标失败等后果由供应商自行承担。 </w:t>
      </w:r>
    </w:p>
    <w:p>
      <w:pPr>
        <w:shd w:val="clear" w:color="auto" w:fill="auto"/>
        <w:spacing w:line="460" w:lineRule="exact"/>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5、本项目为电子招投标，投标人需要使用CA加密设备，有意向参与新疆区域电子开评标的供应商，请访问新疆数字证书认证中心官方网站（https://www.xjca.com.cn/）或下载;“新疆政务通”APP自行进行申领。如需咨询，请联系新疆CA服务热线0991-2819290</w:t>
      </w:r>
    </w:p>
    <w:p>
      <w:pPr>
        <w:shd w:val="clear" w:color="auto" w:fill="auto"/>
        <w:spacing w:line="460" w:lineRule="exact"/>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6、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p>
    <w:p>
      <w:pPr>
        <w:shd w:val="clear" w:color="auto" w:fill="auto"/>
        <w:spacing w:line="460" w:lineRule="exact"/>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7、本招标文件是根据《中华人民共和国招标投标法》规定编制的，解释权属新疆喻群工程项目管理有限公司。</w:t>
      </w:r>
    </w:p>
    <w:p>
      <w:pPr>
        <w:numPr>
          <w:ilvl w:val="0"/>
          <w:numId w:val="0"/>
        </w:numPr>
        <w:shd w:val="clear" w:color="auto" w:fill="auto"/>
        <w:spacing w:line="460" w:lineRule="exact"/>
        <w:ind w:leftChars="-50" w:right="62" w:rightChars="0"/>
        <w:jc w:val="center"/>
        <w:outlineLvl w:val="1"/>
        <w:rPr>
          <w:rFonts w:hint="eastAsia" w:ascii="仿宋" w:hAnsi="仿宋" w:eastAsia="仿宋" w:cs="仿宋"/>
          <w:b/>
          <w:color w:val="auto"/>
          <w:sz w:val="28"/>
          <w:szCs w:val="28"/>
          <w:highlight w:val="none"/>
        </w:rPr>
      </w:pPr>
      <w:bookmarkStart w:id="199" w:name="_Toc4516"/>
      <w:bookmarkStart w:id="200" w:name="_Toc115436072"/>
      <w:bookmarkStart w:id="201" w:name="_Toc7715"/>
      <w:r>
        <w:rPr>
          <w:rFonts w:hint="eastAsia" w:ascii="仿宋" w:hAnsi="仿宋" w:eastAsia="仿宋" w:cs="仿宋"/>
          <w:b/>
          <w:bCs/>
          <w:color w:val="auto"/>
          <w:kern w:val="2"/>
          <w:sz w:val="28"/>
          <w:szCs w:val="28"/>
          <w:highlight w:val="none"/>
          <w:lang w:val="en-US" w:eastAsia="zh-CN" w:bidi="ar-SA"/>
        </w:rPr>
        <w:t>（十）</w:t>
      </w:r>
      <w:r>
        <w:rPr>
          <w:rFonts w:hint="eastAsia" w:ascii="仿宋" w:hAnsi="仿宋" w:eastAsia="仿宋" w:cs="仿宋"/>
          <w:b/>
          <w:color w:val="auto"/>
          <w:sz w:val="28"/>
          <w:szCs w:val="28"/>
          <w:highlight w:val="none"/>
        </w:rPr>
        <w:t>重新招标和其他方式采购</w:t>
      </w:r>
      <w:bookmarkEnd w:id="199"/>
      <w:bookmarkEnd w:id="200"/>
      <w:bookmarkEnd w:id="201"/>
    </w:p>
    <w:p>
      <w:pPr>
        <w:shd w:val="clear" w:color="auto" w:fill="auto"/>
        <w:spacing w:line="460" w:lineRule="exact"/>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1.重新招标</w:t>
      </w:r>
    </w:p>
    <w:p>
      <w:pPr>
        <w:shd w:val="clear" w:color="auto" w:fill="auto"/>
        <w:spacing w:line="460" w:lineRule="exact"/>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1.1在招标采购中，出现下列情形之一的，应当在废标后重新招标：</w:t>
      </w:r>
    </w:p>
    <w:p>
      <w:pPr>
        <w:shd w:val="clear" w:color="auto" w:fill="auto"/>
        <w:spacing w:line="460" w:lineRule="exact"/>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　（1）符合专业条件的供应商或者对招标文件作实质响应的供应商不足三家的；</w:t>
      </w:r>
    </w:p>
    <w:p>
      <w:pPr>
        <w:shd w:val="clear" w:color="auto" w:fill="auto"/>
        <w:spacing w:line="460" w:lineRule="exact"/>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　（2）出现影响采购公正的违法、违规行为的；</w:t>
      </w:r>
    </w:p>
    <w:p>
      <w:pPr>
        <w:shd w:val="clear" w:color="auto" w:fill="auto"/>
        <w:spacing w:line="460" w:lineRule="exact"/>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　（3）投标人的报价均超过了采购预算，采购人不能支付的；</w:t>
      </w:r>
    </w:p>
    <w:p>
      <w:pPr>
        <w:shd w:val="clear" w:color="auto" w:fill="auto"/>
        <w:spacing w:line="460" w:lineRule="exact"/>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　（4）因重大变故，采购任务取消的。</w:t>
      </w:r>
    </w:p>
    <w:p>
      <w:pPr>
        <w:shd w:val="clear" w:color="auto" w:fill="auto"/>
        <w:spacing w:line="460" w:lineRule="exact"/>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1.2如果排名第一、二的中标候选人，直至排名第三的中标候选人因不可抗力或自身原因放弃中标结果，本次招标宣布失败。招标人应依法按规定重新组织招标。</w:t>
      </w:r>
    </w:p>
    <w:p>
      <w:pPr>
        <w:shd w:val="clear" w:color="auto" w:fill="auto"/>
        <w:spacing w:line="460" w:lineRule="exact"/>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2其他方式采购</w:t>
      </w:r>
    </w:p>
    <w:p>
      <w:pPr>
        <w:shd w:val="clear" w:color="auto" w:fill="auto"/>
        <w:spacing w:line="460" w:lineRule="exact"/>
        <w:ind w:firstLine="420" w:firstLineChars="200"/>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2.1需要采取其他方式采购的，应当在采购活动开始前获得设区的市、自治州以上人民政府采购监督管理部门或者政府有关部门批准。</w:t>
      </w:r>
    </w:p>
    <w:p>
      <w:pPr>
        <w:shd w:val="clear" w:color="auto" w:fill="auto"/>
        <w:spacing w:line="460" w:lineRule="exact"/>
        <w:jc w:val="center"/>
        <w:outlineLvl w:val="1"/>
        <w:rPr>
          <w:rFonts w:hint="eastAsia" w:ascii="仿宋" w:hAnsi="仿宋" w:eastAsia="仿宋" w:cs="仿宋"/>
          <w:color w:val="auto"/>
          <w:sz w:val="24"/>
          <w:highlight w:val="none"/>
          <w:lang w:val="en-US" w:eastAsia="zh-CN"/>
        </w:rPr>
      </w:pPr>
      <w:bookmarkStart w:id="202" w:name="_Toc26775"/>
      <w:bookmarkStart w:id="203" w:name="_Toc115436073"/>
      <w:bookmarkStart w:id="204" w:name="_Toc2805"/>
      <w:bookmarkStart w:id="205" w:name="_Toc13351"/>
      <w:bookmarkStart w:id="206" w:name="_Toc17769"/>
      <w:r>
        <w:rPr>
          <w:rFonts w:hint="eastAsia" w:ascii="仿宋" w:hAnsi="仿宋" w:eastAsia="仿宋" w:cs="仿宋"/>
          <w:b/>
          <w:bCs/>
          <w:color w:val="auto"/>
          <w:kern w:val="2"/>
          <w:sz w:val="28"/>
          <w:szCs w:val="28"/>
          <w:highlight w:val="none"/>
          <w:lang w:val="en-US" w:eastAsia="zh-CN" w:bidi="ar-SA"/>
        </w:rPr>
        <w:t>（十</w:t>
      </w:r>
      <w:r>
        <w:rPr>
          <w:rFonts w:hint="eastAsia" w:ascii="仿宋" w:hAnsi="仿宋" w:eastAsia="仿宋" w:cs="仿宋"/>
          <w:b/>
          <w:color w:val="auto"/>
          <w:sz w:val="28"/>
          <w:szCs w:val="28"/>
          <w:highlight w:val="none"/>
        </w:rPr>
        <w:t>一</w:t>
      </w:r>
      <w:r>
        <w:rPr>
          <w:rFonts w:hint="eastAsia" w:ascii="仿宋" w:hAnsi="仿宋" w:eastAsia="仿宋" w:cs="仿宋"/>
          <w:b/>
          <w:bCs/>
          <w:color w:val="auto"/>
          <w:kern w:val="2"/>
          <w:sz w:val="28"/>
          <w:szCs w:val="28"/>
          <w:highlight w:val="none"/>
          <w:lang w:val="en-US" w:eastAsia="zh-CN" w:bidi="ar-SA"/>
        </w:rPr>
        <w:t>）</w:t>
      </w:r>
      <w:r>
        <w:rPr>
          <w:rFonts w:hint="eastAsia" w:ascii="仿宋" w:hAnsi="仿宋" w:eastAsia="仿宋" w:cs="仿宋"/>
          <w:b/>
          <w:color w:val="auto"/>
          <w:sz w:val="28"/>
          <w:highlight w:val="none"/>
        </w:rPr>
        <w:t>质疑及答复</w:t>
      </w:r>
      <w:bookmarkEnd w:id="202"/>
      <w:bookmarkEnd w:id="203"/>
      <w:bookmarkEnd w:id="204"/>
      <w:bookmarkEnd w:id="205"/>
      <w:r>
        <w:rPr>
          <w:rFonts w:hint="eastAsia" w:ascii="仿宋" w:hAnsi="仿宋" w:eastAsia="仿宋" w:cs="仿宋"/>
          <w:b/>
          <w:color w:val="auto"/>
          <w:sz w:val="28"/>
          <w:highlight w:val="none"/>
          <w:lang w:eastAsia="zh-CN"/>
        </w:rPr>
        <w:t>、</w:t>
      </w:r>
      <w:r>
        <w:rPr>
          <w:rFonts w:hint="eastAsia" w:ascii="仿宋" w:hAnsi="仿宋" w:eastAsia="仿宋" w:cs="仿宋"/>
          <w:b/>
          <w:color w:val="auto"/>
          <w:sz w:val="28"/>
          <w:highlight w:val="none"/>
          <w:lang w:val="en-US" w:eastAsia="zh-CN"/>
        </w:rPr>
        <w:t>投诉</w:t>
      </w:r>
      <w:bookmarkEnd w:id="206"/>
    </w:p>
    <w:p>
      <w:pPr>
        <w:shd w:val="clear" w:color="auto" w:fill="auto"/>
        <w:spacing w:line="400" w:lineRule="exact"/>
        <w:ind w:firstLine="482" w:firstLineChars="200"/>
        <w:rPr>
          <w:rFonts w:hint="eastAsia" w:ascii="仿宋" w:hAnsi="仿宋" w:eastAsia="仿宋" w:cs="仿宋"/>
          <w:color w:val="auto"/>
          <w:sz w:val="24"/>
          <w:highlight w:val="none"/>
        </w:rPr>
      </w:pPr>
      <w:r>
        <w:rPr>
          <w:rFonts w:hint="eastAsia" w:ascii="仿宋" w:hAnsi="仿宋" w:eastAsia="仿宋" w:cs="仿宋"/>
          <w:b/>
          <w:bCs/>
          <w:color w:val="auto"/>
          <w:sz w:val="24"/>
          <w:highlight w:val="none"/>
          <w:lang w:val="en-US" w:eastAsia="zh-CN"/>
        </w:rPr>
        <w:t>1</w:t>
      </w:r>
      <w:r>
        <w:rPr>
          <w:rFonts w:hint="eastAsia" w:ascii="仿宋" w:hAnsi="仿宋" w:eastAsia="仿宋" w:cs="仿宋"/>
          <w:b/>
          <w:bCs/>
          <w:color w:val="auto"/>
          <w:sz w:val="24"/>
          <w:highlight w:val="none"/>
        </w:rPr>
        <w:t>、质疑的提出</w:t>
      </w:r>
      <w:r>
        <w:rPr>
          <w:rFonts w:hint="eastAsia" w:ascii="仿宋" w:hAnsi="仿宋" w:eastAsia="仿宋" w:cs="仿宋"/>
          <w:color w:val="auto"/>
          <w:sz w:val="24"/>
          <w:highlight w:val="none"/>
        </w:rPr>
        <w:tab/>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1 本采购文件中所称质疑及答复，是指参加本次采购活动的供应商对政府采购活动中的采购文件、采购过程和中标结果向采购方</w:t>
      </w:r>
      <w:r>
        <w:rPr>
          <w:rFonts w:hint="eastAsia" w:ascii="仿宋" w:hAnsi="仿宋" w:eastAsia="仿宋" w:cs="仿宋"/>
          <w:color w:val="auto"/>
          <w:sz w:val="24"/>
          <w:highlight w:val="none"/>
          <w:lang w:eastAsia="zh-CN"/>
        </w:rPr>
        <w:t>一次性</w:t>
      </w:r>
      <w:r>
        <w:rPr>
          <w:rFonts w:hint="eastAsia" w:ascii="仿宋" w:hAnsi="仿宋" w:eastAsia="仿宋" w:cs="仿宋"/>
          <w:color w:val="auto"/>
          <w:sz w:val="24"/>
          <w:highlight w:val="none"/>
        </w:rPr>
        <w:t>提出质疑，采购方答复质疑的行为。</w:t>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.2 供应商认为采购文件、采购过程和中标结果使自己的权益受到损害的，可以在知道或者应知其权益受到损害之日起 7 个工作日内，以书面形式</w:t>
      </w:r>
      <w:r>
        <w:rPr>
          <w:rFonts w:hint="eastAsia" w:ascii="仿宋" w:hAnsi="仿宋" w:eastAsia="仿宋" w:cs="仿宋"/>
          <w:color w:val="auto"/>
          <w:sz w:val="24"/>
          <w:highlight w:val="none"/>
          <w:lang w:eastAsia="zh-CN"/>
        </w:rPr>
        <w:t>一次性</w:t>
      </w:r>
      <w:r>
        <w:rPr>
          <w:rFonts w:hint="eastAsia" w:ascii="仿宋" w:hAnsi="仿宋" w:eastAsia="仿宋" w:cs="仿宋"/>
          <w:color w:val="auto"/>
          <w:sz w:val="24"/>
          <w:highlight w:val="none"/>
        </w:rPr>
        <w:t>向采购方提出质疑。</w:t>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1.3</w:t>
      </w:r>
      <w:r>
        <w:rPr>
          <w:rFonts w:hint="eastAsia" w:ascii="仿宋" w:hAnsi="仿宋" w:eastAsia="仿宋" w:cs="仿宋"/>
          <w:color w:val="auto"/>
          <w:sz w:val="24"/>
          <w:highlight w:val="none"/>
        </w:rPr>
        <w:t>供应商应知其权益受到损害之日，是指：</w:t>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（一）对可以质疑的采购文件提出质疑的，为收到采购文件之日或者采购文件公告期限届满之日；</w:t>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（二）对采购过程提出质疑的，为各采购程序环节结束之日；</w:t>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（三）对中标结果提出质疑的，为中标结果公告期限届满之日。</w:t>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1.4</w:t>
      </w:r>
      <w:r>
        <w:rPr>
          <w:rFonts w:hint="eastAsia" w:ascii="仿宋" w:hAnsi="仿宋" w:eastAsia="仿宋" w:cs="仿宋"/>
          <w:color w:val="auto"/>
          <w:sz w:val="24"/>
          <w:highlight w:val="none"/>
        </w:rPr>
        <w:t xml:space="preserve"> 对可以质疑的采购文件提出质疑的，质疑人为参与本项目的报价方或潜在报价方。可质疑的文件为采购公告以及采购文件（包括属于其组成部分的澄清、修改、补充文件和评审标准、合同文本等）。</w:t>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1.5</w:t>
      </w:r>
      <w:r>
        <w:rPr>
          <w:rFonts w:hint="eastAsia" w:ascii="仿宋" w:hAnsi="仿宋" w:eastAsia="仿宋" w:cs="仿宋"/>
          <w:color w:val="auto"/>
          <w:sz w:val="24"/>
          <w:highlight w:val="none"/>
        </w:rPr>
        <w:t xml:space="preserve"> 对采购过程和中标结果提出质疑的，质疑人为直接参与本项目的报价方。采购过程,即从采购项目信息公告发布起到中标结果公告止，包括采购文件的发出、提交投标文件、投标文件开启、评审等各个采购程序环节。</w:t>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1.6</w:t>
      </w:r>
      <w:r>
        <w:rPr>
          <w:rFonts w:hint="eastAsia" w:ascii="仿宋" w:hAnsi="仿宋" w:eastAsia="仿宋" w:cs="仿宋"/>
          <w:color w:val="auto"/>
          <w:sz w:val="24"/>
          <w:highlight w:val="none"/>
        </w:rPr>
        <w:t xml:space="preserve">  提出质疑应当符合下列条件：</w:t>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（一）质疑主体应当符合有关规定；</w:t>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（二）在质疑法定期限内提出；</w:t>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（三）属于可以提出质疑的政府采购事项受理范围和本项目采购人的管辖权范围；</w:t>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（四）政府采购法律、法规、规章规定的其他条件。</w:t>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1.7</w:t>
      </w:r>
      <w:r>
        <w:rPr>
          <w:rFonts w:hint="eastAsia" w:ascii="仿宋" w:hAnsi="仿宋" w:eastAsia="仿宋" w:cs="仿宋"/>
          <w:color w:val="auto"/>
          <w:sz w:val="24"/>
          <w:highlight w:val="none"/>
        </w:rPr>
        <w:t xml:space="preserve">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1.8</w:t>
      </w:r>
      <w:r>
        <w:rPr>
          <w:rFonts w:hint="eastAsia" w:ascii="仿宋" w:hAnsi="仿宋" w:eastAsia="仿宋" w:cs="仿宋"/>
          <w:color w:val="auto"/>
          <w:sz w:val="24"/>
          <w:highlight w:val="none"/>
        </w:rPr>
        <w:t xml:space="preserve"> 质疑人所提供的证明材料应当具有真实性、合法性以及与质疑事项的关联性和证明力，否则不能作为认定该质疑事项成立的依据。</w:t>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1.9</w:t>
      </w:r>
      <w:r>
        <w:rPr>
          <w:rFonts w:hint="eastAsia" w:ascii="仿宋" w:hAnsi="仿宋" w:eastAsia="仿宋" w:cs="仿宋"/>
          <w:color w:val="auto"/>
          <w:sz w:val="24"/>
          <w:highlight w:val="none"/>
        </w:rPr>
        <w:t xml:space="preserve"> 质疑人提出质疑时应当提交质疑函。质疑函包括下列内容：</w:t>
      </w:r>
    </w:p>
    <w:p>
      <w:pPr>
        <w:shd w:val="clear" w:color="auto" w:fill="auto"/>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（一）提出质疑的质疑人的名称、地址、邮编、联系人及联系电话等；</w:t>
      </w:r>
    </w:p>
    <w:p>
      <w:pPr>
        <w:shd w:val="clear" w:color="auto" w:fill="auto"/>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（二）质疑项目的名称、编号；</w:t>
      </w:r>
    </w:p>
    <w:p>
      <w:pPr>
        <w:shd w:val="clear" w:color="auto" w:fill="auto"/>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（三）质疑事项；</w:t>
      </w:r>
    </w:p>
    <w:p>
      <w:pPr>
        <w:shd w:val="clear" w:color="auto" w:fill="auto"/>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（四）事实依据和证明材料；</w:t>
      </w:r>
    </w:p>
    <w:p>
      <w:pPr>
        <w:shd w:val="clear" w:color="auto" w:fill="auto"/>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（五）法律依据；</w:t>
      </w:r>
    </w:p>
    <w:p>
      <w:pPr>
        <w:shd w:val="clear" w:color="auto" w:fill="auto"/>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（六）提出质疑的日期。</w:t>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1.10</w:t>
      </w:r>
      <w:r>
        <w:rPr>
          <w:rFonts w:hint="eastAsia" w:ascii="仿宋" w:hAnsi="仿宋" w:eastAsia="仿宋" w:cs="仿宋"/>
          <w:color w:val="auto"/>
          <w:sz w:val="24"/>
          <w:highlight w:val="none"/>
        </w:rPr>
        <w:t xml:space="preserve">  质疑函采用实名制。质疑人为自然人的应当由本人签字，并附有效身份证明文件；质疑人为法人或者非法人组织的应当由法定代表人或者负责人签字并加盖公章，并附有效身份证明文件。</w:t>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1.11</w:t>
      </w:r>
      <w:r>
        <w:rPr>
          <w:rFonts w:hint="eastAsia" w:ascii="仿宋" w:hAnsi="仿宋" w:eastAsia="仿宋" w:cs="仿宋"/>
          <w:color w:val="auto"/>
          <w:sz w:val="24"/>
          <w:highlight w:val="none"/>
        </w:rPr>
        <w:t xml:space="preserve"> 质疑人可以委托代理人进行质疑。代理人应当提交授权委托书。授权委托书应当载明委托代理的具体权限、期限和相关事项。</w:t>
      </w:r>
    </w:p>
    <w:p>
      <w:pPr>
        <w:shd w:val="clear" w:color="auto" w:fill="auto"/>
        <w:spacing w:line="40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2</w:t>
      </w:r>
      <w:r>
        <w:rPr>
          <w:rFonts w:hint="eastAsia" w:ascii="仿宋" w:hAnsi="仿宋" w:eastAsia="仿宋" w:cs="仿宋"/>
          <w:b/>
          <w:bCs/>
          <w:color w:val="auto"/>
          <w:sz w:val="24"/>
          <w:highlight w:val="none"/>
        </w:rPr>
        <w:t>、质疑的审查和受理</w:t>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.1 采购方在收到质疑函后应当及时审查是否符合质疑受理条件，对符合质疑受理条件的，及时予以受理。</w:t>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.2对不符合质疑受理条件的，分别按照下列不同情形予以处理：</w:t>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（一）质疑函内容不符合规定的，告知质疑人进行修改并重新提出质疑。修改后质疑事项仍不具体、不明确或者最终递交质疑函的时间超过质疑法定期限的，不予受理；</w:t>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（二）质疑主体不符合有关规定的，告知质疑人不予受理；</w:t>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（三）超过质疑法定期限提出质疑的，告知质疑人不予受理；</w:t>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（四）对不属于可以提出质疑的政府采购事项提出质疑的，告知质疑人不予受理；</w:t>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（五）质疑不属于本项目采购方管辖的，告知质疑人向有管辖权的采购人提出质疑；</w:t>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（六）质疑不符合其他条件的，告知质疑人不予受理。</w:t>
      </w:r>
    </w:p>
    <w:p>
      <w:pPr>
        <w:shd w:val="clear" w:color="auto" w:fill="auto"/>
        <w:spacing w:line="40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3</w:t>
      </w:r>
      <w:r>
        <w:rPr>
          <w:rFonts w:hint="eastAsia" w:ascii="仿宋" w:hAnsi="仿宋" w:eastAsia="仿宋" w:cs="仿宋"/>
          <w:b/>
          <w:bCs/>
          <w:color w:val="auto"/>
          <w:sz w:val="24"/>
          <w:highlight w:val="none"/>
        </w:rPr>
        <w:t>、质疑的处理和答复</w:t>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.1 按照《政府采购质疑和投诉办法（财政部94号令）》处理及答复质疑。</w:t>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.2 采购方受理质疑后，将及时把质疑函发送给被质疑人，并要求其在一定限期人提交书面答复，同时提供有关证据、依据和相关材料。</w:t>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.3 对于质疑事项中涉及的问题较多、情况比较复杂的，为了全面查清事实、取得充分的证据，采购方认为有必要时，可以进行调查取证或者组织质证。</w:t>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.4对评审过程、中标结果提出质疑的，采购方可以组织原评审委员会协助答复质疑。</w:t>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.5质疑处理过程中，质疑人书面申请撤回质疑的，将终止质疑处理程序。</w:t>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.6质疑人拒绝配合采购方依法对质疑进行调查处理的，采购方将按质疑人自动撤回质疑处理；被质疑人拒绝配合采购方依法对质疑进行调查处理的，采购方将视同其认可质疑事项。</w:t>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.7 采购方将在正式受理质疑后 7 个工作日内作出答复，但处理质疑需要进行调查取证、组织专家评审、质疑人及被质疑人提交或补正材料等所需时间，不计算在质疑处理期限内。</w:t>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.8 采购方经调查、论证、核实，认定质疑不能成立的，继续开展采购活动；认定质疑成立的，按照以下情况处理：</w:t>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一）对采购文件提出的质疑未对中标结果构成影响的，继续开展采购活动；对中标结果构成影响但依法通过澄清或者修改可以继续开展采购活动的，澄清或者修改采购文件后继续开展采购活动，否则应当修改采购文件后重新开展采购活动。</w:t>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（二）对采购过程、中标结果提出的质疑未对中标结果构成影响的，继续开展采购活动；对中标结果构成影响但合格报价方仍不少于 3 家时，依法从合格的中标候选人中另行确定中标报价方，否则将重新开展采购活动。</w:t>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.9 采购方将书面答复质疑，质疑答复包括下列内容：</w:t>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（一）质疑人名称；</w:t>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（二）收到质疑函的日期、质疑项目名称及编号;</w:t>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（三）质疑事项、质疑答复的具体内容、事实依据和法律依据；</w:t>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（四）告知质疑人依法投诉的权利；</w:t>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（五）质疑答复日期。</w:t>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.10 质疑人有下列行为之一的，属于虚假、恶意质疑，将由采购方建议财政部门将其列入不良行为记录名单，禁止其 1 至 3 年内参加政府采购活动：</w:t>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（一）受理后发现投诉不符合法定受理条件；</w:t>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（二）投诉事项缺乏事实依据，投诉事项不成立；</w:t>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（三）投诉人捏造事实或者提供虚假材料；</w:t>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（四）投诉人以非法手段取得证明材料。证据来源的合法性存在明显疑问，投诉人无法证明其取得方式合法的，视为以非法手段取得证明材料。</w:t>
      </w:r>
    </w:p>
    <w:p>
      <w:pPr>
        <w:shd w:val="clear" w:color="auto" w:fill="auto"/>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（五）法律法规规定的其他违法情形。</w:t>
      </w:r>
    </w:p>
    <w:p>
      <w:pPr>
        <w:pStyle w:val="49"/>
        <w:shd w:val="clear" w:color="auto" w:fill="auto"/>
        <w:spacing w:line="450" w:lineRule="exact"/>
        <w:jc w:val="center"/>
        <w:rPr>
          <w:rFonts w:hint="eastAsia" w:ascii="仿宋" w:hAnsi="仿宋" w:eastAsia="仿宋" w:cs="仿宋"/>
          <w:color w:val="auto"/>
          <w:sz w:val="28"/>
          <w:szCs w:val="28"/>
          <w:highlight w:val="none"/>
        </w:rPr>
      </w:pPr>
      <w:bookmarkStart w:id="207" w:name="_Toc25094"/>
      <w:bookmarkStart w:id="208" w:name="_Toc31734"/>
      <w:bookmarkStart w:id="209" w:name="_Toc13588"/>
      <w:bookmarkStart w:id="210" w:name="_Toc19742"/>
      <w:bookmarkStart w:id="211" w:name="_Toc16936"/>
      <w:bookmarkStart w:id="212" w:name="_Toc4251"/>
      <w:bookmarkStart w:id="213" w:name="_Toc25665"/>
    </w:p>
    <w:p>
      <w:pPr>
        <w:shd w:val="clear" w:color="auto" w:fill="auto"/>
        <w:spacing w:before="101" w:line="224" w:lineRule="auto"/>
        <w:outlineLvl w:val="2"/>
        <w:rPr>
          <w:rFonts w:hint="eastAsia" w:ascii="仿宋" w:hAnsi="仿宋" w:eastAsia="仿宋" w:cs="仿宋"/>
          <w:color w:val="auto"/>
          <w:sz w:val="24"/>
          <w:highlight w:val="none"/>
        </w:rPr>
      </w:pPr>
      <w:r>
        <w:rPr>
          <w:rFonts w:hint="eastAsia" w:ascii="仿宋" w:hAnsi="仿宋" w:eastAsia="仿宋" w:cs="仿宋"/>
          <w:color w:val="auto"/>
          <w:sz w:val="28"/>
          <w:szCs w:val="28"/>
          <w:highlight w:val="none"/>
        </w:rPr>
        <w:br w:type="page"/>
      </w:r>
      <w:bookmarkEnd w:id="207"/>
      <w:bookmarkEnd w:id="208"/>
      <w:bookmarkEnd w:id="209"/>
      <w:bookmarkEnd w:id="210"/>
      <w:bookmarkEnd w:id="211"/>
      <w:bookmarkEnd w:id="212"/>
      <w:bookmarkEnd w:id="213"/>
      <w:bookmarkStart w:id="214" w:name="_Toc21178"/>
      <w:bookmarkStart w:id="215" w:name="_Toc1224"/>
      <w:bookmarkStart w:id="216" w:name="_Toc110010424"/>
      <w:r>
        <w:rPr>
          <w:rFonts w:hint="eastAsia" w:ascii="仿宋" w:hAnsi="仿宋" w:eastAsia="仿宋" w:cs="仿宋"/>
          <w:color w:val="auto"/>
          <w:spacing w:val="8"/>
          <w:sz w:val="24"/>
          <w:highlight w:val="none"/>
        </w:rPr>
        <w:t>附</w:t>
      </w:r>
      <w:r>
        <w:rPr>
          <w:rFonts w:hint="eastAsia" w:ascii="仿宋" w:hAnsi="仿宋" w:eastAsia="仿宋" w:cs="仿宋"/>
          <w:color w:val="auto"/>
          <w:spacing w:val="6"/>
          <w:sz w:val="24"/>
          <w:highlight w:val="none"/>
        </w:rPr>
        <w:t>件：质疑函范本</w:t>
      </w:r>
      <w:bookmarkEnd w:id="214"/>
      <w:bookmarkEnd w:id="215"/>
      <w:bookmarkEnd w:id="216"/>
    </w:p>
    <w:p>
      <w:pPr>
        <w:shd w:val="clear" w:color="auto" w:fill="auto"/>
        <w:spacing w:line="250" w:lineRule="auto"/>
        <w:rPr>
          <w:rFonts w:hint="eastAsia" w:ascii="仿宋" w:hAnsi="仿宋" w:eastAsia="仿宋" w:cs="仿宋"/>
          <w:color w:val="auto"/>
          <w:sz w:val="24"/>
          <w:highlight w:val="none"/>
        </w:rPr>
      </w:pPr>
    </w:p>
    <w:p>
      <w:pPr>
        <w:shd w:val="clear" w:color="auto" w:fill="auto"/>
        <w:spacing w:before="101" w:line="225" w:lineRule="auto"/>
        <w:ind w:left="3656"/>
        <w:rPr>
          <w:rFonts w:hint="eastAsia" w:ascii="仿宋" w:hAnsi="仿宋" w:eastAsia="仿宋" w:cs="仿宋"/>
          <w:color w:val="auto"/>
          <w:sz w:val="24"/>
          <w:highlight w:val="none"/>
        </w:rPr>
      </w:pPr>
      <w:r>
        <w:rPr>
          <w:rFonts w:hint="eastAsia" w:ascii="仿宋" w:hAnsi="仿宋" w:eastAsia="仿宋" w:cs="仿宋"/>
          <w:color w:val="auto"/>
          <w:spacing w:val="25"/>
          <w:sz w:val="24"/>
          <w:highlight w:val="none"/>
        </w:rPr>
        <w:t>质</w:t>
      </w:r>
      <w:r>
        <w:rPr>
          <w:rFonts w:hint="eastAsia" w:ascii="仿宋" w:hAnsi="仿宋" w:eastAsia="仿宋" w:cs="仿宋"/>
          <w:color w:val="auto"/>
          <w:spacing w:val="24"/>
          <w:sz w:val="24"/>
          <w:highlight w:val="none"/>
        </w:rPr>
        <w:t>疑函</w:t>
      </w:r>
    </w:p>
    <w:p>
      <w:pPr>
        <w:shd w:val="clear" w:color="auto" w:fill="auto"/>
        <w:spacing w:before="237" w:line="468" w:lineRule="exact"/>
        <w:ind w:left="27"/>
        <w:outlineLvl w:val="2"/>
        <w:rPr>
          <w:rFonts w:hint="eastAsia" w:ascii="仿宋" w:hAnsi="仿宋" w:eastAsia="仿宋" w:cs="仿宋"/>
          <w:color w:val="auto"/>
          <w:sz w:val="24"/>
          <w:highlight w:val="none"/>
        </w:rPr>
      </w:pPr>
      <w:r>
        <w:rPr>
          <w:rFonts w:hint="eastAsia" w:ascii="仿宋" w:hAnsi="仿宋" w:eastAsia="仿宋" w:cs="仿宋"/>
          <w:color w:val="auto"/>
          <w:spacing w:val="-2"/>
          <w:position w:val="2"/>
          <w:sz w:val="24"/>
          <w:highlight w:val="none"/>
        </w:rPr>
        <w:t>一、质</w:t>
      </w:r>
      <w:r>
        <w:rPr>
          <w:rFonts w:hint="eastAsia" w:ascii="仿宋" w:hAnsi="仿宋" w:eastAsia="仿宋" w:cs="仿宋"/>
          <w:color w:val="auto"/>
          <w:spacing w:val="-1"/>
          <w:position w:val="2"/>
          <w:sz w:val="24"/>
          <w:highlight w:val="none"/>
        </w:rPr>
        <w:t>疑供应商基本信息</w:t>
      </w:r>
    </w:p>
    <w:p>
      <w:pPr>
        <w:shd w:val="clear" w:color="auto" w:fill="auto"/>
        <w:spacing w:before="77" w:line="219" w:lineRule="auto"/>
        <w:ind w:left="506"/>
        <w:rPr>
          <w:rFonts w:hint="eastAsia" w:ascii="仿宋" w:hAnsi="仿宋" w:eastAsia="仿宋" w:cs="仿宋"/>
          <w:color w:val="auto"/>
          <w:sz w:val="24"/>
          <w:highlight w:val="none"/>
        </w:rPr>
      </w:pPr>
      <w:r>
        <w:rPr>
          <w:rFonts w:hint="eastAsia" w:ascii="仿宋" w:hAnsi="仿宋" w:eastAsia="仿宋" w:cs="仿宋"/>
          <w:color w:val="auto"/>
          <w:spacing w:val="-3"/>
          <w:sz w:val="24"/>
          <w:highlight w:val="none"/>
        </w:rPr>
        <w:t>质</w:t>
      </w:r>
      <w:r>
        <w:rPr>
          <w:rFonts w:hint="eastAsia" w:ascii="仿宋" w:hAnsi="仿宋" w:eastAsia="仿宋" w:cs="仿宋"/>
          <w:color w:val="auto"/>
          <w:spacing w:val="-2"/>
          <w:sz w:val="24"/>
          <w:highlight w:val="none"/>
        </w:rPr>
        <w:t>疑供应商：</w:t>
      </w:r>
      <w:r>
        <w:rPr>
          <w:rFonts w:hint="eastAsia" w:ascii="仿宋" w:hAnsi="仿宋" w:eastAsia="仿宋" w:cs="仿宋"/>
          <w:color w:val="auto"/>
          <w:sz w:val="24"/>
          <w:highlight w:val="none"/>
          <w:u w:val="dotted"/>
        </w:rPr>
        <w:t xml:space="preserve">                                       </w:t>
      </w:r>
    </w:p>
    <w:p>
      <w:pPr>
        <w:shd w:val="clear" w:color="auto" w:fill="auto"/>
        <w:spacing w:before="212" w:line="220" w:lineRule="auto"/>
        <w:ind w:left="505"/>
        <w:rPr>
          <w:rFonts w:hint="eastAsia" w:ascii="仿宋" w:hAnsi="仿宋" w:eastAsia="仿宋" w:cs="仿宋"/>
          <w:color w:val="auto"/>
          <w:sz w:val="24"/>
          <w:highlight w:val="none"/>
        </w:rPr>
      </w:pPr>
      <w:r>
        <w:rPr>
          <w:rFonts w:hint="eastAsia" w:ascii="仿宋" w:hAnsi="仿宋" w:eastAsia="仿宋" w:cs="仿宋"/>
          <w:color w:val="auto"/>
          <w:spacing w:val="-8"/>
          <w:sz w:val="24"/>
          <w:highlight w:val="none"/>
        </w:rPr>
        <w:t>地址：</w:t>
      </w:r>
      <w:r>
        <w:rPr>
          <w:rFonts w:hint="eastAsia" w:ascii="仿宋" w:hAnsi="仿宋" w:eastAsia="仿宋" w:cs="仿宋"/>
          <w:color w:val="auto"/>
          <w:spacing w:val="-8"/>
          <w:sz w:val="24"/>
          <w:highlight w:val="none"/>
          <w:u w:val="dotted"/>
        </w:rPr>
        <w:t xml:space="preserve">  </w:t>
      </w:r>
      <w:r>
        <w:rPr>
          <w:rFonts w:hint="eastAsia" w:ascii="仿宋" w:hAnsi="仿宋" w:eastAsia="仿宋" w:cs="仿宋"/>
          <w:color w:val="auto"/>
          <w:spacing w:val="-5"/>
          <w:sz w:val="24"/>
          <w:highlight w:val="none"/>
          <w:u w:val="dotted"/>
        </w:rPr>
        <w:t xml:space="preserve"> </w:t>
      </w:r>
      <w:r>
        <w:rPr>
          <w:rFonts w:hint="eastAsia" w:ascii="仿宋" w:hAnsi="仿宋" w:eastAsia="仿宋" w:cs="仿宋"/>
          <w:color w:val="auto"/>
          <w:spacing w:val="-4"/>
          <w:sz w:val="24"/>
          <w:highlight w:val="none"/>
          <w:u w:val="dotted"/>
        </w:rPr>
        <w:t xml:space="preserve">                        </w:t>
      </w:r>
      <w:r>
        <w:rPr>
          <w:rFonts w:hint="eastAsia" w:ascii="仿宋" w:hAnsi="仿宋" w:eastAsia="仿宋" w:cs="仿宋"/>
          <w:color w:val="auto"/>
          <w:spacing w:val="-4"/>
          <w:sz w:val="24"/>
          <w:highlight w:val="none"/>
        </w:rPr>
        <w:t>邮编：</w:t>
      </w:r>
      <w:r>
        <w:rPr>
          <w:rFonts w:hint="eastAsia" w:ascii="仿宋" w:hAnsi="仿宋" w:eastAsia="仿宋" w:cs="仿宋"/>
          <w:color w:val="auto"/>
          <w:sz w:val="24"/>
          <w:highlight w:val="none"/>
          <w:u w:val="dotted"/>
        </w:rPr>
        <w:t xml:space="preserve">                   </w:t>
      </w:r>
    </w:p>
    <w:p>
      <w:pPr>
        <w:shd w:val="clear" w:color="auto" w:fill="auto"/>
        <w:spacing w:before="211" w:line="222" w:lineRule="auto"/>
        <w:ind w:left="506"/>
        <w:rPr>
          <w:rFonts w:hint="eastAsia" w:ascii="仿宋" w:hAnsi="仿宋" w:eastAsia="仿宋" w:cs="仿宋"/>
          <w:color w:val="auto"/>
          <w:sz w:val="24"/>
          <w:highlight w:val="none"/>
        </w:rPr>
      </w:pPr>
      <w:r>
        <w:rPr>
          <w:rFonts w:hint="eastAsia" w:ascii="仿宋" w:hAnsi="仿宋" w:eastAsia="仿宋" w:cs="仿宋"/>
          <w:color w:val="auto"/>
          <w:spacing w:val="-8"/>
          <w:sz w:val="24"/>
          <w:highlight w:val="none"/>
        </w:rPr>
        <w:t>联系人：</w:t>
      </w:r>
      <w:r>
        <w:rPr>
          <w:rFonts w:hint="eastAsia" w:ascii="仿宋" w:hAnsi="仿宋" w:eastAsia="仿宋" w:cs="仿宋"/>
          <w:color w:val="auto"/>
          <w:spacing w:val="-8"/>
          <w:sz w:val="24"/>
          <w:highlight w:val="none"/>
          <w:u w:val="dotted"/>
        </w:rPr>
        <w:t xml:space="preserve">  </w:t>
      </w:r>
      <w:r>
        <w:rPr>
          <w:rFonts w:hint="eastAsia" w:ascii="仿宋" w:hAnsi="仿宋" w:eastAsia="仿宋" w:cs="仿宋"/>
          <w:color w:val="auto"/>
          <w:spacing w:val="-4"/>
          <w:sz w:val="24"/>
          <w:highlight w:val="none"/>
          <w:u w:val="dotted"/>
        </w:rPr>
        <w:t xml:space="preserve">                     </w:t>
      </w:r>
      <w:r>
        <w:rPr>
          <w:rFonts w:hint="eastAsia" w:ascii="仿宋" w:hAnsi="仿宋" w:eastAsia="仿宋" w:cs="仿宋"/>
          <w:color w:val="auto"/>
          <w:spacing w:val="-4"/>
          <w:sz w:val="24"/>
          <w:highlight w:val="none"/>
        </w:rPr>
        <w:t>联系电话：</w:t>
      </w:r>
      <w:r>
        <w:rPr>
          <w:rFonts w:hint="eastAsia" w:ascii="仿宋" w:hAnsi="仿宋" w:eastAsia="仿宋" w:cs="仿宋"/>
          <w:color w:val="auto"/>
          <w:sz w:val="24"/>
          <w:highlight w:val="none"/>
          <w:u w:val="dotted"/>
        </w:rPr>
        <w:t xml:space="preserve">                 </w:t>
      </w:r>
    </w:p>
    <w:p>
      <w:pPr>
        <w:shd w:val="clear" w:color="auto" w:fill="auto"/>
        <w:spacing w:before="205" w:line="220" w:lineRule="auto"/>
        <w:ind w:left="503"/>
        <w:rPr>
          <w:rFonts w:hint="eastAsia" w:ascii="仿宋" w:hAnsi="仿宋" w:eastAsia="仿宋" w:cs="仿宋"/>
          <w:color w:val="auto"/>
          <w:sz w:val="24"/>
          <w:highlight w:val="none"/>
        </w:rPr>
      </w:pPr>
      <w:r>
        <w:rPr>
          <w:rFonts w:hint="eastAsia" w:ascii="仿宋" w:hAnsi="仿宋" w:eastAsia="仿宋" w:cs="仿宋"/>
          <w:color w:val="auto"/>
          <w:spacing w:val="-3"/>
          <w:sz w:val="24"/>
          <w:highlight w:val="none"/>
        </w:rPr>
        <w:t>授</w:t>
      </w:r>
      <w:r>
        <w:rPr>
          <w:rFonts w:hint="eastAsia" w:ascii="仿宋" w:hAnsi="仿宋" w:eastAsia="仿宋" w:cs="仿宋"/>
          <w:color w:val="auto"/>
          <w:spacing w:val="-2"/>
          <w:sz w:val="24"/>
          <w:highlight w:val="none"/>
        </w:rPr>
        <w:t>权代表：</w:t>
      </w:r>
      <w:r>
        <w:rPr>
          <w:rFonts w:hint="eastAsia" w:ascii="仿宋" w:hAnsi="仿宋" w:eastAsia="仿宋" w:cs="仿宋"/>
          <w:color w:val="auto"/>
          <w:sz w:val="24"/>
          <w:highlight w:val="none"/>
          <w:u w:val="dotted"/>
        </w:rPr>
        <w:t xml:space="preserve">                                         </w:t>
      </w:r>
    </w:p>
    <w:p>
      <w:pPr>
        <w:shd w:val="clear" w:color="auto" w:fill="auto"/>
        <w:spacing w:before="214" w:line="222" w:lineRule="auto"/>
        <w:ind w:left="506"/>
        <w:rPr>
          <w:rFonts w:hint="eastAsia" w:ascii="仿宋" w:hAnsi="仿宋" w:eastAsia="仿宋" w:cs="仿宋"/>
          <w:color w:val="auto"/>
          <w:sz w:val="24"/>
          <w:highlight w:val="none"/>
        </w:rPr>
      </w:pPr>
      <w:r>
        <w:rPr>
          <w:rFonts w:hint="eastAsia" w:ascii="仿宋" w:hAnsi="仿宋" w:eastAsia="仿宋" w:cs="仿宋"/>
          <w:color w:val="auto"/>
          <w:spacing w:val="-4"/>
          <w:sz w:val="24"/>
          <w:highlight w:val="none"/>
        </w:rPr>
        <w:t>联系</w:t>
      </w:r>
      <w:r>
        <w:rPr>
          <w:rFonts w:hint="eastAsia" w:ascii="仿宋" w:hAnsi="仿宋" w:eastAsia="仿宋" w:cs="仿宋"/>
          <w:color w:val="auto"/>
          <w:spacing w:val="-2"/>
          <w:sz w:val="24"/>
          <w:highlight w:val="none"/>
        </w:rPr>
        <w:t>电话：</w:t>
      </w:r>
      <w:r>
        <w:rPr>
          <w:rFonts w:hint="eastAsia" w:ascii="仿宋" w:hAnsi="仿宋" w:eastAsia="仿宋" w:cs="仿宋"/>
          <w:color w:val="auto"/>
          <w:sz w:val="24"/>
          <w:highlight w:val="none"/>
          <w:u w:val="dotted"/>
        </w:rPr>
        <w:t xml:space="preserve">                                          </w:t>
      </w:r>
    </w:p>
    <w:p>
      <w:pPr>
        <w:shd w:val="clear" w:color="auto" w:fill="auto"/>
        <w:spacing w:before="208" w:line="220" w:lineRule="auto"/>
        <w:ind w:left="505"/>
        <w:rPr>
          <w:rFonts w:hint="eastAsia" w:ascii="仿宋" w:hAnsi="仿宋" w:eastAsia="仿宋" w:cs="仿宋"/>
          <w:color w:val="auto"/>
          <w:sz w:val="24"/>
          <w:highlight w:val="none"/>
        </w:rPr>
      </w:pPr>
      <w:r>
        <w:rPr>
          <w:rFonts w:hint="eastAsia" w:ascii="仿宋" w:hAnsi="仿宋" w:eastAsia="仿宋" w:cs="仿宋"/>
          <w:color w:val="auto"/>
          <w:spacing w:val="-8"/>
          <w:sz w:val="24"/>
          <w:highlight w:val="none"/>
        </w:rPr>
        <w:t>地址：</w:t>
      </w:r>
      <w:r>
        <w:rPr>
          <w:rFonts w:hint="eastAsia" w:ascii="仿宋" w:hAnsi="仿宋" w:eastAsia="仿宋" w:cs="仿宋"/>
          <w:color w:val="auto"/>
          <w:spacing w:val="-8"/>
          <w:sz w:val="24"/>
          <w:highlight w:val="none"/>
          <w:u w:val="dotted"/>
        </w:rPr>
        <w:t xml:space="preserve">   </w:t>
      </w:r>
      <w:r>
        <w:rPr>
          <w:rFonts w:hint="eastAsia" w:ascii="仿宋" w:hAnsi="仿宋" w:eastAsia="仿宋" w:cs="仿宋"/>
          <w:color w:val="auto"/>
          <w:spacing w:val="-5"/>
          <w:sz w:val="24"/>
          <w:highlight w:val="none"/>
          <w:u w:val="dotted"/>
        </w:rPr>
        <w:t xml:space="preserve"> </w:t>
      </w:r>
      <w:r>
        <w:rPr>
          <w:rFonts w:hint="eastAsia" w:ascii="仿宋" w:hAnsi="仿宋" w:eastAsia="仿宋" w:cs="仿宋"/>
          <w:color w:val="auto"/>
          <w:spacing w:val="-4"/>
          <w:sz w:val="24"/>
          <w:highlight w:val="none"/>
          <w:u w:val="dotted"/>
        </w:rPr>
        <w:t xml:space="preserve">                      </w:t>
      </w:r>
      <w:r>
        <w:rPr>
          <w:rFonts w:hint="eastAsia" w:ascii="仿宋" w:hAnsi="仿宋" w:eastAsia="仿宋" w:cs="仿宋"/>
          <w:color w:val="auto"/>
          <w:spacing w:val="-4"/>
          <w:sz w:val="24"/>
          <w:highlight w:val="none"/>
        </w:rPr>
        <w:t>邮编：</w:t>
      </w:r>
      <w:r>
        <w:rPr>
          <w:rFonts w:hint="eastAsia" w:ascii="仿宋" w:hAnsi="仿宋" w:eastAsia="仿宋" w:cs="仿宋"/>
          <w:color w:val="auto"/>
          <w:sz w:val="24"/>
          <w:highlight w:val="none"/>
          <w:u w:val="dotted"/>
        </w:rPr>
        <w:t xml:space="preserve">                    </w:t>
      </w:r>
    </w:p>
    <w:p>
      <w:pPr>
        <w:shd w:val="clear" w:color="auto" w:fill="auto"/>
        <w:spacing w:before="209" w:line="371" w:lineRule="exact"/>
        <w:ind w:left="27"/>
        <w:outlineLvl w:val="2"/>
        <w:rPr>
          <w:rFonts w:hint="eastAsia" w:ascii="仿宋" w:hAnsi="仿宋" w:eastAsia="仿宋" w:cs="仿宋"/>
          <w:color w:val="auto"/>
          <w:sz w:val="24"/>
          <w:highlight w:val="none"/>
        </w:rPr>
      </w:pPr>
      <w:r>
        <w:rPr>
          <w:rFonts w:hint="eastAsia" w:ascii="仿宋" w:hAnsi="仿宋" w:eastAsia="仿宋" w:cs="仿宋"/>
          <w:color w:val="auto"/>
          <w:spacing w:val="-2"/>
          <w:position w:val="1"/>
          <w:sz w:val="24"/>
          <w:highlight w:val="none"/>
        </w:rPr>
        <w:t>二、质疑项</w:t>
      </w:r>
      <w:r>
        <w:rPr>
          <w:rFonts w:hint="eastAsia" w:ascii="仿宋" w:hAnsi="仿宋" w:eastAsia="仿宋" w:cs="仿宋"/>
          <w:color w:val="auto"/>
          <w:spacing w:val="-1"/>
          <w:position w:val="1"/>
          <w:sz w:val="24"/>
          <w:highlight w:val="none"/>
        </w:rPr>
        <w:t>目基本情况</w:t>
      </w:r>
    </w:p>
    <w:p>
      <w:pPr>
        <w:shd w:val="clear" w:color="auto" w:fill="auto"/>
        <w:spacing w:before="173" w:line="221" w:lineRule="auto"/>
        <w:ind w:left="506"/>
        <w:rPr>
          <w:rFonts w:hint="eastAsia" w:ascii="仿宋" w:hAnsi="仿宋" w:eastAsia="仿宋" w:cs="仿宋"/>
          <w:color w:val="auto"/>
          <w:sz w:val="24"/>
          <w:highlight w:val="none"/>
        </w:rPr>
      </w:pPr>
      <w:r>
        <w:rPr>
          <w:rFonts w:hint="eastAsia" w:ascii="仿宋" w:hAnsi="仿宋" w:eastAsia="仿宋" w:cs="仿宋"/>
          <w:color w:val="auto"/>
          <w:spacing w:val="-2"/>
          <w:sz w:val="24"/>
          <w:highlight w:val="none"/>
        </w:rPr>
        <w:t>质疑项目</w:t>
      </w:r>
      <w:r>
        <w:rPr>
          <w:rFonts w:hint="eastAsia" w:ascii="仿宋" w:hAnsi="仿宋" w:eastAsia="仿宋" w:cs="仿宋"/>
          <w:color w:val="auto"/>
          <w:spacing w:val="-1"/>
          <w:sz w:val="24"/>
          <w:highlight w:val="none"/>
        </w:rPr>
        <w:t>的名称：</w:t>
      </w:r>
      <w:r>
        <w:rPr>
          <w:rFonts w:hint="eastAsia" w:ascii="仿宋" w:hAnsi="仿宋" w:eastAsia="仿宋" w:cs="仿宋"/>
          <w:color w:val="auto"/>
          <w:sz w:val="24"/>
          <w:highlight w:val="none"/>
          <w:u w:val="dotted"/>
        </w:rPr>
        <w:t xml:space="preserve">                                         </w:t>
      </w:r>
    </w:p>
    <w:p>
      <w:pPr>
        <w:shd w:val="clear" w:color="auto" w:fill="auto"/>
        <w:spacing w:before="210" w:line="220" w:lineRule="auto"/>
        <w:ind w:left="506"/>
        <w:rPr>
          <w:rFonts w:hint="eastAsia" w:ascii="仿宋" w:hAnsi="仿宋" w:eastAsia="仿宋" w:cs="仿宋"/>
          <w:color w:val="auto"/>
          <w:sz w:val="24"/>
          <w:highlight w:val="none"/>
        </w:rPr>
      </w:pPr>
      <w:r>
        <w:rPr>
          <w:rFonts w:hint="eastAsia" w:ascii="仿宋" w:hAnsi="仿宋" w:eastAsia="仿宋" w:cs="仿宋"/>
          <w:color w:val="auto"/>
          <w:spacing w:val="-10"/>
          <w:sz w:val="24"/>
          <w:highlight w:val="none"/>
        </w:rPr>
        <w:t>质疑项</w:t>
      </w:r>
      <w:r>
        <w:rPr>
          <w:rFonts w:hint="eastAsia" w:ascii="仿宋" w:hAnsi="仿宋" w:eastAsia="仿宋" w:cs="仿宋"/>
          <w:color w:val="auto"/>
          <w:spacing w:val="-9"/>
          <w:sz w:val="24"/>
          <w:highlight w:val="none"/>
        </w:rPr>
        <w:t>目</w:t>
      </w:r>
      <w:r>
        <w:rPr>
          <w:rFonts w:hint="eastAsia" w:ascii="仿宋" w:hAnsi="仿宋" w:eastAsia="仿宋" w:cs="仿宋"/>
          <w:color w:val="auto"/>
          <w:spacing w:val="-5"/>
          <w:sz w:val="24"/>
          <w:highlight w:val="none"/>
        </w:rPr>
        <w:t>的编号：</w:t>
      </w:r>
      <w:r>
        <w:rPr>
          <w:rFonts w:hint="eastAsia" w:ascii="仿宋" w:hAnsi="仿宋" w:eastAsia="仿宋" w:cs="仿宋"/>
          <w:color w:val="auto"/>
          <w:spacing w:val="-5"/>
          <w:sz w:val="24"/>
          <w:highlight w:val="none"/>
          <w:u w:val="dotted"/>
        </w:rPr>
        <w:t xml:space="preserve">                </w:t>
      </w:r>
      <w:r>
        <w:rPr>
          <w:rFonts w:hint="eastAsia" w:ascii="仿宋" w:hAnsi="仿宋" w:eastAsia="仿宋" w:cs="仿宋"/>
          <w:color w:val="auto"/>
          <w:spacing w:val="-5"/>
          <w:sz w:val="24"/>
          <w:highlight w:val="none"/>
        </w:rPr>
        <w:t>包号：</w:t>
      </w:r>
      <w:r>
        <w:rPr>
          <w:rFonts w:hint="eastAsia" w:ascii="仿宋" w:hAnsi="仿宋" w:eastAsia="仿宋" w:cs="仿宋"/>
          <w:color w:val="auto"/>
          <w:sz w:val="24"/>
          <w:highlight w:val="none"/>
          <w:u w:val="dotted"/>
        </w:rPr>
        <w:t xml:space="preserve">                    </w:t>
      </w:r>
    </w:p>
    <w:p>
      <w:pPr>
        <w:shd w:val="clear" w:color="auto" w:fill="auto"/>
        <w:spacing w:before="212" w:line="219" w:lineRule="auto"/>
        <w:ind w:left="503"/>
        <w:rPr>
          <w:rFonts w:hint="eastAsia" w:ascii="仿宋" w:hAnsi="仿宋" w:eastAsia="仿宋" w:cs="仿宋"/>
          <w:color w:val="auto"/>
          <w:sz w:val="24"/>
          <w:highlight w:val="none"/>
        </w:rPr>
      </w:pPr>
      <w:r>
        <w:rPr>
          <w:rFonts w:hint="eastAsia" w:ascii="仿宋" w:hAnsi="仿宋" w:eastAsia="仿宋" w:cs="仿宋"/>
          <w:color w:val="auto"/>
          <w:spacing w:val="-2"/>
          <w:sz w:val="24"/>
          <w:highlight w:val="none"/>
        </w:rPr>
        <w:t>采购人名</w:t>
      </w:r>
      <w:r>
        <w:rPr>
          <w:rFonts w:hint="eastAsia" w:ascii="仿宋" w:hAnsi="仿宋" w:eastAsia="仿宋" w:cs="仿宋"/>
          <w:color w:val="auto"/>
          <w:spacing w:val="-1"/>
          <w:sz w:val="24"/>
          <w:highlight w:val="none"/>
        </w:rPr>
        <w:t>称：</w:t>
      </w:r>
      <w:r>
        <w:rPr>
          <w:rFonts w:hint="eastAsia" w:ascii="仿宋" w:hAnsi="仿宋" w:eastAsia="仿宋" w:cs="仿宋"/>
          <w:color w:val="auto"/>
          <w:sz w:val="24"/>
          <w:highlight w:val="none"/>
          <w:u w:val="dotted"/>
        </w:rPr>
        <w:t xml:space="preserve">                                           </w:t>
      </w:r>
    </w:p>
    <w:p>
      <w:pPr>
        <w:shd w:val="clear" w:color="auto" w:fill="auto"/>
        <w:spacing w:before="212" w:line="219" w:lineRule="auto"/>
        <w:ind w:left="503"/>
        <w:rPr>
          <w:rFonts w:hint="eastAsia" w:ascii="仿宋" w:hAnsi="仿宋" w:eastAsia="仿宋" w:cs="仿宋"/>
          <w:color w:val="auto"/>
          <w:sz w:val="24"/>
          <w:highlight w:val="none"/>
        </w:rPr>
      </w:pPr>
      <w:r>
        <w:rPr>
          <w:rFonts w:hint="eastAsia" w:ascii="仿宋" w:hAnsi="仿宋" w:eastAsia="仿宋" w:cs="仿宋"/>
          <w:color w:val="auto"/>
          <w:spacing w:val="-2"/>
          <w:sz w:val="24"/>
          <w:highlight w:val="none"/>
        </w:rPr>
        <w:t>采购</w:t>
      </w:r>
      <w:r>
        <w:rPr>
          <w:rFonts w:hint="eastAsia" w:ascii="仿宋" w:hAnsi="仿宋" w:eastAsia="仿宋" w:cs="仿宋"/>
          <w:color w:val="auto"/>
          <w:spacing w:val="-1"/>
          <w:sz w:val="24"/>
          <w:highlight w:val="none"/>
        </w:rPr>
        <w:t>文件获取日期：</w:t>
      </w:r>
      <w:r>
        <w:rPr>
          <w:rFonts w:hint="eastAsia" w:ascii="仿宋" w:hAnsi="仿宋" w:eastAsia="仿宋" w:cs="仿宋"/>
          <w:color w:val="auto"/>
          <w:sz w:val="24"/>
          <w:highlight w:val="none"/>
          <w:u w:val="dotted"/>
        </w:rPr>
        <w:t xml:space="preserve">                                       </w:t>
      </w:r>
    </w:p>
    <w:p>
      <w:pPr>
        <w:shd w:val="clear" w:color="auto" w:fill="auto"/>
        <w:spacing w:before="213" w:line="237" w:lineRule="auto"/>
        <w:ind w:left="22"/>
        <w:outlineLvl w:val="2"/>
        <w:rPr>
          <w:rFonts w:hint="eastAsia" w:ascii="仿宋" w:hAnsi="仿宋" w:eastAsia="仿宋" w:cs="仿宋"/>
          <w:color w:val="auto"/>
          <w:sz w:val="24"/>
          <w:highlight w:val="none"/>
        </w:rPr>
      </w:pPr>
      <w:r>
        <w:rPr>
          <w:rFonts w:hint="eastAsia" w:ascii="仿宋" w:hAnsi="仿宋" w:eastAsia="仿宋" w:cs="仿宋"/>
          <w:color w:val="auto"/>
          <w:spacing w:val="-2"/>
          <w:sz w:val="24"/>
          <w:highlight w:val="none"/>
        </w:rPr>
        <w:t>三</w:t>
      </w:r>
      <w:r>
        <w:rPr>
          <w:rFonts w:hint="eastAsia" w:ascii="仿宋" w:hAnsi="仿宋" w:eastAsia="仿宋" w:cs="仿宋"/>
          <w:color w:val="auto"/>
          <w:spacing w:val="-1"/>
          <w:sz w:val="24"/>
          <w:highlight w:val="none"/>
        </w:rPr>
        <w:t>、质疑事项具体内容</w:t>
      </w:r>
    </w:p>
    <w:p>
      <w:pPr>
        <w:shd w:val="clear" w:color="auto" w:fill="auto"/>
        <w:spacing w:before="184" w:line="221" w:lineRule="auto"/>
        <w:ind w:left="506"/>
        <w:rPr>
          <w:rFonts w:hint="eastAsia" w:ascii="仿宋" w:hAnsi="仿宋" w:eastAsia="仿宋" w:cs="仿宋"/>
          <w:color w:val="auto"/>
          <w:sz w:val="24"/>
          <w:highlight w:val="none"/>
        </w:rPr>
      </w:pPr>
      <w:r>
        <w:rPr>
          <w:rFonts w:hint="eastAsia" w:ascii="仿宋" w:hAnsi="仿宋" w:eastAsia="仿宋" w:cs="仿宋"/>
          <w:color w:val="auto"/>
          <w:spacing w:val="-17"/>
          <w:sz w:val="24"/>
          <w:highlight w:val="none"/>
        </w:rPr>
        <w:t>质</w:t>
      </w:r>
      <w:r>
        <w:rPr>
          <w:rFonts w:hint="eastAsia" w:ascii="仿宋" w:hAnsi="仿宋" w:eastAsia="仿宋" w:cs="仿宋"/>
          <w:color w:val="auto"/>
          <w:spacing w:val="-11"/>
          <w:sz w:val="24"/>
          <w:highlight w:val="none"/>
        </w:rPr>
        <w:t>疑事项 1：</w:t>
      </w:r>
      <w:r>
        <w:rPr>
          <w:rFonts w:hint="eastAsia" w:ascii="仿宋" w:hAnsi="仿宋" w:eastAsia="仿宋" w:cs="仿宋"/>
          <w:color w:val="auto"/>
          <w:sz w:val="24"/>
          <w:highlight w:val="none"/>
          <w:u w:val="dotted"/>
        </w:rPr>
        <w:t xml:space="preserve">                                             </w:t>
      </w:r>
    </w:p>
    <w:p>
      <w:pPr>
        <w:shd w:val="clear" w:color="auto" w:fill="auto"/>
        <w:spacing w:before="211" w:line="219" w:lineRule="auto"/>
        <w:ind w:left="505"/>
        <w:rPr>
          <w:rFonts w:hint="eastAsia" w:ascii="仿宋" w:hAnsi="仿宋" w:eastAsia="仿宋" w:cs="仿宋"/>
          <w:color w:val="auto"/>
          <w:sz w:val="24"/>
          <w:highlight w:val="none"/>
        </w:rPr>
      </w:pPr>
      <w:r>
        <w:rPr>
          <w:rFonts w:hint="eastAsia" w:ascii="仿宋" w:hAnsi="仿宋" w:eastAsia="仿宋" w:cs="仿宋"/>
          <w:color w:val="auto"/>
          <w:spacing w:val="-4"/>
          <w:sz w:val="24"/>
          <w:highlight w:val="none"/>
        </w:rPr>
        <w:t>事</w:t>
      </w:r>
      <w:r>
        <w:rPr>
          <w:rFonts w:hint="eastAsia" w:ascii="仿宋" w:hAnsi="仿宋" w:eastAsia="仿宋" w:cs="仿宋"/>
          <w:color w:val="auto"/>
          <w:spacing w:val="-2"/>
          <w:sz w:val="24"/>
          <w:highlight w:val="none"/>
        </w:rPr>
        <w:t>实依据：</w:t>
      </w:r>
      <w:r>
        <w:rPr>
          <w:rFonts w:hint="eastAsia" w:ascii="仿宋" w:hAnsi="仿宋" w:eastAsia="仿宋" w:cs="仿宋"/>
          <w:color w:val="auto"/>
          <w:sz w:val="24"/>
          <w:highlight w:val="none"/>
          <w:u w:val="dotted"/>
        </w:rPr>
        <w:t xml:space="preserve">                                             </w:t>
      </w:r>
    </w:p>
    <w:p>
      <w:pPr>
        <w:shd w:val="clear" w:color="auto" w:fill="auto"/>
        <w:tabs>
          <w:tab w:val="left" w:pos="8322"/>
        </w:tabs>
        <w:spacing w:before="286" w:line="241" w:lineRule="exact"/>
        <w:ind w:left="494"/>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ab/>
      </w:r>
    </w:p>
    <w:p>
      <w:pPr>
        <w:shd w:val="clear" w:color="auto" w:fill="auto"/>
        <w:spacing w:before="230" w:line="219" w:lineRule="auto"/>
        <w:ind w:left="506"/>
        <w:rPr>
          <w:rFonts w:hint="eastAsia" w:ascii="仿宋" w:hAnsi="仿宋" w:eastAsia="仿宋" w:cs="仿宋"/>
          <w:color w:val="auto"/>
          <w:sz w:val="24"/>
          <w:highlight w:val="none"/>
        </w:rPr>
      </w:pPr>
      <w:r>
        <w:rPr>
          <w:rFonts w:hint="eastAsia" w:ascii="仿宋" w:hAnsi="仿宋" w:eastAsia="仿宋" w:cs="仿宋"/>
          <w:color w:val="auto"/>
          <w:spacing w:val="-4"/>
          <w:sz w:val="24"/>
          <w:highlight w:val="none"/>
        </w:rPr>
        <w:t>法律</w:t>
      </w:r>
      <w:r>
        <w:rPr>
          <w:rFonts w:hint="eastAsia" w:ascii="仿宋" w:hAnsi="仿宋" w:eastAsia="仿宋" w:cs="仿宋"/>
          <w:color w:val="auto"/>
          <w:spacing w:val="-2"/>
          <w:sz w:val="24"/>
          <w:highlight w:val="none"/>
        </w:rPr>
        <w:t>依据：</w:t>
      </w:r>
      <w:r>
        <w:rPr>
          <w:rFonts w:hint="eastAsia" w:ascii="仿宋" w:hAnsi="仿宋" w:eastAsia="仿宋" w:cs="仿宋"/>
          <w:color w:val="auto"/>
          <w:sz w:val="24"/>
          <w:highlight w:val="none"/>
          <w:u w:val="dotted"/>
        </w:rPr>
        <w:t xml:space="preserve">                                             </w:t>
      </w:r>
    </w:p>
    <w:p>
      <w:pPr>
        <w:shd w:val="clear" w:color="auto" w:fill="auto"/>
        <w:tabs>
          <w:tab w:val="left" w:pos="8322"/>
        </w:tabs>
        <w:spacing w:before="289" w:line="241" w:lineRule="exact"/>
        <w:ind w:left="494"/>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ab/>
      </w:r>
    </w:p>
    <w:p>
      <w:pPr>
        <w:shd w:val="clear" w:color="auto" w:fill="auto"/>
        <w:spacing w:before="227" w:line="545" w:lineRule="exact"/>
        <w:ind w:left="506"/>
        <w:rPr>
          <w:rFonts w:hint="eastAsia" w:ascii="仿宋" w:hAnsi="仿宋" w:eastAsia="仿宋" w:cs="仿宋"/>
          <w:color w:val="auto"/>
          <w:sz w:val="24"/>
          <w:highlight w:val="none"/>
        </w:rPr>
      </w:pPr>
      <w:r>
        <w:rPr>
          <w:rFonts w:hint="eastAsia" w:ascii="仿宋" w:hAnsi="仿宋" w:eastAsia="仿宋" w:cs="仿宋"/>
          <w:color w:val="auto"/>
          <w:spacing w:val="-15"/>
          <w:position w:val="19"/>
          <w:sz w:val="24"/>
          <w:highlight w:val="none"/>
        </w:rPr>
        <w:t>质</w:t>
      </w:r>
      <w:r>
        <w:rPr>
          <w:rFonts w:hint="eastAsia" w:ascii="仿宋" w:hAnsi="仿宋" w:eastAsia="仿宋" w:cs="仿宋"/>
          <w:color w:val="auto"/>
          <w:spacing w:val="-11"/>
          <w:position w:val="19"/>
          <w:sz w:val="24"/>
          <w:highlight w:val="none"/>
        </w:rPr>
        <w:t>疑事项 2</w:t>
      </w:r>
    </w:p>
    <w:p>
      <w:pPr>
        <w:shd w:val="clear" w:color="auto" w:fill="auto"/>
        <w:spacing w:line="442" w:lineRule="exact"/>
        <w:ind w:left="522"/>
        <w:rPr>
          <w:rFonts w:hint="eastAsia" w:ascii="仿宋" w:hAnsi="仿宋" w:eastAsia="仿宋" w:cs="仿宋"/>
          <w:color w:val="auto"/>
          <w:sz w:val="24"/>
          <w:highlight w:val="none"/>
        </w:rPr>
      </w:pPr>
      <w:r>
        <w:rPr>
          <w:rFonts w:hint="eastAsia" w:ascii="仿宋" w:hAnsi="仿宋" w:eastAsia="仿宋" w:cs="仿宋"/>
          <w:color w:val="auto"/>
          <w:position w:val="3"/>
          <w:sz w:val="24"/>
          <w:highlight w:val="none"/>
        </w:rPr>
        <w:t>……</w:t>
      </w:r>
    </w:p>
    <w:p>
      <w:pPr>
        <w:shd w:val="clear" w:color="auto" w:fill="auto"/>
        <w:jc w:val="center"/>
        <w:rPr>
          <w:rFonts w:hint="eastAsia" w:ascii="仿宋" w:hAnsi="仿宋" w:eastAsia="仿宋" w:cs="仿宋"/>
          <w:color w:val="auto"/>
          <w:sz w:val="24"/>
          <w:highlight w:val="none"/>
        </w:rPr>
      </w:pPr>
    </w:p>
    <w:p>
      <w:pPr>
        <w:shd w:val="clear" w:color="auto" w:fill="auto"/>
        <w:spacing w:line="442" w:lineRule="exact"/>
        <w:ind w:left="522"/>
        <w:rPr>
          <w:rFonts w:hint="eastAsia" w:ascii="仿宋" w:hAnsi="仿宋" w:eastAsia="仿宋" w:cs="仿宋"/>
          <w:color w:val="auto"/>
          <w:position w:val="3"/>
          <w:sz w:val="24"/>
          <w:highlight w:val="none"/>
        </w:rPr>
      </w:pPr>
      <w:r>
        <w:rPr>
          <w:rFonts w:hint="eastAsia" w:ascii="仿宋" w:hAnsi="仿宋" w:eastAsia="仿宋" w:cs="仿宋"/>
          <w:color w:val="auto"/>
          <w:position w:val="3"/>
          <w:sz w:val="24"/>
          <w:highlight w:val="none"/>
        </w:rPr>
        <w:t>签字(签章)：                          日期：</w:t>
      </w:r>
    </w:p>
    <w:p>
      <w:pPr>
        <w:shd w:val="clear" w:color="auto" w:fill="auto"/>
        <w:spacing w:before="56" w:line="185" w:lineRule="auto"/>
        <w:rPr>
          <w:rFonts w:hint="eastAsia" w:ascii="仿宋" w:hAnsi="仿宋" w:eastAsia="仿宋" w:cs="仿宋"/>
          <w:color w:val="auto"/>
          <w:sz w:val="24"/>
          <w:highlight w:val="none"/>
        </w:rPr>
      </w:pPr>
    </w:p>
    <w:p>
      <w:pPr>
        <w:shd w:val="clear" w:color="auto" w:fill="auto"/>
        <w:spacing w:line="14" w:lineRule="auto"/>
        <w:rPr>
          <w:rFonts w:hint="eastAsia" w:ascii="仿宋" w:hAnsi="仿宋" w:eastAsia="仿宋" w:cs="仿宋"/>
          <w:color w:val="auto"/>
          <w:sz w:val="24"/>
          <w:highlight w:val="none"/>
        </w:rPr>
        <w:sectPr>
          <w:footerReference r:id="rId6" w:type="default"/>
          <w:pgSz w:w="11905" w:h="16838"/>
          <w:pgMar w:top="1304" w:right="964" w:bottom="1020" w:left="1191" w:header="567" w:footer="454" w:gutter="0"/>
          <w:pgNumType w:fmt="decimal"/>
          <w:cols w:space="720" w:num="1"/>
          <w:rtlGutter w:val="0"/>
          <w:docGrid w:type="lines" w:linePitch="317" w:charSpace="0"/>
        </w:sectPr>
      </w:pPr>
    </w:p>
    <w:p>
      <w:pPr>
        <w:shd w:val="clear" w:color="auto" w:fill="auto"/>
        <w:rPr>
          <w:rFonts w:hint="eastAsia" w:ascii="仿宋" w:hAnsi="仿宋" w:eastAsia="仿宋" w:cs="仿宋"/>
          <w:color w:val="auto"/>
          <w:sz w:val="24"/>
          <w:highlight w:val="none"/>
        </w:rPr>
        <w:sectPr>
          <w:footerReference r:id="rId7" w:type="default"/>
          <w:type w:val="continuous"/>
          <w:pgSz w:w="11905" w:h="16838"/>
          <w:pgMar w:top="1304" w:right="964" w:bottom="1020" w:left="1191" w:header="567" w:footer="454" w:gutter="0"/>
          <w:pgNumType w:fmt="decimal"/>
          <w:cols w:space="720" w:num="1"/>
          <w:rtlGutter w:val="0"/>
          <w:docGrid w:type="lines" w:linePitch="317" w:charSpace="0"/>
        </w:sectPr>
      </w:pPr>
    </w:p>
    <w:p>
      <w:pPr>
        <w:shd w:val="clear" w:color="auto" w:fill="auto"/>
        <w:spacing w:line="478" w:lineRule="auto"/>
        <w:rPr>
          <w:rFonts w:hint="eastAsia" w:ascii="仿宋" w:hAnsi="仿宋" w:eastAsia="仿宋" w:cs="仿宋"/>
          <w:color w:val="auto"/>
          <w:sz w:val="24"/>
          <w:highlight w:val="none"/>
        </w:rPr>
      </w:pPr>
    </w:p>
    <w:p>
      <w:pPr>
        <w:shd w:val="clear" w:color="auto" w:fill="auto"/>
        <w:spacing w:before="91" w:line="220" w:lineRule="auto"/>
        <w:ind w:left="506"/>
        <w:rPr>
          <w:rFonts w:hint="eastAsia" w:ascii="仿宋" w:hAnsi="仿宋" w:eastAsia="仿宋" w:cs="仿宋"/>
          <w:color w:val="auto"/>
          <w:sz w:val="24"/>
          <w:highlight w:val="none"/>
        </w:rPr>
      </w:pPr>
      <w:r>
        <w:rPr>
          <w:rFonts w:hint="eastAsia" w:ascii="仿宋" w:hAnsi="仿宋" w:eastAsia="仿宋" w:cs="仿宋"/>
          <w:color w:val="auto"/>
          <w:spacing w:val="-2"/>
          <w:sz w:val="24"/>
          <w:highlight w:val="none"/>
        </w:rPr>
        <w:t>质疑函制</w:t>
      </w:r>
      <w:r>
        <w:rPr>
          <w:rFonts w:hint="eastAsia" w:ascii="仿宋" w:hAnsi="仿宋" w:eastAsia="仿宋" w:cs="仿宋"/>
          <w:color w:val="auto"/>
          <w:spacing w:val="-1"/>
          <w:sz w:val="24"/>
          <w:highlight w:val="none"/>
        </w:rPr>
        <w:t>作说明：</w:t>
      </w:r>
    </w:p>
    <w:p>
      <w:pPr>
        <w:shd w:val="clear" w:color="auto" w:fill="auto"/>
        <w:spacing w:before="31" w:line="239" w:lineRule="auto"/>
        <w:ind w:left="525"/>
        <w:rPr>
          <w:rFonts w:hint="eastAsia" w:ascii="仿宋" w:hAnsi="仿宋" w:eastAsia="仿宋" w:cs="仿宋"/>
          <w:color w:val="auto"/>
          <w:spacing w:val="-2"/>
          <w:sz w:val="24"/>
          <w:highlight w:val="none"/>
        </w:rPr>
      </w:pPr>
      <w:r>
        <w:rPr>
          <w:rFonts w:hint="eastAsia" w:ascii="仿宋" w:hAnsi="仿宋" w:eastAsia="仿宋" w:cs="仿宋"/>
          <w:color w:val="auto"/>
          <w:spacing w:val="-2"/>
          <w:sz w:val="24"/>
          <w:highlight w:val="none"/>
        </w:rPr>
        <w:t>1.供应商提出质疑时，应提交质疑函和必要的证明材料。</w:t>
      </w:r>
    </w:p>
    <w:p>
      <w:pPr>
        <w:shd w:val="clear" w:color="auto" w:fill="auto"/>
        <w:spacing w:before="31" w:line="239" w:lineRule="auto"/>
        <w:ind w:left="525"/>
        <w:rPr>
          <w:rFonts w:hint="eastAsia" w:ascii="仿宋" w:hAnsi="仿宋" w:eastAsia="仿宋" w:cs="仿宋"/>
          <w:color w:val="auto"/>
          <w:spacing w:val="-2"/>
          <w:sz w:val="24"/>
          <w:highlight w:val="none"/>
        </w:rPr>
      </w:pPr>
      <w:r>
        <w:rPr>
          <w:rFonts w:hint="eastAsia" w:ascii="仿宋" w:hAnsi="仿宋" w:eastAsia="仿宋" w:cs="仿宋"/>
          <w:color w:val="auto"/>
          <w:spacing w:val="-2"/>
          <w:sz w:val="24"/>
          <w:highlight w:val="none"/>
        </w:rPr>
        <w:t>2.质疑供应商若委托代理人进行质疑的，质疑函应按要求列明 “授权代表”的有关内容，并在附件中提交由质疑供应商签署的授权 委托书。授权委托书应载明代理人的姓名或者名称、代理事项、具体 权限、期限和相关事项。</w:t>
      </w:r>
    </w:p>
    <w:p>
      <w:pPr>
        <w:shd w:val="clear" w:color="auto" w:fill="auto"/>
        <w:spacing w:before="31" w:line="239" w:lineRule="auto"/>
        <w:ind w:left="525"/>
        <w:rPr>
          <w:rFonts w:hint="eastAsia" w:ascii="仿宋" w:hAnsi="仿宋" w:eastAsia="仿宋" w:cs="仿宋"/>
          <w:color w:val="auto"/>
          <w:spacing w:val="-2"/>
          <w:sz w:val="24"/>
          <w:highlight w:val="none"/>
        </w:rPr>
      </w:pPr>
      <w:r>
        <w:rPr>
          <w:rFonts w:hint="eastAsia" w:ascii="仿宋" w:hAnsi="仿宋" w:eastAsia="仿宋" w:cs="仿宋"/>
          <w:color w:val="auto"/>
          <w:spacing w:val="-2"/>
          <w:sz w:val="24"/>
          <w:highlight w:val="none"/>
        </w:rPr>
        <w:t>3.质疑供应商若对项目的某一分包进行质疑，质疑函中应列明具 体分包号。</w:t>
      </w:r>
    </w:p>
    <w:p>
      <w:pPr>
        <w:shd w:val="clear" w:color="auto" w:fill="auto"/>
        <w:spacing w:before="31" w:line="239" w:lineRule="auto"/>
        <w:ind w:left="525"/>
        <w:rPr>
          <w:rFonts w:hint="eastAsia" w:ascii="仿宋" w:hAnsi="仿宋" w:eastAsia="仿宋" w:cs="仿宋"/>
          <w:color w:val="auto"/>
          <w:spacing w:val="-2"/>
          <w:sz w:val="24"/>
          <w:highlight w:val="none"/>
        </w:rPr>
      </w:pPr>
      <w:r>
        <w:rPr>
          <w:rFonts w:hint="eastAsia" w:ascii="仿宋" w:hAnsi="仿宋" w:eastAsia="仿宋" w:cs="仿宋"/>
          <w:color w:val="auto"/>
          <w:spacing w:val="-2"/>
          <w:sz w:val="24"/>
          <w:highlight w:val="none"/>
        </w:rPr>
        <w:t>4.质疑函的质疑事项应具体、明确，并有必要的事实依据和法律 依据。</w:t>
      </w:r>
    </w:p>
    <w:p>
      <w:pPr>
        <w:shd w:val="clear" w:color="auto" w:fill="auto"/>
        <w:spacing w:before="31" w:line="239" w:lineRule="auto"/>
        <w:ind w:left="525"/>
        <w:rPr>
          <w:rFonts w:hint="eastAsia" w:ascii="仿宋" w:hAnsi="仿宋" w:eastAsia="仿宋" w:cs="仿宋"/>
          <w:color w:val="auto"/>
          <w:spacing w:val="-2"/>
          <w:sz w:val="24"/>
          <w:highlight w:val="none"/>
        </w:rPr>
      </w:pPr>
      <w:r>
        <w:rPr>
          <w:rFonts w:hint="eastAsia" w:ascii="仿宋" w:hAnsi="仿宋" w:eastAsia="仿宋" w:cs="仿宋"/>
          <w:color w:val="auto"/>
          <w:spacing w:val="-2"/>
          <w:sz w:val="24"/>
          <w:highlight w:val="none"/>
        </w:rPr>
        <w:t>5.质疑函的质疑请求应与质疑事项相关。</w:t>
      </w:r>
    </w:p>
    <w:p>
      <w:pPr>
        <w:shd w:val="clear" w:color="auto" w:fill="auto"/>
        <w:spacing w:before="31" w:line="239" w:lineRule="auto"/>
        <w:ind w:left="525"/>
        <w:rPr>
          <w:rFonts w:hint="eastAsia" w:ascii="仿宋" w:hAnsi="仿宋" w:eastAsia="仿宋" w:cs="仿宋"/>
          <w:color w:val="auto"/>
          <w:spacing w:val="-2"/>
          <w:sz w:val="24"/>
          <w:highlight w:val="none"/>
        </w:rPr>
      </w:pPr>
      <w:r>
        <w:rPr>
          <w:rFonts w:hint="eastAsia" w:ascii="仿宋" w:hAnsi="仿宋" w:eastAsia="仿宋" w:cs="仿宋"/>
          <w:color w:val="auto"/>
          <w:spacing w:val="-2"/>
          <w:sz w:val="24"/>
          <w:highlight w:val="none"/>
        </w:rPr>
        <w:t>6.质疑供应商为自然人的，质疑函应由本人签字；质疑供应商为 法人或者其他组织的，质疑函应由法定代表人、主要负责人，或者其 授权代表签字或者盖章，并加盖公章。</w:t>
      </w:r>
    </w:p>
    <w:p>
      <w:pPr>
        <w:shd w:val="clear" w:color="auto" w:fill="auto"/>
        <w:spacing w:line="360" w:lineRule="auto"/>
        <w:jc w:val="center"/>
        <w:rPr>
          <w:rFonts w:hint="eastAsia" w:ascii="仿宋" w:hAnsi="仿宋" w:eastAsia="仿宋" w:cs="仿宋"/>
          <w:color w:val="auto"/>
          <w:kern w:val="0"/>
          <w:sz w:val="24"/>
          <w:highlight w:val="none"/>
        </w:rPr>
      </w:pPr>
    </w:p>
    <w:p>
      <w:pPr>
        <w:shd w:val="clear" w:color="auto" w:fill="auto"/>
        <w:spacing w:before="101" w:line="224" w:lineRule="auto"/>
        <w:ind w:left="49"/>
        <w:outlineLvl w:val="2"/>
        <w:rPr>
          <w:rFonts w:hint="eastAsia" w:ascii="仿宋" w:hAnsi="仿宋" w:eastAsia="仿宋" w:cs="仿宋"/>
          <w:color w:val="auto"/>
          <w:sz w:val="24"/>
          <w:highlight w:val="none"/>
        </w:rPr>
      </w:pPr>
      <w:r>
        <w:rPr>
          <w:rFonts w:hint="eastAsia" w:ascii="仿宋" w:hAnsi="仿宋" w:eastAsia="仿宋" w:cs="仿宋"/>
          <w:b/>
          <w:bCs/>
          <w:color w:val="auto"/>
          <w:kern w:val="0"/>
          <w:sz w:val="24"/>
          <w:highlight w:val="none"/>
        </w:rPr>
        <w:br w:type="page"/>
      </w:r>
      <w:r>
        <w:rPr>
          <w:rFonts w:hint="eastAsia" w:ascii="仿宋" w:hAnsi="仿宋" w:eastAsia="仿宋" w:cs="仿宋"/>
          <w:color w:val="auto"/>
          <w:spacing w:val="8"/>
          <w:sz w:val="24"/>
          <w:highlight w:val="none"/>
        </w:rPr>
        <w:t>附</w:t>
      </w:r>
      <w:r>
        <w:rPr>
          <w:rFonts w:hint="eastAsia" w:ascii="仿宋" w:hAnsi="仿宋" w:eastAsia="仿宋" w:cs="仿宋"/>
          <w:color w:val="auto"/>
          <w:spacing w:val="6"/>
          <w:sz w:val="24"/>
          <w:highlight w:val="none"/>
        </w:rPr>
        <w:t>件：投诉书范本</w:t>
      </w:r>
    </w:p>
    <w:p>
      <w:pPr>
        <w:shd w:val="clear" w:color="auto" w:fill="auto"/>
        <w:spacing w:line="393" w:lineRule="auto"/>
        <w:rPr>
          <w:rFonts w:hint="eastAsia" w:ascii="仿宋" w:hAnsi="仿宋" w:eastAsia="仿宋" w:cs="仿宋"/>
          <w:color w:val="auto"/>
          <w:sz w:val="24"/>
          <w:highlight w:val="none"/>
        </w:rPr>
      </w:pPr>
    </w:p>
    <w:p>
      <w:pPr>
        <w:shd w:val="clear" w:color="auto" w:fill="auto"/>
        <w:spacing w:before="115" w:line="224" w:lineRule="auto"/>
        <w:jc w:val="center"/>
        <w:rPr>
          <w:rFonts w:hint="eastAsia" w:ascii="仿宋" w:hAnsi="仿宋" w:eastAsia="仿宋" w:cs="仿宋"/>
          <w:color w:val="auto"/>
          <w:sz w:val="24"/>
          <w:highlight w:val="none"/>
        </w:rPr>
      </w:pPr>
      <w:r>
        <w:rPr>
          <w:rFonts w:hint="eastAsia" w:ascii="仿宋" w:hAnsi="仿宋" w:eastAsia="仿宋" w:cs="仿宋"/>
          <w:color w:val="auto"/>
          <w:spacing w:val="24"/>
          <w:sz w:val="24"/>
          <w:highlight w:val="none"/>
        </w:rPr>
        <w:t>投诉</w:t>
      </w:r>
      <w:r>
        <w:rPr>
          <w:rFonts w:hint="eastAsia" w:ascii="仿宋" w:hAnsi="仿宋" w:eastAsia="仿宋" w:cs="仿宋"/>
          <w:color w:val="auto"/>
          <w:spacing w:val="23"/>
          <w:sz w:val="24"/>
          <w:highlight w:val="none"/>
        </w:rPr>
        <w:t>书</w:t>
      </w:r>
    </w:p>
    <w:p>
      <w:pPr>
        <w:shd w:val="clear" w:color="auto" w:fill="auto"/>
        <w:spacing w:before="265" w:line="434" w:lineRule="exact"/>
        <w:ind w:left="27"/>
        <w:outlineLvl w:val="2"/>
        <w:rPr>
          <w:rFonts w:hint="eastAsia" w:ascii="仿宋" w:hAnsi="仿宋" w:eastAsia="仿宋" w:cs="仿宋"/>
          <w:color w:val="auto"/>
          <w:sz w:val="24"/>
          <w:highlight w:val="none"/>
        </w:rPr>
      </w:pPr>
      <w:r>
        <w:rPr>
          <w:rFonts w:hint="eastAsia" w:ascii="仿宋" w:hAnsi="仿宋" w:eastAsia="仿宋" w:cs="仿宋"/>
          <w:color w:val="auto"/>
          <w:spacing w:val="-2"/>
          <w:position w:val="1"/>
          <w:sz w:val="24"/>
          <w:highlight w:val="none"/>
        </w:rPr>
        <w:t>一、投诉</w:t>
      </w:r>
      <w:r>
        <w:rPr>
          <w:rFonts w:hint="eastAsia" w:ascii="仿宋" w:hAnsi="仿宋" w:eastAsia="仿宋" w:cs="仿宋"/>
          <w:color w:val="auto"/>
          <w:spacing w:val="-1"/>
          <w:position w:val="1"/>
          <w:sz w:val="24"/>
          <w:highlight w:val="none"/>
        </w:rPr>
        <w:t>相关主体基本情况</w:t>
      </w:r>
    </w:p>
    <w:p>
      <w:pPr>
        <w:shd w:val="clear" w:color="auto" w:fill="auto"/>
        <w:spacing w:before="1" w:line="220" w:lineRule="auto"/>
        <w:ind w:left="508"/>
        <w:rPr>
          <w:rFonts w:hint="eastAsia" w:ascii="仿宋" w:hAnsi="仿宋" w:eastAsia="仿宋" w:cs="仿宋"/>
          <w:color w:val="auto"/>
          <w:sz w:val="24"/>
          <w:highlight w:val="none"/>
        </w:rPr>
      </w:pPr>
      <w:r>
        <w:rPr>
          <w:rFonts w:hint="eastAsia" w:ascii="仿宋" w:hAnsi="仿宋" w:eastAsia="仿宋" w:cs="仿宋"/>
          <w:color w:val="auto"/>
          <w:spacing w:val="-6"/>
          <w:sz w:val="24"/>
          <w:highlight w:val="none"/>
        </w:rPr>
        <w:t>投</w:t>
      </w:r>
      <w:r>
        <w:rPr>
          <w:rFonts w:hint="eastAsia" w:ascii="仿宋" w:hAnsi="仿宋" w:eastAsia="仿宋" w:cs="仿宋"/>
          <w:color w:val="auto"/>
          <w:spacing w:val="-3"/>
          <w:sz w:val="24"/>
          <w:highlight w:val="none"/>
        </w:rPr>
        <w:t>诉人：</w:t>
      </w:r>
      <w:r>
        <w:rPr>
          <w:rFonts w:hint="eastAsia" w:ascii="仿宋" w:hAnsi="仿宋" w:eastAsia="仿宋" w:cs="仿宋"/>
          <w:color w:val="auto"/>
          <w:sz w:val="24"/>
          <w:highlight w:val="none"/>
          <w:u w:val="dotted"/>
        </w:rPr>
        <w:t xml:space="preserve">                                                 </w:t>
      </w:r>
    </w:p>
    <w:p>
      <w:pPr>
        <w:shd w:val="clear" w:color="auto" w:fill="auto"/>
        <w:spacing w:before="102" w:line="220" w:lineRule="auto"/>
        <w:ind w:left="505"/>
        <w:rPr>
          <w:rFonts w:hint="eastAsia" w:ascii="仿宋" w:hAnsi="仿宋" w:eastAsia="仿宋" w:cs="仿宋"/>
          <w:color w:val="auto"/>
          <w:sz w:val="24"/>
          <w:highlight w:val="none"/>
        </w:rPr>
      </w:pPr>
      <w:r>
        <w:rPr>
          <w:rFonts w:hint="eastAsia" w:ascii="仿宋" w:hAnsi="仿宋" w:eastAsia="仿宋" w:cs="仿宋"/>
          <w:color w:val="auto"/>
          <w:spacing w:val="-8"/>
          <w:sz w:val="24"/>
          <w:highlight w:val="none"/>
        </w:rPr>
        <w:t>地址：</w:t>
      </w:r>
      <w:r>
        <w:rPr>
          <w:rFonts w:hint="eastAsia" w:ascii="仿宋" w:hAnsi="仿宋" w:eastAsia="仿宋" w:cs="仿宋"/>
          <w:color w:val="auto"/>
          <w:spacing w:val="-8"/>
          <w:sz w:val="24"/>
          <w:highlight w:val="none"/>
          <w:u w:val="dotted"/>
        </w:rPr>
        <w:t xml:space="preserve">  </w:t>
      </w:r>
      <w:r>
        <w:rPr>
          <w:rFonts w:hint="eastAsia" w:ascii="仿宋" w:hAnsi="仿宋" w:eastAsia="仿宋" w:cs="仿宋"/>
          <w:color w:val="auto"/>
          <w:spacing w:val="-5"/>
          <w:sz w:val="24"/>
          <w:highlight w:val="none"/>
          <w:u w:val="dotted"/>
        </w:rPr>
        <w:t xml:space="preserve"> </w:t>
      </w:r>
      <w:r>
        <w:rPr>
          <w:rFonts w:hint="eastAsia" w:ascii="仿宋" w:hAnsi="仿宋" w:eastAsia="仿宋" w:cs="仿宋"/>
          <w:color w:val="auto"/>
          <w:spacing w:val="-4"/>
          <w:sz w:val="24"/>
          <w:highlight w:val="none"/>
          <w:u w:val="dotted"/>
        </w:rPr>
        <w:t xml:space="preserve">                        </w:t>
      </w:r>
      <w:r>
        <w:rPr>
          <w:rFonts w:hint="eastAsia" w:ascii="仿宋" w:hAnsi="仿宋" w:eastAsia="仿宋" w:cs="仿宋"/>
          <w:color w:val="auto"/>
          <w:spacing w:val="-4"/>
          <w:sz w:val="24"/>
          <w:highlight w:val="none"/>
        </w:rPr>
        <w:t>邮编：</w:t>
      </w:r>
      <w:r>
        <w:rPr>
          <w:rFonts w:hint="eastAsia" w:ascii="仿宋" w:hAnsi="仿宋" w:eastAsia="仿宋" w:cs="仿宋"/>
          <w:color w:val="auto"/>
          <w:sz w:val="24"/>
          <w:highlight w:val="none"/>
          <w:u w:val="dotted"/>
        </w:rPr>
        <w:t xml:space="preserve">                   </w:t>
      </w:r>
    </w:p>
    <w:p>
      <w:pPr>
        <w:shd w:val="clear" w:color="auto" w:fill="auto"/>
        <w:spacing w:before="101" w:line="220" w:lineRule="auto"/>
        <w:ind w:left="506"/>
        <w:rPr>
          <w:rFonts w:hint="eastAsia" w:ascii="仿宋" w:hAnsi="仿宋" w:eastAsia="仿宋" w:cs="仿宋"/>
          <w:color w:val="auto"/>
          <w:sz w:val="24"/>
          <w:highlight w:val="none"/>
        </w:rPr>
      </w:pPr>
      <w:r>
        <w:rPr>
          <w:rFonts w:hint="eastAsia" w:ascii="仿宋" w:hAnsi="仿宋" w:eastAsia="仿宋" w:cs="仿宋"/>
          <w:color w:val="auto"/>
          <w:spacing w:val="-2"/>
          <w:sz w:val="24"/>
          <w:highlight w:val="none"/>
        </w:rPr>
        <w:t>法定代</w:t>
      </w:r>
      <w:r>
        <w:rPr>
          <w:rFonts w:hint="eastAsia" w:ascii="仿宋" w:hAnsi="仿宋" w:eastAsia="仿宋" w:cs="仿宋"/>
          <w:color w:val="auto"/>
          <w:spacing w:val="-1"/>
          <w:sz w:val="24"/>
          <w:highlight w:val="none"/>
        </w:rPr>
        <w:t>表人/主要负责人：</w:t>
      </w:r>
      <w:r>
        <w:rPr>
          <w:rFonts w:hint="eastAsia" w:ascii="仿宋" w:hAnsi="仿宋" w:eastAsia="仿宋" w:cs="仿宋"/>
          <w:color w:val="auto"/>
          <w:sz w:val="24"/>
          <w:highlight w:val="none"/>
          <w:u w:val="dotted"/>
        </w:rPr>
        <w:t xml:space="preserve">                                  </w:t>
      </w:r>
    </w:p>
    <w:p>
      <w:pPr>
        <w:shd w:val="clear" w:color="auto" w:fill="auto"/>
        <w:spacing w:before="104" w:line="222" w:lineRule="auto"/>
        <w:ind w:left="506"/>
        <w:rPr>
          <w:rFonts w:hint="eastAsia" w:ascii="仿宋" w:hAnsi="仿宋" w:eastAsia="仿宋" w:cs="仿宋"/>
          <w:color w:val="auto"/>
          <w:sz w:val="24"/>
          <w:highlight w:val="none"/>
        </w:rPr>
      </w:pPr>
      <w:r>
        <w:rPr>
          <w:rFonts w:hint="eastAsia" w:ascii="仿宋" w:hAnsi="仿宋" w:eastAsia="仿宋" w:cs="仿宋"/>
          <w:color w:val="auto"/>
          <w:spacing w:val="-4"/>
          <w:sz w:val="24"/>
          <w:highlight w:val="none"/>
        </w:rPr>
        <w:t>联系</w:t>
      </w:r>
      <w:r>
        <w:rPr>
          <w:rFonts w:hint="eastAsia" w:ascii="仿宋" w:hAnsi="仿宋" w:eastAsia="仿宋" w:cs="仿宋"/>
          <w:color w:val="auto"/>
          <w:spacing w:val="-2"/>
          <w:sz w:val="24"/>
          <w:highlight w:val="none"/>
        </w:rPr>
        <w:t>电话：</w:t>
      </w:r>
      <w:r>
        <w:rPr>
          <w:rFonts w:hint="eastAsia" w:ascii="仿宋" w:hAnsi="仿宋" w:eastAsia="仿宋" w:cs="仿宋"/>
          <w:color w:val="auto"/>
          <w:sz w:val="24"/>
          <w:highlight w:val="none"/>
          <w:u w:val="dotted"/>
        </w:rPr>
        <w:t xml:space="preserve">                                             </w:t>
      </w:r>
    </w:p>
    <w:p>
      <w:pPr>
        <w:shd w:val="clear" w:color="auto" w:fill="auto"/>
        <w:spacing w:before="99" w:line="220" w:lineRule="auto"/>
        <w:ind w:left="503"/>
        <w:rPr>
          <w:rFonts w:hint="eastAsia" w:ascii="仿宋" w:hAnsi="仿宋" w:eastAsia="仿宋" w:cs="仿宋"/>
          <w:color w:val="auto"/>
          <w:sz w:val="24"/>
          <w:highlight w:val="none"/>
        </w:rPr>
      </w:pPr>
      <w:r>
        <w:rPr>
          <w:rFonts w:hint="eastAsia" w:ascii="仿宋" w:hAnsi="仿宋" w:eastAsia="仿宋" w:cs="仿宋"/>
          <w:color w:val="auto"/>
          <w:spacing w:val="-8"/>
          <w:sz w:val="24"/>
          <w:highlight w:val="none"/>
        </w:rPr>
        <w:t>授权代表：</w:t>
      </w:r>
      <w:r>
        <w:rPr>
          <w:rFonts w:hint="eastAsia" w:ascii="仿宋" w:hAnsi="仿宋" w:eastAsia="仿宋" w:cs="仿宋"/>
          <w:color w:val="auto"/>
          <w:spacing w:val="-6"/>
          <w:sz w:val="24"/>
          <w:highlight w:val="none"/>
          <w:u w:val="dotted"/>
        </w:rPr>
        <w:t xml:space="preserve"> </w:t>
      </w:r>
      <w:r>
        <w:rPr>
          <w:rFonts w:hint="eastAsia" w:ascii="仿宋" w:hAnsi="仿宋" w:eastAsia="仿宋" w:cs="仿宋"/>
          <w:color w:val="auto"/>
          <w:spacing w:val="-4"/>
          <w:sz w:val="24"/>
          <w:highlight w:val="none"/>
          <w:u w:val="dotted"/>
        </w:rPr>
        <w:t xml:space="preserve">                   </w:t>
      </w:r>
      <w:r>
        <w:rPr>
          <w:rFonts w:hint="eastAsia" w:ascii="仿宋" w:hAnsi="仿宋" w:eastAsia="仿宋" w:cs="仿宋"/>
          <w:color w:val="auto"/>
          <w:spacing w:val="-4"/>
          <w:sz w:val="24"/>
          <w:highlight w:val="none"/>
          <w:u w:val="dotted"/>
          <w:lang w:val="en-US" w:eastAsia="zh-CN"/>
        </w:rPr>
        <w:t xml:space="preserve"> </w:t>
      </w:r>
      <w:r>
        <w:rPr>
          <w:rFonts w:hint="eastAsia" w:ascii="仿宋" w:hAnsi="仿宋" w:eastAsia="仿宋" w:cs="仿宋"/>
          <w:color w:val="auto"/>
          <w:spacing w:val="-4"/>
          <w:sz w:val="24"/>
          <w:highlight w:val="none"/>
          <w:u w:val="dotted"/>
        </w:rPr>
        <w:t xml:space="preserve">  </w:t>
      </w:r>
      <w:r>
        <w:rPr>
          <w:rFonts w:hint="eastAsia" w:ascii="仿宋" w:hAnsi="仿宋" w:eastAsia="仿宋" w:cs="仿宋"/>
          <w:color w:val="auto"/>
          <w:spacing w:val="-4"/>
          <w:sz w:val="24"/>
          <w:highlight w:val="none"/>
        </w:rPr>
        <w:t>联系电话：</w:t>
      </w:r>
      <w:r>
        <w:rPr>
          <w:rFonts w:hint="eastAsia" w:ascii="仿宋" w:hAnsi="仿宋" w:eastAsia="仿宋" w:cs="仿宋"/>
          <w:color w:val="auto"/>
          <w:sz w:val="24"/>
          <w:highlight w:val="none"/>
          <w:u w:val="dotted"/>
        </w:rPr>
        <w:t xml:space="preserve">                </w:t>
      </w:r>
    </w:p>
    <w:p>
      <w:pPr>
        <w:shd w:val="clear" w:color="auto" w:fill="auto"/>
        <w:spacing w:before="101" w:line="220" w:lineRule="auto"/>
        <w:ind w:left="505"/>
        <w:rPr>
          <w:rFonts w:hint="eastAsia" w:ascii="仿宋" w:hAnsi="仿宋" w:eastAsia="仿宋" w:cs="仿宋"/>
          <w:color w:val="auto"/>
          <w:sz w:val="24"/>
          <w:highlight w:val="none"/>
        </w:rPr>
      </w:pPr>
      <w:r>
        <w:rPr>
          <w:rFonts w:hint="eastAsia" w:ascii="仿宋" w:hAnsi="仿宋" w:eastAsia="仿宋" w:cs="仿宋"/>
          <w:color w:val="auto"/>
          <w:spacing w:val="-8"/>
          <w:sz w:val="24"/>
          <w:highlight w:val="none"/>
        </w:rPr>
        <w:t>地址：</w:t>
      </w:r>
      <w:r>
        <w:rPr>
          <w:rFonts w:hint="eastAsia" w:ascii="仿宋" w:hAnsi="仿宋" w:eastAsia="仿宋" w:cs="仿宋"/>
          <w:color w:val="auto"/>
          <w:spacing w:val="-8"/>
          <w:sz w:val="24"/>
          <w:highlight w:val="none"/>
          <w:u w:val="dotted"/>
        </w:rPr>
        <w:t xml:space="preserve">   </w:t>
      </w:r>
      <w:r>
        <w:rPr>
          <w:rFonts w:hint="eastAsia" w:ascii="仿宋" w:hAnsi="仿宋" w:eastAsia="仿宋" w:cs="仿宋"/>
          <w:color w:val="auto"/>
          <w:spacing w:val="-5"/>
          <w:sz w:val="24"/>
          <w:highlight w:val="none"/>
          <w:u w:val="dotted"/>
        </w:rPr>
        <w:t xml:space="preserve"> </w:t>
      </w:r>
      <w:r>
        <w:rPr>
          <w:rFonts w:hint="eastAsia" w:ascii="仿宋" w:hAnsi="仿宋" w:eastAsia="仿宋" w:cs="仿宋"/>
          <w:color w:val="auto"/>
          <w:spacing w:val="-4"/>
          <w:sz w:val="24"/>
          <w:highlight w:val="none"/>
          <w:u w:val="dotted"/>
        </w:rPr>
        <w:t xml:space="preserve">                   </w:t>
      </w:r>
      <w:r>
        <w:rPr>
          <w:rFonts w:hint="eastAsia" w:ascii="仿宋" w:hAnsi="仿宋" w:eastAsia="仿宋" w:cs="仿宋"/>
          <w:color w:val="auto"/>
          <w:spacing w:val="-4"/>
          <w:sz w:val="24"/>
          <w:highlight w:val="none"/>
          <w:u w:val="dotted"/>
          <w:lang w:val="en-US" w:eastAsia="zh-CN"/>
        </w:rPr>
        <w:t xml:space="preserve"> </w:t>
      </w:r>
      <w:r>
        <w:rPr>
          <w:rFonts w:hint="eastAsia" w:ascii="仿宋" w:hAnsi="仿宋" w:eastAsia="仿宋" w:cs="仿宋"/>
          <w:color w:val="auto"/>
          <w:spacing w:val="-4"/>
          <w:sz w:val="24"/>
          <w:highlight w:val="none"/>
          <w:u w:val="dotted"/>
        </w:rPr>
        <w:t xml:space="preserve">   </w:t>
      </w:r>
      <w:r>
        <w:rPr>
          <w:rFonts w:hint="eastAsia" w:ascii="仿宋" w:hAnsi="仿宋" w:eastAsia="仿宋" w:cs="仿宋"/>
          <w:color w:val="auto"/>
          <w:spacing w:val="-4"/>
          <w:sz w:val="24"/>
          <w:highlight w:val="none"/>
        </w:rPr>
        <w:t>邮编：</w:t>
      </w:r>
      <w:r>
        <w:rPr>
          <w:rFonts w:hint="eastAsia" w:ascii="仿宋" w:hAnsi="仿宋" w:eastAsia="仿宋" w:cs="仿宋"/>
          <w:color w:val="auto"/>
          <w:sz w:val="24"/>
          <w:highlight w:val="none"/>
          <w:u w:val="dotted"/>
        </w:rPr>
        <w:t xml:space="preserve">                    </w:t>
      </w:r>
    </w:p>
    <w:p>
      <w:pPr>
        <w:shd w:val="clear" w:color="auto" w:fill="auto"/>
        <w:spacing w:before="103" w:line="220" w:lineRule="auto"/>
        <w:ind w:left="505"/>
        <w:rPr>
          <w:rFonts w:hint="eastAsia" w:ascii="仿宋" w:hAnsi="仿宋" w:eastAsia="仿宋" w:cs="仿宋"/>
          <w:color w:val="auto"/>
          <w:sz w:val="24"/>
          <w:highlight w:val="none"/>
        </w:rPr>
      </w:pPr>
      <w:r>
        <w:rPr>
          <w:rFonts w:hint="eastAsia" w:ascii="仿宋" w:hAnsi="仿宋" w:eastAsia="仿宋" w:cs="仿宋"/>
          <w:color w:val="auto"/>
          <w:spacing w:val="-17"/>
          <w:sz w:val="24"/>
          <w:highlight w:val="none"/>
        </w:rPr>
        <w:t>被</w:t>
      </w:r>
      <w:r>
        <w:rPr>
          <w:rFonts w:hint="eastAsia" w:ascii="仿宋" w:hAnsi="仿宋" w:eastAsia="仿宋" w:cs="仿宋"/>
          <w:color w:val="auto"/>
          <w:spacing w:val="-11"/>
          <w:sz w:val="24"/>
          <w:highlight w:val="none"/>
        </w:rPr>
        <w:t>投诉人 1：</w:t>
      </w:r>
    </w:p>
    <w:p>
      <w:pPr>
        <w:shd w:val="clear" w:color="auto" w:fill="auto"/>
        <w:spacing w:before="101" w:line="185" w:lineRule="auto"/>
        <w:ind w:left="505"/>
        <w:rPr>
          <w:rFonts w:hint="eastAsia" w:ascii="仿宋" w:hAnsi="仿宋" w:eastAsia="仿宋" w:cs="仿宋"/>
          <w:color w:val="auto"/>
          <w:sz w:val="24"/>
          <w:highlight w:val="none"/>
        </w:rPr>
      </w:pPr>
      <w:r>
        <w:rPr>
          <w:rFonts w:hint="eastAsia" w:ascii="仿宋" w:hAnsi="仿宋" w:eastAsia="仿宋" w:cs="仿宋"/>
          <w:color w:val="auto"/>
          <w:spacing w:val="-8"/>
          <w:sz w:val="24"/>
          <w:highlight w:val="none"/>
        </w:rPr>
        <w:t>地址：</w:t>
      </w:r>
      <w:r>
        <w:rPr>
          <w:rFonts w:hint="eastAsia" w:ascii="仿宋" w:hAnsi="仿宋" w:eastAsia="仿宋" w:cs="仿宋"/>
          <w:color w:val="auto"/>
          <w:spacing w:val="-8"/>
          <w:sz w:val="24"/>
          <w:highlight w:val="none"/>
          <w:u w:val="dotted"/>
        </w:rPr>
        <w:t xml:space="preserve">   </w:t>
      </w:r>
      <w:r>
        <w:rPr>
          <w:rFonts w:hint="eastAsia" w:ascii="仿宋" w:hAnsi="仿宋" w:eastAsia="仿宋" w:cs="仿宋"/>
          <w:color w:val="auto"/>
          <w:spacing w:val="-5"/>
          <w:sz w:val="24"/>
          <w:highlight w:val="none"/>
          <w:u w:val="dotted"/>
        </w:rPr>
        <w:t xml:space="preserve"> </w:t>
      </w:r>
      <w:r>
        <w:rPr>
          <w:rFonts w:hint="eastAsia" w:ascii="仿宋" w:hAnsi="仿宋" w:eastAsia="仿宋" w:cs="仿宋"/>
          <w:color w:val="auto"/>
          <w:spacing w:val="-4"/>
          <w:sz w:val="24"/>
          <w:highlight w:val="none"/>
          <w:u w:val="dotted"/>
        </w:rPr>
        <w:t xml:space="preserve">                      </w:t>
      </w:r>
      <w:r>
        <w:rPr>
          <w:rFonts w:hint="eastAsia" w:ascii="仿宋" w:hAnsi="仿宋" w:eastAsia="仿宋" w:cs="仿宋"/>
          <w:color w:val="auto"/>
          <w:spacing w:val="-4"/>
          <w:sz w:val="24"/>
          <w:highlight w:val="none"/>
          <w:u w:val="dotted"/>
          <w:lang w:val="en-US" w:eastAsia="zh-CN"/>
        </w:rPr>
        <w:t xml:space="preserve"> </w:t>
      </w:r>
      <w:r>
        <w:rPr>
          <w:rFonts w:hint="eastAsia" w:ascii="仿宋" w:hAnsi="仿宋" w:eastAsia="仿宋" w:cs="仿宋"/>
          <w:color w:val="auto"/>
          <w:spacing w:val="-4"/>
          <w:sz w:val="24"/>
          <w:highlight w:val="none"/>
        </w:rPr>
        <w:t>邮编：</w:t>
      </w:r>
      <w:r>
        <w:rPr>
          <w:rFonts w:hint="eastAsia" w:ascii="仿宋" w:hAnsi="仿宋" w:eastAsia="仿宋" w:cs="仿宋"/>
          <w:color w:val="auto"/>
          <w:sz w:val="24"/>
          <w:highlight w:val="none"/>
          <w:u w:val="dotted"/>
        </w:rPr>
        <w:t xml:space="preserve">                    </w:t>
      </w:r>
    </w:p>
    <w:p>
      <w:pPr>
        <w:shd w:val="clear" w:color="auto" w:fill="auto"/>
        <w:rPr>
          <w:rFonts w:hint="eastAsia" w:ascii="仿宋" w:hAnsi="仿宋" w:eastAsia="仿宋" w:cs="仿宋"/>
          <w:color w:val="auto"/>
          <w:sz w:val="24"/>
          <w:highlight w:val="none"/>
        </w:rPr>
      </w:pPr>
    </w:p>
    <w:p>
      <w:pPr>
        <w:shd w:val="clear" w:color="auto" w:fill="auto"/>
        <w:spacing w:before="103" w:line="220" w:lineRule="auto"/>
        <w:ind w:left="505"/>
        <w:rPr>
          <w:rFonts w:hint="eastAsia" w:ascii="仿宋" w:hAnsi="仿宋" w:eastAsia="仿宋" w:cs="仿宋"/>
          <w:color w:val="auto"/>
          <w:spacing w:val="-17"/>
          <w:sz w:val="24"/>
          <w:highlight w:val="none"/>
        </w:rPr>
      </w:pPr>
      <w:r>
        <w:rPr>
          <w:rFonts w:hint="eastAsia" w:ascii="仿宋" w:hAnsi="仿宋" w:eastAsia="仿宋" w:cs="仿宋"/>
          <w:color w:val="auto"/>
          <w:spacing w:val="-17"/>
          <w:sz w:val="24"/>
          <w:highlight w:val="none"/>
        </w:rPr>
        <w:t>联系人：</w:t>
      </w:r>
      <w:r>
        <w:rPr>
          <w:rFonts w:hint="eastAsia" w:ascii="仿宋" w:hAnsi="仿宋" w:eastAsia="仿宋" w:cs="仿宋"/>
          <w:color w:val="auto"/>
          <w:spacing w:val="-8"/>
          <w:sz w:val="24"/>
          <w:highlight w:val="none"/>
          <w:u w:val="dotted"/>
        </w:rPr>
        <w:t xml:space="preserve">   </w:t>
      </w:r>
      <w:r>
        <w:rPr>
          <w:rFonts w:hint="eastAsia" w:ascii="仿宋" w:hAnsi="仿宋" w:eastAsia="仿宋" w:cs="仿宋"/>
          <w:color w:val="auto"/>
          <w:spacing w:val="-5"/>
          <w:sz w:val="24"/>
          <w:highlight w:val="none"/>
          <w:u w:val="dotted"/>
        </w:rPr>
        <w:t xml:space="preserve"> </w:t>
      </w:r>
      <w:r>
        <w:rPr>
          <w:rFonts w:hint="eastAsia" w:ascii="仿宋" w:hAnsi="仿宋" w:eastAsia="仿宋" w:cs="仿宋"/>
          <w:color w:val="auto"/>
          <w:spacing w:val="-4"/>
          <w:sz w:val="24"/>
          <w:highlight w:val="none"/>
          <w:u w:val="dotted"/>
        </w:rPr>
        <w:t xml:space="preserve">                      </w:t>
      </w:r>
      <w:r>
        <w:rPr>
          <w:rFonts w:hint="eastAsia" w:ascii="仿宋" w:hAnsi="仿宋" w:eastAsia="仿宋" w:cs="仿宋"/>
          <w:color w:val="auto"/>
          <w:spacing w:val="-17"/>
          <w:sz w:val="24"/>
          <w:highlight w:val="none"/>
        </w:rPr>
        <w:t xml:space="preserve">联系电话：                </w:t>
      </w:r>
    </w:p>
    <w:p>
      <w:pPr>
        <w:shd w:val="clear" w:color="auto" w:fill="auto"/>
        <w:spacing w:before="103" w:line="220" w:lineRule="auto"/>
        <w:ind w:left="505"/>
        <w:rPr>
          <w:rFonts w:hint="eastAsia" w:ascii="仿宋" w:hAnsi="仿宋" w:eastAsia="仿宋" w:cs="仿宋"/>
          <w:color w:val="auto"/>
          <w:sz w:val="24"/>
          <w:highlight w:val="none"/>
        </w:rPr>
      </w:pPr>
      <w:r>
        <w:rPr>
          <w:rFonts w:hint="eastAsia" w:ascii="仿宋" w:hAnsi="仿宋" w:eastAsia="仿宋" w:cs="仿宋"/>
          <w:color w:val="auto"/>
          <w:spacing w:val="-17"/>
          <w:sz w:val="24"/>
          <w:highlight w:val="none"/>
        </w:rPr>
        <w:t>联系人：</w:t>
      </w:r>
      <w:r>
        <w:rPr>
          <w:rFonts w:hint="eastAsia" w:ascii="仿宋" w:hAnsi="仿宋" w:eastAsia="仿宋" w:cs="仿宋"/>
          <w:color w:val="auto"/>
          <w:spacing w:val="-8"/>
          <w:sz w:val="24"/>
          <w:highlight w:val="none"/>
          <w:u w:val="dotted"/>
        </w:rPr>
        <w:t xml:space="preserve">   </w:t>
      </w:r>
      <w:r>
        <w:rPr>
          <w:rFonts w:hint="eastAsia" w:ascii="仿宋" w:hAnsi="仿宋" w:eastAsia="仿宋" w:cs="仿宋"/>
          <w:color w:val="auto"/>
          <w:spacing w:val="-5"/>
          <w:sz w:val="24"/>
          <w:highlight w:val="none"/>
          <w:u w:val="dotted"/>
        </w:rPr>
        <w:t xml:space="preserve"> </w:t>
      </w:r>
      <w:r>
        <w:rPr>
          <w:rFonts w:hint="eastAsia" w:ascii="仿宋" w:hAnsi="仿宋" w:eastAsia="仿宋" w:cs="仿宋"/>
          <w:color w:val="auto"/>
          <w:spacing w:val="-4"/>
          <w:sz w:val="24"/>
          <w:highlight w:val="none"/>
          <w:u w:val="dotted"/>
        </w:rPr>
        <w:t xml:space="preserve">                      </w:t>
      </w:r>
      <w:r>
        <w:rPr>
          <w:rFonts w:hint="eastAsia" w:ascii="仿宋" w:hAnsi="仿宋" w:eastAsia="仿宋" w:cs="仿宋"/>
          <w:color w:val="auto"/>
          <w:spacing w:val="-17"/>
          <w:sz w:val="24"/>
          <w:highlight w:val="none"/>
        </w:rPr>
        <w:t xml:space="preserve">联系电话：     </w:t>
      </w:r>
      <w:r>
        <w:rPr>
          <w:rFonts w:hint="eastAsia" w:ascii="仿宋" w:hAnsi="仿宋" w:eastAsia="仿宋" w:cs="仿宋"/>
          <w:color w:val="auto"/>
          <w:sz w:val="24"/>
          <w:highlight w:val="none"/>
          <w:u w:val="dotted"/>
        </w:rPr>
        <w:t xml:space="preserve">           </w:t>
      </w:r>
    </w:p>
    <w:p>
      <w:pPr>
        <w:shd w:val="clear" w:color="auto" w:fill="auto"/>
        <w:spacing w:before="100" w:line="371" w:lineRule="exact"/>
        <w:ind w:left="27"/>
        <w:outlineLvl w:val="2"/>
        <w:rPr>
          <w:rFonts w:hint="eastAsia" w:ascii="仿宋" w:hAnsi="仿宋" w:eastAsia="仿宋" w:cs="仿宋"/>
          <w:color w:val="auto"/>
          <w:sz w:val="24"/>
          <w:highlight w:val="none"/>
        </w:rPr>
      </w:pPr>
      <w:r>
        <w:rPr>
          <w:rFonts w:hint="eastAsia" w:ascii="仿宋" w:hAnsi="仿宋" w:eastAsia="仿宋" w:cs="仿宋"/>
          <w:color w:val="auto"/>
          <w:spacing w:val="-2"/>
          <w:position w:val="1"/>
          <w:sz w:val="24"/>
          <w:highlight w:val="none"/>
        </w:rPr>
        <w:t>二、投诉项目</w:t>
      </w:r>
      <w:r>
        <w:rPr>
          <w:rFonts w:hint="eastAsia" w:ascii="仿宋" w:hAnsi="仿宋" w:eastAsia="仿宋" w:cs="仿宋"/>
          <w:color w:val="auto"/>
          <w:spacing w:val="-1"/>
          <w:position w:val="1"/>
          <w:sz w:val="24"/>
          <w:highlight w:val="none"/>
        </w:rPr>
        <w:t>基本情况</w:t>
      </w:r>
    </w:p>
    <w:p>
      <w:pPr>
        <w:shd w:val="clear" w:color="auto" w:fill="auto"/>
        <w:spacing w:before="64" w:line="219" w:lineRule="auto"/>
        <w:ind w:left="503"/>
        <w:rPr>
          <w:rFonts w:hint="eastAsia" w:ascii="仿宋" w:hAnsi="仿宋" w:eastAsia="仿宋" w:cs="仿宋"/>
          <w:color w:val="auto"/>
          <w:sz w:val="24"/>
          <w:highlight w:val="none"/>
        </w:rPr>
      </w:pPr>
      <w:r>
        <w:rPr>
          <w:rFonts w:hint="eastAsia" w:ascii="仿宋" w:hAnsi="仿宋" w:eastAsia="仿宋" w:cs="仿宋"/>
          <w:color w:val="auto"/>
          <w:spacing w:val="-2"/>
          <w:sz w:val="24"/>
          <w:highlight w:val="none"/>
        </w:rPr>
        <w:t>采购项</w:t>
      </w:r>
      <w:r>
        <w:rPr>
          <w:rFonts w:hint="eastAsia" w:ascii="仿宋" w:hAnsi="仿宋" w:eastAsia="仿宋" w:cs="仿宋"/>
          <w:color w:val="auto"/>
          <w:spacing w:val="-1"/>
          <w:sz w:val="24"/>
          <w:highlight w:val="none"/>
        </w:rPr>
        <w:t>目名称：</w:t>
      </w:r>
      <w:r>
        <w:rPr>
          <w:rFonts w:hint="eastAsia" w:ascii="仿宋" w:hAnsi="仿宋" w:eastAsia="仿宋" w:cs="仿宋"/>
          <w:color w:val="auto"/>
          <w:sz w:val="24"/>
          <w:highlight w:val="none"/>
          <w:u w:val="dotted"/>
        </w:rPr>
        <w:t xml:space="preserve">                                           </w:t>
      </w:r>
    </w:p>
    <w:p>
      <w:pPr>
        <w:shd w:val="clear" w:color="auto" w:fill="auto"/>
        <w:spacing w:before="104" w:line="219" w:lineRule="auto"/>
        <w:ind w:left="503"/>
        <w:rPr>
          <w:rFonts w:hint="eastAsia" w:ascii="仿宋" w:hAnsi="仿宋" w:eastAsia="仿宋" w:cs="仿宋"/>
          <w:color w:val="auto"/>
          <w:sz w:val="24"/>
          <w:highlight w:val="none"/>
        </w:rPr>
      </w:pPr>
      <w:r>
        <w:rPr>
          <w:rFonts w:hint="eastAsia" w:ascii="仿宋" w:hAnsi="仿宋" w:eastAsia="仿宋" w:cs="仿宋"/>
          <w:color w:val="auto"/>
          <w:spacing w:val="-8"/>
          <w:sz w:val="24"/>
          <w:highlight w:val="none"/>
        </w:rPr>
        <w:t>采购项目</w:t>
      </w:r>
      <w:r>
        <w:rPr>
          <w:rFonts w:hint="eastAsia" w:ascii="仿宋" w:hAnsi="仿宋" w:eastAsia="仿宋" w:cs="仿宋"/>
          <w:color w:val="auto"/>
          <w:spacing w:val="-4"/>
          <w:sz w:val="24"/>
          <w:highlight w:val="none"/>
        </w:rPr>
        <w:t>编号：</w:t>
      </w:r>
      <w:r>
        <w:rPr>
          <w:rFonts w:hint="eastAsia" w:ascii="仿宋" w:hAnsi="仿宋" w:eastAsia="仿宋" w:cs="仿宋"/>
          <w:color w:val="auto"/>
          <w:spacing w:val="-4"/>
          <w:sz w:val="24"/>
          <w:highlight w:val="none"/>
          <w:u w:val="dotted"/>
        </w:rPr>
        <w:t xml:space="preserve">                        </w:t>
      </w:r>
      <w:r>
        <w:rPr>
          <w:rFonts w:hint="eastAsia" w:ascii="仿宋" w:hAnsi="仿宋" w:eastAsia="仿宋" w:cs="仿宋"/>
          <w:color w:val="auto"/>
          <w:spacing w:val="-4"/>
          <w:sz w:val="24"/>
          <w:highlight w:val="none"/>
        </w:rPr>
        <w:t>包号：</w:t>
      </w:r>
      <w:r>
        <w:rPr>
          <w:rFonts w:hint="eastAsia" w:ascii="仿宋" w:hAnsi="仿宋" w:eastAsia="仿宋" w:cs="仿宋"/>
          <w:color w:val="auto"/>
          <w:sz w:val="24"/>
          <w:highlight w:val="none"/>
          <w:u w:val="dotted"/>
        </w:rPr>
        <w:t xml:space="preserve">              </w:t>
      </w:r>
    </w:p>
    <w:p>
      <w:pPr>
        <w:shd w:val="clear" w:color="auto" w:fill="auto"/>
        <w:spacing w:before="102" w:line="219" w:lineRule="auto"/>
        <w:ind w:left="503"/>
        <w:rPr>
          <w:rFonts w:hint="eastAsia" w:ascii="仿宋" w:hAnsi="仿宋" w:eastAsia="仿宋" w:cs="仿宋"/>
          <w:color w:val="auto"/>
          <w:sz w:val="24"/>
          <w:highlight w:val="none"/>
        </w:rPr>
      </w:pPr>
      <w:r>
        <w:rPr>
          <w:rFonts w:hint="eastAsia" w:ascii="仿宋" w:hAnsi="仿宋" w:eastAsia="仿宋" w:cs="仿宋"/>
          <w:color w:val="auto"/>
          <w:spacing w:val="-2"/>
          <w:sz w:val="24"/>
          <w:highlight w:val="none"/>
        </w:rPr>
        <w:t>采购人名</w:t>
      </w:r>
      <w:r>
        <w:rPr>
          <w:rFonts w:hint="eastAsia" w:ascii="仿宋" w:hAnsi="仿宋" w:eastAsia="仿宋" w:cs="仿宋"/>
          <w:color w:val="auto"/>
          <w:spacing w:val="-1"/>
          <w:sz w:val="24"/>
          <w:highlight w:val="none"/>
        </w:rPr>
        <w:t>称：</w:t>
      </w:r>
      <w:r>
        <w:rPr>
          <w:rFonts w:hint="eastAsia" w:ascii="仿宋" w:hAnsi="仿宋" w:eastAsia="仿宋" w:cs="仿宋"/>
          <w:color w:val="auto"/>
          <w:sz w:val="24"/>
          <w:highlight w:val="none"/>
          <w:u w:val="dotted"/>
        </w:rPr>
        <w:t xml:space="preserve">                                           </w:t>
      </w:r>
    </w:p>
    <w:p>
      <w:pPr>
        <w:shd w:val="clear" w:color="auto" w:fill="auto"/>
        <w:spacing w:before="105" w:line="219" w:lineRule="auto"/>
        <w:ind w:left="503"/>
        <w:rPr>
          <w:rFonts w:hint="eastAsia" w:ascii="仿宋" w:hAnsi="仿宋" w:eastAsia="仿宋" w:cs="仿宋"/>
          <w:color w:val="auto"/>
          <w:sz w:val="24"/>
          <w:highlight w:val="none"/>
        </w:rPr>
      </w:pPr>
      <w:r>
        <w:rPr>
          <w:rFonts w:hint="eastAsia" w:ascii="仿宋" w:hAnsi="仿宋" w:eastAsia="仿宋" w:cs="仿宋"/>
          <w:color w:val="auto"/>
          <w:spacing w:val="-2"/>
          <w:sz w:val="24"/>
          <w:highlight w:val="none"/>
        </w:rPr>
        <w:t>代理机构名</w:t>
      </w:r>
      <w:r>
        <w:rPr>
          <w:rFonts w:hint="eastAsia" w:ascii="仿宋" w:hAnsi="仿宋" w:eastAsia="仿宋" w:cs="仿宋"/>
          <w:color w:val="auto"/>
          <w:spacing w:val="-1"/>
          <w:sz w:val="24"/>
          <w:highlight w:val="none"/>
        </w:rPr>
        <w:t>称：</w:t>
      </w:r>
      <w:r>
        <w:rPr>
          <w:rFonts w:hint="eastAsia" w:ascii="仿宋" w:hAnsi="仿宋" w:eastAsia="仿宋" w:cs="仿宋"/>
          <w:color w:val="auto"/>
          <w:sz w:val="24"/>
          <w:highlight w:val="none"/>
          <w:u w:val="dotted"/>
        </w:rPr>
        <w:t xml:space="preserve">                                           </w:t>
      </w:r>
    </w:p>
    <w:p>
      <w:pPr>
        <w:shd w:val="clear" w:color="auto" w:fill="auto"/>
        <w:spacing w:before="104" w:line="219" w:lineRule="auto"/>
        <w:ind w:left="503"/>
        <w:rPr>
          <w:rFonts w:hint="eastAsia" w:ascii="仿宋" w:hAnsi="仿宋" w:eastAsia="仿宋" w:cs="仿宋"/>
          <w:color w:val="auto"/>
          <w:sz w:val="24"/>
          <w:highlight w:val="none"/>
        </w:rPr>
      </w:pPr>
      <w:r>
        <w:rPr>
          <w:rFonts w:hint="eastAsia" w:ascii="仿宋" w:hAnsi="仿宋" w:eastAsia="仿宋" w:cs="仿宋"/>
          <w:color w:val="auto"/>
          <w:spacing w:val="7"/>
          <w:sz w:val="24"/>
          <w:highlight w:val="none"/>
        </w:rPr>
        <w:t>采购文件公告:</w:t>
      </w:r>
      <w:r>
        <w:rPr>
          <w:rFonts w:hint="eastAsia" w:ascii="仿宋" w:hAnsi="仿宋" w:eastAsia="仿宋" w:cs="仿宋"/>
          <w:color w:val="auto"/>
          <w:spacing w:val="7"/>
          <w:sz w:val="24"/>
          <w:highlight w:val="none"/>
          <w:u w:val="single"/>
        </w:rPr>
        <w:t xml:space="preserve">  是/否 </w:t>
      </w:r>
      <w:r>
        <w:rPr>
          <w:rFonts w:hint="eastAsia" w:ascii="仿宋" w:hAnsi="仿宋" w:eastAsia="仿宋" w:cs="仿宋"/>
          <w:color w:val="auto"/>
          <w:spacing w:val="7"/>
          <w:sz w:val="24"/>
          <w:highlight w:val="none"/>
        </w:rPr>
        <w:t xml:space="preserve"> 公告期限</w:t>
      </w:r>
      <w:r>
        <w:rPr>
          <w:rFonts w:hint="eastAsia" w:ascii="仿宋" w:hAnsi="仿宋" w:eastAsia="仿宋" w:cs="仿宋"/>
          <w:color w:val="auto"/>
          <w:spacing w:val="3"/>
          <w:sz w:val="24"/>
          <w:highlight w:val="none"/>
        </w:rPr>
        <w:t>：</w:t>
      </w:r>
      <w:r>
        <w:rPr>
          <w:rFonts w:hint="eastAsia" w:ascii="仿宋" w:hAnsi="仿宋" w:eastAsia="仿宋" w:cs="仿宋"/>
          <w:color w:val="auto"/>
          <w:sz w:val="24"/>
          <w:highlight w:val="none"/>
          <w:u w:val="dotted"/>
        </w:rPr>
        <w:t xml:space="preserve">                        </w:t>
      </w:r>
    </w:p>
    <w:p>
      <w:pPr>
        <w:shd w:val="clear" w:color="auto" w:fill="auto"/>
        <w:spacing w:before="103" w:line="287" w:lineRule="auto"/>
        <w:ind w:left="22" w:right="12" w:firstLine="481"/>
        <w:rPr>
          <w:rFonts w:hint="eastAsia" w:ascii="仿宋" w:hAnsi="仿宋" w:eastAsia="仿宋" w:cs="仿宋"/>
          <w:color w:val="auto"/>
          <w:sz w:val="24"/>
          <w:highlight w:val="none"/>
        </w:rPr>
      </w:pPr>
      <w:r>
        <w:rPr>
          <w:rFonts w:hint="eastAsia" w:ascii="仿宋" w:hAnsi="仿宋" w:eastAsia="仿宋" w:cs="仿宋"/>
          <w:color w:val="auto"/>
          <w:spacing w:val="-1"/>
          <w:sz w:val="24"/>
          <w:highlight w:val="none"/>
        </w:rPr>
        <w:t>采购结果公告：</w:t>
      </w:r>
      <w:r>
        <w:rPr>
          <w:rFonts w:hint="eastAsia" w:ascii="仿宋" w:hAnsi="仿宋" w:eastAsia="仿宋" w:cs="仿宋"/>
          <w:color w:val="auto"/>
          <w:spacing w:val="-1"/>
          <w:sz w:val="24"/>
          <w:highlight w:val="none"/>
          <w:u w:val="single"/>
        </w:rPr>
        <w:t xml:space="preserve">  是/否 </w:t>
      </w:r>
      <w:r>
        <w:rPr>
          <w:rFonts w:hint="eastAsia" w:ascii="仿宋" w:hAnsi="仿宋" w:eastAsia="仿宋" w:cs="仿宋"/>
          <w:color w:val="auto"/>
          <w:spacing w:val="-1"/>
          <w:sz w:val="24"/>
          <w:highlight w:val="none"/>
        </w:rPr>
        <w:t xml:space="preserve"> 公告期限：</w:t>
      </w:r>
      <w:r>
        <w:rPr>
          <w:rFonts w:hint="eastAsia" w:ascii="仿宋" w:hAnsi="仿宋" w:eastAsia="仿宋" w:cs="仿宋"/>
          <w:color w:val="auto"/>
          <w:spacing w:val="-1"/>
          <w:sz w:val="24"/>
          <w:highlight w:val="none"/>
          <w:u w:val="dotted"/>
        </w:rPr>
        <w:t xml:space="preserve">   </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hd w:val="clear" w:color="auto" w:fill="auto"/>
        <w:spacing w:before="100" w:line="371" w:lineRule="exact"/>
        <w:ind w:left="27" w:right="0" w:firstLine="0"/>
        <w:outlineLvl w:val="2"/>
        <w:rPr>
          <w:rFonts w:hint="eastAsia" w:ascii="仿宋" w:hAnsi="仿宋" w:eastAsia="仿宋" w:cs="仿宋"/>
          <w:color w:val="auto"/>
          <w:spacing w:val="-2"/>
          <w:position w:val="1"/>
          <w:sz w:val="24"/>
          <w:highlight w:val="none"/>
        </w:rPr>
      </w:pPr>
      <w:r>
        <w:rPr>
          <w:rFonts w:hint="eastAsia" w:ascii="仿宋" w:hAnsi="仿宋" w:eastAsia="仿宋" w:cs="仿宋"/>
          <w:color w:val="auto"/>
          <w:spacing w:val="-2"/>
          <w:position w:val="1"/>
          <w:sz w:val="24"/>
          <w:highlight w:val="none"/>
        </w:rPr>
        <w:t>三、质疑基本情况</w:t>
      </w:r>
    </w:p>
    <w:p>
      <w:pPr>
        <w:shd w:val="clear" w:color="auto" w:fill="auto"/>
        <w:spacing w:before="1" w:line="287" w:lineRule="auto"/>
        <w:ind w:left="23" w:right="11" w:firstLine="484"/>
        <w:rPr>
          <w:rFonts w:hint="eastAsia" w:ascii="仿宋" w:hAnsi="仿宋" w:eastAsia="仿宋" w:cs="仿宋"/>
          <w:color w:val="auto"/>
          <w:sz w:val="24"/>
          <w:highlight w:val="none"/>
        </w:rPr>
      </w:pPr>
      <w:r>
        <w:rPr>
          <w:rFonts w:hint="eastAsia" w:ascii="仿宋" w:hAnsi="仿宋" w:eastAsia="仿宋" w:cs="仿宋"/>
          <w:color w:val="auto"/>
          <w:spacing w:val="-12"/>
          <w:sz w:val="24"/>
          <w:highlight w:val="none"/>
        </w:rPr>
        <w:t>投</w:t>
      </w:r>
      <w:r>
        <w:rPr>
          <w:rFonts w:hint="eastAsia" w:ascii="仿宋" w:hAnsi="仿宋" w:eastAsia="仿宋" w:cs="仿宋"/>
          <w:color w:val="auto"/>
          <w:spacing w:val="-6"/>
          <w:sz w:val="24"/>
          <w:highlight w:val="none"/>
        </w:rPr>
        <w:t>诉人于</w:t>
      </w:r>
      <w:r>
        <w:rPr>
          <w:rFonts w:hint="eastAsia" w:ascii="仿宋" w:hAnsi="仿宋" w:eastAsia="仿宋" w:cs="仿宋"/>
          <w:color w:val="auto"/>
          <w:spacing w:val="-6"/>
          <w:sz w:val="24"/>
          <w:highlight w:val="none"/>
          <w:u w:val="dotted"/>
        </w:rPr>
        <w:t xml:space="preserve">           </w:t>
      </w:r>
      <w:r>
        <w:rPr>
          <w:rFonts w:hint="eastAsia" w:ascii="仿宋" w:hAnsi="仿宋" w:eastAsia="仿宋" w:cs="仿宋"/>
          <w:color w:val="auto"/>
          <w:spacing w:val="-6"/>
          <w:sz w:val="24"/>
          <w:highlight w:val="none"/>
        </w:rPr>
        <w:t>年</w:t>
      </w:r>
      <w:r>
        <w:rPr>
          <w:rFonts w:hint="eastAsia" w:ascii="仿宋" w:hAnsi="仿宋" w:eastAsia="仿宋" w:cs="仿宋"/>
          <w:color w:val="auto"/>
          <w:spacing w:val="-6"/>
          <w:sz w:val="24"/>
          <w:highlight w:val="none"/>
          <w:u w:val="dotted"/>
        </w:rPr>
        <w:t xml:space="preserve">           </w:t>
      </w:r>
      <w:r>
        <w:rPr>
          <w:rFonts w:hint="eastAsia" w:ascii="仿宋" w:hAnsi="仿宋" w:eastAsia="仿宋" w:cs="仿宋"/>
          <w:color w:val="auto"/>
          <w:spacing w:val="-6"/>
          <w:sz w:val="24"/>
          <w:highlight w:val="none"/>
        </w:rPr>
        <w:t>月</w:t>
      </w:r>
      <w:r>
        <w:rPr>
          <w:rFonts w:hint="eastAsia" w:ascii="仿宋" w:hAnsi="仿宋" w:eastAsia="仿宋" w:cs="仿宋"/>
          <w:color w:val="auto"/>
          <w:spacing w:val="-6"/>
          <w:sz w:val="24"/>
          <w:highlight w:val="none"/>
          <w:u w:val="dotted"/>
        </w:rPr>
        <w:t xml:space="preserve">            </w:t>
      </w:r>
      <w:r>
        <w:rPr>
          <w:rFonts w:hint="eastAsia" w:ascii="仿宋" w:hAnsi="仿宋" w:eastAsia="仿宋" w:cs="仿宋"/>
          <w:color w:val="auto"/>
          <w:spacing w:val="-6"/>
          <w:sz w:val="24"/>
          <w:highlight w:val="none"/>
        </w:rPr>
        <w:t>日 ，向</w:t>
      </w:r>
      <w:r>
        <w:rPr>
          <w:rFonts w:hint="eastAsia" w:ascii="仿宋" w:hAnsi="仿宋" w:eastAsia="仿宋" w:cs="仿宋"/>
          <w:color w:val="auto"/>
          <w:spacing w:val="-4"/>
          <w:sz w:val="24"/>
          <w:highlight w:val="none"/>
        </w:rPr>
        <w:t>提</w:t>
      </w:r>
      <w:r>
        <w:rPr>
          <w:rFonts w:hint="eastAsia" w:ascii="仿宋" w:hAnsi="仿宋" w:eastAsia="仿宋" w:cs="仿宋"/>
          <w:color w:val="auto"/>
          <w:spacing w:val="-2"/>
          <w:sz w:val="24"/>
          <w:highlight w:val="none"/>
        </w:rPr>
        <w:t>出质疑，</w:t>
      </w:r>
    </w:p>
    <w:p>
      <w:pPr>
        <w:shd w:val="clear" w:color="auto" w:fill="auto"/>
        <w:spacing w:before="1" w:line="220" w:lineRule="auto"/>
        <w:ind w:left="506"/>
        <w:rPr>
          <w:rFonts w:hint="eastAsia" w:ascii="仿宋" w:hAnsi="仿宋" w:eastAsia="仿宋" w:cs="仿宋"/>
          <w:color w:val="auto"/>
          <w:sz w:val="24"/>
          <w:highlight w:val="none"/>
        </w:rPr>
      </w:pPr>
      <w:r>
        <w:rPr>
          <w:rFonts w:hint="eastAsia" w:ascii="仿宋" w:hAnsi="仿宋" w:eastAsia="仿宋" w:cs="仿宋"/>
          <w:color w:val="auto"/>
          <w:spacing w:val="-3"/>
          <w:sz w:val="24"/>
          <w:highlight w:val="none"/>
        </w:rPr>
        <w:t>质</w:t>
      </w:r>
      <w:r>
        <w:rPr>
          <w:rFonts w:hint="eastAsia" w:ascii="仿宋" w:hAnsi="仿宋" w:eastAsia="仿宋" w:cs="仿宋"/>
          <w:color w:val="auto"/>
          <w:spacing w:val="-2"/>
          <w:sz w:val="24"/>
          <w:highlight w:val="none"/>
        </w:rPr>
        <w:t>疑事项为：</w:t>
      </w:r>
      <w:r>
        <w:rPr>
          <w:rFonts w:hint="eastAsia" w:ascii="仿宋" w:hAnsi="仿宋" w:eastAsia="仿宋" w:cs="仿宋"/>
          <w:color w:val="auto"/>
          <w:sz w:val="24"/>
          <w:highlight w:val="none"/>
          <w:u w:val="dotted"/>
        </w:rPr>
        <w:t xml:space="preserve">                                           </w:t>
      </w:r>
    </w:p>
    <w:p>
      <w:pPr>
        <w:shd w:val="clear" w:color="auto" w:fill="auto"/>
        <w:spacing w:before="103" w:line="287" w:lineRule="auto"/>
        <w:ind w:left="459" w:right="11" w:firstLine="109"/>
        <w:rPr>
          <w:rFonts w:hint="eastAsia" w:ascii="仿宋" w:hAnsi="仿宋" w:eastAsia="仿宋" w:cs="仿宋"/>
          <w:color w:val="auto"/>
          <w:sz w:val="24"/>
          <w:highlight w:val="none"/>
        </w:rPr>
      </w:pPr>
      <w:r>
        <w:rPr>
          <w:rFonts w:hint="eastAsia" w:ascii="仿宋" w:hAnsi="仿宋" w:eastAsia="仿宋" w:cs="仿宋"/>
          <w:color w:val="auto"/>
          <w:spacing w:val="-4"/>
          <w:sz w:val="24"/>
          <w:highlight w:val="none"/>
        </w:rPr>
        <w:t>采购人/</w:t>
      </w:r>
      <w:r>
        <w:rPr>
          <w:rFonts w:hint="eastAsia" w:ascii="仿宋" w:hAnsi="仿宋" w:eastAsia="仿宋" w:cs="仿宋"/>
          <w:color w:val="auto"/>
          <w:spacing w:val="-2"/>
          <w:sz w:val="24"/>
          <w:highlight w:val="none"/>
        </w:rPr>
        <w:t>采购代理机构于</w:t>
      </w:r>
      <w:r>
        <w:rPr>
          <w:rFonts w:hint="eastAsia" w:ascii="仿宋" w:hAnsi="仿宋" w:eastAsia="仿宋" w:cs="仿宋"/>
          <w:color w:val="auto"/>
          <w:spacing w:val="-2"/>
          <w:sz w:val="24"/>
          <w:highlight w:val="none"/>
          <w:u w:val="dotted"/>
        </w:rPr>
        <w:t xml:space="preserve">      </w:t>
      </w:r>
      <w:r>
        <w:rPr>
          <w:rFonts w:hint="eastAsia" w:ascii="仿宋" w:hAnsi="仿宋" w:eastAsia="仿宋" w:cs="仿宋"/>
          <w:color w:val="auto"/>
          <w:spacing w:val="-2"/>
          <w:sz w:val="24"/>
          <w:highlight w:val="none"/>
        </w:rPr>
        <w:t xml:space="preserve"> 年</w:t>
      </w:r>
      <w:r>
        <w:rPr>
          <w:rFonts w:hint="eastAsia" w:ascii="仿宋" w:hAnsi="仿宋" w:eastAsia="仿宋" w:cs="仿宋"/>
          <w:color w:val="auto"/>
          <w:spacing w:val="-2"/>
          <w:sz w:val="24"/>
          <w:highlight w:val="none"/>
          <w:u w:val="dotted"/>
        </w:rPr>
        <w:t xml:space="preserve">      </w:t>
      </w:r>
      <w:r>
        <w:rPr>
          <w:rFonts w:hint="eastAsia" w:ascii="仿宋" w:hAnsi="仿宋" w:eastAsia="仿宋" w:cs="仿宋"/>
          <w:color w:val="auto"/>
          <w:spacing w:val="-2"/>
          <w:sz w:val="24"/>
          <w:highlight w:val="none"/>
        </w:rPr>
        <w:t xml:space="preserve"> 月</w:t>
      </w:r>
      <w:r>
        <w:rPr>
          <w:rFonts w:hint="eastAsia" w:ascii="仿宋" w:hAnsi="仿宋" w:eastAsia="仿宋" w:cs="仿宋"/>
          <w:color w:val="auto"/>
          <w:spacing w:val="-2"/>
          <w:sz w:val="24"/>
          <w:highlight w:val="none"/>
          <w:u w:val="dotted"/>
        </w:rPr>
        <w:t xml:space="preserve">      </w:t>
      </w:r>
      <w:r>
        <w:rPr>
          <w:rFonts w:hint="eastAsia" w:ascii="仿宋" w:hAnsi="仿宋" w:eastAsia="仿宋" w:cs="仿宋"/>
          <w:color w:val="auto"/>
          <w:spacing w:val="-2"/>
          <w:sz w:val="24"/>
          <w:highlight w:val="none"/>
        </w:rPr>
        <w:t xml:space="preserve"> 日，就质疑</w:t>
      </w:r>
      <w:r>
        <w:rPr>
          <w:rFonts w:hint="eastAsia" w:ascii="仿宋" w:hAnsi="仿宋" w:eastAsia="仿宋" w:cs="仿宋"/>
          <w:color w:val="auto"/>
          <w:sz w:val="24"/>
          <w:highlight w:val="none"/>
        </w:rPr>
        <w:t xml:space="preserve"> </w:t>
      </w:r>
      <w:r>
        <w:rPr>
          <w:rFonts w:hint="eastAsia" w:ascii="仿宋" w:hAnsi="仿宋" w:eastAsia="仿宋" w:cs="仿宋"/>
          <w:color w:val="auto"/>
          <w:spacing w:val="-1"/>
          <w:sz w:val="24"/>
          <w:highlight w:val="none"/>
        </w:rPr>
        <w:t>事项做出了答复/没有在</w:t>
      </w:r>
      <w:r>
        <w:rPr>
          <w:rFonts w:hint="eastAsia" w:ascii="仿宋" w:hAnsi="仿宋" w:eastAsia="仿宋" w:cs="仿宋"/>
          <w:color w:val="auto"/>
          <w:sz w:val="24"/>
          <w:highlight w:val="none"/>
        </w:rPr>
        <w:t>法定期限内做出答复。</w:t>
      </w:r>
    </w:p>
    <w:p>
      <w:pPr>
        <w:shd w:val="clear" w:color="auto" w:fill="auto"/>
        <w:spacing w:before="100" w:line="371" w:lineRule="exact"/>
        <w:ind w:left="27"/>
        <w:outlineLvl w:val="2"/>
        <w:rPr>
          <w:rFonts w:hint="eastAsia" w:ascii="仿宋" w:hAnsi="仿宋" w:eastAsia="仿宋" w:cs="仿宋"/>
          <w:color w:val="auto"/>
          <w:spacing w:val="-2"/>
          <w:position w:val="1"/>
          <w:sz w:val="24"/>
          <w:highlight w:val="none"/>
        </w:rPr>
      </w:pPr>
      <w:r>
        <w:rPr>
          <w:rFonts w:hint="eastAsia" w:ascii="仿宋" w:hAnsi="仿宋" w:eastAsia="仿宋" w:cs="仿宋"/>
          <w:color w:val="auto"/>
          <w:spacing w:val="-2"/>
          <w:position w:val="1"/>
          <w:sz w:val="24"/>
          <w:highlight w:val="none"/>
          <w:lang w:val="en-US" w:eastAsia="zh-CN"/>
        </w:rPr>
        <w:t>四</w:t>
      </w:r>
      <w:r>
        <w:rPr>
          <w:rFonts w:hint="eastAsia" w:ascii="仿宋" w:hAnsi="仿宋" w:eastAsia="仿宋" w:cs="仿宋"/>
          <w:color w:val="auto"/>
          <w:spacing w:val="-2"/>
          <w:position w:val="1"/>
          <w:sz w:val="24"/>
          <w:highlight w:val="none"/>
        </w:rPr>
        <w:t>、投诉事项具体内容</w:t>
      </w:r>
    </w:p>
    <w:p>
      <w:pPr>
        <w:shd w:val="clear" w:color="auto" w:fill="auto"/>
        <w:spacing w:before="98" w:line="221" w:lineRule="auto"/>
        <w:ind w:left="508"/>
        <w:rPr>
          <w:rFonts w:hint="eastAsia" w:ascii="仿宋" w:hAnsi="仿宋" w:eastAsia="仿宋" w:cs="仿宋"/>
          <w:color w:val="auto"/>
          <w:sz w:val="24"/>
          <w:highlight w:val="none"/>
        </w:rPr>
      </w:pPr>
      <w:r>
        <w:rPr>
          <w:rFonts w:hint="eastAsia" w:ascii="仿宋" w:hAnsi="仿宋" w:eastAsia="仿宋" w:cs="仿宋"/>
          <w:color w:val="auto"/>
          <w:spacing w:val="-16"/>
          <w:sz w:val="24"/>
          <w:highlight w:val="none"/>
        </w:rPr>
        <w:t>投</w:t>
      </w:r>
      <w:r>
        <w:rPr>
          <w:rFonts w:hint="eastAsia" w:ascii="仿宋" w:hAnsi="仿宋" w:eastAsia="仿宋" w:cs="仿宋"/>
          <w:color w:val="auto"/>
          <w:spacing w:val="-10"/>
          <w:sz w:val="24"/>
          <w:highlight w:val="none"/>
        </w:rPr>
        <w:t>诉事项 1 ：</w:t>
      </w:r>
      <w:r>
        <w:rPr>
          <w:rFonts w:hint="eastAsia" w:ascii="仿宋" w:hAnsi="仿宋" w:eastAsia="仿宋" w:cs="仿宋"/>
          <w:color w:val="auto"/>
          <w:sz w:val="24"/>
          <w:highlight w:val="none"/>
          <w:u w:val="dotted"/>
        </w:rPr>
        <w:t xml:space="preserve">                                            </w:t>
      </w:r>
    </w:p>
    <w:p>
      <w:pPr>
        <w:shd w:val="clear" w:color="auto" w:fill="auto"/>
        <w:spacing w:before="100" w:line="219" w:lineRule="auto"/>
        <w:ind w:left="505"/>
        <w:rPr>
          <w:rFonts w:hint="eastAsia" w:ascii="仿宋" w:hAnsi="仿宋" w:eastAsia="仿宋" w:cs="仿宋"/>
          <w:color w:val="auto"/>
          <w:sz w:val="24"/>
          <w:highlight w:val="none"/>
        </w:rPr>
      </w:pPr>
      <w:r>
        <w:rPr>
          <w:rFonts w:hint="eastAsia" w:ascii="仿宋" w:hAnsi="仿宋" w:eastAsia="仿宋" w:cs="仿宋"/>
          <w:color w:val="auto"/>
          <w:spacing w:val="-4"/>
          <w:sz w:val="24"/>
          <w:highlight w:val="none"/>
        </w:rPr>
        <w:t>事</w:t>
      </w:r>
      <w:r>
        <w:rPr>
          <w:rFonts w:hint="eastAsia" w:ascii="仿宋" w:hAnsi="仿宋" w:eastAsia="仿宋" w:cs="仿宋"/>
          <w:color w:val="auto"/>
          <w:spacing w:val="-2"/>
          <w:sz w:val="24"/>
          <w:highlight w:val="none"/>
        </w:rPr>
        <w:t>实依据：</w:t>
      </w:r>
      <w:r>
        <w:rPr>
          <w:rFonts w:hint="eastAsia" w:ascii="仿宋" w:hAnsi="仿宋" w:eastAsia="仿宋" w:cs="仿宋"/>
          <w:color w:val="auto"/>
          <w:sz w:val="24"/>
          <w:highlight w:val="none"/>
          <w:u w:val="dotted"/>
        </w:rPr>
        <w:t xml:space="preserve">                                             </w:t>
      </w:r>
    </w:p>
    <w:p>
      <w:pPr>
        <w:shd w:val="clear" w:color="auto" w:fill="auto"/>
        <w:tabs>
          <w:tab w:val="left" w:pos="8322"/>
        </w:tabs>
        <w:spacing w:before="179" w:line="242" w:lineRule="exact"/>
        <w:ind w:left="494"/>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ab/>
      </w:r>
    </w:p>
    <w:p>
      <w:pPr>
        <w:shd w:val="clear" w:color="auto" w:fill="auto"/>
        <w:spacing w:before="118" w:line="219" w:lineRule="auto"/>
        <w:ind w:left="506"/>
        <w:rPr>
          <w:rFonts w:hint="eastAsia" w:ascii="仿宋" w:hAnsi="仿宋" w:eastAsia="仿宋" w:cs="仿宋"/>
          <w:color w:val="auto"/>
          <w:sz w:val="24"/>
          <w:highlight w:val="none"/>
        </w:rPr>
      </w:pPr>
      <w:r>
        <w:rPr>
          <w:rFonts w:hint="eastAsia" w:ascii="仿宋" w:hAnsi="仿宋" w:eastAsia="仿宋" w:cs="仿宋"/>
          <w:color w:val="auto"/>
          <w:spacing w:val="-4"/>
          <w:sz w:val="24"/>
          <w:highlight w:val="none"/>
        </w:rPr>
        <w:t>法律</w:t>
      </w:r>
      <w:r>
        <w:rPr>
          <w:rFonts w:hint="eastAsia" w:ascii="仿宋" w:hAnsi="仿宋" w:eastAsia="仿宋" w:cs="仿宋"/>
          <w:color w:val="auto"/>
          <w:spacing w:val="-2"/>
          <w:sz w:val="24"/>
          <w:highlight w:val="none"/>
        </w:rPr>
        <w:t>依据：</w:t>
      </w:r>
      <w:r>
        <w:rPr>
          <w:rFonts w:hint="eastAsia" w:ascii="仿宋" w:hAnsi="仿宋" w:eastAsia="仿宋" w:cs="仿宋"/>
          <w:color w:val="auto"/>
          <w:sz w:val="24"/>
          <w:highlight w:val="none"/>
          <w:u w:val="dotted"/>
        </w:rPr>
        <w:t xml:space="preserve">                                             </w:t>
      </w:r>
    </w:p>
    <w:p>
      <w:pPr>
        <w:shd w:val="clear" w:color="auto" w:fill="auto"/>
        <w:tabs>
          <w:tab w:val="left" w:pos="8322"/>
        </w:tabs>
        <w:spacing w:before="179" w:line="242" w:lineRule="exact"/>
        <w:ind w:left="494"/>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ab/>
      </w:r>
    </w:p>
    <w:p>
      <w:pPr>
        <w:shd w:val="clear" w:color="auto" w:fill="auto"/>
        <w:spacing w:before="118" w:line="437" w:lineRule="exact"/>
        <w:ind w:left="508"/>
        <w:rPr>
          <w:rFonts w:hint="eastAsia" w:ascii="仿宋" w:hAnsi="仿宋" w:eastAsia="仿宋" w:cs="仿宋"/>
          <w:color w:val="auto"/>
          <w:sz w:val="24"/>
          <w:highlight w:val="none"/>
        </w:rPr>
      </w:pPr>
      <w:r>
        <w:rPr>
          <w:rFonts w:hint="eastAsia" w:ascii="仿宋" w:hAnsi="仿宋" w:eastAsia="仿宋" w:cs="仿宋"/>
          <w:color w:val="auto"/>
          <w:spacing w:val="-13"/>
          <w:position w:val="11"/>
          <w:sz w:val="24"/>
          <w:highlight w:val="none"/>
        </w:rPr>
        <w:t>投</w:t>
      </w:r>
      <w:r>
        <w:rPr>
          <w:rFonts w:hint="eastAsia" w:ascii="仿宋" w:hAnsi="仿宋" w:eastAsia="仿宋" w:cs="仿宋"/>
          <w:color w:val="auto"/>
          <w:spacing w:val="-12"/>
          <w:position w:val="11"/>
          <w:sz w:val="24"/>
          <w:highlight w:val="none"/>
        </w:rPr>
        <w:t>诉事项 2</w:t>
      </w:r>
    </w:p>
    <w:p>
      <w:pPr>
        <w:shd w:val="clear" w:color="auto" w:fill="auto"/>
        <w:spacing w:line="437" w:lineRule="exact"/>
        <w:ind w:left="522"/>
        <w:rPr>
          <w:rFonts w:hint="eastAsia" w:ascii="仿宋" w:hAnsi="仿宋" w:eastAsia="仿宋" w:cs="仿宋"/>
          <w:color w:val="auto"/>
          <w:sz w:val="24"/>
          <w:highlight w:val="none"/>
        </w:rPr>
      </w:pPr>
      <w:r>
        <w:rPr>
          <w:rFonts w:hint="eastAsia" w:ascii="仿宋" w:hAnsi="仿宋" w:eastAsia="仿宋" w:cs="仿宋"/>
          <w:color w:val="auto"/>
          <w:position w:val="3"/>
          <w:sz w:val="24"/>
          <w:highlight w:val="none"/>
        </w:rPr>
        <w:t>……</w:t>
      </w:r>
    </w:p>
    <w:p>
      <w:pPr>
        <w:shd w:val="clear" w:color="auto" w:fill="auto"/>
        <w:spacing w:line="239" w:lineRule="exact"/>
        <w:rPr>
          <w:rFonts w:hint="eastAsia" w:ascii="仿宋" w:hAnsi="仿宋" w:eastAsia="仿宋" w:cs="仿宋"/>
          <w:color w:val="auto"/>
          <w:sz w:val="24"/>
          <w:highlight w:val="none"/>
        </w:rPr>
      </w:pPr>
    </w:p>
    <w:p>
      <w:pPr>
        <w:shd w:val="clear" w:color="auto" w:fill="auto"/>
        <w:spacing w:before="56" w:line="437" w:lineRule="exact"/>
        <w:ind w:left="505"/>
        <w:rPr>
          <w:rFonts w:hint="eastAsia" w:ascii="仿宋" w:hAnsi="仿宋" w:eastAsia="仿宋" w:cs="仿宋"/>
          <w:color w:val="auto"/>
          <w:spacing w:val="-1"/>
          <w:position w:val="11"/>
          <w:sz w:val="24"/>
          <w:highlight w:val="none"/>
        </w:rPr>
      </w:pPr>
      <w:r>
        <w:rPr>
          <w:rFonts w:hint="eastAsia" w:ascii="仿宋" w:hAnsi="仿宋" w:eastAsia="仿宋" w:cs="仿宋"/>
          <w:color w:val="auto"/>
          <w:spacing w:val="-2"/>
          <w:position w:val="11"/>
          <w:sz w:val="24"/>
          <w:highlight w:val="none"/>
        </w:rPr>
        <w:t>签字(签</w:t>
      </w:r>
      <w:r>
        <w:rPr>
          <w:rFonts w:hint="eastAsia" w:ascii="仿宋" w:hAnsi="仿宋" w:eastAsia="仿宋" w:cs="仿宋"/>
          <w:color w:val="auto"/>
          <w:spacing w:val="-1"/>
          <w:position w:val="11"/>
          <w:sz w:val="24"/>
          <w:highlight w:val="none"/>
        </w:rPr>
        <w:t xml:space="preserve">章)： </w:t>
      </w:r>
    </w:p>
    <w:p>
      <w:pPr>
        <w:shd w:val="clear" w:color="auto" w:fill="auto"/>
        <w:spacing w:before="56" w:line="437" w:lineRule="exact"/>
        <w:ind w:left="505"/>
        <w:rPr>
          <w:rFonts w:hint="eastAsia" w:ascii="仿宋" w:hAnsi="仿宋" w:eastAsia="仿宋" w:cs="仿宋"/>
          <w:color w:val="auto"/>
          <w:spacing w:val="-1"/>
          <w:position w:val="11"/>
          <w:sz w:val="24"/>
          <w:highlight w:val="none"/>
        </w:rPr>
      </w:pPr>
      <w:r>
        <w:rPr>
          <w:rFonts w:hint="eastAsia" w:ascii="仿宋" w:hAnsi="仿宋" w:eastAsia="仿宋" w:cs="仿宋"/>
          <w:color w:val="auto"/>
          <w:spacing w:val="-20"/>
          <w:sz w:val="24"/>
          <w:highlight w:val="none"/>
        </w:rPr>
        <w:t>日</w:t>
      </w:r>
      <w:r>
        <w:rPr>
          <w:rFonts w:hint="eastAsia" w:ascii="仿宋" w:hAnsi="仿宋" w:eastAsia="仿宋" w:cs="仿宋"/>
          <w:color w:val="auto"/>
          <w:spacing w:val="-19"/>
          <w:sz w:val="24"/>
          <w:highlight w:val="none"/>
        </w:rPr>
        <w:t>期：</w:t>
      </w:r>
      <w:r>
        <w:rPr>
          <w:rFonts w:hint="eastAsia" w:ascii="仿宋" w:hAnsi="仿宋" w:eastAsia="仿宋" w:cs="仿宋"/>
          <w:color w:val="auto"/>
          <w:spacing w:val="-1"/>
          <w:position w:val="11"/>
          <w:sz w:val="24"/>
          <w:highlight w:val="none"/>
        </w:rPr>
        <w:t xml:space="preserve"> </w:t>
      </w:r>
    </w:p>
    <w:p>
      <w:pPr>
        <w:shd w:val="clear" w:color="auto" w:fill="auto"/>
        <w:spacing w:line="392" w:lineRule="auto"/>
        <w:rPr>
          <w:rFonts w:hint="eastAsia" w:ascii="仿宋" w:hAnsi="仿宋" w:eastAsia="仿宋" w:cs="仿宋"/>
          <w:color w:val="auto"/>
          <w:sz w:val="24"/>
          <w:highlight w:val="none"/>
        </w:rPr>
      </w:pPr>
    </w:p>
    <w:p>
      <w:pPr>
        <w:shd w:val="clear" w:color="auto" w:fill="auto"/>
        <w:spacing w:before="91" w:line="219" w:lineRule="auto"/>
        <w:ind w:left="508"/>
        <w:rPr>
          <w:rFonts w:hint="eastAsia" w:ascii="仿宋" w:hAnsi="仿宋" w:eastAsia="仿宋" w:cs="仿宋"/>
          <w:color w:val="auto"/>
          <w:sz w:val="24"/>
          <w:highlight w:val="none"/>
        </w:rPr>
      </w:pPr>
      <w:r>
        <w:rPr>
          <w:rFonts w:hint="eastAsia" w:ascii="仿宋" w:hAnsi="仿宋" w:eastAsia="仿宋" w:cs="仿宋"/>
          <w:color w:val="auto"/>
          <w:spacing w:val="-2"/>
          <w:sz w:val="24"/>
          <w:highlight w:val="none"/>
        </w:rPr>
        <w:t>投诉书制作说</w:t>
      </w:r>
      <w:r>
        <w:rPr>
          <w:rFonts w:hint="eastAsia" w:ascii="仿宋" w:hAnsi="仿宋" w:eastAsia="仿宋" w:cs="仿宋"/>
          <w:color w:val="auto"/>
          <w:spacing w:val="-1"/>
          <w:sz w:val="24"/>
          <w:highlight w:val="none"/>
        </w:rPr>
        <w:t>明：</w:t>
      </w:r>
    </w:p>
    <w:p>
      <w:pPr>
        <w:shd w:val="clear" w:color="auto" w:fill="auto"/>
        <w:spacing w:before="31" w:line="239" w:lineRule="auto"/>
        <w:ind w:left="525"/>
        <w:rPr>
          <w:rFonts w:hint="eastAsia" w:ascii="仿宋" w:hAnsi="仿宋" w:eastAsia="仿宋" w:cs="仿宋"/>
          <w:color w:val="auto"/>
          <w:spacing w:val="-2"/>
          <w:sz w:val="24"/>
          <w:highlight w:val="none"/>
        </w:rPr>
      </w:pPr>
      <w:r>
        <w:rPr>
          <w:rFonts w:hint="eastAsia" w:ascii="仿宋" w:hAnsi="仿宋" w:eastAsia="仿宋" w:cs="仿宋"/>
          <w:color w:val="auto"/>
          <w:spacing w:val="-2"/>
          <w:sz w:val="24"/>
          <w:highlight w:val="none"/>
        </w:rPr>
        <w:t>1.投诉人提起投诉时，应当提交投诉书和必要的证明材料，并按 照被投诉人和与投诉事项有关的供应商数量提供投诉书副本。</w:t>
      </w:r>
    </w:p>
    <w:p>
      <w:pPr>
        <w:shd w:val="clear" w:color="auto" w:fill="auto"/>
        <w:spacing w:before="31" w:line="239" w:lineRule="auto"/>
        <w:ind w:left="525"/>
        <w:rPr>
          <w:rFonts w:hint="eastAsia" w:ascii="仿宋" w:hAnsi="仿宋" w:eastAsia="仿宋" w:cs="仿宋"/>
          <w:color w:val="auto"/>
          <w:spacing w:val="-2"/>
          <w:sz w:val="24"/>
          <w:highlight w:val="none"/>
        </w:rPr>
      </w:pPr>
      <w:r>
        <w:rPr>
          <w:rFonts w:hint="eastAsia" w:ascii="仿宋" w:hAnsi="仿宋" w:eastAsia="仿宋" w:cs="仿宋"/>
          <w:color w:val="auto"/>
          <w:spacing w:val="-2"/>
          <w:sz w:val="24"/>
          <w:highlight w:val="none"/>
        </w:rPr>
        <w:t>2.投诉人若委托代理人进行投诉的，投诉书应按要求列明“授权 代表”的有关内容，并在附件中提交由投诉人签署的授权委托书。授 权委托书应载明代理人的姓名或者名称、代理事项、具体权限、期限 和相关事项。</w:t>
      </w:r>
    </w:p>
    <w:p>
      <w:pPr>
        <w:shd w:val="clear" w:color="auto" w:fill="auto"/>
        <w:spacing w:before="31" w:line="239" w:lineRule="auto"/>
        <w:ind w:left="525"/>
        <w:rPr>
          <w:rFonts w:hint="eastAsia" w:ascii="仿宋" w:hAnsi="仿宋" w:eastAsia="仿宋" w:cs="仿宋"/>
          <w:color w:val="auto"/>
          <w:spacing w:val="-2"/>
          <w:sz w:val="24"/>
          <w:highlight w:val="none"/>
        </w:rPr>
      </w:pPr>
      <w:r>
        <w:rPr>
          <w:rFonts w:hint="eastAsia" w:ascii="仿宋" w:hAnsi="仿宋" w:eastAsia="仿宋" w:cs="仿宋"/>
          <w:color w:val="auto"/>
          <w:spacing w:val="-2"/>
          <w:sz w:val="24"/>
          <w:highlight w:val="none"/>
        </w:rPr>
        <w:t>3.投诉人若对项目的某一分包进行投诉，投诉书中应列明具体分 包号。</w:t>
      </w:r>
    </w:p>
    <w:p>
      <w:pPr>
        <w:shd w:val="clear" w:color="auto" w:fill="auto"/>
        <w:spacing w:before="31" w:line="239" w:lineRule="auto"/>
        <w:ind w:left="525"/>
        <w:rPr>
          <w:rFonts w:hint="eastAsia" w:ascii="仿宋" w:hAnsi="仿宋" w:eastAsia="仿宋" w:cs="仿宋"/>
          <w:color w:val="auto"/>
          <w:spacing w:val="-2"/>
          <w:sz w:val="24"/>
          <w:highlight w:val="none"/>
        </w:rPr>
      </w:pPr>
      <w:r>
        <w:rPr>
          <w:rFonts w:hint="eastAsia" w:ascii="仿宋" w:hAnsi="仿宋" w:eastAsia="仿宋" w:cs="仿宋"/>
          <w:color w:val="auto"/>
          <w:spacing w:val="-2"/>
          <w:sz w:val="24"/>
          <w:highlight w:val="none"/>
        </w:rPr>
        <w:t>4.投诉书应简要列明质疑事项，质疑函、质疑答复等作为附件材 料提供。</w:t>
      </w:r>
    </w:p>
    <w:p>
      <w:pPr>
        <w:shd w:val="clear" w:color="auto" w:fill="auto"/>
        <w:spacing w:before="31" w:line="239" w:lineRule="auto"/>
        <w:ind w:left="525"/>
        <w:rPr>
          <w:rFonts w:hint="eastAsia" w:ascii="仿宋" w:hAnsi="仿宋" w:eastAsia="仿宋" w:cs="仿宋"/>
          <w:color w:val="auto"/>
          <w:spacing w:val="-2"/>
          <w:sz w:val="24"/>
          <w:highlight w:val="none"/>
        </w:rPr>
      </w:pPr>
      <w:r>
        <w:rPr>
          <w:rFonts w:hint="eastAsia" w:ascii="仿宋" w:hAnsi="仿宋" w:eastAsia="仿宋" w:cs="仿宋"/>
          <w:color w:val="auto"/>
          <w:spacing w:val="-2"/>
          <w:sz w:val="24"/>
          <w:highlight w:val="none"/>
        </w:rPr>
        <w:t>5.投诉书的投诉事项应具体、明确，并有必要的事实依据和法律 依据。</w:t>
      </w:r>
    </w:p>
    <w:p>
      <w:pPr>
        <w:shd w:val="clear" w:color="auto" w:fill="auto"/>
        <w:spacing w:before="31" w:line="239" w:lineRule="auto"/>
        <w:ind w:left="525"/>
        <w:rPr>
          <w:rFonts w:hint="eastAsia" w:ascii="仿宋" w:hAnsi="仿宋" w:eastAsia="仿宋" w:cs="仿宋"/>
          <w:color w:val="auto"/>
          <w:spacing w:val="-2"/>
          <w:sz w:val="24"/>
          <w:highlight w:val="none"/>
        </w:rPr>
      </w:pPr>
      <w:r>
        <w:rPr>
          <w:rFonts w:hint="eastAsia" w:ascii="仿宋" w:hAnsi="仿宋" w:eastAsia="仿宋" w:cs="仿宋"/>
          <w:color w:val="auto"/>
          <w:spacing w:val="-2"/>
          <w:sz w:val="24"/>
          <w:highlight w:val="none"/>
        </w:rPr>
        <w:t>6.投诉书的投诉请求应与投诉事项相关。</w:t>
      </w:r>
    </w:p>
    <w:p>
      <w:pPr>
        <w:shd w:val="clear" w:color="auto" w:fill="auto"/>
        <w:spacing w:before="31" w:line="239" w:lineRule="auto"/>
        <w:ind w:left="525"/>
        <w:rPr>
          <w:rFonts w:hint="eastAsia" w:ascii="仿宋" w:hAnsi="仿宋" w:eastAsia="仿宋" w:cs="仿宋"/>
          <w:color w:val="auto"/>
          <w:spacing w:val="-2"/>
          <w:sz w:val="24"/>
          <w:highlight w:val="none"/>
        </w:rPr>
      </w:pPr>
      <w:r>
        <w:rPr>
          <w:rFonts w:hint="eastAsia" w:ascii="仿宋" w:hAnsi="仿宋" w:eastAsia="仿宋" w:cs="仿宋"/>
          <w:color w:val="auto"/>
          <w:spacing w:val="-2"/>
          <w:sz w:val="24"/>
          <w:highlight w:val="none"/>
        </w:rPr>
        <w:t>7.投诉人为自然人的，投诉书应由本人签字；投诉人为法人或者 其他组织的，投诉书应当由法定代表人、主要负责人，或者其授权代 表签字或者盖章，并加盖公章。</w:t>
      </w:r>
    </w:p>
    <w:p>
      <w:pPr>
        <w:pStyle w:val="3"/>
        <w:keepNext/>
        <w:keepLines/>
        <w:pageBreakBefore w:val="0"/>
        <w:widowControl w:val="0"/>
        <w:numPr>
          <w:ilvl w:val="0"/>
          <w:numId w:val="0"/>
        </w:numPr>
        <w:tabs>
          <w:tab w:val="left" w:pos="5852"/>
        </w:tabs>
        <w:kinsoku/>
        <w:wordWrap/>
        <w:overflowPunct/>
        <w:topLinePunct w:val="0"/>
        <w:autoSpaceDE/>
        <w:autoSpaceDN/>
        <w:bidi w:val="0"/>
        <w:adjustRightInd/>
        <w:snapToGrid/>
        <w:spacing w:line="416" w:lineRule="auto"/>
        <w:ind w:leftChars="0"/>
        <w:jc w:val="center"/>
        <w:textAlignment w:val="auto"/>
        <w:outlineLvl w:val="1"/>
        <w:rPr>
          <w:rFonts w:hint="eastAsia" w:ascii="宋体" w:hAnsi="宋体" w:eastAsia="宋体" w:cs="宋体"/>
          <w:color w:val="auto"/>
          <w:sz w:val="21"/>
          <w:szCs w:val="21"/>
        </w:rPr>
      </w:pPr>
      <w:r>
        <w:rPr>
          <w:rFonts w:hint="eastAsia" w:ascii="仿宋" w:hAnsi="仿宋" w:eastAsia="仿宋" w:cs="仿宋"/>
          <w:color w:val="auto"/>
          <w:kern w:val="2"/>
          <w:sz w:val="21"/>
          <w:szCs w:val="24"/>
          <w:lang w:val="en-US" w:eastAsia="zh-CN" w:bidi="ar-SA"/>
        </w:rPr>
        <w:br w:type="page"/>
      </w:r>
      <w:bookmarkStart w:id="217" w:name="_Toc9878"/>
      <w:bookmarkStart w:id="218" w:name="_Toc28928"/>
      <w:bookmarkStart w:id="219" w:name="_Toc8722"/>
      <w:bookmarkStart w:id="220" w:name="_Toc16557"/>
      <w:bookmarkStart w:id="221" w:name="_Toc12869"/>
      <w:bookmarkStart w:id="222" w:name="_Toc14085"/>
      <w:r>
        <w:rPr>
          <w:rFonts w:hint="eastAsia" w:ascii="宋体" w:hAnsi="宋体" w:eastAsia="宋体" w:cs="宋体"/>
          <w:color w:val="auto"/>
          <w:sz w:val="21"/>
          <w:szCs w:val="21"/>
        </w:rPr>
        <w:t>中小企业划分标准</w:t>
      </w:r>
      <w:bookmarkEnd w:id="217"/>
      <w:bookmarkEnd w:id="218"/>
      <w:bookmarkEnd w:id="219"/>
      <w:bookmarkEnd w:id="220"/>
      <w:bookmarkEnd w:id="221"/>
      <w:bookmarkEnd w:id="222"/>
    </w:p>
    <w:p>
      <w:p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工业和信息化部、国家统计局、发展改革委、财政部等四部门《关于印发中小企业划型标准规定的通知》（工信部联企业〔2011〕300号）规定中小企业划型标准如表所示：</w:t>
      </w:r>
    </w:p>
    <w:tbl>
      <w:tblPr>
        <w:tblStyle w:val="22"/>
        <w:tblW w:w="587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645"/>
        <w:gridCol w:w="2085"/>
        <w:gridCol w:w="7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restar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firstLine="240"/>
              <w:jc w:val="center"/>
              <w:rPr>
                <w:rFonts w:hint="eastAsia" w:ascii="宋体" w:hAnsi="宋体" w:eastAsia="宋体" w:cs="宋体"/>
                <w:color w:val="auto"/>
                <w:sz w:val="21"/>
                <w:szCs w:val="21"/>
              </w:rPr>
            </w:pPr>
            <w:r>
              <w:rPr>
                <w:rFonts w:hint="eastAsia" w:ascii="宋体" w:hAnsi="宋体" w:eastAsia="宋体" w:cs="宋体"/>
                <w:color w:val="auto"/>
                <w:sz w:val="21"/>
                <w:szCs w:val="21"/>
              </w:rPr>
              <w:t>农、林、牧、渔业</w:t>
            </w:r>
          </w:p>
        </w:tc>
        <w:tc>
          <w:tcPr>
            <w:tcW w:w="4263" w:type="pct"/>
            <w:gridSpan w:val="2"/>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营业收入20000万元以下的为中小微型企业。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rPr>
            </w:pPr>
          </w:p>
        </w:tc>
        <w:tc>
          <w:tcPr>
            <w:tcW w:w="933" w:type="pc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中型</w:t>
            </w:r>
          </w:p>
        </w:tc>
        <w:tc>
          <w:tcPr>
            <w:tcW w:w="3330" w:type="pct"/>
            <w:shd w:val="clear" w:color="auto" w:fill="FFFFFF"/>
            <w:noWrap w:val="0"/>
            <w:vAlign w:val="center"/>
          </w:tcPr>
          <w:p>
            <w:pPr>
              <w:pStyle w:val="57"/>
              <w:keepNext w:val="0"/>
              <w:keepLines w:val="0"/>
              <w:suppressLineNumbers w:val="0"/>
              <w:shd w:val="clear" w:color="auto" w:fill="auto"/>
              <w:tabs>
                <w:tab w:val="left" w:pos="1930"/>
              </w:tabs>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500万元</w:t>
            </w:r>
            <w:r>
              <w:rPr>
                <w:rFonts w:hint="eastAsia" w:ascii="宋体" w:hAnsi="宋体" w:eastAsia="宋体" w:cs="宋体"/>
                <w:color w:val="auto"/>
                <w:sz w:val="21"/>
                <w:szCs w:val="21"/>
                <w:lang w:val="en-US"/>
              </w:rPr>
              <w:t>-</w:t>
            </w:r>
            <w:r>
              <w:rPr>
                <w:rFonts w:hint="eastAsia" w:ascii="宋体" w:hAnsi="宋体" w:eastAsia="宋体" w:cs="宋体"/>
                <w:color w:val="auto"/>
                <w:sz w:val="21"/>
                <w:szCs w:val="21"/>
              </w:rPr>
              <w:t>20 000万元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rPr>
            </w:pPr>
          </w:p>
        </w:tc>
        <w:tc>
          <w:tcPr>
            <w:tcW w:w="933" w:type="pc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小型</w:t>
            </w:r>
          </w:p>
        </w:tc>
        <w:tc>
          <w:tcPr>
            <w:tcW w:w="3330" w:type="pct"/>
            <w:shd w:val="clear" w:color="auto" w:fill="FFFFFF"/>
            <w:noWrap w:val="0"/>
            <w:vAlign w:val="center"/>
          </w:tcPr>
          <w:p>
            <w:pPr>
              <w:pStyle w:val="57"/>
              <w:keepNext w:val="0"/>
              <w:keepLines w:val="0"/>
              <w:suppressLineNumbers w:val="0"/>
              <w:shd w:val="clear" w:color="auto" w:fill="auto"/>
              <w:tabs>
                <w:tab w:val="left" w:pos="1752"/>
              </w:tabs>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50万元</w:t>
            </w:r>
            <w:r>
              <w:rPr>
                <w:rFonts w:hint="eastAsia" w:ascii="宋体" w:hAnsi="宋体" w:eastAsia="宋体" w:cs="宋体"/>
                <w:color w:val="auto"/>
                <w:sz w:val="21"/>
                <w:szCs w:val="21"/>
                <w:lang w:val="en-US"/>
              </w:rPr>
              <w:t>-</w:t>
            </w:r>
            <w:r>
              <w:rPr>
                <w:rFonts w:hint="eastAsia" w:ascii="宋体" w:hAnsi="宋体" w:eastAsia="宋体" w:cs="宋体"/>
                <w:color w:val="auto"/>
                <w:sz w:val="21"/>
                <w:szCs w:val="21"/>
              </w:rPr>
              <w:t>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rPr>
            </w:pPr>
          </w:p>
        </w:tc>
        <w:tc>
          <w:tcPr>
            <w:tcW w:w="933" w:type="pc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微型</w:t>
            </w:r>
          </w:p>
        </w:tc>
        <w:tc>
          <w:tcPr>
            <w:tcW w:w="3330" w:type="pc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50万元以下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restar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工业</w:t>
            </w:r>
          </w:p>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（包括采矿业，制造业，电力、热力、燃气及水生产和供应</w:t>
            </w:r>
          </w:p>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业）</w:t>
            </w:r>
          </w:p>
        </w:tc>
        <w:tc>
          <w:tcPr>
            <w:tcW w:w="4263" w:type="pct"/>
            <w:gridSpan w:val="2"/>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从业人员1 000人以下或营业收入 40000万元以下的为中小微型企业。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rPr>
            </w:pPr>
          </w:p>
        </w:tc>
        <w:tc>
          <w:tcPr>
            <w:tcW w:w="933" w:type="pc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中型</w:t>
            </w:r>
          </w:p>
        </w:tc>
        <w:tc>
          <w:tcPr>
            <w:tcW w:w="3330" w:type="pc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 300人一1 000人，且营业收入 2 000万元一40 000万元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rPr>
            </w:pPr>
          </w:p>
        </w:tc>
        <w:tc>
          <w:tcPr>
            <w:tcW w:w="933" w:type="pc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小型</w:t>
            </w:r>
          </w:p>
        </w:tc>
        <w:tc>
          <w:tcPr>
            <w:tcW w:w="3330" w:type="pc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从业人员20人一300人，且营业收入 300万元一2 000万元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rPr>
            </w:pPr>
          </w:p>
        </w:tc>
        <w:tc>
          <w:tcPr>
            <w:tcW w:w="933" w:type="pc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微型</w:t>
            </w:r>
          </w:p>
        </w:tc>
        <w:tc>
          <w:tcPr>
            <w:tcW w:w="3330" w:type="pc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从业人员20人以下或营业收入 300万元以下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restar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建筑业</w:t>
            </w:r>
          </w:p>
        </w:tc>
        <w:tc>
          <w:tcPr>
            <w:tcW w:w="4263" w:type="pct"/>
            <w:gridSpan w:val="2"/>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营业收入80000万元以下或资产总额 80000万元以下的为中小微型企业。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rPr>
            </w:pPr>
          </w:p>
        </w:tc>
        <w:tc>
          <w:tcPr>
            <w:tcW w:w="933" w:type="pc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中型</w:t>
            </w:r>
          </w:p>
        </w:tc>
        <w:tc>
          <w:tcPr>
            <w:tcW w:w="3330" w:type="pc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firstLine="140"/>
              <w:jc w:val="center"/>
              <w:rPr>
                <w:rFonts w:hint="eastAsia" w:ascii="宋体" w:hAnsi="宋体" w:eastAsia="宋体" w:cs="宋体"/>
                <w:color w:val="auto"/>
                <w:sz w:val="21"/>
                <w:szCs w:val="21"/>
              </w:rPr>
            </w:pPr>
            <w:r>
              <w:rPr>
                <w:rFonts w:hint="eastAsia" w:ascii="宋体" w:hAnsi="宋体" w:eastAsia="宋体" w:cs="宋体"/>
                <w:color w:val="auto"/>
                <w:sz w:val="21"/>
                <w:szCs w:val="21"/>
              </w:rPr>
              <w:t>营业收入6000万元一80000万元，且资产总额 5 000万元一80 000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rPr>
            </w:pPr>
          </w:p>
        </w:tc>
        <w:tc>
          <w:tcPr>
            <w:tcW w:w="933" w:type="pc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小型</w:t>
            </w:r>
          </w:p>
        </w:tc>
        <w:tc>
          <w:tcPr>
            <w:tcW w:w="3330" w:type="pc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营业收入 300万元一6 000万元，且资产总额 300万一5 000万元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rPr>
            </w:pPr>
          </w:p>
        </w:tc>
        <w:tc>
          <w:tcPr>
            <w:tcW w:w="933" w:type="pc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微型</w:t>
            </w:r>
          </w:p>
        </w:tc>
        <w:tc>
          <w:tcPr>
            <w:tcW w:w="3330" w:type="pc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营业收入300万元以下或资产总额 300万元以下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restar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批发业</w:t>
            </w:r>
          </w:p>
        </w:tc>
        <w:tc>
          <w:tcPr>
            <w:tcW w:w="4263" w:type="pct"/>
            <w:gridSpan w:val="2"/>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从业人员200人以下或营业收入 40 000万元以下的为中小微型企业。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rPr>
            </w:pPr>
          </w:p>
        </w:tc>
        <w:tc>
          <w:tcPr>
            <w:tcW w:w="933" w:type="pc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中型</w:t>
            </w:r>
          </w:p>
        </w:tc>
        <w:tc>
          <w:tcPr>
            <w:tcW w:w="3330" w:type="pc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从业人员20人一200人，且营业收入 5 000万元一40 000万元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rPr>
            </w:pPr>
          </w:p>
        </w:tc>
        <w:tc>
          <w:tcPr>
            <w:tcW w:w="933" w:type="pc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小型</w:t>
            </w:r>
          </w:p>
        </w:tc>
        <w:tc>
          <w:tcPr>
            <w:tcW w:w="3330" w:type="pc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从业人员5人一20人，且营业收入 1 000万元一5 000万元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rPr>
            </w:pPr>
          </w:p>
        </w:tc>
        <w:tc>
          <w:tcPr>
            <w:tcW w:w="933" w:type="pc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微型</w:t>
            </w:r>
          </w:p>
        </w:tc>
        <w:tc>
          <w:tcPr>
            <w:tcW w:w="3330" w:type="pc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从业人员5人以下或营业收入 1 000万元以下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restar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零售业</w:t>
            </w:r>
          </w:p>
        </w:tc>
        <w:tc>
          <w:tcPr>
            <w:tcW w:w="4263" w:type="pct"/>
            <w:gridSpan w:val="2"/>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从业人员300人以下或营业收入 20 000万元以下的为中小微型企业。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rPr>
            </w:pPr>
          </w:p>
        </w:tc>
        <w:tc>
          <w:tcPr>
            <w:tcW w:w="933" w:type="pc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中型</w:t>
            </w:r>
          </w:p>
        </w:tc>
        <w:tc>
          <w:tcPr>
            <w:tcW w:w="3330" w:type="pc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 50人一300人，且营业收入 500万元一20 000万元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rPr>
            </w:pPr>
          </w:p>
        </w:tc>
        <w:tc>
          <w:tcPr>
            <w:tcW w:w="933" w:type="pc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小型</w:t>
            </w:r>
          </w:p>
        </w:tc>
        <w:tc>
          <w:tcPr>
            <w:tcW w:w="3330" w:type="pc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从业人员10人一50人，且营业收入 100万元一500万元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rPr>
            </w:pPr>
          </w:p>
        </w:tc>
        <w:tc>
          <w:tcPr>
            <w:tcW w:w="933" w:type="pct"/>
            <w:shd w:val="clear" w:color="auto" w:fill="FFFFFF"/>
            <w:noWrap w:val="0"/>
            <w:vAlign w:val="center"/>
          </w:tcPr>
          <w:p>
            <w:pPr>
              <w:pStyle w:val="57"/>
              <w:keepNext w:val="0"/>
              <w:keepLines w:val="0"/>
              <w:suppressLineNumbers w:val="0"/>
              <w:shd w:val="clear" w:color="auto" w:fill="auto"/>
              <w:spacing w:before="8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微型</w:t>
            </w:r>
          </w:p>
        </w:tc>
        <w:tc>
          <w:tcPr>
            <w:tcW w:w="3330" w:type="pc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从业人员10人以下或营业收入 100万元以下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restar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交通运输业 （不含铁路运输业）</w:t>
            </w:r>
          </w:p>
        </w:tc>
        <w:tc>
          <w:tcPr>
            <w:tcW w:w="4263" w:type="pct"/>
            <w:gridSpan w:val="2"/>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从业人员1 000人以下或营业收入 30 000万元以下的为中小微型企业。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rPr>
            </w:pPr>
          </w:p>
        </w:tc>
        <w:tc>
          <w:tcPr>
            <w:tcW w:w="933" w:type="pc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中型</w:t>
            </w:r>
          </w:p>
        </w:tc>
        <w:tc>
          <w:tcPr>
            <w:tcW w:w="3330" w:type="pc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 300人一1 000人，且营业收入 3 000万元一30 000万元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rPr>
            </w:pPr>
          </w:p>
        </w:tc>
        <w:tc>
          <w:tcPr>
            <w:tcW w:w="933" w:type="pc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小型</w:t>
            </w:r>
          </w:p>
        </w:tc>
        <w:tc>
          <w:tcPr>
            <w:tcW w:w="3330" w:type="pc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从业人员20人一300人，且营业收入 200万元一3 000万元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rPr>
            </w:pPr>
          </w:p>
        </w:tc>
        <w:tc>
          <w:tcPr>
            <w:tcW w:w="933" w:type="pc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微型</w:t>
            </w:r>
          </w:p>
        </w:tc>
        <w:tc>
          <w:tcPr>
            <w:tcW w:w="3330" w:type="pc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从业人员20人以下或营业收入 200万元以下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restar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仓储业</w:t>
            </w:r>
          </w:p>
        </w:tc>
        <w:tc>
          <w:tcPr>
            <w:tcW w:w="4263" w:type="pct"/>
            <w:gridSpan w:val="2"/>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从业人员200人以下或营业收入 30 000万元以下的为中小微型企业。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rPr>
            </w:pPr>
          </w:p>
        </w:tc>
        <w:tc>
          <w:tcPr>
            <w:tcW w:w="933" w:type="pc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中型</w:t>
            </w:r>
          </w:p>
        </w:tc>
        <w:tc>
          <w:tcPr>
            <w:tcW w:w="3330" w:type="pc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从业人员100人一200人，且营业收入 1 000万元一30 000万元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rPr>
            </w:pPr>
          </w:p>
        </w:tc>
        <w:tc>
          <w:tcPr>
            <w:tcW w:w="933" w:type="pc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小型</w:t>
            </w:r>
          </w:p>
        </w:tc>
        <w:tc>
          <w:tcPr>
            <w:tcW w:w="3330" w:type="pc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从业人员20人一100人，且营业收入 100万元一1 000万元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rPr>
            </w:pPr>
          </w:p>
        </w:tc>
        <w:tc>
          <w:tcPr>
            <w:tcW w:w="933" w:type="pc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微型</w:t>
            </w:r>
          </w:p>
        </w:tc>
        <w:tc>
          <w:tcPr>
            <w:tcW w:w="3330" w:type="pc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从业人员20人以下或营业收入 100万元以下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restar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邮政业</w:t>
            </w:r>
          </w:p>
        </w:tc>
        <w:tc>
          <w:tcPr>
            <w:tcW w:w="4263" w:type="pct"/>
            <w:gridSpan w:val="2"/>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从业人员1 000人以下或营业收入 30 000万元以下的为中小微型企业。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rPr>
            </w:pPr>
          </w:p>
        </w:tc>
        <w:tc>
          <w:tcPr>
            <w:tcW w:w="933" w:type="pc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中型</w:t>
            </w:r>
          </w:p>
        </w:tc>
        <w:tc>
          <w:tcPr>
            <w:tcW w:w="3330" w:type="pc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 300人一1 000人，且营业收入 2 000万元一30 000万元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rPr>
            </w:pPr>
          </w:p>
        </w:tc>
        <w:tc>
          <w:tcPr>
            <w:tcW w:w="933" w:type="pc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小型</w:t>
            </w:r>
          </w:p>
        </w:tc>
        <w:tc>
          <w:tcPr>
            <w:tcW w:w="3330" w:type="pc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从业人员20人一300人，且营业收入 100万元一2 000万元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rPr>
            </w:pPr>
          </w:p>
        </w:tc>
        <w:tc>
          <w:tcPr>
            <w:tcW w:w="933" w:type="pc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微型</w:t>
            </w:r>
          </w:p>
        </w:tc>
        <w:tc>
          <w:tcPr>
            <w:tcW w:w="3330" w:type="pct"/>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从业人员20人以下或营业收入 100万元以下</w:t>
            </w:r>
          </w:p>
        </w:tc>
      </w:tr>
    </w:tbl>
    <w:p>
      <w:pPr>
        <w:spacing w:line="1" w:lineRule="exact"/>
        <w:jc w:val="center"/>
        <w:rPr>
          <w:rFonts w:hint="eastAsia" w:ascii="宋体" w:hAnsi="宋体" w:eastAsia="宋体" w:cs="宋体"/>
          <w:color w:val="auto"/>
          <w:sz w:val="21"/>
          <w:szCs w:val="21"/>
        </w:rPr>
      </w:pPr>
    </w:p>
    <w:tbl>
      <w:tblPr>
        <w:tblStyle w:val="22"/>
        <w:tblW w:w="97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440"/>
        <w:gridCol w:w="1173"/>
        <w:gridCol w:w="7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restart"/>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住宿业</w:t>
            </w:r>
          </w:p>
        </w:tc>
        <w:tc>
          <w:tcPr>
            <w:tcW w:w="8354" w:type="dxa"/>
            <w:gridSpan w:val="2"/>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从业人员300人以下或营业收入 10000万元以下的为中小微型企业。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rPr>
            </w:pPr>
          </w:p>
        </w:tc>
        <w:tc>
          <w:tcPr>
            <w:tcW w:w="1173" w:type="dxa"/>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中型</w:t>
            </w:r>
          </w:p>
        </w:tc>
        <w:tc>
          <w:tcPr>
            <w:tcW w:w="7181" w:type="dxa"/>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firstLine="14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从业人员100人一300人，且营业收入 2 000万元一10 000万元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rPr>
            </w:pPr>
          </w:p>
        </w:tc>
        <w:tc>
          <w:tcPr>
            <w:tcW w:w="1173" w:type="dxa"/>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小型</w:t>
            </w:r>
          </w:p>
        </w:tc>
        <w:tc>
          <w:tcPr>
            <w:tcW w:w="7181" w:type="dxa"/>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firstLine="14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从业人员10人一100人，且营业收入 100万元一2 000万元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rPr>
            </w:pPr>
          </w:p>
        </w:tc>
        <w:tc>
          <w:tcPr>
            <w:tcW w:w="1173" w:type="dxa"/>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微型</w:t>
            </w:r>
          </w:p>
        </w:tc>
        <w:tc>
          <w:tcPr>
            <w:tcW w:w="7181" w:type="dxa"/>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firstLine="14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从业人员10人以下或营业收入 100万元以下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restart"/>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餐饮业</w:t>
            </w:r>
          </w:p>
        </w:tc>
        <w:tc>
          <w:tcPr>
            <w:tcW w:w="8354" w:type="dxa"/>
            <w:gridSpan w:val="2"/>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从业人员300人以下或营业收入 10 000万元以下的为中小微型企业。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rPr>
            </w:pPr>
          </w:p>
        </w:tc>
        <w:tc>
          <w:tcPr>
            <w:tcW w:w="1173" w:type="dxa"/>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中型</w:t>
            </w:r>
          </w:p>
        </w:tc>
        <w:tc>
          <w:tcPr>
            <w:tcW w:w="7181" w:type="dxa"/>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firstLine="14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从业人员100— 300人，且营业收入 2 000万元一10 000万元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rPr>
            </w:pPr>
          </w:p>
        </w:tc>
        <w:tc>
          <w:tcPr>
            <w:tcW w:w="1173" w:type="dxa"/>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小型</w:t>
            </w:r>
          </w:p>
        </w:tc>
        <w:tc>
          <w:tcPr>
            <w:tcW w:w="7181" w:type="dxa"/>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firstLine="14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从业人员10人一100人，且营业收入 100万元一2 000万元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rPr>
            </w:pPr>
          </w:p>
        </w:tc>
        <w:tc>
          <w:tcPr>
            <w:tcW w:w="1173" w:type="dxa"/>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微型</w:t>
            </w:r>
          </w:p>
        </w:tc>
        <w:tc>
          <w:tcPr>
            <w:tcW w:w="7181" w:type="dxa"/>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firstLine="14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从业人员10人以下或营业收入 100万元以下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restart"/>
            <w:shd w:val="clear" w:color="auto" w:fill="FFFFFF"/>
            <w:noWrap w:val="0"/>
            <w:vAlign w:val="center"/>
          </w:tcPr>
          <w:p>
            <w:pPr>
              <w:pStyle w:val="57"/>
              <w:keepNext w:val="0"/>
              <w:keepLines w:val="0"/>
              <w:suppressLineNumbers w:val="0"/>
              <w:shd w:val="clear" w:color="auto" w:fill="auto"/>
              <w:spacing w:before="0" w:beforeAutospacing="0" w:after="0" w:afterAutospacing="0" w:line="492" w:lineRule="exact"/>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信息传输业 （包括电信、互联网 和相关服务）</w:t>
            </w:r>
          </w:p>
        </w:tc>
        <w:tc>
          <w:tcPr>
            <w:tcW w:w="8354" w:type="dxa"/>
            <w:gridSpan w:val="2"/>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从业人员2 000人以下或营业收入 100 000万元以下的为中小微型企业。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rPr>
            </w:pPr>
          </w:p>
        </w:tc>
        <w:tc>
          <w:tcPr>
            <w:tcW w:w="1173" w:type="dxa"/>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中型</w:t>
            </w:r>
          </w:p>
        </w:tc>
        <w:tc>
          <w:tcPr>
            <w:tcW w:w="7181" w:type="dxa"/>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firstLine="14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从业人员100人一2 000人，且营业收入 1 000万元一10 000万元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rPr>
            </w:pPr>
          </w:p>
        </w:tc>
        <w:tc>
          <w:tcPr>
            <w:tcW w:w="1173" w:type="dxa"/>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小型</w:t>
            </w:r>
          </w:p>
        </w:tc>
        <w:tc>
          <w:tcPr>
            <w:tcW w:w="7181" w:type="dxa"/>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firstLine="14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从业人员10人一100人，且营业收入 100万元一1 000万元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rPr>
            </w:pPr>
          </w:p>
        </w:tc>
        <w:tc>
          <w:tcPr>
            <w:tcW w:w="1173" w:type="dxa"/>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微型</w:t>
            </w:r>
          </w:p>
        </w:tc>
        <w:tc>
          <w:tcPr>
            <w:tcW w:w="7181" w:type="dxa"/>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firstLine="14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从业人员10人以下或营业收入 100万元以下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restart"/>
            <w:shd w:val="clear" w:color="auto" w:fill="FFFFFF"/>
            <w:noWrap w:val="0"/>
            <w:vAlign w:val="center"/>
          </w:tcPr>
          <w:p>
            <w:pPr>
              <w:pStyle w:val="57"/>
              <w:keepNext w:val="0"/>
              <w:keepLines w:val="0"/>
              <w:suppressLineNumbers w:val="0"/>
              <w:shd w:val="clear" w:color="auto" w:fill="auto"/>
              <w:spacing w:before="0" w:beforeAutospacing="0" w:after="0" w:afterAutospacing="0" w:line="509" w:lineRule="exact"/>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软件和信息技术服务业</w:t>
            </w:r>
          </w:p>
        </w:tc>
        <w:tc>
          <w:tcPr>
            <w:tcW w:w="8354" w:type="dxa"/>
            <w:gridSpan w:val="2"/>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从业人员300人以下或营业收入 10 000万元以下的为中小微型企业。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rPr>
            </w:pPr>
          </w:p>
        </w:tc>
        <w:tc>
          <w:tcPr>
            <w:tcW w:w="1173" w:type="dxa"/>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中型</w:t>
            </w:r>
          </w:p>
        </w:tc>
        <w:tc>
          <w:tcPr>
            <w:tcW w:w="7181" w:type="dxa"/>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firstLine="14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从业人员100— 300人，且营业收入 1 000万元一10 000万元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rPr>
            </w:pPr>
          </w:p>
        </w:tc>
        <w:tc>
          <w:tcPr>
            <w:tcW w:w="1173" w:type="dxa"/>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小型</w:t>
            </w:r>
          </w:p>
        </w:tc>
        <w:tc>
          <w:tcPr>
            <w:tcW w:w="7181" w:type="dxa"/>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firstLine="14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从业人员10人一100人，且营业收入 50万元一1 000万元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rPr>
            </w:pPr>
          </w:p>
        </w:tc>
        <w:tc>
          <w:tcPr>
            <w:tcW w:w="1173" w:type="dxa"/>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微型</w:t>
            </w:r>
          </w:p>
        </w:tc>
        <w:tc>
          <w:tcPr>
            <w:tcW w:w="7181" w:type="dxa"/>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从业人员10人以下或营业收入 50万元以下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restart"/>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房地产开发经营</w:t>
            </w:r>
          </w:p>
        </w:tc>
        <w:tc>
          <w:tcPr>
            <w:tcW w:w="8354" w:type="dxa"/>
            <w:gridSpan w:val="2"/>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营业收入200 000万元以下或资产总额 10 000万元以下的为中小微型企业。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rPr>
            </w:pPr>
          </w:p>
        </w:tc>
        <w:tc>
          <w:tcPr>
            <w:tcW w:w="1173" w:type="dxa"/>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中型</w:t>
            </w:r>
          </w:p>
        </w:tc>
        <w:tc>
          <w:tcPr>
            <w:tcW w:w="7181" w:type="dxa"/>
            <w:shd w:val="clear" w:color="auto" w:fill="FFFFFF"/>
            <w:noWrap w:val="0"/>
            <w:vAlign w:val="center"/>
          </w:tcPr>
          <w:p>
            <w:pPr>
              <w:pStyle w:val="57"/>
              <w:keepNext w:val="0"/>
              <w:keepLines w:val="0"/>
              <w:suppressLineNumbers w:val="0"/>
              <w:shd w:val="clear" w:color="auto" w:fill="auto"/>
              <w:spacing w:before="0" w:beforeAutospacing="0" w:after="120" w:afterAutospacing="0"/>
              <w:ind w:left="0" w:right="0" w:firstLine="140"/>
              <w:jc w:val="center"/>
              <w:rPr>
                <w:rFonts w:hint="eastAsia" w:ascii="宋体" w:hAnsi="宋体" w:eastAsia="宋体" w:cs="宋体"/>
                <w:color w:val="auto"/>
                <w:sz w:val="21"/>
                <w:szCs w:val="21"/>
              </w:rPr>
            </w:pPr>
            <w:r>
              <w:rPr>
                <w:rFonts w:hint="eastAsia" w:ascii="宋体" w:hAnsi="宋体" w:eastAsia="宋体" w:cs="宋体"/>
                <w:color w:val="auto"/>
                <w:sz w:val="21"/>
                <w:szCs w:val="21"/>
              </w:rPr>
              <w:t>营业收入1 000万元一200 000万元，且资产总额 5 000万元一10000万元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rPr>
            </w:pPr>
          </w:p>
        </w:tc>
        <w:tc>
          <w:tcPr>
            <w:tcW w:w="1173" w:type="dxa"/>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小型</w:t>
            </w:r>
          </w:p>
        </w:tc>
        <w:tc>
          <w:tcPr>
            <w:tcW w:w="7181" w:type="dxa"/>
            <w:shd w:val="clear" w:color="auto" w:fill="FFFFFF"/>
            <w:noWrap w:val="0"/>
            <w:vAlign w:val="center"/>
          </w:tcPr>
          <w:p>
            <w:pPr>
              <w:pStyle w:val="57"/>
              <w:keepNext w:val="0"/>
              <w:keepLines w:val="0"/>
              <w:suppressLineNumbers w:val="0"/>
              <w:shd w:val="clear" w:color="auto" w:fill="auto"/>
              <w:spacing w:before="0" w:beforeAutospacing="0" w:after="0" w:afterAutospacing="0" w:line="240" w:lineRule="auto"/>
              <w:ind w:left="14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营业收入100万元一1 000万元，且资产总额 2 000万元一5 000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rPr>
            </w:pPr>
          </w:p>
        </w:tc>
        <w:tc>
          <w:tcPr>
            <w:tcW w:w="1173" w:type="dxa"/>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微型</w:t>
            </w:r>
          </w:p>
        </w:tc>
        <w:tc>
          <w:tcPr>
            <w:tcW w:w="7181" w:type="dxa"/>
            <w:shd w:val="clear" w:color="auto" w:fill="FFFFFF"/>
            <w:noWrap w:val="0"/>
            <w:vAlign w:val="center"/>
          </w:tcPr>
          <w:p>
            <w:pPr>
              <w:pStyle w:val="57"/>
              <w:keepNext w:val="0"/>
              <w:keepLines w:val="0"/>
              <w:suppressLineNumbers w:val="0"/>
              <w:shd w:val="clear" w:color="auto" w:fill="auto"/>
              <w:tabs>
                <w:tab w:val="left" w:pos="5256"/>
              </w:tabs>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营业收入100万元以下或资产总额2 000万元以下的为微型企业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restart"/>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物业管理</w:t>
            </w:r>
          </w:p>
        </w:tc>
        <w:tc>
          <w:tcPr>
            <w:tcW w:w="8354" w:type="dxa"/>
            <w:gridSpan w:val="2"/>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从业人员1 000人以下或营业收入 5 000万元以下的为中小微型企业。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rPr>
            </w:pPr>
          </w:p>
        </w:tc>
        <w:tc>
          <w:tcPr>
            <w:tcW w:w="1173" w:type="dxa"/>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中型</w:t>
            </w:r>
          </w:p>
        </w:tc>
        <w:tc>
          <w:tcPr>
            <w:tcW w:w="7181" w:type="dxa"/>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firstLine="14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 300人一1 000人，且营业收入 1000万元一5 000万元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rPr>
            </w:pPr>
          </w:p>
        </w:tc>
        <w:tc>
          <w:tcPr>
            <w:tcW w:w="1173" w:type="dxa"/>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小型</w:t>
            </w:r>
          </w:p>
        </w:tc>
        <w:tc>
          <w:tcPr>
            <w:tcW w:w="7181" w:type="dxa"/>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firstLine="14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从业人员100人一300人，且营业收入 500万元一1 000万元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rPr>
            </w:pPr>
          </w:p>
        </w:tc>
        <w:tc>
          <w:tcPr>
            <w:tcW w:w="1173" w:type="dxa"/>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微型</w:t>
            </w:r>
          </w:p>
        </w:tc>
        <w:tc>
          <w:tcPr>
            <w:tcW w:w="7181" w:type="dxa"/>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firstLine="14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从业人员100人以下或营业收入 500万元以下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restart"/>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firstLine="240"/>
              <w:jc w:val="center"/>
              <w:rPr>
                <w:rFonts w:hint="eastAsia" w:ascii="宋体" w:hAnsi="宋体" w:eastAsia="宋体" w:cs="宋体"/>
                <w:color w:val="auto"/>
                <w:sz w:val="21"/>
                <w:szCs w:val="21"/>
              </w:rPr>
            </w:pPr>
            <w:r>
              <w:rPr>
                <w:rFonts w:hint="eastAsia" w:ascii="宋体" w:hAnsi="宋体" w:eastAsia="宋体" w:cs="宋体"/>
                <w:color w:val="auto"/>
                <w:sz w:val="21"/>
                <w:szCs w:val="21"/>
              </w:rPr>
              <w:t>租赁和商务服务业</w:t>
            </w:r>
          </w:p>
        </w:tc>
        <w:tc>
          <w:tcPr>
            <w:tcW w:w="8354" w:type="dxa"/>
            <w:gridSpan w:val="2"/>
            <w:shd w:val="clear" w:color="auto" w:fill="FFFFFF"/>
            <w:noWrap w:val="0"/>
            <w:vAlign w:val="center"/>
          </w:tcPr>
          <w:p>
            <w:pPr>
              <w:pStyle w:val="57"/>
              <w:keepNext w:val="0"/>
              <w:keepLines w:val="0"/>
              <w:suppressLineNumbers w:val="0"/>
              <w:shd w:val="clear" w:color="auto" w:fill="auto"/>
              <w:tabs>
                <w:tab w:val="left" w:pos="10666"/>
              </w:tabs>
              <w:spacing w:before="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从业人员300人以下或资产总额 120 000万元以下的为中小微型企业。 其中， 从业人员100人及以上，且资产总额 8 000万元及以上的为中型企业；从业 人员10人及以上，且资产总额 100万元及以上的为小型企业；从业人员</w:t>
            </w:r>
            <w:r>
              <w:rPr>
                <w:rFonts w:hint="eastAsia" w:ascii="宋体" w:hAnsi="宋体" w:eastAsia="宋体" w:cs="宋体"/>
                <w:color w:val="auto"/>
                <w:sz w:val="21"/>
                <w:szCs w:val="21"/>
                <w:lang w:val="en-US"/>
              </w:rPr>
              <w:t>10</w:t>
            </w:r>
            <w:r>
              <w:rPr>
                <w:rFonts w:hint="eastAsia" w:ascii="宋体" w:hAnsi="宋体" w:eastAsia="宋体" w:cs="宋体"/>
                <w:color w:val="auto"/>
                <w:sz w:val="21"/>
                <w:szCs w:val="21"/>
              </w:rPr>
              <w:t>人以下或资产总额 100万元以下的为微型企业。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rPr>
            </w:pPr>
          </w:p>
        </w:tc>
        <w:tc>
          <w:tcPr>
            <w:tcW w:w="1173" w:type="dxa"/>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中型</w:t>
            </w:r>
          </w:p>
        </w:tc>
        <w:tc>
          <w:tcPr>
            <w:tcW w:w="7181" w:type="dxa"/>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firstLine="14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从业人员100人一300人，且资产总额 8 000万元一120 000万元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rPr>
            </w:pPr>
          </w:p>
        </w:tc>
        <w:tc>
          <w:tcPr>
            <w:tcW w:w="1173" w:type="dxa"/>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小型</w:t>
            </w:r>
          </w:p>
        </w:tc>
        <w:tc>
          <w:tcPr>
            <w:tcW w:w="7181" w:type="dxa"/>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firstLine="14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从业人员10人一100人，且资产总额 100万元一8 000万元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rPr>
            </w:pPr>
          </w:p>
        </w:tc>
        <w:tc>
          <w:tcPr>
            <w:tcW w:w="1173" w:type="dxa"/>
            <w:shd w:val="clear" w:color="auto" w:fill="FFFFFF"/>
            <w:noWrap w:val="0"/>
            <w:vAlign w:val="center"/>
          </w:tcPr>
          <w:p>
            <w:pPr>
              <w:pStyle w:val="57"/>
              <w:keepNext w:val="0"/>
              <w:keepLines w:val="0"/>
              <w:suppressLineNumbers w:val="0"/>
              <w:shd w:val="clear" w:color="auto" w:fill="auto"/>
              <w:spacing w:before="10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微型</w:t>
            </w:r>
          </w:p>
        </w:tc>
        <w:tc>
          <w:tcPr>
            <w:tcW w:w="7181" w:type="dxa"/>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firstLine="14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从业人员10人以下或资产总额 100万元以下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restart"/>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其他未列明行业</w:t>
            </w:r>
          </w:p>
        </w:tc>
        <w:tc>
          <w:tcPr>
            <w:tcW w:w="8354" w:type="dxa"/>
            <w:gridSpan w:val="2"/>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从业人员300人以下的为中小微型企业。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rPr>
            </w:pPr>
          </w:p>
        </w:tc>
        <w:tc>
          <w:tcPr>
            <w:tcW w:w="1173" w:type="dxa"/>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中型</w:t>
            </w:r>
          </w:p>
        </w:tc>
        <w:tc>
          <w:tcPr>
            <w:tcW w:w="7181" w:type="dxa"/>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firstLine="14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从业人员100— 300人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rPr>
            </w:pPr>
          </w:p>
        </w:tc>
        <w:tc>
          <w:tcPr>
            <w:tcW w:w="1173" w:type="dxa"/>
            <w:shd w:val="clear" w:color="auto" w:fill="FFFFFF"/>
            <w:noWrap w:val="0"/>
            <w:vAlign w:val="center"/>
          </w:tcPr>
          <w:p>
            <w:pPr>
              <w:pStyle w:val="57"/>
              <w:keepNext w:val="0"/>
              <w:keepLines w:val="0"/>
              <w:suppressLineNumbers w:val="0"/>
              <w:shd w:val="clear" w:color="auto" w:fill="auto"/>
              <w:spacing w:before="8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小型</w:t>
            </w:r>
          </w:p>
        </w:tc>
        <w:tc>
          <w:tcPr>
            <w:tcW w:w="7181" w:type="dxa"/>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firstLine="14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从业人员10人一100人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rPr>
            </w:pPr>
          </w:p>
        </w:tc>
        <w:tc>
          <w:tcPr>
            <w:tcW w:w="1173" w:type="dxa"/>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微型</w:t>
            </w:r>
          </w:p>
        </w:tc>
        <w:tc>
          <w:tcPr>
            <w:tcW w:w="7181" w:type="dxa"/>
            <w:shd w:val="clear" w:color="auto" w:fill="FFFFFF"/>
            <w:noWrap w:val="0"/>
            <w:vAlign w:val="center"/>
          </w:tcPr>
          <w:p>
            <w:pPr>
              <w:pStyle w:val="57"/>
              <w:keepNext w:val="0"/>
              <w:keepLines w:val="0"/>
              <w:suppressLineNumbers w:val="0"/>
              <w:shd w:val="clear" w:color="auto" w:fill="auto"/>
              <w:spacing w:before="0" w:beforeAutospacing="0" w:after="0" w:afterAutospacing="0"/>
              <w:ind w:left="0" w:right="0" w:firstLine="140"/>
              <w:jc w:val="center"/>
              <w:rPr>
                <w:rFonts w:hint="eastAsia" w:ascii="宋体" w:hAnsi="宋体" w:eastAsia="宋体" w:cs="宋体"/>
                <w:color w:val="auto"/>
                <w:sz w:val="21"/>
                <w:szCs w:val="21"/>
              </w:rPr>
            </w:pPr>
            <w:r>
              <w:rPr>
                <w:rFonts w:hint="eastAsia" w:ascii="宋体" w:hAnsi="宋体" w:eastAsia="宋体" w:cs="宋体"/>
                <w:color w:val="auto"/>
                <w:sz w:val="21"/>
                <w:szCs w:val="21"/>
              </w:rPr>
              <w:t>从业人员10人以下</w:t>
            </w:r>
          </w:p>
        </w:tc>
      </w:tr>
    </w:tbl>
    <w:p>
      <w:pPr>
        <w:rPr>
          <w:rFonts w:hint="eastAsia" w:ascii="仿宋" w:hAnsi="仿宋" w:eastAsia="仿宋" w:cs="仿宋"/>
          <w:color w:val="auto"/>
        </w:rPr>
      </w:pPr>
      <w:r>
        <w:rPr>
          <w:rFonts w:hint="eastAsia" w:ascii="仿宋" w:hAnsi="仿宋" w:eastAsia="仿宋" w:cs="仿宋"/>
          <w:color w:val="auto"/>
        </w:rPr>
        <w:br w:type="page"/>
      </w:r>
    </w:p>
    <w:p>
      <w:pPr>
        <w:pStyle w:val="9"/>
        <w:rPr>
          <w:rFonts w:hint="eastAsia"/>
          <w:color w:val="auto"/>
        </w:rPr>
      </w:pPr>
    </w:p>
    <w:p>
      <w:pPr>
        <w:pStyle w:val="2"/>
        <w:numPr>
          <w:ilvl w:val="0"/>
          <w:numId w:val="8"/>
        </w:numPr>
        <w:bidi w:val="0"/>
        <w:rPr>
          <w:rFonts w:hint="eastAsia" w:ascii="仿宋" w:hAnsi="仿宋" w:eastAsia="仿宋" w:cs="仿宋"/>
          <w:color w:val="auto"/>
        </w:rPr>
      </w:pPr>
      <w:bookmarkStart w:id="223" w:name="_Toc521014791"/>
      <w:bookmarkStart w:id="224" w:name="_Toc21035"/>
      <w:bookmarkStart w:id="225" w:name="_Toc4147"/>
      <w:bookmarkStart w:id="226" w:name="_Toc2362"/>
      <w:bookmarkStart w:id="227" w:name="_Toc503212223"/>
      <w:bookmarkStart w:id="228" w:name="_Toc8540"/>
      <w:r>
        <w:rPr>
          <w:rFonts w:hint="eastAsia" w:ascii="仿宋" w:hAnsi="仿宋" w:eastAsia="仿宋" w:cs="仿宋"/>
          <w:color w:val="auto"/>
        </w:rPr>
        <w:t xml:space="preserve"> </w:t>
      </w:r>
      <w:r>
        <w:rPr>
          <w:rFonts w:hint="eastAsia" w:ascii="仿宋" w:hAnsi="仿宋" w:eastAsia="仿宋" w:cs="仿宋"/>
          <w:color w:val="auto"/>
          <w:lang w:val="en-US" w:eastAsia="zh-CN"/>
        </w:rPr>
        <w:t xml:space="preserve"> </w:t>
      </w:r>
      <w:bookmarkStart w:id="229" w:name="_Toc14172"/>
      <w:r>
        <w:rPr>
          <w:rFonts w:hint="eastAsia" w:ascii="仿宋" w:hAnsi="仿宋" w:eastAsia="仿宋" w:cs="仿宋"/>
          <w:color w:val="auto"/>
        </w:rPr>
        <w:t>评标办法及标准</w:t>
      </w:r>
      <w:bookmarkEnd w:id="223"/>
      <w:bookmarkEnd w:id="224"/>
      <w:bookmarkEnd w:id="225"/>
      <w:bookmarkEnd w:id="226"/>
      <w:bookmarkEnd w:id="227"/>
      <w:bookmarkEnd w:id="228"/>
      <w:bookmarkEnd w:id="229"/>
    </w:p>
    <w:p>
      <w:pPr>
        <w:tabs>
          <w:tab w:val="left" w:pos="360"/>
          <w:tab w:val="left" w:pos="900"/>
        </w:tabs>
        <w:snapToGrid w:val="0"/>
        <w:spacing w:line="360" w:lineRule="auto"/>
        <w:jc w:val="center"/>
        <w:outlineLvl w:val="1"/>
        <w:rPr>
          <w:rFonts w:hint="eastAsia" w:ascii="仿宋" w:hAnsi="仿宋" w:eastAsia="仿宋" w:cs="仿宋"/>
          <w:b/>
          <w:color w:val="auto"/>
          <w:sz w:val="24"/>
        </w:rPr>
      </w:pPr>
      <w:bookmarkStart w:id="230" w:name="_Toc99301422"/>
      <w:bookmarkStart w:id="231" w:name="_Toc21635"/>
      <w:r>
        <w:rPr>
          <w:rFonts w:hint="eastAsia" w:ascii="仿宋" w:hAnsi="仿宋" w:eastAsia="仿宋" w:cs="仿宋"/>
          <w:b/>
          <w:color w:val="auto"/>
          <w:sz w:val="24"/>
        </w:rPr>
        <w:t>一、资格审查程序</w:t>
      </w:r>
      <w:bookmarkEnd w:id="230"/>
      <w:bookmarkEnd w:id="231"/>
    </w:p>
    <w:p>
      <w:pPr>
        <w:numPr>
          <w:ilvl w:val="0"/>
          <w:numId w:val="9"/>
        </w:numPr>
        <w:tabs>
          <w:tab w:val="left" w:pos="426"/>
          <w:tab w:val="left" w:pos="851"/>
          <w:tab w:val="clear" w:pos="900"/>
        </w:tabs>
        <w:snapToGrid w:val="0"/>
        <w:spacing w:line="360" w:lineRule="auto"/>
        <w:ind w:left="426" w:hanging="426"/>
        <w:outlineLvl w:val="1"/>
        <w:rPr>
          <w:rFonts w:hint="eastAsia" w:ascii="仿宋" w:hAnsi="仿宋" w:eastAsia="仿宋" w:cs="仿宋"/>
          <w:color w:val="auto"/>
          <w:sz w:val="24"/>
        </w:rPr>
      </w:pPr>
      <w:bookmarkStart w:id="232" w:name="_Toc2423"/>
      <w:r>
        <w:rPr>
          <w:rFonts w:hint="eastAsia" w:ascii="仿宋" w:hAnsi="仿宋" w:eastAsia="仿宋" w:cs="仿宋"/>
          <w:color w:val="auto"/>
          <w:sz w:val="24"/>
        </w:rPr>
        <w:t>开标结束后，采购人或采购代理机构将根据《资格审查要求》中的规定，对投标人进行资格审查，并形成资格审查结果。</w:t>
      </w:r>
      <w:bookmarkEnd w:id="232"/>
    </w:p>
    <w:p>
      <w:pPr>
        <w:numPr>
          <w:ilvl w:val="0"/>
          <w:numId w:val="9"/>
        </w:numPr>
        <w:tabs>
          <w:tab w:val="left" w:pos="426"/>
          <w:tab w:val="left" w:pos="851"/>
          <w:tab w:val="clear" w:pos="900"/>
        </w:tabs>
        <w:snapToGrid w:val="0"/>
        <w:spacing w:line="360" w:lineRule="auto"/>
        <w:ind w:left="426" w:hanging="426"/>
        <w:outlineLvl w:val="1"/>
        <w:rPr>
          <w:rFonts w:hint="eastAsia" w:ascii="仿宋" w:hAnsi="仿宋" w:eastAsia="仿宋" w:cs="仿宋"/>
          <w:color w:val="auto"/>
          <w:sz w:val="24"/>
        </w:rPr>
      </w:pPr>
      <w:bookmarkStart w:id="233" w:name="_Toc20624"/>
      <w:r>
        <w:rPr>
          <w:rFonts w:hint="eastAsia" w:ascii="仿宋" w:hAnsi="仿宋" w:eastAsia="仿宋" w:cs="仿宋"/>
          <w:color w:val="auto"/>
          <w:sz w:val="24"/>
        </w:rPr>
        <w:t>《资格审查要求》中对格式有要求的，除招标文件另有规定外，均为“实质性格式”文件。</w:t>
      </w:r>
      <w:bookmarkEnd w:id="233"/>
    </w:p>
    <w:p>
      <w:pPr>
        <w:numPr>
          <w:ilvl w:val="0"/>
          <w:numId w:val="9"/>
        </w:numPr>
        <w:tabs>
          <w:tab w:val="left" w:pos="426"/>
          <w:tab w:val="left" w:pos="851"/>
          <w:tab w:val="clear" w:pos="900"/>
        </w:tabs>
        <w:snapToGrid w:val="0"/>
        <w:spacing w:line="360" w:lineRule="auto"/>
        <w:ind w:left="426" w:hanging="426"/>
        <w:outlineLvl w:val="1"/>
        <w:rPr>
          <w:rFonts w:hint="eastAsia" w:ascii="仿宋" w:hAnsi="仿宋" w:eastAsia="仿宋" w:cs="仿宋"/>
          <w:color w:val="auto"/>
          <w:sz w:val="24"/>
        </w:rPr>
      </w:pPr>
      <w:bookmarkStart w:id="234" w:name="_Toc26582"/>
      <w:r>
        <w:rPr>
          <w:rFonts w:hint="eastAsia" w:ascii="仿宋" w:hAnsi="仿宋" w:eastAsia="仿宋" w:cs="仿宋"/>
          <w:color w:val="auto"/>
          <w:sz w:val="24"/>
        </w:rPr>
        <w:t>投标人《资格证明文件》有任何一项不符合《资格审查要求》的，资格审查不合格，其</w:t>
      </w:r>
      <w:r>
        <w:rPr>
          <w:rFonts w:hint="eastAsia" w:ascii="仿宋" w:hAnsi="仿宋" w:eastAsia="仿宋" w:cs="仿宋"/>
          <w:b/>
          <w:color w:val="auto"/>
          <w:sz w:val="24"/>
        </w:rPr>
        <w:t>投标无效</w:t>
      </w:r>
      <w:r>
        <w:rPr>
          <w:rFonts w:hint="eastAsia" w:ascii="仿宋" w:hAnsi="仿宋" w:eastAsia="仿宋" w:cs="仿宋"/>
          <w:color w:val="auto"/>
          <w:sz w:val="24"/>
        </w:rPr>
        <w:t>。</w:t>
      </w:r>
      <w:bookmarkEnd w:id="234"/>
    </w:p>
    <w:p>
      <w:pPr>
        <w:numPr>
          <w:ilvl w:val="0"/>
          <w:numId w:val="9"/>
        </w:numPr>
        <w:tabs>
          <w:tab w:val="left" w:pos="426"/>
          <w:tab w:val="left" w:pos="851"/>
          <w:tab w:val="clear" w:pos="900"/>
        </w:tabs>
        <w:snapToGrid w:val="0"/>
        <w:spacing w:line="360" w:lineRule="auto"/>
        <w:ind w:left="426" w:hanging="426"/>
        <w:outlineLvl w:val="1"/>
        <w:rPr>
          <w:rFonts w:hint="eastAsia" w:ascii="仿宋" w:hAnsi="仿宋" w:eastAsia="仿宋" w:cs="仿宋"/>
          <w:color w:val="auto"/>
          <w:sz w:val="24"/>
        </w:rPr>
      </w:pPr>
      <w:bookmarkStart w:id="235" w:name="_Toc16641"/>
      <w:r>
        <w:rPr>
          <w:rFonts w:hint="eastAsia" w:ascii="仿宋" w:hAnsi="仿宋" w:eastAsia="仿宋" w:cs="仿宋"/>
          <w:color w:val="auto"/>
          <w:sz w:val="24"/>
        </w:rPr>
        <w:t>资格审查合格的投标人不足3家的，不进行评标。</w:t>
      </w:r>
      <w:bookmarkEnd w:id="235"/>
    </w:p>
    <w:p>
      <w:pPr>
        <w:jc w:val="center"/>
        <w:rPr>
          <w:rFonts w:hint="eastAsia" w:ascii="仿宋" w:hAnsi="仿宋" w:eastAsia="仿宋" w:cs="仿宋"/>
          <w:color w:val="auto"/>
        </w:rPr>
      </w:pPr>
      <w:r>
        <w:rPr>
          <w:rFonts w:hint="eastAsia" w:ascii="仿宋" w:hAnsi="仿宋" w:eastAsia="仿宋" w:cs="仿宋"/>
          <w:b/>
          <w:color w:val="auto"/>
          <w:sz w:val="24"/>
        </w:rPr>
        <w:t>二、资格审查要求</w:t>
      </w:r>
    </w:p>
    <w:p>
      <w:pPr>
        <w:pStyle w:val="3"/>
        <w:numPr>
          <w:ilvl w:val="0"/>
          <w:numId w:val="0"/>
        </w:numPr>
        <w:jc w:val="both"/>
        <w:outlineLvl w:val="9"/>
        <w:rPr>
          <w:rFonts w:hint="eastAsia" w:ascii="仿宋" w:hAnsi="仿宋" w:eastAsia="仿宋" w:cs="仿宋"/>
          <w:color w:val="auto"/>
        </w:rPr>
      </w:pPr>
    </w:p>
    <w:tbl>
      <w:tblPr>
        <w:tblStyle w:val="22"/>
        <w:tblW w:w="996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6"/>
        <w:gridCol w:w="2127"/>
        <w:gridCol w:w="5174"/>
        <w:gridCol w:w="17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atLeast"/>
          <w:tblHeader/>
        </w:trPr>
        <w:tc>
          <w:tcPr>
            <w:tcW w:w="906" w:type="dxa"/>
            <w:noWrap w:val="0"/>
            <w:vAlign w:val="center"/>
          </w:tcPr>
          <w:p>
            <w:pPr>
              <w:tabs>
                <w:tab w:val="left" w:pos="1080"/>
              </w:tabs>
              <w:snapToGrid w:val="0"/>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2127" w:type="dxa"/>
            <w:noWrap w:val="0"/>
            <w:vAlign w:val="center"/>
          </w:tcPr>
          <w:p>
            <w:pPr>
              <w:tabs>
                <w:tab w:val="left" w:pos="1080"/>
              </w:tabs>
              <w:snapToGrid w:val="0"/>
              <w:jc w:val="center"/>
              <w:rPr>
                <w:rFonts w:hint="eastAsia" w:ascii="仿宋" w:hAnsi="仿宋" w:eastAsia="仿宋" w:cs="仿宋"/>
                <w:b/>
                <w:color w:val="auto"/>
                <w:sz w:val="24"/>
              </w:rPr>
            </w:pPr>
            <w:r>
              <w:rPr>
                <w:rFonts w:hint="eastAsia" w:ascii="仿宋" w:hAnsi="仿宋" w:eastAsia="仿宋" w:cs="仿宋"/>
                <w:b/>
                <w:color w:val="auto"/>
                <w:sz w:val="24"/>
              </w:rPr>
              <w:t>审查因素</w:t>
            </w:r>
          </w:p>
        </w:tc>
        <w:tc>
          <w:tcPr>
            <w:tcW w:w="5174" w:type="dxa"/>
            <w:noWrap w:val="0"/>
            <w:vAlign w:val="center"/>
          </w:tcPr>
          <w:p>
            <w:pPr>
              <w:tabs>
                <w:tab w:val="left" w:pos="1080"/>
              </w:tabs>
              <w:snapToGrid w:val="0"/>
              <w:jc w:val="center"/>
              <w:rPr>
                <w:rFonts w:hint="eastAsia" w:ascii="仿宋" w:hAnsi="仿宋" w:eastAsia="仿宋" w:cs="仿宋"/>
                <w:b/>
                <w:color w:val="auto"/>
                <w:sz w:val="24"/>
              </w:rPr>
            </w:pPr>
            <w:r>
              <w:rPr>
                <w:rFonts w:hint="eastAsia" w:ascii="仿宋" w:hAnsi="仿宋" w:eastAsia="仿宋" w:cs="仿宋"/>
                <w:b/>
                <w:color w:val="auto"/>
                <w:sz w:val="24"/>
              </w:rPr>
              <w:t>审查内容</w:t>
            </w:r>
          </w:p>
        </w:tc>
        <w:tc>
          <w:tcPr>
            <w:tcW w:w="1759" w:type="dxa"/>
            <w:noWrap w:val="0"/>
            <w:vAlign w:val="center"/>
          </w:tcPr>
          <w:p>
            <w:pPr>
              <w:tabs>
                <w:tab w:val="left" w:pos="1080"/>
              </w:tabs>
              <w:snapToGrid w:val="0"/>
              <w:jc w:val="center"/>
              <w:rPr>
                <w:rFonts w:hint="eastAsia" w:ascii="仿宋" w:hAnsi="仿宋" w:eastAsia="仿宋" w:cs="仿宋"/>
                <w:b/>
                <w:color w:val="auto"/>
                <w:sz w:val="24"/>
              </w:rPr>
            </w:pPr>
            <w:r>
              <w:rPr>
                <w:rFonts w:hint="eastAsia" w:ascii="仿宋" w:hAnsi="仿宋" w:eastAsia="仿宋" w:cs="仿宋"/>
                <w:b/>
                <w:color w:val="auto"/>
                <w:sz w:val="24"/>
              </w:rPr>
              <w:t>格式要求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atLeast"/>
        </w:trPr>
        <w:tc>
          <w:tcPr>
            <w:tcW w:w="906" w:type="dxa"/>
            <w:noWrap w:val="0"/>
            <w:vAlign w:val="center"/>
          </w:tcPr>
          <w:p>
            <w:pPr>
              <w:tabs>
                <w:tab w:val="left" w:pos="1080"/>
              </w:tabs>
              <w:snapToGrid w:val="0"/>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2127" w:type="dxa"/>
            <w:noWrap w:val="0"/>
            <w:vAlign w:val="center"/>
          </w:tcPr>
          <w:p>
            <w:pPr>
              <w:tabs>
                <w:tab w:val="left" w:pos="1080"/>
              </w:tabs>
              <w:snapToGrid w:val="0"/>
              <w:spacing w:line="240" w:lineRule="auto"/>
              <w:rPr>
                <w:rFonts w:hint="eastAsia" w:ascii="仿宋" w:hAnsi="仿宋" w:eastAsia="仿宋" w:cs="仿宋"/>
                <w:color w:val="auto"/>
                <w:sz w:val="21"/>
                <w:szCs w:val="21"/>
              </w:rPr>
            </w:pPr>
            <w:r>
              <w:rPr>
                <w:rFonts w:hint="eastAsia" w:ascii="仿宋" w:hAnsi="仿宋" w:eastAsia="仿宋" w:cs="仿宋"/>
                <w:color w:val="auto"/>
                <w:sz w:val="20"/>
                <w:szCs w:val="20"/>
              </w:rPr>
              <w:t>具有独立承担民事责任的能力</w:t>
            </w:r>
          </w:p>
        </w:tc>
        <w:tc>
          <w:tcPr>
            <w:tcW w:w="5174" w:type="dxa"/>
            <w:noWrap w:val="0"/>
            <w:vAlign w:val="center"/>
          </w:tcPr>
          <w:p>
            <w:pPr>
              <w:tabs>
                <w:tab w:val="left" w:pos="1080"/>
              </w:tabs>
              <w:snapToGrid w:val="0"/>
              <w:spacing w:line="240" w:lineRule="auto"/>
              <w:rPr>
                <w:rFonts w:hint="eastAsia" w:ascii="仿宋" w:hAnsi="仿宋" w:eastAsia="仿宋" w:cs="仿宋"/>
                <w:color w:val="auto"/>
                <w:sz w:val="21"/>
                <w:szCs w:val="21"/>
              </w:rPr>
            </w:pPr>
            <w:r>
              <w:rPr>
                <w:rFonts w:hint="eastAsia" w:ascii="仿宋" w:hAnsi="仿宋" w:eastAsia="仿宋" w:cs="仿宋"/>
                <w:b w:val="0"/>
                <w:bCs w:val="0"/>
                <w:color w:val="auto"/>
                <w:kern w:val="0"/>
                <w:sz w:val="21"/>
                <w:szCs w:val="21"/>
                <w:lang w:val="en-US" w:eastAsia="zh-CN" w:bidi="ar-SA"/>
              </w:rPr>
              <w:t>提供在中华人民共和国境内注册的法人或其他组织的营业执照或事业单位法人证书或社会团体法人登记证书复印件，如投标人为自然人的提供自然人身份证明复印件；如国家另有规定的，则从其定。（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tc>
        <w:tc>
          <w:tcPr>
            <w:tcW w:w="1759" w:type="dxa"/>
            <w:noWrap w:val="0"/>
            <w:vAlign w:val="center"/>
          </w:tcPr>
          <w:p>
            <w:pPr>
              <w:tabs>
                <w:tab w:val="left" w:pos="1080"/>
              </w:tabs>
              <w:snapToGrid w:val="0"/>
              <w:spacing w:line="240" w:lineRule="auto"/>
              <w:rPr>
                <w:rFonts w:hint="eastAsia" w:ascii="仿宋" w:hAnsi="仿宋" w:eastAsia="仿宋" w:cs="仿宋"/>
                <w:color w:val="auto"/>
                <w:sz w:val="21"/>
                <w:szCs w:val="21"/>
              </w:rPr>
            </w:pPr>
            <w:r>
              <w:rPr>
                <w:rFonts w:hint="eastAsia" w:ascii="仿宋" w:hAnsi="仿宋" w:eastAsia="仿宋" w:cs="仿宋"/>
                <w:color w:val="auto"/>
                <w:sz w:val="21"/>
                <w:szCs w:val="21"/>
              </w:rPr>
              <w:t>提供证明文件的电子件或电子证照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atLeast"/>
        </w:trPr>
        <w:tc>
          <w:tcPr>
            <w:tcW w:w="906" w:type="dxa"/>
            <w:noWrap w:val="0"/>
            <w:vAlign w:val="center"/>
          </w:tcPr>
          <w:p>
            <w:pPr>
              <w:tabs>
                <w:tab w:val="left" w:pos="1080"/>
              </w:tabs>
              <w:snapToGrid w:val="0"/>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2</w:t>
            </w:r>
          </w:p>
        </w:tc>
        <w:tc>
          <w:tcPr>
            <w:tcW w:w="2127" w:type="dxa"/>
            <w:noWrap w:val="0"/>
            <w:vAlign w:val="center"/>
          </w:tcPr>
          <w:p>
            <w:pPr>
              <w:tabs>
                <w:tab w:val="left" w:pos="1080"/>
              </w:tabs>
              <w:snapToGrid w:val="0"/>
              <w:spacing w:line="240" w:lineRule="auto"/>
              <w:rPr>
                <w:rFonts w:hint="eastAsia" w:ascii="仿宋" w:hAnsi="仿宋" w:eastAsia="仿宋" w:cs="仿宋"/>
                <w:color w:val="auto"/>
                <w:sz w:val="21"/>
                <w:szCs w:val="21"/>
              </w:rPr>
            </w:pPr>
            <w:r>
              <w:rPr>
                <w:rFonts w:hint="eastAsia" w:ascii="仿宋" w:hAnsi="仿宋" w:eastAsia="仿宋" w:cs="仿宋"/>
                <w:color w:val="auto"/>
                <w:sz w:val="20"/>
                <w:szCs w:val="20"/>
              </w:rPr>
              <w:t>有依法缴纳税收和社会保障资金的良好记录</w:t>
            </w:r>
          </w:p>
        </w:tc>
        <w:tc>
          <w:tcPr>
            <w:tcW w:w="5174" w:type="dxa"/>
            <w:noWrap w:val="0"/>
            <w:vAlign w:val="center"/>
          </w:tcPr>
          <w:p>
            <w:pPr>
              <w:tabs>
                <w:tab w:val="left" w:pos="1080"/>
              </w:tabs>
              <w:snapToGrid w:val="0"/>
              <w:spacing w:line="240" w:lineRule="auto"/>
              <w:rPr>
                <w:rFonts w:hint="eastAsia" w:ascii="仿宋" w:hAnsi="仿宋" w:eastAsia="仿宋" w:cs="仿宋"/>
                <w:color w:val="auto"/>
                <w:sz w:val="21"/>
                <w:szCs w:val="21"/>
              </w:rPr>
            </w:pPr>
            <w:r>
              <w:rPr>
                <w:rFonts w:hint="eastAsia" w:ascii="仿宋" w:hAnsi="仿宋" w:eastAsia="仿宋" w:cs="仿宋"/>
                <w:color w:val="auto"/>
                <w:sz w:val="20"/>
                <w:szCs w:val="20"/>
                <w:lang w:val="en-US" w:eastAsia="zh-CN"/>
              </w:rPr>
              <w:t>提供近段时间内连续三个月的完税证明或依法报税资料（新成立不足3个月的按实际情况发生提供，成立时间超过3个月的零申报的需提供依法报税资料）；提供近段时间内法人(指本单位)连续三个月的缴纳社保证明材料（社保证明材料须是社保局出具的缴纳证明或社保系统导出的缴纳汇总凭证，新成立的公司按实际发生提供，如依法不需要缴纳社会保障资金的，应提供相应文件证明）</w:t>
            </w:r>
            <w:r>
              <w:rPr>
                <w:rFonts w:hint="eastAsia" w:ascii="仿宋" w:hAnsi="仿宋" w:eastAsia="仿宋" w:cs="仿宋"/>
                <w:color w:val="auto"/>
                <w:sz w:val="20"/>
                <w:szCs w:val="20"/>
                <w:lang w:val="en-US" w:eastAsia="zh-CN"/>
              </w:rPr>
              <w:br w:type="textWrapping"/>
            </w:r>
          </w:p>
        </w:tc>
        <w:tc>
          <w:tcPr>
            <w:tcW w:w="1759" w:type="dxa"/>
            <w:noWrap w:val="0"/>
            <w:vAlign w:val="center"/>
          </w:tcPr>
          <w:p>
            <w:pPr>
              <w:tabs>
                <w:tab w:val="left" w:pos="1080"/>
              </w:tabs>
              <w:snapToGrid w:val="0"/>
              <w:spacing w:line="240" w:lineRule="auto"/>
              <w:rPr>
                <w:rFonts w:hint="eastAsia" w:ascii="仿宋" w:hAnsi="仿宋" w:eastAsia="仿宋"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atLeast"/>
        </w:trPr>
        <w:tc>
          <w:tcPr>
            <w:tcW w:w="906" w:type="dxa"/>
            <w:noWrap w:val="0"/>
            <w:vAlign w:val="center"/>
          </w:tcPr>
          <w:p>
            <w:pPr>
              <w:tabs>
                <w:tab w:val="left" w:pos="1080"/>
              </w:tabs>
              <w:snapToGrid w:val="0"/>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3</w:t>
            </w:r>
          </w:p>
        </w:tc>
        <w:tc>
          <w:tcPr>
            <w:tcW w:w="2127" w:type="dxa"/>
            <w:noWrap w:val="0"/>
            <w:vAlign w:val="center"/>
          </w:tcPr>
          <w:p>
            <w:pPr>
              <w:tabs>
                <w:tab w:val="left" w:pos="1080"/>
              </w:tabs>
              <w:snapToGrid w:val="0"/>
              <w:spacing w:line="240" w:lineRule="auto"/>
              <w:rPr>
                <w:rFonts w:hint="eastAsia" w:ascii="仿宋" w:hAnsi="仿宋" w:eastAsia="仿宋" w:cs="仿宋"/>
                <w:color w:val="auto"/>
                <w:sz w:val="21"/>
                <w:szCs w:val="21"/>
              </w:rPr>
            </w:pPr>
            <w:r>
              <w:rPr>
                <w:rFonts w:hint="eastAsia" w:ascii="仿宋" w:hAnsi="仿宋" w:eastAsia="仿宋" w:cs="仿宋"/>
                <w:color w:val="auto"/>
                <w:sz w:val="20"/>
                <w:szCs w:val="20"/>
                <w:lang w:val="en-US" w:eastAsia="zh-CN"/>
              </w:rPr>
              <w:t>具有良好的商业信誉和健全的财务会计制度</w:t>
            </w:r>
          </w:p>
        </w:tc>
        <w:tc>
          <w:tcPr>
            <w:tcW w:w="5174" w:type="dxa"/>
            <w:noWrap w:val="0"/>
            <w:vAlign w:val="center"/>
          </w:tcPr>
          <w:p>
            <w:pPr>
              <w:tabs>
                <w:tab w:val="left" w:pos="1080"/>
              </w:tabs>
              <w:snapToGrid w:val="0"/>
              <w:spacing w:line="240" w:lineRule="auto"/>
              <w:rPr>
                <w:rFonts w:hint="eastAsia" w:ascii="仿宋" w:hAnsi="仿宋" w:eastAsia="仿宋" w:cs="仿宋"/>
                <w:color w:val="auto"/>
                <w:sz w:val="21"/>
                <w:szCs w:val="21"/>
              </w:rPr>
            </w:pPr>
            <w:r>
              <w:rPr>
                <w:rFonts w:hint="eastAsia" w:ascii="仿宋" w:hAnsi="仿宋" w:eastAsia="仿宋" w:cs="仿宋"/>
                <w:color w:val="auto"/>
                <w:sz w:val="20"/>
                <w:szCs w:val="20"/>
                <w:lang w:val="en-US" w:eastAsia="zh-CN"/>
              </w:rPr>
              <w:t>提供2022年度第三方审计机构出具的审计报告（2023年新成立的公司按实际发生的情况提供银行出具的资信证明）</w:t>
            </w:r>
            <w:r>
              <w:rPr>
                <w:rFonts w:hint="eastAsia" w:ascii="仿宋" w:hAnsi="仿宋" w:eastAsia="仿宋" w:cs="仿宋"/>
                <w:color w:val="auto"/>
                <w:sz w:val="20"/>
                <w:szCs w:val="20"/>
              </w:rPr>
              <w:t>；</w:t>
            </w:r>
          </w:p>
        </w:tc>
        <w:tc>
          <w:tcPr>
            <w:tcW w:w="1759" w:type="dxa"/>
            <w:noWrap w:val="0"/>
            <w:vAlign w:val="center"/>
          </w:tcPr>
          <w:p>
            <w:pPr>
              <w:tabs>
                <w:tab w:val="left" w:pos="1080"/>
              </w:tabs>
              <w:snapToGrid w:val="0"/>
              <w:spacing w:line="240" w:lineRule="auto"/>
              <w:rPr>
                <w:rFonts w:hint="eastAsia" w:ascii="仿宋" w:hAnsi="仿宋" w:eastAsia="仿宋"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atLeast"/>
        </w:trPr>
        <w:tc>
          <w:tcPr>
            <w:tcW w:w="906" w:type="dxa"/>
            <w:noWrap w:val="0"/>
            <w:vAlign w:val="center"/>
          </w:tcPr>
          <w:p>
            <w:pPr>
              <w:tabs>
                <w:tab w:val="left" w:pos="1080"/>
              </w:tabs>
              <w:snapToGrid w:val="0"/>
              <w:spacing w:line="240" w:lineRule="auto"/>
              <w:ind w:firstLine="210" w:firstLineChars="100"/>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4</w:t>
            </w:r>
          </w:p>
        </w:tc>
        <w:tc>
          <w:tcPr>
            <w:tcW w:w="2127" w:type="dxa"/>
            <w:noWrap w:val="0"/>
            <w:vAlign w:val="center"/>
          </w:tcPr>
          <w:p>
            <w:pPr>
              <w:tabs>
                <w:tab w:val="left" w:pos="1080"/>
              </w:tabs>
              <w:snapToGrid w:val="0"/>
              <w:spacing w:line="240" w:lineRule="auto"/>
              <w:rPr>
                <w:rFonts w:hint="eastAsia" w:ascii="仿宋" w:hAnsi="仿宋" w:eastAsia="仿宋" w:cs="仿宋"/>
                <w:color w:val="auto"/>
                <w:sz w:val="21"/>
                <w:szCs w:val="21"/>
              </w:rPr>
            </w:pPr>
            <w:r>
              <w:rPr>
                <w:rFonts w:hint="eastAsia" w:ascii="仿宋" w:hAnsi="仿宋" w:eastAsia="仿宋" w:cs="仿宋"/>
                <w:b w:val="0"/>
                <w:bCs w:val="0"/>
                <w:color w:val="auto"/>
                <w:kern w:val="0"/>
                <w:sz w:val="21"/>
                <w:szCs w:val="21"/>
                <w:lang w:val="en-US" w:eastAsia="zh-CN" w:bidi="ar-SA"/>
              </w:rPr>
              <w:t>履行合同所必需的设备和专业技术能力</w:t>
            </w:r>
          </w:p>
        </w:tc>
        <w:tc>
          <w:tcPr>
            <w:tcW w:w="5174" w:type="dxa"/>
            <w:noWrap w:val="0"/>
            <w:vAlign w:val="center"/>
          </w:tcPr>
          <w:p>
            <w:pPr>
              <w:tabs>
                <w:tab w:val="left" w:pos="1080"/>
              </w:tabs>
              <w:snapToGrid w:val="0"/>
              <w:spacing w:line="240" w:lineRule="auto"/>
              <w:rPr>
                <w:rFonts w:hint="eastAsia" w:ascii="仿宋" w:hAnsi="仿宋" w:eastAsia="仿宋" w:cs="仿宋"/>
                <w:color w:val="auto"/>
                <w:sz w:val="21"/>
                <w:szCs w:val="21"/>
              </w:rPr>
            </w:pPr>
            <w:r>
              <w:rPr>
                <w:rFonts w:hint="eastAsia" w:ascii="仿宋" w:hAnsi="仿宋" w:eastAsia="仿宋" w:cs="仿宋"/>
                <w:b w:val="0"/>
                <w:bCs w:val="0"/>
                <w:color w:val="auto"/>
                <w:kern w:val="0"/>
                <w:sz w:val="21"/>
                <w:szCs w:val="21"/>
                <w:lang w:val="en-US" w:eastAsia="zh-CN" w:bidi="ar-SA"/>
              </w:rPr>
              <w:t>提供《投标人资格声明函》</w:t>
            </w:r>
            <w:r>
              <w:rPr>
                <w:rFonts w:hint="eastAsia" w:ascii="仿宋" w:hAnsi="仿宋" w:eastAsia="仿宋" w:cs="仿宋"/>
                <w:color w:val="auto"/>
                <w:sz w:val="20"/>
                <w:szCs w:val="20"/>
              </w:rPr>
              <w:t>。</w:t>
            </w:r>
          </w:p>
        </w:tc>
        <w:tc>
          <w:tcPr>
            <w:tcW w:w="1759" w:type="dxa"/>
            <w:noWrap w:val="0"/>
            <w:vAlign w:val="center"/>
          </w:tcPr>
          <w:p>
            <w:pPr>
              <w:tabs>
                <w:tab w:val="left" w:pos="1080"/>
              </w:tabs>
              <w:snapToGrid w:val="0"/>
              <w:spacing w:line="240" w:lineRule="auto"/>
              <w:rPr>
                <w:rFonts w:hint="eastAsia" w:ascii="仿宋" w:hAnsi="仿宋" w:eastAsia="仿宋" w:cs="仿宋"/>
                <w:color w:val="auto"/>
                <w:sz w:val="21"/>
                <w:szCs w:val="21"/>
              </w:rPr>
            </w:pPr>
            <w:r>
              <w:rPr>
                <w:rFonts w:hint="eastAsia" w:ascii="仿宋" w:hAnsi="仿宋" w:eastAsia="仿宋" w:cs="仿宋"/>
                <w:color w:val="auto"/>
                <w:sz w:val="21"/>
                <w:szCs w:val="21"/>
              </w:rPr>
              <w:t>格式见《投标文件格式》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atLeast"/>
        </w:trPr>
        <w:tc>
          <w:tcPr>
            <w:tcW w:w="906" w:type="dxa"/>
            <w:noWrap w:val="0"/>
            <w:vAlign w:val="center"/>
          </w:tcPr>
          <w:p>
            <w:pPr>
              <w:tabs>
                <w:tab w:val="left" w:pos="1080"/>
              </w:tabs>
              <w:snapToGrid w:val="0"/>
              <w:spacing w:line="240" w:lineRule="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5</w:t>
            </w:r>
          </w:p>
        </w:tc>
        <w:tc>
          <w:tcPr>
            <w:tcW w:w="2127" w:type="dxa"/>
            <w:noWrap w:val="0"/>
            <w:vAlign w:val="center"/>
          </w:tcPr>
          <w:p>
            <w:pPr>
              <w:tabs>
                <w:tab w:val="left" w:pos="1080"/>
              </w:tabs>
              <w:snapToGrid w:val="0"/>
              <w:spacing w:line="240" w:lineRule="auto"/>
              <w:rPr>
                <w:rFonts w:hint="eastAsia" w:ascii="仿宋" w:hAnsi="仿宋" w:eastAsia="仿宋" w:cs="仿宋"/>
                <w:color w:val="auto"/>
                <w:sz w:val="21"/>
                <w:szCs w:val="21"/>
              </w:rPr>
            </w:pPr>
            <w:r>
              <w:rPr>
                <w:rFonts w:hint="eastAsia" w:ascii="仿宋" w:hAnsi="仿宋" w:eastAsia="仿宋" w:cs="仿宋"/>
                <w:color w:val="auto"/>
                <w:sz w:val="20"/>
                <w:szCs w:val="20"/>
                <w:lang w:eastAsia="zh-CN"/>
              </w:rPr>
              <w:t>供应商</w:t>
            </w:r>
            <w:r>
              <w:rPr>
                <w:rFonts w:hint="eastAsia" w:ascii="仿宋" w:hAnsi="仿宋" w:eastAsia="仿宋" w:cs="仿宋"/>
                <w:color w:val="auto"/>
                <w:sz w:val="20"/>
                <w:szCs w:val="20"/>
              </w:rPr>
              <w:t>信用记录</w:t>
            </w:r>
          </w:p>
        </w:tc>
        <w:tc>
          <w:tcPr>
            <w:tcW w:w="5174" w:type="dxa"/>
            <w:noWrap w:val="0"/>
            <w:vAlign w:val="center"/>
          </w:tcPr>
          <w:p>
            <w:pPr>
              <w:tabs>
                <w:tab w:val="left" w:pos="1080"/>
              </w:tabs>
              <w:snapToGrid w:val="0"/>
              <w:spacing w:line="240" w:lineRule="auto"/>
              <w:rPr>
                <w:rFonts w:hint="eastAsia" w:ascii="仿宋" w:hAnsi="仿宋" w:eastAsia="仿宋" w:cs="仿宋"/>
                <w:color w:val="auto"/>
                <w:sz w:val="20"/>
                <w:szCs w:val="20"/>
              </w:rPr>
            </w:pPr>
            <w:r>
              <w:rPr>
                <w:rFonts w:hint="eastAsia" w:ascii="仿宋" w:hAnsi="仿宋" w:eastAsia="仿宋" w:cs="仿宋"/>
                <w:color w:val="auto"/>
                <w:sz w:val="20"/>
                <w:szCs w:val="20"/>
              </w:rPr>
              <w:t>查询渠道：信用中国网站和中国政府采购网（www.creditchina.gov.cn、www.ccgp.gov.cn）；</w:t>
            </w:r>
          </w:p>
          <w:p>
            <w:pPr>
              <w:tabs>
                <w:tab w:val="left" w:pos="1080"/>
              </w:tabs>
              <w:snapToGrid w:val="0"/>
              <w:spacing w:line="240" w:lineRule="auto"/>
              <w:rPr>
                <w:rFonts w:hint="eastAsia" w:ascii="仿宋" w:hAnsi="仿宋" w:eastAsia="仿宋" w:cs="仿宋"/>
                <w:color w:val="auto"/>
                <w:sz w:val="20"/>
                <w:szCs w:val="20"/>
              </w:rPr>
            </w:pPr>
            <w:r>
              <w:rPr>
                <w:rFonts w:hint="eastAsia" w:ascii="仿宋" w:hAnsi="仿宋" w:eastAsia="仿宋" w:cs="仿宋"/>
                <w:color w:val="auto"/>
                <w:sz w:val="20"/>
                <w:szCs w:val="20"/>
              </w:rPr>
              <w:t>截止时点：投标截止时间以后、资格审查阶段采购人或采购代理机构的实际查询时间；</w:t>
            </w:r>
          </w:p>
          <w:p>
            <w:pPr>
              <w:tabs>
                <w:tab w:val="left" w:pos="1080"/>
              </w:tabs>
              <w:snapToGrid w:val="0"/>
              <w:spacing w:line="240" w:lineRule="auto"/>
              <w:rPr>
                <w:rFonts w:hint="eastAsia" w:ascii="仿宋" w:hAnsi="仿宋" w:eastAsia="仿宋" w:cs="仿宋"/>
                <w:color w:val="auto"/>
                <w:sz w:val="20"/>
                <w:szCs w:val="20"/>
              </w:rPr>
            </w:pPr>
            <w:r>
              <w:rPr>
                <w:rFonts w:hint="eastAsia" w:ascii="仿宋" w:hAnsi="仿宋" w:eastAsia="仿宋" w:cs="仿宋"/>
                <w:color w:val="auto"/>
                <w:sz w:val="20"/>
                <w:szCs w:val="20"/>
              </w:rPr>
              <w:t>信用信息查询记录和证据留存具体方式：查询结果网页打印页作为查询记录和证据，与其他采购文件一并保存；</w:t>
            </w:r>
          </w:p>
          <w:p>
            <w:pPr>
              <w:tabs>
                <w:tab w:val="left" w:pos="1080"/>
              </w:tabs>
              <w:snapToGrid w:val="0"/>
              <w:spacing w:line="240" w:lineRule="auto"/>
              <w:rPr>
                <w:rFonts w:hint="eastAsia" w:ascii="仿宋" w:hAnsi="仿宋" w:eastAsia="仿宋" w:cs="仿宋"/>
                <w:color w:val="auto"/>
                <w:sz w:val="21"/>
                <w:szCs w:val="21"/>
              </w:rPr>
            </w:pPr>
            <w:r>
              <w:rPr>
                <w:rFonts w:hint="eastAsia" w:ascii="仿宋" w:hAnsi="仿宋" w:eastAsia="仿宋" w:cs="仿宋"/>
                <w:color w:val="auto"/>
                <w:sz w:val="20"/>
                <w:szCs w:val="20"/>
              </w:rPr>
              <w:t>信用信息的使用原则：经认定的被列入失信被执行人、重大税收违法案件当事人名单、政府采购严重违法失信行为记录名单的</w:t>
            </w:r>
            <w:r>
              <w:rPr>
                <w:rFonts w:hint="eastAsia" w:ascii="仿宋" w:hAnsi="仿宋" w:eastAsia="仿宋" w:cs="仿宋"/>
                <w:color w:val="auto"/>
                <w:sz w:val="20"/>
                <w:szCs w:val="20"/>
                <w:lang w:eastAsia="zh-CN"/>
              </w:rPr>
              <w:t>供应商</w:t>
            </w:r>
            <w:r>
              <w:rPr>
                <w:rFonts w:hint="eastAsia" w:ascii="仿宋" w:hAnsi="仿宋" w:eastAsia="仿宋" w:cs="仿宋"/>
                <w:color w:val="auto"/>
                <w:sz w:val="20"/>
                <w:szCs w:val="20"/>
              </w:rPr>
              <w:t>，其投标无效。联合体形式投标的，联合体成员存在不良信用记录，视同联合体存在不良信用记录。</w:t>
            </w:r>
          </w:p>
        </w:tc>
        <w:tc>
          <w:tcPr>
            <w:tcW w:w="1759" w:type="dxa"/>
            <w:noWrap w:val="0"/>
            <w:vAlign w:val="center"/>
          </w:tcPr>
          <w:p>
            <w:pPr>
              <w:tabs>
                <w:tab w:val="left" w:pos="1080"/>
              </w:tabs>
              <w:snapToGrid w:val="0"/>
              <w:spacing w:line="240" w:lineRule="auto"/>
              <w:rPr>
                <w:rFonts w:hint="eastAsia" w:ascii="仿宋" w:hAnsi="仿宋" w:eastAsia="仿宋"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atLeast"/>
        </w:trPr>
        <w:tc>
          <w:tcPr>
            <w:tcW w:w="906" w:type="dxa"/>
            <w:noWrap w:val="0"/>
            <w:vAlign w:val="center"/>
          </w:tcPr>
          <w:p>
            <w:pPr>
              <w:tabs>
                <w:tab w:val="left" w:pos="1080"/>
              </w:tabs>
              <w:snapToGrid w:val="0"/>
              <w:spacing w:line="240" w:lineRule="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6</w:t>
            </w:r>
          </w:p>
        </w:tc>
        <w:tc>
          <w:tcPr>
            <w:tcW w:w="2127" w:type="dxa"/>
            <w:noWrap w:val="0"/>
            <w:vAlign w:val="center"/>
          </w:tcPr>
          <w:p>
            <w:pPr>
              <w:tabs>
                <w:tab w:val="left" w:pos="1080"/>
              </w:tabs>
              <w:snapToGrid w:val="0"/>
              <w:spacing w:line="240" w:lineRule="auto"/>
              <w:rPr>
                <w:rFonts w:hint="eastAsia" w:ascii="仿宋" w:hAnsi="仿宋" w:eastAsia="仿宋" w:cs="仿宋"/>
                <w:color w:val="auto"/>
                <w:sz w:val="21"/>
                <w:szCs w:val="21"/>
              </w:rPr>
            </w:pPr>
            <w:r>
              <w:rPr>
                <w:rFonts w:hint="eastAsia" w:ascii="仿宋" w:hAnsi="仿宋" w:eastAsia="仿宋" w:cs="仿宋"/>
                <w:color w:val="auto"/>
                <w:sz w:val="20"/>
                <w:szCs w:val="20"/>
                <w:lang w:val="en-US" w:eastAsia="zh-CN"/>
              </w:rPr>
              <w:t>供应商关联关系</w:t>
            </w:r>
          </w:p>
        </w:tc>
        <w:tc>
          <w:tcPr>
            <w:tcW w:w="5174" w:type="dxa"/>
            <w:noWrap w:val="0"/>
            <w:vAlign w:val="center"/>
          </w:tcPr>
          <w:p>
            <w:pPr>
              <w:tabs>
                <w:tab w:val="left" w:pos="1080"/>
              </w:tabs>
              <w:snapToGrid w:val="0"/>
              <w:spacing w:line="240" w:lineRule="auto"/>
              <w:rPr>
                <w:rFonts w:hint="eastAsia" w:ascii="仿宋" w:hAnsi="仿宋" w:eastAsia="仿宋" w:cs="仿宋"/>
                <w:color w:val="auto"/>
                <w:sz w:val="21"/>
                <w:szCs w:val="21"/>
              </w:rPr>
            </w:pPr>
            <w:r>
              <w:rPr>
                <w:rFonts w:hint="eastAsia" w:ascii="仿宋" w:hAnsi="仿宋" w:eastAsia="仿宋" w:cs="仿宋"/>
                <w:color w:val="auto"/>
                <w:sz w:val="20"/>
                <w:szCs w:val="20"/>
              </w:rPr>
              <w:t>企业负责人为同一人或者存在直接控股、管理关系的不同投标人，不得参加同一合同项下的政府采购活动（提供声明函），否则，皆取消投标资格；凡拟参加本次招标项目的投标人还须提供“参加政府采购活动前3年内在经营活动中没有重大违法记录的书面声明函</w:t>
            </w:r>
          </w:p>
        </w:tc>
        <w:tc>
          <w:tcPr>
            <w:tcW w:w="1759" w:type="dxa"/>
            <w:noWrap w:val="0"/>
            <w:vAlign w:val="center"/>
          </w:tcPr>
          <w:p>
            <w:pPr>
              <w:tabs>
                <w:tab w:val="left" w:pos="1080"/>
              </w:tabs>
              <w:snapToGrid w:val="0"/>
              <w:spacing w:line="240" w:lineRule="auto"/>
              <w:rPr>
                <w:rFonts w:hint="eastAsia" w:ascii="仿宋" w:hAnsi="仿宋" w:eastAsia="仿宋" w:cs="仿宋"/>
                <w:color w:val="auto"/>
                <w:sz w:val="21"/>
                <w:szCs w:val="21"/>
              </w:rPr>
            </w:pPr>
            <w:r>
              <w:rPr>
                <w:rFonts w:hint="eastAsia" w:ascii="仿宋" w:hAnsi="仿宋" w:eastAsia="仿宋" w:cs="仿宋"/>
                <w:color w:val="auto"/>
                <w:sz w:val="21"/>
                <w:szCs w:val="21"/>
              </w:rPr>
              <w:t>格式见《投标文件格式》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atLeast"/>
        </w:trPr>
        <w:tc>
          <w:tcPr>
            <w:tcW w:w="906" w:type="dxa"/>
            <w:noWrap w:val="0"/>
            <w:vAlign w:val="center"/>
          </w:tcPr>
          <w:p>
            <w:pPr>
              <w:tabs>
                <w:tab w:val="left" w:pos="1080"/>
              </w:tabs>
              <w:snapToGrid w:val="0"/>
              <w:spacing w:line="240" w:lineRule="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7</w:t>
            </w:r>
          </w:p>
        </w:tc>
        <w:tc>
          <w:tcPr>
            <w:tcW w:w="2127" w:type="dxa"/>
            <w:noWrap w:val="0"/>
            <w:vAlign w:val="center"/>
          </w:tcPr>
          <w:p>
            <w:pPr>
              <w:tabs>
                <w:tab w:val="left" w:pos="1080"/>
              </w:tabs>
              <w:snapToGrid w:val="0"/>
              <w:spacing w:line="240" w:lineRule="auto"/>
              <w:rPr>
                <w:rFonts w:hint="eastAsia" w:ascii="仿宋" w:hAnsi="仿宋" w:eastAsia="仿宋" w:cs="仿宋"/>
                <w:color w:val="auto"/>
                <w:sz w:val="21"/>
                <w:szCs w:val="21"/>
              </w:rPr>
            </w:pPr>
            <w:r>
              <w:rPr>
                <w:rFonts w:hint="eastAsia" w:ascii="仿宋" w:hAnsi="仿宋" w:eastAsia="仿宋" w:cs="仿宋"/>
                <w:color w:val="auto"/>
                <w:sz w:val="20"/>
                <w:szCs w:val="20"/>
                <w:lang w:val="en-US" w:eastAsia="zh-CN"/>
              </w:rPr>
              <w:t>供应商为中小企业</w:t>
            </w:r>
          </w:p>
        </w:tc>
        <w:tc>
          <w:tcPr>
            <w:tcW w:w="5174" w:type="dxa"/>
            <w:noWrap w:val="0"/>
            <w:vAlign w:val="center"/>
          </w:tcPr>
          <w:p>
            <w:pPr>
              <w:tabs>
                <w:tab w:val="left" w:pos="1080"/>
              </w:tabs>
              <w:snapToGrid w:val="0"/>
              <w:spacing w:line="240" w:lineRule="auto"/>
              <w:rPr>
                <w:rFonts w:hint="eastAsia" w:ascii="仿宋" w:hAnsi="仿宋" w:eastAsia="仿宋" w:cs="仿宋"/>
                <w:color w:val="auto"/>
                <w:sz w:val="21"/>
                <w:szCs w:val="21"/>
              </w:rPr>
            </w:pPr>
            <w:r>
              <w:rPr>
                <w:rFonts w:hint="eastAsia" w:ascii="仿宋" w:hAnsi="仿宋" w:eastAsia="仿宋" w:cs="仿宋"/>
                <w:color w:val="auto"/>
                <w:sz w:val="20"/>
                <w:szCs w:val="20"/>
                <w:lang w:val="en-US" w:eastAsia="zh-CN"/>
              </w:rPr>
              <w:t>是否按照招标文件的规定提供《中小企业声明函》</w:t>
            </w:r>
          </w:p>
        </w:tc>
        <w:tc>
          <w:tcPr>
            <w:tcW w:w="1759" w:type="dxa"/>
            <w:noWrap w:val="0"/>
            <w:vAlign w:val="center"/>
          </w:tcPr>
          <w:p>
            <w:pPr>
              <w:tabs>
                <w:tab w:val="left" w:pos="1080"/>
              </w:tabs>
              <w:snapToGrid w:val="0"/>
              <w:spacing w:line="240" w:lineRule="auto"/>
              <w:rPr>
                <w:rFonts w:hint="eastAsia" w:ascii="仿宋" w:hAnsi="仿宋" w:eastAsia="仿宋" w:cs="仿宋"/>
                <w:color w:val="auto"/>
                <w:sz w:val="21"/>
                <w:szCs w:val="21"/>
              </w:rPr>
            </w:pPr>
            <w:r>
              <w:rPr>
                <w:rFonts w:hint="eastAsia" w:ascii="仿宋" w:hAnsi="仿宋" w:eastAsia="仿宋" w:cs="仿宋"/>
                <w:color w:val="auto"/>
                <w:sz w:val="21"/>
                <w:szCs w:val="21"/>
              </w:rPr>
              <w:t>格式见《投标文件格式》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atLeast"/>
        </w:trPr>
        <w:tc>
          <w:tcPr>
            <w:tcW w:w="906" w:type="dxa"/>
            <w:noWrap w:val="0"/>
            <w:vAlign w:val="center"/>
          </w:tcPr>
          <w:p>
            <w:pPr>
              <w:tabs>
                <w:tab w:val="left" w:pos="1080"/>
              </w:tabs>
              <w:snapToGrid w:val="0"/>
              <w:spacing w:line="240" w:lineRule="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8</w:t>
            </w:r>
          </w:p>
        </w:tc>
        <w:tc>
          <w:tcPr>
            <w:tcW w:w="2127" w:type="dxa"/>
            <w:noWrap w:val="0"/>
            <w:vAlign w:val="center"/>
          </w:tcPr>
          <w:p>
            <w:pPr>
              <w:tabs>
                <w:tab w:val="left" w:pos="1080"/>
              </w:tabs>
              <w:snapToGrid w:val="0"/>
              <w:spacing w:line="240" w:lineRule="auto"/>
              <w:rPr>
                <w:rFonts w:hint="eastAsia" w:ascii="仿宋" w:hAnsi="仿宋" w:eastAsia="仿宋" w:cs="仿宋"/>
                <w:color w:val="auto"/>
                <w:sz w:val="21"/>
                <w:szCs w:val="21"/>
              </w:rPr>
            </w:pPr>
            <w:r>
              <w:rPr>
                <w:rFonts w:hint="eastAsia" w:ascii="仿宋" w:hAnsi="仿宋" w:eastAsia="仿宋" w:cs="仿宋"/>
                <w:color w:val="auto"/>
                <w:sz w:val="21"/>
                <w:szCs w:val="21"/>
              </w:rPr>
              <w:t>投标保证金</w:t>
            </w:r>
          </w:p>
        </w:tc>
        <w:tc>
          <w:tcPr>
            <w:tcW w:w="5174" w:type="dxa"/>
            <w:noWrap w:val="0"/>
            <w:vAlign w:val="center"/>
          </w:tcPr>
          <w:p>
            <w:pPr>
              <w:tabs>
                <w:tab w:val="left" w:pos="1080"/>
              </w:tabs>
              <w:snapToGrid w:val="0"/>
              <w:spacing w:line="240" w:lineRule="auto"/>
              <w:rPr>
                <w:rFonts w:hint="eastAsia" w:ascii="仿宋" w:hAnsi="仿宋" w:eastAsia="仿宋" w:cs="仿宋"/>
                <w:color w:val="auto"/>
                <w:sz w:val="21"/>
                <w:szCs w:val="21"/>
              </w:rPr>
            </w:pPr>
            <w:r>
              <w:rPr>
                <w:rFonts w:hint="eastAsia" w:ascii="仿宋" w:hAnsi="仿宋" w:eastAsia="仿宋" w:cs="仿宋"/>
                <w:color w:val="auto"/>
                <w:sz w:val="21"/>
                <w:szCs w:val="21"/>
              </w:rPr>
              <w:t>按照招标文件的规定提交投标保证金。</w:t>
            </w:r>
          </w:p>
        </w:tc>
        <w:tc>
          <w:tcPr>
            <w:tcW w:w="1759" w:type="dxa"/>
            <w:noWrap w:val="0"/>
            <w:vAlign w:val="center"/>
          </w:tcPr>
          <w:p>
            <w:pPr>
              <w:tabs>
                <w:tab w:val="left" w:pos="1080"/>
              </w:tabs>
              <w:snapToGrid w:val="0"/>
              <w:spacing w:line="240" w:lineRule="auto"/>
              <w:rPr>
                <w:rFonts w:hint="eastAsia" w:ascii="仿宋" w:hAnsi="仿宋" w:eastAsia="仿宋" w:cs="仿宋"/>
                <w:color w:val="auto"/>
                <w:sz w:val="21"/>
                <w:szCs w:val="21"/>
              </w:rPr>
            </w:pPr>
          </w:p>
        </w:tc>
        <w:bookmarkStart w:id="236" w:name="_Hlt487900425"/>
        <w:bookmarkStart w:id="237" w:name="_Hlt522424701"/>
      </w:tr>
      <w:bookmarkEnd w:id="236"/>
      <w:bookmarkEnd w:id="237"/>
    </w:tbl>
    <w:p>
      <w:pPr>
        <w:rPr>
          <w:rFonts w:hint="eastAsia" w:ascii="仿宋" w:hAnsi="仿宋" w:eastAsia="仿宋" w:cs="仿宋"/>
          <w:color w:val="auto"/>
        </w:rPr>
        <w:sectPr>
          <w:pgSz w:w="11906" w:h="16838"/>
          <w:pgMar w:top="1140" w:right="1202" w:bottom="1162" w:left="1219" w:header="851" w:footer="992" w:gutter="0"/>
          <w:cols w:space="720" w:num="1"/>
          <w:docGrid w:type="lines" w:linePitch="312" w:charSpace="0"/>
        </w:sectPr>
      </w:pPr>
    </w:p>
    <w:p>
      <w:pPr>
        <w:pStyle w:val="2"/>
        <w:bidi w:val="0"/>
        <w:rPr>
          <w:rFonts w:hint="eastAsia" w:ascii="仿宋" w:hAnsi="仿宋" w:eastAsia="仿宋" w:cs="仿宋"/>
          <w:color w:val="auto"/>
        </w:rPr>
      </w:pPr>
      <w:bookmarkStart w:id="238" w:name="_Toc99301423"/>
      <w:bookmarkStart w:id="239" w:name="_Toc27262"/>
      <w:bookmarkStart w:id="240" w:name="_Toc8970"/>
      <w:bookmarkStart w:id="241" w:name="_Toc15501"/>
      <w:bookmarkStart w:id="242" w:name="_Toc17826"/>
      <w:bookmarkStart w:id="243" w:name="_Toc25861"/>
      <w:r>
        <w:rPr>
          <w:rFonts w:hint="eastAsia" w:ascii="仿宋" w:hAnsi="仿宋" w:eastAsia="仿宋" w:cs="仿宋"/>
          <w:color w:val="auto"/>
        </w:rPr>
        <w:t xml:space="preserve">第四章   </w:t>
      </w:r>
      <w:bookmarkStart w:id="244" w:name="_Hlt164229061"/>
      <w:bookmarkEnd w:id="244"/>
      <w:r>
        <w:rPr>
          <w:rFonts w:hint="eastAsia" w:ascii="仿宋" w:hAnsi="仿宋" w:eastAsia="仿宋" w:cs="仿宋"/>
          <w:color w:val="auto"/>
        </w:rPr>
        <w:t>评标程序、评标方法和评标标准</w:t>
      </w:r>
      <w:bookmarkEnd w:id="238"/>
      <w:bookmarkEnd w:id="239"/>
    </w:p>
    <w:p>
      <w:pPr>
        <w:tabs>
          <w:tab w:val="left" w:pos="360"/>
          <w:tab w:val="left" w:pos="900"/>
        </w:tabs>
        <w:snapToGrid w:val="0"/>
        <w:spacing w:line="360" w:lineRule="auto"/>
        <w:jc w:val="center"/>
        <w:outlineLvl w:val="1"/>
        <w:rPr>
          <w:rFonts w:hint="eastAsia" w:ascii="仿宋" w:hAnsi="仿宋" w:eastAsia="仿宋" w:cs="仿宋"/>
          <w:b/>
          <w:color w:val="auto"/>
        </w:rPr>
      </w:pPr>
      <w:bookmarkStart w:id="245" w:name="_Toc22848"/>
      <w:r>
        <w:rPr>
          <w:rFonts w:hint="eastAsia" w:ascii="仿宋" w:hAnsi="仿宋" w:eastAsia="仿宋" w:cs="仿宋"/>
          <w:b/>
          <w:color w:val="auto"/>
          <w:sz w:val="24"/>
        </w:rPr>
        <w:t>一、评标方法</w:t>
      </w:r>
      <w:bookmarkEnd w:id="245"/>
    </w:p>
    <w:p>
      <w:pPr>
        <w:numPr>
          <w:ilvl w:val="0"/>
          <w:numId w:val="0"/>
        </w:numPr>
        <w:tabs>
          <w:tab w:val="left" w:pos="360"/>
        </w:tabs>
        <w:snapToGrid w:val="0"/>
        <w:spacing w:line="360" w:lineRule="auto"/>
        <w:ind w:left="900" w:leftChars="0" w:hanging="900" w:firstLineChars="0"/>
        <w:outlineLvl w:val="1"/>
        <w:rPr>
          <w:rFonts w:hint="eastAsia" w:ascii="仿宋" w:hAnsi="仿宋" w:eastAsia="仿宋" w:cs="仿宋"/>
          <w:color w:val="auto"/>
          <w:sz w:val="24"/>
        </w:rPr>
      </w:pPr>
      <w:bookmarkStart w:id="246" w:name="_Toc226965814"/>
      <w:bookmarkStart w:id="247" w:name="_Toc164229236"/>
      <w:bookmarkStart w:id="248" w:name="_Toc150480779"/>
      <w:bookmarkStart w:id="249" w:name="_Toc150774641"/>
      <w:bookmarkStart w:id="250" w:name="_Toc164608655"/>
      <w:bookmarkStart w:id="251" w:name="_Toc151193929"/>
      <w:bookmarkStart w:id="252" w:name="_Toc127161455"/>
      <w:bookmarkStart w:id="253" w:name="_Toc142311043"/>
      <w:bookmarkStart w:id="254" w:name="_Toc150509292"/>
      <w:bookmarkStart w:id="255" w:name="_Toc265228379"/>
      <w:bookmarkStart w:id="256" w:name="_Toc264969231"/>
      <w:bookmarkStart w:id="257" w:name="_Toc151193783"/>
      <w:bookmarkStart w:id="258" w:name="_Toc164229382"/>
      <w:bookmarkStart w:id="259" w:name="_Toc151193711"/>
      <w:bookmarkStart w:id="260" w:name="_Toc164351635"/>
      <w:bookmarkStart w:id="261" w:name="_Toc305158883"/>
      <w:bookmarkStart w:id="262" w:name="_Toc151190168"/>
      <w:bookmarkStart w:id="263" w:name="_Toc305158809"/>
      <w:bookmarkStart w:id="264" w:name="_Toc150774746"/>
      <w:bookmarkStart w:id="265" w:name="_Toc149720834"/>
      <w:bookmarkStart w:id="266" w:name="_Toc127151541"/>
      <w:bookmarkStart w:id="267" w:name="_Toc127151742"/>
      <w:bookmarkStart w:id="268" w:name="_Toc164608810"/>
      <w:bookmarkStart w:id="269" w:name="_Toc195842906"/>
      <w:bookmarkStart w:id="270" w:name="_Toc151193639"/>
      <w:bookmarkStart w:id="271" w:name="_Toc151193855"/>
      <w:bookmarkStart w:id="272" w:name="_Toc226965731"/>
      <w:bookmarkStart w:id="273" w:name="_Toc226309785"/>
      <w:bookmarkStart w:id="274" w:name="_Toc226337237"/>
      <w:bookmarkStart w:id="275" w:name="_Toc27835"/>
      <w:r>
        <w:rPr>
          <w:rFonts w:hint="eastAsia" w:ascii="仿宋" w:hAnsi="仿宋" w:eastAsia="仿宋" w:cs="仿宋"/>
          <w:color w:val="auto"/>
          <w:kern w:val="2"/>
          <w:sz w:val="24"/>
          <w:lang w:val="en-US" w:eastAsia="zh-CN" w:bidi="ar-SA"/>
        </w:rPr>
        <w:t>1</w:t>
      </w:r>
      <w:r>
        <w:rPr>
          <w:rFonts w:hint="eastAsia" w:ascii="仿宋" w:hAnsi="仿宋" w:eastAsia="仿宋" w:cs="仿宋"/>
          <w:color w:val="auto"/>
          <w:sz w:val="24"/>
        </w:rPr>
        <w:t>投标文件的符合性审查</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numPr>
          <w:ilvl w:val="1"/>
          <w:numId w:val="0"/>
        </w:numPr>
        <w:tabs>
          <w:tab w:val="left" w:pos="1080"/>
        </w:tabs>
        <w:snapToGrid w:val="0"/>
        <w:spacing w:line="360" w:lineRule="auto"/>
        <w:ind w:left="1077" w:leftChars="0" w:hanging="720" w:firstLineChars="0"/>
        <w:rPr>
          <w:rFonts w:hint="eastAsia" w:ascii="仿宋" w:hAnsi="仿宋" w:eastAsia="仿宋" w:cs="仿宋"/>
          <w:color w:val="auto"/>
          <w:sz w:val="24"/>
        </w:rPr>
      </w:pPr>
      <w:r>
        <w:rPr>
          <w:rFonts w:hint="eastAsia" w:ascii="仿宋" w:hAnsi="仿宋" w:eastAsia="仿宋" w:cs="仿宋"/>
          <w:color w:val="auto"/>
          <w:kern w:val="2"/>
          <w:sz w:val="24"/>
          <w:szCs w:val="24"/>
          <w:lang w:val="en-US" w:eastAsia="zh-CN" w:bidi="ar-SA"/>
        </w:rPr>
        <w:t>1.1</w:t>
      </w:r>
      <w:r>
        <w:rPr>
          <w:rFonts w:hint="eastAsia" w:ascii="仿宋" w:hAnsi="仿宋" w:eastAsia="仿宋" w:cs="仿宋"/>
          <w:color w:val="auto"/>
          <w:sz w:val="24"/>
        </w:rPr>
        <w:t>评标委员会对资格审查合格的投标人的投标文件进行符合性审查，以确定其是否满足招标文件的实质性要求。</w:t>
      </w:r>
      <w:bookmarkStart w:id="276" w:name="_Toc520356167"/>
    </w:p>
    <w:p>
      <w:pPr>
        <w:numPr>
          <w:ilvl w:val="1"/>
          <w:numId w:val="0"/>
        </w:numPr>
        <w:tabs>
          <w:tab w:val="left" w:pos="1080"/>
        </w:tabs>
        <w:snapToGrid w:val="0"/>
        <w:spacing w:line="360" w:lineRule="auto"/>
        <w:ind w:left="1077" w:leftChars="0" w:hanging="720" w:firstLineChars="0"/>
        <w:rPr>
          <w:rFonts w:hint="eastAsia" w:ascii="仿宋" w:hAnsi="仿宋" w:eastAsia="仿宋" w:cs="仿宋"/>
          <w:color w:val="auto"/>
          <w:sz w:val="24"/>
        </w:rPr>
      </w:pPr>
      <w:r>
        <w:rPr>
          <w:rFonts w:hint="eastAsia" w:ascii="仿宋" w:hAnsi="仿宋" w:eastAsia="仿宋" w:cs="仿宋"/>
          <w:color w:val="auto"/>
          <w:kern w:val="2"/>
          <w:sz w:val="24"/>
          <w:szCs w:val="24"/>
          <w:lang w:val="en-US" w:eastAsia="zh-CN" w:bidi="ar-SA"/>
        </w:rPr>
        <w:t>1.2</w:t>
      </w:r>
      <w:r>
        <w:rPr>
          <w:rFonts w:hint="eastAsia" w:ascii="仿宋" w:hAnsi="仿宋" w:eastAsia="仿宋" w:cs="仿宋"/>
          <w:color w:val="auto"/>
          <w:sz w:val="24"/>
        </w:rPr>
        <w:t>评标委员会根据《符合性审查要求》中规定的审查因素和审查内容，对投标人的投标文件是否实质上响应招标文件进行符合性审查，并形成符合性审查评审结果。投标人《商务技术文件》有任何一项不符合《符合性审查要求》</w:t>
      </w:r>
      <w:bookmarkEnd w:id="276"/>
      <w:r>
        <w:rPr>
          <w:rFonts w:hint="eastAsia" w:ascii="仿宋" w:hAnsi="仿宋" w:eastAsia="仿宋" w:cs="仿宋"/>
          <w:color w:val="auto"/>
          <w:sz w:val="24"/>
        </w:rPr>
        <w:t>要求的，</w:t>
      </w:r>
      <w:r>
        <w:rPr>
          <w:rFonts w:hint="eastAsia" w:ascii="仿宋" w:hAnsi="仿宋" w:eastAsia="仿宋" w:cs="仿宋"/>
          <w:b/>
          <w:color w:val="auto"/>
          <w:sz w:val="24"/>
        </w:rPr>
        <w:t>投标无效</w:t>
      </w:r>
      <w:r>
        <w:rPr>
          <w:rFonts w:hint="eastAsia" w:ascii="仿宋" w:hAnsi="仿宋" w:eastAsia="仿宋" w:cs="仿宋"/>
          <w:color w:val="auto"/>
          <w:sz w:val="24"/>
        </w:rPr>
        <w:t>。</w:t>
      </w:r>
    </w:p>
    <w:p>
      <w:pPr>
        <w:tabs>
          <w:tab w:val="left" w:pos="900"/>
          <w:tab w:val="left" w:pos="1080"/>
          <w:tab w:val="left" w:pos="1589"/>
        </w:tabs>
        <w:snapToGrid w:val="0"/>
        <w:spacing w:line="360" w:lineRule="auto"/>
        <w:ind w:leftChars="-170" w:hanging="357" w:hangingChars="148"/>
        <w:jc w:val="center"/>
        <w:rPr>
          <w:rFonts w:hint="eastAsia" w:ascii="仿宋" w:hAnsi="仿宋" w:eastAsia="仿宋" w:cs="仿宋"/>
          <w:b/>
          <w:color w:val="auto"/>
          <w:sz w:val="24"/>
        </w:rPr>
      </w:pPr>
      <w:r>
        <w:rPr>
          <w:rFonts w:hint="eastAsia" w:ascii="仿宋" w:hAnsi="仿宋" w:eastAsia="仿宋" w:cs="仿宋"/>
          <w:b/>
          <w:color w:val="auto"/>
          <w:sz w:val="24"/>
        </w:rPr>
        <w:t>符合性审查要求</w:t>
      </w:r>
    </w:p>
    <w:bookmarkEnd w:id="240"/>
    <w:bookmarkEnd w:id="241"/>
    <w:bookmarkEnd w:id="242"/>
    <w:bookmarkEnd w:id="243"/>
    <w:tbl>
      <w:tblPr>
        <w:tblStyle w:val="22"/>
        <w:tblW w:w="9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478"/>
        <w:gridCol w:w="6042"/>
        <w:gridCol w:w="709"/>
        <w:gridCol w:w="709"/>
        <w:gridCol w:w="709"/>
        <w:gridCol w:w="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636" w:type="dxa"/>
            <w:noWrap w:val="0"/>
            <w:vAlign w:val="center"/>
          </w:tcPr>
          <w:p>
            <w:pPr>
              <w:snapToGrid w:val="0"/>
              <w:spacing w:line="360" w:lineRule="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项目</w:t>
            </w:r>
          </w:p>
        </w:tc>
        <w:tc>
          <w:tcPr>
            <w:tcW w:w="6520" w:type="dxa"/>
            <w:gridSpan w:val="2"/>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评  审  内  容</w:t>
            </w:r>
          </w:p>
        </w:tc>
        <w:tc>
          <w:tcPr>
            <w:tcW w:w="709" w:type="dxa"/>
            <w:noWrap w:val="0"/>
            <w:vAlign w:val="center"/>
          </w:tcPr>
          <w:p>
            <w:pPr>
              <w:snapToGrid w:val="0"/>
              <w:spacing w:line="360" w:lineRule="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投标人1</w:t>
            </w:r>
          </w:p>
        </w:tc>
        <w:tc>
          <w:tcPr>
            <w:tcW w:w="709" w:type="dxa"/>
            <w:noWrap w:val="0"/>
            <w:vAlign w:val="center"/>
          </w:tcPr>
          <w:p>
            <w:pPr>
              <w:snapToGrid w:val="0"/>
              <w:spacing w:line="360" w:lineRule="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投标人2</w:t>
            </w:r>
          </w:p>
        </w:tc>
        <w:tc>
          <w:tcPr>
            <w:tcW w:w="709" w:type="dxa"/>
            <w:noWrap w:val="0"/>
            <w:vAlign w:val="center"/>
          </w:tcPr>
          <w:p>
            <w:pPr>
              <w:snapToGrid w:val="0"/>
              <w:spacing w:line="360" w:lineRule="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投标人3</w:t>
            </w:r>
          </w:p>
        </w:tc>
        <w:tc>
          <w:tcPr>
            <w:tcW w:w="661" w:type="dxa"/>
            <w:noWrap w:val="0"/>
            <w:vAlign w:val="center"/>
          </w:tcPr>
          <w:p>
            <w:pPr>
              <w:snapToGrid w:val="0"/>
              <w:spacing w:line="360" w:lineRule="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投标人N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636" w:type="dxa"/>
            <w:vMerge w:val="restart"/>
            <w:noWrap w:val="0"/>
            <w:vAlign w:val="center"/>
          </w:tcPr>
          <w:p>
            <w:pPr>
              <w:snapToGrid w:val="0"/>
              <w:spacing w:line="360" w:lineRule="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符合性评审</w:t>
            </w:r>
          </w:p>
        </w:tc>
        <w:tc>
          <w:tcPr>
            <w:tcW w:w="478" w:type="dxa"/>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11</w:t>
            </w:r>
          </w:p>
        </w:tc>
        <w:tc>
          <w:tcPr>
            <w:tcW w:w="6042" w:type="dxa"/>
            <w:noWrap w:val="0"/>
            <w:vAlign w:val="center"/>
          </w:tcPr>
          <w:p>
            <w:pPr>
              <w:snapToGrid w:val="0"/>
              <w:spacing w:line="360" w:lineRule="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投标人是否对同一招标项目做出两个以上报价而未明确效力</w:t>
            </w:r>
          </w:p>
        </w:tc>
        <w:tc>
          <w:tcPr>
            <w:tcW w:w="709" w:type="dxa"/>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p>
        </w:tc>
        <w:tc>
          <w:tcPr>
            <w:tcW w:w="709" w:type="dxa"/>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p>
        </w:tc>
        <w:tc>
          <w:tcPr>
            <w:tcW w:w="709" w:type="dxa"/>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p>
        </w:tc>
        <w:tc>
          <w:tcPr>
            <w:tcW w:w="661" w:type="dxa"/>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636" w:type="dxa"/>
            <w:vMerge w:val="continue"/>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p>
        </w:tc>
        <w:tc>
          <w:tcPr>
            <w:tcW w:w="478" w:type="dxa"/>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22</w:t>
            </w:r>
          </w:p>
        </w:tc>
        <w:tc>
          <w:tcPr>
            <w:tcW w:w="6042" w:type="dxa"/>
            <w:noWrap w:val="0"/>
            <w:vAlign w:val="center"/>
          </w:tcPr>
          <w:p>
            <w:pPr>
              <w:snapToGrid w:val="0"/>
              <w:spacing w:line="360" w:lineRule="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投标文件是否有投标单位法定代表人或其委托代理人（签字或签章）和加盖了投标企业的公章。签字盖章是否满足招标文件的要求</w:t>
            </w:r>
          </w:p>
        </w:tc>
        <w:tc>
          <w:tcPr>
            <w:tcW w:w="709" w:type="dxa"/>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p>
        </w:tc>
        <w:tc>
          <w:tcPr>
            <w:tcW w:w="709" w:type="dxa"/>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p>
        </w:tc>
        <w:tc>
          <w:tcPr>
            <w:tcW w:w="709" w:type="dxa"/>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p>
        </w:tc>
        <w:tc>
          <w:tcPr>
            <w:tcW w:w="661" w:type="dxa"/>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636" w:type="dxa"/>
            <w:vMerge w:val="continue"/>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p>
        </w:tc>
        <w:tc>
          <w:tcPr>
            <w:tcW w:w="478" w:type="dxa"/>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33</w:t>
            </w:r>
          </w:p>
        </w:tc>
        <w:tc>
          <w:tcPr>
            <w:tcW w:w="6042" w:type="dxa"/>
            <w:noWrap w:val="0"/>
            <w:vAlign w:val="center"/>
          </w:tcPr>
          <w:p>
            <w:pPr>
              <w:snapToGrid w:val="0"/>
              <w:spacing w:line="360" w:lineRule="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投标有效期是否满足招标文件要求</w:t>
            </w:r>
          </w:p>
        </w:tc>
        <w:tc>
          <w:tcPr>
            <w:tcW w:w="709" w:type="dxa"/>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p>
        </w:tc>
        <w:tc>
          <w:tcPr>
            <w:tcW w:w="709" w:type="dxa"/>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p>
        </w:tc>
        <w:tc>
          <w:tcPr>
            <w:tcW w:w="709" w:type="dxa"/>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p>
        </w:tc>
        <w:tc>
          <w:tcPr>
            <w:tcW w:w="661" w:type="dxa"/>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636" w:type="dxa"/>
            <w:vMerge w:val="continue"/>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p>
        </w:tc>
        <w:tc>
          <w:tcPr>
            <w:tcW w:w="478" w:type="dxa"/>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54</w:t>
            </w:r>
          </w:p>
        </w:tc>
        <w:tc>
          <w:tcPr>
            <w:tcW w:w="6042" w:type="dxa"/>
            <w:noWrap w:val="0"/>
            <w:vAlign w:val="center"/>
          </w:tcPr>
          <w:p>
            <w:pPr>
              <w:snapToGrid w:val="0"/>
              <w:spacing w:line="360" w:lineRule="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服务需求是否满足招标文件要求</w:t>
            </w:r>
          </w:p>
        </w:tc>
        <w:tc>
          <w:tcPr>
            <w:tcW w:w="709" w:type="dxa"/>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p>
        </w:tc>
        <w:tc>
          <w:tcPr>
            <w:tcW w:w="709" w:type="dxa"/>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p>
        </w:tc>
        <w:tc>
          <w:tcPr>
            <w:tcW w:w="709" w:type="dxa"/>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p>
        </w:tc>
        <w:tc>
          <w:tcPr>
            <w:tcW w:w="661" w:type="dxa"/>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636" w:type="dxa"/>
            <w:vMerge w:val="continue"/>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p>
        </w:tc>
        <w:tc>
          <w:tcPr>
            <w:tcW w:w="478" w:type="dxa"/>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65</w:t>
            </w:r>
          </w:p>
        </w:tc>
        <w:tc>
          <w:tcPr>
            <w:tcW w:w="6042" w:type="dxa"/>
            <w:noWrap w:val="0"/>
            <w:vAlign w:val="center"/>
          </w:tcPr>
          <w:p>
            <w:pPr>
              <w:spacing w:line="240" w:lineRule="auto"/>
              <w:ind w:left="105" w:leftChars="0" w:hanging="105" w:firstLineChars="0"/>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2"/>
                <w:szCs w:val="22"/>
              </w:rPr>
              <w:t>投标报价是否不高于采购限价（</w:t>
            </w:r>
            <w:r>
              <w:rPr>
                <w:rFonts w:hint="eastAsia" w:ascii="仿宋" w:hAnsi="仿宋" w:eastAsia="仿宋" w:cs="仿宋"/>
                <w:b/>
                <w:color w:val="auto"/>
                <w:sz w:val="22"/>
                <w:szCs w:val="22"/>
                <w:lang w:val="en-US" w:eastAsia="zh-CN"/>
              </w:rPr>
              <w:t>5800000.00</w:t>
            </w:r>
            <w:r>
              <w:rPr>
                <w:rFonts w:hint="eastAsia" w:ascii="仿宋" w:hAnsi="仿宋" w:eastAsia="仿宋" w:cs="仿宋"/>
                <w:b/>
                <w:color w:val="auto"/>
                <w:sz w:val="22"/>
                <w:szCs w:val="22"/>
              </w:rPr>
              <w:t>元</w:t>
            </w:r>
            <w:r>
              <w:rPr>
                <w:rFonts w:hint="eastAsia" w:ascii="仿宋" w:hAnsi="仿宋" w:eastAsia="仿宋" w:cs="仿宋"/>
                <w:color w:val="auto"/>
                <w:sz w:val="22"/>
                <w:szCs w:val="22"/>
              </w:rPr>
              <w:t>）</w:t>
            </w:r>
          </w:p>
        </w:tc>
        <w:tc>
          <w:tcPr>
            <w:tcW w:w="709" w:type="dxa"/>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p>
        </w:tc>
        <w:tc>
          <w:tcPr>
            <w:tcW w:w="709" w:type="dxa"/>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p>
        </w:tc>
        <w:tc>
          <w:tcPr>
            <w:tcW w:w="709" w:type="dxa"/>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p>
        </w:tc>
        <w:tc>
          <w:tcPr>
            <w:tcW w:w="661" w:type="dxa"/>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636" w:type="dxa"/>
            <w:vMerge w:val="continue"/>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p>
        </w:tc>
        <w:tc>
          <w:tcPr>
            <w:tcW w:w="478" w:type="dxa"/>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76</w:t>
            </w:r>
          </w:p>
        </w:tc>
        <w:tc>
          <w:tcPr>
            <w:tcW w:w="6042" w:type="dxa"/>
            <w:noWrap w:val="0"/>
            <w:vAlign w:val="center"/>
          </w:tcPr>
          <w:p>
            <w:pPr>
              <w:spacing w:line="240" w:lineRule="auto"/>
              <w:ind w:left="105" w:leftChars="0" w:hanging="105" w:firstLineChars="0"/>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2"/>
                <w:szCs w:val="22"/>
              </w:rPr>
              <w:t>投标有效期、</w:t>
            </w:r>
            <w:r>
              <w:rPr>
                <w:rFonts w:hint="eastAsia" w:ascii="仿宋" w:hAnsi="仿宋" w:eastAsia="仿宋" w:cs="仿宋"/>
                <w:color w:val="auto"/>
                <w:sz w:val="22"/>
                <w:szCs w:val="22"/>
                <w:lang w:val="en-US" w:eastAsia="zh-CN"/>
              </w:rPr>
              <w:t>合同履行期限</w:t>
            </w:r>
            <w:r>
              <w:rPr>
                <w:rFonts w:hint="eastAsia" w:ascii="仿宋" w:hAnsi="仿宋" w:eastAsia="仿宋" w:cs="仿宋"/>
                <w:color w:val="auto"/>
                <w:sz w:val="22"/>
                <w:szCs w:val="22"/>
              </w:rPr>
              <w:t>等相关条款</w:t>
            </w:r>
            <w:r>
              <w:rPr>
                <w:rFonts w:hint="eastAsia" w:ascii="仿宋" w:hAnsi="仿宋" w:eastAsia="仿宋" w:cs="仿宋"/>
                <w:color w:val="auto"/>
                <w:sz w:val="22"/>
                <w:szCs w:val="22"/>
                <w:lang w:eastAsia="zh-CN"/>
              </w:rPr>
              <w:t>是否</w:t>
            </w:r>
            <w:r>
              <w:rPr>
                <w:rFonts w:hint="eastAsia" w:ascii="仿宋" w:hAnsi="仿宋" w:eastAsia="仿宋" w:cs="仿宋"/>
                <w:color w:val="auto"/>
                <w:sz w:val="22"/>
                <w:szCs w:val="22"/>
              </w:rPr>
              <w:t>满足</w:t>
            </w:r>
            <w:r>
              <w:rPr>
                <w:rFonts w:hint="eastAsia" w:ascii="仿宋" w:hAnsi="仿宋" w:eastAsia="仿宋" w:cs="仿宋"/>
                <w:color w:val="auto"/>
                <w:sz w:val="22"/>
                <w:szCs w:val="22"/>
                <w:lang w:eastAsia="zh-CN"/>
              </w:rPr>
              <w:t>招标文件</w:t>
            </w:r>
            <w:r>
              <w:rPr>
                <w:rFonts w:hint="eastAsia" w:ascii="仿宋" w:hAnsi="仿宋" w:eastAsia="仿宋" w:cs="仿宋"/>
                <w:color w:val="auto"/>
                <w:sz w:val="22"/>
                <w:szCs w:val="22"/>
              </w:rPr>
              <w:t>要求的；</w:t>
            </w:r>
          </w:p>
        </w:tc>
        <w:tc>
          <w:tcPr>
            <w:tcW w:w="709" w:type="dxa"/>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p>
        </w:tc>
        <w:tc>
          <w:tcPr>
            <w:tcW w:w="709" w:type="dxa"/>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p>
        </w:tc>
        <w:tc>
          <w:tcPr>
            <w:tcW w:w="709" w:type="dxa"/>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p>
        </w:tc>
        <w:tc>
          <w:tcPr>
            <w:tcW w:w="661" w:type="dxa"/>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36" w:type="dxa"/>
            <w:vMerge w:val="continue"/>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p>
        </w:tc>
        <w:tc>
          <w:tcPr>
            <w:tcW w:w="478" w:type="dxa"/>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87</w:t>
            </w:r>
          </w:p>
        </w:tc>
        <w:tc>
          <w:tcPr>
            <w:tcW w:w="6042" w:type="dxa"/>
            <w:noWrap w:val="0"/>
            <w:vAlign w:val="center"/>
          </w:tcPr>
          <w:p>
            <w:pPr>
              <w:spacing w:line="240" w:lineRule="auto"/>
              <w:ind w:left="105" w:leftChars="0" w:hanging="105" w:firstLineChars="0"/>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2"/>
                <w:szCs w:val="22"/>
              </w:rPr>
              <w:t>未实质性响应</w:t>
            </w:r>
            <w:r>
              <w:rPr>
                <w:rFonts w:hint="eastAsia" w:ascii="仿宋" w:hAnsi="仿宋" w:eastAsia="仿宋" w:cs="仿宋"/>
                <w:color w:val="auto"/>
                <w:sz w:val="22"/>
                <w:szCs w:val="22"/>
                <w:lang w:eastAsia="zh-CN"/>
              </w:rPr>
              <w:t>招标文件</w:t>
            </w:r>
            <w:r>
              <w:rPr>
                <w:rFonts w:hint="eastAsia" w:ascii="仿宋" w:hAnsi="仿宋" w:eastAsia="仿宋" w:cs="仿宋"/>
                <w:color w:val="auto"/>
                <w:sz w:val="22"/>
                <w:szCs w:val="22"/>
              </w:rPr>
              <w:t>要求或者</w:t>
            </w:r>
            <w:r>
              <w:rPr>
                <w:rFonts w:hint="eastAsia" w:ascii="仿宋" w:hAnsi="仿宋" w:eastAsia="仿宋" w:cs="仿宋"/>
                <w:color w:val="auto"/>
                <w:sz w:val="22"/>
                <w:szCs w:val="22"/>
                <w:lang w:eastAsia="zh-CN"/>
              </w:rPr>
              <w:t>投标</w:t>
            </w:r>
            <w:r>
              <w:rPr>
                <w:rFonts w:hint="eastAsia" w:ascii="仿宋" w:hAnsi="仿宋" w:eastAsia="仿宋" w:cs="仿宋"/>
                <w:color w:val="auto"/>
                <w:sz w:val="22"/>
                <w:szCs w:val="22"/>
              </w:rPr>
              <w:t>文件有招标方不能接受的附加条件的</w:t>
            </w:r>
          </w:p>
        </w:tc>
        <w:tc>
          <w:tcPr>
            <w:tcW w:w="709" w:type="dxa"/>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p>
        </w:tc>
        <w:tc>
          <w:tcPr>
            <w:tcW w:w="709" w:type="dxa"/>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p>
        </w:tc>
        <w:tc>
          <w:tcPr>
            <w:tcW w:w="709" w:type="dxa"/>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p>
        </w:tc>
        <w:tc>
          <w:tcPr>
            <w:tcW w:w="661" w:type="dxa"/>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atLeast"/>
          <w:jc w:val="center"/>
        </w:trPr>
        <w:tc>
          <w:tcPr>
            <w:tcW w:w="636" w:type="dxa"/>
            <w:vMerge w:val="continue"/>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p>
        </w:tc>
        <w:tc>
          <w:tcPr>
            <w:tcW w:w="478" w:type="dxa"/>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18</w:t>
            </w:r>
          </w:p>
        </w:tc>
        <w:tc>
          <w:tcPr>
            <w:tcW w:w="6042" w:type="dxa"/>
            <w:noWrap w:val="0"/>
            <w:vAlign w:val="center"/>
          </w:tcPr>
          <w:p>
            <w:pPr>
              <w:tabs>
                <w:tab w:val="left" w:pos="1080"/>
              </w:tabs>
              <w:snapToGrid w:val="0"/>
              <w:spacing w:line="240" w:lineRule="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投标人、投标文件不存在不符合法律、法规和招标文件规定的其他无效情形。</w:t>
            </w:r>
          </w:p>
        </w:tc>
        <w:tc>
          <w:tcPr>
            <w:tcW w:w="709" w:type="dxa"/>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p>
        </w:tc>
        <w:tc>
          <w:tcPr>
            <w:tcW w:w="709" w:type="dxa"/>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p>
        </w:tc>
        <w:tc>
          <w:tcPr>
            <w:tcW w:w="709" w:type="dxa"/>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p>
        </w:tc>
        <w:tc>
          <w:tcPr>
            <w:tcW w:w="661" w:type="dxa"/>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7156" w:type="dxa"/>
            <w:gridSpan w:val="3"/>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结论：合格/不合格</w:t>
            </w:r>
          </w:p>
        </w:tc>
        <w:tc>
          <w:tcPr>
            <w:tcW w:w="709" w:type="dxa"/>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p>
        </w:tc>
        <w:tc>
          <w:tcPr>
            <w:tcW w:w="709" w:type="dxa"/>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p>
        </w:tc>
        <w:tc>
          <w:tcPr>
            <w:tcW w:w="709" w:type="dxa"/>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p>
        </w:tc>
        <w:tc>
          <w:tcPr>
            <w:tcW w:w="661" w:type="dxa"/>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9944" w:type="dxa"/>
            <w:gridSpan w:val="7"/>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评标委员会成员签名：</w:t>
            </w:r>
          </w:p>
          <w:p>
            <w:pPr>
              <w:snapToGrid w:val="0"/>
              <w:spacing w:line="360" w:lineRule="auto"/>
              <w:ind w:firstLine="420" w:firstLineChars="200"/>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9944" w:type="dxa"/>
            <w:gridSpan w:val="7"/>
            <w:noWrap w:val="0"/>
            <w:vAlign w:val="center"/>
          </w:tcPr>
          <w:p>
            <w:pPr>
              <w:snapToGrid w:val="0"/>
              <w:spacing w:line="360" w:lineRule="auto"/>
              <w:ind w:firstLine="420" w:firstLineChars="200"/>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备注：如果投标文件中有一项未通过上述审查标准，评标委员会将认定整个投标文件不响应招标文件而予以废标，并且不允许投标人通过修改或撤销其不符合要求的差异或保留，使之成为具有响应性的投标。</w:t>
            </w:r>
          </w:p>
        </w:tc>
      </w:tr>
    </w:tbl>
    <w:p>
      <w:pPr>
        <w:numPr>
          <w:ilvl w:val="0"/>
          <w:numId w:val="0"/>
        </w:numPr>
        <w:tabs>
          <w:tab w:val="left" w:pos="360"/>
        </w:tabs>
        <w:snapToGrid w:val="0"/>
        <w:spacing w:line="360" w:lineRule="auto"/>
        <w:ind w:left="900" w:leftChars="0" w:hanging="900" w:firstLineChars="0"/>
        <w:outlineLvl w:val="1"/>
        <w:rPr>
          <w:rFonts w:hint="eastAsia" w:ascii="仿宋" w:hAnsi="仿宋" w:eastAsia="仿宋" w:cs="仿宋"/>
          <w:color w:val="auto"/>
          <w:sz w:val="24"/>
        </w:rPr>
      </w:pPr>
      <w:bookmarkStart w:id="277" w:name="_Toc28338"/>
      <w:r>
        <w:rPr>
          <w:rFonts w:hint="eastAsia" w:ascii="仿宋" w:hAnsi="仿宋" w:eastAsia="仿宋" w:cs="仿宋"/>
          <w:color w:val="auto"/>
          <w:kern w:val="2"/>
          <w:sz w:val="24"/>
          <w:lang w:val="en-US" w:eastAsia="zh-CN" w:bidi="ar-SA"/>
        </w:rPr>
        <w:t>2</w:t>
      </w:r>
      <w:r>
        <w:rPr>
          <w:rFonts w:hint="eastAsia" w:ascii="仿宋" w:hAnsi="仿宋" w:eastAsia="仿宋" w:cs="仿宋"/>
          <w:color w:val="auto"/>
          <w:sz w:val="24"/>
        </w:rPr>
        <w:t>投标文件有关事项的澄清或者说明</w:t>
      </w:r>
      <w:bookmarkEnd w:id="277"/>
    </w:p>
    <w:p>
      <w:pPr>
        <w:numPr>
          <w:ilvl w:val="1"/>
          <w:numId w:val="0"/>
        </w:numPr>
        <w:tabs>
          <w:tab w:val="left" w:pos="1080"/>
        </w:tabs>
        <w:snapToGrid w:val="0"/>
        <w:spacing w:line="360" w:lineRule="auto"/>
        <w:ind w:left="1077" w:leftChars="0" w:hanging="720" w:firstLineChars="0"/>
        <w:rPr>
          <w:rFonts w:hint="eastAsia" w:ascii="仿宋" w:hAnsi="仿宋" w:eastAsia="仿宋" w:cs="仿宋"/>
          <w:color w:val="auto"/>
          <w:sz w:val="24"/>
        </w:rPr>
      </w:pPr>
      <w:r>
        <w:rPr>
          <w:rFonts w:hint="eastAsia" w:ascii="仿宋" w:hAnsi="仿宋" w:eastAsia="仿宋" w:cs="仿宋"/>
          <w:color w:val="auto"/>
          <w:kern w:val="2"/>
          <w:sz w:val="24"/>
          <w:szCs w:val="24"/>
          <w:lang w:val="en-US" w:eastAsia="zh-CN" w:bidi="ar-SA"/>
        </w:rPr>
        <w:t>2.1</w:t>
      </w:r>
      <w:r>
        <w:rPr>
          <w:rFonts w:hint="eastAsia" w:ascii="仿宋" w:hAnsi="仿宋" w:eastAsia="仿宋" w:cs="仿宋"/>
          <w:color w:val="auto"/>
          <w:sz w:val="24"/>
        </w:rPr>
        <w:t>评标过程中，评标委员会将以书面形式要求投标人对其投标文件中含义不明确、同类问题表述不一致或者有明显文字和计算错误的内容，作出必要的澄清、说明或者补正。投标人的澄清、说明或者补正应当采用书面形式，并加盖公章，或者由法定代表人或其授权的代表签字。投标人的澄清、说明或者补正不得超出投标文件的范围或者改变投标文件的实质性内容。澄清文件将作为投标文件内容的一部分。</w:t>
      </w:r>
    </w:p>
    <w:p>
      <w:pPr>
        <w:numPr>
          <w:ilvl w:val="1"/>
          <w:numId w:val="0"/>
        </w:numPr>
        <w:tabs>
          <w:tab w:val="left" w:pos="1080"/>
        </w:tabs>
        <w:snapToGrid w:val="0"/>
        <w:spacing w:line="360" w:lineRule="auto"/>
        <w:ind w:left="1077" w:leftChars="0" w:hanging="720" w:firstLineChars="0"/>
        <w:rPr>
          <w:rFonts w:hint="eastAsia" w:ascii="仿宋" w:hAnsi="仿宋" w:eastAsia="仿宋" w:cs="仿宋"/>
          <w:color w:val="auto"/>
          <w:sz w:val="24"/>
        </w:rPr>
      </w:pPr>
      <w:r>
        <w:rPr>
          <w:rFonts w:hint="eastAsia" w:ascii="仿宋" w:hAnsi="仿宋" w:eastAsia="仿宋" w:cs="仿宋"/>
          <w:color w:val="auto"/>
          <w:kern w:val="2"/>
          <w:sz w:val="24"/>
          <w:szCs w:val="24"/>
          <w:lang w:val="en-US" w:eastAsia="zh-CN" w:bidi="ar-SA"/>
        </w:rPr>
        <w:t>2.2</w:t>
      </w:r>
      <w:r>
        <w:rPr>
          <w:rFonts w:hint="eastAsia" w:ascii="仿宋" w:hAnsi="仿宋" w:eastAsia="仿宋" w:cs="仿宋"/>
          <w:color w:val="auto"/>
          <w:sz w:val="24"/>
        </w:rPr>
        <w:t>评标委员会认为投标人的报价明显低于其他通过符合性审查投标人的报价，有可能影响产品质量或者不能诚信履约的，有权要求该投标人在评标现场合理的时间内提供书面说明，必要时提交相关证明材料；若投标人不能证明其报价合理性，评标委员会将其作为</w:t>
      </w:r>
      <w:r>
        <w:rPr>
          <w:rFonts w:hint="eastAsia" w:ascii="仿宋" w:hAnsi="仿宋" w:eastAsia="仿宋" w:cs="仿宋"/>
          <w:b/>
          <w:color w:val="auto"/>
          <w:sz w:val="24"/>
        </w:rPr>
        <w:t>无效投标处理</w:t>
      </w:r>
      <w:r>
        <w:rPr>
          <w:rFonts w:hint="eastAsia" w:ascii="仿宋" w:hAnsi="仿宋" w:eastAsia="仿宋" w:cs="仿宋"/>
          <w:color w:val="auto"/>
          <w:sz w:val="24"/>
        </w:rPr>
        <w:t>。</w:t>
      </w:r>
    </w:p>
    <w:p>
      <w:pPr>
        <w:numPr>
          <w:ilvl w:val="1"/>
          <w:numId w:val="0"/>
        </w:numPr>
        <w:tabs>
          <w:tab w:val="left" w:pos="1080"/>
        </w:tabs>
        <w:snapToGrid w:val="0"/>
        <w:spacing w:line="360" w:lineRule="auto"/>
        <w:ind w:left="1077" w:leftChars="0" w:hanging="720" w:firstLineChars="0"/>
        <w:rPr>
          <w:rFonts w:hint="eastAsia" w:ascii="仿宋" w:hAnsi="仿宋" w:eastAsia="仿宋" w:cs="仿宋"/>
          <w:color w:val="auto"/>
          <w:sz w:val="24"/>
        </w:rPr>
      </w:pPr>
      <w:r>
        <w:rPr>
          <w:rFonts w:hint="eastAsia" w:ascii="仿宋" w:hAnsi="仿宋" w:eastAsia="仿宋" w:cs="仿宋"/>
          <w:color w:val="auto"/>
          <w:kern w:val="2"/>
          <w:sz w:val="24"/>
          <w:szCs w:val="24"/>
          <w:lang w:val="en-US" w:eastAsia="zh-CN" w:bidi="ar-SA"/>
        </w:rPr>
        <w:t>2.3</w:t>
      </w:r>
      <w:r>
        <w:rPr>
          <w:rFonts w:hint="eastAsia" w:ascii="仿宋" w:hAnsi="仿宋" w:eastAsia="仿宋" w:cs="仿宋"/>
          <w:color w:val="auto"/>
          <w:sz w:val="24"/>
        </w:rPr>
        <w:t>投标报价须包含招标文件全部内容，如分项报价表有缺漏视为已含在其他各项报价中，将不对投标总价进行调整。评标委员会有权要求投标人在评标现场合理的时间内对此进行书面确认，投标人不确认的，视为将一个采购包中的内容拆开投标，其</w:t>
      </w:r>
      <w:r>
        <w:rPr>
          <w:rFonts w:hint="eastAsia" w:ascii="仿宋" w:hAnsi="仿宋" w:eastAsia="仿宋" w:cs="仿宋"/>
          <w:b/>
          <w:color w:val="auto"/>
          <w:sz w:val="24"/>
        </w:rPr>
        <w:t>投标无效</w:t>
      </w:r>
      <w:r>
        <w:rPr>
          <w:rFonts w:hint="eastAsia" w:ascii="仿宋" w:hAnsi="仿宋" w:eastAsia="仿宋" w:cs="仿宋"/>
          <w:color w:val="auto"/>
          <w:sz w:val="24"/>
        </w:rPr>
        <w:t>。</w:t>
      </w:r>
    </w:p>
    <w:p>
      <w:pPr>
        <w:numPr>
          <w:ilvl w:val="1"/>
          <w:numId w:val="0"/>
        </w:numPr>
        <w:tabs>
          <w:tab w:val="left" w:pos="1080"/>
        </w:tabs>
        <w:snapToGrid w:val="0"/>
        <w:spacing w:line="360" w:lineRule="auto"/>
        <w:ind w:left="1077" w:leftChars="0" w:hanging="720" w:firstLineChars="0"/>
        <w:rPr>
          <w:rFonts w:hint="eastAsia" w:ascii="仿宋" w:hAnsi="仿宋" w:eastAsia="仿宋" w:cs="仿宋"/>
          <w:color w:val="auto"/>
          <w:sz w:val="24"/>
        </w:rPr>
      </w:pPr>
      <w:r>
        <w:rPr>
          <w:rFonts w:hint="eastAsia" w:ascii="仿宋" w:hAnsi="仿宋" w:eastAsia="仿宋" w:cs="仿宋"/>
          <w:color w:val="auto"/>
          <w:kern w:val="2"/>
          <w:sz w:val="24"/>
          <w:szCs w:val="24"/>
          <w:lang w:val="en-US" w:eastAsia="zh-CN" w:bidi="ar-SA"/>
        </w:rPr>
        <w:t>2.4</w:t>
      </w:r>
      <w:r>
        <w:rPr>
          <w:rFonts w:hint="eastAsia" w:ascii="仿宋" w:hAnsi="仿宋" w:eastAsia="仿宋" w:cs="仿宋"/>
          <w:color w:val="auto"/>
          <w:sz w:val="24"/>
        </w:rPr>
        <w:t>投标文件报价出现前后不一致的，按照下列规定修正：</w:t>
      </w:r>
    </w:p>
    <w:p>
      <w:pPr>
        <w:numPr>
          <w:ilvl w:val="2"/>
          <w:numId w:val="0"/>
        </w:numPr>
        <w:tabs>
          <w:tab w:val="left" w:pos="1080"/>
          <w:tab w:val="left" w:pos="1589"/>
          <w:tab w:val="left" w:pos="2035"/>
          <w:tab w:val="left" w:pos="2114"/>
        </w:tabs>
        <w:snapToGrid w:val="0"/>
        <w:spacing w:line="360" w:lineRule="auto"/>
        <w:ind w:left="2035" w:leftChars="0" w:hanging="900" w:firstLineChars="0"/>
        <w:rPr>
          <w:rFonts w:hint="eastAsia" w:ascii="仿宋" w:hAnsi="仿宋" w:eastAsia="仿宋" w:cs="仿宋"/>
          <w:color w:val="auto"/>
          <w:sz w:val="24"/>
        </w:rPr>
      </w:pPr>
      <w:r>
        <w:rPr>
          <w:rFonts w:hint="eastAsia" w:ascii="仿宋" w:hAnsi="仿宋" w:eastAsia="仿宋" w:cs="仿宋"/>
          <w:color w:val="auto"/>
          <w:kern w:val="2"/>
          <w:sz w:val="24"/>
          <w:lang w:val="en-US" w:eastAsia="zh-CN" w:bidi="ar-SA"/>
        </w:rPr>
        <w:t>2.4.1</w:t>
      </w:r>
      <w:r>
        <w:rPr>
          <w:rFonts w:hint="eastAsia" w:ascii="仿宋" w:hAnsi="仿宋" w:eastAsia="仿宋" w:cs="仿宋"/>
          <w:color w:val="auto"/>
          <w:sz w:val="24"/>
        </w:rPr>
        <w:t>招标文件对于报价修正是否另有规定：</w:t>
      </w:r>
    </w:p>
    <w:p>
      <w:pPr>
        <w:tabs>
          <w:tab w:val="left" w:pos="1080"/>
          <w:tab w:val="left" w:pos="1589"/>
          <w:tab w:val="left" w:pos="2035"/>
          <w:tab w:val="left" w:pos="2114"/>
        </w:tabs>
        <w:snapToGrid w:val="0"/>
        <w:spacing w:line="360" w:lineRule="auto"/>
        <w:ind w:left="2035"/>
        <w:rPr>
          <w:rFonts w:hint="eastAsia" w:ascii="仿宋" w:hAnsi="仿宋" w:eastAsia="仿宋" w:cs="仿宋"/>
          <w:color w:val="auto"/>
          <w:sz w:val="24"/>
          <w:u w:val="single"/>
        </w:rPr>
      </w:pPr>
      <w:r>
        <w:rPr>
          <w:rFonts w:hint="eastAsia" w:ascii="仿宋" w:hAnsi="仿宋" w:eastAsia="仿宋" w:cs="仿宋"/>
          <w:color w:val="auto"/>
          <w:sz w:val="24"/>
        </w:rPr>
        <w:t>□有，具体规定为：______________</w:t>
      </w:r>
    </w:p>
    <w:p>
      <w:pPr>
        <w:tabs>
          <w:tab w:val="left" w:pos="1080"/>
          <w:tab w:val="left" w:pos="1589"/>
          <w:tab w:val="left" w:pos="2035"/>
          <w:tab w:val="left" w:pos="2114"/>
        </w:tabs>
        <w:snapToGrid w:val="0"/>
        <w:spacing w:line="360" w:lineRule="auto"/>
        <w:ind w:left="2035"/>
        <w:rPr>
          <w:rFonts w:hint="eastAsia" w:ascii="仿宋" w:hAnsi="仿宋" w:eastAsia="仿宋"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rPr>
        <w:t>无，按下述2.4.2-2.4.7项规定修正。</w:t>
      </w:r>
    </w:p>
    <w:p>
      <w:pPr>
        <w:numPr>
          <w:ilvl w:val="2"/>
          <w:numId w:val="0"/>
        </w:numPr>
        <w:tabs>
          <w:tab w:val="left" w:pos="2035"/>
          <w:tab w:val="left" w:pos="2114"/>
          <w:tab w:val="left" w:pos="2977"/>
        </w:tabs>
        <w:snapToGrid w:val="0"/>
        <w:spacing w:line="360" w:lineRule="auto"/>
        <w:ind w:left="2035" w:leftChars="0" w:hanging="900" w:firstLineChars="0"/>
        <w:rPr>
          <w:rFonts w:hint="eastAsia" w:ascii="仿宋" w:hAnsi="仿宋" w:eastAsia="仿宋" w:cs="仿宋"/>
          <w:color w:val="auto"/>
          <w:sz w:val="24"/>
        </w:rPr>
      </w:pPr>
      <w:r>
        <w:rPr>
          <w:rFonts w:hint="eastAsia" w:ascii="仿宋" w:hAnsi="仿宋" w:eastAsia="仿宋" w:cs="仿宋"/>
          <w:color w:val="auto"/>
          <w:kern w:val="2"/>
          <w:sz w:val="24"/>
          <w:lang w:val="en-US" w:eastAsia="zh-CN" w:bidi="ar-SA"/>
        </w:rPr>
        <w:t>2.4.2</w:t>
      </w:r>
      <w:r>
        <w:rPr>
          <w:rFonts w:hint="eastAsia" w:ascii="仿宋" w:hAnsi="仿宋" w:eastAsia="仿宋" w:cs="仿宋"/>
          <w:color w:val="auto"/>
          <w:sz w:val="24"/>
        </w:rPr>
        <w:t>单独递交的开标一览表（报价表）与投标文件中开标一览表（报价表）内容不一致的，以单独递交的开标一览表（报价表）为准；</w:t>
      </w:r>
    </w:p>
    <w:p>
      <w:pPr>
        <w:numPr>
          <w:ilvl w:val="2"/>
          <w:numId w:val="0"/>
        </w:numPr>
        <w:tabs>
          <w:tab w:val="left" w:pos="2035"/>
          <w:tab w:val="left" w:pos="2114"/>
          <w:tab w:val="left" w:pos="2977"/>
        </w:tabs>
        <w:snapToGrid w:val="0"/>
        <w:spacing w:line="360" w:lineRule="auto"/>
        <w:ind w:left="2035" w:leftChars="0" w:hanging="900" w:firstLineChars="0"/>
        <w:rPr>
          <w:rFonts w:hint="eastAsia" w:ascii="仿宋" w:hAnsi="仿宋" w:eastAsia="仿宋" w:cs="仿宋"/>
          <w:color w:val="auto"/>
          <w:sz w:val="24"/>
        </w:rPr>
      </w:pPr>
      <w:r>
        <w:rPr>
          <w:rFonts w:hint="eastAsia" w:ascii="仿宋" w:hAnsi="仿宋" w:eastAsia="仿宋" w:cs="仿宋"/>
          <w:color w:val="auto"/>
          <w:kern w:val="2"/>
          <w:sz w:val="24"/>
          <w:lang w:val="en-US" w:eastAsia="zh-CN" w:bidi="ar-SA"/>
        </w:rPr>
        <w:t>2.4.3</w:t>
      </w:r>
      <w:r>
        <w:rPr>
          <w:rFonts w:hint="eastAsia" w:ascii="仿宋" w:hAnsi="仿宋" w:eastAsia="仿宋" w:cs="仿宋"/>
          <w:color w:val="auto"/>
          <w:sz w:val="24"/>
        </w:rPr>
        <w:t>投标文件中开标一览表（报价表）内容与投标文件中相应内容不一致的，以开标一览表（报价表）为准；</w:t>
      </w:r>
    </w:p>
    <w:p>
      <w:pPr>
        <w:numPr>
          <w:ilvl w:val="2"/>
          <w:numId w:val="0"/>
        </w:numPr>
        <w:tabs>
          <w:tab w:val="left" w:pos="2035"/>
          <w:tab w:val="left" w:pos="2114"/>
          <w:tab w:val="left" w:pos="2977"/>
        </w:tabs>
        <w:snapToGrid w:val="0"/>
        <w:spacing w:line="360" w:lineRule="auto"/>
        <w:ind w:left="2035" w:leftChars="0" w:hanging="900" w:firstLineChars="0"/>
        <w:rPr>
          <w:rFonts w:hint="eastAsia" w:ascii="仿宋" w:hAnsi="仿宋" w:eastAsia="仿宋" w:cs="仿宋"/>
          <w:color w:val="auto"/>
          <w:sz w:val="24"/>
        </w:rPr>
      </w:pPr>
      <w:r>
        <w:rPr>
          <w:rFonts w:hint="eastAsia" w:ascii="仿宋" w:hAnsi="仿宋" w:eastAsia="仿宋" w:cs="仿宋"/>
          <w:color w:val="auto"/>
          <w:kern w:val="2"/>
          <w:sz w:val="24"/>
          <w:lang w:val="en-US" w:eastAsia="zh-CN" w:bidi="ar-SA"/>
        </w:rPr>
        <w:t>2.4.4</w:t>
      </w:r>
      <w:r>
        <w:rPr>
          <w:rFonts w:hint="eastAsia" w:ascii="仿宋" w:hAnsi="仿宋" w:eastAsia="仿宋" w:cs="仿宋"/>
          <w:color w:val="auto"/>
          <w:sz w:val="24"/>
        </w:rPr>
        <w:t>大写金额和小写金额不一致的，以大写金额为准；</w:t>
      </w:r>
    </w:p>
    <w:p>
      <w:pPr>
        <w:numPr>
          <w:ilvl w:val="2"/>
          <w:numId w:val="0"/>
        </w:numPr>
        <w:tabs>
          <w:tab w:val="left" w:pos="2035"/>
          <w:tab w:val="left" w:pos="2114"/>
          <w:tab w:val="left" w:pos="2977"/>
        </w:tabs>
        <w:snapToGrid w:val="0"/>
        <w:spacing w:line="360" w:lineRule="auto"/>
        <w:ind w:left="2035" w:leftChars="0" w:hanging="900" w:firstLineChars="0"/>
        <w:rPr>
          <w:rFonts w:hint="eastAsia" w:ascii="仿宋" w:hAnsi="仿宋" w:eastAsia="仿宋" w:cs="仿宋"/>
          <w:color w:val="auto"/>
          <w:sz w:val="24"/>
        </w:rPr>
      </w:pPr>
      <w:r>
        <w:rPr>
          <w:rFonts w:hint="eastAsia" w:ascii="仿宋" w:hAnsi="仿宋" w:eastAsia="仿宋" w:cs="仿宋"/>
          <w:color w:val="auto"/>
          <w:kern w:val="2"/>
          <w:sz w:val="24"/>
          <w:lang w:val="en-US" w:eastAsia="zh-CN" w:bidi="ar-SA"/>
        </w:rPr>
        <w:t>2.4.5</w:t>
      </w:r>
      <w:r>
        <w:rPr>
          <w:rFonts w:hint="eastAsia" w:ascii="仿宋" w:hAnsi="仿宋" w:eastAsia="仿宋" w:cs="仿宋"/>
          <w:color w:val="auto"/>
          <w:sz w:val="24"/>
        </w:rPr>
        <w:t>单价金额小数点或者百分比有明显错位的，以开标一览表的总价为准，并修改单价；</w:t>
      </w:r>
    </w:p>
    <w:p>
      <w:pPr>
        <w:numPr>
          <w:ilvl w:val="2"/>
          <w:numId w:val="0"/>
        </w:numPr>
        <w:tabs>
          <w:tab w:val="left" w:pos="2035"/>
          <w:tab w:val="left" w:pos="2114"/>
          <w:tab w:val="left" w:pos="2977"/>
        </w:tabs>
        <w:snapToGrid w:val="0"/>
        <w:spacing w:line="360" w:lineRule="auto"/>
        <w:ind w:left="2035" w:leftChars="0" w:hanging="900" w:firstLineChars="0"/>
        <w:rPr>
          <w:rFonts w:hint="eastAsia" w:ascii="仿宋" w:hAnsi="仿宋" w:eastAsia="仿宋" w:cs="仿宋"/>
          <w:color w:val="auto"/>
          <w:sz w:val="24"/>
        </w:rPr>
      </w:pPr>
      <w:r>
        <w:rPr>
          <w:rFonts w:hint="eastAsia" w:ascii="仿宋" w:hAnsi="仿宋" w:eastAsia="仿宋" w:cs="仿宋"/>
          <w:color w:val="auto"/>
          <w:kern w:val="2"/>
          <w:sz w:val="24"/>
          <w:lang w:val="en-US" w:eastAsia="zh-CN" w:bidi="ar-SA"/>
        </w:rPr>
        <w:t>2.4.6</w:t>
      </w:r>
      <w:r>
        <w:rPr>
          <w:rFonts w:hint="eastAsia" w:ascii="仿宋" w:hAnsi="仿宋" w:eastAsia="仿宋" w:cs="仿宋"/>
          <w:color w:val="auto"/>
          <w:sz w:val="24"/>
        </w:rPr>
        <w:t>总价金额与按单价汇总金额不一致的，以单价金额计算结果为准。</w:t>
      </w:r>
    </w:p>
    <w:p>
      <w:pPr>
        <w:numPr>
          <w:ilvl w:val="2"/>
          <w:numId w:val="0"/>
        </w:numPr>
        <w:tabs>
          <w:tab w:val="left" w:pos="1080"/>
          <w:tab w:val="left" w:pos="1589"/>
          <w:tab w:val="left" w:pos="2035"/>
          <w:tab w:val="left" w:pos="2114"/>
        </w:tabs>
        <w:snapToGrid w:val="0"/>
        <w:spacing w:line="360" w:lineRule="auto"/>
        <w:ind w:left="2035" w:leftChars="0" w:hanging="900" w:firstLineChars="0"/>
        <w:rPr>
          <w:rFonts w:hint="eastAsia" w:ascii="仿宋" w:hAnsi="仿宋" w:eastAsia="仿宋" w:cs="仿宋"/>
          <w:color w:val="auto"/>
          <w:sz w:val="24"/>
        </w:rPr>
      </w:pPr>
      <w:r>
        <w:rPr>
          <w:rFonts w:hint="eastAsia" w:ascii="仿宋" w:hAnsi="仿宋" w:eastAsia="仿宋" w:cs="仿宋"/>
          <w:color w:val="auto"/>
          <w:kern w:val="2"/>
          <w:sz w:val="24"/>
          <w:lang w:val="en-US" w:eastAsia="zh-CN" w:bidi="ar-SA"/>
        </w:rPr>
        <w:t>2.4.7</w:t>
      </w:r>
      <w:r>
        <w:rPr>
          <w:rFonts w:hint="eastAsia" w:ascii="仿宋" w:hAnsi="仿宋" w:eastAsia="仿宋" w:cs="仿宋"/>
          <w:color w:val="auto"/>
          <w:sz w:val="24"/>
        </w:rPr>
        <w:t>同时出现两种以上不一致的，按照前款规定的顺序修正。修正后的报价经投标人书面确认后产生约束力，投标人不确认的，其</w:t>
      </w:r>
      <w:r>
        <w:rPr>
          <w:rFonts w:hint="eastAsia" w:ascii="仿宋" w:hAnsi="仿宋" w:eastAsia="仿宋" w:cs="仿宋"/>
          <w:b/>
          <w:color w:val="auto"/>
          <w:sz w:val="24"/>
        </w:rPr>
        <w:t>投标无效</w:t>
      </w:r>
      <w:r>
        <w:rPr>
          <w:rFonts w:hint="eastAsia" w:ascii="仿宋" w:hAnsi="仿宋" w:eastAsia="仿宋" w:cs="仿宋"/>
          <w:color w:val="auto"/>
          <w:sz w:val="24"/>
        </w:rPr>
        <w:t>。</w:t>
      </w:r>
    </w:p>
    <w:p>
      <w:pPr>
        <w:numPr>
          <w:ilvl w:val="0"/>
          <w:numId w:val="0"/>
        </w:numPr>
        <w:tabs>
          <w:tab w:val="left" w:pos="360"/>
        </w:tabs>
        <w:snapToGrid w:val="0"/>
        <w:spacing w:line="360" w:lineRule="auto"/>
        <w:ind w:left="900" w:leftChars="0" w:hanging="900" w:firstLineChars="0"/>
        <w:outlineLvl w:val="1"/>
        <w:rPr>
          <w:rFonts w:hint="eastAsia" w:ascii="仿宋" w:hAnsi="仿宋" w:eastAsia="仿宋" w:cs="仿宋"/>
          <w:color w:val="auto"/>
          <w:sz w:val="24"/>
        </w:rPr>
      </w:pPr>
      <w:bookmarkStart w:id="278" w:name="_Toc24714"/>
      <w:r>
        <w:rPr>
          <w:rFonts w:hint="eastAsia" w:ascii="仿宋" w:hAnsi="仿宋" w:eastAsia="仿宋" w:cs="仿宋"/>
          <w:color w:val="auto"/>
          <w:kern w:val="2"/>
          <w:sz w:val="24"/>
          <w:lang w:val="en-US" w:eastAsia="zh-CN" w:bidi="ar-SA"/>
        </w:rPr>
        <w:t>3</w:t>
      </w:r>
      <w:r>
        <w:rPr>
          <w:rFonts w:hint="eastAsia" w:ascii="仿宋" w:hAnsi="仿宋" w:eastAsia="仿宋" w:cs="仿宋"/>
          <w:color w:val="auto"/>
          <w:sz w:val="24"/>
        </w:rPr>
        <w:t>投标文件的比较和评价</w:t>
      </w:r>
      <w:bookmarkEnd w:id="278"/>
    </w:p>
    <w:p>
      <w:pPr>
        <w:numPr>
          <w:ilvl w:val="1"/>
          <w:numId w:val="0"/>
        </w:numPr>
        <w:tabs>
          <w:tab w:val="left" w:pos="1080"/>
        </w:tabs>
        <w:snapToGrid w:val="0"/>
        <w:spacing w:line="360" w:lineRule="auto"/>
        <w:ind w:left="1077" w:leftChars="0" w:hanging="720" w:firstLineChars="0"/>
        <w:rPr>
          <w:rFonts w:hint="eastAsia" w:ascii="仿宋" w:hAnsi="仿宋" w:eastAsia="仿宋" w:cs="仿宋"/>
          <w:color w:val="auto"/>
          <w:sz w:val="24"/>
        </w:rPr>
      </w:pPr>
      <w:r>
        <w:rPr>
          <w:rFonts w:hint="eastAsia" w:ascii="仿宋" w:hAnsi="仿宋" w:eastAsia="仿宋" w:cs="仿宋"/>
          <w:color w:val="auto"/>
          <w:kern w:val="2"/>
          <w:sz w:val="24"/>
          <w:szCs w:val="24"/>
          <w:lang w:val="en-US" w:eastAsia="zh-CN" w:bidi="ar-SA"/>
        </w:rPr>
        <w:t>3.1</w:t>
      </w:r>
      <w:r>
        <w:rPr>
          <w:rFonts w:hint="eastAsia" w:ascii="仿宋" w:hAnsi="仿宋" w:eastAsia="仿宋" w:cs="仿宋"/>
          <w:color w:val="auto"/>
          <w:sz w:val="24"/>
        </w:rPr>
        <w:t>评标委员会将按照招标文件中规定的评标方法和标准，对符合性审查合格的投标文件进行商务和技术评估，综合比较与评价；未通过符合性审查的投标文件不得进入比较与评价。</w:t>
      </w:r>
    </w:p>
    <w:p>
      <w:pPr>
        <w:numPr>
          <w:ilvl w:val="1"/>
          <w:numId w:val="0"/>
        </w:numPr>
        <w:tabs>
          <w:tab w:val="left" w:pos="1080"/>
        </w:tabs>
        <w:snapToGrid w:val="0"/>
        <w:spacing w:line="360" w:lineRule="auto"/>
        <w:ind w:left="1077" w:leftChars="0" w:hanging="720" w:firstLineChars="0"/>
        <w:rPr>
          <w:rFonts w:hint="eastAsia" w:ascii="仿宋" w:hAnsi="仿宋" w:eastAsia="仿宋" w:cs="仿宋"/>
          <w:color w:val="auto"/>
          <w:sz w:val="24"/>
        </w:rPr>
      </w:pPr>
      <w:r>
        <w:rPr>
          <w:rFonts w:hint="eastAsia" w:ascii="仿宋" w:hAnsi="仿宋" w:eastAsia="仿宋" w:cs="仿宋"/>
          <w:color w:val="auto"/>
          <w:kern w:val="2"/>
          <w:sz w:val="24"/>
          <w:szCs w:val="24"/>
          <w:lang w:val="en-US" w:eastAsia="zh-CN" w:bidi="ar-SA"/>
        </w:rPr>
        <w:t>3.2</w:t>
      </w:r>
      <w:r>
        <w:rPr>
          <w:rFonts w:hint="eastAsia" w:ascii="仿宋" w:hAnsi="仿宋" w:eastAsia="仿宋" w:cs="仿宋"/>
          <w:color w:val="auto"/>
          <w:sz w:val="24"/>
        </w:rPr>
        <w:t>评标方法和评标标准</w:t>
      </w:r>
    </w:p>
    <w:p>
      <w:pPr>
        <w:numPr>
          <w:ilvl w:val="2"/>
          <w:numId w:val="0"/>
        </w:numPr>
        <w:tabs>
          <w:tab w:val="left" w:pos="1080"/>
          <w:tab w:val="left" w:pos="1589"/>
          <w:tab w:val="left" w:pos="2035"/>
        </w:tabs>
        <w:snapToGrid w:val="0"/>
        <w:spacing w:line="360" w:lineRule="auto"/>
        <w:ind w:left="2035" w:leftChars="0" w:hanging="900" w:firstLineChars="0"/>
        <w:rPr>
          <w:rFonts w:hint="eastAsia" w:ascii="仿宋" w:hAnsi="仿宋" w:eastAsia="仿宋" w:cs="仿宋"/>
          <w:color w:val="auto"/>
          <w:sz w:val="24"/>
        </w:rPr>
      </w:pPr>
      <w:r>
        <w:rPr>
          <w:rFonts w:hint="eastAsia" w:ascii="仿宋" w:hAnsi="仿宋" w:eastAsia="仿宋" w:cs="仿宋"/>
          <w:color w:val="auto"/>
          <w:kern w:val="2"/>
          <w:sz w:val="24"/>
          <w:lang w:val="en-US" w:eastAsia="zh-CN" w:bidi="ar-SA"/>
        </w:rPr>
        <w:t>3.2.1</w:t>
      </w:r>
      <w:r>
        <w:rPr>
          <w:rFonts w:hint="eastAsia" w:ascii="仿宋" w:hAnsi="仿宋" w:eastAsia="仿宋" w:cs="仿宋"/>
          <w:color w:val="auto"/>
          <w:sz w:val="24"/>
        </w:rPr>
        <w:t>本项目采用的评标方法为：</w:t>
      </w:r>
    </w:p>
    <w:p>
      <w:pPr>
        <w:tabs>
          <w:tab w:val="left" w:pos="900"/>
          <w:tab w:val="left" w:pos="1589"/>
          <w:tab w:val="left" w:pos="1701"/>
        </w:tabs>
        <w:snapToGrid w:val="0"/>
        <w:spacing w:line="360" w:lineRule="auto"/>
        <w:ind w:left="1985"/>
        <w:rPr>
          <w:rFonts w:hint="eastAsia" w:ascii="仿宋" w:hAnsi="仿宋" w:eastAsia="仿宋"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rPr>
        <w:t>综合评分法，指投标文件满足招标文件全部实质性要求，且按照评审因素的量化指标评审得分最高的投标人为中标候选人的评标方法，见《评标标准》，招标文件中没有规定的评标标准不得作为评审的依据。</w:t>
      </w:r>
    </w:p>
    <w:p>
      <w:pPr>
        <w:numPr>
          <w:ilvl w:val="0"/>
          <w:numId w:val="0"/>
        </w:numPr>
        <w:tabs>
          <w:tab w:val="left" w:pos="360"/>
        </w:tabs>
        <w:snapToGrid w:val="0"/>
        <w:spacing w:line="360" w:lineRule="auto"/>
        <w:ind w:left="900" w:leftChars="0" w:hanging="900" w:firstLineChars="0"/>
        <w:outlineLvl w:val="1"/>
        <w:rPr>
          <w:rFonts w:hint="eastAsia" w:ascii="仿宋" w:hAnsi="仿宋" w:eastAsia="仿宋" w:cs="仿宋"/>
          <w:color w:val="auto"/>
          <w:sz w:val="24"/>
        </w:rPr>
      </w:pPr>
      <w:bookmarkStart w:id="279" w:name="_Toc23804"/>
      <w:r>
        <w:rPr>
          <w:rFonts w:hint="eastAsia" w:ascii="仿宋" w:hAnsi="仿宋" w:eastAsia="仿宋" w:cs="仿宋"/>
          <w:color w:val="auto"/>
          <w:kern w:val="2"/>
          <w:sz w:val="24"/>
          <w:lang w:val="en-US" w:eastAsia="zh-CN" w:bidi="ar-SA"/>
        </w:rPr>
        <w:t>4</w:t>
      </w:r>
      <w:r>
        <w:rPr>
          <w:rFonts w:hint="eastAsia" w:ascii="仿宋" w:hAnsi="仿宋" w:eastAsia="仿宋" w:cs="仿宋"/>
          <w:color w:val="auto"/>
          <w:sz w:val="24"/>
        </w:rPr>
        <w:t>确定</w:t>
      </w:r>
      <w:bookmarkStart w:id="280" w:name="_Toc151193860"/>
      <w:bookmarkStart w:id="281" w:name="_Toc151190173"/>
      <w:bookmarkStart w:id="282" w:name="_Toc226337242"/>
      <w:bookmarkStart w:id="283" w:name="_Toc151193788"/>
      <w:bookmarkStart w:id="284" w:name="_Toc150774646"/>
      <w:bookmarkStart w:id="285" w:name="_Toc151193934"/>
      <w:bookmarkStart w:id="286" w:name="_Toc264969236"/>
      <w:bookmarkStart w:id="287" w:name="_Toc305158888"/>
      <w:bookmarkStart w:id="288" w:name="_Toc305158814"/>
      <w:bookmarkStart w:id="289" w:name="_Toc151193644"/>
      <w:bookmarkStart w:id="290" w:name="_Toc164351640"/>
      <w:bookmarkStart w:id="291" w:name="_Toc226965736"/>
      <w:bookmarkStart w:id="292" w:name="_Toc164229241"/>
      <w:bookmarkStart w:id="293" w:name="_Toc142311048"/>
      <w:bookmarkStart w:id="294" w:name="_Toc150774751"/>
      <w:bookmarkStart w:id="295" w:name="_Toc150480784"/>
      <w:bookmarkStart w:id="296" w:name="_Toc151193716"/>
      <w:bookmarkStart w:id="297" w:name="_Toc127151546"/>
      <w:bookmarkStart w:id="298" w:name="_Toc226309790"/>
      <w:bookmarkStart w:id="299" w:name="_Toc520356170"/>
      <w:bookmarkStart w:id="300" w:name="_Toc127161460"/>
      <w:bookmarkStart w:id="301" w:name="_Toc164229387"/>
      <w:bookmarkStart w:id="302" w:name="_Toc265228384"/>
      <w:bookmarkStart w:id="303" w:name="_Toc164608660"/>
      <w:bookmarkStart w:id="304" w:name="_Toc127151747"/>
      <w:bookmarkStart w:id="305" w:name="_Toc195842911"/>
      <w:bookmarkStart w:id="306" w:name="_Toc149720839"/>
      <w:bookmarkStart w:id="307" w:name="_Toc150509297"/>
      <w:bookmarkStart w:id="308" w:name="_Toc164608815"/>
      <w:bookmarkStart w:id="309" w:name="_Toc226965819"/>
      <w:bookmarkStart w:id="310" w:name="_Ref467307010"/>
      <w:r>
        <w:rPr>
          <w:rFonts w:hint="eastAsia" w:ascii="仿宋" w:hAnsi="仿宋" w:eastAsia="仿宋" w:cs="仿宋"/>
          <w:color w:val="auto"/>
          <w:sz w:val="24"/>
        </w:rPr>
        <w:t>中标候选人名单</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numPr>
          <w:ilvl w:val="1"/>
          <w:numId w:val="0"/>
        </w:numPr>
        <w:tabs>
          <w:tab w:val="left" w:pos="1080"/>
        </w:tabs>
        <w:snapToGrid w:val="0"/>
        <w:spacing w:line="360" w:lineRule="auto"/>
        <w:ind w:left="1077" w:leftChars="0" w:hanging="720" w:firstLineChars="0"/>
        <w:rPr>
          <w:rFonts w:hint="eastAsia" w:ascii="仿宋" w:hAnsi="仿宋" w:eastAsia="仿宋" w:cs="仿宋"/>
          <w:color w:val="auto"/>
          <w:sz w:val="24"/>
        </w:rPr>
      </w:pPr>
      <w:r>
        <w:rPr>
          <w:rFonts w:hint="eastAsia" w:ascii="仿宋" w:hAnsi="仿宋" w:eastAsia="仿宋" w:cs="仿宋"/>
          <w:color w:val="auto"/>
          <w:kern w:val="2"/>
          <w:sz w:val="24"/>
          <w:szCs w:val="24"/>
          <w:lang w:val="en-US" w:eastAsia="zh-CN" w:bidi="ar-SA"/>
        </w:rPr>
        <w:t>4.1</w:t>
      </w:r>
      <w:r>
        <w:rPr>
          <w:rFonts w:hint="eastAsia" w:ascii="仿宋" w:hAnsi="仿宋" w:eastAsia="仿宋" w:cs="仿宋"/>
          <w:color w:val="auto"/>
          <w:sz w:val="24"/>
        </w:rPr>
        <w:t>采用综合评分法时，提供相同品牌产品（单一产品或核心产品品牌相同）且通过资格审查、符合性审查的不同投标人参加同一合同项下投标的，按一家投标人计算，评审后得分最高的同品牌投标人获得中标人推荐资格；评审得分相同的，评标委员会按照下述规定确定一个投标人获得中标人推荐资格，其他同品牌投标人不作为中标候选人。</w:t>
      </w:r>
    </w:p>
    <w:p>
      <w:pPr>
        <w:pStyle w:val="12"/>
        <w:tabs>
          <w:tab w:val="left" w:pos="900"/>
          <w:tab w:val="left" w:pos="2127"/>
        </w:tabs>
        <w:adjustRightInd w:val="0"/>
        <w:snapToGrid w:val="0"/>
        <w:spacing w:line="360" w:lineRule="auto"/>
        <w:ind w:left="993" w:firstLine="136" w:firstLineChars="57"/>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随机抽取</w:t>
      </w:r>
    </w:p>
    <w:p>
      <w:pPr>
        <w:pStyle w:val="12"/>
        <w:tabs>
          <w:tab w:val="left" w:pos="900"/>
          <w:tab w:val="left" w:pos="2127"/>
        </w:tabs>
        <w:adjustRightInd w:val="0"/>
        <w:snapToGrid w:val="0"/>
        <w:spacing w:line="360" w:lineRule="auto"/>
        <w:ind w:left="993" w:firstLine="136" w:firstLineChars="57"/>
        <w:rPr>
          <w:rFonts w:hint="eastAsia" w:ascii="仿宋" w:hAnsi="仿宋" w:eastAsia="仿宋" w:cs="仿宋"/>
          <w:color w:val="auto"/>
          <w:sz w:val="24"/>
          <w:szCs w:val="24"/>
        </w:rPr>
      </w:pPr>
      <w:r>
        <w:rPr>
          <w:rFonts w:hint="eastAsia" w:ascii="仿宋" w:hAnsi="仿宋" w:eastAsia="仿宋" w:cs="仿宋"/>
          <w:color w:val="auto"/>
          <w:sz w:val="24"/>
          <w:szCs w:val="24"/>
        </w:rPr>
        <w:t>□其他方式，具体要求：_____</w:t>
      </w:r>
    </w:p>
    <w:p>
      <w:pPr>
        <w:numPr>
          <w:ilvl w:val="1"/>
          <w:numId w:val="0"/>
        </w:numPr>
        <w:tabs>
          <w:tab w:val="left" w:pos="1080"/>
        </w:tabs>
        <w:snapToGrid w:val="0"/>
        <w:spacing w:line="360" w:lineRule="auto"/>
        <w:ind w:left="1077" w:leftChars="0" w:hanging="720" w:firstLineChars="0"/>
        <w:rPr>
          <w:rFonts w:hint="eastAsia" w:ascii="仿宋" w:hAnsi="仿宋" w:eastAsia="仿宋" w:cs="仿宋"/>
          <w:color w:val="auto"/>
          <w:sz w:val="24"/>
        </w:rPr>
      </w:pPr>
      <w:r>
        <w:rPr>
          <w:rFonts w:hint="eastAsia" w:ascii="仿宋" w:hAnsi="仿宋" w:eastAsia="仿宋" w:cs="仿宋"/>
          <w:color w:val="auto"/>
          <w:kern w:val="2"/>
          <w:sz w:val="24"/>
          <w:szCs w:val="24"/>
          <w:lang w:val="en-US" w:eastAsia="zh-CN" w:bidi="ar-SA"/>
        </w:rPr>
        <w:t>4.2</w:t>
      </w:r>
      <w:r>
        <w:rPr>
          <w:rFonts w:hint="eastAsia" w:ascii="仿宋" w:hAnsi="仿宋" w:eastAsia="仿宋" w:cs="仿宋"/>
          <w:color w:val="auto"/>
          <w:sz w:val="24"/>
        </w:rPr>
        <w:t>采用综合评分法时，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评分分值计算保留小数点后两位，第三位四舍五入。</w:t>
      </w:r>
    </w:p>
    <w:p>
      <w:pPr>
        <w:numPr>
          <w:ilvl w:val="1"/>
          <w:numId w:val="0"/>
        </w:numPr>
        <w:tabs>
          <w:tab w:val="left" w:pos="1080"/>
        </w:tabs>
        <w:snapToGrid w:val="0"/>
        <w:spacing w:line="360" w:lineRule="auto"/>
        <w:ind w:left="1077" w:leftChars="0" w:hanging="720" w:firstLineChars="0"/>
        <w:rPr>
          <w:rFonts w:hint="eastAsia" w:ascii="仿宋" w:hAnsi="仿宋" w:eastAsia="仿宋" w:cs="仿宋"/>
          <w:color w:val="auto"/>
          <w:sz w:val="24"/>
        </w:rPr>
      </w:pPr>
      <w:r>
        <w:rPr>
          <w:rFonts w:hint="eastAsia" w:ascii="仿宋" w:hAnsi="仿宋" w:eastAsia="仿宋" w:cs="仿宋"/>
          <w:color w:val="auto"/>
          <w:kern w:val="2"/>
          <w:sz w:val="24"/>
          <w:szCs w:val="24"/>
          <w:lang w:val="en-US" w:eastAsia="zh-CN" w:bidi="ar-SA"/>
        </w:rPr>
        <w:t>4.3</w:t>
      </w:r>
      <w:r>
        <w:rPr>
          <w:rFonts w:hint="eastAsia" w:ascii="仿宋" w:hAnsi="仿宋" w:eastAsia="仿宋" w:cs="仿宋"/>
          <w:color w:val="auto"/>
          <w:sz w:val="24"/>
        </w:rPr>
        <w:t>评标委员会要对评分汇总情况进行复核，特别是对排名第一的、报价最低的、投标或</w:t>
      </w:r>
      <w:r>
        <w:rPr>
          <w:rFonts w:hint="eastAsia" w:ascii="仿宋" w:hAnsi="仿宋" w:eastAsia="仿宋" w:cs="仿宋"/>
          <w:color w:val="auto"/>
          <w:sz w:val="24"/>
          <w:lang w:eastAsia="zh-CN"/>
        </w:rPr>
        <w:t>投标文件</w:t>
      </w:r>
      <w:r>
        <w:rPr>
          <w:rFonts w:hint="eastAsia" w:ascii="仿宋" w:hAnsi="仿宋" w:eastAsia="仿宋" w:cs="仿宋"/>
          <w:color w:val="auto"/>
          <w:sz w:val="24"/>
        </w:rPr>
        <w:t>被认定为无效的情形进行重点复核。</w:t>
      </w:r>
    </w:p>
    <w:p>
      <w:pPr>
        <w:numPr>
          <w:ilvl w:val="1"/>
          <w:numId w:val="0"/>
        </w:numPr>
        <w:tabs>
          <w:tab w:val="left" w:pos="1080"/>
        </w:tabs>
        <w:snapToGrid w:val="0"/>
        <w:spacing w:line="360" w:lineRule="auto"/>
        <w:ind w:left="1077" w:leftChars="0" w:hanging="720" w:firstLineChars="0"/>
        <w:rPr>
          <w:rFonts w:hint="eastAsia" w:ascii="仿宋" w:hAnsi="仿宋" w:eastAsia="仿宋" w:cs="仿宋"/>
          <w:color w:val="auto"/>
          <w:sz w:val="24"/>
        </w:rPr>
      </w:pPr>
      <w:r>
        <w:rPr>
          <w:rFonts w:hint="eastAsia" w:ascii="仿宋" w:hAnsi="仿宋" w:eastAsia="仿宋" w:cs="仿宋"/>
          <w:color w:val="auto"/>
          <w:kern w:val="2"/>
          <w:sz w:val="24"/>
          <w:szCs w:val="24"/>
          <w:lang w:val="en-US" w:eastAsia="zh-CN" w:bidi="ar-SA"/>
        </w:rPr>
        <w:t>4.4</w:t>
      </w:r>
      <w:r>
        <w:rPr>
          <w:rFonts w:hint="eastAsia" w:ascii="仿宋" w:hAnsi="仿宋" w:eastAsia="仿宋" w:cs="仿宋"/>
          <w:color w:val="auto"/>
          <w:sz w:val="24"/>
        </w:rPr>
        <w:t>评标委员会将根据各投标人的评标排序，依次推荐本项目（各采购包）的中标候选人，起草并签署评标报告。本项目（各采购包）评标委员会共（各）推荐___名中标候选人。</w:t>
      </w:r>
    </w:p>
    <w:p>
      <w:pPr>
        <w:numPr>
          <w:ilvl w:val="0"/>
          <w:numId w:val="0"/>
        </w:numPr>
        <w:tabs>
          <w:tab w:val="left" w:pos="360"/>
        </w:tabs>
        <w:snapToGrid w:val="0"/>
        <w:spacing w:line="360" w:lineRule="auto"/>
        <w:ind w:left="900" w:leftChars="0" w:hanging="900" w:firstLineChars="0"/>
        <w:outlineLvl w:val="1"/>
        <w:rPr>
          <w:rFonts w:hint="eastAsia" w:ascii="仿宋" w:hAnsi="仿宋" w:eastAsia="仿宋" w:cs="仿宋"/>
          <w:color w:val="auto"/>
          <w:sz w:val="24"/>
        </w:rPr>
      </w:pPr>
      <w:bookmarkStart w:id="311" w:name="_Toc1575"/>
      <w:r>
        <w:rPr>
          <w:rFonts w:hint="eastAsia" w:ascii="仿宋" w:hAnsi="仿宋" w:eastAsia="仿宋" w:cs="仿宋"/>
          <w:color w:val="auto"/>
          <w:kern w:val="2"/>
          <w:sz w:val="24"/>
          <w:lang w:val="en-US" w:eastAsia="zh-CN" w:bidi="ar-SA"/>
        </w:rPr>
        <w:t>5</w:t>
      </w:r>
      <w:r>
        <w:rPr>
          <w:rFonts w:hint="eastAsia" w:ascii="仿宋" w:hAnsi="仿宋" w:eastAsia="仿宋" w:cs="仿宋"/>
          <w:color w:val="auto"/>
          <w:sz w:val="24"/>
        </w:rPr>
        <w:t>报告违法行为</w:t>
      </w:r>
      <w:bookmarkEnd w:id="311"/>
    </w:p>
    <w:p>
      <w:pPr>
        <w:numPr>
          <w:ilvl w:val="1"/>
          <w:numId w:val="0"/>
        </w:numPr>
        <w:tabs>
          <w:tab w:val="left" w:pos="1080"/>
        </w:tabs>
        <w:snapToGrid w:val="0"/>
        <w:spacing w:line="360" w:lineRule="auto"/>
        <w:ind w:left="1077" w:leftChars="0" w:hanging="720" w:firstLineChars="0"/>
        <w:rPr>
          <w:rFonts w:hint="eastAsia" w:ascii="仿宋" w:hAnsi="仿宋" w:eastAsia="仿宋" w:cs="仿宋"/>
          <w:color w:val="auto"/>
          <w:sz w:val="24"/>
        </w:rPr>
      </w:pPr>
      <w:r>
        <w:rPr>
          <w:rFonts w:hint="eastAsia" w:ascii="仿宋" w:hAnsi="仿宋" w:eastAsia="仿宋" w:cs="仿宋"/>
          <w:color w:val="auto"/>
          <w:kern w:val="2"/>
          <w:sz w:val="24"/>
          <w:szCs w:val="24"/>
          <w:lang w:val="en-US" w:eastAsia="zh-CN" w:bidi="ar-SA"/>
        </w:rPr>
        <w:t>5.1</w:t>
      </w:r>
      <w:r>
        <w:rPr>
          <w:rFonts w:hint="eastAsia" w:ascii="仿宋" w:hAnsi="仿宋" w:eastAsia="仿宋" w:cs="仿宋"/>
          <w:color w:val="auto"/>
          <w:sz w:val="24"/>
        </w:rPr>
        <w:t>评标委员会在评标过程中发现投标人有行贿、提供虚假材料或者串通等违法行为时，有向采购人、采购代理机构或者有关部门报告的职责。</w:t>
      </w:r>
    </w:p>
    <w:p>
      <w:pPr>
        <w:adjustRightInd w:val="0"/>
        <w:snapToGrid w:val="0"/>
        <w:spacing w:line="360" w:lineRule="auto"/>
        <w:jc w:val="center"/>
        <w:rPr>
          <w:rFonts w:hint="eastAsia" w:ascii="仿宋" w:hAnsi="仿宋" w:eastAsia="仿宋" w:cs="仿宋"/>
          <w:b/>
          <w:color w:val="auto"/>
          <w:sz w:val="24"/>
        </w:rPr>
      </w:pPr>
    </w:p>
    <w:p>
      <w:pPr>
        <w:adjustRightInd w:val="0"/>
        <w:snapToGrid w:val="0"/>
        <w:spacing w:line="360" w:lineRule="auto"/>
        <w:jc w:val="center"/>
        <w:rPr>
          <w:rFonts w:hint="eastAsia" w:ascii="仿宋" w:hAnsi="仿宋" w:eastAsia="仿宋" w:cs="仿宋"/>
          <w:b/>
          <w:color w:val="auto"/>
          <w:sz w:val="24"/>
        </w:rPr>
      </w:pPr>
    </w:p>
    <w:p>
      <w:pPr>
        <w:adjustRightInd w:val="0"/>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评审标准细则</w:t>
      </w:r>
    </w:p>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sz w:val="21"/>
          <w:szCs w:val="21"/>
        </w:rPr>
        <w:t>评审采用百分制，满分为100分，由2个部分组成：1、商务技术得分（</w:t>
      </w:r>
      <w:r>
        <w:rPr>
          <w:rFonts w:hint="eastAsia" w:ascii="仿宋" w:hAnsi="仿宋" w:eastAsia="仿宋" w:cs="仿宋"/>
          <w:color w:val="auto"/>
          <w:sz w:val="21"/>
          <w:szCs w:val="21"/>
          <w:lang w:val="en-US" w:eastAsia="zh-CN"/>
        </w:rPr>
        <w:t>7</w:t>
      </w:r>
      <w:r>
        <w:rPr>
          <w:rFonts w:hint="eastAsia" w:ascii="仿宋" w:hAnsi="仿宋" w:eastAsia="仿宋" w:cs="仿宋"/>
          <w:color w:val="auto"/>
          <w:sz w:val="21"/>
          <w:szCs w:val="21"/>
        </w:rPr>
        <w:t>0分），价格得分（</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0分）。</w:t>
      </w:r>
    </w:p>
    <w:tbl>
      <w:tblPr>
        <w:tblStyle w:val="22"/>
        <w:tblpPr w:leftFromText="180" w:rightFromText="180" w:vertAnchor="text" w:horzAnchor="page" w:tblpX="892" w:tblpY="303"/>
        <w:tblOverlap w:val="never"/>
        <w:tblW w:w="10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32"/>
        <w:gridCol w:w="1223"/>
        <w:gridCol w:w="864"/>
        <w:gridCol w:w="6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 w:hRule="atLeast"/>
        </w:trPr>
        <w:tc>
          <w:tcPr>
            <w:tcW w:w="2355" w:type="dxa"/>
            <w:gridSpan w:val="2"/>
            <w:noWrap w:val="0"/>
            <w:vAlign w:val="center"/>
          </w:tcPr>
          <w:p>
            <w:pPr>
              <w:ind w:firstLine="0" w:firstLineChars="0"/>
              <w:jc w:val="center"/>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评审项目</w:t>
            </w:r>
          </w:p>
        </w:tc>
        <w:tc>
          <w:tcPr>
            <w:tcW w:w="864" w:type="dxa"/>
            <w:noWrap w:val="0"/>
            <w:vAlign w:val="center"/>
          </w:tcPr>
          <w:p>
            <w:pPr>
              <w:ind w:firstLine="0" w:firstLineChars="0"/>
              <w:jc w:val="center"/>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标准分</w:t>
            </w:r>
          </w:p>
        </w:tc>
        <w:tc>
          <w:tcPr>
            <w:tcW w:w="6901" w:type="dxa"/>
            <w:noWrap w:val="0"/>
            <w:vAlign w:val="center"/>
          </w:tcPr>
          <w:p>
            <w:pPr>
              <w:ind w:firstLine="0" w:firstLineChars="0"/>
              <w:jc w:val="center"/>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3" w:hRule="atLeast"/>
        </w:trPr>
        <w:tc>
          <w:tcPr>
            <w:tcW w:w="10120" w:type="dxa"/>
            <w:gridSpan w:val="4"/>
            <w:noWrap w:val="0"/>
            <w:vAlign w:val="top"/>
          </w:tcPr>
          <w:p>
            <w:pPr>
              <w:ind w:firstLine="0" w:firstLineChars="0"/>
              <w:jc w:val="both"/>
              <w:rPr>
                <w:rFonts w:hint="eastAsia" w:ascii="仿宋" w:hAnsi="仿宋" w:eastAsia="仿宋" w:cs="仿宋"/>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0" w:hRule="atLeast"/>
        </w:trPr>
        <w:tc>
          <w:tcPr>
            <w:tcW w:w="1132" w:type="dxa"/>
            <w:noWrap w:val="0"/>
            <w:vAlign w:val="center"/>
          </w:tcPr>
          <w:p>
            <w:pPr>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价格评价评分标准</w:t>
            </w:r>
          </w:p>
          <w:p>
            <w:pPr>
              <w:spacing w:line="240" w:lineRule="auto"/>
              <w:ind w:left="105" w:hanging="105"/>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（30分）</w:t>
            </w:r>
          </w:p>
          <w:p>
            <w:pPr>
              <w:spacing w:line="240" w:lineRule="auto"/>
              <w:ind w:left="105" w:hanging="105"/>
              <w:rPr>
                <w:rFonts w:hint="eastAsia" w:ascii="仿宋" w:hAnsi="仿宋" w:eastAsia="仿宋" w:cs="仿宋"/>
                <w:color w:val="auto"/>
                <w:sz w:val="21"/>
                <w:szCs w:val="21"/>
                <w:lang w:val="en-US" w:eastAsia="zh-CN"/>
              </w:rPr>
            </w:pPr>
          </w:p>
        </w:tc>
        <w:tc>
          <w:tcPr>
            <w:tcW w:w="1223" w:type="dxa"/>
            <w:noWrap w:val="0"/>
            <w:vAlign w:val="center"/>
          </w:tcPr>
          <w:p>
            <w:pPr>
              <w:spacing w:line="240" w:lineRule="auto"/>
              <w:ind w:left="105" w:hanging="105"/>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报价得分</w:t>
            </w:r>
          </w:p>
        </w:tc>
        <w:tc>
          <w:tcPr>
            <w:tcW w:w="864" w:type="dxa"/>
            <w:noWrap w:val="0"/>
            <w:vAlign w:val="center"/>
          </w:tcPr>
          <w:p>
            <w:pPr>
              <w:spacing w:line="240" w:lineRule="auto"/>
              <w:ind w:left="210" w:leftChars="100" w:firstLine="105" w:firstLineChars="50"/>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30分</w:t>
            </w:r>
          </w:p>
        </w:tc>
        <w:tc>
          <w:tcPr>
            <w:tcW w:w="6901" w:type="dxa"/>
            <w:noWrap w:val="0"/>
            <w:vAlign w:val="top"/>
          </w:tcPr>
          <w:p>
            <w:pPr>
              <w:spacing w:line="240" w:lineRule="auto"/>
              <w:ind w:firstLine="420" w:firstLineChars="200"/>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满足招标文件要求且投标价格最低的投标报价为评标基准价，其价格分为满分30分。其他投标人的价格分统一按照下列公式计算：投标报价得分=(评标基准价／投标报价)×价格权值×100（价格权值为30％）。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6" w:hRule="atLeast"/>
        </w:trPr>
        <w:tc>
          <w:tcPr>
            <w:tcW w:w="1132" w:type="dxa"/>
            <w:vMerge w:val="restart"/>
            <w:noWrap w:val="0"/>
            <w:vAlign w:val="center"/>
          </w:tcPr>
          <w:p>
            <w:pPr>
              <w:spacing w:line="240" w:lineRule="auto"/>
              <w:ind w:left="105" w:hanging="105"/>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技术评分标准（53分）</w:t>
            </w:r>
          </w:p>
          <w:p>
            <w:pPr>
              <w:spacing w:line="240" w:lineRule="auto"/>
              <w:ind w:left="105" w:hanging="105"/>
              <w:rPr>
                <w:rFonts w:hint="eastAsia" w:ascii="仿宋" w:hAnsi="仿宋" w:eastAsia="仿宋" w:cs="仿宋"/>
                <w:color w:val="auto"/>
                <w:sz w:val="21"/>
                <w:szCs w:val="21"/>
                <w:lang w:val="en-US" w:eastAsia="zh-CN"/>
              </w:rPr>
            </w:pPr>
          </w:p>
        </w:tc>
        <w:tc>
          <w:tcPr>
            <w:tcW w:w="1223" w:type="dxa"/>
            <w:noWrap w:val="0"/>
            <w:vAlign w:val="center"/>
          </w:tcPr>
          <w:p>
            <w:pPr>
              <w:spacing w:line="240" w:lineRule="auto"/>
              <w:ind w:left="105" w:hanging="105"/>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服务方案</w:t>
            </w:r>
          </w:p>
        </w:tc>
        <w:tc>
          <w:tcPr>
            <w:tcW w:w="864" w:type="dxa"/>
            <w:noWrap w:val="0"/>
            <w:vAlign w:val="center"/>
          </w:tcPr>
          <w:p>
            <w:pPr>
              <w:spacing w:line="240" w:lineRule="auto"/>
              <w:ind w:left="210" w:leftChars="100" w:firstLine="105" w:firstLineChars="50"/>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17分</w:t>
            </w:r>
          </w:p>
        </w:tc>
        <w:tc>
          <w:tcPr>
            <w:tcW w:w="6901" w:type="dxa"/>
            <w:noWrap w:val="0"/>
            <w:vAlign w:val="top"/>
          </w:tcPr>
          <w:p>
            <w:pPr>
              <w:spacing w:line="240" w:lineRule="auto"/>
              <w:ind w:left="105" w:hanging="105"/>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投标单位根据招标文件中整体项目的服务需求、时间安排、行程安排、场地设施等进行项目整体计划、规划，进行综合考虑。</w:t>
            </w:r>
          </w:p>
          <w:p>
            <w:pPr>
              <w:spacing w:line="240" w:lineRule="auto"/>
              <w:ind w:left="105" w:hanging="105"/>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服务方案安排合理，能完全满足采购人的服务需求，对活动的整体进度有详细计划，分工安排、场地设施具有合理性、针对性的，得12-17分</w:t>
            </w:r>
          </w:p>
          <w:p>
            <w:pPr>
              <w:spacing w:line="240" w:lineRule="auto"/>
              <w:ind w:left="105" w:hanging="105"/>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服务方案安排较合理，能满足采购人的服务需求，整体方案实用性一般，对活动的整体进度有较为详细计划、分工安排、场地设施配套较合理得6-11分</w:t>
            </w:r>
          </w:p>
          <w:p>
            <w:pPr>
              <w:spacing w:line="240" w:lineRule="auto"/>
              <w:ind w:left="105" w:hanging="105"/>
              <w:rPr>
                <w:rFonts w:hint="eastAsia" w:ascii="仿宋" w:hAnsi="仿宋" w:eastAsia="仿宋" w:cs="仿宋"/>
                <w:color w:val="auto"/>
                <w:sz w:val="21"/>
                <w:szCs w:val="21"/>
                <w:lang w:val="en-US" w:eastAsia="zh-CN"/>
              </w:rPr>
            </w:pPr>
            <w:r>
              <w:rPr>
                <w:rFonts w:hint="eastAsia" w:ascii="仿宋" w:hAnsi="仿宋" w:eastAsia="仿宋" w:cs="仿宋"/>
                <w:color w:val="auto"/>
                <w:sz w:val="20"/>
                <w:szCs w:val="20"/>
                <w:lang w:val="en-US" w:eastAsia="zh-CN"/>
              </w:rPr>
              <w:t>服务方案存在瑕疵，只能基本满足采购人的服务需求，方案内容针对性较差，整体方案实用性较差，对活动的整体进度、详细计划、分工安排基本可行得1-5分；不提供者不得分。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66" w:hRule="atLeast"/>
        </w:trPr>
        <w:tc>
          <w:tcPr>
            <w:tcW w:w="1132" w:type="dxa"/>
            <w:vMerge w:val="continue"/>
            <w:noWrap w:val="0"/>
            <w:tcMar>
              <w:top w:w="0" w:type="dxa"/>
              <w:left w:w="108" w:type="dxa"/>
              <w:bottom w:w="0" w:type="dxa"/>
              <w:right w:w="108" w:type="dxa"/>
            </w:tcMar>
            <w:vAlign w:val="center"/>
          </w:tcPr>
          <w:p>
            <w:pPr>
              <w:spacing w:line="240" w:lineRule="auto"/>
              <w:ind w:left="105" w:hanging="105"/>
              <w:rPr>
                <w:rFonts w:hint="eastAsia" w:ascii="仿宋" w:hAnsi="仿宋" w:eastAsia="仿宋" w:cs="仿宋"/>
                <w:color w:val="auto"/>
                <w:sz w:val="21"/>
                <w:szCs w:val="21"/>
                <w:lang w:val="en-US" w:eastAsia="zh-CN"/>
              </w:rPr>
            </w:pPr>
          </w:p>
        </w:tc>
        <w:tc>
          <w:tcPr>
            <w:tcW w:w="1223" w:type="dxa"/>
            <w:noWrap w:val="0"/>
            <w:tcMar>
              <w:top w:w="0" w:type="dxa"/>
              <w:left w:w="108" w:type="dxa"/>
              <w:bottom w:w="0" w:type="dxa"/>
              <w:right w:w="108" w:type="dxa"/>
            </w:tcMar>
            <w:vAlign w:val="center"/>
          </w:tcPr>
          <w:p>
            <w:pPr>
              <w:spacing w:line="240" w:lineRule="auto"/>
              <w:ind w:left="105" w:hanging="105"/>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执行团队情况</w:t>
            </w:r>
          </w:p>
        </w:tc>
        <w:tc>
          <w:tcPr>
            <w:tcW w:w="864" w:type="dxa"/>
            <w:noWrap w:val="0"/>
            <w:tcMar>
              <w:top w:w="0" w:type="dxa"/>
              <w:left w:w="108" w:type="dxa"/>
              <w:bottom w:w="0" w:type="dxa"/>
              <w:right w:w="108" w:type="dxa"/>
            </w:tcMar>
            <w:vAlign w:val="center"/>
          </w:tcPr>
          <w:p>
            <w:pPr>
              <w:spacing w:line="240" w:lineRule="auto"/>
              <w:ind w:left="210" w:leftChars="100" w:firstLine="105" w:firstLineChars="50"/>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12分</w:t>
            </w:r>
          </w:p>
        </w:tc>
        <w:tc>
          <w:tcPr>
            <w:tcW w:w="6901" w:type="dxa"/>
            <w:noWrap w:val="0"/>
            <w:tcMar>
              <w:top w:w="0" w:type="dxa"/>
              <w:left w:w="108" w:type="dxa"/>
              <w:bottom w:w="0" w:type="dxa"/>
              <w:right w:w="108" w:type="dxa"/>
            </w:tcMar>
            <w:vAlign w:val="top"/>
          </w:tcPr>
          <w:p>
            <w:pPr>
              <w:spacing w:line="240" w:lineRule="auto"/>
              <w:ind w:left="105" w:hanging="105"/>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项目负责人：项目负责人应当具有丰富的实践经验和管理能力。</w:t>
            </w:r>
          </w:p>
          <w:p>
            <w:pPr>
              <w:spacing w:line="240" w:lineRule="auto"/>
              <w:ind w:left="105" w:hanging="105"/>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项目组组成人员：项目组的人员构成合理（需提供该项目负责人员、联络人员、安全防护、组织实施人员），项目经验丰富，有利于项目的执行。</w:t>
            </w:r>
          </w:p>
          <w:p>
            <w:pPr>
              <w:spacing w:line="240" w:lineRule="auto"/>
              <w:ind w:left="105" w:hanging="105"/>
              <w:rPr>
                <w:rFonts w:hint="eastAsia" w:ascii="仿宋" w:hAnsi="仿宋" w:eastAsia="仿宋" w:cs="仿宋"/>
                <w:color w:val="auto"/>
                <w:sz w:val="21"/>
                <w:szCs w:val="21"/>
                <w:lang w:val="en-US" w:eastAsia="zh-CN"/>
              </w:rPr>
            </w:pPr>
            <w:r>
              <w:rPr>
                <w:rFonts w:hint="eastAsia" w:ascii="仿宋" w:hAnsi="仿宋" w:eastAsia="仿宋" w:cs="仿宋"/>
                <w:color w:val="auto"/>
                <w:sz w:val="20"/>
                <w:szCs w:val="20"/>
                <w:lang w:val="en-US" w:eastAsia="zh-CN"/>
              </w:rPr>
              <w:t>投标单位自行配备执行团队，项目团队配置合理、人员构成科学、专业性强、团队经验丰富且执行团队人员≥6人得9-12分；项目团队配置较为合理、人员构成较为科学、专业性较强且执行团队人员≥4人（小于6人）得5-8分；项目团队配置不合理、专业性不强、团队没有相关经验且执行团队人员≥3人（小于4人）得3-4分；执行团队人员构成不合理、专业性不强没有相关经验且执行团队人员&lt;3人得1-2分，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4" w:hRule="atLeast"/>
        </w:trPr>
        <w:tc>
          <w:tcPr>
            <w:tcW w:w="1132" w:type="dxa"/>
            <w:vMerge w:val="continue"/>
            <w:noWrap w:val="0"/>
            <w:tcMar>
              <w:top w:w="0" w:type="dxa"/>
              <w:left w:w="108" w:type="dxa"/>
              <w:bottom w:w="0" w:type="dxa"/>
              <w:right w:w="108" w:type="dxa"/>
            </w:tcMar>
            <w:vAlign w:val="center"/>
          </w:tcPr>
          <w:p>
            <w:pPr>
              <w:spacing w:line="240" w:lineRule="auto"/>
              <w:ind w:left="105" w:hanging="105"/>
              <w:rPr>
                <w:rFonts w:hint="eastAsia" w:ascii="仿宋" w:hAnsi="仿宋" w:eastAsia="仿宋" w:cs="仿宋"/>
                <w:color w:val="auto"/>
                <w:sz w:val="21"/>
                <w:szCs w:val="21"/>
                <w:lang w:val="en-US" w:eastAsia="zh-CN"/>
              </w:rPr>
            </w:pPr>
          </w:p>
        </w:tc>
        <w:tc>
          <w:tcPr>
            <w:tcW w:w="1223" w:type="dxa"/>
            <w:noWrap w:val="0"/>
            <w:tcMar>
              <w:top w:w="0" w:type="dxa"/>
              <w:left w:w="108" w:type="dxa"/>
              <w:bottom w:w="0" w:type="dxa"/>
              <w:right w:w="108" w:type="dxa"/>
            </w:tcMar>
            <w:vAlign w:val="center"/>
          </w:tcPr>
          <w:p>
            <w:pPr>
              <w:spacing w:line="240" w:lineRule="auto"/>
              <w:ind w:left="105" w:leftChars="0" w:hanging="105" w:firstLineChars="0"/>
              <w:rPr>
                <w:rFonts w:hint="eastAsia" w:ascii="仿宋" w:hAnsi="仿宋" w:eastAsia="仿宋" w:cs="仿宋"/>
                <w:color w:val="auto"/>
                <w:sz w:val="21"/>
                <w:szCs w:val="21"/>
                <w:lang w:val="en-US" w:eastAsia="zh-CN"/>
              </w:rPr>
            </w:pPr>
            <w:r>
              <w:rPr>
                <w:rFonts w:hint="eastAsia" w:ascii="仿宋" w:hAnsi="仿宋" w:eastAsia="仿宋" w:cs="仿宋"/>
                <w:color w:val="auto"/>
                <w:sz w:val="20"/>
                <w:szCs w:val="20"/>
                <w:lang w:val="en-US" w:eastAsia="zh-CN"/>
              </w:rPr>
              <w:t>应急措施</w:t>
            </w:r>
          </w:p>
        </w:tc>
        <w:tc>
          <w:tcPr>
            <w:tcW w:w="864" w:type="dxa"/>
            <w:noWrap w:val="0"/>
            <w:tcMar>
              <w:top w:w="0" w:type="dxa"/>
              <w:left w:w="108" w:type="dxa"/>
              <w:bottom w:w="0" w:type="dxa"/>
              <w:right w:w="108" w:type="dxa"/>
            </w:tcMar>
            <w:vAlign w:val="center"/>
          </w:tcPr>
          <w:p>
            <w:pPr>
              <w:spacing w:line="240" w:lineRule="auto"/>
              <w:ind w:left="210" w:leftChars="100" w:firstLine="100" w:firstLineChars="50"/>
              <w:rPr>
                <w:rFonts w:hint="eastAsia" w:ascii="仿宋" w:hAnsi="仿宋" w:eastAsia="仿宋" w:cs="仿宋"/>
                <w:color w:val="auto"/>
                <w:sz w:val="21"/>
                <w:szCs w:val="21"/>
                <w:lang w:val="en-US" w:eastAsia="zh-CN"/>
              </w:rPr>
            </w:pPr>
            <w:r>
              <w:rPr>
                <w:rFonts w:hint="eastAsia" w:ascii="仿宋" w:hAnsi="仿宋" w:eastAsia="仿宋" w:cs="仿宋"/>
                <w:color w:val="auto"/>
                <w:sz w:val="20"/>
                <w:szCs w:val="20"/>
                <w:lang w:val="en-US" w:eastAsia="zh-CN"/>
              </w:rPr>
              <w:t>6分</w:t>
            </w:r>
          </w:p>
        </w:tc>
        <w:tc>
          <w:tcPr>
            <w:tcW w:w="6901" w:type="dxa"/>
            <w:noWrap w:val="0"/>
            <w:tcMar>
              <w:top w:w="0" w:type="dxa"/>
              <w:left w:w="108" w:type="dxa"/>
              <w:bottom w:w="0" w:type="dxa"/>
              <w:right w:w="108" w:type="dxa"/>
            </w:tcMar>
            <w:vAlign w:val="top"/>
          </w:tcPr>
          <w:p>
            <w:pPr>
              <w:spacing w:line="240" w:lineRule="auto"/>
              <w:ind w:left="105" w:leftChars="0" w:hanging="105" w:firstLineChars="0"/>
              <w:rPr>
                <w:rFonts w:hint="eastAsia" w:ascii="仿宋" w:hAnsi="仿宋" w:eastAsia="仿宋" w:cs="仿宋"/>
                <w:color w:val="auto"/>
                <w:sz w:val="21"/>
                <w:szCs w:val="21"/>
                <w:lang w:val="en-US" w:eastAsia="zh-CN"/>
              </w:rPr>
            </w:pPr>
            <w:r>
              <w:rPr>
                <w:rFonts w:hint="eastAsia" w:ascii="仿宋" w:hAnsi="仿宋" w:eastAsia="仿宋" w:cs="仿宋"/>
                <w:color w:val="auto"/>
                <w:sz w:val="20"/>
                <w:szCs w:val="20"/>
                <w:lang w:val="en-US" w:eastAsia="zh-CN"/>
              </w:rPr>
              <w:t>根据方案优劣、全面性、安全性、预见性等进行评分。应急方案（例：人员安全防护、交通安全、紧急情况应急措施等）、全面性、安全性、预见性清晰得5-6分，应急方案、全面性、安全性、预见性不明确得3-4分，应急方案、全面性、安全性、预见性一般得1-2分；不提供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 w:hRule="atLeast"/>
        </w:trPr>
        <w:tc>
          <w:tcPr>
            <w:tcW w:w="1132" w:type="dxa"/>
            <w:vMerge w:val="continue"/>
            <w:noWrap w:val="0"/>
            <w:tcMar>
              <w:top w:w="0" w:type="dxa"/>
              <w:left w:w="108" w:type="dxa"/>
              <w:bottom w:w="0" w:type="dxa"/>
              <w:right w:w="108" w:type="dxa"/>
            </w:tcMar>
            <w:vAlign w:val="center"/>
          </w:tcPr>
          <w:p>
            <w:pPr>
              <w:spacing w:line="240" w:lineRule="auto"/>
              <w:ind w:left="105" w:hanging="105"/>
              <w:rPr>
                <w:rFonts w:hint="eastAsia" w:ascii="仿宋" w:hAnsi="仿宋" w:eastAsia="仿宋" w:cs="仿宋"/>
                <w:color w:val="auto"/>
                <w:sz w:val="21"/>
                <w:szCs w:val="21"/>
                <w:lang w:val="en-US" w:eastAsia="zh-CN"/>
              </w:rPr>
            </w:pPr>
          </w:p>
        </w:tc>
        <w:tc>
          <w:tcPr>
            <w:tcW w:w="1223" w:type="dxa"/>
            <w:noWrap w:val="0"/>
            <w:tcMar>
              <w:top w:w="0" w:type="dxa"/>
              <w:left w:w="108" w:type="dxa"/>
              <w:bottom w:w="0" w:type="dxa"/>
              <w:right w:w="108" w:type="dxa"/>
            </w:tcMar>
            <w:vAlign w:val="center"/>
          </w:tcPr>
          <w:p>
            <w:pPr>
              <w:spacing w:line="240" w:lineRule="auto"/>
              <w:ind w:left="105" w:leftChars="0" w:hanging="105" w:firstLineChars="0"/>
              <w:rPr>
                <w:rFonts w:hint="eastAsia" w:ascii="仿宋" w:hAnsi="仿宋" w:eastAsia="仿宋" w:cs="仿宋"/>
                <w:color w:val="auto"/>
                <w:sz w:val="21"/>
                <w:szCs w:val="21"/>
                <w:lang w:val="en-US" w:eastAsia="zh-CN"/>
              </w:rPr>
            </w:pPr>
            <w:r>
              <w:rPr>
                <w:rFonts w:hint="eastAsia" w:ascii="仿宋" w:hAnsi="仿宋" w:eastAsia="仿宋" w:cs="仿宋"/>
                <w:color w:val="auto"/>
                <w:sz w:val="20"/>
                <w:szCs w:val="20"/>
                <w:lang w:val="en-US" w:eastAsia="zh-CN"/>
              </w:rPr>
              <w:t>交通车辆安排方案</w:t>
            </w:r>
          </w:p>
        </w:tc>
        <w:tc>
          <w:tcPr>
            <w:tcW w:w="864" w:type="dxa"/>
            <w:noWrap w:val="0"/>
            <w:tcMar>
              <w:top w:w="0" w:type="dxa"/>
              <w:left w:w="108" w:type="dxa"/>
              <w:bottom w:w="0" w:type="dxa"/>
              <w:right w:w="108" w:type="dxa"/>
            </w:tcMar>
            <w:vAlign w:val="center"/>
          </w:tcPr>
          <w:p>
            <w:pPr>
              <w:spacing w:line="240" w:lineRule="auto"/>
              <w:ind w:left="210" w:leftChars="100" w:firstLine="100" w:firstLineChars="50"/>
              <w:rPr>
                <w:rFonts w:hint="eastAsia" w:ascii="仿宋" w:hAnsi="仿宋" w:eastAsia="仿宋" w:cs="仿宋"/>
                <w:color w:val="auto"/>
                <w:sz w:val="21"/>
                <w:szCs w:val="21"/>
                <w:lang w:val="en-US" w:eastAsia="zh-CN"/>
              </w:rPr>
            </w:pPr>
            <w:r>
              <w:rPr>
                <w:rFonts w:hint="eastAsia" w:ascii="仿宋" w:hAnsi="仿宋" w:eastAsia="仿宋" w:cs="仿宋"/>
                <w:color w:val="auto"/>
                <w:sz w:val="20"/>
                <w:szCs w:val="20"/>
                <w:lang w:val="en-US" w:eastAsia="zh-CN"/>
              </w:rPr>
              <w:t>6分</w:t>
            </w:r>
          </w:p>
        </w:tc>
        <w:tc>
          <w:tcPr>
            <w:tcW w:w="6901" w:type="dxa"/>
            <w:noWrap w:val="0"/>
            <w:tcMar>
              <w:top w:w="0" w:type="dxa"/>
              <w:left w:w="108" w:type="dxa"/>
              <w:bottom w:w="0" w:type="dxa"/>
              <w:right w:w="108" w:type="dxa"/>
            </w:tcMar>
            <w:vAlign w:val="top"/>
          </w:tcPr>
          <w:p>
            <w:pPr>
              <w:spacing w:line="240" w:lineRule="auto"/>
              <w:ind w:left="105" w:leftChars="0" w:hanging="105" w:firstLineChars="0"/>
              <w:rPr>
                <w:rFonts w:hint="eastAsia" w:ascii="仿宋" w:hAnsi="仿宋" w:eastAsia="仿宋" w:cs="仿宋"/>
                <w:color w:val="auto"/>
                <w:sz w:val="21"/>
                <w:szCs w:val="21"/>
                <w:lang w:val="en-US" w:eastAsia="zh-CN"/>
              </w:rPr>
            </w:pPr>
            <w:r>
              <w:rPr>
                <w:rFonts w:hint="eastAsia" w:ascii="仿宋" w:hAnsi="仿宋" w:eastAsia="仿宋" w:cs="仿宋"/>
                <w:color w:val="auto"/>
                <w:sz w:val="20"/>
                <w:szCs w:val="20"/>
                <w:lang w:val="en-US" w:eastAsia="zh-CN"/>
              </w:rPr>
              <w:t>针对该项目制定交通车辆安排方案（需详细列明在活动过程中所使用车辆安排表）：方案内容考虑全面，出行路线安排合理、安全保障措施完善、交通车辆质量状况良好得5-6分；有方案内容，出行路线安排情况较合理、安全保障措施较为完善、交通车辆质量状况一般得3-4分；有方案内容，出行路线安排情况不合理、安全保障措施不够完善、交通车辆质量状况较差得1-2分；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 w:hRule="atLeast"/>
        </w:trPr>
        <w:tc>
          <w:tcPr>
            <w:tcW w:w="1132" w:type="dxa"/>
            <w:vMerge w:val="continue"/>
            <w:noWrap w:val="0"/>
            <w:tcMar>
              <w:top w:w="0" w:type="dxa"/>
              <w:left w:w="108" w:type="dxa"/>
              <w:bottom w:w="0" w:type="dxa"/>
              <w:right w:w="108" w:type="dxa"/>
            </w:tcMar>
            <w:vAlign w:val="center"/>
          </w:tcPr>
          <w:p>
            <w:pPr>
              <w:spacing w:line="240" w:lineRule="auto"/>
              <w:ind w:left="105" w:hanging="105"/>
              <w:rPr>
                <w:rFonts w:hint="eastAsia" w:ascii="仿宋" w:hAnsi="仿宋" w:eastAsia="仿宋" w:cs="仿宋"/>
                <w:color w:val="auto"/>
                <w:sz w:val="21"/>
                <w:szCs w:val="21"/>
                <w:lang w:val="en-US" w:eastAsia="zh-CN"/>
              </w:rPr>
            </w:pPr>
          </w:p>
        </w:tc>
        <w:tc>
          <w:tcPr>
            <w:tcW w:w="1223" w:type="dxa"/>
            <w:noWrap w:val="0"/>
            <w:tcMar>
              <w:top w:w="0" w:type="dxa"/>
              <w:left w:w="108" w:type="dxa"/>
              <w:bottom w:w="0" w:type="dxa"/>
              <w:right w:w="108" w:type="dxa"/>
            </w:tcMar>
            <w:vAlign w:val="center"/>
          </w:tcPr>
          <w:p>
            <w:pPr>
              <w:spacing w:line="240" w:lineRule="auto"/>
              <w:ind w:left="105" w:leftChars="0" w:hanging="105" w:firstLineChars="0"/>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食宿餐饮方案</w:t>
            </w:r>
          </w:p>
        </w:tc>
        <w:tc>
          <w:tcPr>
            <w:tcW w:w="864" w:type="dxa"/>
            <w:noWrap w:val="0"/>
            <w:tcMar>
              <w:top w:w="0" w:type="dxa"/>
              <w:left w:w="108" w:type="dxa"/>
              <w:bottom w:w="0" w:type="dxa"/>
              <w:right w:w="108" w:type="dxa"/>
            </w:tcMar>
            <w:vAlign w:val="center"/>
          </w:tcPr>
          <w:p>
            <w:pPr>
              <w:spacing w:line="240" w:lineRule="auto"/>
              <w:ind w:left="210" w:leftChars="100" w:firstLine="100" w:firstLineChars="50"/>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6分</w:t>
            </w:r>
          </w:p>
        </w:tc>
        <w:tc>
          <w:tcPr>
            <w:tcW w:w="6901" w:type="dxa"/>
            <w:noWrap w:val="0"/>
            <w:tcMar>
              <w:top w:w="0" w:type="dxa"/>
              <w:left w:w="108" w:type="dxa"/>
              <w:bottom w:w="0" w:type="dxa"/>
              <w:right w:w="108" w:type="dxa"/>
            </w:tcMar>
            <w:vAlign w:val="top"/>
          </w:tcPr>
          <w:p>
            <w:pPr>
              <w:spacing w:line="240" w:lineRule="auto"/>
              <w:ind w:left="105" w:leftChars="0" w:hanging="105" w:firstLineChars="0"/>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针对该项目制定食宿餐饮方案：餐饮食宿安排计划周密、各项考虑全面，饮食及住宿保障措施具体得5-6分，餐饮食宿安排计划一般、各项考虑一般得3-4分，饮食及住宿保障措施较差、各项考虑不全面得1-2分，不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 w:hRule="atLeast"/>
        </w:trPr>
        <w:tc>
          <w:tcPr>
            <w:tcW w:w="1132" w:type="dxa"/>
            <w:vMerge w:val="continue"/>
            <w:noWrap w:val="0"/>
            <w:tcMar>
              <w:top w:w="0" w:type="dxa"/>
              <w:left w:w="108" w:type="dxa"/>
              <w:bottom w:w="0" w:type="dxa"/>
              <w:right w:w="108" w:type="dxa"/>
            </w:tcMar>
            <w:vAlign w:val="center"/>
          </w:tcPr>
          <w:p>
            <w:pPr>
              <w:spacing w:line="240" w:lineRule="auto"/>
              <w:ind w:left="105" w:hanging="105"/>
              <w:rPr>
                <w:rFonts w:hint="eastAsia" w:ascii="仿宋" w:hAnsi="仿宋" w:eastAsia="仿宋" w:cs="仿宋"/>
                <w:color w:val="auto"/>
                <w:sz w:val="21"/>
                <w:szCs w:val="21"/>
                <w:lang w:val="en-US" w:eastAsia="zh-CN"/>
              </w:rPr>
            </w:pPr>
          </w:p>
        </w:tc>
        <w:tc>
          <w:tcPr>
            <w:tcW w:w="1223" w:type="dxa"/>
            <w:noWrap w:val="0"/>
            <w:tcMar>
              <w:top w:w="0" w:type="dxa"/>
              <w:left w:w="108" w:type="dxa"/>
              <w:bottom w:w="0" w:type="dxa"/>
              <w:right w:w="108" w:type="dxa"/>
            </w:tcMar>
            <w:vAlign w:val="center"/>
          </w:tcPr>
          <w:p>
            <w:pPr>
              <w:spacing w:line="240" w:lineRule="auto"/>
              <w:ind w:left="105" w:leftChars="0" w:hanging="105" w:firstLineChars="0"/>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物料配备方案</w:t>
            </w:r>
          </w:p>
        </w:tc>
        <w:tc>
          <w:tcPr>
            <w:tcW w:w="864" w:type="dxa"/>
            <w:noWrap w:val="0"/>
            <w:tcMar>
              <w:top w:w="0" w:type="dxa"/>
              <w:left w:w="108" w:type="dxa"/>
              <w:bottom w:w="0" w:type="dxa"/>
              <w:right w:w="108" w:type="dxa"/>
            </w:tcMar>
            <w:vAlign w:val="center"/>
          </w:tcPr>
          <w:p>
            <w:pPr>
              <w:spacing w:line="240" w:lineRule="auto"/>
              <w:ind w:left="210" w:leftChars="100" w:firstLine="100" w:firstLineChars="50"/>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6分</w:t>
            </w:r>
          </w:p>
        </w:tc>
        <w:tc>
          <w:tcPr>
            <w:tcW w:w="6901" w:type="dxa"/>
            <w:noWrap w:val="0"/>
            <w:tcMar>
              <w:top w:w="0" w:type="dxa"/>
              <w:left w:w="108" w:type="dxa"/>
              <w:bottom w:w="0" w:type="dxa"/>
              <w:right w:w="108" w:type="dxa"/>
            </w:tcMar>
            <w:vAlign w:val="top"/>
          </w:tcPr>
          <w:p>
            <w:pPr>
              <w:spacing w:line="240" w:lineRule="auto"/>
              <w:ind w:left="105" w:leftChars="0" w:hanging="105" w:firstLineChars="0"/>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针对该项目制定物料配备方案：物料配备方案全面详细、实用性强得6分，物料配备方案较一般，实用性一般得4分，物料配备方案一般，实用性不强得2分，不提供方案不得分。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9" w:hRule="atLeast"/>
        </w:trPr>
        <w:tc>
          <w:tcPr>
            <w:tcW w:w="1132" w:type="dxa"/>
            <w:vMerge w:val="restart"/>
            <w:noWrap w:val="0"/>
            <w:tcMar>
              <w:top w:w="0" w:type="dxa"/>
              <w:left w:w="108" w:type="dxa"/>
              <w:bottom w:w="0" w:type="dxa"/>
              <w:right w:w="108" w:type="dxa"/>
            </w:tcMar>
            <w:vAlign w:val="center"/>
          </w:tcPr>
          <w:p>
            <w:pPr>
              <w:spacing w:line="240" w:lineRule="auto"/>
              <w:ind w:left="105" w:hanging="105"/>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商务评分标准（17分）</w:t>
            </w:r>
          </w:p>
        </w:tc>
        <w:tc>
          <w:tcPr>
            <w:tcW w:w="1223" w:type="dxa"/>
            <w:noWrap w:val="0"/>
            <w:tcMar>
              <w:top w:w="0" w:type="dxa"/>
              <w:left w:w="108" w:type="dxa"/>
              <w:bottom w:w="0" w:type="dxa"/>
              <w:right w:w="108" w:type="dxa"/>
            </w:tcMar>
            <w:vAlign w:val="center"/>
          </w:tcPr>
          <w:p>
            <w:pPr>
              <w:spacing w:line="240" w:lineRule="auto"/>
              <w:ind w:left="105" w:leftChars="0" w:hanging="105" w:firstLineChars="0"/>
              <w:rPr>
                <w:rFonts w:hint="eastAsia" w:ascii="仿宋" w:hAnsi="仿宋" w:eastAsia="仿宋" w:cs="仿宋"/>
                <w:color w:val="auto"/>
                <w:sz w:val="21"/>
                <w:szCs w:val="21"/>
                <w:lang w:val="en-US" w:eastAsia="zh-CN"/>
              </w:rPr>
            </w:pPr>
            <w:r>
              <w:rPr>
                <w:rFonts w:hint="eastAsia" w:ascii="仿宋" w:hAnsi="仿宋" w:eastAsia="仿宋" w:cs="仿宋"/>
                <w:color w:val="auto"/>
                <w:sz w:val="20"/>
                <w:szCs w:val="20"/>
                <w:lang w:val="en-US" w:eastAsia="zh-CN"/>
              </w:rPr>
              <w:t>服务承诺</w:t>
            </w:r>
          </w:p>
        </w:tc>
        <w:tc>
          <w:tcPr>
            <w:tcW w:w="864" w:type="dxa"/>
            <w:noWrap w:val="0"/>
            <w:tcMar>
              <w:top w:w="0" w:type="dxa"/>
              <w:left w:w="108" w:type="dxa"/>
              <w:bottom w:w="0" w:type="dxa"/>
              <w:right w:w="108" w:type="dxa"/>
            </w:tcMar>
            <w:vAlign w:val="center"/>
          </w:tcPr>
          <w:p>
            <w:pPr>
              <w:spacing w:line="240" w:lineRule="auto"/>
              <w:ind w:firstLine="200" w:firstLineChars="100"/>
              <w:rPr>
                <w:rFonts w:hint="eastAsia" w:ascii="仿宋" w:hAnsi="仿宋" w:eastAsia="仿宋" w:cs="仿宋"/>
                <w:color w:val="auto"/>
                <w:sz w:val="21"/>
                <w:szCs w:val="21"/>
                <w:lang w:val="en-US" w:eastAsia="zh-CN"/>
              </w:rPr>
            </w:pPr>
            <w:r>
              <w:rPr>
                <w:rFonts w:hint="eastAsia" w:ascii="仿宋" w:hAnsi="仿宋" w:eastAsia="仿宋" w:cs="仿宋"/>
                <w:color w:val="auto"/>
                <w:sz w:val="20"/>
                <w:szCs w:val="20"/>
                <w:lang w:val="en-US" w:eastAsia="zh-CN"/>
              </w:rPr>
              <w:t>6分</w:t>
            </w:r>
          </w:p>
        </w:tc>
        <w:tc>
          <w:tcPr>
            <w:tcW w:w="6901" w:type="dxa"/>
            <w:noWrap w:val="0"/>
            <w:tcMar>
              <w:top w:w="0" w:type="dxa"/>
              <w:left w:w="108" w:type="dxa"/>
              <w:bottom w:w="0" w:type="dxa"/>
              <w:right w:w="108" w:type="dxa"/>
            </w:tcMar>
            <w:vAlign w:val="top"/>
          </w:tcPr>
          <w:p>
            <w:pPr>
              <w:spacing w:line="240" w:lineRule="auto"/>
              <w:ind w:left="105" w:leftChars="0" w:hanging="105" w:firstLineChars="0"/>
              <w:rPr>
                <w:rFonts w:hint="eastAsia" w:ascii="仿宋" w:hAnsi="仿宋" w:eastAsia="仿宋" w:cs="仿宋"/>
                <w:color w:val="auto"/>
                <w:sz w:val="21"/>
                <w:szCs w:val="21"/>
                <w:lang w:val="en-US" w:eastAsia="zh-CN"/>
              </w:rPr>
            </w:pPr>
            <w:r>
              <w:rPr>
                <w:rFonts w:hint="eastAsia" w:ascii="仿宋" w:hAnsi="仿宋" w:eastAsia="仿宋" w:cs="仿宋"/>
                <w:color w:val="auto"/>
                <w:sz w:val="20"/>
                <w:szCs w:val="20"/>
                <w:lang w:val="en-US" w:eastAsia="zh-CN"/>
              </w:rPr>
              <w:t>根据供应商对项目实施过程中的服务及实质性承诺及有效措施等内容进行承诺。能提出实施过程中可能存在的问题并提出了明确详细的服务承诺建议得5-6分，较明确合理的得3-4分，基本明确的得1-2分，未明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9" w:hRule="atLeast"/>
        </w:trPr>
        <w:tc>
          <w:tcPr>
            <w:tcW w:w="1132" w:type="dxa"/>
            <w:vMerge w:val="continue"/>
            <w:noWrap w:val="0"/>
            <w:tcMar>
              <w:top w:w="0" w:type="dxa"/>
              <w:left w:w="108" w:type="dxa"/>
              <w:bottom w:w="0" w:type="dxa"/>
              <w:right w:w="108" w:type="dxa"/>
            </w:tcMar>
            <w:vAlign w:val="center"/>
          </w:tcPr>
          <w:p>
            <w:pPr>
              <w:spacing w:line="240" w:lineRule="auto"/>
              <w:ind w:left="105" w:hanging="105"/>
              <w:rPr>
                <w:rFonts w:hint="eastAsia" w:ascii="仿宋" w:hAnsi="仿宋" w:eastAsia="仿宋" w:cs="仿宋"/>
                <w:color w:val="auto"/>
                <w:sz w:val="21"/>
                <w:szCs w:val="21"/>
                <w:lang w:val="en-US" w:eastAsia="zh-CN"/>
              </w:rPr>
            </w:pPr>
          </w:p>
        </w:tc>
        <w:tc>
          <w:tcPr>
            <w:tcW w:w="1223" w:type="dxa"/>
            <w:noWrap w:val="0"/>
            <w:tcMar>
              <w:top w:w="0" w:type="dxa"/>
              <w:left w:w="108" w:type="dxa"/>
              <w:bottom w:w="0" w:type="dxa"/>
              <w:right w:w="108" w:type="dxa"/>
            </w:tcMar>
            <w:vAlign w:val="center"/>
          </w:tcPr>
          <w:p>
            <w:pPr>
              <w:spacing w:line="240" w:lineRule="auto"/>
              <w:ind w:left="105" w:leftChars="0" w:hanging="105" w:firstLineChars="0"/>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 xml:space="preserve">相关类似业绩 </w:t>
            </w:r>
          </w:p>
        </w:tc>
        <w:tc>
          <w:tcPr>
            <w:tcW w:w="864" w:type="dxa"/>
            <w:noWrap w:val="0"/>
            <w:tcMar>
              <w:top w:w="0" w:type="dxa"/>
              <w:left w:w="108" w:type="dxa"/>
              <w:bottom w:w="0" w:type="dxa"/>
              <w:right w:w="108" w:type="dxa"/>
            </w:tcMar>
            <w:vAlign w:val="center"/>
          </w:tcPr>
          <w:p>
            <w:pPr>
              <w:spacing w:line="240" w:lineRule="auto"/>
              <w:ind w:left="210" w:leftChars="100" w:firstLine="105" w:firstLineChars="50"/>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8分</w:t>
            </w:r>
          </w:p>
        </w:tc>
        <w:tc>
          <w:tcPr>
            <w:tcW w:w="6901" w:type="dxa"/>
            <w:noWrap w:val="0"/>
            <w:tcMar>
              <w:top w:w="0" w:type="dxa"/>
              <w:left w:w="108" w:type="dxa"/>
              <w:bottom w:w="0" w:type="dxa"/>
              <w:right w:w="108" w:type="dxa"/>
            </w:tcMar>
            <w:vAlign w:val="top"/>
          </w:tcPr>
          <w:p>
            <w:pPr>
              <w:spacing w:line="240" w:lineRule="auto"/>
              <w:ind w:left="105" w:leftChars="0" w:hanging="105" w:firstLineChars="0"/>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提供近三年企业承担过的相关类似项目的业绩，每提供一份得4分，最多得8分；没有类似业绩的不得分。（提供项目中标通知书或合同协议，否则不予计分）。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0" w:hRule="atLeast"/>
        </w:trPr>
        <w:tc>
          <w:tcPr>
            <w:tcW w:w="1132" w:type="dxa"/>
            <w:vMerge w:val="continue"/>
            <w:noWrap w:val="0"/>
            <w:tcMar>
              <w:top w:w="0" w:type="dxa"/>
              <w:left w:w="108" w:type="dxa"/>
              <w:bottom w:w="0" w:type="dxa"/>
              <w:right w:w="108" w:type="dxa"/>
            </w:tcMar>
            <w:vAlign w:val="center"/>
          </w:tcPr>
          <w:p>
            <w:pPr>
              <w:spacing w:line="240" w:lineRule="auto"/>
              <w:ind w:left="105" w:hanging="105"/>
              <w:rPr>
                <w:rFonts w:hint="eastAsia" w:ascii="仿宋" w:hAnsi="仿宋" w:eastAsia="仿宋" w:cs="仿宋"/>
                <w:color w:val="auto"/>
                <w:sz w:val="21"/>
                <w:szCs w:val="21"/>
                <w:lang w:val="en-US" w:eastAsia="zh-CN"/>
              </w:rPr>
            </w:pPr>
          </w:p>
        </w:tc>
        <w:tc>
          <w:tcPr>
            <w:tcW w:w="1223" w:type="dxa"/>
            <w:noWrap w:val="0"/>
            <w:tcMar>
              <w:top w:w="0" w:type="dxa"/>
              <w:left w:w="108" w:type="dxa"/>
              <w:bottom w:w="0" w:type="dxa"/>
              <w:right w:w="108" w:type="dxa"/>
            </w:tcMar>
            <w:vAlign w:val="center"/>
          </w:tcPr>
          <w:p>
            <w:pPr>
              <w:spacing w:line="240" w:lineRule="auto"/>
              <w:ind w:left="105" w:hanging="105"/>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投标文件编制质量</w:t>
            </w:r>
          </w:p>
        </w:tc>
        <w:tc>
          <w:tcPr>
            <w:tcW w:w="864" w:type="dxa"/>
            <w:noWrap w:val="0"/>
            <w:tcMar>
              <w:top w:w="0" w:type="dxa"/>
              <w:left w:w="108" w:type="dxa"/>
              <w:bottom w:w="0" w:type="dxa"/>
              <w:right w:w="108" w:type="dxa"/>
            </w:tcMar>
            <w:vAlign w:val="center"/>
          </w:tcPr>
          <w:p>
            <w:pPr>
              <w:spacing w:line="240" w:lineRule="auto"/>
              <w:ind w:left="210" w:leftChars="100" w:firstLine="105" w:firstLineChars="50"/>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3分</w:t>
            </w:r>
          </w:p>
        </w:tc>
        <w:tc>
          <w:tcPr>
            <w:tcW w:w="6901" w:type="dxa"/>
            <w:noWrap w:val="0"/>
            <w:tcMar>
              <w:top w:w="0" w:type="dxa"/>
              <w:left w:w="108" w:type="dxa"/>
              <w:bottom w:w="0" w:type="dxa"/>
              <w:right w:w="108" w:type="dxa"/>
            </w:tcMar>
            <w:vAlign w:val="center"/>
          </w:tcPr>
          <w:p>
            <w:pPr>
              <w:spacing w:line="240" w:lineRule="auto"/>
              <w:ind w:left="105" w:hanging="105"/>
              <w:rPr>
                <w:rFonts w:hint="eastAsia" w:ascii="仿宋" w:hAnsi="仿宋" w:eastAsia="仿宋" w:cs="仿宋"/>
                <w:color w:val="auto"/>
                <w:sz w:val="21"/>
                <w:szCs w:val="21"/>
                <w:lang w:val="en-US" w:eastAsia="zh-CN"/>
              </w:rPr>
            </w:pPr>
            <w:r>
              <w:rPr>
                <w:rFonts w:hint="eastAsia" w:ascii="仿宋" w:hAnsi="仿宋" w:eastAsia="仿宋" w:cs="仿宋"/>
                <w:color w:val="auto"/>
                <w:sz w:val="20"/>
                <w:szCs w:val="20"/>
                <w:lang w:val="en-US" w:eastAsia="zh-CN"/>
              </w:rPr>
              <w:t>标函编制内容完整、齐全，格式统一、顺序编写，得3分；标函编制内容不够完整、齐全，格式混乱、无序编写得0-2分。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rPr>
        <w:tc>
          <w:tcPr>
            <w:tcW w:w="3219" w:type="dxa"/>
            <w:gridSpan w:val="3"/>
            <w:noWrap w:val="0"/>
            <w:tcMar>
              <w:top w:w="0" w:type="dxa"/>
              <w:left w:w="108" w:type="dxa"/>
              <w:bottom w:w="0" w:type="dxa"/>
              <w:right w:w="108" w:type="dxa"/>
            </w:tcMar>
            <w:vAlign w:val="center"/>
          </w:tcPr>
          <w:p>
            <w:pPr>
              <w:spacing w:line="240" w:lineRule="auto"/>
              <w:ind w:left="105" w:hanging="105"/>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供应商得分</w:t>
            </w:r>
          </w:p>
        </w:tc>
        <w:tc>
          <w:tcPr>
            <w:tcW w:w="6901" w:type="dxa"/>
            <w:noWrap w:val="0"/>
            <w:tcMar>
              <w:top w:w="0" w:type="dxa"/>
              <w:left w:w="108" w:type="dxa"/>
              <w:bottom w:w="0" w:type="dxa"/>
              <w:right w:w="108" w:type="dxa"/>
            </w:tcMar>
            <w:vAlign w:val="center"/>
          </w:tcPr>
          <w:p>
            <w:pPr>
              <w:spacing w:line="240" w:lineRule="auto"/>
              <w:ind w:left="105" w:hanging="105"/>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供应商汇总得分=技术商务得分+价格评价得分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rPr>
        <w:tc>
          <w:tcPr>
            <w:tcW w:w="10120" w:type="dxa"/>
            <w:gridSpan w:val="4"/>
            <w:noWrap w:val="0"/>
            <w:tcMar>
              <w:top w:w="0" w:type="dxa"/>
              <w:left w:w="108" w:type="dxa"/>
              <w:bottom w:w="0" w:type="dxa"/>
              <w:right w:w="108" w:type="dxa"/>
            </w:tcMar>
            <w:vAlign w:val="center"/>
          </w:tcPr>
          <w:p>
            <w:pPr>
              <w:pStyle w:val="17"/>
              <w:ind w:left="0" w:leftChars="0" w:firstLine="210" w:firstLineChars="100"/>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备注：评标委员会按照投标人最终得分由高到底顺序确定出各投标人排名顺序。</w:t>
            </w:r>
          </w:p>
        </w:tc>
      </w:tr>
    </w:tbl>
    <w:p>
      <w:pPr>
        <w:pStyle w:val="7"/>
        <w:ind w:firstLine="0" w:firstLineChars="0"/>
        <w:rPr>
          <w:rFonts w:hint="eastAsia" w:ascii="仿宋" w:hAnsi="仿宋" w:eastAsia="仿宋" w:cs="仿宋"/>
          <w:color w:val="auto"/>
          <w:sz w:val="21"/>
          <w:szCs w:val="21"/>
        </w:rPr>
      </w:pPr>
      <w:r>
        <w:rPr>
          <w:rFonts w:hint="eastAsia" w:ascii="仿宋" w:hAnsi="仿宋" w:eastAsia="仿宋" w:cs="仿宋"/>
          <w:bCs/>
          <w:color w:val="auto"/>
          <w:kern w:val="0"/>
          <w:sz w:val="21"/>
          <w:szCs w:val="21"/>
        </w:rPr>
        <w:t>注：在对评标专家的评分进行计算时，最后得分为各专家打分平均值。评分分值及计算结果精确到小数点后2位</w:t>
      </w:r>
    </w:p>
    <w:p>
      <w:pPr>
        <w:adjustRightInd w:val="0"/>
        <w:snapToGrid w:val="0"/>
        <w:spacing w:line="360" w:lineRule="auto"/>
        <w:rPr>
          <w:rFonts w:hint="eastAsia" w:ascii="仿宋" w:hAnsi="仿宋" w:eastAsia="仿宋" w:cs="仿宋"/>
          <w:color w:val="auto"/>
          <w:sz w:val="21"/>
          <w:szCs w:val="21"/>
        </w:rPr>
        <w:sectPr>
          <w:type w:val="continuous"/>
          <w:pgSz w:w="11905" w:h="16838"/>
          <w:pgMar w:top="1140" w:right="1202" w:bottom="1446" w:left="1219" w:header="851" w:footer="992" w:gutter="0"/>
          <w:cols w:space="720" w:num="1"/>
          <w:docGrid w:type="lines" w:linePitch="316" w:charSpace="0"/>
        </w:sectPr>
      </w:pPr>
      <w:r>
        <w:rPr>
          <w:rFonts w:hint="eastAsia" w:ascii="仿宋" w:hAnsi="仿宋" w:eastAsia="仿宋" w:cs="仿宋"/>
          <w:bCs/>
          <w:color w:val="auto"/>
          <w:sz w:val="21"/>
          <w:szCs w:val="21"/>
        </w:rPr>
        <w:br w:type="page"/>
      </w:r>
    </w:p>
    <w:p>
      <w:pPr>
        <w:pStyle w:val="2"/>
        <w:bidi w:val="0"/>
        <w:rPr>
          <w:rFonts w:hint="eastAsia" w:ascii="仿宋" w:hAnsi="仿宋" w:eastAsia="仿宋" w:cs="仿宋"/>
          <w:color w:val="auto"/>
          <w:lang w:val="zh-CN" w:eastAsia="zh-CN"/>
        </w:rPr>
      </w:pPr>
      <w:bookmarkStart w:id="312" w:name="_Toc29628"/>
      <w:bookmarkStart w:id="313" w:name="_Toc12755"/>
      <w:r>
        <w:rPr>
          <w:rFonts w:hint="eastAsia" w:ascii="仿宋" w:hAnsi="仿宋" w:eastAsia="仿宋" w:cs="仿宋"/>
          <w:color w:val="auto"/>
          <w:lang w:val="en-US" w:eastAsia="zh-CN"/>
        </w:rPr>
        <w:t xml:space="preserve">第四章  </w:t>
      </w:r>
      <w:r>
        <w:rPr>
          <w:rFonts w:hint="eastAsia" w:ascii="仿宋" w:hAnsi="仿宋" w:eastAsia="仿宋" w:cs="仿宋"/>
          <w:color w:val="auto"/>
          <w:lang w:val="zh-CN" w:eastAsia="zh-CN"/>
        </w:rPr>
        <w:t xml:space="preserve"> </w:t>
      </w:r>
      <w:bookmarkEnd w:id="312"/>
      <w:r>
        <w:rPr>
          <w:rFonts w:hint="eastAsia" w:ascii="仿宋" w:hAnsi="仿宋" w:eastAsia="仿宋" w:cs="仿宋"/>
          <w:color w:val="auto"/>
          <w:lang w:val="en-US" w:eastAsia="zh-CN"/>
        </w:rPr>
        <w:t>服务需求</w:t>
      </w:r>
      <w:bookmarkEnd w:id="313"/>
    </w:p>
    <w:p>
      <w:pPr>
        <w:autoSpaceDE w:val="0"/>
        <w:autoSpaceDN w:val="0"/>
        <w:adjustRightInd w:val="0"/>
        <w:spacing w:line="300" w:lineRule="auto"/>
        <w:jc w:val="center"/>
        <w:rPr>
          <w:rFonts w:hint="eastAsia" w:ascii="仿宋" w:hAnsi="仿宋" w:eastAsia="仿宋" w:cs="仿宋"/>
          <w:b/>
          <w:bCs/>
          <w:color w:val="auto"/>
          <w:sz w:val="28"/>
          <w:szCs w:val="28"/>
          <w:lang w:val="en-US"/>
        </w:rPr>
      </w:pPr>
      <w:bookmarkStart w:id="314" w:name="_Toc6212"/>
      <w:bookmarkStart w:id="315" w:name="_Toc17427"/>
      <w:bookmarkStart w:id="316" w:name="_Toc16750"/>
      <w:r>
        <w:rPr>
          <w:rFonts w:hint="eastAsia" w:ascii="仿宋" w:hAnsi="仿宋" w:eastAsia="仿宋" w:cs="仿宋"/>
          <w:b/>
          <w:bCs/>
          <w:color w:val="auto"/>
          <w:sz w:val="28"/>
          <w:szCs w:val="28"/>
          <w:lang w:val="en-US" w:eastAsia="zh-CN"/>
        </w:rPr>
        <w:t>2022年皮山县干部人才培训项目-村（社区）“两委”正职和妇联主席赴晥培训项目服务需求</w:t>
      </w:r>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416" w:lineRule="auto"/>
        <w:jc w:val="both"/>
        <w:textAlignment w:val="auto"/>
        <w:rPr>
          <w:rFonts w:hint="eastAsia" w:ascii="仿宋" w:hAnsi="仿宋" w:eastAsia="仿宋" w:cs="仿宋"/>
          <w:b/>
          <w:bCs/>
          <w:color w:val="auto"/>
          <w:kern w:val="0"/>
          <w:sz w:val="21"/>
          <w:szCs w:val="21"/>
          <w:highlight w:val="none"/>
          <w:lang w:val="en-US" w:eastAsia="zh-CN"/>
        </w:rPr>
      </w:pPr>
    </w:p>
    <w:p>
      <w:pPr>
        <w:pStyle w:val="48"/>
        <w:keepNext w:val="0"/>
        <w:keepLines w:val="0"/>
        <w:widowControl w:val="0"/>
        <w:numPr>
          <w:ilvl w:val="0"/>
          <w:numId w:val="10"/>
        </w:numPr>
        <w:shd w:val="clear" w:color="auto" w:fill="auto"/>
        <w:tabs>
          <w:tab w:val="left" w:pos="1666"/>
        </w:tabs>
        <w:bidi w:val="0"/>
        <w:spacing w:before="0" w:after="0" w:line="571" w:lineRule="exact"/>
        <w:ind w:right="0" w:firstLine="815" w:firstLineChars="290"/>
        <w:jc w:val="both"/>
        <w:rPr>
          <w:rFonts w:hint="eastAsia" w:ascii="仿宋" w:hAnsi="仿宋" w:eastAsia="仿宋" w:cs="仿宋"/>
          <w:b/>
          <w:bCs/>
          <w:color w:val="auto"/>
          <w:spacing w:val="0"/>
          <w:w w:val="100"/>
          <w:position w:val="0"/>
          <w:sz w:val="28"/>
          <w:szCs w:val="28"/>
          <w:lang w:eastAsia="zh-CN"/>
        </w:rPr>
      </w:pPr>
      <w:bookmarkStart w:id="317" w:name="bookmark1"/>
      <w:r>
        <w:rPr>
          <w:rFonts w:hint="eastAsia" w:ascii="仿宋" w:hAnsi="仿宋" w:eastAsia="仿宋" w:cs="仿宋"/>
          <w:b/>
          <w:bCs/>
          <w:color w:val="auto"/>
          <w:spacing w:val="0"/>
          <w:w w:val="100"/>
          <w:position w:val="0"/>
          <w:sz w:val="28"/>
          <w:szCs w:val="28"/>
          <w:lang w:eastAsia="zh-CN"/>
        </w:rPr>
        <w:t>采购需求：</w:t>
      </w:r>
    </w:p>
    <w:p>
      <w:pPr>
        <w:pStyle w:val="48"/>
        <w:keepNext w:val="0"/>
        <w:keepLines w:val="0"/>
        <w:widowControl w:val="0"/>
        <w:shd w:val="clear" w:color="auto" w:fill="auto"/>
        <w:tabs>
          <w:tab w:val="left" w:pos="1666"/>
        </w:tabs>
        <w:bidi w:val="0"/>
        <w:spacing w:before="0" w:after="0" w:line="571" w:lineRule="exact"/>
        <w:ind w:left="0" w:right="0" w:firstLine="780"/>
        <w:jc w:val="both"/>
        <w:rPr>
          <w:rFonts w:hint="eastAsia" w:ascii="仿宋" w:hAnsi="仿宋" w:eastAsia="仿宋" w:cs="仿宋"/>
          <w:color w:val="auto"/>
          <w:spacing w:val="0"/>
          <w:w w:val="100"/>
          <w:position w:val="0"/>
          <w:sz w:val="28"/>
          <w:szCs w:val="28"/>
          <w:lang w:val="en-US" w:eastAsia="zh-CN"/>
        </w:rPr>
      </w:pPr>
      <w:r>
        <w:rPr>
          <w:rFonts w:hint="eastAsia" w:ascii="仿宋" w:hAnsi="仿宋" w:eastAsia="仿宋" w:cs="仿宋"/>
          <w:color w:val="auto"/>
          <w:spacing w:val="0"/>
          <w:w w:val="100"/>
          <w:position w:val="0"/>
          <w:sz w:val="28"/>
          <w:szCs w:val="28"/>
          <w:lang w:val="en-US" w:eastAsia="zh-CN"/>
        </w:rPr>
        <w:t>2023年12月底前，组织全县村（社区）党组织书记、村（居）委会主任、妇联主席463人（含带队干部）赴对口援疆省市轮训</w:t>
      </w:r>
      <w:r>
        <w:rPr>
          <w:rFonts w:hint="eastAsia" w:ascii="仿宋" w:hAnsi="仿宋" w:eastAsia="仿宋" w:cs="仿宋"/>
          <w:color w:val="auto"/>
          <w:spacing w:val="0"/>
          <w:w w:val="100"/>
          <w:position w:val="0"/>
          <w:sz w:val="28"/>
          <w:szCs w:val="28"/>
          <w:lang w:eastAsia="zh-CN"/>
        </w:rPr>
        <w:t>。</w:t>
      </w:r>
      <w:r>
        <w:rPr>
          <w:rFonts w:hint="eastAsia" w:ascii="仿宋" w:hAnsi="仿宋" w:eastAsia="仿宋" w:cs="仿宋"/>
          <w:color w:val="auto"/>
          <w:spacing w:val="0"/>
          <w:w w:val="100"/>
          <w:position w:val="0"/>
          <w:sz w:val="28"/>
          <w:szCs w:val="28"/>
          <w:lang w:val="en-US" w:eastAsia="zh-CN"/>
        </w:rPr>
        <w:t>按照“干什么学什么，缺什么补什么”的原则，针对基层干部不同类型、不同需求科学合理的设置跟班学习岗位，依托培训所在地村（社区）资源，采取跟班学习、现场观摩、结对帮扶等形式开展培训，充分发挥所在地村（社区）“两委”班子成员的“传、帮、带”作用，确保培训取得实效。</w:t>
      </w:r>
    </w:p>
    <w:p>
      <w:pPr>
        <w:pStyle w:val="48"/>
        <w:keepNext w:val="0"/>
        <w:keepLines w:val="0"/>
        <w:widowControl w:val="0"/>
        <w:shd w:val="clear" w:color="auto" w:fill="auto"/>
        <w:tabs>
          <w:tab w:val="left" w:pos="1666"/>
        </w:tabs>
        <w:bidi w:val="0"/>
        <w:spacing w:before="0" w:after="0" w:line="571" w:lineRule="exact"/>
        <w:ind w:left="0" w:right="0" w:firstLine="780"/>
        <w:jc w:val="both"/>
        <w:rPr>
          <w:rFonts w:hint="eastAsia" w:ascii="仿宋" w:hAnsi="仿宋" w:eastAsia="仿宋" w:cs="仿宋"/>
          <w:b/>
          <w:bCs/>
          <w:color w:val="auto"/>
          <w:spacing w:val="0"/>
          <w:w w:val="100"/>
          <w:position w:val="0"/>
          <w:sz w:val="28"/>
          <w:szCs w:val="28"/>
          <w:lang w:eastAsia="zh-CN"/>
        </w:rPr>
      </w:pPr>
      <w:r>
        <w:rPr>
          <w:rFonts w:hint="eastAsia" w:ascii="仿宋" w:hAnsi="仿宋" w:eastAsia="仿宋" w:cs="仿宋"/>
          <w:b/>
          <w:bCs/>
          <w:color w:val="auto"/>
          <w:spacing w:val="0"/>
          <w:w w:val="100"/>
          <w:position w:val="0"/>
          <w:sz w:val="28"/>
          <w:szCs w:val="28"/>
          <w:lang w:eastAsia="zh-CN"/>
        </w:rPr>
        <w:t>二、详细内容：</w:t>
      </w:r>
    </w:p>
    <w:p>
      <w:pPr>
        <w:pStyle w:val="48"/>
        <w:keepNext w:val="0"/>
        <w:keepLines w:val="0"/>
        <w:widowControl w:val="0"/>
        <w:shd w:val="clear" w:color="auto" w:fill="auto"/>
        <w:tabs>
          <w:tab w:val="left" w:pos="1666"/>
        </w:tabs>
        <w:bidi w:val="0"/>
        <w:spacing w:before="0" w:after="0" w:line="571" w:lineRule="exact"/>
        <w:ind w:right="0" w:firstLine="699" w:firstLineChars="290"/>
        <w:jc w:val="both"/>
        <w:rPr>
          <w:rFonts w:hint="eastAsia" w:ascii="仿宋" w:hAnsi="仿宋" w:eastAsia="仿宋" w:cs="仿宋"/>
          <w:color w:val="auto"/>
          <w:spacing w:val="0"/>
          <w:w w:val="100"/>
          <w:position w:val="0"/>
          <w:sz w:val="24"/>
          <w:szCs w:val="24"/>
        </w:rPr>
      </w:pPr>
      <w:r>
        <w:rPr>
          <w:rFonts w:hint="eastAsia" w:ascii="仿宋" w:hAnsi="仿宋" w:eastAsia="仿宋" w:cs="仿宋"/>
          <w:b/>
          <w:bCs/>
          <w:color w:val="auto"/>
          <w:spacing w:val="0"/>
          <w:w w:val="100"/>
          <w:position w:val="0"/>
          <w:sz w:val="24"/>
          <w:szCs w:val="24"/>
        </w:rPr>
        <w:t>（</w:t>
      </w:r>
      <w:bookmarkEnd w:id="317"/>
      <w:r>
        <w:rPr>
          <w:rFonts w:hint="eastAsia" w:ascii="仿宋" w:hAnsi="仿宋" w:eastAsia="仿宋" w:cs="仿宋"/>
          <w:b/>
          <w:bCs/>
          <w:color w:val="auto"/>
          <w:spacing w:val="0"/>
          <w:w w:val="100"/>
          <w:position w:val="0"/>
          <w:sz w:val="24"/>
          <w:szCs w:val="24"/>
        </w:rPr>
        <w:t>一）培训地点</w:t>
      </w:r>
      <w:r>
        <w:rPr>
          <w:rFonts w:hint="eastAsia" w:ascii="仿宋" w:hAnsi="仿宋" w:eastAsia="仿宋" w:cs="仿宋"/>
          <w:color w:val="auto"/>
          <w:spacing w:val="0"/>
          <w:w w:val="100"/>
          <w:position w:val="0"/>
          <w:sz w:val="24"/>
          <w:szCs w:val="24"/>
        </w:rPr>
        <w:t>：拟定</w:t>
      </w:r>
      <w:r>
        <w:rPr>
          <w:rFonts w:hint="eastAsia" w:ascii="仿宋" w:hAnsi="仿宋" w:eastAsia="仿宋" w:cs="仿宋"/>
          <w:color w:val="auto"/>
          <w:spacing w:val="0"/>
          <w:w w:val="100"/>
          <w:position w:val="0"/>
          <w:sz w:val="24"/>
          <w:szCs w:val="24"/>
          <w:lang w:eastAsia="zh-CN"/>
        </w:rPr>
        <w:t>安徽</w:t>
      </w:r>
      <w:r>
        <w:rPr>
          <w:rFonts w:hint="eastAsia" w:ascii="仿宋" w:hAnsi="仿宋" w:eastAsia="仿宋" w:cs="仿宋"/>
          <w:color w:val="auto"/>
          <w:spacing w:val="0"/>
          <w:w w:val="100"/>
          <w:position w:val="0"/>
          <w:sz w:val="24"/>
          <w:szCs w:val="24"/>
        </w:rPr>
        <w:t>省所辖县市</w:t>
      </w:r>
    </w:p>
    <w:p>
      <w:pPr>
        <w:pStyle w:val="48"/>
        <w:keepNext w:val="0"/>
        <w:keepLines w:val="0"/>
        <w:widowControl w:val="0"/>
        <w:shd w:val="clear" w:color="auto" w:fill="auto"/>
        <w:bidi w:val="0"/>
        <w:spacing w:before="0" w:after="0" w:line="571" w:lineRule="exact"/>
        <w:ind w:left="0" w:right="0" w:firstLine="660"/>
        <w:jc w:val="both"/>
        <w:rPr>
          <w:rFonts w:hint="eastAsia" w:ascii="仿宋" w:hAnsi="仿宋" w:eastAsia="仿宋" w:cs="仿宋"/>
          <w:color w:val="auto"/>
          <w:spacing w:val="0"/>
          <w:w w:val="100"/>
          <w:position w:val="0"/>
          <w:sz w:val="24"/>
          <w:szCs w:val="24"/>
          <w:lang w:eastAsia="zh-CN"/>
        </w:rPr>
      </w:pPr>
      <w:r>
        <w:rPr>
          <w:rFonts w:hint="eastAsia" w:ascii="仿宋" w:hAnsi="仿宋" w:eastAsia="仿宋" w:cs="仿宋"/>
          <w:b/>
          <w:bCs/>
          <w:color w:val="auto"/>
          <w:spacing w:val="0"/>
          <w:w w:val="100"/>
          <w:position w:val="0"/>
          <w:sz w:val="24"/>
          <w:szCs w:val="24"/>
          <w:lang w:eastAsia="zh-CN"/>
        </w:rPr>
        <w:t>（二）培训对象：</w:t>
      </w:r>
      <w:r>
        <w:rPr>
          <w:rFonts w:hint="eastAsia" w:ascii="仿宋" w:hAnsi="仿宋" w:eastAsia="仿宋" w:cs="仿宋"/>
          <w:b w:val="0"/>
          <w:bCs w:val="0"/>
          <w:color w:val="auto"/>
          <w:spacing w:val="0"/>
          <w:w w:val="100"/>
          <w:position w:val="0"/>
          <w:sz w:val="24"/>
          <w:szCs w:val="24"/>
          <w:lang w:val="en-US" w:eastAsia="zh-CN"/>
        </w:rPr>
        <w:t>2023年12月底前，组织全县村（社区）党组织书记、村（居）委会主任、妇联主席463人（含带队干部）</w:t>
      </w:r>
      <w:r>
        <w:rPr>
          <w:rFonts w:hint="eastAsia" w:ascii="仿宋" w:hAnsi="仿宋" w:eastAsia="仿宋" w:cs="仿宋"/>
          <w:b w:val="0"/>
          <w:bCs w:val="0"/>
          <w:color w:val="auto"/>
          <w:spacing w:val="0"/>
          <w:w w:val="100"/>
          <w:position w:val="0"/>
          <w:sz w:val="24"/>
          <w:szCs w:val="24"/>
          <w:lang w:eastAsia="zh-CN"/>
        </w:rPr>
        <w:t>，</w:t>
      </w:r>
      <w:r>
        <w:rPr>
          <w:rFonts w:hint="eastAsia" w:ascii="仿宋" w:hAnsi="仿宋" w:eastAsia="仿宋" w:cs="仿宋"/>
          <w:b w:val="0"/>
          <w:bCs w:val="0"/>
          <w:color w:val="auto"/>
          <w:spacing w:val="0"/>
          <w:w w:val="100"/>
          <w:position w:val="0"/>
          <w:sz w:val="24"/>
          <w:szCs w:val="24"/>
          <w:lang w:val="en-US" w:eastAsia="zh-CN"/>
        </w:rPr>
        <w:t>举办抓党建促乡村振兴主题培训班10</w:t>
      </w:r>
      <w:r>
        <w:rPr>
          <w:rFonts w:hint="eastAsia" w:ascii="仿宋" w:hAnsi="仿宋" w:eastAsia="仿宋" w:cs="仿宋"/>
          <w:b w:val="0"/>
          <w:bCs w:val="0"/>
          <w:color w:val="auto"/>
          <w:spacing w:val="0"/>
          <w:w w:val="100"/>
          <w:position w:val="0"/>
          <w:sz w:val="24"/>
          <w:szCs w:val="24"/>
          <w:lang w:eastAsia="zh-CN"/>
        </w:rPr>
        <w:t>期,培训10天（不包含路程），每期培训计划约</w:t>
      </w:r>
      <w:r>
        <w:rPr>
          <w:rFonts w:hint="eastAsia" w:ascii="仿宋" w:hAnsi="仿宋" w:eastAsia="仿宋" w:cs="仿宋"/>
          <w:b w:val="0"/>
          <w:bCs w:val="0"/>
          <w:color w:val="auto"/>
          <w:spacing w:val="0"/>
          <w:w w:val="100"/>
          <w:position w:val="0"/>
          <w:sz w:val="24"/>
          <w:szCs w:val="24"/>
          <w:lang w:val="en-US" w:eastAsia="zh-CN"/>
        </w:rPr>
        <w:t>37</w:t>
      </w:r>
      <w:r>
        <w:rPr>
          <w:rFonts w:hint="eastAsia" w:ascii="仿宋" w:hAnsi="仿宋" w:eastAsia="仿宋" w:cs="仿宋"/>
          <w:b w:val="0"/>
          <w:bCs w:val="0"/>
          <w:color w:val="auto"/>
          <w:spacing w:val="0"/>
          <w:w w:val="100"/>
          <w:position w:val="0"/>
          <w:sz w:val="24"/>
          <w:szCs w:val="24"/>
          <w:lang w:eastAsia="zh-CN"/>
        </w:rPr>
        <w:t>人；</w:t>
      </w:r>
      <w:r>
        <w:rPr>
          <w:rFonts w:hint="eastAsia" w:ascii="仿宋" w:hAnsi="仿宋" w:eastAsia="仿宋" w:cs="仿宋"/>
          <w:b w:val="0"/>
          <w:bCs w:val="0"/>
          <w:color w:val="auto"/>
          <w:spacing w:val="0"/>
          <w:w w:val="100"/>
          <w:position w:val="0"/>
          <w:sz w:val="24"/>
          <w:szCs w:val="24"/>
          <w:lang w:val="en-US" w:eastAsia="zh-CN"/>
        </w:rPr>
        <w:t>举办抓党建促农村城市基层妇联组织建设主题培训班2</w:t>
      </w:r>
      <w:r>
        <w:rPr>
          <w:rFonts w:hint="eastAsia" w:ascii="仿宋" w:hAnsi="仿宋" w:eastAsia="仿宋" w:cs="仿宋"/>
          <w:b w:val="0"/>
          <w:bCs w:val="0"/>
          <w:color w:val="auto"/>
          <w:spacing w:val="0"/>
          <w:w w:val="100"/>
          <w:position w:val="0"/>
          <w:sz w:val="24"/>
          <w:szCs w:val="24"/>
          <w:lang w:eastAsia="zh-CN"/>
        </w:rPr>
        <w:t>期，培训10天（不包含路程），每期培训计划</w:t>
      </w:r>
      <w:r>
        <w:rPr>
          <w:rFonts w:hint="eastAsia" w:ascii="仿宋" w:hAnsi="仿宋" w:eastAsia="仿宋" w:cs="仿宋"/>
          <w:b w:val="0"/>
          <w:bCs w:val="0"/>
          <w:color w:val="auto"/>
          <w:spacing w:val="0"/>
          <w:w w:val="100"/>
          <w:position w:val="0"/>
          <w:sz w:val="24"/>
          <w:szCs w:val="24"/>
          <w:lang w:val="en-US" w:eastAsia="zh-CN"/>
        </w:rPr>
        <w:t>4</w:t>
      </w:r>
      <w:r>
        <w:rPr>
          <w:rFonts w:hint="eastAsia" w:ascii="仿宋" w:hAnsi="仿宋" w:eastAsia="仿宋" w:cs="仿宋"/>
          <w:b w:val="0"/>
          <w:bCs w:val="0"/>
          <w:color w:val="auto"/>
          <w:spacing w:val="0"/>
          <w:w w:val="100"/>
          <w:position w:val="0"/>
          <w:sz w:val="24"/>
          <w:szCs w:val="24"/>
          <w:lang w:eastAsia="zh-CN"/>
        </w:rPr>
        <w:t>8人。</w:t>
      </w:r>
    </w:p>
    <w:p>
      <w:pPr>
        <w:pStyle w:val="48"/>
        <w:keepNext w:val="0"/>
        <w:keepLines w:val="0"/>
        <w:widowControl w:val="0"/>
        <w:shd w:val="clear" w:color="auto" w:fill="auto"/>
        <w:tabs>
          <w:tab w:val="left" w:pos="1297"/>
        </w:tabs>
        <w:bidi w:val="0"/>
        <w:spacing w:before="0" w:after="0" w:line="571" w:lineRule="exact"/>
        <w:ind w:left="0" w:right="0" w:firstLine="660"/>
        <w:jc w:val="both"/>
        <w:rPr>
          <w:rFonts w:hint="eastAsia" w:ascii="仿宋" w:hAnsi="仿宋" w:eastAsia="仿宋" w:cs="仿宋"/>
          <w:color w:val="auto"/>
          <w:spacing w:val="0"/>
          <w:w w:val="100"/>
          <w:position w:val="0"/>
          <w:sz w:val="24"/>
          <w:szCs w:val="24"/>
          <w:lang w:val="en-US" w:eastAsia="zh-CN"/>
        </w:rPr>
      </w:pPr>
      <w:bookmarkStart w:id="318" w:name="bookmark2"/>
      <w:r>
        <w:rPr>
          <w:rFonts w:hint="eastAsia" w:ascii="仿宋" w:hAnsi="仿宋" w:eastAsia="仿宋" w:cs="仿宋"/>
          <w:b/>
          <w:bCs/>
          <w:color w:val="auto"/>
          <w:spacing w:val="0"/>
          <w:w w:val="100"/>
          <w:position w:val="0"/>
          <w:sz w:val="24"/>
          <w:szCs w:val="24"/>
        </w:rPr>
        <w:t>（</w:t>
      </w:r>
      <w:bookmarkEnd w:id="318"/>
      <w:r>
        <w:rPr>
          <w:rFonts w:hint="eastAsia" w:ascii="仿宋" w:hAnsi="仿宋" w:eastAsia="仿宋" w:cs="仿宋"/>
          <w:b/>
          <w:bCs/>
          <w:color w:val="auto"/>
          <w:spacing w:val="0"/>
          <w:w w:val="100"/>
          <w:position w:val="0"/>
          <w:sz w:val="24"/>
          <w:szCs w:val="24"/>
          <w:lang w:eastAsia="zh-CN"/>
        </w:rPr>
        <w:t>三</w:t>
      </w:r>
      <w:r>
        <w:rPr>
          <w:rFonts w:hint="eastAsia" w:ascii="仿宋" w:hAnsi="仿宋" w:eastAsia="仿宋" w:cs="仿宋"/>
          <w:b/>
          <w:bCs/>
          <w:color w:val="auto"/>
          <w:spacing w:val="0"/>
          <w:w w:val="100"/>
          <w:position w:val="0"/>
          <w:sz w:val="24"/>
          <w:szCs w:val="24"/>
        </w:rPr>
        <w:t>）培训方式：</w:t>
      </w:r>
      <w:r>
        <w:rPr>
          <w:rFonts w:hint="eastAsia" w:ascii="仿宋" w:hAnsi="仿宋" w:eastAsia="仿宋" w:cs="仿宋"/>
          <w:color w:val="auto"/>
          <w:spacing w:val="0"/>
          <w:w w:val="100"/>
          <w:position w:val="0"/>
          <w:sz w:val="24"/>
          <w:szCs w:val="24"/>
          <w:lang w:val="en-US" w:eastAsia="zh-CN"/>
        </w:rPr>
        <w:t>每期10天，按照“干什么学什么，缺什么补什么”的原则，针对基层干部不同类型、不同需求科学合理的设置跟班学习岗位，依托培训所在地村（社区）资源，采取跟班学习、现场观摩、结对帮扶等形式开展培训，充分发挥所在地村（社区）“两委”班子成员的“传、帮、带”作用，确保培训取得实效。</w:t>
      </w:r>
    </w:p>
    <w:p>
      <w:pPr>
        <w:pStyle w:val="48"/>
        <w:keepNext w:val="0"/>
        <w:keepLines w:val="0"/>
        <w:widowControl w:val="0"/>
        <w:shd w:val="clear" w:color="auto" w:fill="auto"/>
        <w:tabs>
          <w:tab w:val="left" w:pos="1297"/>
        </w:tabs>
        <w:bidi w:val="0"/>
        <w:spacing w:before="0" w:after="0" w:line="571" w:lineRule="exact"/>
        <w:ind w:left="0" w:right="0" w:firstLine="660"/>
        <w:jc w:val="both"/>
        <w:rPr>
          <w:rFonts w:hint="eastAsia" w:ascii="仿宋" w:hAnsi="仿宋" w:eastAsia="仿宋" w:cs="仿宋"/>
          <w:color w:val="auto"/>
          <w:spacing w:val="0"/>
          <w:w w:val="100"/>
          <w:position w:val="0"/>
          <w:sz w:val="24"/>
          <w:szCs w:val="24"/>
          <w:lang w:val="en-US" w:eastAsia="zh-CN"/>
        </w:rPr>
      </w:pPr>
      <w:r>
        <w:rPr>
          <w:rFonts w:hint="eastAsia" w:ascii="仿宋" w:hAnsi="仿宋" w:eastAsia="仿宋" w:cs="仿宋"/>
          <w:b/>
          <w:bCs/>
          <w:color w:val="auto"/>
          <w:spacing w:val="0"/>
          <w:w w:val="100"/>
          <w:position w:val="0"/>
          <w:sz w:val="24"/>
          <w:szCs w:val="24"/>
          <w:lang w:val="en-US" w:eastAsia="zh-CN"/>
        </w:rPr>
        <w:t>（四）培训计划</w:t>
      </w:r>
    </w:p>
    <w:p>
      <w:pPr>
        <w:pStyle w:val="48"/>
        <w:keepNext w:val="0"/>
        <w:keepLines w:val="0"/>
        <w:widowControl w:val="0"/>
        <w:shd w:val="clear" w:color="auto" w:fill="auto"/>
        <w:tabs>
          <w:tab w:val="left" w:pos="1297"/>
        </w:tabs>
        <w:bidi w:val="0"/>
        <w:spacing w:before="0" w:after="0" w:line="571" w:lineRule="exact"/>
        <w:ind w:left="0" w:right="0" w:firstLine="660"/>
        <w:jc w:val="both"/>
        <w:rPr>
          <w:rFonts w:hint="eastAsia" w:ascii="仿宋" w:hAnsi="仿宋" w:eastAsia="仿宋" w:cs="仿宋"/>
          <w:color w:val="auto"/>
          <w:spacing w:val="0"/>
          <w:w w:val="100"/>
          <w:position w:val="0"/>
          <w:sz w:val="24"/>
          <w:szCs w:val="24"/>
          <w:lang w:val="en-US" w:eastAsia="zh-CN"/>
        </w:rPr>
      </w:pPr>
      <w:r>
        <w:rPr>
          <w:rFonts w:hint="eastAsia" w:ascii="仿宋" w:hAnsi="仿宋" w:eastAsia="仿宋" w:cs="仿宋"/>
          <w:color w:val="auto"/>
          <w:spacing w:val="0"/>
          <w:w w:val="100"/>
          <w:position w:val="0"/>
          <w:sz w:val="24"/>
          <w:szCs w:val="24"/>
          <w:lang w:val="en-US" w:eastAsia="zh-CN"/>
        </w:rPr>
        <w:t>2023年12月底前，组织全县村（社区）党组织书记、村（居）委会主任、妇联主席463人（含带队干部）赴安徽培训。每期按照每村1-2人的标准，至少安排参训人员到村跟班学习两天，每期跟班管理干部负责组织协调所在地的参训人员的跟班学习相关事宜。</w:t>
      </w:r>
    </w:p>
    <w:p>
      <w:pPr>
        <w:pStyle w:val="48"/>
        <w:keepNext w:val="0"/>
        <w:keepLines w:val="0"/>
        <w:widowControl w:val="0"/>
        <w:shd w:val="clear" w:color="auto" w:fill="auto"/>
        <w:tabs>
          <w:tab w:val="left" w:pos="1297"/>
        </w:tabs>
        <w:bidi w:val="0"/>
        <w:spacing w:before="0" w:after="0" w:line="571" w:lineRule="exact"/>
        <w:ind w:left="0" w:right="0" w:firstLine="660"/>
        <w:jc w:val="both"/>
        <w:rPr>
          <w:rFonts w:hint="eastAsia" w:ascii="仿宋" w:hAnsi="仿宋" w:eastAsia="仿宋" w:cs="仿宋"/>
          <w:color w:val="auto"/>
          <w:sz w:val="24"/>
          <w:szCs w:val="24"/>
        </w:rPr>
      </w:pPr>
      <w:r>
        <w:rPr>
          <w:rFonts w:hint="eastAsia" w:ascii="仿宋" w:hAnsi="仿宋" w:eastAsia="仿宋" w:cs="仿宋"/>
          <w:b/>
          <w:bCs/>
          <w:color w:val="auto"/>
          <w:spacing w:val="0"/>
          <w:w w:val="100"/>
          <w:position w:val="0"/>
          <w:sz w:val="24"/>
          <w:szCs w:val="24"/>
          <w:lang w:eastAsia="zh-CN"/>
        </w:rPr>
        <w:t>（五）培训</w:t>
      </w:r>
      <w:r>
        <w:rPr>
          <w:rFonts w:hint="eastAsia" w:ascii="仿宋" w:hAnsi="仿宋" w:eastAsia="仿宋" w:cs="仿宋"/>
          <w:b/>
          <w:bCs/>
          <w:color w:val="auto"/>
          <w:spacing w:val="0"/>
          <w:w w:val="100"/>
          <w:position w:val="0"/>
          <w:sz w:val="24"/>
          <w:szCs w:val="24"/>
        </w:rPr>
        <w:t>内容</w:t>
      </w:r>
    </w:p>
    <w:p>
      <w:pPr>
        <w:pStyle w:val="48"/>
        <w:keepNext w:val="0"/>
        <w:keepLines w:val="0"/>
        <w:widowControl w:val="0"/>
        <w:shd w:val="clear" w:color="auto" w:fill="auto"/>
        <w:tabs>
          <w:tab w:val="left" w:pos="1297"/>
        </w:tabs>
        <w:bidi w:val="0"/>
        <w:spacing w:before="0" w:after="0" w:line="571" w:lineRule="exact"/>
        <w:ind w:left="0" w:right="0" w:firstLine="660"/>
        <w:jc w:val="both"/>
        <w:rPr>
          <w:rFonts w:hint="eastAsia" w:ascii="仿宋" w:hAnsi="仿宋" w:eastAsia="仿宋" w:cs="仿宋"/>
          <w:color w:val="auto"/>
          <w:spacing w:val="0"/>
          <w:w w:val="100"/>
          <w:position w:val="0"/>
          <w:sz w:val="24"/>
          <w:szCs w:val="24"/>
          <w:lang w:val="en-US" w:eastAsia="zh-CN"/>
        </w:rPr>
      </w:pPr>
      <w:r>
        <w:rPr>
          <w:rFonts w:hint="eastAsia" w:ascii="仿宋" w:hAnsi="仿宋" w:eastAsia="仿宋" w:cs="仿宋"/>
          <w:color w:val="auto"/>
          <w:spacing w:val="0"/>
          <w:w w:val="100"/>
          <w:position w:val="0"/>
          <w:sz w:val="24"/>
          <w:szCs w:val="24"/>
          <w:lang w:val="en-US" w:eastAsia="zh-CN"/>
        </w:rPr>
        <w:t>学习所在村（社区）组织建设、乡村治理、产业发展、带动群众致富、建设美丽乡村等方面的经验。由所在村（社区）党组织书记作为导师，传授工作经验并进行答疑解惑。同时以此次培训为契机，开展一次“民族团结一家亲”活动，采取“一对一”“一对多”的方式，组织参训村（社区）干部与受训地村（社区）干部结对子，建立结对共建关系，突出思想观念、组织建设、群众工作、产业发展、乡村治理等五个方面帮带，推动资源共享、优势互补。</w:t>
      </w:r>
    </w:p>
    <w:p>
      <w:pPr>
        <w:pStyle w:val="48"/>
        <w:keepNext w:val="0"/>
        <w:keepLines w:val="0"/>
        <w:widowControl w:val="0"/>
        <w:shd w:val="clear" w:color="auto" w:fill="auto"/>
        <w:tabs>
          <w:tab w:val="left" w:pos="1297"/>
        </w:tabs>
        <w:bidi w:val="0"/>
        <w:spacing w:before="0" w:after="0" w:line="571" w:lineRule="exact"/>
        <w:ind w:left="0" w:right="0" w:firstLine="660"/>
        <w:jc w:val="both"/>
        <w:rPr>
          <w:rFonts w:hint="eastAsia" w:ascii="仿宋" w:hAnsi="仿宋" w:eastAsia="仿宋" w:cs="仿宋"/>
          <w:color w:val="auto"/>
          <w:spacing w:val="0"/>
          <w:w w:val="100"/>
          <w:position w:val="0"/>
          <w:sz w:val="24"/>
          <w:szCs w:val="24"/>
          <w:lang w:val="en-US" w:eastAsia="zh-CN"/>
        </w:rPr>
      </w:pPr>
      <w:r>
        <w:rPr>
          <w:rFonts w:hint="eastAsia" w:ascii="仿宋" w:hAnsi="仿宋" w:eastAsia="仿宋" w:cs="仿宋"/>
          <w:color w:val="auto"/>
          <w:spacing w:val="0"/>
          <w:w w:val="100"/>
          <w:position w:val="0"/>
          <w:sz w:val="24"/>
          <w:szCs w:val="24"/>
          <w:lang w:val="en-US" w:eastAsia="zh-CN"/>
        </w:rPr>
        <w:t>（一）抓党建促乡村振兴主题培训班（村、社区两委正职）</w:t>
      </w:r>
    </w:p>
    <w:p>
      <w:pPr>
        <w:pStyle w:val="48"/>
        <w:keepNext w:val="0"/>
        <w:keepLines w:val="0"/>
        <w:widowControl w:val="0"/>
        <w:shd w:val="clear" w:color="auto" w:fill="auto"/>
        <w:tabs>
          <w:tab w:val="left" w:pos="1297"/>
        </w:tabs>
        <w:bidi w:val="0"/>
        <w:spacing w:before="0" w:after="0" w:line="571" w:lineRule="exact"/>
        <w:ind w:left="0" w:right="0" w:firstLine="660"/>
        <w:jc w:val="both"/>
        <w:rPr>
          <w:rFonts w:hint="eastAsia" w:ascii="仿宋" w:hAnsi="仿宋" w:eastAsia="仿宋" w:cs="仿宋"/>
          <w:color w:val="auto"/>
          <w:spacing w:val="0"/>
          <w:w w:val="100"/>
          <w:position w:val="0"/>
          <w:sz w:val="24"/>
          <w:szCs w:val="24"/>
          <w:lang w:val="en-US" w:eastAsia="zh-CN"/>
        </w:rPr>
      </w:pPr>
      <w:r>
        <w:rPr>
          <w:rFonts w:hint="eastAsia" w:ascii="仿宋" w:hAnsi="仿宋" w:eastAsia="仿宋" w:cs="仿宋"/>
          <w:color w:val="auto"/>
          <w:spacing w:val="0"/>
          <w:w w:val="100"/>
          <w:position w:val="0"/>
          <w:sz w:val="24"/>
          <w:szCs w:val="24"/>
          <w:lang w:val="en-US" w:eastAsia="zh-CN"/>
        </w:rPr>
        <w:t>重点学习所在村,基层组织建设工作、乡村产业、群众工作、依法办事、精神文明建设等工作经验，提高做农村基础工作、抓农村党支部建设的本领。</w:t>
      </w:r>
    </w:p>
    <w:p>
      <w:pPr>
        <w:pStyle w:val="48"/>
        <w:keepNext w:val="0"/>
        <w:keepLines w:val="0"/>
        <w:widowControl w:val="0"/>
        <w:shd w:val="clear" w:color="auto" w:fill="auto"/>
        <w:tabs>
          <w:tab w:val="left" w:pos="1297"/>
        </w:tabs>
        <w:bidi w:val="0"/>
        <w:spacing w:before="0" w:after="0" w:line="571" w:lineRule="exact"/>
        <w:ind w:left="0" w:right="0" w:firstLine="660"/>
        <w:jc w:val="both"/>
        <w:rPr>
          <w:rFonts w:hint="eastAsia" w:ascii="仿宋" w:hAnsi="仿宋" w:eastAsia="仿宋" w:cs="仿宋"/>
          <w:color w:val="auto"/>
          <w:spacing w:val="0"/>
          <w:w w:val="100"/>
          <w:position w:val="0"/>
          <w:sz w:val="24"/>
          <w:szCs w:val="24"/>
          <w:lang w:val="en-US" w:eastAsia="zh-CN"/>
        </w:rPr>
      </w:pPr>
      <w:r>
        <w:rPr>
          <w:rFonts w:hint="eastAsia" w:ascii="仿宋" w:hAnsi="仿宋" w:eastAsia="仿宋" w:cs="仿宋"/>
          <w:color w:val="auto"/>
          <w:spacing w:val="0"/>
          <w:w w:val="100"/>
          <w:position w:val="0"/>
          <w:sz w:val="24"/>
          <w:szCs w:val="24"/>
          <w:lang w:val="en-US" w:eastAsia="zh-CN"/>
        </w:rPr>
        <w:t>（二）抓党建促农村城市基层妇联组织建设主题培训班（村妇联主席）</w:t>
      </w:r>
    </w:p>
    <w:p>
      <w:pPr>
        <w:pStyle w:val="48"/>
        <w:keepNext w:val="0"/>
        <w:keepLines w:val="0"/>
        <w:widowControl w:val="0"/>
        <w:shd w:val="clear" w:color="auto" w:fill="auto"/>
        <w:tabs>
          <w:tab w:val="left" w:pos="1297"/>
        </w:tabs>
        <w:bidi w:val="0"/>
        <w:spacing w:before="0" w:after="0" w:line="571" w:lineRule="exact"/>
        <w:ind w:left="0" w:right="0" w:firstLine="660"/>
        <w:jc w:val="both"/>
        <w:rPr>
          <w:rFonts w:hint="eastAsia" w:ascii="仿宋" w:hAnsi="仿宋" w:eastAsia="仿宋" w:cs="仿宋"/>
          <w:color w:val="auto"/>
          <w:spacing w:val="0"/>
          <w:w w:val="100"/>
          <w:position w:val="0"/>
          <w:sz w:val="24"/>
          <w:szCs w:val="24"/>
          <w:lang w:val="en-US" w:eastAsia="zh-CN"/>
        </w:rPr>
      </w:pPr>
      <w:r>
        <w:rPr>
          <w:rFonts w:hint="eastAsia" w:ascii="仿宋" w:hAnsi="仿宋" w:eastAsia="仿宋" w:cs="仿宋"/>
          <w:color w:val="auto"/>
          <w:spacing w:val="0"/>
          <w:w w:val="100"/>
          <w:position w:val="0"/>
          <w:sz w:val="24"/>
          <w:szCs w:val="24"/>
          <w:lang w:val="en-US" w:eastAsia="zh-CN"/>
        </w:rPr>
        <w:t>重点学习所在村（社区）农村城市基层妇联组织建设、做好群众工作的经验做法；开展“乡村振兴巾帼行动”，帮助妇女创业就业、参与科技创新、提高综合素质、投身乡村振兴的典型做法；维护妇女儿童合法权益，做好家庭纠纷调解，组织引导妇女参与乡村建设、基层治理，树立家庭文明新风尚的实践做法。</w:t>
      </w:r>
    </w:p>
    <w:p>
      <w:pPr>
        <w:pStyle w:val="48"/>
        <w:keepNext w:val="0"/>
        <w:keepLines w:val="0"/>
        <w:widowControl w:val="0"/>
        <w:shd w:val="clear" w:color="auto" w:fill="auto"/>
        <w:bidi w:val="0"/>
        <w:spacing w:before="0" w:after="0" w:line="619" w:lineRule="exact"/>
        <w:ind w:left="0" w:right="0" w:firstLine="660"/>
        <w:jc w:val="both"/>
        <w:rPr>
          <w:rFonts w:hint="eastAsia" w:ascii="仿宋" w:hAnsi="仿宋" w:eastAsia="仿宋" w:cs="仿宋"/>
          <w:b/>
          <w:bCs/>
          <w:color w:val="auto"/>
          <w:spacing w:val="0"/>
          <w:w w:val="100"/>
          <w:position w:val="0"/>
          <w:sz w:val="28"/>
          <w:szCs w:val="28"/>
          <w:lang w:eastAsia="zh-CN"/>
        </w:rPr>
      </w:pPr>
      <w:r>
        <w:rPr>
          <w:rFonts w:hint="eastAsia" w:ascii="仿宋" w:hAnsi="仿宋" w:eastAsia="仿宋" w:cs="仿宋"/>
          <w:b/>
          <w:bCs/>
          <w:color w:val="auto"/>
          <w:spacing w:val="0"/>
          <w:w w:val="100"/>
          <w:position w:val="0"/>
          <w:sz w:val="28"/>
          <w:szCs w:val="28"/>
          <w:lang w:eastAsia="zh-CN"/>
        </w:rPr>
        <w:t>三、其他要求</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1、车辆要求：</w:t>
      </w:r>
      <w:r>
        <w:rPr>
          <w:rFonts w:hint="eastAsia" w:ascii="仿宋" w:hAnsi="仿宋" w:eastAsia="仿宋" w:cs="仿宋"/>
          <w:color w:val="auto"/>
          <w:kern w:val="2"/>
          <w:sz w:val="24"/>
          <w:szCs w:val="24"/>
          <w:lang w:val="en-US" w:eastAsia="zh-CN" w:bidi="ar-SA"/>
        </w:rPr>
        <w:t>车况良好。司机需有驾驶大型客车经验5年以上，身体健康，心理素质好；</w:t>
      </w:r>
      <w:r>
        <w:rPr>
          <w:rFonts w:hint="eastAsia" w:ascii="仿宋" w:hAnsi="仿宋" w:eastAsia="仿宋" w:cs="仿宋"/>
          <w:color w:val="auto"/>
          <w:sz w:val="24"/>
          <w:szCs w:val="24"/>
          <w:lang w:val="en-US" w:eastAsia="zh-CN"/>
        </w:rPr>
        <w:t>按照要求合理安排座位，投标人合理安排车辆；</w:t>
      </w:r>
    </w:p>
    <w:p>
      <w:pPr>
        <w:pageBreakBefore w:val="0"/>
        <w:widowControl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jc w:val="both"/>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2、住宿标准：根据住宿人员及地点按规定安排房间，每个房间价格不得超过相应的标准，且保证安全；</w:t>
      </w:r>
    </w:p>
    <w:p>
      <w:pPr>
        <w:pageBreakBefore w:val="0"/>
        <w:widowControl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jc w:val="both"/>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3、餐饮标准：保证餐品质量，并考虑民族习惯</w:t>
      </w:r>
    </w:p>
    <w:p>
      <w:pPr>
        <w:pageBreakBefore w:val="0"/>
        <w:widowControl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jc w:val="both"/>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服务内容包含：机票费、往返交通费（含皮山县到和田机场往返交通费及项目培训地点所有交通费用），交流考察学习经费（含食宿费、培训场地费、资料费等）；师资费；其他费（主要用于开展培训过程中因不可抗因素产生的其他费用等）</w:t>
      </w:r>
    </w:p>
    <w:p>
      <w:pPr>
        <w:pageBreakBefore w:val="0"/>
        <w:widowControl w:val="0"/>
        <w:kinsoku/>
        <w:wordWrap/>
        <w:overflowPunct/>
        <w:topLinePunct w:val="0"/>
        <w:autoSpaceDE/>
        <w:autoSpaceDN/>
        <w:bidi w:val="0"/>
        <w:adjustRightInd/>
        <w:snapToGrid/>
        <w:spacing w:before="0" w:beforeAutospacing="0" w:after="0" w:afterAutospacing="0" w:line="480" w:lineRule="exact"/>
        <w:ind w:left="0" w:leftChars="0" w:right="0" w:firstLine="480" w:firstLineChars="200"/>
        <w:jc w:val="both"/>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5、服务需求明细：</w:t>
      </w:r>
    </w:p>
    <w:tbl>
      <w:tblPr>
        <w:tblStyle w:val="22"/>
        <w:tblpPr w:leftFromText="180" w:rightFromText="180" w:vertAnchor="text" w:horzAnchor="page" w:tblpXSpec="center" w:tblpY="342"/>
        <w:tblOverlap w:val="never"/>
        <w:tblW w:w="936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1"/>
        <w:gridCol w:w="2165"/>
        <w:gridCol w:w="1611"/>
        <w:gridCol w:w="49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jc w:val="center"/>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beforeAutospacing="0" w:after="0" w:afterAutospacing="0" w:line="440" w:lineRule="exact"/>
              <w:ind w:right="0"/>
              <w:jc w:val="center"/>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序号</w:t>
            </w:r>
          </w:p>
        </w:tc>
        <w:tc>
          <w:tcPr>
            <w:tcW w:w="216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beforeAutospacing="0" w:after="0" w:afterAutospacing="0" w:line="440" w:lineRule="exact"/>
              <w:ind w:right="0"/>
              <w:jc w:val="center"/>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服务需求明细</w:t>
            </w:r>
          </w:p>
        </w:tc>
        <w:tc>
          <w:tcPr>
            <w:tcW w:w="1611"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beforeAutospacing="0" w:after="0" w:afterAutospacing="0" w:line="440" w:lineRule="exact"/>
              <w:ind w:right="0"/>
              <w:jc w:val="center"/>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数量及单位</w:t>
            </w:r>
          </w:p>
        </w:tc>
        <w:tc>
          <w:tcPr>
            <w:tcW w:w="4902"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beforeAutospacing="0" w:after="0" w:afterAutospacing="0" w:line="440" w:lineRule="exact"/>
              <w:ind w:right="0"/>
              <w:jc w:val="center"/>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jc w:val="center"/>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beforeAutospacing="0" w:after="0" w:afterAutospacing="0" w:line="440" w:lineRule="exact"/>
              <w:ind w:right="0"/>
              <w:jc w:val="center"/>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216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beforeAutospacing="0" w:after="0" w:afterAutospacing="0" w:line="440" w:lineRule="exact"/>
              <w:ind w:right="0"/>
              <w:jc w:val="center"/>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交通费</w:t>
            </w:r>
          </w:p>
        </w:tc>
        <w:tc>
          <w:tcPr>
            <w:tcW w:w="1611"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beforeAutospacing="0" w:after="0" w:afterAutospacing="0" w:line="440" w:lineRule="exact"/>
              <w:ind w:right="0"/>
              <w:jc w:val="center"/>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463人</w:t>
            </w:r>
          </w:p>
        </w:tc>
        <w:tc>
          <w:tcPr>
            <w:tcW w:w="4902"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beforeAutospacing="0" w:after="0" w:afterAutospacing="0" w:line="440" w:lineRule="exact"/>
              <w:ind w:right="0"/>
              <w:jc w:val="both"/>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（包含和田至安徽机票、皮山县到和田机场往返交通费及项目培训地点所有交通费用）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jc w:val="center"/>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beforeAutospacing="0" w:after="0" w:afterAutospacing="0" w:line="440" w:lineRule="exact"/>
              <w:ind w:right="0"/>
              <w:jc w:val="center"/>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216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beforeAutospacing="0" w:after="0" w:afterAutospacing="0" w:line="440" w:lineRule="exact"/>
              <w:ind w:right="0"/>
              <w:jc w:val="center"/>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食宿费</w:t>
            </w:r>
          </w:p>
        </w:tc>
        <w:tc>
          <w:tcPr>
            <w:tcW w:w="1611"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beforeAutospacing="0" w:after="0" w:afterAutospacing="0" w:line="440" w:lineRule="exact"/>
              <w:ind w:right="0"/>
              <w:jc w:val="center"/>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463人</w:t>
            </w:r>
          </w:p>
        </w:tc>
        <w:tc>
          <w:tcPr>
            <w:tcW w:w="4902"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firstLine="480" w:firstLineChars="200"/>
              <w:jc w:val="center"/>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（包含食、住）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jc w:val="center"/>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beforeAutospacing="0" w:after="0" w:afterAutospacing="0" w:line="440" w:lineRule="exact"/>
              <w:ind w:right="0"/>
              <w:jc w:val="center"/>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w:t>
            </w:r>
          </w:p>
        </w:tc>
        <w:tc>
          <w:tcPr>
            <w:tcW w:w="216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beforeAutospacing="0" w:after="0" w:afterAutospacing="0" w:line="440" w:lineRule="exact"/>
              <w:ind w:right="0"/>
              <w:jc w:val="center"/>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培训场地费</w:t>
            </w:r>
          </w:p>
        </w:tc>
        <w:tc>
          <w:tcPr>
            <w:tcW w:w="1611"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beforeAutospacing="0" w:after="0" w:afterAutospacing="0" w:line="440" w:lineRule="exact"/>
              <w:ind w:right="0"/>
              <w:jc w:val="center"/>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463人</w:t>
            </w:r>
          </w:p>
        </w:tc>
        <w:tc>
          <w:tcPr>
            <w:tcW w:w="4902"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firstLine="480" w:firstLineChars="200"/>
              <w:jc w:val="center"/>
              <w:textAlignment w:val="baseline"/>
              <w:rPr>
                <w:rFonts w:hint="eastAsia" w:ascii="仿宋" w:hAnsi="仿宋" w:eastAsia="仿宋" w:cs="仿宋"/>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beforeAutospacing="0" w:after="0" w:afterAutospacing="0" w:line="440" w:lineRule="exact"/>
              <w:ind w:right="0"/>
              <w:jc w:val="center"/>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w:t>
            </w:r>
          </w:p>
        </w:tc>
        <w:tc>
          <w:tcPr>
            <w:tcW w:w="216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beforeAutospacing="0" w:after="0" w:afterAutospacing="0" w:line="440" w:lineRule="exact"/>
              <w:ind w:right="0"/>
              <w:jc w:val="center"/>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资料费</w:t>
            </w:r>
          </w:p>
        </w:tc>
        <w:tc>
          <w:tcPr>
            <w:tcW w:w="1611"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beforeAutospacing="0" w:after="0" w:afterAutospacing="0" w:line="440" w:lineRule="exact"/>
              <w:ind w:right="0"/>
              <w:jc w:val="center"/>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463人</w:t>
            </w:r>
          </w:p>
        </w:tc>
        <w:tc>
          <w:tcPr>
            <w:tcW w:w="4902"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firstLine="480" w:firstLineChars="200"/>
              <w:jc w:val="center"/>
              <w:textAlignment w:val="baseline"/>
              <w:rPr>
                <w:rFonts w:hint="eastAsia" w:ascii="仿宋" w:hAnsi="仿宋" w:eastAsia="仿宋" w:cs="仿宋"/>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jc w:val="center"/>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beforeAutospacing="0" w:after="0" w:afterAutospacing="0" w:line="440" w:lineRule="exact"/>
              <w:ind w:right="0"/>
              <w:jc w:val="center"/>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w:t>
            </w:r>
          </w:p>
        </w:tc>
        <w:tc>
          <w:tcPr>
            <w:tcW w:w="216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beforeAutospacing="0" w:after="0" w:afterAutospacing="0" w:line="440" w:lineRule="exact"/>
              <w:ind w:right="0"/>
              <w:jc w:val="center"/>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师资费</w:t>
            </w:r>
          </w:p>
        </w:tc>
        <w:tc>
          <w:tcPr>
            <w:tcW w:w="1611"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beforeAutospacing="0" w:after="0" w:afterAutospacing="0" w:line="440" w:lineRule="exact"/>
              <w:ind w:right="0"/>
              <w:jc w:val="center"/>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463人</w:t>
            </w:r>
          </w:p>
        </w:tc>
        <w:tc>
          <w:tcPr>
            <w:tcW w:w="4902"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firstLine="480" w:firstLineChars="200"/>
              <w:jc w:val="center"/>
              <w:textAlignment w:val="baseline"/>
              <w:rPr>
                <w:rFonts w:hint="eastAsia" w:ascii="仿宋" w:hAnsi="仿宋" w:eastAsia="仿宋" w:cs="仿宋"/>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jc w:val="center"/>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beforeAutospacing="0" w:after="0" w:afterAutospacing="0" w:line="440" w:lineRule="exact"/>
              <w:ind w:right="0"/>
              <w:jc w:val="center"/>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w:t>
            </w:r>
          </w:p>
        </w:tc>
        <w:tc>
          <w:tcPr>
            <w:tcW w:w="216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beforeAutospacing="0" w:after="0" w:afterAutospacing="0" w:line="440" w:lineRule="exact"/>
              <w:ind w:right="0"/>
              <w:jc w:val="center"/>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保险费</w:t>
            </w:r>
          </w:p>
        </w:tc>
        <w:tc>
          <w:tcPr>
            <w:tcW w:w="1611"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beforeAutospacing="0" w:after="0" w:afterAutospacing="0" w:line="440" w:lineRule="exact"/>
              <w:ind w:right="0"/>
              <w:jc w:val="center"/>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463人</w:t>
            </w:r>
          </w:p>
        </w:tc>
        <w:tc>
          <w:tcPr>
            <w:tcW w:w="4902"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firstLine="480" w:firstLineChars="200"/>
              <w:jc w:val="center"/>
              <w:textAlignment w:val="baseline"/>
              <w:rPr>
                <w:rFonts w:hint="eastAsia" w:ascii="仿宋" w:hAnsi="仿宋" w:eastAsia="仿宋" w:cs="仿宋"/>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jc w:val="center"/>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beforeAutospacing="0" w:after="0" w:afterAutospacing="0" w:line="440" w:lineRule="exact"/>
              <w:ind w:right="0"/>
              <w:jc w:val="center"/>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w:t>
            </w:r>
          </w:p>
        </w:tc>
        <w:tc>
          <w:tcPr>
            <w:tcW w:w="216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beforeAutospacing="0" w:after="0" w:afterAutospacing="0" w:line="440" w:lineRule="exact"/>
              <w:ind w:right="0"/>
              <w:jc w:val="center"/>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其他费</w:t>
            </w:r>
          </w:p>
        </w:tc>
        <w:tc>
          <w:tcPr>
            <w:tcW w:w="1611"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beforeAutospacing="0" w:after="0" w:afterAutospacing="0" w:line="440" w:lineRule="exact"/>
              <w:ind w:right="0"/>
              <w:jc w:val="center"/>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463人</w:t>
            </w:r>
          </w:p>
        </w:tc>
        <w:tc>
          <w:tcPr>
            <w:tcW w:w="4902"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firstLine="480" w:firstLineChars="200"/>
              <w:jc w:val="center"/>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突发情况必要支出及其他费用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jc w:val="center"/>
        </w:trPr>
        <w:tc>
          <w:tcPr>
            <w:tcW w:w="9369" w:type="dxa"/>
            <w:gridSpan w:val="4"/>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beforeAutospacing="0" w:after="0" w:afterAutospacing="0" w:line="440" w:lineRule="exact"/>
              <w:ind w:right="0"/>
              <w:jc w:val="both"/>
              <w:textAlignment w:val="baseline"/>
              <w:rPr>
                <w:rFonts w:hint="eastAsia" w:ascii="仿宋" w:hAnsi="仿宋" w:eastAsia="仿宋" w:cs="仿宋"/>
                <w:color w:val="auto"/>
                <w:sz w:val="28"/>
                <w:szCs w:val="28"/>
                <w:lang w:val="en-US" w:eastAsia="zh-CN"/>
              </w:rPr>
            </w:pPr>
            <w:r>
              <w:rPr>
                <w:rFonts w:hint="eastAsia" w:ascii="仿宋" w:hAnsi="仿宋" w:eastAsia="仿宋" w:cs="仿宋"/>
                <w:b/>
                <w:bCs/>
                <w:color w:val="auto"/>
                <w:sz w:val="24"/>
                <w:szCs w:val="24"/>
                <w:lang w:val="en-US" w:eastAsia="zh-CN"/>
              </w:rPr>
              <w:t>注：</w:t>
            </w:r>
            <w:r>
              <w:rPr>
                <w:rFonts w:hint="eastAsia" w:ascii="仿宋" w:hAnsi="仿宋" w:eastAsia="仿宋" w:cs="仿宋"/>
                <w:b/>
                <w:bCs/>
                <w:color w:val="auto"/>
                <w:sz w:val="24"/>
                <w:szCs w:val="24"/>
                <w:highlight w:val="none"/>
                <w:lang w:val="en-US" w:eastAsia="zh-CN"/>
              </w:rPr>
              <w:t>以上所有行程包含工作人员费用及各类服务费，</w:t>
            </w:r>
            <w:r>
              <w:rPr>
                <w:rFonts w:hint="eastAsia" w:ascii="仿宋" w:hAnsi="仿宋" w:eastAsia="仿宋" w:cs="仿宋"/>
                <w:b/>
                <w:bCs/>
                <w:color w:val="auto"/>
                <w:sz w:val="24"/>
                <w:szCs w:val="24"/>
                <w:lang w:val="en-US" w:eastAsia="zh-CN"/>
              </w:rPr>
              <w:t>中标供应商负责所有人员的食宿行，主要包含交通费、食宿费、培训场地费、资料费、师资费、突发情况必要支出及其他费用，等内容，</w:t>
            </w:r>
            <w:r>
              <w:rPr>
                <w:rFonts w:hint="eastAsia" w:ascii="仿宋" w:hAnsi="仿宋" w:eastAsia="仿宋" w:cs="仿宋"/>
                <w:b/>
                <w:bCs/>
                <w:color w:val="auto"/>
                <w:sz w:val="24"/>
                <w:szCs w:val="24"/>
                <w:highlight w:val="none"/>
                <w:lang w:val="en-US" w:eastAsia="zh-CN"/>
              </w:rPr>
              <w:t>请供应商将以上因素综合考虑进报价中</w:t>
            </w:r>
          </w:p>
        </w:tc>
      </w:tr>
    </w:tbl>
    <w:p>
      <w:pPr>
        <w:pStyle w:val="8"/>
        <w:rPr>
          <w:rFonts w:hint="eastAsia" w:ascii="仿宋" w:hAnsi="仿宋" w:eastAsia="仿宋" w:cs="仿宋"/>
          <w:color w:val="auto"/>
          <w:lang w:val="en-US" w:eastAsia="zh-CN"/>
        </w:rPr>
      </w:pPr>
    </w:p>
    <w:p>
      <w:pPr>
        <w:spacing w:line="360" w:lineRule="auto"/>
        <w:jc w:val="both"/>
        <w:rPr>
          <w:rFonts w:hint="eastAsia" w:ascii="仿宋" w:hAnsi="仿宋" w:eastAsia="仿宋" w:cs="仿宋"/>
          <w:b/>
          <w:color w:val="auto"/>
          <w:sz w:val="52"/>
          <w:szCs w:val="52"/>
        </w:rPr>
      </w:pPr>
    </w:p>
    <w:p>
      <w:pPr>
        <w:rPr>
          <w:rFonts w:hint="eastAsia" w:ascii="仿宋" w:hAnsi="仿宋" w:eastAsia="仿宋" w:cs="仿宋"/>
          <w:color w:val="auto"/>
        </w:rPr>
      </w:pPr>
      <w:r>
        <w:rPr>
          <w:rFonts w:hint="eastAsia" w:ascii="仿宋" w:hAnsi="仿宋" w:eastAsia="仿宋" w:cs="仿宋"/>
          <w:color w:val="auto"/>
        </w:rPr>
        <w:br w:type="page"/>
      </w:r>
    </w:p>
    <w:p>
      <w:pPr>
        <w:pStyle w:val="2"/>
        <w:bidi w:val="0"/>
        <w:rPr>
          <w:rFonts w:hint="eastAsia" w:ascii="仿宋" w:hAnsi="仿宋" w:eastAsia="仿宋" w:cs="仿宋"/>
          <w:color w:val="auto"/>
          <w:lang w:val="en-US" w:eastAsia="zh-CN"/>
        </w:rPr>
      </w:pPr>
      <w:bookmarkStart w:id="319" w:name="_Toc28983"/>
      <w:r>
        <w:rPr>
          <w:rFonts w:hint="eastAsia" w:ascii="仿宋" w:hAnsi="仿宋" w:eastAsia="仿宋" w:cs="仿宋"/>
          <w:color w:val="auto"/>
          <w:lang w:eastAsia="zh-CN"/>
        </w:rPr>
        <w:t>第五章</w:t>
      </w:r>
      <w:r>
        <w:rPr>
          <w:rFonts w:hint="eastAsia" w:ascii="仿宋" w:hAnsi="仿宋" w:eastAsia="仿宋" w:cs="仿宋"/>
          <w:color w:val="auto"/>
          <w:lang w:val="en-US" w:eastAsia="zh-CN"/>
        </w:rPr>
        <w:t xml:space="preserve">  采购合同模板</w:t>
      </w:r>
      <w:bookmarkEnd w:id="319"/>
    </w:p>
    <w:p>
      <w:pPr>
        <w:spacing w:line="360" w:lineRule="auto"/>
        <w:jc w:val="center"/>
        <w:rPr>
          <w:rFonts w:hint="eastAsia" w:ascii="仿宋" w:hAnsi="仿宋" w:eastAsia="仿宋" w:cs="仿宋"/>
          <w:b/>
          <w:color w:val="auto"/>
          <w:sz w:val="52"/>
          <w:szCs w:val="52"/>
        </w:rPr>
      </w:pPr>
      <w:r>
        <w:rPr>
          <w:rFonts w:hint="eastAsia" w:ascii="仿宋" w:hAnsi="仿宋" w:eastAsia="仿宋" w:cs="仿宋"/>
          <w:b/>
          <w:color w:val="auto"/>
          <w:sz w:val="52"/>
          <w:szCs w:val="52"/>
        </w:rPr>
        <w:t xml:space="preserve">XXXXXXXXXXXXXXXXXX项目    </w:t>
      </w:r>
    </w:p>
    <w:p>
      <w:pPr>
        <w:spacing w:line="360" w:lineRule="auto"/>
        <w:jc w:val="center"/>
        <w:rPr>
          <w:rFonts w:hint="eastAsia" w:ascii="仿宋" w:hAnsi="仿宋" w:eastAsia="仿宋" w:cs="仿宋"/>
          <w:b/>
          <w:color w:val="auto"/>
          <w:sz w:val="52"/>
          <w:szCs w:val="52"/>
          <w:lang w:eastAsia="zh-CN"/>
        </w:rPr>
      </w:pPr>
      <w:r>
        <w:rPr>
          <w:rFonts w:hint="eastAsia" w:ascii="仿宋" w:hAnsi="仿宋" w:eastAsia="仿宋" w:cs="仿宋"/>
          <w:b/>
          <w:color w:val="auto"/>
          <w:sz w:val="52"/>
          <w:szCs w:val="52"/>
        </w:rPr>
        <w:t>服务合同</w:t>
      </w:r>
    </w:p>
    <w:p>
      <w:pPr>
        <w:pStyle w:val="11"/>
        <w:rPr>
          <w:rFonts w:hint="eastAsia" w:ascii="仿宋" w:hAnsi="仿宋" w:eastAsia="仿宋" w:cs="仿宋"/>
          <w:color w:val="auto"/>
          <w:lang w:eastAsia="zh-CN"/>
        </w:rPr>
      </w:pPr>
    </w:p>
    <w:p>
      <w:pPr>
        <w:pStyle w:val="11"/>
        <w:rPr>
          <w:rFonts w:hint="eastAsia" w:ascii="仿宋" w:hAnsi="仿宋" w:eastAsia="仿宋" w:cs="仿宋"/>
          <w:color w:val="auto"/>
          <w:lang w:eastAsia="zh-CN"/>
        </w:rPr>
      </w:pPr>
    </w:p>
    <w:p>
      <w:pPr>
        <w:pStyle w:val="12"/>
        <w:spacing w:line="500" w:lineRule="exact"/>
        <w:jc w:val="center"/>
        <w:rPr>
          <w:rFonts w:hint="eastAsia" w:ascii="仿宋" w:hAnsi="仿宋" w:eastAsia="仿宋" w:cs="仿宋"/>
          <w:b/>
          <w:color w:val="auto"/>
          <w:sz w:val="30"/>
          <w:szCs w:val="30"/>
        </w:rPr>
      </w:pPr>
      <w:r>
        <w:rPr>
          <w:rFonts w:hint="eastAsia" w:ascii="仿宋" w:hAnsi="仿宋" w:eastAsia="仿宋" w:cs="仿宋"/>
          <w:b/>
          <w:color w:val="auto"/>
          <w:sz w:val="30"/>
          <w:szCs w:val="30"/>
        </w:rPr>
        <w:t>XXXXXXXXXXXXXXXXXXXXXXXXX</w:t>
      </w:r>
    </w:p>
    <w:p>
      <w:pPr>
        <w:pStyle w:val="12"/>
        <w:spacing w:line="50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（以最终签订合同为准，本合同条款仅供参考）</w:t>
      </w:r>
    </w:p>
    <w:p>
      <w:pPr>
        <w:rPr>
          <w:rFonts w:hint="eastAsia" w:ascii="仿宋" w:hAnsi="仿宋" w:eastAsia="仿宋" w:cs="仿宋"/>
          <w:b/>
          <w:bCs/>
          <w:color w:val="auto"/>
          <w:sz w:val="32"/>
          <w:szCs w:val="32"/>
        </w:rPr>
      </w:pPr>
    </w:p>
    <w:p>
      <w:pPr>
        <w:pStyle w:val="8"/>
        <w:tabs>
          <w:tab w:val="left" w:pos="567"/>
        </w:tabs>
        <w:spacing w:before="14"/>
        <w:jc w:val="center"/>
        <w:rPr>
          <w:rFonts w:hint="eastAsia" w:ascii="仿宋" w:hAnsi="仿宋" w:eastAsia="仿宋" w:cs="仿宋"/>
          <w:color w:val="auto"/>
          <w:sz w:val="32"/>
          <w:szCs w:val="32"/>
        </w:rPr>
      </w:pPr>
      <w:r>
        <w:rPr>
          <w:rFonts w:hint="eastAsia" w:ascii="仿宋" w:hAnsi="仿宋" w:eastAsia="仿宋" w:cs="仿宋"/>
          <w:b/>
          <w:bCs/>
          <w:color w:val="auto"/>
          <w:sz w:val="32"/>
          <w:szCs w:val="32"/>
        </w:rPr>
        <w:t>合</w:t>
      </w:r>
      <w:r>
        <w:rPr>
          <w:rFonts w:hint="eastAsia" w:ascii="仿宋" w:hAnsi="仿宋" w:eastAsia="仿宋" w:cs="仿宋"/>
          <w:b/>
          <w:bCs/>
          <w:color w:val="auto"/>
          <w:sz w:val="32"/>
          <w:szCs w:val="32"/>
        </w:rPr>
        <w:tab/>
      </w:r>
      <w:r>
        <w:rPr>
          <w:rFonts w:hint="eastAsia" w:ascii="仿宋" w:hAnsi="仿宋" w:eastAsia="仿宋" w:cs="仿宋"/>
          <w:b/>
          <w:bCs/>
          <w:color w:val="auto"/>
          <w:sz w:val="32"/>
          <w:szCs w:val="32"/>
        </w:rPr>
        <w:t>同（样本）</w:t>
      </w:r>
    </w:p>
    <w:p>
      <w:pPr>
        <w:pStyle w:val="8"/>
        <w:tabs>
          <w:tab w:val="left" w:pos="567"/>
        </w:tabs>
        <w:ind w:firstLine="420" w:firstLineChars="200"/>
        <w:rPr>
          <w:rFonts w:hint="eastAsia" w:ascii="仿宋" w:hAnsi="仿宋" w:eastAsia="仿宋" w:cs="仿宋"/>
          <w:color w:val="auto"/>
        </w:rPr>
      </w:pPr>
      <w:r>
        <w:rPr>
          <w:rFonts w:hint="eastAsia" w:ascii="仿宋" w:hAnsi="仿宋" w:eastAsia="仿宋" w:cs="仿宋"/>
          <w:color w:val="auto"/>
        </w:rPr>
        <w:t>委托方（以下简称甲方）：</w:t>
      </w:r>
      <w:r>
        <w:rPr>
          <w:rFonts w:hint="eastAsia" w:ascii="仿宋" w:hAnsi="仿宋" w:eastAsia="仿宋" w:cs="仿宋"/>
          <w:color w:val="auto"/>
          <w:u w:val="single"/>
        </w:rPr>
        <w:tab/>
      </w:r>
    </w:p>
    <w:p>
      <w:pPr>
        <w:pStyle w:val="8"/>
        <w:tabs>
          <w:tab w:val="left" w:pos="567"/>
        </w:tabs>
        <w:ind w:firstLine="420" w:firstLineChars="200"/>
        <w:rPr>
          <w:rFonts w:hint="eastAsia" w:ascii="仿宋" w:hAnsi="仿宋" w:eastAsia="仿宋" w:cs="仿宋"/>
          <w:color w:val="auto"/>
        </w:rPr>
      </w:pPr>
      <w:r>
        <w:rPr>
          <w:rFonts w:hint="eastAsia" w:ascii="仿宋" w:hAnsi="仿宋" w:eastAsia="仿宋" w:cs="仿宋"/>
          <w:color w:val="auto"/>
        </w:rPr>
        <w:t>承检方（以下简称乙方）：</w:t>
      </w:r>
      <w:r>
        <w:rPr>
          <w:rFonts w:hint="eastAsia" w:ascii="仿宋" w:hAnsi="仿宋" w:eastAsia="仿宋" w:cs="仿宋"/>
          <w:color w:val="auto"/>
          <w:u w:val="single"/>
        </w:rPr>
        <w:tab/>
      </w:r>
    </w:p>
    <w:p>
      <w:pPr>
        <w:pStyle w:val="8"/>
        <w:tabs>
          <w:tab w:val="left" w:pos="567"/>
        </w:tabs>
        <w:ind w:firstLine="420" w:firstLineChars="200"/>
        <w:rPr>
          <w:rFonts w:hint="eastAsia" w:ascii="仿宋" w:hAnsi="仿宋" w:eastAsia="仿宋" w:cs="仿宋"/>
          <w:color w:val="auto"/>
        </w:rPr>
      </w:pPr>
      <w:r>
        <w:rPr>
          <w:rFonts w:hint="eastAsia" w:ascii="仿宋" w:hAnsi="仿宋" w:eastAsia="仿宋" w:cs="仿宋"/>
          <w:color w:val="auto"/>
        </w:rPr>
        <w:t>依照《中华人民共和国合同法》及项目(</w:t>
      </w:r>
      <w:r>
        <w:rPr>
          <w:rFonts w:hint="eastAsia" w:ascii="仿宋" w:hAnsi="仿宋" w:eastAsia="仿宋" w:cs="仿宋"/>
          <w:color w:val="auto"/>
          <w:u w:val="single"/>
        </w:rPr>
        <w:t xml:space="preserve">   项目编号    </w:t>
      </w:r>
      <w:r>
        <w:rPr>
          <w:rFonts w:hint="eastAsia" w:ascii="仿宋" w:hAnsi="仿宋" w:eastAsia="仿宋" w:cs="仿宋"/>
          <w:color w:val="auto"/>
        </w:rPr>
        <w:t>)竞争性</w:t>
      </w:r>
      <w:r>
        <w:rPr>
          <w:rFonts w:hint="eastAsia" w:ascii="仿宋" w:hAnsi="仿宋" w:eastAsia="仿宋" w:cs="仿宋"/>
          <w:color w:val="auto"/>
          <w:lang w:eastAsia="zh-CN"/>
        </w:rPr>
        <w:t>招标文件</w:t>
      </w:r>
      <w:r>
        <w:rPr>
          <w:rFonts w:hint="eastAsia" w:ascii="仿宋" w:hAnsi="仿宋" w:eastAsia="仿宋" w:cs="仿宋"/>
          <w:color w:val="auto"/>
        </w:rPr>
        <w:t>的要求和招标结果，经甲乙双方协商一致，签订本合同。详细价格、技术说明及其他有关合同项目的特定信息由合同附件予以说明，合同附件及本项目的采购文件、</w:t>
      </w:r>
      <w:r>
        <w:rPr>
          <w:rFonts w:hint="eastAsia" w:ascii="仿宋" w:hAnsi="仿宋" w:eastAsia="仿宋" w:cs="仿宋"/>
          <w:color w:val="auto"/>
          <w:lang w:eastAsia="zh-CN"/>
        </w:rPr>
        <w:t>投标文件</w:t>
      </w:r>
      <w:r>
        <w:rPr>
          <w:rFonts w:hint="eastAsia" w:ascii="仿宋" w:hAnsi="仿宋" w:eastAsia="仿宋" w:cs="仿宋"/>
          <w:color w:val="auto"/>
        </w:rPr>
        <w:t>等均为本合同不可分割之一部分。双方共同遵守如下条款：</w:t>
      </w:r>
    </w:p>
    <w:p>
      <w:pPr>
        <w:pStyle w:val="8"/>
        <w:tabs>
          <w:tab w:val="left" w:pos="567"/>
        </w:tabs>
        <w:ind w:firstLine="422" w:firstLineChars="200"/>
        <w:rPr>
          <w:rFonts w:hint="eastAsia" w:ascii="仿宋" w:hAnsi="仿宋" w:eastAsia="仿宋" w:cs="仿宋"/>
          <w:color w:val="auto"/>
        </w:rPr>
      </w:pPr>
      <w:r>
        <w:rPr>
          <w:rFonts w:hint="eastAsia" w:ascii="仿宋" w:hAnsi="仿宋" w:eastAsia="仿宋" w:cs="仿宋"/>
          <w:b/>
          <w:bCs/>
          <w:color w:val="auto"/>
        </w:rPr>
        <w:t>一、总则</w:t>
      </w:r>
    </w:p>
    <w:p>
      <w:pPr>
        <w:pStyle w:val="8"/>
        <w:tabs>
          <w:tab w:val="left" w:pos="567"/>
        </w:tabs>
        <w:ind w:firstLine="420" w:firstLineChars="200"/>
        <w:rPr>
          <w:rFonts w:hint="eastAsia" w:ascii="仿宋" w:hAnsi="仿宋" w:eastAsia="仿宋" w:cs="仿宋"/>
          <w:color w:val="auto"/>
        </w:rPr>
      </w:pPr>
      <w:r>
        <w:rPr>
          <w:rFonts w:hint="eastAsia" w:ascii="仿宋" w:hAnsi="仿宋" w:eastAsia="仿宋" w:cs="仿宋"/>
          <w:color w:val="auto"/>
        </w:rPr>
        <w:t>1.1.项目基本情况</w:t>
      </w:r>
      <w:r>
        <w:rPr>
          <w:rFonts w:hint="eastAsia" w:ascii="仿宋" w:hAnsi="仿宋" w:eastAsia="仿宋" w:cs="仿宋"/>
          <w:color w:val="auto"/>
          <w:lang w:eastAsia="zh-CN"/>
        </w:rPr>
        <w:t>：</w:t>
      </w:r>
      <w:r>
        <w:rPr>
          <w:rFonts w:hint="eastAsia" w:ascii="仿宋" w:hAnsi="仿宋" w:eastAsia="仿宋" w:cs="仿宋"/>
          <w:color w:val="auto"/>
          <w:u w:val="single"/>
          <w:lang w:val="en-US" w:eastAsia="zh-CN"/>
        </w:rPr>
        <w:t xml:space="preserve">                                          </w:t>
      </w:r>
      <w:r>
        <w:rPr>
          <w:rFonts w:hint="eastAsia" w:ascii="仿宋" w:hAnsi="仿宋" w:eastAsia="仿宋" w:cs="仿宋"/>
          <w:color w:val="auto"/>
        </w:rPr>
        <w:t>。</w:t>
      </w:r>
    </w:p>
    <w:p>
      <w:pPr>
        <w:pStyle w:val="8"/>
        <w:tabs>
          <w:tab w:val="left" w:pos="567"/>
        </w:tabs>
        <w:ind w:firstLine="420" w:firstLineChars="200"/>
        <w:rPr>
          <w:rFonts w:hint="eastAsia" w:ascii="仿宋" w:hAnsi="仿宋" w:eastAsia="仿宋" w:cs="仿宋"/>
          <w:color w:val="auto"/>
        </w:rPr>
      </w:pPr>
      <w:r>
        <w:rPr>
          <w:rFonts w:hint="eastAsia" w:ascii="仿宋" w:hAnsi="仿宋" w:eastAsia="仿宋" w:cs="仿宋"/>
          <w:color w:val="auto"/>
        </w:rPr>
        <w:t>1.2.乙方提供服务的受益人为本项目的甲方，甲乙方均应对履行本合同承担相应的责任。</w:t>
      </w:r>
    </w:p>
    <w:p>
      <w:pPr>
        <w:pStyle w:val="8"/>
        <w:tabs>
          <w:tab w:val="left" w:pos="567"/>
        </w:tabs>
        <w:ind w:firstLine="422" w:firstLineChars="200"/>
        <w:rPr>
          <w:rFonts w:hint="eastAsia" w:ascii="仿宋" w:hAnsi="仿宋" w:eastAsia="仿宋" w:cs="仿宋"/>
          <w:color w:val="auto"/>
          <w:u w:val="single"/>
        </w:rPr>
      </w:pPr>
      <w:r>
        <w:rPr>
          <w:rFonts w:hint="eastAsia" w:ascii="仿宋" w:hAnsi="仿宋" w:eastAsia="仿宋" w:cs="仿宋"/>
          <w:b/>
          <w:bCs/>
          <w:color w:val="auto"/>
        </w:rPr>
        <w:t>二、服务期限</w:t>
      </w:r>
    </w:p>
    <w:p>
      <w:pPr>
        <w:pStyle w:val="8"/>
        <w:tabs>
          <w:tab w:val="left" w:pos="567"/>
        </w:tabs>
        <w:ind w:firstLine="420" w:firstLineChars="200"/>
        <w:rPr>
          <w:rFonts w:hint="eastAsia" w:ascii="仿宋" w:hAnsi="仿宋" w:eastAsia="仿宋" w:cs="仿宋"/>
          <w:color w:val="auto"/>
        </w:rPr>
      </w:pPr>
      <w:r>
        <w:rPr>
          <w:rFonts w:hint="eastAsia" w:ascii="仿宋" w:hAnsi="仿宋" w:eastAsia="仿宋" w:cs="仿宋"/>
          <w:color w:val="auto"/>
        </w:rPr>
        <w:t>服务期限：自</w:t>
      </w:r>
      <w:r>
        <w:rPr>
          <w:rFonts w:hint="eastAsia" w:ascii="仿宋" w:hAnsi="仿宋" w:eastAsia="仿宋" w:cs="仿宋"/>
          <w:color w:val="auto"/>
          <w:u w:val="single"/>
        </w:rPr>
        <w:tab/>
      </w:r>
      <w:r>
        <w:rPr>
          <w:rFonts w:hint="eastAsia" w:ascii="仿宋" w:hAnsi="仿宋" w:eastAsia="仿宋" w:cs="仿宋"/>
          <w:color w:val="auto"/>
        </w:rPr>
        <w:t>年</w:t>
      </w:r>
      <w:r>
        <w:rPr>
          <w:rFonts w:hint="eastAsia" w:ascii="仿宋" w:hAnsi="仿宋" w:eastAsia="仿宋" w:cs="仿宋"/>
          <w:color w:val="auto"/>
          <w:u w:val="single"/>
        </w:rPr>
        <w:tab/>
      </w:r>
      <w:r>
        <w:rPr>
          <w:rFonts w:hint="eastAsia" w:ascii="仿宋" w:hAnsi="仿宋" w:eastAsia="仿宋" w:cs="仿宋"/>
          <w:color w:val="auto"/>
        </w:rPr>
        <w:t>月</w:t>
      </w:r>
      <w:r>
        <w:rPr>
          <w:rFonts w:hint="eastAsia" w:ascii="仿宋" w:hAnsi="仿宋" w:eastAsia="仿宋" w:cs="仿宋"/>
          <w:color w:val="auto"/>
          <w:u w:val="single"/>
        </w:rPr>
        <w:tab/>
      </w:r>
      <w:r>
        <w:rPr>
          <w:rFonts w:hint="eastAsia" w:ascii="仿宋" w:hAnsi="仿宋" w:eastAsia="仿宋" w:cs="仿宋"/>
          <w:color w:val="auto"/>
        </w:rPr>
        <w:t>日时起至</w:t>
      </w:r>
      <w:r>
        <w:rPr>
          <w:rFonts w:hint="eastAsia" w:ascii="仿宋" w:hAnsi="仿宋" w:eastAsia="仿宋" w:cs="仿宋"/>
          <w:color w:val="auto"/>
          <w:u w:val="single"/>
        </w:rPr>
        <w:tab/>
      </w:r>
      <w:r>
        <w:rPr>
          <w:rFonts w:hint="eastAsia" w:ascii="仿宋" w:hAnsi="仿宋" w:eastAsia="仿宋" w:cs="仿宋"/>
          <w:color w:val="auto"/>
        </w:rPr>
        <w:t>年</w:t>
      </w:r>
      <w:r>
        <w:rPr>
          <w:rFonts w:hint="eastAsia" w:ascii="仿宋" w:hAnsi="仿宋" w:eastAsia="仿宋" w:cs="仿宋"/>
          <w:color w:val="auto"/>
          <w:u w:val="single"/>
        </w:rPr>
        <w:tab/>
      </w:r>
      <w:r>
        <w:rPr>
          <w:rFonts w:hint="eastAsia" w:ascii="仿宋" w:hAnsi="仿宋" w:eastAsia="仿宋" w:cs="仿宋"/>
          <w:color w:val="auto"/>
        </w:rPr>
        <w:t>月</w:t>
      </w:r>
      <w:r>
        <w:rPr>
          <w:rFonts w:hint="eastAsia" w:ascii="仿宋" w:hAnsi="仿宋" w:eastAsia="仿宋" w:cs="仿宋"/>
          <w:color w:val="auto"/>
          <w:u w:val="single"/>
        </w:rPr>
        <w:tab/>
      </w:r>
      <w:r>
        <w:rPr>
          <w:rFonts w:hint="eastAsia" w:ascii="仿宋" w:hAnsi="仿宋" w:eastAsia="仿宋" w:cs="仿宋"/>
          <w:color w:val="auto"/>
        </w:rPr>
        <w:t>日止。</w:t>
      </w:r>
    </w:p>
    <w:p>
      <w:pPr>
        <w:pStyle w:val="8"/>
        <w:tabs>
          <w:tab w:val="left" w:pos="567"/>
        </w:tabs>
        <w:ind w:firstLine="422" w:firstLineChars="200"/>
        <w:rPr>
          <w:rFonts w:hint="eastAsia" w:ascii="仿宋" w:hAnsi="仿宋" w:eastAsia="仿宋" w:cs="仿宋"/>
          <w:color w:val="auto"/>
        </w:rPr>
      </w:pPr>
      <w:r>
        <w:rPr>
          <w:rFonts w:hint="eastAsia" w:ascii="仿宋" w:hAnsi="仿宋" w:eastAsia="仿宋" w:cs="仿宋"/>
          <w:b/>
          <w:bCs/>
          <w:color w:val="auto"/>
        </w:rPr>
        <w:t>三、委托服务事项（具体要求参照采购文件）</w:t>
      </w:r>
    </w:p>
    <w:p>
      <w:pPr>
        <w:pStyle w:val="8"/>
        <w:tabs>
          <w:tab w:val="left" w:pos="567"/>
        </w:tabs>
        <w:ind w:firstLine="422" w:firstLineChars="200"/>
        <w:rPr>
          <w:rFonts w:hint="eastAsia" w:ascii="仿宋" w:hAnsi="仿宋" w:eastAsia="仿宋" w:cs="仿宋"/>
          <w:b/>
          <w:bCs/>
          <w:color w:val="auto"/>
        </w:rPr>
      </w:pPr>
      <w:r>
        <w:rPr>
          <w:rFonts w:hint="eastAsia" w:ascii="仿宋" w:hAnsi="仿宋" w:eastAsia="仿宋" w:cs="仿宋"/>
          <w:b/>
          <w:bCs/>
          <w:color w:val="auto"/>
        </w:rPr>
        <w:t>四、知识产权产权归属</w:t>
      </w:r>
    </w:p>
    <w:p>
      <w:pPr>
        <w:pStyle w:val="8"/>
        <w:tabs>
          <w:tab w:val="left" w:pos="567"/>
        </w:tabs>
        <w:ind w:firstLine="422" w:firstLineChars="200"/>
        <w:rPr>
          <w:rFonts w:hint="eastAsia" w:ascii="仿宋" w:hAnsi="仿宋" w:eastAsia="仿宋" w:cs="仿宋"/>
          <w:b/>
          <w:bCs/>
          <w:color w:val="auto"/>
        </w:rPr>
      </w:pPr>
      <w:r>
        <w:rPr>
          <w:rFonts w:hint="eastAsia" w:ascii="仿宋" w:hAnsi="仿宋" w:eastAsia="仿宋" w:cs="仿宋"/>
          <w:b/>
          <w:bCs/>
          <w:color w:val="auto"/>
        </w:rPr>
        <w:t>五、保密</w:t>
      </w:r>
    </w:p>
    <w:p>
      <w:pPr>
        <w:pStyle w:val="8"/>
        <w:tabs>
          <w:tab w:val="left" w:pos="567"/>
        </w:tabs>
        <w:ind w:firstLine="422" w:firstLineChars="200"/>
        <w:rPr>
          <w:rFonts w:hint="eastAsia" w:ascii="仿宋" w:hAnsi="仿宋" w:eastAsia="仿宋" w:cs="仿宋"/>
          <w:color w:val="auto"/>
        </w:rPr>
      </w:pPr>
      <w:r>
        <w:rPr>
          <w:rFonts w:hint="eastAsia" w:ascii="仿宋" w:hAnsi="仿宋" w:eastAsia="仿宋" w:cs="仿宋"/>
          <w:b/>
          <w:bCs/>
          <w:color w:val="auto"/>
        </w:rPr>
        <w:t>六、违约责任与赔偿损失</w:t>
      </w:r>
    </w:p>
    <w:p>
      <w:pPr>
        <w:pStyle w:val="8"/>
        <w:tabs>
          <w:tab w:val="left" w:pos="567"/>
        </w:tabs>
        <w:ind w:firstLine="420" w:firstLineChars="200"/>
        <w:rPr>
          <w:rFonts w:hint="eastAsia" w:ascii="仿宋" w:hAnsi="仿宋" w:eastAsia="仿宋" w:cs="仿宋"/>
          <w:color w:val="auto"/>
        </w:rPr>
      </w:pPr>
      <w:r>
        <w:rPr>
          <w:rFonts w:hint="eastAsia" w:ascii="仿宋" w:hAnsi="仿宋" w:eastAsia="仿宋" w:cs="仿宋"/>
          <w:color w:val="auto"/>
        </w:rPr>
        <w:t>1) 乙方提供的服务不符合采购文件、</w:t>
      </w:r>
      <w:r>
        <w:rPr>
          <w:rFonts w:hint="eastAsia" w:ascii="仿宋" w:hAnsi="仿宋" w:eastAsia="仿宋" w:cs="仿宋"/>
          <w:color w:val="auto"/>
          <w:lang w:eastAsia="zh-CN"/>
        </w:rPr>
        <w:t>投标文件</w:t>
      </w:r>
      <w:r>
        <w:rPr>
          <w:rFonts w:hint="eastAsia" w:ascii="仿宋" w:hAnsi="仿宋" w:eastAsia="仿宋" w:cs="仿宋"/>
          <w:color w:val="auto"/>
        </w:rPr>
        <w:t>或本合同规定的，甲方有权拒收，并且乙方须向甲方支付本合同总价 5%的违约金。</w:t>
      </w:r>
    </w:p>
    <w:p>
      <w:pPr>
        <w:pStyle w:val="8"/>
        <w:tabs>
          <w:tab w:val="left" w:pos="567"/>
        </w:tabs>
        <w:ind w:firstLine="420" w:firstLineChars="200"/>
        <w:rPr>
          <w:rFonts w:hint="eastAsia" w:ascii="仿宋" w:hAnsi="仿宋" w:eastAsia="仿宋" w:cs="仿宋"/>
          <w:color w:val="auto"/>
        </w:rPr>
      </w:pPr>
      <w:r>
        <w:rPr>
          <w:rFonts w:hint="eastAsia" w:ascii="仿宋" w:hAnsi="仿宋" w:eastAsia="仿宋" w:cs="仿宋"/>
          <w:color w:val="auto"/>
        </w:rPr>
        <w:t>2) 乙方未能按本合同规定的服务期限提供服务，从逾期之日起每日按本合同总价 3‰的数</w:t>
      </w:r>
    </w:p>
    <w:p>
      <w:pPr>
        <w:pStyle w:val="8"/>
        <w:tabs>
          <w:tab w:val="left" w:pos="567"/>
        </w:tabs>
        <w:ind w:firstLine="420" w:firstLineChars="200"/>
        <w:rPr>
          <w:rFonts w:hint="eastAsia" w:ascii="仿宋" w:hAnsi="仿宋" w:eastAsia="仿宋" w:cs="仿宋"/>
          <w:color w:val="auto"/>
        </w:rPr>
      </w:pPr>
      <w:r>
        <w:rPr>
          <w:rFonts w:hint="eastAsia" w:ascii="仿宋" w:hAnsi="仿宋" w:eastAsia="仿宋" w:cs="仿宋"/>
          <w:color w:val="auto"/>
        </w:rPr>
        <w:t>额向甲方支付违约金；逾期 1 个月以上的，甲方有权终止合同，由此造成的甲方经济损失由乙方承担。</w:t>
      </w:r>
    </w:p>
    <w:p>
      <w:pPr>
        <w:pStyle w:val="8"/>
        <w:tabs>
          <w:tab w:val="left" w:pos="567"/>
        </w:tabs>
        <w:ind w:firstLine="420" w:firstLineChars="200"/>
        <w:rPr>
          <w:rFonts w:hint="eastAsia" w:ascii="仿宋" w:hAnsi="仿宋" w:eastAsia="仿宋" w:cs="仿宋"/>
          <w:color w:val="auto"/>
        </w:rPr>
      </w:pPr>
      <w:r>
        <w:rPr>
          <w:rFonts w:hint="eastAsia" w:ascii="仿宋" w:hAnsi="仿宋" w:eastAsia="仿宋" w:cs="仿宋"/>
          <w:color w:val="auto"/>
        </w:rPr>
        <w:t>3) 甲方无正当理由拒收接受服务，到期拒付服务款项的，甲方向乙方偿付本合同总的 5%的违约金。甲方逾期付款，则每日按本合同总价的 3‰向乙方偿付违约金。</w:t>
      </w:r>
    </w:p>
    <w:p>
      <w:pPr>
        <w:pStyle w:val="8"/>
        <w:tabs>
          <w:tab w:val="left" w:pos="567"/>
        </w:tabs>
        <w:ind w:firstLine="420" w:firstLineChars="200"/>
        <w:rPr>
          <w:rFonts w:hint="eastAsia" w:ascii="仿宋" w:hAnsi="仿宋" w:eastAsia="仿宋" w:cs="仿宋"/>
          <w:color w:val="auto"/>
        </w:rPr>
      </w:pPr>
      <w:r>
        <w:rPr>
          <w:rFonts w:hint="eastAsia" w:ascii="仿宋" w:hAnsi="仿宋" w:eastAsia="仿宋" w:cs="仿宋"/>
          <w:color w:val="auto"/>
        </w:rPr>
        <w:t>4) 其它违约责任按《中华人民共和国合同法》处理。</w:t>
      </w:r>
    </w:p>
    <w:p>
      <w:pPr>
        <w:pStyle w:val="8"/>
        <w:tabs>
          <w:tab w:val="left" w:pos="567"/>
        </w:tabs>
        <w:ind w:firstLine="422" w:firstLineChars="200"/>
        <w:rPr>
          <w:rFonts w:hint="eastAsia" w:ascii="仿宋" w:hAnsi="仿宋" w:eastAsia="仿宋" w:cs="仿宋"/>
          <w:color w:val="auto"/>
        </w:rPr>
      </w:pPr>
      <w:r>
        <w:rPr>
          <w:rFonts w:hint="eastAsia" w:ascii="仿宋" w:hAnsi="仿宋" w:eastAsia="仿宋" w:cs="仿宋"/>
          <w:b/>
          <w:bCs/>
          <w:color w:val="auto"/>
        </w:rPr>
        <w:t>七、争端的解决</w:t>
      </w:r>
    </w:p>
    <w:p>
      <w:pPr>
        <w:pStyle w:val="8"/>
        <w:tabs>
          <w:tab w:val="left" w:pos="567"/>
        </w:tabs>
        <w:ind w:firstLine="420" w:firstLineChars="200"/>
        <w:rPr>
          <w:rFonts w:hint="eastAsia" w:ascii="仿宋" w:hAnsi="仿宋" w:eastAsia="仿宋" w:cs="仿宋"/>
          <w:color w:val="auto"/>
        </w:rPr>
      </w:pPr>
      <w:r>
        <w:rPr>
          <w:rFonts w:hint="eastAsia" w:ascii="仿宋" w:hAnsi="仿宋" w:eastAsia="仿宋" w:cs="仿宋"/>
          <w:color w:val="auto"/>
        </w:rPr>
        <w:t>合同执行过程中发生的任何争议，如双方不能通过友好协商解决，按相关法律法规处理。</w:t>
      </w:r>
    </w:p>
    <w:p>
      <w:pPr>
        <w:pStyle w:val="8"/>
        <w:tabs>
          <w:tab w:val="left" w:pos="567"/>
        </w:tabs>
        <w:ind w:firstLine="422" w:firstLineChars="200"/>
        <w:rPr>
          <w:rFonts w:hint="eastAsia" w:ascii="仿宋" w:hAnsi="仿宋" w:eastAsia="仿宋" w:cs="仿宋"/>
          <w:color w:val="auto"/>
        </w:rPr>
      </w:pPr>
      <w:r>
        <w:rPr>
          <w:rFonts w:hint="eastAsia" w:ascii="仿宋" w:hAnsi="仿宋" w:eastAsia="仿宋" w:cs="仿宋"/>
          <w:b/>
          <w:bCs/>
          <w:color w:val="auto"/>
        </w:rPr>
        <w:t>八、不可抗力</w:t>
      </w:r>
    </w:p>
    <w:p>
      <w:pPr>
        <w:pStyle w:val="8"/>
        <w:tabs>
          <w:tab w:val="left" w:pos="567"/>
        </w:tabs>
        <w:ind w:firstLine="420" w:firstLineChars="200"/>
        <w:rPr>
          <w:rFonts w:hint="eastAsia" w:ascii="仿宋" w:hAnsi="仿宋" w:eastAsia="仿宋" w:cs="仿宋"/>
          <w:color w:val="auto"/>
        </w:rPr>
      </w:pPr>
      <w:r>
        <w:rPr>
          <w:rFonts w:hint="eastAsia" w:ascii="仿宋" w:hAnsi="仿宋" w:eastAsia="仿宋" w:cs="仿宋"/>
          <w:color w:val="auto"/>
        </w:rPr>
        <w:t>任何一方由于不可抗力原因不能履行合同时，应在不可抗力事件结束后 1 日内向对方通报，以减轻可能给对方造成的损失，在取得有关机构的不可抗力证明或双方谅解确认后，允许延期履行或修订合同，并根据情况可部分或全部免于承担违约责任。</w:t>
      </w:r>
    </w:p>
    <w:p>
      <w:pPr>
        <w:pStyle w:val="8"/>
        <w:tabs>
          <w:tab w:val="left" w:pos="567"/>
        </w:tabs>
        <w:ind w:firstLine="422" w:firstLineChars="200"/>
        <w:rPr>
          <w:rFonts w:hint="eastAsia" w:ascii="仿宋" w:hAnsi="仿宋" w:eastAsia="仿宋" w:cs="仿宋"/>
          <w:color w:val="auto"/>
        </w:rPr>
      </w:pPr>
      <w:r>
        <w:rPr>
          <w:rFonts w:hint="eastAsia" w:ascii="仿宋" w:hAnsi="仿宋" w:eastAsia="仿宋" w:cs="仿宋"/>
          <w:b/>
          <w:bCs/>
          <w:color w:val="auto"/>
        </w:rPr>
        <w:t>九、税费</w:t>
      </w:r>
    </w:p>
    <w:p>
      <w:pPr>
        <w:pStyle w:val="8"/>
        <w:tabs>
          <w:tab w:val="left" w:pos="567"/>
        </w:tabs>
        <w:ind w:firstLine="420" w:firstLineChars="200"/>
        <w:rPr>
          <w:rFonts w:hint="eastAsia" w:ascii="仿宋" w:hAnsi="仿宋" w:eastAsia="仿宋" w:cs="仿宋"/>
          <w:color w:val="auto"/>
        </w:rPr>
      </w:pPr>
      <w:r>
        <w:rPr>
          <w:rFonts w:hint="eastAsia" w:ascii="仿宋" w:hAnsi="仿宋" w:eastAsia="仿宋" w:cs="仿宋"/>
          <w:color w:val="auto"/>
        </w:rPr>
        <w:t>在中国境内、外发生的与本合同执行有关的一切税费均由乙方负担。</w:t>
      </w:r>
    </w:p>
    <w:p>
      <w:pPr>
        <w:pStyle w:val="8"/>
        <w:tabs>
          <w:tab w:val="left" w:pos="567"/>
        </w:tabs>
        <w:ind w:firstLine="422" w:firstLineChars="200"/>
        <w:rPr>
          <w:rFonts w:hint="eastAsia" w:ascii="仿宋" w:hAnsi="仿宋" w:eastAsia="仿宋" w:cs="仿宋"/>
          <w:b/>
          <w:bCs/>
          <w:color w:val="auto"/>
        </w:rPr>
      </w:pPr>
      <w:r>
        <w:rPr>
          <w:rFonts w:hint="eastAsia" w:ascii="仿宋" w:hAnsi="仿宋" w:eastAsia="仿宋" w:cs="仿宋"/>
          <w:b/>
          <w:bCs/>
          <w:color w:val="auto"/>
        </w:rPr>
        <w:t>十、合同生效</w:t>
      </w:r>
    </w:p>
    <w:p>
      <w:pPr>
        <w:pStyle w:val="8"/>
        <w:tabs>
          <w:tab w:val="left" w:pos="567"/>
        </w:tabs>
        <w:ind w:firstLine="420" w:firstLineChars="200"/>
        <w:rPr>
          <w:rFonts w:hint="eastAsia" w:ascii="仿宋" w:hAnsi="仿宋" w:eastAsia="仿宋" w:cs="仿宋"/>
          <w:color w:val="auto"/>
        </w:rPr>
      </w:pPr>
      <w:r>
        <w:rPr>
          <w:rFonts w:hint="eastAsia" w:ascii="仿宋" w:hAnsi="仿宋" w:eastAsia="仿宋" w:cs="仿宋"/>
          <w:color w:val="auto"/>
        </w:rPr>
        <w:t>1）本合同在甲乙双方法人代表或其授权代表签字盖章后生效。</w:t>
      </w:r>
    </w:p>
    <w:p>
      <w:pPr>
        <w:pStyle w:val="8"/>
        <w:tabs>
          <w:tab w:val="left" w:pos="567"/>
        </w:tabs>
        <w:ind w:firstLine="420" w:firstLineChars="200"/>
        <w:rPr>
          <w:rFonts w:hint="eastAsia" w:ascii="仿宋" w:hAnsi="仿宋" w:eastAsia="仿宋" w:cs="仿宋"/>
          <w:color w:val="auto"/>
        </w:rPr>
      </w:pPr>
      <w:r>
        <w:rPr>
          <w:rFonts w:hint="eastAsia" w:ascii="仿宋" w:hAnsi="仿宋" w:eastAsia="仿宋" w:cs="仿宋"/>
          <w:color w:val="auto"/>
        </w:rPr>
        <w:t>2）合同一式</w:t>
      </w:r>
      <w:r>
        <w:rPr>
          <w:rFonts w:hint="eastAsia" w:ascii="仿宋" w:hAnsi="仿宋" w:eastAsia="仿宋" w:cs="仿宋"/>
          <w:color w:val="auto"/>
          <w:u w:val="single"/>
        </w:rPr>
        <w:tab/>
      </w:r>
      <w:r>
        <w:rPr>
          <w:rFonts w:hint="eastAsia" w:ascii="仿宋" w:hAnsi="仿宋" w:eastAsia="仿宋" w:cs="仿宋"/>
          <w:color w:val="auto"/>
        </w:rPr>
        <w:t>份。</w:t>
      </w:r>
    </w:p>
    <w:p>
      <w:pPr>
        <w:pStyle w:val="8"/>
        <w:tabs>
          <w:tab w:val="left" w:pos="567"/>
        </w:tabs>
        <w:ind w:firstLine="422" w:firstLineChars="200"/>
        <w:rPr>
          <w:rFonts w:hint="eastAsia" w:ascii="仿宋" w:hAnsi="仿宋" w:eastAsia="仿宋" w:cs="仿宋"/>
          <w:color w:val="auto"/>
        </w:rPr>
      </w:pPr>
      <w:r>
        <w:rPr>
          <w:rFonts w:hint="eastAsia" w:ascii="仿宋" w:hAnsi="仿宋" w:eastAsia="仿宋" w:cs="仿宋"/>
          <w:b/>
          <w:bCs/>
          <w:color w:val="auto"/>
        </w:rPr>
        <w:t>十一、付款方式</w:t>
      </w:r>
    </w:p>
    <w:p>
      <w:pPr>
        <w:pStyle w:val="8"/>
        <w:tabs>
          <w:tab w:val="left" w:pos="567"/>
        </w:tabs>
        <w:spacing w:before="14"/>
        <w:ind w:left="480"/>
        <w:rPr>
          <w:rFonts w:hint="eastAsia" w:ascii="仿宋" w:hAnsi="仿宋" w:eastAsia="仿宋" w:cs="仿宋"/>
          <w:color w:val="auto"/>
        </w:rPr>
      </w:pPr>
      <w:r>
        <w:rPr>
          <w:rFonts w:hint="eastAsia" w:ascii="仿宋" w:hAnsi="仿宋" w:eastAsia="仿宋" w:cs="仿宋"/>
          <w:color w:val="auto"/>
        </w:rPr>
        <w:t>合同签订后，首付总价款的%，。</w:t>
      </w:r>
    </w:p>
    <w:p>
      <w:pPr>
        <w:pStyle w:val="8"/>
        <w:tabs>
          <w:tab w:val="left" w:pos="567"/>
        </w:tabs>
        <w:ind w:firstLine="422" w:firstLineChars="200"/>
        <w:rPr>
          <w:rFonts w:hint="eastAsia" w:ascii="仿宋" w:hAnsi="仿宋" w:eastAsia="仿宋" w:cs="仿宋"/>
          <w:b/>
          <w:bCs/>
          <w:color w:val="auto"/>
        </w:rPr>
      </w:pPr>
      <w:r>
        <w:rPr>
          <w:rFonts w:hint="eastAsia" w:ascii="仿宋" w:hAnsi="仿宋" w:eastAsia="仿宋" w:cs="仿宋"/>
          <w:b/>
          <w:bCs/>
          <w:color w:val="auto"/>
        </w:rPr>
        <w:t>十二、甲方权利和义务</w:t>
      </w:r>
    </w:p>
    <w:p>
      <w:pPr>
        <w:pStyle w:val="8"/>
        <w:tabs>
          <w:tab w:val="left" w:pos="567"/>
        </w:tabs>
        <w:ind w:firstLine="210" w:firstLineChars="100"/>
        <w:rPr>
          <w:rFonts w:hint="eastAsia" w:ascii="仿宋" w:hAnsi="仿宋" w:eastAsia="仿宋" w:cs="仿宋"/>
          <w:color w:val="auto"/>
        </w:rPr>
      </w:pPr>
      <w:r>
        <w:rPr>
          <w:rFonts w:hint="eastAsia" w:ascii="仿宋" w:hAnsi="仿宋" w:eastAsia="仿宋" w:cs="仿宋"/>
          <w:color w:val="auto"/>
        </w:rPr>
        <w:t>1、代表和维护委托方的合法权益。</w:t>
      </w:r>
    </w:p>
    <w:p>
      <w:pPr>
        <w:pStyle w:val="8"/>
        <w:tabs>
          <w:tab w:val="left" w:pos="567"/>
        </w:tabs>
        <w:ind w:firstLine="420" w:firstLineChars="200"/>
        <w:rPr>
          <w:rFonts w:hint="eastAsia" w:ascii="仿宋" w:hAnsi="仿宋" w:eastAsia="仿宋" w:cs="仿宋"/>
          <w:color w:val="auto"/>
        </w:rPr>
      </w:pPr>
      <w:r>
        <w:rPr>
          <w:rFonts w:hint="eastAsia" w:ascii="仿宋" w:hAnsi="仿宋" w:eastAsia="仿宋" w:cs="仿宋"/>
          <w:color w:val="auto"/>
        </w:rPr>
        <w:t>2、甲方有权对乙方委派的人员提出更换的权利。</w:t>
      </w:r>
    </w:p>
    <w:p>
      <w:pPr>
        <w:pStyle w:val="8"/>
        <w:tabs>
          <w:tab w:val="left" w:pos="567"/>
        </w:tabs>
        <w:ind w:firstLine="420" w:firstLineChars="200"/>
        <w:rPr>
          <w:rFonts w:hint="eastAsia" w:ascii="仿宋" w:hAnsi="仿宋" w:eastAsia="仿宋" w:cs="仿宋"/>
          <w:color w:val="auto"/>
        </w:rPr>
      </w:pPr>
      <w:r>
        <w:rPr>
          <w:rFonts w:hint="eastAsia" w:ascii="仿宋" w:hAnsi="仿宋" w:eastAsia="仿宋" w:cs="仿宋"/>
          <w:color w:val="auto"/>
        </w:rPr>
        <w:t>3、审批乙方拟定的相关制度。</w:t>
      </w:r>
    </w:p>
    <w:p>
      <w:pPr>
        <w:pStyle w:val="8"/>
        <w:tabs>
          <w:tab w:val="left" w:pos="567"/>
        </w:tabs>
        <w:ind w:firstLine="420" w:firstLineChars="200"/>
        <w:rPr>
          <w:rFonts w:hint="eastAsia" w:ascii="仿宋" w:hAnsi="仿宋" w:eastAsia="仿宋" w:cs="仿宋"/>
          <w:color w:val="auto"/>
        </w:rPr>
      </w:pPr>
      <w:r>
        <w:rPr>
          <w:rFonts w:hint="eastAsia" w:ascii="仿宋" w:hAnsi="仿宋" w:eastAsia="仿宋" w:cs="仿宋"/>
          <w:color w:val="auto"/>
        </w:rPr>
        <w:t>4、监督乙方管理服务及制度的执行情况。</w:t>
      </w:r>
    </w:p>
    <w:p>
      <w:pPr>
        <w:pStyle w:val="8"/>
        <w:tabs>
          <w:tab w:val="left" w:pos="567"/>
        </w:tabs>
        <w:ind w:firstLine="420" w:firstLineChars="200"/>
        <w:rPr>
          <w:rFonts w:hint="eastAsia" w:ascii="仿宋" w:hAnsi="仿宋" w:eastAsia="仿宋" w:cs="仿宋"/>
          <w:color w:val="auto"/>
        </w:rPr>
      </w:pPr>
      <w:r>
        <w:rPr>
          <w:rFonts w:hint="eastAsia" w:ascii="仿宋" w:hAnsi="仿宋" w:eastAsia="仿宋" w:cs="仿宋"/>
          <w:color w:val="auto"/>
        </w:rPr>
        <w:t>5、乙方如不履行合同约定的服务质量要求或其它虚假欺诈行为，甲方有权先处罚后终止合同，乙方赔偿甲方所受损失。</w:t>
      </w:r>
    </w:p>
    <w:p>
      <w:pPr>
        <w:pStyle w:val="8"/>
        <w:tabs>
          <w:tab w:val="left" w:pos="567"/>
        </w:tabs>
        <w:ind w:firstLine="422" w:firstLineChars="200"/>
        <w:rPr>
          <w:rFonts w:hint="eastAsia" w:ascii="仿宋" w:hAnsi="仿宋" w:eastAsia="仿宋" w:cs="仿宋"/>
          <w:b/>
          <w:bCs/>
          <w:color w:val="auto"/>
        </w:rPr>
      </w:pPr>
      <w:r>
        <w:rPr>
          <w:rFonts w:hint="eastAsia" w:ascii="仿宋" w:hAnsi="仿宋" w:eastAsia="仿宋" w:cs="仿宋"/>
          <w:b/>
          <w:bCs/>
          <w:color w:val="auto"/>
        </w:rPr>
        <w:t>十三、乙方的权利、责任和义务</w:t>
      </w:r>
    </w:p>
    <w:p>
      <w:pPr>
        <w:pStyle w:val="8"/>
        <w:tabs>
          <w:tab w:val="left" w:pos="567"/>
        </w:tabs>
        <w:ind w:firstLine="420" w:firstLineChars="200"/>
        <w:rPr>
          <w:rFonts w:hint="eastAsia" w:ascii="仿宋" w:hAnsi="仿宋" w:eastAsia="仿宋" w:cs="仿宋"/>
          <w:color w:val="auto"/>
        </w:rPr>
      </w:pPr>
      <w:r>
        <w:rPr>
          <w:rFonts w:hint="eastAsia" w:ascii="仿宋" w:hAnsi="仿宋" w:eastAsia="仿宋" w:cs="仿宋"/>
          <w:color w:val="auto"/>
        </w:rPr>
        <w:t>1、根据有关法律法规及本合同的约定，制定相关服务制度。</w:t>
      </w:r>
    </w:p>
    <w:p>
      <w:pPr>
        <w:pStyle w:val="8"/>
        <w:tabs>
          <w:tab w:val="left" w:pos="567"/>
        </w:tabs>
        <w:ind w:firstLine="420" w:firstLineChars="200"/>
        <w:rPr>
          <w:rFonts w:hint="eastAsia" w:ascii="仿宋" w:hAnsi="仿宋" w:eastAsia="仿宋" w:cs="仿宋"/>
          <w:color w:val="auto"/>
        </w:rPr>
      </w:pPr>
      <w:r>
        <w:rPr>
          <w:rFonts w:hint="eastAsia" w:ascii="仿宋" w:hAnsi="仿宋" w:eastAsia="仿宋" w:cs="仿宋"/>
          <w:color w:val="auto"/>
        </w:rPr>
        <w:t>2、按照本合同的约定，协调处理相关事项。</w:t>
      </w:r>
    </w:p>
    <w:p>
      <w:pPr>
        <w:pStyle w:val="8"/>
        <w:tabs>
          <w:tab w:val="left" w:pos="567"/>
        </w:tabs>
        <w:ind w:firstLine="420" w:firstLineChars="200"/>
        <w:rPr>
          <w:rFonts w:hint="eastAsia" w:ascii="仿宋" w:hAnsi="仿宋" w:eastAsia="仿宋" w:cs="仿宋"/>
          <w:color w:val="auto"/>
        </w:rPr>
      </w:pPr>
      <w:r>
        <w:rPr>
          <w:rFonts w:hint="eastAsia" w:ascii="仿宋" w:hAnsi="仿宋" w:eastAsia="仿宋" w:cs="仿宋"/>
          <w:color w:val="auto"/>
        </w:rPr>
        <w:t>3、按照本合同不得将本项目责任以任何形式全部或部分转让给第三方。</w:t>
      </w:r>
    </w:p>
    <w:p>
      <w:pPr>
        <w:pStyle w:val="8"/>
        <w:tabs>
          <w:tab w:val="left" w:pos="567"/>
        </w:tabs>
        <w:ind w:firstLine="420" w:firstLineChars="200"/>
        <w:rPr>
          <w:rFonts w:hint="eastAsia" w:ascii="仿宋" w:hAnsi="仿宋" w:eastAsia="仿宋" w:cs="仿宋"/>
          <w:color w:val="auto"/>
        </w:rPr>
      </w:pPr>
      <w:r>
        <w:rPr>
          <w:rFonts w:hint="eastAsia" w:ascii="仿宋" w:hAnsi="仿宋" w:eastAsia="仿宋" w:cs="仿宋"/>
          <w:color w:val="auto"/>
        </w:rPr>
        <w:t>4、按合同约定，负责向甲方收取相关费用。</w:t>
      </w:r>
    </w:p>
    <w:p>
      <w:pPr>
        <w:pStyle w:val="8"/>
        <w:tabs>
          <w:tab w:val="left" w:pos="567"/>
        </w:tabs>
        <w:ind w:firstLine="420" w:firstLineChars="200"/>
        <w:rPr>
          <w:rFonts w:hint="eastAsia" w:ascii="仿宋" w:hAnsi="仿宋" w:eastAsia="仿宋" w:cs="仿宋"/>
          <w:color w:val="auto"/>
        </w:rPr>
      </w:pPr>
      <w:r>
        <w:rPr>
          <w:rFonts w:hint="eastAsia" w:ascii="仿宋" w:hAnsi="仿宋" w:eastAsia="仿宋" w:cs="仿宋"/>
          <w:color w:val="auto"/>
        </w:rPr>
        <w:t>5、乙方管理人员及其它所属工作人员应遵守甲方的规章制度和社会公德，爱护甲方的财产和其它资源。</w:t>
      </w:r>
    </w:p>
    <w:p>
      <w:pPr>
        <w:pStyle w:val="8"/>
        <w:tabs>
          <w:tab w:val="left" w:pos="567"/>
        </w:tabs>
        <w:ind w:firstLine="422" w:firstLineChars="200"/>
        <w:rPr>
          <w:rFonts w:hint="eastAsia" w:ascii="仿宋" w:hAnsi="仿宋" w:eastAsia="仿宋" w:cs="仿宋"/>
          <w:color w:val="auto"/>
        </w:rPr>
      </w:pPr>
      <w:r>
        <w:rPr>
          <w:rFonts w:hint="eastAsia" w:ascii="仿宋" w:hAnsi="仿宋" w:eastAsia="仿宋" w:cs="仿宋"/>
          <w:b/>
          <w:bCs/>
          <w:color w:val="auto"/>
        </w:rPr>
        <w:t>十四、服务质量</w:t>
      </w:r>
    </w:p>
    <w:p>
      <w:pPr>
        <w:pStyle w:val="8"/>
        <w:tabs>
          <w:tab w:val="left" w:pos="567"/>
        </w:tabs>
        <w:ind w:firstLine="420" w:firstLineChars="200"/>
        <w:rPr>
          <w:rFonts w:hint="eastAsia" w:ascii="仿宋" w:hAnsi="仿宋" w:eastAsia="仿宋" w:cs="仿宋"/>
          <w:color w:val="auto"/>
        </w:rPr>
      </w:pPr>
      <w:r>
        <w:rPr>
          <w:rFonts w:hint="eastAsia" w:ascii="仿宋" w:hAnsi="仿宋" w:eastAsia="仿宋" w:cs="仿宋"/>
          <w:color w:val="auto"/>
        </w:rPr>
        <w:t>（一）具体的服务质量要求按采购文件及</w:t>
      </w:r>
      <w:r>
        <w:rPr>
          <w:rFonts w:hint="eastAsia" w:ascii="仿宋" w:hAnsi="仿宋" w:eastAsia="仿宋" w:cs="仿宋"/>
          <w:color w:val="auto"/>
          <w:lang w:eastAsia="zh-CN"/>
        </w:rPr>
        <w:t>投标文件</w:t>
      </w:r>
      <w:r>
        <w:rPr>
          <w:rFonts w:hint="eastAsia" w:ascii="仿宋" w:hAnsi="仿宋" w:eastAsia="仿宋" w:cs="仿宋"/>
          <w:color w:val="auto"/>
        </w:rPr>
        <w:t>执行。</w:t>
      </w:r>
    </w:p>
    <w:p>
      <w:pPr>
        <w:pStyle w:val="8"/>
        <w:tabs>
          <w:tab w:val="left" w:pos="567"/>
        </w:tabs>
        <w:ind w:firstLine="420" w:firstLineChars="200"/>
        <w:rPr>
          <w:rFonts w:hint="eastAsia" w:ascii="仿宋" w:hAnsi="仿宋" w:eastAsia="仿宋" w:cs="仿宋"/>
          <w:color w:val="auto"/>
        </w:rPr>
      </w:pPr>
      <w:r>
        <w:rPr>
          <w:rFonts w:hint="eastAsia" w:ascii="仿宋" w:hAnsi="仿宋" w:eastAsia="仿宋" w:cs="仿宋"/>
          <w:color w:val="auto"/>
        </w:rPr>
        <w:t>（二）如甲方或乙方中有一方要求中止合同，须提前 3 个月通知对方，并交付对方违约金(按合同办)。</w:t>
      </w:r>
    </w:p>
    <w:p>
      <w:pPr>
        <w:pStyle w:val="8"/>
        <w:tabs>
          <w:tab w:val="left" w:pos="567"/>
        </w:tabs>
        <w:ind w:firstLine="422" w:firstLineChars="200"/>
        <w:rPr>
          <w:rFonts w:hint="eastAsia" w:ascii="仿宋" w:hAnsi="仿宋" w:eastAsia="仿宋" w:cs="仿宋"/>
          <w:b/>
          <w:bCs/>
          <w:color w:val="auto"/>
        </w:rPr>
      </w:pPr>
      <w:r>
        <w:rPr>
          <w:rFonts w:hint="eastAsia" w:ascii="仿宋" w:hAnsi="仿宋" w:eastAsia="仿宋" w:cs="仿宋"/>
          <w:b/>
          <w:bCs/>
          <w:color w:val="auto"/>
        </w:rPr>
        <w:t>十五、其他约定</w:t>
      </w:r>
    </w:p>
    <w:p>
      <w:pPr>
        <w:pStyle w:val="8"/>
        <w:tabs>
          <w:tab w:val="left" w:pos="567"/>
        </w:tabs>
        <w:ind w:firstLine="420" w:firstLineChars="200"/>
        <w:rPr>
          <w:rFonts w:hint="eastAsia" w:ascii="仿宋" w:hAnsi="仿宋" w:eastAsia="仿宋" w:cs="仿宋"/>
          <w:color w:val="auto"/>
        </w:rPr>
      </w:pPr>
      <w:r>
        <w:rPr>
          <w:rFonts w:hint="eastAsia" w:ascii="仿宋" w:hAnsi="仿宋" w:eastAsia="仿宋" w:cs="仿宋"/>
          <w:color w:val="auto"/>
        </w:rPr>
        <w:t>1、乙方的服务实施人员要有符合国家规定的相关资格，要严格政审，没有刑事犯罪记录，重要岗位人员聘用要经甲方审定。并须将其管理人有效证明及担保提交给委托方管理部门存查备案。</w:t>
      </w:r>
    </w:p>
    <w:p>
      <w:pPr>
        <w:pStyle w:val="8"/>
        <w:tabs>
          <w:tab w:val="left" w:pos="567"/>
        </w:tabs>
        <w:ind w:firstLine="420" w:firstLineChars="200"/>
        <w:rPr>
          <w:rFonts w:hint="eastAsia" w:ascii="仿宋" w:hAnsi="仿宋" w:eastAsia="仿宋" w:cs="仿宋"/>
          <w:color w:val="auto"/>
        </w:rPr>
      </w:pPr>
      <w:r>
        <w:rPr>
          <w:rFonts w:hint="eastAsia" w:ascii="仿宋" w:hAnsi="仿宋" w:eastAsia="仿宋" w:cs="仿宋"/>
          <w:color w:val="auto"/>
        </w:rPr>
        <w:t>2、如有需要，乙方的管理人员要听从甲方调动指挥。</w:t>
      </w:r>
    </w:p>
    <w:p>
      <w:pPr>
        <w:pStyle w:val="8"/>
        <w:tabs>
          <w:tab w:val="left" w:pos="567"/>
        </w:tabs>
        <w:ind w:firstLine="422" w:firstLineChars="200"/>
        <w:rPr>
          <w:rFonts w:hint="eastAsia" w:ascii="仿宋" w:hAnsi="仿宋" w:eastAsia="仿宋" w:cs="仿宋"/>
          <w:color w:val="auto"/>
        </w:rPr>
      </w:pPr>
      <w:r>
        <w:rPr>
          <w:rFonts w:hint="eastAsia" w:ascii="仿宋" w:hAnsi="仿宋" w:eastAsia="仿宋" w:cs="仿宋"/>
          <w:b/>
          <w:bCs/>
          <w:color w:val="auto"/>
        </w:rPr>
        <w:t>十六、违约责任</w:t>
      </w:r>
    </w:p>
    <w:p>
      <w:pPr>
        <w:pStyle w:val="8"/>
        <w:tabs>
          <w:tab w:val="left" w:pos="567"/>
        </w:tabs>
        <w:ind w:firstLine="420" w:firstLineChars="200"/>
        <w:rPr>
          <w:rFonts w:hint="eastAsia" w:ascii="仿宋" w:hAnsi="仿宋" w:eastAsia="仿宋" w:cs="仿宋"/>
          <w:color w:val="auto"/>
        </w:rPr>
      </w:pPr>
      <w:r>
        <w:rPr>
          <w:rFonts w:hint="eastAsia" w:ascii="仿宋" w:hAnsi="仿宋" w:eastAsia="仿宋" w:cs="仿宋"/>
          <w:color w:val="auto"/>
        </w:rPr>
        <w:t>1、甲方违约，应无条件退还乙方履约保证金，并赔偿乙方的直接经济损失。</w:t>
      </w:r>
    </w:p>
    <w:p>
      <w:pPr>
        <w:pStyle w:val="8"/>
        <w:tabs>
          <w:tab w:val="left" w:pos="567"/>
        </w:tabs>
        <w:ind w:firstLine="420" w:firstLineChars="200"/>
        <w:rPr>
          <w:rFonts w:hint="eastAsia" w:ascii="仿宋" w:hAnsi="仿宋" w:eastAsia="仿宋" w:cs="仿宋"/>
          <w:color w:val="auto"/>
        </w:rPr>
      </w:pPr>
      <w:r>
        <w:rPr>
          <w:rFonts w:hint="eastAsia" w:ascii="仿宋" w:hAnsi="仿宋" w:eastAsia="仿宋" w:cs="仿宋"/>
          <w:color w:val="auto"/>
        </w:rPr>
        <w:t>2、乙方违约，按合同有关规定办理，无权要求甲方退还履约保证金，并赔偿甲方的经济损失。3、乙方不遵守承检合约，不按合约签订的各项要求完成工作或出现重大安全事故时，乙方赔偿损失后，甲方保留追究法律责任的权利。甲方有权终止乙方承检资格，且不予退还乙方的履约保证金。4、乙方不得转让承检权，如发现乙方把承检权转让他人，则视为乙方自行毁约，其履约保证金不得退回并立即停止乙方承检资格。5、甲方逾期支付乙方服务费用的，向乙方支付相应的违约金。（具体支付时间按有关规定执行）6、乙方违反本合同要求的规定，未能达到约定的服务要求，使用人投诉多或出现重大管理失误，或在服务项目时造成重大事故、负有主要责任，甲方有权要求终止合同；造成甲方经济损失的，乙方应给予甲方经济赔偿，并承担相应的法律责任。</w:t>
      </w:r>
    </w:p>
    <w:p>
      <w:pPr>
        <w:pStyle w:val="8"/>
        <w:tabs>
          <w:tab w:val="left" w:pos="567"/>
        </w:tabs>
        <w:ind w:firstLine="422" w:firstLineChars="200"/>
        <w:rPr>
          <w:rFonts w:hint="eastAsia" w:ascii="仿宋" w:hAnsi="仿宋" w:eastAsia="仿宋" w:cs="仿宋"/>
          <w:color w:val="auto"/>
        </w:rPr>
      </w:pPr>
      <w:r>
        <w:rPr>
          <w:rFonts w:hint="eastAsia" w:ascii="仿宋" w:hAnsi="仿宋" w:eastAsia="仿宋" w:cs="仿宋"/>
          <w:b/>
          <w:bCs/>
          <w:color w:val="auto"/>
        </w:rPr>
        <w:t>十七、其他</w:t>
      </w:r>
    </w:p>
    <w:p>
      <w:pPr>
        <w:pStyle w:val="8"/>
        <w:tabs>
          <w:tab w:val="left" w:pos="567"/>
        </w:tabs>
        <w:ind w:firstLine="420" w:firstLineChars="200"/>
        <w:rPr>
          <w:rFonts w:hint="eastAsia" w:ascii="仿宋" w:hAnsi="仿宋" w:eastAsia="仿宋" w:cs="仿宋"/>
          <w:color w:val="auto"/>
        </w:rPr>
      </w:pPr>
      <w:r>
        <w:rPr>
          <w:rFonts w:hint="eastAsia" w:ascii="仿宋" w:hAnsi="仿宋" w:eastAsia="仿宋" w:cs="仿宋"/>
          <w:color w:val="auto"/>
        </w:rPr>
        <w:t>1、本合同正本一式</w:t>
      </w:r>
      <w:r>
        <w:rPr>
          <w:rFonts w:hint="eastAsia" w:ascii="仿宋" w:hAnsi="仿宋" w:eastAsia="仿宋" w:cs="仿宋"/>
          <w:color w:val="auto"/>
          <w:u w:val="single"/>
        </w:rPr>
        <w:tab/>
      </w:r>
      <w:r>
        <w:rPr>
          <w:rFonts w:hint="eastAsia" w:ascii="仿宋" w:hAnsi="仿宋" w:eastAsia="仿宋" w:cs="仿宋"/>
          <w:color w:val="auto"/>
        </w:rPr>
        <w:t>份，具有同等法律效力，甲方执一份，乙方执一份、采购办执一份，招标机构执一份。合同自签字之日起即时生效。</w:t>
      </w:r>
    </w:p>
    <w:p>
      <w:pPr>
        <w:pStyle w:val="8"/>
        <w:tabs>
          <w:tab w:val="left" w:pos="567"/>
        </w:tabs>
        <w:ind w:firstLine="420" w:firstLineChars="200"/>
        <w:rPr>
          <w:rFonts w:hint="eastAsia" w:ascii="仿宋" w:hAnsi="仿宋" w:eastAsia="仿宋" w:cs="仿宋"/>
          <w:color w:val="auto"/>
        </w:rPr>
      </w:pPr>
      <w:r>
        <w:rPr>
          <w:rFonts w:hint="eastAsia" w:ascii="仿宋" w:hAnsi="仿宋" w:eastAsia="仿宋" w:cs="仿宋"/>
          <w:color w:val="auto"/>
        </w:rPr>
        <w:t>2、本合同所有附件、采购文件、</w:t>
      </w:r>
      <w:r>
        <w:rPr>
          <w:rFonts w:hint="eastAsia" w:ascii="仿宋" w:hAnsi="仿宋" w:eastAsia="仿宋" w:cs="仿宋"/>
          <w:color w:val="auto"/>
          <w:lang w:eastAsia="zh-CN"/>
        </w:rPr>
        <w:t>投标文件</w:t>
      </w:r>
      <w:r>
        <w:rPr>
          <w:rFonts w:hint="eastAsia" w:ascii="仿宋" w:hAnsi="仿宋" w:eastAsia="仿宋" w:cs="仿宋"/>
          <w:color w:val="auto"/>
        </w:rPr>
        <w:t>、中标通知书均为合同的有效组成部分，与本合同具有同等法律效力。</w:t>
      </w:r>
    </w:p>
    <w:p>
      <w:pPr>
        <w:pStyle w:val="8"/>
        <w:tabs>
          <w:tab w:val="left" w:pos="567"/>
        </w:tabs>
        <w:ind w:firstLine="420" w:firstLineChars="200"/>
        <w:rPr>
          <w:rFonts w:hint="eastAsia" w:ascii="仿宋" w:hAnsi="仿宋" w:eastAsia="仿宋" w:cs="仿宋"/>
          <w:color w:val="auto"/>
        </w:rPr>
      </w:pPr>
      <w:r>
        <w:rPr>
          <w:rFonts w:hint="eastAsia" w:ascii="仿宋" w:hAnsi="仿宋" w:eastAsia="仿宋" w:cs="仿宋"/>
          <w:color w:val="auto"/>
        </w:rPr>
        <w:t xml:space="preserve"> 3、在执行本合同的过程中，所有经双方签署确认的文件（包括会议纪要、补充协议、往来信函）即成为本合同的有效组成部分。</w:t>
      </w:r>
    </w:p>
    <w:p>
      <w:pPr>
        <w:pStyle w:val="8"/>
        <w:tabs>
          <w:tab w:val="left" w:pos="567"/>
        </w:tabs>
        <w:ind w:firstLine="420" w:firstLineChars="200"/>
        <w:rPr>
          <w:rFonts w:hint="eastAsia" w:ascii="仿宋" w:hAnsi="仿宋" w:eastAsia="仿宋" w:cs="仿宋"/>
          <w:color w:val="auto"/>
        </w:rPr>
      </w:pPr>
      <w:r>
        <w:rPr>
          <w:rFonts w:hint="eastAsia" w:ascii="仿宋" w:hAnsi="仿宋" w:eastAsia="仿宋" w:cs="仿宋"/>
          <w:color w:val="auto"/>
        </w:rPr>
        <w:t>4、如一方地址、电话、传真号码有变更，应在变更当日内书面通知对方，否则，应承担相应责任。</w:t>
      </w:r>
    </w:p>
    <w:p>
      <w:pPr>
        <w:pStyle w:val="8"/>
        <w:tabs>
          <w:tab w:val="left" w:pos="567"/>
        </w:tabs>
        <w:ind w:firstLine="420" w:firstLineChars="200"/>
        <w:rPr>
          <w:rFonts w:hint="eastAsia" w:ascii="仿宋" w:hAnsi="仿宋" w:eastAsia="仿宋" w:cs="仿宋"/>
          <w:color w:val="auto"/>
        </w:rPr>
      </w:pPr>
      <w:r>
        <w:rPr>
          <w:rFonts w:hint="eastAsia" w:ascii="仿宋" w:hAnsi="仿宋" w:eastAsia="仿宋" w:cs="仿宋"/>
          <w:color w:val="auto"/>
        </w:rPr>
        <w:t>5、除甲方事先书面同意外，乙方不得部分或全部转让其应履行的合同项下的义务。</w:t>
      </w:r>
    </w:p>
    <w:p>
      <w:pPr>
        <w:pStyle w:val="8"/>
        <w:tabs>
          <w:tab w:val="left" w:pos="567"/>
        </w:tabs>
        <w:ind w:firstLine="420" w:firstLineChars="200"/>
        <w:rPr>
          <w:rFonts w:hint="eastAsia" w:ascii="仿宋" w:hAnsi="仿宋" w:eastAsia="仿宋" w:cs="仿宋"/>
          <w:color w:val="auto"/>
        </w:rPr>
      </w:pPr>
      <w:r>
        <w:rPr>
          <w:rFonts w:hint="eastAsia" w:ascii="仿宋" w:hAnsi="仿宋" w:eastAsia="仿宋" w:cs="仿宋"/>
          <w:color w:val="auto"/>
        </w:rPr>
        <w:t>6、本合同未尽事宜，双方可用补充合同的形式加以补充。补充合同与本合同具有同样的法律效力。</w:t>
      </w:r>
    </w:p>
    <w:p>
      <w:pPr>
        <w:pStyle w:val="8"/>
        <w:tabs>
          <w:tab w:val="left" w:pos="567"/>
        </w:tabs>
        <w:ind w:firstLine="420" w:firstLineChars="200"/>
        <w:rPr>
          <w:rFonts w:hint="eastAsia" w:ascii="仿宋" w:hAnsi="仿宋" w:eastAsia="仿宋" w:cs="仿宋"/>
          <w:color w:val="auto"/>
        </w:rPr>
      </w:pPr>
    </w:p>
    <w:p>
      <w:pPr>
        <w:pStyle w:val="8"/>
        <w:tabs>
          <w:tab w:val="left" w:pos="567"/>
        </w:tabs>
        <w:ind w:firstLine="420" w:firstLineChars="200"/>
        <w:rPr>
          <w:rFonts w:hint="eastAsia" w:ascii="仿宋" w:hAnsi="仿宋" w:eastAsia="仿宋" w:cs="仿宋"/>
          <w:color w:val="auto"/>
        </w:rPr>
      </w:pPr>
      <w:r>
        <w:rPr>
          <w:rFonts w:hint="eastAsia" w:ascii="仿宋" w:hAnsi="仿宋" w:eastAsia="仿宋" w:cs="仿宋"/>
          <w:color w:val="auto"/>
        </w:rPr>
        <w:t>甲方：</w:t>
      </w:r>
      <w:r>
        <w:rPr>
          <w:rFonts w:hint="eastAsia" w:ascii="仿宋" w:hAnsi="仿宋" w:eastAsia="仿宋" w:cs="仿宋"/>
          <w:color w:val="auto"/>
        </w:rPr>
        <w:tab/>
      </w:r>
      <w:r>
        <w:rPr>
          <w:rFonts w:hint="eastAsia" w:ascii="仿宋" w:hAnsi="仿宋" w:eastAsia="仿宋" w:cs="仿宋"/>
          <w:color w:val="auto"/>
        </w:rPr>
        <w:t xml:space="preserve">                           乙方：</w:t>
      </w:r>
    </w:p>
    <w:p>
      <w:pPr>
        <w:pStyle w:val="8"/>
        <w:tabs>
          <w:tab w:val="left" w:pos="567"/>
        </w:tabs>
        <w:ind w:firstLine="420" w:firstLineChars="200"/>
        <w:rPr>
          <w:rFonts w:hint="eastAsia" w:ascii="仿宋" w:hAnsi="仿宋" w:eastAsia="仿宋" w:cs="仿宋"/>
          <w:color w:val="auto"/>
        </w:rPr>
      </w:pPr>
    </w:p>
    <w:p>
      <w:pPr>
        <w:pStyle w:val="8"/>
        <w:tabs>
          <w:tab w:val="left" w:pos="567"/>
        </w:tabs>
        <w:ind w:firstLine="420" w:firstLineChars="200"/>
        <w:rPr>
          <w:rFonts w:hint="eastAsia" w:ascii="仿宋" w:hAnsi="仿宋" w:eastAsia="仿宋" w:cs="仿宋"/>
          <w:color w:val="auto"/>
        </w:rPr>
      </w:pPr>
      <w:r>
        <w:rPr>
          <w:rFonts w:hint="eastAsia" w:ascii="仿宋" w:hAnsi="仿宋" w:eastAsia="仿宋" w:cs="仿宋"/>
          <w:color w:val="auto"/>
        </w:rPr>
        <w:t>地址：</w:t>
      </w:r>
      <w:r>
        <w:rPr>
          <w:rFonts w:hint="eastAsia" w:ascii="仿宋" w:hAnsi="仿宋" w:eastAsia="仿宋" w:cs="仿宋"/>
          <w:color w:val="auto"/>
        </w:rPr>
        <w:tab/>
      </w:r>
      <w:r>
        <w:rPr>
          <w:rFonts w:hint="eastAsia" w:ascii="仿宋" w:hAnsi="仿宋" w:eastAsia="仿宋" w:cs="仿宋"/>
          <w:color w:val="auto"/>
        </w:rPr>
        <w:t xml:space="preserve">                           地址：</w:t>
      </w:r>
    </w:p>
    <w:p>
      <w:pPr>
        <w:pStyle w:val="8"/>
        <w:tabs>
          <w:tab w:val="left" w:pos="567"/>
        </w:tabs>
        <w:ind w:firstLine="420" w:firstLineChars="200"/>
        <w:rPr>
          <w:rFonts w:hint="eastAsia" w:ascii="仿宋" w:hAnsi="仿宋" w:eastAsia="仿宋" w:cs="仿宋"/>
          <w:color w:val="auto"/>
        </w:rPr>
      </w:pPr>
    </w:p>
    <w:p>
      <w:pPr>
        <w:pStyle w:val="8"/>
        <w:tabs>
          <w:tab w:val="left" w:pos="567"/>
        </w:tabs>
        <w:ind w:firstLine="420" w:firstLineChars="200"/>
        <w:rPr>
          <w:rFonts w:hint="eastAsia" w:ascii="仿宋" w:hAnsi="仿宋" w:eastAsia="仿宋" w:cs="仿宋"/>
          <w:color w:val="auto"/>
        </w:rPr>
      </w:pPr>
      <w:r>
        <w:rPr>
          <w:rFonts w:hint="eastAsia" w:ascii="仿宋" w:hAnsi="仿宋" w:eastAsia="仿宋" w:cs="仿宋"/>
          <w:color w:val="auto"/>
        </w:rPr>
        <w:t>法定代表人：</w:t>
      </w:r>
      <w:r>
        <w:rPr>
          <w:rFonts w:hint="eastAsia" w:ascii="仿宋" w:hAnsi="仿宋" w:eastAsia="仿宋" w:cs="仿宋"/>
          <w:color w:val="auto"/>
        </w:rPr>
        <w:tab/>
      </w:r>
      <w:r>
        <w:rPr>
          <w:rFonts w:hint="eastAsia" w:ascii="仿宋" w:hAnsi="仿宋" w:eastAsia="仿宋" w:cs="仿宋"/>
          <w:color w:val="auto"/>
        </w:rPr>
        <w:t xml:space="preserve">                    法定代表人：</w:t>
      </w:r>
    </w:p>
    <w:p>
      <w:pPr>
        <w:pStyle w:val="11"/>
        <w:rPr>
          <w:rFonts w:hint="eastAsia" w:ascii="仿宋" w:hAnsi="仿宋" w:eastAsia="仿宋" w:cs="仿宋"/>
          <w:color w:val="auto"/>
          <w:sz w:val="24"/>
          <w:szCs w:val="24"/>
        </w:rPr>
      </w:pPr>
    </w:p>
    <w:p>
      <w:pPr>
        <w:pStyle w:val="8"/>
        <w:tabs>
          <w:tab w:val="left" w:pos="567"/>
        </w:tabs>
        <w:ind w:firstLine="420" w:firstLineChars="200"/>
        <w:rPr>
          <w:rFonts w:hint="eastAsia" w:ascii="仿宋" w:hAnsi="仿宋" w:eastAsia="仿宋" w:cs="仿宋"/>
          <w:color w:val="auto"/>
        </w:rPr>
      </w:pPr>
      <w:r>
        <w:rPr>
          <w:rFonts w:hint="eastAsia" w:ascii="仿宋" w:hAnsi="仿宋" w:eastAsia="仿宋" w:cs="仿宋"/>
          <w:color w:val="auto"/>
        </w:rPr>
        <w:t>委托代理人：</w:t>
      </w:r>
      <w:r>
        <w:rPr>
          <w:rFonts w:hint="eastAsia" w:ascii="仿宋" w:hAnsi="仿宋" w:eastAsia="仿宋" w:cs="仿宋"/>
          <w:color w:val="auto"/>
        </w:rPr>
        <w:tab/>
      </w:r>
      <w:r>
        <w:rPr>
          <w:rFonts w:hint="eastAsia" w:ascii="仿宋" w:hAnsi="仿宋" w:eastAsia="仿宋" w:cs="仿宋"/>
          <w:color w:val="auto"/>
        </w:rPr>
        <w:t xml:space="preserve">                    委托代理人：</w:t>
      </w:r>
    </w:p>
    <w:p>
      <w:pPr>
        <w:pStyle w:val="8"/>
        <w:tabs>
          <w:tab w:val="left" w:pos="567"/>
        </w:tabs>
        <w:ind w:firstLine="420" w:firstLineChars="200"/>
        <w:rPr>
          <w:rFonts w:hint="eastAsia" w:ascii="仿宋" w:hAnsi="仿宋" w:eastAsia="仿宋" w:cs="仿宋"/>
          <w:color w:val="auto"/>
        </w:rPr>
      </w:pPr>
    </w:p>
    <w:p>
      <w:pPr>
        <w:pStyle w:val="8"/>
        <w:tabs>
          <w:tab w:val="left" w:pos="567"/>
        </w:tabs>
        <w:ind w:firstLine="420" w:firstLineChars="200"/>
        <w:rPr>
          <w:rFonts w:hint="eastAsia" w:ascii="仿宋" w:hAnsi="仿宋" w:eastAsia="仿宋" w:cs="仿宋"/>
          <w:color w:val="auto"/>
        </w:rPr>
      </w:pPr>
      <w:r>
        <w:rPr>
          <w:rFonts w:hint="eastAsia" w:ascii="仿宋" w:hAnsi="仿宋" w:eastAsia="仿宋" w:cs="仿宋"/>
          <w:color w:val="auto"/>
        </w:rPr>
        <w:t>电话：</w:t>
      </w:r>
      <w:r>
        <w:rPr>
          <w:rFonts w:hint="eastAsia" w:ascii="仿宋" w:hAnsi="仿宋" w:eastAsia="仿宋" w:cs="仿宋"/>
          <w:color w:val="auto"/>
        </w:rPr>
        <w:tab/>
      </w:r>
      <w:r>
        <w:rPr>
          <w:rFonts w:hint="eastAsia" w:ascii="仿宋" w:hAnsi="仿宋" w:eastAsia="仿宋" w:cs="仿宋"/>
          <w:color w:val="auto"/>
        </w:rPr>
        <w:t xml:space="preserve">                           电话：</w:t>
      </w:r>
    </w:p>
    <w:p>
      <w:pPr>
        <w:pStyle w:val="8"/>
        <w:tabs>
          <w:tab w:val="left" w:pos="567"/>
        </w:tabs>
        <w:ind w:firstLine="420" w:firstLineChars="200"/>
        <w:rPr>
          <w:rFonts w:hint="eastAsia" w:ascii="仿宋" w:hAnsi="仿宋" w:eastAsia="仿宋" w:cs="仿宋"/>
          <w:color w:val="auto"/>
        </w:rPr>
      </w:pPr>
    </w:p>
    <w:p>
      <w:pPr>
        <w:pStyle w:val="8"/>
        <w:tabs>
          <w:tab w:val="left" w:pos="567"/>
        </w:tabs>
        <w:ind w:firstLine="420" w:firstLineChars="200"/>
        <w:rPr>
          <w:rFonts w:hint="eastAsia" w:ascii="仿宋" w:hAnsi="仿宋" w:eastAsia="仿宋" w:cs="仿宋"/>
          <w:color w:val="auto"/>
        </w:rPr>
      </w:pPr>
      <w:r>
        <w:rPr>
          <w:rFonts w:hint="eastAsia" w:ascii="仿宋" w:hAnsi="仿宋" w:eastAsia="仿宋" w:cs="仿宋"/>
          <w:color w:val="auto"/>
        </w:rPr>
        <w:t>开户银行：</w:t>
      </w:r>
      <w:r>
        <w:rPr>
          <w:rFonts w:hint="eastAsia" w:ascii="仿宋" w:hAnsi="仿宋" w:eastAsia="仿宋" w:cs="仿宋"/>
          <w:color w:val="auto"/>
        </w:rPr>
        <w:tab/>
      </w:r>
      <w:r>
        <w:rPr>
          <w:rFonts w:hint="eastAsia" w:ascii="仿宋" w:hAnsi="仿宋" w:eastAsia="仿宋" w:cs="仿宋"/>
          <w:color w:val="auto"/>
        </w:rPr>
        <w:t xml:space="preserve">                    开户银行：</w:t>
      </w:r>
    </w:p>
    <w:p>
      <w:pPr>
        <w:pStyle w:val="8"/>
        <w:tabs>
          <w:tab w:val="left" w:pos="567"/>
        </w:tabs>
        <w:ind w:firstLine="420" w:firstLineChars="200"/>
        <w:rPr>
          <w:rFonts w:hint="eastAsia" w:ascii="仿宋" w:hAnsi="仿宋" w:eastAsia="仿宋" w:cs="仿宋"/>
          <w:color w:val="auto"/>
        </w:rPr>
      </w:pPr>
    </w:p>
    <w:p>
      <w:pPr>
        <w:pStyle w:val="42"/>
        <w:ind w:firstLine="480" w:firstLineChars="200"/>
        <w:rPr>
          <w:rFonts w:hint="eastAsia" w:ascii="仿宋" w:hAnsi="仿宋" w:eastAsia="仿宋" w:cs="仿宋"/>
          <w:color w:val="auto"/>
          <w:sz w:val="24"/>
        </w:rPr>
      </w:pPr>
      <w:r>
        <w:rPr>
          <w:rFonts w:hint="eastAsia" w:ascii="仿宋" w:hAnsi="仿宋" w:eastAsia="仿宋" w:cs="仿宋"/>
          <w:color w:val="auto"/>
          <w:sz w:val="24"/>
        </w:rPr>
        <w:t>帐号：</w:t>
      </w:r>
      <w:r>
        <w:rPr>
          <w:rFonts w:hint="eastAsia" w:ascii="仿宋" w:hAnsi="仿宋" w:eastAsia="仿宋" w:cs="仿宋"/>
          <w:color w:val="auto"/>
          <w:sz w:val="24"/>
        </w:rPr>
        <w:tab/>
      </w:r>
      <w:r>
        <w:rPr>
          <w:rFonts w:hint="eastAsia" w:ascii="仿宋" w:hAnsi="仿宋" w:eastAsia="仿宋" w:cs="仿宋"/>
          <w:color w:val="auto"/>
          <w:sz w:val="24"/>
        </w:rPr>
        <w:t xml:space="preserve">                           帐号：</w:t>
      </w:r>
    </w:p>
    <w:p>
      <w:pPr>
        <w:spacing w:line="360" w:lineRule="auto"/>
        <w:rPr>
          <w:rFonts w:hint="eastAsia" w:ascii="仿宋" w:hAnsi="仿宋" w:eastAsia="仿宋" w:cs="仿宋"/>
          <w:b/>
          <w:color w:val="auto"/>
          <w:spacing w:val="-4"/>
          <w:sz w:val="36"/>
          <w:szCs w:val="36"/>
        </w:rPr>
      </w:pPr>
    </w:p>
    <w:p>
      <w:pPr>
        <w:spacing w:line="360" w:lineRule="auto"/>
        <w:rPr>
          <w:rFonts w:hint="eastAsia" w:ascii="仿宋" w:hAnsi="仿宋" w:eastAsia="仿宋" w:cs="仿宋"/>
          <w:color w:val="auto"/>
          <w:sz w:val="24"/>
        </w:rPr>
      </w:pPr>
      <w:r>
        <w:rPr>
          <w:rFonts w:hint="eastAsia" w:ascii="仿宋" w:hAnsi="仿宋" w:eastAsia="仿宋" w:cs="仿宋"/>
          <w:b/>
          <w:color w:val="auto"/>
          <w:spacing w:val="-4"/>
          <w:sz w:val="36"/>
          <w:szCs w:val="36"/>
        </w:rPr>
        <w:t xml:space="preserve"> </w:t>
      </w:r>
      <w:bookmarkEnd w:id="314"/>
      <w:bookmarkEnd w:id="315"/>
      <w:bookmarkEnd w:id="316"/>
    </w:p>
    <w:p>
      <w:pPr>
        <w:widowControl/>
        <w:spacing w:line="240" w:lineRule="auto"/>
        <w:jc w:val="left"/>
        <w:rPr>
          <w:rFonts w:hint="eastAsia" w:ascii="仿宋" w:hAnsi="仿宋" w:eastAsia="仿宋" w:cs="仿宋"/>
          <w:b/>
          <w:bCs/>
          <w:color w:val="auto"/>
          <w:sz w:val="36"/>
          <w:szCs w:val="36"/>
        </w:rPr>
      </w:pPr>
    </w:p>
    <w:p>
      <w:pPr>
        <w:pStyle w:val="7"/>
        <w:rPr>
          <w:rFonts w:hint="eastAsia" w:ascii="仿宋" w:hAnsi="仿宋" w:eastAsia="仿宋" w:cs="仿宋"/>
          <w:b/>
          <w:bCs/>
          <w:color w:val="auto"/>
          <w:sz w:val="36"/>
          <w:szCs w:val="36"/>
        </w:rPr>
      </w:pPr>
    </w:p>
    <w:p>
      <w:pPr>
        <w:pStyle w:val="7"/>
        <w:rPr>
          <w:rFonts w:hint="eastAsia" w:ascii="仿宋" w:hAnsi="仿宋" w:eastAsia="仿宋" w:cs="仿宋"/>
          <w:b/>
          <w:bCs/>
          <w:color w:val="auto"/>
          <w:sz w:val="36"/>
          <w:szCs w:val="36"/>
        </w:rPr>
      </w:pPr>
    </w:p>
    <w:p>
      <w:pPr>
        <w:pStyle w:val="7"/>
        <w:rPr>
          <w:rFonts w:hint="eastAsia" w:ascii="仿宋" w:hAnsi="仿宋" w:eastAsia="仿宋" w:cs="仿宋"/>
          <w:b/>
          <w:bCs/>
          <w:color w:val="auto"/>
          <w:sz w:val="36"/>
          <w:szCs w:val="36"/>
        </w:rPr>
      </w:pPr>
    </w:p>
    <w:p>
      <w:pPr>
        <w:pStyle w:val="7"/>
        <w:rPr>
          <w:rFonts w:hint="eastAsia" w:ascii="仿宋" w:hAnsi="仿宋" w:eastAsia="仿宋" w:cs="仿宋"/>
          <w:b/>
          <w:bCs/>
          <w:color w:val="auto"/>
          <w:sz w:val="36"/>
          <w:szCs w:val="36"/>
        </w:rPr>
      </w:pPr>
    </w:p>
    <w:p>
      <w:pPr>
        <w:pStyle w:val="7"/>
        <w:rPr>
          <w:rFonts w:hint="eastAsia" w:ascii="仿宋" w:hAnsi="仿宋" w:eastAsia="仿宋" w:cs="仿宋"/>
          <w:b/>
          <w:bCs/>
          <w:color w:val="auto"/>
          <w:sz w:val="36"/>
          <w:szCs w:val="36"/>
        </w:rPr>
      </w:pPr>
    </w:p>
    <w:p>
      <w:pPr>
        <w:pStyle w:val="7"/>
        <w:rPr>
          <w:rFonts w:hint="eastAsia" w:ascii="仿宋" w:hAnsi="仿宋" w:eastAsia="仿宋" w:cs="仿宋"/>
          <w:b/>
          <w:bCs/>
          <w:color w:val="auto"/>
          <w:sz w:val="36"/>
          <w:szCs w:val="36"/>
        </w:rPr>
      </w:pPr>
    </w:p>
    <w:p>
      <w:pPr>
        <w:pStyle w:val="7"/>
        <w:rPr>
          <w:rFonts w:hint="eastAsia" w:ascii="仿宋" w:hAnsi="仿宋" w:eastAsia="仿宋" w:cs="仿宋"/>
          <w:b/>
          <w:bCs/>
          <w:color w:val="auto"/>
          <w:sz w:val="36"/>
          <w:szCs w:val="36"/>
        </w:rPr>
      </w:pPr>
    </w:p>
    <w:p>
      <w:pPr>
        <w:pStyle w:val="7"/>
        <w:rPr>
          <w:rFonts w:hint="eastAsia" w:ascii="仿宋" w:hAnsi="仿宋" w:eastAsia="仿宋" w:cs="仿宋"/>
          <w:b/>
          <w:bCs/>
          <w:color w:val="auto"/>
          <w:sz w:val="36"/>
          <w:szCs w:val="36"/>
        </w:rPr>
      </w:pPr>
    </w:p>
    <w:p>
      <w:pPr>
        <w:pStyle w:val="7"/>
        <w:rPr>
          <w:rFonts w:hint="eastAsia" w:ascii="仿宋" w:hAnsi="仿宋" w:eastAsia="仿宋" w:cs="仿宋"/>
          <w:b/>
          <w:bCs/>
          <w:color w:val="auto"/>
          <w:sz w:val="36"/>
          <w:szCs w:val="36"/>
        </w:rPr>
      </w:pPr>
    </w:p>
    <w:p>
      <w:pPr>
        <w:spacing w:line="360" w:lineRule="auto"/>
        <w:rPr>
          <w:rFonts w:hint="eastAsia" w:ascii="仿宋" w:hAnsi="仿宋" w:eastAsia="仿宋" w:cs="仿宋"/>
          <w:bCs/>
          <w:color w:val="auto"/>
          <w:sz w:val="24"/>
          <w:lang w:eastAsia="zh-CN"/>
        </w:rPr>
      </w:pPr>
    </w:p>
    <w:p>
      <w:pPr>
        <w:spacing w:line="360" w:lineRule="auto"/>
        <w:ind w:firstLine="723" w:firstLineChars="200"/>
        <w:jc w:val="center"/>
        <w:outlineLvl w:val="0"/>
        <w:rPr>
          <w:rFonts w:hint="eastAsia" w:ascii="仿宋" w:hAnsi="仿宋" w:eastAsia="仿宋" w:cs="仿宋"/>
          <w:b/>
          <w:color w:val="auto"/>
          <w:sz w:val="36"/>
          <w:szCs w:val="36"/>
        </w:rPr>
      </w:pPr>
      <w:bookmarkStart w:id="320" w:name="_Toc25342"/>
      <w:bookmarkStart w:id="321" w:name="_Toc27523"/>
      <w:bookmarkStart w:id="322" w:name="_Toc15959"/>
      <w:bookmarkStart w:id="323" w:name="_Toc11035"/>
    </w:p>
    <w:p>
      <w:pPr>
        <w:pStyle w:val="2"/>
        <w:bidi w:val="0"/>
        <w:rPr>
          <w:rFonts w:hint="eastAsia" w:ascii="仿宋" w:hAnsi="仿宋" w:eastAsia="仿宋" w:cs="仿宋"/>
          <w:color w:val="auto"/>
        </w:rPr>
      </w:pPr>
      <w:bookmarkStart w:id="324" w:name="_Toc1026"/>
      <w:r>
        <w:rPr>
          <w:rFonts w:hint="eastAsia" w:ascii="仿宋" w:hAnsi="仿宋" w:eastAsia="仿宋" w:cs="仿宋"/>
          <w:color w:val="auto"/>
        </w:rPr>
        <w:t>第六</w:t>
      </w:r>
      <w:r>
        <w:rPr>
          <w:rFonts w:hint="eastAsia" w:ascii="仿宋" w:hAnsi="仿宋" w:eastAsia="仿宋" w:cs="仿宋"/>
          <w:color w:val="auto"/>
          <w:lang w:eastAsia="zh-CN"/>
        </w:rPr>
        <w:t>章</w:t>
      </w:r>
      <w:r>
        <w:rPr>
          <w:rFonts w:hint="eastAsia" w:ascii="仿宋" w:hAnsi="仿宋" w:eastAsia="仿宋" w:cs="仿宋"/>
          <w:color w:val="auto"/>
        </w:rPr>
        <w:t>　</w:t>
      </w:r>
      <w:r>
        <w:rPr>
          <w:rFonts w:hint="eastAsia" w:ascii="仿宋" w:hAnsi="仿宋" w:eastAsia="仿宋" w:cs="仿宋"/>
          <w:color w:val="auto"/>
          <w:lang w:val="en-US" w:eastAsia="zh-CN"/>
        </w:rPr>
        <w:t xml:space="preserve"> </w:t>
      </w:r>
      <w:r>
        <w:rPr>
          <w:rFonts w:hint="eastAsia" w:ascii="仿宋" w:hAnsi="仿宋" w:eastAsia="仿宋" w:cs="仿宋"/>
          <w:color w:val="auto"/>
        </w:rPr>
        <w:t>投标文件格式</w:t>
      </w:r>
      <w:bookmarkEnd w:id="320"/>
      <w:bookmarkEnd w:id="321"/>
      <w:bookmarkEnd w:id="322"/>
      <w:bookmarkEnd w:id="323"/>
      <w:bookmarkEnd w:id="324"/>
    </w:p>
    <w:p>
      <w:pPr>
        <w:autoSpaceDE w:val="0"/>
        <w:autoSpaceDN w:val="0"/>
        <w:adjustRightInd w:val="0"/>
        <w:spacing w:line="440" w:lineRule="exact"/>
        <w:jc w:val="center"/>
        <w:outlineLvl w:val="0"/>
        <w:rPr>
          <w:rFonts w:hint="eastAsia" w:ascii="仿宋" w:hAnsi="仿宋" w:eastAsia="仿宋" w:cs="仿宋"/>
          <w:b/>
          <w:bCs/>
          <w:color w:val="auto"/>
          <w:sz w:val="28"/>
          <w:szCs w:val="28"/>
          <w:highlight w:val="none"/>
          <w:lang w:val="zh-CN"/>
        </w:rPr>
      </w:pPr>
      <w:bookmarkStart w:id="325" w:name="_Toc727"/>
      <w:bookmarkStart w:id="326" w:name="_Toc6125"/>
      <w:bookmarkStart w:id="327" w:name="_Toc20525"/>
      <w:r>
        <w:rPr>
          <w:rFonts w:hint="eastAsia" w:ascii="仿宋" w:hAnsi="仿宋" w:eastAsia="仿宋" w:cs="仿宋"/>
          <w:color w:val="auto"/>
          <w:sz w:val="28"/>
          <w:szCs w:val="28"/>
          <w:highlight w:val="none"/>
          <w:lang w:val="zh-CN"/>
        </w:rPr>
        <w:t>注：为了便于查找，标注目录及页码</w:t>
      </w:r>
      <w:bookmarkEnd w:id="325"/>
      <w:bookmarkEnd w:id="326"/>
      <w:bookmarkEnd w:id="327"/>
    </w:p>
    <w:p>
      <w:pPr>
        <w:adjustRightInd w:val="0"/>
        <w:snapToGrid w:val="0"/>
        <w:rPr>
          <w:rFonts w:hint="eastAsia" w:ascii="仿宋" w:hAnsi="仿宋" w:eastAsia="仿宋" w:cs="仿宋"/>
          <w:b/>
          <w:color w:val="auto"/>
          <w:sz w:val="21"/>
          <w:szCs w:val="21"/>
        </w:rPr>
      </w:pPr>
      <w:r>
        <w:rPr>
          <w:rFonts w:hint="eastAsia" w:ascii="仿宋" w:hAnsi="仿宋" w:eastAsia="仿宋" w:cs="仿宋"/>
          <w:color w:val="auto"/>
          <w:sz w:val="21"/>
          <w:szCs w:val="21"/>
        </w:rPr>
        <w:br w:type="page"/>
      </w:r>
      <w:r>
        <w:rPr>
          <w:rFonts w:hint="eastAsia" w:ascii="仿宋" w:hAnsi="仿宋" w:eastAsia="仿宋" w:cs="仿宋"/>
          <w:b/>
          <w:color w:val="auto"/>
          <w:sz w:val="21"/>
          <w:szCs w:val="21"/>
        </w:rPr>
        <w:t>投标文件封面</w:t>
      </w:r>
    </w:p>
    <w:p>
      <w:pPr>
        <w:spacing w:line="360" w:lineRule="auto"/>
        <w:jc w:val="right"/>
        <w:outlineLvl w:val="0"/>
        <w:rPr>
          <w:rFonts w:hint="eastAsia" w:ascii="仿宋" w:hAnsi="仿宋" w:eastAsia="仿宋" w:cs="仿宋"/>
          <w:color w:val="auto"/>
          <w:sz w:val="21"/>
          <w:szCs w:val="21"/>
        </w:rPr>
      </w:pPr>
      <w:bookmarkStart w:id="328" w:name="_Toc14588"/>
      <w:bookmarkStart w:id="329" w:name="_Toc28827"/>
      <w:bookmarkStart w:id="330" w:name="_Toc30847"/>
      <w:bookmarkStart w:id="331" w:name="_Toc29173"/>
      <w:bookmarkStart w:id="332" w:name="_Toc14267"/>
      <w:r>
        <w:rPr>
          <w:rFonts w:hint="eastAsia" w:ascii="仿宋" w:hAnsi="仿宋" w:eastAsia="仿宋" w:cs="仿宋"/>
          <w:color w:val="auto"/>
          <w:sz w:val="21"/>
          <w:szCs w:val="21"/>
        </w:rPr>
        <w:t>正（副）本</w:t>
      </w:r>
      <w:bookmarkEnd w:id="328"/>
      <w:bookmarkEnd w:id="329"/>
      <w:bookmarkEnd w:id="330"/>
      <w:bookmarkEnd w:id="331"/>
      <w:bookmarkEnd w:id="332"/>
    </w:p>
    <w:p>
      <w:pPr>
        <w:spacing w:line="360" w:lineRule="auto"/>
        <w:jc w:val="center"/>
        <w:rPr>
          <w:rFonts w:hint="eastAsia" w:ascii="仿宋" w:hAnsi="仿宋" w:eastAsia="仿宋" w:cs="仿宋"/>
          <w:color w:val="auto"/>
          <w:sz w:val="21"/>
          <w:szCs w:val="21"/>
        </w:rPr>
      </w:pPr>
    </w:p>
    <w:p>
      <w:pPr>
        <w:spacing w:line="360" w:lineRule="auto"/>
        <w:jc w:val="center"/>
        <w:outlineLvl w:val="0"/>
        <w:rPr>
          <w:rFonts w:hint="eastAsia" w:ascii="仿宋" w:hAnsi="仿宋" w:eastAsia="仿宋" w:cs="仿宋"/>
          <w:color w:val="auto"/>
          <w:sz w:val="21"/>
          <w:szCs w:val="21"/>
        </w:rPr>
      </w:pPr>
      <w:bookmarkStart w:id="333" w:name="_Toc6025"/>
      <w:bookmarkStart w:id="334" w:name="_Toc2253"/>
      <w:bookmarkStart w:id="335" w:name="_Toc25797"/>
      <w:bookmarkStart w:id="336" w:name="_Toc23642"/>
      <w:bookmarkStart w:id="337" w:name="_Toc20434"/>
      <w:r>
        <w:rPr>
          <w:rFonts w:hint="eastAsia" w:ascii="仿宋" w:hAnsi="仿宋" w:eastAsia="仿宋" w:cs="仿宋"/>
          <w:color w:val="auto"/>
          <w:sz w:val="21"/>
          <w:szCs w:val="21"/>
        </w:rPr>
        <w:t>(项目、标段名称)项目</w:t>
      </w:r>
      <w:bookmarkEnd w:id="333"/>
      <w:bookmarkEnd w:id="334"/>
      <w:bookmarkEnd w:id="335"/>
      <w:bookmarkEnd w:id="336"/>
      <w:bookmarkEnd w:id="337"/>
    </w:p>
    <w:p>
      <w:pPr>
        <w:spacing w:line="360" w:lineRule="auto"/>
        <w:jc w:val="center"/>
        <w:rPr>
          <w:rFonts w:hint="eastAsia" w:ascii="仿宋" w:hAnsi="仿宋" w:eastAsia="仿宋" w:cs="仿宋"/>
          <w:color w:val="auto"/>
          <w:sz w:val="21"/>
          <w:szCs w:val="21"/>
        </w:rPr>
      </w:pPr>
    </w:p>
    <w:p>
      <w:pPr>
        <w:spacing w:line="360" w:lineRule="auto"/>
        <w:jc w:val="center"/>
        <w:outlineLvl w:val="0"/>
        <w:rPr>
          <w:rFonts w:hint="eastAsia" w:ascii="仿宋" w:hAnsi="仿宋" w:eastAsia="仿宋" w:cs="仿宋"/>
          <w:color w:val="auto"/>
          <w:sz w:val="21"/>
          <w:szCs w:val="21"/>
        </w:rPr>
      </w:pPr>
      <w:bookmarkStart w:id="338" w:name="_Toc24198"/>
      <w:bookmarkStart w:id="339" w:name="_Toc506"/>
      <w:bookmarkStart w:id="340" w:name="_Toc24951"/>
      <w:bookmarkStart w:id="341" w:name="_Toc29760"/>
      <w:bookmarkStart w:id="342" w:name="_Toc17021"/>
      <w:r>
        <w:rPr>
          <w:rFonts w:hint="eastAsia" w:ascii="仿宋" w:hAnsi="仿宋" w:eastAsia="仿宋" w:cs="仿宋"/>
          <w:color w:val="auto"/>
          <w:sz w:val="21"/>
          <w:szCs w:val="21"/>
        </w:rPr>
        <w:t>项目编号：</w:t>
      </w:r>
      <w:bookmarkEnd w:id="338"/>
      <w:bookmarkEnd w:id="339"/>
      <w:bookmarkEnd w:id="340"/>
      <w:bookmarkEnd w:id="341"/>
      <w:bookmarkEnd w:id="342"/>
    </w:p>
    <w:p>
      <w:pPr>
        <w:spacing w:line="360" w:lineRule="auto"/>
        <w:jc w:val="center"/>
        <w:rPr>
          <w:rFonts w:hint="eastAsia" w:ascii="仿宋" w:hAnsi="仿宋" w:eastAsia="仿宋" w:cs="仿宋"/>
          <w:color w:val="auto"/>
          <w:sz w:val="21"/>
          <w:szCs w:val="21"/>
        </w:rPr>
      </w:pPr>
    </w:p>
    <w:p>
      <w:pPr>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投</w:t>
      </w:r>
    </w:p>
    <w:p>
      <w:pPr>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标</w:t>
      </w:r>
    </w:p>
    <w:p>
      <w:pPr>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文</w:t>
      </w:r>
    </w:p>
    <w:p>
      <w:pPr>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件</w:t>
      </w:r>
    </w:p>
    <w:p>
      <w:pPr>
        <w:spacing w:line="360" w:lineRule="auto"/>
        <w:ind w:firstLine="1417" w:firstLineChars="675"/>
        <w:rPr>
          <w:rFonts w:hint="eastAsia" w:ascii="仿宋" w:hAnsi="仿宋" w:eastAsia="仿宋" w:cs="仿宋"/>
          <w:color w:val="auto"/>
          <w:sz w:val="21"/>
          <w:szCs w:val="21"/>
        </w:rPr>
      </w:pPr>
      <w:r>
        <w:rPr>
          <w:rFonts w:hint="eastAsia" w:ascii="仿宋" w:hAnsi="仿宋" w:eastAsia="仿宋" w:cs="仿宋"/>
          <w:color w:val="auto"/>
          <w:sz w:val="21"/>
          <w:szCs w:val="21"/>
        </w:rPr>
        <w:t>投标单位名称：（加盖单位公章）</w:t>
      </w:r>
    </w:p>
    <w:p>
      <w:pPr>
        <w:spacing w:line="360" w:lineRule="auto"/>
        <w:ind w:firstLine="1417" w:firstLineChars="675"/>
        <w:rPr>
          <w:rFonts w:hint="eastAsia" w:ascii="仿宋" w:hAnsi="仿宋" w:eastAsia="仿宋" w:cs="仿宋"/>
          <w:color w:val="auto"/>
          <w:sz w:val="21"/>
          <w:szCs w:val="21"/>
        </w:rPr>
      </w:pPr>
      <w:r>
        <w:rPr>
          <w:rFonts w:hint="eastAsia" w:ascii="仿宋" w:hAnsi="仿宋" w:eastAsia="仿宋" w:cs="仿宋"/>
          <w:color w:val="auto"/>
          <w:sz w:val="21"/>
          <w:szCs w:val="21"/>
        </w:rPr>
        <w:t>投标单位地址：</w:t>
      </w:r>
    </w:p>
    <w:p>
      <w:pPr>
        <w:spacing w:line="360" w:lineRule="auto"/>
        <w:ind w:firstLine="1417" w:firstLineChars="675"/>
        <w:rPr>
          <w:rFonts w:hint="eastAsia" w:ascii="仿宋" w:hAnsi="仿宋" w:eastAsia="仿宋" w:cs="仿宋"/>
          <w:color w:val="auto"/>
          <w:sz w:val="21"/>
          <w:szCs w:val="21"/>
        </w:rPr>
      </w:pPr>
      <w:r>
        <w:rPr>
          <w:rFonts w:hint="eastAsia" w:ascii="仿宋" w:hAnsi="仿宋" w:eastAsia="仿宋" w:cs="仿宋"/>
          <w:color w:val="auto"/>
          <w:sz w:val="21"/>
          <w:szCs w:val="21"/>
        </w:rPr>
        <w:t>投标单位法人或法人授权代表姓名：</w:t>
      </w:r>
    </w:p>
    <w:p>
      <w:pPr>
        <w:spacing w:line="360" w:lineRule="auto"/>
        <w:ind w:firstLine="1417" w:firstLineChars="675"/>
        <w:rPr>
          <w:rFonts w:hint="eastAsia" w:ascii="仿宋" w:hAnsi="仿宋" w:eastAsia="仿宋" w:cs="仿宋"/>
          <w:color w:val="auto"/>
          <w:sz w:val="21"/>
          <w:szCs w:val="21"/>
        </w:rPr>
      </w:pPr>
      <w:r>
        <w:rPr>
          <w:rFonts w:hint="eastAsia" w:ascii="仿宋" w:hAnsi="仿宋" w:eastAsia="仿宋" w:cs="仿宋"/>
          <w:color w:val="auto"/>
          <w:sz w:val="21"/>
          <w:szCs w:val="21"/>
        </w:rPr>
        <w:t>投标单位法人或法人授权代表职务：</w:t>
      </w:r>
    </w:p>
    <w:p>
      <w:pPr>
        <w:spacing w:line="360" w:lineRule="auto"/>
        <w:ind w:firstLine="1423" w:firstLineChars="678"/>
        <w:rPr>
          <w:rFonts w:hint="eastAsia" w:ascii="仿宋" w:hAnsi="仿宋" w:eastAsia="仿宋" w:cs="仿宋"/>
          <w:color w:val="auto"/>
          <w:sz w:val="21"/>
          <w:szCs w:val="21"/>
        </w:rPr>
      </w:pPr>
      <w:r>
        <w:rPr>
          <w:rFonts w:hint="eastAsia" w:ascii="仿宋" w:hAnsi="仿宋" w:eastAsia="仿宋" w:cs="仿宋"/>
          <w:color w:val="auto"/>
          <w:sz w:val="21"/>
          <w:szCs w:val="21"/>
        </w:rPr>
        <w:t>投标单位联系方式：</w:t>
      </w:r>
    </w:p>
    <w:p>
      <w:pPr>
        <w:spacing w:line="360" w:lineRule="auto"/>
        <w:rPr>
          <w:rFonts w:hint="eastAsia" w:ascii="仿宋" w:hAnsi="仿宋" w:eastAsia="仿宋" w:cs="仿宋"/>
          <w:color w:val="auto"/>
          <w:sz w:val="21"/>
          <w:szCs w:val="21"/>
        </w:rPr>
      </w:pPr>
    </w:p>
    <w:p>
      <w:pPr>
        <w:adjustRightInd w:val="0"/>
        <w:snapToGrid w:val="0"/>
        <w:spacing w:before="50" w:after="50"/>
        <w:jc w:val="center"/>
        <w:outlineLvl w:val="0"/>
        <w:rPr>
          <w:rFonts w:hint="eastAsia" w:ascii="仿宋" w:hAnsi="仿宋" w:eastAsia="仿宋" w:cs="仿宋"/>
          <w:color w:val="auto"/>
          <w:sz w:val="21"/>
          <w:szCs w:val="21"/>
        </w:rPr>
      </w:pPr>
      <w:bookmarkStart w:id="343" w:name="_Toc28957"/>
      <w:bookmarkStart w:id="344" w:name="_Toc1683"/>
      <w:bookmarkStart w:id="345" w:name="_Toc24765"/>
      <w:bookmarkStart w:id="346" w:name="_Toc29764"/>
      <w:bookmarkStart w:id="347" w:name="_Toc1052"/>
      <w:r>
        <w:rPr>
          <w:rFonts w:hint="eastAsia" w:ascii="仿宋" w:hAnsi="仿宋" w:eastAsia="仿宋" w:cs="仿宋"/>
          <w:color w:val="auto"/>
          <w:sz w:val="21"/>
          <w:szCs w:val="21"/>
        </w:rPr>
        <w:t>年  月  日</w:t>
      </w:r>
      <w:bookmarkEnd w:id="343"/>
      <w:bookmarkEnd w:id="344"/>
      <w:bookmarkEnd w:id="345"/>
      <w:bookmarkEnd w:id="346"/>
      <w:bookmarkEnd w:id="347"/>
    </w:p>
    <w:p>
      <w:pPr>
        <w:adjustRightInd w:val="0"/>
        <w:snapToGrid w:val="0"/>
        <w:jc w:val="center"/>
        <w:rPr>
          <w:rFonts w:hint="eastAsia" w:ascii="仿宋" w:hAnsi="仿宋" w:eastAsia="仿宋" w:cs="仿宋"/>
          <w:b/>
          <w:color w:val="auto"/>
          <w:sz w:val="21"/>
          <w:szCs w:val="21"/>
        </w:rPr>
      </w:pPr>
    </w:p>
    <w:p>
      <w:pPr>
        <w:rPr>
          <w:rFonts w:hint="eastAsia" w:ascii="仿宋" w:hAnsi="仿宋" w:eastAsia="仿宋" w:cs="仿宋"/>
          <w:b/>
          <w:color w:val="auto"/>
          <w:sz w:val="21"/>
          <w:szCs w:val="21"/>
        </w:rPr>
      </w:pPr>
      <w:r>
        <w:rPr>
          <w:rFonts w:hint="eastAsia" w:ascii="仿宋" w:hAnsi="仿宋" w:eastAsia="仿宋" w:cs="仿宋"/>
          <w:b/>
          <w:color w:val="auto"/>
          <w:sz w:val="21"/>
          <w:szCs w:val="21"/>
        </w:rPr>
        <w:br w:type="page"/>
      </w:r>
    </w:p>
    <w:p>
      <w:pPr>
        <w:widowControl/>
        <w:spacing w:line="240" w:lineRule="auto"/>
        <w:jc w:val="center"/>
        <w:rPr>
          <w:rFonts w:hint="eastAsia" w:ascii="仿宋" w:hAnsi="仿宋" w:eastAsia="仿宋" w:cs="仿宋"/>
          <w:b/>
          <w:color w:val="auto"/>
          <w:sz w:val="21"/>
          <w:szCs w:val="21"/>
          <w:lang w:eastAsia="zh-CN"/>
        </w:rPr>
      </w:pPr>
    </w:p>
    <w:p>
      <w:pPr>
        <w:widowControl/>
        <w:spacing w:line="240" w:lineRule="auto"/>
        <w:jc w:val="center"/>
        <w:rPr>
          <w:rFonts w:hint="eastAsia" w:ascii="仿宋" w:hAnsi="仿宋" w:eastAsia="仿宋" w:cs="仿宋"/>
          <w:b/>
          <w:color w:val="auto"/>
          <w:sz w:val="21"/>
          <w:szCs w:val="21"/>
          <w:lang w:eastAsia="zh-CN"/>
        </w:rPr>
      </w:pPr>
    </w:p>
    <w:p>
      <w:pPr>
        <w:widowControl/>
        <w:spacing w:line="240" w:lineRule="auto"/>
        <w:jc w:val="center"/>
        <w:rPr>
          <w:rFonts w:hint="eastAsia" w:ascii="仿宋" w:hAnsi="仿宋" w:eastAsia="仿宋" w:cs="仿宋"/>
          <w:b/>
          <w:color w:val="auto"/>
          <w:sz w:val="21"/>
          <w:szCs w:val="21"/>
          <w:lang w:eastAsia="zh-CN"/>
        </w:rPr>
      </w:pPr>
    </w:p>
    <w:p>
      <w:pPr>
        <w:widowControl/>
        <w:spacing w:line="240" w:lineRule="auto"/>
        <w:jc w:val="center"/>
        <w:rPr>
          <w:rFonts w:hint="eastAsia" w:ascii="仿宋" w:hAnsi="仿宋" w:eastAsia="仿宋" w:cs="仿宋"/>
          <w:b/>
          <w:color w:val="auto"/>
          <w:sz w:val="21"/>
          <w:szCs w:val="21"/>
          <w:lang w:eastAsia="zh-CN"/>
        </w:rPr>
      </w:pPr>
    </w:p>
    <w:p>
      <w:pPr>
        <w:widowControl/>
        <w:spacing w:line="240" w:lineRule="auto"/>
        <w:jc w:val="center"/>
        <w:rPr>
          <w:rFonts w:hint="eastAsia" w:ascii="仿宋" w:hAnsi="仿宋" w:eastAsia="仿宋" w:cs="仿宋"/>
          <w:b/>
          <w:color w:val="auto"/>
          <w:sz w:val="21"/>
          <w:szCs w:val="21"/>
          <w:lang w:eastAsia="zh-CN"/>
        </w:rPr>
      </w:pPr>
    </w:p>
    <w:p>
      <w:pPr>
        <w:widowControl/>
        <w:spacing w:line="240" w:lineRule="auto"/>
        <w:jc w:val="center"/>
        <w:rPr>
          <w:rFonts w:hint="eastAsia" w:ascii="仿宋" w:hAnsi="仿宋" w:eastAsia="仿宋" w:cs="仿宋"/>
          <w:b/>
          <w:color w:val="auto"/>
          <w:sz w:val="21"/>
          <w:szCs w:val="21"/>
          <w:lang w:eastAsia="zh-CN"/>
        </w:rPr>
      </w:pPr>
    </w:p>
    <w:p>
      <w:pPr>
        <w:widowControl/>
        <w:spacing w:line="240" w:lineRule="auto"/>
        <w:jc w:val="center"/>
        <w:rPr>
          <w:rFonts w:hint="eastAsia" w:ascii="仿宋" w:hAnsi="仿宋" w:eastAsia="仿宋" w:cs="仿宋"/>
          <w:b/>
          <w:color w:val="auto"/>
          <w:sz w:val="21"/>
          <w:szCs w:val="21"/>
          <w:lang w:eastAsia="zh-CN"/>
        </w:rPr>
      </w:pPr>
    </w:p>
    <w:p>
      <w:pPr>
        <w:widowControl/>
        <w:spacing w:line="240" w:lineRule="auto"/>
        <w:jc w:val="center"/>
        <w:rPr>
          <w:rFonts w:hint="eastAsia" w:ascii="仿宋" w:hAnsi="仿宋" w:eastAsia="仿宋" w:cs="仿宋"/>
          <w:b/>
          <w:color w:val="auto"/>
          <w:sz w:val="21"/>
          <w:szCs w:val="21"/>
          <w:lang w:eastAsia="zh-CN"/>
        </w:rPr>
      </w:pPr>
    </w:p>
    <w:p>
      <w:pPr>
        <w:widowControl/>
        <w:spacing w:line="240" w:lineRule="auto"/>
        <w:jc w:val="center"/>
        <w:rPr>
          <w:rFonts w:hint="eastAsia" w:ascii="仿宋" w:hAnsi="仿宋" w:eastAsia="仿宋" w:cs="仿宋"/>
          <w:b/>
          <w:color w:val="auto"/>
          <w:sz w:val="21"/>
          <w:szCs w:val="21"/>
          <w:lang w:eastAsia="zh-CN"/>
        </w:rPr>
      </w:pPr>
    </w:p>
    <w:p>
      <w:pPr>
        <w:widowControl/>
        <w:spacing w:line="240" w:lineRule="auto"/>
        <w:jc w:val="center"/>
        <w:rPr>
          <w:rFonts w:hint="eastAsia" w:ascii="仿宋" w:hAnsi="仿宋" w:eastAsia="仿宋" w:cs="仿宋"/>
          <w:b/>
          <w:color w:val="auto"/>
          <w:sz w:val="21"/>
          <w:szCs w:val="21"/>
          <w:lang w:eastAsia="zh-CN"/>
        </w:rPr>
      </w:pPr>
    </w:p>
    <w:p>
      <w:pPr>
        <w:widowControl/>
        <w:spacing w:line="240" w:lineRule="auto"/>
        <w:jc w:val="center"/>
        <w:rPr>
          <w:rFonts w:hint="eastAsia" w:ascii="仿宋" w:hAnsi="仿宋" w:eastAsia="仿宋" w:cs="仿宋"/>
          <w:b/>
          <w:color w:val="auto"/>
          <w:sz w:val="21"/>
          <w:szCs w:val="21"/>
          <w:lang w:eastAsia="zh-CN"/>
        </w:rPr>
      </w:pPr>
    </w:p>
    <w:p>
      <w:pPr>
        <w:widowControl/>
        <w:spacing w:line="240" w:lineRule="auto"/>
        <w:jc w:val="center"/>
        <w:rPr>
          <w:rFonts w:hint="eastAsia" w:ascii="仿宋" w:hAnsi="仿宋" w:eastAsia="仿宋" w:cs="仿宋"/>
          <w:b/>
          <w:color w:val="auto"/>
          <w:sz w:val="21"/>
          <w:szCs w:val="21"/>
          <w:lang w:eastAsia="zh-CN"/>
        </w:rPr>
      </w:pPr>
    </w:p>
    <w:p>
      <w:pPr>
        <w:widowControl/>
        <w:spacing w:line="240" w:lineRule="auto"/>
        <w:jc w:val="center"/>
        <w:rPr>
          <w:rFonts w:hint="eastAsia" w:ascii="仿宋" w:hAnsi="仿宋" w:eastAsia="仿宋" w:cs="仿宋"/>
          <w:b/>
          <w:color w:val="auto"/>
          <w:sz w:val="32"/>
          <w:szCs w:val="32"/>
          <w:lang w:eastAsia="zh-CN"/>
        </w:rPr>
      </w:pPr>
    </w:p>
    <w:p>
      <w:pPr>
        <w:widowControl/>
        <w:spacing w:line="240" w:lineRule="auto"/>
        <w:jc w:val="center"/>
        <w:rPr>
          <w:rFonts w:hint="eastAsia" w:ascii="仿宋" w:hAnsi="仿宋" w:eastAsia="仿宋" w:cs="仿宋"/>
          <w:b/>
          <w:color w:val="auto"/>
          <w:sz w:val="32"/>
          <w:szCs w:val="32"/>
          <w:lang w:eastAsia="zh-CN"/>
        </w:rPr>
      </w:pPr>
    </w:p>
    <w:p>
      <w:pPr>
        <w:widowControl/>
        <w:spacing w:line="240" w:lineRule="auto"/>
        <w:jc w:val="center"/>
        <w:rPr>
          <w:rFonts w:hint="eastAsia" w:ascii="仿宋" w:hAnsi="仿宋" w:eastAsia="仿宋" w:cs="仿宋"/>
          <w:b/>
          <w:color w:val="auto"/>
          <w:sz w:val="32"/>
          <w:szCs w:val="32"/>
          <w:lang w:eastAsia="zh-CN"/>
        </w:rPr>
      </w:pPr>
    </w:p>
    <w:p>
      <w:pPr>
        <w:widowControl/>
        <w:spacing w:line="240" w:lineRule="auto"/>
        <w:jc w:val="center"/>
        <w:rPr>
          <w:rFonts w:hint="eastAsia" w:ascii="仿宋" w:hAnsi="仿宋" w:eastAsia="仿宋" w:cs="仿宋"/>
          <w:b/>
          <w:color w:val="auto"/>
          <w:sz w:val="32"/>
          <w:szCs w:val="32"/>
          <w:lang w:eastAsia="zh-CN"/>
        </w:rPr>
      </w:pPr>
    </w:p>
    <w:p>
      <w:pPr>
        <w:widowControl/>
        <w:spacing w:line="240" w:lineRule="auto"/>
        <w:jc w:val="center"/>
        <w:rPr>
          <w:rFonts w:hint="eastAsia" w:ascii="仿宋" w:hAnsi="仿宋" w:eastAsia="仿宋" w:cs="仿宋"/>
          <w:b/>
          <w:color w:val="auto"/>
          <w:sz w:val="32"/>
          <w:szCs w:val="32"/>
          <w:lang w:eastAsia="zh-CN"/>
        </w:rPr>
      </w:pPr>
    </w:p>
    <w:p>
      <w:pPr>
        <w:widowControl/>
        <w:spacing w:line="240" w:lineRule="auto"/>
        <w:jc w:val="center"/>
        <w:rPr>
          <w:rFonts w:hint="eastAsia" w:ascii="仿宋" w:hAnsi="仿宋" w:eastAsia="仿宋" w:cs="仿宋"/>
          <w:b/>
          <w:color w:val="auto"/>
          <w:sz w:val="32"/>
          <w:szCs w:val="32"/>
          <w:lang w:eastAsia="zh-CN"/>
        </w:rPr>
      </w:pPr>
    </w:p>
    <w:p>
      <w:pPr>
        <w:widowControl/>
        <w:spacing w:line="240" w:lineRule="auto"/>
        <w:jc w:val="center"/>
        <w:rPr>
          <w:rFonts w:hint="eastAsia" w:ascii="仿宋" w:hAnsi="仿宋" w:eastAsia="仿宋" w:cs="仿宋"/>
          <w:b/>
          <w:color w:val="auto"/>
          <w:sz w:val="32"/>
          <w:szCs w:val="32"/>
        </w:rPr>
      </w:pPr>
      <w:r>
        <w:rPr>
          <w:rFonts w:hint="eastAsia" w:ascii="仿宋" w:hAnsi="仿宋" w:eastAsia="仿宋" w:cs="仿宋"/>
          <w:b/>
          <w:color w:val="auto"/>
          <w:sz w:val="32"/>
          <w:szCs w:val="32"/>
          <w:lang w:eastAsia="zh-CN"/>
        </w:rPr>
        <w:t>报价部分</w:t>
      </w:r>
      <w:r>
        <w:rPr>
          <w:rFonts w:hint="eastAsia" w:ascii="仿宋" w:hAnsi="仿宋" w:eastAsia="仿宋" w:cs="仿宋"/>
          <w:b/>
          <w:color w:val="auto"/>
          <w:sz w:val="32"/>
          <w:szCs w:val="32"/>
        </w:rPr>
        <w:br w:type="page"/>
      </w:r>
    </w:p>
    <w:p>
      <w:pPr>
        <w:widowControl/>
        <w:spacing w:line="240" w:lineRule="auto"/>
        <w:jc w:val="left"/>
        <w:rPr>
          <w:rFonts w:hint="eastAsia" w:ascii="仿宋" w:hAnsi="仿宋" w:eastAsia="仿宋" w:cs="仿宋"/>
          <w:b/>
          <w:color w:val="auto"/>
          <w:sz w:val="21"/>
          <w:szCs w:val="21"/>
        </w:rPr>
      </w:pPr>
    </w:p>
    <w:p>
      <w:pPr>
        <w:adjustRightInd w:val="0"/>
        <w:snapToGrid w:val="0"/>
        <w:spacing w:line="360" w:lineRule="auto"/>
        <w:jc w:val="center"/>
        <w:outlineLvl w:val="0"/>
        <w:rPr>
          <w:rFonts w:hint="eastAsia" w:ascii="仿宋" w:hAnsi="仿宋" w:eastAsia="仿宋" w:cs="仿宋"/>
          <w:b/>
          <w:color w:val="auto"/>
          <w:sz w:val="28"/>
          <w:szCs w:val="28"/>
        </w:rPr>
      </w:pPr>
      <w:bookmarkStart w:id="348" w:name="_Toc24472"/>
      <w:bookmarkStart w:id="349" w:name="_Toc15306"/>
      <w:bookmarkStart w:id="350" w:name="_Toc25212"/>
      <w:bookmarkStart w:id="351" w:name="_Toc21262"/>
      <w:r>
        <w:rPr>
          <w:rFonts w:hint="eastAsia" w:ascii="仿宋" w:hAnsi="仿宋" w:eastAsia="仿宋" w:cs="仿宋"/>
          <w:b/>
          <w:color w:val="auto"/>
          <w:sz w:val="28"/>
          <w:szCs w:val="28"/>
          <w:lang w:val="en-US" w:eastAsia="zh-CN"/>
        </w:rPr>
        <w:t>1</w:t>
      </w:r>
      <w:r>
        <w:rPr>
          <w:rFonts w:hint="eastAsia" w:ascii="仿宋" w:hAnsi="仿宋" w:eastAsia="仿宋" w:cs="仿宋"/>
          <w:b/>
          <w:color w:val="auto"/>
          <w:sz w:val="28"/>
          <w:szCs w:val="28"/>
          <w:lang w:eastAsia="zh-CN"/>
        </w:rPr>
        <w:t>、</w:t>
      </w:r>
      <w:r>
        <w:rPr>
          <w:rFonts w:hint="eastAsia" w:ascii="仿宋" w:hAnsi="仿宋" w:eastAsia="仿宋" w:cs="仿宋"/>
          <w:b/>
          <w:color w:val="auto"/>
          <w:sz w:val="28"/>
          <w:szCs w:val="28"/>
        </w:rPr>
        <w:t>投 标 函</w:t>
      </w:r>
      <w:bookmarkEnd w:id="348"/>
      <w:bookmarkEnd w:id="349"/>
      <w:bookmarkEnd w:id="350"/>
      <w:bookmarkEnd w:id="351"/>
    </w:p>
    <w:p>
      <w:pPr>
        <w:spacing w:line="440" w:lineRule="exact"/>
        <w:rPr>
          <w:rFonts w:hint="eastAsia" w:ascii="仿宋" w:hAnsi="仿宋" w:eastAsia="仿宋" w:cs="仿宋"/>
          <w:color w:val="auto"/>
          <w:sz w:val="28"/>
          <w:szCs w:val="28"/>
        </w:rPr>
      </w:pPr>
      <w:r>
        <w:rPr>
          <w:rFonts w:hint="eastAsia" w:ascii="仿宋" w:hAnsi="仿宋" w:eastAsia="仿宋" w:cs="仿宋"/>
          <w:color w:val="auto"/>
          <w:sz w:val="28"/>
          <w:szCs w:val="28"/>
        </w:rPr>
        <w:t>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u w:val="single"/>
          <w:lang w:eastAsia="zh-CN"/>
        </w:rPr>
        <w:t>采购人</w:t>
      </w:r>
      <w:r>
        <w:rPr>
          <w:rFonts w:hint="eastAsia" w:ascii="仿宋" w:hAnsi="仿宋" w:eastAsia="仿宋" w:cs="仿宋"/>
          <w:color w:val="auto"/>
          <w:sz w:val="28"/>
          <w:szCs w:val="28"/>
          <w:u w:val="single"/>
        </w:rPr>
        <w:t>）</w:t>
      </w:r>
      <w:r>
        <w:rPr>
          <w:rFonts w:hint="eastAsia" w:ascii="仿宋" w:hAnsi="仿宋" w:eastAsia="仿宋" w:cs="仿宋"/>
          <w:color w:val="auto"/>
          <w:sz w:val="28"/>
          <w:szCs w:val="28"/>
        </w:rPr>
        <w:t>：</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xml:space="preserve"> 收到你们的</w:t>
      </w:r>
      <w:r>
        <w:rPr>
          <w:rFonts w:hint="eastAsia" w:ascii="仿宋" w:hAnsi="仿宋" w:eastAsia="仿宋" w:cs="仿宋"/>
          <w:color w:val="auto"/>
          <w:sz w:val="28"/>
          <w:szCs w:val="28"/>
          <w:u w:val="single"/>
        </w:rPr>
        <w:t xml:space="preserve">        （项目名称）</w:t>
      </w:r>
      <w:r>
        <w:rPr>
          <w:rFonts w:hint="eastAsia" w:ascii="仿宋" w:hAnsi="仿宋" w:eastAsia="仿宋" w:cs="仿宋"/>
          <w:color w:val="auto"/>
          <w:sz w:val="28"/>
          <w:szCs w:val="28"/>
          <w:lang w:eastAsia="zh-CN"/>
        </w:rPr>
        <w:t>招标文件</w:t>
      </w:r>
      <w:r>
        <w:rPr>
          <w:rFonts w:hint="eastAsia" w:ascii="仿宋" w:hAnsi="仿宋" w:eastAsia="仿宋" w:cs="仿宋"/>
          <w:color w:val="auto"/>
          <w:sz w:val="28"/>
          <w:szCs w:val="28"/>
        </w:rPr>
        <w:t>，经认真研究，我们决定参加投标。</w:t>
      </w:r>
    </w:p>
    <w:p>
      <w:pPr>
        <w:numPr>
          <w:ilvl w:val="0"/>
          <w:numId w:val="11"/>
        </w:numPr>
        <w:spacing w:line="440" w:lineRule="exact"/>
        <w:rPr>
          <w:rFonts w:hint="eastAsia" w:ascii="仿宋" w:hAnsi="仿宋" w:eastAsia="仿宋" w:cs="仿宋"/>
          <w:color w:val="auto"/>
          <w:sz w:val="28"/>
          <w:szCs w:val="28"/>
          <w:u w:val="single"/>
        </w:rPr>
      </w:pPr>
      <w:r>
        <w:rPr>
          <w:rFonts w:hint="eastAsia" w:ascii="仿宋" w:hAnsi="仿宋" w:eastAsia="仿宋" w:cs="仿宋"/>
          <w:color w:val="auto"/>
          <w:sz w:val="28"/>
          <w:szCs w:val="28"/>
        </w:rPr>
        <w:t>按照</w:t>
      </w:r>
      <w:r>
        <w:rPr>
          <w:rFonts w:hint="eastAsia" w:ascii="仿宋" w:hAnsi="仿宋" w:eastAsia="仿宋" w:cs="仿宋"/>
          <w:color w:val="auto"/>
          <w:sz w:val="28"/>
          <w:szCs w:val="28"/>
          <w:lang w:eastAsia="zh-CN"/>
        </w:rPr>
        <w:t>招标文件</w:t>
      </w:r>
      <w:r>
        <w:rPr>
          <w:rFonts w:hint="eastAsia" w:ascii="仿宋" w:hAnsi="仿宋" w:eastAsia="仿宋" w:cs="仿宋"/>
          <w:color w:val="auto"/>
          <w:sz w:val="28"/>
          <w:szCs w:val="28"/>
        </w:rPr>
        <w:t>中的一切要求，提供招标的</w:t>
      </w:r>
      <w:r>
        <w:rPr>
          <w:rFonts w:hint="eastAsia" w:ascii="仿宋" w:hAnsi="仿宋" w:eastAsia="仿宋" w:cs="仿宋"/>
          <w:color w:val="auto"/>
          <w:sz w:val="28"/>
          <w:szCs w:val="28"/>
          <w:lang w:eastAsia="zh-CN"/>
        </w:rPr>
        <w:t>服务</w:t>
      </w:r>
      <w:r>
        <w:rPr>
          <w:rFonts w:hint="eastAsia" w:ascii="仿宋" w:hAnsi="仿宋" w:eastAsia="仿宋" w:cs="仿宋"/>
          <w:color w:val="auto"/>
          <w:sz w:val="28"/>
          <w:szCs w:val="28"/>
        </w:rPr>
        <w:t>、</w:t>
      </w:r>
      <w:r>
        <w:rPr>
          <w:rFonts w:hint="eastAsia" w:ascii="仿宋" w:hAnsi="仿宋" w:eastAsia="仿宋" w:cs="仿宋"/>
          <w:color w:val="auto"/>
          <w:kern w:val="0"/>
          <w:sz w:val="28"/>
          <w:szCs w:val="28"/>
        </w:rPr>
        <w:t>开具发票和相关售后等服务</w:t>
      </w:r>
      <w:r>
        <w:rPr>
          <w:rFonts w:hint="eastAsia" w:ascii="仿宋" w:hAnsi="仿宋" w:eastAsia="仿宋" w:cs="仿宋"/>
          <w:color w:val="auto"/>
          <w:sz w:val="28"/>
          <w:szCs w:val="28"/>
        </w:rPr>
        <w:t>。总价为￥：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元（用阿拉伯数字书写）人民币大写</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，明细见投标报价表。</w:t>
      </w:r>
    </w:p>
    <w:p>
      <w:pPr>
        <w:numPr>
          <w:ilvl w:val="0"/>
          <w:numId w:val="11"/>
        </w:numPr>
        <w:spacing w:line="440" w:lineRule="exact"/>
        <w:rPr>
          <w:rFonts w:hint="eastAsia" w:ascii="仿宋" w:hAnsi="仿宋" w:eastAsia="仿宋" w:cs="仿宋"/>
          <w:color w:val="auto"/>
          <w:sz w:val="28"/>
          <w:szCs w:val="28"/>
        </w:rPr>
      </w:pPr>
      <w:r>
        <w:rPr>
          <w:rFonts w:hint="eastAsia" w:ascii="仿宋" w:hAnsi="仿宋" w:eastAsia="仿宋" w:cs="仿宋"/>
          <w:color w:val="auto"/>
          <w:sz w:val="28"/>
          <w:szCs w:val="28"/>
        </w:rPr>
        <w:t>如果我们的投标书被接受，我们将履行</w:t>
      </w:r>
      <w:r>
        <w:rPr>
          <w:rFonts w:hint="eastAsia" w:ascii="仿宋" w:hAnsi="仿宋" w:eastAsia="仿宋" w:cs="仿宋"/>
          <w:color w:val="auto"/>
          <w:sz w:val="28"/>
          <w:szCs w:val="28"/>
          <w:lang w:eastAsia="zh-CN"/>
        </w:rPr>
        <w:t>招标文件</w:t>
      </w:r>
      <w:r>
        <w:rPr>
          <w:rFonts w:hint="eastAsia" w:ascii="仿宋" w:hAnsi="仿宋" w:eastAsia="仿宋" w:cs="仿宋"/>
          <w:color w:val="auto"/>
          <w:sz w:val="28"/>
          <w:szCs w:val="28"/>
        </w:rPr>
        <w:t>中规定的每一项义务和要求，按期、按质、完成交货。</w:t>
      </w:r>
    </w:p>
    <w:p>
      <w:pPr>
        <w:numPr>
          <w:ilvl w:val="0"/>
          <w:numId w:val="11"/>
        </w:numPr>
        <w:spacing w:line="440" w:lineRule="exact"/>
        <w:rPr>
          <w:rFonts w:hint="eastAsia" w:ascii="仿宋" w:hAnsi="仿宋" w:eastAsia="仿宋" w:cs="仿宋"/>
          <w:color w:val="auto"/>
          <w:sz w:val="28"/>
          <w:szCs w:val="28"/>
        </w:rPr>
      </w:pPr>
      <w:r>
        <w:rPr>
          <w:rFonts w:hint="eastAsia" w:ascii="仿宋" w:hAnsi="仿宋" w:eastAsia="仿宋" w:cs="仿宋"/>
          <w:color w:val="auto"/>
          <w:sz w:val="28"/>
          <w:szCs w:val="28"/>
        </w:rPr>
        <w:t>我们同意按</w:t>
      </w:r>
      <w:r>
        <w:rPr>
          <w:rFonts w:hint="eastAsia" w:ascii="仿宋" w:hAnsi="仿宋" w:eastAsia="仿宋" w:cs="仿宋"/>
          <w:color w:val="auto"/>
          <w:sz w:val="28"/>
          <w:szCs w:val="28"/>
          <w:lang w:eastAsia="zh-CN"/>
        </w:rPr>
        <w:t>招标文件</w:t>
      </w:r>
      <w:r>
        <w:rPr>
          <w:rFonts w:hint="eastAsia" w:ascii="仿宋" w:hAnsi="仿宋" w:eastAsia="仿宋" w:cs="仿宋"/>
          <w:color w:val="auto"/>
          <w:sz w:val="28"/>
          <w:szCs w:val="28"/>
        </w:rPr>
        <w:t>的规定，本标书的有效期为开标后</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天。</w:t>
      </w:r>
    </w:p>
    <w:p>
      <w:pPr>
        <w:numPr>
          <w:ilvl w:val="0"/>
          <w:numId w:val="11"/>
        </w:numPr>
        <w:spacing w:line="440" w:lineRule="exact"/>
        <w:rPr>
          <w:rFonts w:hint="eastAsia" w:ascii="仿宋" w:hAnsi="仿宋" w:eastAsia="仿宋" w:cs="仿宋"/>
          <w:color w:val="auto"/>
          <w:sz w:val="28"/>
          <w:szCs w:val="28"/>
        </w:rPr>
      </w:pPr>
      <w:r>
        <w:rPr>
          <w:rFonts w:hint="eastAsia" w:ascii="仿宋" w:hAnsi="仿宋" w:eastAsia="仿宋" w:cs="仿宋"/>
          <w:color w:val="auto"/>
          <w:sz w:val="28"/>
          <w:szCs w:val="28"/>
        </w:rPr>
        <w:t>我们愿意提供招标人在</w:t>
      </w:r>
      <w:r>
        <w:rPr>
          <w:rFonts w:hint="eastAsia" w:ascii="仿宋" w:hAnsi="仿宋" w:eastAsia="仿宋" w:cs="仿宋"/>
          <w:color w:val="auto"/>
          <w:sz w:val="28"/>
          <w:szCs w:val="28"/>
          <w:lang w:eastAsia="zh-CN"/>
        </w:rPr>
        <w:t>招标文件</w:t>
      </w:r>
      <w:r>
        <w:rPr>
          <w:rFonts w:hint="eastAsia" w:ascii="仿宋" w:hAnsi="仿宋" w:eastAsia="仿宋" w:cs="仿宋"/>
          <w:color w:val="auto"/>
          <w:sz w:val="28"/>
          <w:szCs w:val="28"/>
        </w:rPr>
        <w:t>中要求的所有资料。</w:t>
      </w:r>
    </w:p>
    <w:p>
      <w:pPr>
        <w:numPr>
          <w:ilvl w:val="0"/>
          <w:numId w:val="11"/>
        </w:numPr>
        <w:spacing w:line="440" w:lineRule="exact"/>
        <w:rPr>
          <w:rFonts w:hint="eastAsia" w:ascii="仿宋" w:hAnsi="仿宋" w:eastAsia="仿宋" w:cs="仿宋"/>
          <w:color w:val="auto"/>
          <w:sz w:val="28"/>
          <w:szCs w:val="28"/>
        </w:rPr>
      </w:pPr>
      <w:r>
        <w:rPr>
          <w:rFonts w:hint="eastAsia" w:ascii="仿宋" w:hAnsi="仿宋" w:eastAsia="仿宋" w:cs="仿宋"/>
          <w:color w:val="auto"/>
          <w:sz w:val="28"/>
          <w:szCs w:val="28"/>
        </w:rPr>
        <w:t>我们认为你们有选择或拒绝任何投标者中标的权利。我们理解，最低报价不是中标的唯一条件。</w:t>
      </w:r>
    </w:p>
    <w:p>
      <w:pPr>
        <w:numPr>
          <w:ilvl w:val="0"/>
          <w:numId w:val="11"/>
        </w:numPr>
        <w:spacing w:line="440" w:lineRule="exact"/>
        <w:rPr>
          <w:rFonts w:hint="eastAsia" w:ascii="仿宋" w:hAnsi="仿宋" w:eastAsia="仿宋" w:cs="仿宋"/>
          <w:color w:val="auto"/>
          <w:sz w:val="28"/>
          <w:szCs w:val="28"/>
        </w:rPr>
      </w:pPr>
      <w:r>
        <w:rPr>
          <w:rFonts w:hint="eastAsia" w:ascii="仿宋" w:hAnsi="仿宋" w:eastAsia="仿宋" w:cs="仿宋"/>
          <w:color w:val="auto"/>
          <w:sz w:val="28"/>
          <w:szCs w:val="28"/>
        </w:rPr>
        <w:t>我们愿意按合同履行自己的全部责任。</w:t>
      </w:r>
    </w:p>
    <w:p>
      <w:pPr>
        <w:numPr>
          <w:ilvl w:val="0"/>
          <w:numId w:val="0"/>
        </w:numPr>
        <w:spacing w:line="440" w:lineRule="exact"/>
        <w:ind w:left="480" w:leftChars="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rPr>
        <w:t>该项投标在开标后全过程中保持有效，不做任何更改和变动。</w:t>
      </w:r>
    </w:p>
    <w:p>
      <w:pPr>
        <w:numPr>
          <w:ilvl w:val="0"/>
          <w:numId w:val="0"/>
        </w:numPr>
        <w:spacing w:line="440" w:lineRule="exact"/>
        <w:ind w:left="480" w:leftChars="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rPr>
        <w:t>我们同意按</w:t>
      </w:r>
      <w:r>
        <w:rPr>
          <w:rFonts w:hint="eastAsia" w:ascii="仿宋" w:hAnsi="仿宋" w:eastAsia="仿宋" w:cs="仿宋"/>
          <w:color w:val="auto"/>
          <w:sz w:val="28"/>
          <w:szCs w:val="28"/>
          <w:lang w:eastAsia="zh-CN"/>
        </w:rPr>
        <w:t>招标文件</w:t>
      </w:r>
      <w:r>
        <w:rPr>
          <w:rFonts w:hint="eastAsia" w:ascii="仿宋" w:hAnsi="仿宋" w:eastAsia="仿宋" w:cs="仿宋"/>
          <w:color w:val="auto"/>
          <w:sz w:val="28"/>
          <w:szCs w:val="28"/>
        </w:rPr>
        <w:t>规定，缴纳</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元投标保证金。</w:t>
      </w:r>
    </w:p>
    <w:p>
      <w:pPr>
        <w:spacing w:line="440" w:lineRule="exact"/>
        <w:ind w:left="761" w:leftChars="229" w:hanging="280" w:hangingChars="1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9、</w:t>
      </w:r>
      <w:r>
        <w:rPr>
          <w:rFonts w:hint="eastAsia" w:ascii="仿宋" w:hAnsi="仿宋" w:eastAsia="仿宋" w:cs="仿宋"/>
          <w:color w:val="auto"/>
          <w:sz w:val="28"/>
          <w:szCs w:val="28"/>
        </w:rPr>
        <w:t>我们保证</w:t>
      </w:r>
      <w:r>
        <w:rPr>
          <w:rFonts w:hint="eastAsia" w:ascii="仿宋" w:hAnsi="仿宋" w:eastAsia="仿宋" w:cs="仿宋"/>
          <w:color w:val="auto"/>
          <w:sz w:val="28"/>
          <w:szCs w:val="28"/>
          <w:lang w:eastAsia="zh-CN"/>
        </w:rPr>
        <w:t>投标文件</w:t>
      </w:r>
      <w:r>
        <w:rPr>
          <w:rFonts w:hint="eastAsia" w:ascii="仿宋" w:hAnsi="仿宋" w:eastAsia="仿宋" w:cs="仿宋"/>
          <w:color w:val="auto"/>
          <w:sz w:val="28"/>
          <w:szCs w:val="28"/>
        </w:rPr>
        <w:t>中的所有证件和内容真实有效，否则我们愿意承担一切法律责任。</w:t>
      </w:r>
    </w:p>
    <w:p>
      <w:pPr>
        <w:spacing w:line="440" w:lineRule="exact"/>
        <w:ind w:left="480"/>
        <w:rPr>
          <w:rFonts w:hint="eastAsia" w:ascii="仿宋" w:hAnsi="仿宋" w:eastAsia="仿宋" w:cs="仿宋"/>
          <w:color w:val="auto"/>
          <w:sz w:val="28"/>
          <w:szCs w:val="28"/>
        </w:rPr>
      </w:pPr>
      <w:r>
        <w:rPr>
          <w:rFonts w:hint="eastAsia" w:ascii="仿宋" w:hAnsi="仿宋" w:eastAsia="仿宋" w:cs="仿宋"/>
          <w:color w:val="auto"/>
          <w:sz w:val="28"/>
          <w:szCs w:val="28"/>
        </w:rPr>
        <w:t>11、其他说明。</w:t>
      </w:r>
    </w:p>
    <w:p>
      <w:pPr>
        <w:spacing w:line="440" w:lineRule="exact"/>
        <w:ind w:left="480"/>
        <w:rPr>
          <w:rFonts w:hint="eastAsia" w:ascii="仿宋" w:hAnsi="仿宋" w:eastAsia="仿宋" w:cs="仿宋"/>
          <w:color w:val="auto"/>
          <w:sz w:val="28"/>
          <w:szCs w:val="28"/>
        </w:rPr>
      </w:pPr>
      <w:r>
        <w:rPr>
          <w:rFonts w:hint="eastAsia" w:ascii="仿宋" w:hAnsi="仿宋" w:eastAsia="仿宋" w:cs="仿宋"/>
          <w:color w:val="auto"/>
          <w:sz w:val="28"/>
          <w:szCs w:val="28"/>
        </w:rPr>
        <w:t>12、所有有关本标书的函电，请按下列地址联系：</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投标单位(盖章) ：</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 xml:space="preserve">                       </w:t>
      </w:r>
    </w:p>
    <w:p>
      <w:pPr>
        <w:spacing w:line="440" w:lineRule="exact"/>
        <w:ind w:firstLine="560" w:firstLineChars="200"/>
        <w:rPr>
          <w:rFonts w:hint="eastAsia" w:ascii="仿宋" w:hAnsi="仿宋" w:eastAsia="仿宋" w:cs="仿宋"/>
          <w:color w:val="auto"/>
          <w:sz w:val="28"/>
          <w:szCs w:val="28"/>
          <w:u w:val="single"/>
          <w:lang w:val="en-US" w:eastAsia="zh-CN"/>
        </w:rPr>
      </w:pPr>
      <w:r>
        <w:rPr>
          <w:rFonts w:hint="eastAsia" w:ascii="仿宋" w:hAnsi="仿宋" w:eastAsia="仿宋" w:cs="仿宋"/>
          <w:color w:val="auto"/>
          <w:sz w:val="28"/>
          <w:szCs w:val="28"/>
        </w:rPr>
        <w:t>法定代表人或其授权委托人（签字或盖章）：</w:t>
      </w:r>
      <w:r>
        <w:rPr>
          <w:rFonts w:hint="eastAsia" w:ascii="仿宋" w:hAnsi="仿宋" w:eastAsia="仿宋" w:cs="仿宋"/>
          <w:color w:val="auto"/>
          <w:sz w:val="28"/>
          <w:szCs w:val="28"/>
          <w:u w:val="single"/>
          <w:lang w:val="en-US" w:eastAsia="zh-CN"/>
        </w:rPr>
        <w:t xml:space="preserve">          </w:t>
      </w:r>
    </w:p>
    <w:p>
      <w:pPr>
        <w:spacing w:line="440" w:lineRule="exact"/>
        <w:ind w:firstLine="560" w:firstLineChars="200"/>
        <w:rPr>
          <w:rFonts w:hint="eastAsia" w:ascii="仿宋" w:hAnsi="仿宋" w:eastAsia="仿宋" w:cs="仿宋"/>
          <w:color w:val="auto"/>
          <w:sz w:val="28"/>
          <w:szCs w:val="28"/>
          <w:u w:val="single"/>
          <w:lang w:val="en-US" w:eastAsia="zh-CN"/>
        </w:rPr>
      </w:pPr>
      <w:r>
        <w:rPr>
          <w:rFonts w:hint="eastAsia" w:ascii="仿宋" w:hAnsi="仿宋" w:eastAsia="仿宋" w:cs="仿宋"/>
          <w:color w:val="auto"/>
          <w:sz w:val="28"/>
          <w:szCs w:val="28"/>
        </w:rPr>
        <w:t>地址：</w:t>
      </w:r>
      <w:r>
        <w:rPr>
          <w:rFonts w:hint="eastAsia" w:ascii="仿宋" w:hAnsi="仿宋" w:eastAsia="仿宋" w:cs="仿宋"/>
          <w:color w:val="auto"/>
          <w:sz w:val="28"/>
          <w:szCs w:val="28"/>
          <w:u w:val="single"/>
          <w:lang w:val="en-US" w:eastAsia="zh-CN"/>
        </w:rPr>
        <w:t xml:space="preserve">                                           </w:t>
      </w:r>
    </w:p>
    <w:p>
      <w:pPr>
        <w:spacing w:line="440" w:lineRule="exact"/>
        <w:ind w:firstLine="560" w:firstLineChars="200"/>
        <w:rPr>
          <w:rFonts w:hint="eastAsia" w:ascii="仿宋" w:hAnsi="仿宋" w:eastAsia="仿宋" w:cs="仿宋"/>
          <w:color w:val="auto"/>
          <w:sz w:val="28"/>
          <w:szCs w:val="28"/>
          <w:u w:val="single"/>
          <w:lang w:val="en-US" w:eastAsia="zh-CN"/>
        </w:rPr>
      </w:pPr>
      <w:r>
        <w:rPr>
          <w:rFonts w:hint="eastAsia" w:ascii="仿宋" w:hAnsi="仿宋" w:eastAsia="仿宋" w:cs="仿宋"/>
          <w:color w:val="auto"/>
          <w:sz w:val="28"/>
          <w:szCs w:val="28"/>
        </w:rPr>
        <w:t>电话：</w:t>
      </w:r>
      <w:r>
        <w:rPr>
          <w:rFonts w:hint="eastAsia" w:ascii="仿宋" w:hAnsi="仿宋" w:eastAsia="仿宋" w:cs="仿宋"/>
          <w:color w:val="auto"/>
          <w:sz w:val="28"/>
          <w:szCs w:val="28"/>
          <w:u w:val="single"/>
          <w:lang w:val="en-US" w:eastAsia="zh-CN"/>
        </w:rPr>
        <w:t xml:space="preserve">                                           </w:t>
      </w:r>
    </w:p>
    <w:p>
      <w:pPr>
        <w:spacing w:line="440" w:lineRule="exact"/>
        <w:ind w:firstLine="560" w:firstLineChars="200"/>
        <w:rPr>
          <w:rFonts w:hint="eastAsia" w:ascii="仿宋" w:hAnsi="仿宋" w:eastAsia="仿宋" w:cs="仿宋"/>
          <w:color w:val="auto"/>
          <w:sz w:val="28"/>
          <w:szCs w:val="28"/>
          <w:u w:val="single"/>
          <w:lang w:val="en-US" w:eastAsia="zh-CN"/>
        </w:rPr>
      </w:pPr>
      <w:r>
        <w:rPr>
          <w:rFonts w:hint="eastAsia" w:ascii="仿宋" w:hAnsi="仿宋" w:eastAsia="仿宋" w:cs="仿宋"/>
          <w:color w:val="auto"/>
          <w:sz w:val="28"/>
          <w:szCs w:val="28"/>
        </w:rPr>
        <w:t>联系人：</w:t>
      </w:r>
      <w:r>
        <w:rPr>
          <w:rFonts w:hint="eastAsia" w:ascii="仿宋" w:hAnsi="仿宋" w:eastAsia="仿宋" w:cs="仿宋"/>
          <w:color w:val="auto"/>
          <w:sz w:val="28"/>
          <w:szCs w:val="28"/>
          <w:u w:val="single"/>
          <w:lang w:val="en-US" w:eastAsia="zh-CN"/>
        </w:rPr>
        <w:t xml:space="preserve">                                         </w:t>
      </w:r>
    </w:p>
    <w:p>
      <w:pPr>
        <w:adjustRightInd w:val="0"/>
        <w:snapToGrid w:val="0"/>
        <w:spacing w:line="360" w:lineRule="auto"/>
        <w:jc w:val="left"/>
        <w:rPr>
          <w:rFonts w:hint="eastAsia" w:ascii="仿宋" w:hAnsi="仿宋" w:eastAsia="仿宋" w:cs="仿宋"/>
          <w:color w:val="auto"/>
          <w:sz w:val="21"/>
          <w:szCs w:val="21"/>
        </w:rPr>
      </w:pPr>
      <w:r>
        <w:rPr>
          <w:rFonts w:hint="eastAsia" w:ascii="仿宋" w:hAnsi="仿宋" w:eastAsia="仿宋" w:cs="仿宋"/>
          <w:color w:val="auto"/>
          <w:sz w:val="28"/>
          <w:szCs w:val="28"/>
        </w:rPr>
        <w:t xml:space="preserve">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w:t>
      </w:r>
    </w:p>
    <w:p>
      <w:pPr>
        <w:adjustRightInd w:val="0"/>
        <w:snapToGrid w:val="0"/>
        <w:spacing w:line="360" w:lineRule="auto"/>
        <w:jc w:val="left"/>
        <w:rPr>
          <w:rFonts w:hint="eastAsia" w:ascii="仿宋" w:hAnsi="仿宋" w:eastAsia="仿宋" w:cs="仿宋"/>
          <w:color w:val="auto"/>
          <w:sz w:val="21"/>
          <w:szCs w:val="21"/>
        </w:rPr>
      </w:pPr>
    </w:p>
    <w:p>
      <w:pPr>
        <w:adjustRightInd w:val="0"/>
        <w:snapToGrid w:val="0"/>
        <w:spacing w:line="360" w:lineRule="auto"/>
        <w:jc w:val="left"/>
        <w:rPr>
          <w:rFonts w:hint="eastAsia" w:ascii="仿宋" w:hAnsi="仿宋" w:eastAsia="仿宋" w:cs="仿宋"/>
          <w:color w:val="auto"/>
          <w:sz w:val="21"/>
          <w:szCs w:val="21"/>
        </w:rPr>
        <w:sectPr>
          <w:pgSz w:w="11905" w:h="16838"/>
          <w:pgMar w:top="1140" w:right="1202" w:bottom="1162" w:left="1219" w:header="851" w:footer="992" w:gutter="0"/>
          <w:cols w:space="720" w:num="1"/>
          <w:docGrid w:type="lines" w:linePitch="316" w:charSpace="0"/>
        </w:sectPr>
      </w:pPr>
      <w:bookmarkStart w:id="352" w:name="_Toc8892"/>
    </w:p>
    <w:p>
      <w:pPr>
        <w:adjustRightInd w:val="0"/>
        <w:snapToGrid w:val="0"/>
        <w:jc w:val="center"/>
        <w:outlineLvl w:val="0"/>
        <w:rPr>
          <w:rFonts w:hint="eastAsia" w:ascii="仿宋" w:hAnsi="仿宋" w:eastAsia="仿宋" w:cs="仿宋"/>
          <w:b/>
          <w:color w:val="auto"/>
          <w:sz w:val="21"/>
          <w:szCs w:val="21"/>
        </w:rPr>
      </w:pPr>
      <w:bookmarkStart w:id="353" w:name="_Toc12977"/>
      <w:bookmarkStart w:id="354" w:name="_Toc2541"/>
      <w:bookmarkStart w:id="355" w:name="_Toc30465"/>
      <w:bookmarkStart w:id="356" w:name="_Toc18619"/>
      <w:r>
        <w:rPr>
          <w:rFonts w:hint="eastAsia" w:ascii="仿宋" w:hAnsi="仿宋" w:eastAsia="仿宋" w:cs="仿宋"/>
          <w:b/>
          <w:color w:val="auto"/>
          <w:sz w:val="21"/>
          <w:szCs w:val="21"/>
          <w:lang w:val="en-US" w:eastAsia="zh-CN"/>
        </w:rPr>
        <w:t>2</w:t>
      </w:r>
      <w:r>
        <w:rPr>
          <w:rFonts w:hint="eastAsia" w:ascii="仿宋" w:hAnsi="仿宋" w:eastAsia="仿宋" w:cs="仿宋"/>
          <w:b/>
          <w:color w:val="auto"/>
          <w:sz w:val="21"/>
          <w:szCs w:val="21"/>
          <w:lang w:eastAsia="zh-CN"/>
        </w:rPr>
        <w:t>、</w:t>
      </w:r>
      <w:r>
        <w:rPr>
          <w:rFonts w:hint="eastAsia" w:ascii="仿宋" w:hAnsi="仿宋" w:eastAsia="仿宋" w:cs="仿宋"/>
          <w:b/>
          <w:color w:val="auto"/>
          <w:sz w:val="21"/>
          <w:szCs w:val="21"/>
        </w:rPr>
        <w:t>开标一览表</w:t>
      </w:r>
      <w:bookmarkEnd w:id="353"/>
      <w:bookmarkEnd w:id="354"/>
      <w:bookmarkEnd w:id="355"/>
      <w:bookmarkEnd w:id="356"/>
    </w:p>
    <w:p>
      <w:pPr>
        <w:adjustRightInd w:val="0"/>
        <w:snapToGrid w:val="0"/>
        <w:spacing w:line="360"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 xml:space="preserve">项目名称：      </w:t>
      </w:r>
    </w:p>
    <w:p>
      <w:pPr>
        <w:adjustRightInd w:val="0"/>
        <w:snapToGrid w:val="0"/>
        <w:spacing w:line="360"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 xml:space="preserve">项目编号及项目名称：                          </w:t>
      </w:r>
    </w:p>
    <w:tbl>
      <w:tblPr>
        <w:tblStyle w:val="22"/>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882"/>
        <w:gridCol w:w="2205"/>
        <w:gridCol w:w="1801"/>
        <w:gridCol w:w="1349"/>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956" w:type="dxa"/>
            <w:noWrap w:val="0"/>
            <w:vAlign w:val="center"/>
          </w:tcPr>
          <w:p>
            <w:pPr>
              <w:rPr>
                <w:rFonts w:hint="eastAsia" w:ascii="仿宋" w:hAnsi="仿宋" w:eastAsia="仿宋" w:cs="仿宋"/>
                <w:color w:val="auto"/>
                <w:sz w:val="28"/>
                <w:szCs w:val="28"/>
              </w:rPr>
            </w:pPr>
            <w:r>
              <w:rPr>
                <w:rFonts w:hint="eastAsia" w:ascii="仿宋" w:hAnsi="仿宋" w:eastAsia="仿宋" w:cs="仿宋"/>
                <w:color w:val="auto"/>
                <w:sz w:val="28"/>
                <w:szCs w:val="28"/>
              </w:rPr>
              <w:t>序号</w:t>
            </w:r>
          </w:p>
        </w:tc>
        <w:tc>
          <w:tcPr>
            <w:tcW w:w="1882" w:type="dxa"/>
            <w:noWrap w:val="0"/>
            <w:vAlign w:val="center"/>
          </w:tcPr>
          <w:p>
            <w:pPr>
              <w:rPr>
                <w:rFonts w:hint="eastAsia" w:ascii="仿宋" w:hAnsi="仿宋" w:eastAsia="仿宋" w:cs="仿宋"/>
                <w:color w:val="auto"/>
                <w:sz w:val="28"/>
                <w:szCs w:val="28"/>
              </w:rPr>
            </w:pPr>
            <w:r>
              <w:rPr>
                <w:rFonts w:hint="eastAsia" w:ascii="仿宋" w:hAnsi="仿宋" w:eastAsia="仿宋" w:cs="仿宋"/>
                <w:color w:val="auto"/>
                <w:sz w:val="28"/>
                <w:szCs w:val="28"/>
              </w:rPr>
              <w:t>项目名称</w:t>
            </w:r>
          </w:p>
        </w:tc>
        <w:tc>
          <w:tcPr>
            <w:tcW w:w="2205" w:type="dxa"/>
            <w:noWrap w:val="0"/>
            <w:vAlign w:val="center"/>
          </w:tcPr>
          <w:p>
            <w:pPr>
              <w:rPr>
                <w:rFonts w:hint="eastAsia" w:ascii="仿宋" w:hAnsi="仿宋" w:eastAsia="仿宋" w:cs="仿宋"/>
                <w:color w:val="auto"/>
                <w:sz w:val="28"/>
                <w:szCs w:val="28"/>
              </w:rPr>
            </w:pPr>
            <w:r>
              <w:rPr>
                <w:rFonts w:hint="eastAsia" w:ascii="仿宋" w:hAnsi="仿宋" w:eastAsia="仿宋" w:cs="仿宋"/>
                <w:color w:val="auto"/>
                <w:sz w:val="28"/>
                <w:szCs w:val="28"/>
              </w:rPr>
              <w:t>投标报价（元）</w:t>
            </w:r>
          </w:p>
        </w:tc>
        <w:tc>
          <w:tcPr>
            <w:tcW w:w="1801" w:type="dxa"/>
            <w:noWrap w:val="0"/>
            <w:vAlign w:val="center"/>
          </w:tcPr>
          <w:p>
            <w:pPr>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项目负责人</w:t>
            </w:r>
          </w:p>
        </w:tc>
        <w:tc>
          <w:tcPr>
            <w:tcW w:w="1349" w:type="dxa"/>
            <w:noWrap w:val="0"/>
            <w:vAlign w:val="center"/>
          </w:tcPr>
          <w:p>
            <w:pPr>
              <w:jc w:val="center"/>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合同履行期限</w:t>
            </w:r>
          </w:p>
        </w:tc>
        <w:tc>
          <w:tcPr>
            <w:tcW w:w="945" w:type="dxa"/>
            <w:noWrap w:val="0"/>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956" w:type="dxa"/>
            <w:noWrap w:val="0"/>
            <w:vAlign w:val="center"/>
          </w:tcPr>
          <w:p>
            <w:pPr>
              <w:rPr>
                <w:rFonts w:hint="eastAsia" w:ascii="仿宋" w:hAnsi="仿宋" w:eastAsia="仿宋" w:cs="仿宋"/>
                <w:color w:val="auto"/>
                <w:sz w:val="28"/>
                <w:szCs w:val="28"/>
              </w:rPr>
            </w:pPr>
          </w:p>
        </w:tc>
        <w:tc>
          <w:tcPr>
            <w:tcW w:w="1882" w:type="dxa"/>
            <w:noWrap w:val="0"/>
            <w:vAlign w:val="center"/>
          </w:tcPr>
          <w:p>
            <w:pPr>
              <w:rPr>
                <w:rFonts w:hint="eastAsia" w:ascii="仿宋" w:hAnsi="仿宋" w:eastAsia="仿宋" w:cs="仿宋"/>
                <w:color w:val="auto"/>
                <w:sz w:val="28"/>
                <w:szCs w:val="28"/>
              </w:rPr>
            </w:pPr>
          </w:p>
        </w:tc>
        <w:tc>
          <w:tcPr>
            <w:tcW w:w="2205" w:type="dxa"/>
            <w:noWrap w:val="0"/>
            <w:vAlign w:val="center"/>
          </w:tcPr>
          <w:p>
            <w:pP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小写</w:t>
            </w:r>
            <w:r>
              <w:rPr>
                <w:rFonts w:hint="eastAsia" w:ascii="仿宋" w:hAnsi="仿宋" w:eastAsia="仿宋" w:cs="仿宋"/>
                <w:color w:val="auto"/>
                <w:sz w:val="28"/>
                <w:szCs w:val="28"/>
                <w:lang w:val="en-US" w:eastAsia="zh-CN"/>
              </w:rPr>
              <w:t>;</w:t>
            </w:r>
          </w:p>
          <w:p>
            <w:pPr>
              <w:pStyle w:val="44"/>
              <w:ind w:left="0" w:lef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大写;</w:t>
            </w:r>
          </w:p>
        </w:tc>
        <w:tc>
          <w:tcPr>
            <w:tcW w:w="1801" w:type="dxa"/>
            <w:noWrap w:val="0"/>
            <w:vAlign w:val="center"/>
          </w:tcPr>
          <w:p>
            <w:pPr>
              <w:rPr>
                <w:rFonts w:hint="eastAsia" w:ascii="仿宋" w:hAnsi="仿宋" w:eastAsia="仿宋" w:cs="仿宋"/>
                <w:color w:val="auto"/>
                <w:sz w:val="28"/>
                <w:szCs w:val="28"/>
              </w:rPr>
            </w:pPr>
          </w:p>
        </w:tc>
        <w:tc>
          <w:tcPr>
            <w:tcW w:w="1349" w:type="dxa"/>
            <w:noWrap w:val="0"/>
            <w:vAlign w:val="center"/>
          </w:tcPr>
          <w:p>
            <w:pPr>
              <w:rPr>
                <w:rFonts w:hint="eastAsia" w:ascii="仿宋" w:hAnsi="仿宋" w:eastAsia="仿宋" w:cs="仿宋"/>
                <w:color w:val="auto"/>
                <w:sz w:val="28"/>
                <w:szCs w:val="28"/>
              </w:rPr>
            </w:pPr>
          </w:p>
        </w:tc>
        <w:tc>
          <w:tcPr>
            <w:tcW w:w="945" w:type="dxa"/>
            <w:noWrap w:val="0"/>
            <w:vAlign w:val="center"/>
          </w:tcPr>
          <w:p>
            <w:pPr>
              <w:rPr>
                <w:rFonts w:hint="eastAsia" w:ascii="仿宋" w:hAnsi="仿宋" w:eastAsia="仿宋" w:cs="仿宋"/>
                <w:color w:val="auto"/>
                <w:sz w:val="28"/>
                <w:szCs w:val="28"/>
              </w:rPr>
            </w:pPr>
          </w:p>
        </w:tc>
      </w:tr>
    </w:tbl>
    <w:p>
      <w:pPr>
        <w:keepNext w:val="0"/>
        <w:keepLines w:val="0"/>
        <w:pageBreakBefore w:val="0"/>
        <w:widowControl w:val="0"/>
        <w:tabs>
          <w:tab w:val="left" w:pos="9135"/>
        </w:tabs>
        <w:kinsoku/>
        <w:wordWrap/>
        <w:overflowPunct/>
        <w:topLinePunct w:val="0"/>
        <w:autoSpaceDE/>
        <w:autoSpaceDN/>
        <w:bidi w:val="0"/>
        <w:adjustRightInd/>
        <w:snapToGrid/>
        <w:spacing w:line="400" w:lineRule="atLeast"/>
        <w:ind w:right="-340" w:rightChars="-162"/>
        <w:jc w:val="left"/>
        <w:textAlignment w:val="auto"/>
        <w:rPr>
          <w:rFonts w:hint="eastAsia" w:ascii="仿宋" w:hAnsi="仿宋" w:eastAsia="仿宋" w:cs="仿宋"/>
          <w:color w:val="auto"/>
          <w:sz w:val="28"/>
          <w:szCs w:val="28"/>
          <w:u w:val="single"/>
        </w:rPr>
      </w:pPr>
      <w:r>
        <w:rPr>
          <w:rFonts w:hint="eastAsia" w:ascii="仿宋" w:hAnsi="仿宋" w:eastAsia="仿宋" w:cs="仿宋"/>
          <w:color w:val="auto"/>
          <w:sz w:val="28"/>
          <w:szCs w:val="28"/>
        </w:rPr>
        <w:t>　注：1. 报价货币为人民币。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80" w:leftChars="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2.</w:t>
      </w:r>
      <w:r>
        <w:rPr>
          <w:rFonts w:hint="eastAsia" w:ascii="仿宋" w:hAnsi="仿宋" w:eastAsia="仿宋" w:cs="仿宋"/>
          <w:color w:val="auto"/>
          <w:sz w:val="28"/>
          <w:szCs w:val="28"/>
        </w:rPr>
        <w:t>投标一览表中投标总报价大小应写一致，如不一致以大写为准。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840" w:firstLineChars="3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以上报价含一切费用,。</w:t>
      </w:r>
    </w:p>
    <w:p>
      <w:pPr>
        <w:keepNext w:val="0"/>
        <w:keepLines w:val="0"/>
        <w:pageBreakBefore w:val="0"/>
        <w:widowControl w:val="0"/>
        <w:tabs>
          <w:tab w:val="left" w:pos="9135"/>
        </w:tabs>
        <w:kinsoku/>
        <w:wordWrap/>
        <w:overflowPunct/>
        <w:topLinePunct w:val="0"/>
        <w:autoSpaceDE/>
        <w:autoSpaceDN/>
        <w:bidi w:val="0"/>
        <w:adjustRightInd/>
        <w:snapToGrid/>
        <w:spacing w:line="400" w:lineRule="atLeast"/>
        <w:ind w:right="-340" w:rightChars="-162" w:firstLine="840" w:firstLineChars="3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在表上供应商法人或授权代表签字</w:t>
      </w:r>
      <w:r>
        <w:rPr>
          <w:rFonts w:hint="eastAsia" w:ascii="仿宋" w:hAnsi="仿宋" w:eastAsia="仿宋" w:cs="仿宋"/>
          <w:color w:val="auto"/>
          <w:sz w:val="28"/>
          <w:szCs w:val="28"/>
          <w:lang w:eastAsia="zh-CN"/>
        </w:rPr>
        <w:t>盖章</w:t>
      </w:r>
      <w:r>
        <w:rPr>
          <w:rFonts w:hint="eastAsia" w:ascii="仿宋" w:hAnsi="仿宋" w:eastAsia="仿宋" w:cs="仿宋"/>
          <w:color w:val="auto"/>
          <w:sz w:val="28"/>
          <w:szCs w:val="28"/>
        </w:rPr>
        <w:t>，否则无效；</w:t>
      </w:r>
    </w:p>
    <w:p>
      <w:pPr>
        <w:pStyle w:val="8"/>
        <w:rPr>
          <w:rFonts w:hint="eastAsia"/>
          <w:color w:val="auto"/>
        </w:rPr>
      </w:pPr>
    </w:p>
    <w:p>
      <w:pPr>
        <w:adjustRightInd w:val="0"/>
        <w:snapToGrid w:val="0"/>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投标人名称（盖章）：</w:t>
      </w:r>
    </w:p>
    <w:p>
      <w:pPr>
        <w:adjustRightInd w:val="0"/>
        <w:snapToGrid w:val="0"/>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法定代表人</w:t>
      </w:r>
      <w:r>
        <w:rPr>
          <w:rFonts w:hint="eastAsia" w:ascii="仿宋" w:hAnsi="仿宋" w:eastAsia="仿宋" w:cs="仿宋"/>
          <w:color w:val="auto"/>
          <w:sz w:val="24"/>
          <w:szCs w:val="24"/>
          <w:lang w:eastAsia="zh-CN"/>
        </w:rPr>
        <w:t>或</w:t>
      </w:r>
      <w:r>
        <w:rPr>
          <w:rFonts w:hint="eastAsia" w:ascii="仿宋" w:hAnsi="仿宋" w:eastAsia="仿宋" w:cs="仿宋"/>
          <w:color w:val="auto"/>
          <w:sz w:val="24"/>
          <w:szCs w:val="24"/>
        </w:rPr>
        <w:t>授权代表签字</w:t>
      </w:r>
      <w:r>
        <w:rPr>
          <w:rFonts w:hint="eastAsia" w:ascii="仿宋" w:hAnsi="仿宋" w:eastAsia="仿宋" w:cs="仿宋"/>
          <w:color w:val="auto"/>
          <w:sz w:val="24"/>
          <w:szCs w:val="24"/>
          <w:lang w:eastAsia="zh-CN"/>
        </w:rPr>
        <w:t>或</w:t>
      </w:r>
      <w:r>
        <w:rPr>
          <w:rFonts w:hint="eastAsia" w:ascii="仿宋" w:hAnsi="仿宋" w:eastAsia="仿宋" w:cs="仿宋"/>
          <w:color w:val="auto"/>
          <w:sz w:val="24"/>
          <w:szCs w:val="24"/>
          <w:lang w:val="en-US" w:eastAsia="zh-CN"/>
        </w:rPr>
        <w:t>盖章：</w:t>
      </w:r>
    </w:p>
    <w:p>
      <w:pPr>
        <w:adjustRightInd w:val="0"/>
        <w:snapToGrid w:val="0"/>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日期：    年   月   日</w:t>
      </w:r>
    </w:p>
    <w:p>
      <w:pPr>
        <w:widowControl/>
        <w:spacing w:line="240" w:lineRule="auto"/>
        <w:jc w:val="center"/>
        <w:rPr>
          <w:rFonts w:hint="eastAsia" w:ascii="仿宋" w:hAnsi="仿宋" w:eastAsia="仿宋" w:cs="仿宋"/>
          <w:b/>
          <w:color w:val="auto"/>
          <w:sz w:val="21"/>
          <w:szCs w:val="21"/>
        </w:rPr>
      </w:pPr>
      <w:r>
        <w:rPr>
          <w:rFonts w:hint="eastAsia" w:ascii="仿宋" w:hAnsi="仿宋" w:eastAsia="仿宋" w:cs="仿宋"/>
          <w:color w:val="auto"/>
          <w:sz w:val="21"/>
          <w:szCs w:val="21"/>
        </w:rPr>
        <w:br w:type="page"/>
      </w:r>
      <w:r>
        <w:rPr>
          <w:rFonts w:hint="eastAsia" w:ascii="仿宋" w:hAnsi="仿宋" w:eastAsia="仿宋" w:cs="仿宋"/>
          <w:color w:val="auto"/>
          <w:sz w:val="21"/>
          <w:szCs w:val="21"/>
        </w:rPr>
        <w:t xml:space="preserve">       </w:t>
      </w:r>
      <w:bookmarkStart w:id="357" w:name="_Toc17598"/>
      <w:bookmarkStart w:id="358" w:name="_Toc24488"/>
      <w:bookmarkStart w:id="359" w:name="_Toc20835"/>
      <w:r>
        <w:rPr>
          <w:rFonts w:hint="eastAsia" w:ascii="仿宋" w:hAnsi="仿宋" w:eastAsia="仿宋" w:cs="仿宋"/>
          <w:b/>
          <w:color w:val="auto"/>
          <w:sz w:val="21"/>
          <w:szCs w:val="21"/>
          <w:lang w:val="en-US" w:eastAsia="zh-CN"/>
        </w:rPr>
        <w:t>3</w:t>
      </w:r>
      <w:r>
        <w:rPr>
          <w:rFonts w:hint="eastAsia" w:ascii="仿宋" w:hAnsi="仿宋" w:eastAsia="仿宋" w:cs="仿宋"/>
          <w:b/>
          <w:color w:val="auto"/>
          <w:sz w:val="21"/>
          <w:szCs w:val="21"/>
          <w:lang w:eastAsia="zh-CN"/>
        </w:rPr>
        <w:t>、</w:t>
      </w:r>
      <w:r>
        <w:rPr>
          <w:rFonts w:hint="eastAsia" w:ascii="仿宋" w:hAnsi="仿宋" w:eastAsia="仿宋" w:cs="仿宋"/>
          <w:b/>
          <w:color w:val="auto"/>
          <w:sz w:val="21"/>
          <w:szCs w:val="21"/>
        </w:rPr>
        <w:t>投标报价明细表</w:t>
      </w:r>
      <w:bookmarkEnd w:id="357"/>
      <w:bookmarkEnd w:id="358"/>
      <w:bookmarkEnd w:id="359"/>
    </w:p>
    <w:p>
      <w:pPr>
        <w:adjustRightInd w:val="0"/>
        <w:snapToGrid w:val="0"/>
        <w:spacing w:line="360"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项目名称：</w:t>
      </w:r>
    </w:p>
    <w:p>
      <w:pPr>
        <w:adjustRightInd w:val="0"/>
        <w:snapToGrid w:val="0"/>
        <w:spacing w:line="360"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项目编号及项目名称：                               金额单位：人民币（元）</w:t>
      </w:r>
    </w:p>
    <w:tbl>
      <w:tblPr>
        <w:tblStyle w:val="22"/>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1590"/>
        <w:gridCol w:w="1238"/>
        <w:gridCol w:w="1440"/>
        <w:gridCol w:w="1620"/>
        <w:gridCol w:w="1980"/>
        <w:gridCol w:w="8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序号</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服务需求明细</w:t>
            </w:r>
          </w:p>
        </w:tc>
        <w:tc>
          <w:tcPr>
            <w:tcW w:w="12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单位</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数量</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单 价</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总 价</w:t>
            </w:r>
          </w:p>
        </w:tc>
        <w:tc>
          <w:tcPr>
            <w:tcW w:w="8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p>
        </w:tc>
        <w:tc>
          <w:tcPr>
            <w:tcW w:w="12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p>
        </w:tc>
        <w:tc>
          <w:tcPr>
            <w:tcW w:w="12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p>
        </w:tc>
        <w:tc>
          <w:tcPr>
            <w:tcW w:w="12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p>
        </w:tc>
        <w:tc>
          <w:tcPr>
            <w:tcW w:w="12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p>
        </w:tc>
        <w:tc>
          <w:tcPr>
            <w:tcW w:w="12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p>
        </w:tc>
        <w:tc>
          <w:tcPr>
            <w:tcW w:w="12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4" w:hRule="atLeast"/>
          <w:jc w:val="center"/>
        </w:trPr>
        <w:tc>
          <w:tcPr>
            <w:tcW w:w="817" w:type="dxa"/>
            <w:tcBorders>
              <w:top w:val="single" w:color="auto" w:sz="4" w:space="0"/>
              <w:left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p>
        </w:tc>
        <w:tc>
          <w:tcPr>
            <w:tcW w:w="4268" w:type="dxa"/>
            <w:gridSpan w:val="3"/>
            <w:tcBorders>
              <w:top w:val="single" w:color="auto" w:sz="4" w:space="0"/>
              <w:left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投标总报价</w:t>
            </w:r>
          </w:p>
        </w:tc>
        <w:tc>
          <w:tcPr>
            <w:tcW w:w="3600" w:type="dxa"/>
            <w:gridSpan w:val="2"/>
            <w:tcBorders>
              <w:top w:val="single" w:color="auto" w:sz="4" w:space="0"/>
              <w:left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lang w:val="en-US" w:eastAsia="zh-CN"/>
              </w:rPr>
            </w:pPr>
            <w:r>
              <w:rPr>
                <w:rFonts w:hint="eastAsia" w:ascii="仿宋" w:hAnsi="仿宋" w:eastAsia="仿宋" w:cs="仿宋"/>
                <w:color w:val="auto"/>
                <w:lang w:val="en-US" w:eastAsia="zh-CN"/>
              </w:rPr>
              <w:t>小写：</w:t>
            </w:r>
          </w:p>
          <w:p>
            <w:pPr>
              <w:pStyle w:val="50"/>
              <w:ind w:left="0" w:leftChars="0" w:firstLine="0" w:firstLineChars="0"/>
              <w:rPr>
                <w:rFonts w:hint="eastAsia" w:ascii="仿宋" w:hAnsi="仿宋" w:eastAsia="仿宋" w:cs="仿宋"/>
                <w:color w:val="auto"/>
                <w:lang w:val="en-US" w:eastAsia="zh-CN"/>
              </w:rPr>
            </w:pPr>
            <w:r>
              <w:rPr>
                <w:rFonts w:hint="eastAsia" w:ascii="仿宋" w:hAnsi="仿宋" w:eastAsia="仿宋" w:cs="仿宋"/>
                <w:color w:val="auto"/>
                <w:kern w:val="2"/>
                <w:sz w:val="21"/>
                <w:szCs w:val="20"/>
                <w:lang w:val="en-US" w:eastAsia="zh-CN" w:bidi="ar-SA"/>
              </w:rPr>
              <w:t>大写：</w:t>
            </w:r>
          </w:p>
        </w:tc>
        <w:tc>
          <w:tcPr>
            <w:tcW w:w="8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仿宋" w:hAnsi="仿宋" w:eastAsia="仿宋" w:cs="仿宋"/>
                <w:color w:val="auto"/>
                <w:sz w:val="28"/>
                <w:szCs w:val="28"/>
                <w:highlight w:val="none"/>
              </w:rPr>
            </w:pPr>
          </w:p>
          <w:p>
            <w:pPr>
              <w:autoSpaceDE w:val="0"/>
              <w:autoSpaceDN w:val="0"/>
              <w:adjustRightInd w:val="0"/>
              <w:rPr>
                <w:rFonts w:hint="eastAsia" w:ascii="仿宋" w:hAnsi="仿宋" w:eastAsia="仿宋" w:cs="仿宋"/>
                <w:color w:val="auto"/>
                <w:sz w:val="28"/>
                <w:szCs w:val="28"/>
                <w:highlight w:val="none"/>
              </w:rPr>
            </w:pPr>
          </w:p>
        </w:tc>
      </w:tr>
    </w:tbl>
    <w:p>
      <w:pPr>
        <w:adjustRightInd w:val="0"/>
        <w:snapToGrid w:val="0"/>
        <w:spacing w:line="360"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说明：1、若获得中标资格并与采购人签署供货合同，由于报价遗漏而造成在</w:t>
      </w:r>
      <w:r>
        <w:rPr>
          <w:rFonts w:hint="eastAsia" w:ascii="仿宋" w:hAnsi="仿宋" w:eastAsia="仿宋" w:cs="仿宋"/>
          <w:color w:val="auto"/>
          <w:sz w:val="21"/>
          <w:szCs w:val="21"/>
          <w:lang w:val="en-US" w:eastAsia="zh-CN"/>
        </w:rPr>
        <w:t>服务</w:t>
      </w:r>
      <w:r>
        <w:rPr>
          <w:rFonts w:hint="eastAsia" w:ascii="仿宋" w:hAnsi="仿宋" w:eastAsia="仿宋" w:cs="仿宋"/>
          <w:color w:val="auto"/>
          <w:sz w:val="21"/>
          <w:szCs w:val="21"/>
        </w:rPr>
        <w:t>、等工作中出现费用的增加，均由中标供应商自行承担，采购人将不再支付任何额外费用。</w:t>
      </w:r>
    </w:p>
    <w:p>
      <w:pPr>
        <w:adjustRightInd w:val="0"/>
        <w:snapToGrid w:val="0"/>
        <w:spacing w:line="360"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投标人名称（盖章）：</w:t>
      </w:r>
    </w:p>
    <w:p>
      <w:pPr>
        <w:adjustRightInd w:val="0"/>
        <w:snapToGrid w:val="0"/>
        <w:spacing w:line="360" w:lineRule="auto"/>
        <w:jc w:val="left"/>
        <w:rPr>
          <w:rFonts w:hint="eastAsia" w:ascii="仿宋" w:hAnsi="仿宋" w:eastAsia="仿宋" w:cs="仿宋"/>
          <w:color w:val="auto"/>
          <w:sz w:val="21"/>
          <w:szCs w:val="21"/>
        </w:rPr>
      </w:pPr>
    </w:p>
    <w:p>
      <w:pPr>
        <w:adjustRightInd w:val="0"/>
        <w:snapToGrid w:val="0"/>
        <w:spacing w:line="360"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法定代表人或授权代表（签字</w:t>
      </w:r>
      <w:r>
        <w:rPr>
          <w:rFonts w:hint="eastAsia" w:ascii="仿宋" w:hAnsi="仿宋" w:eastAsia="仿宋" w:cs="仿宋"/>
          <w:color w:val="auto"/>
          <w:sz w:val="21"/>
          <w:szCs w:val="21"/>
          <w:lang w:val="en-US" w:eastAsia="zh-CN"/>
        </w:rPr>
        <w:t>盖章</w:t>
      </w:r>
      <w:r>
        <w:rPr>
          <w:rFonts w:hint="eastAsia" w:ascii="仿宋" w:hAnsi="仿宋" w:eastAsia="仿宋" w:cs="仿宋"/>
          <w:color w:val="auto"/>
          <w:sz w:val="21"/>
          <w:szCs w:val="21"/>
        </w:rPr>
        <w:t>）：</w:t>
      </w:r>
    </w:p>
    <w:p>
      <w:pPr>
        <w:adjustRightInd w:val="0"/>
        <w:snapToGrid w:val="0"/>
        <w:spacing w:line="360" w:lineRule="auto"/>
        <w:jc w:val="left"/>
        <w:rPr>
          <w:rFonts w:hint="eastAsia" w:ascii="仿宋" w:hAnsi="仿宋" w:eastAsia="仿宋" w:cs="仿宋"/>
          <w:color w:val="auto"/>
          <w:sz w:val="21"/>
          <w:szCs w:val="21"/>
        </w:rPr>
      </w:pPr>
    </w:p>
    <w:p>
      <w:pPr>
        <w:adjustRightInd w:val="0"/>
        <w:snapToGrid w:val="0"/>
        <w:spacing w:line="360"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日期：    年   月   日</w:t>
      </w:r>
    </w:p>
    <w:p>
      <w:pPr>
        <w:rPr>
          <w:rFonts w:hint="eastAsia" w:ascii="仿宋" w:hAnsi="仿宋" w:eastAsia="仿宋" w:cs="仿宋"/>
          <w:color w:val="auto"/>
          <w:sz w:val="21"/>
          <w:szCs w:val="21"/>
        </w:rPr>
      </w:pPr>
      <w:r>
        <w:rPr>
          <w:rFonts w:hint="eastAsia" w:ascii="仿宋" w:hAnsi="仿宋" w:eastAsia="仿宋" w:cs="仿宋"/>
          <w:color w:val="auto"/>
          <w:sz w:val="21"/>
          <w:szCs w:val="21"/>
        </w:rPr>
        <w:br w:type="page"/>
      </w:r>
    </w:p>
    <w:p>
      <w:pPr>
        <w:pStyle w:val="8"/>
        <w:jc w:val="center"/>
        <w:rPr>
          <w:rFonts w:hint="eastAsia"/>
          <w:b/>
          <w:bCs/>
          <w:color w:val="auto"/>
          <w:sz w:val="40"/>
          <w:szCs w:val="36"/>
          <w:lang w:eastAsia="zh-CN"/>
        </w:rPr>
      </w:pPr>
    </w:p>
    <w:p>
      <w:pPr>
        <w:pStyle w:val="8"/>
        <w:jc w:val="center"/>
        <w:rPr>
          <w:rFonts w:hint="eastAsia"/>
          <w:b/>
          <w:bCs/>
          <w:color w:val="auto"/>
          <w:sz w:val="40"/>
          <w:szCs w:val="36"/>
          <w:lang w:eastAsia="zh-CN"/>
        </w:rPr>
      </w:pPr>
    </w:p>
    <w:p>
      <w:pPr>
        <w:pStyle w:val="8"/>
        <w:jc w:val="center"/>
        <w:rPr>
          <w:rFonts w:hint="eastAsia"/>
          <w:b/>
          <w:bCs/>
          <w:color w:val="auto"/>
          <w:sz w:val="40"/>
          <w:szCs w:val="36"/>
          <w:lang w:eastAsia="zh-CN"/>
        </w:rPr>
      </w:pPr>
    </w:p>
    <w:p>
      <w:pPr>
        <w:pStyle w:val="8"/>
        <w:jc w:val="center"/>
        <w:rPr>
          <w:rFonts w:hint="eastAsia"/>
          <w:b/>
          <w:bCs/>
          <w:color w:val="auto"/>
          <w:sz w:val="40"/>
          <w:szCs w:val="36"/>
          <w:lang w:eastAsia="zh-CN"/>
        </w:rPr>
      </w:pPr>
    </w:p>
    <w:p>
      <w:pPr>
        <w:pStyle w:val="8"/>
        <w:jc w:val="center"/>
        <w:rPr>
          <w:rFonts w:hint="eastAsia"/>
          <w:b/>
          <w:bCs/>
          <w:color w:val="auto"/>
          <w:sz w:val="40"/>
          <w:szCs w:val="36"/>
          <w:lang w:eastAsia="zh-CN"/>
        </w:rPr>
      </w:pPr>
    </w:p>
    <w:p>
      <w:pPr>
        <w:pStyle w:val="8"/>
        <w:jc w:val="center"/>
        <w:rPr>
          <w:rFonts w:hint="eastAsia"/>
          <w:b/>
          <w:bCs/>
          <w:color w:val="auto"/>
          <w:sz w:val="40"/>
          <w:szCs w:val="36"/>
          <w:lang w:eastAsia="zh-CN"/>
        </w:rPr>
      </w:pPr>
    </w:p>
    <w:p>
      <w:pPr>
        <w:pStyle w:val="8"/>
        <w:jc w:val="center"/>
        <w:rPr>
          <w:rFonts w:hint="eastAsia"/>
          <w:b/>
          <w:bCs/>
          <w:color w:val="auto"/>
          <w:sz w:val="40"/>
          <w:szCs w:val="36"/>
          <w:lang w:eastAsia="zh-CN"/>
        </w:rPr>
      </w:pPr>
    </w:p>
    <w:p>
      <w:pPr>
        <w:pStyle w:val="8"/>
        <w:jc w:val="center"/>
        <w:rPr>
          <w:rFonts w:hint="eastAsia"/>
          <w:b/>
          <w:bCs/>
          <w:color w:val="auto"/>
          <w:sz w:val="40"/>
          <w:szCs w:val="36"/>
          <w:lang w:eastAsia="zh-CN"/>
        </w:rPr>
      </w:pPr>
    </w:p>
    <w:p>
      <w:pPr>
        <w:pStyle w:val="8"/>
        <w:jc w:val="center"/>
        <w:rPr>
          <w:rFonts w:hint="eastAsia"/>
          <w:b/>
          <w:bCs/>
          <w:color w:val="auto"/>
          <w:sz w:val="40"/>
          <w:szCs w:val="36"/>
          <w:lang w:eastAsia="zh-CN"/>
        </w:rPr>
      </w:pPr>
    </w:p>
    <w:p>
      <w:pPr>
        <w:pStyle w:val="8"/>
        <w:jc w:val="center"/>
        <w:rPr>
          <w:rFonts w:hint="eastAsia"/>
          <w:b/>
          <w:bCs/>
          <w:color w:val="auto"/>
          <w:sz w:val="40"/>
          <w:szCs w:val="36"/>
          <w:lang w:eastAsia="zh-CN"/>
        </w:rPr>
      </w:pPr>
    </w:p>
    <w:p>
      <w:pPr>
        <w:pStyle w:val="8"/>
        <w:jc w:val="center"/>
        <w:rPr>
          <w:rFonts w:hint="eastAsia"/>
          <w:b/>
          <w:bCs/>
          <w:color w:val="auto"/>
          <w:sz w:val="40"/>
          <w:szCs w:val="36"/>
          <w:lang w:eastAsia="zh-CN"/>
        </w:rPr>
      </w:pPr>
    </w:p>
    <w:p>
      <w:pPr>
        <w:pStyle w:val="8"/>
        <w:jc w:val="center"/>
        <w:rPr>
          <w:rFonts w:hint="eastAsia"/>
          <w:b/>
          <w:bCs/>
          <w:color w:val="auto"/>
          <w:sz w:val="40"/>
          <w:szCs w:val="36"/>
          <w:lang w:eastAsia="zh-CN"/>
        </w:rPr>
      </w:pPr>
    </w:p>
    <w:p>
      <w:pPr>
        <w:pStyle w:val="8"/>
        <w:jc w:val="center"/>
        <w:rPr>
          <w:rFonts w:hint="eastAsia"/>
          <w:b/>
          <w:bCs/>
          <w:color w:val="auto"/>
          <w:sz w:val="40"/>
          <w:szCs w:val="36"/>
          <w:lang w:eastAsia="zh-CN"/>
        </w:rPr>
      </w:pPr>
      <w:r>
        <w:rPr>
          <w:rFonts w:hint="eastAsia"/>
          <w:b/>
          <w:bCs/>
          <w:color w:val="auto"/>
          <w:sz w:val="40"/>
          <w:szCs w:val="36"/>
          <w:lang w:eastAsia="zh-CN"/>
        </w:rPr>
        <w:t>商务部分</w:t>
      </w:r>
    </w:p>
    <w:p>
      <w:pPr>
        <w:rPr>
          <w:rFonts w:hint="eastAsia"/>
          <w:b/>
          <w:bCs/>
          <w:color w:val="auto"/>
          <w:sz w:val="40"/>
          <w:szCs w:val="36"/>
          <w:lang w:eastAsia="zh-CN"/>
        </w:rPr>
      </w:pPr>
      <w:r>
        <w:rPr>
          <w:rFonts w:hint="eastAsia"/>
          <w:b/>
          <w:bCs/>
          <w:color w:val="auto"/>
          <w:sz w:val="40"/>
          <w:szCs w:val="36"/>
          <w:lang w:eastAsia="zh-CN"/>
        </w:rPr>
        <w:br w:type="page"/>
      </w:r>
    </w:p>
    <w:p>
      <w:pPr>
        <w:pStyle w:val="4"/>
        <w:bidi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4.</w:t>
      </w:r>
      <w:r>
        <w:rPr>
          <w:rFonts w:hint="eastAsia" w:ascii="仿宋" w:hAnsi="仿宋" w:eastAsia="仿宋" w:cs="仿宋"/>
          <w:color w:val="auto"/>
        </w:rPr>
        <w:t xml:space="preserve"> </w:t>
      </w:r>
      <w:r>
        <w:rPr>
          <w:rFonts w:hint="eastAsia" w:ascii="仿宋" w:hAnsi="仿宋" w:eastAsia="仿宋" w:cs="仿宋"/>
          <w:color w:val="auto"/>
          <w:lang w:val="en-US" w:eastAsia="zh-CN"/>
        </w:rPr>
        <w:t>商务偏离表</w:t>
      </w:r>
    </w:p>
    <w:p>
      <w:pPr>
        <w:pStyle w:val="13"/>
        <w:tabs>
          <w:tab w:val="left" w:pos="6300"/>
        </w:tabs>
        <w:snapToGrid w:val="0"/>
        <w:spacing w:line="500" w:lineRule="exact"/>
        <w:ind w:left="0" w:leftChars="0"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项目名称：</w:t>
      </w:r>
    </w:p>
    <w:tbl>
      <w:tblPr>
        <w:tblStyle w:val="22"/>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2969"/>
        <w:gridCol w:w="3081"/>
        <w:gridCol w:w="2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70"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bookmarkStart w:id="360" w:name="_Toc9817"/>
            <w:r>
              <w:rPr>
                <w:rFonts w:hint="eastAsia" w:ascii="仿宋" w:hAnsi="仿宋" w:eastAsia="仿宋" w:cs="仿宋"/>
                <w:color w:val="auto"/>
                <w:szCs w:val="21"/>
              </w:rPr>
              <w:t>序号</w:t>
            </w:r>
            <w:bookmarkEnd w:id="360"/>
          </w:p>
        </w:tc>
        <w:tc>
          <w:tcPr>
            <w:tcW w:w="2969" w:type="dxa"/>
            <w:noWrap w:val="0"/>
            <w:vAlign w:val="center"/>
          </w:tcPr>
          <w:p>
            <w:pPr>
              <w:keepNext w:val="0"/>
              <w:keepLines w:val="0"/>
              <w:suppressLineNumbers w:val="0"/>
              <w:spacing w:before="0" w:beforeAutospacing="0" w:after="0" w:afterAutospacing="0" w:line="360" w:lineRule="auto"/>
              <w:ind w:left="0" w:leftChars="0" w:right="0" w:rightChars="0"/>
              <w:jc w:val="center"/>
              <w:rPr>
                <w:rFonts w:hint="eastAsia" w:ascii="仿宋" w:hAnsi="仿宋" w:eastAsia="仿宋" w:cs="仿宋"/>
                <w:color w:val="auto"/>
                <w:szCs w:val="21"/>
              </w:rPr>
            </w:pPr>
            <w:r>
              <w:rPr>
                <w:rFonts w:hint="eastAsia" w:ascii="仿宋" w:hAnsi="仿宋" w:eastAsia="仿宋" w:cs="仿宋"/>
                <w:color w:val="auto"/>
                <w:sz w:val="24"/>
                <w:highlight w:val="none"/>
                <w:lang w:val="en-US" w:eastAsia="zh-CN"/>
              </w:rPr>
              <w:t>招标文件</w:t>
            </w:r>
            <w:r>
              <w:rPr>
                <w:rFonts w:hint="eastAsia" w:ascii="仿宋" w:hAnsi="仿宋" w:eastAsia="仿宋" w:cs="仿宋"/>
                <w:color w:val="auto"/>
                <w:sz w:val="24"/>
                <w:highlight w:val="none"/>
              </w:rPr>
              <w:t>内容</w:t>
            </w:r>
          </w:p>
        </w:tc>
        <w:tc>
          <w:tcPr>
            <w:tcW w:w="3081" w:type="dxa"/>
            <w:noWrap w:val="0"/>
            <w:vAlign w:val="center"/>
          </w:tcPr>
          <w:p>
            <w:pPr>
              <w:keepNext w:val="0"/>
              <w:keepLines w:val="0"/>
              <w:suppressLineNumbers w:val="0"/>
              <w:spacing w:before="0" w:beforeAutospacing="0" w:after="0" w:afterAutospacing="0" w:line="360" w:lineRule="auto"/>
              <w:ind w:left="0" w:leftChars="0" w:right="0" w:rightChars="0"/>
              <w:jc w:val="center"/>
              <w:rPr>
                <w:rFonts w:hint="eastAsia" w:ascii="仿宋" w:hAnsi="仿宋" w:eastAsia="仿宋" w:cs="仿宋"/>
                <w:color w:val="auto"/>
                <w:szCs w:val="21"/>
              </w:rPr>
            </w:pPr>
            <w:r>
              <w:rPr>
                <w:rFonts w:hint="eastAsia" w:ascii="仿宋" w:hAnsi="仿宋" w:eastAsia="仿宋" w:cs="仿宋"/>
                <w:color w:val="auto"/>
                <w:sz w:val="24"/>
                <w:highlight w:val="none"/>
                <w:lang w:val="en-US" w:eastAsia="zh-CN"/>
              </w:rPr>
              <w:t>投标文件响应</w:t>
            </w:r>
            <w:r>
              <w:rPr>
                <w:rFonts w:hint="eastAsia" w:ascii="仿宋" w:hAnsi="仿宋" w:eastAsia="仿宋" w:cs="仿宋"/>
                <w:color w:val="auto"/>
                <w:sz w:val="24"/>
                <w:highlight w:val="none"/>
              </w:rPr>
              <w:t>内容</w:t>
            </w:r>
          </w:p>
        </w:tc>
        <w:tc>
          <w:tcPr>
            <w:tcW w:w="2308" w:type="dxa"/>
            <w:noWrap w:val="0"/>
            <w:vAlign w:val="center"/>
          </w:tcPr>
          <w:p>
            <w:pPr>
              <w:keepNext w:val="0"/>
              <w:keepLines w:val="0"/>
              <w:suppressLineNumbers w:val="0"/>
              <w:spacing w:before="0" w:beforeAutospacing="0" w:after="0" w:afterAutospacing="0" w:line="360" w:lineRule="auto"/>
              <w:ind w:left="0" w:leftChars="0" w:right="0" w:rightChars="0"/>
              <w:jc w:val="center"/>
              <w:rPr>
                <w:rFonts w:hint="eastAsia" w:ascii="仿宋" w:hAnsi="仿宋" w:eastAsia="仿宋" w:cs="仿宋"/>
                <w:color w:val="auto"/>
                <w:szCs w:val="21"/>
                <w:lang w:eastAsia="zh-CN"/>
              </w:rPr>
            </w:pPr>
            <w:r>
              <w:rPr>
                <w:rFonts w:hint="eastAsia" w:ascii="仿宋" w:hAnsi="仿宋" w:eastAsia="仿宋" w:cs="仿宋"/>
                <w:color w:val="auto"/>
                <w:sz w:val="24"/>
                <w:highlight w:val="none"/>
                <w:lang w:eastAsia="zh-CN"/>
              </w:rPr>
              <w:t>是否偏离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0"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c>
          <w:tcPr>
            <w:tcW w:w="2969"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c>
          <w:tcPr>
            <w:tcW w:w="3081"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c>
          <w:tcPr>
            <w:tcW w:w="2308"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0"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c>
          <w:tcPr>
            <w:tcW w:w="2969"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c>
          <w:tcPr>
            <w:tcW w:w="3081"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c>
          <w:tcPr>
            <w:tcW w:w="2308"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0"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c>
          <w:tcPr>
            <w:tcW w:w="2969"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c>
          <w:tcPr>
            <w:tcW w:w="3081"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c>
          <w:tcPr>
            <w:tcW w:w="2308"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0"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c>
          <w:tcPr>
            <w:tcW w:w="2969"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c>
          <w:tcPr>
            <w:tcW w:w="3081"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c>
          <w:tcPr>
            <w:tcW w:w="2308"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0"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c>
          <w:tcPr>
            <w:tcW w:w="2969"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c>
          <w:tcPr>
            <w:tcW w:w="3081"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c>
          <w:tcPr>
            <w:tcW w:w="2308"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0"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c>
          <w:tcPr>
            <w:tcW w:w="2969"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c>
          <w:tcPr>
            <w:tcW w:w="3081"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c>
          <w:tcPr>
            <w:tcW w:w="2308"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r>
    </w:tbl>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供应商（盖章）</w:t>
      </w:r>
      <w:r>
        <w:rPr>
          <w:rFonts w:hint="eastAsia" w:ascii="仿宋" w:hAnsi="仿宋" w:eastAsia="仿宋" w:cs="仿宋"/>
          <w:color w:val="auto"/>
          <w:sz w:val="24"/>
        </w:rPr>
        <w:t xml:space="preserve">：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eastAsia="zh-CN"/>
        </w:rPr>
        <w:t>供应商</w:t>
      </w:r>
      <w:r>
        <w:rPr>
          <w:rFonts w:hint="eastAsia" w:ascii="仿宋" w:hAnsi="仿宋" w:eastAsia="仿宋" w:cs="仿宋"/>
          <w:color w:val="auto"/>
          <w:sz w:val="24"/>
        </w:rPr>
        <w:t>法定代表人或代理人（</w:t>
      </w:r>
      <w:r>
        <w:rPr>
          <w:rFonts w:hint="eastAsia" w:ascii="仿宋" w:hAnsi="仿宋" w:eastAsia="仿宋" w:cs="仿宋"/>
          <w:b w:val="0"/>
          <w:color w:val="auto"/>
          <w:kern w:val="2"/>
          <w:sz w:val="24"/>
          <w:szCs w:val="24"/>
          <w:lang w:val="en-US" w:eastAsia="zh-CN" w:bidi="ar-SA"/>
        </w:rPr>
        <w:t>签字或盖章</w:t>
      </w:r>
      <w:r>
        <w:rPr>
          <w:rFonts w:hint="eastAsia" w:ascii="仿宋" w:hAnsi="仿宋" w:eastAsia="仿宋" w:cs="仿宋"/>
          <w:color w:val="auto"/>
          <w:sz w:val="24"/>
        </w:rPr>
        <w:t>）：</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20</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注：凡</w:t>
      </w:r>
      <w:r>
        <w:rPr>
          <w:rFonts w:hint="eastAsia" w:ascii="仿宋" w:hAnsi="仿宋" w:eastAsia="仿宋" w:cs="仿宋"/>
          <w:color w:val="auto"/>
          <w:sz w:val="24"/>
          <w:highlight w:val="none"/>
          <w:lang w:val="en-US" w:eastAsia="zh-CN"/>
        </w:rPr>
        <w:t>投标文件</w:t>
      </w:r>
      <w:r>
        <w:rPr>
          <w:rFonts w:hint="eastAsia" w:ascii="仿宋" w:hAnsi="仿宋" w:eastAsia="仿宋" w:cs="仿宋"/>
          <w:color w:val="auto"/>
          <w:sz w:val="24"/>
          <w:highlight w:val="none"/>
        </w:rPr>
        <w:t>中商务条款（包括</w:t>
      </w:r>
      <w:r>
        <w:rPr>
          <w:rFonts w:hint="eastAsia" w:ascii="仿宋" w:hAnsi="仿宋" w:eastAsia="仿宋" w:cs="仿宋"/>
          <w:color w:val="auto"/>
          <w:sz w:val="24"/>
          <w:highlight w:val="none"/>
          <w:lang w:val="en-US" w:eastAsia="zh-CN"/>
        </w:rPr>
        <w:t>合同履行期限</w:t>
      </w:r>
      <w:r>
        <w:rPr>
          <w:rFonts w:hint="eastAsia" w:ascii="仿宋" w:hAnsi="仿宋" w:eastAsia="仿宋" w:cs="仿宋"/>
          <w:color w:val="auto"/>
          <w:sz w:val="24"/>
          <w:highlight w:val="none"/>
        </w:rPr>
        <w:t>、付款、合同条款以及其它所有商务内容）与</w:t>
      </w:r>
      <w:r>
        <w:rPr>
          <w:rFonts w:hint="eastAsia" w:ascii="仿宋" w:hAnsi="仿宋" w:eastAsia="仿宋" w:cs="仿宋"/>
          <w:color w:val="auto"/>
          <w:sz w:val="24"/>
          <w:highlight w:val="none"/>
          <w:lang w:val="en-US" w:eastAsia="zh-CN"/>
        </w:rPr>
        <w:t>招标文件</w:t>
      </w:r>
      <w:r>
        <w:rPr>
          <w:rFonts w:hint="eastAsia" w:ascii="仿宋" w:hAnsi="仿宋" w:eastAsia="仿宋" w:cs="仿宋"/>
          <w:color w:val="auto"/>
          <w:sz w:val="24"/>
          <w:highlight w:val="none"/>
        </w:rPr>
        <w:t>有偏差的，均应在此表中列出（内容较多的可以标注见</w:t>
      </w:r>
      <w:r>
        <w:rPr>
          <w:rFonts w:hint="eastAsia" w:ascii="仿宋" w:hAnsi="仿宋" w:eastAsia="仿宋" w:cs="仿宋"/>
          <w:color w:val="auto"/>
          <w:sz w:val="24"/>
          <w:highlight w:val="none"/>
          <w:lang w:eastAsia="zh-CN"/>
        </w:rPr>
        <w:t>投标文件</w:t>
      </w:r>
      <w:r>
        <w:rPr>
          <w:rFonts w:hint="eastAsia" w:ascii="仿宋" w:hAnsi="仿宋" w:eastAsia="仿宋" w:cs="仿宋"/>
          <w:color w:val="auto"/>
          <w:sz w:val="24"/>
          <w:highlight w:val="none"/>
        </w:rPr>
        <w:t>第几页，偏差包括正偏差和负偏差），未在此表中列出的视同完全满足</w:t>
      </w:r>
      <w:r>
        <w:rPr>
          <w:rFonts w:hint="eastAsia" w:ascii="仿宋" w:hAnsi="仿宋" w:eastAsia="仿宋" w:cs="仿宋"/>
          <w:color w:val="auto"/>
          <w:sz w:val="24"/>
          <w:highlight w:val="none"/>
          <w:lang w:eastAsia="zh-CN"/>
        </w:rPr>
        <w:t>招标文件</w:t>
      </w:r>
      <w:r>
        <w:rPr>
          <w:rFonts w:hint="eastAsia" w:ascii="仿宋" w:hAnsi="仿宋" w:eastAsia="仿宋" w:cs="仿宋"/>
          <w:color w:val="auto"/>
          <w:sz w:val="24"/>
          <w:highlight w:val="none"/>
        </w:rPr>
        <w:t>要求。</w:t>
      </w:r>
    </w:p>
    <w:p>
      <w:pPr>
        <w:pStyle w:val="44"/>
        <w:ind w:left="0" w:leftChars="0" w:firstLine="468" w:firstLineChars="200"/>
        <w:rPr>
          <w:rFonts w:hint="eastAsia" w:ascii="仿宋" w:hAnsi="仿宋" w:eastAsia="仿宋" w:cs="仿宋"/>
          <w:color w:val="auto"/>
          <w:spacing w:val="-3"/>
          <w:sz w:val="24"/>
          <w:szCs w:val="24"/>
          <w:highlight w:val="none"/>
          <w:lang w:val="en-US" w:eastAsia="zh-CN" w:bidi="zh-CN"/>
        </w:rPr>
      </w:pPr>
    </w:p>
    <w:p>
      <w:pPr>
        <w:pStyle w:val="8"/>
        <w:rPr>
          <w:rFonts w:hint="eastAsia" w:ascii="仿宋" w:hAnsi="仿宋" w:eastAsia="仿宋" w:cs="仿宋"/>
          <w:color w:val="auto"/>
        </w:rPr>
      </w:pPr>
    </w:p>
    <w:p>
      <w:pPr>
        <w:pStyle w:val="9"/>
        <w:rPr>
          <w:rFonts w:hint="eastAsia"/>
          <w:color w:val="auto"/>
          <w:lang w:eastAsia="zh-CN"/>
        </w:rPr>
        <w:sectPr>
          <w:pgSz w:w="11905" w:h="16838"/>
          <w:pgMar w:top="1140" w:right="1202" w:bottom="1162" w:left="1219" w:header="851" w:footer="992" w:gutter="0"/>
          <w:cols w:space="720" w:num="1"/>
          <w:docGrid w:type="lines" w:linePitch="316" w:charSpace="0"/>
        </w:sectPr>
      </w:pPr>
    </w:p>
    <w:bookmarkEnd w:id="352"/>
    <w:p>
      <w:pPr>
        <w:pStyle w:val="4"/>
        <w:ind w:firstLine="2530" w:firstLineChars="900"/>
        <w:jc w:val="both"/>
        <w:rPr>
          <w:rFonts w:hint="eastAsia" w:ascii="仿宋" w:hAnsi="仿宋" w:eastAsia="仿宋" w:cs="仿宋"/>
          <w:color w:val="auto"/>
          <w:sz w:val="28"/>
          <w:szCs w:val="28"/>
          <w:highlight w:val="none"/>
        </w:rPr>
      </w:pPr>
      <w:bookmarkStart w:id="361" w:name="_Toc414108644"/>
      <w:bookmarkStart w:id="362" w:name="_Toc5080"/>
      <w:bookmarkStart w:id="363" w:name="_Toc5017"/>
      <w:bookmarkStart w:id="364" w:name="_Toc11935"/>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lang w:val="zh-CN"/>
        </w:rPr>
        <w:t>法定代表人身份证明书</w:t>
      </w:r>
      <w:bookmarkEnd w:id="361"/>
    </w:p>
    <w:p>
      <w:pPr>
        <w:spacing w:line="360" w:lineRule="auto"/>
        <w:rPr>
          <w:rFonts w:hint="eastAsia" w:ascii="仿宋" w:hAnsi="仿宋" w:eastAsia="仿宋" w:cs="仿宋"/>
          <w:color w:val="auto"/>
          <w:sz w:val="28"/>
          <w:szCs w:val="28"/>
          <w:u w:val="single"/>
        </w:rPr>
      </w:pPr>
      <w:r>
        <w:rPr>
          <w:rFonts w:hint="eastAsia" w:ascii="仿宋" w:hAnsi="仿宋" w:eastAsia="仿宋" w:cs="仿宋"/>
          <w:color w:val="auto"/>
          <w:sz w:val="28"/>
          <w:szCs w:val="28"/>
        </w:rPr>
        <w:t>单位名称：</w:t>
      </w:r>
      <w:r>
        <w:rPr>
          <w:rFonts w:hint="eastAsia" w:ascii="仿宋" w:hAnsi="仿宋" w:eastAsia="仿宋" w:cs="仿宋"/>
          <w:color w:val="auto"/>
          <w:sz w:val="28"/>
          <w:szCs w:val="28"/>
          <w:u w:val="single"/>
        </w:rPr>
        <w:t xml:space="preserve">                                          </w:t>
      </w:r>
    </w:p>
    <w:p>
      <w:pPr>
        <w:spacing w:line="360" w:lineRule="auto"/>
        <w:rPr>
          <w:rFonts w:hint="eastAsia" w:ascii="仿宋" w:hAnsi="仿宋" w:eastAsia="仿宋" w:cs="仿宋"/>
          <w:color w:val="auto"/>
          <w:sz w:val="28"/>
          <w:szCs w:val="28"/>
          <w:u w:val="single"/>
        </w:rPr>
      </w:pPr>
      <w:r>
        <w:rPr>
          <w:rFonts w:hint="eastAsia" w:ascii="仿宋" w:hAnsi="仿宋" w:eastAsia="仿宋" w:cs="仿宋"/>
          <w:color w:val="auto"/>
          <w:sz w:val="28"/>
          <w:szCs w:val="28"/>
        </w:rPr>
        <w:t>地址：</w:t>
      </w:r>
      <w:r>
        <w:rPr>
          <w:rFonts w:hint="eastAsia" w:ascii="仿宋" w:hAnsi="仿宋" w:eastAsia="仿宋" w:cs="仿宋"/>
          <w:color w:val="auto"/>
          <w:sz w:val="28"/>
          <w:szCs w:val="28"/>
          <w:u w:val="single"/>
        </w:rPr>
        <w:t xml:space="preserve">                                           </w:t>
      </w:r>
    </w:p>
    <w:p>
      <w:pPr>
        <w:spacing w:line="360" w:lineRule="auto"/>
        <w:rPr>
          <w:rFonts w:hint="eastAsia" w:ascii="仿宋" w:hAnsi="仿宋" w:eastAsia="仿宋" w:cs="仿宋"/>
          <w:color w:val="auto"/>
          <w:sz w:val="28"/>
          <w:szCs w:val="28"/>
          <w:u w:val="single"/>
        </w:rPr>
      </w:pPr>
      <w:r>
        <w:rPr>
          <w:rFonts w:hint="eastAsia" w:ascii="仿宋" w:hAnsi="仿宋" w:eastAsia="仿宋" w:cs="仿宋"/>
          <w:color w:val="auto"/>
          <w:sz w:val="28"/>
          <w:szCs w:val="28"/>
        </w:rPr>
        <w:t>姓名：</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  性别：</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 年龄</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 职务：</w:t>
      </w:r>
      <w:r>
        <w:rPr>
          <w:rFonts w:hint="eastAsia" w:ascii="仿宋" w:hAnsi="仿宋" w:eastAsia="仿宋" w:cs="仿宋"/>
          <w:color w:val="auto"/>
          <w:sz w:val="28"/>
          <w:szCs w:val="28"/>
          <w:u w:val="single"/>
        </w:rPr>
        <w:t xml:space="preserve">        </w:t>
      </w:r>
    </w:p>
    <w:p>
      <w:p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系</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法定代表人。</w:t>
      </w:r>
    </w:p>
    <w:p>
      <w:p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mc:AlternateContent>
          <mc:Choice Requires="wps">
            <w:drawing>
              <wp:anchor distT="0" distB="0" distL="114300" distR="114300" simplePos="0" relativeHeight="251661312" behindDoc="0" locked="0" layoutInCell="1" allowOverlap="1">
                <wp:simplePos x="0" y="0"/>
                <wp:positionH relativeFrom="column">
                  <wp:posOffset>2645410</wp:posOffset>
                </wp:positionH>
                <wp:positionV relativeFrom="paragraph">
                  <wp:posOffset>61595</wp:posOffset>
                </wp:positionV>
                <wp:extent cx="2619375" cy="1704975"/>
                <wp:effectExtent l="7620" t="7620" r="20955" b="20955"/>
                <wp:wrapNone/>
                <wp:docPr id="11" name="文本框 2"/>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法定代表人身份证反面</w:t>
                            </w:r>
                          </w:p>
                          <w:p>
                            <w:pPr>
                              <w:jc w:val="center"/>
                            </w:pPr>
                          </w:p>
                        </w:txbxContent>
                      </wps:txbx>
                      <wps:bodyPr wrap="square" upright="1"/>
                    </wps:wsp>
                  </a:graphicData>
                </a:graphic>
              </wp:anchor>
            </w:drawing>
          </mc:Choice>
          <mc:Fallback>
            <w:pict>
              <v:shape id="文本框 2" o:spid="_x0000_s1026" o:spt="202" type="#_x0000_t202" style="position:absolute;left:0pt;margin-left:208.3pt;margin-top:4.85pt;height:134.25pt;width:206.25pt;z-index:251661312;mso-width-relative:page;mso-height-relative:page;" fillcolor="#FFFFFF" filled="t" stroked="t" coordsize="21600,21600" o:gfxdata="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KtK0R9cAAAAJAQAA&#10;DwAAAAAAAAABACAAAAAiAAAAZHJzL2Rvd25yZXYueG1sUEsBAhQAFAAAAAgAh07iQIqwdclTAgAA&#10;3AQAAA4AAAAAAAAAAQAgAAAAJgEAAGRycy9lMm9Eb2MueG1sUEsFBgAAAAAGAAYAWQEAAOsFAAAA&#10;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法定代表人身份证反面</w:t>
                      </w:r>
                    </w:p>
                    <w:p>
                      <w:pPr>
                        <w:jc w:val="center"/>
                      </w:pPr>
                    </w:p>
                  </w:txbxContent>
                </v:textbox>
              </v:shape>
            </w:pict>
          </mc:Fallback>
        </mc:AlternateContent>
      </w:r>
      <w:r>
        <w:rPr>
          <w:rFonts w:hint="eastAsia" w:ascii="仿宋" w:hAnsi="仿宋" w:eastAsia="仿宋" w:cs="仿宋"/>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-74930</wp:posOffset>
                </wp:positionH>
                <wp:positionV relativeFrom="paragraph">
                  <wp:posOffset>85090</wp:posOffset>
                </wp:positionV>
                <wp:extent cx="2619375" cy="1704975"/>
                <wp:effectExtent l="7620" t="7620" r="20955" b="20955"/>
                <wp:wrapNone/>
                <wp:docPr id="12" name="文本框 1"/>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法定代表人身份证正面</w:t>
                            </w:r>
                          </w:p>
                        </w:txbxContent>
                      </wps:txbx>
                      <wps:bodyPr wrap="square" upright="1"/>
                    </wps:wsp>
                  </a:graphicData>
                </a:graphic>
              </wp:anchor>
            </w:drawing>
          </mc:Choice>
          <mc:Fallback>
            <w:pict>
              <v:shape id="文本框 1" o:spid="_x0000_s1026" o:spt="202" type="#_x0000_t202" style="position:absolute;left:0pt;margin-left:-5.9pt;margin-top:6.7pt;height:134.25pt;width:206.25pt;z-index:251660288;mso-width-relative:page;mso-height-relative:page;" fillcolor="#FFFFFF" filled="t" stroked="t" coordsize="21600,21600" o:gfxdata="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BMc8nrYAAAACgEA&#10;AA8AAAAAAAAAAQAgAAAAIgAAAGRycy9kb3ducmV2LnhtbFBLAQIUABQAAAAIAIdO4kBJduZ1UwIA&#10;ANwEAAAOAAAAAAAAAAEAIAAAACcBAABkcnMvZTJvRG9jLnhtbFBLBQYAAAAABgAGAFkBAADsBQAA&#10;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法定代表人身份证正面</w:t>
                      </w:r>
                    </w:p>
                  </w:txbxContent>
                </v:textbox>
              </v:shape>
            </w:pict>
          </mc:Fallback>
        </mc:AlternateContent>
      </w:r>
    </w:p>
    <w:p>
      <w:pPr>
        <w:spacing w:line="360" w:lineRule="auto"/>
        <w:rPr>
          <w:rFonts w:hint="eastAsia" w:ascii="仿宋" w:hAnsi="仿宋" w:eastAsia="仿宋" w:cs="仿宋"/>
          <w:color w:val="auto"/>
          <w:sz w:val="28"/>
          <w:szCs w:val="28"/>
        </w:rPr>
      </w:pPr>
    </w:p>
    <w:p>
      <w:pPr>
        <w:spacing w:line="360" w:lineRule="auto"/>
        <w:rPr>
          <w:rFonts w:hint="eastAsia" w:ascii="仿宋" w:hAnsi="仿宋" w:eastAsia="仿宋" w:cs="仿宋"/>
          <w:color w:val="auto"/>
          <w:sz w:val="28"/>
          <w:szCs w:val="28"/>
        </w:rPr>
      </w:pPr>
    </w:p>
    <w:p>
      <w:pPr>
        <w:spacing w:line="360" w:lineRule="auto"/>
        <w:rPr>
          <w:rFonts w:hint="eastAsia" w:ascii="仿宋" w:hAnsi="仿宋" w:eastAsia="仿宋" w:cs="仿宋"/>
          <w:color w:val="auto"/>
          <w:sz w:val="28"/>
          <w:szCs w:val="28"/>
        </w:rPr>
      </w:pPr>
    </w:p>
    <w:p>
      <w:pPr>
        <w:spacing w:line="360" w:lineRule="auto"/>
        <w:rPr>
          <w:rFonts w:hint="eastAsia" w:ascii="仿宋" w:hAnsi="仿宋" w:eastAsia="仿宋" w:cs="仿宋"/>
          <w:color w:val="auto"/>
          <w:sz w:val="28"/>
          <w:szCs w:val="28"/>
        </w:rPr>
      </w:pPr>
    </w:p>
    <w:p>
      <w:pPr>
        <w:spacing w:line="360" w:lineRule="auto"/>
        <w:rPr>
          <w:rFonts w:hint="eastAsia" w:ascii="仿宋" w:hAnsi="仿宋" w:eastAsia="仿宋" w:cs="仿宋"/>
          <w:color w:val="auto"/>
          <w:sz w:val="28"/>
          <w:szCs w:val="28"/>
        </w:rPr>
      </w:pPr>
    </w:p>
    <w:p>
      <w:pPr>
        <w:spacing w:line="360" w:lineRule="auto"/>
        <w:rPr>
          <w:rFonts w:hint="eastAsia" w:ascii="仿宋" w:hAnsi="仿宋" w:eastAsia="仿宋" w:cs="仿宋"/>
          <w:color w:val="auto"/>
          <w:sz w:val="28"/>
          <w:szCs w:val="28"/>
        </w:rPr>
      </w:pPr>
    </w:p>
    <w:p>
      <w:pPr>
        <w:spacing w:line="360" w:lineRule="auto"/>
        <w:rPr>
          <w:rFonts w:hint="eastAsia" w:ascii="仿宋" w:hAnsi="仿宋" w:eastAsia="仿宋" w:cs="仿宋"/>
          <w:color w:val="auto"/>
          <w:sz w:val="28"/>
          <w:szCs w:val="28"/>
        </w:rPr>
      </w:pPr>
    </w:p>
    <w:p>
      <w:p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投标单位名称：</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盖章</w:t>
      </w:r>
      <w:r>
        <w:rPr>
          <w:rFonts w:hint="eastAsia" w:ascii="仿宋" w:hAnsi="仿宋" w:eastAsia="仿宋" w:cs="仿宋"/>
          <w:color w:val="auto"/>
          <w:sz w:val="28"/>
          <w:szCs w:val="28"/>
        </w:rPr>
        <w:t>）</w:t>
      </w:r>
    </w:p>
    <w:p>
      <w:pPr>
        <w:spacing w:line="360" w:lineRule="auto"/>
        <w:rPr>
          <w:rFonts w:hint="eastAsia" w:ascii="仿宋" w:hAnsi="仿宋" w:eastAsia="仿宋" w:cs="仿宋"/>
          <w:color w:val="auto"/>
          <w:sz w:val="28"/>
          <w:szCs w:val="28"/>
        </w:rPr>
      </w:pPr>
    </w:p>
    <w:p>
      <w:pPr>
        <w:spacing w:line="360" w:lineRule="auto"/>
        <w:rPr>
          <w:rFonts w:hint="eastAsia" w:ascii="仿宋" w:hAnsi="仿宋" w:eastAsia="仿宋" w:cs="仿宋"/>
          <w:color w:val="auto"/>
          <w:sz w:val="28"/>
          <w:szCs w:val="28"/>
        </w:rPr>
      </w:pPr>
    </w:p>
    <w:p>
      <w:pPr>
        <w:spacing w:line="360" w:lineRule="auto"/>
        <w:rPr>
          <w:rFonts w:hint="eastAsia" w:ascii="仿宋" w:hAnsi="仿宋" w:eastAsia="仿宋" w:cs="仿宋"/>
          <w:color w:val="auto"/>
          <w:sz w:val="28"/>
          <w:szCs w:val="28"/>
        </w:rPr>
      </w:pPr>
    </w:p>
    <w:p>
      <w:p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                                      日期：</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 xml:space="preserve">年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w:t>
      </w:r>
    </w:p>
    <w:p>
      <w:pPr>
        <w:spacing w:line="400" w:lineRule="exact"/>
        <w:rPr>
          <w:rFonts w:hint="eastAsia" w:ascii="仿宋" w:hAnsi="仿宋" w:eastAsia="仿宋" w:cs="仿宋"/>
          <w:color w:val="auto"/>
          <w:sz w:val="28"/>
          <w:szCs w:val="28"/>
        </w:rPr>
      </w:pPr>
    </w:p>
    <w:p>
      <w:pPr>
        <w:autoSpaceDE w:val="0"/>
        <w:autoSpaceDN w:val="0"/>
        <w:adjustRightInd w:val="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zh-CN"/>
        </w:rPr>
        <w:br w:type="page"/>
      </w:r>
    </w:p>
    <w:p>
      <w:pPr>
        <w:pStyle w:val="4"/>
        <w:bidi w:val="0"/>
        <w:jc w:val="center"/>
        <w:rPr>
          <w:rFonts w:hint="eastAsia" w:ascii="仿宋" w:hAnsi="仿宋" w:eastAsia="仿宋" w:cs="仿宋"/>
          <w:color w:val="auto"/>
        </w:rPr>
      </w:pPr>
      <w:bookmarkStart w:id="365" w:name="_Toc23575"/>
      <w:bookmarkStart w:id="366" w:name="_Toc32628"/>
      <w:bookmarkStart w:id="367" w:name="_Toc13321"/>
      <w:bookmarkStart w:id="368" w:name="_Toc32721"/>
      <w:r>
        <w:rPr>
          <w:rFonts w:hint="eastAsia" w:ascii="仿宋" w:hAnsi="仿宋" w:eastAsia="仿宋" w:cs="仿宋"/>
          <w:color w:val="auto"/>
          <w:lang w:val="en-US" w:eastAsia="zh-CN"/>
        </w:rPr>
        <w:t>6、</w:t>
      </w:r>
      <w:r>
        <w:rPr>
          <w:rFonts w:hint="eastAsia" w:ascii="仿宋" w:hAnsi="仿宋" w:eastAsia="仿宋" w:cs="仿宋"/>
          <w:color w:val="auto"/>
        </w:rPr>
        <w:t>法定代表人授权书格式</w:t>
      </w:r>
      <w:bookmarkEnd w:id="365"/>
      <w:bookmarkEnd w:id="366"/>
      <w:bookmarkEnd w:id="367"/>
      <w:bookmarkEnd w:id="368"/>
    </w:p>
    <w:p>
      <w:pPr>
        <w:rPr>
          <w:rFonts w:hint="eastAsia" w:ascii="仿宋" w:hAnsi="仿宋" w:eastAsia="仿宋" w:cs="仿宋"/>
          <w:color w:val="auto"/>
          <w:sz w:val="24"/>
          <w:szCs w:val="24"/>
          <w:u w:val="single"/>
        </w:rPr>
      </w:pP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eastAsia="zh-CN"/>
        </w:rPr>
        <w:t>（采购人）</w:t>
      </w:r>
      <w:r>
        <w:rPr>
          <w:rFonts w:hint="eastAsia" w:ascii="仿宋" w:hAnsi="仿宋" w:eastAsia="仿宋" w:cs="仿宋"/>
          <w:color w:val="auto"/>
          <w:sz w:val="24"/>
          <w:szCs w:val="24"/>
          <w:u w:val="single"/>
        </w:rPr>
        <w:t>：</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(投标单位名称)法定代表人授权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为本公司的合法代理人，参加贵方组织的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项目</w:t>
      </w:r>
      <w:r>
        <w:rPr>
          <w:rFonts w:hint="eastAsia" w:ascii="仿宋" w:hAnsi="仿宋" w:eastAsia="仿宋" w:cs="仿宋"/>
          <w:color w:val="auto"/>
          <w:sz w:val="24"/>
          <w:szCs w:val="24"/>
          <w:lang w:eastAsia="zh-CN"/>
        </w:rPr>
        <w:t>招标文件</w:t>
      </w:r>
      <w:r>
        <w:rPr>
          <w:rFonts w:hint="eastAsia" w:ascii="仿宋" w:hAnsi="仿宋" w:eastAsia="仿宋" w:cs="仿宋"/>
          <w:color w:val="auto"/>
          <w:sz w:val="24"/>
          <w:szCs w:val="24"/>
        </w:rPr>
        <w:t>采购招标活动，全权代表我方处理招标活动中的一切事宜和签署一切文件，被授权人无转委托权，特此委托。</w:t>
      </w:r>
    </w:p>
    <w:p>
      <w:pPr>
        <w:ind w:firstLine="240" w:firstLineChars="1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委托期限</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自</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年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日</w:t>
      </w:r>
      <w:r>
        <w:rPr>
          <w:rFonts w:hint="eastAsia" w:ascii="仿宋" w:hAnsi="仿宋" w:eastAsia="仿宋" w:cs="仿宋"/>
          <w:color w:val="auto"/>
          <w:sz w:val="24"/>
          <w:szCs w:val="24"/>
          <w:lang w:eastAsia="zh-CN"/>
        </w:rPr>
        <w:t>至</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年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日</w:t>
      </w:r>
    </w:p>
    <w:p>
      <w:pPr>
        <w:ind w:firstLine="588" w:firstLineChars="245"/>
        <w:rPr>
          <w:rFonts w:hint="eastAsia" w:ascii="仿宋" w:hAnsi="仿宋" w:eastAsia="仿宋" w:cs="仿宋"/>
          <w:color w:val="auto"/>
          <w:sz w:val="24"/>
          <w:szCs w:val="24"/>
          <w:u w:val="single"/>
        </w:rPr>
      </w:pPr>
      <w:r>
        <w:rPr>
          <w:rFonts w:hint="eastAsia" w:ascii="仿宋" w:hAnsi="仿宋" w:eastAsia="仿宋" w:cs="仿宋"/>
          <w:color w:val="auto"/>
          <w:sz w:val="24"/>
          <w:szCs w:val="24"/>
        </w:rPr>
        <w:t>被授权人姓名：</w:t>
      </w:r>
      <w:r>
        <w:rPr>
          <w:rFonts w:hint="eastAsia" w:ascii="仿宋" w:hAnsi="仿宋" w:eastAsia="仿宋" w:cs="仿宋"/>
          <w:color w:val="auto"/>
          <w:sz w:val="24"/>
          <w:szCs w:val="24"/>
          <w:u w:val="single"/>
        </w:rPr>
        <w:t xml:space="preserve">                 </w:t>
      </w:r>
    </w:p>
    <w:p>
      <w:pPr>
        <w:ind w:firstLine="588" w:firstLineChars="245"/>
        <w:rPr>
          <w:rFonts w:hint="eastAsia" w:ascii="仿宋" w:hAnsi="仿宋" w:eastAsia="仿宋" w:cs="仿宋"/>
          <w:color w:val="auto"/>
          <w:sz w:val="24"/>
          <w:szCs w:val="24"/>
        </w:rPr>
      </w:pPr>
      <w:r>
        <w:rPr>
          <w:rFonts w:hint="eastAsia" w:ascii="仿宋" w:hAnsi="仿宋" w:eastAsia="仿宋" w:cs="仿宋"/>
          <w:color w:val="auto"/>
          <w:sz w:val="24"/>
          <w:szCs w:val="24"/>
        </w:rPr>
        <w:t>职务：</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电    话：</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 xml:space="preserve">            </w:t>
      </w:r>
    </w:p>
    <w:p>
      <w:pPr>
        <w:spacing w:line="360" w:lineRule="auto"/>
        <w:rPr>
          <w:rFonts w:hint="eastAsia" w:ascii="仿宋" w:hAnsi="仿宋" w:eastAsia="仿宋" w:cs="仿宋"/>
          <w:b/>
          <w:color w:val="auto"/>
          <w:sz w:val="24"/>
          <w:szCs w:val="24"/>
        </w:rPr>
      </w:pPr>
      <w:r>
        <w:rPr>
          <w:rFonts w:hint="eastAsia" w:ascii="仿宋" w:hAnsi="仿宋" w:eastAsia="仿宋" w:cs="仿宋"/>
          <w:color w:val="auto"/>
          <w:sz w:val="24"/>
          <w:szCs w:val="24"/>
        </w:rPr>
        <mc:AlternateContent>
          <mc:Choice Requires="wps">
            <w:drawing>
              <wp:anchor distT="0" distB="0" distL="114300" distR="114300" simplePos="0" relativeHeight="251663360" behindDoc="0" locked="0" layoutInCell="1" allowOverlap="1">
                <wp:simplePos x="0" y="0"/>
                <wp:positionH relativeFrom="column">
                  <wp:posOffset>2783205</wp:posOffset>
                </wp:positionH>
                <wp:positionV relativeFrom="paragraph">
                  <wp:posOffset>131445</wp:posOffset>
                </wp:positionV>
                <wp:extent cx="2619375" cy="1381760"/>
                <wp:effectExtent l="7620" t="7620" r="20955" b="20320"/>
                <wp:wrapNone/>
                <wp:docPr id="14" name="文本框 5"/>
                <wp:cNvGraphicFramePr/>
                <a:graphic xmlns:a="http://schemas.openxmlformats.org/drawingml/2006/main">
                  <a:graphicData uri="http://schemas.microsoft.com/office/word/2010/wordprocessingShape">
                    <wps:wsp>
                      <wps:cNvSpPr txBox="1"/>
                      <wps:spPr>
                        <a:xfrm>
                          <a:off x="0" y="0"/>
                          <a:ext cx="2619375" cy="1381760"/>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被委托人身份证正面</w:t>
                            </w:r>
                          </w:p>
                        </w:txbxContent>
                      </wps:txbx>
                      <wps:bodyPr wrap="square" upright="1"/>
                    </wps:wsp>
                  </a:graphicData>
                </a:graphic>
              </wp:anchor>
            </w:drawing>
          </mc:Choice>
          <mc:Fallback>
            <w:pict>
              <v:shape id="文本框 5" o:spid="_x0000_s1026" o:spt="202" type="#_x0000_t202" style="position:absolute;left:0pt;margin-left:219.15pt;margin-top:10.35pt;height:108.8pt;width:206.25pt;z-index:251663360;mso-width-relative:page;mso-height-relative:page;" fillcolor="#FFFFFF" filled="t" stroked="t" coordsize="21600,21600" o:gfxdata="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r7EtN1wAAAAoB&#10;AAAPAAAAAAAAAAEAIAAAACIAAABkcnMvZG93bnJldi54bWxQSwECFAAUAAAACACHTuJA6oMuKlUC&#10;AADcBAAADgAAAAAAAAABACAAAAAmAQAAZHJzL2Uyb0RvYy54bWxQSwUGAAAAAAYABgBZAQAA7QUA&#10;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被委托人身份证正面</w:t>
                      </w:r>
                    </w:p>
                  </w:txbxContent>
                </v:textbox>
              </v:shape>
            </w:pict>
          </mc:Fallback>
        </mc:AlternateContent>
      </w:r>
      <w:r>
        <w:rPr>
          <w:rFonts w:hint="eastAsia" w:ascii="仿宋" w:hAnsi="仿宋" w:eastAsia="仿宋" w:cs="仿宋"/>
          <w:color w:val="auto"/>
          <w:sz w:val="24"/>
          <w:szCs w:val="24"/>
        </w:rPr>
        <mc:AlternateContent>
          <mc:Choice Requires="wps">
            <w:drawing>
              <wp:anchor distT="0" distB="0" distL="114300" distR="114300" simplePos="0" relativeHeight="251662336" behindDoc="0" locked="0" layoutInCell="1" allowOverlap="1">
                <wp:simplePos x="0" y="0"/>
                <wp:positionH relativeFrom="column">
                  <wp:posOffset>11430</wp:posOffset>
                </wp:positionH>
                <wp:positionV relativeFrom="paragraph">
                  <wp:posOffset>87630</wp:posOffset>
                </wp:positionV>
                <wp:extent cx="2619375" cy="1448435"/>
                <wp:effectExtent l="7620" t="7620" r="20955" b="10795"/>
                <wp:wrapNone/>
                <wp:docPr id="13" name="文本框 4"/>
                <wp:cNvGraphicFramePr/>
                <a:graphic xmlns:a="http://schemas.openxmlformats.org/drawingml/2006/main">
                  <a:graphicData uri="http://schemas.microsoft.com/office/word/2010/wordprocessingShape">
                    <wps:wsp>
                      <wps:cNvSpPr txBox="1"/>
                      <wps:spPr>
                        <a:xfrm>
                          <a:off x="0" y="0"/>
                          <a:ext cx="2619375" cy="144843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法定代表人身份证正面</w:t>
                            </w:r>
                          </w:p>
                        </w:txbxContent>
                      </wps:txbx>
                      <wps:bodyPr wrap="square" upright="1"/>
                    </wps:wsp>
                  </a:graphicData>
                </a:graphic>
              </wp:anchor>
            </w:drawing>
          </mc:Choice>
          <mc:Fallback>
            <w:pict>
              <v:shape id="文本框 4" o:spid="_x0000_s1026" o:spt="202" type="#_x0000_t202" style="position:absolute;left:0pt;margin-left:0.9pt;margin-top:6.9pt;height:114.05pt;width:206.25pt;z-index:251662336;mso-width-relative:page;mso-height-relative:page;" fillcolor="#FFFFFF" filled="t" stroked="t" coordsize="21600,21600" o:gfxdata="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o0/Nh1QAAAAgBAAAP&#10;AAAAAAAAAAEAIAAAACIAAABkcnMvZG93bnJldi54bWxQSwECFAAUAAAACACHTuJACd5sTlQCAADc&#10;BAAADgAAAAAAAAABACAAAAAkAQAAZHJzL2Uyb0RvYy54bWxQSwUGAAAAAAYABgBZAQAA6gU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法定代表人身份证正面</w:t>
                      </w:r>
                    </w:p>
                  </w:txbxContent>
                </v:textbox>
              </v:shape>
            </w:pict>
          </mc:Fallback>
        </mc:AlternateContent>
      </w:r>
    </w:p>
    <w:p>
      <w:pPr>
        <w:spacing w:line="360" w:lineRule="auto"/>
        <w:rPr>
          <w:rFonts w:hint="eastAsia" w:ascii="仿宋" w:hAnsi="仿宋" w:eastAsia="仿宋" w:cs="仿宋"/>
          <w:b/>
          <w:color w:val="auto"/>
          <w:sz w:val="24"/>
          <w:szCs w:val="24"/>
        </w:rPr>
      </w:pPr>
    </w:p>
    <w:p>
      <w:pPr>
        <w:spacing w:line="360" w:lineRule="auto"/>
        <w:rPr>
          <w:rFonts w:hint="eastAsia" w:ascii="仿宋" w:hAnsi="仿宋" w:eastAsia="仿宋" w:cs="仿宋"/>
          <w:b/>
          <w:color w:val="auto"/>
          <w:sz w:val="24"/>
          <w:szCs w:val="24"/>
        </w:rPr>
      </w:pPr>
    </w:p>
    <w:p>
      <w:pPr>
        <w:spacing w:line="360" w:lineRule="auto"/>
        <w:rPr>
          <w:rFonts w:hint="eastAsia" w:ascii="仿宋" w:hAnsi="仿宋" w:eastAsia="仿宋" w:cs="仿宋"/>
          <w:b/>
          <w:color w:val="auto"/>
          <w:sz w:val="24"/>
          <w:szCs w:val="24"/>
        </w:rPr>
      </w:pPr>
    </w:p>
    <w:p>
      <w:pPr>
        <w:pStyle w:val="8"/>
        <w:rPr>
          <w:rFonts w:hint="eastAsia" w:ascii="仿宋" w:hAnsi="仿宋" w:eastAsia="仿宋" w:cs="仿宋"/>
          <w:color w:val="auto"/>
        </w:rPr>
      </w:pPr>
    </w:p>
    <w:p>
      <w:pPr>
        <w:spacing w:line="360" w:lineRule="auto"/>
        <w:ind w:firstLine="480" w:firstLineChars="200"/>
        <w:rPr>
          <w:rFonts w:hint="eastAsia" w:ascii="仿宋" w:hAnsi="仿宋" w:eastAsia="仿宋" w:cs="仿宋"/>
          <w:bCs/>
          <w:color w:val="auto"/>
          <w:sz w:val="24"/>
          <w:szCs w:val="24"/>
          <w:u w:val="single"/>
          <w:lang w:val="en-US" w:eastAsia="zh-CN"/>
        </w:rPr>
      </w:pPr>
      <w:r>
        <w:rPr>
          <w:rFonts w:hint="eastAsia" w:ascii="仿宋" w:hAnsi="仿宋" w:eastAsia="仿宋" w:cs="仿宋"/>
          <w:color w:val="auto"/>
          <w:sz w:val="24"/>
          <w:szCs w:val="24"/>
        </w:rPr>
        <mc:AlternateContent>
          <mc:Choice Requires="wps">
            <w:drawing>
              <wp:anchor distT="0" distB="0" distL="114300" distR="114300" simplePos="0" relativeHeight="251665408" behindDoc="0" locked="0" layoutInCell="1" allowOverlap="1">
                <wp:simplePos x="0" y="0"/>
                <wp:positionH relativeFrom="column">
                  <wp:posOffset>2818765</wp:posOffset>
                </wp:positionH>
                <wp:positionV relativeFrom="paragraph">
                  <wp:posOffset>175895</wp:posOffset>
                </wp:positionV>
                <wp:extent cx="2619375" cy="1428750"/>
                <wp:effectExtent l="7620" t="7620" r="20955" b="11430"/>
                <wp:wrapNone/>
                <wp:docPr id="15" name="文本框 5"/>
                <wp:cNvGraphicFramePr/>
                <a:graphic xmlns:a="http://schemas.openxmlformats.org/drawingml/2006/main">
                  <a:graphicData uri="http://schemas.microsoft.com/office/word/2010/wordprocessingShape">
                    <wps:wsp>
                      <wps:cNvSpPr txBox="1"/>
                      <wps:spPr>
                        <a:xfrm>
                          <a:off x="0" y="0"/>
                          <a:ext cx="2619375" cy="1428750"/>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被委托人身份证背面</w:t>
                            </w:r>
                          </w:p>
                        </w:txbxContent>
                      </wps:txbx>
                      <wps:bodyPr wrap="square" upright="1"/>
                    </wps:wsp>
                  </a:graphicData>
                </a:graphic>
              </wp:anchor>
            </w:drawing>
          </mc:Choice>
          <mc:Fallback>
            <w:pict>
              <v:shape id="文本框 5" o:spid="_x0000_s1026" o:spt="202" type="#_x0000_t202" style="position:absolute;left:0pt;margin-left:221.95pt;margin-top:13.85pt;height:112.5pt;width:206.25pt;z-index:251665408;mso-width-relative:page;mso-height-relative:page;" fillcolor="#FFFFFF" filled="t" stroked="t" coordsize="21600,21600" o:gfxdata="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czgbBNkAAAAK&#10;AQAADwAAAAAAAAABACAAAAAiAAAAZHJzL2Rvd25yZXYueG1sUEsBAhQAFAAAAAgAh07iQGDDH7lU&#10;AgAA3AQAAA4AAAAAAAAAAQAgAAAAKAEAAGRycy9lMm9Eb2MueG1sUEsFBgAAAAAGAAYAWQEAAO4F&#10;A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被委托人身份证背面</w:t>
                      </w:r>
                    </w:p>
                  </w:txbxContent>
                </v:textbox>
              </v:shape>
            </w:pict>
          </mc:Fallback>
        </mc:AlternateContent>
      </w:r>
      <w:r>
        <w:rPr>
          <w:rFonts w:hint="eastAsia" w:ascii="仿宋" w:hAnsi="仿宋" w:eastAsia="仿宋" w:cs="仿宋"/>
          <w:color w:val="auto"/>
          <w:sz w:val="24"/>
          <w:szCs w:val="24"/>
        </w:rPr>
        <mc:AlternateContent>
          <mc:Choice Requires="wps">
            <w:drawing>
              <wp:anchor distT="0" distB="0" distL="114300" distR="114300" simplePos="0" relativeHeight="251664384" behindDoc="0" locked="0" layoutInCell="1" allowOverlap="1">
                <wp:simplePos x="0" y="0"/>
                <wp:positionH relativeFrom="column">
                  <wp:posOffset>6350</wp:posOffset>
                </wp:positionH>
                <wp:positionV relativeFrom="paragraph">
                  <wp:posOffset>163830</wp:posOffset>
                </wp:positionV>
                <wp:extent cx="2619375" cy="1438275"/>
                <wp:effectExtent l="8255" t="7620" r="20320" b="20955"/>
                <wp:wrapTopAndBottom/>
                <wp:docPr id="16" name="文本框 5"/>
                <wp:cNvGraphicFramePr/>
                <a:graphic xmlns:a="http://schemas.openxmlformats.org/drawingml/2006/main">
                  <a:graphicData uri="http://schemas.microsoft.com/office/word/2010/wordprocessingShape">
                    <wps:wsp>
                      <wps:cNvSpPr txBox="1"/>
                      <wps:spPr>
                        <a:xfrm>
                          <a:off x="0" y="0"/>
                          <a:ext cx="2619375" cy="14382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法定代表人身份证背面</w:t>
                            </w:r>
                          </w:p>
                        </w:txbxContent>
                      </wps:txbx>
                      <wps:bodyPr wrap="square" upright="1"/>
                    </wps:wsp>
                  </a:graphicData>
                </a:graphic>
              </wp:anchor>
            </w:drawing>
          </mc:Choice>
          <mc:Fallback>
            <w:pict>
              <v:shape id="文本框 5" o:spid="_x0000_s1026" o:spt="202" type="#_x0000_t202" style="position:absolute;left:0pt;margin-left:0.5pt;margin-top:12.9pt;height:113.25pt;width:206.25pt;mso-wrap-distance-bottom:0pt;mso-wrap-distance-top:0pt;z-index:251664384;mso-width-relative:page;mso-height-relative:page;" fillcolor="#FFFFFF" filled="t" stroked="t" coordsize="21600,21600" o:gfxdata="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pTOKP1QAAAAgBAAAP&#10;AAAAAAAAAAEAIAAAACIAAABkcnMvZG93bnJldi54bWxQSwECFAAUAAAACACHTuJAM1O2oVQCAADc&#10;BAAADgAAAAAAAAABACAAAAAkAQAAZHJzL2Uyb0RvYy54bWxQSwUGAAAAAAYABgBZAQAA6gU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法定代表人身份证背面</w:t>
                      </w:r>
                    </w:p>
                  </w:txbxContent>
                </v:textbox>
                <w10:wrap type="topAndBottom"/>
              </v:shape>
            </w:pict>
          </mc:Fallback>
        </mc:AlternateContent>
      </w:r>
      <w:r>
        <w:rPr>
          <w:rFonts w:hint="eastAsia" w:ascii="仿宋" w:hAnsi="仿宋" w:eastAsia="仿宋" w:cs="仿宋"/>
          <w:bCs/>
          <w:color w:val="auto"/>
          <w:sz w:val="24"/>
          <w:szCs w:val="24"/>
        </w:rPr>
        <w:t>投标企业（盖章）：</w:t>
      </w:r>
      <w:r>
        <w:rPr>
          <w:rFonts w:hint="eastAsia" w:ascii="仿宋" w:hAnsi="仿宋" w:eastAsia="仿宋" w:cs="仿宋"/>
          <w:bCs/>
          <w:color w:val="auto"/>
          <w:sz w:val="24"/>
          <w:szCs w:val="24"/>
          <w:u w:val="single"/>
          <w:lang w:val="en-US" w:eastAsia="zh-CN"/>
        </w:rPr>
        <w:t xml:space="preserve">                </w:t>
      </w:r>
    </w:p>
    <w:p>
      <w:pPr>
        <w:pStyle w:val="7"/>
        <w:ind w:left="0" w:leftChars="0" w:firstLine="480" w:firstLineChars="200"/>
        <w:rPr>
          <w:rFonts w:hint="eastAsia" w:ascii="仿宋" w:hAnsi="仿宋" w:eastAsia="仿宋" w:cs="仿宋"/>
          <w:bCs/>
          <w:color w:val="auto"/>
          <w:sz w:val="24"/>
          <w:u w:val="single"/>
          <w:lang w:val="en-US" w:eastAsia="zh-CN"/>
        </w:rPr>
      </w:pPr>
      <w:r>
        <w:rPr>
          <w:rFonts w:hint="eastAsia" w:ascii="仿宋" w:hAnsi="仿宋" w:eastAsia="仿宋" w:cs="仿宋"/>
          <w:bCs/>
          <w:color w:val="auto"/>
          <w:sz w:val="24"/>
          <w:u w:val="none"/>
          <w:lang w:val="en-US" w:eastAsia="zh-CN"/>
        </w:rPr>
        <w:t>法定代表人（签字或盖章）：</w:t>
      </w:r>
      <w:r>
        <w:rPr>
          <w:rFonts w:hint="eastAsia" w:ascii="仿宋" w:hAnsi="仿宋" w:eastAsia="仿宋" w:cs="仿宋"/>
          <w:bCs/>
          <w:color w:val="auto"/>
          <w:sz w:val="24"/>
          <w:u w:val="single"/>
          <w:lang w:val="en-US" w:eastAsia="zh-CN"/>
        </w:rPr>
        <w:t xml:space="preserve">            </w:t>
      </w:r>
    </w:p>
    <w:p>
      <w:pPr>
        <w:ind w:firstLine="480" w:firstLineChars="200"/>
        <w:rPr>
          <w:rFonts w:hint="eastAsia" w:ascii="仿宋" w:hAnsi="仿宋" w:eastAsia="仿宋" w:cs="仿宋"/>
          <w:color w:val="auto"/>
          <w:lang w:val="en-US" w:eastAsia="zh-CN"/>
        </w:rPr>
      </w:pPr>
      <w:r>
        <w:rPr>
          <w:rFonts w:hint="eastAsia" w:ascii="仿宋" w:hAnsi="仿宋" w:eastAsia="仿宋" w:cs="仿宋"/>
          <w:bCs/>
          <w:color w:val="auto"/>
          <w:sz w:val="24"/>
          <w:u w:val="none"/>
          <w:lang w:val="en-US" w:eastAsia="zh-CN"/>
        </w:rPr>
        <w:t>授权代理人（签字或盖章）：</w:t>
      </w:r>
      <w:r>
        <w:rPr>
          <w:rFonts w:hint="eastAsia" w:ascii="仿宋" w:hAnsi="仿宋" w:eastAsia="仿宋" w:cs="仿宋"/>
          <w:bCs/>
          <w:color w:val="auto"/>
          <w:sz w:val="24"/>
          <w:u w:val="single"/>
          <w:lang w:val="en-US" w:eastAsia="zh-CN"/>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日期：  年   月   日</w:t>
      </w:r>
    </w:p>
    <w:p>
      <w:pPr>
        <w:pStyle w:val="9"/>
        <w:rPr>
          <w:rFonts w:hint="eastAsia" w:ascii="仿宋" w:hAnsi="仿宋" w:eastAsia="仿宋" w:cs="仿宋"/>
          <w:bCs/>
          <w:color w:val="auto"/>
          <w:sz w:val="24"/>
          <w:szCs w:val="24"/>
          <w:u w:val="single"/>
          <w:lang w:val="en-US" w:eastAsia="zh-CN"/>
        </w:rPr>
      </w:pPr>
    </w:p>
    <w:p>
      <w:pPr>
        <w:rPr>
          <w:rFonts w:hint="eastAsia" w:ascii="仿宋" w:hAnsi="仿宋" w:eastAsia="仿宋" w:cs="仿宋"/>
          <w:color w:val="auto"/>
          <w:sz w:val="28"/>
          <w:szCs w:val="28"/>
        </w:rPr>
      </w:pPr>
      <w:r>
        <w:rPr>
          <w:rFonts w:hint="eastAsia" w:ascii="仿宋" w:hAnsi="仿宋" w:eastAsia="仿宋" w:cs="仿宋"/>
          <w:color w:val="auto"/>
          <w:sz w:val="28"/>
          <w:szCs w:val="28"/>
        </w:rPr>
        <w:br w:type="page"/>
      </w:r>
    </w:p>
    <w:p>
      <w:pPr>
        <w:pStyle w:val="4"/>
        <w:bidi w:val="0"/>
        <w:jc w:val="center"/>
        <w:rPr>
          <w:rFonts w:hint="eastAsia" w:ascii="仿宋" w:hAnsi="仿宋" w:eastAsia="仿宋" w:cs="仿宋"/>
          <w:color w:val="auto"/>
        </w:rPr>
      </w:pPr>
      <w:r>
        <w:rPr>
          <w:rFonts w:hint="eastAsia" w:ascii="仿宋" w:hAnsi="仿宋" w:eastAsia="仿宋" w:cs="仿宋"/>
          <w:color w:val="auto"/>
          <w:lang w:val="en-US" w:eastAsia="zh-CN"/>
        </w:rPr>
        <w:t>7、</w:t>
      </w:r>
      <w:r>
        <w:rPr>
          <w:rFonts w:hint="eastAsia" w:ascii="仿宋" w:hAnsi="仿宋" w:eastAsia="仿宋" w:cs="仿宋"/>
          <w:color w:val="auto"/>
        </w:rPr>
        <w:t>中小企业声明函（</w:t>
      </w:r>
      <w:r>
        <w:rPr>
          <w:rFonts w:hint="eastAsia" w:ascii="仿宋" w:hAnsi="仿宋" w:eastAsia="仿宋" w:cs="仿宋"/>
          <w:color w:val="auto"/>
          <w:lang w:eastAsia="zh-CN"/>
        </w:rPr>
        <w:t>工程、</w:t>
      </w:r>
      <w:r>
        <w:rPr>
          <w:rFonts w:hint="eastAsia" w:ascii="仿宋" w:hAnsi="仿宋" w:eastAsia="仿宋" w:cs="仿宋"/>
          <w:color w:val="auto"/>
        </w:rPr>
        <w:t>服务）</w:t>
      </w:r>
    </w:p>
    <w:p>
      <w:pPr>
        <w:keepNext w:val="0"/>
        <w:keepLines w:val="0"/>
        <w:pageBreakBefore w:val="0"/>
        <w:widowControl/>
        <w:kinsoku/>
        <w:wordWrap/>
        <w:overflowPunct/>
        <w:topLinePunct w:val="0"/>
        <w:autoSpaceDE/>
        <w:autoSpaceDN/>
        <w:bidi w:val="0"/>
        <w:adjustRightInd/>
        <w:snapToGrid/>
        <w:spacing w:line="360" w:lineRule="auto"/>
        <w:ind w:firstLine="567"/>
        <w:jc w:val="left"/>
        <w:textAlignment w:val="auto"/>
        <w:rPr>
          <w:rFonts w:hint="eastAsia" w:ascii="仿宋" w:hAnsi="仿宋" w:eastAsia="仿宋" w:cs="仿宋"/>
          <w:i w:val="0"/>
          <w:iCs w:val="0"/>
          <w:color w:val="auto"/>
          <w:sz w:val="28"/>
          <w:szCs w:val="28"/>
        </w:rPr>
      </w:pPr>
      <w:r>
        <w:rPr>
          <w:rFonts w:hint="eastAsia" w:ascii="仿宋" w:hAnsi="仿宋" w:eastAsia="仿宋" w:cs="仿宋"/>
          <w:i w:val="0"/>
          <w:iCs w:val="0"/>
          <w:color w:val="auto"/>
          <w:kern w:val="0"/>
          <w:sz w:val="28"/>
          <w:szCs w:val="28"/>
          <w:lang w:bidi="ar"/>
        </w:rPr>
        <w:t>本公司（联合体）郑重声明，根据《政府采购促进中小企业发展管理办法》（财库﹝2020﹞46 号）的规定，本公司（联合体）参加</w:t>
      </w:r>
      <w:r>
        <w:rPr>
          <w:rFonts w:hint="eastAsia" w:ascii="仿宋" w:hAnsi="仿宋" w:eastAsia="仿宋" w:cs="仿宋"/>
          <w:i w:val="0"/>
          <w:iCs w:val="0"/>
          <w:color w:val="auto"/>
          <w:kern w:val="0"/>
          <w:sz w:val="28"/>
          <w:szCs w:val="28"/>
          <w:u w:val="single"/>
          <w:lang w:bidi="ar"/>
        </w:rPr>
        <w:t xml:space="preserve"> （单位名称） </w:t>
      </w:r>
      <w:r>
        <w:rPr>
          <w:rFonts w:hint="eastAsia" w:ascii="仿宋" w:hAnsi="仿宋" w:eastAsia="仿宋" w:cs="仿宋"/>
          <w:i w:val="0"/>
          <w:iCs w:val="0"/>
          <w:color w:val="auto"/>
          <w:kern w:val="0"/>
          <w:sz w:val="28"/>
          <w:szCs w:val="28"/>
          <w:lang w:bidi="ar"/>
        </w:rPr>
        <w:t>的</w:t>
      </w:r>
      <w:r>
        <w:rPr>
          <w:rFonts w:hint="eastAsia" w:ascii="仿宋" w:hAnsi="仿宋" w:eastAsia="仿宋" w:cs="仿宋"/>
          <w:i w:val="0"/>
          <w:iCs w:val="0"/>
          <w:color w:val="auto"/>
          <w:kern w:val="0"/>
          <w:sz w:val="28"/>
          <w:szCs w:val="28"/>
          <w:u w:val="single"/>
          <w:lang w:bidi="ar"/>
        </w:rPr>
        <w:t xml:space="preserve"> （项目名称） </w:t>
      </w:r>
      <w:r>
        <w:rPr>
          <w:rFonts w:hint="eastAsia" w:ascii="仿宋" w:hAnsi="仿宋" w:eastAsia="仿宋" w:cs="仿宋"/>
          <w:i w:val="0"/>
          <w:iCs w:val="0"/>
          <w:color w:val="auto"/>
          <w:kern w:val="0"/>
          <w:sz w:val="28"/>
          <w:szCs w:val="28"/>
          <w:lang w:bidi="ar"/>
        </w:rPr>
        <w:t xml:space="preserve">采购活动，服务全部由符合政策要求的中小企业承接。相关企业（含联合体中的中小企业、签订分包意向协议的中小企业）的具体情况如下： </w:t>
      </w:r>
    </w:p>
    <w:p>
      <w:pPr>
        <w:keepNext w:val="0"/>
        <w:keepLines w:val="0"/>
        <w:pageBreakBefore w:val="0"/>
        <w:widowControl/>
        <w:kinsoku/>
        <w:wordWrap/>
        <w:overflowPunct/>
        <w:topLinePunct w:val="0"/>
        <w:autoSpaceDE/>
        <w:autoSpaceDN/>
        <w:bidi w:val="0"/>
        <w:adjustRightInd/>
        <w:snapToGrid/>
        <w:spacing w:line="360" w:lineRule="auto"/>
        <w:ind w:firstLine="567"/>
        <w:jc w:val="left"/>
        <w:textAlignment w:val="auto"/>
        <w:rPr>
          <w:rFonts w:hint="eastAsia" w:ascii="仿宋" w:hAnsi="仿宋" w:eastAsia="仿宋" w:cs="仿宋"/>
          <w:i w:val="0"/>
          <w:iCs w:val="0"/>
          <w:color w:val="auto"/>
          <w:sz w:val="28"/>
          <w:szCs w:val="28"/>
        </w:rPr>
      </w:pPr>
      <w:r>
        <w:rPr>
          <w:rFonts w:hint="eastAsia" w:ascii="仿宋" w:hAnsi="仿宋" w:eastAsia="仿宋" w:cs="仿宋"/>
          <w:i w:val="0"/>
          <w:iCs w:val="0"/>
          <w:color w:val="auto"/>
          <w:kern w:val="0"/>
          <w:sz w:val="28"/>
          <w:szCs w:val="28"/>
          <w:u w:val="single"/>
          <w:lang w:val="en-US" w:eastAsia="zh-CN" w:bidi="ar"/>
        </w:rPr>
        <w:t>1.</w:t>
      </w:r>
      <w:r>
        <w:rPr>
          <w:rFonts w:hint="eastAsia" w:ascii="仿宋" w:hAnsi="仿宋" w:eastAsia="仿宋" w:cs="仿宋"/>
          <w:i w:val="0"/>
          <w:iCs w:val="0"/>
          <w:color w:val="auto"/>
          <w:kern w:val="0"/>
          <w:sz w:val="28"/>
          <w:szCs w:val="28"/>
          <w:u w:val="single"/>
          <w:lang w:bidi="ar"/>
        </w:rPr>
        <w:t>（</w:t>
      </w:r>
      <w:r>
        <w:rPr>
          <w:rFonts w:hint="eastAsia" w:ascii="仿宋" w:hAnsi="仿宋" w:eastAsia="仿宋" w:cs="仿宋"/>
          <w:i w:val="0"/>
          <w:iCs w:val="0"/>
          <w:color w:val="auto"/>
          <w:kern w:val="0"/>
          <w:sz w:val="28"/>
          <w:szCs w:val="28"/>
          <w:u w:val="single"/>
          <w:lang w:val="en-US" w:eastAsia="zh-CN" w:bidi="ar"/>
        </w:rPr>
        <w:t>标的名称</w:t>
      </w:r>
      <w:r>
        <w:rPr>
          <w:rFonts w:hint="eastAsia" w:ascii="仿宋" w:hAnsi="仿宋" w:eastAsia="仿宋" w:cs="仿宋"/>
          <w:i w:val="0"/>
          <w:iCs w:val="0"/>
          <w:color w:val="auto"/>
          <w:kern w:val="0"/>
          <w:sz w:val="28"/>
          <w:szCs w:val="28"/>
          <w:u w:val="single"/>
          <w:lang w:bidi="ar"/>
        </w:rPr>
        <w:t xml:space="preserve">） </w:t>
      </w:r>
      <w:r>
        <w:rPr>
          <w:rFonts w:hint="eastAsia" w:ascii="仿宋" w:hAnsi="仿宋" w:eastAsia="仿宋" w:cs="仿宋"/>
          <w:i w:val="0"/>
          <w:iCs w:val="0"/>
          <w:color w:val="auto"/>
          <w:kern w:val="0"/>
          <w:sz w:val="28"/>
          <w:szCs w:val="28"/>
          <w:lang w:bidi="ar"/>
        </w:rPr>
        <w:t>，属于</w:t>
      </w:r>
      <w:r>
        <w:rPr>
          <w:rFonts w:hint="eastAsia" w:ascii="仿宋" w:hAnsi="仿宋" w:eastAsia="仿宋" w:cs="仿宋"/>
          <w:i/>
          <w:iCs/>
          <w:color w:val="auto"/>
          <w:kern w:val="0"/>
          <w:sz w:val="28"/>
          <w:szCs w:val="28"/>
          <w:u w:val="single"/>
          <w:lang w:eastAsia="zh-CN" w:bidi="ar"/>
        </w:rPr>
        <w:t>（采购文件中明确的所属</w:t>
      </w:r>
      <w:r>
        <w:rPr>
          <w:rFonts w:hint="eastAsia" w:ascii="仿宋" w:hAnsi="仿宋" w:eastAsia="仿宋" w:cs="仿宋"/>
          <w:i/>
          <w:iCs/>
          <w:color w:val="auto"/>
          <w:kern w:val="0"/>
          <w:sz w:val="28"/>
          <w:szCs w:val="28"/>
          <w:u w:val="single"/>
          <w:lang w:bidi="ar"/>
        </w:rPr>
        <w:t>行业</w:t>
      </w:r>
      <w:r>
        <w:rPr>
          <w:rFonts w:hint="eastAsia" w:ascii="仿宋" w:hAnsi="仿宋" w:eastAsia="仿宋" w:cs="仿宋"/>
          <w:i/>
          <w:iCs/>
          <w:color w:val="auto"/>
          <w:kern w:val="0"/>
          <w:sz w:val="28"/>
          <w:szCs w:val="28"/>
          <w:u w:val="single"/>
          <w:lang w:eastAsia="zh-CN" w:bidi="ar"/>
        </w:rPr>
        <w:t>）</w:t>
      </w:r>
      <w:r>
        <w:rPr>
          <w:rFonts w:hint="eastAsia" w:ascii="仿宋" w:hAnsi="仿宋" w:eastAsia="仿宋" w:cs="仿宋"/>
          <w:i w:val="0"/>
          <w:iCs w:val="0"/>
          <w:color w:val="auto"/>
          <w:kern w:val="0"/>
          <w:sz w:val="28"/>
          <w:szCs w:val="28"/>
          <w:lang w:bidi="ar"/>
        </w:rPr>
        <w:t>；参与上述标项的承接商为</w:t>
      </w:r>
      <w:r>
        <w:rPr>
          <w:rFonts w:hint="eastAsia" w:ascii="仿宋" w:hAnsi="仿宋" w:eastAsia="仿宋" w:cs="仿宋"/>
          <w:i w:val="0"/>
          <w:iCs w:val="0"/>
          <w:color w:val="auto"/>
          <w:kern w:val="0"/>
          <w:sz w:val="28"/>
          <w:szCs w:val="28"/>
          <w:u w:val="single"/>
          <w:lang w:bidi="ar"/>
        </w:rPr>
        <w:t>（企业名称）</w:t>
      </w:r>
      <w:r>
        <w:rPr>
          <w:rFonts w:hint="eastAsia" w:ascii="仿宋" w:hAnsi="仿宋" w:eastAsia="仿宋" w:cs="仿宋"/>
          <w:i w:val="0"/>
          <w:iCs w:val="0"/>
          <w:color w:val="auto"/>
          <w:kern w:val="0"/>
          <w:sz w:val="28"/>
          <w:szCs w:val="28"/>
          <w:lang w:bidi="ar"/>
        </w:rPr>
        <w:t>，从业人员</w:t>
      </w:r>
      <w:r>
        <w:rPr>
          <w:rFonts w:hint="eastAsia" w:ascii="仿宋" w:hAnsi="仿宋" w:eastAsia="仿宋" w:cs="仿宋"/>
          <w:i w:val="0"/>
          <w:iCs w:val="0"/>
          <w:color w:val="auto"/>
          <w:kern w:val="0"/>
          <w:sz w:val="28"/>
          <w:szCs w:val="28"/>
          <w:u w:val="single"/>
          <w:lang w:eastAsia="zh-Hans" w:bidi="ar"/>
        </w:rPr>
        <w:t xml:space="preserve">    </w:t>
      </w:r>
      <w:r>
        <w:rPr>
          <w:rFonts w:hint="eastAsia" w:ascii="仿宋" w:hAnsi="仿宋" w:eastAsia="仿宋" w:cs="仿宋"/>
          <w:i w:val="0"/>
          <w:iCs w:val="0"/>
          <w:color w:val="auto"/>
          <w:kern w:val="0"/>
          <w:sz w:val="28"/>
          <w:szCs w:val="28"/>
          <w:lang w:bidi="ar"/>
        </w:rPr>
        <w:t>人，营业收入为</w:t>
      </w:r>
      <w:r>
        <w:rPr>
          <w:rFonts w:hint="eastAsia" w:ascii="仿宋" w:hAnsi="仿宋" w:eastAsia="仿宋" w:cs="仿宋"/>
          <w:i w:val="0"/>
          <w:iCs w:val="0"/>
          <w:color w:val="auto"/>
          <w:kern w:val="0"/>
          <w:sz w:val="28"/>
          <w:szCs w:val="28"/>
          <w:u w:val="single"/>
          <w:lang w:eastAsia="zh-Hans" w:bidi="ar"/>
        </w:rPr>
        <w:t xml:space="preserve">    </w:t>
      </w:r>
      <w:r>
        <w:rPr>
          <w:rFonts w:hint="eastAsia" w:ascii="仿宋" w:hAnsi="仿宋" w:eastAsia="仿宋" w:cs="仿宋"/>
          <w:i w:val="0"/>
          <w:iCs w:val="0"/>
          <w:color w:val="auto"/>
          <w:kern w:val="0"/>
          <w:sz w:val="28"/>
          <w:szCs w:val="28"/>
          <w:lang w:bidi="ar"/>
        </w:rPr>
        <w:t>万元，资产总额为</w:t>
      </w:r>
      <w:r>
        <w:rPr>
          <w:rFonts w:hint="eastAsia" w:ascii="仿宋" w:hAnsi="仿宋" w:eastAsia="仿宋" w:cs="仿宋"/>
          <w:i w:val="0"/>
          <w:iCs w:val="0"/>
          <w:color w:val="auto"/>
          <w:kern w:val="0"/>
          <w:sz w:val="28"/>
          <w:szCs w:val="28"/>
          <w:u w:val="single"/>
          <w:lang w:eastAsia="zh-Hans" w:bidi="ar"/>
        </w:rPr>
        <w:t xml:space="preserve">    </w:t>
      </w:r>
      <w:r>
        <w:rPr>
          <w:rFonts w:hint="eastAsia" w:ascii="仿宋" w:hAnsi="仿宋" w:eastAsia="仿宋" w:cs="仿宋"/>
          <w:i w:val="0"/>
          <w:iCs w:val="0"/>
          <w:color w:val="auto"/>
          <w:kern w:val="0"/>
          <w:sz w:val="28"/>
          <w:szCs w:val="28"/>
          <w:lang w:bidi="ar"/>
        </w:rPr>
        <w:t>万元，属于</w:t>
      </w:r>
      <w:r>
        <w:rPr>
          <w:rFonts w:hint="eastAsia" w:ascii="仿宋" w:hAnsi="仿宋" w:eastAsia="仿宋" w:cs="仿宋"/>
          <w:i w:val="0"/>
          <w:iCs w:val="0"/>
          <w:color w:val="auto"/>
          <w:kern w:val="0"/>
          <w:sz w:val="28"/>
          <w:szCs w:val="28"/>
          <w:u w:val="single"/>
          <w:lang w:bidi="ar"/>
        </w:rPr>
        <w:t>（中型企业、小型企业、微型企业）</w:t>
      </w:r>
      <w:r>
        <w:rPr>
          <w:rFonts w:hint="eastAsia" w:ascii="仿宋" w:hAnsi="仿宋" w:eastAsia="仿宋" w:cs="仿宋"/>
          <w:i w:val="0"/>
          <w:iCs w:val="0"/>
          <w:color w:val="auto"/>
          <w:kern w:val="0"/>
          <w:sz w:val="28"/>
          <w:szCs w:val="28"/>
          <w:lang w:bidi="ar"/>
        </w:rPr>
        <w:t>。</w:t>
      </w:r>
    </w:p>
    <w:p>
      <w:pPr>
        <w:keepNext w:val="0"/>
        <w:keepLines w:val="0"/>
        <w:pageBreakBefore w:val="0"/>
        <w:widowControl/>
        <w:kinsoku/>
        <w:wordWrap/>
        <w:overflowPunct/>
        <w:topLinePunct w:val="0"/>
        <w:autoSpaceDE/>
        <w:autoSpaceDN/>
        <w:bidi w:val="0"/>
        <w:adjustRightInd/>
        <w:snapToGrid/>
        <w:spacing w:line="360" w:lineRule="auto"/>
        <w:ind w:firstLine="567"/>
        <w:jc w:val="left"/>
        <w:textAlignment w:val="auto"/>
        <w:rPr>
          <w:rFonts w:hint="eastAsia" w:ascii="仿宋" w:hAnsi="仿宋" w:eastAsia="仿宋" w:cs="仿宋"/>
          <w:i w:val="0"/>
          <w:iCs w:val="0"/>
          <w:color w:val="auto"/>
          <w:kern w:val="0"/>
          <w:sz w:val="28"/>
          <w:szCs w:val="28"/>
          <w:lang w:bidi="ar"/>
        </w:rPr>
      </w:pPr>
      <w:r>
        <w:rPr>
          <w:rFonts w:hint="eastAsia" w:ascii="仿宋" w:hAnsi="仿宋" w:eastAsia="仿宋" w:cs="仿宋"/>
          <w:i w:val="0"/>
          <w:iCs w:val="0"/>
          <w:color w:val="auto"/>
          <w:kern w:val="0"/>
          <w:sz w:val="28"/>
          <w:szCs w:val="28"/>
          <w:u w:val="single"/>
          <w:lang w:val="en-US" w:eastAsia="zh-CN" w:bidi="ar"/>
        </w:rPr>
        <w:t>2.</w:t>
      </w:r>
      <w:r>
        <w:rPr>
          <w:rFonts w:hint="eastAsia" w:ascii="仿宋" w:hAnsi="仿宋" w:eastAsia="仿宋" w:cs="仿宋"/>
          <w:i w:val="0"/>
          <w:iCs w:val="0"/>
          <w:color w:val="auto"/>
          <w:kern w:val="0"/>
          <w:sz w:val="28"/>
          <w:szCs w:val="28"/>
          <w:u w:val="single"/>
          <w:lang w:bidi="ar"/>
        </w:rPr>
        <w:t>（</w:t>
      </w:r>
      <w:r>
        <w:rPr>
          <w:rFonts w:hint="eastAsia" w:ascii="仿宋" w:hAnsi="仿宋" w:eastAsia="仿宋" w:cs="仿宋"/>
          <w:i w:val="0"/>
          <w:iCs w:val="0"/>
          <w:color w:val="auto"/>
          <w:kern w:val="0"/>
          <w:sz w:val="28"/>
          <w:szCs w:val="28"/>
          <w:u w:val="single"/>
          <w:lang w:val="en-US" w:eastAsia="zh-CN" w:bidi="ar"/>
        </w:rPr>
        <w:t>标的名称</w:t>
      </w:r>
      <w:r>
        <w:rPr>
          <w:rFonts w:hint="eastAsia" w:ascii="仿宋" w:hAnsi="仿宋" w:eastAsia="仿宋" w:cs="仿宋"/>
          <w:i w:val="0"/>
          <w:iCs w:val="0"/>
          <w:color w:val="auto"/>
          <w:kern w:val="0"/>
          <w:sz w:val="28"/>
          <w:szCs w:val="28"/>
          <w:u w:val="single"/>
          <w:lang w:bidi="ar"/>
        </w:rPr>
        <w:t xml:space="preserve">） </w:t>
      </w:r>
      <w:r>
        <w:rPr>
          <w:rFonts w:hint="eastAsia" w:ascii="仿宋" w:hAnsi="仿宋" w:eastAsia="仿宋" w:cs="仿宋"/>
          <w:i w:val="0"/>
          <w:iCs w:val="0"/>
          <w:color w:val="auto"/>
          <w:kern w:val="0"/>
          <w:sz w:val="28"/>
          <w:szCs w:val="28"/>
          <w:lang w:bidi="ar"/>
        </w:rPr>
        <w:t>，属于</w:t>
      </w:r>
      <w:r>
        <w:rPr>
          <w:rFonts w:hint="eastAsia" w:ascii="仿宋" w:hAnsi="仿宋" w:eastAsia="仿宋" w:cs="仿宋"/>
          <w:i/>
          <w:iCs/>
          <w:color w:val="auto"/>
          <w:kern w:val="0"/>
          <w:sz w:val="28"/>
          <w:szCs w:val="28"/>
          <w:u w:val="single"/>
          <w:lang w:eastAsia="zh-CN" w:bidi="ar"/>
        </w:rPr>
        <w:t>（采购文件中明确的所属</w:t>
      </w:r>
      <w:r>
        <w:rPr>
          <w:rFonts w:hint="eastAsia" w:ascii="仿宋" w:hAnsi="仿宋" w:eastAsia="仿宋" w:cs="仿宋"/>
          <w:i/>
          <w:iCs/>
          <w:color w:val="auto"/>
          <w:kern w:val="0"/>
          <w:sz w:val="28"/>
          <w:szCs w:val="28"/>
          <w:u w:val="single"/>
          <w:lang w:bidi="ar"/>
        </w:rPr>
        <w:t>行业</w:t>
      </w:r>
      <w:r>
        <w:rPr>
          <w:rFonts w:hint="eastAsia" w:ascii="仿宋" w:hAnsi="仿宋" w:eastAsia="仿宋" w:cs="仿宋"/>
          <w:i/>
          <w:iCs/>
          <w:color w:val="auto"/>
          <w:kern w:val="0"/>
          <w:sz w:val="28"/>
          <w:szCs w:val="28"/>
          <w:u w:val="single"/>
          <w:lang w:eastAsia="zh-CN" w:bidi="ar"/>
        </w:rPr>
        <w:t>）</w:t>
      </w:r>
      <w:r>
        <w:rPr>
          <w:rFonts w:hint="eastAsia" w:ascii="仿宋" w:hAnsi="仿宋" w:eastAsia="仿宋" w:cs="仿宋"/>
          <w:i w:val="0"/>
          <w:iCs w:val="0"/>
          <w:color w:val="auto"/>
          <w:kern w:val="0"/>
          <w:sz w:val="28"/>
          <w:szCs w:val="28"/>
          <w:lang w:bidi="ar"/>
        </w:rPr>
        <w:t>；参与上述标项的承接商为</w:t>
      </w:r>
      <w:r>
        <w:rPr>
          <w:rFonts w:hint="eastAsia" w:ascii="仿宋" w:hAnsi="仿宋" w:eastAsia="仿宋" w:cs="仿宋"/>
          <w:i w:val="0"/>
          <w:iCs w:val="0"/>
          <w:color w:val="auto"/>
          <w:kern w:val="0"/>
          <w:sz w:val="28"/>
          <w:szCs w:val="28"/>
          <w:u w:val="single"/>
          <w:lang w:bidi="ar"/>
        </w:rPr>
        <w:t>（企业名称）</w:t>
      </w:r>
      <w:r>
        <w:rPr>
          <w:rFonts w:hint="eastAsia" w:ascii="仿宋" w:hAnsi="仿宋" w:eastAsia="仿宋" w:cs="仿宋"/>
          <w:i w:val="0"/>
          <w:iCs w:val="0"/>
          <w:color w:val="auto"/>
          <w:kern w:val="0"/>
          <w:sz w:val="28"/>
          <w:szCs w:val="28"/>
          <w:lang w:bidi="ar"/>
        </w:rPr>
        <w:t>，从业人员</w:t>
      </w:r>
      <w:r>
        <w:rPr>
          <w:rFonts w:hint="eastAsia" w:ascii="仿宋" w:hAnsi="仿宋" w:eastAsia="仿宋" w:cs="仿宋"/>
          <w:i w:val="0"/>
          <w:iCs w:val="0"/>
          <w:color w:val="auto"/>
          <w:kern w:val="0"/>
          <w:sz w:val="28"/>
          <w:szCs w:val="28"/>
          <w:u w:val="single"/>
          <w:lang w:eastAsia="zh-Hans" w:bidi="ar"/>
        </w:rPr>
        <w:t xml:space="preserve">    </w:t>
      </w:r>
      <w:r>
        <w:rPr>
          <w:rFonts w:hint="eastAsia" w:ascii="仿宋" w:hAnsi="仿宋" w:eastAsia="仿宋" w:cs="仿宋"/>
          <w:i w:val="0"/>
          <w:iCs w:val="0"/>
          <w:color w:val="auto"/>
          <w:kern w:val="0"/>
          <w:sz w:val="28"/>
          <w:szCs w:val="28"/>
          <w:lang w:bidi="ar"/>
        </w:rPr>
        <w:t>人，营业收入为</w:t>
      </w:r>
      <w:r>
        <w:rPr>
          <w:rFonts w:hint="eastAsia" w:ascii="仿宋" w:hAnsi="仿宋" w:eastAsia="仿宋" w:cs="仿宋"/>
          <w:i w:val="0"/>
          <w:iCs w:val="0"/>
          <w:color w:val="auto"/>
          <w:kern w:val="0"/>
          <w:sz w:val="28"/>
          <w:szCs w:val="28"/>
          <w:u w:val="single"/>
          <w:lang w:eastAsia="zh-Hans" w:bidi="ar"/>
        </w:rPr>
        <w:t xml:space="preserve">    </w:t>
      </w:r>
      <w:r>
        <w:rPr>
          <w:rFonts w:hint="eastAsia" w:ascii="仿宋" w:hAnsi="仿宋" w:eastAsia="仿宋" w:cs="仿宋"/>
          <w:i w:val="0"/>
          <w:iCs w:val="0"/>
          <w:color w:val="auto"/>
          <w:kern w:val="0"/>
          <w:sz w:val="28"/>
          <w:szCs w:val="28"/>
          <w:lang w:bidi="ar"/>
        </w:rPr>
        <w:t>万元，资产总额为</w:t>
      </w:r>
      <w:r>
        <w:rPr>
          <w:rFonts w:hint="eastAsia" w:ascii="仿宋" w:hAnsi="仿宋" w:eastAsia="仿宋" w:cs="仿宋"/>
          <w:i w:val="0"/>
          <w:iCs w:val="0"/>
          <w:color w:val="auto"/>
          <w:kern w:val="0"/>
          <w:sz w:val="28"/>
          <w:szCs w:val="28"/>
          <w:u w:val="single"/>
          <w:lang w:eastAsia="zh-Hans" w:bidi="ar"/>
        </w:rPr>
        <w:t xml:space="preserve">    </w:t>
      </w:r>
      <w:r>
        <w:rPr>
          <w:rFonts w:hint="eastAsia" w:ascii="仿宋" w:hAnsi="仿宋" w:eastAsia="仿宋" w:cs="仿宋"/>
          <w:i w:val="0"/>
          <w:iCs w:val="0"/>
          <w:color w:val="auto"/>
          <w:kern w:val="0"/>
          <w:sz w:val="28"/>
          <w:szCs w:val="28"/>
          <w:lang w:bidi="ar"/>
        </w:rPr>
        <w:t>万元，属于</w:t>
      </w:r>
      <w:r>
        <w:rPr>
          <w:rFonts w:hint="eastAsia" w:ascii="仿宋" w:hAnsi="仿宋" w:eastAsia="仿宋" w:cs="仿宋"/>
          <w:i w:val="0"/>
          <w:iCs w:val="0"/>
          <w:color w:val="auto"/>
          <w:kern w:val="0"/>
          <w:sz w:val="28"/>
          <w:szCs w:val="28"/>
          <w:u w:val="single"/>
          <w:lang w:bidi="ar"/>
        </w:rPr>
        <w:t>（中型企业、小型企业、微型企业）</w:t>
      </w:r>
      <w:r>
        <w:rPr>
          <w:rFonts w:hint="eastAsia" w:ascii="仿宋" w:hAnsi="仿宋" w:eastAsia="仿宋" w:cs="仿宋"/>
          <w:i w:val="0"/>
          <w:iCs w:val="0"/>
          <w:color w:val="auto"/>
          <w:kern w:val="0"/>
          <w:sz w:val="28"/>
          <w:szCs w:val="28"/>
          <w:lang w:bidi="ar"/>
        </w:rPr>
        <w:t>。</w:t>
      </w:r>
    </w:p>
    <w:p>
      <w:pPr>
        <w:pStyle w:val="21"/>
        <w:rPr>
          <w:rFonts w:hint="eastAsia" w:ascii="仿宋" w:hAnsi="仿宋" w:eastAsia="仿宋" w:cs="仿宋"/>
          <w:color w:val="auto"/>
          <w:lang w:val="en-US" w:eastAsia="zh-CN"/>
        </w:rPr>
      </w:pPr>
      <w:r>
        <w:rPr>
          <w:rFonts w:hint="eastAsia" w:ascii="仿宋" w:hAnsi="仿宋" w:eastAsia="仿宋" w:cs="仿宋"/>
          <w:color w:val="auto"/>
          <w:spacing w:val="5"/>
          <w:position w:val="3"/>
          <w:sz w:val="23"/>
          <w:szCs w:val="23"/>
        </w:rPr>
        <w:t>……</w:t>
      </w:r>
    </w:p>
    <w:p>
      <w:pPr>
        <w:keepNext w:val="0"/>
        <w:keepLines w:val="0"/>
        <w:pageBreakBefore w:val="0"/>
        <w:widowControl/>
        <w:kinsoku/>
        <w:wordWrap/>
        <w:overflowPunct/>
        <w:topLinePunct w:val="0"/>
        <w:autoSpaceDE/>
        <w:autoSpaceDN/>
        <w:bidi w:val="0"/>
        <w:adjustRightInd/>
        <w:snapToGrid/>
        <w:spacing w:line="360" w:lineRule="auto"/>
        <w:ind w:firstLine="567"/>
        <w:jc w:val="left"/>
        <w:textAlignment w:val="auto"/>
        <w:rPr>
          <w:rFonts w:hint="eastAsia" w:ascii="仿宋" w:hAnsi="仿宋" w:eastAsia="仿宋" w:cs="仿宋"/>
          <w:i w:val="0"/>
          <w:iCs w:val="0"/>
          <w:color w:val="auto"/>
          <w:sz w:val="28"/>
          <w:szCs w:val="28"/>
        </w:rPr>
      </w:pPr>
      <w:r>
        <w:rPr>
          <w:rFonts w:hint="eastAsia" w:ascii="仿宋" w:hAnsi="仿宋" w:eastAsia="仿宋" w:cs="仿宋"/>
          <w:i w:val="0"/>
          <w:iCs w:val="0"/>
          <w:color w:val="auto"/>
          <w:kern w:val="0"/>
          <w:sz w:val="28"/>
          <w:szCs w:val="28"/>
          <w:lang w:bidi="ar"/>
        </w:rPr>
        <w:t>以上企业，不属于大企业的分支机构，不存在控股股东为大企业的情形，也不存在与大企业的负责人为同一人的情形。</w:t>
      </w:r>
    </w:p>
    <w:p>
      <w:pPr>
        <w:keepNext w:val="0"/>
        <w:keepLines w:val="0"/>
        <w:pageBreakBefore w:val="0"/>
        <w:widowControl/>
        <w:kinsoku/>
        <w:wordWrap/>
        <w:overflowPunct/>
        <w:topLinePunct w:val="0"/>
        <w:autoSpaceDE/>
        <w:autoSpaceDN/>
        <w:bidi w:val="0"/>
        <w:adjustRightInd/>
        <w:snapToGrid/>
        <w:spacing w:line="360" w:lineRule="auto"/>
        <w:ind w:firstLine="567"/>
        <w:jc w:val="left"/>
        <w:textAlignment w:val="auto"/>
        <w:rPr>
          <w:rFonts w:hint="eastAsia" w:ascii="仿宋" w:hAnsi="仿宋" w:eastAsia="仿宋" w:cs="仿宋"/>
          <w:i w:val="0"/>
          <w:iCs w:val="0"/>
          <w:color w:val="auto"/>
          <w:kern w:val="0"/>
          <w:sz w:val="28"/>
          <w:szCs w:val="28"/>
          <w:lang w:bidi="ar"/>
        </w:rPr>
      </w:pPr>
      <w:r>
        <w:rPr>
          <w:rFonts w:hint="eastAsia" w:ascii="仿宋" w:hAnsi="仿宋" w:eastAsia="仿宋" w:cs="仿宋"/>
          <w:i w:val="0"/>
          <w:iCs w:val="0"/>
          <w:color w:val="auto"/>
          <w:kern w:val="0"/>
          <w:sz w:val="28"/>
          <w:szCs w:val="28"/>
          <w:lang w:bidi="ar"/>
        </w:rPr>
        <w:t xml:space="preserve">本企业对上述声明内容的真实性负责。如有虚假，将依法承担相应责任。 </w:t>
      </w:r>
    </w:p>
    <w:p>
      <w:pPr>
        <w:keepNext w:val="0"/>
        <w:keepLines w:val="0"/>
        <w:pageBreakBefore w:val="0"/>
        <w:widowControl/>
        <w:kinsoku/>
        <w:wordWrap/>
        <w:overflowPunct/>
        <w:topLinePunct w:val="0"/>
        <w:autoSpaceDE/>
        <w:autoSpaceDN/>
        <w:bidi w:val="0"/>
        <w:adjustRightInd/>
        <w:snapToGrid/>
        <w:spacing w:line="360" w:lineRule="auto"/>
        <w:ind w:firstLine="4760" w:firstLineChars="1700"/>
        <w:jc w:val="left"/>
        <w:textAlignment w:val="auto"/>
        <w:rPr>
          <w:rFonts w:hint="eastAsia" w:ascii="仿宋" w:hAnsi="仿宋" w:eastAsia="仿宋" w:cs="仿宋"/>
          <w:i w:val="0"/>
          <w:iCs w:val="0"/>
          <w:color w:val="auto"/>
          <w:sz w:val="28"/>
          <w:szCs w:val="28"/>
        </w:rPr>
      </w:pPr>
      <w:r>
        <w:rPr>
          <w:rFonts w:hint="eastAsia" w:ascii="仿宋" w:hAnsi="仿宋" w:eastAsia="仿宋" w:cs="仿宋"/>
          <w:i w:val="0"/>
          <w:iCs w:val="0"/>
          <w:color w:val="auto"/>
          <w:kern w:val="0"/>
          <w:sz w:val="28"/>
          <w:szCs w:val="28"/>
          <w:lang w:bidi="ar"/>
        </w:rPr>
        <w:t xml:space="preserve">企业名称（盖章）： </w:t>
      </w:r>
    </w:p>
    <w:p>
      <w:pPr>
        <w:spacing w:line="240" w:lineRule="auto"/>
        <w:ind w:firstLine="4760" w:firstLineChars="1700"/>
        <w:jc w:val="both"/>
        <w:outlineLvl w:val="9"/>
        <w:rPr>
          <w:rFonts w:hint="eastAsia" w:ascii="仿宋" w:hAnsi="仿宋" w:eastAsia="仿宋" w:cs="仿宋"/>
          <w:i w:val="0"/>
          <w:iCs w:val="0"/>
          <w:color w:val="auto"/>
          <w:kern w:val="0"/>
          <w:sz w:val="28"/>
          <w:szCs w:val="28"/>
          <w:lang w:bidi="ar"/>
        </w:rPr>
      </w:pPr>
      <w:r>
        <w:rPr>
          <w:rFonts w:hint="eastAsia" w:ascii="仿宋" w:hAnsi="仿宋" w:eastAsia="仿宋" w:cs="仿宋"/>
          <w:i w:val="0"/>
          <w:iCs w:val="0"/>
          <w:color w:val="auto"/>
          <w:kern w:val="0"/>
          <w:sz w:val="28"/>
          <w:szCs w:val="28"/>
          <w:lang w:bidi="ar"/>
        </w:rPr>
        <w:t>日 期：</w:t>
      </w:r>
    </w:p>
    <w:p>
      <w:pPr>
        <w:pStyle w:val="7"/>
        <w:ind w:left="0" w:leftChars="0" w:firstLine="0" w:firstLineChars="0"/>
        <w:rPr>
          <w:rFonts w:hint="eastAsia" w:ascii="仿宋" w:hAnsi="仿宋" w:eastAsia="仿宋" w:cs="仿宋"/>
          <w:b w:val="0"/>
          <w:bCs w:val="0"/>
          <w:i w:val="0"/>
          <w:iCs w:val="0"/>
          <w:color w:val="auto"/>
          <w:kern w:val="0"/>
          <w:sz w:val="24"/>
          <w:szCs w:val="24"/>
          <w:lang w:eastAsia="zh-CN" w:bidi="ar"/>
        </w:rPr>
      </w:pPr>
      <w:r>
        <w:rPr>
          <w:rFonts w:hint="eastAsia" w:ascii="仿宋" w:hAnsi="仿宋" w:eastAsia="仿宋" w:cs="仿宋"/>
          <w:b/>
          <w:bCs/>
          <w:i w:val="0"/>
          <w:iCs w:val="0"/>
          <w:color w:val="auto"/>
          <w:kern w:val="0"/>
          <w:sz w:val="28"/>
          <w:szCs w:val="28"/>
          <w:lang w:eastAsia="zh-CN" w:bidi="ar"/>
        </w:rPr>
        <w:t>注：</w:t>
      </w:r>
      <w:r>
        <w:rPr>
          <w:rFonts w:hint="eastAsia" w:ascii="仿宋" w:hAnsi="仿宋" w:eastAsia="仿宋" w:cs="仿宋"/>
          <w:b w:val="0"/>
          <w:bCs w:val="0"/>
          <w:color w:val="auto"/>
          <w:spacing w:val="6"/>
          <w:sz w:val="24"/>
          <w:szCs w:val="24"/>
          <w:lang w:val="en-US" w:eastAsia="zh-CN"/>
        </w:rPr>
        <w:t>1、</w:t>
      </w:r>
      <w:r>
        <w:rPr>
          <w:rFonts w:hint="eastAsia" w:ascii="仿宋" w:hAnsi="仿宋" w:eastAsia="仿宋" w:cs="仿宋"/>
          <w:b w:val="0"/>
          <w:bCs w:val="0"/>
          <w:i w:val="0"/>
          <w:iCs w:val="0"/>
          <w:color w:val="auto"/>
          <w:kern w:val="0"/>
          <w:sz w:val="24"/>
          <w:szCs w:val="24"/>
          <w:lang w:eastAsia="zh-CN" w:bidi="ar"/>
        </w:rPr>
        <w:t>从业人员、营业收入，资产总额填报上一年度数据，无上一年度数据的新成立企业可不填报。</w:t>
      </w:r>
    </w:p>
    <w:p>
      <w:pPr>
        <w:rPr>
          <w:rFonts w:hint="eastAsia" w:ascii="仿宋" w:hAnsi="仿宋" w:eastAsia="仿宋" w:cs="仿宋"/>
          <w:b w:val="0"/>
          <w:bCs w:val="0"/>
          <w:color w:val="auto"/>
          <w:sz w:val="22"/>
          <w:szCs w:val="18"/>
        </w:rPr>
      </w:pPr>
      <w:r>
        <w:rPr>
          <w:rFonts w:hint="eastAsia" w:ascii="仿宋" w:hAnsi="仿宋" w:eastAsia="仿宋" w:cs="仿宋"/>
          <w:b w:val="0"/>
          <w:bCs w:val="0"/>
          <w:i w:val="0"/>
          <w:iCs w:val="0"/>
          <w:color w:val="auto"/>
          <w:kern w:val="0"/>
          <w:sz w:val="24"/>
          <w:szCs w:val="24"/>
          <w:lang w:val="en-US" w:eastAsia="zh-CN" w:bidi="ar"/>
        </w:rPr>
        <w:t>2、本项目全面面向中小企业（含中型、小型、微型企业）采购项目，本项目对应中小企业划分标准所属行业为</w:t>
      </w:r>
      <w:r>
        <w:rPr>
          <w:rFonts w:hint="eastAsia" w:ascii="仿宋" w:hAnsi="仿宋" w:eastAsia="仿宋" w:cs="仿宋"/>
          <w:b/>
          <w:bCs/>
          <w:color w:val="auto"/>
          <w:kern w:val="0"/>
          <w:sz w:val="24"/>
          <w:szCs w:val="24"/>
          <w:u w:val="none"/>
          <w:lang w:val="en-US" w:eastAsia="zh-CN"/>
        </w:rPr>
        <w:t>其他未列明行业</w:t>
      </w:r>
      <w:r>
        <w:rPr>
          <w:rFonts w:hint="eastAsia" w:ascii="仿宋" w:hAnsi="仿宋" w:eastAsia="仿宋" w:cs="仿宋"/>
          <w:b w:val="0"/>
          <w:bCs w:val="0"/>
          <w:i w:val="0"/>
          <w:iCs w:val="0"/>
          <w:color w:val="auto"/>
          <w:kern w:val="0"/>
          <w:sz w:val="24"/>
          <w:szCs w:val="24"/>
          <w:lang w:val="en-US" w:eastAsia="zh-CN" w:bidi="ar"/>
        </w:rPr>
        <w:t>，</w:t>
      </w:r>
      <w:r>
        <w:rPr>
          <w:rFonts w:hint="eastAsia" w:ascii="仿宋" w:hAnsi="仿宋" w:eastAsia="仿宋" w:cs="仿宋"/>
          <w:b w:val="0"/>
          <w:bCs w:val="0"/>
          <w:color w:val="auto"/>
          <w:spacing w:val="6"/>
          <w:sz w:val="24"/>
          <w:szCs w:val="24"/>
        </w:rPr>
        <w:t>供应商须按格式要求真实填报并提供中小企业声明函，未提供者视为不响应招标文件资格要求，作否决投标处理！</w:t>
      </w:r>
    </w:p>
    <w:p>
      <w:pPr>
        <w:rPr>
          <w:rFonts w:hint="eastAsia" w:ascii="仿宋" w:hAnsi="仿宋" w:eastAsia="仿宋" w:cs="仿宋"/>
          <w:b/>
          <w:bCs/>
          <w:color w:val="auto"/>
          <w:lang w:val="en-US" w:eastAsia="zh-CN"/>
        </w:rPr>
      </w:pPr>
    </w:p>
    <w:p>
      <w:pPr>
        <w:rPr>
          <w:rFonts w:hint="eastAsia" w:ascii="仿宋" w:hAnsi="仿宋" w:eastAsia="仿宋" w:cs="仿宋"/>
          <w:b/>
          <w:bCs/>
          <w:color w:val="auto"/>
          <w:kern w:val="0"/>
          <w:sz w:val="28"/>
          <w:szCs w:val="28"/>
          <w:highlight w:val="none"/>
          <w:lang w:val="en-US" w:eastAsia="zh-CN"/>
        </w:rPr>
      </w:pPr>
      <w:r>
        <w:rPr>
          <w:rFonts w:hint="eastAsia" w:ascii="仿宋" w:hAnsi="仿宋" w:eastAsia="仿宋" w:cs="仿宋"/>
          <w:b/>
          <w:bCs/>
          <w:color w:val="auto"/>
          <w:kern w:val="0"/>
          <w:sz w:val="28"/>
          <w:szCs w:val="28"/>
          <w:highlight w:val="none"/>
          <w:lang w:val="en-US" w:eastAsia="zh-CN"/>
        </w:rPr>
        <w:br w:type="page"/>
      </w:r>
    </w:p>
    <w:p>
      <w:pPr>
        <w:pStyle w:val="4"/>
        <w:bidi w:val="0"/>
        <w:rPr>
          <w:rFonts w:hint="eastAsia" w:ascii="仿宋" w:hAnsi="仿宋" w:eastAsia="仿宋" w:cs="仿宋"/>
          <w:color w:val="auto"/>
          <w:lang w:val="en-US" w:eastAsia="zh-CN"/>
        </w:rPr>
      </w:pPr>
      <w:r>
        <w:rPr>
          <w:rFonts w:hint="eastAsia" w:ascii="仿宋" w:hAnsi="仿宋" w:eastAsia="仿宋" w:cs="仿宋"/>
          <w:color w:val="auto"/>
          <w:lang w:val="en-US" w:eastAsia="zh-CN"/>
        </w:rPr>
        <w:t>7.1监狱企业声明函（如有）</w:t>
      </w:r>
    </w:p>
    <w:p>
      <w:pPr>
        <w:spacing w:line="480" w:lineRule="auto"/>
        <w:ind w:firstLine="420" w:firstLineChars="200"/>
        <w:outlineLvl w:val="1"/>
        <w:rPr>
          <w:rFonts w:hint="eastAsia" w:ascii="仿宋" w:hAnsi="仿宋" w:eastAsia="仿宋" w:cs="仿宋"/>
          <w:color w:val="auto"/>
          <w:sz w:val="21"/>
          <w:szCs w:val="21"/>
          <w:lang w:val="en-US" w:eastAsia="zh-CN"/>
        </w:rPr>
      </w:pPr>
      <w:bookmarkStart w:id="369" w:name="_Toc24320"/>
      <w:r>
        <w:rPr>
          <w:rFonts w:hint="eastAsia" w:ascii="仿宋" w:hAnsi="仿宋" w:eastAsia="仿宋" w:cs="仿宋"/>
          <w:color w:val="auto"/>
          <w:sz w:val="21"/>
          <w:szCs w:val="21"/>
          <w:lang w:val="en-US" w:eastAsia="zh-CN"/>
        </w:rPr>
        <w:t>【不属于监狱企业的无需填写、递交】</w:t>
      </w:r>
      <w:bookmarkEnd w:id="369"/>
    </w:p>
    <w:p>
      <w:pPr>
        <w:widowControl/>
        <w:shd w:val="clear" w:color="auto" w:fill="auto"/>
        <w:adjustRightInd w:val="0"/>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本单位郑重声明，本单位在参加</w:t>
      </w:r>
      <w:r>
        <w:rPr>
          <w:rFonts w:hint="eastAsia" w:ascii="仿宋" w:hAnsi="仿宋" w:eastAsia="仿宋" w:cs="仿宋"/>
          <w:color w:val="auto"/>
          <w:kern w:val="0"/>
          <w:sz w:val="24"/>
          <w:highlight w:val="none"/>
          <w:u w:val="single"/>
        </w:rPr>
        <w:t>（采购人名称）</w:t>
      </w:r>
      <w:r>
        <w:rPr>
          <w:rFonts w:hint="eastAsia" w:ascii="仿宋" w:hAnsi="仿宋" w:eastAsia="仿宋" w:cs="仿宋"/>
          <w:color w:val="auto"/>
          <w:kern w:val="0"/>
          <w:sz w:val="24"/>
          <w:highlight w:val="none"/>
        </w:rPr>
        <w:t>的</w:t>
      </w:r>
      <w:r>
        <w:rPr>
          <w:rFonts w:hint="eastAsia" w:ascii="仿宋" w:hAnsi="仿宋" w:eastAsia="仿宋" w:cs="仿宋"/>
          <w:color w:val="auto"/>
          <w:kern w:val="0"/>
          <w:sz w:val="24"/>
          <w:highlight w:val="none"/>
          <w:u w:val="single"/>
        </w:rPr>
        <w:t>（招标项目名称）</w:t>
      </w:r>
      <w:r>
        <w:rPr>
          <w:rFonts w:hint="eastAsia" w:ascii="仿宋" w:hAnsi="仿宋" w:eastAsia="仿宋" w:cs="仿宋"/>
          <w:color w:val="auto"/>
          <w:kern w:val="0"/>
          <w:sz w:val="24"/>
          <w:highlight w:val="none"/>
        </w:rPr>
        <w:t>项目采购活动提供以下监狱企业制造的货物（或监狱企业承担的工程、或监狱企业承接的服务），具体情况如下：（按照实际情况勾选或填空）</w:t>
      </w:r>
    </w:p>
    <w:p>
      <w:pPr>
        <w:widowControl/>
        <w:shd w:val="clear" w:color="auto" w:fill="auto"/>
        <w:adjustRightInd w:val="0"/>
        <w:snapToGrid w:val="0"/>
        <w:spacing w:line="360" w:lineRule="auto"/>
        <w:ind w:firstLine="360" w:firstLineChars="15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r>
        <w:rPr>
          <w:rFonts w:hint="eastAsia" w:ascii="仿宋" w:hAnsi="仿宋" w:eastAsia="仿宋" w:cs="仿宋"/>
          <w:color w:val="auto"/>
          <w:kern w:val="0"/>
          <w:sz w:val="24"/>
          <w:highlight w:val="none"/>
          <w:u w:val="single"/>
        </w:rPr>
        <w:t>（制造商名称）</w:t>
      </w:r>
      <w:r>
        <w:rPr>
          <w:rFonts w:hint="eastAsia" w:ascii="仿宋" w:hAnsi="仿宋" w:eastAsia="仿宋" w:cs="仿宋"/>
          <w:color w:val="auto"/>
          <w:kern w:val="0"/>
          <w:sz w:val="24"/>
          <w:highlight w:val="none"/>
        </w:rPr>
        <w:t>属于监狱企业，后附省级以上监狱管理局、戒毒管理局（含新疆生产建设兵团）出具的属于监狱企业的证明文件。</w:t>
      </w:r>
    </w:p>
    <w:p>
      <w:pPr>
        <w:widowControl/>
        <w:shd w:val="clear" w:color="auto" w:fill="auto"/>
        <w:adjustRightInd w:val="0"/>
        <w:snapToGrid w:val="0"/>
        <w:spacing w:line="360" w:lineRule="auto"/>
        <w:ind w:firstLine="42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r>
        <w:rPr>
          <w:rFonts w:hint="eastAsia" w:ascii="仿宋" w:hAnsi="仿宋" w:eastAsia="仿宋" w:cs="仿宋"/>
          <w:color w:val="auto"/>
          <w:kern w:val="0"/>
          <w:sz w:val="24"/>
          <w:highlight w:val="none"/>
          <w:u w:val="single"/>
        </w:rPr>
        <w:t>（制造商名称）</w:t>
      </w:r>
      <w:r>
        <w:rPr>
          <w:rFonts w:hint="eastAsia" w:ascii="仿宋" w:hAnsi="仿宋" w:eastAsia="仿宋" w:cs="仿宋"/>
          <w:color w:val="auto"/>
          <w:kern w:val="0"/>
          <w:sz w:val="24"/>
          <w:highlight w:val="none"/>
        </w:rPr>
        <w:t>属于监狱企业并作为联合体一方，其提供协议合同金额占到共同投标协议合同总金额的比例为</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。后附省级以上监狱管理局、戒毒管理局（含新疆生产建设兵团）出具的属于监狱企业的证明文件。</w:t>
      </w:r>
    </w:p>
    <w:p>
      <w:pPr>
        <w:widowControl/>
        <w:shd w:val="clear" w:color="auto" w:fill="auto"/>
        <w:adjustRightInd w:val="0"/>
        <w:snapToGrid w:val="0"/>
        <w:spacing w:line="360" w:lineRule="auto"/>
        <w:ind w:firstLine="42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w:t>
      </w:r>
      <w:r>
        <w:rPr>
          <w:rFonts w:hint="eastAsia" w:ascii="仿宋" w:hAnsi="仿宋" w:eastAsia="仿宋" w:cs="仿宋"/>
          <w:color w:val="auto"/>
          <w:kern w:val="0"/>
          <w:sz w:val="24"/>
          <w:highlight w:val="none"/>
          <w:u w:val="single"/>
        </w:rPr>
        <w:t>（制造商名称）</w:t>
      </w:r>
      <w:r>
        <w:rPr>
          <w:rFonts w:hint="eastAsia" w:ascii="仿宋" w:hAnsi="仿宋" w:eastAsia="仿宋" w:cs="仿宋"/>
          <w:color w:val="auto"/>
          <w:kern w:val="0"/>
          <w:sz w:val="24"/>
          <w:highlight w:val="none"/>
        </w:rPr>
        <w:t>属于监狱企业并作为分包方，其提供协议合同金额占到分包意向协议合同总金额的比例为</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。后附省级以上监狱管理局、戒毒管理局（含新疆生产建设兵团）出具的属于监狱企业的证明文件。</w:t>
      </w:r>
    </w:p>
    <w:p>
      <w:pPr>
        <w:widowControl/>
        <w:shd w:val="clear" w:color="auto" w:fill="auto"/>
        <w:adjustRightInd w:val="0"/>
        <w:snapToGrid w:val="0"/>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本单位对上述声明的真实性负责。如有虚假，将依法承担相应责任。</w:t>
      </w:r>
    </w:p>
    <w:p>
      <w:pPr>
        <w:widowControl/>
        <w:shd w:val="clear" w:color="auto" w:fill="auto"/>
        <w:adjustRightInd w:val="0"/>
        <w:snapToGrid w:val="0"/>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p>
      <w:pPr>
        <w:widowControl/>
        <w:shd w:val="clear" w:color="auto" w:fill="auto"/>
        <w:adjustRightInd w:val="0"/>
        <w:snapToGrid w:val="0"/>
        <w:spacing w:line="360" w:lineRule="auto"/>
        <w:jc w:val="left"/>
        <w:rPr>
          <w:rFonts w:hint="eastAsia" w:ascii="仿宋" w:hAnsi="仿宋" w:eastAsia="仿宋" w:cs="仿宋"/>
          <w:color w:val="auto"/>
          <w:kern w:val="0"/>
          <w:sz w:val="24"/>
          <w:highlight w:val="none"/>
        </w:rPr>
      </w:pPr>
    </w:p>
    <w:p>
      <w:pPr>
        <w:widowControl/>
        <w:shd w:val="clear" w:color="auto" w:fill="auto"/>
        <w:adjustRightInd w:val="0"/>
        <w:snapToGrid w:val="0"/>
        <w:spacing w:line="360" w:lineRule="auto"/>
        <w:jc w:val="left"/>
        <w:rPr>
          <w:rFonts w:hint="eastAsia" w:ascii="仿宋" w:hAnsi="仿宋" w:eastAsia="仿宋" w:cs="仿宋"/>
          <w:color w:val="auto"/>
          <w:kern w:val="0"/>
          <w:sz w:val="24"/>
          <w:highlight w:val="none"/>
        </w:rPr>
      </w:pPr>
    </w:p>
    <w:p>
      <w:pPr>
        <w:shd w:val="clear" w:color="auto" w:fill="auto"/>
        <w:adjustRightInd w:val="0"/>
        <w:snapToGrid w:val="0"/>
        <w:spacing w:line="360" w:lineRule="auto"/>
        <w:ind w:hanging="540"/>
        <w:jc w:val="center"/>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　</w:t>
      </w:r>
    </w:p>
    <w:p>
      <w:pPr>
        <w:shd w:val="clear" w:color="auto" w:fill="auto"/>
        <w:adjustRightInd w:val="0"/>
        <w:snapToGrid w:val="0"/>
        <w:spacing w:line="360" w:lineRule="auto"/>
        <w:ind w:firstLine="5280" w:firstLineChars="2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单位名称（盖章）：</w:t>
      </w:r>
    </w:p>
    <w:p>
      <w:pPr>
        <w:widowControl/>
        <w:shd w:val="clear" w:color="auto" w:fill="auto"/>
        <w:adjustRightInd w:val="0"/>
        <w:snapToGrid w:val="0"/>
        <w:spacing w:line="360" w:lineRule="auto"/>
        <w:ind w:firstLine="5280" w:firstLineChars="2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日  期：</w:t>
      </w:r>
    </w:p>
    <w:p>
      <w:pPr>
        <w:snapToGrid w:val="0"/>
        <w:spacing w:line="360" w:lineRule="auto"/>
        <w:ind w:firstLine="480" w:firstLineChars="200"/>
        <w:rPr>
          <w:rFonts w:hint="eastAsia" w:ascii="仿宋" w:hAnsi="仿宋" w:eastAsia="仿宋" w:cs="仿宋"/>
          <w:color w:val="auto"/>
          <w:kern w:val="0"/>
          <w:sz w:val="24"/>
          <w:szCs w:val="20"/>
          <w:lang w:val="en-US" w:eastAsia="zh-CN" w:bidi="ar-SA"/>
        </w:rPr>
      </w:pPr>
    </w:p>
    <w:p>
      <w:pPr>
        <w:snapToGrid w:val="0"/>
        <w:spacing w:line="360" w:lineRule="auto"/>
        <w:ind w:firstLine="480" w:firstLineChars="200"/>
        <w:rPr>
          <w:rFonts w:hint="eastAsia" w:ascii="仿宋" w:hAnsi="仿宋" w:eastAsia="仿宋" w:cs="仿宋"/>
          <w:color w:val="auto"/>
          <w:kern w:val="0"/>
          <w:sz w:val="24"/>
          <w:szCs w:val="20"/>
          <w:lang w:val="en-US" w:eastAsia="zh-CN" w:bidi="ar-SA"/>
        </w:rPr>
      </w:pPr>
    </w:p>
    <w:p>
      <w:pPr>
        <w:snapToGrid w:val="0"/>
        <w:spacing w:line="360" w:lineRule="auto"/>
        <w:ind w:firstLine="480" w:firstLineChars="200"/>
        <w:rPr>
          <w:rFonts w:hint="eastAsia" w:ascii="仿宋" w:hAnsi="仿宋" w:eastAsia="仿宋" w:cs="仿宋"/>
          <w:color w:val="auto"/>
          <w:kern w:val="0"/>
          <w:sz w:val="24"/>
          <w:szCs w:val="20"/>
          <w:lang w:val="en-US" w:eastAsia="zh-CN" w:bidi="ar-SA"/>
        </w:rPr>
      </w:pPr>
    </w:p>
    <w:p>
      <w:pPr>
        <w:snapToGrid w:val="0"/>
        <w:spacing w:line="360" w:lineRule="auto"/>
        <w:ind w:firstLine="480" w:firstLineChars="200"/>
        <w:rPr>
          <w:rFonts w:hint="eastAsia" w:ascii="仿宋" w:hAnsi="仿宋" w:eastAsia="仿宋" w:cs="仿宋"/>
          <w:color w:val="auto"/>
          <w:kern w:val="0"/>
          <w:sz w:val="24"/>
          <w:szCs w:val="20"/>
          <w:lang w:val="en-US" w:eastAsia="zh-CN" w:bidi="ar-SA"/>
        </w:rPr>
      </w:pPr>
    </w:p>
    <w:p>
      <w:pPr>
        <w:pStyle w:val="21"/>
        <w:rPr>
          <w:rFonts w:hint="eastAsia" w:ascii="仿宋" w:hAnsi="仿宋" w:eastAsia="仿宋" w:cs="仿宋"/>
          <w:color w:val="auto"/>
          <w:kern w:val="0"/>
          <w:sz w:val="24"/>
          <w:szCs w:val="20"/>
          <w:lang w:val="en-US" w:eastAsia="zh-CN" w:bidi="ar-SA"/>
        </w:rPr>
      </w:pPr>
    </w:p>
    <w:p>
      <w:pPr>
        <w:rPr>
          <w:rFonts w:hint="eastAsia" w:ascii="仿宋" w:hAnsi="仿宋" w:eastAsia="仿宋" w:cs="仿宋"/>
          <w:color w:val="auto"/>
          <w:kern w:val="0"/>
          <w:sz w:val="24"/>
          <w:szCs w:val="20"/>
          <w:lang w:val="en-US" w:eastAsia="zh-CN" w:bidi="ar-SA"/>
        </w:rPr>
      </w:pPr>
    </w:p>
    <w:p>
      <w:pPr>
        <w:pStyle w:val="21"/>
        <w:rPr>
          <w:rFonts w:hint="eastAsia" w:ascii="仿宋" w:hAnsi="仿宋" w:eastAsia="仿宋" w:cs="仿宋"/>
          <w:color w:val="auto"/>
          <w:kern w:val="0"/>
          <w:sz w:val="24"/>
          <w:szCs w:val="20"/>
          <w:lang w:val="en-US" w:eastAsia="zh-CN" w:bidi="ar-SA"/>
        </w:rPr>
      </w:pPr>
    </w:p>
    <w:p>
      <w:pPr>
        <w:rPr>
          <w:rFonts w:hint="eastAsia" w:ascii="仿宋" w:hAnsi="仿宋" w:eastAsia="仿宋" w:cs="仿宋"/>
          <w:color w:val="auto"/>
          <w:kern w:val="0"/>
          <w:sz w:val="24"/>
          <w:szCs w:val="20"/>
          <w:lang w:val="en-US" w:eastAsia="zh-CN" w:bidi="ar-SA"/>
        </w:rPr>
      </w:pPr>
    </w:p>
    <w:p>
      <w:pPr>
        <w:pStyle w:val="21"/>
        <w:rPr>
          <w:rFonts w:hint="eastAsia" w:ascii="仿宋" w:hAnsi="仿宋" w:eastAsia="仿宋" w:cs="仿宋"/>
          <w:color w:val="auto"/>
          <w:kern w:val="0"/>
          <w:sz w:val="24"/>
          <w:szCs w:val="20"/>
          <w:lang w:val="en-US" w:eastAsia="zh-CN" w:bidi="ar-SA"/>
        </w:rPr>
      </w:pPr>
    </w:p>
    <w:p>
      <w:pPr>
        <w:snapToGrid w:val="0"/>
        <w:spacing w:line="360" w:lineRule="auto"/>
        <w:ind w:left="0" w:leftChars="0" w:firstLine="0" w:firstLineChars="0"/>
        <w:jc w:val="both"/>
        <w:rPr>
          <w:rFonts w:hint="eastAsia" w:ascii="仿宋" w:hAnsi="仿宋" w:eastAsia="仿宋" w:cs="仿宋"/>
          <w:b/>
          <w:color w:val="auto"/>
          <w:spacing w:val="6"/>
          <w:highlight w:val="none"/>
        </w:rPr>
      </w:pPr>
    </w:p>
    <w:p>
      <w:pPr>
        <w:pStyle w:val="4"/>
        <w:bidi w:val="0"/>
        <w:rPr>
          <w:rFonts w:hint="eastAsia" w:ascii="仿宋" w:hAnsi="仿宋" w:eastAsia="仿宋" w:cs="仿宋"/>
          <w:color w:val="auto"/>
          <w:lang w:val="en-US" w:eastAsia="zh-CN"/>
        </w:rPr>
      </w:pPr>
      <w:r>
        <w:rPr>
          <w:rFonts w:hint="eastAsia" w:ascii="仿宋" w:hAnsi="仿宋" w:eastAsia="仿宋" w:cs="仿宋"/>
          <w:color w:val="auto"/>
          <w:lang w:val="en-US" w:eastAsia="zh-CN"/>
        </w:rPr>
        <w:t>7.2残疾人福利性单位声明函（如有）</w:t>
      </w:r>
    </w:p>
    <w:p>
      <w:pPr>
        <w:spacing w:line="480" w:lineRule="auto"/>
        <w:ind w:firstLine="420" w:firstLineChars="200"/>
        <w:outlineLvl w:val="1"/>
        <w:rPr>
          <w:rFonts w:hint="eastAsia" w:ascii="仿宋" w:hAnsi="仿宋" w:eastAsia="仿宋" w:cs="仿宋"/>
          <w:color w:val="auto"/>
          <w:sz w:val="21"/>
          <w:szCs w:val="21"/>
          <w:lang w:val="en-US" w:eastAsia="zh-CN"/>
        </w:rPr>
      </w:pPr>
      <w:bookmarkStart w:id="370" w:name="_Toc22580"/>
      <w:r>
        <w:rPr>
          <w:rFonts w:hint="eastAsia" w:ascii="仿宋" w:hAnsi="仿宋" w:eastAsia="仿宋" w:cs="仿宋"/>
          <w:color w:val="auto"/>
          <w:sz w:val="21"/>
          <w:szCs w:val="21"/>
          <w:lang w:val="en-US" w:eastAsia="zh-CN"/>
        </w:rPr>
        <w:t>【不属于残疾人福利单位的无需填写、递交】</w:t>
      </w:r>
      <w:bookmarkEnd w:id="370"/>
    </w:p>
    <w:p>
      <w:pPr>
        <w:pStyle w:val="8"/>
        <w:rPr>
          <w:rFonts w:hint="eastAsia" w:ascii="仿宋" w:hAnsi="仿宋" w:eastAsia="仿宋" w:cs="仿宋"/>
          <w:color w:val="auto"/>
          <w:lang w:val="en-US" w:eastAsia="zh-CN"/>
        </w:rPr>
      </w:pPr>
    </w:p>
    <w:p>
      <w:pPr>
        <w:spacing w:line="480" w:lineRule="auto"/>
        <w:ind w:firstLine="420" w:firstLineChars="200"/>
        <w:outlineLvl w:val="1"/>
        <w:rPr>
          <w:rFonts w:hint="eastAsia" w:ascii="仿宋" w:hAnsi="仿宋" w:eastAsia="仿宋" w:cs="仿宋"/>
          <w:color w:val="auto"/>
          <w:sz w:val="21"/>
          <w:szCs w:val="21"/>
          <w:lang w:val="en-US" w:eastAsia="zh-CN"/>
        </w:rPr>
      </w:pPr>
      <w:bookmarkStart w:id="371" w:name="_Toc31757"/>
      <w:r>
        <w:rPr>
          <w:rFonts w:hint="eastAsia" w:ascii="仿宋" w:hAnsi="仿宋" w:eastAsia="仿宋" w:cs="仿宋"/>
          <w:color w:val="auto"/>
          <w:sz w:val="21"/>
          <w:szCs w:val="21"/>
          <w:lang w:val="en-US" w:eastAsia="zh-CN"/>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bookmarkEnd w:id="371"/>
    </w:p>
    <w:p>
      <w:pPr>
        <w:spacing w:line="480" w:lineRule="auto"/>
        <w:ind w:firstLine="420" w:firstLineChars="200"/>
        <w:outlineLvl w:val="1"/>
        <w:rPr>
          <w:rFonts w:hint="eastAsia" w:ascii="仿宋" w:hAnsi="仿宋" w:eastAsia="仿宋" w:cs="仿宋"/>
          <w:color w:val="auto"/>
          <w:sz w:val="21"/>
          <w:szCs w:val="21"/>
          <w:lang w:val="en-US" w:eastAsia="zh-CN"/>
        </w:rPr>
      </w:pPr>
      <w:bookmarkStart w:id="372" w:name="_Toc14166"/>
      <w:r>
        <w:rPr>
          <w:rFonts w:hint="eastAsia" w:ascii="仿宋" w:hAnsi="仿宋" w:eastAsia="仿宋" w:cs="仿宋"/>
          <w:color w:val="auto"/>
          <w:sz w:val="21"/>
          <w:szCs w:val="21"/>
          <w:lang w:val="en-US" w:eastAsia="zh-CN"/>
        </w:rPr>
        <w:t>本单位对上述声明的真实性负责。如有虚假，将依法承担相应责任。</w:t>
      </w:r>
      <w:bookmarkEnd w:id="372"/>
    </w:p>
    <w:p>
      <w:pPr>
        <w:spacing w:line="480" w:lineRule="auto"/>
        <w:ind w:firstLine="420" w:firstLineChars="200"/>
        <w:outlineLvl w:val="1"/>
        <w:rPr>
          <w:rFonts w:hint="eastAsia" w:ascii="仿宋" w:hAnsi="仿宋" w:eastAsia="仿宋" w:cs="仿宋"/>
          <w:color w:val="auto"/>
          <w:sz w:val="21"/>
          <w:szCs w:val="21"/>
          <w:lang w:val="en-US" w:eastAsia="zh-CN"/>
        </w:rPr>
      </w:pPr>
    </w:p>
    <w:p>
      <w:pPr>
        <w:spacing w:line="480" w:lineRule="auto"/>
        <w:ind w:firstLine="420" w:firstLineChars="200"/>
        <w:outlineLvl w:val="1"/>
        <w:rPr>
          <w:rFonts w:hint="eastAsia" w:ascii="仿宋" w:hAnsi="仿宋" w:eastAsia="仿宋" w:cs="仿宋"/>
          <w:color w:val="auto"/>
          <w:sz w:val="21"/>
          <w:szCs w:val="21"/>
          <w:lang w:val="en-US" w:eastAsia="zh-CN"/>
        </w:rPr>
      </w:pPr>
    </w:p>
    <w:p>
      <w:pPr>
        <w:spacing w:line="480" w:lineRule="auto"/>
        <w:ind w:firstLine="420" w:firstLineChars="200"/>
        <w:outlineLvl w:val="1"/>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 xml:space="preserve">       </w:t>
      </w:r>
      <w:bookmarkStart w:id="373" w:name="_Toc20844"/>
      <w:r>
        <w:rPr>
          <w:rFonts w:hint="eastAsia" w:ascii="仿宋" w:hAnsi="仿宋" w:eastAsia="仿宋" w:cs="仿宋"/>
          <w:color w:val="auto"/>
          <w:sz w:val="21"/>
          <w:szCs w:val="21"/>
          <w:lang w:val="en-US" w:eastAsia="zh-CN"/>
        </w:rPr>
        <w:t>单位名称（盖章）：</w:t>
      </w:r>
      <w:bookmarkEnd w:id="373"/>
    </w:p>
    <w:p>
      <w:pPr>
        <w:spacing w:line="480" w:lineRule="auto"/>
        <w:ind w:firstLine="420" w:firstLineChars="200"/>
        <w:outlineLvl w:val="1"/>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 xml:space="preserve">       </w:t>
      </w:r>
      <w:bookmarkStart w:id="374" w:name="_Toc7689"/>
      <w:r>
        <w:rPr>
          <w:rFonts w:hint="eastAsia" w:ascii="仿宋" w:hAnsi="仿宋" w:eastAsia="仿宋" w:cs="仿宋"/>
          <w:color w:val="auto"/>
          <w:sz w:val="21"/>
          <w:szCs w:val="21"/>
          <w:lang w:val="en-US" w:eastAsia="zh-CN"/>
        </w:rPr>
        <w:t>日  期：</w:t>
      </w:r>
      <w:bookmarkEnd w:id="374"/>
    </w:p>
    <w:p>
      <w:pPr>
        <w:spacing w:line="480" w:lineRule="auto"/>
        <w:ind w:firstLine="420" w:firstLineChars="200"/>
        <w:outlineLvl w:val="1"/>
        <w:rPr>
          <w:rFonts w:hint="eastAsia" w:ascii="仿宋" w:hAnsi="仿宋" w:eastAsia="仿宋" w:cs="仿宋"/>
          <w:color w:val="auto"/>
          <w:sz w:val="21"/>
          <w:szCs w:val="21"/>
          <w:lang w:val="en-US" w:eastAsia="zh-CN"/>
        </w:rPr>
      </w:pPr>
      <w:bookmarkStart w:id="375" w:name="_Toc11137"/>
      <w:r>
        <w:rPr>
          <w:rFonts w:hint="eastAsia" w:ascii="仿宋" w:hAnsi="仿宋" w:eastAsia="仿宋" w:cs="仿宋"/>
          <w:color w:val="auto"/>
          <w:sz w:val="21"/>
          <w:szCs w:val="21"/>
          <w:lang w:val="en-US" w:eastAsia="zh-CN"/>
        </w:rPr>
        <w:t>扶持政策说明：</w:t>
      </w:r>
      <w:bookmarkEnd w:id="375"/>
    </w:p>
    <w:p>
      <w:pPr>
        <w:spacing w:line="480" w:lineRule="auto"/>
        <w:ind w:firstLine="420" w:firstLineChars="200"/>
        <w:outlineLvl w:val="1"/>
        <w:rPr>
          <w:rFonts w:hint="eastAsia" w:ascii="仿宋" w:hAnsi="仿宋" w:eastAsia="仿宋" w:cs="仿宋"/>
          <w:color w:val="auto"/>
          <w:sz w:val="21"/>
          <w:szCs w:val="21"/>
          <w:lang w:val="en-US" w:eastAsia="zh-CN"/>
        </w:rPr>
      </w:pPr>
      <w:bookmarkStart w:id="376" w:name="_Toc7515"/>
      <w:r>
        <w:rPr>
          <w:rFonts w:hint="eastAsia" w:ascii="仿宋" w:hAnsi="仿宋" w:eastAsia="仿宋" w:cs="仿宋"/>
          <w:color w:val="auto"/>
          <w:sz w:val="21"/>
          <w:szCs w:val="21"/>
          <w:lang w:val="en-US" w:eastAsia="zh-CN"/>
        </w:rPr>
        <w:t>1、根据财政部、工业和信息化部制定的《政府采购促进中小企业发展暂行办法》和转发财政部工业和信息化部关于印发《政府采购促进中小企业发展暂行办法》的通知，对小型或微型企业的投标报价给予10%的扣除，并用扣除后的价格计算价格评分。</w:t>
      </w:r>
      <w:bookmarkEnd w:id="376"/>
    </w:p>
    <w:p>
      <w:pPr>
        <w:spacing w:line="480" w:lineRule="auto"/>
        <w:ind w:firstLine="420" w:firstLineChars="200"/>
        <w:outlineLvl w:val="1"/>
        <w:rPr>
          <w:rFonts w:hint="eastAsia" w:ascii="仿宋" w:hAnsi="仿宋" w:eastAsia="仿宋" w:cs="仿宋"/>
          <w:color w:val="auto"/>
          <w:sz w:val="21"/>
          <w:szCs w:val="21"/>
          <w:lang w:val="en-US" w:eastAsia="zh-CN"/>
        </w:rPr>
      </w:pPr>
      <w:bookmarkStart w:id="377" w:name="_Toc23671"/>
      <w:r>
        <w:rPr>
          <w:rFonts w:hint="eastAsia" w:ascii="仿宋" w:hAnsi="仿宋" w:eastAsia="仿宋" w:cs="仿宋"/>
          <w:color w:val="auto"/>
          <w:sz w:val="21"/>
          <w:szCs w:val="21"/>
          <w:lang w:val="en-US" w:eastAsia="zh-CN"/>
        </w:rPr>
        <w:t>2、监狱企业视同小微企业，参加本项目投标的，享受小微企业同等的价格扣除。【注：提供《监狱企业声明函》及其相关的充分的证明材料】。</w:t>
      </w:r>
      <w:bookmarkEnd w:id="377"/>
    </w:p>
    <w:p>
      <w:pPr>
        <w:pStyle w:val="8"/>
        <w:rPr>
          <w:rFonts w:hint="eastAsia" w:ascii="仿宋" w:hAnsi="仿宋" w:eastAsia="仿宋" w:cs="仿宋"/>
          <w:color w:val="auto"/>
          <w:lang w:val="en-US" w:eastAsia="zh-CN"/>
        </w:rPr>
      </w:pPr>
      <w:r>
        <w:rPr>
          <w:rFonts w:hint="eastAsia" w:ascii="仿宋" w:hAnsi="仿宋" w:eastAsia="仿宋" w:cs="仿宋"/>
          <w:color w:val="auto"/>
          <w:sz w:val="21"/>
          <w:szCs w:val="21"/>
          <w:lang w:val="en-US" w:eastAsia="zh-CN"/>
        </w:rPr>
        <w:t>3、残疾人福利性单位参加投标【提供《残疾人福利性单位声明函》】，视为小型、微型企业，享受小微企业政策扶持</w:t>
      </w:r>
    </w:p>
    <w:p>
      <w:pPr>
        <w:rPr>
          <w:rFonts w:hint="eastAsia" w:ascii="仿宋" w:hAnsi="仿宋" w:eastAsia="仿宋" w:cs="仿宋"/>
          <w:color w:val="auto"/>
        </w:rPr>
      </w:pPr>
      <w:r>
        <w:rPr>
          <w:rFonts w:hint="eastAsia" w:ascii="仿宋" w:hAnsi="仿宋" w:eastAsia="仿宋" w:cs="仿宋"/>
          <w:color w:val="auto"/>
        </w:rPr>
        <w:br w:type="page"/>
      </w:r>
    </w:p>
    <w:p>
      <w:pPr>
        <w:rPr>
          <w:rFonts w:hint="eastAsia" w:ascii="仿宋" w:hAnsi="仿宋" w:eastAsia="仿宋" w:cs="仿宋"/>
          <w:color w:val="auto"/>
        </w:rPr>
      </w:pPr>
    </w:p>
    <w:p>
      <w:pPr>
        <w:pStyle w:val="8"/>
        <w:jc w:val="center"/>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8.企业情况</w:t>
      </w:r>
    </w:p>
    <w:p>
      <w:pPr>
        <w:pStyle w:val="3"/>
        <w:jc w:val="both"/>
        <w:rPr>
          <w:rFonts w:hint="eastAsia" w:ascii="仿宋" w:hAnsi="仿宋" w:eastAsia="仿宋" w:cs="仿宋"/>
          <w:color w:val="auto"/>
          <w:sz w:val="28"/>
          <w:szCs w:val="28"/>
        </w:rPr>
      </w:pPr>
      <w:bookmarkStart w:id="378" w:name="_Toc30422"/>
      <w:bookmarkStart w:id="379" w:name="_Toc414108648"/>
      <w:r>
        <w:rPr>
          <w:rFonts w:hint="eastAsia" w:ascii="仿宋" w:hAnsi="仿宋" w:eastAsia="仿宋" w:cs="仿宋"/>
          <w:color w:val="auto"/>
          <w:kern w:val="0"/>
          <w:sz w:val="28"/>
          <w:szCs w:val="28"/>
          <w:lang w:val="en-US" w:eastAsia="zh-CN"/>
        </w:rPr>
        <w:t>(1)</w:t>
      </w:r>
      <w:r>
        <w:rPr>
          <w:rFonts w:hint="eastAsia" w:ascii="仿宋" w:hAnsi="仿宋" w:eastAsia="仿宋" w:cs="仿宋"/>
          <w:color w:val="auto"/>
          <w:kern w:val="0"/>
          <w:sz w:val="28"/>
          <w:szCs w:val="28"/>
        </w:rPr>
        <w:t>法人营业执照函</w:t>
      </w:r>
      <w:bookmarkEnd w:id="378"/>
    </w:p>
    <w:p>
      <w:p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u w:val="single"/>
          <w:lang w:eastAsia="zh-CN"/>
        </w:rPr>
        <w:t>（采购人）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w:t>
      </w:r>
    </w:p>
    <w:p>
      <w:pPr>
        <w:spacing w:line="360" w:lineRule="auto"/>
        <w:ind w:firstLine="480"/>
        <w:rPr>
          <w:rFonts w:hint="eastAsia" w:ascii="仿宋" w:hAnsi="仿宋" w:eastAsia="仿宋" w:cs="仿宋"/>
          <w:color w:val="auto"/>
          <w:sz w:val="28"/>
          <w:szCs w:val="28"/>
        </w:rPr>
      </w:pPr>
      <w:r>
        <w:rPr>
          <w:rFonts w:hint="eastAsia" w:ascii="仿宋" w:hAnsi="仿宋" w:eastAsia="仿宋" w:cs="仿宋"/>
          <w:color w:val="auto"/>
          <w:sz w:val="28"/>
          <w:szCs w:val="28"/>
        </w:rPr>
        <w:t>现附上由</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（签发机关名称）签发的我方法人营业执照复印件，该执照已经年检，真实有效。</w:t>
      </w:r>
    </w:p>
    <w:p>
      <w:pPr>
        <w:spacing w:line="360" w:lineRule="auto"/>
        <w:ind w:firstLine="480"/>
        <w:rPr>
          <w:rFonts w:hint="eastAsia" w:ascii="仿宋" w:hAnsi="仿宋" w:eastAsia="仿宋" w:cs="仿宋"/>
          <w:b/>
          <w:bCs/>
          <w:color w:val="auto"/>
          <w:sz w:val="28"/>
          <w:szCs w:val="28"/>
        </w:rPr>
      </w:pPr>
      <w:r>
        <w:rPr>
          <w:rFonts w:hint="eastAsia" w:ascii="仿宋" w:hAnsi="仿宋" w:eastAsia="仿宋" w:cs="仿宋"/>
          <w:b/>
          <w:bCs/>
          <w:color w:val="auto"/>
          <w:sz w:val="28"/>
          <w:szCs w:val="28"/>
        </w:rPr>
        <w:t>注：在此页附上营业执照</w:t>
      </w:r>
    </w:p>
    <w:p>
      <w:pPr>
        <w:spacing w:line="360" w:lineRule="auto"/>
        <w:ind w:firstLine="480"/>
        <w:rPr>
          <w:rFonts w:hint="eastAsia" w:ascii="仿宋" w:hAnsi="仿宋" w:eastAsia="仿宋" w:cs="仿宋"/>
          <w:color w:val="auto"/>
          <w:sz w:val="28"/>
          <w:szCs w:val="28"/>
        </w:rPr>
      </w:pPr>
    </w:p>
    <w:p>
      <w:pPr>
        <w:spacing w:line="360" w:lineRule="auto"/>
        <w:ind w:firstLine="480"/>
        <w:rPr>
          <w:rFonts w:hint="eastAsia" w:ascii="仿宋" w:hAnsi="仿宋" w:eastAsia="仿宋" w:cs="仿宋"/>
          <w:color w:val="auto"/>
          <w:sz w:val="28"/>
          <w:szCs w:val="28"/>
        </w:rPr>
      </w:pPr>
    </w:p>
    <w:p>
      <w:pPr>
        <w:spacing w:line="360" w:lineRule="auto"/>
        <w:ind w:firstLine="480"/>
        <w:rPr>
          <w:rFonts w:hint="eastAsia" w:ascii="仿宋" w:hAnsi="仿宋" w:eastAsia="仿宋" w:cs="仿宋"/>
          <w:color w:val="auto"/>
          <w:sz w:val="28"/>
          <w:szCs w:val="28"/>
        </w:rPr>
      </w:pPr>
      <w:r>
        <w:rPr>
          <w:rFonts w:hint="eastAsia" w:ascii="仿宋" w:hAnsi="仿宋" w:eastAsia="仿宋" w:cs="仿宋"/>
          <w:color w:val="auto"/>
          <w:sz w:val="28"/>
          <w:szCs w:val="28"/>
        </w:rPr>
        <w:t>投标单位名称（</w:t>
      </w:r>
      <w:r>
        <w:rPr>
          <w:rFonts w:hint="eastAsia" w:ascii="仿宋" w:hAnsi="仿宋" w:eastAsia="仿宋" w:cs="仿宋"/>
          <w:color w:val="auto"/>
          <w:sz w:val="28"/>
          <w:szCs w:val="28"/>
          <w:lang w:eastAsia="zh-CN"/>
        </w:rPr>
        <w:t>盖章</w:t>
      </w:r>
      <w:r>
        <w:rPr>
          <w:rFonts w:hint="eastAsia" w:ascii="仿宋" w:hAnsi="仿宋" w:eastAsia="仿宋" w:cs="仿宋"/>
          <w:color w:val="auto"/>
          <w:sz w:val="28"/>
          <w:szCs w:val="28"/>
        </w:rPr>
        <w:t>）：</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 xml:space="preserve">                         </w:t>
      </w:r>
    </w:p>
    <w:p>
      <w:pPr>
        <w:spacing w:line="360" w:lineRule="auto"/>
        <w:ind w:firstLine="480"/>
        <w:rPr>
          <w:rFonts w:hint="eastAsia" w:ascii="仿宋" w:hAnsi="仿宋" w:eastAsia="仿宋" w:cs="仿宋"/>
          <w:color w:val="auto"/>
          <w:sz w:val="28"/>
          <w:szCs w:val="28"/>
        </w:rPr>
      </w:pPr>
    </w:p>
    <w:p>
      <w:pPr>
        <w:spacing w:line="440" w:lineRule="exact"/>
        <w:ind w:firstLine="560" w:firstLineChars="200"/>
        <w:rPr>
          <w:rFonts w:hint="eastAsia" w:ascii="仿宋" w:hAnsi="仿宋" w:eastAsia="仿宋" w:cs="仿宋"/>
          <w:color w:val="auto"/>
          <w:sz w:val="28"/>
          <w:szCs w:val="28"/>
          <w:u w:val="single"/>
          <w:lang w:val="en-US" w:eastAsia="zh-CN"/>
        </w:rPr>
      </w:pPr>
      <w:r>
        <w:rPr>
          <w:rFonts w:hint="eastAsia" w:ascii="仿宋" w:hAnsi="仿宋" w:eastAsia="仿宋" w:cs="仿宋"/>
          <w:color w:val="auto"/>
          <w:sz w:val="28"/>
          <w:szCs w:val="28"/>
        </w:rPr>
        <w:t>法定代表人或其授权委托人（签字或盖章）：</w:t>
      </w:r>
      <w:r>
        <w:rPr>
          <w:rFonts w:hint="eastAsia" w:ascii="仿宋" w:hAnsi="仿宋" w:eastAsia="仿宋" w:cs="仿宋"/>
          <w:color w:val="auto"/>
          <w:sz w:val="28"/>
          <w:szCs w:val="28"/>
          <w:u w:val="single"/>
          <w:lang w:val="en-US" w:eastAsia="zh-CN"/>
        </w:rPr>
        <w:t xml:space="preserve">              </w:t>
      </w:r>
    </w:p>
    <w:p>
      <w:pPr>
        <w:spacing w:line="360" w:lineRule="auto"/>
        <w:ind w:firstLine="480"/>
        <w:rPr>
          <w:rFonts w:hint="eastAsia" w:ascii="仿宋" w:hAnsi="仿宋" w:eastAsia="仿宋" w:cs="仿宋"/>
          <w:color w:val="auto"/>
          <w:sz w:val="28"/>
          <w:szCs w:val="28"/>
        </w:rPr>
      </w:pPr>
    </w:p>
    <w:p>
      <w:pPr>
        <w:spacing w:line="360" w:lineRule="auto"/>
        <w:ind w:firstLine="480"/>
        <w:rPr>
          <w:rFonts w:hint="eastAsia" w:ascii="仿宋" w:hAnsi="仿宋" w:eastAsia="仿宋" w:cs="仿宋"/>
          <w:color w:val="auto"/>
          <w:sz w:val="28"/>
          <w:szCs w:val="28"/>
        </w:rPr>
      </w:pPr>
    </w:p>
    <w:p>
      <w:pPr>
        <w:spacing w:line="360" w:lineRule="auto"/>
        <w:ind w:firstLine="480"/>
        <w:rPr>
          <w:rFonts w:hint="eastAsia" w:ascii="仿宋" w:hAnsi="仿宋" w:eastAsia="仿宋" w:cs="仿宋"/>
          <w:color w:val="auto"/>
          <w:sz w:val="28"/>
          <w:szCs w:val="28"/>
        </w:rPr>
      </w:pPr>
      <w:r>
        <w:rPr>
          <w:rFonts w:hint="eastAsia" w:ascii="仿宋" w:hAnsi="仿宋" w:eastAsia="仿宋" w:cs="仿宋"/>
          <w:color w:val="auto"/>
          <w:sz w:val="28"/>
          <w:szCs w:val="28"/>
        </w:rPr>
        <w:t>日期：</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w:t>
      </w:r>
    </w:p>
    <w:p>
      <w:pPr>
        <w:pStyle w:val="8"/>
        <w:rPr>
          <w:rFonts w:hint="eastAsia" w:ascii="仿宋" w:hAnsi="仿宋" w:eastAsia="仿宋" w:cs="仿宋"/>
          <w:color w:val="auto"/>
          <w:sz w:val="28"/>
          <w:szCs w:val="28"/>
        </w:rPr>
      </w:pPr>
    </w:p>
    <w:p>
      <w:pPr>
        <w:rPr>
          <w:rFonts w:hint="eastAsia" w:ascii="仿宋" w:hAnsi="仿宋" w:eastAsia="仿宋" w:cs="仿宋"/>
          <w:color w:val="auto"/>
          <w:sz w:val="28"/>
          <w:szCs w:val="28"/>
        </w:rPr>
      </w:pPr>
    </w:p>
    <w:p>
      <w:pPr>
        <w:spacing w:line="360" w:lineRule="auto"/>
        <w:ind w:firstLine="562" w:firstLineChars="200"/>
        <w:jc w:val="center"/>
        <w:rPr>
          <w:rFonts w:hint="eastAsia" w:ascii="仿宋" w:hAnsi="仿宋" w:eastAsia="仿宋" w:cs="仿宋"/>
          <w:b/>
          <w:color w:val="auto"/>
          <w:sz w:val="28"/>
          <w:szCs w:val="28"/>
        </w:rPr>
      </w:pPr>
    </w:p>
    <w:p>
      <w:pPr>
        <w:spacing w:line="360" w:lineRule="auto"/>
        <w:ind w:firstLine="562" w:firstLineChars="200"/>
        <w:jc w:val="center"/>
        <w:rPr>
          <w:rFonts w:hint="eastAsia" w:ascii="仿宋" w:hAnsi="仿宋" w:eastAsia="仿宋" w:cs="仿宋"/>
          <w:b/>
          <w:color w:val="auto"/>
          <w:sz w:val="28"/>
          <w:szCs w:val="28"/>
        </w:rPr>
      </w:pPr>
    </w:p>
    <w:p>
      <w:pPr>
        <w:spacing w:line="360" w:lineRule="auto"/>
        <w:ind w:firstLine="562" w:firstLineChars="200"/>
        <w:jc w:val="center"/>
        <w:rPr>
          <w:rFonts w:hint="eastAsia" w:ascii="仿宋" w:hAnsi="仿宋" w:eastAsia="仿宋" w:cs="仿宋"/>
          <w:b/>
          <w:color w:val="auto"/>
          <w:sz w:val="28"/>
          <w:szCs w:val="28"/>
        </w:rPr>
      </w:pPr>
    </w:p>
    <w:p>
      <w:pPr>
        <w:spacing w:line="360" w:lineRule="auto"/>
        <w:ind w:firstLine="562" w:firstLineChars="200"/>
        <w:jc w:val="center"/>
        <w:rPr>
          <w:rFonts w:hint="eastAsia" w:ascii="仿宋" w:hAnsi="仿宋" w:eastAsia="仿宋" w:cs="仿宋"/>
          <w:b/>
          <w:color w:val="auto"/>
          <w:sz w:val="28"/>
          <w:szCs w:val="28"/>
        </w:rPr>
      </w:pPr>
    </w:p>
    <w:p>
      <w:pPr>
        <w:spacing w:line="360" w:lineRule="auto"/>
        <w:ind w:firstLine="562" w:firstLineChars="200"/>
        <w:jc w:val="center"/>
        <w:rPr>
          <w:rFonts w:hint="eastAsia" w:ascii="仿宋" w:hAnsi="仿宋" w:eastAsia="仿宋" w:cs="仿宋"/>
          <w:b/>
          <w:color w:val="auto"/>
          <w:sz w:val="28"/>
          <w:szCs w:val="28"/>
        </w:rPr>
      </w:pPr>
    </w:p>
    <w:p>
      <w:pPr>
        <w:pStyle w:val="4"/>
        <w:rPr>
          <w:rFonts w:hint="eastAsia" w:ascii="仿宋" w:hAnsi="仿宋" w:eastAsia="仿宋" w:cs="仿宋"/>
          <w:color w:val="auto"/>
        </w:rPr>
      </w:pPr>
    </w:p>
    <w:p>
      <w:pPr>
        <w:keepNext/>
        <w:keepLines/>
        <w:adjustRightInd w:val="0"/>
        <w:snapToGrid w:val="0"/>
        <w:spacing w:line="360" w:lineRule="auto"/>
        <w:ind w:left="240"/>
        <w:jc w:val="center"/>
        <w:outlineLvl w:val="1"/>
        <w:rPr>
          <w:rFonts w:hint="eastAsia" w:ascii="仿宋" w:hAnsi="仿宋" w:eastAsia="仿宋" w:cs="仿宋"/>
          <w:b/>
          <w:bCs/>
          <w:color w:val="auto"/>
          <w:kern w:val="0"/>
          <w:sz w:val="28"/>
          <w:szCs w:val="32"/>
          <w:lang w:val="en-US" w:eastAsia="zh-CN"/>
        </w:rPr>
      </w:pPr>
      <w:bookmarkStart w:id="380" w:name="_Toc17535"/>
      <w:bookmarkStart w:id="381" w:name="_Toc13596"/>
      <w:bookmarkStart w:id="382" w:name="_Toc256000034"/>
      <w:bookmarkStart w:id="383" w:name="_Toc8080"/>
      <w:r>
        <w:rPr>
          <w:rFonts w:hint="eastAsia" w:ascii="仿宋" w:hAnsi="仿宋" w:eastAsia="仿宋" w:cs="仿宋"/>
          <w:b/>
          <w:bCs/>
          <w:color w:val="auto"/>
          <w:kern w:val="0"/>
          <w:sz w:val="28"/>
          <w:szCs w:val="32"/>
          <w:lang w:val="en-US" w:eastAsia="zh-CN"/>
        </w:rPr>
        <w:t>9</w:t>
      </w:r>
      <w:r>
        <w:rPr>
          <w:rFonts w:hint="eastAsia" w:ascii="仿宋" w:hAnsi="仿宋" w:eastAsia="仿宋" w:cs="仿宋"/>
          <w:b/>
          <w:bCs/>
          <w:color w:val="auto"/>
          <w:kern w:val="0"/>
          <w:sz w:val="28"/>
          <w:szCs w:val="32"/>
        </w:rPr>
        <w:t>、投标人的资格声明</w:t>
      </w:r>
      <w:bookmarkEnd w:id="380"/>
      <w:bookmarkEnd w:id="381"/>
      <w:bookmarkEnd w:id="382"/>
      <w:r>
        <w:rPr>
          <w:rFonts w:hint="eastAsia" w:ascii="仿宋" w:hAnsi="仿宋" w:eastAsia="仿宋" w:cs="仿宋"/>
          <w:b/>
          <w:bCs/>
          <w:color w:val="auto"/>
          <w:kern w:val="0"/>
          <w:sz w:val="28"/>
          <w:szCs w:val="32"/>
          <w:lang w:val="en-US" w:eastAsia="zh-CN"/>
        </w:rPr>
        <w:t>函</w:t>
      </w:r>
      <w:bookmarkEnd w:id="383"/>
    </w:p>
    <w:p>
      <w:pPr>
        <w:spacing w:line="360" w:lineRule="auto"/>
        <w:rPr>
          <w:rFonts w:hint="eastAsia" w:ascii="仿宋" w:hAnsi="仿宋" w:eastAsia="仿宋" w:cs="仿宋"/>
          <w:color w:val="auto"/>
          <w:sz w:val="24"/>
        </w:rPr>
      </w:pPr>
      <w:r>
        <w:rPr>
          <w:rFonts w:hint="eastAsia" w:ascii="仿宋" w:hAnsi="仿宋" w:eastAsia="仿宋" w:cs="仿宋"/>
          <w:color w:val="auto"/>
          <w:sz w:val="24"/>
          <w:u w:val="single"/>
        </w:rPr>
        <w:t xml:space="preserve"> （采购单位）  ：</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关于贵方</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日发出的</w:t>
      </w:r>
      <w:r>
        <w:rPr>
          <w:rFonts w:hint="eastAsia" w:ascii="仿宋" w:hAnsi="仿宋" w:eastAsia="仿宋" w:cs="仿宋"/>
          <w:color w:val="auto"/>
          <w:sz w:val="24"/>
          <w:u w:val="single"/>
        </w:rPr>
        <w:t xml:space="preserve">                  </w:t>
      </w:r>
      <w:r>
        <w:rPr>
          <w:rFonts w:hint="eastAsia" w:ascii="仿宋" w:hAnsi="仿宋" w:eastAsia="仿宋" w:cs="仿宋"/>
          <w:color w:val="auto"/>
          <w:sz w:val="24"/>
        </w:rPr>
        <w:t>项目</w:t>
      </w:r>
      <w:r>
        <w:rPr>
          <w:rFonts w:hint="eastAsia" w:ascii="仿宋" w:hAnsi="仿宋" w:eastAsia="仿宋" w:cs="仿宋"/>
          <w:color w:val="auto"/>
          <w:sz w:val="24"/>
          <w:lang w:val="en-US" w:eastAsia="zh-CN"/>
        </w:rPr>
        <w:t>采购</w:t>
      </w:r>
      <w:r>
        <w:rPr>
          <w:rFonts w:hint="eastAsia" w:ascii="仿宋" w:hAnsi="仿宋" w:eastAsia="仿宋" w:cs="仿宋"/>
          <w:color w:val="auto"/>
          <w:sz w:val="24"/>
        </w:rPr>
        <w:t>文件，本投标方愿意参加投标，并证明资格文件中所要求的说明是真实和准确的，并声明：本公司具有符合招标要求的具有独立承担民事责任的能力、具有良好的商业信誉和健全的财务会计制度、具有履行合同所必需的设备和专业技术能力、有依法缴纳税收和社会保障资金的良好记录。提交的相关证明文件是准确真实、完整有效的，并已清楚招标文件的要求及有关文件规定。并承诺在本次招标采购活动中，如有违法、违规、弄虚作假行为，所造成的损失、不良后果及法律责任，一律由我公司（企业）承担。本投标方对可能要求的进一步资格资料表示理解和同意，并同意按贵方的要求提供任何有关资料。</w:t>
      </w:r>
    </w:p>
    <w:p>
      <w:pPr>
        <w:spacing w:line="440" w:lineRule="exact"/>
        <w:rPr>
          <w:rFonts w:hint="eastAsia" w:ascii="仿宋" w:hAnsi="仿宋" w:eastAsia="仿宋" w:cs="仿宋"/>
          <w:color w:val="auto"/>
          <w:sz w:val="24"/>
          <w:szCs w:val="24"/>
        </w:rPr>
      </w:pPr>
      <w:r>
        <w:rPr>
          <w:rFonts w:hint="eastAsia" w:ascii="仿宋" w:hAnsi="仿宋" w:eastAsia="仿宋" w:cs="仿宋"/>
          <w:color w:val="auto"/>
          <w:sz w:val="24"/>
        </w:rPr>
        <w:t>特此声明！</w:t>
      </w:r>
    </w:p>
    <w:p>
      <w:pPr>
        <w:spacing w:line="440" w:lineRule="exact"/>
        <w:rPr>
          <w:rFonts w:hint="eastAsia" w:ascii="仿宋" w:hAnsi="仿宋" w:eastAsia="仿宋" w:cs="仿宋"/>
          <w:color w:val="auto"/>
          <w:sz w:val="24"/>
          <w:szCs w:val="24"/>
        </w:rPr>
      </w:pPr>
    </w:p>
    <w:p>
      <w:pPr>
        <w:spacing w:line="440" w:lineRule="exact"/>
        <w:rPr>
          <w:rFonts w:hint="eastAsia" w:ascii="仿宋" w:hAnsi="仿宋" w:eastAsia="仿宋" w:cs="仿宋"/>
          <w:color w:val="auto"/>
          <w:sz w:val="24"/>
          <w:szCs w:val="24"/>
        </w:rPr>
      </w:pPr>
      <w:r>
        <w:rPr>
          <w:rFonts w:hint="eastAsia" w:ascii="仿宋" w:hAnsi="仿宋" w:eastAsia="仿宋" w:cs="仿宋"/>
          <w:color w:val="auto"/>
          <w:sz w:val="24"/>
          <w:szCs w:val="28"/>
          <w:lang w:val="en-US" w:eastAsia="zh-CN"/>
        </w:rPr>
        <w:t>供应商</w:t>
      </w:r>
      <w:r>
        <w:rPr>
          <w:rFonts w:hint="eastAsia" w:ascii="仿宋" w:hAnsi="仿宋" w:eastAsia="仿宋" w:cs="仿宋"/>
          <w:color w:val="auto"/>
          <w:sz w:val="24"/>
          <w:szCs w:val="24"/>
        </w:rPr>
        <w:t>名称（</w:t>
      </w:r>
      <w:r>
        <w:rPr>
          <w:rFonts w:hint="eastAsia" w:ascii="仿宋" w:hAnsi="仿宋" w:eastAsia="仿宋" w:cs="仿宋"/>
          <w:color w:val="auto"/>
          <w:sz w:val="24"/>
          <w:szCs w:val="24"/>
          <w:lang w:val="en-US" w:eastAsia="zh-CN"/>
        </w:rPr>
        <w:t>盖章</w:t>
      </w:r>
      <w:r>
        <w:rPr>
          <w:rFonts w:hint="eastAsia" w:ascii="仿宋" w:hAnsi="仿宋" w:eastAsia="仿宋" w:cs="仿宋"/>
          <w:color w:val="auto"/>
          <w:sz w:val="24"/>
          <w:szCs w:val="24"/>
        </w:rPr>
        <w:t xml:space="preserve">）：    </w:t>
      </w:r>
    </w:p>
    <w:p>
      <w:pPr>
        <w:spacing w:line="440" w:lineRule="exact"/>
        <w:rPr>
          <w:rFonts w:hint="eastAsia" w:ascii="仿宋" w:hAnsi="仿宋" w:eastAsia="仿宋" w:cs="仿宋"/>
          <w:color w:val="auto"/>
          <w:sz w:val="24"/>
          <w:szCs w:val="24"/>
        </w:rPr>
      </w:pPr>
    </w:p>
    <w:p>
      <w:pPr>
        <w:spacing w:line="440" w:lineRule="exact"/>
        <w:rPr>
          <w:rFonts w:hint="eastAsia" w:ascii="仿宋" w:hAnsi="仿宋" w:eastAsia="仿宋" w:cs="仿宋"/>
          <w:color w:val="auto"/>
          <w:sz w:val="24"/>
          <w:szCs w:val="24"/>
        </w:rPr>
      </w:pPr>
      <w:r>
        <w:rPr>
          <w:rFonts w:hint="eastAsia" w:ascii="仿宋" w:hAnsi="仿宋" w:eastAsia="仿宋" w:cs="仿宋"/>
          <w:color w:val="auto"/>
          <w:sz w:val="24"/>
          <w:szCs w:val="24"/>
        </w:rPr>
        <w:t>法定代表人（</w:t>
      </w:r>
      <w:r>
        <w:rPr>
          <w:rFonts w:hint="eastAsia" w:ascii="仿宋" w:hAnsi="仿宋" w:eastAsia="仿宋" w:cs="仿宋"/>
          <w:color w:val="auto"/>
          <w:sz w:val="24"/>
          <w:szCs w:val="24"/>
          <w:lang w:val="en-US" w:eastAsia="zh-CN"/>
        </w:rPr>
        <w:t>签字或盖章</w:t>
      </w:r>
      <w:r>
        <w:rPr>
          <w:rFonts w:hint="eastAsia" w:ascii="仿宋" w:hAnsi="仿宋" w:eastAsia="仿宋" w:cs="仿宋"/>
          <w:color w:val="auto"/>
          <w:sz w:val="24"/>
          <w:szCs w:val="24"/>
        </w:rPr>
        <w:t>）：</w:t>
      </w:r>
    </w:p>
    <w:p>
      <w:pPr>
        <w:rPr>
          <w:rFonts w:hint="eastAsia" w:ascii="仿宋" w:hAnsi="仿宋" w:eastAsia="仿宋" w:cs="仿宋"/>
          <w:color w:val="auto"/>
        </w:rPr>
      </w:pPr>
    </w:p>
    <w:p>
      <w:pPr>
        <w:keepNext/>
        <w:jc w:val="center"/>
        <w:outlineLvl w:val="3"/>
        <w:rPr>
          <w:rFonts w:hint="eastAsia" w:ascii="仿宋" w:hAnsi="仿宋" w:eastAsia="仿宋" w:cs="仿宋"/>
          <w:color w:val="auto"/>
          <w:spacing w:val="-2"/>
          <w:kern w:val="0"/>
          <w:sz w:val="24"/>
          <w:szCs w:val="24"/>
        </w:rPr>
      </w:pPr>
      <w:r>
        <w:rPr>
          <w:rFonts w:hint="eastAsia" w:ascii="仿宋" w:hAnsi="仿宋" w:eastAsia="仿宋" w:cs="仿宋"/>
          <w:color w:val="auto"/>
          <w:spacing w:val="-2"/>
          <w:kern w:val="0"/>
          <w:sz w:val="24"/>
          <w:szCs w:val="24"/>
        </w:rPr>
        <w:t>日期：    年   月   日</w:t>
      </w:r>
    </w:p>
    <w:p>
      <w:pPr>
        <w:pStyle w:val="4"/>
        <w:jc w:val="center"/>
        <w:rPr>
          <w:rFonts w:hint="eastAsia" w:ascii="仿宋" w:hAnsi="仿宋" w:eastAsia="仿宋" w:cs="仿宋"/>
          <w:color w:val="auto"/>
          <w:sz w:val="28"/>
          <w:szCs w:val="28"/>
          <w:highlight w:val="none"/>
          <w:lang w:val="en-US" w:eastAsia="zh-CN"/>
        </w:rPr>
      </w:pPr>
    </w:p>
    <w:p>
      <w:pPr>
        <w:rPr>
          <w:rFonts w:hint="eastAsia" w:ascii="仿宋" w:hAnsi="仿宋" w:eastAsia="仿宋" w:cs="仿宋"/>
          <w:color w:val="auto"/>
          <w:sz w:val="28"/>
          <w:szCs w:val="28"/>
          <w:highlight w:val="none"/>
          <w:lang w:val="en-US" w:eastAsia="zh-CN"/>
        </w:rPr>
      </w:pPr>
    </w:p>
    <w:p>
      <w:pPr>
        <w:pStyle w:val="8"/>
        <w:rPr>
          <w:rFonts w:hint="eastAsia" w:ascii="仿宋" w:hAnsi="仿宋" w:eastAsia="仿宋" w:cs="仿宋"/>
          <w:color w:val="auto"/>
          <w:sz w:val="28"/>
          <w:szCs w:val="28"/>
          <w:highlight w:val="none"/>
          <w:lang w:val="en-US" w:eastAsia="zh-CN"/>
        </w:rPr>
      </w:pPr>
    </w:p>
    <w:p>
      <w:pPr>
        <w:rPr>
          <w:rFonts w:hint="eastAsia" w:ascii="仿宋" w:hAnsi="仿宋" w:eastAsia="仿宋" w:cs="仿宋"/>
          <w:color w:val="auto"/>
          <w:lang w:val="en-US" w:eastAsia="zh-CN"/>
        </w:rPr>
      </w:pPr>
    </w:p>
    <w:p>
      <w:pPr>
        <w:pStyle w:val="4"/>
        <w:jc w:val="center"/>
        <w:rPr>
          <w:rFonts w:hint="eastAsia" w:ascii="仿宋" w:hAnsi="仿宋" w:eastAsia="仿宋" w:cs="仿宋"/>
          <w:color w:val="auto"/>
          <w:sz w:val="28"/>
          <w:szCs w:val="28"/>
          <w:highlight w:val="none"/>
          <w:lang w:val="en-US" w:eastAsia="zh-CN"/>
        </w:rPr>
      </w:pPr>
    </w:p>
    <w:p>
      <w:pP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br w:type="page"/>
      </w:r>
    </w:p>
    <w:p>
      <w:pPr>
        <w:widowControl/>
        <w:jc w:val="center"/>
        <w:rPr>
          <w:rFonts w:hint="eastAsia" w:ascii="仿宋" w:hAnsi="仿宋" w:eastAsia="仿宋" w:cs="仿宋"/>
          <w:color w:val="auto"/>
          <w:kern w:val="0"/>
          <w:szCs w:val="24"/>
          <w:lang w:eastAsia="en-US"/>
        </w:rPr>
      </w:pPr>
      <w:r>
        <w:rPr>
          <w:rFonts w:hint="eastAsia" w:ascii="仿宋" w:hAnsi="仿宋" w:eastAsia="仿宋" w:cs="仿宋"/>
          <w:color w:val="auto"/>
          <w:sz w:val="28"/>
          <w:szCs w:val="28"/>
          <w:highlight w:val="none"/>
          <w:lang w:val="en-US" w:eastAsia="zh-CN"/>
        </w:rPr>
        <w:t>10、</w:t>
      </w:r>
      <w:r>
        <w:rPr>
          <w:rFonts w:hint="eastAsia" w:ascii="仿宋" w:hAnsi="仿宋" w:eastAsia="仿宋" w:cs="仿宋"/>
          <w:b/>
          <w:bCs/>
          <w:color w:val="auto"/>
          <w:kern w:val="0"/>
          <w:sz w:val="24"/>
          <w:szCs w:val="24"/>
          <w:lang w:eastAsia="en-US"/>
        </w:rPr>
        <w:t>单位负责人为同一人或者存在直接控股、管理关系的不同供应商，不得参加同一合同项下的政府采购活动的书面声明</w:t>
      </w:r>
    </w:p>
    <w:p>
      <w:pPr>
        <w:ind w:firstLine="3150" w:firstLineChars="1500"/>
        <w:rPr>
          <w:rFonts w:hint="eastAsia" w:ascii="仿宋" w:hAnsi="仿宋" w:eastAsia="仿宋" w:cs="仿宋"/>
          <w:color w:val="auto"/>
          <w:kern w:val="0"/>
          <w:szCs w:val="24"/>
        </w:rPr>
      </w:pPr>
    </w:p>
    <w:p>
      <w:pPr>
        <w:ind w:firstLine="3150" w:firstLineChars="1500"/>
        <w:rPr>
          <w:rFonts w:hint="eastAsia" w:ascii="仿宋" w:hAnsi="仿宋" w:eastAsia="仿宋" w:cs="仿宋"/>
          <w:color w:val="auto"/>
          <w:kern w:val="0"/>
          <w:szCs w:val="24"/>
        </w:rPr>
      </w:pPr>
      <w:r>
        <w:rPr>
          <w:rFonts w:hint="eastAsia" w:ascii="仿宋" w:hAnsi="仿宋" w:eastAsia="仿宋" w:cs="仿宋"/>
          <w:color w:val="auto"/>
          <w:kern w:val="0"/>
          <w:szCs w:val="24"/>
        </w:rPr>
        <w:t>（格式自拟）</w:t>
      </w:r>
    </w:p>
    <w:p>
      <w:pPr>
        <w:rPr>
          <w:rFonts w:hint="eastAsia" w:ascii="仿宋" w:hAnsi="仿宋" w:eastAsia="仿宋" w:cs="仿宋"/>
          <w:color w:val="auto"/>
          <w:kern w:val="0"/>
          <w:szCs w:val="24"/>
          <w:lang w:eastAsia="en-US"/>
        </w:rPr>
      </w:pPr>
    </w:p>
    <w:p>
      <w:pPr>
        <w:rPr>
          <w:rFonts w:hint="eastAsia" w:ascii="仿宋" w:hAnsi="仿宋" w:eastAsia="仿宋" w:cs="仿宋"/>
          <w:color w:val="auto"/>
          <w:kern w:val="0"/>
          <w:szCs w:val="24"/>
          <w:lang w:eastAsia="en-US"/>
        </w:rPr>
      </w:pPr>
    </w:p>
    <w:p>
      <w:pPr>
        <w:rPr>
          <w:rFonts w:hint="eastAsia" w:ascii="仿宋" w:hAnsi="仿宋" w:eastAsia="仿宋" w:cs="仿宋"/>
          <w:color w:val="auto"/>
          <w:kern w:val="0"/>
          <w:szCs w:val="24"/>
          <w:lang w:eastAsia="en-US"/>
        </w:rPr>
      </w:pPr>
    </w:p>
    <w:p>
      <w:pPr>
        <w:rPr>
          <w:rFonts w:hint="eastAsia" w:ascii="仿宋" w:hAnsi="仿宋" w:eastAsia="仿宋" w:cs="仿宋"/>
          <w:color w:val="auto"/>
          <w:kern w:val="0"/>
          <w:szCs w:val="24"/>
          <w:lang w:eastAsia="en-US"/>
        </w:rPr>
      </w:pPr>
    </w:p>
    <w:p>
      <w:pPr>
        <w:rPr>
          <w:rFonts w:hint="eastAsia" w:ascii="仿宋" w:hAnsi="仿宋" w:eastAsia="仿宋" w:cs="仿宋"/>
          <w:color w:val="auto"/>
          <w:kern w:val="0"/>
          <w:szCs w:val="24"/>
          <w:lang w:eastAsia="en-US"/>
        </w:rPr>
      </w:pPr>
    </w:p>
    <w:p>
      <w:pPr>
        <w:rPr>
          <w:rFonts w:hint="eastAsia" w:ascii="仿宋" w:hAnsi="仿宋" w:eastAsia="仿宋" w:cs="仿宋"/>
          <w:color w:val="auto"/>
          <w:kern w:val="0"/>
          <w:szCs w:val="24"/>
          <w:lang w:eastAsia="en-US"/>
        </w:rPr>
      </w:pPr>
    </w:p>
    <w:p>
      <w:pPr>
        <w:rPr>
          <w:rFonts w:hint="eastAsia" w:ascii="仿宋" w:hAnsi="仿宋" w:eastAsia="仿宋" w:cs="仿宋"/>
          <w:color w:val="auto"/>
          <w:kern w:val="0"/>
          <w:szCs w:val="24"/>
          <w:lang w:eastAsia="en-US"/>
        </w:rPr>
      </w:pPr>
    </w:p>
    <w:p>
      <w:pPr>
        <w:rPr>
          <w:rFonts w:hint="eastAsia" w:ascii="仿宋" w:hAnsi="仿宋" w:eastAsia="仿宋" w:cs="仿宋"/>
          <w:color w:val="auto"/>
          <w:sz w:val="24"/>
          <w:szCs w:val="24"/>
          <w:lang w:eastAsia="en-US"/>
        </w:rPr>
      </w:pPr>
    </w:p>
    <w:p>
      <w:pPr>
        <w:rPr>
          <w:rFonts w:hint="eastAsia" w:ascii="仿宋" w:hAnsi="仿宋" w:eastAsia="仿宋" w:cs="仿宋"/>
          <w:color w:val="auto"/>
          <w:kern w:val="0"/>
          <w:szCs w:val="24"/>
          <w:lang w:eastAsia="en-US"/>
        </w:rPr>
      </w:pPr>
    </w:p>
    <w:p>
      <w:pPr>
        <w:rPr>
          <w:rFonts w:hint="eastAsia" w:ascii="仿宋" w:hAnsi="仿宋" w:eastAsia="仿宋" w:cs="仿宋"/>
          <w:color w:val="auto"/>
          <w:lang w:eastAsia="en-US"/>
        </w:rPr>
      </w:pPr>
    </w:p>
    <w:p>
      <w:pPr>
        <w:rPr>
          <w:rFonts w:hint="eastAsia" w:ascii="仿宋" w:hAnsi="仿宋" w:eastAsia="仿宋" w:cs="仿宋"/>
          <w:color w:val="auto"/>
          <w:kern w:val="0"/>
          <w:szCs w:val="24"/>
          <w:lang w:eastAsia="en-US"/>
        </w:rPr>
      </w:pPr>
    </w:p>
    <w:p>
      <w:pPr>
        <w:spacing w:line="440" w:lineRule="exact"/>
        <w:ind w:firstLine="4480" w:firstLineChars="16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供应商</w:t>
      </w:r>
      <w:r>
        <w:rPr>
          <w:rFonts w:hint="eastAsia" w:ascii="仿宋" w:hAnsi="仿宋" w:eastAsia="仿宋" w:cs="仿宋"/>
          <w:color w:val="auto"/>
          <w:sz w:val="28"/>
          <w:szCs w:val="28"/>
        </w:rPr>
        <w:t>名称（签章）：</w:t>
      </w:r>
    </w:p>
    <w:p>
      <w:pPr>
        <w:spacing w:line="440" w:lineRule="exact"/>
        <w:ind w:firstLine="4480" w:firstLineChars="1600"/>
        <w:rPr>
          <w:rFonts w:hint="eastAsia" w:ascii="仿宋" w:hAnsi="仿宋" w:eastAsia="仿宋" w:cs="仿宋"/>
          <w:color w:val="auto"/>
          <w:sz w:val="28"/>
          <w:szCs w:val="28"/>
        </w:rPr>
      </w:pPr>
      <w:r>
        <w:rPr>
          <w:rFonts w:hint="eastAsia" w:ascii="仿宋" w:hAnsi="仿宋" w:eastAsia="仿宋" w:cs="仿宋"/>
          <w:color w:val="auto"/>
          <w:sz w:val="28"/>
          <w:szCs w:val="28"/>
        </w:rPr>
        <w:t>法定代表人（</w:t>
      </w:r>
      <w:r>
        <w:rPr>
          <w:rFonts w:hint="eastAsia" w:ascii="仿宋" w:hAnsi="仿宋" w:eastAsia="仿宋" w:cs="仿宋"/>
          <w:color w:val="auto"/>
          <w:sz w:val="28"/>
          <w:szCs w:val="28"/>
          <w:lang w:val="en-US" w:eastAsia="zh-CN"/>
        </w:rPr>
        <w:t>签字或盖章</w:t>
      </w:r>
      <w:r>
        <w:rPr>
          <w:rFonts w:hint="eastAsia" w:ascii="仿宋" w:hAnsi="仿宋" w:eastAsia="仿宋" w:cs="仿宋"/>
          <w:color w:val="auto"/>
          <w:sz w:val="28"/>
          <w:szCs w:val="28"/>
        </w:rPr>
        <w:t>）：</w:t>
      </w:r>
    </w:p>
    <w:p>
      <w:pPr>
        <w:pStyle w:val="21"/>
        <w:ind w:firstLine="4960" w:firstLineChars="1600"/>
        <w:rPr>
          <w:rFonts w:hint="eastAsia" w:ascii="仿宋" w:hAnsi="仿宋" w:eastAsia="仿宋" w:cs="仿宋"/>
          <w:color w:val="auto"/>
          <w:lang w:val="en-US" w:eastAsia="zh-CN"/>
        </w:rPr>
      </w:pPr>
      <w:r>
        <w:rPr>
          <w:rFonts w:hint="eastAsia" w:ascii="仿宋" w:hAnsi="仿宋" w:eastAsia="仿宋" w:cs="仿宋"/>
          <w:color w:val="auto"/>
          <w:sz w:val="28"/>
          <w:szCs w:val="28"/>
          <w:lang w:eastAsia="zh-CN"/>
        </w:rPr>
        <w:t>日期</w:t>
      </w:r>
      <w:r>
        <w:rPr>
          <w:rFonts w:hint="eastAsia" w:ascii="仿宋" w:hAnsi="仿宋" w:eastAsia="仿宋" w:cs="仿宋"/>
          <w:color w:val="auto"/>
          <w:sz w:val="28"/>
          <w:szCs w:val="28"/>
          <w:lang w:val="en-US" w:eastAsia="zh-CN"/>
        </w:rPr>
        <w:t>:     年  月  日</w:t>
      </w:r>
    </w:p>
    <w:p>
      <w:pPr>
        <w:rPr>
          <w:rFonts w:hint="eastAsia" w:ascii="仿宋" w:hAnsi="仿宋" w:eastAsia="仿宋" w:cs="仿宋"/>
          <w:color w:val="auto"/>
          <w:kern w:val="0"/>
          <w:szCs w:val="24"/>
          <w:lang w:eastAsia="en-US"/>
        </w:rPr>
      </w:pPr>
    </w:p>
    <w:p>
      <w:pPr>
        <w:rPr>
          <w:rFonts w:hint="eastAsia" w:ascii="仿宋" w:hAnsi="仿宋" w:eastAsia="仿宋" w:cs="仿宋"/>
          <w:color w:val="auto"/>
          <w:kern w:val="0"/>
          <w:szCs w:val="24"/>
          <w:lang w:eastAsia="en-US"/>
        </w:rPr>
      </w:pPr>
      <w:r>
        <w:rPr>
          <w:rFonts w:hint="eastAsia" w:ascii="仿宋" w:hAnsi="仿宋" w:eastAsia="仿宋" w:cs="仿宋"/>
          <w:b/>
          <w:bCs/>
          <w:color w:val="auto"/>
          <w:kern w:val="0"/>
          <w:szCs w:val="24"/>
        </w:rPr>
        <w:t>。</w:t>
      </w:r>
      <w:r>
        <w:rPr>
          <w:rFonts w:hint="eastAsia" w:ascii="仿宋" w:hAnsi="仿宋" w:eastAsia="仿宋" w:cs="仿宋"/>
          <w:b/>
          <w:bCs/>
          <w:color w:val="auto"/>
          <w:kern w:val="0"/>
          <w:szCs w:val="24"/>
          <w:lang w:eastAsia="en-US"/>
        </w:rPr>
        <w:br w:type="page"/>
      </w:r>
    </w:p>
    <w:p>
      <w:pPr>
        <w:rPr>
          <w:rFonts w:hint="eastAsia" w:ascii="仿宋" w:hAnsi="仿宋" w:eastAsia="仿宋" w:cs="仿宋"/>
          <w:color w:val="auto"/>
          <w:lang w:eastAsia="en-US"/>
        </w:rPr>
      </w:pPr>
    </w:p>
    <w:p>
      <w:pPr>
        <w:numPr>
          <w:ilvl w:val="0"/>
          <w:numId w:val="0"/>
        </w:numPr>
        <w:jc w:val="both"/>
        <w:rPr>
          <w:rFonts w:hint="eastAsia" w:ascii="仿宋" w:hAnsi="仿宋" w:eastAsia="仿宋" w:cs="仿宋"/>
          <w:b/>
          <w:bCs/>
          <w:color w:val="auto"/>
          <w:kern w:val="0"/>
          <w:sz w:val="28"/>
          <w:szCs w:val="28"/>
          <w:lang w:eastAsia="en-US"/>
        </w:rPr>
      </w:pPr>
      <w:r>
        <w:rPr>
          <w:rFonts w:hint="eastAsia" w:ascii="仿宋" w:hAnsi="仿宋" w:eastAsia="仿宋" w:cs="仿宋"/>
          <w:b/>
          <w:bCs/>
          <w:color w:val="auto"/>
          <w:kern w:val="0"/>
          <w:sz w:val="28"/>
          <w:szCs w:val="28"/>
          <w:lang w:val="en-US" w:eastAsia="zh-CN"/>
        </w:rPr>
        <w:t>11、</w:t>
      </w:r>
      <w:r>
        <w:rPr>
          <w:rFonts w:hint="eastAsia" w:ascii="仿宋" w:hAnsi="仿宋" w:eastAsia="仿宋" w:cs="仿宋"/>
          <w:b/>
          <w:bCs/>
          <w:color w:val="auto"/>
          <w:kern w:val="0"/>
          <w:sz w:val="28"/>
          <w:szCs w:val="28"/>
          <w:lang w:eastAsia="en-US"/>
        </w:rPr>
        <w:t>参加政府采购活动前三年内，在经营活动中没有重大违法记录的书面声明</w:t>
      </w:r>
    </w:p>
    <w:p>
      <w:pPr>
        <w:spacing w:before="75" w:line="227" w:lineRule="auto"/>
        <w:ind w:left="503"/>
        <w:rPr>
          <w:rFonts w:hint="eastAsia" w:ascii="仿宋" w:hAnsi="仿宋" w:eastAsia="仿宋" w:cs="仿宋"/>
          <w:color w:val="auto"/>
          <w:spacing w:val="7"/>
          <w:sz w:val="23"/>
          <w:szCs w:val="23"/>
        </w:rPr>
      </w:pPr>
    </w:p>
    <w:p>
      <w:pPr>
        <w:spacing w:before="75" w:line="227" w:lineRule="auto"/>
        <w:ind w:left="503"/>
        <w:jc w:val="center"/>
        <w:rPr>
          <w:rFonts w:hint="eastAsia" w:ascii="仿宋" w:hAnsi="仿宋" w:eastAsia="仿宋" w:cs="仿宋"/>
          <w:b/>
          <w:bCs/>
          <w:color w:val="auto"/>
          <w:spacing w:val="7"/>
          <w:sz w:val="24"/>
          <w:szCs w:val="24"/>
        </w:rPr>
      </w:pPr>
      <w:r>
        <w:rPr>
          <w:rFonts w:hint="eastAsia" w:ascii="仿宋" w:hAnsi="仿宋" w:eastAsia="仿宋" w:cs="仿宋"/>
          <w:b/>
          <w:bCs/>
          <w:color w:val="auto"/>
          <w:spacing w:val="7"/>
          <w:sz w:val="24"/>
          <w:szCs w:val="24"/>
        </w:rPr>
        <w:t>（</w:t>
      </w:r>
      <w:r>
        <w:rPr>
          <w:rFonts w:hint="eastAsia" w:ascii="仿宋" w:hAnsi="仿宋" w:eastAsia="仿宋" w:cs="仿宋"/>
          <w:b/>
          <w:bCs/>
          <w:color w:val="auto"/>
          <w:spacing w:val="7"/>
          <w:sz w:val="24"/>
          <w:szCs w:val="24"/>
          <w:lang w:eastAsia="zh-CN"/>
        </w:rPr>
        <w:t>提供声明函，</w:t>
      </w:r>
      <w:r>
        <w:rPr>
          <w:rFonts w:hint="eastAsia" w:ascii="仿宋" w:hAnsi="仿宋" w:eastAsia="仿宋" w:cs="仿宋"/>
          <w:b/>
          <w:bCs/>
          <w:color w:val="auto"/>
          <w:spacing w:val="7"/>
          <w:sz w:val="24"/>
          <w:szCs w:val="24"/>
        </w:rPr>
        <w:t>格式自拟）</w:t>
      </w:r>
    </w:p>
    <w:p>
      <w:pPr>
        <w:rPr>
          <w:rFonts w:hint="eastAsia" w:ascii="仿宋" w:hAnsi="仿宋" w:eastAsia="仿宋" w:cs="仿宋"/>
          <w:color w:val="auto"/>
          <w:spacing w:val="7"/>
          <w:sz w:val="23"/>
          <w:szCs w:val="23"/>
        </w:rPr>
      </w:pPr>
    </w:p>
    <w:p>
      <w:pPr>
        <w:rPr>
          <w:rFonts w:hint="eastAsia" w:ascii="仿宋" w:hAnsi="仿宋" w:eastAsia="仿宋" w:cs="仿宋"/>
          <w:color w:val="auto"/>
          <w:spacing w:val="7"/>
          <w:sz w:val="23"/>
          <w:szCs w:val="23"/>
        </w:rPr>
      </w:pPr>
    </w:p>
    <w:p>
      <w:pPr>
        <w:rPr>
          <w:rFonts w:hint="eastAsia" w:ascii="仿宋" w:hAnsi="仿宋" w:eastAsia="仿宋" w:cs="仿宋"/>
          <w:color w:val="auto"/>
          <w:spacing w:val="7"/>
          <w:sz w:val="23"/>
          <w:szCs w:val="23"/>
        </w:rPr>
      </w:pPr>
    </w:p>
    <w:p>
      <w:pPr>
        <w:rPr>
          <w:rFonts w:hint="eastAsia" w:ascii="仿宋" w:hAnsi="仿宋" w:eastAsia="仿宋" w:cs="仿宋"/>
          <w:color w:val="auto"/>
          <w:spacing w:val="7"/>
          <w:sz w:val="23"/>
          <w:szCs w:val="23"/>
        </w:rPr>
      </w:pPr>
    </w:p>
    <w:p>
      <w:pPr>
        <w:rPr>
          <w:rFonts w:hint="eastAsia" w:ascii="仿宋" w:hAnsi="仿宋" w:eastAsia="仿宋" w:cs="仿宋"/>
          <w:color w:val="auto"/>
          <w:spacing w:val="7"/>
          <w:sz w:val="23"/>
          <w:szCs w:val="23"/>
        </w:rPr>
      </w:pPr>
    </w:p>
    <w:p>
      <w:pPr>
        <w:rPr>
          <w:rFonts w:hint="eastAsia" w:ascii="仿宋" w:hAnsi="仿宋" w:eastAsia="仿宋" w:cs="仿宋"/>
          <w:color w:val="auto"/>
          <w:spacing w:val="7"/>
          <w:sz w:val="23"/>
          <w:szCs w:val="23"/>
        </w:rPr>
      </w:pPr>
    </w:p>
    <w:p>
      <w:pPr>
        <w:rPr>
          <w:rFonts w:hint="eastAsia" w:ascii="仿宋" w:hAnsi="仿宋" w:eastAsia="仿宋" w:cs="仿宋"/>
          <w:color w:val="auto"/>
          <w:spacing w:val="7"/>
          <w:sz w:val="23"/>
          <w:szCs w:val="23"/>
        </w:rPr>
      </w:pPr>
    </w:p>
    <w:p>
      <w:pPr>
        <w:rPr>
          <w:rFonts w:hint="eastAsia" w:ascii="仿宋" w:hAnsi="仿宋" w:eastAsia="仿宋" w:cs="仿宋"/>
          <w:color w:val="auto"/>
          <w:spacing w:val="7"/>
          <w:sz w:val="23"/>
          <w:szCs w:val="23"/>
        </w:rPr>
      </w:pPr>
    </w:p>
    <w:p>
      <w:pPr>
        <w:rPr>
          <w:rFonts w:hint="eastAsia" w:ascii="仿宋" w:hAnsi="仿宋" w:eastAsia="仿宋" w:cs="仿宋"/>
          <w:color w:val="auto"/>
          <w:spacing w:val="7"/>
          <w:sz w:val="23"/>
          <w:szCs w:val="23"/>
        </w:rPr>
      </w:pPr>
    </w:p>
    <w:p>
      <w:pPr>
        <w:rPr>
          <w:rFonts w:hint="eastAsia" w:ascii="仿宋" w:hAnsi="仿宋" w:eastAsia="仿宋" w:cs="仿宋"/>
          <w:color w:val="auto"/>
        </w:rPr>
      </w:pPr>
    </w:p>
    <w:p>
      <w:pPr>
        <w:rPr>
          <w:rFonts w:hint="eastAsia" w:ascii="仿宋" w:hAnsi="仿宋" w:eastAsia="仿宋" w:cs="仿宋"/>
          <w:color w:val="auto"/>
          <w:sz w:val="24"/>
          <w:szCs w:val="24"/>
        </w:rPr>
      </w:pPr>
    </w:p>
    <w:p>
      <w:pPr>
        <w:spacing w:line="440" w:lineRule="exact"/>
        <w:ind w:firstLine="4480" w:firstLineChars="16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供应商</w:t>
      </w:r>
      <w:r>
        <w:rPr>
          <w:rFonts w:hint="eastAsia" w:ascii="仿宋" w:hAnsi="仿宋" w:eastAsia="仿宋" w:cs="仿宋"/>
          <w:color w:val="auto"/>
          <w:sz w:val="28"/>
          <w:szCs w:val="28"/>
        </w:rPr>
        <w:t>名称（签章）：</w:t>
      </w:r>
    </w:p>
    <w:p>
      <w:pPr>
        <w:spacing w:line="440" w:lineRule="exact"/>
        <w:ind w:firstLine="4480" w:firstLineChars="1600"/>
        <w:rPr>
          <w:rFonts w:hint="eastAsia" w:ascii="仿宋" w:hAnsi="仿宋" w:eastAsia="仿宋" w:cs="仿宋"/>
          <w:color w:val="auto"/>
          <w:sz w:val="28"/>
          <w:szCs w:val="28"/>
        </w:rPr>
      </w:pPr>
      <w:r>
        <w:rPr>
          <w:rFonts w:hint="eastAsia" w:ascii="仿宋" w:hAnsi="仿宋" w:eastAsia="仿宋" w:cs="仿宋"/>
          <w:color w:val="auto"/>
          <w:sz w:val="28"/>
          <w:szCs w:val="28"/>
        </w:rPr>
        <w:t>法定代表人（</w:t>
      </w:r>
      <w:r>
        <w:rPr>
          <w:rFonts w:hint="eastAsia" w:ascii="仿宋" w:hAnsi="仿宋" w:eastAsia="仿宋" w:cs="仿宋"/>
          <w:color w:val="auto"/>
          <w:sz w:val="28"/>
          <w:szCs w:val="28"/>
          <w:lang w:val="en-US" w:eastAsia="zh-CN"/>
        </w:rPr>
        <w:t>签字或盖章</w:t>
      </w:r>
      <w:r>
        <w:rPr>
          <w:rFonts w:hint="eastAsia" w:ascii="仿宋" w:hAnsi="仿宋" w:eastAsia="仿宋" w:cs="仿宋"/>
          <w:color w:val="auto"/>
          <w:sz w:val="28"/>
          <w:szCs w:val="28"/>
        </w:rPr>
        <w:t>）：</w:t>
      </w:r>
    </w:p>
    <w:p>
      <w:pPr>
        <w:pStyle w:val="21"/>
        <w:ind w:firstLine="4960" w:firstLineChars="1600"/>
        <w:rPr>
          <w:rFonts w:hint="eastAsia" w:ascii="仿宋" w:hAnsi="仿宋" w:eastAsia="仿宋" w:cs="仿宋"/>
          <w:color w:val="auto"/>
          <w:lang w:val="en-US" w:eastAsia="zh-CN"/>
        </w:rPr>
      </w:pPr>
      <w:r>
        <w:rPr>
          <w:rFonts w:hint="eastAsia" w:ascii="仿宋" w:hAnsi="仿宋" w:eastAsia="仿宋" w:cs="仿宋"/>
          <w:color w:val="auto"/>
          <w:sz w:val="28"/>
          <w:szCs w:val="28"/>
          <w:lang w:eastAsia="zh-CN"/>
        </w:rPr>
        <w:t>日期</w:t>
      </w:r>
      <w:r>
        <w:rPr>
          <w:rFonts w:hint="eastAsia" w:ascii="仿宋" w:hAnsi="仿宋" w:eastAsia="仿宋" w:cs="仿宋"/>
          <w:color w:val="auto"/>
          <w:sz w:val="28"/>
          <w:szCs w:val="28"/>
          <w:lang w:val="en-US" w:eastAsia="zh-CN"/>
        </w:rPr>
        <w:t>:     年  月  日</w:t>
      </w: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bidi w:val="0"/>
        <w:rPr>
          <w:rFonts w:hint="eastAsia" w:ascii="仿宋" w:hAnsi="仿宋" w:eastAsia="仿宋" w:cs="仿宋"/>
          <w:b/>
          <w:bCs/>
          <w:color w:val="auto"/>
          <w:sz w:val="24"/>
          <w:szCs w:val="22"/>
        </w:rPr>
      </w:pPr>
      <w:r>
        <w:rPr>
          <w:rFonts w:hint="eastAsia" w:ascii="仿宋" w:hAnsi="仿宋" w:eastAsia="仿宋" w:cs="仿宋"/>
          <w:b/>
          <w:bCs/>
          <w:color w:val="auto"/>
          <w:sz w:val="24"/>
          <w:szCs w:val="22"/>
        </w:rPr>
        <w:t>注：未提供者视为不响应</w:t>
      </w:r>
      <w:r>
        <w:rPr>
          <w:rFonts w:hint="eastAsia" w:ascii="仿宋" w:hAnsi="仿宋" w:eastAsia="仿宋" w:cs="仿宋"/>
          <w:b/>
          <w:bCs/>
          <w:color w:val="auto"/>
          <w:sz w:val="24"/>
          <w:szCs w:val="22"/>
          <w:lang w:val="en-US" w:eastAsia="zh-CN"/>
        </w:rPr>
        <w:t>招标文件</w:t>
      </w:r>
      <w:r>
        <w:rPr>
          <w:rFonts w:hint="eastAsia" w:ascii="仿宋" w:hAnsi="仿宋" w:eastAsia="仿宋" w:cs="仿宋"/>
          <w:b/>
          <w:bCs/>
          <w:color w:val="auto"/>
          <w:sz w:val="24"/>
          <w:szCs w:val="22"/>
        </w:rPr>
        <w:t>资格要求，作否决投标处理</w:t>
      </w:r>
    </w:p>
    <w:p>
      <w:pPr>
        <w:rPr>
          <w:rFonts w:hint="eastAsia" w:ascii="仿宋" w:hAnsi="仿宋" w:eastAsia="仿宋" w:cs="仿宋"/>
          <w:b/>
          <w:bCs/>
          <w:color w:val="auto"/>
          <w:sz w:val="24"/>
          <w:szCs w:val="22"/>
        </w:rPr>
      </w:pPr>
      <w:r>
        <w:rPr>
          <w:rFonts w:hint="eastAsia" w:ascii="仿宋" w:hAnsi="仿宋" w:eastAsia="仿宋" w:cs="仿宋"/>
          <w:b/>
          <w:bCs/>
          <w:color w:val="auto"/>
          <w:sz w:val="24"/>
          <w:szCs w:val="22"/>
        </w:rPr>
        <w:br w:type="page"/>
      </w:r>
    </w:p>
    <w:p>
      <w:pPr>
        <w:widowControl/>
        <w:numPr>
          <w:ilvl w:val="0"/>
          <w:numId w:val="12"/>
        </w:numPr>
        <w:spacing w:line="240" w:lineRule="auto"/>
        <w:jc w:val="center"/>
        <w:outlineLvl w:val="0"/>
        <w:rPr>
          <w:rFonts w:hint="eastAsia" w:ascii="仿宋" w:hAnsi="仿宋" w:eastAsia="仿宋" w:cs="仿宋"/>
          <w:b/>
          <w:bCs/>
          <w:color w:val="auto"/>
          <w:sz w:val="24"/>
          <w:szCs w:val="24"/>
          <w:lang w:val="en-US" w:eastAsia="zh-CN"/>
        </w:rPr>
      </w:pPr>
      <w:bookmarkStart w:id="384" w:name="_Toc270"/>
      <w:r>
        <w:rPr>
          <w:rFonts w:hint="eastAsia" w:ascii="仿宋" w:hAnsi="仿宋" w:eastAsia="仿宋" w:cs="仿宋"/>
          <w:b/>
          <w:bCs/>
          <w:color w:val="auto"/>
          <w:kern w:val="0"/>
          <w:sz w:val="24"/>
          <w:szCs w:val="24"/>
        </w:rPr>
        <w:t>服务承诺书</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lang w:val="en-US" w:eastAsia="zh-CN"/>
        </w:rPr>
        <w:t>自行编制）</w:t>
      </w:r>
      <w:bookmarkEnd w:id="384"/>
    </w:p>
    <w:p>
      <w:pPr>
        <w:widowControl/>
        <w:numPr>
          <w:ilvl w:val="0"/>
          <w:numId w:val="0"/>
        </w:numPr>
        <w:spacing w:line="240" w:lineRule="auto"/>
        <w:jc w:val="both"/>
        <w:outlineLvl w:val="0"/>
        <w:rPr>
          <w:rFonts w:hint="eastAsia" w:ascii="仿宋" w:hAnsi="仿宋" w:eastAsia="仿宋" w:cs="仿宋"/>
          <w:color w:val="auto"/>
          <w:sz w:val="24"/>
          <w:szCs w:val="24"/>
          <w:lang w:val="en-US" w:eastAsia="zh-CN"/>
        </w:rPr>
      </w:pPr>
    </w:p>
    <w:p>
      <w:pPr>
        <w:adjustRightInd w:val="0"/>
        <w:snapToGrid w:val="0"/>
        <w:spacing w:line="360" w:lineRule="auto"/>
        <w:ind w:firstLine="420" w:firstLineChars="20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 xml:space="preserve">  服务承诺书（</w:t>
      </w:r>
      <w:r>
        <w:rPr>
          <w:rFonts w:hint="eastAsia" w:ascii="仿宋" w:hAnsi="仿宋" w:eastAsia="仿宋" w:cs="仿宋"/>
          <w:color w:val="auto"/>
          <w:sz w:val="21"/>
          <w:szCs w:val="21"/>
          <w:lang w:val="en-US" w:eastAsia="zh-CN"/>
        </w:rPr>
        <w:t>根据供应商对项目实施过程中的服务及实质性承诺及有效措施等内容进行承诺（格式内容自拟）</w:t>
      </w:r>
      <w:r>
        <w:rPr>
          <w:rFonts w:hint="eastAsia" w:ascii="仿宋" w:hAnsi="仿宋" w:eastAsia="仿宋" w:cs="仿宋"/>
          <w:color w:val="auto"/>
          <w:sz w:val="21"/>
          <w:szCs w:val="21"/>
          <w:lang w:eastAsia="zh-CN"/>
        </w:rPr>
        <w:t>（包含招标文件要求但不限于招标文件要求）</w:t>
      </w:r>
    </w:p>
    <w:p>
      <w:pPr>
        <w:pStyle w:val="8"/>
        <w:rPr>
          <w:rFonts w:hint="eastAsia"/>
          <w:color w:val="auto"/>
          <w:lang w:eastAsia="zh-CN"/>
        </w:rPr>
      </w:pPr>
    </w:p>
    <w:p>
      <w:pPr>
        <w:spacing w:line="240" w:lineRule="auto"/>
        <w:outlineLvl w:val="2"/>
        <w:rPr>
          <w:rFonts w:hint="eastAsia" w:ascii="仿宋" w:hAnsi="仿宋" w:eastAsia="仿宋" w:cs="仿宋"/>
          <w:b/>
          <w:bCs/>
          <w:color w:val="auto"/>
          <w:sz w:val="32"/>
          <w:szCs w:val="32"/>
          <w:highlight w:val="none"/>
          <w:lang w:eastAsia="zh-CN"/>
        </w:rPr>
      </w:pPr>
    </w:p>
    <w:p>
      <w:pPr>
        <w:spacing w:line="240" w:lineRule="auto"/>
        <w:ind w:left="3280"/>
        <w:outlineLvl w:val="1"/>
        <w:rPr>
          <w:rFonts w:hint="eastAsia" w:ascii="仿宋" w:hAnsi="仿宋" w:eastAsia="仿宋" w:cs="仿宋"/>
          <w:b/>
          <w:bCs/>
          <w:color w:val="auto"/>
          <w:sz w:val="28"/>
          <w:szCs w:val="28"/>
          <w:highlight w:val="none"/>
        </w:rPr>
      </w:pPr>
    </w:p>
    <w:p>
      <w:pPr>
        <w:spacing w:line="440" w:lineRule="exact"/>
        <w:ind w:firstLine="3840" w:firstLineChars="16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名称（签章）：</w:t>
      </w:r>
    </w:p>
    <w:p>
      <w:pPr>
        <w:spacing w:line="440" w:lineRule="exact"/>
        <w:ind w:firstLine="3840" w:firstLineChars="1600"/>
        <w:rPr>
          <w:rFonts w:hint="eastAsia" w:ascii="仿宋" w:hAnsi="仿宋" w:eastAsia="仿宋" w:cs="仿宋"/>
          <w:color w:val="auto"/>
          <w:sz w:val="24"/>
          <w:szCs w:val="24"/>
        </w:rPr>
      </w:pPr>
      <w:r>
        <w:rPr>
          <w:rFonts w:hint="eastAsia" w:ascii="仿宋" w:hAnsi="仿宋" w:eastAsia="仿宋" w:cs="仿宋"/>
          <w:color w:val="auto"/>
          <w:sz w:val="24"/>
          <w:szCs w:val="24"/>
        </w:rPr>
        <w:t>法定代表人</w:t>
      </w:r>
      <w:r>
        <w:rPr>
          <w:rFonts w:hint="eastAsia" w:ascii="仿宋" w:hAnsi="仿宋" w:eastAsia="仿宋" w:cs="仿宋"/>
          <w:color w:val="auto"/>
          <w:sz w:val="24"/>
          <w:szCs w:val="24"/>
          <w:lang w:eastAsia="zh-CN"/>
        </w:rPr>
        <w:t>或委托代理人</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签字或盖章</w:t>
      </w:r>
      <w:r>
        <w:rPr>
          <w:rFonts w:hint="eastAsia" w:ascii="仿宋" w:hAnsi="仿宋" w:eastAsia="仿宋" w:cs="仿宋"/>
          <w:color w:val="auto"/>
          <w:sz w:val="24"/>
          <w:szCs w:val="24"/>
        </w:rPr>
        <w:t>）：</w:t>
      </w:r>
    </w:p>
    <w:p>
      <w:pPr>
        <w:spacing w:line="240" w:lineRule="auto"/>
        <w:ind w:left="3280" w:firstLine="1200" w:firstLineChars="500"/>
        <w:rPr>
          <w:rFonts w:hint="eastAsia" w:ascii="仿宋" w:hAnsi="仿宋" w:eastAsia="仿宋" w:cs="仿宋"/>
          <w:b/>
          <w:bCs/>
          <w:color w:val="auto"/>
          <w:sz w:val="28"/>
          <w:szCs w:val="28"/>
          <w:highlight w:val="none"/>
        </w:rPr>
      </w:pPr>
      <w:r>
        <w:rPr>
          <w:rFonts w:hint="eastAsia" w:ascii="仿宋" w:hAnsi="仿宋" w:eastAsia="仿宋" w:cs="仿宋"/>
          <w:color w:val="auto"/>
          <w:sz w:val="24"/>
          <w:szCs w:val="24"/>
          <w:lang w:eastAsia="zh-CN"/>
        </w:rPr>
        <w:t>日期</w:t>
      </w:r>
      <w:r>
        <w:rPr>
          <w:rFonts w:hint="eastAsia" w:ascii="仿宋" w:hAnsi="仿宋" w:eastAsia="仿宋" w:cs="仿宋"/>
          <w:color w:val="auto"/>
          <w:sz w:val="24"/>
          <w:szCs w:val="24"/>
          <w:lang w:val="en-US" w:eastAsia="zh-CN"/>
        </w:rPr>
        <w:t xml:space="preserve">:     年  月 </w:t>
      </w:r>
    </w:p>
    <w:p>
      <w:pPr>
        <w:ind w:firstLine="3080" w:firstLineChars="1100"/>
        <w:rPr>
          <w:rFonts w:hint="eastAsia" w:ascii="仿宋" w:hAnsi="仿宋" w:eastAsia="仿宋" w:cs="仿宋"/>
          <w:color w:val="auto"/>
          <w:sz w:val="28"/>
          <w:szCs w:val="28"/>
          <w:highlight w:val="none"/>
          <w:lang w:val="en-US" w:eastAsia="zh-CN"/>
        </w:rPr>
      </w:pPr>
    </w:p>
    <w:p>
      <w:pPr>
        <w:rPr>
          <w:rFonts w:hint="eastAsia" w:ascii="仿宋" w:hAnsi="仿宋" w:eastAsia="仿宋" w:cs="仿宋"/>
          <w:color w:val="auto"/>
          <w:sz w:val="28"/>
          <w:szCs w:val="28"/>
        </w:rPr>
      </w:pPr>
      <w:r>
        <w:rPr>
          <w:rFonts w:hint="eastAsia" w:ascii="仿宋" w:hAnsi="仿宋" w:eastAsia="仿宋" w:cs="仿宋"/>
          <w:color w:val="auto"/>
          <w:sz w:val="28"/>
          <w:szCs w:val="28"/>
        </w:rPr>
        <w:br w:type="page"/>
      </w:r>
    </w:p>
    <w:p>
      <w:pPr>
        <w:pStyle w:val="4"/>
        <w:jc w:val="both"/>
        <w:rPr>
          <w:rFonts w:hint="eastAsia" w:ascii="仿宋" w:hAnsi="仿宋" w:eastAsia="仿宋" w:cs="仿宋"/>
          <w:color w:val="auto"/>
          <w:sz w:val="28"/>
          <w:szCs w:val="28"/>
          <w:lang w:val="en-US" w:eastAsia="zh-CN"/>
        </w:rPr>
        <w:sectPr>
          <w:headerReference r:id="rId8" w:type="default"/>
          <w:footerReference r:id="rId9" w:type="default"/>
          <w:pgSz w:w="11906" w:h="16838"/>
          <w:pgMar w:top="1418" w:right="1191" w:bottom="1418" w:left="1361" w:header="851" w:footer="992" w:gutter="0"/>
          <w:cols w:space="720" w:num="1"/>
          <w:formProt w:val="0"/>
          <w:docGrid w:type="lines" w:linePitch="312" w:charSpace="43007"/>
        </w:sectPr>
      </w:pPr>
    </w:p>
    <w:p>
      <w:pPr>
        <w:pStyle w:val="4"/>
        <w:ind w:firstLine="2249" w:firstLineChars="800"/>
        <w:jc w:val="both"/>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13、投标保证金缴纳凭证</w:t>
      </w:r>
    </w:p>
    <w:p>
      <w:pPr>
        <w:pStyle w:val="4"/>
        <w:jc w:val="center"/>
        <w:rPr>
          <w:rFonts w:hint="eastAsia" w:ascii="仿宋" w:hAnsi="仿宋" w:eastAsia="仿宋" w:cs="仿宋"/>
          <w:color w:val="auto"/>
          <w:sz w:val="28"/>
          <w:szCs w:val="28"/>
          <w:highlight w:val="none"/>
          <w:lang w:val="zh-CN"/>
        </w:rPr>
      </w:pPr>
    </w:p>
    <w:p>
      <w:pPr>
        <w:pStyle w:val="4"/>
        <w:jc w:val="center"/>
        <w:rPr>
          <w:rFonts w:hint="eastAsia" w:ascii="仿宋" w:hAnsi="仿宋" w:eastAsia="仿宋" w:cs="仿宋"/>
          <w:color w:val="auto"/>
          <w:sz w:val="28"/>
          <w:szCs w:val="28"/>
          <w:lang w:val="en-US" w:eastAsia="zh-CN"/>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8" w:hRule="atLeast"/>
          <w:jc w:val="center"/>
        </w:trPr>
        <w:tc>
          <w:tcPr>
            <w:tcW w:w="9780" w:type="dxa"/>
            <w:noWrap w:val="0"/>
            <w:vAlign w:val="top"/>
          </w:tcPr>
          <w:p>
            <w:pPr>
              <w:pStyle w:val="7"/>
              <w:spacing w:line="240" w:lineRule="auto"/>
              <w:rPr>
                <w:rFonts w:hint="eastAsia" w:ascii="仿宋" w:hAnsi="仿宋" w:eastAsia="仿宋" w:cs="仿宋"/>
                <w:b/>
                <w:bCs/>
                <w:color w:val="auto"/>
                <w:sz w:val="28"/>
                <w:szCs w:val="28"/>
                <w:highlight w:val="none"/>
              </w:rPr>
            </w:pPr>
          </w:p>
          <w:p>
            <w:pPr>
              <w:pStyle w:val="7"/>
              <w:spacing w:line="240" w:lineRule="auto"/>
              <w:rPr>
                <w:rFonts w:hint="eastAsia" w:ascii="仿宋" w:hAnsi="仿宋" w:eastAsia="仿宋" w:cs="仿宋"/>
                <w:b/>
                <w:bCs/>
                <w:color w:val="auto"/>
                <w:sz w:val="28"/>
                <w:szCs w:val="28"/>
                <w:highlight w:val="none"/>
              </w:rPr>
            </w:pPr>
          </w:p>
          <w:p>
            <w:pPr>
              <w:pStyle w:val="7"/>
              <w:spacing w:line="240" w:lineRule="auto"/>
              <w:jc w:val="center"/>
              <w:rPr>
                <w:rFonts w:hint="eastAsia" w:ascii="仿宋" w:hAnsi="仿宋" w:eastAsia="仿宋" w:cs="仿宋"/>
                <w:b/>
                <w:bCs/>
                <w:color w:val="auto"/>
                <w:sz w:val="28"/>
                <w:szCs w:val="28"/>
                <w:highlight w:val="none"/>
              </w:rPr>
            </w:pPr>
          </w:p>
          <w:p>
            <w:pPr>
              <w:pStyle w:val="7"/>
              <w:spacing w:line="240" w:lineRule="auto"/>
              <w:rPr>
                <w:rFonts w:hint="eastAsia" w:ascii="仿宋" w:hAnsi="仿宋" w:eastAsia="仿宋" w:cs="仿宋"/>
                <w:b/>
                <w:bCs/>
                <w:color w:val="auto"/>
                <w:sz w:val="28"/>
                <w:szCs w:val="28"/>
                <w:highlight w:val="none"/>
              </w:rPr>
            </w:pPr>
          </w:p>
          <w:p>
            <w:pPr>
              <w:pStyle w:val="7"/>
              <w:spacing w:line="240" w:lineRule="auto"/>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rPr>
              <w:t xml:space="preserve">              </w:t>
            </w:r>
            <w:r>
              <w:rPr>
                <w:rFonts w:hint="eastAsia" w:ascii="仿宋" w:hAnsi="仿宋" w:eastAsia="仿宋" w:cs="仿宋"/>
                <w:color w:val="auto"/>
                <w:sz w:val="28"/>
                <w:szCs w:val="28"/>
                <w:highlight w:val="none"/>
                <w:lang w:eastAsia="zh-CN"/>
              </w:rPr>
              <w:t>投标保证金银行电子回单或保函</w:t>
            </w:r>
          </w:p>
        </w:tc>
      </w:tr>
    </w:tbl>
    <w:p>
      <w:pPr>
        <w:pStyle w:val="4"/>
        <w:jc w:val="center"/>
        <w:rPr>
          <w:rFonts w:hint="eastAsia" w:ascii="仿宋" w:hAnsi="仿宋" w:eastAsia="仿宋" w:cs="仿宋"/>
          <w:color w:val="auto"/>
          <w:sz w:val="28"/>
          <w:szCs w:val="28"/>
          <w:lang w:val="en-US" w:eastAsia="zh-CN"/>
        </w:rPr>
      </w:pPr>
    </w:p>
    <w:p>
      <w:pPr>
        <w:pStyle w:val="4"/>
        <w:jc w:val="center"/>
        <w:rPr>
          <w:rFonts w:hint="eastAsia" w:ascii="仿宋" w:hAnsi="仿宋" w:eastAsia="仿宋" w:cs="仿宋"/>
          <w:color w:val="auto"/>
          <w:sz w:val="28"/>
          <w:szCs w:val="28"/>
          <w:lang w:val="en-US" w:eastAsia="zh-CN"/>
        </w:rPr>
      </w:pPr>
    </w:p>
    <w:p>
      <w:pPr>
        <w:pStyle w:val="4"/>
        <w:jc w:val="center"/>
        <w:rPr>
          <w:rFonts w:hint="eastAsia" w:ascii="仿宋" w:hAnsi="仿宋" w:eastAsia="仿宋" w:cs="仿宋"/>
          <w:color w:val="auto"/>
          <w:sz w:val="28"/>
          <w:szCs w:val="28"/>
          <w:lang w:val="en-US" w:eastAsia="zh-CN"/>
        </w:rPr>
      </w:pPr>
    </w:p>
    <w:p>
      <w:pPr>
        <w:pStyle w:val="4"/>
        <w:jc w:val="center"/>
        <w:rPr>
          <w:rFonts w:hint="eastAsia" w:ascii="仿宋" w:hAnsi="仿宋" w:eastAsia="仿宋" w:cs="仿宋"/>
          <w:color w:val="auto"/>
          <w:sz w:val="28"/>
          <w:szCs w:val="28"/>
          <w:lang w:val="en-US" w:eastAsia="zh-CN"/>
        </w:rPr>
      </w:pPr>
    </w:p>
    <w:p>
      <w:pPr>
        <w:pStyle w:val="4"/>
        <w:jc w:val="center"/>
        <w:rPr>
          <w:rFonts w:hint="eastAsia" w:ascii="仿宋" w:hAnsi="仿宋" w:eastAsia="仿宋" w:cs="仿宋"/>
          <w:color w:val="auto"/>
          <w:sz w:val="28"/>
          <w:szCs w:val="28"/>
          <w:lang w:val="en-US" w:eastAsia="zh-CN"/>
        </w:rPr>
        <w:sectPr>
          <w:pgSz w:w="11906" w:h="16838"/>
          <w:pgMar w:top="1418" w:right="1247" w:bottom="1418" w:left="1418" w:header="851" w:footer="992" w:gutter="0"/>
          <w:cols w:space="720" w:num="1"/>
          <w:formProt w:val="0"/>
          <w:docGrid w:type="lines" w:linePitch="312" w:charSpace="43007"/>
        </w:sectPr>
      </w:pPr>
    </w:p>
    <w:p>
      <w:pPr>
        <w:pStyle w:val="3"/>
        <w:numPr>
          <w:ilvl w:val="1"/>
          <w:numId w:val="0"/>
        </w:numPr>
        <w:spacing w:before="0" w:after="0" w:line="240" w:lineRule="auto"/>
        <w:jc w:val="both"/>
        <w:rPr>
          <w:rFonts w:hint="eastAsia" w:ascii="仿宋" w:hAnsi="仿宋" w:eastAsia="仿宋" w:cs="仿宋"/>
          <w:b/>
          <w:bCs/>
          <w:color w:val="auto"/>
          <w:sz w:val="32"/>
          <w:szCs w:val="32"/>
          <w:highlight w:val="none"/>
        </w:rPr>
      </w:pPr>
      <w:bookmarkStart w:id="385" w:name="_Toc16389"/>
      <w:r>
        <w:rPr>
          <w:rFonts w:hint="eastAsia" w:ascii="仿宋" w:hAnsi="仿宋" w:eastAsia="仿宋" w:cs="仿宋"/>
          <w:color w:val="auto"/>
          <w:sz w:val="28"/>
          <w:szCs w:val="28"/>
          <w:lang w:val="en-US" w:eastAsia="zh-CN"/>
        </w:rPr>
        <w:t>14、</w:t>
      </w:r>
      <w:r>
        <w:rPr>
          <w:rFonts w:hint="eastAsia" w:ascii="仿宋" w:hAnsi="仿宋" w:eastAsia="仿宋" w:cs="仿宋"/>
          <w:b/>
          <w:bCs/>
          <w:color w:val="auto"/>
          <w:sz w:val="32"/>
          <w:szCs w:val="32"/>
          <w:highlight w:val="none"/>
          <w:lang w:val="en-US" w:eastAsia="zh-CN"/>
        </w:rPr>
        <w:t>满足政府采购法第二十二条规定需提供的</w:t>
      </w:r>
      <w:r>
        <w:rPr>
          <w:rFonts w:hint="eastAsia" w:ascii="仿宋" w:hAnsi="仿宋" w:eastAsia="仿宋" w:cs="仿宋"/>
          <w:b/>
          <w:bCs/>
          <w:color w:val="auto"/>
          <w:sz w:val="32"/>
          <w:szCs w:val="32"/>
          <w:highlight w:val="none"/>
        </w:rPr>
        <w:t>资格证明文件</w:t>
      </w:r>
      <w:bookmarkEnd w:id="385"/>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rPr>
          <w:rFonts w:hint="eastAsia"/>
          <w:b/>
          <w:bCs/>
        </w:rPr>
      </w:pPr>
      <w:r>
        <w:rPr>
          <w:rFonts w:hint="eastAsia"/>
          <w:b/>
          <w:bCs/>
        </w:rPr>
        <w:t>附件一</w:t>
      </w:r>
      <w:r>
        <w:rPr>
          <w:rFonts w:hint="eastAsia"/>
          <w:b/>
          <w:bCs/>
          <w:lang w:eastAsia="zh-CN"/>
        </w:rPr>
        <w:t>、</w:t>
      </w:r>
      <w:r>
        <w:rPr>
          <w:rFonts w:hint="eastAsia"/>
          <w:b w:val="0"/>
          <w:bCs w:val="0"/>
        </w:rPr>
        <w:t>有依法缴纳税收和社会保障资金的良好记录：提供近段时间内连续三个月的</w:t>
      </w:r>
      <w:r>
        <w:rPr>
          <w:rFonts w:hint="eastAsia"/>
          <w:b w:val="0"/>
          <w:bCs w:val="0"/>
          <w:lang w:val="en-US" w:eastAsia="zh-CN"/>
        </w:rPr>
        <w:t>完税证明或依法报税资料（新成立不足3个月的按实际情况发生提供，成立时间超过3个月的零申报的需提供依法报税资料）</w:t>
      </w:r>
      <w:r>
        <w:rPr>
          <w:rFonts w:hint="eastAsia"/>
          <w:b w:val="0"/>
          <w:bCs w:val="0"/>
        </w:rPr>
        <w:t>；</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rPr>
          <w:rFonts w:hint="eastAsia"/>
          <w:b/>
          <w:bCs/>
        </w:rPr>
      </w:pPr>
      <w:r>
        <w:rPr>
          <w:rFonts w:hint="eastAsia"/>
          <w:b/>
          <w:bCs/>
          <w:lang w:val="en-US" w:eastAsia="zh-CN"/>
        </w:rPr>
        <w:t>附件二、</w:t>
      </w:r>
      <w:r>
        <w:rPr>
          <w:rFonts w:hint="eastAsia"/>
          <w:b w:val="0"/>
          <w:bCs w:val="0"/>
          <w:lang w:val="en-US" w:eastAsia="zh-CN"/>
        </w:rPr>
        <w:t>提供近段时间内法人(指本单位)连续三个月的缴纳社保证明材料（社保证明材料须是社保局出具的缴纳证明或社保系统导出的缴纳汇总凭证，新成立的公司按实际发生提供，如依法不需要缴纳社会保障资金的，应提供相应文件证明）</w:t>
      </w:r>
      <w:r>
        <w:rPr>
          <w:rFonts w:hint="eastAsia"/>
          <w:b/>
          <w:bCs/>
        </w:rPr>
        <w:t>；</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rPr>
          <w:rFonts w:hint="eastAsia"/>
          <w:b/>
          <w:bCs/>
          <w:lang w:val="en-US" w:eastAsia="zh-CN"/>
        </w:rPr>
      </w:pPr>
      <w:r>
        <w:rPr>
          <w:rFonts w:hint="eastAsia"/>
          <w:b/>
          <w:bCs/>
          <w:lang w:eastAsia="zh-CN"/>
        </w:rPr>
        <w:t>附件三、</w:t>
      </w:r>
      <w:r>
        <w:rPr>
          <w:rFonts w:hint="eastAsia"/>
          <w:b w:val="0"/>
          <w:bCs w:val="0"/>
        </w:rPr>
        <w:t>具有良好的商业信誉和健全的财务会计制度：提供2022年</w:t>
      </w:r>
      <w:r>
        <w:rPr>
          <w:rFonts w:hint="eastAsia"/>
          <w:b w:val="0"/>
          <w:bCs w:val="0"/>
          <w:lang w:eastAsia="zh-CN"/>
        </w:rPr>
        <w:t>度</w:t>
      </w:r>
      <w:r>
        <w:rPr>
          <w:rFonts w:hint="eastAsia"/>
          <w:b w:val="0"/>
          <w:bCs w:val="0"/>
        </w:rPr>
        <w:t>第三方审计机构出具的审计报告（2023年新成立的公司按实际发生的情况提供银行出具的资信证明）；</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rPr>
          <w:rFonts w:hint="eastAsia"/>
          <w:b w:val="0"/>
          <w:bCs w:val="0"/>
          <w:lang w:val="zh-CN"/>
        </w:rPr>
      </w:pPr>
      <w:r>
        <w:rPr>
          <w:rFonts w:hint="eastAsia"/>
          <w:b/>
          <w:bCs/>
        </w:rPr>
        <w:t>附件</w:t>
      </w:r>
      <w:r>
        <w:rPr>
          <w:rFonts w:hint="eastAsia"/>
          <w:b/>
          <w:bCs/>
          <w:lang w:eastAsia="zh-CN"/>
        </w:rPr>
        <w:t>四、</w:t>
      </w:r>
      <w:r>
        <w:rPr>
          <w:rFonts w:hint="eastAsia"/>
          <w:b/>
          <w:bCs/>
        </w:rPr>
        <w:t xml:space="preserve"> </w:t>
      </w:r>
      <w:r>
        <w:rPr>
          <w:rFonts w:hint="eastAsia"/>
          <w:b w:val="0"/>
          <w:bCs w:val="0"/>
        </w:rPr>
        <w:t>投标人认为有必要的其他文件</w:t>
      </w:r>
    </w:p>
    <w:p>
      <w:pPr>
        <w:bidi w:val="0"/>
        <w:rPr>
          <w:rFonts w:hint="eastAsia" w:ascii="仿宋" w:hAnsi="仿宋" w:eastAsia="仿宋" w:cs="仿宋"/>
          <w:color w:val="auto"/>
          <w:kern w:val="0"/>
          <w:szCs w:val="28"/>
          <w:lang w:val="zh-CN"/>
        </w:rPr>
      </w:pPr>
      <w:r>
        <w:rPr>
          <w:rFonts w:hint="eastAsia"/>
          <w:lang w:val="zh-CN"/>
        </w:rPr>
        <w:br w:type="page"/>
      </w:r>
      <w:r>
        <w:rPr>
          <w:rFonts w:hint="eastAsia" w:ascii="仿宋" w:hAnsi="仿宋" w:eastAsia="仿宋" w:cs="仿宋"/>
          <w:b/>
          <w:bCs/>
          <w:color w:val="auto"/>
          <w:kern w:val="0"/>
          <w:szCs w:val="28"/>
          <w:lang w:val="en-US" w:eastAsia="zh-CN"/>
        </w:rPr>
        <w:t>15</w:t>
      </w:r>
      <w:r>
        <w:rPr>
          <w:rFonts w:hint="eastAsia" w:ascii="仿宋" w:hAnsi="仿宋" w:eastAsia="仿宋" w:cs="仿宋"/>
          <w:b/>
          <w:bCs/>
          <w:color w:val="auto"/>
          <w:kern w:val="0"/>
          <w:szCs w:val="28"/>
          <w:lang w:val="zh-CN"/>
        </w:rPr>
        <w:t>、投标人无不良信用行为信息承诺书</w:t>
      </w:r>
    </w:p>
    <w:p>
      <w:pPr>
        <w:autoSpaceDE w:val="0"/>
        <w:autoSpaceDN w:val="0"/>
        <w:adjustRightInd w:val="0"/>
        <w:spacing w:line="480" w:lineRule="auto"/>
        <w:ind w:left="221"/>
        <w:jc w:val="left"/>
        <w:rPr>
          <w:rFonts w:hint="eastAsia" w:ascii="仿宋" w:hAnsi="仿宋" w:eastAsia="仿宋" w:cs="仿宋"/>
          <w:color w:val="auto"/>
          <w:kern w:val="0"/>
          <w:sz w:val="28"/>
          <w:szCs w:val="28"/>
          <w:lang w:val="zh-CN"/>
        </w:rPr>
      </w:pPr>
    </w:p>
    <w:p>
      <w:pPr>
        <w:autoSpaceDE w:val="0"/>
        <w:autoSpaceDN w:val="0"/>
        <w:adjustRightInd w:val="0"/>
        <w:spacing w:line="480" w:lineRule="auto"/>
        <w:ind w:left="221"/>
        <w:jc w:val="left"/>
        <w:rPr>
          <w:rFonts w:hint="eastAsia" w:ascii="仿宋" w:hAnsi="仿宋" w:eastAsia="仿宋" w:cs="仿宋"/>
          <w:color w:val="auto"/>
          <w:kern w:val="0"/>
          <w:sz w:val="28"/>
          <w:szCs w:val="28"/>
          <w:lang w:val="zh-CN"/>
        </w:rPr>
      </w:pPr>
      <w:r>
        <w:rPr>
          <w:rFonts w:hint="eastAsia" w:ascii="仿宋" w:hAnsi="仿宋" w:eastAsia="仿宋" w:cs="仿宋"/>
          <w:color w:val="auto"/>
          <w:kern w:val="0"/>
          <w:sz w:val="28"/>
          <w:szCs w:val="28"/>
          <w:lang w:val="zh-CN"/>
        </w:rPr>
        <w:t xml:space="preserve">      （招标人名称）        </w:t>
      </w:r>
    </w:p>
    <w:p>
      <w:pPr>
        <w:autoSpaceDE w:val="0"/>
        <w:autoSpaceDN w:val="0"/>
        <w:adjustRightInd w:val="0"/>
        <w:spacing w:line="480" w:lineRule="auto"/>
        <w:ind w:left="221"/>
        <w:jc w:val="left"/>
        <w:rPr>
          <w:rFonts w:hint="eastAsia" w:ascii="仿宋" w:hAnsi="仿宋" w:eastAsia="仿宋" w:cs="仿宋"/>
          <w:color w:val="auto"/>
          <w:kern w:val="0"/>
          <w:sz w:val="28"/>
          <w:szCs w:val="28"/>
          <w:lang w:val="zh-CN"/>
        </w:rPr>
      </w:pPr>
      <w:r>
        <w:rPr>
          <w:rFonts w:hint="eastAsia" w:ascii="仿宋" w:hAnsi="仿宋" w:eastAsia="仿宋" w:cs="仿宋"/>
          <w:color w:val="auto"/>
          <w:kern w:val="0"/>
          <w:sz w:val="28"/>
          <w:szCs w:val="28"/>
          <w:lang w:val="zh-CN"/>
        </w:rPr>
        <w:t>我公司承诺近三年</w:t>
      </w:r>
      <w:r>
        <w:rPr>
          <w:rFonts w:hint="eastAsia" w:ascii="仿宋" w:hAnsi="仿宋" w:eastAsia="仿宋" w:cs="仿宋"/>
          <w:color w:val="auto"/>
          <w:kern w:val="0"/>
          <w:sz w:val="28"/>
          <w:szCs w:val="28"/>
          <w:lang w:val="en-US" w:eastAsia="zh-CN"/>
        </w:rPr>
        <w:t>未</w:t>
      </w:r>
      <w:r>
        <w:rPr>
          <w:rFonts w:hint="eastAsia" w:ascii="仿宋" w:hAnsi="仿宋" w:eastAsia="仿宋" w:cs="仿宋"/>
          <w:color w:val="auto"/>
          <w:kern w:val="0"/>
          <w:sz w:val="28"/>
          <w:szCs w:val="28"/>
          <w:lang w:val="zh-CN"/>
        </w:rPr>
        <w:t>在“信用中国（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w:t>
      </w:r>
      <w:r>
        <w:rPr>
          <w:rFonts w:hint="eastAsia" w:ascii="仿宋" w:hAnsi="仿宋" w:eastAsia="仿宋" w:cs="仿宋"/>
          <w:color w:val="auto"/>
          <w:kern w:val="0"/>
          <w:sz w:val="28"/>
          <w:szCs w:val="28"/>
          <w:lang w:val="zh-CN" w:eastAsia="zh-CN"/>
        </w:rPr>
        <w:t>；</w:t>
      </w:r>
      <w:r>
        <w:rPr>
          <w:rFonts w:hint="eastAsia" w:ascii="仿宋" w:hAnsi="仿宋" w:eastAsia="仿宋" w:cs="仿宋"/>
          <w:color w:val="auto"/>
          <w:kern w:val="0"/>
          <w:sz w:val="28"/>
          <w:szCs w:val="28"/>
          <w:lang w:val="zh-CN"/>
        </w:rPr>
        <w:t>如有虚假我方自愿承担一切法律责任，并接受相关部门的处罚。</w:t>
      </w:r>
    </w:p>
    <w:p>
      <w:pPr>
        <w:autoSpaceDE w:val="0"/>
        <w:autoSpaceDN w:val="0"/>
        <w:adjustRightInd w:val="0"/>
        <w:spacing w:line="480" w:lineRule="auto"/>
        <w:ind w:left="221"/>
        <w:jc w:val="left"/>
        <w:rPr>
          <w:rFonts w:hint="eastAsia" w:ascii="仿宋" w:hAnsi="仿宋" w:eastAsia="仿宋" w:cs="仿宋"/>
          <w:color w:val="auto"/>
          <w:kern w:val="0"/>
          <w:sz w:val="28"/>
          <w:szCs w:val="28"/>
          <w:lang w:val="zh-CN"/>
        </w:rPr>
      </w:pPr>
      <w:r>
        <w:rPr>
          <w:rFonts w:hint="eastAsia" w:ascii="仿宋" w:hAnsi="仿宋" w:eastAsia="仿宋" w:cs="仿宋"/>
          <w:color w:val="auto"/>
          <w:kern w:val="0"/>
          <w:sz w:val="28"/>
          <w:szCs w:val="28"/>
          <w:lang w:val="zh-CN"/>
        </w:rPr>
        <w:t>特此承诺！</w:t>
      </w:r>
    </w:p>
    <w:p>
      <w:pPr>
        <w:autoSpaceDE w:val="0"/>
        <w:autoSpaceDN w:val="0"/>
        <w:adjustRightInd w:val="0"/>
        <w:spacing w:line="480" w:lineRule="auto"/>
        <w:ind w:left="221"/>
        <w:jc w:val="left"/>
        <w:rPr>
          <w:rFonts w:hint="eastAsia" w:ascii="仿宋" w:hAnsi="仿宋" w:eastAsia="仿宋" w:cs="仿宋"/>
          <w:color w:val="auto"/>
          <w:kern w:val="0"/>
          <w:sz w:val="28"/>
          <w:szCs w:val="28"/>
          <w:lang w:val="zh-CN"/>
        </w:rPr>
      </w:pPr>
    </w:p>
    <w:p>
      <w:pPr>
        <w:spacing w:line="440" w:lineRule="exact"/>
        <w:rPr>
          <w:rFonts w:hint="eastAsia" w:ascii="仿宋" w:hAnsi="仿宋" w:eastAsia="仿宋" w:cs="仿宋"/>
          <w:color w:val="auto"/>
          <w:sz w:val="28"/>
          <w:szCs w:val="28"/>
        </w:rPr>
      </w:pPr>
      <w:r>
        <w:rPr>
          <w:rFonts w:hint="eastAsia" w:ascii="仿宋" w:hAnsi="仿宋" w:eastAsia="仿宋" w:cs="仿宋"/>
          <w:color w:val="auto"/>
          <w:sz w:val="28"/>
          <w:szCs w:val="28"/>
        </w:rPr>
        <w:t>投标人名称（签章）：</w:t>
      </w:r>
    </w:p>
    <w:p>
      <w:pPr>
        <w:spacing w:line="440" w:lineRule="exact"/>
        <w:rPr>
          <w:rFonts w:hint="eastAsia" w:ascii="仿宋" w:hAnsi="仿宋" w:eastAsia="仿宋" w:cs="仿宋"/>
          <w:color w:val="auto"/>
          <w:sz w:val="28"/>
          <w:szCs w:val="28"/>
        </w:rPr>
      </w:pPr>
      <w:r>
        <w:rPr>
          <w:rFonts w:hint="eastAsia" w:ascii="仿宋" w:hAnsi="仿宋" w:eastAsia="仿宋" w:cs="仿宋"/>
          <w:color w:val="auto"/>
          <w:sz w:val="28"/>
          <w:szCs w:val="28"/>
        </w:rPr>
        <w:t>法定代表人</w:t>
      </w:r>
      <w:r>
        <w:rPr>
          <w:rFonts w:hint="eastAsia" w:ascii="仿宋" w:hAnsi="仿宋" w:eastAsia="仿宋" w:cs="仿宋"/>
          <w:color w:val="auto"/>
          <w:sz w:val="28"/>
          <w:szCs w:val="28"/>
          <w:lang w:eastAsia="zh-CN"/>
        </w:rPr>
        <w:t>或委托代理人</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签字或盖章</w:t>
      </w:r>
      <w:r>
        <w:rPr>
          <w:rFonts w:hint="eastAsia" w:ascii="仿宋" w:hAnsi="仿宋" w:eastAsia="仿宋" w:cs="仿宋"/>
          <w:color w:val="auto"/>
          <w:sz w:val="28"/>
          <w:szCs w:val="28"/>
        </w:rPr>
        <w:t>）：</w:t>
      </w:r>
    </w:p>
    <w:p>
      <w:pPr>
        <w:pStyle w:val="21"/>
        <w:ind w:left="0" w:leftChars="0" w:firstLine="0" w:firstLineChars="0"/>
        <w:rPr>
          <w:rFonts w:hint="eastAsia" w:ascii="仿宋" w:hAnsi="仿宋" w:eastAsia="仿宋" w:cs="仿宋"/>
          <w:color w:val="auto"/>
          <w:lang w:val="en-US" w:eastAsia="zh-CN"/>
        </w:rPr>
      </w:pPr>
      <w:r>
        <w:rPr>
          <w:rFonts w:hint="eastAsia" w:ascii="仿宋" w:hAnsi="仿宋" w:eastAsia="仿宋" w:cs="仿宋"/>
          <w:color w:val="auto"/>
          <w:sz w:val="28"/>
          <w:szCs w:val="28"/>
          <w:lang w:eastAsia="zh-CN"/>
        </w:rPr>
        <w:t>日期</w:t>
      </w:r>
      <w:r>
        <w:rPr>
          <w:rFonts w:hint="eastAsia" w:ascii="仿宋" w:hAnsi="仿宋" w:eastAsia="仿宋" w:cs="仿宋"/>
          <w:color w:val="auto"/>
          <w:sz w:val="28"/>
          <w:szCs w:val="28"/>
          <w:lang w:val="en-US" w:eastAsia="zh-CN"/>
        </w:rPr>
        <w:t>:     年  月  日</w:t>
      </w:r>
    </w:p>
    <w:p>
      <w:pPr>
        <w:rPr>
          <w:rFonts w:hint="eastAsia" w:ascii="仿宋" w:hAnsi="仿宋" w:eastAsia="仿宋" w:cs="仿宋"/>
          <w:color w:val="auto"/>
          <w:sz w:val="28"/>
          <w:szCs w:val="28"/>
          <w:highlight w:val="none"/>
          <w:lang w:val="zh-CN"/>
        </w:rPr>
      </w:pPr>
      <w:r>
        <w:rPr>
          <w:rFonts w:hint="eastAsia" w:ascii="仿宋" w:hAnsi="仿宋" w:eastAsia="仿宋" w:cs="仿宋"/>
          <w:color w:val="auto"/>
          <w:kern w:val="0"/>
          <w:sz w:val="28"/>
          <w:szCs w:val="28"/>
          <w:lang w:val="zh-CN"/>
        </w:rPr>
        <w:t>注：</w:t>
      </w:r>
      <w:r>
        <w:rPr>
          <w:rFonts w:hint="eastAsia" w:ascii="仿宋" w:hAnsi="仿宋" w:eastAsia="仿宋" w:cs="仿宋"/>
          <w:color w:val="auto"/>
          <w:kern w:val="0"/>
          <w:sz w:val="28"/>
          <w:szCs w:val="28"/>
          <w:lang w:val="en-US" w:eastAsia="zh-CN"/>
        </w:rPr>
        <w:t>可附以上两个网站信用查询截图，如</w:t>
      </w:r>
      <w:r>
        <w:rPr>
          <w:rFonts w:hint="eastAsia" w:ascii="仿宋" w:hAnsi="仿宋" w:eastAsia="仿宋" w:cs="仿宋"/>
          <w:color w:val="auto"/>
          <w:kern w:val="0"/>
          <w:sz w:val="28"/>
          <w:szCs w:val="28"/>
          <w:lang w:val="zh-CN"/>
        </w:rPr>
        <w:t>在开标现场查验时发现投标企业在“信用中国（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做否决投标处理。</w:t>
      </w:r>
      <w:r>
        <w:rPr>
          <w:rFonts w:hint="eastAsia" w:ascii="仿宋" w:hAnsi="仿宋" w:eastAsia="仿宋" w:cs="仿宋"/>
          <w:color w:val="auto"/>
          <w:sz w:val="28"/>
          <w:szCs w:val="28"/>
          <w:highlight w:val="none"/>
          <w:lang w:val="zh-CN"/>
        </w:rPr>
        <w:br w:type="page"/>
      </w:r>
    </w:p>
    <w:p>
      <w:pPr>
        <w:pStyle w:val="8"/>
        <w:rPr>
          <w:rFonts w:hint="eastAsia" w:ascii="仿宋" w:hAnsi="仿宋" w:eastAsia="仿宋" w:cs="仿宋"/>
          <w:color w:val="auto"/>
          <w:lang w:val="zh-CN"/>
        </w:rPr>
      </w:pPr>
    </w:p>
    <w:p>
      <w:pPr>
        <w:pStyle w:val="3"/>
        <w:numPr>
          <w:ilvl w:val="0"/>
          <w:numId w:val="0"/>
        </w:numPr>
        <w:spacing w:before="336" w:after="336" w:line="460" w:lineRule="exact"/>
        <w:ind w:firstLine="1687" w:firstLineChars="600"/>
        <w:rPr>
          <w:rFonts w:hint="eastAsia" w:ascii="仿宋" w:hAnsi="仿宋" w:eastAsia="仿宋" w:cs="仿宋"/>
          <w:color w:val="auto"/>
          <w:sz w:val="28"/>
          <w:szCs w:val="28"/>
        </w:rPr>
      </w:pPr>
      <w:bookmarkStart w:id="386" w:name="_Toc77072617"/>
      <w:bookmarkStart w:id="387" w:name="_Toc13697"/>
      <w:r>
        <w:rPr>
          <w:rFonts w:hint="eastAsia" w:ascii="仿宋" w:hAnsi="仿宋" w:eastAsia="仿宋" w:cs="仿宋"/>
          <w:color w:val="auto"/>
          <w:sz w:val="28"/>
          <w:szCs w:val="28"/>
          <w:lang w:val="en-US" w:eastAsia="zh-CN"/>
        </w:rPr>
        <w:t>16、</w:t>
      </w:r>
      <w:r>
        <w:rPr>
          <w:rFonts w:hint="eastAsia" w:ascii="仿宋" w:hAnsi="仿宋" w:eastAsia="仿宋" w:cs="仿宋"/>
          <w:color w:val="auto"/>
          <w:sz w:val="28"/>
          <w:szCs w:val="28"/>
        </w:rPr>
        <w:t>供应商（供应商）反商业贿赂承诺书</w:t>
      </w:r>
      <w:bookmarkEnd w:id="386"/>
      <w:bookmarkEnd w:id="387"/>
    </w:p>
    <w:p>
      <w:pPr>
        <w:autoSpaceDE w:val="0"/>
        <w:autoSpaceDN w:val="0"/>
        <w:ind w:left="105" w:hanging="105"/>
        <w:jc w:val="left"/>
        <w:rPr>
          <w:rFonts w:hint="eastAsia" w:ascii="仿宋" w:hAnsi="仿宋" w:eastAsia="仿宋" w:cs="仿宋"/>
          <w:color w:val="auto"/>
          <w:kern w:val="0"/>
          <w:sz w:val="28"/>
          <w:szCs w:val="28"/>
          <w:lang w:val="zh-CN"/>
        </w:rPr>
      </w:pPr>
      <w:r>
        <w:rPr>
          <w:rFonts w:hint="eastAsia" w:ascii="仿宋" w:hAnsi="仿宋" w:eastAsia="仿宋" w:cs="仿宋"/>
          <w:color w:val="auto"/>
          <w:kern w:val="0"/>
          <w:sz w:val="28"/>
          <w:szCs w:val="28"/>
          <w:lang w:val="zh-CN"/>
        </w:rPr>
        <w:t xml:space="preserve">   </w:t>
      </w:r>
    </w:p>
    <w:p>
      <w:pPr>
        <w:autoSpaceDE w:val="0"/>
        <w:autoSpaceDN w:val="0"/>
        <w:ind w:left="105" w:hanging="105"/>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    在</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号（</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 xml:space="preserve">项目）招标活动中，我公司承诺如下 ：  </w:t>
      </w:r>
    </w:p>
    <w:p>
      <w:pPr>
        <w:autoSpaceDE w:val="0"/>
        <w:autoSpaceDN w:val="0"/>
        <w:ind w:left="105" w:hanging="105"/>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    1、不给予国家工作人员及其亲属各种形式的商业贿赂（包括送礼金礼品、有价证券、购物券、回扣、佣金、咨询费、劳务费、赞助费、宣传费、支付旅游费用、报销各种消费凭证、宴请、娱乐等）；</w:t>
      </w:r>
    </w:p>
    <w:p>
      <w:pPr>
        <w:autoSpaceDE w:val="0"/>
        <w:autoSpaceDN w:val="0"/>
        <w:ind w:left="105" w:hanging="105"/>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    2、不与供应商相互勾结私下协议，弄虚作假，搞假招标、陪标、串通投标，明招暗定，暗箱操作。</w:t>
      </w:r>
    </w:p>
    <w:p>
      <w:pPr>
        <w:ind w:left="105" w:hanging="105"/>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    3、我公司法人及项目参与人员有亲戚担任业主方副科级以上领导职务时，自愿放弃此次投标权。</w:t>
      </w:r>
    </w:p>
    <w:p>
      <w:pPr>
        <w:autoSpaceDE w:val="0"/>
        <w:autoSpaceDN w:val="0"/>
        <w:ind w:left="105" w:hanging="105"/>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    如有上述行为，一经发现，我公司及项目参与人员愿意按照《政府采购法》、《招投标法》、《反不正当竞争法》的有关规定接受处罚。 </w:t>
      </w:r>
    </w:p>
    <w:p>
      <w:pPr>
        <w:autoSpaceDE w:val="0"/>
        <w:autoSpaceDN w:val="0"/>
        <w:ind w:left="105" w:hanging="105"/>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 </w:t>
      </w:r>
    </w:p>
    <w:p>
      <w:pPr>
        <w:autoSpaceDE w:val="0"/>
        <w:autoSpaceDN w:val="0"/>
        <w:ind w:left="105" w:hanging="105"/>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eastAsia="zh-CN"/>
        </w:rPr>
        <w:t>供应商名称</w:t>
      </w:r>
      <w:r>
        <w:rPr>
          <w:rFonts w:hint="eastAsia" w:ascii="仿宋" w:hAnsi="仿宋" w:eastAsia="仿宋" w:cs="仿宋"/>
          <w:color w:val="auto"/>
          <w:kern w:val="0"/>
          <w:sz w:val="28"/>
          <w:szCs w:val="28"/>
        </w:rPr>
        <w:t>：（</w:t>
      </w:r>
      <w:r>
        <w:rPr>
          <w:rFonts w:hint="eastAsia" w:ascii="仿宋" w:hAnsi="仿宋" w:eastAsia="仿宋" w:cs="仿宋"/>
          <w:color w:val="auto"/>
          <w:sz w:val="28"/>
          <w:szCs w:val="28"/>
        </w:rPr>
        <w:t>盖章</w:t>
      </w:r>
      <w:r>
        <w:rPr>
          <w:rFonts w:hint="eastAsia" w:ascii="仿宋" w:hAnsi="仿宋" w:eastAsia="仿宋" w:cs="仿宋"/>
          <w:color w:val="auto"/>
          <w:kern w:val="0"/>
          <w:sz w:val="28"/>
          <w:szCs w:val="28"/>
        </w:rPr>
        <w:t>）</w:t>
      </w:r>
      <w:r>
        <w:rPr>
          <w:rFonts w:hint="eastAsia" w:ascii="仿宋" w:hAnsi="仿宋" w:eastAsia="仿宋" w:cs="仿宋"/>
          <w:color w:val="auto"/>
          <w:kern w:val="0"/>
          <w:sz w:val="28"/>
          <w:szCs w:val="28"/>
          <w:u w:val="single"/>
        </w:rPr>
        <w:t xml:space="preserve">                   </w:t>
      </w:r>
    </w:p>
    <w:p>
      <w:pPr>
        <w:spacing w:line="440" w:lineRule="exact"/>
        <w:rPr>
          <w:rFonts w:hint="eastAsia" w:ascii="仿宋" w:hAnsi="仿宋" w:eastAsia="仿宋" w:cs="仿宋"/>
          <w:color w:val="auto"/>
          <w:sz w:val="28"/>
          <w:szCs w:val="28"/>
        </w:rPr>
      </w:pPr>
      <w:r>
        <w:rPr>
          <w:rFonts w:hint="eastAsia" w:ascii="仿宋" w:hAnsi="仿宋" w:eastAsia="仿宋" w:cs="仿宋"/>
          <w:color w:val="auto"/>
          <w:sz w:val="28"/>
          <w:szCs w:val="28"/>
        </w:rPr>
        <w:t>法定代表人</w:t>
      </w:r>
      <w:r>
        <w:rPr>
          <w:rFonts w:hint="eastAsia" w:ascii="仿宋" w:hAnsi="仿宋" w:eastAsia="仿宋" w:cs="仿宋"/>
          <w:color w:val="auto"/>
          <w:sz w:val="28"/>
          <w:szCs w:val="28"/>
          <w:lang w:eastAsia="zh-CN"/>
        </w:rPr>
        <w:t>或委托代理人</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签字或盖章</w:t>
      </w:r>
      <w:r>
        <w:rPr>
          <w:rFonts w:hint="eastAsia" w:ascii="仿宋" w:hAnsi="仿宋" w:eastAsia="仿宋" w:cs="仿宋"/>
          <w:color w:val="auto"/>
          <w:sz w:val="28"/>
          <w:szCs w:val="28"/>
        </w:rPr>
        <w:t>）：</w:t>
      </w:r>
    </w:p>
    <w:p>
      <w:pPr>
        <w:autoSpaceDE w:val="0"/>
        <w:autoSpaceDN w:val="0"/>
        <w:ind w:left="105" w:hanging="105"/>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                                       </w:t>
      </w:r>
    </w:p>
    <w:p>
      <w:pPr>
        <w:autoSpaceDE w:val="0"/>
        <w:autoSpaceDN w:val="0"/>
        <w:ind w:left="105" w:hanging="105"/>
        <w:jc w:val="center"/>
        <w:rPr>
          <w:rFonts w:hint="eastAsia" w:ascii="仿宋" w:hAnsi="仿宋" w:eastAsia="仿宋" w:cs="仿宋"/>
          <w:color w:val="auto"/>
          <w:kern w:val="0"/>
          <w:sz w:val="28"/>
          <w:szCs w:val="28"/>
          <w:u w:val="single"/>
        </w:rPr>
      </w:pPr>
      <w:r>
        <w:rPr>
          <w:rFonts w:hint="eastAsia" w:ascii="仿宋" w:hAnsi="仿宋" w:eastAsia="仿宋" w:cs="仿宋"/>
          <w:color w:val="auto"/>
          <w:kern w:val="0"/>
          <w:sz w:val="28"/>
          <w:szCs w:val="28"/>
          <w:u w:val="single"/>
        </w:rPr>
        <w:t xml:space="preserve">                              公司签章       </w:t>
      </w:r>
    </w:p>
    <w:p>
      <w:pPr>
        <w:autoSpaceDE w:val="0"/>
        <w:autoSpaceDN w:val="0"/>
        <w:ind w:left="105" w:hanging="105"/>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rPr>
        <w:t xml:space="preserve">                       </w:t>
      </w:r>
      <w:r>
        <w:rPr>
          <w:rFonts w:hint="eastAsia" w:ascii="仿宋" w:hAnsi="仿宋" w:eastAsia="仿宋" w:cs="仿宋"/>
          <w:color w:val="auto"/>
          <w:kern w:val="0"/>
          <w:sz w:val="28"/>
          <w:szCs w:val="28"/>
          <w:lang w:val="en-US" w:eastAsia="zh-CN"/>
        </w:rPr>
        <w:t xml:space="preserve">               </w:t>
      </w:r>
    </w:p>
    <w:p>
      <w:pPr>
        <w:autoSpaceDE w:val="0"/>
        <w:autoSpaceDN w:val="0"/>
        <w:ind w:left="210" w:leftChars="100" w:firstLine="6300" w:firstLineChars="2250"/>
        <w:rPr>
          <w:rFonts w:hint="eastAsia" w:ascii="仿宋" w:hAnsi="仿宋" w:eastAsia="仿宋" w:cs="仿宋"/>
          <w:color w:val="auto"/>
          <w:sz w:val="28"/>
          <w:szCs w:val="28"/>
        </w:rPr>
      </w:pPr>
      <w:r>
        <w:rPr>
          <w:rFonts w:hint="eastAsia" w:ascii="仿宋" w:hAnsi="仿宋" w:eastAsia="仿宋" w:cs="仿宋"/>
          <w:color w:val="auto"/>
          <w:kern w:val="0"/>
          <w:sz w:val="28"/>
          <w:szCs w:val="28"/>
        </w:rPr>
        <w:t>年      月     日</w:t>
      </w:r>
    </w:p>
    <w:p>
      <w:pPr>
        <w:pStyle w:val="51"/>
        <w:ind w:left="105" w:hanging="105"/>
        <w:rPr>
          <w:rFonts w:hint="eastAsia" w:ascii="仿宋" w:hAnsi="仿宋" w:eastAsia="仿宋" w:cs="仿宋"/>
          <w:color w:val="auto"/>
          <w:sz w:val="28"/>
          <w:szCs w:val="28"/>
        </w:rPr>
      </w:pPr>
    </w:p>
    <w:p>
      <w:pPr>
        <w:pStyle w:val="51"/>
        <w:ind w:left="105" w:hanging="105"/>
        <w:rPr>
          <w:rFonts w:hint="eastAsia" w:ascii="仿宋" w:hAnsi="仿宋" w:eastAsia="仿宋" w:cs="仿宋"/>
          <w:color w:val="auto"/>
          <w:sz w:val="28"/>
          <w:szCs w:val="28"/>
        </w:rPr>
      </w:pPr>
    </w:p>
    <w:p>
      <w:pPr>
        <w:rPr>
          <w:rFonts w:hint="eastAsia" w:ascii="仿宋" w:hAnsi="仿宋" w:eastAsia="仿宋" w:cs="仿宋"/>
          <w:color w:val="auto"/>
          <w:sz w:val="28"/>
          <w:szCs w:val="28"/>
          <w:lang w:val="en-US" w:eastAsia="zh-CN"/>
        </w:rPr>
      </w:pPr>
      <w:bookmarkStart w:id="388" w:name="_Toc77072618"/>
      <w:r>
        <w:rPr>
          <w:rFonts w:hint="eastAsia" w:ascii="仿宋" w:hAnsi="仿宋" w:eastAsia="仿宋" w:cs="仿宋"/>
          <w:color w:val="auto"/>
          <w:sz w:val="28"/>
          <w:szCs w:val="28"/>
          <w:lang w:val="en-US" w:eastAsia="zh-CN"/>
        </w:rPr>
        <w:br w:type="page"/>
      </w:r>
    </w:p>
    <w:p>
      <w:pPr>
        <w:pStyle w:val="3"/>
        <w:numPr>
          <w:ilvl w:val="0"/>
          <w:numId w:val="0"/>
        </w:numPr>
        <w:spacing w:before="336" w:after="336" w:line="460" w:lineRule="exact"/>
        <w:ind w:leftChars="0"/>
        <w:jc w:val="center"/>
        <w:rPr>
          <w:rFonts w:hint="eastAsia" w:ascii="仿宋" w:hAnsi="仿宋" w:eastAsia="仿宋" w:cs="仿宋"/>
          <w:color w:val="auto"/>
          <w:sz w:val="28"/>
          <w:szCs w:val="28"/>
        </w:rPr>
      </w:pPr>
      <w:bookmarkStart w:id="389" w:name="_Toc26584"/>
      <w:r>
        <w:rPr>
          <w:rFonts w:hint="eastAsia" w:ascii="仿宋" w:hAnsi="仿宋" w:eastAsia="仿宋" w:cs="仿宋"/>
          <w:color w:val="auto"/>
          <w:sz w:val="28"/>
          <w:szCs w:val="28"/>
          <w:lang w:val="en-US" w:eastAsia="zh-CN"/>
        </w:rPr>
        <w:t>17、</w:t>
      </w:r>
      <w:r>
        <w:rPr>
          <w:rFonts w:hint="eastAsia" w:ascii="仿宋" w:hAnsi="仿宋" w:eastAsia="仿宋" w:cs="仿宋"/>
          <w:color w:val="auto"/>
          <w:sz w:val="28"/>
          <w:szCs w:val="28"/>
        </w:rPr>
        <w:t>不参与围标串标承诺书</w:t>
      </w:r>
      <w:bookmarkEnd w:id="388"/>
      <w:bookmarkEnd w:id="389"/>
    </w:p>
    <w:p>
      <w:pPr>
        <w:ind w:left="105" w:hanging="105"/>
        <w:jc w:val="left"/>
        <w:rPr>
          <w:rFonts w:hint="eastAsia" w:ascii="仿宋" w:hAnsi="仿宋" w:eastAsia="仿宋" w:cs="仿宋"/>
          <w:color w:val="auto"/>
          <w:sz w:val="28"/>
          <w:szCs w:val="28"/>
        </w:rPr>
      </w:pPr>
      <w:r>
        <w:rPr>
          <w:rFonts w:hint="eastAsia" w:ascii="仿宋" w:hAnsi="仿宋" w:eastAsia="仿宋" w:cs="仿宋"/>
          <w:color w:val="auto"/>
          <w:sz w:val="28"/>
          <w:szCs w:val="28"/>
        </w:rPr>
        <w:t xml:space="preserve">   我公司在参与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项目招投标过程中，自觉遵守《中华人民共和国政府采购法》和《中华人民共和国政府采购实施条例》以及自治区、地、市招标投标管理的有关规定。就本次投标，我公司郑重承诺如下：</w:t>
      </w:r>
    </w:p>
    <w:p>
      <w:pPr>
        <w:ind w:left="105" w:hanging="105"/>
        <w:jc w:val="left"/>
        <w:rPr>
          <w:rFonts w:hint="eastAsia" w:ascii="仿宋" w:hAnsi="仿宋" w:eastAsia="仿宋" w:cs="仿宋"/>
          <w:color w:val="auto"/>
          <w:sz w:val="28"/>
          <w:szCs w:val="28"/>
        </w:rPr>
      </w:pPr>
      <w:r>
        <w:rPr>
          <w:rFonts w:hint="eastAsia" w:ascii="仿宋" w:hAnsi="仿宋" w:eastAsia="仿宋" w:cs="仿宋"/>
          <w:color w:val="auto"/>
          <w:sz w:val="28"/>
          <w:szCs w:val="28"/>
        </w:rPr>
        <w:t>（一）不与其他投标企业存在任何关联关系；</w:t>
      </w:r>
    </w:p>
    <w:p>
      <w:pPr>
        <w:ind w:left="105" w:hanging="105"/>
        <w:jc w:val="left"/>
        <w:rPr>
          <w:rFonts w:hint="eastAsia" w:ascii="仿宋" w:hAnsi="仿宋" w:eastAsia="仿宋" w:cs="仿宋"/>
          <w:color w:val="auto"/>
          <w:sz w:val="28"/>
          <w:szCs w:val="28"/>
        </w:rPr>
      </w:pPr>
      <w:r>
        <w:rPr>
          <w:rFonts w:hint="eastAsia" w:ascii="仿宋" w:hAnsi="仿宋" w:eastAsia="仿宋" w:cs="仿宋"/>
          <w:color w:val="auto"/>
          <w:sz w:val="28"/>
          <w:szCs w:val="28"/>
        </w:rPr>
        <w:t>（二）不组织、不参与任何串通投标的行为；</w:t>
      </w:r>
    </w:p>
    <w:p>
      <w:pPr>
        <w:ind w:left="105" w:hanging="105"/>
        <w:jc w:val="left"/>
        <w:rPr>
          <w:rFonts w:hint="eastAsia" w:ascii="仿宋" w:hAnsi="仿宋" w:eastAsia="仿宋" w:cs="仿宋"/>
          <w:color w:val="auto"/>
          <w:sz w:val="28"/>
          <w:szCs w:val="28"/>
        </w:rPr>
      </w:pPr>
      <w:r>
        <w:rPr>
          <w:rFonts w:hint="eastAsia" w:ascii="仿宋" w:hAnsi="仿宋" w:eastAsia="仿宋" w:cs="仿宋"/>
          <w:color w:val="auto"/>
          <w:sz w:val="28"/>
          <w:szCs w:val="28"/>
        </w:rPr>
        <w:t>（三）不以他人名义投标，不组织、不参与以其他弄虚作假的方式参加投标的行为；</w:t>
      </w:r>
    </w:p>
    <w:p>
      <w:pPr>
        <w:ind w:left="105" w:hanging="105"/>
        <w:jc w:val="left"/>
        <w:rPr>
          <w:rFonts w:hint="eastAsia" w:ascii="仿宋" w:hAnsi="仿宋" w:eastAsia="仿宋" w:cs="仿宋"/>
          <w:color w:val="auto"/>
          <w:sz w:val="28"/>
          <w:szCs w:val="28"/>
        </w:rPr>
      </w:pPr>
      <w:r>
        <w:rPr>
          <w:rFonts w:hint="eastAsia" w:ascii="仿宋" w:hAnsi="仿宋" w:eastAsia="仿宋" w:cs="仿宋"/>
          <w:color w:val="auto"/>
          <w:sz w:val="28"/>
          <w:szCs w:val="28"/>
        </w:rPr>
        <w:t>（四）不出让或出租资格、资质证书参加投标，不组织、不参与类似违法违规行为。</w:t>
      </w:r>
    </w:p>
    <w:p>
      <w:pPr>
        <w:ind w:left="105" w:hanging="105"/>
        <w:jc w:val="left"/>
        <w:rPr>
          <w:rFonts w:hint="eastAsia" w:ascii="仿宋" w:hAnsi="仿宋" w:eastAsia="仿宋" w:cs="仿宋"/>
          <w:color w:val="auto"/>
          <w:sz w:val="28"/>
          <w:szCs w:val="28"/>
        </w:rPr>
      </w:pPr>
      <w:r>
        <w:rPr>
          <w:rFonts w:hint="eastAsia" w:ascii="仿宋" w:hAnsi="仿宋" w:eastAsia="仿宋" w:cs="仿宋"/>
          <w:color w:val="auto"/>
          <w:sz w:val="28"/>
          <w:szCs w:val="28"/>
        </w:rPr>
        <w:t>（五）积极主动检举、揭发和配合相关部门调查串通投标等违法违规行为。</w:t>
      </w:r>
    </w:p>
    <w:p>
      <w:pPr>
        <w:ind w:left="105" w:hanging="105"/>
        <w:jc w:val="left"/>
        <w:rPr>
          <w:rFonts w:hint="eastAsia" w:ascii="仿宋" w:hAnsi="仿宋" w:eastAsia="仿宋" w:cs="仿宋"/>
          <w:color w:val="auto"/>
          <w:sz w:val="28"/>
          <w:szCs w:val="28"/>
        </w:rPr>
      </w:pPr>
      <w:r>
        <w:rPr>
          <w:rFonts w:hint="eastAsia" w:ascii="仿宋" w:hAnsi="仿宋" w:eastAsia="仿宋" w:cs="仿宋"/>
          <w:color w:val="auto"/>
          <w:sz w:val="28"/>
          <w:szCs w:val="28"/>
        </w:rPr>
        <w:t>我公司对以上承诺内容的真实性和履约性负责，如有违诺，自愿承担一切违法违规后果。</w:t>
      </w:r>
    </w:p>
    <w:p>
      <w:pPr>
        <w:ind w:left="239" w:firstLine="420" w:firstLineChars="150"/>
        <w:jc w:val="left"/>
        <w:rPr>
          <w:rFonts w:hint="eastAsia" w:ascii="仿宋" w:hAnsi="仿宋" w:eastAsia="仿宋" w:cs="仿宋"/>
          <w:color w:val="auto"/>
          <w:sz w:val="28"/>
          <w:szCs w:val="28"/>
        </w:rPr>
      </w:pPr>
      <w:r>
        <w:rPr>
          <w:rFonts w:hint="eastAsia" w:ascii="仿宋" w:hAnsi="仿宋" w:eastAsia="仿宋" w:cs="仿宋"/>
          <w:color w:val="auto"/>
          <w:sz w:val="28"/>
          <w:szCs w:val="28"/>
        </w:rPr>
        <w:t>特此承诺。</w:t>
      </w:r>
    </w:p>
    <w:p>
      <w:pPr>
        <w:ind w:left="105" w:leftChars="50" w:right="482" w:firstLine="140" w:firstLineChars="50"/>
        <w:jc w:val="center"/>
        <w:rPr>
          <w:rFonts w:hint="eastAsia" w:ascii="仿宋" w:hAnsi="仿宋" w:eastAsia="仿宋" w:cs="仿宋"/>
          <w:color w:val="auto"/>
          <w:sz w:val="28"/>
          <w:szCs w:val="28"/>
        </w:rPr>
      </w:pPr>
    </w:p>
    <w:p>
      <w:pPr>
        <w:ind w:left="105" w:leftChars="50" w:right="482" w:firstLine="140" w:firstLineChars="50"/>
        <w:jc w:val="center"/>
        <w:rPr>
          <w:rFonts w:hint="eastAsia" w:ascii="仿宋" w:hAnsi="仿宋" w:eastAsia="仿宋" w:cs="仿宋"/>
          <w:color w:val="auto"/>
          <w:sz w:val="28"/>
          <w:szCs w:val="28"/>
          <w:u w:val="single"/>
          <w:lang w:val="en-US" w:eastAsia="zh-CN"/>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供应商（公章）：</w:t>
      </w:r>
      <w:r>
        <w:rPr>
          <w:rFonts w:hint="eastAsia" w:ascii="仿宋" w:hAnsi="仿宋" w:eastAsia="仿宋" w:cs="仿宋"/>
          <w:color w:val="auto"/>
          <w:sz w:val="28"/>
          <w:szCs w:val="28"/>
          <w:u w:val="single"/>
          <w:lang w:val="en-US" w:eastAsia="zh-CN"/>
        </w:rPr>
        <w:t xml:space="preserve">               </w:t>
      </w:r>
    </w:p>
    <w:p>
      <w:pPr>
        <w:ind w:left="105" w:right="482" w:hanging="105"/>
        <w:jc w:val="center"/>
        <w:rPr>
          <w:rFonts w:hint="eastAsia" w:ascii="仿宋" w:hAnsi="仿宋" w:eastAsia="仿宋" w:cs="仿宋"/>
          <w:color w:val="auto"/>
          <w:sz w:val="28"/>
          <w:szCs w:val="28"/>
        </w:rPr>
      </w:pPr>
    </w:p>
    <w:p>
      <w:pPr>
        <w:spacing w:line="440" w:lineRule="exact"/>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法定代表人</w:t>
      </w:r>
      <w:r>
        <w:rPr>
          <w:rFonts w:hint="eastAsia" w:ascii="仿宋" w:hAnsi="仿宋" w:eastAsia="仿宋" w:cs="仿宋"/>
          <w:color w:val="auto"/>
          <w:sz w:val="28"/>
          <w:szCs w:val="28"/>
          <w:lang w:eastAsia="zh-CN"/>
        </w:rPr>
        <w:t>或委托代理人</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签字或盖章</w:t>
      </w:r>
      <w:r>
        <w:rPr>
          <w:rFonts w:hint="eastAsia" w:ascii="仿宋" w:hAnsi="仿宋" w:eastAsia="仿宋" w:cs="仿宋"/>
          <w:color w:val="auto"/>
          <w:sz w:val="28"/>
          <w:szCs w:val="28"/>
        </w:rPr>
        <w:t>）：</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                            </w:t>
      </w:r>
    </w:p>
    <w:p>
      <w:pPr>
        <w:spacing w:line="640" w:lineRule="exact"/>
        <w:ind w:left="105" w:leftChars="50" w:firstLine="0" w:firstLineChars="0"/>
        <w:jc w:val="center"/>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日 期:</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 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 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w:t>
      </w:r>
    </w:p>
    <w:p>
      <w:pPr>
        <w:ind w:left="105" w:hanging="105"/>
        <w:rPr>
          <w:rFonts w:hint="eastAsia" w:ascii="仿宋" w:hAnsi="仿宋" w:eastAsia="仿宋" w:cs="仿宋"/>
          <w:b/>
          <w:color w:val="auto"/>
          <w:sz w:val="28"/>
          <w:szCs w:val="28"/>
        </w:rPr>
      </w:pPr>
    </w:p>
    <w:p>
      <w:pPr>
        <w:ind w:left="105" w:hanging="105"/>
        <w:rPr>
          <w:rFonts w:hint="eastAsia" w:ascii="仿宋" w:hAnsi="仿宋" w:eastAsia="仿宋" w:cs="仿宋"/>
          <w:b/>
          <w:color w:val="auto"/>
          <w:sz w:val="28"/>
          <w:szCs w:val="28"/>
        </w:rPr>
      </w:pPr>
    </w:p>
    <w:p>
      <w:pPr>
        <w:rPr>
          <w:rFonts w:hint="eastAsia" w:ascii="仿宋" w:hAnsi="仿宋" w:eastAsia="仿宋" w:cs="仿宋"/>
          <w:b/>
          <w:color w:val="auto"/>
          <w:sz w:val="28"/>
          <w:szCs w:val="28"/>
        </w:rPr>
      </w:pPr>
      <w:r>
        <w:rPr>
          <w:rFonts w:hint="eastAsia" w:ascii="仿宋" w:hAnsi="仿宋" w:eastAsia="仿宋" w:cs="仿宋"/>
          <w:b/>
          <w:color w:val="auto"/>
          <w:sz w:val="28"/>
          <w:szCs w:val="28"/>
        </w:rPr>
        <w:br w:type="page"/>
      </w:r>
    </w:p>
    <w:p>
      <w:pPr>
        <w:pStyle w:val="8"/>
        <w:rPr>
          <w:rFonts w:hint="eastAsia"/>
          <w:color w:val="auto"/>
        </w:rPr>
      </w:pPr>
    </w:p>
    <w:p>
      <w:pPr>
        <w:pStyle w:val="3"/>
        <w:numPr>
          <w:ilvl w:val="0"/>
          <w:numId w:val="0"/>
        </w:numPr>
        <w:spacing w:before="336" w:after="336" w:line="460" w:lineRule="exact"/>
        <w:ind w:leftChars="0"/>
        <w:jc w:val="center"/>
        <w:rPr>
          <w:rFonts w:hint="eastAsia" w:ascii="仿宋" w:hAnsi="仿宋" w:eastAsia="仿宋" w:cs="仿宋"/>
          <w:color w:val="auto"/>
          <w:sz w:val="28"/>
          <w:szCs w:val="28"/>
        </w:rPr>
      </w:pPr>
      <w:bookmarkStart w:id="390" w:name="_Toc77072619"/>
      <w:bookmarkStart w:id="391" w:name="_Toc23201"/>
      <w:r>
        <w:rPr>
          <w:rFonts w:hint="eastAsia" w:ascii="仿宋" w:hAnsi="仿宋" w:eastAsia="仿宋" w:cs="仿宋"/>
          <w:color w:val="auto"/>
          <w:sz w:val="28"/>
          <w:szCs w:val="28"/>
          <w:lang w:val="en-US" w:eastAsia="zh-CN"/>
        </w:rPr>
        <w:t>18、</w:t>
      </w:r>
      <w:r>
        <w:rPr>
          <w:rFonts w:hint="eastAsia" w:ascii="仿宋" w:hAnsi="仿宋" w:eastAsia="仿宋" w:cs="仿宋"/>
          <w:color w:val="auto"/>
          <w:sz w:val="28"/>
          <w:szCs w:val="28"/>
        </w:rPr>
        <w:t>提供材料真实性承诺书</w:t>
      </w:r>
      <w:bookmarkEnd w:id="390"/>
      <w:bookmarkEnd w:id="391"/>
    </w:p>
    <w:p>
      <w:pPr>
        <w:pStyle w:val="52"/>
        <w:spacing w:beforeLines="130" w:afterLines="116"/>
        <w:jc w:val="both"/>
        <w:rPr>
          <w:rStyle w:val="55"/>
          <w:rFonts w:hint="eastAsia" w:ascii="仿宋" w:hAnsi="仿宋" w:eastAsia="仿宋" w:cs="仿宋"/>
          <w:color w:val="auto"/>
          <w:kern w:val="0"/>
          <w:sz w:val="28"/>
          <w:szCs w:val="28"/>
        </w:rPr>
      </w:pPr>
      <w:r>
        <w:rPr>
          <w:rStyle w:val="55"/>
          <w:rFonts w:hint="eastAsia" w:ascii="仿宋" w:hAnsi="仿宋" w:eastAsia="仿宋" w:cs="仿宋"/>
          <w:color w:val="auto"/>
          <w:sz w:val="28"/>
          <w:szCs w:val="28"/>
        </w:rPr>
        <w:t xml:space="preserve"> </w:t>
      </w:r>
      <w:r>
        <w:rPr>
          <w:rStyle w:val="55"/>
          <w:rFonts w:hint="eastAsia" w:ascii="仿宋" w:hAnsi="仿宋" w:eastAsia="仿宋" w:cs="仿宋"/>
          <w:color w:val="auto"/>
          <w:kern w:val="0"/>
          <w:sz w:val="28"/>
          <w:szCs w:val="28"/>
          <w:u w:val="single"/>
        </w:rPr>
        <w:t xml:space="preserve">         （采购人）         </w:t>
      </w:r>
      <w:r>
        <w:rPr>
          <w:rStyle w:val="55"/>
          <w:rFonts w:hint="eastAsia" w:ascii="仿宋" w:hAnsi="仿宋" w:eastAsia="仿宋" w:cs="仿宋"/>
          <w:color w:val="auto"/>
          <w:kern w:val="0"/>
          <w:sz w:val="28"/>
          <w:szCs w:val="28"/>
        </w:rPr>
        <w:t xml:space="preserve">: </w:t>
      </w:r>
    </w:p>
    <w:p>
      <w:pPr>
        <w:pStyle w:val="53"/>
        <w:autoSpaceDE w:val="0"/>
        <w:spacing w:line="440" w:lineRule="exact"/>
        <w:ind w:left="-38" w:right="62" w:firstLine="560" w:firstLineChars="200"/>
        <w:rPr>
          <w:rStyle w:val="55"/>
          <w:rFonts w:hint="eastAsia" w:ascii="仿宋" w:hAnsi="仿宋" w:eastAsia="仿宋" w:cs="仿宋"/>
          <w:color w:val="auto"/>
          <w:sz w:val="28"/>
          <w:szCs w:val="28"/>
        </w:rPr>
      </w:pPr>
      <w:r>
        <w:rPr>
          <w:rStyle w:val="55"/>
          <w:rFonts w:hint="eastAsia" w:ascii="仿宋" w:hAnsi="仿宋" w:eastAsia="仿宋" w:cs="仿宋"/>
          <w:color w:val="auto"/>
          <w:kern w:val="0"/>
          <w:sz w:val="28"/>
          <w:szCs w:val="28"/>
        </w:rPr>
        <w:t>鉴于</w:t>
      </w:r>
      <w:r>
        <w:rPr>
          <w:rStyle w:val="55"/>
          <w:rFonts w:hint="eastAsia" w:ascii="仿宋" w:hAnsi="仿宋" w:eastAsia="仿宋" w:cs="仿宋"/>
          <w:color w:val="auto"/>
          <w:kern w:val="0"/>
          <w:sz w:val="28"/>
          <w:szCs w:val="28"/>
          <w:u w:val="single"/>
        </w:rPr>
        <w:t xml:space="preserve">        （供应商名称）          </w:t>
      </w:r>
      <w:r>
        <w:rPr>
          <w:rStyle w:val="55"/>
          <w:rFonts w:hint="eastAsia" w:ascii="仿宋" w:hAnsi="仿宋" w:eastAsia="仿宋" w:cs="仿宋"/>
          <w:color w:val="auto"/>
          <w:kern w:val="0"/>
          <w:sz w:val="28"/>
          <w:szCs w:val="28"/>
        </w:rPr>
        <w:t>（以下称“我方”）于</w:t>
      </w:r>
      <w:r>
        <w:rPr>
          <w:rStyle w:val="55"/>
          <w:rFonts w:hint="eastAsia" w:ascii="仿宋" w:hAnsi="仿宋" w:eastAsia="仿宋" w:cs="仿宋"/>
          <w:color w:val="auto"/>
          <w:kern w:val="0"/>
          <w:sz w:val="28"/>
          <w:szCs w:val="28"/>
          <w:u w:val="single"/>
        </w:rPr>
        <w:t xml:space="preserve">      </w:t>
      </w:r>
      <w:r>
        <w:rPr>
          <w:rStyle w:val="55"/>
          <w:rFonts w:hint="eastAsia" w:ascii="仿宋" w:hAnsi="仿宋" w:eastAsia="仿宋" w:cs="仿宋"/>
          <w:color w:val="auto"/>
          <w:kern w:val="0"/>
          <w:sz w:val="28"/>
          <w:szCs w:val="28"/>
        </w:rPr>
        <w:t>年＿月＿日参加</w:t>
      </w:r>
      <w:r>
        <w:rPr>
          <w:rStyle w:val="55"/>
          <w:rFonts w:hint="eastAsia" w:ascii="仿宋" w:hAnsi="仿宋" w:eastAsia="仿宋" w:cs="仿宋"/>
          <w:color w:val="auto"/>
          <w:kern w:val="0"/>
          <w:sz w:val="28"/>
          <w:szCs w:val="28"/>
          <w:u w:val="single"/>
        </w:rPr>
        <w:t xml:space="preserve">           （项目名称）           </w:t>
      </w:r>
      <w:r>
        <w:rPr>
          <w:rStyle w:val="55"/>
          <w:rFonts w:hint="eastAsia" w:ascii="仿宋" w:hAnsi="仿宋" w:eastAsia="仿宋" w:cs="仿宋"/>
          <w:color w:val="auto"/>
          <w:kern w:val="0"/>
          <w:sz w:val="28"/>
          <w:szCs w:val="28"/>
        </w:rPr>
        <w:t>标段的投标，我方在</w:t>
      </w:r>
      <w:r>
        <w:rPr>
          <w:rStyle w:val="55"/>
          <w:rFonts w:hint="eastAsia" w:ascii="仿宋" w:hAnsi="仿宋" w:eastAsia="仿宋" w:cs="仿宋"/>
          <w:color w:val="auto"/>
          <w:kern w:val="0"/>
          <w:sz w:val="28"/>
          <w:szCs w:val="28"/>
          <w:lang w:eastAsia="zh-CN"/>
        </w:rPr>
        <w:t>投标文件</w:t>
      </w:r>
      <w:r>
        <w:rPr>
          <w:rStyle w:val="55"/>
          <w:rFonts w:hint="eastAsia" w:ascii="仿宋" w:hAnsi="仿宋" w:eastAsia="仿宋" w:cs="仿宋"/>
          <w:color w:val="auto"/>
          <w:kern w:val="0"/>
          <w:sz w:val="28"/>
          <w:szCs w:val="28"/>
        </w:rPr>
        <w:t>中提供的企业资质、各类证书、业绩材料、</w:t>
      </w:r>
      <w:r>
        <w:rPr>
          <w:rStyle w:val="55"/>
          <w:rFonts w:hint="eastAsia" w:ascii="仿宋" w:hAnsi="仿宋" w:eastAsia="仿宋" w:cs="仿宋"/>
          <w:color w:val="auto"/>
          <w:sz w:val="28"/>
          <w:szCs w:val="28"/>
        </w:rPr>
        <w:t>近年财务状况等资料复印件的真实性、合法性、有效性做保证，绝无弄虚作假。我方如被查实在本项目招标投标活动中提交的材料存在弄虚作假行为，本人承担直接责任人员法律责任，接受相应行政处罚和失信惩戒。并同意将递交的投标保证金没收。</w:t>
      </w:r>
    </w:p>
    <w:p>
      <w:pPr>
        <w:pStyle w:val="52"/>
        <w:spacing w:beforeLines="130" w:afterLines="116"/>
        <w:ind w:right="62"/>
        <w:jc w:val="both"/>
        <w:textAlignment w:val="baseline"/>
        <w:rPr>
          <w:rStyle w:val="55"/>
          <w:rFonts w:hint="eastAsia" w:ascii="仿宋" w:hAnsi="仿宋" w:eastAsia="仿宋" w:cs="仿宋"/>
          <w:color w:val="auto"/>
          <w:sz w:val="28"/>
          <w:szCs w:val="28"/>
          <w:u w:val="single"/>
        </w:rPr>
      </w:pPr>
      <w:r>
        <w:rPr>
          <w:rStyle w:val="55"/>
          <w:rFonts w:hint="eastAsia" w:ascii="仿宋" w:hAnsi="仿宋" w:eastAsia="仿宋" w:cs="仿宋"/>
          <w:color w:val="auto"/>
          <w:sz w:val="28"/>
          <w:szCs w:val="28"/>
        </w:rPr>
        <w:t>承诺人（企业名称）：</w:t>
      </w:r>
      <w:r>
        <w:rPr>
          <w:rStyle w:val="55"/>
          <w:rFonts w:hint="eastAsia" w:ascii="仿宋" w:hAnsi="仿宋" w:eastAsia="仿宋" w:cs="仿宋"/>
          <w:color w:val="auto"/>
          <w:sz w:val="28"/>
          <w:szCs w:val="28"/>
          <w:lang w:eastAsia="zh-CN"/>
        </w:rPr>
        <w:t>（</w:t>
      </w:r>
      <w:r>
        <w:rPr>
          <w:rStyle w:val="55"/>
          <w:rFonts w:hint="eastAsia" w:ascii="仿宋" w:hAnsi="仿宋" w:eastAsia="仿宋" w:cs="仿宋"/>
          <w:color w:val="auto"/>
          <w:sz w:val="28"/>
          <w:szCs w:val="28"/>
          <w:lang w:val="en-US" w:eastAsia="zh-CN"/>
        </w:rPr>
        <w:t>盖章</w:t>
      </w:r>
      <w:r>
        <w:rPr>
          <w:rStyle w:val="55"/>
          <w:rFonts w:hint="eastAsia" w:ascii="仿宋" w:hAnsi="仿宋" w:eastAsia="仿宋" w:cs="仿宋"/>
          <w:color w:val="auto"/>
          <w:sz w:val="28"/>
          <w:szCs w:val="28"/>
          <w:lang w:eastAsia="zh-CN"/>
        </w:rPr>
        <w:t>）</w:t>
      </w:r>
      <w:r>
        <w:rPr>
          <w:rStyle w:val="55"/>
          <w:rFonts w:hint="eastAsia" w:ascii="仿宋" w:hAnsi="仿宋" w:eastAsia="仿宋" w:cs="仿宋"/>
          <w:color w:val="auto"/>
          <w:sz w:val="28"/>
          <w:szCs w:val="28"/>
          <w:u w:val="single"/>
        </w:rPr>
        <w:t xml:space="preserve">                            </w:t>
      </w:r>
    </w:p>
    <w:p>
      <w:pPr>
        <w:pStyle w:val="52"/>
        <w:spacing w:beforeLines="130" w:afterLines="116"/>
        <w:jc w:val="both"/>
        <w:textAlignment w:val="baseline"/>
        <w:rPr>
          <w:rStyle w:val="55"/>
          <w:rFonts w:hint="eastAsia" w:ascii="仿宋" w:hAnsi="仿宋" w:eastAsia="仿宋" w:cs="仿宋"/>
          <w:color w:val="auto"/>
          <w:sz w:val="28"/>
          <w:szCs w:val="28"/>
        </w:rPr>
      </w:pPr>
      <w:r>
        <w:rPr>
          <w:rStyle w:val="55"/>
          <w:rFonts w:hint="eastAsia" w:ascii="仿宋" w:hAnsi="仿宋" w:eastAsia="仿宋" w:cs="仿宋"/>
          <w:color w:val="auto"/>
          <w:sz w:val="28"/>
          <w:szCs w:val="28"/>
        </w:rPr>
        <w:t>法定代表人或授权委托人：（签字或盖章）</w:t>
      </w:r>
      <w:r>
        <w:rPr>
          <w:rStyle w:val="55"/>
          <w:rFonts w:hint="eastAsia" w:ascii="仿宋" w:hAnsi="仿宋" w:eastAsia="仿宋" w:cs="仿宋"/>
          <w:color w:val="auto"/>
          <w:sz w:val="28"/>
          <w:szCs w:val="28"/>
          <w:u w:val="single"/>
        </w:rPr>
        <w:t xml:space="preserve">           </w:t>
      </w:r>
    </w:p>
    <w:p>
      <w:pPr>
        <w:pStyle w:val="52"/>
        <w:spacing w:beforeLines="130" w:afterLines="116"/>
        <w:jc w:val="both"/>
        <w:textAlignment w:val="baseline"/>
        <w:rPr>
          <w:rStyle w:val="55"/>
          <w:rFonts w:hint="eastAsia" w:ascii="仿宋" w:hAnsi="仿宋" w:eastAsia="仿宋" w:cs="仿宋"/>
          <w:color w:val="auto"/>
          <w:sz w:val="28"/>
          <w:szCs w:val="28"/>
          <w:u w:val="single"/>
        </w:rPr>
      </w:pPr>
      <w:r>
        <w:rPr>
          <w:rStyle w:val="55"/>
          <w:rFonts w:hint="eastAsia" w:ascii="仿宋" w:hAnsi="仿宋" w:eastAsia="仿宋" w:cs="仿宋"/>
          <w:color w:val="auto"/>
          <w:sz w:val="28"/>
          <w:szCs w:val="28"/>
        </w:rPr>
        <w:t>联系电话：</w:t>
      </w:r>
      <w:r>
        <w:rPr>
          <w:rStyle w:val="55"/>
          <w:rFonts w:hint="eastAsia" w:ascii="仿宋" w:hAnsi="仿宋" w:eastAsia="仿宋" w:cs="仿宋"/>
          <w:color w:val="auto"/>
          <w:sz w:val="28"/>
          <w:szCs w:val="28"/>
          <w:u w:val="single"/>
        </w:rPr>
        <w:t xml:space="preserve">                    </w:t>
      </w:r>
    </w:p>
    <w:p>
      <w:pPr>
        <w:autoSpaceDE w:val="0"/>
        <w:autoSpaceDN w:val="0"/>
        <w:spacing w:line="440" w:lineRule="exact"/>
        <w:ind w:firstLine="1120" w:firstLineChars="400"/>
        <w:jc w:val="right"/>
        <w:rPr>
          <w:rStyle w:val="55"/>
          <w:rFonts w:hint="eastAsia" w:ascii="仿宋" w:hAnsi="仿宋" w:eastAsia="仿宋" w:cs="仿宋"/>
          <w:color w:val="auto"/>
          <w:sz w:val="28"/>
          <w:szCs w:val="28"/>
        </w:rPr>
      </w:pPr>
      <w:r>
        <w:rPr>
          <w:rStyle w:val="55"/>
          <w:rFonts w:hint="eastAsia" w:ascii="仿宋" w:hAnsi="仿宋" w:eastAsia="仿宋" w:cs="仿宋"/>
          <w:color w:val="auto"/>
          <w:sz w:val="28"/>
          <w:szCs w:val="28"/>
          <w:u w:val="single"/>
          <w:lang w:val="en-US" w:eastAsia="zh-CN"/>
        </w:rPr>
        <w:t xml:space="preserve">       </w:t>
      </w:r>
      <w:r>
        <w:rPr>
          <w:rStyle w:val="55"/>
          <w:rFonts w:hint="eastAsia" w:ascii="仿宋" w:hAnsi="仿宋" w:eastAsia="仿宋" w:cs="仿宋"/>
          <w:color w:val="auto"/>
          <w:sz w:val="28"/>
          <w:szCs w:val="28"/>
        </w:rPr>
        <w:t>年</w:t>
      </w:r>
      <w:r>
        <w:rPr>
          <w:rStyle w:val="55"/>
          <w:rFonts w:hint="eastAsia" w:ascii="仿宋" w:hAnsi="仿宋" w:eastAsia="仿宋" w:cs="仿宋"/>
          <w:color w:val="auto"/>
          <w:sz w:val="28"/>
          <w:szCs w:val="28"/>
          <w:u w:val="single"/>
        </w:rPr>
        <w:t xml:space="preserve">    </w:t>
      </w:r>
      <w:r>
        <w:rPr>
          <w:rStyle w:val="55"/>
          <w:rFonts w:hint="eastAsia" w:ascii="仿宋" w:hAnsi="仿宋" w:eastAsia="仿宋" w:cs="仿宋"/>
          <w:color w:val="auto"/>
          <w:sz w:val="28"/>
          <w:szCs w:val="28"/>
        </w:rPr>
        <w:t xml:space="preserve">月 </w:t>
      </w:r>
      <w:r>
        <w:rPr>
          <w:rStyle w:val="55"/>
          <w:rFonts w:hint="eastAsia" w:ascii="仿宋" w:hAnsi="仿宋" w:eastAsia="仿宋" w:cs="仿宋"/>
          <w:color w:val="auto"/>
          <w:sz w:val="28"/>
          <w:szCs w:val="28"/>
          <w:u w:val="single"/>
        </w:rPr>
        <w:t xml:space="preserve">   </w:t>
      </w:r>
      <w:r>
        <w:rPr>
          <w:rStyle w:val="55"/>
          <w:rFonts w:hint="eastAsia" w:ascii="仿宋" w:hAnsi="仿宋" w:eastAsia="仿宋" w:cs="仿宋"/>
          <w:color w:val="auto"/>
          <w:sz w:val="28"/>
          <w:szCs w:val="28"/>
        </w:rPr>
        <w:t>日</w:t>
      </w:r>
    </w:p>
    <w:p>
      <w:pPr>
        <w:ind w:left="105" w:hanging="105"/>
        <w:rPr>
          <w:rFonts w:hint="eastAsia" w:ascii="仿宋" w:hAnsi="仿宋" w:eastAsia="仿宋" w:cs="仿宋"/>
          <w:b/>
          <w:color w:val="auto"/>
          <w:sz w:val="28"/>
          <w:szCs w:val="28"/>
        </w:rPr>
      </w:pPr>
    </w:p>
    <w:p>
      <w:pPr>
        <w:ind w:left="105" w:hanging="105"/>
        <w:rPr>
          <w:rFonts w:hint="eastAsia" w:ascii="仿宋" w:hAnsi="仿宋" w:eastAsia="仿宋" w:cs="仿宋"/>
          <w:b/>
          <w:color w:val="auto"/>
          <w:sz w:val="28"/>
          <w:szCs w:val="28"/>
        </w:rPr>
      </w:pPr>
    </w:p>
    <w:p>
      <w:pPr>
        <w:ind w:left="105" w:hanging="105"/>
        <w:rPr>
          <w:rFonts w:hint="eastAsia" w:ascii="仿宋" w:hAnsi="仿宋" w:eastAsia="仿宋" w:cs="仿宋"/>
          <w:b/>
          <w:color w:val="auto"/>
          <w:sz w:val="28"/>
          <w:szCs w:val="28"/>
        </w:rPr>
      </w:pPr>
    </w:p>
    <w:p>
      <w:pPr>
        <w:ind w:left="105" w:hanging="105"/>
        <w:rPr>
          <w:rFonts w:hint="eastAsia" w:ascii="仿宋" w:hAnsi="仿宋" w:eastAsia="仿宋" w:cs="仿宋"/>
          <w:b/>
          <w:color w:val="auto"/>
          <w:sz w:val="28"/>
          <w:szCs w:val="28"/>
        </w:rPr>
      </w:pPr>
    </w:p>
    <w:p>
      <w:pPr>
        <w:ind w:left="105" w:hanging="105"/>
        <w:rPr>
          <w:rFonts w:hint="eastAsia" w:ascii="仿宋" w:hAnsi="仿宋" w:eastAsia="仿宋" w:cs="仿宋"/>
          <w:b/>
          <w:color w:val="auto"/>
          <w:sz w:val="28"/>
          <w:szCs w:val="28"/>
        </w:rPr>
      </w:pPr>
    </w:p>
    <w:p>
      <w:pPr>
        <w:ind w:left="105" w:hanging="105"/>
        <w:rPr>
          <w:rFonts w:hint="eastAsia" w:ascii="仿宋" w:hAnsi="仿宋" w:eastAsia="仿宋" w:cs="仿宋"/>
          <w:b/>
          <w:color w:val="auto"/>
          <w:sz w:val="28"/>
          <w:szCs w:val="28"/>
        </w:rPr>
      </w:pPr>
    </w:p>
    <w:p>
      <w:pPr>
        <w:ind w:left="105" w:hanging="105"/>
        <w:rPr>
          <w:rFonts w:hint="eastAsia" w:ascii="仿宋" w:hAnsi="仿宋" w:eastAsia="仿宋" w:cs="仿宋"/>
          <w:b/>
          <w:color w:val="auto"/>
          <w:sz w:val="28"/>
          <w:szCs w:val="28"/>
        </w:rPr>
      </w:pPr>
    </w:p>
    <w:p>
      <w:pPr>
        <w:rPr>
          <w:rFonts w:hint="eastAsia" w:ascii="仿宋" w:hAnsi="仿宋" w:eastAsia="仿宋" w:cs="仿宋"/>
          <w:b/>
          <w:color w:val="auto"/>
          <w:sz w:val="28"/>
          <w:szCs w:val="28"/>
        </w:rPr>
      </w:pPr>
      <w:r>
        <w:rPr>
          <w:rFonts w:hint="eastAsia" w:ascii="仿宋" w:hAnsi="仿宋" w:eastAsia="仿宋" w:cs="仿宋"/>
          <w:b/>
          <w:color w:val="auto"/>
          <w:sz w:val="28"/>
          <w:szCs w:val="28"/>
        </w:rPr>
        <w:br w:type="page"/>
      </w:r>
    </w:p>
    <w:p>
      <w:pPr>
        <w:rPr>
          <w:rFonts w:hint="eastAsia" w:ascii="仿宋" w:hAnsi="仿宋" w:eastAsia="仿宋" w:cs="仿宋"/>
          <w:color w:val="auto"/>
          <w:sz w:val="28"/>
          <w:szCs w:val="28"/>
        </w:rPr>
      </w:pPr>
    </w:p>
    <w:p>
      <w:pPr>
        <w:pStyle w:val="44"/>
        <w:rPr>
          <w:rFonts w:hint="eastAsia" w:ascii="仿宋" w:hAnsi="仿宋" w:eastAsia="仿宋" w:cs="仿宋"/>
          <w:color w:val="auto"/>
          <w:sz w:val="28"/>
          <w:szCs w:val="28"/>
        </w:rPr>
      </w:pPr>
    </w:p>
    <w:p>
      <w:pPr>
        <w:ind w:firstLine="562" w:firstLineChars="200"/>
        <w:jc w:val="center"/>
        <w:rPr>
          <w:rFonts w:hint="eastAsia" w:ascii="仿宋" w:hAnsi="仿宋" w:eastAsia="仿宋" w:cs="仿宋"/>
          <w:b/>
          <w:color w:val="auto"/>
          <w:sz w:val="28"/>
          <w:szCs w:val="28"/>
        </w:rPr>
      </w:pPr>
      <w:r>
        <w:rPr>
          <w:rFonts w:hint="eastAsia" w:ascii="仿宋" w:hAnsi="仿宋" w:eastAsia="仿宋" w:cs="仿宋"/>
          <w:b/>
          <w:color w:val="auto"/>
          <w:sz w:val="28"/>
          <w:szCs w:val="28"/>
          <w:lang w:val="en-US" w:eastAsia="zh-CN"/>
        </w:rPr>
        <w:t>19.近三年</w:t>
      </w:r>
      <w:r>
        <w:rPr>
          <w:rFonts w:hint="eastAsia" w:ascii="仿宋" w:hAnsi="仿宋" w:eastAsia="仿宋" w:cs="仿宋"/>
          <w:b/>
          <w:color w:val="auto"/>
          <w:sz w:val="28"/>
          <w:szCs w:val="28"/>
        </w:rPr>
        <w:t>业绩证明文件</w:t>
      </w:r>
    </w:p>
    <w:p>
      <w:pPr>
        <w:pStyle w:val="13"/>
        <w:tabs>
          <w:tab w:val="left" w:pos="6300"/>
        </w:tabs>
        <w:snapToGrid w:val="0"/>
        <w:spacing w:line="500" w:lineRule="exact"/>
        <w:ind w:left="0" w:leftChars="0" w:firstLine="480" w:firstLineChars="200"/>
        <w:rPr>
          <w:rFonts w:hint="eastAsia" w:ascii="仿宋" w:hAnsi="仿宋" w:eastAsia="仿宋" w:cs="仿宋"/>
          <w:color w:val="auto"/>
        </w:rPr>
      </w:pPr>
      <w:r>
        <w:rPr>
          <w:rFonts w:hint="eastAsia" w:ascii="仿宋" w:hAnsi="仿宋" w:eastAsia="仿宋" w:cs="仿宋"/>
          <w:color w:val="auto"/>
          <w:kern w:val="2"/>
          <w:sz w:val="24"/>
          <w:szCs w:val="24"/>
          <w:highlight w:val="none"/>
          <w:lang w:val="en-US" w:eastAsia="zh-CN" w:bidi="ar-SA"/>
        </w:rPr>
        <w:t>项目名称：</w:t>
      </w:r>
    </w:p>
    <w:tbl>
      <w:tblPr>
        <w:tblStyle w:val="22"/>
        <w:tblW w:w="806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8"/>
        <w:gridCol w:w="1567"/>
        <w:gridCol w:w="1905"/>
        <w:gridCol w:w="2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1788"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采购单位名称</w:t>
            </w:r>
          </w:p>
        </w:tc>
        <w:tc>
          <w:tcPr>
            <w:tcW w:w="1567"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项目名称</w:t>
            </w:r>
          </w:p>
        </w:tc>
        <w:tc>
          <w:tcPr>
            <w:tcW w:w="1905"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both"/>
              <w:rPr>
                <w:rFonts w:hint="eastAsia" w:ascii="仿宋" w:hAnsi="仿宋" w:eastAsia="仿宋" w:cs="仿宋"/>
                <w:color w:val="auto"/>
                <w:sz w:val="24"/>
                <w:szCs w:val="24"/>
              </w:rPr>
            </w:pPr>
            <w:r>
              <w:rPr>
                <w:rFonts w:hint="eastAsia" w:ascii="仿宋" w:hAnsi="仿宋" w:eastAsia="仿宋" w:cs="仿宋"/>
                <w:color w:val="auto"/>
                <w:sz w:val="24"/>
                <w:szCs w:val="24"/>
              </w:rPr>
              <w:t>合同金额（万元）</w:t>
            </w:r>
          </w:p>
        </w:tc>
        <w:tc>
          <w:tcPr>
            <w:tcW w:w="280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both"/>
              <w:rPr>
                <w:rFonts w:hint="eastAsia" w:ascii="仿宋" w:hAnsi="仿宋" w:eastAsia="仿宋" w:cs="仿宋"/>
                <w:color w:val="auto"/>
                <w:sz w:val="24"/>
                <w:szCs w:val="24"/>
              </w:rPr>
            </w:pPr>
            <w:r>
              <w:rPr>
                <w:rFonts w:hint="eastAsia" w:ascii="仿宋" w:hAnsi="仿宋" w:eastAsia="仿宋" w:cs="仿宋"/>
                <w:color w:val="auto"/>
                <w:sz w:val="24"/>
                <w:szCs w:val="24"/>
              </w:rPr>
              <w:t>采购单</w:t>
            </w:r>
            <w:r>
              <w:rPr>
                <w:rFonts w:hint="eastAsia" w:ascii="仿宋" w:hAnsi="仿宋" w:eastAsia="仿宋" w:cs="仿宋"/>
                <w:color w:val="auto"/>
                <w:sz w:val="24"/>
                <w:szCs w:val="24"/>
                <w:lang w:val="en-US" w:eastAsia="zh-CN"/>
              </w:rPr>
              <w:t>位</w:t>
            </w:r>
            <w:r>
              <w:rPr>
                <w:rFonts w:hint="eastAsia" w:ascii="仿宋" w:hAnsi="仿宋" w:eastAsia="仿宋" w:cs="仿宋"/>
                <w:color w:val="auto"/>
                <w:sz w:val="24"/>
                <w:szCs w:val="24"/>
              </w:rPr>
              <w:t>联</w:t>
            </w:r>
            <w:r>
              <w:rPr>
                <w:rFonts w:hint="eastAsia" w:ascii="仿宋" w:hAnsi="仿宋" w:eastAsia="仿宋" w:cs="仿宋"/>
                <w:color w:val="auto"/>
                <w:sz w:val="24"/>
                <w:szCs w:val="24"/>
                <w:lang w:val="en-US" w:eastAsia="zh-CN"/>
              </w:rPr>
              <w:t>系</w:t>
            </w:r>
            <w:r>
              <w:rPr>
                <w:rFonts w:hint="eastAsia" w:ascii="仿宋" w:hAnsi="仿宋" w:eastAsia="仿宋" w:cs="仿宋"/>
                <w:color w:val="auto"/>
                <w:sz w:val="24"/>
                <w:szCs w:val="24"/>
              </w:rPr>
              <w:t>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17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 w:hAnsi="仿宋" w:eastAsia="仿宋" w:cs="仿宋"/>
                <w:color w:val="auto"/>
                <w:sz w:val="24"/>
                <w:szCs w:val="24"/>
              </w:rPr>
            </w:pPr>
          </w:p>
        </w:tc>
        <w:tc>
          <w:tcPr>
            <w:tcW w:w="1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 w:hAnsi="仿宋" w:eastAsia="仿宋" w:cs="仿宋"/>
                <w:color w:val="auto"/>
                <w:sz w:val="24"/>
                <w:szCs w:val="24"/>
              </w:rPr>
            </w:pPr>
          </w:p>
        </w:tc>
        <w:tc>
          <w:tcPr>
            <w:tcW w:w="19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 w:hAnsi="仿宋" w:eastAsia="仿宋" w:cs="仿宋"/>
                <w:color w:val="auto"/>
                <w:sz w:val="24"/>
                <w:szCs w:val="24"/>
              </w:rPr>
            </w:pPr>
          </w:p>
        </w:tc>
        <w:tc>
          <w:tcPr>
            <w:tcW w:w="2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178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szCs w:val="24"/>
              </w:rPr>
            </w:pPr>
          </w:p>
        </w:tc>
        <w:tc>
          <w:tcPr>
            <w:tcW w:w="190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szCs w:val="24"/>
              </w:rPr>
            </w:pPr>
          </w:p>
        </w:tc>
        <w:tc>
          <w:tcPr>
            <w:tcW w:w="2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178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szCs w:val="24"/>
              </w:rPr>
            </w:pPr>
          </w:p>
        </w:tc>
        <w:tc>
          <w:tcPr>
            <w:tcW w:w="190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szCs w:val="24"/>
              </w:rPr>
            </w:pPr>
          </w:p>
        </w:tc>
        <w:tc>
          <w:tcPr>
            <w:tcW w:w="2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178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15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szCs w:val="24"/>
              </w:rPr>
            </w:pPr>
          </w:p>
        </w:tc>
        <w:tc>
          <w:tcPr>
            <w:tcW w:w="190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szCs w:val="24"/>
              </w:rPr>
            </w:pPr>
          </w:p>
        </w:tc>
        <w:tc>
          <w:tcPr>
            <w:tcW w:w="2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szCs w:val="24"/>
              </w:rPr>
            </w:pPr>
          </w:p>
        </w:tc>
      </w:tr>
    </w:tbl>
    <w:p>
      <w:pPr>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后附:项目同类业绩证明材料（合同协议或中标通知书），</w:t>
      </w:r>
      <w:r>
        <w:rPr>
          <w:rFonts w:hint="eastAsia" w:ascii="仿宋" w:hAnsi="仿宋" w:eastAsia="仿宋" w:cs="仿宋"/>
          <w:color w:val="auto"/>
          <w:sz w:val="24"/>
          <w:szCs w:val="24"/>
        </w:rPr>
        <w:t>否则专家在评审时将不予采信</w:t>
      </w:r>
      <w:r>
        <w:rPr>
          <w:rFonts w:hint="eastAsia" w:ascii="仿宋" w:hAnsi="仿宋" w:eastAsia="仿宋" w:cs="仿宋"/>
          <w:color w:val="auto"/>
          <w:sz w:val="24"/>
          <w:szCs w:val="24"/>
          <w:lang w:eastAsia="zh-CN"/>
        </w:rPr>
        <w:t>。</w:t>
      </w:r>
    </w:p>
    <w:p>
      <w:pPr>
        <w:spacing w:line="360" w:lineRule="auto"/>
        <w:ind w:firstLine="480" w:firstLineChars="200"/>
        <w:rPr>
          <w:rFonts w:hint="eastAsia" w:ascii="仿宋" w:hAnsi="仿宋" w:eastAsia="仿宋" w:cs="仿宋"/>
          <w:color w:val="auto"/>
          <w:sz w:val="24"/>
          <w:lang w:eastAsia="zh-CN"/>
        </w:rPr>
      </w:pP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eastAsia="zh-CN"/>
        </w:rPr>
        <w:t>供应商</w:t>
      </w:r>
      <w:r>
        <w:rPr>
          <w:rFonts w:hint="eastAsia" w:ascii="仿宋" w:hAnsi="仿宋" w:eastAsia="仿宋" w:cs="仿宋"/>
          <w:color w:val="auto"/>
          <w:sz w:val="24"/>
        </w:rPr>
        <w:t xml:space="preserve">（单位盖章）：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法定代表人或</w:t>
      </w:r>
      <w:r>
        <w:rPr>
          <w:rFonts w:hint="eastAsia" w:ascii="仿宋" w:hAnsi="仿宋" w:eastAsia="仿宋" w:cs="仿宋"/>
          <w:color w:val="auto"/>
          <w:sz w:val="24"/>
          <w:lang w:val="en-US" w:eastAsia="zh-CN"/>
        </w:rPr>
        <w:t>授权委托人</w:t>
      </w:r>
      <w:r>
        <w:rPr>
          <w:rFonts w:hint="eastAsia" w:ascii="仿宋" w:hAnsi="仿宋" w:eastAsia="仿宋" w:cs="仿宋"/>
          <w:color w:val="auto"/>
          <w:sz w:val="24"/>
        </w:rPr>
        <w:t>（</w:t>
      </w:r>
      <w:r>
        <w:rPr>
          <w:rFonts w:hint="eastAsia" w:ascii="仿宋" w:hAnsi="仿宋" w:eastAsia="仿宋" w:cs="仿宋"/>
          <w:b w:val="0"/>
          <w:color w:val="auto"/>
          <w:kern w:val="2"/>
          <w:sz w:val="24"/>
          <w:szCs w:val="24"/>
          <w:lang w:val="en-US" w:eastAsia="zh-CN" w:bidi="ar-SA"/>
        </w:rPr>
        <w:t>签字并盖章</w:t>
      </w:r>
      <w:r>
        <w:rPr>
          <w:rFonts w:hint="eastAsia" w:ascii="仿宋" w:hAnsi="仿宋" w:eastAsia="仿宋" w:cs="仿宋"/>
          <w:color w:val="auto"/>
          <w:sz w:val="24"/>
        </w:rPr>
        <w:t>）：</w:t>
      </w:r>
    </w:p>
    <w:p>
      <w:pPr>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20</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p>
      <w:pPr>
        <w:pStyle w:val="44"/>
        <w:ind w:left="0" w:leftChars="0" w:firstLine="0" w:firstLineChars="0"/>
        <w:rPr>
          <w:rFonts w:hint="eastAsia" w:ascii="仿宋" w:hAnsi="仿宋" w:eastAsia="仿宋" w:cs="仿宋"/>
          <w:color w:val="auto"/>
          <w:spacing w:val="-3"/>
          <w:sz w:val="24"/>
          <w:szCs w:val="24"/>
          <w:highlight w:val="none"/>
          <w:lang w:val="en-US" w:eastAsia="zh-CN" w:bidi="zh-CN"/>
        </w:rPr>
      </w:pPr>
    </w:p>
    <w:p>
      <w:pPr>
        <w:pStyle w:val="44"/>
        <w:ind w:left="0" w:leftChars="0" w:firstLine="468" w:firstLineChars="200"/>
        <w:rPr>
          <w:rFonts w:hint="eastAsia" w:ascii="仿宋" w:hAnsi="仿宋" w:eastAsia="仿宋" w:cs="仿宋"/>
          <w:color w:val="auto"/>
          <w:spacing w:val="-3"/>
          <w:sz w:val="24"/>
          <w:szCs w:val="24"/>
          <w:highlight w:val="none"/>
          <w:lang w:val="en-US" w:eastAsia="zh-CN" w:bidi="zh-CN"/>
        </w:rPr>
      </w:pPr>
    </w:p>
    <w:p>
      <w:pPr>
        <w:pStyle w:val="44"/>
        <w:ind w:left="0" w:leftChars="0" w:firstLine="468" w:firstLineChars="200"/>
        <w:rPr>
          <w:rFonts w:hint="eastAsia" w:ascii="仿宋" w:hAnsi="仿宋" w:eastAsia="仿宋" w:cs="仿宋"/>
          <w:color w:val="auto"/>
          <w:spacing w:val="-3"/>
          <w:sz w:val="24"/>
          <w:szCs w:val="24"/>
          <w:highlight w:val="none"/>
          <w:lang w:val="en-US" w:eastAsia="zh-CN" w:bidi="zh-CN"/>
        </w:rPr>
      </w:pPr>
    </w:p>
    <w:p>
      <w:pPr>
        <w:pStyle w:val="44"/>
        <w:ind w:left="0" w:leftChars="0" w:firstLine="468" w:firstLineChars="200"/>
        <w:rPr>
          <w:rFonts w:hint="eastAsia" w:ascii="仿宋" w:hAnsi="仿宋" w:eastAsia="仿宋" w:cs="仿宋"/>
          <w:color w:val="auto"/>
          <w:spacing w:val="-3"/>
          <w:sz w:val="24"/>
          <w:szCs w:val="24"/>
          <w:highlight w:val="none"/>
          <w:lang w:val="en-US" w:eastAsia="zh-CN" w:bidi="zh-CN"/>
        </w:rPr>
      </w:pPr>
    </w:p>
    <w:p>
      <w:pPr>
        <w:pStyle w:val="44"/>
        <w:ind w:left="0" w:leftChars="0" w:firstLine="468" w:firstLineChars="200"/>
        <w:rPr>
          <w:rFonts w:hint="eastAsia" w:ascii="仿宋" w:hAnsi="仿宋" w:eastAsia="仿宋" w:cs="仿宋"/>
          <w:color w:val="auto"/>
          <w:spacing w:val="-3"/>
          <w:sz w:val="24"/>
          <w:szCs w:val="24"/>
          <w:highlight w:val="none"/>
          <w:lang w:val="en-US" w:eastAsia="zh-CN" w:bidi="zh-CN"/>
        </w:rPr>
      </w:pPr>
    </w:p>
    <w:p>
      <w:pPr>
        <w:pStyle w:val="44"/>
        <w:ind w:left="0" w:leftChars="0" w:firstLine="468" w:firstLineChars="200"/>
        <w:rPr>
          <w:rFonts w:hint="eastAsia" w:ascii="仿宋" w:hAnsi="仿宋" w:eastAsia="仿宋" w:cs="仿宋"/>
          <w:color w:val="auto"/>
          <w:spacing w:val="-3"/>
          <w:sz w:val="24"/>
          <w:szCs w:val="24"/>
          <w:highlight w:val="none"/>
          <w:lang w:val="en-US" w:eastAsia="zh-CN" w:bidi="zh-CN"/>
        </w:rPr>
      </w:pPr>
    </w:p>
    <w:p>
      <w:pPr>
        <w:pStyle w:val="44"/>
        <w:ind w:left="0" w:leftChars="0" w:firstLine="468" w:firstLineChars="200"/>
        <w:rPr>
          <w:rFonts w:hint="eastAsia" w:ascii="仿宋" w:hAnsi="仿宋" w:eastAsia="仿宋" w:cs="仿宋"/>
          <w:color w:val="auto"/>
          <w:spacing w:val="-3"/>
          <w:sz w:val="24"/>
          <w:szCs w:val="24"/>
          <w:highlight w:val="none"/>
          <w:lang w:val="en-US" w:eastAsia="zh-CN" w:bidi="zh-CN"/>
        </w:rPr>
      </w:pPr>
    </w:p>
    <w:p>
      <w:pPr>
        <w:pStyle w:val="44"/>
        <w:ind w:left="0" w:leftChars="0" w:firstLine="468" w:firstLineChars="200"/>
        <w:rPr>
          <w:rFonts w:hint="eastAsia" w:ascii="仿宋" w:hAnsi="仿宋" w:eastAsia="仿宋" w:cs="仿宋"/>
          <w:color w:val="auto"/>
          <w:spacing w:val="-3"/>
          <w:sz w:val="24"/>
          <w:szCs w:val="24"/>
          <w:highlight w:val="none"/>
          <w:lang w:val="en-US" w:eastAsia="zh-CN" w:bidi="zh-CN"/>
        </w:rPr>
      </w:pPr>
    </w:p>
    <w:p>
      <w:pPr>
        <w:pStyle w:val="44"/>
        <w:ind w:left="0" w:leftChars="0" w:firstLine="468" w:firstLineChars="200"/>
        <w:rPr>
          <w:rFonts w:hint="eastAsia" w:ascii="仿宋" w:hAnsi="仿宋" w:eastAsia="仿宋" w:cs="仿宋"/>
          <w:color w:val="auto"/>
          <w:spacing w:val="-3"/>
          <w:sz w:val="24"/>
          <w:szCs w:val="24"/>
          <w:highlight w:val="none"/>
          <w:lang w:val="en-US" w:eastAsia="zh-CN" w:bidi="zh-CN"/>
        </w:rPr>
      </w:pPr>
    </w:p>
    <w:p>
      <w:pPr>
        <w:numPr>
          <w:ilvl w:val="0"/>
          <w:numId w:val="0"/>
        </w:numPr>
        <w:jc w:val="center"/>
        <w:rPr>
          <w:rFonts w:hint="eastAsia" w:ascii="仿宋" w:hAnsi="仿宋" w:eastAsia="仿宋" w:cs="仿宋"/>
          <w:b/>
          <w:color w:val="auto"/>
          <w:sz w:val="28"/>
          <w:szCs w:val="28"/>
          <w:lang w:val="en-US" w:eastAsia="zh-CN"/>
        </w:rPr>
      </w:pPr>
    </w:p>
    <w:p>
      <w:pPr>
        <w:numPr>
          <w:ilvl w:val="0"/>
          <w:numId w:val="0"/>
        </w:numPr>
        <w:jc w:val="center"/>
        <w:rPr>
          <w:rFonts w:hint="eastAsia" w:ascii="仿宋" w:hAnsi="仿宋" w:eastAsia="仿宋" w:cs="仿宋"/>
          <w:b/>
          <w:color w:val="auto"/>
          <w:sz w:val="28"/>
          <w:szCs w:val="28"/>
          <w:lang w:val="en-US" w:eastAsia="zh-CN"/>
        </w:rPr>
      </w:pPr>
    </w:p>
    <w:p>
      <w:pPr>
        <w:pStyle w:val="4"/>
        <w:bidi w:val="0"/>
        <w:jc w:val="center"/>
        <w:rPr>
          <w:rFonts w:hint="eastAsia" w:ascii="仿宋" w:hAnsi="仿宋" w:eastAsia="仿宋" w:cs="仿宋"/>
          <w:color w:val="auto"/>
          <w:lang w:eastAsia="zh-CN"/>
        </w:rPr>
      </w:pPr>
      <w:r>
        <w:rPr>
          <w:rFonts w:hint="eastAsia" w:ascii="仿宋" w:hAnsi="仿宋" w:eastAsia="仿宋" w:cs="仿宋"/>
          <w:color w:val="auto"/>
          <w:lang w:val="en-US" w:eastAsia="zh-CN"/>
        </w:rPr>
        <w:t>20.</w:t>
      </w:r>
      <w:r>
        <w:rPr>
          <w:rFonts w:hint="eastAsia" w:ascii="仿宋" w:hAnsi="仿宋" w:eastAsia="仿宋" w:cs="仿宋"/>
          <w:color w:val="auto"/>
        </w:rPr>
        <w:t>项目</w:t>
      </w:r>
      <w:r>
        <w:rPr>
          <w:rFonts w:hint="eastAsia" w:ascii="仿宋" w:hAnsi="仿宋" w:eastAsia="仿宋" w:cs="仿宋"/>
          <w:color w:val="auto"/>
          <w:lang w:eastAsia="zh-CN"/>
        </w:rPr>
        <w:t>负责人资格和能力</w:t>
      </w:r>
    </w:p>
    <w:p>
      <w:pPr>
        <w:numPr>
          <w:ilvl w:val="0"/>
          <w:numId w:val="0"/>
        </w:numPr>
        <w:jc w:val="center"/>
        <w:rPr>
          <w:rFonts w:hint="eastAsia" w:ascii="仿宋" w:hAnsi="仿宋" w:eastAsia="仿宋" w:cs="仿宋"/>
          <w:b/>
          <w:color w:val="auto"/>
          <w:sz w:val="28"/>
          <w:szCs w:val="28"/>
          <w:lang w:val="en-US" w:eastAsia="zh-CN"/>
        </w:rPr>
      </w:pPr>
    </w:p>
    <w:tbl>
      <w:tblPr>
        <w:tblStyle w:val="22"/>
        <w:tblpPr w:leftFromText="180" w:rightFromText="180" w:vertAnchor="page" w:horzAnchor="page" w:tblpX="1666" w:tblpY="2929"/>
        <w:tblOverlap w:val="never"/>
        <w:tblW w:w="87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511"/>
        <w:gridCol w:w="1244"/>
        <w:gridCol w:w="980"/>
        <w:gridCol w:w="801"/>
        <w:gridCol w:w="505"/>
        <w:gridCol w:w="1101"/>
        <w:gridCol w:w="651"/>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650" w:type="dxa"/>
            <w:gridSpan w:val="2"/>
            <w:vAlign w:val="center"/>
          </w:tcPr>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姓名</w:t>
            </w:r>
          </w:p>
        </w:tc>
        <w:tc>
          <w:tcPr>
            <w:tcW w:w="1244" w:type="dxa"/>
            <w:vAlign w:val="center"/>
          </w:tcPr>
          <w:p>
            <w:pPr>
              <w:spacing w:line="360" w:lineRule="auto"/>
              <w:ind w:firstLine="480" w:firstLineChars="200"/>
              <w:jc w:val="center"/>
              <w:rPr>
                <w:rFonts w:hint="eastAsia" w:ascii="仿宋" w:hAnsi="仿宋" w:eastAsia="仿宋" w:cs="仿宋"/>
                <w:color w:val="auto"/>
                <w:sz w:val="24"/>
                <w:szCs w:val="24"/>
              </w:rPr>
            </w:pPr>
          </w:p>
        </w:tc>
        <w:tc>
          <w:tcPr>
            <w:tcW w:w="980" w:type="dxa"/>
            <w:vAlign w:val="center"/>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年龄</w:t>
            </w:r>
          </w:p>
        </w:tc>
        <w:tc>
          <w:tcPr>
            <w:tcW w:w="1306" w:type="dxa"/>
            <w:gridSpan w:val="2"/>
            <w:vAlign w:val="center"/>
          </w:tcPr>
          <w:p>
            <w:pPr>
              <w:spacing w:line="360" w:lineRule="auto"/>
              <w:ind w:firstLine="480" w:firstLineChars="200"/>
              <w:jc w:val="center"/>
              <w:rPr>
                <w:rFonts w:hint="eastAsia" w:ascii="仿宋" w:hAnsi="仿宋" w:eastAsia="仿宋" w:cs="仿宋"/>
                <w:color w:val="auto"/>
                <w:sz w:val="24"/>
                <w:szCs w:val="24"/>
              </w:rPr>
            </w:pPr>
          </w:p>
        </w:tc>
        <w:tc>
          <w:tcPr>
            <w:tcW w:w="1752" w:type="dxa"/>
            <w:gridSpan w:val="2"/>
            <w:vAlign w:val="center"/>
          </w:tcPr>
          <w:p>
            <w:pPr>
              <w:spacing w:line="360" w:lineRule="auto"/>
              <w:ind w:firstLine="480" w:firstLineChars="200"/>
              <w:jc w:val="center"/>
              <w:rPr>
                <w:rFonts w:hint="eastAsia" w:ascii="仿宋" w:hAnsi="仿宋" w:eastAsia="仿宋" w:cs="仿宋"/>
                <w:color w:val="auto"/>
                <w:sz w:val="24"/>
                <w:szCs w:val="24"/>
              </w:rPr>
            </w:pPr>
            <w:r>
              <w:rPr>
                <w:rFonts w:hint="eastAsia" w:ascii="仿宋" w:hAnsi="仿宋" w:eastAsia="仿宋" w:cs="仿宋"/>
                <w:color w:val="auto"/>
                <w:sz w:val="24"/>
                <w:szCs w:val="24"/>
              </w:rPr>
              <w:t>学历</w:t>
            </w:r>
          </w:p>
        </w:tc>
        <w:tc>
          <w:tcPr>
            <w:tcW w:w="1850" w:type="dxa"/>
            <w:vAlign w:val="center"/>
          </w:tcPr>
          <w:p>
            <w:pPr>
              <w:spacing w:line="360" w:lineRule="auto"/>
              <w:ind w:firstLine="480" w:firstLineChars="20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650" w:type="dxa"/>
            <w:gridSpan w:val="2"/>
            <w:vAlign w:val="center"/>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毕业学校</w:t>
            </w:r>
          </w:p>
        </w:tc>
        <w:tc>
          <w:tcPr>
            <w:tcW w:w="7132" w:type="dxa"/>
            <w:gridSpan w:val="7"/>
            <w:vAlign w:val="center"/>
          </w:tcPr>
          <w:p>
            <w:pPr>
              <w:spacing w:line="360" w:lineRule="auto"/>
              <w:ind w:firstLine="480" w:firstLineChars="200"/>
              <w:jc w:val="center"/>
              <w:rPr>
                <w:rFonts w:hint="eastAsia" w:ascii="仿宋" w:hAnsi="仿宋" w:eastAsia="仿宋" w:cs="仿宋"/>
                <w:color w:val="auto"/>
                <w:sz w:val="24"/>
                <w:szCs w:val="24"/>
              </w:rPr>
            </w:pPr>
            <w:r>
              <w:rPr>
                <w:rFonts w:hint="eastAsia" w:ascii="仿宋" w:hAnsi="仿宋" w:eastAsia="仿宋" w:cs="仿宋"/>
                <w:color w:val="auto"/>
                <w:sz w:val="24"/>
                <w:szCs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650" w:type="dxa"/>
            <w:gridSpan w:val="2"/>
            <w:vAlign w:val="center"/>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从事本专业时间</w:t>
            </w:r>
          </w:p>
        </w:tc>
        <w:tc>
          <w:tcPr>
            <w:tcW w:w="3530" w:type="dxa"/>
            <w:gridSpan w:val="4"/>
            <w:vAlign w:val="center"/>
          </w:tcPr>
          <w:p>
            <w:pPr>
              <w:spacing w:line="360" w:lineRule="auto"/>
              <w:ind w:firstLine="480" w:firstLineChars="200"/>
              <w:jc w:val="center"/>
              <w:rPr>
                <w:rFonts w:hint="eastAsia" w:ascii="仿宋" w:hAnsi="仿宋" w:eastAsia="仿宋" w:cs="仿宋"/>
                <w:color w:val="auto"/>
                <w:sz w:val="24"/>
                <w:szCs w:val="24"/>
              </w:rPr>
            </w:pPr>
          </w:p>
        </w:tc>
        <w:tc>
          <w:tcPr>
            <w:tcW w:w="1752" w:type="dxa"/>
            <w:gridSpan w:val="2"/>
            <w:vAlign w:val="center"/>
          </w:tcPr>
          <w:p>
            <w:pPr>
              <w:spacing w:line="360" w:lineRule="auto"/>
              <w:ind w:firstLine="480" w:firstLineChars="200"/>
              <w:jc w:val="center"/>
              <w:rPr>
                <w:rFonts w:hint="eastAsia" w:ascii="仿宋" w:hAnsi="仿宋" w:eastAsia="仿宋" w:cs="仿宋"/>
                <w:color w:val="auto"/>
                <w:sz w:val="24"/>
                <w:szCs w:val="24"/>
              </w:rPr>
            </w:pPr>
            <w:r>
              <w:rPr>
                <w:rFonts w:hint="eastAsia" w:ascii="仿宋" w:hAnsi="仿宋" w:eastAsia="仿宋" w:cs="仿宋"/>
                <w:color w:val="auto"/>
                <w:sz w:val="24"/>
                <w:szCs w:val="24"/>
              </w:rPr>
              <w:t>职    称</w:t>
            </w:r>
          </w:p>
        </w:tc>
        <w:tc>
          <w:tcPr>
            <w:tcW w:w="1850" w:type="dxa"/>
            <w:vAlign w:val="center"/>
          </w:tcPr>
          <w:p>
            <w:pPr>
              <w:spacing w:line="360" w:lineRule="auto"/>
              <w:ind w:firstLine="480" w:firstLineChars="20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650" w:type="dxa"/>
            <w:gridSpan w:val="2"/>
            <w:vAlign w:val="center"/>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在本项目中担任任务</w:t>
            </w:r>
          </w:p>
        </w:tc>
        <w:tc>
          <w:tcPr>
            <w:tcW w:w="7132" w:type="dxa"/>
            <w:gridSpan w:val="7"/>
            <w:vAlign w:val="center"/>
          </w:tcPr>
          <w:p>
            <w:pPr>
              <w:spacing w:line="360" w:lineRule="auto"/>
              <w:ind w:firstLine="480" w:firstLineChars="20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782" w:type="dxa"/>
            <w:gridSpan w:val="9"/>
            <w:vAlign w:val="center"/>
          </w:tcPr>
          <w:p>
            <w:pPr>
              <w:spacing w:line="360" w:lineRule="auto"/>
              <w:ind w:firstLine="480" w:firstLineChars="200"/>
              <w:jc w:val="center"/>
              <w:rPr>
                <w:rFonts w:hint="eastAsia" w:ascii="仿宋" w:hAnsi="仿宋" w:eastAsia="仿宋" w:cs="仿宋"/>
                <w:color w:val="auto"/>
                <w:sz w:val="24"/>
                <w:szCs w:val="24"/>
              </w:rPr>
            </w:pPr>
            <w:r>
              <w:rPr>
                <w:rFonts w:hint="eastAsia" w:ascii="仿宋" w:hAnsi="仿宋" w:eastAsia="仿宋" w:cs="仿宋"/>
                <w:color w:val="auto"/>
                <w:sz w:val="24"/>
                <w:szCs w:val="24"/>
              </w:rPr>
              <w:t>本人主要成果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39" w:type="dxa"/>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时间</w:t>
            </w:r>
          </w:p>
        </w:tc>
        <w:tc>
          <w:tcPr>
            <w:tcW w:w="3536" w:type="dxa"/>
            <w:gridSpan w:val="4"/>
            <w:vAlign w:val="center"/>
          </w:tcPr>
          <w:p>
            <w:pPr>
              <w:spacing w:line="360" w:lineRule="auto"/>
              <w:ind w:firstLine="480" w:firstLineChars="200"/>
              <w:jc w:val="center"/>
              <w:rPr>
                <w:rFonts w:hint="eastAsia" w:ascii="仿宋" w:hAnsi="仿宋" w:eastAsia="仿宋" w:cs="仿宋"/>
                <w:color w:val="auto"/>
                <w:sz w:val="24"/>
                <w:szCs w:val="24"/>
              </w:rPr>
            </w:pPr>
            <w:r>
              <w:rPr>
                <w:rFonts w:hint="eastAsia" w:ascii="仿宋" w:hAnsi="仿宋" w:eastAsia="仿宋" w:cs="仿宋"/>
                <w:color w:val="auto"/>
                <w:sz w:val="24"/>
                <w:szCs w:val="24"/>
              </w:rPr>
              <w:t>参加过的类似项目</w:t>
            </w:r>
          </w:p>
        </w:tc>
        <w:tc>
          <w:tcPr>
            <w:tcW w:w="1606" w:type="dxa"/>
            <w:gridSpan w:val="2"/>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担任职务</w:t>
            </w:r>
          </w:p>
        </w:tc>
        <w:tc>
          <w:tcPr>
            <w:tcW w:w="2501" w:type="dxa"/>
            <w:gridSpan w:val="2"/>
            <w:vAlign w:val="center"/>
          </w:tcPr>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39" w:type="dxa"/>
            <w:vAlign w:val="center"/>
          </w:tcPr>
          <w:p>
            <w:pPr>
              <w:spacing w:line="360" w:lineRule="auto"/>
              <w:jc w:val="center"/>
              <w:rPr>
                <w:rFonts w:hint="eastAsia" w:ascii="仿宋" w:hAnsi="仿宋" w:eastAsia="仿宋" w:cs="仿宋"/>
                <w:color w:val="auto"/>
                <w:sz w:val="24"/>
                <w:szCs w:val="24"/>
              </w:rPr>
            </w:pPr>
          </w:p>
        </w:tc>
        <w:tc>
          <w:tcPr>
            <w:tcW w:w="3536" w:type="dxa"/>
            <w:gridSpan w:val="4"/>
            <w:vAlign w:val="center"/>
          </w:tcPr>
          <w:p>
            <w:pPr>
              <w:spacing w:line="360" w:lineRule="auto"/>
              <w:jc w:val="center"/>
              <w:rPr>
                <w:rFonts w:hint="eastAsia" w:ascii="仿宋" w:hAnsi="仿宋" w:eastAsia="仿宋" w:cs="仿宋"/>
                <w:color w:val="auto"/>
                <w:sz w:val="24"/>
                <w:szCs w:val="24"/>
              </w:rPr>
            </w:pPr>
          </w:p>
        </w:tc>
        <w:tc>
          <w:tcPr>
            <w:tcW w:w="1606" w:type="dxa"/>
            <w:gridSpan w:val="2"/>
            <w:vAlign w:val="center"/>
          </w:tcPr>
          <w:p>
            <w:pPr>
              <w:spacing w:line="360" w:lineRule="auto"/>
              <w:jc w:val="center"/>
              <w:rPr>
                <w:rFonts w:hint="eastAsia" w:ascii="仿宋" w:hAnsi="仿宋" w:eastAsia="仿宋" w:cs="仿宋"/>
                <w:color w:val="auto"/>
                <w:sz w:val="24"/>
                <w:szCs w:val="24"/>
              </w:rPr>
            </w:pPr>
          </w:p>
        </w:tc>
        <w:tc>
          <w:tcPr>
            <w:tcW w:w="2501" w:type="dxa"/>
            <w:gridSpan w:val="2"/>
            <w:vAlign w:val="center"/>
          </w:tcPr>
          <w:p>
            <w:pPr>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39" w:type="dxa"/>
            <w:vAlign w:val="center"/>
          </w:tcPr>
          <w:p>
            <w:pPr>
              <w:spacing w:line="360" w:lineRule="auto"/>
              <w:jc w:val="center"/>
              <w:rPr>
                <w:rFonts w:hint="eastAsia" w:ascii="仿宋" w:hAnsi="仿宋" w:eastAsia="仿宋" w:cs="仿宋"/>
                <w:color w:val="auto"/>
                <w:sz w:val="24"/>
                <w:szCs w:val="24"/>
              </w:rPr>
            </w:pPr>
          </w:p>
        </w:tc>
        <w:tc>
          <w:tcPr>
            <w:tcW w:w="3536" w:type="dxa"/>
            <w:gridSpan w:val="4"/>
            <w:vAlign w:val="center"/>
          </w:tcPr>
          <w:p>
            <w:pPr>
              <w:spacing w:line="360" w:lineRule="auto"/>
              <w:jc w:val="center"/>
              <w:rPr>
                <w:rFonts w:hint="eastAsia" w:ascii="仿宋" w:hAnsi="仿宋" w:eastAsia="仿宋" w:cs="仿宋"/>
                <w:color w:val="auto"/>
                <w:sz w:val="24"/>
                <w:szCs w:val="24"/>
              </w:rPr>
            </w:pPr>
          </w:p>
        </w:tc>
        <w:tc>
          <w:tcPr>
            <w:tcW w:w="1606" w:type="dxa"/>
            <w:gridSpan w:val="2"/>
            <w:vAlign w:val="center"/>
          </w:tcPr>
          <w:p>
            <w:pPr>
              <w:spacing w:line="360" w:lineRule="auto"/>
              <w:jc w:val="center"/>
              <w:rPr>
                <w:rFonts w:hint="eastAsia" w:ascii="仿宋" w:hAnsi="仿宋" w:eastAsia="仿宋" w:cs="仿宋"/>
                <w:color w:val="auto"/>
                <w:sz w:val="24"/>
                <w:szCs w:val="24"/>
              </w:rPr>
            </w:pPr>
          </w:p>
        </w:tc>
        <w:tc>
          <w:tcPr>
            <w:tcW w:w="2501" w:type="dxa"/>
            <w:gridSpan w:val="2"/>
            <w:vAlign w:val="center"/>
          </w:tcPr>
          <w:p>
            <w:pPr>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139" w:type="dxa"/>
            <w:vAlign w:val="center"/>
          </w:tcPr>
          <w:p>
            <w:pPr>
              <w:spacing w:line="360" w:lineRule="auto"/>
              <w:jc w:val="center"/>
              <w:rPr>
                <w:rFonts w:hint="eastAsia" w:ascii="仿宋" w:hAnsi="仿宋" w:eastAsia="仿宋" w:cs="仿宋"/>
                <w:color w:val="auto"/>
                <w:sz w:val="24"/>
                <w:szCs w:val="24"/>
              </w:rPr>
            </w:pPr>
          </w:p>
        </w:tc>
        <w:tc>
          <w:tcPr>
            <w:tcW w:w="3536" w:type="dxa"/>
            <w:gridSpan w:val="4"/>
            <w:vAlign w:val="center"/>
          </w:tcPr>
          <w:p>
            <w:pPr>
              <w:spacing w:line="360" w:lineRule="auto"/>
              <w:jc w:val="center"/>
              <w:rPr>
                <w:rFonts w:hint="eastAsia" w:ascii="仿宋" w:hAnsi="仿宋" w:eastAsia="仿宋" w:cs="仿宋"/>
                <w:color w:val="auto"/>
                <w:sz w:val="24"/>
                <w:szCs w:val="24"/>
              </w:rPr>
            </w:pPr>
          </w:p>
        </w:tc>
        <w:tc>
          <w:tcPr>
            <w:tcW w:w="1606" w:type="dxa"/>
            <w:gridSpan w:val="2"/>
            <w:vAlign w:val="center"/>
          </w:tcPr>
          <w:p>
            <w:pPr>
              <w:spacing w:line="360" w:lineRule="auto"/>
              <w:jc w:val="center"/>
              <w:rPr>
                <w:rFonts w:hint="eastAsia" w:ascii="仿宋" w:hAnsi="仿宋" w:eastAsia="仿宋" w:cs="仿宋"/>
                <w:color w:val="auto"/>
                <w:sz w:val="24"/>
                <w:szCs w:val="24"/>
              </w:rPr>
            </w:pPr>
          </w:p>
        </w:tc>
        <w:tc>
          <w:tcPr>
            <w:tcW w:w="2501" w:type="dxa"/>
            <w:gridSpan w:val="2"/>
            <w:vAlign w:val="center"/>
          </w:tcPr>
          <w:p>
            <w:pPr>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139" w:type="dxa"/>
            <w:vAlign w:val="center"/>
          </w:tcPr>
          <w:p>
            <w:pPr>
              <w:spacing w:line="360" w:lineRule="auto"/>
              <w:jc w:val="center"/>
              <w:rPr>
                <w:rFonts w:hint="eastAsia" w:ascii="仿宋" w:hAnsi="仿宋" w:eastAsia="仿宋" w:cs="仿宋"/>
                <w:color w:val="auto"/>
                <w:sz w:val="24"/>
                <w:szCs w:val="24"/>
              </w:rPr>
            </w:pPr>
          </w:p>
        </w:tc>
        <w:tc>
          <w:tcPr>
            <w:tcW w:w="3536" w:type="dxa"/>
            <w:gridSpan w:val="4"/>
            <w:vAlign w:val="center"/>
          </w:tcPr>
          <w:p>
            <w:pPr>
              <w:spacing w:line="360" w:lineRule="auto"/>
              <w:jc w:val="center"/>
              <w:rPr>
                <w:rFonts w:hint="eastAsia" w:ascii="仿宋" w:hAnsi="仿宋" w:eastAsia="仿宋" w:cs="仿宋"/>
                <w:color w:val="auto"/>
                <w:sz w:val="24"/>
                <w:szCs w:val="24"/>
              </w:rPr>
            </w:pPr>
          </w:p>
        </w:tc>
        <w:tc>
          <w:tcPr>
            <w:tcW w:w="1606" w:type="dxa"/>
            <w:gridSpan w:val="2"/>
            <w:vAlign w:val="center"/>
          </w:tcPr>
          <w:p>
            <w:pPr>
              <w:spacing w:line="360" w:lineRule="auto"/>
              <w:jc w:val="center"/>
              <w:rPr>
                <w:rFonts w:hint="eastAsia" w:ascii="仿宋" w:hAnsi="仿宋" w:eastAsia="仿宋" w:cs="仿宋"/>
                <w:color w:val="auto"/>
                <w:sz w:val="24"/>
                <w:szCs w:val="24"/>
              </w:rPr>
            </w:pPr>
          </w:p>
        </w:tc>
        <w:tc>
          <w:tcPr>
            <w:tcW w:w="2501" w:type="dxa"/>
            <w:gridSpan w:val="2"/>
            <w:vAlign w:val="center"/>
          </w:tcPr>
          <w:p>
            <w:pPr>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139" w:type="dxa"/>
            <w:vAlign w:val="center"/>
          </w:tcPr>
          <w:p>
            <w:pPr>
              <w:spacing w:line="360" w:lineRule="auto"/>
              <w:jc w:val="center"/>
              <w:rPr>
                <w:rFonts w:hint="eastAsia" w:ascii="仿宋" w:hAnsi="仿宋" w:eastAsia="仿宋" w:cs="仿宋"/>
                <w:color w:val="auto"/>
                <w:sz w:val="24"/>
                <w:szCs w:val="24"/>
              </w:rPr>
            </w:pPr>
          </w:p>
        </w:tc>
        <w:tc>
          <w:tcPr>
            <w:tcW w:w="3536" w:type="dxa"/>
            <w:gridSpan w:val="4"/>
            <w:vAlign w:val="center"/>
          </w:tcPr>
          <w:p>
            <w:pPr>
              <w:spacing w:line="360" w:lineRule="auto"/>
              <w:jc w:val="center"/>
              <w:rPr>
                <w:rFonts w:hint="eastAsia" w:ascii="仿宋" w:hAnsi="仿宋" w:eastAsia="仿宋" w:cs="仿宋"/>
                <w:color w:val="auto"/>
                <w:sz w:val="24"/>
                <w:szCs w:val="24"/>
              </w:rPr>
            </w:pPr>
          </w:p>
        </w:tc>
        <w:tc>
          <w:tcPr>
            <w:tcW w:w="1606" w:type="dxa"/>
            <w:gridSpan w:val="2"/>
            <w:vAlign w:val="center"/>
          </w:tcPr>
          <w:p>
            <w:pPr>
              <w:spacing w:line="360" w:lineRule="auto"/>
              <w:jc w:val="center"/>
              <w:rPr>
                <w:rFonts w:hint="eastAsia" w:ascii="仿宋" w:hAnsi="仿宋" w:eastAsia="仿宋" w:cs="仿宋"/>
                <w:color w:val="auto"/>
                <w:sz w:val="24"/>
                <w:szCs w:val="24"/>
              </w:rPr>
            </w:pPr>
          </w:p>
        </w:tc>
        <w:tc>
          <w:tcPr>
            <w:tcW w:w="2501" w:type="dxa"/>
            <w:gridSpan w:val="2"/>
            <w:vAlign w:val="center"/>
          </w:tcPr>
          <w:p>
            <w:pPr>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139" w:type="dxa"/>
            <w:vAlign w:val="center"/>
          </w:tcPr>
          <w:p>
            <w:pPr>
              <w:spacing w:line="360" w:lineRule="auto"/>
              <w:jc w:val="center"/>
              <w:rPr>
                <w:rFonts w:hint="eastAsia" w:ascii="仿宋" w:hAnsi="仿宋" w:eastAsia="仿宋" w:cs="仿宋"/>
                <w:color w:val="auto"/>
                <w:sz w:val="24"/>
                <w:szCs w:val="24"/>
              </w:rPr>
            </w:pPr>
          </w:p>
        </w:tc>
        <w:tc>
          <w:tcPr>
            <w:tcW w:w="3536" w:type="dxa"/>
            <w:gridSpan w:val="4"/>
            <w:vAlign w:val="center"/>
          </w:tcPr>
          <w:p>
            <w:pPr>
              <w:spacing w:line="360" w:lineRule="auto"/>
              <w:jc w:val="center"/>
              <w:rPr>
                <w:rFonts w:hint="eastAsia" w:ascii="仿宋" w:hAnsi="仿宋" w:eastAsia="仿宋" w:cs="仿宋"/>
                <w:color w:val="auto"/>
                <w:sz w:val="24"/>
                <w:szCs w:val="24"/>
              </w:rPr>
            </w:pPr>
          </w:p>
        </w:tc>
        <w:tc>
          <w:tcPr>
            <w:tcW w:w="1606" w:type="dxa"/>
            <w:gridSpan w:val="2"/>
            <w:vAlign w:val="center"/>
          </w:tcPr>
          <w:p>
            <w:pPr>
              <w:spacing w:line="360" w:lineRule="auto"/>
              <w:jc w:val="center"/>
              <w:rPr>
                <w:rFonts w:hint="eastAsia" w:ascii="仿宋" w:hAnsi="仿宋" w:eastAsia="仿宋" w:cs="仿宋"/>
                <w:color w:val="auto"/>
                <w:sz w:val="24"/>
                <w:szCs w:val="24"/>
              </w:rPr>
            </w:pPr>
          </w:p>
        </w:tc>
        <w:tc>
          <w:tcPr>
            <w:tcW w:w="2501" w:type="dxa"/>
            <w:gridSpan w:val="2"/>
            <w:vAlign w:val="center"/>
          </w:tcPr>
          <w:p>
            <w:pPr>
              <w:spacing w:line="360" w:lineRule="auto"/>
              <w:jc w:val="center"/>
              <w:rPr>
                <w:rFonts w:hint="eastAsia" w:ascii="仿宋" w:hAnsi="仿宋" w:eastAsia="仿宋" w:cs="仿宋"/>
                <w:color w:val="auto"/>
                <w:sz w:val="24"/>
                <w:szCs w:val="24"/>
              </w:rPr>
            </w:pPr>
          </w:p>
        </w:tc>
      </w:tr>
    </w:tbl>
    <w:p>
      <w:pPr>
        <w:pStyle w:val="7"/>
        <w:rPr>
          <w:rFonts w:hint="eastAsia" w:ascii="仿宋" w:hAnsi="仿宋" w:eastAsia="仿宋" w:cs="仿宋"/>
          <w:color w:val="auto"/>
          <w:lang w:eastAsia="zh-CN"/>
        </w:rPr>
      </w:pPr>
      <w:bookmarkStart w:id="392" w:name="_Toc414108647"/>
    </w:p>
    <w:bookmarkEnd w:id="392"/>
    <w:p>
      <w:pPr>
        <w:numPr>
          <w:ilvl w:val="0"/>
          <w:numId w:val="0"/>
        </w:numPr>
        <w:jc w:val="left"/>
        <w:rPr>
          <w:rFonts w:hint="eastAsia" w:ascii="仿宋" w:hAnsi="仿宋" w:eastAsia="仿宋" w:cs="仿宋"/>
          <w:b/>
          <w:color w:val="auto"/>
          <w:sz w:val="28"/>
          <w:szCs w:val="28"/>
          <w:lang w:val="en-US" w:eastAsia="zh-CN"/>
        </w:rPr>
      </w:pPr>
      <w:r>
        <w:rPr>
          <w:rFonts w:hint="eastAsia" w:ascii="仿宋" w:hAnsi="仿宋" w:eastAsia="仿宋" w:cs="仿宋"/>
          <w:color w:val="auto"/>
          <w:lang w:eastAsia="zh-CN"/>
        </w:rPr>
        <w:t>备注：附项目负责人身份证、</w:t>
      </w:r>
      <w:r>
        <w:rPr>
          <w:rFonts w:hint="eastAsia" w:ascii="仿宋" w:hAnsi="仿宋" w:eastAsia="仿宋" w:cs="仿宋"/>
          <w:color w:val="auto"/>
          <w:lang w:val="en-US" w:eastAsia="zh-CN"/>
        </w:rPr>
        <w:t>劳务合同等相关证明，</w:t>
      </w:r>
      <w:r>
        <w:rPr>
          <w:rFonts w:hint="eastAsia" w:ascii="仿宋" w:hAnsi="仿宋" w:eastAsia="仿宋" w:cs="仿宋"/>
          <w:color w:val="auto"/>
          <w:lang w:eastAsia="zh-CN"/>
        </w:rPr>
        <w:t>不提供者不得分。</w:t>
      </w:r>
    </w:p>
    <w:p>
      <w:pPr>
        <w:rPr>
          <w:rFonts w:hint="eastAsia" w:ascii="仿宋" w:hAnsi="仿宋" w:eastAsia="仿宋" w:cs="仿宋"/>
          <w:b/>
          <w:color w:val="auto"/>
          <w:sz w:val="28"/>
          <w:szCs w:val="28"/>
          <w:lang w:val="en-US" w:eastAsia="zh-CN"/>
        </w:rPr>
      </w:pPr>
      <w:r>
        <w:rPr>
          <w:rFonts w:hint="eastAsia" w:ascii="仿宋" w:hAnsi="仿宋" w:eastAsia="仿宋" w:cs="仿宋"/>
          <w:b/>
          <w:color w:val="auto"/>
          <w:sz w:val="28"/>
          <w:szCs w:val="28"/>
          <w:lang w:val="en-US" w:eastAsia="zh-CN"/>
        </w:rPr>
        <w:br w:type="page"/>
      </w:r>
    </w:p>
    <w:p>
      <w:pPr>
        <w:pStyle w:val="8"/>
        <w:rPr>
          <w:rFonts w:hint="eastAsia" w:ascii="仿宋" w:hAnsi="仿宋" w:eastAsia="仿宋" w:cs="仿宋"/>
          <w:color w:val="auto"/>
          <w:lang w:val="en-US" w:eastAsia="zh-CN"/>
        </w:rPr>
      </w:pPr>
    </w:p>
    <w:p>
      <w:pPr>
        <w:numPr>
          <w:ilvl w:val="0"/>
          <w:numId w:val="0"/>
        </w:numPr>
        <w:jc w:val="center"/>
        <w:rPr>
          <w:rFonts w:hint="eastAsia" w:ascii="仿宋" w:hAnsi="仿宋" w:eastAsia="仿宋" w:cs="仿宋"/>
          <w:b/>
          <w:color w:val="auto"/>
          <w:sz w:val="28"/>
          <w:szCs w:val="28"/>
          <w:lang w:val="en-US" w:eastAsia="zh-CN"/>
        </w:rPr>
      </w:pPr>
      <w:r>
        <w:rPr>
          <w:rFonts w:hint="eastAsia" w:ascii="仿宋" w:hAnsi="仿宋" w:eastAsia="仿宋" w:cs="仿宋"/>
          <w:b/>
          <w:color w:val="auto"/>
          <w:sz w:val="28"/>
          <w:szCs w:val="28"/>
          <w:lang w:val="en-US" w:eastAsia="zh-CN"/>
        </w:rPr>
        <w:t>21.项目拟投入人员一览表</w:t>
      </w:r>
    </w:p>
    <w:p>
      <w:pPr>
        <w:pStyle w:val="13"/>
        <w:tabs>
          <w:tab w:val="left" w:pos="6300"/>
        </w:tabs>
        <w:snapToGrid w:val="0"/>
        <w:spacing w:line="500" w:lineRule="exact"/>
        <w:ind w:left="0" w:leftChars="0" w:firstLine="480" w:firstLineChars="200"/>
        <w:rPr>
          <w:rFonts w:hint="eastAsia" w:ascii="仿宋" w:hAnsi="仿宋" w:eastAsia="仿宋" w:cs="仿宋"/>
          <w:color w:val="auto"/>
          <w:lang w:val="en-US" w:eastAsia="zh-CN"/>
        </w:rPr>
      </w:pPr>
      <w:r>
        <w:rPr>
          <w:rFonts w:hint="eastAsia" w:ascii="仿宋" w:hAnsi="仿宋" w:eastAsia="仿宋" w:cs="仿宋"/>
          <w:color w:val="auto"/>
          <w:kern w:val="2"/>
          <w:sz w:val="24"/>
          <w:szCs w:val="24"/>
          <w:highlight w:val="none"/>
          <w:lang w:val="en-US" w:eastAsia="zh-CN" w:bidi="ar-SA"/>
        </w:rPr>
        <w:t>项目名称：</w:t>
      </w:r>
    </w:p>
    <w:tbl>
      <w:tblPr>
        <w:tblStyle w:val="22"/>
        <w:tblW w:w="4997"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249"/>
        <w:gridCol w:w="1706"/>
        <w:gridCol w:w="1502"/>
        <w:gridCol w:w="1321"/>
        <w:gridCol w:w="1498"/>
        <w:gridCol w:w="124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3" w:hRule="atLeast"/>
          <w:jc w:val="center"/>
        </w:trPr>
        <w:tc>
          <w:tcPr>
            <w:tcW w:w="733" w:type="pct"/>
            <w:tcBorders>
              <w:top w:val="single" w:color="auto" w:sz="4" w:space="0"/>
              <w:left w:val="single" w:color="auto" w:sz="4" w:space="0"/>
              <w:bottom w:val="single" w:color="auto" w:sz="6" w:space="0"/>
              <w:right w:val="single" w:color="auto" w:sz="6" w:space="0"/>
            </w:tcBorders>
            <w:noWrap w:val="0"/>
            <w:vAlign w:val="top"/>
          </w:tcPr>
          <w:p>
            <w:pPr>
              <w:pStyle w:val="56"/>
              <w:jc w:val="center"/>
              <w:rPr>
                <w:rFonts w:hint="eastAsia" w:ascii="仿宋" w:hAnsi="仿宋" w:eastAsia="仿宋" w:cs="仿宋"/>
                <w:color w:val="auto"/>
                <w:sz w:val="24"/>
              </w:rPr>
            </w:pPr>
            <w:r>
              <w:rPr>
                <w:rFonts w:hint="eastAsia" w:ascii="仿宋" w:hAnsi="仿宋" w:eastAsia="仿宋" w:cs="仿宋"/>
                <w:color w:val="auto"/>
                <w:sz w:val="24"/>
              </w:rPr>
              <w:t>序号</w:t>
            </w:r>
          </w:p>
        </w:tc>
        <w:tc>
          <w:tcPr>
            <w:tcW w:w="1001" w:type="pct"/>
            <w:tcBorders>
              <w:top w:val="single" w:color="auto" w:sz="4" w:space="0"/>
              <w:left w:val="single" w:color="auto" w:sz="6" w:space="0"/>
              <w:bottom w:val="single" w:color="auto" w:sz="6" w:space="0"/>
              <w:right w:val="single" w:color="auto" w:sz="6" w:space="0"/>
            </w:tcBorders>
            <w:noWrap w:val="0"/>
            <w:vAlign w:val="top"/>
          </w:tcPr>
          <w:p>
            <w:pPr>
              <w:pStyle w:val="56"/>
              <w:jc w:val="center"/>
              <w:rPr>
                <w:rFonts w:hint="eastAsia" w:ascii="仿宋" w:hAnsi="仿宋" w:eastAsia="仿宋" w:cs="仿宋"/>
                <w:color w:val="auto"/>
                <w:sz w:val="24"/>
              </w:rPr>
            </w:pPr>
            <w:r>
              <w:rPr>
                <w:rFonts w:hint="eastAsia" w:ascii="仿宋" w:hAnsi="仿宋" w:eastAsia="仿宋" w:cs="仿宋"/>
                <w:color w:val="auto"/>
                <w:sz w:val="24"/>
              </w:rPr>
              <w:t>姓名</w:t>
            </w:r>
          </w:p>
        </w:tc>
        <w:tc>
          <w:tcPr>
            <w:tcW w:w="881" w:type="pct"/>
            <w:tcBorders>
              <w:top w:val="single" w:color="auto" w:sz="4" w:space="0"/>
              <w:left w:val="single" w:color="auto" w:sz="6" w:space="0"/>
              <w:bottom w:val="single" w:color="auto" w:sz="6" w:space="0"/>
              <w:right w:val="single" w:color="auto" w:sz="6" w:space="0"/>
            </w:tcBorders>
            <w:noWrap w:val="0"/>
            <w:vAlign w:val="top"/>
          </w:tcPr>
          <w:p>
            <w:pPr>
              <w:pStyle w:val="56"/>
              <w:jc w:val="center"/>
              <w:rPr>
                <w:rFonts w:hint="eastAsia" w:ascii="仿宋" w:hAnsi="仿宋" w:eastAsia="仿宋" w:cs="仿宋"/>
                <w:color w:val="auto"/>
                <w:sz w:val="24"/>
              </w:rPr>
            </w:pPr>
            <w:r>
              <w:rPr>
                <w:rFonts w:hint="eastAsia" w:ascii="仿宋" w:hAnsi="仿宋" w:eastAsia="仿宋" w:cs="仿宋"/>
                <w:color w:val="auto"/>
                <w:sz w:val="24"/>
              </w:rPr>
              <w:t>性别</w:t>
            </w:r>
          </w:p>
        </w:tc>
        <w:tc>
          <w:tcPr>
            <w:tcW w:w="775" w:type="pct"/>
            <w:tcBorders>
              <w:top w:val="single" w:color="auto" w:sz="4" w:space="0"/>
              <w:left w:val="single" w:color="auto" w:sz="6" w:space="0"/>
              <w:bottom w:val="single" w:color="auto" w:sz="6" w:space="0"/>
              <w:right w:val="single" w:color="auto" w:sz="6" w:space="0"/>
            </w:tcBorders>
            <w:noWrap w:val="0"/>
            <w:vAlign w:val="top"/>
          </w:tcPr>
          <w:p>
            <w:pPr>
              <w:pStyle w:val="56"/>
              <w:jc w:val="center"/>
              <w:rPr>
                <w:rFonts w:hint="eastAsia" w:ascii="仿宋" w:hAnsi="仿宋" w:eastAsia="仿宋" w:cs="仿宋"/>
                <w:color w:val="auto"/>
                <w:sz w:val="24"/>
              </w:rPr>
            </w:pPr>
            <w:r>
              <w:rPr>
                <w:rFonts w:hint="eastAsia" w:ascii="仿宋" w:hAnsi="仿宋" w:eastAsia="仿宋" w:cs="仿宋"/>
                <w:color w:val="auto"/>
                <w:sz w:val="24"/>
              </w:rPr>
              <w:t>年龄</w:t>
            </w:r>
          </w:p>
        </w:tc>
        <w:tc>
          <w:tcPr>
            <w:tcW w:w="879" w:type="pct"/>
            <w:tcBorders>
              <w:top w:val="single" w:color="auto" w:sz="4" w:space="0"/>
              <w:left w:val="single" w:color="auto" w:sz="6" w:space="0"/>
              <w:bottom w:val="single" w:color="auto" w:sz="6" w:space="0"/>
              <w:right w:val="single" w:color="auto" w:sz="6" w:space="0"/>
            </w:tcBorders>
            <w:noWrap w:val="0"/>
            <w:vAlign w:val="top"/>
          </w:tcPr>
          <w:p>
            <w:pPr>
              <w:pStyle w:val="56"/>
              <w:jc w:val="both"/>
              <w:rPr>
                <w:rFonts w:hint="eastAsia" w:ascii="仿宋" w:hAnsi="仿宋" w:eastAsia="仿宋" w:cs="仿宋"/>
                <w:color w:val="auto"/>
                <w:sz w:val="24"/>
              </w:rPr>
            </w:pPr>
            <w:r>
              <w:rPr>
                <w:rFonts w:hint="eastAsia" w:ascii="仿宋" w:hAnsi="仿宋" w:eastAsia="仿宋" w:cs="仿宋"/>
                <w:color w:val="auto"/>
                <w:sz w:val="24"/>
                <w:lang w:val="en-US" w:eastAsia="zh-CN"/>
              </w:rPr>
              <w:t>从业</w:t>
            </w:r>
            <w:r>
              <w:rPr>
                <w:rFonts w:hint="eastAsia" w:ascii="仿宋" w:hAnsi="仿宋" w:eastAsia="仿宋" w:cs="仿宋"/>
                <w:color w:val="auto"/>
                <w:sz w:val="24"/>
              </w:rPr>
              <w:t>年限</w:t>
            </w:r>
          </w:p>
        </w:tc>
        <w:tc>
          <w:tcPr>
            <w:tcW w:w="728" w:type="pct"/>
            <w:tcBorders>
              <w:top w:val="single" w:color="auto" w:sz="4" w:space="0"/>
              <w:left w:val="single" w:color="auto" w:sz="6" w:space="0"/>
              <w:bottom w:val="single" w:color="auto" w:sz="6" w:space="0"/>
              <w:right w:val="single" w:color="auto" w:sz="4" w:space="0"/>
            </w:tcBorders>
            <w:noWrap w:val="0"/>
            <w:vAlign w:val="top"/>
          </w:tcPr>
          <w:p>
            <w:pPr>
              <w:pStyle w:val="56"/>
              <w:jc w:val="center"/>
              <w:rPr>
                <w:rFonts w:hint="eastAsia" w:ascii="仿宋" w:hAnsi="仿宋" w:eastAsia="仿宋" w:cs="仿宋"/>
                <w:color w:val="auto"/>
                <w:sz w:val="24"/>
              </w:rPr>
            </w:pPr>
            <w:r>
              <w:rPr>
                <w:rFonts w:hint="eastAsia" w:ascii="仿宋" w:hAnsi="仿宋" w:eastAsia="仿宋" w:cs="仿宋"/>
                <w:color w:val="auto"/>
                <w:sz w:val="24"/>
              </w:rPr>
              <w:t>担任职务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6" w:hRule="atLeast"/>
          <w:jc w:val="center"/>
        </w:trPr>
        <w:tc>
          <w:tcPr>
            <w:tcW w:w="733" w:type="pct"/>
            <w:tcBorders>
              <w:top w:val="single" w:color="auto" w:sz="6" w:space="0"/>
              <w:left w:val="single" w:color="auto" w:sz="4" w:space="0"/>
              <w:bottom w:val="single" w:color="auto" w:sz="6" w:space="0"/>
              <w:right w:val="single" w:color="auto" w:sz="6" w:space="0"/>
            </w:tcBorders>
            <w:noWrap w:val="0"/>
            <w:vAlign w:val="top"/>
          </w:tcPr>
          <w:p>
            <w:pPr>
              <w:pStyle w:val="56"/>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1001" w:type="pct"/>
            <w:tcBorders>
              <w:top w:val="single" w:color="auto" w:sz="6" w:space="0"/>
              <w:left w:val="single" w:color="auto" w:sz="6" w:space="0"/>
              <w:bottom w:val="single" w:color="auto" w:sz="6" w:space="0"/>
              <w:right w:val="single" w:color="auto" w:sz="6" w:space="0"/>
            </w:tcBorders>
            <w:noWrap w:val="0"/>
            <w:vAlign w:val="top"/>
          </w:tcPr>
          <w:p>
            <w:pPr>
              <w:pStyle w:val="56"/>
              <w:spacing w:line="360" w:lineRule="auto"/>
              <w:rPr>
                <w:rFonts w:hint="eastAsia" w:ascii="仿宋" w:hAnsi="仿宋" w:eastAsia="仿宋" w:cs="仿宋"/>
                <w:color w:val="auto"/>
                <w:sz w:val="24"/>
              </w:rPr>
            </w:pPr>
          </w:p>
        </w:tc>
        <w:tc>
          <w:tcPr>
            <w:tcW w:w="881" w:type="pct"/>
            <w:tcBorders>
              <w:top w:val="single" w:color="auto" w:sz="6" w:space="0"/>
              <w:left w:val="single" w:color="auto" w:sz="6" w:space="0"/>
              <w:bottom w:val="single" w:color="auto" w:sz="6" w:space="0"/>
              <w:right w:val="single" w:color="auto" w:sz="6" w:space="0"/>
            </w:tcBorders>
            <w:noWrap w:val="0"/>
            <w:vAlign w:val="top"/>
          </w:tcPr>
          <w:p>
            <w:pPr>
              <w:pStyle w:val="56"/>
              <w:spacing w:line="360" w:lineRule="auto"/>
              <w:rPr>
                <w:rFonts w:hint="eastAsia" w:ascii="仿宋" w:hAnsi="仿宋" w:eastAsia="仿宋" w:cs="仿宋"/>
                <w:color w:val="auto"/>
                <w:sz w:val="24"/>
              </w:rPr>
            </w:pPr>
          </w:p>
        </w:tc>
        <w:tc>
          <w:tcPr>
            <w:tcW w:w="775" w:type="pct"/>
            <w:tcBorders>
              <w:top w:val="single" w:color="auto" w:sz="6" w:space="0"/>
              <w:left w:val="single" w:color="auto" w:sz="6" w:space="0"/>
              <w:bottom w:val="single" w:color="auto" w:sz="6" w:space="0"/>
              <w:right w:val="single" w:color="auto" w:sz="6" w:space="0"/>
            </w:tcBorders>
            <w:noWrap w:val="0"/>
            <w:vAlign w:val="top"/>
          </w:tcPr>
          <w:p>
            <w:pPr>
              <w:pStyle w:val="56"/>
              <w:spacing w:line="360" w:lineRule="auto"/>
              <w:rPr>
                <w:rFonts w:hint="eastAsia" w:ascii="仿宋" w:hAnsi="仿宋" w:eastAsia="仿宋" w:cs="仿宋"/>
                <w:color w:val="auto"/>
                <w:sz w:val="24"/>
              </w:rPr>
            </w:pPr>
          </w:p>
        </w:tc>
        <w:tc>
          <w:tcPr>
            <w:tcW w:w="879" w:type="pct"/>
            <w:tcBorders>
              <w:top w:val="single" w:color="auto" w:sz="6" w:space="0"/>
              <w:left w:val="single" w:color="auto" w:sz="6" w:space="0"/>
              <w:bottom w:val="single" w:color="auto" w:sz="6" w:space="0"/>
              <w:right w:val="single" w:color="auto" w:sz="6" w:space="0"/>
            </w:tcBorders>
            <w:noWrap w:val="0"/>
            <w:vAlign w:val="top"/>
          </w:tcPr>
          <w:p>
            <w:pPr>
              <w:pStyle w:val="56"/>
              <w:spacing w:line="360" w:lineRule="auto"/>
              <w:rPr>
                <w:rFonts w:hint="eastAsia" w:ascii="仿宋" w:hAnsi="仿宋" w:eastAsia="仿宋" w:cs="仿宋"/>
                <w:color w:val="auto"/>
                <w:sz w:val="24"/>
              </w:rPr>
            </w:pPr>
          </w:p>
        </w:tc>
        <w:tc>
          <w:tcPr>
            <w:tcW w:w="728" w:type="pct"/>
            <w:tcBorders>
              <w:top w:val="single" w:color="auto" w:sz="6" w:space="0"/>
              <w:left w:val="single" w:color="auto" w:sz="6" w:space="0"/>
              <w:bottom w:val="single" w:color="auto" w:sz="6" w:space="0"/>
              <w:right w:val="single" w:color="auto" w:sz="4" w:space="0"/>
            </w:tcBorders>
            <w:noWrap w:val="0"/>
            <w:vAlign w:val="top"/>
          </w:tcPr>
          <w:p>
            <w:pPr>
              <w:pStyle w:val="56"/>
              <w:spacing w:line="360" w:lineRule="auto"/>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6" w:hRule="atLeast"/>
          <w:jc w:val="center"/>
        </w:trPr>
        <w:tc>
          <w:tcPr>
            <w:tcW w:w="733" w:type="pct"/>
            <w:tcBorders>
              <w:top w:val="single" w:color="auto" w:sz="6" w:space="0"/>
              <w:left w:val="single" w:color="auto" w:sz="4" w:space="0"/>
              <w:bottom w:val="single" w:color="auto" w:sz="6" w:space="0"/>
              <w:right w:val="single" w:color="auto" w:sz="6" w:space="0"/>
            </w:tcBorders>
            <w:noWrap w:val="0"/>
            <w:vAlign w:val="top"/>
          </w:tcPr>
          <w:p>
            <w:pPr>
              <w:pStyle w:val="56"/>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w:t>
            </w:r>
          </w:p>
        </w:tc>
        <w:tc>
          <w:tcPr>
            <w:tcW w:w="1001" w:type="pct"/>
            <w:tcBorders>
              <w:top w:val="single" w:color="auto" w:sz="6" w:space="0"/>
              <w:left w:val="single" w:color="auto" w:sz="6" w:space="0"/>
              <w:bottom w:val="single" w:color="auto" w:sz="6" w:space="0"/>
              <w:right w:val="single" w:color="auto" w:sz="6" w:space="0"/>
            </w:tcBorders>
            <w:noWrap w:val="0"/>
            <w:vAlign w:val="top"/>
          </w:tcPr>
          <w:p>
            <w:pPr>
              <w:pStyle w:val="56"/>
              <w:spacing w:line="360" w:lineRule="auto"/>
              <w:rPr>
                <w:rFonts w:hint="eastAsia" w:ascii="仿宋" w:hAnsi="仿宋" w:eastAsia="仿宋" w:cs="仿宋"/>
                <w:color w:val="auto"/>
                <w:sz w:val="24"/>
              </w:rPr>
            </w:pPr>
          </w:p>
        </w:tc>
        <w:tc>
          <w:tcPr>
            <w:tcW w:w="881" w:type="pct"/>
            <w:tcBorders>
              <w:top w:val="single" w:color="auto" w:sz="6" w:space="0"/>
              <w:left w:val="single" w:color="auto" w:sz="6" w:space="0"/>
              <w:bottom w:val="single" w:color="auto" w:sz="6" w:space="0"/>
              <w:right w:val="single" w:color="auto" w:sz="6" w:space="0"/>
            </w:tcBorders>
            <w:noWrap w:val="0"/>
            <w:vAlign w:val="top"/>
          </w:tcPr>
          <w:p>
            <w:pPr>
              <w:pStyle w:val="56"/>
              <w:spacing w:line="360" w:lineRule="auto"/>
              <w:rPr>
                <w:rFonts w:hint="eastAsia" w:ascii="仿宋" w:hAnsi="仿宋" w:eastAsia="仿宋" w:cs="仿宋"/>
                <w:color w:val="auto"/>
                <w:sz w:val="24"/>
              </w:rPr>
            </w:pPr>
          </w:p>
        </w:tc>
        <w:tc>
          <w:tcPr>
            <w:tcW w:w="775" w:type="pct"/>
            <w:tcBorders>
              <w:top w:val="single" w:color="auto" w:sz="6" w:space="0"/>
              <w:left w:val="single" w:color="auto" w:sz="6" w:space="0"/>
              <w:bottom w:val="single" w:color="auto" w:sz="6" w:space="0"/>
              <w:right w:val="single" w:color="auto" w:sz="6" w:space="0"/>
            </w:tcBorders>
            <w:noWrap w:val="0"/>
            <w:vAlign w:val="top"/>
          </w:tcPr>
          <w:p>
            <w:pPr>
              <w:pStyle w:val="56"/>
              <w:spacing w:line="360" w:lineRule="auto"/>
              <w:rPr>
                <w:rFonts w:hint="eastAsia" w:ascii="仿宋" w:hAnsi="仿宋" w:eastAsia="仿宋" w:cs="仿宋"/>
                <w:color w:val="auto"/>
                <w:sz w:val="24"/>
              </w:rPr>
            </w:pPr>
          </w:p>
        </w:tc>
        <w:tc>
          <w:tcPr>
            <w:tcW w:w="879" w:type="pct"/>
            <w:tcBorders>
              <w:top w:val="single" w:color="auto" w:sz="6" w:space="0"/>
              <w:left w:val="single" w:color="auto" w:sz="6" w:space="0"/>
              <w:bottom w:val="single" w:color="auto" w:sz="6" w:space="0"/>
              <w:right w:val="single" w:color="auto" w:sz="6" w:space="0"/>
            </w:tcBorders>
            <w:noWrap w:val="0"/>
            <w:vAlign w:val="top"/>
          </w:tcPr>
          <w:p>
            <w:pPr>
              <w:pStyle w:val="56"/>
              <w:spacing w:line="360" w:lineRule="auto"/>
              <w:rPr>
                <w:rFonts w:hint="eastAsia" w:ascii="仿宋" w:hAnsi="仿宋" w:eastAsia="仿宋" w:cs="仿宋"/>
                <w:color w:val="auto"/>
                <w:sz w:val="24"/>
              </w:rPr>
            </w:pPr>
          </w:p>
        </w:tc>
        <w:tc>
          <w:tcPr>
            <w:tcW w:w="728" w:type="pct"/>
            <w:tcBorders>
              <w:top w:val="single" w:color="auto" w:sz="6" w:space="0"/>
              <w:left w:val="single" w:color="auto" w:sz="6" w:space="0"/>
              <w:bottom w:val="single" w:color="auto" w:sz="6" w:space="0"/>
              <w:right w:val="single" w:color="auto" w:sz="4" w:space="0"/>
            </w:tcBorders>
            <w:noWrap w:val="0"/>
            <w:vAlign w:val="top"/>
          </w:tcPr>
          <w:p>
            <w:pPr>
              <w:pStyle w:val="56"/>
              <w:spacing w:line="360" w:lineRule="auto"/>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2" w:hRule="atLeast"/>
          <w:jc w:val="center"/>
        </w:trPr>
        <w:tc>
          <w:tcPr>
            <w:tcW w:w="733" w:type="pct"/>
            <w:tcBorders>
              <w:top w:val="single" w:color="auto" w:sz="6" w:space="0"/>
              <w:left w:val="single" w:color="auto" w:sz="4" w:space="0"/>
              <w:bottom w:val="single" w:color="auto" w:sz="6" w:space="0"/>
              <w:right w:val="single" w:color="auto" w:sz="6" w:space="0"/>
            </w:tcBorders>
            <w:noWrap w:val="0"/>
            <w:vAlign w:val="top"/>
          </w:tcPr>
          <w:p>
            <w:pPr>
              <w:pStyle w:val="56"/>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3</w:t>
            </w:r>
          </w:p>
        </w:tc>
        <w:tc>
          <w:tcPr>
            <w:tcW w:w="1001" w:type="pct"/>
            <w:tcBorders>
              <w:top w:val="single" w:color="auto" w:sz="6" w:space="0"/>
              <w:left w:val="single" w:color="auto" w:sz="6" w:space="0"/>
              <w:bottom w:val="single" w:color="auto" w:sz="6" w:space="0"/>
              <w:right w:val="single" w:color="auto" w:sz="6" w:space="0"/>
            </w:tcBorders>
            <w:noWrap w:val="0"/>
            <w:vAlign w:val="top"/>
          </w:tcPr>
          <w:p>
            <w:pPr>
              <w:pStyle w:val="56"/>
              <w:spacing w:line="360" w:lineRule="auto"/>
              <w:rPr>
                <w:rFonts w:hint="eastAsia" w:ascii="仿宋" w:hAnsi="仿宋" w:eastAsia="仿宋" w:cs="仿宋"/>
                <w:color w:val="auto"/>
                <w:sz w:val="24"/>
              </w:rPr>
            </w:pPr>
          </w:p>
        </w:tc>
        <w:tc>
          <w:tcPr>
            <w:tcW w:w="881" w:type="pct"/>
            <w:tcBorders>
              <w:top w:val="single" w:color="auto" w:sz="6" w:space="0"/>
              <w:left w:val="single" w:color="auto" w:sz="6" w:space="0"/>
              <w:bottom w:val="single" w:color="auto" w:sz="6" w:space="0"/>
              <w:right w:val="single" w:color="auto" w:sz="6" w:space="0"/>
            </w:tcBorders>
            <w:noWrap w:val="0"/>
            <w:vAlign w:val="top"/>
          </w:tcPr>
          <w:p>
            <w:pPr>
              <w:pStyle w:val="56"/>
              <w:spacing w:line="360" w:lineRule="auto"/>
              <w:rPr>
                <w:rFonts w:hint="eastAsia" w:ascii="仿宋" w:hAnsi="仿宋" w:eastAsia="仿宋" w:cs="仿宋"/>
                <w:color w:val="auto"/>
                <w:sz w:val="24"/>
              </w:rPr>
            </w:pPr>
          </w:p>
        </w:tc>
        <w:tc>
          <w:tcPr>
            <w:tcW w:w="775" w:type="pct"/>
            <w:tcBorders>
              <w:top w:val="single" w:color="auto" w:sz="6" w:space="0"/>
              <w:left w:val="single" w:color="auto" w:sz="6" w:space="0"/>
              <w:bottom w:val="single" w:color="auto" w:sz="6" w:space="0"/>
              <w:right w:val="single" w:color="auto" w:sz="6" w:space="0"/>
            </w:tcBorders>
            <w:noWrap w:val="0"/>
            <w:vAlign w:val="top"/>
          </w:tcPr>
          <w:p>
            <w:pPr>
              <w:pStyle w:val="56"/>
              <w:spacing w:line="360" w:lineRule="auto"/>
              <w:rPr>
                <w:rFonts w:hint="eastAsia" w:ascii="仿宋" w:hAnsi="仿宋" w:eastAsia="仿宋" w:cs="仿宋"/>
                <w:color w:val="auto"/>
                <w:sz w:val="24"/>
              </w:rPr>
            </w:pPr>
          </w:p>
        </w:tc>
        <w:tc>
          <w:tcPr>
            <w:tcW w:w="879" w:type="pct"/>
            <w:tcBorders>
              <w:top w:val="single" w:color="auto" w:sz="6" w:space="0"/>
              <w:left w:val="single" w:color="auto" w:sz="6" w:space="0"/>
              <w:bottom w:val="single" w:color="auto" w:sz="6" w:space="0"/>
              <w:right w:val="single" w:color="auto" w:sz="6" w:space="0"/>
            </w:tcBorders>
            <w:noWrap w:val="0"/>
            <w:vAlign w:val="top"/>
          </w:tcPr>
          <w:p>
            <w:pPr>
              <w:pStyle w:val="56"/>
              <w:spacing w:line="360" w:lineRule="auto"/>
              <w:rPr>
                <w:rFonts w:hint="eastAsia" w:ascii="仿宋" w:hAnsi="仿宋" w:eastAsia="仿宋" w:cs="仿宋"/>
                <w:color w:val="auto"/>
                <w:sz w:val="24"/>
              </w:rPr>
            </w:pPr>
          </w:p>
        </w:tc>
        <w:tc>
          <w:tcPr>
            <w:tcW w:w="728" w:type="pct"/>
            <w:tcBorders>
              <w:top w:val="single" w:color="auto" w:sz="6" w:space="0"/>
              <w:left w:val="single" w:color="auto" w:sz="6" w:space="0"/>
              <w:bottom w:val="single" w:color="auto" w:sz="6" w:space="0"/>
              <w:right w:val="single" w:color="auto" w:sz="4" w:space="0"/>
            </w:tcBorders>
            <w:noWrap w:val="0"/>
            <w:vAlign w:val="top"/>
          </w:tcPr>
          <w:p>
            <w:pPr>
              <w:pStyle w:val="56"/>
              <w:spacing w:line="360" w:lineRule="auto"/>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2" w:hRule="atLeast"/>
          <w:jc w:val="center"/>
        </w:trPr>
        <w:tc>
          <w:tcPr>
            <w:tcW w:w="733" w:type="pct"/>
            <w:tcBorders>
              <w:top w:val="single" w:color="auto" w:sz="6" w:space="0"/>
              <w:left w:val="single" w:color="auto" w:sz="4" w:space="0"/>
              <w:bottom w:val="single" w:color="auto" w:sz="6" w:space="0"/>
              <w:right w:val="single" w:color="auto" w:sz="6" w:space="0"/>
            </w:tcBorders>
            <w:noWrap w:val="0"/>
            <w:vAlign w:val="top"/>
          </w:tcPr>
          <w:p>
            <w:pPr>
              <w:pStyle w:val="56"/>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4</w:t>
            </w:r>
          </w:p>
        </w:tc>
        <w:tc>
          <w:tcPr>
            <w:tcW w:w="1001" w:type="pct"/>
            <w:tcBorders>
              <w:top w:val="single" w:color="auto" w:sz="6" w:space="0"/>
              <w:left w:val="single" w:color="auto" w:sz="6" w:space="0"/>
              <w:bottom w:val="single" w:color="auto" w:sz="6" w:space="0"/>
              <w:right w:val="single" w:color="auto" w:sz="6" w:space="0"/>
            </w:tcBorders>
            <w:noWrap w:val="0"/>
            <w:vAlign w:val="top"/>
          </w:tcPr>
          <w:p>
            <w:pPr>
              <w:pStyle w:val="56"/>
              <w:spacing w:line="360" w:lineRule="auto"/>
              <w:rPr>
                <w:rFonts w:hint="eastAsia" w:ascii="仿宋" w:hAnsi="仿宋" w:eastAsia="仿宋" w:cs="仿宋"/>
                <w:color w:val="auto"/>
                <w:sz w:val="24"/>
              </w:rPr>
            </w:pPr>
          </w:p>
        </w:tc>
        <w:tc>
          <w:tcPr>
            <w:tcW w:w="881" w:type="pct"/>
            <w:tcBorders>
              <w:top w:val="single" w:color="auto" w:sz="6" w:space="0"/>
              <w:left w:val="single" w:color="auto" w:sz="6" w:space="0"/>
              <w:bottom w:val="single" w:color="auto" w:sz="6" w:space="0"/>
              <w:right w:val="single" w:color="auto" w:sz="6" w:space="0"/>
            </w:tcBorders>
            <w:noWrap w:val="0"/>
            <w:vAlign w:val="top"/>
          </w:tcPr>
          <w:p>
            <w:pPr>
              <w:pStyle w:val="56"/>
              <w:spacing w:line="360" w:lineRule="auto"/>
              <w:rPr>
                <w:rFonts w:hint="eastAsia" w:ascii="仿宋" w:hAnsi="仿宋" w:eastAsia="仿宋" w:cs="仿宋"/>
                <w:color w:val="auto"/>
                <w:sz w:val="24"/>
              </w:rPr>
            </w:pPr>
          </w:p>
        </w:tc>
        <w:tc>
          <w:tcPr>
            <w:tcW w:w="775" w:type="pct"/>
            <w:tcBorders>
              <w:top w:val="single" w:color="auto" w:sz="6" w:space="0"/>
              <w:left w:val="single" w:color="auto" w:sz="6" w:space="0"/>
              <w:bottom w:val="single" w:color="auto" w:sz="6" w:space="0"/>
              <w:right w:val="single" w:color="auto" w:sz="6" w:space="0"/>
            </w:tcBorders>
            <w:noWrap w:val="0"/>
            <w:vAlign w:val="top"/>
          </w:tcPr>
          <w:p>
            <w:pPr>
              <w:pStyle w:val="56"/>
              <w:spacing w:line="360" w:lineRule="auto"/>
              <w:rPr>
                <w:rFonts w:hint="eastAsia" w:ascii="仿宋" w:hAnsi="仿宋" w:eastAsia="仿宋" w:cs="仿宋"/>
                <w:color w:val="auto"/>
                <w:sz w:val="24"/>
              </w:rPr>
            </w:pPr>
          </w:p>
        </w:tc>
        <w:tc>
          <w:tcPr>
            <w:tcW w:w="879" w:type="pct"/>
            <w:tcBorders>
              <w:top w:val="single" w:color="auto" w:sz="6" w:space="0"/>
              <w:left w:val="single" w:color="auto" w:sz="6" w:space="0"/>
              <w:bottom w:val="single" w:color="auto" w:sz="6" w:space="0"/>
              <w:right w:val="single" w:color="auto" w:sz="6" w:space="0"/>
            </w:tcBorders>
            <w:noWrap w:val="0"/>
            <w:vAlign w:val="top"/>
          </w:tcPr>
          <w:p>
            <w:pPr>
              <w:pStyle w:val="56"/>
              <w:spacing w:line="360" w:lineRule="auto"/>
              <w:rPr>
                <w:rFonts w:hint="eastAsia" w:ascii="仿宋" w:hAnsi="仿宋" w:eastAsia="仿宋" w:cs="仿宋"/>
                <w:color w:val="auto"/>
                <w:sz w:val="24"/>
              </w:rPr>
            </w:pPr>
          </w:p>
        </w:tc>
        <w:tc>
          <w:tcPr>
            <w:tcW w:w="728" w:type="pct"/>
            <w:tcBorders>
              <w:top w:val="single" w:color="auto" w:sz="6" w:space="0"/>
              <w:left w:val="single" w:color="auto" w:sz="6" w:space="0"/>
              <w:bottom w:val="single" w:color="auto" w:sz="6" w:space="0"/>
              <w:right w:val="single" w:color="auto" w:sz="4" w:space="0"/>
            </w:tcBorders>
            <w:noWrap w:val="0"/>
            <w:vAlign w:val="top"/>
          </w:tcPr>
          <w:p>
            <w:pPr>
              <w:pStyle w:val="56"/>
              <w:spacing w:line="360" w:lineRule="auto"/>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2" w:hRule="atLeast"/>
          <w:jc w:val="center"/>
        </w:trPr>
        <w:tc>
          <w:tcPr>
            <w:tcW w:w="733" w:type="pct"/>
            <w:tcBorders>
              <w:top w:val="single" w:color="auto" w:sz="6" w:space="0"/>
              <w:left w:val="single" w:color="auto" w:sz="4" w:space="0"/>
              <w:bottom w:val="single" w:color="auto" w:sz="4" w:space="0"/>
              <w:right w:val="single" w:color="auto" w:sz="6" w:space="0"/>
            </w:tcBorders>
            <w:noWrap w:val="0"/>
            <w:vAlign w:val="top"/>
          </w:tcPr>
          <w:p>
            <w:pPr>
              <w:pStyle w:val="56"/>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w:t>
            </w:r>
          </w:p>
        </w:tc>
        <w:tc>
          <w:tcPr>
            <w:tcW w:w="1001" w:type="pct"/>
            <w:tcBorders>
              <w:top w:val="single" w:color="auto" w:sz="6" w:space="0"/>
              <w:left w:val="single" w:color="auto" w:sz="6" w:space="0"/>
              <w:bottom w:val="single" w:color="auto" w:sz="4" w:space="0"/>
              <w:right w:val="single" w:color="auto" w:sz="6" w:space="0"/>
            </w:tcBorders>
            <w:noWrap w:val="0"/>
            <w:vAlign w:val="top"/>
          </w:tcPr>
          <w:p>
            <w:pPr>
              <w:pStyle w:val="56"/>
              <w:spacing w:line="360" w:lineRule="auto"/>
              <w:rPr>
                <w:rFonts w:hint="eastAsia" w:ascii="仿宋" w:hAnsi="仿宋" w:eastAsia="仿宋" w:cs="仿宋"/>
                <w:color w:val="auto"/>
                <w:sz w:val="24"/>
              </w:rPr>
            </w:pPr>
          </w:p>
        </w:tc>
        <w:tc>
          <w:tcPr>
            <w:tcW w:w="881" w:type="pct"/>
            <w:tcBorders>
              <w:top w:val="single" w:color="auto" w:sz="6" w:space="0"/>
              <w:left w:val="single" w:color="auto" w:sz="6" w:space="0"/>
              <w:bottom w:val="single" w:color="auto" w:sz="4" w:space="0"/>
              <w:right w:val="single" w:color="auto" w:sz="6" w:space="0"/>
            </w:tcBorders>
            <w:noWrap w:val="0"/>
            <w:vAlign w:val="top"/>
          </w:tcPr>
          <w:p>
            <w:pPr>
              <w:pStyle w:val="56"/>
              <w:spacing w:line="360" w:lineRule="auto"/>
              <w:rPr>
                <w:rFonts w:hint="eastAsia" w:ascii="仿宋" w:hAnsi="仿宋" w:eastAsia="仿宋" w:cs="仿宋"/>
                <w:color w:val="auto"/>
                <w:sz w:val="24"/>
              </w:rPr>
            </w:pPr>
          </w:p>
        </w:tc>
        <w:tc>
          <w:tcPr>
            <w:tcW w:w="775" w:type="pct"/>
            <w:tcBorders>
              <w:top w:val="single" w:color="auto" w:sz="6" w:space="0"/>
              <w:left w:val="single" w:color="auto" w:sz="6" w:space="0"/>
              <w:bottom w:val="single" w:color="auto" w:sz="4" w:space="0"/>
              <w:right w:val="single" w:color="auto" w:sz="6" w:space="0"/>
            </w:tcBorders>
            <w:noWrap w:val="0"/>
            <w:vAlign w:val="top"/>
          </w:tcPr>
          <w:p>
            <w:pPr>
              <w:pStyle w:val="56"/>
              <w:spacing w:line="360" w:lineRule="auto"/>
              <w:rPr>
                <w:rFonts w:hint="eastAsia" w:ascii="仿宋" w:hAnsi="仿宋" w:eastAsia="仿宋" w:cs="仿宋"/>
                <w:color w:val="auto"/>
                <w:sz w:val="24"/>
              </w:rPr>
            </w:pPr>
          </w:p>
        </w:tc>
        <w:tc>
          <w:tcPr>
            <w:tcW w:w="879" w:type="pct"/>
            <w:tcBorders>
              <w:top w:val="single" w:color="auto" w:sz="6" w:space="0"/>
              <w:left w:val="single" w:color="auto" w:sz="6" w:space="0"/>
              <w:bottom w:val="single" w:color="auto" w:sz="4" w:space="0"/>
              <w:right w:val="single" w:color="auto" w:sz="6" w:space="0"/>
            </w:tcBorders>
            <w:noWrap w:val="0"/>
            <w:vAlign w:val="top"/>
          </w:tcPr>
          <w:p>
            <w:pPr>
              <w:pStyle w:val="56"/>
              <w:spacing w:line="360" w:lineRule="auto"/>
              <w:rPr>
                <w:rFonts w:hint="eastAsia" w:ascii="仿宋" w:hAnsi="仿宋" w:eastAsia="仿宋" w:cs="仿宋"/>
                <w:color w:val="auto"/>
                <w:sz w:val="24"/>
              </w:rPr>
            </w:pPr>
          </w:p>
        </w:tc>
        <w:tc>
          <w:tcPr>
            <w:tcW w:w="728" w:type="pct"/>
            <w:tcBorders>
              <w:top w:val="single" w:color="auto" w:sz="6" w:space="0"/>
              <w:left w:val="single" w:color="auto" w:sz="6" w:space="0"/>
              <w:bottom w:val="single" w:color="auto" w:sz="4" w:space="0"/>
              <w:right w:val="single" w:color="auto" w:sz="4" w:space="0"/>
            </w:tcBorders>
            <w:noWrap w:val="0"/>
            <w:vAlign w:val="top"/>
          </w:tcPr>
          <w:p>
            <w:pPr>
              <w:pStyle w:val="56"/>
              <w:spacing w:line="360" w:lineRule="auto"/>
              <w:rPr>
                <w:rFonts w:hint="eastAsia" w:ascii="仿宋" w:hAnsi="仿宋" w:eastAsia="仿宋" w:cs="仿宋"/>
                <w:color w:val="auto"/>
                <w:sz w:val="24"/>
              </w:rPr>
            </w:pPr>
          </w:p>
        </w:tc>
      </w:tr>
    </w:tbl>
    <w:p>
      <w:pPr>
        <w:tabs>
          <w:tab w:val="left" w:pos="6375"/>
        </w:tabs>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rPr>
        <w:t>要求：</w:t>
      </w:r>
      <w:r>
        <w:rPr>
          <w:rFonts w:hint="eastAsia" w:ascii="仿宋" w:hAnsi="仿宋" w:eastAsia="仿宋" w:cs="仿宋"/>
          <w:color w:val="auto"/>
          <w:sz w:val="24"/>
          <w:lang w:eastAsia="zh-CN"/>
        </w:rPr>
        <w:t>备注：附项目负责人身份证、</w:t>
      </w:r>
      <w:r>
        <w:rPr>
          <w:rFonts w:hint="eastAsia" w:ascii="仿宋" w:hAnsi="仿宋" w:eastAsia="仿宋" w:cs="仿宋"/>
          <w:color w:val="auto"/>
          <w:sz w:val="24"/>
          <w:lang w:val="en-US" w:eastAsia="zh-CN"/>
        </w:rPr>
        <w:t>劳务合同等相关证明，</w:t>
      </w:r>
      <w:r>
        <w:rPr>
          <w:rFonts w:hint="eastAsia" w:ascii="仿宋" w:hAnsi="仿宋" w:eastAsia="仿宋" w:cs="仿宋"/>
          <w:color w:val="auto"/>
          <w:sz w:val="24"/>
          <w:lang w:eastAsia="zh-CN"/>
        </w:rPr>
        <w:t>不提供者不得分。</w:t>
      </w:r>
    </w:p>
    <w:p>
      <w:pPr>
        <w:tabs>
          <w:tab w:val="left" w:pos="6375"/>
        </w:tabs>
        <w:spacing w:line="360" w:lineRule="auto"/>
        <w:ind w:firstLine="480" w:firstLineChars="200"/>
        <w:rPr>
          <w:rFonts w:hint="eastAsia" w:ascii="仿宋" w:hAnsi="仿宋" w:eastAsia="仿宋" w:cs="仿宋"/>
          <w:bCs/>
          <w:color w:val="auto"/>
          <w:sz w:val="24"/>
          <w:lang w:val="en-US" w:eastAsia="zh-CN"/>
        </w:rPr>
      </w:pPr>
    </w:p>
    <w:p>
      <w:pPr>
        <w:spacing w:line="360" w:lineRule="auto"/>
        <w:ind w:firstLine="480" w:firstLineChars="200"/>
        <w:rPr>
          <w:rFonts w:hint="eastAsia" w:ascii="仿宋" w:hAnsi="仿宋" w:eastAsia="仿宋" w:cs="仿宋"/>
          <w:color w:val="auto"/>
          <w:sz w:val="24"/>
        </w:rPr>
      </w:pPr>
      <w:bookmarkStart w:id="393" w:name="_Toc8682_WPSOffice_Level2"/>
      <w:r>
        <w:rPr>
          <w:rFonts w:hint="eastAsia" w:ascii="仿宋" w:hAnsi="仿宋" w:eastAsia="仿宋" w:cs="仿宋"/>
          <w:color w:val="auto"/>
          <w:sz w:val="24"/>
          <w:lang w:val="en-US" w:eastAsia="zh-CN"/>
        </w:rPr>
        <w:t>供应商（盖章）</w:t>
      </w:r>
      <w:r>
        <w:rPr>
          <w:rFonts w:hint="eastAsia" w:ascii="仿宋" w:hAnsi="仿宋" w:eastAsia="仿宋" w:cs="仿宋"/>
          <w:color w:val="auto"/>
          <w:sz w:val="24"/>
        </w:rPr>
        <w:t xml:space="preserve">：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eastAsia="zh-CN"/>
        </w:rPr>
        <w:t>供应商</w:t>
      </w:r>
      <w:r>
        <w:rPr>
          <w:rFonts w:hint="eastAsia" w:ascii="仿宋" w:hAnsi="仿宋" w:eastAsia="仿宋" w:cs="仿宋"/>
          <w:color w:val="auto"/>
          <w:sz w:val="24"/>
        </w:rPr>
        <w:t>法定代表人或代理人（</w:t>
      </w:r>
      <w:r>
        <w:rPr>
          <w:rFonts w:hint="eastAsia" w:ascii="仿宋" w:hAnsi="仿宋" w:eastAsia="仿宋" w:cs="仿宋"/>
          <w:b w:val="0"/>
          <w:color w:val="auto"/>
          <w:kern w:val="2"/>
          <w:sz w:val="24"/>
          <w:szCs w:val="24"/>
          <w:lang w:val="en-US" w:eastAsia="zh-CN" w:bidi="ar-SA"/>
        </w:rPr>
        <w:t>签字并盖章</w:t>
      </w:r>
      <w:r>
        <w:rPr>
          <w:rFonts w:hint="eastAsia" w:ascii="仿宋" w:hAnsi="仿宋" w:eastAsia="仿宋" w:cs="仿宋"/>
          <w:color w:val="auto"/>
          <w:sz w:val="24"/>
        </w:rPr>
        <w:t>）：</w:t>
      </w:r>
    </w:p>
    <w:p>
      <w:pPr>
        <w:spacing w:line="360" w:lineRule="auto"/>
        <w:ind w:firstLine="480" w:firstLineChars="200"/>
        <w:jc w:val="center"/>
        <w:rPr>
          <w:rFonts w:hint="eastAsia" w:ascii="仿宋" w:hAnsi="仿宋" w:eastAsia="仿宋" w:cs="仿宋"/>
          <w:color w:val="auto"/>
          <w:sz w:val="24"/>
        </w:rPr>
      </w:pPr>
      <w:r>
        <w:rPr>
          <w:rFonts w:hint="eastAsia" w:ascii="仿宋" w:hAnsi="仿宋" w:eastAsia="仿宋" w:cs="仿宋"/>
          <w:color w:val="auto"/>
          <w:sz w:val="24"/>
        </w:rPr>
        <w:t>20</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bookmarkEnd w:id="393"/>
    <w:p>
      <w:pPr>
        <w:pStyle w:val="44"/>
        <w:ind w:left="0" w:leftChars="0" w:firstLine="468" w:firstLineChars="200"/>
        <w:rPr>
          <w:rFonts w:hint="eastAsia" w:ascii="仿宋" w:hAnsi="仿宋" w:eastAsia="仿宋" w:cs="仿宋"/>
          <w:color w:val="auto"/>
          <w:spacing w:val="-3"/>
          <w:sz w:val="24"/>
          <w:szCs w:val="24"/>
          <w:highlight w:val="none"/>
          <w:lang w:val="en-US" w:eastAsia="zh-CN" w:bidi="zh-CN"/>
        </w:rPr>
      </w:pPr>
    </w:p>
    <w:p>
      <w:pPr>
        <w:pStyle w:val="44"/>
        <w:ind w:left="0" w:leftChars="0" w:firstLine="468" w:firstLineChars="200"/>
        <w:rPr>
          <w:rFonts w:hint="eastAsia" w:ascii="仿宋" w:hAnsi="仿宋" w:eastAsia="仿宋" w:cs="仿宋"/>
          <w:color w:val="auto"/>
          <w:spacing w:val="-3"/>
          <w:sz w:val="24"/>
          <w:szCs w:val="24"/>
          <w:highlight w:val="none"/>
          <w:lang w:val="en-US" w:eastAsia="zh-CN" w:bidi="zh-CN"/>
        </w:rPr>
      </w:pPr>
    </w:p>
    <w:p>
      <w:pPr>
        <w:pStyle w:val="44"/>
        <w:ind w:left="0" w:leftChars="0" w:firstLine="468" w:firstLineChars="200"/>
        <w:rPr>
          <w:rFonts w:hint="eastAsia" w:ascii="仿宋" w:hAnsi="仿宋" w:eastAsia="仿宋" w:cs="仿宋"/>
          <w:color w:val="auto"/>
          <w:spacing w:val="-3"/>
          <w:sz w:val="24"/>
          <w:szCs w:val="24"/>
          <w:highlight w:val="none"/>
          <w:lang w:val="en-US" w:eastAsia="zh-CN" w:bidi="zh-CN"/>
        </w:rPr>
      </w:pPr>
    </w:p>
    <w:p>
      <w:pPr>
        <w:tabs>
          <w:tab w:val="left" w:pos="6300"/>
        </w:tabs>
        <w:snapToGrid w:val="0"/>
        <w:spacing w:line="500" w:lineRule="exact"/>
        <w:ind w:firstLine="562" w:firstLineChars="200"/>
        <w:jc w:val="center"/>
        <w:rPr>
          <w:rFonts w:hint="eastAsia" w:ascii="仿宋" w:hAnsi="仿宋" w:eastAsia="仿宋" w:cs="仿宋"/>
          <w:b/>
          <w:bCs/>
          <w:color w:val="auto"/>
          <w:sz w:val="28"/>
          <w:szCs w:val="28"/>
          <w:lang w:val="en-US" w:eastAsia="zh-CN"/>
        </w:rPr>
      </w:pPr>
    </w:p>
    <w:p>
      <w:pPr>
        <w:tabs>
          <w:tab w:val="left" w:pos="6300"/>
        </w:tabs>
        <w:snapToGrid w:val="0"/>
        <w:spacing w:line="500" w:lineRule="exact"/>
        <w:ind w:firstLine="562" w:firstLineChars="200"/>
        <w:jc w:val="center"/>
        <w:rPr>
          <w:rFonts w:hint="eastAsia" w:ascii="仿宋" w:hAnsi="仿宋" w:eastAsia="仿宋" w:cs="仿宋"/>
          <w:b/>
          <w:bCs/>
          <w:color w:val="auto"/>
          <w:sz w:val="28"/>
          <w:szCs w:val="28"/>
          <w:lang w:val="en-US" w:eastAsia="zh-CN"/>
        </w:rPr>
      </w:pPr>
    </w:p>
    <w:p>
      <w:pPr>
        <w:tabs>
          <w:tab w:val="left" w:pos="6300"/>
        </w:tabs>
        <w:snapToGrid w:val="0"/>
        <w:spacing w:line="500" w:lineRule="exact"/>
        <w:ind w:firstLine="562" w:firstLineChars="200"/>
        <w:jc w:val="center"/>
        <w:rPr>
          <w:rFonts w:hint="eastAsia" w:ascii="仿宋" w:hAnsi="仿宋" w:eastAsia="仿宋" w:cs="仿宋"/>
          <w:b/>
          <w:bCs/>
          <w:color w:val="auto"/>
          <w:sz w:val="28"/>
          <w:szCs w:val="28"/>
          <w:lang w:val="en-US" w:eastAsia="zh-CN"/>
        </w:rPr>
      </w:pPr>
    </w:p>
    <w:p>
      <w:pPr>
        <w:tabs>
          <w:tab w:val="left" w:pos="6300"/>
        </w:tabs>
        <w:snapToGrid w:val="0"/>
        <w:spacing w:line="500" w:lineRule="exact"/>
        <w:ind w:firstLine="562" w:firstLineChars="200"/>
        <w:jc w:val="center"/>
        <w:rPr>
          <w:rFonts w:hint="eastAsia" w:ascii="仿宋" w:hAnsi="仿宋" w:eastAsia="仿宋" w:cs="仿宋"/>
          <w:b/>
          <w:bCs/>
          <w:color w:val="auto"/>
          <w:sz w:val="28"/>
          <w:szCs w:val="28"/>
          <w:lang w:val="en-US" w:eastAsia="zh-CN"/>
        </w:rPr>
      </w:pPr>
    </w:p>
    <w:p>
      <w:pPr>
        <w:tabs>
          <w:tab w:val="left" w:pos="6300"/>
        </w:tabs>
        <w:snapToGrid w:val="0"/>
        <w:spacing w:line="500" w:lineRule="exact"/>
        <w:ind w:firstLine="562" w:firstLineChars="200"/>
        <w:jc w:val="center"/>
        <w:rPr>
          <w:rFonts w:hint="eastAsia" w:ascii="仿宋" w:hAnsi="仿宋" w:eastAsia="仿宋" w:cs="仿宋"/>
          <w:b/>
          <w:bCs/>
          <w:color w:val="auto"/>
          <w:sz w:val="28"/>
          <w:szCs w:val="28"/>
          <w:lang w:val="en-US" w:eastAsia="zh-CN"/>
        </w:rPr>
      </w:pPr>
    </w:p>
    <w:p>
      <w:pPr>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br w:type="page"/>
      </w:r>
    </w:p>
    <w:p>
      <w:pPr>
        <w:jc w:val="center"/>
        <w:rPr>
          <w:rFonts w:hint="eastAsia"/>
          <w:b/>
          <w:bCs/>
          <w:color w:val="auto"/>
          <w:sz w:val="40"/>
          <w:szCs w:val="36"/>
          <w:lang w:val="en-US" w:eastAsia="zh-CN"/>
        </w:rPr>
      </w:pPr>
    </w:p>
    <w:p>
      <w:pPr>
        <w:jc w:val="center"/>
        <w:rPr>
          <w:rFonts w:hint="eastAsia"/>
          <w:b/>
          <w:bCs/>
          <w:color w:val="auto"/>
          <w:sz w:val="40"/>
          <w:szCs w:val="36"/>
          <w:lang w:val="en-US" w:eastAsia="zh-CN"/>
        </w:rPr>
      </w:pPr>
    </w:p>
    <w:p>
      <w:pPr>
        <w:jc w:val="center"/>
        <w:rPr>
          <w:rFonts w:hint="eastAsia"/>
          <w:b/>
          <w:bCs/>
          <w:color w:val="auto"/>
          <w:sz w:val="40"/>
          <w:szCs w:val="36"/>
          <w:lang w:val="en-US" w:eastAsia="zh-CN"/>
        </w:rPr>
      </w:pPr>
    </w:p>
    <w:p>
      <w:pPr>
        <w:jc w:val="center"/>
        <w:rPr>
          <w:rFonts w:hint="eastAsia"/>
          <w:b/>
          <w:bCs/>
          <w:color w:val="auto"/>
          <w:sz w:val="40"/>
          <w:szCs w:val="36"/>
          <w:lang w:val="en-US" w:eastAsia="zh-CN"/>
        </w:rPr>
      </w:pPr>
    </w:p>
    <w:p>
      <w:pPr>
        <w:jc w:val="center"/>
        <w:rPr>
          <w:rFonts w:hint="eastAsia"/>
          <w:b/>
          <w:bCs/>
          <w:color w:val="auto"/>
          <w:sz w:val="40"/>
          <w:szCs w:val="36"/>
          <w:lang w:val="en-US" w:eastAsia="zh-CN"/>
        </w:rPr>
      </w:pPr>
    </w:p>
    <w:p>
      <w:pPr>
        <w:jc w:val="center"/>
        <w:rPr>
          <w:rFonts w:hint="eastAsia"/>
          <w:b/>
          <w:bCs/>
          <w:color w:val="auto"/>
          <w:sz w:val="40"/>
          <w:szCs w:val="36"/>
          <w:lang w:val="en-US" w:eastAsia="zh-CN"/>
        </w:rPr>
      </w:pPr>
    </w:p>
    <w:p>
      <w:pPr>
        <w:jc w:val="center"/>
        <w:rPr>
          <w:rFonts w:hint="eastAsia"/>
          <w:b/>
          <w:bCs/>
          <w:color w:val="auto"/>
          <w:sz w:val="40"/>
          <w:szCs w:val="36"/>
          <w:lang w:val="en-US" w:eastAsia="zh-CN"/>
        </w:rPr>
      </w:pPr>
    </w:p>
    <w:p>
      <w:pPr>
        <w:jc w:val="center"/>
        <w:rPr>
          <w:rFonts w:hint="eastAsia"/>
          <w:b/>
          <w:bCs/>
          <w:color w:val="auto"/>
          <w:sz w:val="40"/>
          <w:szCs w:val="36"/>
          <w:lang w:val="en-US" w:eastAsia="zh-CN"/>
        </w:rPr>
      </w:pPr>
    </w:p>
    <w:p>
      <w:pPr>
        <w:jc w:val="center"/>
        <w:rPr>
          <w:rFonts w:hint="eastAsia"/>
          <w:b/>
          <w:bCs/>
          <w:color w:val="auto"/>
          <w:sz w:val="40"/>
          <w:szCs w:val="36"/>
          <w:lang w:val="en-US" w:eastAsia="zh-CN"/>
        </w:rPr>
      </w:pPr>
    </w:p>
    <w:p>
      <w:pPr>
        <w:jc w:val="center"/>
        <w:rPr>
          <w:rFonts w:hint="eastAsia"/>
          <w:b/>
          <w:bCs/>
          <w:color w:val="auto"/>
          <w:sz w:val="40"/>
          <w:szCs w:val="36"/>
          <w:lang w:val="en-US" w:eastAsia="zh-CN"/>
        </w:rPr>
      </w:pPr>
    </w:p>
    <w:p>
      <w:pPr>
        <w:jc w:val="center"/>
        <w:rPr>
          <w:rFonts w:hint="eastAsia"/>
          <w:b/>
          <w:bCs/>
          <w:color w:val="auto"/>
          <w:sz w:val="40"/>
          <w:szCs w:val="36"/>
          <w:lang w:val="en-US" w:eastAsia="zh-CN"/>
        </w:rPr>
      </w:pPr>
    </w:p>
    <w:p>
      <w:pPr>
        <w:jc w:val="center"/>
        <w:rPr>
          <w:rFonts w:hint="eastAsia"/>
          <w:b/>
          <w:bCs/>
          <w:color w:val="auto"/>
          <w:sz w:val="40"/>
          <w:szCs w:val="36"/>
          <w:lang w:val="en-US" w:eastAsia="zh-CN"/>
        </w:rPr>
      </w:pPr>
    </w:p>
    <w:p>
      <w:pPr>
        <w:jc w:val="center"/>
        <w:rPr>
          <w:rFonts w:hint="eastAsia"/>
          <w:b/>
          <w:bCs/>
          <w:color w:val="auto"/>
          <w:sz w:val="40"/>
          <w:szCs w:val="36"/>
          <w:lang w:val="en-US" w:eastAsia="zh-CN"/>
        </w:rPr>
      </w:pPr>
    </w:p>
    <w:p>
      <w:pPr>
        <w:jc w:val="center"/>
        <w:rPr>
          <w:rFonts w:hint="eastAsia"/>
          <w:b/>
          <w:bCs/>
          <w:color w:val="auto"/>
          <w:sz w:val="40"/>
          <w:szCs w:val="36"/>
          <w:lang w:val="en-US" w:eastAsia="zh-CN"/>
        </w:rPr>
      </w:pPr>
    </w:p>
    <w:p>
      <w:pPr>
        <w:jc w:val="center"/>
        <w:rPr>
          <w:rFonts w:hint="eastAsia"/>
          <w:b/>
          <w:bCs/>
          <w:color w:val="auto"/>
          <w:sz w:val="40"/>
          <w:szCs w:val="36"/>
          <w:lang w:val="en-US" w:eastAsia="zh-CN"/>
        </w:rPr>
      </w:pPr>
    </w:p>
    <w:p>
      <w:pPr>
        <w:jc w:val="center"/>
        <w:rPr>
          <w:rFonts w:hint="eastAsia"/>
          <w:b/>
          <w:bCs/>
          <w:color w:val="auto"/>
          <w:sz w:val="40"/>
          <w:szCs w:val="36"/>
          <w:lang w:val="en-US" w:eastAsia="zh-CN"/>
        </w:rPr>
      </w:pPr>
      <w:r>
        <w:rPr>
          <w:rFonts w:hint="eastAsia"/>
          <w:b/>
          <w:bCs/>
          <w:color w:val="auto"/>
          <w:sz w:val="40"/>
          <w:szCs w:val="36"/>
          <w:lang w:val="en-US" w:eastAsia="zh-CN"/>
        </w:rPr>
        <w:t>技术部分</w:t>
      </w:r>
    </w:p>
    <w:p>
      <w:pPr>
        <w:pStyle w:val="4"/>
        <w:bidi w:val="0"/>
        <w:jc w:val="center"/>
        <w:rPr>
          <w:rFonts w:hint="eastAsia" w:ascii="仿宋" w:hAnsi="仿宋" w:eastAsia="仿宋" w:cs="仿宋"/>
          <w:color w:val="auto"/>
        </w:rPr>
      </w:pPr>
      <w:r>
        <w:rPr>
          <w:rFonts w:hint="eastAsia"/>
          <w:color w:val="auto"/>
          <w:lang w:val="en-US" w:eastAsia="zh-CN"/>
        </w:rPr>
        <w:br w:type="page"/>
      </w:r>
      <w:r>
        <w:rPr>
          <w:rFonts w:hint="eastAsia" w:ascii="仿宋" w:hAnsi="仿宋" w:eastAsia="仿宋" w:cs="仿宋"/>
          <w:color w:val="auto"/>
          <w:lang w:val="en-US" w:eastAsia="zh-CN"/>
        </w:rPr>
        <w:t>22.</w:t>
      </w:r>
      <w:r>
        <w:rPr>
          <w:rFonts w:hint="eastAsia" w:ascii="仿宋" w:hAnsi="仿宋" w:eastAsia="仿宋" w:cs="仿宋"/>
          <w:color w:val="auto"/>
        </w:rPr>
        <w:t>技术条款偏差表</w:t>
      </w:r>
    </w:p>
    <w:p>
      <w:pPr>
        <w:pStyle w:val="13"/>
        <w:tabs>
          <w:tab w:val="left" w:pos="6300"/>
        </w:tabs>
        <w:snapToGrid w:val="0"/>
        <w:spacing w:line="500" w:lineRule="exact"/>
        <w:ind w:left="0" w:leftChars="0" w:firstLine="480" w:firstLineChars="200"/>
        <w:rPr>
          <w:rFonts w:hint="eastAsia" w:ascii="仿宋" w:hAnsi="仿宋" w:eastAsia="仿宋" w:cs="仿宋"/>
          <w:color w:val="auto"/>
        </w:rPr>
      </w:pPr>
      <w:r>
        <w:rPr>
          <w:rFonts w:hint="eastAsia" w:ascii="仿宋" w:hAnsi="仿宋" w:eastAsia="仿宋" w:cs="仿宋"/>
          <w:color w:val="auto"/>
          <w:kern w:val="2"/>
          <w:sz w:val="24"/>
          <w:szCs w:val="24"/>
          <w:highlight w:val="none"/>
          <w:lang w:val="en-US" w:eastAsia="zh-CN" w:bidi="ar-SA"/>
        </w:rPr>
        <w:t>项目名称：</w:t>
      </w:r>
    </w:p>
    <w:tbl>
      <w:tblPr>
        <w:tblStyle w:val="22"/>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2969"/>
        <w:gridCol w:w="3081"/>
        <w:gridCol w:w="2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70"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bookmarkStart w:id="394" w:name="_Toc24136"/>
            <w:r>
              <w:rPr>
                <w:rFonts w:hint="eastAsia" w:ascii="仿宋" w:hAnsi="仿宋" w:eastAsia="仿宋" w:cs="仿宋"/>
                <w:color w:val="auto"/>
                <w:szCs w:val="21"/>
              </w:rPr>
              <w:t>序号</w:t>
            </w:r>
            <w:bookmarkEnd w:id="394"/>
          </w:p>
        </w:tc>
        <w:tc>
          <w:tcPr>
            <w:tcW w:w="2969" w:type="dxa"/>
            <w:noWrap w:val="0"/>
            <w:vAlign w:val="center"/>
          </w:tcPr>
          <w:p>
            <w:pPr>
              <w:keepNext w:val="0"/>
              <w:keepLines w:val="0"/>
              <w:suppressLineNumbers w:val="0"/>
              <w:spacing w:before="0" w:beforeAutospacing="0" w:after="0" w:afterAutospacing="0" w:line="360" w:lineRule="auto"/>
              <w:ind w:left="0" w:leftChars="0" w:right="0" w:rightChars="0"/>
              <w:jc w:val="center"/>
              <w:rPr>
                <w:rFonts w:hint="eastAsia" w:ascii="仿宋" w:hAnsi="仿宋" w:eastAsia="仿宋" w:cs="仿宋"/>
                <w:color w:val="auto"/>
                <w:szCs w:val="21"/>
              </w:rPr>
            </w:pPr>
            <w:r>
              <w:rPr>
                <w:rFonts w:hint="eastAsia" w:ascii="仿宋" w:hAnsi="仿宋" w:eastAsia="仿宋" w:cs="仿宋"/>
                <w:color w:val="auto"/>
                <w:sz w:val="24"/>
                <w:highlight w:val="none"/>
                <w:lang w:val="en-US" w:eastAsia="zh-CN"/>
              </w:rPr>
              <w:t>招标文件</w:t>
            </w:r>
            <w:r>
              <w:rPr>
                <w:rFonts w:hint="eastAsia" w:ascii="仿宋" w:hAnsi="仿宋" w:eastAsia="仿宋" w:cs="仿宋"/>
                <w:color w:val="auto"/>
                <w:sz w:val="24"/>
                <w:highlight w:val="none"/>
              </w:rPr>
              <w:t>内容</w:t>
            </w:r>
          </w:p>
        </w:tc>
        <w:tc>
          <w:tcPr>
            <w:tcW w:w="3081" w:type="dxa"/>
            <w:noWrap w:val="0"/>
            <w:vAlign w:val="center"/>
          </w:tcPr>
          <w:p>
            <w:pPr>
              <w:keepNext w:val="0"/>
              <w:keepLines w:val="0"/>
              <w:suppressLineNumbers w:val="0"/>
              <w:spacing w:before="0" w:beforeAutospacing="0" w:after="0" w:afterAutospacing="0" w:line="360" w:lineRule="auto"/>
              <w:ind w:left="0" w:leftChars="0" w:right="0" w:rightChars="0"/>
              <w:jc w:val="center"/>
              <w:rPr>
                <w:rFonts w:hint="eastAsia" w:ascii="仿宋" w:hAnsi="仿宋" w:eastAsia="仿宋" w:cs="仿宋"/>
                <w:color w:val="auto"/>
                <w:szCs w:val="21"/>
              </w:rPr>
            </w:pPr>
            <w:r>
              <w:rPr>
                <w:rFonts w:hint="eastAsia" w:ascii="仿宋" w:hAnsi="仿宋" w:eastAsia="仿宋" w:cs="仿宋"/>
                <w:color w:val="auto"/>
                <w:sz w:val="24"/>
                <w:highlight w:val="none"/>
                <w:lang w:val="en-US" w:eastAsia="zh-CN"/>
              </w:rPr>
              <w:t>投标文件</w:t>
            </w:r>
            <w:r>
              <w:rPr>
                <w:rFonts w:hint="eastAsia" w:ascii="仿宋" w:hAnsi="仿宋" w:eastAsia="仿宋" w:cs="仿宋"/>
                <w:color w:val="auto"/>
                <w:sz w:val="24"/>
                <w:highlight w:val="none"/>
              </w:rPr>
              <w:t>内容</w:t>
            </w:r>
          </w:p>
        </w:tc>
        <w:tc>
          <w:tcPr>
            <w:tcW w:w="2308" w:type="dxa"/>
            <w:noWrap w:val="0"/>
            <w:vAlign w:val="center"/>
          </w:tcPr>
          <w:p>
            <w:pPr>
              <w:keepNext w:val="0"/>
              <w:keepLines w:val="0"/>
              <w:suppressLineNumbers w:val="0"/>
              <w:spacing w:before="0" w:beforeAutospacing="0" w:after="0" w:afterAutospacing="0" w:line="360" w:lineRule="auto"/>
              <w:ind w:left="0" w:leftChars="0" w:right="0" w:rightChars="0"/>
              <w:jc w:val="center"/>
              <w:rPr>
                <w:rFonts w:hint="eastAsia" w:ascii="仿宋" w:hAnsi="仿宋" w:eastAsia="仿宋" w:cs="仿宋"/>
                <w:color w:val="auto"/>
                <w:szCs w:val="21"/>
                <w:lang w:eastAsia="zh-CN"/>
              </w:rPr>
            </w:pPr>
            <w:r>
              <w:rPr>
                <w:rFonts w:hint="eastAsia" w:ascii="仿宋" w:hAnsi="仿宋" w:eastAsia="仿宋" w:cs="仿宋"/>
                <w:color w:val="auto"/>
                <w:sz w:val="24"/>
                <w:highlight w:val="none"/>
              </w:rPr>
              <w:t>偏差内容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0"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c>
          <w:tcPr>
            <w:tcW w:w="2969"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c>
          <w:tcPr>
            <w:tcW w:w="3081"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c>
          <w:tcPr>
            <w:tcW w:w="2308"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0"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c>
          <w:tcPr>
            <w:tcW w:w="2969"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c>
          <w:tcPr>
            <w:tcW w:w="3081"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c>
          <w:tcPr>
            <w:tcW w:w="2308"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0"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c>
          <w:tcPr>
            <w:tcW w:w="2969"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c>
          <w:tcPr>
            <w:tcW w:w="3081"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c>
          <w:tcPr>
            <w:tcW w:w="2308"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0"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c>
          <w:tcPr>
            <w:tcW w:w="2969"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c>
          <w:tcPr>
            <w:tcW w:w="3081"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c>
          <w:tcPr>
            <w:tcW w:w="2308"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0"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c>
          <w:tcPr>
            <w:tcW w:w="2969"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c>
          <w:tcPr>
            <w:tcW w:w="3081"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c>
          <w:tcPr>
            <w:tcW w:w="2308"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0"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c>
          <w:tcPr>
            <w:tcW w:w="2969"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c>
          <w:tcPr>
            <w:tcW w:w="3081"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c>
          <w:tcPr>
            <w:tcW w:w="2308" w:type="dxa"/>
            <w:noWrap w:val="0"/>
            <w:vAlign w:val="center"/>
          </w:tcPr>
          <w:p>
            <w:pPr>
              <w:tabs>
                <w:tab w:val="left" w:pos="6300"/>
              </w:tabs>
              <w:snapToGrid w:val="0"/>
              <w:spacing w:line="500" w:lineRule="exact"/>
              <w:jc w:val="center"/>
              <w:outlineLvl w:val="0"/>
              <w:rPr>
                <w:rFonts w:hint="eastAsia" w:ascii="仿宋" w:hAnsi="仿宋" w:eastAsia="仿宋" w:cs="仿宋"/>
                <w:color w:val="auto"/>
                <w:szCs w:val="21"/>
              </w:rPr>
            </w:pPr>
          </w:p>
        </w:tc>
      </w:tr>
    </w:tbl>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供应商（盖章）</w:t>
      </w:r>
      <w:r>
        <w:rPr>
          <w:rFonts w:hint="eastAsia" w:ascii="仿宋" w:hAnsi="仿宋" w:eastAsia="仿宋" w:cs="仿宋"/>
          <w:color w:val="auto"/>
          <w:sz w:val="24"/>
        </w:rPr>
        <w:t xml:space="preserve">：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eastAsia="zh-CN"/>
        </w:rPr>
        <w:t>供应商</w:t>
      </w:r>
      <w:r>
        <w:rPr>
          <w:rFonts w:hint="eastAsia" w:ascii="仿宋" w:hAnsi="仿宋" w:eastAsia="仿宋" w:cs="仿宋"/>
          <w:color w:val="auto"/>
          <w:sz w:val="24"/>
        </w:rPr>
        <w:t>法定代表人或</w:t>
      </w:r>
      <w:r>
        <w:rPr>
          <w:rFonts w:hint="eastAsia" w:ascii="仿宋" w:hAnsi="仿宋" w:eastAsia="仿宋" w:cs="仿宋"/>
          <w:color w:val="auto"/>
          <w:sz w:val="24"/>
          <w:lang w:val="en-US" w:eastAsia="zh-CN"/>
        </w:rPr>
        <w:t>授权委托人</w:t>
      </w:r>
      <w:r>
        <w:rPr>
          <w:rFonts w:hint="eastAsia" w:ascii="仿宋" w:hAnsi="仿宋" w:eastAsia="仿宋" w:cs="仿宋"/>
          <w:color w:val="auto"/>
          <w:sz w:val="24"/>
        </w:rPr>
        <w:t>（</w:t>
      </w:r>
      <w:r>
        <w:rPr>
          <w:rFonts w:hint="eastAsia" w:ascii="仿宋" w:hAnsi="仿宋" w:eastAsia="仿宋" w:cs="仿宋"/>
          <w:b w:val="0"/>
          <w:color w:val="auto"/>
          <w:kern w:val="2"/>
          <w:sz w:val="24"/>
          <w:szCs w:val="24"/>
          <w:lang w:val="en-US" w:eastAsia="zh-CN" w:bidi="ar-SA"/>
        </w:rPr>
        <w:t>签字并盖章</w:t>
      </w:r>
      <w:r>
        <w:rPr>
          <w:rFonts w:hint="eastAsia" w:ascii="仿宋" w:hAnsi="仿宋" w:eastAsia="仿宋" w:cs="仿宋"/>
          <w:color w:val="auto"/>
          <w:sz w:val="24"/>
        </w:rPr>
        <w:t>）：</w:t>
      </w:r>
    </w:p>
    <w:p>
      <w:pPr>
        <w:spacing w:line="360" w:lineRule="auto"/>
        <w:ind w:firstLine="480" w:firstLineChars="200"/>
        <w:jc w:val="center"/>
        <w:rPr>
          <w:rFonts w:hint="eastAsia" w:ascii="仿宋" w:hAnsi="仿宋" w:eastAsia="仿宋" w:cs="仿宋"/>
          <w:color w:val="auto"/>
          <w:sz w:val="24"/>
        </w:rPr>
      </w:pPr>
      <w:r>
        <w:rPr>
          <w:rFonts w:hint="eastAsia" w:ascii="仿宋" w:hAnsi="仿宋" w:eastAsia="仿宋" w:cs="仿宋"/>
          <w:color w:val="auto"/>
          <w:sz w:val="24"/>
        </w:rPr>
        <w:t>20</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p>
      <w:pPr>
        <w:rPr>
          <w:rFonts w:hint="eastAsia"/>
          <w:color w:val="auto"/>
          <w:lang w:val="en-US" w:eastAsia="zh-CN"/>
        </w:rPr>
      </w:pPr>
      <w:r>
        <w:rPr>
          <w:rFonts w:hint="eastAsia" w:ascii="仿宋" w:hAnsi="仿宋" w:eastAsia="仿宋" w:cs="仿宋"/>
          <w:color w:val="auto"/>
          <w:sz w:val="24"/>
          <w:highlight w:val="none"/>
        </w:rPr>
        <w:t>注：凡</w:t>
      </w:r>
      <w:r>
        <w:rPr>
          <w:rFonts w:hint="eastAsia" w:ascii="仿宋" w:hAnsi="仿宋" w:eastAsia="仿宋" w:cs="仿宋"/>
          <w:color w:val="auto"/>
          <w:sz w:val="24"/>
          <w:highlight w:val="none"/>
          <w:lang w:val="en-US" w:eastAsia="zh-CN"/>
        </w:rPr>
        <w:t>投标文件</w:t>
      </w:r>
      <w:r>
        <w:rPr>
          <w:rFonts w:hint="eastAsia" w:ascii="仿宋" w:hAnsi="仿宋" w:eastAsia="仿宋" w:cs="仿宋"/>
          <w:color w:val="auto"/>
          <w:sz w:val="24"/>
          <w:highlight w:val="none"/>
        </w:rPr>
        <w:t>中所投</w:t>
      </w:r>
      <w:r>
        <w:rPr>
          <w:rFonts w:hint="eastAsia" w:ascii="仿宋" w:hAnsi="仿宋" w:eastAsia="仿宋" w:cs="仿宋"/>
          <w:color w:val="auto"/>
          <w:sz w:val="24"/>
          <w:highlight w:val="none"/>
          <w:lang w:val="en-US" w:eastAsia="zh-CN"/>
        </w:rPr>
        <w:t>技术服务需求</w:t>
      </w:r>
      <w:r>
        <w:rPr>
          <w:rFonts w:hint="eastAsia" w:ascii="仿宋" w:hAnsi="仿宋" w:eastAsia="仿宋" w:cs="仿宋"/>
          <w:color w:val="auto"/>
          <w:sz w:val="24"/>
          <w:highlight w:val="none"/>
        </w:rPr>
        <w:t>与</w:t>
      </w:r>
      <w:r>
        <w:rPr>
          <w:rFonts w:hint="eastAsia" w:ascii="仿宋" w:hAnsi="仿宋" w:eastAsia="仿宋" w:cs="仿宋"/>
          <w:color w:val="auto"/>
          <w:sz w:val="24"/>
          <w:highlight w:val="none"/>
          <w:lang w:val="en-US" w:eastAsia="zh-CN"/>
        </w:rPr>
        <w:t>招标文件</w:t>
      </w:r>
      <w:r>
        <w:rPr>
          <w:rFonts w:hint="eastAsia" w:ascii="仿宋" w:hAnsi="仿宋" w:eastAsia="仿宋" w:cs="仿宋"/>
          <w:color w:val="auto"/>
          <w:sz w:val="24"/>
          <w:highlight w:val="none"/>
        </w:rPr>
        <w:t>有偏差的（包括正偏差和负偏差），均应在此表中列出（内容较多的可以标注见</w:t>
      </w:r>
      <w:r>
        <w:rPr>
          <w:rFonts w:hint="eastAsia" w:ascii="仿宋" w:hAnsi="仿宋" w:eastAsia="仿宋" w:cs="仿宋"/>
          <w:color w:val="auto"/>
          <w:sz w:val="24"/>
          <w:highlight w:val="none"/>
          <w:lang w:eastAsia="zh-CN"/>
        </w:rPr>
        <w:t>投标文件</w:t>
      </w:r>
      <w:r>
        <w:rPr>
          <w:rFonts w:hint="eastAsia" w:ascii="仿宋" w:hAnsi="仿宋" w:eastAsia="仿宋" w:cs="仿宋"/>
          <w:color w:val="auto"/>
          <w:sz w:val="24"/>
          <w:highlight w:val="none"/>
        </w:rPr>
        <w:t>第几页），未在此表中列出的视同完全满足</w:t>
      </w:r>
      <w:r>
        <w:rPr>
          <w:rFonts w:hint="eastAsia" w:ascii="仿宋" w:hAnsi="仿宋" w:eastAsia="仿宋" w:cs="仿宋"/>
          <w:color w:val="auto"/>
          <w:sz w:val="24"/>
          <w:highlight w:val="none"/>
          <w:lang w:eastAsia="zh-CN"/>
        </w:rPr>
        <w:t>招标文件</w:t>
      </w:r>
      <w:r>
        <w:rPr>
          <w:rFonts w:hint="eastAsia" w:ascii="仿宋" w:hAnsi="仿宋" w:eastAsia="仿宋" w:cs="仿宋"/>
          <w:color w:val="auto"/>
          <w:sz w:val="24"/>
          <w:highlight w:val="none"/>
        </w:rPr>
        <w:t>要求。</w:t>
      </w:r>
    </w:p>
    <w:p>
      <w:pPr>
        <w:pStyle w:val="8"/>
        <w:rPr>
          <w:rFonts w:hint="eastAsia"/>
          <w:color w:val="auto"/>
          <w:lang w:val="en-US" w:eastAsia="zh-CN"/>
        </w:rPr>
      </w:pPr>
    </w:p>
    <w:p>
      <w:pPr>
        <w:rPr>
          <w:rFonts w:hint="eastAsia"/>
          <w:color w:val="auto"/>
          <w:lang w:val="en-US" w:eastAsia="zh-CN"/>
        </w:rPr>
      </w:pPr>
      <w:r>
        <w:rPr>
          <w:rFonts w:hint="eastAsia"/>
          <w:color w:val="auto"/>
          <w:lang w:val="en-US" w:eastAsia="zh-CN"/>
        </w:rPr>
        <w:br w:type="page"/>
      </w:r>
    </w:p>
    <w:p>
      <w:pPr>
        <w:pStyle w:val="9"/>
        <w:rPr>
          <w:rFonts w:hint="eastAsia"/>
          <w:lang w:val="en-US" w:eastAsia="zh-CN"/>
        </w:rPr>
      </w:pPr>
    </w:p>
    <w:p>
      <w:pPr>
        <w:pStyle w:val="9"/>
        <w:rPr>
          <w:rFonts w:hint="eastAsia"/>
          <w:color w:val="auto"/>
          <w:lang w:val="en-US" w:eastAsia="zh-CN"/>
        </w:rPr>
      </w:pPr>
    </w:p>
    <w:p>
      <w:pPr>
        <w:pStyle w:val="8"/>
        <w:numPr>
          <w:ilvl w:val="0"/>
          <w:numId w:val="0"/>
        </w:numPr>
        <w:ind w:firstLine="1606" w:firstLineChars="500"/>
        <w:jc w:val="center"/>
        <w:rPr>
          <w:rFonts w:hint="eastAsia" w:ascii="仿宋" w:hAnsi="仿宋" w:eastAsia="仿宋" w:cs="仿宋"/>
          <w:b/>
          <w:bCs/>
          <w:color w:val="auto"/>
          <w:kern w:val="0"/>
          <w:sz w:val="32"/>
          <w:szCs w:val="32"/>
        </w:rPr>
      </w:pPr>
      <w:bookmarkStart w:id="395" w:name="_Toc77072622"/>
      <w:r>
        <w:rPr>
          <w:rFonts w:hint="eastAsia" w:ascii="仿宋" w:hAnsi="仿宋" w:eastAsia="仿宋" w:cs="仿宋"/>
          <w:b/>
          <w:bCs/>
          <w:color w:val="auto"/>
          <w:kern w:val="0"/>
          <w:sz w:val="32"/>
          <w:szCs w:val="32"/>
        </w:rPr>
        <w:t>2</w:t>
      </w:r>
      <w:r>
        <w:rPr>
          <w:rFonts w:hint="eastAsia" w:ascii="仿宋" w:hAnsi="仿宋" w:eastAsia="仿宋" w:cs="仿宋"/>
          <w:b/>
          <w:bCs/>
          <w:color w:val="auto"/>
          <w:kern w:val="0"/>
          <w:sz w:val="32"/>
          <w:szCs w:val="32"/>
          <w:lang w:val="en-US" w:eastAsia="zh-CN"/>
        </w:rPr>
        <w:t>3</w:t>
      </w:r>
      <w:r>
        <w:rPr>
          <w:rFonts w:hint="eastAsia" w:ascii="仿宋" w:hAnsi="仿宋" w:eastAsia="仿宋" w:cs="仿宋"/>
          <w:b/>
          <w:bCs/>
          <w:color w:val="auto"/>
          <w:kern w:val="0"/>
          <w:sz w:val="32"/>
          <w:szCs w:val="32"/>
        </w:rPr>
        <w:t>、</w:t>
      </w:r>
      <w:bookmarkEnd w:id="395"/>
      <w:bookmarkStart w:id="396" w:name="_Toc77072623"/>
      <w:r>
        <w:rPr>
          <w:rFonts w:hint="eastAsia" w:ascii="仿宋" w:hAnsi="仿宋" w:eastAsia="仿宋" w:cs="仿宋"/>
          <w:b/>
          <w:bCs/>
          <w:color w:val="auto"/>
          <w:kern w:val="0"/>
          <w:sz w:val="32"/>
          <w:szCs w:val="32"/>
        </w:rPr>
        <w:t>项目实施计划、方案</w:t>
      </w:r>
      <w:r>
        <w:rPr>
          <w:rFonts w:hint="eastAsia" w:ascii="仿宋" w:hAnsi="仿宋" w:eastAsia="仿宋" w:cs="仿宋"/>
          <w:b/>
          <w:bCs/>
          <w:color w:val="auto"/>
          <w:kern w:val="0"/>
          <w:sz w:val="32"/>
          <w:szCs w:val="32"/>
          <w:lang w:eastAsia="zh-CN"/>
        </w:rPr>
        <w:t>（</w:t>
      </w:r>
      <w:r>
        <w:rPr>
          <w:rFonts w:hint="eastAsia" w:ascii="仿宋" w:hAnsi="仿宋" w:eastAsia="仿宋" w:cs="仿宋"/>
          <w:b/>
          <w:bCs/>
          <w:color w:val="auto"/>
          <w:kern w:val="0"/>
          <w:sz w:val="32"/>
          <w:szCs w:val="32"/>
          <w:lang w:val="en-US" w:eastAsia="zh-CN"/>
        </w:rPr>
        <w:t>格式自拟</w:t>
      </w:r>
      <w:r>
        <w:rPr>
          <w:rFonts w:hint="eastAsia" w:ascii="仿宋" w:hAnsi="仿宋" w:eastAsia="仿宋" w:cs="仿宋"/>
          <w:b/>
          <w:bCs/>
          <w:color w:val="auto"/>
          <w:kern w:val="0"/>
          <w:sz w:val="32"/>
          <w:szCs w:val="32"/>
          <w:lang w:eastAsia="zh-CN"/>
        </w:rPr>
        <w:t>）</w:t>
      </w:r>
    </w:p>
    <w:p>
      <w:pPr>
        <w:pStyle w:val="8"/>
        <w:numPr>
          <w:ilvl w:val="0"/>
          <w:numId w:val="0"/>
        </w:numPr>
        <w:ind w:firstLine="1405" w:firstLineChars="500"/>
        <w:rPr>
          <w:rFonts w:hint="eastAsia" w:ascii="仿宋" w:hAnsi="仿宋" w:eastAsia="仿宋" w:cs="仿宋"/>
          <w:b/>
          <w:bCs/>
          <w:color w:val="auto"/>
          <w:kern w:val="0"/>
          <w:sz w:val="28"/>
          <w:szCs w:val="28"/>
        </w:rPr>
      </w:pPr>
    </w:p>
    <w:p>
      <w:pPr>
        <w:pStyle w:val="8"/>
        <w:numPr>
          <w:ilvl w:val="0"/>
          <w:numId w:val="0"/>
        </w:numPr>
        <w:rPr>
          <w:rFonts w:hint="eastAsia" w:ascii="仿宋" w:hAnsi="仿宋" w:eastAsia="仿宋" w:cs="仿宋"/>
          <w:b w:val="0"/>
          <w:bCs w:val="0"/>
          <w:color w:val="auto"/>
          <w:kern w:val="0"/>
          <w:sz w:val="28"/>
          <w:szCs w:val="28"/>
          <w:lang w:val="en-US" w:eastAsia="zh-CN"/>
        </w:rPr>
      </w:pPr>
      <w:r>
        <w:rPr>
          <w:rFonts w:hint="eastAsia" w:ascii="仿宋" w:hAnsi="仿宋" w:eastAsia="仿宋" w:cs="仿宋"/>
          <w:b/>
          <w:bCs/>
          <w:color w:val="auto"/>
          <w:kern w:val="0"/>
          <w:sz w:val="28"/>
          <w:szCs w:val="28"/>
        </w:rPr>
        <w:t>（1）</w:t>
      </w:r>
      <w:r>
        <w:rPr>
          <w:rFonts w:hint="eastAsia" w:ascii="仿宋" w:hAnsi="仿宋" w:eastAsia="仿宋" w:cs="仿宋"/>
          <w:b/>
          <w:bCs/>
          <w:color w:val="auto"/>
          <w:kern w:val="0"/>
          <w:sz w:val="28"/>
          <w:szCs w:val="28"/>
          <w:lang w:val="en-US" w:eastAsia="zh-CN"/>
        </w:rPr>
        <w:t>服务方案：</w:t>
      </w:r>
      <w:r>
        <w:rPr>
          <w:rFonts w:hint="eastAsia" w:ascii="仿宋" w:hAnsi="仿宋" w:eastAsia="仿宋" w:cs="仿宋"/>
          <w:b w:val="0"/>
          <w:bCs w:val="0"/>
          <w:color w:val="auto"/>
          <w:kern w:val="0"/>
          <w:sz w:val="28"/>
          <w:szCs w:val="28"/>
          <w:lang w:val="en-US" w:eastAsia="zh-CN"/>
        </w:rPr>
        <w:t>投标单位根据招标文件中整体项目的服务需求、时间安排、行程安排、场地设施等进行项目整体计划、规划，进行综合考虑。（参照“第四章”详细评分标准编制，格式内容自拟）</w:t>
      </w:r>
    </w:p>
    <w:p>
      <w:pPr>
        <w:pStyle w:val="8"/>
        <w:numPr>
          <w:ilvl w:val="0"/>
          <w:numId w:val="0"/>
        </w:numPr>
        <w:ind w:firstLine="1400" w:firstLineChars="500"/>
        <w:rPr>
          <w:rFonts w:hint="eastAsia" w:ascii="仿宋" w:hAnsi="仿宋" w:eastAsia="仿宋" w:cs="仿宋"/>
          <w:b w:val="0"/>
          <w:bCs w:val="0"/>
          <w:color w:val="auto"/>
          <w:kern w:val="0"/>
          <w:sz w:val="28"/>
          <w:szCs w:val="28"/>
        </w:rPr>
      </w:pPr>
    </w:p>
    <w:p>
      <w:pPr>
        <w:pStyle w:val="8"/>
        <w:numPr>
          <w:ilvl w:val="0"/>
          <w:numId w:val="0"/>
        </w:numPr>
        <w:ind w:leftChars="0"/>
        <w:rPr>
          <w:rFonts w:hint="eastAsia" w:ascii="仿宋" w:hAnsi="仿宋" w:eastAsia="仿宋" w:cs="仿宋"/>
          <w:color w:val="auto"/>
          <w:lang w:val="en-US" w:eastAsia="zh-CN"/>
        </w:rPr>
      </w:pPr>
      <w:r>
        <w:rPr>
          <w:rFonts w:hint="eastAsia" w:ascii="仿宋" w:hAnsi="仿宋" w:eastAsia="仿宋" w:cs="仿宋"/>
          <w:b/>
          <w:bCs/>
          <w:color w:val="auto"/>
          <w:kern w:val="0"/>
          <w:sz w:val="28"/>
          <w:szCs w:val="28"/>
          <w:lang w:val="en-US" w:eastAsia="zh-CN"/>
        </w:rPr>
        <w:t>（2）执行团队情况：</w:t>
      </w:r>
      <w:r>
        <w:rPr>
          <w:rFonts w:hint="eastAsia" w:ascii="仿宋" w:hAnsi="仿宋" w:eastAsia="仿宋" w:cs="仿宋"/>
          <w:b w:val="0"/>
          <w:bCs w:val="0"/>
          <w:color w:val="auto"/>
          <w:kern w:val="0"/>
          <w:sz w:val="28"/>
          <w:szCs w:val="28"/>
          <w:lang w:val="en-US" w:eastAsia="zh-CN"/>
        </w:rPr>
        <w:t>项目组的人员构成合理（需提供该项目负责人员、联络人员、安全防护、组织实施人员等信息），项目经验丰富，有利于项目的执行参照“第四章”详细评分标准编制，格式内容自拟。</w:t>
      </w:r>
    </w:p>
    <w:p>
      <w:pPr>
        <w:pStyle w:val="8"/>
        <w:numPr>
          <w:ilvl w:val="0"/>
          <w:numId w:val="0"/>
        </w:numPr>
        <w:ind w:leftChars="0"/>
        <w:rPr>
          <w:rFonts w:hint="eastAsia" w:ascii="仿宋" w:hAnsi="仿宋" w:eastAsia="仿宋" w:cs="仿宋"/>
          <w:b w:val="0"/>
          <w:bCs w:val="0"/>
          <w:color w:val="auto"/>
          <w:kern w:val="0"/>
          <w:sz w:val="28"/>
          <w:szCs w:val="28"/>
          <w:lang w:val="en-US" w:eastAsia="zh-CN"/>
        </w:rPr>
      </w:pPr>
    </w:p>
    <w:p>
      <w:pPr>
        <w:pStyle w:val="8"/>
        <w:numPr>
          <w:ilvl w:val="0"/>
          <w:numId w:val="0"/>
        </w:numPr>
        <w:ind w:leftChars="0"/>
        <w:rPr>
          <w:rFonts w:hint="eastAsia" w:ascii="仿宋" w:hAnsi="仿宋" w:eastAsia="仿宋" w:cs="仿宋"/>
          <w:b w:val="0"/>
          <w:bCs w:val="0"/>
          <w:color w:val="auto"/>
          <w:kern w:val="0"/>
          <w:sz w:val="28"/>
          <w:szCs w:val="28"/>
          <w:lang w:val="en-US" w:eastAsia="zh-CN"/>
        </w:rPr>
      </w:pPr>
      <w:r>
        <w:rPr>
          <w:rFonts w:hint="eastAsia" w:ascii="仿宋" w:hAnsi="仿宋" w:eastAsia="仿宋" w:cs="仿宋"/>
          <w:b/>
          <w:bCs/>
          <w:color w:val="auto"/>
          <w:kern w:val="0"/>
          <w:sz w:val="28"/>
          <w:szCs w:val="28"/>
          <w:lang w:val="en-US" w:eastAsia="zh-CN"/>
        </w:rPr>
        <w:t>（3）应急措施：</w:t>
      </w:r>
      <w:r>
        <w:rPr>
          <w:rFonts w:hint="eastAsia" w:ascii="仿宋" w:hAnsi="仿宋" w:eastAsia="仿宋" w:cs="仿宋"/>
          <w:b w:val="0"/>
          <w:bCs w:val="0"/>
          <w:color w:val="auto"/>
          <w:kern w:val="0"/>
          <w:sz w:val="28"/>
          <w:szCs w:val="28"/>
          <w:lang w:val="en-US" w:eastAsia="zh-CN"/>
        </w:rPr>
        <w:t>供应商对项目实施过程中的服务及实质性承诺及有效措施等内容，供应商对项目实施过程中的服务及实质性承诺及有效措施等内容自行编写（参照“第四章”详细评分标准编制，格式内容自拟）</w:t>
      </w:r>
    </w:p>
    <w:p>
      <w:pPr>
        <w:pStyle w:val="8"/>
        <w:numPr>
          <w:ilvl w:val="0"/>
          <w:numId w:val="0"/>
        </w:numPr>
        <w:ind w:leftChars="0"/>
        <w:rPr>
          <w:rFonts w:hint="eastAsia" w:ascii="仿宋" w:hAnsi="仿宋" w:eastAsia="仿宋" w:cs="仿宋"/>
          <w:b w:val="0"/>
          <w:bCs w:val="0"/>
          <w:color w:val="auto"/>
          <w:kern w:val="0"/>
          <w:sz w:val="28"/>
          <w:szCs w:val="28"/>
          <w:lang w:val="en-US" w:eastAsia="zh-CN"/>
        </w:rPr>
      </w:pPr>
    </w:p>
    <w:p>
      <w:pPr>
        <w:pStyle w:val="8"/>
        <w:numPr>
          <w:ilvl w:val="0"/>
          <w:numId w:val="0"/>
        </w:numPr>
        <w:rPr>
          <w:rFonts w:hint="eastAsia" w:ascii="仿宋" w:hAnsi="仿宋" w:eastAsia="仿宋" w:cs="仿宋"/>
          <w:b w:val="0"/>
          <w:bCs w:val="0"/>
          <w:color w:val="auto"/>
          <w:kern w:val="0"/>
          <w:sz w:val="28"/>
          <w:szCs w:val="28"/>
          <w:lang w:val="en-US" w:eastAsia="zh-CN"/>
        </w:rPr>
      </w:pPr>
    </w:p>
    <w:p>
      <w:pPr>
        <w:pStyle w:val="8"/>
        <w:numPr>
          <w:ilvl w:val="0"/>
          <w:numId w:val="0"/>
        </w:numPr>
        <w:rPr>
          <w:rFonts w:hint="eastAsia" w:ascii="仿宋" w:hAnsi="仿宋" w:eastAsia="仿宋" w:cs="仿宋"/>
          <w:b w:val="0"/>
          <w:bCs w:val="0"/>
          <w:color w:val="auto"/>
          <w:kern w:val="0"/>
          <w:sz w:val="28"/>
          <w:szCs w:val="28"/>
          <w:lang w:val="en-US" w:eastAsia="zh-CN"/>
        </w:rPr>
      </w:pPr>
      <w:r>
        <w:rPr>
          <w:rFonts w:hint="eastAsia" w:ascii="仿宋" w:hAnsi="仿宋" w:eastAsia="仿宋" w:cs="仿宋"/>
          <w:b/>
          <w:bCs/>
          <w:color w:val="auto"/>
          <w:kern w:val="0"/>
          <w:sz w:val="28"/>
          <w:szCs w:val="28"/>
          <w:lang w:val="en-US" w:eastAsia="zh-CN"/>
        </w:rPr>
        <w:t>（4）交通车辆安排方案：</w:t>
      </w:r>
      <w:r>
        <w:rPr>
          <w:rFonts w:hint="eastAsia" w:ascii="仿宋" w:hAnsi="仿宋" w:eastAsia="仿宋" w:cs="仿宋"/>
          <w:b w:val="0"/>
          <w:bCs w:val="0"/>
          <w:color w:val="auto"/>
          <w:kern w:val="0"/>
          <w:sz w:val="28"/>
          <w:szCs w:val="28"/>
          <w:lang w:val="en-US" w:eastAsia="zh-CN"/>
        </w:rPr>
        <w:t>针对该项目制定交通车辆安排方案（需详细列明在活动过程中所使用车辆安排表）等相关内容自行编写（参照“第四章”详细评分标准编制，格式内容自拟）</w:t>
      </w:r>
    </w:p>
    <w:p>
      <w:pPr>
        <w:pStyle w:val="11"/>
        <w:rPr>
          <w:rFonts w:hint="eastAsia" w:ascii="仿宋" w:hAnsi="仿宋" w:eastAsia="仿宋" w:cs="仿宋"/>
          <w:b w:val="0"/>
          <w:bCs w:val="0"/>
          <w:color w:val="auto"/>
          <w:kern w:val="0"/>
          <w:sz w:val="28"/>
          <w:szCs w:val="28"/>
          <w:lang w:val="en-US" w:eastAsia="zh-CN"/>
        </w:rPr>
      </w:pPr>
    </w:p>
    <w:p>
      <w:pPr>
        <w:pStyle w:val="11"/>
        <w:rPr>
          <w:rFonts w:hint="eastAsia" w:ascii="仿宋" w:hAnsi="仿宋" w:eastAsia="仿宋" w:cs="仿宋"/>
          <w:color w:val="auto"/>
          <w:lang w:val="en-US" w:eastAsia="zh-CN"/>
        </w:rPr>
      </w:pPr>
      <w:r>
        <w:rPr>
          <w:rFonts w:hint="eastAsia" w:ascii="仿宋" w:hAnsi="仿宋" w:eastAsia="仿宋" w:cs="仿宋"/>
          <w:b/>
          <w:bCs/>
          <w:color w:val="auto"/>
          <w:kern w:val="0"/>
          <w:sz w:val="28"/>
          <w:szCs w:val="28"/>
          <w:lang w:val="en-US" w:eastAsia="zh-CN"/>
        </w:rPr>
        <w:t>（5）食宿餐饮方案：</w:t>
      </w:r>
      <w:r>
        <w:rPr>
          <w:rFonts w:hint="eastAsia" w:ascii="仿宋" w:hAnsi="仿宋" w:eastAsia="仿宋" w:cs="仿宋"/>
          <w:b w:val="0"/>
          <w:bCs w:val="0"/>
          <w:color w:val="auto"/>
          <w:kern w:val="0"/>
          <w:sz w:val="28"/>
          <w:szCs w:val="28"/>
          <w:lang w:val="en-US" w:eastAsia="zh-CN"/>
        </w:rPr>
        <w:t>针对该项目制定食宿餐饮具体详细的方案等相关内容自行编写（参照“第四章”详细评分标准编制，格式内容自拟）</w:t>
      </w:r>
    </w:p>
    <w:p>
      <w:pPr>
        <w:pStyle w:val="8"/>
        <w:numPr>
          <w:ilvl w:val="0"/>
          <w:numId w:val="0"/>
        </w:numPr>
        <w:ind w:firstLine="1405" w:firstLineChars="500"/>
        <w:rPr>
          <w:rFonts w:hint="eastAsia" w:ascii="仿宋" w:hAnsi="仿宋" w:eastAsia="仿宋" w:cs="仿宋"/>
          <w:b/>
          <w:bCs/>
          <w:color w:val="auto"/>
          <w:kern w:val="0"/>
          <w:sz w:val="28"/>
          <w:szCs w:val="28"/>
          <w:lang w:val="en-US" w:eastAsia="zh-CN" w:bidi="ar-SA"/>
        </w:rPr>
      </w:pPr>
    </w:p>
    <w:p>
      <w:pPr>
        <w:pStyle w:val="8"/>
        <w:ind w:firstLine="562" w:firstLineChars="200"/>
        <w:rPr>
          <w:rFonts w:hint="eastAsia" w:ascii="仿宋" w:hAnsi="仿宋" w:eastAsia="仿宋" w:cs="仿宋"/>
          <w:b/>
          <w:bCs/>
          <w:color w:val="auto"/>
          <w:kern w:val="0"/>
          <w:sz w:val="28"/>
          <w:szCs w:val="28"/>
          <w:lang w:val="en-US" w:eastAsia="zh-CN" w:bidi="ar-SA"/>
        </w:rPr>
      </w:pPr>
    </w:p>
    <w:p>
      <w:pPr>
        <w:rPr>
          <w:rFonts w:hint="eastAsia" w:ascii="仿宋" w:hAnsi="仿宋" w:eastAsia="仿宋" w:cs="仿宋"/>
          <w:color w:val="auto"/>
          <w:sz w:val="28"/>
          <w:szCs w:val="28"/>
        </w:rPr>
      </w:pPr>
      <w:r>
        <w:rPr>
          <w:rFonts w:hint="eastAsia" w:ascii="仿宋" w:hAnsi="仿宋" w:eastAsia="仿宋" w:cs="仿宋"/>
          <w:color w:val="auto"/>
          <w:sz w:val="28"/>
          <w:szCs w:val="28"/>
        </w:rPr>
        <w:br w:type="page"/>
      </w:r>
    </w:p>
    <w:p>
      <w:pPr>
        <w:rPr>
          <w:rFonts w:hint="eastAsia"/>
          <w:color w:val="auto"/>
        </w:rPr>
      </w:pPr>
    </w:p>
    <w:p>
      <w:pPr>
        <w:pStyle w:val="4"/>
        <w:spacing w:before="336" w:after="336"/>
        <w:ind w:left="105" w:hanging="105"/>
        <w:jc w:val="center"/>
        <w:rPr>
          <w:rFonts w:hint="eastAsia" w:ascii="仿宋" w:hAnsi="仿宋" w:eastAsia="仿宋" w:cs="仿宋"/>
          <w:color w:val="auto"/>
          <w:sz w:val="28"/>
          <w:szCs w:val="28"/>
        </w:rPr>
      </w:pPr>
      <w:r>
        <w:rPr>
          <w:rFonts w:hint="eastAsia" w:ascii="仿宋" w:hAnsi="仿宋" w:eastAsia="仿宋" w:cs="仿宋"/>
          <w:color w:val="auto"/>
          <w:sz w:val="28"/>
          <w:szCs w:val="28"/>
        </w:rPr>
        <w:t>特别注意：</w:t>
      </w:r>
      <w:bookmarkEnd w:id="396"/>
    </w:p>
    <w:p>
      <w:pPr>
        <w:pStyle w:val="7"/>
        <w:spacing w:after="156"/>
        <w:ind w:left="50" w:firstLine="562" w:firstLineChars="200"/>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请各供应商仔细阅读并理解</w:t>
      </w:r>
      <w:r>
        <w:rPr>
          <w:rFonts w:hint="eastAsia" w:ascii="仿宋" w:hAnsi="仿宋" w:eastAsia="仿宋" w:cs="仿宋"/>
          <w:b/>
          <w:bCs/>
          <w:color w:val="auto"/>
          <w:sz w:val="28"/>
          <w:szCs w:val="28"/>
          <w:lang w:eastAsia="zh-CN"/>
        </w:rPr>
        <w:t>招标文件</w:t>
      </w:r>
      <w:r>
        <w:rPr>
          <w:rFonts w:hint="eastAsia" w:ascii="仿宋" w:hAnsi="仿宋" w:eastAsia="仿宋" w:cs="仿宋"/>
          <w:b/>
          <w:bCs/>
          <w:color w:val="auto"/>
          <w:sz w:val="28"/>
          <w:szCs w:val="28"/>
        </w:rPr>
        <w:t>的相关说明，严格按照</w:t>
      </w:r>
      <w:r>
        <w:rPr>
          <w:rFonts w:hint="eastAsia" w:ascii="仿宋" w:hAnsi="仿宋" w:eastAsia="仿宋" w:cs="仿宋"/>
          <w:b/>
          <w:bCs/>
          <w:color w:val="auto"/>
          <w:sz w:val="28"/>
          <w:szCs w:val="28"/>
          <w:lang w:eastAsia="zh-CN"/>
        </w:rPr>
        <w:t>招标文件</w:t>
      </w:r>
      <w:r>
        <w:rPr>
          <w:rFonts w:hint="eastAsia" w:ascii="仿宋" w:hAnsi="仿宋" w:eastAsia="仿宋" w:cs="仿宋"/>
          <w:b/>
          <w:bCs/>
          <w:color w:val="auto"/>
          <w:sz w:val="28"/>
          <w:szCs w:val="28"/>
        </w:rPr>
        <w:t>要求制作</w:t>
      </w:r>
      <w:r>
        <w:rPr>
          <w:rFonts w:hint="eastAsia" w:ascii="仿宋" w:hAnsi="仿宋" w:eastAsia="仿宋" w:cs="仿宋"/>
          <w:b/>
          <w:bCs/>
          <w:color w:val="auto"/>
          <w:sz w:val="28"/>
          <w:szCs w:val="28"/>
          <w:lang w:eastAsia="zh-CN"/>
        </w:rPr>
        <w:t>投标文件</w:t>
      </w:r>
      <w:r>
        <w:rPr>
          <w:rFonts w:hint="eastAsia" w:ascii="仿宋" w:hAnsi="仿宋" w:eastAsia="仿宋" w:cs="仿宋"/>
          <w:b/>
          <w:bCs/>
          <w:color w:val="auto"/>
          <w:sz w:val="28"/>
          <w:szCs w:val="28"/>
        </w:rPr>
        <w:t>，如未按要求提供相关材料及承诺，视为不响应竞争性</w:t>
      </w:r>
      <w:r>
        <w:rPr>
          <w:rFonts w:hint="eastAsia" w:ascii="仿宋" w:hAnsi="仿宋" w:eastAsia="仿宋" w:cs="仿宋"/>
          <w:b/>
          <w:bCs/>
          <w:color w:val="auto"/>
          <w:sz w:val="28"/>
          <w:szCs w:val="28"/>
          <w:lang w:eastAsia="zh-CN"/>
        </w:rPr>
        <w:t>招标文件</w:t>
      </w:r>
      <w:r>
        <w:rPr>
          <w:rFonts w:hint="eastAsia" w:ascii="仿宋" w:hAnsi="仿宋" w:eastAsia="仿宋" w:cs="仿宋"/>
          <w:b/>
          <w:bCs/>
          <w:color w:val="auto"/>
          <w:sz w:val="28"/>
          <w:szCs w:val="28"/>
        </w:rPr>
        <w:t>，做无效投标处理，</w:t>
      </w:r>
    </w:p>
    <w:p>
      <w:pPr>
        <w:pStyle w:val="7"/>
        <w:spacing w:after="156"/>
        <w:ind w:left="50" w:firstLine="562" w:firstLineChars="200"/>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1、供应商对所附表格中要求的资料和询问应做出肯定的回答。</w:t>
      </w:r>
    </w:p>
    <w:p>
      <w:pPr>
        <w:pStyle w:val="7"/>
        <w:spacing w:after="156"/>
        <w:ind w:left="50" w:firstLine="562" w:firstLineChars="200"/>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2、</w:t>
      </w:r>
      <w:r>
        <w:rPr>
          <w:rFonts w:hint="eastAsia" w:ascii="仿宋" w:hAnsi="仿宋" w:eastAsia="仿宋" w:cs="仿宋"/>
          <w:b/>
          <w:bCs/>
          <w:color w:val="auto"/>
          <w:sz w:val="28"/>
          <w:szCs w:val="28"/>
          <w:lang w:eastAsia="zh-CN"/>
        </w:rPr>
        <w:t>招标文件</w:t>
      </w:r>
      <w:r>
        <w:rPr>
          <w:rFonts w:hint="eastAsia" w:ascii="仿宋" w:hAnsi="仿宋" w:eastAsia="仿宋" w:cs="仿宋"/>
          <w:b/>
          <w:bCs/>
          <w:color w:val="auto"/>
          <w:sz w:val="28"/>
          <w:szCs w:val="28"/>
        </w:rPr>
        <w:t>的签字人应保证他所做的声明及对一切问题的回答的真实性和准确。</w:t>
      </w:r>
    </w:p>
    <w:p>
      <w:pPr>
        <w:pStyle w:val="7"/>
        <w:spacing w:after="156"/>
        <w:ind w:left="50" w:firstLine="562" w:firstLineChars="200"/>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3、供应商提供的</w:t>
      </w:r>
      <w:r>
        <w:rPr>
          <w:rFonts w:hint="eastAsia" w:ascii="仿宋" w:hAnsi="仿宋" w:eastAsia="仿宋" w:cs="仿宋"/>
          <w:b/>
          <w:bCs/>
          <w:color w:val="auto"/>
          <w:sz w:val="28"/>
          <w:szCs w:val="28"/>
          <w:lang w:eastAsia="zh-CN"/>
        </w:rPr>
        <w:t>投标文件</w:t>
      </w:r>
      <w:r>
        <w:rPr>
          <w:rFonts w:hint="eastAsia" w:ascii="仿宋" w:hAnsi="仿宋" w:eastAsia="仿宋" w:cs="仿宋"/>
          <w:b/>
          <w:bCs/>
          <w:color w:val="auto"/>
          <w:sz w:val="28"/>
          <w:szCs w:val="28"/>
        </w:rPr>
        <w:t>将由采购人使用，并据此进行评价和判断，确定供应商的能力。</w:t>
      </w:r>
    </w:p>
    <w:p>
      <w:pPr>
        <w:pStyle w:val="7"/>
        <w:spacing w:after="156"/>
        <w:ind w:left="50" w:firstLine="562" w:firstLineChars="200"/>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4、供应商提交的文件将给予保密，但不退还。</w:t>
      </w:r>
    </w:p>
    <w:bookmarkEnd w:id="379"/>
    <w:p>
      <w:pPr>
        <w:pStyle w:val="12"/>
        <w:widowControl w:val="0"/>
        <w:numPr>
          <w:ilvl w:val="0"/>
          <w:numId w:val="0"/>
        </w:numPr>
        <w:spacing w:line="440" w:lineRule="exact"/>
        <w:jc w:val="center"/>
        <w:rPr>
          <w:rFonts w:hint="eastAsia" w:ascii="仿宋" w:hAnsi="仿宋" w:eastAsia="仿宋" w:cs="仿宋"/>
          <w:b/>
          <w:bCs/>
          <w:color w:val="auto"/>
          <w:sz w:val="28"/>
          <w:szCs w:val="28"/>
          <w:highlight w:val="none"/>
          <w:lang w:val="zh-CN" w:eastAsia="zh-CN"/>
        </w:rPr>
      </w:pPr>
      <w:bookmarkStart w:id="397" w:name="_Toc414108650"/>
    </w:p>
    <w:p>
      <w:pPr>
        <w:pStyle w:val="12"/>
        <w:widowControl w:val="0"/>
        <w:numPr>
          <w:ilvl w:val="0"/>
          <w:numId w:val="0"/>
        </w:numPr>
        <w:spacing w:line="440" w:lineRule="exact"/>
        <w:jc w:val="center"/>
        <w:rPr>
          <w:rFonts w:hint="eastAsia" w:ascii="仿宋" w:hAnsi="仿宋" w:eastAsia="仿宋" w:cs="仿宋"/>
          <w:b/>
          <w:bCs/>
          <w:color w:val="auto"/>
          <w:sz w:val="28"/>
          <w:szCs w:val="28"/>
          <w:highlight w:val="none"/>
          <w:lang w:val="zh-CN" w:eastAsia="zh-CN"/>
        </w:rPr>
      </w:pPr>
    </w:p>
    <w:p>
      <w:pPr>
        <w:pStyle w:val="12"/>
        <w:widowControl w:val="0"/>
        <w:numPr>
          <w:ilvl w:val="0"/>
          <w:numId w:val="0"/>
        </w:numPr>
        <w:spacing w:line="440" w:lineRule="exact"/>
        <w:jc w:val="center"/>
        <w:rPr>
          <w:rFonts w:hint="eastAsia" w:ascii="仿宋" w:hAnsi="仿宋" w:eastAsia="仿宋" w:cs="仿宋"/>
          <w:b/>
          <w:bCs/>
          <w:color w:val="auto"/>
          <w:sz w:val="28"/>
          <w:szCs w:val="28"/>
          <w:highlight w:val="none"/>
          <w:lang w:val="zh-CN" w:eastAsia="zh-CN"/>
        </w:rPr>
      </w:pPr>
    </w:p>
    <w:p>
      <w:pPr>
        <w:spacing w:line="360" w:lineRule="auto"/>
        <w:jc w:val="center"/>
        <w:rPr>
          <w:rFonts w:hint="eastAsia" w:ascii="仿宋" w:hAnsi="仿宋" w:eastAsia="仿宋" w:cs="仿宋"/>
          <w:b/>
          <w:color w:val="auto"/>
          <w:sz w:val="28"/>
          <w:szCs w:val="28"/>
        </w:rPr>
      </w:pPr>
      <w:r>
        <w:rPr>
          <w:rFonts w:hint="eastAsia" w:ascii="仿宋" w:hAnsi="仿宋" w:eastAsia="仿宋" w:cs="仿宋"/>
          <w:b/>
          <w:color w:val="auto"/>
          <w:sz w:val="28"/>
          <w:szCs w:val="28"/>
          <w:lang w:val="en-US" w:eastAsia="zh-CN"/>
        </w:rPr>
        <w:t>23.</w:t>
      </w:r>
      <w:r>
        <w:rPr>
          <w:rFonts w:hint="eastAsia" w:ascii="仿宋" w:hAnsi="仿宋" w:eastAsia="仿宋" w:cs="仿宋"/>
          <w:b/>
          <w:color w:val="auto"/>
          <w:sz w:val="28"/>
          <w:szCs w:val="28"/>
        </w:rPr>
        <w:t>供应商认为需要提供的其它资料</w:t>
      </w:r>
    </w:p>
    <w:p>
      <w:pPr>
        <w:spacing w:line="360" w:lineRule="auto"/>
        <w:ind w:firstLine="560" w:firstLineChars="200"/>
        <w:jc w:val="center"/>
        <w:rPr>
          <w:rFonts w:hint="eastAsia" w:ascii="仿宋" w:hAnsi="仿宋" w:eastAsia="仿宋" w:cs="仿宋"/>
          <w:color w:val="auto"/>
          <w:sz w:val="28"/>
          <w:szCs w:val="28"/>
        </w:rPr>
      </w:pPr>
    </w:p>
    <w:p>
      <w:pPr>
        <w:spacing w:line="360" w:lineRule="auto"/>
        <w:jc w:val="center"/>
        <w:rPr>
          <w:rFonts w:hint="eastAsia"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招标文件</w:t>
      </w:r>
      <w:r>
        <w:rPr>
          <w:rFonts w:hint="eastAsia" w:ascii="仿宋" w:hAnsi="仿宋" w:eastAsia="仿宋" w:cs="仿宋"/>
          <w:color w:val="auto"/>
          <w:sz w:val="28"/>
          <w:szCs w:val="28"/>
        </w:rPr>
        <w:t>中未提供的格式及表格，投标人自拟）</w:t>
      </w:r>
    </w:p>
    <w:p>
      <w:pPr>
        <w:pStyle w:val="12"/>
        <w:widowControl w:val="0"/>
        <w:numPr>
          <w:ilvl w:val="0"/>
          <w:numId w:val="0"/>
        </w:numPr>
        <w:spacing w:line="440" w:lineRule="exact"/>
        <w:jc w:val="center"/>
        <w:rPr>
          <w:rFonts w:hint="eastAsia" w:ascii="仿宋" w:hAnsi="仿宋" w:eastAsia="仿宋" w:cs="仿宋"/>
          <w:b/>
          <w:bCs/>
          <w:color w:val="auto"/>
          <w:sz w:val="28"/>
          <w:szCs w:val="28"/>
          <w:highlight w:val="none"/>
          <w:lang w:val="zh-CN" w:eastAsia="zh-CN"/>
        </w:rPr>
      </w:pPr>
    </w:p>
    <w:p>
      <w:pPr>
        <w:pStyle w:val="12"/>
        <w:widowControl w:val="0"/>
        <w:numPr>
          <w:ilvl w:val="0"/>
          <w:numId w:val="0"/>
        </w:numPr>
        <w:spacing w:line="440" w:lineRule="exact"/>
        <w:jc w:val="center"/>
        <w:rPr>
          <w:rFonts w:hint="eastAsia" w:ascii="仿宋" w:hAnsi="仿宋" w:eastAsia="仿宋" w:cs="仿宋"/>
          <w:b/>
          <w:bCs/>
          <w:color w:val="auto"/>
          <w:sz w:val="28"/>
          <w:szCs w:val="28"/>
          <w:highlight w:val="none"/>
          <w:lang w:val="zh-CN" w:eastAsia="zh-CN"/>
        </w:rPr>
      </w:pPr>
    </w:p>
    <w:bookmarkEnd w:id="362"/>
    <w:bookmarkEnd w:id="363"/>
    <w:bookmarkEnd w:id="364"/>
    <w:bookmarkEnd w:id="397"/>
    <w:p>
      <w:pPr>
        <w:spacing w:line="540" w:lineRule="exact"/>
        <w:jc w:val="left"/>
        <w:rPr>
          <w:rFonts w:hint="eastAsia" w:ascii="仿宋" w:hAnsi="仿宋" w:eastAsia="仿宋" w:cs="仿宋"/>
          <w:color w:val="auto"/>
          <w:sz w:val="21"/>
          <w:szCs w:val="21"/>
        </w:rPr>
      </w:pPr>
    </w:p>
    <w:p>
      <w:pPr>
        <w:spacing w:line="540" w:lineRule="exact"/>
        <w:jc w:val="left"/>
        <w:rPr>
          <w:rFonts w:hint="eastAsia" w:ascii="仿宋" w:hAnsi="仿宋" w:eastAsia="仿宋" w:cs="仿宋"/>
          <w:color w:val="auto"/>
          <w:sz w:val="21"/>
          <w:szCs w:val="21"/>
        </w:rPr>
      </w:pPr>
    </w:p>
    <w:p>
      <w:pPr>
        <w:spacing w:line="540" w:lineRule="exact"/>
        <w:jc w:val="left"/>
        <w:rPr>
          <w:rFonts w:hint="eastAsia" w:ascii="仿宋" w:hAnsi="仿宋" w:eastAsia="仿宋" w:cs="仿宋"/>
          <w:color w:val="auto"/>
          <w:sz w:val="21"/>
          <w:szCs w:val="21"/>
        </w:rPr>
      </w:pPr>
    </w:p>
    <w:p>
      <w:pPr>
        <w:spacing w:line="540" w:lineRule="exact"/>
        <w:ind w:firstLine="4410" w:firstLineChars="2100"/>
        <w:jc w:val="left"/>
        <w:rPr>
          <w:rFonts w:hint="eastAsia" w:ascii="仿宋" w:hAnsi="仿宋" w:eastAsia="仿宋" w:cs="仿宋"/>
          <w:color w:val="auto"/>
          <w:sz w:val="21"/>
          <w:szCs w:val="21"/>
        </w:rPr>
      </w:pPr>
      <w:r>
        <w:rPr>
          <w:rFonts w:hint="eastAsia" w:ascii="仿宋" w:hAnsi="仿宋" w:eastAsia="仿宋" w:cs="仿宋"/>
          <w:color w:val="auto"/>
          <w:sz w:val="21"/>
          <w:szCs w:val="21"/>
        </w:rPr>
        <w:t xml:space="preserve"> 投标人名称（盖单位章）：</w:t>
      </w:r>
    </w:p>
    <w:p>
      <w:pPr>
        <w:spacing w:line="540" w:lineRule="exact"/>
        <w:jc w:val="left"/>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法定代表人或其委托代理人签字：</w:t>
      </w:r>
    </w:p>
    <w:p>
      <w:pPr>
        <w:spacing w:line="540" w:lineRule="exact"/>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 xml:space="preserve">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日期：        年    月    日</w:t>
      </w:r>
    </w:p>
    <w:sectPr>
      <w:footerReference r:id="rId10"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ms Rmn">
    <w:altName w:val="Segoe Print"/>
    <w:panose1 w:val="02020603040005020304"/>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2</w:t>
    </w:r>
    <w:r>
      <w:fldChar w:fldCharType="end"/>
    </w:r>
  </w:p>
  <w:p>
    <w:pPr>
      <w:pStyle w:val="1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0uhMYs0BAACnAwAADgAAAAAAAAABACAAAAAeAQAAZHJzL2Uy&#10;b0RvYy54bWxQSwUGAAAAAAYABgBZAQAAXQU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p>
    <w:pPr>
      <w:spacing w:line="188" w:lineRule="auto"/>
      <w:ind w:left="4084"/>
      <w:rPr>
        <w:rFonts w:ascii="Calibri" w:hAnsi="Calibri" w:eastAsia="Calibri" w:cs="Calibri"/>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084"/>
      <w:rPr>
        <w:rFonts w:ascii="Calibri" w:hAnsi="Calibri" w:eastAsia="Calibri" w:cs="Calibri"/>
        <w:sz w:val="17"/>
        <w:szCs w:val="17"/>
      </w:rPr>
    </w:pPr>
    <w:r>
      <w:rPr>
        <w:sz w:val="17"/>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CX2GkzAEAAKcDAAAOAAAAAAAAAAEAIAAAAB4BAABkcnMvZTJv&#10;RG9jLnhtbFBLBQYAAAAABgAGAFkBAABcBQ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r>
      <w:rPr>
        <w:rFonts w:ascii="Calibri" w:hAnsi="Calibri" w:eastAsia="Calibri" w:cs="Calibri"/>
        <w:spacing w:val="-1"/>
        <w:sz w:val="17"/>
        <w:szCs w:val="17"/>
      </w:rPr>
      <w:t>2</w:t>
    </w:r>
    <w:r>
      <w:rPr>
        <w:rFonts w:ascii="Calibri" w:hAnsi="Calibri" w:eastAsia="Calibri" w:cs="Calibri"/>
        <w:sz w:val="17"/>
        <w:szCs w:val="17"/>
      </w:rPr>
      <w:t>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90" w:hanging="9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165" cy="194945"/>
              <wp:effectExtent l="0" t="0" r="0" b="0"/>
              <wp:wrapNone/>
              <wp:docPr id="5" name="矩形 5"/>
              <wp:cNvGraphicFramePr/>
              <a:graphic xmlns:a="http://schemas.openxmlformats.org/drawingml/2006/main">
                <a:graphicData uri="http://schemas.microsoft.com/office/word/2010/wordprocessingShape">
                  <wps:wsp>
                    <wps:cNvSpPr/>
                    <wps:spPr>
                      <a:xfrm>
                        <a:off x="0" y="0"/>
                        <a:ext cx="1828165" cy="194945"/>
                      </a:xfrm>
                      <a:prstGeom prst="rect">
                        <a:avLst/>
                      </a:prstGeom>
                      <a:noFill/>
                      <a:ln>
                        <a:noFill/>
                      </a:ln>
                    </wps:spPr>
                    <wps:txbx>
                      <w:txbxContent>
                        <w:p>
                          <w:pPr>
                            <w:pStyle w:val="14"/>
                            <w:ind w:left="90" w:hanging="90"/>
                          </w:pPr>
                          <w:r>
                            <w:fldChar w:fldCharType="begin"/>
                          </w:r>
                          <w:r>
                            <w:instrText xml:space="preserve">PAGE</w:instrText>
                          </w:r>
                          <w:r>
                            <w:fldChar w:fldCharType="separate"/>
                          </w:r>
                          <w:r>
                            <w:t>32</w:t>
                          </w:r>
                          <w:r>
                            <w:fldChar w:fldCharType="end"/>
                          </w:r>
                        </w:p>
                      </w:txbxContent>
                    </wps:txbx>
                    <wps:bodyPr upright="1"/>
                  </wps:wsp>
                </a:graphicData>
              </a:graphic>
            </wp:anchor>
          </w:drawing>
        </mc:Choice>
        <mc:Fallback>
          <w:pict>
            <v:rect id="_x0000_s1026" o:spid="_x0000_s1026" o:spt="1" style="position:absolute;left:0pt;margin-top:0pt;height:15.35pt;width:143.95pt;mso-position-horizontal:center;mso-position-horizontal-relative:margin;z-index:251659264;mso-width-relative:page;mso-height-relative:page;" filled="f" stroked="f" coordsize="21600,21600" o:gfxdata="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wy1jGNcAAAAEAQAADwAAAAAA&#10;AAABACAAAAAiAAAAZHJzL2Rvd25yZXYueG1sUEsBAhQAFAAAAAgAh07iQPjJ01SiAQAAQQMAAA4A&#10;AAAAAAAAAQAgAAAAJgEAAGRycy9lMm9Eb2MueG1sUEsFBgAAAAAGAAYAWQEAADoFAAAAAA==&#10;">
              <v:fill on="f" focussize="0,0"/>
              <v:stroke on="f"/>
              <v:imagedata o:title=""/>
              <o:lock v:ext="edit" aspectratio="f"/>
              <v:textbox>
                <w:txbxContent>
                  <w:p>
                    <w:pPr>
                      <w:pStyle w:val="14"/>
                      <w:ind w:left="90" w:hanging="90"/>
                    </w:pPr>
                    <w:r>
                      <w:fldChar w:fldCharType="begin"/>
                    </w:r>
                    <w:r>
                      <w:instrText xml:space="preserve">PAGE</w:instrText>
                    </w:r>
                    <w:r>
                      <w:fldChar w:fldCharType="separate"/>
                    </w:r>
                    <w:r>
                      <w:t>32</w:t>
                    </w:r>
                    <w: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084"/>
      <w:rPr>
        <w:rFonts w:ascii="Calibri" w:hAnsi="Calibri" w:eastAsia="Calibri" w:cs="Calibri"/>
        <w:sz w:val="17"/>
        <w:szCs w:val="17"/>
      </w:rPr>
    </w:pPr>
    <w:r>
      <w:rPr>
        <w:sz w:val="17"/>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DkRMfazAEAAKcDAAAOAAAAAAAAAAEAIAAAAB4BAABkcnMvZTJv&#10;RG9jLnhtbFBLBQYAAAAABgAGAFkBAABcBQ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105" w:hanging="10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84ECA1"/>
    <w:multiLevelType w:val="singleLevel"/>
    <w:tmpl w:val="8184ECA1"/>
    <w:lvl w:ilvl="0" w:tentative="0">
      <w:start w:val="1"/>
      <w:numFmt w:val="chineseCounting"/>
      <w:suff w:val="nothing"/>
      <w:lvlText w:val="%1、"/>
      <w:lvlJc w:val="left"/>
      <w:rPr>
        <w:rFonts w:hint="eastAsia"/>
      </w:rPr>
    </w:lvl>
  </w:abstractNum>
  <w:abstractNum w:abstractNumId="1">
    <w:nsid w:val="ADED095F"/>
    <w:multiLevelType w:val="singleLevel"/>
    <w:tmpl w:val="ADED095F"/>
    <w:lvl w:ilvl="0" w:tentative="0">
      <w:start w:val="1"/>
      <w:numFmt w:val="decimal"/>
      <w:pStyle w:val="6"/>
      <w:lvlText w:val="%1."/>
      <w:lvlJc w:val="left"/>
      <w:pPr>
        <w:tabs>
          <w:tab w:val="left" w:pos="360"/>
        </w:tabs>
        <w:ind w:left="360" w:hanging="360"/>
      </w:pPr>
    </w:lvl>
  </w:abstractNum>
  <w:abstractNum w:abstractNumId="2">
    <w:nsid w:val="00000000"/>
    <w:multiLevelType w:val="multilevel"/>
    <w:tmpl w:val="00000000"/>
    <w:lvl w:ilvl="0" w:tentative="0">
      <w:start w:val="1"/>
      <w:numFmt w:val="chineseCounting"/>
      <w:suff w:val="nothing"/>
      <w:lvlText w:val="%1、"/>
      <w:lvlJc w:val="left"/>
      <w:pPr>
        <w:ind w:left="0" w:firstLine="0"/>
      </w:pPr>
      <w:rPr>
        <w:rFonts w:hint="eastAsia"/>
      </w:rPr>
    </w:lvl>
    <w:lvl w:ilvl="1" w:tentative="0">
      <w:start w:val="1"/>
      <w:numFmt w:val="chineseCounting"/>
      <w:pStyle w:val="3"/>
      <w:suff w:val="nothing"/>
      <w:lvlText w:val="（%2）"/>
      <w:lvlJc w:val="left"/>
      <w:pPr>
        <w:ind w:left="735"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3">
    <w:nsid w:val="2494AF98"/>
    <w:multiLevelType w:val="singleLevel"/>
    <w:tmpl w:val="2494AF98"/>
    <w:lvl w:ilvl="0" w:tentative="0">
      <w:start w:val="2"/>
      <w:numFmt w:val="chineseCounting"/>
      <w:suff w:val="nothing"/>
      <w:lvlText w:val="%1、"/>
      <w:lvlJc w:val="left"/>
      <w:rPr>
        <w:rFonts w:hint="eastAsia"/>
      </w:rPr>
    </w:lvl>
  </w:abstractNum>
  <w:abstractNum w:abstractNumId="4">
    <w:nsid w:val="352E4AF9"/>
    <w:multiLevelType w:val="singleLevel"/>
    <w:tmpl w:val="352E4AF9"/>
    <w:lvl w:ilvl="0" w:tentative="0">
      <w:start w:val="1"/>
      <w:numFmt w:val="decimal"/>
      <w:lvlText w:val="%1."/>
      <w:lvlJc w:val="left"/>
      <w:pPr>
        <w:tabs>
          <w:tab w:val="left" w:pos="312"/>
        </w:tabs>
      </w:pPr>
    </w:lvl>
  </w:abstractNum>
  <w:abstractNum w:abstractNumId="5">
    <w:nsid w:val="3E487E37"/>
    <w:multiLevelType w:val="multilevel"/>
    <w:tmpl w:val="3E487E37"/>
    <w:lvl w:ilvl="0" w:tentative="0">
      <w:start w:val="1"/>
      <w:numFmt w:val="decimal"/>
      <w:lvlText w:val="%1"/>
      <w:lvlJc w:val="left"/>
      <w:pPr>
        <w:tabs>
          <w:tab w:val="left" w:pos="900"/>
        </w:tabs>
        <w:ind w:left="900" w:hanging="900"/>
      </w:pPr>
      <w:rPr>
        <w:rFonts w:hint="eastAsia"/>
      </w:rPr>
    </w:lvl>
    <w:lvl w:ilvl="1" w:tentative="0">
      <w:start w:val="1"/>
      <w:numFmt w:val="decimal"/>
      <w:lvlText w:val="%1.%2"/>
      <w:lvlJc w:val="left"/>
      <w:pPr>
        <w:tabs>
          <w:tab w:val="left" w:pos="1589"/>
        </w:tabs>
        <w:ind w:left="1468" w:hanging="900"/>
      </w:pPr>
      <w:rPr>
        <w:rFonts w:hint="default" w:ascii="Times New Roman" w:hAnsi="Times New Roman" w:cs="Times New Roman"/>
        <w:sz w:val="24"/>
        <w:szCs w:val="24"/>
      </w:rPr>
    </w:lvl>
    <w:lvl w:ilvl="2" w:tentative="0">
      <w:start w:val="1"/>
      <w:numFmt w:val="decimal"/>
      <w:lvlText w:val="%1.%2.%3"/>
      <w:lvlJc w:val="left"/>
      <w:pPr>
        <w:tabs>
          <w:tab w:val="left" w:pos="1980"/>
        </w:tabs>
        <w:ind w:left="1980" w:hanging="900"/>
      </w:pPr>
      <w:rPr>
        <w:rFonts w:hint="eastAsia"/>
      </w:rPr>
    </w:lvl>
    <w:lvl w:ilvl="3" w:tentative="0">
      <w:start w:val="1"/>
      <w:numFmt w:val="decimal"/>
      <w:lvlText w:val="%1.%2.%3.%4"/>
      <w:lvlJc w:val="left"/>
      <w:pPr>
        <w:tabs>
          <w:tab w:val="left" w:pos="900"/>
        </w:tabs>
        <w:ind w:left="900" w:hanging="900"/>
      </w:pPr>
      <w:rPr>
        <w:rFonts w:hint="eastAsia"/>
      </w:rPr>
    </w:lvl>
    <w:lvl w:ilvl="4" w:tentative="0">
      <w:start w:val="1"/>
      <w:numFmt w:val="decimal"/>
      <w:lvlText w:val="%1.%2.%3.%4.%5"/>
      <w:lvlJc w:val="left"/>
      <w:pPr>
        <w:tabs>
          <w:tab w:val="left" w:pos="900"/>
        </w:tabs>
        <w:ind w:left="900" w:hanging="900"/>
      </w:pPr>
      <w:rPr>
        <w:rFonts w:hint="eastAsia"/>
      </w:rPr>
    </w:lvl>
    <w:lvl w:ilvl="5" w:tentative="0">
      <w:start w:val="1"/>
      <w:numFmt w:val="decimal"/>
      <w:lvlText w:val="%1.%2.%3.%4.%5.%6"/>
      <w:lvlJc w:val="left"/>
      <w:pPr>
        <w:tabs>
          <w:tab w:val="left" w:pos="900"/>
        </w:tabs>
        <w:ind w:left="900" w:hanging="900"/>
      </w:pPr>
      <w:rPr>
        <w:rFonts w:hint="eastAsia"/>
      </w:rPr>
    </w:lvl>
    <w:lvl w:ilvl="6" w:tentative="0">
      <w:start w:val="1"/>
      <w:numFmt w:val="decimal"/>
      <w:lvlText w:val="%1.%2.%3.%4.%5.%6.%7"/>
      <w:lvlJc w:val="left"/>
      <w:pPr>
        <w:tabs>
          <w:tab w:val="left" w:pos="900"/>
        </w:tabs>
        <w:ind w:left="900" w:hanging="900"/>
      </w:pPr>
      <w:rPr>
        <w:rFonts w:hint="eastAsia"/>
      </w:rPr>
    </w:lvl>
    <w:lvl w:ilvl="7" w:tentative="0">
      <w:start w:val="1"/>
      <w:numFmt w:val="decimal"/>
      <w:lvlText w:val="%1.%2.%3.%4.%5.%6.%7.%8"/>
      <w:lvlJc w:val="left"/>
      <w:pPr>
        <w:tabs>
          <w:tab w:val="left" w:pos="900"/>
        </w:tabs>
        <w:ind w:left="900" w:hanging="900"/>
      </w:pPr>
      <w:rPr>
        <w:rFonts w:hint="eastAsia"/>
      </w:rPr>
    </w:lvl>
    <w:lvl w:ilvl="8" w:tentative="0">
      <w:start w:val="1"/>
      <w:numFmt w:val="decimal"/>
      <w:lvlText w:val="%1.%2.%3.%4.%5.%6.%7.%8.%9"/>
      <w:lvlJc w:val="left"/>
      <w:pPr>
        <w:tabs>
          <w:tab w:val="left" w:pos="900"/>
        </w:tabs>
        <w:ind w:left="900" w:hanging="900"/>
      </w:pPr>
      <w:rPr>
        <w:rFonts w:hint="eastAsia"/>
      </w:rPr>
    </w:lvl>
  </w:abstractNum>
  <w:abstractNum w:abstractNumId="6">
    <w:nsid w:val="45A74AD4"/>
    <w:multiLevelType w:val="multilevel"/>
    <w:tmpl w:val="45A74AD4"/>
    <w:lvl w:ilvl="0" w:tentative="0">
      <w:start w:val="1"/>
      <w:numFmt w:val="chineseCountingThousand"/>
      <w:lvlText w:val="（%1）"/>
      <w:lvlJc w:val="left"/>
      <w:pPr>
        <w:ind w:left="1270" w:hanging="420"/>
      </w:pPr>
      <w:rPr>
        <w:rFonts w:hint="eastAsia" w:ascii="黑体" w:eastAsia="黑体"/>
      </w:rPr>
    </w:lvl>
    <w:lvl w:ilvl="1" w:tentative="0">
      <w:start w:val="1"/>
      <w:numFmt w:val="chineseCountingThousand"/>
      <w:lvlText w:val="（%2）"/>
      <w:lvlJc w:val="left"/>
      <w:pPr>
        <w:ind w:left="840" w:hanging="420"/>
      </w:pPr>
      <w:rPr>
        <w:rFonts w:hint="eastAsia" w:ascii="黑体" w:eastAsia="黑体"/>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911444A"/>
    <w:multiLevelType w:val="multilevel"/>
    <w:tmpl w:val="4911444A"/>
    <w:lvl w:ilvl="0" w:tentative="0">
      <w:start w:val="1"/>
      <w:numFmt w:val="chineseCountingThousand"/>
      <w:lvlText w:val="%1、"/>
      <w:lvlJc w:val="left"/>
      <w:pPr>
        <w:ind w:left="420" w:hanging="420"/>
      </w:pPr>
      <w:rPr>
        <w:rFonts w:hint="eastAsia" w:ascii="黑体" w:eastAsia="黑体"/>
      </w:rPr>
    </w:lvl>
    <w:lvl w:ilvl="1" w:tentative="0">
      <w:start w:val="1"/>
      <w:numFmt w:val="japaneseCounting"/>
      <w:lvlText w:val="（%2）"/>
      <w:lvlJc w:val="left"/>
      <w:pPr>
        <w:ind w:left="1500" w:hanging="10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20A7DAA"/>
    <w:multiLevelType w:val="multilevel"/>
    <w:tmpl w:val="520A7DAA"/>
    <w:lvl w:ilvl="0" w:tentative="0">
      <w:start w:val="1"/>
      <w:numFmt w:val="decimal"/>
      <w:lvlText w:val="%1、"/>
      <w:lvlJc w:val="left"/>
      <w:pPr>
        <w:tabs>
          <w:tab w:val="left" w:pos="840"/>
        </w:tabs>
        <w:ind w:left="840" w:hanging="360"/>
      </w:pPr>
      <w:rPr>
        <w:rFonts w:hint="default"/>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9">
    <w:nsid w:val="5DB4C8BC"/>
    <w:multiLevelType w:val="singleLevel"/>
    <w:tmpl w:val="5DB4C8BC"/>
    <w:lvl w:ilvl="0" w:tentative="0">
      <w:start w:val="2"/>
      <w:numFmt w:val="decimal"/>
      <w:lvlText w:val="%1."/>
      <w:lvlJc w:val="left"/>
      <w:pPr>
        <w:tabs>
          <w:tab w:val="left" w:pos="312"/>
        </w:tabs>
      </w:pPr>
    </w:lvl>
  </w:abstractNum>
  <w:abstractNum w:abstractNumId="10">
    <w:nsid w:val="63655BA9"/>
    <w:multiLevelType w:val="singleLevel"/>
    <w:tmpl w:val="63655BA9"/>
    <w:lvl w:ilvl="0" w:tentative="0">
      <w:start w:val="3"/>
      <w:numFmt w:val="chineseCounting"/>
      <w:suff w:val="space"/>
      <w:lvlText w:val="第%1章"/>
      <w:lvlJc w:val="left"/>
      <w:rPr>
        <w:rFonts w:hint="eastAsia"/>
      </w:rPr>
    </w:lvl>
  </w:abstractNum>
  <w:abstractNum w:abstractNumId="11">
    <w:nsid w:val="724E81C3"/>
    <w:multiLevelType w:val="singleLevel"/>
    <w:tmpl w:val="724E81C3"/>
    <w:lvl w:ilvl="0" w:tentative="0">
      <w:start w:val="12"/>
      <w:numFmt w:val="decimal"/>
      <w:suff w:val="nothing"/>
      <w:lvlText w:val="%1、"/>
      <w:lvlJc w:val="left"/>
    </w:lvl>
  </w:abstractNum>
  <w:num w:numId="1">
    <w:abstractNumId w:val="2"/>
  </w:num>
  <w:num w:numId="2">
    <w:abstractNumId w:val="1"/>
  </w:num>
  <w:num w:numId="3">
    <w:abstractNumId w:val="3"/>
  </w:num>
  <w:num w:numId="4">
    <w:abstractNumId w:val="9"/>
  </w:num>
  <w:num w:numId="5">
    <w:abstractNumId w:val="7"/>
  </w:num>
  <w:num w:numId="6">
    <w:abstractNumId w:val="6"/>
  </w:num>
  <w:num w:numId="7">
    <w:abstractNumId w:val="4"/>
  </w:num>
  <w:num w:numId="8">
    <w:abstractNumId w:val="10"/>
  </w:num>
  <w:num w:numId="9">
    <w:abstractNumId w:val="5"/>
  </w:num>
  <w:num w:numId="10">
    <w:abstractNumId w:val="0"/>
  </w:num>
  <w:num w:numId="11">
    <w:abstractNumId w:val="8"/>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阿强">
    <w15:presenceInfo w15:providerId="None" w15:userId="阿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xNWI1ZWQzMzk3ZGQwNGE5ZmQzOGYyODI0N2VmZWUifQ=="/>
  </w:docVars>
  <w:rsids>
    <w:rsidRoot w:val="78547A08"/>
    <w:rsid w:val="00423F6F"/>
    <w:rsid w:val="0089189B"/>
    <w:rsid w:val="00920750"/>
    <w:rsid w:val="00DC19CB"/>
    <w:rsid w:val="00DE0F0C"/>
    <w:rsid w:val="01260E98"/>
    <w:rsid w:val="01504F98"/>
    <w:rsid w:val="01F42D45"/>
    <w:rsid w:val="02041E86"/>
    <w:rsid w:val="020B07BA"/>
    <w:rsid w:val="02427F54"/>
    <w:rsid w:val="027C225C"/>
    <w:rsid w:val="02E22FFB"/>
    <w:rsid w:val="02F514E5"/>
    <w:rsid w:val="030B6598"/>
    <w:rsid w:val="03127926"/>
    <w:rsid w:val="033817CF"/>
    <w:rsid w:val="03394EB3"/>
    <w:rsid w:val="03404493"/>
    <w:rsid w:val="037C328C"/>
    <w:rsid w:val="038F14EC"/>
    <w:rsid w:val="039A3F87"/>
    <w:rsid w:val="03F359AA"/>
    <w:rsid w:val="04310616"/>
    <w:rsid w:val="044C0602"/>
    <w:rsid w:val="0455042B"/>
    <w:rsid w:val="047343F5"/>
    <w:rsid w:val="04840ED5"/>
    <w:rsid w:val="05286EF1"/>
    <w:rsid w:val="052E58ED"/>
    <w:rsid w:val="054162A1"/>
    <w:rsid w:val="054B35C3"/>
    <w:rsid w:val="05743742"/>
    <w:rsid w:val="05CF1AFF"/>
    <w:rsid w:val="05E41A4E"/>
    <w:rsid w:val="0653717C"/>
    <w:rsid w:val="066761DB"/>
    <w:rsid w:val="06732DD2"/>
    <w:rsid w:val="067D77AC"/>
    <w:rsid w:val="0680348A"/>
    <w:rsid w:val="06A05249"/>
    <w:rsid w:val="06A66D03"/>
    <w:rsid w:val="06DB44D3"/>
    <w:rsid w:val="06DC0977"/>
    <w:rsid w:val="07043A2A"/>
    <w:rsid w:val="074F739B"/>
    <w:rsid w:val="076F5347"/>
    <w:rsid w:val="07702E6D"/>
    <w:rsid w:val="07C17B6D"/>
    <w:rsid w:val="07C66F31"/>
    <w:rsid w:val="07E25341"/>
    <w:rsid w:val="080041F1"/>
    <w:rsid w:val="08057A5A"/>
    <w:rsid w:val="0822060B"/>
    <w:rsid w:val="08430396"/>
    <w:rsid w:val="087D1CE6"/>
    <w:rsid w:val="08997D49"/>
    <w:rsid w:val="08B1198F"/>
    <w:rsid w:val="08D0787A"/>
    <w:rsid w:val="08E933A0"/>
    <w:rsid w:val="090D6A51"/>
    <w:rsid w:val="095032A0"/>
    <w:rsid w:val="09514959"/>
    <w:rsid w:val="099F5C8C"/>
    <w:rsid w:val="09E66A0C"/>
    <w:rsid w:val="09F01DC8"/>
    <w:rsid w:val="0A2148F3"/>
    <w:rsid w:val="0A3E7253"/>
    <w:rsid w:val="0A434869"/>
    <w:rsid w:val="0A4A49AC"/>
    <w:rsid w:val="0A4C5E14"/>
    <w:rsid w:val="0A532E98"/>
    <w:rsid w:val="0A6842D0"/>
    <w:rsid w:val="0A742C74"/>
    <w:rsid w:val="0A775A4B"/>
    <w:rsid w:val="0A9357F1"/>
    <w:rsid w:val="0A981059"/>
    <w:rsid w:val="0AB6458C"/>
    <w:rsid w:val="0AC459AA"/>
    <w:rsid w:val="0AD55E09"/>
    <w:rsid w:val="0AD83203"/>
    <w:rsid w:val="0ADB0F46"/>
    <w:rsid w:val="0BC925AF"/>
    <w:rsid w:val="0BF50F34"/>
    <w:rsid w:val="0C2F7DBC"/>
    <w:rsid w:val="0C3C542D"/>
    <w:rsid w:val="0C523A4E"/>
    <w:rsid w:val="0C62191E"/>
    <w:rsid w:val="0C801DA5"/>
    <w:rsid w:val="0C91199B"/>
    <w:rsid w:val="0CFF4F3D"/>
    <w:rsid w:val="0D006D01"/>
    <w:rsid w:val="0D0E2187"/>
    <w:rsid w:val="0D18022F"/>
    <w:rsid w:val="0D933D59"/>
    <w:rsid w:val="0DD970AD"/>
    <w:rsid w:val="0DFA16E3"/>
    <w:rsid w:val="0E3E3CC5"/>
    <w:rsid w:val="0E796EEF"/>
    <w:rsid w:val="0EAD2679"/>
    <w:rsid w:val="0EB21FBD"/>
    <w:rsid w:val="0F4E618A"/>
    <w:rsid w:val="0F933FBA"/>
    <w:rsid w:val="0FB823BE"/>
    <w:rsid w:val="0FBE090A"/>
    <w:rsid w:val="0FCC70AF"/>
    <w:rsid w:val="0FD30EB5"/>
    <w:rsid w:val="0FD83CA6"/>
    <w:rsid w:val="0FE45B23"/>
    <w:rsid w:val="100543AD"/>
    <w:rsid w:val="103B3ADF"/>
    <w:rsid w:val="10586F30"/>
    <w:rsid w:val="1077526D"/>
    <w:rsid w:val="10BB551C"/>
    <w:rsid w:val="10CF3F1B"/>
    <w:rsid w:val="10D115AD"/>
    <w:rsid w:val="10F06FB4"/>
    <w:rsid w:val="10F957BF"/>
    <w:rsid w:val="113B44EC"/>
    <w:rsid w:val="11455342"/>
    <w:rsid w:val="11823EC9"/>
    <w:rsid w:val="11A958FA"/>
    <w:rsid w:val="11BB275F"/>
    <w:rsid w:val="11D746F8"/>
    <w:rsid w:val="11DD1CA4"/>
    <w:rsid w:val="12135469"/>
    <w:rsid w:val="121756DE"/>
    <w:rsid w:val="12266F4A"/>
    <w:rsid w:val="125C296C"/>
    <w:rsid w:val="129B7A2E"/>
    <w:rsid w:val="12A83766"/>
    <w:rsid w:val="12B30F23"/>
    <w:rsid w:val="12ED159A"/>
    <w:rsid w:val="13010F42"/>
    <w:rsid w:val="130A23C8"/>
    <w:rsid w:val="131641F5"/>
    <w:rsid w:val="132D4308"/>
    <w:rsid w:val="13AF5220"/>
    <w:rsid w:val="13E70CA7"/>
    <w:rsid w:val="140109E0"/>
    <w:rsid w:val="14305E5E"/>
    <w:rsid w:val="144813FA"/>
    <w:rsid w:val="14681A9C"/>
    <w:rsid w:val="14830F86"/>
    <w:rsid w:val="14B4083D"/>
    <w:rsid w:val="14B7032D"/>
    <w:rsid w:val="14B71C8E"/>
    <w:rsid w:val="14C20EBC"/>
    <w:rsid w:val="14D25167"/>
    <w:rsid w:val="15071FCA"/>
    <w:rsid w:val="15115C90"/>
    <w:rsid w:val="15171620"/>
    <w:rsid w:val="152E4A94"/>
    <w:rsid w:val="155B6F0B"/>
    <w:rsid w:val="15681989"/>
    <w:rsid w:val="1571672E"/>
    <w:rsid w:val="15944C30"/>
    <w:rsid w:val="15EC75E6"/>
    <w:rsid w:val="15F555B1"/>
    <w:rsid w:val="162F5942"/>
    <w:rsid w:val="163B127E"/>
    <w:rsid w:val="1677231C"/>
    <w:rsid w:val="167D26C5"/>
    <w:rsid w:val="16AD5C2E"/>
    <w:rsid w:val="16B10C01"/>
    <w:rsid w:val="16B94831"/>
    <w:rsid w:val="16C15493"/>
    <w:rsid w:val="16CB5E37"/>
    <w:rsid w:val="16E3540A"/>
    <w:rsid w:val="1719707D"/>
    <w:rsid w:val="17345C65"/>
    <w:rsid w:val="174C7453"/>
    <w:rsid w:val="176522C3"/>
    <w:rsid w:val="178A000F"/>
    <w:rsid w:val="17914E66"/>
    <w:rsid w:val="179A00F7"/>
    <w:rsid w:val="17A70B2D"/>
    <w:rsid w:val="17C112A1"/>
    <w:rsid w:val="17DA05CC"/>
    <w:rsid w:val="17DF02C7"/>
    <w:rsid w:val="17E4768B"/>
    <w:rsid w:val="17E9695D"/>
    <w:rsid w:val="1806312D"/>
    <w:rsid w:val="1819240C"/>
    <w:rsid w:val="18300B23"/>
    <w:rsid w:val="1867434F"/>
    <w:rsid w:val="1869193F"/>
    <w:rsid w:val="18AF3D28"/>
    <w:rsid w:val="18B66630"/>
    <w:rsid w:val="18E44E65"/>
    <w:rsid w:val="18E67433"/>
    <w:rsid w:val="190455CA"/>
    <w:rsid w:val="19072BDF"/>
    <w:rsid w:val="190F5A29"/>
    <w:rsid w:val="1912647A"/>
    <w:rsid w:val="1918425B"/>
    <w:rsid w:val="19267830"/>
    <w:rsid w:val="19393A07"/>
    <w:rsid w:val="19616ABA"/>
    <w:rsid w:val="197E58BE"/>
    <w:rsid w:val="198729C4"/>
    <w:rsid w:val="1A077661"/>
    <w:rsid w:val="1A2B0B6A"/>
    <w:rsid w:val="1A732F49"/>
    <w:rsid w:val="1A954C6D"/>
    <w:rsid w:val="1A9B5523"/>
    <w:rsid w:val="1ACD2659"/>
    <w:rsid w:val="1ADF238C"/>
    <w:rsid w:val="1B24533D"/>
    <w:rsid w:val="1B373F76"/>
    <w:rsid w:val="1B8C79F4"/>
    <w:rsid w:val="1BB54EEF"/>
    <w:rsid w:val="1BBB6955"/>
    <w:rsid w:val="1BCC0B62"/>
    <w:rsid w:val="1BCF5827"/>
    <w:rsid w:val="1BD17F27"/>
    <w:rsid w:val="1C237871"/>
    <w:rsid w:val="1C48402B"/>
    <w:rsid w:val="1C4C2289"/>
    <w:rsid w:val="1C5841A4"/>
    <w:rsid w:val="1C8256C5"/>
    <w:rsid w:val="1C8C607A"/>
    <w:rsid w:val="1C940F54"/>
    <w:rsid w:val="1C95323B"/>
    <w:rsid w:val="1CAF0124"/>
    <w:rsid w:val="1CD557F5"/>
    <w:rsid w:val="1D022278"/>
    <w:rsid w:val="1D3950EE"/>
    <w:rsid w:val="1D846B5E"/>
    <w:rsid w:val="1D8A59D1"/>
    <w:rsid w:val="1D9C6880"/>
    <w:rsid w:val="1DCA2E80"/>
    <w:rsid w:val="1E0A3BC4"/>
    <w:rsid w:val="1E117A02"/>
    <w:rsid w:val="1E1239E4"/>
    <w:rsid w:val="1E7E1EBC"/>
    <w:rsid w:val="1EE12B77"/>
    <w:rsid w:val="1EEC32CA"/>
    <w:rsid w:val="1F0734BD"/>
    <w:rsid w:val="1F42113B"/>
    <w:rsid w:val="1F5D53A5"/>
    <w:rsid w:val="1F7A08D5"/>
    <w:rsid w:val="1F9C4FE9"/>
    <w:rsid w:val="1FE50445"/>
    <w:rsid w:val="20126D60"/>
    <w:rsid w:val="20817D87"/>
    <w:rsid w:val="20825C93"/>
    <w:rsid w:val="21262297"/>
    <w:rsid w:val="21AD6D40"/>
    <w:rsid w:val="21BB798B"/>
    <w:rsid w:val="21D84152"/>
    <w:rsid w:val="21F00757"/>
    <w:rsid w:val="223F0A53"/>
    <w:rsid w:val="22561186"/>
    <w:rsid w:val="22D259B3"/>
    <w:rsid w:val="22EF5136"/>
    <w:rsid w:val="23344B5A"/>
    <w:rsid w:val="23A249BA"/>
    <w:rsid w:val="23AC3027"/>
    <w:rsid w:val="23C06051"/>
    <w:rsid w:val="23C81C20"/>
    <w:rsid w:val="23D34A58"/>
    <w:rsid w:val="240C6CE3"/>
    <w:rsid w:val="24105335"/>
    <w:rsid w:val="244F40DF"/>
    <w:rsid w:val="247263F2"/>
    <w:rsid w:val="24C7636B"/>
    <w:rsid w:val="24DE5462"/>
    <w:rsid w:val="24E93C16"/>
    <w:rsid w:val="24EE0ACF"/>
    <w:rsid w:val="25492ED1"/>
    <w:rsid w:val="25695674"/>
    <w:rsid w:val="25BC2CDE"/>
    <w:rsid w:val="25C7239A"/>
    <w:rsid w:val="25D30D3F"/>
    <w:rsid w:val="25E158D6"/>
    <w:rsid w:val="267267AA"/>
    <w:rsid w:val="26A00C24"/>
    <w:rsid w:val="26CE6601"/>
    <w:rsid w:val="26E054C2"/>
    <w:rsid w:val="26EF3957"/>
    <w:rsid w:val="26F1274B"/>
    <w:rsid w:val="27065535"/>
    <w:rsid w:val="271B0BF0"/>
    <w:rsid w:val="273F2F49"/>
    <w:rsid w:val="278F3910"/>
    <w:rsid w:val="279D709F"/>
    <w:rsid w:val="27F40B9D"/>
    <w:rsid w:val="280A2A46"/>
    <w:rsid w:val="28924EE2"/>
    <w:rsid w:val="28D63444"/>
    <w:rsid w:val="28F666BC"/>
    <w:rsid w:val="292B3E93"/>
    <w:rsid w:val="293918B6"/>
    <w:rsid w:val="295024F8"/>
    <w:rsid w:val="29622260"/>
    <w:rsid w:val="29673C78"/>
    <w:rsid w:val="297D2C5E"/>
    <w:rsid w:val="29932CBF"/>
    <w:rsid w:val="29BD0CC4"/>
    <w:rsid w:val="29E67293"/>
    <w:rsid w:val="2A0B6AB6"/>
    <w:rsid w:val="2A105CE8"/>
    <w:rsid w:val="2A4E6BE6"/>
    <w:rsid w:val="2AB56C65"/>
    <w:rsid w:val="2AC61849"/>
    <w:rsid w:val="2AF13BD4"/>
    <w:rsid w:val="2AF43C32"/>
    <w:rsid w:val="2B0C679A"/>
    <w:rsid w:val="2B116592"/>
    <w:rsid w:val="2B30453E"/>
    <w:rsid w:val="2B9053CD"/>
    <w:rsid w:val="2BA94A1C"/>
    <w:rsid w:val="2BF26308"/>
    <w:rsid w:val="2BF51A0F"/>
    <w:rsid w:val="2C162E9F"/>
    <w:rsid w:val="2C4B3999"/>
    <w:rsid w:val="2C4C775F"/>
    <w:rsid w:val="2C580E9A"/>
    <w:rsid w:val="2C9079EA"/>
    <w:rsid w:val="2C946D63"/>
    <w:rsid w:val="2CB371D5"/>
    <w:rsid w:val="2CC55886"/>
    <w:rsid w:val="2CEE7872"/>
    <w:rsid w:val="2CF07B09"/>
    <w:rsid w:val="2CF43C4B"/>
    <w:rsid w:val="2D0F6B01"/>
    <w:rsid w:val="2D2E0C20"/>
    <w:rsid w:val="2D5E35E4"/>
    <w:rsid w:val="2D662499"/>
    <w:rsid w:val="2D720E3E"/>
    <w:rsid w:val="2D8F038A"/>
    <w:rsid w:val="2DAF3E40"/>
    <w:rsid w:val="2DBD51DE"/>
    <w:rsid w:val="2DC01BA9"/>
    <w:rsid w:val="2DD613CD"/>
    <w:rsid w:val="2E163EBF"/>
    <w:rsid w:val="2E4C78E1"/>
    <w:rsid w:val="2E6C756C"/>
    <w:rsid w:val="2E980D78"/>
    <w:rsid w:val="2EBB126E"/>
    <w:rsid w:val="2F330BF9"/>
    <w:rsid w:val="2F414F6C"/>
    <w:rsid w:val="2F7D3707"/>
    <w:rsid w:val="2FD44032"/>
    <w:rsid w:val="304C3BC8"/>
    <w:rsid w:val="306352D2"/>
    <w:rsid w:val="30676288"/>
    <w:rsid w:val="308B2942"/>
    <w:rsid w:val="30AB2462"/>
    <w:rsid w:val="30BE4754"/>
    <w:rsid w:val="30D1773D"/>
    <w:rsid w:val="31126BC0"/>
    <w:rsid w:val="313034EA"/>
    <w:rsid w:val="3186310A"/>
    <w:rsid w:val="31997BE6"/>
    <w:rsid w:val="31CD6F8B"/>
    <w:rsid w:val="31D71BB7"/>
    <w:rsid w:val="31E313AF"/>
    <w:rsid w:val="32221FF4"/>
    <w:rsid w:val="3250647C"/>
    <w:rsid w:val="32546D64"/>
    <w:rsid w:val="32CB6D37"/>
    <w:rsid w:val="32E20F4C"/>
    <w:rsid w:val="3311311B"/>
    <w:rsid w:val="33213B88"/>
    <w:rsid w:val="33582884"/>
    <w:rsid w:val="335C6818"/>
    <w:rsid w:val="33AE0D4A"/>
    <w:rsid w:val="33B02096"/>
    <w:rsid w:val="33CE534A"/>
    <w:rsid w:val="33D02C66"/>
    <w:rsid w:val="33FB0365"/>
    <w:rsid w:val="34102180"/>
    <w:rsid w:val="344B3109"/>
    <w:rsid w:val="34596C1B"/>
    <w:rsid w:val="34796F56"/>
    <w:rsid w:val="34847DD4"/>
    <w:rsid w:val="34D128EE"/>
    <w:rsid w:val="34E00D83"/>
    <w:rsid w:val="34F23CC1"/>
    <w:rsid w:val="351F5D4F"/>
    <w:rsid w:val="352B2748"/>
    <w:rsid w:val="35576B1C"/>
    <w:rsid w:val="355B1A58"/>
    <w:rsid w:val="356E38F1"/>
    <w:rsid w:val="35814314"/>
    <w:rsid w:val="35944047"/>
    <w:rsid w:val="35CE6E2D"/>
    <w:rsid w:val="36122B70"/>
    <w:rsid w:val="362E1F2F"/>
    <w:rsid w:val="36AE738B"/>
    <w:rsid w:val="36B3674F"/>
    <w:rsid w:val="37115607"/>
    <w:rsid w:val="37194069"/>
    <w:rsid w:val="371A57F1"/>
    <w:rsid w:val="37515F68"/>
    <w:rsid w:val="37574D93"/>
    <w:rsid w:val="377560A1"/>
    <w:rsid w:val="377E0503"/>
    <w:rsid w:val="378E4AC6"/>
    <w:rsid w:val="37D054F7"/>
    <w:rsid w:val="38305B7D"/>
    <w:rsid w:val="383733B0"/>
    <w:rsid w:val="38AF73EA"/>
    <w:rsid w:val="38C9631C"/>
    <w:rsid w:val="393671C3"/>
    <w:rsid w:val="39384B62"/>
    <w:rsid w:val="39447B01"/>
    <w:rsid w:val="39815E12"/>
    <w:rsid w:val="398805EA"/>
    <w:rsid w:val="39F5707E"/>
    <w:rsid w:val="3A017C6B"/>
    <w:rsid w:val="3A03331B"/>
    <w:rsid w:val="3A1E65D5"/>
    <w:rsid w:val="3A347BA7"/>
    <w:rsid w:val="3A430DEC"/>
    <w:rsid w:val="3A9D1B05"/>
    <w:rsid w:val="3AC61741"/>
    <w:rsid w:val="3AD6701C"/>
    <w:rsid w:val="3AE4726F"/>
    <w:rsid w:val="3B070E17"/>
    <w:rsid w:val="3B516D59"/>
    <w:rsid w:val="3B5B1163"/>
    <w:rsid w:val="3B892174"/>
    <w:rsid w:val="3BA90120"/>
    <w:rsid w:val="3BB32077"/>
    <w:rsid w:val="3C243C4B"/>
    <w:rsid w:val="3C4C0FDC"/>
    <w:rsid w:val="3C850B8E"/>
    <w:rsid w:val="3CA86460"/>
    <w:rsid w:val="3CDC1F12"/>
    <w:rsid w:val="3D0C6BB9"/>
    <w:rsid w:val="3D121CF5"/>
    <w:rsid w:val="3D193084"/>
    <w:rsid w:val="3D202664"/>
    <w:rsid w:val="3E340326"/>
    <w:rsid w:val="3E400812"/>
    <w:rsid w:val="3EE6343A"/>
    <w:rsid w:val="3F292F9B"/>
    <w:rsid w:val="3F3D74FE"/>
    <w:rsid w:val="3F4B5B5A"/>
    <w:rsid w:val="3F77413C"/>
    <w:rsid w:val="3F7A3CE3"/>
    <w:rsid w:val="3F852C53"/>
    <w:rsid w:val="3F854A01"/>
    <w:rsid w:val="3F962DBE"/>
    <w:rsid w:val="3F981DB9"/>
    <w:rsid w:val="3F994BA6"/>
    <w:rsid w:val="3FA23805"/>
    <w:rsid w:val="3FBE7F13"/>
    <w:rsid w:val="3FDE131F"/>
    <w:rsid w:val="3FFD0A3B"/>
    <w:rsid w:val="401223A7"/>
    <w:rsid w:val="40181448"/>
    <w:rsid w:val="4018196D"/>
    <w:rsid w:val="40332747"/>
    <w:rsid w:val="40844CB8"/>
    <w:rsid w:val="40A041A3"/>
    <w:rsid w:val="40FB1866"/>
    <w:rsid w:val="414F52C6"/>
    <w:rsid w:val="416B0EB2"/>
    <w:rsid w:val="418A4550"/>
    <w:rsid w:val="41A644E1"/>
    <w:rsid w:val="41AD023F"/>
    <w:rsid w:val="41E9396D"/>
    <w:rsid w:val="41F67E38"/>
    <w:rsid w:val="421B33FA"/>
    <w:rsid w:val="421C16F2"/>
    <w:rsid w:val="428471F1"/>
    <w:rsid w:val="429C09DF"/>
    <w:rsid w:val="43082E9A"/>
    <w:rsid w:val="4360003B"/>
    <w:rsid w:val="436013FD"/>
    <w:rsid w:val="437E71FD"/>
    <w:rsid w:val="43935D41"/>
    <w:rsid w:val="439D67BD"/>
    <w:rsid w:val="43A30E2B"/>
    <w:rsid w:val="43BE4985"/>
    <w:rsid w:val="43C45419"/>
    <w:rsid w:val="43D45F57"/>
    <w:rsid w:val="43EF0FE2"/>
    <w:rsid w:val="447A6D43"/>
    <w:rsid w:val="448160DE"/>
    <w:rsid w:val="450D34CE"/>
    <w:rsid w:val="450F4083"/>
    <w:rsid w:val="454B049A"/>
    <w:rsid w:val="45892AC8"/>
    <w:rsid w:val="458B5555"/>
    <w:rsid w:val="459B73E7"/>
    <w:rsid w:val="45C02C36"/>
    <w:rsid w:val="45C516EC"/>
    <w:rsid w:val="45E5269D"/>
    <w:rsid w:val="45FD79E7"/>
    <w:rsid w:val="46040D75"/>
    <w:rsid w:val="4605689B"/>
    <w:rsid w:val="462E5DF2"/>
    <w:rsid w:val="46352521"/>
    <w:rsid w:val="46FB5DC8"/>
    <w:rsid w:val="47276D25"/>
    <w:rsid w:val="472E2E7C"/>
    <w:rsid w:val="473E1EE2"/>
    <w:rsid w:val="4740579B"/>
    <w:rsid w:val="474C0FCD"/>
    <w:rsid w:val="475650CF"/>
    <w:rsid w:val="475E550F"/>
    <w:rsid w:val="47A619B8"/>
    <w:rsid w:val="47B40579"/>
    <w:rsid w:val="47CE2B8A"/>
    <w:rsid w:val="47D52426"/>
    <w:rsid w:val="48346666"/>
    <w:rsid w:val="486024AF"/>
    <w:rsid w:val="48931F3C"/>
    <w:rsid w:val="48B84099"/>
    <w:rsid w:val="48FA4400"/>
    <w:rsid w:val="490E1F0B"/>
    <w:rsid w:val="49120989"/>
    <w:rsid w:val="498126DD"/>
    <w:rsid w:val="49987D24"/>
    <w:rsid w:val="49A81A17"/>
    <w:rsid w:val="49D547D7"/>
    <w:rsid w:val="49DB003F"/>
    <w:rsid w:val="49E66620"/>
    <w:rsid w:val="49F033BE"/>
    <w:rsid w:val="49FE1F7F"/>
    <w:rsid w:val="4A4200BE"/>
    <w:rsid w:val="4A5A0FFB"/>
    <w:rsid w:val="4A800BE6"/>
    <w:rsid w:val="4A9713A6"/>
    <w:rsid w:val="4AA52305"/>
    <w:rsid w:val="4AED5CA5"/>
    <w:rsid w:val="4B0435C5"/>
    <w:rsid w:val="4B342F15"/>
    <w:rsid w:val="4BAD1567"/>
    <w:rsid w:val="4BB57ADD"/>
    <w:rsid w:val="4BB74194"/>
    <w:rsid w:val="4BFB49C8"/>
    <w:rsid w:val="4C1B4895"/>
    <w:rsid w:val="4C51283A"/>
    <w:rsid w:val="4C6D6D64"/>
    <w:rsid w:val="4C8577CA"/>
    <w:rsid w:val="4CA50490"/>
    <w:rsid w:val="4CAC0634"/>
    <w:rsid w:val="4CBD3A2C"/>
    <w:rsid w:val="4CBE1552"/>
    <w:rsid w:val="4CE16B9F"/>
    <w:rsid w:val="4CE92A73"/>
    <w:rsid w:val="4D28618B"/>
    <w:rsid w:val="4D897AB9"/>
    <w:rsid w:val="4DA8648A"/>
    <w:rsid w:val="4DBE1561"/>
    <w:rsid w:val="4DF416CF"/>
    <w:rsid w:val="4E0D2791"/>
    <w:rsid w:val="4E1242AE"/>
    <w:rsid w:val="4E6A1991"/>
    <w:rsid w:val="4E712D20"/>
    <w:rsid w:val="4E766E81"/>
    <w:rsid w:val="4EAA7FE0"/>
    <w:rsid w:val="4EE47996"/>
    <w:rsid w:val="4F0847CC"/>
    <w:rsid w:val="4F1A19B6"/>
    <w:rsid w:val="4F4B1F29"/>
    <w:rsid w:val="4F6A631C"/>
    <w:rsid w:val="4FA549CC"/>
    <w:rsid w:val="4FB9502C"/>
    <w:rsid w:val="4FCE62AB"/>
    <w:rsid w:val="502618E8"/>
    <w:rsid w:val="503E1327"/>
    <w:rsid w:val="505A77E4"/>
    <w:rsid w:val="506653E7"/>
    <w:rsid w:val="50897E05"/>
    <w:rsid w:val="50A64A91"/>
    <w:rsid w:val="50E56E5F"/>
    <w:rsid w:val="50E84DEF"/>
    <w:rsid w:val="50EA500B"/>
    <w:rsid w:val="50EC0D83"/>
    <w:rsid w:val="50F02D7D"/>
    <w:rsid w:val="50F9556A"/>
    <w:rsid w:val="510F6820"/>
    <w:rsid w:val="512C5C9C"/>
    <w:rsid w:val="512F2F4D"/>
    <w:rsid w:val="515406D7"/>
    <w:rsid w:val="51703763"/>
    <w:rsid w:val="51793CC6"/>
    <w:rsid w:val="51A024BE"/>
    <w:rsid w:val="51E776A5"/>
    <w:rsid w:val="52021EE1"/>
    <w:rsid w:val="52477680"/>
    <w:rsid w:val="526C3842"/>
    <w:rsid w:val="526C7C8B"/>
    <w:rsid w:val="52747E68"/>
    <w:rsid w:val="529E7E5B"/>
    <w:rsid w:val="52D047E0"/>
    <w:rsid w:val="52FB2067"/>
    <w:rsid w:val="530C1269"/>
    <w:rsid w:val="533407C0"/>
    <w:rsid w:val="533E519B"/>
    <w:rsid w:val="5381087E"/>
    <w:rsid w:val="53A414A2"/>
    <w:rsid w:val="53B316E5"/>
    <w:rsid w:val="53D77AC9"/>
    <w:rsid w:val="53EF305C"/>
    <w:rsid w:val="53FB3746"/>
    <w:rsid w:val="54023290"/>
    <w:rsid w:val="541D1254"/>
    <w:rsid w:val="54370568"/>
    <w:rsid w:val="54462F70"/>
    <w:rsid w:val="546F6837"/>
    <w:rsid w:val="54D668FD"/>
    <w:rsid w:val="54F40207"/>
    <w:rsid w:val="550F6DEF"/>
    <w:rsid w:val="552A59D6"/>
    <w:rsid w:val="554C1DF1"/>
    <w:rsid w:val="555313D1"/>
    <w:rsid w:val="55652EB2"/>
    <w:rsid w:val="55902FD4"/>
    <w:rsid w:val="55A27C63"/>
    <w:rsid w:val="55E22755"/>
    <w:rsid w:val="56207298"/>
    <w:rsid w:val="56336B0D"/>
    <w:rsid w:val="563E45AE"/>
    <w:rsid w:val="5641747C"/>
    <w:rsid w:val="568A7075"/>
    <w:rsid w:val="569A6C4E"/>
    <w:rsid w:val="56A13138"/>
    <w:rsid w:val="56C30606"/>
    <w:rsid w:val="57690927"/>
    <w:rsid w:val="578A173F"/>
    <w:rsid w:val="578F06BB"/>
    <w:rsid w:val="57E60510"/>
    <w:rsid w:val="580249E9"/>
    <w:rsid w:val="58117322"/>
    <w:rsid w:val="58220C8B"/>
    <w:rsid w:val="582232DD"/>
    <w:rsid w:val="582C415B"/>
    <w:rsid w:val="583F79EB"/>
    <w:rsid w:val="58ED4749"/>
    <w:rsid w:val="59017396"/>
    <w:rsid w:val="59055F1B"/>
    <w:rsid w:val="593062D3"/>
    <w:rsid w:val="59570D64"/>
    <w:rsid w:val="595912D7"/>
    <w:rsid w:val="59DD27CB"/>
    <w:rsid w:val="59F30348"/>
    <w:rsid w:val="5A342DBF"/>
    <w:rsid w:val="5A3966BC"/>
    <w:rsid w:val="5A737E20"/>
    <w:rsid w:val="5A8A425A"/>
    <w:rsid w:val="5A8D7133"/>
    <w:rsid w:val="5A9C3C23"/>
    <w:rsid w:val="5AAF0367"/>
    <w:rsid w:val="5ABF12B7"/>
    <w:rsid w:val="5AE605F2"/>
    <w:rsid w:val="5AF714EB"/>
    <w:rsid w:val="5AFE2774"/>
    <w:rsid w:val="5B0519EE"/>
    <w:rsid w:val="5B3729D8"/>
    <w:rsid w:val="5B4E5EF3"/>
    <w:rsid w:val="5B7C71A8"/>
    <w:rsid w:val="5B8500C4"/>
    <w:rsid w:val="5BB701E0"/>
    <w:rsid w:val="5BE34B31"/>
    <w:rsid w:val="5C313CD3"/>
    <w:rsid w:val="5C400B8F"/>
    <w:rsid w:val="5C4979F0"/>
    <w:rsid w:val="5C732359"/>
    <w:rsid w:val="5C8B521B"/>
    <w:rsid w:val="5C934A80"/>
    <w:rsid w:val="5CBD33DE"/>
    <w:rsid w:val="5CD94192"/>
    <w:rsid w:val="5CE57E3C"/>
    <w:rsid w:val="5D0336DD"/>
    <w:rsid w:val="5D081B2C"/>
    <w:rsid w:val="5D6A2CC0"/>
    <w:rsid w:val="5D7F2A64"/>
    <w:rsid w:val="5D881E34"/>
    <w:rsid w:val="5D8B722E"/>
    <w:rsid w:val="5D9376B4"/>
    <w:rsid w:val="5D946EC8"/>
    <w:rsid w:val="5DAD53F7"/>
    <w:rsid w:val="5E005E6E"/>
    <w:rsid w:val="5E075D2E"/>
    <w:rsid w:val="5E0F7E5F"/>
    <w:rsid w:val="5E636D68"/>
    <w:rsid w:val="5E766130"/>
    <w:rsid w:val="5E8F7F57"/>
    <w:rsid w:val="5EDD1D0C"/>
    <w:rsid w:val="5EE543CA"/>
    <w:rsid w:val="5F0C2E2E"/>
    <w:rsid w:val="5F122CD0"/>
    <w:rsid w:val="5F3A53B0"/>
    <w:rsid w:val="5F5226F9"/>
    <w:rsid w:val="5F785A80"/>
    <w:rsid w:val="5FB5770F"/>
    <w:rsid w:val="5FC03B07"/>
    <w:rsid w:val="5FCA3D4C"/>
    <w:rsid w:val="5FDF5723"/>
    <w:rsid w:val="60206354"/>
    <w:rsid w:val="60234553"/>
    <w:rsid w:val="604F09E7"/>
    <w:rsid w:val="606C02A9"/>
    <w:rsid w:val="606F1089"/>
    <w:rsid w:val="60870181"/>
    <w:rsid w:val="60A70823"/>
    <w:rsid w:val="60C34F31"/>
    <w:rsid w:val="610030FD"/>
    <w:rsid w:val="611A2DA3"/>
    <w:rsid w:val="614B3BA5"/>
    <w:rsid w:val="621E4B15"/>
    <w:rsid w:val="62DA4EE0"/>
    <w:rsid w:val="62FB30A8"/>
    <w:rsid w:val="63120A45"/>
    <w:rsid w:val="63414F5F"/>
    <w:rsid w:val="634405AB"/>
    <w:rsid w:val="635076AF"/>
    <w:rsid w:val="63AD6EFD"/>
    <w:rsid w:val="63CF73A8"/>
    <w:rsid w:val="640866DA"/>
    <w:rsid w:val="64287ECD"/>
    <w:rsid w:val="643A375C"/>
    <w:rsid w:val="643E4FFA"/>
    <w:rsid w:val="64A77044"/>
    <w:rsid w:val="64F47DAF"/>
    <w:rsid w:val="650A312E"/>
    <w:rsid w:val="650F7EB8"/>
    <w:rsid w:val="65136487"/>
    <w:rsid w:val="656211BC"/>
    <w:rsid w:val="65644F35"/>
    <w:rsid w:val="65977618"/>
    <w:rsid w:val="65A65BB6"/>
    <w:rsid w:val="65CD5180"/>
    <w:rsid w:val="66101566"/>
    <w:rsid w:val="663E5A9B"/>
    <w:rsid w:val="664408C2"/>
    <w:rsid w:val="664567D8"/>
    <w:rsid w:val="667473F9"/>
    <w:rsid w:val="668138C4"/>
    <w:rsid w:val="66AA6977"/>
    <w:rsid w:val="674A5FA7"/>
    <w:rsid w:val="6751773B"/>
    <w:rsid w:val="675F4E6C"/>
    <w:rsid w:val="67786A75"/>
    <w:rsid w:val="677D5321"/>
    <w:rsid w:val="67976F80"/>
    <w:rsid w:val="67BF46A4"/>
    <w:rsid w:val="68256A1D"/>
    <w:rsid w:val="684150B9"/>
    <w:rsid w:val="684904C2"/>
    <w:rsid w:val="684C43B6"/>
    <w:rsid w:val="688E4077"/>
    <w:rsid w:val="68AF296B"/>
    <w:rsid w:val="68D93544"/>
    <w:rsid w:val="69121066"/>
    <w:rsid w:val="692D42DB"/>
    <w:rsid w:val="695E7EED"/>
    <w:rsid w:val="697E40EB"/>
    <w:rsid w:val="69E14DA6"/>
    <w:rsid w:val="69E44896"/>
    <w:rsid w:val="69FB64FB"/>
    <w:rsid w:val="6A091468"/>
    <w:rsid w:val="6A097E59"/>
    <w:rsid w:val="6A211646"/>
    <w:rsid w:val="6A5D0DC2"/>
    <w:rsid w:val="6A7379C8"/>
    <w:rsid w:val="6A79693A"/>
    <w:rsid w:val="6A8D0FE2"/>
    <w:rsid w:val="6AC37AEE"/>
    <w:rsid w:val="6B143643"/>
    <w:rsid w:val="6B166CD1"/>
    <w:rsid w:val="6B4355EC"/>
    <w:rsid w:val="6B785296"/>
    <w:rsid w:val="6BA51C2E"/>
    <w:rsid w:val="6BA8544F"/>
    <w:rsid w:val="6C0C1E41"/>
    <w:rsid w:val="6C523D39"/>
    <w:rsid w:val="6C646E0D"/>
    <w:rsid w:val="6CC45993"/>
    <w:rsid w:val="6CFC1EF7"/>
    <w:rsid w:val="6D2F5E28"/>
    <w:rsid w:val="6D2F7BD6"/>
    <w:rsid w:val="6D4A0FBB"/>
    <w:rsid w:val="6DFB21AE"/>
    <w:rsid w:val="6E1A7E2F"/>
    <w:rsid w:val="6E2044CD"/>
    <w:rsid w:val="6E5024FA"/>
    <w:rsid w:val="6E543C85"/>
    <w:rsid w:val="6E9B5EB2"/>
    <w:rsid w:val="6EC56C78"/>
    <w:rsid w:val="6ED43BEF"/>
    <w:rsid w:val="6F2474E3"/>
    <w:rsid w:val="6F4354CE"/>
    <w:rsid w:val="6F5A2F04"/>
    <w:rsid w:val="6F863CF9"/>
    <w:rsid w:val="6FB70357"/>
    <w:rsid w:val="6FD76987"/>
    <w:rsid w:val="70051848"/>
    <w:rsid w:val="701D01BA"/>
    <w:rsid w:val="705A6BFD"/>
    <w:rsid w:val="706C06C5"/>
    <w:rsid w:val="70787AE6"/>
    <w:rsid w:val="70994BF5"/>
    <w:rsid w:val="70A838BD"/>
    <w:rsid w:val="70B53A16"/>
    <w:rsid w:val="70B746D4"/>
    <w:rsid w:val="70C26FB3"/>
    <w:rsid w:val="70CB5E68"/>
    <w:rsid w:val="70DC0075"/>
    <w:rsid w:val="71092E34"/>
    <w:rsid w:val="71237A52"/>
    <w:rsid w:val="71241A1C"/>
    <w:rsid w:val="712E63F7"/>
    <w:rsid w:val="716266B0"/>
    <w:rsid w:val="7179490C"/>
    <w:rsid w:val="71B26C0E"/>
    <w:rsid w:val="71D80FDA"/>
    <w:rsid w:val="72120ED6"/>
    <w:rsid w:val="722F76C6"/>
    <w:rsid w:val="72814BB5"/>
    <w:rsid w:val="72B24FED"/>
    <w:rsid w:val="72B72A3B"/>
    <w:rsid w:val="7306587D"/>
    <w:rsid w:val="73075151"/>
    <w:rsid w:val="731D7B92"/>
    <w:rsid w:val="73357F10"/>
    <w:rsid w:val="736268A0"/>
    <w:rsid w:val="73794723"/>
    <w:rsid w:val="737C169B"/>
    <w:rsid w:val="738A025C"/>
    <w:rsid w:val="738C30F5"/>
    <w:rsid w:val="73C05A2C"/>
    <w:rsid w:val="73D2750D"/>
    <w:rsid w:val="73ED4347"/>
    <w:rsid w:val="745368A0"/>
    <w:rsid w:val="74716D26"/>
    <w:rsid w:val="74741EBD"/>
    <w:rsid w:val="74940C67"/>
    <w:rsid w:val="749F7D37"/>
    <w:rsid w:val="74DD5D48"/>
    <w:rsid w:val="74F04D4E"/>
    <w:rsid w:val="75023E22"/>
    <w:rsid w:val="75232716"/>
    <w:rsid w:val="753A180E"/>
    <w:rsid w:val="753E1DDD"/>
    <w:rsid w:val="75835470"/>
    <w:rsid w:val="75A03D67"/>
    <w:rsid w:val="75C4732A"/>
    <w:rsid w:val="75C854D0"/>
    <w:rsid w:val="75CF5167"/>
    <w:rsid w:val="75D64AE0"/>
    <w:rsid w:val="762213FB"/>
    <w:rsid w:val="76234ABE"/>
    <w:rsid w:val="7658768A"/>
    <w:rsid w:val="76E26652"/>
    <w:rsid w:val="76EB5E16"/>
    <w:rsid w:val="76F464C2"/>
    <w:rsid w:val="77060103"/>
    <w:rsid w:val="771669D7"/>
    <w:rsid w:val="77364257"/>
    <w:rsid w:val="77400C32"/>
    <w:rsid w:val="77B219C8"/>
    <w:rsid w:val="77BA7D05"/>
    <w:rsid w:val="77F22BDD"/>
    <w:rsid w:val="780F0D30"/>
    <w:rsid w:val="782F3180"/>
    <w:rsid w:val="78547A08"/>
    <w:rsid w:val="7855293D"/>
    <w:rsid w:val="788039DC"/>
    <w:rsid w:val="78B673FD"/>
    <w:rsid w:val="790740FD"/>
    <w:rsid w:val="790E2D96"/>
    <w:rsid w:val="796055BB"/>
    <w:rsid w:val="797D616D"/>
    <w:rsid w:val="79966233"/>
    <w:rsid w:val="79BD656A"/>
    <w:rsid w:val="7A1F0FD2"/>
    <w:rsid w:val="7A3251AA"/>
    <w:rsid w:val="7A5770F4"/>
    <w:rsid w:val="7AA5772A"/>
    <w:rsid w:val="7AB2196D"/>
    <w:rsid w:val="7AB44F10"/>
    <w:rsid w:val="7AC1208A"/>
    <w:rsid w:val="7AF10BC1"/>
    <w:rsid w:val="7B40358D"/>
    <w:rsid w:val="7B5F3D7C"/>
    <w:rsid w:val="7B8657AD"/>
    <w:rsid w:val="7BBF2A6D"/>
    <w:rsid w:val="7C066D10"/>
    <w:rsid w:val="7C077E90"/>
    <w:rsid w:val="7C422D11"/>
    <w:rsid w:val="7C444D20"/>
    <w:rsid w:val="7C8041D4"/>
    <w:rsid w:val="7CAD6D69"/>
    <w:rsid w:val="7CBA7DB4"/>
    <w:rsid w:val="7CBE2D25"/>
    <w:rsid w:val="7D0F6565"/>
    <w:rsid w:val="7D115ACB"/>
    <w:rsid w:val="7D6B6C05"/>
    <w:rsid w:val="7D797899"/>
    <w:rsid w:val="7D7C4FA3"/>
    <w:rsid w:val="7D910439"/>
    <w:rsid w:val="7DA22646"/>
    <w:rsid w:val="7DBD1AE6"/>
    <w:rsid w:val="7E16191D"/>
    <w:rsid w:val="7E473E79"/>
    <w:rsid w:val="7E55498A"/>
    <w:rsid w:val="7E5C547C"/>
    <w:rsid w:val="7E68119A"/>
    <w:rsid w:val="7E997BF5"/>
    <w:rsid w:val="7E9C007B"/>
    <w:rsid w:val="7EC860DC"/>
    <w:rsid w:val="7EDC2B15"/>
    <w:rsid w:val="7F2F3A66"/>
    <w:rsid w:val="7F416DB3"/>
    <w:rsid w:val="7F4A21C0"/>
    <w:rsid w:val="7F4D2203"/>
    <w:rsid w:val="7F4F7640"/>
    <w:rsid w:val="7F8C2C66"/>
    <w:rsid w:val="7F9D4784"/>
    <w:rsid w:val="7FAE63F9"/>
    <w:rsid w:val="7FB3161D"/>
    <w:rsid w:val="7FC94B66"/>
    <w:rsid w:val="7FF32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20" w:lineRule="exact"/>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ascii="Times New Roman" w:hAnsi="Times New Roman" w:eastAsia="宋体"/>
      <w:b/>
      <w:kern w:val="44"/>
      <w:sz w:val="32"/>
    </w:rPr>
  </w:style>
  <w:style w:type="paragraph" w:styleId="3">
    <w:name w:val="heading 2"/>
    <w:basedOn w:val="1"/>
    <w:next w:val="1"/>
    <w:qFormat/>
    <w:uiPriority w:val="0"/>
    <w:pPr>
      <w:keepNext/>
      <w:keepLines/>
      <w:numPr>
        <w:ilvl w:val="1"/>
        <w:numId w:val="1"/>
      </w:numPr>
      <w:spacing w:before="260" w:after="260" w:line="413" w:lineRule="auto"/>
      <w:outlineLvl w:val="1"/>
    </w:pPr>
    <w:rPr>
      <w:rFonts w:ascii="Arial" w:hAnsi="Arial" w:eastAsia="黑体"/>
      <w:b/>
      <w:kern w:val="0"/>
      <w:sz w:val="32"/>
      <w:szCs w:val="20"/>
    </w:rPr>
  </w:style>
  <w:style w:type="paragraph" w:styleId="4">
    <w:name w:val="heading 3"/>
    <w:basedOn w:val="1"/>
    <w:next w:val="1"/>
    <w:link w:val="34"/>
    <w:qFormat/>
    <w:uiPriority w:val="0"/>
    <w:pPr>
      <w:keepNext/>
      <w:keepLines/>
      <w:spacing w:before="260" w:after="260" w:line="416" w:lineRule="atLeast"/>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4">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6">
    <w:name w:val="List Number"/>
    <w:basedOn w:val="1"/>
    <w:qFormat/>
    <w:uiPriority w:val="0"/>
    <w:pPr>
      <w:numPr>
        <w:ilvl w:val="0"/>
        <w:numId w:val="2"/>
      </w:numPr>
    </w:pPr>
  </w:style>
  <w:style w:type="paragraph" w:styleId="7">
    <w:name w:val="Normal Indent"/>
    <w:basedOn w:val="1"/>
    <w:next w:val="1"/>
    <w:qFormat/>
    <w:uiPriority w:val="99"/>
    <w:pPr>
      <w:ind w:firstLine="420"/>
    </w:pPr>
  </w:style>
  <w:style w:type="paragraph" w:styleId="8">
    <w:name w:val="Body Text"/>
    <w:basedOn w:val="1"/>
    <w:next w:val="9"/>
    <w:qFormat/>
    <w:uiPriority w:val="0"/>
    <w:pPr>
      <w:spacing w:after="120" w:afterLines="0"/>
    </w:pPr>
  </w:style>
  <w:style w:type="paragraph" w:styleId="9">
    <w:name w:val="Body Text 2"/>
    <w:basedOn w:val="1"/>
    <w:qFormat/>
    <w:uiPriority w:val="0"/>
    <w:pPr>
      <w:autoSpaceDE w:val="0"/>
      <w:autoSpaceDN w:val="0"/>
      <w:adjustRightInd w:val="0"/>
      <w:jc w:val="center"/>
    </w:pPr>
    <w:rPr>
      <w:rFonts w:ascii="幼圆" w:eastAsia="幼圆"/>
      <w:b/>
      <w:bCs/>
      <w:color w:val="000000"/>
      <w:kern w:val="0"/>
      <w:sz w:val="72"/>
      <w:szCs w:val="44"/>
    </w:rPr>
  </w:style>
  <w:style w:type="paragraph" w:styleId="10">
    <w:name w:val="Body Text Indent"/>
    <w:basedOn w:val="1"/>
    <w:next w:val="11"/>
    <w:qFormat/>
    <w:uiPriority w:val="0"/>
    <w:pPr>
      <w:spacing w:line="360" w:lineRule="auto"/>
      <w:ind w:firstLine="560" w:firstLineChars="200"/>
    </w:pPr>
    <w:rPr>
      <w:sz w:val="28"/>
    </w:rPr>
  </w:style>
  <w:style w:type="paragraph" w:customStyle="1" w:styleId="1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2">
    <w:name w:val="Plain Text"/>
    <w:basedOn w:val="1"/>
    <w:next w:val="1"/>
    <w:qFormat/>
    <w:uiPriority w:val="0"/>
    <w:rPr>
      <w:rFonts w:ascii="宋体" w:hAnsi="Courier New"/>
      <w:sz w:val="11"/>
      <w:szCs w:val="20"/>
    </w:rPr>
  </w:style>
  <w:style w:type="paragraph" w:styleId="13">
    <w:name w:val="Date"/>
    <w:basedOn w:val="1"/>
    <w:next w:val="1"/>
    <w:qFormat/>
    <w:uiPriority w:val="0"/>
    <w:pPr>
      <w:adjustRightInd w:val="0"/>
      <w:spacing w:line="360" w:lineRule="atLeast"/>
      <w:ind w:firstLine="454"/>
      <w:textAlignment w:val="baseline"/>
    </w:pPr>
    <w:rPr>
      <w:kern w:val="0"/>
      <w:szCs w:val="20"/>
    </w:rPr>
  </w:style>
  <w:style w:type="paragraph" w:styleId="14">
    <w:name w:val="footer"/>
    <w:basedOn w:val="1"/>
    <w:next w:val="1"/>
    <w:qFormat/>
    <w:uiPriority w:val="99"/>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toc 1"/>
    <w:basedOn w:val="1"/>
    <w:next w:val="1"/>
    <w:qFormat/>
    <w:uiPriority w:val="0"/>
  </w:style>
  <w:style w:type="paragraph" w:styleId="17">
    <w:name w:val="footnote text"/>
    <w:basedOn w:val="1"/>
    <w:qFormat/>
    <w:uiPriority w:val="0"/>
    <w:pPr>
      <w:widowControl w:val="0"/>
      <w:adjustRightInd w:val="0"/>
      <w:spacing w:line="315" w:lineRule="atLeast"/>
      <w:jc w:val="both"/>
      <w:textAlignment w:val="baseline"/>
    </w:pPr>
    <w:rPr>
      <w:rFonts w:ascii="宋体" w:hAnsi="宋体"/>
      <w:sz w:val="18"/>
      <w:szCs w:val="18"/>
    </w:rPr>
  </w:style>
  <w:style w:type="paragraph" w:styleId="18">
    <w:name w:val="Body Text Indent 3"/>
    <w:basedOn w:val="1"/>
    <w:qFormat/>
    <w:uiPriority w:val="0"/>
    <w:pPr>
      <w:snapToGrid w:val="0"/>
      <w:ind w:firstLine="480" w:firstLineChars="200"/>
      <w:jc w:val="left"/>
    </w:pPr>
    <w:rPr>
      <w:rFonts w:ascii="仿宋_GB2312" w:hAnsi="宋体" w:eastAsia="仿宋_GB2312"/>
      <w:color w:val="000000"/>
      <w:sz w:val="24"/>
    </w:rPr>
  </w:style>
  <w:style w:type="paragraph" w:styleId="19">
    <w:name w:val="toc 2"/>
    <w:basedOn w:val="1"/>
    <w:next w:val="1"/>
    <w:qFormat/>
    <w:uiPriority w:val="0"/>
    <w:pPr>
      <w:ind w:left="420" w:leftChars="200"/>
    </w:pPr>
  </w:style>
  <w:style w:type="paragraph" w:styleId="20">
    <w:name w:val="Normal (Web)"/>
    <w:basedOn w:val="1"/>
    <w:qFormat/>
    <w:uiPriority w:val="99"/>
    <w:pPr>
      <w:widowControl/>
      <w:spacing w:before="100" w:beforeLines="0" w:beforeAutospacing="1" w:after="100" w:afterLines="0" w:afterAutospacing="1"/>
      <w:jc w:val="left"/>
    </w:pPr>
    <w:rPr>
      <w:rFonts w:ascii="宋体" w:hAnsi="宋体"/>
      <w:kern w:val="0"/>
      <w:sz w:val="24"/>
    </w:rPr>
  </w:style>
  <w:style w:type="paragraph" w:styleId="21">
    <w:name w:val="Body Text First Indent 2"/>
    <w:basedOn w:val="10"/>
    <w:next w:val="1"/>
    <w:qFormat/>
    <w:uiPriority w:val="0"/>
    <w:pPr>
      <w:ind w:left="1588" w:leftChars="832" w:firstLine="433"/>
    </w:pPr>
    <w:rPr>
      <w:rFonts w:eastAsia="仿宋_GB2312"/>
      <w:spacing w:val="15"/>
      <w:kern w:val="10"/>
      <w:sz w:val="24"/>
      <w:szCs w:val="24"/>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0"/>
    <w:rPr>
      <w:b/>
    </w:rPr>
  </w:style>
  <w:style w:type="character" w:styleId="26">
    <w:name w:val="Hyperlink"/>
    <w:qFormat/>
    <w:uiPriority w:val="99"/>
    <w:rPr>
      <w:color w:val="000000"/>
      <w:szCs w:val="21"/>
      <w:u w:val="none"/>
    </w:rPr>
  </w:style>
  <w:style w:type="paragraph" w:customStyle="1" w:styleId="27">
    <w:name w:val="_Style 1"/>
    <w:qFormat/>
    <w:uiPriority w:val="0"/>
    <w:pPr>
      <w:widowControl w:val="0"/>
      <w:jc w:val="both"/>
    </w:pPr>
    <w:rPr>
      <w:rFonts w:ascii="Calibri" w:hAnsi="Calibri" w:eastAsia="微软雅黑" w:cs="Times New Roman"/>
      <w:kern w:val="2"/>
      <w:sz w:val="21"/>
      <w:szCs w:val="22"/>
      <w:lang w:val="en-US" w:eastAsia="zh-CN" w:bidi="ar-SA"/>
    </w:rPr>
  </w:style>
  <w:style w:type="paragraph" w:customStyle="1" w:styleId="28">
    <w:name w:val="WPSOffice手动目录 2"/>
    <w:qFormat/>
    <w:uiPriority w:val="0"/>
    <w:pPr>
      <w:ind w:leftChars="200"/>
    </w:pPr>
    <w:rPr>
      <w:rFonts w:ascii="Times New Roman" w:hAnsi="Times New Roman" w:eastAsia="宋体" w:cs="Times New Roman"/>
      <w:lang w:val="en-US" w:eastAsia="zh-CN" w:bidi="ar-SA"/>
    </w:rPr>
  </w:style>
  <w:style w:type="paragraph" w:customStyle="1" w:styleId="29">
    <w:name w:val="WPSOffice手动目录 1"/>
    <w:qFormat/>
    <w:uiPriority w:val="0"/>
    <w:rPr>
      <w:rFonts w:ascii="Times New Roman" w:hAnsi="Times New Roman" w:eastAsia="宋体" w:cs="Times New Roman"/>
      <w:lang w:val="en-US" w:eastAsia="zh-CN" w:bidi="ar-SA"/>
    </w:rPr>
  </w:style>
  <w:style w:type="character" w:customStyle="1" w:styleId="30">
    <w:name w:val="NormalCharacter"/>
    <w:semiHidden/>
    <w:qFormat/>
    <w:uiPriority w:val="0"/>
  </w:style>
  <w:style w:type="paragraph" w:customStyle="1" w:styleId="3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2">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33">
    <w:name w:val="param"/>
    <w:qFormat/>
    <w:uiPriority w:val="0"/>
    <w:rPr>
      <w:rFonts w:ascii="仿宋" w:hAnsi="仿宋" w:eastAsia="仿宋" w:cs="仿宋"/>
      <w:sz w:val="24"/>
      <w:szCs w:val="24"/>
      <w:u w:val="single"/>
    </w:rPr>
  </w:style>
  <w:style w:type="character" w:customStyle="1" w:styleId="34">
    <w:name w:val="标题 3 字符"/>
    <w:basedOn w:val="24"/>
    <w:link w:val="4"/>
    <w:qFormat/>
    <w:uiPriority w:val="0"/>
    <w:rPr>
      <w:b/>
      <w:bCs/>
      <w:sz w:val="32"/>
      <w:szCs w:val="32"/>
    </w:rPr>
  </w:style>
  <w:style w:type="paragraph" w:customStyle="1" w:styleId="35">
    <w:name w:val="答复表头"/>
    <w:basedOn w:val="36"/>
    <w:next w:val="1"/>
    <w:qFormat/>
    <w:uiPriority w:val="0"/>
    <w:pPr>
      <w:tabs>
        <w:tab w:val="left" w:pos="480"/>
      </w:tabs>
    </w:pPr>
    <w:rPr>
      <w:rFonts w:ascii="Calibri" w:hAnsi="Calibri" w:eastAsia="宋体" w:cs="Times New Roman"/>
      <w:b/>
    </w:rPr>
  </w:style>
  <w:style w:type="paragraph" w:customStyle="1" w:styleId="36">
    <w:name w:val="正表头"/>
    <w:basedOn w:val="1"/>
    <w:qFormat/>
    <w:uiPriority w:val="0"/>
    <w:pPr>
      <w:tabs>
        <w:tab w:val="left" w:pos="480"/>
      </w:tabs>
      <w:autoSpaceDE w:val="0"/>
      <w:autoSpaceDN w:val="0"/>
      <w:adjustRightInd w:val="0"/>
      <w:jc w:val="center"/>
      <w:textAlignment w:val="baseline"/>
    </w:pPr>
    <w:rPr>
      <w:rFonts w:ascii="宋体" w:hAnsi="Tms Rmn" w:eastAsia="宋体" w:cs="Times New Roman"/>
      <w:color w:val="000000"/>
      <w:kern w:val="0"/>
    </w:rPr>
  </w:style>
  <w:style w:type="paragraph" w:customStyle="1" w:styleId="37">
    <w:name w:val="列出段落1"/>
    <w:basedOn w:val="1"/>
    <w:qFormat/>
    <w:uiPriority w:val="34"/>
    <w:pPr>
      <w:spacing w:line="240" w:lineRule="auto"/>
      <w:ind w:firstLine="420" w:firstLineChars="200"/>
    </w:pPr>
    <w:rPr>
      <w:rFonts w:cs="Calibri"/>
      <w:szCs w:val="21"/>
    </w:rPr>
  </w:style>
  <w:style w:type="paragraph" w:customStyle="1" w:styleId="38">
    <w:name w:val="Table Paragraph"/>
    <w:basedOn w:val="1"/>
    <w:qFormat/>
    <w:uiPriority w:val="1"/>
    <w:rPr>
      <w:rFonts w:ascii="宋体" w:hAnsi="宋体" w:eastAsia="宋体" w:cs="宋体"/>
      <w:lang w:val="zh-CN" w:eastAsia="zh-CN" w:bidi="zh-CN"/>
    </w:rPr>
  </w:style>
  <w:style w:type="paragraph" w:customStyle="1" w:styleId="39">
    <w:name w:val="日期1"/>
    <w:basedOn w:val="1"/>
    <w:next w:val="1"/>
    <w:qFormat/>
    <w:uiPriority w:val="0"/>
    <w:pPr>
      <w:overflowPunct w:val="0"/>
      <w:autoSpaceDE w:val="0"/>
      <w:autoSpaceDN w:val="0"/>
      <w:adjustRightInd w:val="0"/>
    </w:pPr>
    <w:rPr>
      <w:rFonts w:ascii="宋体"/>
      <w:szCs w:val="20"/>
    </w:rPr>
  </w:style>
  <w:style w:type="paragraph" w:customStyle="1" w:styleId="40">
    <w:name w:val="正文缩进1"/>
    <w:basedOn w:val="1"/>
    <w:qFormat/>
    <w:uiPriority w:val="0"/>
    <w:pPr>
      <w:autoSpaceDE w:val="0"/>
      <w:autoSpaceDN w:val="0"/>
      <w:adjustRightInd w:val="0"/>
      <w:ind w:firstLine="420"/>
      <w:jc w:val="left"/>
    </w:pPr>
    <w:rPr>
      <w:rFonts w:ascii="宋体"/>
      <w:kern w:val="0"/>
      <w:sz w:val="24"/>
      <w:szCs w:val="20"/>
    </w:rPr>
  </w:style>
  <w:style w:type="paragraph" w:customStyle="1" w:styleId="41">
    <w:name w:val="zhang"/>
    <w:basedOn w:val="1"/>
    <w:qFormat/>
    <w:uiPriority w:val="0"/>
    <w:pPr>
      <w:widowControl/>
      <w:spacing w:before="100" w:beforeAutospacing="1" w:after="100" w:afterAutospacing="1"/>
      <w:jc w:val="left"/>
    </w:pPr>
    <w:rPr>
      <w:rFonts w:ascii="宋体" w:hAnsi="宋体" w:cs="宋体"/>
      <w:b/>
      <w:bCs/>
      <w:smallCaps/>
      <w:color w:val="000000"/>
      <w:kern w:val="0"/>
      <w:sz w:val="20"/>
      <w:szCs w:val="20"/>
    </w:rPr>
  </w:style>
  <w:style w:type="paragraph" w:customStyle="1" w:styleId="42">
    <w:name w:val="正文_0"/>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43">
    <w:name w:val="List Paragraph"/>
    <w:basedOn w:val="1"/>
    <w:qFormat/>
    <w:uiPriority w:val="1"/>
    <w:pPr>
      <w:spacing w:before="81"/>
      <w:ind w:left="907" w:hanging="680"/>
    </w:pPr>
    <w:rPr>
      <w:rFonts w:ascii="宋体" w:hAnsi="宋体" w:eastAsia="宋体" w:cs="宋体"/>
      <w:lang w:val="zh-CN" w:eastAsia="zh-CN" w:bidi="zh-CN"/>
    </w:rPr>
  </w:style>
  <w:style w:type="paragraph" w:customStyle="1" w:styleId="44">
    <w:name w:val="正文首行缩进 21"/>
    <w:basedOn w:val="45"/>
    <w:qFormat/>
    <w:uiPriority w:val="0"/>
    <w:pPr>
      <w:ind w:firstLine="420" w:firstLineChars="200"/>
    </w:pPr>
  </w:style>
  <w:style w:type="paragraph" w:customStyle="1" w:styleId="45">
    <w:name w:val="正文文本缩进1"/>
    <w:basedOn w:val="1"/>
    <w:qFormat/>
    <w:uiPriority w:val="0"/>
    <w:pPr>
      <w:adjustRightInd w:val="0"/>
      <w:snapToGrid w:val="0"/>
      <w:spacing w:after="120" w:line="360" w:lineRule="auto"/>
      <w:ind w:left="420" w:leftChars="200" w:firstLine="512" w:firstLineChars="200"/>
    </w:pPr>
    <w:rPr>
      <w:kern w:val="0"/>
      <w:sz w:val="28"/>
      <w:szCs w:val="20"/>
    </w:rPr>
  </w:style>
  <w:style w:type="paragraph" w:customStyle="1" w:styleId="46">
    <w:name w:val="Char Char Char Char"/>
    <w:basedOn w:val="1"/>
    <w:qFormat/>
    <w:uiPriority w:val="0"/>
    <w:rPr>
      <w:szCs w:val="21"/>
    </w:rPr>
  </w:style>
  <w:style w:type="paragraph" w:customStyle="1" w:styleId="47">
    <w:name w:val="BodyText"/>
    <w:basedOn w:val="1"/>
    <w:next w:val="1"/>
    <w:qFormat/>
    <w:uiPriority w:val="0"/>
    <w:pPr>
      <w:tabs>
        <w:tab w:val="left" w:pos="9214"/>
      </w:tabs>
      <w:spacing w:after="120" w:line="400" w:lineRule="atLeast"/>
      <w:ind w:right="-58" w:firstLine="600"/>
      <w:textAlignment w:val="bottom"/>
    </w:pPr>
    <w:rPr>
      <w:rFonts w:ascii="宋体"/>
      <w:kern w:val="0"/>
      <w:sz w:val="24"/>
      <w:szCs w:val="20"/>
    </w:rPr>
  </w:style>
  <w:style w:type="paragraph" w:customStyle="1" w:styleId="48">
    <w:name w:val="Body text|1"/>
    <w:basedOn w:val="1"/>
    <w:qFormat/>
    <w:uiPriority w:val="0"/>
    <w:pPr>
      <w:widowControl w:val="0"/>
      <w:shd w:val="clear" w:color="auto" w:fill="auto"/>
      <w:spacing w:line="401" w:lineRule="auto"/>
      <w:ind w:firstLine="400"/>
    </w:pPr>
    <w:rPr>
      <w:rFonts w:ascii="宋体" w:hAnsi="宋体" w:eastAsia="宋体" w:cs="宋体"/>
      <w:sz w:val="30"/>
      <w:szCs w:val="30"/>
      <w:u w:val="none"/>
      <w:shd w:val="clear" w:color="auto" w:fill="auto"/>
      <w:lang w:val="zh-TW" w:eastAsia="zh-TW" w:bidi="zh-TW"/>
    </w:rPr>
  </w:style>
  <w:style w:type="paragraph" w:customStyle="1" w:styleId="49">
    <w:name w:val="p0"/>
    <w:basedOn w:val="1"/>
    <w:qFormat/>
    <w:uiPriority w:val="0"/>
    <w:pPr>
      <w:widowControl/>
    </w:pPr>
    <w:rPr>
      <w:kern w:val="0"/>
      <w:szCs w:val="21"/>
    </w:rPr>
  </w:style>
  <w:style w:type="paragraph" w:customStyle="1" w:styleId="50">
    <w:name w:val="样式1"/>
    <w:basedOn w:val="1"/>
    <w:next w:val="5"/>
    <w:qFormat/>
    <w:uiPriority w:val="0"/>
    <w:pPr>
      <w:spacing w:line="360" w:lineRule="auto"/>
      <w:ind w:firstLine="420" w:firstLineChars="200"/>
    </w:pPr>
    <w:rPr>
      <w:rFonts w:ascii="宋体" w:hAnsi="宋体"/>
      <w:szCs w:val="21"/>
    </w:rPr>
  </w:style>
  <w:style w:type="paragraph" w:customStyle="1" w:styleId="51">
    <w:name w:val="1正文"/>
    <w:basedOn w:val="1"/>
    <w:qFormat/>
    <w:uiPriority w:val="0"/>
    <w:pPr>
      <w:ind w:left="-38"/>
      <w:textAlignment w:val="baseline"/>
    </w:pPr>
    <w:rPr>
      <w:rFonts w:ascii="宋体" w:hAnsi="宋体"/>
      <w:kern w:val="0"/>
      <w:sz w:val="24"/>
      <w:szCs w:val="20"/>
    </w:rPr>
  </w:style>
  <w:style w:type="paragraph" w:customStyle="1" w:styleId="52">
    <w:name w:val="列表_0"/>
    <w:basedOn w:val="53"/>
    <w:qFormat/>
    <w:uiPriority w:val="0"/>
    <w:pPr>
      <w:spacing w:afterAutospacing="1" w:line="360" w:lineRule="auto"/>
      <w:jc w:val="center"/>
    </w:pPr>
    <w:rPr>
      <w:rFonts w:ascii="宋体" w:hAnsi="宋体"/>
      <w:b/>
      <w:bCs/>
      <w:sz w:val="28"/>
      <w:szCs w:val="28"/>
    </w:rPr>
  </w:style>
  <w:style w:type="paragraph" w:customStyle="1" w:styleId="53">
    <w:name w:val="正文_15_0"/>
    <w:basedOn w:val="54"/>
    <w:next w:val="52"/>
    <w:qFormat/>
    <w:uiPriority w:val="0"/>
    <w:rPr>
      <w:rFonts w:ascii="Times New Roman" w:hAnsi="Times New Roman"/>
      <w:szCs w:val="21"/>
    </w:rPr>
  </w:style>
  <w:style w:type="paragraph" w:customStyle="1" w:styleId="54">
    <w:name w:val="正文_16"/>
    <w:qFormat/>
    <w:uiPriority w:val="0"/>
    <w:pPr>
      <w:widowControl w:val="0"/>
      <w:jc w:val="both"/>
    </w:pPr>
    <w:rPr>
      <w:rFonts w:ascii="Calibri" w:hAnsi="Calibri" w:eastAsia="宋体" w:cs="Times New Roman"/>
      <w:kern w:val="2"/>
      <w:sz w:val="21"/>
      <w:szCs w:val="22"/>
      <w:lang w:val="en-US" w:eastAsia="zh-CN" w:bidi="ar-SA"/>
    </w:rPr>
  </w:style>
  <w:style w:type="character" w:customStyle="1" w:styleId="55">
    <w:name w:val="10_0"/>
    <w:basedOn w:val="24"/>
    <w:qFormat/>
    <w:uiPriority w:val="0"/>
    <w:rPr>
      <w:rFonts w:ascii="Times New Roman" w:hAnsi="Times New Roman" w:eastAsia="宋体" w:cs="Times New Roman"/>
    </w:rPr>
  </w:style>
  <w:style w:type="paragraph" w:customStyle="1" w:styleId="56">
    <w:name w:val="正文_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
    <w:name w:val="其他"/>
    <w:basedOn w:val="1"/>
    <w:qFormat/>
    <w:uiPriority w:val="0"/>
    <w:pPr>
      <w:widowControl w:val="0"/>
      <w:shd w:val="clear" w:color="auto" w:fill="FFFFFF"/>
    </w:pPr>
    <w:rPr>
      <w:rFonts w:ascii="新宋体" w:hAnsi="新宋体" w:eastAsia="新宋体" w:cs="新宋体"/>
      <w:sz w:val="30"/>
      <w:szCs w:val="30"/>
      <w:u w:val="none"/>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61</Pages>
  <Words>28351</Words>
  <Characters>30099</Characters>
  <Lines>0</Lines>
  <Paragraphs>0</Paragraphs>
  <TotalTime>71</TotalTime>
  <ScaleCrop>false</ScaleCrop>
  <LinksUpToDate>false</LinksUpToDate>
  <CharactersWithSpaces>33562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2021-06-29T03:21:00Z</dcterms:created>
  <dc:creator>颠簸。</dc:creator>
  <cp:lastModifiedBy>WPS_1559630897</cp:lastModifiedBy>
  <dcterms:modified xsi:type="dcterms:W3CDTF">2023-10-19T09:00:05Z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5F759FBF3F5A4EE8A599329DD24420EB_13</vt:lpwstr>
  </property>
</Properties>
</file>