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6B45A">
      <w:pPr>
        <w:spacing w:line="360" w:lineRule="auto"/>
        <w:rPr>
          <w:rFonts w:eastAsia="仿宋"/>
          <w:bCs/>
          <w:sz w:val="28"/>
          <w:szCs w:val="28"/>
        </w:rPr>
      </w:pPr>
      <w:r>
        <w:rPr>
          <w:rFonts w:eastAsia="仿宋"/>
          <w:bCs/>
          <w:sz w:val="28"/>
          <w:szCs w:val="28"/>
        </w:rPr>
        <w:t>喀什地区公共资源交易中心</w:t>
      </w:r>
    </w:p>
    <w:p w14:paraId="7168C912">
      <w:pPr>
        <w:widowControl/>
        <w:spacing w:line="360" w:lineRule="auto"/>
        <w:rPr>
          <w:rFonts w:ascii="方正小标宋_GBK" w:hAnsi="方正小标宋_GBK" w:eastAsia="方正小标宋_GBK"/>
          <w:b/>
          <w:sz w:val="52"/>
          <w:szCs w:val="52"/>
        </w:rPr>
      </w:pPr>
    </w:p>
    <w:p w14:paraId="7254BA9B">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喀什公路事业发展中心收费人员</w:t>
      </w:r>
    </w:p>
    <w:p w14:paraId="25FFA6B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工装采购项目</w:t>
      </w:r>
    </w:p>
    <w:p w14:paraId="331045FA">
      <w:pPr>
        <w:spacing w:line="400" w:lineRule="atLeast"/>
        <w:jc w:val="center"/>
        <w:rPr>
          <w:rFonts w:ascii="方正小标宋_GBK" w:hAnsi="方正小标宋_GBK" w:eastAsia="方正小标宋_GBK"/>
          <w:b/>
          <w:sz w:val="52"/>
          <w:szCs w:val="52"/>
        </w:rPr>
      </w:pPr>
    </w:p>
    <w:p w14:paraId="45CDAFB8">
      <w:pPr>
        <w:spacing w:line="400" w:lineRule="atLeast"/>
        <w:jc w:val="center"/>
        <w:rPr>
          <w:rFonts w:eastAsia="仿宋"/>
          <w:bCs/>
          <w:sz w:val="32"/>
          <w:szCs w:val="32"/>
        </w:rPr>
      </w:pPr>
      <w:r>
        <w:rPr>
          <w:rFonts w:ascii="方正小标宋_GBK" w:hAnsi="方正小标宋_GBK" w:eastAsia="方正小标宋_GBK"/>
          <w:b/>
          <w:sz w:val="52"/>
          <w:szCs w:val="52"/>
        </w:rPr>
        <w:t>公开招标文件</w:t>
      </w:r>
    </w:p>
    <w:p w14:paraId="5B6AE1FD">
      <w:pPr>
        <w:spacing w:line="360" w:lineRule="auto"/>
        <w:ind w:left="1080" w:leftChars="257" w:hanging="540"/>
        <w:jc w:val="center"/>
        <w:rPr>
          <w:rFonts w:eastAsia="仿宋"/>
          <w:bCs/>
          <w:sz w:val="32"/>
          <w:szCs w:val="32"/>
        </w:rPr>
      </w:pPr>
    </w:p>
    <w:p w14:paraId="3D2A639C">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KSDQZFCG（GK）2025-68</w:t>
      </w:r>
      <w:r>
        <w:rPr>
          <w:rFonts w:eastAsia="仿宋"/>
          <w:bCs/>
          <w:sz w:val="32"/>
          <w:szCs w:val="32"/>
        </w:rPr>
        <w:t>）</w:t>
      </w:r>
    </w:p>
    <w:p w14:paraId="232506F2">
      <w:pPr>
        <w:spacing w:line="360" w:lineRule="auto"/>
        <w:ind w:left="1080" w:leftChars="257" w:hanging="540"/>
        <w:jc w:val="center"/>
        <w:rPr>
          <w:rFonts w:eastAsia="仿宋"/>
          <w:b/>
          <w:sz w:val="32"/>
          <w:szCs w:val="32"/>
        </w:rPr>
      </w:pPr>
    </w:p>
    <w:p w14:paraId="0FA8FA0F">
      <w:pPr>
        <w:spacing w:line="360" w:lineRule="auto"/>
        <w:ind w:left="1080" w:leftChars="257" w:hanging="540"/>
        <w:jc w:val="center"/>
        <w:rPr>
          <w:rFonts w:eastAsia="仿宋"/>
          <w:b/>
          <w:sz w:val="36"/>
          <w:szCs w:val="36"/>
        </w:rPr>
      </w:pPr>
      <w:r>
        <w:rPr>
          <w:rFonts w:eastAsia="仿宋"/>
          <w:b/>
          <w:sz w:val="36"/>
          <w:szCs w:val="36"/>
        </w:rPr>
        <w:t>第一册</w:t>
      </w:r>
    </w:p>
    <w:p w14:paraId="35793428">
      <w:pPr>
        <w:spacing w:line="360" w:lineRule="auto"/>
        <w:ind w:firstLine="837" w:firstLineChars="299"/>
        <w:jc w:val="left"/>
        <w:rPr>
          <w:rFonts w:eastAsia="仿宋"/>
          <w:sz w:val="28"/>
          <w:szCs w:val="28"/>
        </w:rPr>
      </w:pPr>
      <w:r>
        <w:rPr>
          <w:rFonts w:hint="eastAsia" w:eastAsia="仿宋"/>
          <w:sz w:val="28"/>
          <w:szCs w:val="28"/>
        </w:rPr>
        <w:t xml:space="preserve">  </w:t>
      </w:r>
    </w:p>
    <w:p w14:paraId="5A95F458">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喀什</w:t>
      </w:r>
      <w:r>
        <w:rPr>
          <w:rFonts w:hint="eastAsia" w:eastAsia="仿宋"/>
          <w:sz w:val="28"/>
          <w:szCs w:val="28"/>
          <w:u w:val="single"/>
          <w:lang w:val="en-US" w:eastAsia="zh-CN"/>
        </w:rPr>
        <w:t>公路事业发展中心</w:t>
      </w:r>
      <w:r>
        <w:rPr>
          <w:rFonts w:hint="eastAsia" w:eastAsia="仿宋"/>
          <w:sz w:val="28"/>
          <w:szCs w:val="28"/>
          <w:u w:val="single"/>
        </w:rPr>
        <w:t xml:space="preserve">    </w:t>
      </w:r>
    </w:p>
    <w:p w14:paraId="5C7A0828">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阿迪力·赛麦提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2A3AE241">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0998-6936036       </w:t>
      </w:r>
    </w:p>
    <w:p w14:paraId="54A36C16">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A257F01">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3FD78363">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0998-3252724     </w:t>
      </w:r>
    </w:p>
    <w:p w14:paraId="1A8C666B">
      <w:pPr>
        <w:spacing w:line="360" w:lineRule="auto"/>
        <w:ind w:firstLine="837" w:firstLineChars="299"/>
        <w:rPr>
          <w:rFonts w:eastAsia="仿宋"/>
          <w:sz w:val="28"/>
          <w:szCs w:val="28"/>
          <w:u w:val="single"/>
        </w:rPr>
      </w:pPr>
    </w:p>
    <w:p w14:paraId="361FF167">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5</w:t>
      </w:r>
      <w:r>
        <w:rPr>
          <w:rFonts w:eastAsia="仿宋"/>
          <w:sz w:val="28"/>
          <w:szCs w:val="28"/>
          <w:u w:val="single"/>
        </w:rPr>
        <w:t>年</w:t>
      </w:r>
      <w:r>
        <w:rPr>
          <w:rFonts w:hint="eastAsia" w:eastAsia="仿宋"/>
          <w:sz w:val="28"/>
          <w:szCs w:val="28"/>
          <w:u w:val="single"/>
          <w:lang w:val="en-US" w:eastAsia="zh-CN"/>
        </w:rPr>
        <w:t>7</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6131FCBB">
      <w:pPr>
        <w:pStyle w:val="19"/>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rPr>
          <w:rFonts w:hint="eastAsia"/>
          <w:lang w:val="en-US" w:eastAsia="zh-CN"/>
        </w:rPr>
        <w:t>3</w:t>
      </w:r>
      <w:r>
        <w:fldChar w:fldCharType="end"/>
      </w:r>
    </w:p>
    <w:p w14:paraId="394CC0E5">
      <w:pPr>
        <w:pStyle w:val="21"/>
        <w:tabs>
          <w:tab w:val="right" w:leader="dot" w:pos="8312"/>
        </w:tabs>
      </w:pPr>
      <w:r>
        <w:fldChar w:fldCharType="begin"/>
      </w:r>
      <w:r>
        <w:instrText xml:space="preserve"> HYPERLINK \l "_Toc31997" </w:instrText>
      </w:r>
      <w:r>
        <w:fldChar w:fldCharType="separate"/>
      </w:r>
      <w:r>
        <w:rPr>
          <w:rFonts w:hint="eastAsia" w:ascii="仿宋" w:hAnsi="仿宋" w:eastAsia="仿宋" w:cs="仿宋"/>
        </w:rPr>
        <w:t>一总则</w:t>
      </w:r>
      <w:r>
        <w:tab/>
      </w:r>
      <w:r>
        <w:fldChar w:fldCharType="begin"/>
      </w:r>
      <w:r>
        <w:instrText xml:space="preserve"> PAGEREF _Toc31997 \h </w:instrText>
      </w:r>
      <w:r>
        <w:fldChar w:fldCharType="separate"/>
      </w:r>
      <w:r>
        <w:t>3</w:t>
      </w:r>
      <w:r>
        <w:fldChar w:fldCharType="end"/>
      </w:r>
      <w:r>
        <w:fldChar w:fldCharType="end"/>
      </w:r>
    </w:p>
    <w:p w14:paraId="3758BDD1">
      <w:pPr>
        <w:pStyle w:val="12"/>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3</w:t>
      </w:r>
      <w:r>
        <w:fldChar w:fldCharType="end"/>
      </w:r>
      <w:r>
        <w:fldChar w:fldCharType="end"/>
      </w:r>
    </w:p>
    <w:p w14:paraId="030EE79E">
      <w:pPr>
        <w:pStyle w:val="12"/>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4</w:t>
      </w:r>
      <w:r>
        <w:fldChar w:fldCharType="end"/>
      </w:r>
      <w:r>
        <w:fldChar w:fldCharType="end"/>
      </w:r>
    </w:p>
    <w:p w14:paraId="21FF424F">
      <w:pPr>
        <w:pStyle w:val="12"/>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4</w:t>
      </w:r>
      <w:r>
        <w:fldChar w:fldCharType="end"/>
      </w:r>
      <w:r>
        <w:fldChar w:fldCharType="end"/>
      </w:r>
    </w:p>
    <w:p w14:paraId="1CA29672">
      <w:pPr>
        <w:pStyle w:val="12"/>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4</w:t>
      </w:r>
      <w:r>
        <w:fldChar w:fldCharType="end"/>
      </w:r>
      <w:r>
        <w:fldChar w:fldCharType="end"/>
      </w:r>
    </w:p>
    <w:p w14:paraId="3657E2CB">
      <w:pPr>
        <w:pStyle w:val="21"/>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fldChar w:fldCharType="end"/>
      </w:r>
    </w:p>
    <w:p w14:paraId="05E834AF">
      <w:pPr>
        <w:pStyle w:val="12"/>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5</w:t>
      </w:r>
      <w:r>
        <w:fldChar w:fldCharType="end"/>
      </w:r>
      <w:r>
        <w:fldChar w:fldCharType="end"/>
      </w:r>
    </w:p>
    <w:p w14:paraId="1BFF0192">
      <w:pPr>
        <w:pStyle w:val="12"/>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5</w:t>
      </w:r>
      <w:r>
        <w:fldChar w:fldCharType="end"/>
      </w:r>
      <w:r>
        <w:fldChar w:fldCharType="end"/>
      </w:r>
    </w:p>
    <w:p w14:paraId="609209CF">
      <w:pPr>
        <w:pStyle w:val="12"/>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6</w:t>
      </w:r>
      <w:r>
        <w:fldChar w:fldCharType="end"/>
      </w:r>
      <w:r>
        <w:fldChar w:fldCharType="end"/>
      </w:r>
    </w:p>
    <w:p w14:paraId="73F30A4A">
      <w:pPr>
        <w:pStyle w:val="21"/>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fldChar w:fldCharType="end"/>
      </w:r>
    </w:p>
    <w:p w14:paraId="295CE33E">
      <w:pPr>
        <w:pStyle w:val="12"/>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fldChar w:fldCharType="end"/>
      </w:r>
    </w:p>
    <w:p w14:paraId="2515905D">
      <w:pPr>
        <w:pStyle w:val="12"/>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6</w:t>
      </w:r>
      <w:r>
        <w:fldChar w:fldCharType="end"/>
      </w:r>
      <w:r>
        <w:fldChar w:fldCharType="end"/>
      </w:r>
    </w:p>
    <w:p w14:paraId="12C52A7E">
      <w:pPr>
        <w:pStyle w:val="12"/>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7</w:t>
      </w:r>
      <w:r>
        <w:fldChar w:fldCharType="end"/>
      </w:r>
      <w:r>
        <w:fldChar w:fldCharType="end"/>
      </w:r>
    </w:p>
    <w:p w14:paraId="427864E0">
      <w:pPr>
        <w:pStyle w:val="12"/>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7</w:t>
      </w:r>
      <w:r>
        <w:fldChar w:fldCharType="end"/>
      </w:r>
      <w:r>
        <w:fldChar w:fldCharType="end"/>
      </w:r>
    </w:p>
    <w:p w14:paraId="6C45CBC5">
      <w:pPr>
        <w:pStyle w:val="12"/>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8</w:t>
      </w:r>
      <w:r>
        <w:fldChar w:fldCharType="end"/>
      </w:r>
      <w:r>
        <w:fldChar w:fldCharType="end"/>
      </w:r>
    </w:p>
    <w:p w14:paraId="336079A1">
      <w:pPr>
        <w:pStyle w:val="12"/>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9</w:t>
      </w:r>
      <w:r>
        <w:fldChar w:fldCharType="end"/>
      </w:r>
      <w:r>
        <w:fldChar w:fldCharType="end"/>
      </w:r>
    </w:p>
    <w:p w14:paraId="1F48E5DB">
      <w:pPr>
        <w:pStyle w:val="12"/>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9</w:t>
      </w:r>
      <w:r>
        <w:fldChar w:fldCharType="end"/>
      </w:r>
      <w:r>
        <w:fldChar w:fldCharType="end"/>
      </w:r>
    </w:p>
    <w:p w14:paraId="3A81E492">
      <w:pPr>
        <w:pStyle w:val="21"/>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fldChar w:fldCharType="end"/>
      </w:r>
    </w:p>
    <w:p w14:paraId="0CAB7927">
      <w:pPr>
        <w:pStyle w:val="12"/>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9</w:t>
      </w:r>
      <w:r>
        <w:fldChar w:fldCharType="end"/>
      </w:r>
      <w:r>
        <w:fldChar w:fldCharType="end"/>
      </w:r>
    </w:p>
    <w:p w14:paraId="2DB87725">
      <w:pPr>
        <w:pStyle w:val="12"/>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10</w:t>
      </w:r>
      <w:r>
        <w:fldChar w:fldCharType="end"/>
      </w:r>
      <w:r>
        <w:fldChar w:fldCharType="end"/>
      </w:r>
    </w:p>
    <w:p w14:paraId="20615EAB">
      <w:pPr>
        <w:pStyle w:val="12"/>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10</w:t>
      </w:r>
      <w:r>
        <w:fldChar w:fldCharType="end"/>
      </w:r>
      <w:r>
        <w:fldChar w:fldCharType="end"/>
      </w:r>
    </w:p>
    <w:p w14:paraId="65404500">
      <w:pPr>
        <w:pStyle w:val="21"/>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fldChar w:fldCharType="end"/>
      </w:r>
    </w:p>
    <w:p w14:paraId="5D979CA8">
      <w:pPr>
        <w:pStyle w:val="12"/>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11</w:t>
      </w:r>
      <w:r>
        <w:fldChar w:fldCharType="end"/>
      </w:r>
      <w:r>
        <w:fldChar w:fldCharType="end"/>
      </w:r>
    </w:p>
    <w:p w14:paraId="352C40CB">
      <w:pPr>
        <w:pStyle w:val="12"/>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11</w:t>
      </w:r>
      <w:r>
        <w:fldChar w:fldCharType="end"/>
      </w:r>
      <w:r>
        <w:fldChar w:fldCharType="end"/>
      </w:r>
    </w:p>
    <w:p w14:paraId="73C46341">
      <w:pPr>
        <w:pStyle w:val="12"/>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13</w:t>
      </w:r>
      <w:r>
        <w:fldChar w:fldCharType="end"/>
      </w:r>
      <w:r>
        <w:fldChar w:fldCharType="end"/>
      </w:r>
    </w:p>
    <w:p w14:paraId="0073B0B3">
      <w:pPr>
        <w:pStyle w:val="12"/>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14</w:t>
      </w:r>
      <w:r>
        <w:fldChar w:fldCharType="end"/>
      </w:r>
      <w:r>
        <w:fldChar w:fldCharType="end"/>
      </w:r>
    </w:p>
    <w:p w14:paraId="602D10FC">
      <w:pPr>
        <w:pStyle w:val="12"/>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15</w:t>
      </w:r>
      <w:r>
        <w:fldChar w:fldCharType="end"/>
      </w:r>
      <w:r>
        <w:fldChar w:fldCharType="end"/>
      </w:r>
    </w:p>
    <w:p w14:paraId="3BF5CB2F">
      <w:pPr>
        <w:pStyle w:val="12"/>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16</w:t>
      </w:r>
      <w:r>
        <w:fldChar w:fldCharType="end"/>
      </w:r>
      <w:r>
        <w:fldChar w:fldCharType="end"/>
      </w:r>
    </w:p>
    <w:p w14:paraId="0F242D0B">
      <w:pPr>
        <w:pStyle w:val="12"/>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16</w:t>
      </w:r>
      <w:r>
        <w:fldChar w:fldCharType="end"/>
      </w:r>
      <w:r>
        <w:fldChar w:fldCharType="end"/>
      </w:r>
    </w:p>
    <w:p w14:paraId="2EB3E2A4">
      <w:pPr>
        <w:pStyle w:val="21"/>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17</w:t>
      </w:r>
      <w:r>
        <w:fldChar w:fldCharType="end"/>
      </w:r>
      <w:r>
        <w:fldChar w:fldCharType="end"/>
      </w:r>
    </w:p>
    <w:p w14:paraId="250C2596">
      <w:pPr>
        <w:pStyle w:val="12"/>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17</w:t>
      </w:r>
      <w:r>
        <w:fldChar w:fldCharType="end"/>
      </w:r>
      <w:r>
        <w:fldChar w:fldCharType="end"/>
      </w:r>
    </w:p>
    <w:p w14:paraId="5F28EBB7">
      <w:pPr>
        <w:pStyle w:val="12"/>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17</w:t>
      </w:r>
      <w:r>
        <w:fldChar w:fldCharType="end"/>
      </w:r>
      <w:r>
        <w:fldChar w:fldCharType="end"/>
      </w:r>
    </w:p>
    <w:p w14:paraId="29F754EF">
      <w:pPr>
        <w:pStyle w:val="12"/>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18</w:t>
      </w:r>
      <w:r>
        <w:fldChar w:fldCharType="end"/>
      </w:r>
      <w:r>
        <w:fldChar w:fldCharType="end"/>
      </w:r>
    </w:p>
    <w:p w14:paraId="601F59AC">
      <w:pPr>
        <w:pStyle w:val="12"/>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18</w:t>
      </w:r>
      <w:r>
        <w:fldChar w:fldCharType="end"/>
      </w:r>
      <w:r>
        <w:fldChar w:fldCharType="end"/>
      </w:r>
    </w:p>
    <w:p w14:paraId="64D52B08">
      <w:pPr>
        <w:pStyle w:val="12"/>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18</w:t>
      </w:r>
      <w:r>
        <w:fldChar w:fldCharType="end"/>
      </w:r>
      <w:r>
        <w:fldChar w:fldCharType="end"/>
      </w:r>
    </w:p>
    <w:p w14:paraId="2C464DF2">
      <w:pPr>
        <w:pStyle w:val="12"/>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19</w:t>
      </w:r>
      <w:r>
        <w:fldChar w:fldCharType="end"/>
      </w:r>
      <w:r>
        <w:fldChar w:fldCharType="end"/>
      </w:r>
    </w:p>
    <w:p w14:paraId="1CF6A7CF">
      <w:pPr>
        <w:pStyle w:val="12"/>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19</w:t>
      </w:r>
      <w:r>
        <w:fldChar w:fldCharType="end"/>
      </w:r>
      <w:r>
        <w:fldChar w:fldCharType="end"/>
      </w:r>
    </w:p>
    <w:p w14:paraId="4F868EF6">
      <w:pPr>
        <w:pStyle w:val="12"/>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19</w:t>
      </w:r>
      <w:r>
        <w:fldChar w:fldCharType="end"/>
      </w:r>
      <w:r>
        <w:fldChar w:fldCharType="end"/>
      </w:r>
    </w:p>
    <w:p w14:paraId="72112F5D">
      <w:pPr>
        <w:pStyle w:val="12"/>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19</w:t>
      </w:r>
      <w:r>
        <w:fldChar w:fldCharType="end"/>
      </w:r>
      <w:r>
        <w:fldChar w:fldCharType="end"/>
      </w:r>
    </w:p>
    <w:p w14:paraId="05B72630">
      <w:pPr>
        <w:pStyle w:val="12"/>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19</w:t>
      </w:r>
      <w:r>
        <w:fldChar w:fldCharType="end"/>
      </w:r>
      <w:r>
        <w:fldChar w:fldCharType="end"/>
      </w:r>
    </w:p>
    <w:p w14:paraId="6817598F">
      <w:pPr>
        <w:pStyle w:val="12"/>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19</w:t>
      </w:r>
      <w:r>
        <w:fldChar w:fldCharType="end"/>
      </w:r>
      <w:r>
        <w:fldChar w:fldCharType="end"/>
      </w:r>
    </w:p>
    <w:p w14:paraId="2D1AA458">
      <w:pPr>
        <w:pStyle w:val="19"/>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28</w:t>
      </w:r>
      <w:r>
        <w:fldChar w:fldCharType="end"/>
      </w:r>
      <w:r>
        <w:fldChar w:fldCharType="end"/>
      </w:r>
    </w:p>
    <w:p w14:paraId="2F369CC3">
      <w:pPr>
        <w:pStyle w:val="19"/>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47</w:t>
      </w:r>
      <w:r>
        <w:fldChar w:fldCharType="end"/>
      </w:r>
      <w:r>
        <w:fldChar w:fldCharType="end"/>
      </w:r>
    </w:p>
    <w:p w14:paraId="68DEDCDF">
      <w:pPr>
        <w:pStyle w:val="19"/>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49</w:t>
      </w:r>
      <w:r>
        <w:fldChar w:fldCharType="end"/>
      </w:r>
      <w:r>
        <w:fldChar w:fldCharType="end"/>
      </w:r>
    </w:p>
    <w:p w14:paraId="67B0C2EF">
      <w:pPr>
        <w:pStyle w:val="19"/>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56</w:t>
      </w:r>
      <w:r>
        <w:fldChar w:fldCharType="end"/>
      </w:r>
      <w:r>
        <w:fldChar w:fldCharType="end"/>
      </w:r>
    </w:p>
    <w:p w14:paraId="6C8B2535">
      <w:pPr>
        <w:pStyle w:val="19"/>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68</w:t>
      </w:r>
      <w:r>
        <w:fldChar w:fldCharType="end"/>
      </w:r>
      <w:r>
        <w:fldChar w:fldCharType="end"/>
      </w:r>
    </w:p>
    <w:p w14:paraId="6F0E1C29">
      <w:pPr>
        <w:pStyle w:val="19"/>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73</w:t>
      </w:r>
      <w:r>
        <w:fldChar w:fldCharType="end"/>
      </w:r>
      <w:r>
        <w:fldChar w:fldCharType="end"/>
      </w:r>
    </w:p>
    <w:p w14:paraId="2DA1AE2E">
      <w:pPr>
        <w:spacing w:line="360" w:lineRule="auto"/>
        <w:ind w:left="1080" w:leftChars="257" w:hanging="540"/>
        <w:jc w:val="center"/>
        <w:rPr>
          <w:rFonts w:eastAsia="仿宋"/>
        </w:rPr>
      </w:pPr>
      <w:r>
        <w:rPr>
          <w:rFonts w:eastAsia="仿宋"/>
        </w:rPr>
        <w:fldChar w:fldCharType="end"/>
      </w:r>
    </w:p>
    <w:p w14:paraId="625696AF">
      <w:pPr>
        <w:pStyle w:val="34"/>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3A5F504C">
      <w:pPr>
        <w:spacing w:line="360" w:lineRule="auto"/>
        <w:rPr>
          <w:rFonts w:eastAsia="仿宋"/>
        </w:rPr>
      </w:pPr>
    </w:p>
    <w:p w14:paraId="2258D196">
      <w:pPr>
        <w:pStyle w:val="35"/>
      </w:pPr>
      <w:bookmarkStart w:id="0" w:name="_Toc520356143"/>
      <w:bookmarkEnd w:id="0"/>
      <w:bookmarkStart w:id="1" w:name="_Toc29666"/>
      <w:bookmarkEnd w:id="1"/>
      <w:bookmarkStart w:id="2" w:name="_Toc518923060"/>
      <w:bookmarkEnd w:id="2"/>
      <w:bookmarkStart w:id="3" w:name="_Toc22313"/>
      <w:bookmarkEnd w:id="3"/>
      <w:bookmarkStart w:id="4" w:name="_Toc9485"/>
      <w:bookmarkEnd w:id="4"/>
      <w:bookmarkStart w:id="5" w:name="_Toc31997"/>
      <w:bookmarkEnd w:id="5"/>
      <w:bookmarkStart w:id="6" w:name="_Toc216582805"/>
      <w:bookmarkEnd w:id="6"/>
      <w:r>
        <w:t>一</w:t>
      </w:r>
      <w:r>
        <w:rPr>
          <w:rFonts w:hint="eastAsia"/>
        </w:rPr>
        <w:t>、</w:t>
      </w:r>
      <w:r>
        <w:t>总则</w:t>
      </w:r>
    </w:p>
    <w:p w14:paraId="46E43F8E">
      <w:pPr>
        <w:pStyle w:val="40"/>
        <w:spacing w:line="360" w:lineRule="auto"/>
        <w:rPr>
          <w:rFonts w:ascii="Times New Roman" w:eastAsia="仿宋"/>
        </w:rPr>
      </w:pPr>
    </w:p>
    <w:p w14:paraId="5F58EE18">
      <w:pPr>
        <w:pStyle w:val="36"/>
        <w:spacing w:before="0" w:after="0" w:line="360" w:lineRule="auto"/>
        <w:rPr>
          <w:rFonts w:ascii="Times New Roman" w:eastAsia="仿宋"/>
          <w:u w:val="none"/>
        </w:rPr>
      </w:pPr>
      <w:bookmarkStart w:id="7" w:name="_Toc1500"/>
      <w:bookmarkEnd w:id="7"/>
      <w:bookmarkStart w:id="8" w:name="_Toc1000"/>
      <w:bookmarkEnd w:id="8"/>
      <w:bookmarkStart w:id="9" w:name="_Toc10238"/>
      <w:bookmarkEnd w:id="9"/>
      <w:bookmarkStart w:id="10" w:name="_Toc12013"/>
      <w:bookmarkEnd w:id="10"/>
      <w:bookmarkStart w:id="11" w:name="_Toc520356144"/>
      <w:bookmarkEnd w:id="11"/>
      <w:bookmarkStart w:id="12" w:name="_Toc518923061"/>
      <w:bookmarkEnd w:id="12"/>
      <w:r>
        <w:rPr>
          <w:rFonts w:ascii="Times New Roman" w:eastAsia="仿宋"/>
          <w:u w:val="none"/>
        </w:rPr>
        <w:t>1.采购人、采购代理机构及投标人</w:t>
      </w:r>
    </w:p>
    <w:p w14:paraId="1A840002">
      <w:pPr>
        <w:numPr>
          <w:ilvl w:val="1"/>
          <w:numId w:val="5"/>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75639EAB">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21D8DDD5">
      <w:pPr>
        <w:numPr>
          <w:ilvl w:val="1"/>
          <w:numId w:val="5"/>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24628C14">
      <w:pPr>
        <w:numPr>
          <w:ilvl w:val="1"/>
          <w:numId w:val="5"/>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45871A91">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3906B6F9">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4025C889">
      <w:pPr>
        <w:spacing w:line="360" w:lineRule="auto"/>
        <w:ind w:left="900" w:hanging="900" w:hangingChars="375"/>
        <w:rPr>
          <w:rFonts w:eastAsia="仿宋"/>
          <w:sz w:val="24"/>
        </w:rPr>
      </w:pPr>
      <w:r>
        <w:rPr>
          <w:rFonts w:eastAsia="仿宋"/>
          <w:sz w:val="24"/>
        </w:rPr>
        <w:t>1.3.3   以采购代理机构认可的方式获得了本项目的招标文件。</w:t>
      </w:r>
    </w:p>
    <w:p w14:paraId="05336F78">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500E838C">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2CE04267">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6AEF5942">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291ABEF3">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1A254100">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4C8FB3DA">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485F38D">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365A1E4E">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7ACD98B1">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4F38D265">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2E31DC85">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788FBA56">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032F8529">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4F2CCD09">
      <w:pPr>
        <w:pStyle w:val="36"/>
        <w:spacing w:before="0" w:after="0" w:line="360" w:lineRule="auto"/>
        <w:rPr>
          <w:rFonts w:ascii="Times New Roman" w:eastAsia="仿宋"/>
          <w:u w:val="none"/>
        </w:rPr>
      </w:pPr>
      <w:bookmarkStart w:id="13" w:name="_Toc518923062"/>
      <w:bookmarkEnd w:id="13"/>
      <w:bookmarkStart w:id="14" w:name="_Toc1409"/>
      <w:bookmarkEnd w:id="14"/>
      <w:bookmarkStart w:id="15" w:name="_Toc17198"/>
      <w:bookmarkEnd w:id="15"/>
      <w:bookmarkStart w:id="16" w:name="_Toc2643"/>
      <w:bookmarkEnd w:id="16"/>
      <w:bookmarkStart w:id="17" w:name="_Toc17203"/>
      <w:bookmarkEnd w:id="17"/>
      <w:r>
        <w:rPr>
          <w:rFonts w:ascii="Times New Roman" w:eastAsia="仿宋"/>
          <w:u w:val="none"/>
        </w:rPr>
        <w:t>2.资金来源</w:t>
      </w:r>
    </w:p>
    <w:p w14:paraId="7476CD09">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14A8B29D">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66013BC9">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5D672A67">
      <w:pPr>
        <w:pStyle w:val="36"/>
        <w:spacing w:before="0" w:after="0" w:line="360" w:lineRule="auto"/>
        <w:rPr>
          <w:rFonts w:ascii="Times New Roman" w:eastAsia="仿宋"/>
          <w:u w:val="none"/>
        </w:rPr>
      </w:pPr>
      <w:bookmarkStart w:id="18" w:name="_Toc520356145"/>
      <w:bookmarkEnd w:id="18"/>
      <w:bookmarkStart w:id="19" w:name="_Toc14892"/>
      <w:bookmarkEnd w:id="19"/>
      <w:bookmarkStart w:id="20" w:name="_Toc23703"/>
      <w:bookmarkEnd w:id="20"/>
      <w:bookmarkStart w:id="21" w:name="_Toc22756"/>
      <w:bookmarkEnd w:id="21"/>
      <w:bookmarkStart w:id="22" w:name="_Toc518923063"/>
      <w:bookmarkEnd w:id="22"/>
      <w:bookmarkStart w:id="23" w:name="_Toc28166"/>
      <w:bookmarkEnd w:id="23"/>
      <w:r>
        <w:rPr>
          <w:rFonts w:ascii="Times New Roman" w:eastAsia="仿宋"/>
          <w:u w:val="none"/>
        </w:rPr>
        <w:t>3.投标费用</w:t>
      </w:r>
    </w:p>
    <w:p w14:paraId="3ABD8F86">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47F7D18E">
      <w:pPr>
        <w:pStyle w:val="36"/>
        <w:spacing w:before="0" w:after="0" w:line="360" w:lineRule="auto"/>
        <w:rPr>
          <w:rFonts w:ascii="Times New Roman" w:eastAsia="仿宋"/>
          <w:u w:val="none"/>
        </w:rPr>
      </w:pPr>
      <w:bookmarkStart w:id="24" w:name="_Toc9960"/>
      <w:bookmarkEnd w:id="24"/>
      <w:bookmarkStart w:id="25" w:name="_Toc26306"/>
      <w:bookmarkEnd w:id="25"/>
      <w:bookmarkStart w:id="26" w:name="_Toc30739"/>
      <w:bookmarkEnd w:id="26"/>
      <w:bookmarkStart w:id="27" w:name="_Toc518923064"/>
      <w:bookmarkEnd w:id="27"/>
      <w:bookmarkStart w:id="28" w:name="_Toc32365"/>
      <w:bookmarkEnd w:id="28"/>
      <w:r>
        <w:rPr>
          <w:rFonts w:ascii="Times New Roman" w:eastAsia="仿宋"/>
          <w:u w:val="none"/>
        </w:rPr>
        <w:t>4.适用法律</w:t>
      </w:r>
    </w:p>
    <w:p w14:paraId="5CBD52E5">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31434A4">
      <w:pPr>
        <w:spacing w:line="360" w:lineRule="auto"/>
        <w:rPr>
          <w:rFonts w:eastAsia="仿宋"/>
          <w:sz w:val="24"/>
        </w:rPr>
      </w:pPr>
    </w:p>
    <w:p w14:paraId="07964A6E">
      <w:pPr>
        <w:pStyle w:val="35"/>
        <w:spacing w:before="0" w:line="360" w:lineRule="auto"/>
        <w:ind w:left="1080" w:leftChars="257" w:hanging="540"/>
        <w:rPr>
          <w:rFonts w:eastAsia="仿宋"/>
          <w:sz w:val="28"/>
        </w:rPr>
      </w:pPr>
      <w:bookmarkStart w:id="29" w:name="_Toc4348"/>
      <w:bookmarkEnd w:id="29"/>
      <w:bookmarkStart w:id="30" w:name="_Toc216582806"/>
      <w:bookmarkEnd w:id="30"/>
      <w:bookmarkStart w:id="31" w:name="_Toc520356146"/>
      <w:bookmarkEnd w:id="31"/>
      <w:bookmarkStart w:id="32" w:name="_Toc30516"/>
      <w:bookmarkEnd w:id="32"/>
      <w:bookmarkStart w:id="33" w:name="_Toc28586"/>
      <w:bookmarkEnd w:id="33"/>
      <w:bookmarkStart w:id="34" w:name="_Toc518923065"/>
      <w:bookmarkEnd w:id="34"/>
      <w:bookmarkStart w:id="35" w:name="_Toc809"/>
      <w:bookmarkEnd w:id="35"/>
      <w:r>
        <w:rPr>
          <w:rFonts w:eastAsia="仿宋"/>
          <w:sz w:val="28"/>
        </w:rPr>
        <w:t>二</w:t>
      </w:r>
      <w:r>
        <w:rPr>
          <w:rFonts w:hint="eastAsia" w:eastAsia="仿宋"/>
          <w:sz w:val="28"/>
        </w:rPr>
        <w:t>、</w:t>
      </w:r>
      <w:r>
        <w:rPr>
          <w:rFonts w:eastAsia="仿宋"/>
          <w:sz w:val="28"/>
        </w:rPr>
        <w:t>招标文件</w:t>
      </w:r>
    </w:p>
    <w:p w14:paraId="5315B465">
      <w:pPr>
        <w:pStyle w:val="40"/>
        <w:spacing w:line="360" w:lineRule="auto"/>
        <w:rPr>
          <w:rFonts w:ascii="Times New Roman" w:eastAsia="仿宋"/>
        </w:rPr>
      </w:pPr>
    </w:p>
    <w:p w14:paraId="227D8BD3">
      <w:pPr>
        <w:pStyle w:val="36"/>
        <w:spacing w:before="0" w:after="0" w:line="360" w:lineRule="auto"/>
        <w:rPr>
          <w:rFonts w:ascii="Times New Roman" w:eastAsia="仿宋"/>
          <w:u w:val="none"/>
        </w:rPr>
      </w:pPr>
      <w:bookmarkStart w:id="36" w:name="_Toc6894"/>
      <w:bookmarkEnd w:id="36"/>
      <w:bookmarkStart w:id="37" w:name="_Toc520356147"/>
      <w:bookmarkEnd w:id="37"/>
      <w:bookmarkStart w:id="38" w:name="_Toc518923066"/>
      <w:bookmarkEnd w:id="38"/>
      <w:bookmarkStart w:id="39" w:name="_Toc11127"/>
      <w:bookmarkEnd w:id="39"/>
      <w:bookmarkStart w:id="40" w:name="_Toc22990"/>
      <w:bookmarkEnd w:id="40"/>
      <w:bookmarkStart w:id="41" w:name="_Toc5195"/>
      <w:bookmarkEnd w:id="41"/>
      <w:r>
        <w:rPr>
          <w:rFonts w:ascii="Times New Roman" w:eastAsia="仿宋"/>
          <w:u w:val="none"/>
        </w:rPr>
        <w:t>5.招标文件构成</w:t>
      </w:r>
    </w:p>
    <w:p w14:paraId="5C1831D3">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5BF0B021">
      <w:pPr>
        <w:spacing w:line="360" w:lineRule="auto"/>
        <w:ind w:left="1079" w:leftChars="428" w:hanging="180" w:hangingChars="75"/>
        <w:rPr>
          <w:rFonts w:eastAsia="仿宋"/>
          <w:sz w:val="24"/>
        </w:rPr>
      </w:pPr>
      <w:r>
        <w:rPr>
          <w:rFonts w:eastAsia="仿宋"/>
          <w:sz w:val="24"/>
        </w:rPr>
        <w:t>第一册</w:t>
      </w:r>
    </w:p>
    <w:p w14:paraId="64DCFF10">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29F83108">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4ACEA928">
      <w:pPr>
        <w:spacing w:line="360" w:lineRule="auto"/>
        <w:ind w:left="1081" w:leftChars="429" w:hanging="180"/>
        <w:rPr>
          <w:rFonts w:eastAsia="仿宋"/>
          <w:sz w:val="24"/>
        </w:rPr>
      </w:pPr>
      <w:r>
        <w:rPr>
          <w:rFonts w:eastAsia="仿宋"/>
          <w:sz w:val="24"/>
        </w:rPr>
        <w:t>第二册</w:t>
      </w:r>
    </w:p>
    <w:p w14:paraId="385186CE">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3D114987">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71BE877E">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67ADADDF">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5DA244CC">
      <w:pPr>
        <w:spacing w:line="360" w:lineRule="auto"/>
        <w:ind w:left="901"/>
        <w:rPr>
          <w:rFonts w:eastAsia="仿宋"/>
          <w:sz w:val="24"/>
        </w:rPr>
      </w:pPr>
      <w:r>
        <w:rPr>
          <w:rFonts w:eastAsia="仿宋"/>
          <w:sz w:val="24"/>
        </w:rPr>
        <w:t>第三册</w:t>
      </w:r>
    </w:p>
    <w:p w14:paraId="040EBB45">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64175B8F">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213F162F">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62292BDC">
      <w:pPr>
        <w:pStyle w:val="36"/>
        <w:spacing w:before="0" w:after="0" w:line="360" w:lineRule="auto"/>
        <w:rPr>
          <w:rFonts w:ascii="Times New Roman" w:eastAsia="仿宋"/>
          <w:u w:val="none"/>
        </w:rPr>
      </w:pPr>
      <w:bookmarkStart w:id="42" w:name="_Toc518923067"/>
      <w:bookmarkEnd w:id="42"/>
      <w:bookmarkStart w:id="43" w:name="_Toc25261"/>
      <w:bookmarkEnd w:id="43"/>
      <w:bookmarkStart w:id="44" w:name="_Toc520356148"/>
      <w:bookmarkEnd w:id="44"/>
      <w:bookmarkStart w:id="45" w:name="_Toc21314"/>
      <w:bookmarkEnd w:id="45"/>
      <w:bookmarkStart w:id="46" w:name="_Toc3735"/>
      <w:bookmarkEnd w:id="46"/>
      <w:bookmarkStart w:id="47" w:name="_Toc21110"/>
      <w:bookmarkEnd w:id="47"/>
      <w:r>
        <w:rPr>
          <w:rFonts w:ascii="Times New Roman" w:eastAsia="仿宋"/>
          <w:u w:val="none"/>
        </w:rPr>
        <w:t>6.招标文件的澄清与修改</w:t>
      </w:r>
    </w:p>
    <w:p w14:paraId="2ABEF167">
      <w:pPr>
        <w:pStyle w:val="40"/>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5CBAEE89">
      <w:pPr>
        <w:pStyle w:val="40"/>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0AABED7D">
      <w:pPr>
        <w:pStyle w:val="40"/>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282B1449">
      <w:pPr>
        <w:pStyle w:val="36"/>
        <w:tabs>
          <w:tab w:val="left" w:pos="900"/>
        </w:tabs>
        <w:spacing w:before="0" w:after="0" w:line="360" w:lineRule="auto"/>
        <w:rPr>
          <w:rFonts w:ascii="Times New Roman" w:eastAsia="仿宋"/>
          <w:u w:val="none"/>
        </w:rPr>
      </w:pPr>
      <w:bookmarkStart w:id="48" w:name="_Toc25111"/>
      <w:bookmarkEnd w:id="48"/>
      <w:bookmarkStart w:id="49" w:name="_Toc17979"/>
      <w:bookmarkEnd w:id="49"/>
      <w:bookmarkStart w:id="50" w:name="_Toc10994"/>
      <w:bookmarkEnd w:id="50"/>
      <w:bookmarkStart w:id="51" w:name="_Toc13430"/>
      <w:bookmarkEnd w:id="51"/>
      <w:bookmarkStart w:id="52" w:name="_Toc518923068"/>
      <w:bookmarkEnd w:id="52"/>
      <w:r>
        <w:rPr>
          <w:rFonts w:ascii="Times New Roman" w:eastAsia="仿宋"/>
          <w:u w:val="none"/>
        </w:rPr>
        <w:t>7.投标截止时间的顺延</w:t>
      </w:r>
    </w:p>
    <w:p w14:paraId="3E1817C0">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70C5CC6">
      <w:pPr>
        <w:spacing w:line="360" w:lineRule="auto"/>
        <w:ind w:left="900" w:hanging="900" w:hangingChars="375"/>
        <w:rPr>
          <w:rFonts w:eastAsia="仿宋"/>
          <w:sz w:val="24"/>
        </w:rPr>
      </w:pPr>
    </w:p>
    <w:p w14:paraId="7DB42A1C">
      <w:pPr>
        <w:pStyle w:val="35"/>
        <w:tabs>
          <w:tab w:val="left" w:pos="900"/>
        </w:tabs>
        <w:spacing w:before="0" w:line="360" w:lineRule="auto"/>
        <w:ind w:left="1080" w:leftChars="257" w:hanging="540"/>
        <w:rPr>
          <w:rFonts w:eastAsia="仿宋"/>
          <w:sz w:val="28"/>
        </w:rPr>
      </w:pPr>
      <w:bookmarkStart w:id="53" w:name="_Toc24640"/>
      <w:bookmarkEnd w:id="53"/>
      <w:bookmarkStart w:id="54" w:name="_Toc518923069"/>
      <w:bookmarkEnd w:id="54"/>
      <w:bookmarkStart w:id="55" w:name="_Toc25389"/>
      <w:bookmarkEnd w:id="55"/>
      <w:bookmarkStart w:id="56" w:name="_Toc520356150"/>
      <w:bookmarkEnd w:id="56"/>
      <w:bookmarkStart w:id="57" w:name="_Toc216582807"/>
      <w:bookmarkEnd w:id="57"/>
      <w:bookmarkStart w:id="58" w:name="_Toc10749"/>
      <w:bookmarkEnd w:id="58"/>
      <w:bookmarkStart w:id="59" w:name="_Toc516367020"/>
      <w:bookmarkEnd w:id="59"/>
      <w:bookmarkStart w:id="60" w:name="_Toc12398"/>
      <w:bookmarkEnd w:id="60"/>
      <w:r>
        <w:rPr>
          <w:rFonts w:eastAsia="仿宋"/>
          <w:sz w:val="28"/>
        </w:rPr>
        <w:t>三</w:t>
      </w:r>
      <w:r>
        <w:rPr>
          <w:rFonts w:hint="eastAsia" w:eastAsia="仿宋"/>
          <w:sz w:val="28"/>
        </w:rPr>
        <w:t>、</w:t>
      </w:r>
      <w:r>
        <w:rPr>
          <w:rFonts w:eastAsia="仿宋"/>
          <w:sz w:val="28"/>
        </w:rPr>
        <w:t>投标文件的编制</w:t>
      </w:r>
    </w:p>
    <w:p w14:paraId="25F84F6D">
      <w:pPr>
        <w:pStyle w:val="40"/>
        <w:spacing w:line="360" w:lineRule="auto"/>
        <w:rPr>
          <w:rFonts w:ascii="Times New Roman" w:eastAsia="仿宋"/>
        </w:rPr>
      </w:pPr>
    </w:p>
    <w:p w14:paraId="2E714A89">
      <w:pPr>
        <w:pStyle w:val="36"/>
        <w:tabs>
          <w:tab w:val="left" w:pos="900"/>
        </w:tabs>
        <w:spacing w:before="0" w:after="0" w:line="360" w:lineRule="auto"/>
        <w:rPr>
          <w:rFonts w:ascii="Times New Roman" w:eastAsia="仿宋"/>
          <w:u w:val="none"/>
        </w:rPr>
      </w:pPr>
      <w:bookmarkStart w:id="61" w:name="_Toc520356151"/>
      <w:bookmarkEnd w:id="61"/>
      <w:bookmarkStart w:id="62" w:name="_Toc12703"/>
      <w:bookmarkEnd w:id="62"/>
      <w:bookmarkStart w:id="63" w:name="_Toc24990"/>
      <w:bookmarkEnd w:id="63"/>
      <w:bookmarkStart w:id="64" w:name="_Toc518923070"/>
      <w:bookmarkEnd w:id="64"/>
      <w:bookmarkStart w:id="65" w:name="_Toc516367021"/>
      <w:bookmarkEnd w:id="65"/>
      <w:bookmarkStart w:id="66" w:name="_Toc25074"/>
      <w:bookmarkEnd w:id="66"/>
      <w:bookmarkStart w:id="67" w:name="_Toc6728"/>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w:t>
      </w:r>
      <w:r>
        <w:rPr>
          <w:rFonts w:hint="eastAsia" w:ascii="Times New Roman" w:eastAsia="仿宋"/>
          <w:u w:val="none"/>
        </w:rPr>
        <w:t>、语言</w:t>
      </w:r>
      <w:r>
        <w:rPr>
          <w:rFonts w:ascii="Times New Roman" w:eastAsia="仿宋"/>
          <w:u w:val="none"/>
        </w:rPr>
        <w:t>和计量单位的使用</w:t>
      </w:r>
    </w:p>
    <w:p w14:paraId="297738A9">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63C0C16E">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1930CE0A">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7E4739F2">
      <w:pPr>
        <w:spacing w:line="360" w:lineRule="auto"/>
        <w:ind w:left="900" w:hanging="900" w:hangingChars="375"/>
        <w:rPr>
          <w:rFonts w:eastAsia="仿宋"/>
          <w:sz w:val="24"/>
        </w:rPr>
      </w:pPr>
      <w:r>
        <w:rPr>
          <w:rFonts w:eastAsia="仿宋"/>
          <w:sz w:val="24"/>
        </w:rPr>
        <w:t xml:space="preserve">8.4     </w:t>
      </w:r>
      <w:r>
        <w:rPr>
          <w:rFonts w:hint="eastAsia" w:eastAsia="仿宋"/>
          <w:sz w:val="24"/>
        </w:rPr>
        <w:t>投标人提交的投标文件以及投标人与交易中心就有关投标的所有来往通知、函件和文件均应使用简体中文。</w:t>
      </w:r>
    </w:p>
    <w:p w14:paraId="7BFECF8B">
      <w:pPr>
        <w:spacing w:line="360" w:lineRule="auto"/>
        <w:ind w:left="900" w:hanging="900" w:hangingChars="375"/>
        <w:rPr>
          <w:rFonts w:eastAsia="仿宋"/>
          <w:sz w:val="24"/>
        </w:rPr>
      </w:pPr>
      <w:r>
        <w:rPr>
          <w:rFonts w:hint="eastAsia" w:eastAsia="仿宋"/>
          <w:sz w:val="24"/>
        </w:rPr>
        <w:t xml:space="preserve">8.5     </w:t>
      </w:r>
      <w:r>
        <w:rPr>
          <w:rFonts w:eastAsia="仿宋"/>
          <w:sz w:val="24"/>
        </w:rPr>
        <w:t>除招标文件中有特殊要求外，投标文件中所使用的计量单位，应采用中华人民共和国法定计量单位。</w:t>
      </w:r>
    </w:p>
    <w:p w14:paraId="45D4171F">
      <w:pPr>
        <w:pStyle w:val="36"/>
        <w:tabs>
          <w:tab w:val="left" w:pos="900"/>
        </w:tabs>
        <w:spacing w:before="0" w:after="0" w:line="360" w:lineRule="auto"/>
        <w:rPr>
          <w:rFonts w:ascii="Times New Roman" w:eastAsia="仿宋"/>
          <w:u w:val="none"/>
        </w:rPr>
      </w:pPr>
      <w:bookmarkStart w:id="68" w:name="_Toc520356152"/>
      <w:bookmarkEnd w:id="68"/>
      <w:bookmarkStart w:id="69" w:name="_Toc518923071"/>
      <w:bookmarkEnd w:id="69"/>
      <w:bookmarkStart w:id="70" w:name="_Toc12543"/>
      <w:bookmarkEnd w:id="70"/>
      <w:bookmarkStart w:id="71" w:name="_Toc516367022"/>
      <w:bookmarkEnd w:id="71"/>
      <w:bookmarkStart w:id="72" w:name="_Ref467306195"/>
      <w:bookmarkEnd w:id="72"/>
      <w:bookmarkStart w:id="73" w:name="_Toc30846"/>
      <w:bookmarkEnd w:id="73"/>
      <w:bookmarkStart w:id="74" w:name="_Toc29101"/>
      <w:bookmarkEnd w:id="74"/>
      <w:bookmarkStart w:id="75" w:name="_Ref467306676"/>
      <w:bookmarkEnd w:id="75"/>
      <w:bookmarkStart w:id="76" w:name="_Toc15487"/>
      <w:bookmarkEnd w:id="76"/>
      <w:r>
        <w:rPr>
          <w:rFonts w:ascii="Times New Roman" w:eastAsia="仿宋"/>
          <w:u w:val="none"/>
        </w:rPr>
        <w:t>9.投标文件构成</w:t>
      </w:r>
    </w:p>
    <w:p w14:paraId="44219103">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hint="eastAsia" w:eastAsia="仿宋"/>
          <w:sz w:val="24"/>
        </w:rPr>
        <w:t xml:space="preserve"> </w:t>
      </w:r>
      <w:r>
        <w:rPr>
          <w:rFonts w:eastAsia="仿宋"/>
          <w:b/>
          <w:bCs/>
          <w:sz w:val="24"/>
          <w:u w:val="single"/>
        </w:rPr>
        <w:t>投标人应完整地按</w:t>
      </w:r>
      <w:r>
        <w:rPr>
          <w:rFonts w:hint="eastAsia" w:eastAsia="仿宋"/>
          <w:b/>
          <w:bCs/>
          <w:sz w:val="24"/>
          <w:u w:val="single"/>
          <w:lang w:eastAsia="zh-CN"/>
        </w:rPr>
        <w:t>招标文件</w:t>
      </w:r>
      <w:r>
        <w:rPr>
          <w:rFonts w:eastAsia="仿宋"/>
          <w:b/>
          <w:bCs/>
          <w:sz w:val="24"/>
          <w:u w:val="single"/>
        </w:rPr>
        <w:t>提供的投标文件格式及要求编写投标文件，投标文件应包括“资格证明文件”和“商务及技术文件”两</w:t>
      </w:r>
      <w:r>
        <w:rPr>
          <w:rFonts w:eastAsia="仿宋"/>
          <w:b/>
          <w:bCs/>
          <w:sz w:val="24"/>
          <w:u w:val="thick"/>
        </w:rPr>
        <w:t>部分，</w:t>
      </w:r>
      <w:r>
        <w:rPr>
          <w:rFonts w:hint="eastAsia" w:eastAsia="仿宋"/>
          <w:b/>
          <w:bCs/>
          <w:sz w:val="24"/>
          <w:u w:val="thick"/>
          <w:lang w:val="en-US" w:eastAsia="zh-CN"/>
        </w:rPr>
        <w:t>投标人要</w:t>
      </w:r>
      <w:r>
        <w:rPr>
          <w:rFonts w:hint="eastAsia" w:eastAsia="仿宋"/>
          <w:b/>
          <w:bCs/>
          <w:sz w:val="24"/>
          <w:u w:val="thick"/>
        </w:rPr>
        <w:t>严格按照政采云电子投标流程制作并上传电子响应文件（供应商应完整地按</w:t>
      </w:r>
      <w:r>
        <w:rPr>
          <w:rFonts w:hint="eastAsia" w:eastAsia="仿宋"/>
          <w:b/>
          <w:bCs/>
          <w:sz w:val="24"/>
          <w:u w:val="thick"/>
          <w:lang w:eastAsia="zh-CN"/>
        </w:rPr>
        <w:t>招标文件</w:t>
      </w:r>
      <w:r>
        <w:rPr>
          <w:rFonts w:hint="eastAsia" w:eastAsia="仿宋"/>
          <w:b/>
          <w:bCs/>
          <w:sz w:val="24"/>
          <w:u w:val="thick"/>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u w:val="thick"/>
          <w:lang w:val="en-US" w:eastAsia="zh-CN"/>
        </w:rPr>
        <w:t>开标</w:t>
      </w:r>
      <w:r>
        <w:rPr>
          <w:rFonts w:hint="eastAsia" w:eastAsia="仿宋"/>
          <w:b/>
          <w:bCs/>
          <w:sz w:val="24"/>
          <w:u w:val="thick"/>
        </w:rPr>
        <w:t>时间)之前查看或篡改，不存在泄密风险。</w:t>
      </w:r>
    </w:p>
    <w:p w14:paraId="14C31943">
      <w:pPr>
        <w:spacing w:line="360" w:lineRule="auto"/>
        <w:ind w:left="900" w:hanging="900" w:hangingChars="375"/>
        <w:rPr>
          <w:rFonts w:eastAsia="仿宋"/>
          <w:b/>
          <w:bCs/>
          <w:sz w:val="24"/>
        </w:rPr>
      </w:pPr>
      <w:r>
        <w:rPr>
          <w:rFonts w:hint="eastAsia" w:eastAsia="仿宋"/>
          <w:sz w:val="24"/>
        </w:rPr>
        <w:t xml:space="preserve"> </w:t>
      </w: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751A1798">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06AE8812">
      <w:pPr>
        <w:pStyle w:val="36"/>
        <w:tabs>
          <w:tab w:val="left" w:pos="900"/>
        </w:tabs>
        <w:spacing w:before="0" w:after="0" w:line="360" w:lineRule="auto"/>
        <w:rPr>
          <w:rFonts w:ascii="Times New Roman" w:eastAsia="仿宋"/>
          <w:u w:val="none"/>
        </w:rPr>
      </w:pPr>
      <w:bookmarkStart w:id="78" w:name="_Toc1889"/>
      <w:bookmarkEnd w:id="78"/>
      <w:bookmarkStart w:id="79" w:name="_Toc518923072"/>
      <w:bookmarkEnd w:id="79"/>
      <w:bookmarkStart w:id="80" w:name="_Toc516367023"/>
      <w:bookmarkEnd w:id="80"/>
      <w:bookmarkStart w:id="81" w:name="_Toc15670"/>
      <w:bookmarkEnd w:id="81"/>
      <w:bookmarkStart w:id="82" w:name="_Toc11736"/>
      <w:bookmarkEnd w:id="82"/>
      <w:bookmarkStart w:id="83" w:name="_Toc520356153"/>
      <w:bookmarkEnd w:id="83"/>
      <w:bookmarkStart w:id="84" w:name="_Toc2671"/>
      <w:bookmarkEnd w:id="84"/>
      <w:bookmarkStart w:id="85" w:name="_Toc508185920"/>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11D8FC91">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6EAD8978">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5F7FF7E0">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17FEF6CB">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43E50E98">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60B13E18">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67E2D5B">
      <w:pPr>
        <w:pStyle w:val="36"/>
        <w:spacing w:before="0" w:after="0" w:line="360" w:lineRule="auto"/>
        <w:rPr>
          <w:rFonts w:ascii="Times New Roman" w:eastAsia="仿宋"/>
          <w:u w:val="none"/>
        </w:rPr>
      </w:pPr>
      <w:bookmarkStart w:id="87" w:name="_Toc13028"/>
      <w:bookmarkEnd w:id="87"/>
      <w:bookmarkStart w:id="88" w:name="_Toc518923073"/>
      <w:bookmarkEnd w:id="88"/>
      <w:bookmarkStart w:id="89" w:name="_Toc16574"/>
      <w:bookmarkEnd w:id="89"/>
      <w:bookmarkStart w:id="90" w:name="_Toc32744"/>
      <w:bookmarkEnd w:id="90"/>
      <w:bookmarkStart w:id="91" w:name="_Toc8529"/>
      <w:bookmarkEnd w:id="91"/>
      <w:r>
        <w:rPr>
          <w:rFonts w:ascii="Times New Roman" w:eastAsia="仿宋"/>
          <w:u w:val="none"/>
        </w:rPr>
        <w:t>11.投标报价</w:t>
      </w:r>
    </w:p>
    <w:p w14:paraId="4C7BB8A1">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31D90FF4">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081F3D1F">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45CF9EC8">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0461EBEA">
      <w:pPr>
        <w:spacing w:line="360" w:lineRule="auto"/>
        <w:ind w:left="900" w:hanging="900" w:hangingChars="375"/>
        <w:rPr>
          <w:rFonts w:eastAsia="仿宋"/>
          <w:sz w:val="24"/>
        </w:rPr>
      </w:pPr>
      <w:r>
        <w:rPr>
          <w:rFonts w:hint="eastAsia" w:eastAsia="仿宋"/>
          <w:sz w:val="24"/>
        </w:rPr>
        <w:t>11.3.2  货物运至最终目的地的运输费和保险费用。</w:t>
      </w:r>
    </w:p>
    <w:p w14:paraId="579ED044">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44C900F2">
      <w:pPr>
        <w:pStyle w:val="61"/>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518BD398">
      <w:pPr>
        <w:pStyle w:val="36"/>
        <w:spacing w:before="0" w:after="0" w:line="360" w:lineRule="auto"/>
        <w:rPr>
          <w:rFonts w:ascii="Times New Roman" w:eastAsia="仿宋"/>
          <w:u w:val="none"/>
        </w:rPr>
      </w:pPr>
      <w:bookmarkStart w:id="92" w:name="_Toc520356156"/>
      <w:bookmarkEnd w:id="92"/>
      <w:bookmarkStart w:id="93" w:name="_Toc518923074"/>
      <w:bookmarkEnd w:id="93"/>
      <w:bookmarkStart w:id="94" w:name="_Ref467306513"/>
      <w:bookmarkEnd w:id="94"/>
      <w:bookmarkStart w:id="95" w:name="_Toc18305"/>
      <w:bookmarkEnd w:id="95"/>
      <w:bookmarkStart w:id="96" w:name="_Toc16199"/>
      <w:bookmarkEnd w:id="96"/>
      <w:bookmarkStart w:id="97" w:name="_Toc19591"/>
      <w:bookmarkEnd w:id="97"/>
      <w:bookmarkStart w:id="98" w:name="_Toc24515"/>
      <w:bookmarkEnd w:id="98"/>
      <w:r>
        <w:rPr>
          <w:rFonts w:ascii="Times New Roman" w:eastAsia="仿宋"/>
          <w:u w:val="none"/>
        </w:rPr>
        <w:t>12.投标保证金</w:t>
      </w:r>
    </w:p>
    <w:p w14:paraId="7A633885">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7F644CBC">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6472D03D">
      <w:pPr>
        <w:spacing w:line="360" w:lineRule="auto"/>
        <w:ind w:left="900" w:hanging="900" w:hangingChars="375"/>
        <w:rPr>
          <w:rFonts w:eastAsia="仿宋"/>
          <w:sz w:val="24"/>
        </w:rPr>
      </w:pPr>
      <w:r>
        <w:rPr>
          <w:rFonts w:eastAsia="仿宋"/>
          <w:sz w:val="24"/>
        </w:rPr>
        <w:t>（1）在投标有效期内，撤销投标的；</w:t>
      </w:r>
    </w:p>
    <w:p w14:paraId="3E4F0754">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79B054AC">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7F1825AB">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2A9042DC">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2EF027B8">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r>
        <w:rPr>
          <w:rFonts w:hint="eastAsia" w:eastAsia="仿宋"/>
          <w:sz w:val="24"/>
        </w:rPr>
        <w:t>（盖章复印件）</w:t>
      </w:r>
      <w:r>
        <w:rPr>
          <w:rFonts w:eastAsia="仿宋"/>
          <w:sz w:val="24"/>
        </w:rPr>
        <w:t>。</w:t>
      </w:r>
    </w:p>
    <w:p w14:paraId="48E35EFD">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19CFD3DA">
      <w:pPr>
        <w:spacing w:line="360" w:lineRule="auto"/>
        <w:rPr>
          <w:rFonts w:eastAsia="仿宋"/>
          <w:sz w:val="24"/>
        </w:rPr>
      </w:pPr>
      <w:r>
        <w:rPr>
          <w:rFonts w:eastAsia="仿宋"/>
          <w:sz w:val="24"/>
        </w:rPr>
        <w:t>12.4.1  采用电汇形式的，一般可以实时入账；</w:t>
      </w:r>
    </w:p>
    <w:p w14:paraId="4B75F32D">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91CB677">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120982B2">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0E0ADC04">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3A430EF8">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w:t>
      </w:r>
      <w:r>
        <w:rPr>
          <w:rFonts w:hint="eastAsia" w:eastAsia="仿宋"/>
          <w:sz w:val="24"/>
        </w:rPr>
        <w:t>（原账户返还）</w:t>
      </w:r>
      <w:r>
        <w:rPr>
          <w:rFonts w:eastAsia="仿宋"/>
          <w:sz w:val="24"/>
        </w:rPr>
        <w:t>。</w:t>
      </w:r>
      <w:r>
        <w:rPr>
          <w:rFonts w:hint="eastAsia" w:eastAsia="仿宋"/>
          <w:sz w:val="24"/>
        </w:rPr>
        <w:t>若因</w:t>
      </w:r>
      <w:r>
        <w:rPr>
          <w:rFonts w:eastAsia="仿宋"/>
          <w:sz w:val="24"/>
        </w:rPr>
        <w:t>投标人</w:t>
      </w:r>
      <w:r>
        <w:rPr>
          <w:rFonts w:hint="eastAsia" w:eastAsia="仿宋"/>
          <w:sz w:val="24"/>
        </w:rPr>
        <w:t>提交投标保证金而在开标当天未递交投标文件，可能造成退还迟缓，请</w:t>
      </w:r>
      <w:r>
        <w:rPr>
          <w:rFonts w:eastAsia="仿宋"/>
          <w:sz w:val="24"/>
        </w:rPr>
        <w:t>及时联系保证金收受机构办理退还投标保证金。</w:t>
      </w:r>
    </w:p>
    <w:p w14:paraId="57F87C31">
      <w:pPr>
        <w:spacing w:line="360" w:lineRule="auto"/>
        <w:ind w:left="1020" w:hanging="1020" w:hangingChars="425"/>
        <w:rPr>
          <w:rFonts w:eastAsia="仿宋"/>
          <w:sz w:val="24"/>
        </w:rPr>
      </w:pPr>
      <w:r>
        <w:rPr>
          <w:rFonts w:eastAsia="仿宋"/>
          <w:sz w:val="24"/>
        </w:rPr>
        <w:t>12.6.3  政府采购投标担保函不予退回。</w:t>
      </w:r>
    </w:p>
    <w:p w14:paraId="2ABCF2FC">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32D621E2">
      <w:pPr>
        <w:pStyle w:val="36"/>
        <w:spacing w:before="0" w:after="0" w:line="360" w:lineRule="auto"/>
        <w:rPr>
          <w:rFonts w:ascii="Times New Roman" w:eastAsia="仿宋"/>
          <w:u w:val="none"/>
        </w:rPr>
      </w:pPr>
      <w:bookmarkStart w:id="101" w:name="_Toc19370"/>
      <w:bookmarkEnd w:id="101"/>
      <w:bookmarkStart w:id="102" w:name="_Toc25375"/>
      <w:bookmarkEnd w:id="102"/>
      <w:bookmarkStart w:id="103" w:name="_Toc12440"/>
      <w:bookmarkEnd w:id="103"/>
      <w:bookmarkStart w:id="104" w:name="_Toc518923076"/>
      <w:bookmarkEnd w:id="104"/>
      <w:bookmarkStart w:id="105" w:name="_Toc520356157"/>
      <w:bookmarkEnd w:id="105"/>
      <w:bookmarkStart w:id="106" w:name="_Toc20355"/>
      <w:bookmarkEnd w:id="106"/>
      <w:r>
        <w:rPr>
          <w:rFonts w:ascii="Times New Roman" w:eastAsia="仿宋"/>
          <w:u w:val="none"/>
        </w:rPr>
        <w:t>13.投标有效期</w:t>
      </w:r>
    </w:p>
    <w:p w14:paraId="37D92400">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180E51AF">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3EE9588">
      <w:pPr>
        <w:pStyle w:val="36"/>
        <w:spacing w:before="0" w:after="0" w:line="360" w:lineRule="auto"/>
        <w:rPr>
          <w:rFonts w:ascii="Times New Roman" w:eastAsia="仿宋"/>
          <w:u w:val="none"/>
        </w:rPr>
      </w:pPr>
      <w:bookmarkStart w:id="107" w:name="_Toc12950"/>
      <w:bookmarkEnd w:id="107"/>
      <w:bookmarkStart w:id="108" w:name="_Toc22262"/>
      <w:bookmarkEnd w:id="108"/>
      <w:bookmarkStart w:id="109" w:name="_Toc518923077"/>
      <w:bookmarkEnd w:id="109"/>
      <w:bookmarkStart w:id="110" w:name="_Toc27303"/>
      <w:bookmarkEnd w:id="110"/>
      <w:bookmarkStart w:id="111" w:name="_Toc520356158"/>
      <w:bookmarkEnd w:id="111"/>
      <w:bookmarkStart w:id="112" w:name="_Toc10460"/>
      <w:bookmarkEnd w:id="112"/>
      <w:r>
        <w:rPr>
          <w:rFonts w:ascii="Times New Roman" w:eastAsia="仿宋"/>
          <w:u w:val="none"/>
        </w:rPr>
        <w:t>14.投标文件的签署及规定</w:t>
      </w:r>
    </w:p>
    <w:p w14:paraId="22A41131">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526EF887">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2F322449">
      <w:pPr>
        <w:spacing w:line="360" w:lineRule="auto"/>
        <w:ind w:left="900" w:hanging="900" w:hangingChars="375"/>
        <w:rPr>
          <w:rFonts w:eastAsia="仿宋"/>
          <w:sz w:val="24"/>
        </w:rPr>
      </w:pPr>
    </w:p>
    <w:p w14:paraId="5E2B638C">
      <w:pPr>
        <w:pStyle w:val="35"/>
        <w:spacing w:before="0" w:line="360" w:lineRule="auto"/>
        <w:ind w:left="1080" w:leftChars="257" w:hanging="540"/>
        <w:rPr>
          <w:rFonts w:eastAsia="仿宋"/>
          <w:sz w:val="24"/>
        </w:rPr>
      </w:pPr>
      <w:bookmarkStart w:id="113" w:name="_Toc518923078"/>
      <w:bookmarkEnd w:id="113"/>
      <w:bookmarkStart w:id="114" w:name="_Toc216582808"/>
      <w:bookmarkEnd w:id="114"/>
      <w:bookmarkStart w:id="115" w:name="_Toc3050"/>
      <w:bookmarkEnd w:id="115"/>
      <w:bookmarkStart w:id="116" w:name="_Toc520356159"/>
      <w:bookmarkEnd w:id="116"/>
      <w:bookmarkStart w:id="117" w:name="_Toc22303"/>
      <w:bookmarkEnd w:id="117"/>
      <w:bookmarkStart w:id="118" w:name="_Toc2659"/>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1244E48E">
      <w:pPr>
        <w:pStyle w:val="40"/>
        <w:spacing w:line="360" w:lineRule="auto"/>
        <w:rPr>
          <w:rFonts w:ascii="Times New Roman" w:eastAsia="仿宋"/>
        </w:rPr>
      </w:pPr>
    </w:p>
    <w:p w14:paraId="0E4BB4E9">
      <w:pPr>
        <w:pStyle w:val="36"/>
        <w:spacing w:before="0" w:after="0" w:line="360" w:lineRule="auto"/>
        <w:rPr>
          <w:rFonts w:ascii="Times New Roman" w:eastAsia="仿宋"/>
          <w:u w:val="none"/>
        </w:rPr>
      </w:pPr>
      <w:bookmarkStart w:id="120" w:name="_Toc13247"/>
      <w:bookmarkEnd w:id="120"/>
      <w:bookmarkStart w:id="121" w:name="_Toc520356160"/>
      <w:bookmarkEnd w:id="121"/>
      <w:bookmarkStart w:id="122" w:name="_Toc16644"/>
      <w:bookmarkEnd w:id="122"/>
      <w:bookmarkStart w:id="123" w:name="_Toc25050"/>
      <w:bookmarkEnd w:id="123"/>
      <w:bookmarkStart w:id="124" w:name="_Toc518923079"/>
      <w:bookmarkEnd w:id="124"/>
      <w:bookmarkStart w:id="125" w:name="_Toc3038"/>
      <w:bookmarkEnd w:id="125"/>
      <w:r>
        <w:rPr>
          <w:rFonts w:ascii="Times New Roman" w:eastAsia="仿宋"/>
          <w:u w:val="none"/>
        </w:rPr>
        <w:t>15.投标文件的密封和标记</w:t>
      </w:r>
    </w:p>
    <w:p w14:paraId="61CA7671">
      <w:pPr>
        <w:spacing w:line="360" w:lineRule="auto"/>
        <w:ind w:left="900" w:hanging="900" w:hangingChars="375"/>
        <w:jc w:val="left"/>
        <w:rPr>
          <w:rFonts w:eastAsia="仿宋"/>
          <w:sz w:val="24"/>
        </w:rPr>
      </w:pPr>
      <w:r>
        <w:rPr>
          <w:rFonts w:eastAsia="仿宋"/>
          <w:sz w:val="24"/>
        </w:rPr>
        <w:t xml:space="preserve">15.1  </w:t>
      </w:r>
      <w:r>
        <w:rPr>
          <w:rFonts w:hint="eastAsia" w:eastAsia="仿宋"/>
          <w:sz w:val="24"/>
        </w:rPr>
        <w:t xml:space="preserve">  </w:t>
      </w:r>
      <w:r>
        <w:rPr>
          <w:rFonts w:hint="eastAsia" w:eastAsia="仿宋"/>
          <w:b/>
          <w:bCs/>
          <w:sz w:val="24"/>
        </w:rPr>
        <w:t>投标人应</w:t>
      </w:r>
      <w:r>
        <w:rPr>
          <w:rFonts w:hint="eastAsia" w:eastAsia="仿宋"/>
          <w:b/>
          <w:bCs/>
          <w:sz w:val="24"/>
          <w:lang w:val="en-US" w:eastAsia="zh-CN"/>
        </w:rPr>
        <w:t>按照招标文件要求</w:t>
      </w:r>
      <w:r>
        <w:rPr>
          <w:rFonts w:hint="eastAsia" w:eastAsia="仿宋"/>
          <w:b/>
          <w:bCs/>
          <w:sz w:val="24"/>
        </w:rPr>
        <w:t>将投标文件第一部分和第二部分</w:t>
      </w:r>
      <w:r>
        <w:rPr>
          <w:rFonts w:hint="eastAsia" w:eastAsia="仿宋"/>
          <w:b/>
          <w:bCs/>
          <w:sz w:val="24"/>
          <w:lang w:val="en-US" w:eastAsia="zh-CN"/>
        </w:rPr>
        <w:t>按要求上传至政采云平台</w:t>
      </w:r>
      <w:r>
        <w:rPr>
          <w:rFonts w:hint="eastAsia" w:eastAsia="仿宋"/>
          <w:b/>
          <w:bCs/>
          <w:sz w:val="24"/>
        </w:rPr>
        <w:t>，并在每部分标明“第一部分资格证明文件”或“第二部分商务及技术文件”字样。电子版投标文件必须通过新疆CA数字证书编制、上传至新疆政府采购网政采云平台。（为方便评审及进行资格审查，供应商应按</w:t>
      </w:r>
      <w:r>
        <w:rPr>
          <w:rFonts w:hint="eastAsia" w:eastAsia="仿宋"/>
          <w:b/>
          <w:bCs/>
          <w:sz w:val="24"/>
          <w:lang w:eastAsia="zh-CN"/>
        </w:rPr>
        <w:t>招标文件</w:t>
      </w:r>
      <w:r>
        <w:rPr>
          <w:rFonts w:hint="eastAsia" w:eastAsia="仿宋"/>
          <w:b/>
          <w:bCs/>
          <w:sz w:val="24"/>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lang w:val="en-US" w:eastAsia="zh-CN"/>
        </w:rPr>
        <w:t>开标</w:t>
      </w:r>
      <w:r>
        <w:rPr>
          <w:rFonts w:hint="eastAsia" w:eastAsia="仿宋"/>
          <w:b/>
          <w:bCs/>
          <w:sz w:val="24"/>
        </w:rPr>
        <w:t>时间)之前查看或篡改，不存在泄密风险。（严格按照政采云电子投标流程制作并上传电子响应文件）</w:t>
      </w:r>
    </w:p>
    <w:p w14:paraId="0EE3A0E6">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7014A1E1">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28296E51">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4910B789">
      <w:pPr>
        <w:pStyle w:val="36"/>
        <w:spacing w:before="0" w:after="0" w:line="360" w:lineRule="auto"/>
        <w:rPr>
          <w:rFonts w:ascii="Times New Roman" w:eastAsia="仿宋"/>
          <w:b w:val="0"/>
          <w:kern w:val="2"/>
          <w:szCs w:val="24"/>
          <w:u w:val="none"/>
        </w:rPr>
      </w:pPr>
      <w:bookmarkStart w:id="126" w:name="_Toc28971"/>
      <w:bookmarkEnd w:id="126"/>
      <w:bookmarkStart w:id="127" w:name="_Toc30117"/>
      <w:bookmarkEnd w:id="127"/>
      <w:bookmarkStart w:id="128" w:name="_Toc25787"/>
      <w:bookmarkEnd w:id="128"/>
      <w:bookmarkStart w:id="129" w:name="_Toc10904"/>
      <w:bookmarkEnd w:id="129"/>
      <w:bookmarkStart w:id="130" w:name="_Toc518923080"/>
      <w:bookmarkEnd w:id="130"/>
      <w:bookmarkStart w:id="131" w:name="_Toc520356161"/>
      <w:bookmarkEnd w:id="131"/>
      <w:r>
        <w:rPr>
          <w:rFonts w:hint="eastAsia" w:ascii="Times New Roman" w:eastAsia="仿宋"/>
          <w:b w:val="0"/>
          <w:kern w:val="2"/>
          <w:szCs w:val="24"/>
          <w:u w:val="none"/>
        </w:rPr>
        <w:t>15.4    电子投标文件的递交</w:t>
      </w:r>
    </w:p>
    <w:p w14:paraId="5AA12E14">
      <w:pPr>
        <w:pStyle w:val="36"/>
        <w:spacing w:before="0" w:after="0" w:line="360" w:lineRule="auto"/>
        <w:ind w:left="958" w:leftChars="456"/>
        <w:rPr>
          <w:rFonts w:ascii="Times New Roman" w:eastAsia="仿宋"/>
          <w:b w:val="0"/>
          <w:kern w:val="2"/>
          <w:szCs w:val="24"/>
          <w:u w:val="none"/>
        </w:rPr>
      </w:pPr>
      <w:r>
        <w:rPr>
          <w:rFonts w:hint="eastAsia" w:ascii="Times New Roman" w:eastAsia="仿宋"/>
          <w:b w:val="0"/>
          <w:kern w:val="2"/>
          <w:szCs w:val="24"/>
          <w:u w:val="none"/>
        </w:rPr>
        <w:t>投标人应当按照采购文件规定，在投标截止时间前制作并上传电子投标文件。</w:t>
      </w:r>
    </w:p>
    <w:p w14:paraId="7C17C5D3">
      <w:pPr>
        <w:pStyle w:val="36"/>
        <w:spacing w:before="0" w:after="0" w:line="360" w:lineRule="auto"/>
        <w:rPr>
          <w:rFonts w:ascii="Times New Roman" w:eastAsia="仿宋"/>
          <w:b w:val="0"/>
          <w:kern w:val="2"/>
          <w:szCs w:val="24"/>
          <w:u w:val="none"/>
        </w:rPr>
      </w:pPr>
      <w:r>
        <w:rPr>
          <w:rFonts w:hint="eastAsia" w:ascii="Times New Roman" w:eastAsia="仿宋"/>
          <w:b w:val="0"/>
          <w:kern w:val="2"/>
          <w:szCs w:val="24"/>
          <w:u w:val="none"/>
        </w:rPr>
        <w:t>15.5    投标截止时间</w:t>
      </w:r>
    </w:p>
    <w:p w14:paraId="3C0782A9">
      <w:pPr>
        <w:pStyle w:val="36"/>
        <w:spacing w:before="0" w:after="0" w:line="360" w:lineRule="auto"/>
        <w:ind w:left="958" w:leftChars="456"/>
        <w:rPr>
          <w:rFonts w:ascii="Times New Roman" w:eastAsia="仿宋"/>
          <w:u w:val="none"/>
        </w:rPr>
      </w:pPr>
      <w:r>
        <w:rPr>
          <w:rFonts w:hint="eastAsia" w:ascii="Times New Roman" w:eastAsia="仿宋"/>
          <w:b w:val="0"/>
          <w:kern w:val="2"/>
          <w:szCs w:val="24"/>
          <w:u w:val="none"/>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14:paraId="17EDCAD7">
      <w:pPr>
        <w:pStyle w:val="36"/>
        <w:spacing w:before="0" w:after="0" w:line="360" w:lineRule="auto"/>
        <w:rPr>
          <w:rFonts w:ascii="Times New Roman" w:eastAsia="仿宋"/>
          <w:u w:val="none"/>
        </w:rPr>
      </w:pPr>
      <w:r>
        <w:rPr>
          <w:rFonts w:ascii="Times New Roman" w:eastAsia="仿宋"/>
          <w:u w:val="none"/>
        </w:rPr>
        <w:t>16.投标截止</w:t>
      </w:r>
    </w:p>
    <w:p w14:paraId="7BC232A2">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1BFAA388">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11122B86">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24101EDA">
      <w:pPr>
        <w:pStyle w:val="36"/>
        <w:spacing w:before="0" w:after="0" w:line="360" w:lineRule="auto"/>
        <w:rPr>
          <w:rFonts w:ascii="Times New Roman" w:eastAsia="仿宋"/>
          <w:u w:val="none"/>
        </w:rPr>
      </w:pPr>
      <w:bookmarkStart w:id="132" w:name="_Toc520356162"/>
      <w:bookmarkEnd w:id="132"/>
      <w:bookmarkStart w:id="133" w:name="_Toc326"/>
      <w:bookmarkEnd w:id="133"/>
      <w:bookmarkStart w:id="134" w:name="_Toc13921"/>
      <w:bookmarkEnd w:id="134"/>
      <w:bookmarkStart w:id="135" w:name="_Toc25814"/>
      <w:bookmarkEnd w:id="135"/>
      <w:bookmarkStart w:id="136" w:name="_Toc518923081"/>
      <w:bookmarkEnd w:id="136"/>
      <w:bookmarkStart w:id="137" w:name="_Toc22116"/>
      <w:bookmarkEnd w:id="137"/>
      <w:r>
        <w:rPr>
          <w:rFonts w:ascii="Times New Roman" w:eastAsia="仿宋"/>
          <w:u w:val="none"/>
        </w:rPr>
        <w:t>17.投标文件的接收、修改与撤回</w:t>
      </w:r>
    </w:p>
    <w:p w14:paraId="5AC3CEF2">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65C37023">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14:paraId="02F46CDD">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66F68E59">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022D7F9F">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5D0351E3">
      <w:pPr>
        <w:spacing w:line="360" w:lineRule="auto"/>
        <w:ind w:left="1080" w:leftChars="257" w:hanging="540"/>
        <w:rPr>
          <w:rFonts w:eastAsia="仿宋"/>
          <w:sz w:val="24"/>
        </w:rPr>
      </w:pPr>
    </w:p>
    <w:p w14:paraId="67F308FA">
      <w:pPr>
        <w:pStyle w:val="35"/>
        <w:spacing w:before="0" w:line="360" w:lineRule="auto"/>
        <w:rPr>
          <w:rFonts w:eastAsia="仿宋"/>
          <w:sz w:val="24"/>
        </w:rPr>
      </w:pPr>
      <w:bookmarkStart w:id="138" w:name="_Toc518923082"/>
      <w:bookmarkEnd w:id="138"/>
      <w:bookmarkStart w:id="139" w:name="_Toc10257"/>
      <w:bookmarkEnd w:id="139"/>
      <w:bookmarkStart w:id="140" w:name="_Toc22845"/>
      <w:bookmarkEnd w:id="140"/>
      <w:bookmarkStart w:id="141" w:name="_Toc216582809"/>
      <w:bookmarkEnd w:id="141"/>
      <w:bookmarkStart w:id="142" w:name="_Toc520356163"/>
      <w:bookmarkEnd w:id="142"/>
      <w:bookmarkStart w:id="143" w:name="_Toc6389"/>
      <w:bookmarkEnd w:id="143"/>
      <w:bookmarkStart w:id="144" w:name="_Toc23627"/>
      <w:bookmarkEnd w:id="144"/>
      <w:r>
        <w:rPr>
          <w:rFonts w:eastAsia="仿宋"/>
          <w:sz w:val="24"/>
        </w:rPr>
        <w:t>五</w:t>
      </w:r>
      <w:r>
        <w:rPr>
          <w:rFonts w:hint="eastAsia" w:eastAsia="仿宋"/>
          <w:sz w:val="24"/>
        </w:rPr>
        <w:t>、</w:t>
      </w:r>
      <w:r>
        <w:rPr>
          <w:rFonts w:eastAsia="仿宋"/>
          <w:sz w:val="24"/>
        </w:rPr>
        <w:t>开标及评标</w:t>
      </w:r>
    </w:p>
    <w:p w14:paraId="4CA0E9D1">
      <w:pPr>
        <w:pStyle w:val="40"/>
        <w:spacing w:line="360" w:lineRule="auto"/>
        <w:rPr>
          <w:rFonts w:ascii="Times New Roman" w:eastAsia="仿宋"/>
        </w:rPr>
      </w:pPr>
    </w:p>
    <w:p w14:paraId="79FE025C">
      <w:pPr>
        <w:pStyle w:val="36"/>
        <w:spacing w:before="0" w:after="0" w:line="360" w:lineRule="auto"/>
        <w:rPr>
          <w:rFonts w:ascii="Times New Roman" w:eastAsia="仿宋"/>
          <w:u w:val="none"/>
        </w:rPr>
      </w:pPr>
      <w:bookmarkStart w:id="145" w:name="_Toc518923083"/>
      <w:bookmarkEnd w:id="145"/>
      <w:bookmarkStart w:id="146" w:name="_Toc12598"/>
      <w:bookmarkEnd w:id="146"/>
      <w:bookmarkStart w:id="147" w:name="_Toc16580"/>
      <w:bookmarkEnd w:id="147"/>
      <w:bookmarkStart w:id="148" w:name="_Toc520356164"/>
      <w:bookmarkEnd w:id="148"/>
      <w:bookmarkStart w:id="149" w:name="_Toc1813"/>
      <w:bookmarkEnd w:id="149"/>
      <w:bookmarkStart w:id="150" w:name="_Toc8653"/>
      <w:bookmarkEnd w:id="150"/>
      <w:r>
        <w:rPr>
          <w:rFonts w:ascii="Times New Roman" w:eastAsia="仿宋"/>
          <w:u w:val="none"/>
        </w:rPr>
        <w:t>18.开标</w:t>
      </w:r>
    </w:p>
    <w:p w14:paraId="76F1A729">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w:t>
      </w:r>
      <w:r>
        <w:rPr>
          <w:rFonts w:hint="eastAsia" w:eastAsia="仿宋"/>
          <w:sz w:val="24"/>
        </w:rPr>
        <w:t>在招标公告中规定的时间和地点组织线上公开开标。投标人应当参加开标活动。</w:t>
      </w:r>
    </w:p>
    <w:p w14:paraId="76A0F268">
      <w:pPr>
        <w:spacing w:line="360" w:lineRule="auto"/>
        <w:ind w:firstLine="960" w:firstLineChars="400"/>
        <w:rPr>
          <w:rFonts w:eastAsia="仿宋"/>
          <w:sz w:val="24"/>
        </w:rPr>
      </w:pPr>
      <w:r>
        <w:rPr>
          <w:rFonts w:eastAsia="仿宋"/>
          <w:sz w:val="24"/>
        </w:rPr>
        <w:t>投标人不足3家的，不得开标。</w:t>
      </w:r>
    </w:p>
    <w:p w14:paraId="5E139FC8">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，在规定的时间内上传投标文件。开标过程由交易中心组织。“政采云平台不见面开标大厅”系统将自动对项目进行开标，并公布各投标人的《开标一览表》。</w:t>
      </w:r>
    </w:p>
    <w:p w14:paraId="6A99FD14">
      <w:pPr>
        <w:spacing w:line="360" w:lineRule="auto"/>
        <w:ind w:left="960" w:hanging="960" w:hangingChars="400"/>
        <w:jc w:val="left"/>
        <w:rPr>
          <w:rFonts w:eastAsia="仿宋"/>
          <w:sz w:val="24"/>
        </w:rPr>
      </w:pPr>
      <w:r>
        <w:rPr>
          <w:rFonts w:eastAsia="仿宋"/>
          <w:sz w:val="24"/>
        </w:rPr>
        <w:t xml:space="preserve">18.3   </w:t>
      </w:r>
      <w:r>
        <w:rPr>
          <w:rFonts w:hint="eastAsia" w:eastAsia="仿宋"/>
          <w:sz w:val="24"/>
        </w:rPr>
        <w:t xml:space="preserve"> 投标人在开标过程中涉及到的投标文件解密、开标结果确认等工作，应按照采购文件规定执行。</w:t>
      </w:r>
    </w:p>
    <w:p w14:paraId="72A27864">
      <w:pPr>
        <w:spacing w:line="360" w:lineRule="auto"/>
        <w:ind w:left="960" w:leftChars="457" w:firstLine="60" w:firstLineChars="25"/>
        <w:rPr>
          <w:rFonts w:eastAsia="仿宋"/>
          <w:sz w:val="24"/>
        </w:rPr>
      </w:pP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42255608">
      <w:pPr>
        <w:spacing w:line="360" w:lineRule="auto"/>
        <w:ind w:left="960" w:hanging="960" w:hangingChars="400"/>
        <w:rPr>
          <w:rFonts w:eastAsia="仿宋"/>
          <w:sz w:val="24"/>
        </w:rPr>
      </w:pPr>
      <w:r>
        <w:rPr>
          <w:rFonts w:eastAsia="仿宋"/>
          <w:sz w:val="24"/>
        </w:rPr>
        <w:t xml:space="preserve">18.4 </w:t>
      </w:r>
      <w:r>
        <w:rPr>
          <w:rFonts w:hint="eastAsia" w:eastAsia="仿宋"/>
          <w:sz w:val="24"/>
        </w:rPr>
        <w:t xml:space="preserve">   开标时，投标人应登录新疆政府采购网政采云平台开标大厅签到并在规定的解锁电子投标文件时间内解锁其电子投标文件。</w:t>
      </w:r>
    </w:p>
    <w:p w14:paraId="4D96FF2C">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7258E055">
      <w:pPr>
        <w:spacing w:line="360" w:lineRule="auto"/>
        <w:ind w:left="960" w:hanging="960" w:hangingChars="400"/>
        <w:jc w:val="left"/>
      </w:pPr>
      <w:r>
        <w:rPr>
          <w:rFonts w:hint="eastAsia" w:eastAsia="仿宋"/>
          <w:sz w:val="24"/>
        </w:rPr>
        <w:t>18.6    投标人代表对开标过程和开标记录有疑义，以及认为采购人、采购代理机构相关工作人员有需要回避的情形的，应当场提出询问或者回避申请。</w:t>
      </w:r>
    </w:p>
    <w:p w14:paraId="1C66A3F4">
      <w:pPr>
        <w:pStyle w:val="36"/>
        <w:spacing w:before="0" w:after="0" w:line="360" w:lineRule="auto"/>
        <w:rPr>
          <w:rFonts w:ascii="Times New Roman" w:eastAsia="仿宋"/>
          <w:u w:val="none"/>
        </w:rPr>
      </w:pPr>
      <w:bookmarkStart w:id="151" w:name="_Toc24484"/>
      <w:bookmarkEnd w:id="151"/>
      <w:bookmarkStart w:id="152" w:name="_Toc2093"/>
      <w:bookmarkEnd w:id="152"/>
      <w:bookmarkStart w:id="153" w:name="_Toc34"/>
      <w:bookmarkEnd w:id="153"/>
      <w:bookmarkStart w:id="154" w:name="_Toc518923084"/>
      <w:bookmarkEnd w:id="154"/>
      <w:bookmarkStart w:id="155" w:name="_Toc24828"/>
      <w:bookmarkEnd w:id="155"/>
      <w:r>
        <w:rPr>
          <w:rFonts w:ascii="Times New Roman" w:eastAsia="仿宋"/>
          <w:u w:val="none"/>
        </w:rPr>
        <w:t>19.资格审查及组建评标委员会</w:t>
      </w:r>
    </w:p>
    <w:p w14:paraId="3050682C">
      <w:pPr>
        <w:spacing w:line="360" w:lineRule="auto"/>
        <w:ind w:left="960" w:hanging="960" w:hangingChars="400"/>
        <w:rPr>
          <w:rFonts w:eastAsia="仿宋"/>
          <w:sz w:val="24"/>
        </w:rPr>
      </w:pPr>
      <w:r>
        <w:rPr>
          <w:rFonts w:hint="eastAsia" w:eastAsia="仿宋"/>
          <w:sz w:val="24"/>
        </w:rPr>
        <w:t>19.1    开标后，交易中心将立即组织评标委员会（以下简称评委会）进行评标。</w:t>
      </w:r>
    </w:p>
    <w:p w14:paraId="7A55F65B">
      <w:pPr>
        <w:spacing w:line="360" w:lineRule="auto"/>
        <w:ind w:left="960" w:hanging="960" w:hangingChars="400"/>
        <w:rPr>
          <w:rFonts w:eastAsia="仿宋"/>
          <w:sz w:val="24"/>
        </w:rPr>
      </w:pPr>
      <w:r>
        <w:rPr>
          <w:rFonts w:hint="eastAsia" w:eastAsia="仿宋"/>
          <w:sz w:val="24"/>
        </w:rPr>
        <w:t xml:space="preserve">19.2    </w:t>
      </w:r>
      <w:r>
        <w:rPr>
          <w:rFonts w:eastAsia="仿宋"/>
          <w:sz w:val="24"/>
        </w:rPr>
        <w:t>按照《中华人民共和国政府采购法》、《中华人民共和国政府采购法实施条例》及本项目本级和上级财政部门的有关规定依法组建的评标委员会，负责本项目评标工作。</w:t>
      </w:r>
      <w:r>
        <w:rPr>
          <w:rFonts w:hint="eastAsia" w:eastAsia="仿宋"/>
          <w:sz w:val="24"/>
        </w:rPr>
        <w:t>评委会由采购人代表和有关技术、经济等方面的专家组成，且人员构成符合政府采购有关规定。</w:t>
      </w:r>
    </w:p>
    <w:p w14:paraId="56815A34">
      <w:pPr>
        <w:pStyle w:val="40"/>
        <w:spacing w:line="360" w:lineRule="auto"/>
        <w:ind w:left="850" w:leftChars="405" w:firstLine="0"/>
        <w:jc w:val="both"/>
        <w:rPr>
          <w:rFonts w:eastAsia="仿宋"/>
          <w:highlight w:val="yellow"/>
        </w:rPr>
      </w:pPr>
      <w:r>
        <w:rPr>
          <w:rFonts w:eastAsia="仿宋"/>
          <w:b/>
          <w:bCs/>
          <w:i/>
          <w:iCs/>
          <w:highlight w:val="yellow"/>
          <w:u w:val="single"/>
        </w:rPr>
        <w:t>本项目评标委员会成员</w:t>
      </w:r>
      <w:r>
        <w:rPr>
          <w:rFonts w:hint="eastAsia" w:eastAsia="仿宋"/>
          <w:b/>
          <w:bCs/>
          <w:i/>
          <w:iCs/>
          <w:highlight w:val="yellow"/>
          <w:u w:val="single"/>
        </w:rPr>
        <w:t>5</w:t>
      </w:r>
      <w:r>
        <w:rPr>
          <w:rFonts w:eastAsia="仿宋"/>
          <w:b/>
          <w:bCs/>
          <w:i/>
          <w:iCs/>
          <w:highlight w:val="yellow"/>
          <w:u w:val="single"/>
        </w:rPr>
        <w:t>名</w:t>
      </w:r>
    </w:p>
    <w:p w14:paraId="40803CC6">
      <w:pPr>
        <w:spacing w:line="360" w:lineRule="auto"/>
        <w:ind w:left="960" w:hanging="960" w:hangingChars="400"/>
        <w:rPr>
          <w:rFonts w:eastAsia="仿宋"/>
          <w:sz w:val="24"/>
        </w:rPr>
      </w:pPr>
      <w:r>
        <w:rPr>
          <w:rFonts w:hint="eastAsia" w:eastAsia="仿宋"/>
          <w:sz w:val="24"/>
        </w:rPr>
        <w:t>19.3    评委会独立工作，负责评审所有投标文件并确定中标侯选人。</w:t>
      </w:r>
    </w:p>
    <w:p w14:paraId="1535DA9E">
      <w:pPr>
        <w:spacing w:line="360" w:lineRule="auto"/>
        <w:ind w:left="960" w:hanging="960" w:hangingChars="400"/>
        <w:rPr>
          <w:rFonts w:eastAsia="仿宋"/>
          <w:sz w:val="24"/>
        </w:rPr>
      </w:pPr>
      <w:r>
        <w:rPr>
          <w:rFonts w:hint="eastAsia" w:eastAsia="仿宋"/>
          <w:sz w:val="24"/>
        </w:rPr>
        <w:t>19.4    投标文件初审分为资格审查和符合性审查。</w:t>
      </w:r>
    </w:p>
    <w:p w14:paraId="7573C17A">
      <w:pPr>
        <w:spacing w:line="360" w:lineRule="auto"/>
        <w:ind w:left="960" w:hanging="960" w:hangingChars="400"/>
        <w:rPr>
          <w:rFonts w:eastAsia="仿宋"/>
          <w:sz w:val="24"/>
        </w:rPr>
      </w:pPr>
      <w:r>
        <w:rPr>
          <w:rFonts w:hint="eastAsia" w:eastAsia="仿宋"/>
          <w:sz w:val="24"/>
        </w:rPr>
        <w:t>19.4.1.  资格审查：依据法律法规和招标文件的规定，由采购人对投标文件中的资格证明文件进行审查。资格审查的结论，采购人以书面形式向评委会进行反馈。</w:t>
      </w:r>
      <w:r>
        <w:rPr>
          <w:rFonts w:eastAsia="仿宋"/>
          <w:sz w:val="24"/>
        </w:rPr>
        <w:t>未通过资格审查的投标人不进入评标；进入评标的投标人不足3家的，不得评标。</w:t>
      </w:r>
    </w:p>
    <w:p w14:paraId="7A05925F">
      <w:pPr>
        <w:spacing w:line="360" w:lineRule="auto"/>
        <w:ind w:firstLine="480"/>
        <w:rPr>
          <w:rFonts w:eastAsia="仿宋"/>
          <w:b/>
          <w:kern w:val="0"/>
          <w:sz w:val="24"/>
        </w:rPr>
      </w:pPr>
      <w:r>
        <w:rPr>
          <w:rFonts w:hint="eastAsia" w:eastAsia="仿宋"/>
          <w:b/>
          <w:kern w:val="0"/>
          <w:sz w:val="24"/>
        </w:rPr>
        <w:t>本项目资格审查资料表应附在投标文件中：</w:t>
      </w:r>
    </w:p>
    <w:p w14:paraId="2DE8D6B7">
      <w:pPr>
        <w:pStyle w:val="62"/>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77066170">
      <w:pPr>
        <w:pStyle w:val="62"/>
        <w:ind w:firstLine="482"/>
        <w:rPr>
          <w:rFonts w:eastAsia="仿宋"/>
          <w:b/>
          <w:bCs/>
          <w:sz w:val="24"/>
        </w:rPr>
      </w:pPr>
      <w:r>
        <w:rPr>
          <w:rFonts w:hint="eastAsia" w:eastAsia="仿宋"/>
          <w:b/>
          <w:bCs/>
          <w:sz w:val="24"/>
        </w:rPr>
        <w:t>2.  法人身份证明或法人授权委托书（含法人身份证复印件）和被授权人身份有效证件；</w:t>
      </w:r>
    </w:p>
    <w:p w14:paraId="6DF33F8E">
      <w:pPr>
        <w:pStyle w:val="62"/>
        <w:ind w:firstLine="482"/>
        <w:rPr>
          <w:rFonts w:eastAsia="仿宋"/>
          <w:b/>
          <w:bCs/>
          <w:sz w:val="24"/>
        </w:rPr>
      </w:pPr>
      <w:r>
        <w:rPr>
          <w:rFonts w:hint="eastAsia" w:eastAsia="仿宋"/>
          <w:b/>
          <w:bCs/>
          <w:sz w:val="24"/>
        </w:rPr>
        <w:t xml:space="preserve">3.  </w:t>
      </w:r>
      <w:r>
        <w:rPr>
          <w:rFonts w:hint="eastAsia" w:ascii="仿宋" w:hAnsi="仿宋" w:eastAsia="仿宋"/>
          <w:b/>
          <w:bCs/>
          <w:sz w:val="24"/>
        </w:rPr>
        <w:t>近两年任意一年完整的财务审计报告（新成立公司提供开标前三个月内任意一个月有效银行资信证明）</w:t>
      </w:r>
      <w:r>
        <w:rPr>
          <w:rFonts w:hint="eastAsia" w:eastAsia="仿宋"/>
          <w:b/>
          <w:bCs/>
          <w:sz w:val="24"/>
        </w:rPr>
        <w:t>；</w:t>
      </w:r>
    </w:p>
    <w:p w14:paraId="64451C97">
      <w:pPr>
        <w:pStyle w:val="62"/>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45017290">
      <w:pPr>
        <w:pStyle w:val="62"/>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5475DAF0">
      <w:pPr>
        <w:pStyle w:val="62"/>
        <w:ind w:firstLine="482"/>
        <w:rPr>
          <w:rFonts w:eastAsia="仿宋"/>
          <w:b/>
          <w:bCs/>
          <w:sz w:val="24"/>
        </w:rPr>
      </w:pPr>
      <w:r>
        <w:rPr>
          <w:rFonts w:hint="eastAsia" w:eastAsia="仿宋"/>
          <w:b/>
          <w:bCs/>
          <w:sz w:val="24"/>
        </w:rPr>
        <w:t>6. 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3446045B">
      <w:pPr>
        <w:pStyle w:val="62"/>
        <w:ind w:firstLine="482"/>
        <w:rPr>
          <w:rFonts w:eastAsia="仿宋"/>
          <w:b/>
          <w:bCs/>
          <w:sz w:val="24"/>
        </w:rPr>
      </w:pPr>
      <w:r>
        <w:rPr>
          <w:rFonts w:hint="eastAsia" w:eastAsia="仿宋"/>
          <w:b/>
          <w:bCs/>
          <w:sz w:val="24"/>
        </w:rPr>
        <w:t>7.  提供针对本次项目《反商业贿赂承诺书》；</w:t>
      </w:r>
    </w:p>
    <w:p w14:paraId="3F611789">
      <w:pPr>
        <w:pStyle w:val="62"/>
        <w:ind w:firstLine="482"/>
        <w:rPr>
          <w:rFonts w:hint="eastAsia" w:eastAsia="仿宋"/>
          <w:b/>
          <w:bCs/>
          <w:sz w:val="24"/>
        </w:rPr>
      </w:pPr>
      <w:r>
        <w:rPr>
          <w:rFonts w:hint="eastAsia" w:eastAsia="仿宋"/>
          <w:b/>
          <w:bCs/>
          <w:sz w:val="24"/>
        </w:rPr>
        <w:t>8.  缴纳投标保证金有效凭证；</w:t>
      </w:r>
    </w:p>
    <w:p w14:paraId="51EA0CD8">
      <w:pPr>
        <w:pStyle w:val="62"/>
        <w:ind w:firstLine="482"/>
        <w:rPr>
          <w:rFonts w:hint="default" w:eastAsia="仿宋"/>
          <w:b/>
          <w:bCs/>
          <w:sz w:val="24"/>
          <w:lang w:val="en-US" w:eastAsia="zh-CN"/>
        </w:rPr>
      </w:pPr>
      <w:r>
        <w:rPr>
          <w:rFonts w:hint="eastAsia" w:eastAsia="仿宋"/>
          <w:b/>
          <w:bCs/>
          <w:sz w:val="24"/>
          <w:lang w:val="en-US" w:eastAsia="zh-CN"/>
        </w:rPr>
        <w:t>9.  本项目专门面向中小微企业采购；</w:t>
      </w:r>
    </w:p>
    <w:p w14:paraId="120457A3">
      <w:pPr>
        <w:pStyle w:val="62"/>
        <w:ind w:firstLine="482"/>
        <w:rPr>
          <w:rFonts w:eastAsia="仿宋"/>
          <w:b/>
          <w:bCs/>
          <w:sz w:val="24"/>
        </w:rPr>
      </w:pPr>
      <w:r>
        <w:rPr>
          <w:rFonts w:hint="eastAsia" w:eastAsia="仿宋"/>
          <w:b/>
          <w:bCs/>
          <w:sz w:val="24"/>
          <w:lang w:val="en-US" w:eastAsia="zh-CN"/>
        </w:rPr>
        <w:t>10</w:t>
      </w:r>
      <w:r>
        <w:rPr>
          <w:rFonts w:hint="eastAsia" w:eastAsia="仿宋"/>
          <w:b/>
          <w:bCs/>
          <w:sz w:val="24"/>
        </w:rPr>
        <w:t>. 本项目不接受联合体投标。</w:t>
      </w:r>
    </w:p>
    <w:p w14:paraId="44291627">
      <w:pPr>
        <w:pStyle w:val="62"/>
        <w:ind w:firstLine="482"/>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E7A3D09">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0A08B8F9">
      <w:pPr>
        <w:spacing w:line="360" w:lineRule="auto"/>
        <w:ind w:left="900" w:hanging="900" w:hangingChars="375"/>
        <w:rPr>
          <w:rFonts w:eastAsia="仿宋"/>
          <w:sz w:val="24"/>
        </w:rPr>
      </w:pPr>
      <w:r>
        <w:rPr>
          <w:rFonts w:eastAsia="仿宋"/>
          <w:sz w:val="24"/>
        </w:rPr>
        <w:t>19.</w:t>
      </w:r>
      <w:r>
        <w:rPr>
          <w:rFonts w:hint="eastAsia" w:eastAsia="仿宋"/>
          <w:sz w:val="24"/>
        </w:rPr>
        <w:t>5</w:t>
      </w:r>
      <w:r>
        <w:rPr>
          <w:rFonts w:eastAsia="仿宋"/>
          <w:sz w:val="24"/>
        </w:rPr>
        <w:t xml:space="preserve">    采购人或采购代理机构将在投标截止后1小时的期间内查询投标人的信用记录。投标人存在不良信用记录的，其投标将被认定为投标无效。</w:t>
      </w:r>
    </w:p>
    <w:p w14:paraId="13018AF3">
      <w:pPr>
        <w:spacing w:line="360" w:lineRule="auto"/>
        <w:ind w:left="857" w:leftChars="2" w:hanging="853"/>
        <w:rPr>
          <w:rFonts w:eastAsia="仿宋"/>
          <w:sz w:val="24"/>
        </w:rPr>
      </w:pPr>
      <w:r>
        <w:rPr>
          <w:rFonts w:eastAsia="仿宋"/>
          <w:sz w:val="24"/>
        </w:rPr>
        <w:t>19.</w:t>
      </w:r>
      <w:r>
        <w:rPr>
          <w:rFonts w:hint="eastAsia" w:eastAsia="仿宋"/>
          <w:sz w:val="24"/>
        </w:rPr>
        <w:t>5</w:t>
      </w:r>
      <w:r>
        <w:rPr>
          <w:rFonts w:eastAsia="仿宋"/>
          <w:sz w:val="24"/>
        </w:rPr>
        <w:t>.1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57F723CF">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273AD5FF">
      <w:pPr>
        <w:pStyle w:val="40"/>
        <w:spacing w:line="360" w:lineRule="auto"/>
        <w:ind w:left="850" w:hanging="849" w:hangingChars="354"/>
        <w:jc w:val="both"/>
        <w:rPr>
          <w:rFonts w:ascii="Times New Roman" w:eastAsia="仿宋"/>
        </w:rPr>
      </w:pPr>
      <w:r>
        <w:rPr>
          <w:rFonts w:ascii="Times New Roman" w:eastAsia="仿宋"/>
        </w:rPr>
        <w:t>19.</w:t>
      </w:r>
      <w:r>
        <w:rPr>
          <w:rFonts w:hint="eastAsia" w:ascii="Times New Roman" w:eastAsia="仿宋"/>
        </w:rPr>
        <w:t>5</w:t>
      </w:r>
      <w:r>
        <w:rPr>
          <w:rFonts w:ascii="Times New Roman" w:eastAsia="仿宋"/>
        </w:rPr>
        <w:t>.2 查询及记录方式：投标人不良信用记录以采购人或采购代理机构查询结果为准。</w:t>
      </w:r>
    </w:p>
    <w:p w14:paraId="05C68241">
      <w:pPr>
        <w:pStyle w:val="40"/>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02CBB8BD">
      <w:pPr>
        <w:pStyle w:val="40"/>
        <w:spacing w:line="360" w:lineRule="auto"/>
        <w:ind w:left="850" w:leftChars="405" w:firstLine="0"/>
        <w:jc w:val="both"/>
        <w:rPr>
          <w:rFonts w:eastAsia="仿宋"/>
        </w:rPr>
      </w:pPr>
      <w:r>
        <w:rPr>
          <w:rFonts w:ascii="Times New Roman" w:eastAsia="仿宋"/>
        </w:rPr>
        <w:t>投标人自行提供的与网站信息不一致的其他证明材料亦不作为资格审查的依据。</w:t>
      </w:r>
      <w:r>
        <w:rPr>
          <w:rFonts w:eastAsia="仿宋"/>
        </w:rPr>
        <w:t xml:space="preserve"> </w:t>
      </w:r>
    </w:p>
    <w:p w14:paraId="139FD269">
      <w:pPr>
        <w:pStyle w:val="36"/>
        <w:spacing w:before="0" w:after="0" w:line="360" w:lineRule="auto"/>
        <w:rPr>
          <w:rFonts w:ascii="Times New Roman" w:eastAsia="仿宋"/>
          <w:u w:val="none"/>
        </w:rPr>
      </w:pPr>
      <w:bookmarkStart w:id="156" w:name="_Toc23348"/>
      <w:bookmarkEnd w:id="156"/>
      <w:bookmarkStart w:id="157" w:name="_Toc22894"/>
      <w:bookmarkEnd w:id="157"/>
      <w:bookmarkStart w:id="158" w:name="_Toc28541"/>
      <w:bookmarkEnd w:id="158"/>
      <w:bookmarkStart w:id="159" w:name="_Toc6842"/>
      <w:bookmarkEnd w:id="159"/>
      <w:bookmarkStart w:id="160" w:name="_Toc518923085"/>
      <w:bookmarkEnd w:id="160"/>
      <w:r>
        <w:rPr>
          <w:rFonts w:ascii="Times New Roman" w:eastAsia="仿宋"/>
          <w:u w:val="none"/>
        </w:rPr>
        <w:t>20.投标文件的符合性审查与澄清</w:t>
      </w:r>
    </w:p>
    <w:p w14:paraId="5BDEC720">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4C5916BB">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40516C18">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5F9958F">
      <w:pPr>
        <w:spacing w:line="360" w:lineRule="auto"/>
        <w:ind w:left="900" w:hanging="900" w:hangingChars="375"/>
        <w:rPr>
          <w:rFonts w:eastAsia="仿宋"/>
          <w:sz w:val="24"/>
        </w:rPr>
      </w:pPr>
      <w:r>
        <w:rPr>
          <w:rFonts w:eastAsia="仿宋"/>
          <w:sz w:val="24"/>
        </w:rPr>
        <w:t>20.2.2  投标人的澄清、说明或补正将作为投标文件的一部分。</w:t>
      </w:r>
    </w:p>
    <w:p w14:paraId="0C08A499">
      <w:pPr>
        <w:spacing w:line="360" w:lineRule="auto"/>
        <w:ind w:left="900" w:hanging="900" w:hangingChars="375"/>
        <w:rPr>
          <w:rFonts w:eastAsia="仿宋"/>
          <w:sz w:val="24"/>
        </w:rPr>
      </w:pPr>
      <w:r>
        <w:rPr>
          <w:rFonts w:eastAsia="仿宋"/>
          <w:sz w:val="24"/>
        </w:rPr>
        <w:t>20.3   投标文件报价出现前后不一致的，按照下列规定修正：</w:t>
      </w:r>
    </w:p>
    <w:p w14:paraId="021680FC">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3FAEF48F">
      <w:pPr>
        <w:spacing w:line="360" w:lineRule="auto"/>
        <w:ind w:left="900" w:hanging="900" w:hangingChars="375"/>
        <w:rPr>
          <w:rFonts w:eastAsia="仿宋"/>
          <w:sz w:val="24"/>
        </w:rPr>
      </w:pPr>
      <w:r>
        <w:rPr>
          <w:rFonts w:eastAsia="仿宋"/>
          <w:sz w:val="24"/>
        </w:rPr>
        <w:t>（二）大写金额和小写金额不一致的，以大写金额为准；</w:t>
      </w:r>
    </w:p>
    <w:p w14:paraId="381EDBE3">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650B0ED">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098D8F11">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049D5DBE">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28545A88">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6B56CB30">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045DFCCF">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4FF665BD">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506009FF">
      <w:pPr>
        <w:spacing w:line="360" w:lineRule="auto"/>
        <w:ind w:left="900" w:hanging="900" w:hangingChars="375"/>
        <w:rPr>
          <w:rFonts w:eastAsia="仿宋"/>
          <w:sz w:val="24"/>
        </w:rPr>
      </w:pPr>
      <w:bookmarkStart w:id="162" w:name="_Toc18231"/>
      <w:bookmarkEnd w:id="162"/>
      <w:bookmarkStart w:id="163" w:name="_Toc19998"/>
      <w:bookmarkEnd w:id="163"/>
      <w:bookmarkStart w:id="164" w:name="_Toc518923086"/>
      <w:bookmarkEnd w:id="164"/>
      <w:bookmarkStart w:id="165" w:name="_Toc8603"/>
      <w:bookmarkEnd w:id="165"/>
      <w:bookmarkStart w:id="166" w:name="_Toc29689"/>
      <w:bookmarkEnd w:id="166"/>
      <w:r>
        <w:rPr>
          <w:rFonts w:hint="eastAsia" w:eastAsia="仿宋"/>
          <w:sz w:val="24"/>
        </w:rPr>
        <w:t>20.</w:t>
      </w:r>
      <w:r>
        <w:rPr>
          <w:rFonts w:eastAsia="仿宋"/>
          <w:sz w:val="24"/>
        </w:rPr>
        <w:t xml:space="preserve">6   </w:t>
      </w:r>
      <w:r>
        <w:rPr>
          <w:rFonts w:hint="eastAsia" w:eastAsia="仿宋"/>
          <w:b/>
          <w:bCs/>
          <w:color w:val="FF0000"/>
          <w:sz w:val="24"/>
        </w:rPr>
        <w:t>投标人所投产品如被列入财政部与国家主管部门颁发的节能产品目录或环境标志产品目录或无线局域网产品目录，应提供相关证明，</w:t>
      </w:r>
      <w:r>
        <w:rPr>
          <w:rFonts w:hint="eastAsia" w:eastAsia="仿宋"/>
          <w:sz w:val="24"/>
        </w:rPr>
        <w:t>在评标时予以优先采购，具体优先采购办法见第六章评标方法和标准。</w:t>
      </w:r>
    </w:p>
    <w:p w14:paraId="3F37E961">
      <w:pPr>
        <w:spacing w:line="360" w:lineRule="auto"/>
        <w:ind w:left="958" w:leftChars="456" w:firstLine="60" w:firstLineChars="25"/>
        <w:rPr>
          <w:rFonts w:eastAsia="仿宋"/>
          <w:sz w:val="24"/>
        </w:rPr>
      </w:pPr>
      <w:r>
        <w:rPr>
          <w:rFonts w:hint="eastAsia" w:eastAsia="仿宋"/>
          <w:b/>
          <w:bCs/>
          <w:color w:val="FF0000"/>
          <w:sz w:val="24"/>
        </w:rPr>
        <w:t>如采购人所采购产品为政府强制采购的节能产品，投标人所投产品不具备依据国家确定的认证机构出具的、处于有效期之内的节能产品认证证书，</w:t>
      </w:r>
      <w:r>
        <w:rPr>
          <w:rFonts w:hint="eastAsia" w:eastAsia="仿宋"/>
          <w:sz w:val="24"/>
        </w:rPr>
        <w:t>否则其投标将被认定为</w:t>
      </w:r>
      <w:r>
        <w:rPr>
          <w:rFonts w:hint="eastAsia" w:eastAsia="仿宋"/>
          <w:b/>
          <w:bCs/>
          <w:sz w:val="24"/>
        </w:rPr>
        <w:t>投标无效。</w:t>
      </w:r>
    </w:p>
    <w:p w14:paraId="7479A471">
      <w:pPr>
        <w:pStyle w:val="36"/>
        <w:spacing w:before="0" w:after="0" w:line="360" w:lineRule="auto"/>
        <w:rPr>
          <w:rFonts w:ascii="Times New Roman" w:eastAsia="仿宋"/>
          <w:u w:val="none"/>
        </w:rPr>
      </w:pPr>
      <w:r>
        <w:rPr>
          <w:rFonts w:ascii="Times New Roman" w:eastAsia="仿宋"/>
          <w:u w:val="none"/>
        </w:rPr>
        <w:t>21.投标偏离</w:t>
      </w:r>
    </w:p>
    <w:p w14:paraId="069E24CC">
      <w:pPr>
        <w:spacing w:line="360" w:lineRule="auto"/>
        <w:ind w:left="958" w:leftChars="456"/>
        <w:rPr>
          <w:rFonts w:eastAsia="仿宋"/>
          <w:sz w:val="24"/>
        </w:rPr>
      </w:pPr>
      <w:r>
        <w:rPr>
          <w:rFonts w:hint="eastAsia" w:eastAsia="仿宋"/>
          <w:sz w:val="24"/>
        </w:rPr>
        <w:t>在详细评标之前，评委会将首先审查每份投标文件是否实质性响应了招标文件的要求。实质性响应的投标应该是与招标文件要求的全部条款、条件和规格相符，没有重大偏离或保留的投标。</w:t>
      </w:r>
    </w:p>
    <w:p w14:paraId="45D44E01">
      <w:pPr>
        <w:spacing w:line="360" w:lineRule="auto"/>
        <w:ind w:left="926" w:leftChars="441" w:firstLine="79" w:firstLineChars="33"/>
        <w:rPr>
          <w:rFonts w:eastAsia="仿宋"/>
          <w:sz w:val="24"/>
        </w:rPr>
      </w:pPr>
      <w:r>
        <w:rPr>
          <w:rFonts w:hint="eastAsia" w:eastAsia="仿宋"/>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14:paraId="16377E53">
      <w:pPr>
        <w:spacing w:line="360" w:lineRule="auto"/>
        <w:ind w:left="926" w:leftChars="441" w:firstLine="79" w:firstLineChars="33"/>
        <w:rPr>
          <w:rFonts w:eastAsia="仿宋"/>
          <w:sz w:val="24"/>
        </w:rPr>
      </w:pPr>
      <w:r>
        <w:rPr>
          <w:rFonts w:hint="eastAsia" w:eastAsia="仿宋"/>
          <w:sz w:val="24"/>
        </w:rPr>
        <w:t>重大偏离的认定需经过评委会以少数服从多数的原则作出结论。评委决定投标文件的响应性只根据投标文件本身的内容，而不寻求外部的证据。</w:t>
      </w:r>
    </w:p>
    <w:p w14:paraId="67789912">
      <w:pPr>
        <w:pStyle w:val="36"/>
        <w:spacing w:before="0" w:after="0" w:line="360" w:lineRule="auto"/>
        <w:rPr>
          <w:rFonts w:ascii="Times New Roman" w:eastAsia="仿宋"/>
          <w:u w:val="none"/>
        </w:rPr>
      </w:pPr>
      <w:bookmarkStart w:id="167" w:name="_Toc31087"/>
      <w:bookmarkEnd w:id="167"/>
      <w:bookmarkStart w:id="168" w:name="_Toc16356"/>
      <w:bookmarkEnd w:id="168"/>
      <w:bookmarkStart w:id="169" w:name="_Toc31259"/>
      <w:bookmarkEnd w:id="169"/>
      <w:bookmarkStart w:id="170" w:name="_Toc518923087"/>
      <w:bookmarkEnd w:id="170"/>
      <w:bookmarkStart w:id="171" w:name="_Toc25255"/>
      <w:bookmarkEnd w:id="171"/>
      <w:r>
        <w:rPr>
          <w:rFonts w:ascii="Times New Roman" w:eastAsia="仿宋"/>
          <w:u w:val="none"/>
        </w:rPr>
        <w:t>22.投标无效</w:t>
      </w:r>
    </w:p>
    <w:p w14:paraId="37C2CF65">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435C2F95">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2684C983">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47CA9B40">
      <w:pPr>
        <w:numPr>
          <w:ilvl w:val="0"/>
          <w:numId w:val="6"/>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1D72B691">
      <w:pPr>
        <w:numPr>
          <w:ilvl w:val="0"/>
          <w:numId w:val="6"/>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0442E102">
      <w:pPr>
        <w:numPr>
          <w:ilvl w:val="0"/>
          <w:numId w:val="6"/>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73D45729">
      <w:pPr>
        <w:numPr>
          <w:ilvl w:val="0"/>
          <w:numId w:val="6"/>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42E5DB78">
      <w:pPr>
        <w:numPr>
          <w:ilvl w:val="0"/>
          <w:numId w:val="6"/>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7F72F086">
      <w:pPr>
        <w:numPr>
          <w:ilvl w:val="0"/>
          <w:numId w:val="6"/>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17482F05">
      <w:pPr>
        <w:numPr>
          <w:ilvl w:val="0"/>
          <w:numId w:val="6"/>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0B263CBC">
      <w:pPr>
        <w:numPr>
          <w:ilvl w:val="0"/>
          <w:numId w:val="6"/>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0EA5CA72">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14:paraId="622A7779">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296FEF52">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54ADBF05">
      <w:pPr>
        <w:pStyle w:val="4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2734CF61">
      <w:pPr>
        <w:pStyle w:val="4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0A3CCE9D">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210EB055">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3D27C97A">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77C543CE">
      <w:pPr>
        <w:spacing w:line="360" w:lineRule="auto"/>
        <w:ind w:left="720" w:hanging="720" w:hangingChars="300"/>
        <w:rPr>
          <w:rFonts w:eastAsia="仿宋"/>
          <w:sz w:val="24"/>
        </w:rPr>
      </w:pPr>
      <w:bookmarkStart w:id="174" w:name="sendNo"/>
      <w:bookmarkEnd w:id="174"/>
      <w:bookmarkStart w:id="175" w:name="_Toc46"/>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5B1FBD4E">
      <w:pPr>
        <w:pStyle w:val="36"/>
        <w:spacing w:before="0" w:after="0" w:line="360" w:lineRule="auto"/>
        <w:rPr>
          <w:rFonts w:ascii="Times New Roman" w:eastAsia="仿宋"/>
          <w:u w:val="none"/>
        </w:rPr>
      </w:pPr>
      <w:bookmarkStart w:id="177" w:name="_Toc24032"/>
      <w:bookmarkEnd w:id="177"/>
      <w:bookmarkStart w:id="178" w:name="_Toc5823"/>
      <w:bookmarkEnd w:id="178"/>
      <w:bookmarkStart w:id="179" w:name="_Toc520356168"/>
      <w:bookmarkEnd w:id="179"/>
      <w:bookmarkStart w:id="180" w:name="_Toc21286"/>
      <w:bookmarkEnd w:id="180"/>
      <w:bookmarkStart w:id="181" w:name="_Toc21639"/>
      <w:bookmarkEnd w:id="181"/>
      <w:bookmarkStart w:id="182" w:name="_Toc518923089"/>
      <w:bookmarkEnd w:id="182"/>
      <w:r>
        <w:rPr>
          <w:rFonts w:ascii="Times New Roman" w:eastAsia="仿宋"/>
          <w:u w:val="none"/>
        </w:rPr>
        <w:t>24.废标</w:t>
      </w:r>
    </w:p>
    <w:p w14:paraId="2CBB9AC1">
      <w:pPr>
        <w:spacing w:line="360" w:lineRule="auto"/>
        <w:ind w:left="898" w:leftChars="399" w:hanging="60" w:hangingChars="25"/>
        <w:rPr>
          <w:rFonts w:eastAsia="仿宋"/>
          <w:sz w:val="24"/>
        </w:rPr>
      </w:pPr>
      <w:r>
        <w:rPr>
          <w:rFonts w:eastAsia="仿宋"/>
          <w:sz w:val="24"/>
        </w:rPr>
        <w:t>出现下列情形之一，将导致项目废标：</w:t>
      </w:r>
    </w:p>
    <w:p w14:paraId="423F7DBB">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71E212E4">
      <w:pPr>
        <w:spacing w:line="360" w:lineRule="auto"/>
        <w:ind w:firstLine="720" w:firstLineChars="300"/>
        <w:rPr>
          <w:rFonts w:eastAsia="仿宋"/>
          <w:sz w:val="24"/>
        </w:rPr>
      </w:pPr>
      <w:r>
        <w:rPr>
          <w:rFonts w:eastAsia="仿宋"/>
          <w:sz w:val="24"/>
        </w:rPr>
        <w:t>（2）出现影响采购公正的违法、违规行为的；</w:t>
      </w:r>
    </w:p>
    <w:p w14:paraId="3E6B8A93">
      <w:pPr>
        <w:spacing w:line="360" w:lineRule="auto"/>
        <w:ind w:firstLine="720" w:firstLineChars="300"/>
        <w:rPr>
          <w:rFonts w:eastAsia="仿宋"/>
          <w:sz w:val="24"/>
        </w:rPr>
      </w:pPr>
      <w:r>
        <w:rPr>
          <w:rFonts w:eastAsia="仿宋"/>
          <w:sz w:val="24"/>
        </w:rPr>
        <w:t>（3）投标人的报价均超过了采购预算，采购人不能支付的；</w:t>
      </w:r>
    </w:p>
    <w:p w14:paraId="00D499D7">
      <w:pPr>
        <w:spacing w:line="360" w:lineRule="auto"/>
        <w:ind w:firstLine="720" w:firstLineChars="300"/>
        <w:rPr>
          <w:rFonts w:eastAsia="仿宋"/>
          <w:sz w:val="24"/>
        </w:rPr>
      </w:pPr>
      <w:r>
        <w:rPr>
          <w:rFonts w:eastAsia="仿宋"/>
          <w:sz w:val="24"/>
        </w:rPr>
        <w:t>（4）因重大变故，采购任务取消的。</w:t>
      </w:r>
    </w:p>
    <w:p w14:paraId="73F9622E">
      <w:pPr>
        <w:pStyle w:val="36"/>
        <w:spacing w:before="0" w:after="0" w:line="360" w:lineRule="auto"/>
        <w:rPr>
          <w:rFonts w:ascii="Times New Roman" w:eastAsia="仿宋"/>
          <w:u w:val="none"/>
        </w:rPr>
      </w:pPr>
      <w:bookmarkStart w:id="183" w:name="_Toc9809"/>
      <w:bookmarkEnd w:id="183"/>
      <w:bookmarkStart w:id="184" w:name="_Toc32068"/>
      <w:bookmarkEnd w:id="184"/>
      <w:bookmarkStart w:id="185" w:name="_Toc518923090"/>
      <w:bookmarkEnd w:id="185"/>
      <w:bookmarkStart w:id="186" w:name="_Toc23660"/>
      <w:bookmarkEnd w:id="186"/>
      <w:bookmarkStart w:id="187" w:name="_Toc10697"/>
      <w:bookmarkEnd w:id="187"/>
      <w:r>
        <w:rPr>
          <w:rFonts w:ascii="Times New Roman" w:eastAsia="仿宋"/>
          <w:u w:val="none"/>
        </w:rPr>
        <w:t>25.保密原则</w:t>
      </w:r>
    </w:p>
    <w:p w14:paraId="38ECB957">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7D6D8A49">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5297EC43">
      <w:pPr>
        <w:spacing w:line="360" w:lineRule="auto"/>
        <w:ind w:left="900" w:hanging="900" w:hangingChars="375"/>
        <w:rPr>
          <w:rFonts w:eastAsia="仿宋"/>
          <w:sz w:val="24"/>
        </w:rPr>
      </w:pPr>
      <w:r>
        <w:rPr>
          <w:rFonts w:hint="eastAsia" w:eastAsia="仿宋"/>
          <w:sz w:val="24"/>
        </w:rPr>
        <w:t>25.3    公开开标后，直至向中标的投标人授予合同时止，凡是与审查、澄清、评价和比较投标的有关资料以及授标建议等，采购人、评委、交易中心均不得向投标人或与评标无关的其他人员透露。</w:t>
      </w:r>
    </w:p>
    <w:p w14:paraId="79D78031">
      <w:pPr>
        <w:spacing w:line="360" w:lineRule="auto"/>
        <w:ind w:left="900" w:hanging="900" w:hangingChars="375"/>
        <w:rPr>
          <w:rFonts w:eastAsia="仿宋"/>
          <w:sz w:val="24"/>
        </w:rPr>
      </w:pPr>
      <w:r>
        <w:rPr>
          <w:rFonts w:hint="eastAsia" w:eastAsia="仿宋"/>
          <w:sz w:val="24"/>
        </w:rPr>
        <w:t>25.4    在评标过程中，投标人不得以任何行为影响评标过程，否则其投标文件将被作为无效投标文件。</w:t>
      </w:r>
    </w:p>
    <w:p w14:paraId="79A72046">
      <w:pPr>
        <w:spacing w:line="360" w:lineRule="auto"/>
        <w:ind w:left="900" w:hanging="900" w:hangingChars="375"/>
        <w:rPr>
          <w:rFonts w:eastAsia="仿宋"/>
          <w:sz w:val="24"/>
        </w:rPr>
      </w:pPr>
      <w:r>
        <w:rPr>
          <w:rFonts w:hint="eastAsia" w:eastAsia="仿宋"/>
          <w:sz w:val="24"/>
        </w:rPr>
        <w:t>25.5    在评标期间，交易中心将设专门人员与投标人联系。</w:t>
      </w:r>
    </w:p>
    <w:p w14:paraId="2D82E282">
      <w:pPr>
        <w:spacing w:line="360" w:lineRule="auto"/>
        <w:ind w:left="900" w:hanging="900" w:hangingChars="375"/>
        <w:rPr>
          <w:rFonts w:eastAsia="仿宋"/>
          <w:sz w:val="24"/>
        </w:rPr>
      </w:pPr>
      <w:r>
        <w:rPr>
          <w:rFonts w:hint="eastAsia" w:eastAsia="仿宋"/>
          <w:sz w:val="24"/>
        </w:rPr>
        <w:t>25.6    交易中心和评标委员会不向未中标的投标人解释未中标原因，也不公布评标过程中的相关细节。</w:t>
      </w:r>
    </w:p>
    <w:p w14:paraId="3959C590">
      <w:pPr>
        <w:spacing w:line="360" w:lineRule="auto"/>
        <w:ind w:left="900" w:hanging="900" w:hangingChars="375"/>
        <w:rPr>
          <w:rFonts w:eastAsia="仿宋"/>
          <w:sz w:val="24"/>
        </w:rPr>
      </w:pPr>
      <w:r>
        <w:rPr>
          <w:rFonts w:hint="eastAsia" w:eastAsia="仿宋"/>
          <w:sz w:val="24"/>
        </w:rPr>
        <w:t>25.7   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621AE47B">
      <w:pPr>
        <w:spacing w:line="360" w:lineRule="auto"/>
        <w:ind w:left="1080" w:leftChars="257" w:hanging="540"/>
        <w:rPr>
          <w:rFonts w:eastAsia="仿宋"/>
          <w:sz w:val="24"/>
        </w:rPr>
      </w:pPr>
    </w:p>
    <w:p w14:paraId="30D5B191">
      <w:pPr>
        <w:pStyle w:val="35"/>
        <w:spacing w:before="0" w:line="360" w:lineRule="auto"/>
        <w:rPr>
          <w:rFonts w:eastAsia="仿宋"/>
          <w:sz w:val="24"/>
        </w:rPr>
      </w:pPr>
      <w:bookmarkStart w:id="188" w:name="_Toc15684"/>
      <w:bookmarkEnd w:id="188"/>
      <w:bookmarkStart w:id="189" w:name="_Toc905"/>
      <w:bookmarkEnd w:id="189"/>
      <w:bookmarkStart w:id="190" w:name="_Toc518923091"/>
      <w:bookmarkEnd w:id="190"/>
      <w:bookmarkStart w:id="191" w:name="_Toc216582810"/>
      <w:bookmarkEnd w:id="191"/>
      <w:bookmarkStart w:id="192" w:name="_Toc30573"/>
      <w:bookmarkEnd w:id="192"/>
      <w:bookmarkStart w:id="193" w:name="_Toc10964"/>
      <w:bookmarkEnd w:id="193"/>
      <w:r>
        <w:rPr>
          <w:rFonts w:eastAsia="仿宋"/>
          <w:sz w:val="24"/>
        </w:rPr>
        <w:t>六</w:t>
      </w:r>
      <w:r>
        <w:rPr>
          <w:rFonts w:hint="eastAsia" w:eastAsia="仿宋"/>
          <w:sz w:val="24"/>
        </w:rPr>
        <w:t>、</w:t>
      </w:r>
      <w:r>
        <w:rPr>
          <w:rFonts w:eastAsia="仿宋"/>
          <w:sz w:val="24"/>
        </w:rPr>
        <w:t>确定中标</w:t>
      </w:r>
    </w:p>
    <w:p w14:paraId="6E2AB76C">
      <w:pPr>
        <w:pStyle w:val="40"/>
        <w:spacing w:line="360" w:lineRule="auto"/>
        <w:rPr>
          <w:rFonts w:ascii="Times New Roman" w:eastAsia="仿宋"/>
        </w:rPr>
      </w:pPr>
    </w:p>
    <w:p w14:paraId="1C9B137A">
      <w:pPr>
        <w:pStyle w:val="36"/>
        <w:spacing w:before="0" w:after="0" w:line="360" w:lineRule="auto"/>
        <w:rPr>
          <w:rFonts w:ascii="Times New Roman" w:eastAsia="仿宋"/>
          <w:u w:val="none"/>
        </w:rPr>
      </w:pPr>
      <w:bookmarkStart w:id="194" w:name="_Toc30436"/>
      <w:bookmarkEnd w:id="194"/>
      <w:bookmarkStart w:id="195" w:name="_Toc32578"/>
      <w:bookmarkEnd w:id="195"/>
      <w:bookmarkStart w:id="196" w:name="_Ref467307010"/>
      <w:bookmarkEnd w:id="196"/>
      <w:bookmarkStart w:id="197" w:name="_Toc5793"/>
      <w:bookmarkEnd w:id="197"/>
      <w:bookmarkStart w:id="198" w:name="_Toc520356170"/>
      <w:bookmarkEnd w:id="198"/>
      <w:bookmarkStart w:id="199" w:name="_Toc518923092"/>
      <w:bookmarkEnd w:id="199"/>
      <w:bookmarkStart w:id="200" w:name="_Toc11388"/>
      <w:bookmarkEnd w:id="200"/>
      <w:r>
        <w:rPr>
          <w:rFonts w:ascii="Times New Roman" w:eastAsia="仿宋"/>
          <w:u w:val="none"/>
        </w:rPr>
        <w:t>26.中标候选人的确定原则及标准</w:t>
      </w:r>
    </w:p>
    <w:p w14:paraId="68968F60">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0C496012">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9692902">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30C32FD2">
      <w:pPr>
        <w:pStyle w:val="36"/>
        <w:spacing w:before="0" w:after="0" w:line="360" w:lineRule="auto"/>
        <w:rPr>
          <w:rFonts w:ascii="Times New Roman" w:eastAsia="仿宋"/>
          <w:u w:val="none"/>
        </w:rPr>
      </w:pPr>
      <w:bookmarkStart w:id="201" w:name="_Toc30599"/>
      <w:bookmarkEnd w:id="201"/>
      <w:bookmarkStart w:id="202" w:name="_Toc3646"/>
      <w:bookmarkEnd w:id="202"/>
      <w:bookmarkStart w:id="203" w:name="_Toc520356171"/>
      <w:bookmarkEnd w:id="203"/>
      <w:bookmarkStart w:id="204" w:name="_Toc518923093"/>
      <w:bookmarkEnd w:id="204"/>
      <w:bookmarkStart w:id="205" w:name="_Toc32655"/>
      <w:bookmarkEnd w:id="205"/>
      <w:bookmarkStart w:id="206" w:name="_Toc10555"/>
      <w:bookmarkEnd w:id="206"/>
      <w:r>
        <w:rPr>
          <w:rFonts w:ascii="Times New Roman" w:eastAsia="仿宋"/>
          <w:u w:val="none"/>
        </w:rPr>
        <w:t>27.确定中标候选人和中标人</w:t>
      </w:r>
    </w:p>
    <w:p w14:paraId="5DA68537">
      <w:pPr>
        <w:spacing w:line="360" w:lineRule="auto"/>
        <w:ind w:left="900" w:hanging="900" w:hangingChars="375"/>
        <w:rPr>
          <w:rFonts w:eastAsia="仿宋"/>
          <w:sz w:val="24"/>
        </w:rPr>
      </w:pPr>
      <w:r>
        <w:rPr>
          <w:rFonts w:hint="eastAsia" w:eastAsia="仿宋"/>
          <w:sz w:val="24"/>
        </w:rPr>
        <w:t>27.1    中标候选人的选取原则和数量见招标文件规定。</w:t>
      </w:r>
    </w:p>
    <w:p w14:paraId="69050BA1">
      <w:pPr>
        <w:spacing w:line="360" w:lineRule="auto"/>
        <w:rPr>
          <w:rFonts w:eastAsia="仿宋"/>
          <w:sz w:val="24"/>
        </w:rPr>
      </w:pPr>
      <w:r>
        <w:rPr>
          <w:rFonts w:hint="eastAsia" w:eastAsia="仿宋"/>
          <w:sz w:val="24"/>
        </w:rPr>
        <w:t>27.2    采购人应根据评委会推荐的中标候选人确定中标人。</w:t>
      </w:r>
    </w:p>
    <w:p w14:paraId="27908DC6">
      <w:pPr>
        <w:spacing w:line="360" w:lineRule="auto"/>
        <w:ind w:left="900" w:hanging="900" w:hangingChars="375"/>
        <w:rPr>
          <w:rFonts w:eastAsia="仿宋"/>
          <w:sz w:val="24"/>
        </w:rPr>
      </w:pPr>
      <w:r>
        <w:rPr>
          <w:rFonts w:hint="eastAsia" w:eastAsia="仿宋"/>
          <w:sz w:val="24"/>
        </w:rPr>
        <w:t>27.3    交易中心将在“新疆政府采购网”发布中标公告，公告期限为1个工作日。</w:t>
      </w:r>
    </w:p>
    <w:p w14:paraId="00BB6106">
      <w:pPr>
        <w:spacing w:line="360" w:lineRule="auto"/>
        <w:ind w:left="900" w:hanging="900" w:hangingChars="375"/>
        <w:rPr>
          <w:rFonts w:eastAsia="仿宋"/>
          <w:sz w:val="24"/>
        </w:rPr>
      </w:pPr>
      <w:r>
        <w:rPr>
          <w:rFonts w:hint="eastAsia" w:eastAsia="仿宋"/>
          <w:sz w:val="24"/>
        </w:rPr>
        <w:t>27.4    若有充分证据证明，中标人出现下列情况之一的，一经查实，将被取消中标资格：</w:t>
      </w:r>
    </w:p>
    <w:p w14:paraId="55A48DCA">
      <w:pPr>
        <w:spacing w:line="360" w:lineRule="auto"/>
        <w:ind w:left="900" w:hanging="900" w:hangingChars="375"/>
        <w:rPr>
          <w:rFonts w:eastAsia="仿宋"/>
          <w:sz w:val="24"/>
        </w:rPr>
      </w:pPr>
      <w:r>
        <w:rPr>
          <w:rFonts w:hint="eastAsia" w:eastAsia="仿宋"/>
          <w:sz w:val="24"/>
        </w:rPr>
        <w:t>27.4.1  提供虚假材料谋取中标的。</w:t>
      </w:r>
    </w:p>
    <w:p w14:paraId="0FF7EABA">
      <w:pPr>
        <w:spacing w:line="360" w:lineRule="auto"/>
        <w:ind w:left="900" w:hanging="900" w:hangingChars="375"/>
        <w:rPr>
          <w:rFonts w:eastAsia="仿宋"/>
          <w:sz w:val="24"/>
        </w:rPr>
      </w:pPr>
      <w:r>
        <w:rPr>
          <w:rFonts w:hint="eastAsia" w:eastAsia="仿宋"/>
          <w:sz w:val="24"/>
        </w:rPr>
        <w:t>27.4.2  向采购人、</w:t>
      </w:r>
      <w:r>
        <w:rPr>
          <w:rFonts w:hint="eastAsia" w:eastAsia="仿宋"/>
          <w:sz w:val="24"/>
          <w:lang w:val="en-US" w:eastAsia="zh-CN"/>
        </w:rPr>
        <w:t>代理机构</w:t>
      </w:r>
      <w:r>
        <w:rPr>
          <w:rFonts w:hint="eastAsia" w:eastAsia="仿宋"/>
          <w:sz w:val="24"/>
        </w:rPr>
        <w:t>行贿或者提供其他不正当利益的。</w:t>
      </w:r>
    </w:p>
    <w:p w14:paraId="524BE10F">
      <w:pPr>
        <w:spacing w:line="360" w:lineRule="auto"/>
        <w:ind w:left="900" w:hanging="900" w:hangingChars="375"/>
        <w:rPr>
          <w:rFonts w:eastAsia="仿宋"/>
          <w:sz w:val="24"/>
        </w:rPr>
      </w:pPr>
      <w:r>
        <w:rPr>
          <w:rFonts w:hint="eastAsia" w:eastAsia="仿宋"/>
          <w:sz w:val="24"/>
        </w:rPr>
        <w:t>27.4.3  恶意竞争，投标总报价明显低于其自身合理成本且又无法提供证明的。</w:t>
      </w:r>
    </w:p>
    <w:p w14:paraId="4BC8F7B2">
      <w:pPr>
        <w:spacing w:line="360" w:lineRule="auto"/>
        <w:ind w:left="900" w:hanging="900" w:hangingChars="375"/>
        <w:rPr>
          <w:rFonts w:eastAsia="仿宋"/>
          <w:sz w:val="24"/>
        </w:rPr>
      </w:pPr>
      <w:r>
        <w:rPr>
          <w:rFonts w:hint="eastAsia" w:eastAsia="仿宋"/>
          <w:sz w:val="24"/>
        </w:rPr>
        <w:t>27.4.4  属于本文件规定的无效条件，但在评标过程中又未被评委会发现的。</w:t>
      </w:r>
    </w:p>
    <w:p w14:paraId="1D68A355">
      <w:pPr>
        <w:spacing w:line="360" w:lineRule="auto"/>
        <w:ind w:left="900" w:hanging="900" w:hangingChars="375"/>
        <w:rPr>
          <w:rFonts w:eastAsia="仿宋"/>
          <w:sz w:val="24"/>
        </w:rPr>
      </w:pPr>
      <w:r>
        <w:rPr>
          <w:rFonts w:hint="eastAsia" w:eastAsia="仿宋"/>
          <w:sz w:val="24"/>
        </w:rPr>
        <w:t>27.4.5  与采购人或者其他供应商恶意串通的。</w:t>
      </w:r>
    </w:p>
    <w:p w14:paraId="3B39EE96">
      <w:pPr>
        <w:spacing w:line="360" w:lineRule="auto"/>
        <w:ind w:left="900" w:hanging="900" w:hangingChars="375"/>
        <w:rPr>
          <w:rFonts w:eastAsia="仿宋"/>
          <w:sz w:val="24"/>
        </w:rPr>
      </w:pPr>
      <w:r>
        <w:rPr>
          <w:rFonts w:hint="eastAsia" w:eastAsia="仿宋"/>
          <w:sz w:val="24"/>
        </w:rPr>
        <w:t>27.4.6  采取不正当手段诋毁、排挤其他供应商的。</w:t>
      </w:r>
    </w:p>
    <w:p w14:paraId="0CA0C4BF">
      <w:pPr>
        <w:spacing w:line="360" w:lineRule="auto"/>
        <w:ind w:left="900" w:hanging="900" w:hangingChars="375"/>
        <w:rPr>
          <w:rFonts w:eastAsia="仿宋"/>
          <w:sz w:val="24"/>
        </w:rPr>
      </w:pPr>
      <w:r>
        <w:rPr>
          <w:rFonts w:hint="eastAsia" w:eastAsia="仿宋"/>
          <w:sz w:val="24"/>
        </w:rPr>
        <w:t>27.5   有下列情形之一的，视为投标人串通投标，投标无效：</w:t>
      </w:r>
    </w:p>
    <w:p w14:paraId="2161F5C7">
      <w:pPr>
        <w:spacing w:line="360" w:lineRule="auto"/>
        <w:ind w:left="900" w:hanging="900" w:hangingChars="375"/>
        <w:rPr>
          <w:rFonts w:eastAsia="仿宋"/>
          <w:sz w:val="24"/>
        </w:rPr>
      </w:pPr>
      <w:r>
        <w:rPr>
          <w:rFonts w:hint="eastAsia" w:eastAsia="仿宋"/>
          <w:sz w:val="24"/>
        </w:rPr>
        <w:t>27.5.1  不同投标人的投标文件由同一单位或者个人编制；</w:t>
      </w:r>
    </w:p>
    <w:p w14:paraId="0A276EF7">
      <w:pPr>
        <w:spacing w:line="360" w:lineRule="auto"/>
        <w:ind w:left="900" w:hanging="900" w:hangingChars="375"/>
        <w:rPr>
          <w:rFonts w:eastAsia="仿宋"/>
          <w:sz w:val="24"/>
        </w:rPr>
      </w:pPr>
      <w:r>
        <w:rPr>
          <w:rFonts w:hint="eastAsia" w:eastAsia="仿宋"/>
          <w:sz w:val="24"/>
        </w:rPr>
        <w:t>27.5.2  不同投标人委托同一单位或者个人办理投标事宜；</w:t>
      </w:r>
    </w:p>
    <w:p w14:paraId="071A375F">
      <w:pPr>
        <w:spacing w:line="360" w:lineRule="auto"/>
        <w:ind w:left="900" w:hanging="900" w:hangingChars="375"/>
        <w:rPr>
          <w:rFonts w:eastAsia="仿宋"/>
          <w:sz w:val="24"/>
        </w:rPr>
      </w:pPr>
      <w:r>
        <w:rPr>
          <w:rFonts w:hint="eastAsia" w:eastAsia="仿宋"/>
          <w:sz w:val="24"/>
        </w:rPr>
        <w:t>27.5.3  不同投标人的投标文件载明的项目管理成员或者联系人员为同一人；</w:t>
      </w:r>
    </w:p>
    <w:p w14:paraId="010616A2">
      <w:pPr>
        <w:spacing w:line="360" w:lineRule="auto"/>
        <w:ind w:left="900" w:hanging="900" w:hangingChars="375"/>
        <w:rPr>
          <w:rFonts w:eastAsia="仿宋"/>
          <w:sz w:val="24"/>
        </w:rPr>
      </w:pPr>
      <w:r>
        <w:rPr>
          <w:rFonts w:hint="eastAsia" w:eastAsia="仿宋"/>
          <w:sz w:val="24"/>
        </w:rPr>
        <w:t>27.5.4  不同投标人的投标文件异常一致或者投标报价呈规律性差异；</w:t>
      </w:r>
    </w:p>
    <w:p w14:paraId="39D00C3A">
      <w:pPr>
        <w:spacing w:line="360" w:lineRule="auto"/>
        <w:ind w:left="900" w:hanging="900" w:hangingChars="375"/>
        <w:rPr>
          <w:rFonts w:eastAsia="仿宋"/>
          <w:sz w:val="24"/>
        </w:rPr>
      </w:pPr>
      <w:r>
        <w:rPr>
          <w:rFonts w:hint="eastAsia" w:eastAsia="仿宋"/>
          <w:sz w:val="24"/>
        </w:rPr>
        <w:t>27.5.5  不同投标人的投标文件相互混装；</w:t>
      </w:r>
    </w:p>
    <w:p w14:paraId="1FB6D0DC">
      <w:pPr>
        <w:spacing w:line="360" w:lineRule="auto"/>
        <w:ind w:left="900" w:hanging="900" w:hangingChars="375"/>
        <w:rPr>
          <w:rFonts w:eastAsia="仿宋"/>
          <w:sz w:val="24"/>
        </w:rPr>
      </w:pPr>
      <w:r>
        <w:rPr>
          <w:rFonts w:hint="eastAsia" w:eastAsia="仿宋"/>
          <w:sz w:val="24"/>
        </w:rPr>
        <w:t>27.5.6  不同投标人的投标保证金从同一单位或者个人的账户转出。</w:t>
      </w:r>
    </w:p>
    <w:p w14:paraId="21086D9E">
      <w:pPr>
        <w:pStyle w:val="36"/>
        <w:tabs>
          <w:tab w:val="left" w:pos="900"/>
        </w:tabs>
        <w:spacing w:before="0" w:after="0" w:line="360" w:lineRule="auto"/>
        <w:rPr>
          <w:rFonts w:ascii="Times New Roman" w:eastAsia="仿宋"/>
          <w:u w:val="none"/>
        </w:rPr>
      </w:pPr>
      <w:bookmarkStart w:id="207" w:name="_Toc518923094"/>
      <w:bookmarkEnd w:id="207"/>
      <w:bookmarkStart w:id="208" w:name="_Toc31903"/>
      <w:bookmarkEnd w:id="208"/>
      <w:bookmarkStart w:id="209" w:name="_Toc520356173"/>
      <w:bookmarkEnd w:id="209"/>
      <w:bookmarkStart w:id="210" w:name="_Toc17138"/>
      <w:bookmarkEnd w:id="210"/>
      <w:bookmarkStart w:id="211" w:name="_Toc1426"/>
      <w:bookmarkEnd w:id="211"/>
      <w:bookmarkStart w:id="212" w:name="_Toc19263"/>
      <w:bookmarkEnd w:id="212"/>
      <w:bookmarkStart w:id="213" w:name="_Ref467306874"/>
      <w:bookmarkEnd w:id="213"/>
      <w:r>
        <w:rPr>
          <w:rFonts w:ascii="Times New Roman" w:eastAsia="仿宋"/>
          <w:u w:val="none"/>
        </w:rPr>
        <w:t>28.采购任务取消</w:t>
      </w:r>
    </w:p>
    <w:p w14:paraId="32D39BD4">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3221000A">
      <w:pPr>
        <w:pStyle w:val="36"/>
        <w:spacing w:before="0" w:after="0" w:line="360" w:lineRule="auto"/>
        <w:rPr>
          <w:rFonts w:ascii="Times New Roman" w:eastAsia="仿宋"/>
          <w:u w:val="none"/>
        </w:rPr>
      </w:pPr>
      <w:bookmarkStart w:id="214" w:name="_Toc18072"/>
      <w:bookmarkEnd w:id="214"/>
      <w:bookmarkStart w:id="215" w:name="_Toc14874"/>
      <w:bookmarkEnd w:id="215"/>
      <w:bookmarkStart w:id="216" w:name="_Toc29889"/>
      <w:bookmarkEnd w:id="216"/>
      <w:bookmarkStart w:id="217" w:name="_Toc32362"/>
      <w:bookmarkEnd w:id="217"/>
      <w:bookmarkStart w:id="218" w:name="_Toc518923095"/>
      <w:bookmarkEnd w:id="218"/>
      <w:r>
        <w:rPr>
          <w:rFonts w:hint="eastAsia" w:ascii="Times New Roman" w:eastAsia="仿宋"/>
          <w:u w:val="none"/>
        </w:rPr>
        <w:t>29</w:t>
      </w:r>
      <w:r>
        <w:rPr>
          <w:rFonts w:ascii="Times New Roman" w:eastAsia="仿宋"/>
          <w:u w:val="none"/>
        </w:rPr>
        <w:t>.中标通知书和招标结果通知书</w:t>
      </w:r>
    </w:p>
    <w:p w14:paraId="77D2D552">
      <w:pPr>
        <w:spacing w:line="360" w:lineRule="auto"/>
        <w:ind w:left="900" w:hanging="900" w:hangingChars="375"/>
        <w:rPr>
          <w:rFonts w:eastAsia="仿宋"/>
          <w:sz w:val="24"/>
        </w:rPr>
      </w:pPr>
      <w:r>
        <w:rPr>
          <w:rFonts w:hint="eastAsia" w:eastAsia="仿宋"/>
          <w:sz w:val="24"/>
        </w:rPr>
        <w:t>29</w:t>
      </w:r>
      <w:r>
        <w:rPr>
          <w:rFonts w:eastAsia="仿宋"/>
          <w:sz w:val="24"/>
        </w:rPr>
        <w:t>.1</w:t>
      </w:r>
      <w:r>
        <w:rPr>
          <w:rFonts w:eastAsia="仿宋"/>
          <w:sz w:val="24"/>
        </w:rPr>
        <w:tab/>
      </w:r>
      <w:r>
        <w:rPr>
          <w:rFonts w:eastAsia="仿宋"/>
          <w:sz w:val="24"/>
        </w:rPr>
        <w:t>在投标有效期内，中标人确定后，采购人或者采购代理机构发布中标公告，同时以书面形式向中标人发出中标通知书；</w:t>
      </w:r>
    </w:p>
    <w:p w14:paraId="4B07C6C8">
      <w:pPr>
        <w:spacing w:line="360" w:lineRule="auto"/>
        <w:ind w:left="900" w:hanging="900" w:hangingChars="375"/>
        <w:rPr>
          <w:rFonts w:eastAsia="仿宋"/>
          <w:sz w:val="24"/>
        </w:rPr>
      </w:pPr>
      <w:r>
        <w:rPr>
          <w:rFonts w:hint="eastAsia" w:eastAsia="仿宋"/>
          <w:sz w:val="24"/>
        </w:rPr>
        <w:t>29</w:t>
      </w:r>
      <w:r>
        <w:rPr>
          <w:rFonts w:eastAsia="仿宋"/>
          <w:sz w:val="24"/>
        </w:rPr>
        <w:t>.2</w:t>
      </w:r>
      <w:r>
        <w:rPr>
          <w:rFonts w:eastAsia="仿宋"/>
          <w:sz w:val="24"/>
        </w:rPr>
        <w:tab/>
      </w:r>
      <w:r>
        <w:rPr>
          <w:rFonts w:eastAsia="仿宋"/>
          <w:sz w:val="24"/>
        </w:rPr>
        <w:t>中标通知书是合同的组成部分；</w:t>
      </w:r>
    </w:p>
    <w:p w14:paraId="020124FA">
      <w:pPr>
        <w:spacing w:line="360" w:lineRule="auto"/>
        <w:ind w:left="900" w:hanging="900" w:hangingChars="375"/>
        <w:rPr>
          <w:rFonts w:eastAsia="仿宋"/>
          <w:sz w:val="24"/>
        </w:rPr>
      </w:pPr>
      <w:r>
        <w:rPr>
          <w:rFonts w:hint="eastAsia" w:eastAsia="仿宋"/>
          <w:sz w:val="24"/>
        </w:rPr>
        <w:t>29</w:t>
      </w:r>
      <w:r>
        <w:rPr>
          <w:rFonts w:eastAsia="仿宋"/>
          <w:sz w:val="24"/>
        </w:rPr>
        <w:t>.3    招标结果通知书和中标通知书同时发出。招标结果通知书中将告知未通过资格审查的投标人未通过的原因</w:t>
      </w:r>
      <w:r>
        <w:rPr>
          <w:rFonts w:hint="eastAsia" w:eastAsia="仿宋"/>
          <w:sz w:val="24"/>
        </w:rPr>
        <w:t>（政采云平台发送短信方式）</w:t>
      </w:r>
      <w:r>
        <w:rPr>
          <w:rFonts w:eastAsia="仿宋"/>
          <w:sz w:val="24"/>
        </w:rPr>
        <w:t>；采用综合评分法评审的，还将告知未中标人本人的评审得分和排序</w:t>
      </w:r>
      <w:r>
        <w:rPr>
          <w:rFonts w:hint="eastAsia" w:eastAsia="仿宋"/>
          <w:sz w:val="24"/>
        </w:rPr>
        <w:t>（政采云平台发送短信方式）</w:t>
      </w:r>
      <w:r>
        <w:rPr>
          <w:rFonts w:eastAsia="仿宋"/>
          <w:sz w:val="24"/>
        </w:rPr>
        <w:t>。</w:t>
      </w:r>
    </w:p>
    <w:p w14:paraId="7C781DA2">
      <w:pPr>
        <w:pStyle w:val="36"/>
        <w:spacing w:before="0" w:after="0" w:line="360" w:lineRule="auto"/>
        <w:rPr>
          <w:rFonts w:ascii="Times New Roman" w:eastAsia="仿宋"/>
          <w:u w:val="none"/>
        </w:rPr>
      </w:pPr>
      <w:bookmarkStart w:id="219" w:name="_Ref467306978"/>
      <w:bookmarkEnd w:id="219"/>
      <w:bookmarkStart w:id="220" w:name="_Toc518923096"/>
      <w:bookmarkEnd w:id="220"/>
      <w:bookmarkStart w:id="221" w:name="_Toc520356175"/>
      <w:bookmarkEnd w:id="221"/>
      <w:bookmarkStart w:id="222" w:name="_Toc169"/>
      <w:bookmarkEnd w:id="222"/>
      <w:bookmarkStart w:id="223" w:name="_Toc13825"/>
      <w:bookmarkEnd w:id="223"/>
      <w:bookmarkStart w:id="224" w:name="_Toc10798"/>
      <w:bookmarkEnd w:id="224"/>
      <w:bookmarkStart w:id="225" w:name="_Ref467307204"/>
      <w:bookmarkEnd w:id="225"/>
      <w:bookmarkStart w:id="226" w:name="_Ref467307062"/>
      <w:bookmarkEnd w:id="226"/>
      <w:bookmarkStart w:id="227" w:name="_Ref467306377"/>
      <w:bookmarkEnd w:id="227"/>
      <w:bookmarkStart w:id="228" w:name="_Toc16952"/>
      <w:bookmarkEnd w:id="228"/>
      <w:r>
        <w:rPr>
          <w:rFonts w:ascii="Times New Roman" w:eastAsia="仿宋"/>
          <w:u w:val="none"/>
        </w:rPr>
        <w:t>30.签订合同</w:t>
      </w:r>
    </w:p>
    <w:p w14:paraId="3EC0F6E9">
      <w:pPr>
        <w:spacing w:line="360" w:lineRule="auto"/>
        <w:ind w:left="900" w:hanging="900" w:hangingChars="375"/>
        <w:rPr>
          <w:rFonts w:eastAsia="仿宋"/>
          <w:sz w:val="24"/>
        </w:rPr>
      </w:pPr>
      <w:r>
        <w:rPr>
          <w:rFonts w:eastAsia="仿宋"/>
          <w:sz w:val="24"/>
        </w:rPr>
        <w:t>30.1</w:t>
      </w:r>
      <w:r>
        <w:rPr>
          <w:rFonts w:eastAsia="仿宋"/>
          <w:sz w:val="24"/>
        </w:rPr>
        <w:tab/>
      </w:r>
      <w:r>
        <w:rPr>
          <w:rFonts w:hint="eastAsia" w:eastAsia="仿宋"/>
          <w:sz w:val="24"/>
        </w:rPr>
        <w:t>中标人应当在中标通知书发出之日起三十日内，按照招标文件确定的事项与采购人签订政府采购合同。</w:t>
      </w:r>
    </w:p>
    <w:p w14:paraId="510555E3">
      <w:pPr>
        <w:spacing w:line="360" w:lineRule="auto"/>
        <w:ind w:left="900" w:hanging="900" w:hangingChars="375"/>
        <w:rPr>
          <w:rFonts w:eastAsia="仿宋"/>
          <w:sz w:val="24"/>
        </w:rPr>
      </w:pPr>
      <w:r>
        <w:rPr>
          <w:rFonts w:eastAsia="仿宋"/>
          <w:sz w:val="24"/>
        </w:rPr>
        <w:t>30.2</w:t>
      </w:r>
      <w:r>
        <w:rPr>
          <w:rFonts w:eastAsia="仿宋"/>
          <w:sz w:val="24"/>
        </w:rPr>
        <w:tab/>
      </w:r>
      <w:r>
        <w:rPr>
          <w:rFonts w:hint="eastAsia" w:eastAsia="仿宋"/>
          <w:sz w:val="24"/>
        </w:rPr>
        <w:t>招标文件、中标人的投标文件及招标过程中有关澄清、承诺文件均应作为合同附件。</w:t>
      </w:r>
    </w:p>
    <w:p w14:paraId="263CD6FA">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2EFAB5EE">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73791B10">
      <w:pPr>
        <w:spacing w:line="360" w:lineRule="auto"/>
        <w:ind w:left="720" w:hanging="720" w:hangingChars="300"/>
      </w:pPr>
      <w:r>
        <w:rPr>
          <w:rFonts w:hint="eastAsia" w:eastAsia="仿宋"/>
          <w:sz w:val="24"/>
        </w:rPr>
        <w:t>30.5  签订合同后，中标人不得将货物及其他相关服务进行转包。未经采购人同意，中标人也不得采用分包的形式履行合同，否则采购人有权终止合同。转包或分包造成采购人损失的，中标人应承担相应赔偿责任。</w:t>
      </w:r>
    </w:p>
    <w:p w14:paraId="6E1D1420">
      <w:pPr>
        <w:pStyle w:val="36"/>
        <w:spacing w:before="0" w:after="0" w:line="360" w:lineRule="auto"/>
        <w:rPr>
          <w:rFonts w:ascii="Times New Roman" w:eastAsia="仿宋"/>
          <w:u w:val="none"/>
        </w:rPr>
      </w:pPr>
      <w:bookmarkStart w:id="229" w:name="_Toc4302"/>
      <w:bookmarkEnd w:id="229"/>
      <w:bookmarkStart w:id="230" w:name="_Toc31416"/>
      <w:bookmarkEnd w:id="230"/>
      <w:bookmarkStart w:id="231" w:name="_Toc518923097"/>
      <w:bookmarkEnd w:id="231"/>
      <w:bookmarkStart w:id="232" w:name="_Toc32554"/>
      <w:bookmarkEnd w:id="232"/>
      <w:bookmarkStart w:id="233" w:name="_Toc8276"/>
      <w:bookmarkEnd w:id="233"/>
      <w:r>
        <w:rPr>
          <w:rFonts w:ascii="Times New Roman" w:eastAsia="仿宋"/>
          <w:u w:val="none"/>
        </w:rPr>
        <w:t>31.履约保证金</w:t>
      </w:r>
    </w:p>
    <w:p w14:paraId="2221BD2C">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B15B5CF">
      <w:pPr>
        <w:pStyle w:val="36"/>
        <w:spacing w:before="0" w:after="0" w:line="360" w:lineRule="auto"/>
        <w:rPr>
          <w:rFonts w:ascii="Times New Roman" w:eastAsia="仿宋"/>
          <w:u w:val="none"/>
        </w:rPr>
      </w:pPr>
      <w:bookmarkStart w:id="234" w:name="_Toc26060"/>
      <w:bookmarkEnd w:id="234"/>
      <w:bookmarkStart w:id="235" w:name="_Toc518923098"/>
      <w:bookmarkEnd w:id="235"/>
      <w:bookmarkStart w:id="236" w:name="_Toc8476"/>
      <w:bookmarkEnd w:id="236"/>
      <w:bookmarkStart w:id="237" w:name="_Toc17150"/>
      <w:bookmarkEnd w:id="237"/>
      <w:bookmarkStart w:id="238" w:name="_Toc8478"/>
      <w:bookmarkEnd w:id="238"/>
      <w:r>
        <w:rPr>
          <w:rFonts w:ascii="Times New Roman" w:eastAsia="仿宋"/>
          <w:u w:val="none"/>
        </w:rPr>
        <w:t>32.中标服务费</w:t>
      </w:r>
    </w:p>
    <w:p w14:paraId="6F68D062">
      <w:pPr>
        <w:spacing w:line="360" w:lineRule="auto"/>
        <w:ind w:left="840" w:leftChars="200" w:hanging="420" w:hangingChars="175"/>
        <w:rPr>
          <w:rFonts w:eastAsia="仿宋"/>
          <w:sz w:val="24"/>
        </w:rPr>
      </w:pPr>
      <w:r>
        <w:rPr>
          <w:rFonts w:eastAsia="仿宋"/>
          <w:sz w:val="24"/>
        </w:rPr>
        <w:t>本项目由集采机构代理，无中标服务费。</w:t>
      </w:r>
    </w:p>
    <w:p w14:paraId="1B8F4D73">
      <w:pPr>
        <w:pStyle w:val="36"/>
        <w:spacing w:before="0" w:after="0" w:line="360" w:lineRule="auto"/>
        <w:rPr>
          <w:rFonts w:ascii="Times New Roman" w:eastAsia="仿宋"/>
          <w:u w:val="none"/>
        </w:rPr>
      </w:pPr>
      <w:bookmarkStart w:id="239" w:name="_Toc518923099"/>
      <w:bookmarkEnd w:id="239"/>
      <w:bookmarkStart w:id="240" w:name="_Toc31411"/>
      <w:bookmarkEnd w:id="240"/>
      <w:bookmarkStart w:id="241" w:name="_Toc30165"/>
      <w:bookmarkEnd w:id="241"/>
      <w:bookmarkStart w:id="242" w:name="_Toc10203"/>
      <w:bookmarkEnd w:id="242"/>
      <w:bookmarkStart w:id="243" w:name="_Toc16784"/>
      <w:bookmarkEnd w:id="243"/>
      <w:r>
        <w:rPr>
          <w:rFonts w:ascii="Times New Roman" w:eastAsia="仿宋"/>
          <w:u w:val="none"/>
        </w:rPr>
        <w:t>33.政府采购信用担保</w:t>
      </w:r>
    </w:p>
    <w:p w14:paraId="72E91B6F">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4A4A9D4">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0D2210C1">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4014AAA1">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55D99AAA">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3D7081E7">
      <w:pPr>
        <w:pStyle w:val="36"/>
        <w:spacing w:before="0" w:after="0" w:line="360" w:lineRule="auto"/>
        <w:rPr>
          <w:rFonts w:ascii="Times New Roman" w:eastAsia="仿宋"/>
          <w:u w:val="none"/>
        </w:rPr>
      </w:pPr>
      <w:bookmarkStart w:id="244" w:name="_Toc28987"/>
      <w:bookmarkEnd w:id="244"/>
      <w:bookmarkStart w:id="245" w:name="_Toc23516"/>
      <w:bookmarkEnd w:id="245"/>
      <w:bookmarkStart w:id="246" w:name="_Toc4701"/>
      <w:bookmarkEnd w:id="246"/>
      <w:bookmarkStart w:id="247" w:name="_Toc518923100"/>
      <w:bookmarkEnd w:id="247"/>
      <w:bookmarkStart w:id="248" w:name="_Toc32108"/>
      <w:bookmarkEnd w:id="248"/>
      <w:r>
        <w:rPr>
          <w:rFonts w:ascii="Times New Roman" w:eastAsia="仿宋"/>
          <w:u w:val="none"/>
        </w:rPr>
        <w:t>34.廉洁自律规定</w:t>
      </w:r>
    </w:p>
    <w:p w14:paraId="33C9DFF1">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61B352F7">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3A9B904A">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0306853F">
      <w:pPr>
        <w:pStyle w:val="36"/>
        <w:spacing w:before="0" w:after="0" w:line="360" w:lineRule="auto"/>
        <w:rPr>
          <w:rFonts w:ascii="Times New Roman" w:eastAsia="仿宋"/>
          <w:u w:val="none"/>
        </w:rPr>
      </w:pPr>
      <w:bookmarkStart w:id="249" w:name="_Toc404"/>
      <w:bookmarkEnd w:id="249"/>
      <w:bookmarkStart w:id="250" w:name="_Toc743"/>
      <w:bookmarkEnd w:id="250"/>
      <w:bookmarkStart w:id="251" w:name="_Toc30899"/>
      <w:bookmarkEnd w:id="251"/>
      <w:bookmarkStart w:id="252" w:name="_Toc21055"/>
      <w:bookmarkEnd w:id="252"/>
      <w:bookmarkStart w:id="253" w:name="_Toc518923101"/>
      <w:bookmarkEnd w:id="253"/>
      <w:r>
        <w:rPr>
          <w:rFonts w:ascii="Times New Roman" w:eastAsia="仿宋"/>
          <w:u w:val="none"/>
        </w:rPr>
        <w:t>35.人员回避</w:t>
      </w:r>
    </w:p>
    <w:p w14:paraId="404785E7">
      <w:pPr>
        <w:spacing w:line="360" w:lineRule="auto"/>
        <w:ind w:left="958" w:leftChars="456" w:firstLine="60" w:firstLineChars="2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2007A474">
      <w:pPr>
        <w:pStyle w:val="36"/>
        <w:spacing w:before="0" w:after="0" w:line="360" w:lineRule="auto"/>
        <w:rPr>
          <w:rFonts w:ascii="Times New Roman" w:eastAsia="仿宋"/>
          <w:u w:val="none"/>
        </w:rPr>
      </w:pPr>
      <w:bookmarkStart w:id="254" w:name="_Toc14752"/>
      <w:bookmarkEnd w:id="254"/>
      <w:bookmarkStart w:id="255" w:name="_Toc12494"/>
      <w:bookmarkEnd w:id="255"/>
      <w:bookmarkStart w:id="256" w:name="_Toc24931"/>
      <w:bookmarkEnd w:id="256"/>
      <w:bookmarkStart w:id="257" w:name="_Toc518923102"/>
      <w:bookmarkEnd w:id="257"/>
      <w:bookmarkStart w:id="258" w:name="_Toc31346"/>
      <w:bookmarkEnd w:id="258"/>
      <w:r>
        <w:rPr>
          <w:rFonts w:ascii="Times New Roman" w:eastAsia="仿宋"/>
          <w:u w:val="none"/>
        </w:rPr>
        <w:t>36.质疑与接收</w:t>
      </w:r>
    </w:p>
    <w:p w14:paraId="45471533">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D882E4F">
      <w:pPr>
        <w:spacing w:line="360" w:lineRule="auto"/>
        <w:ind w:left="851" w:leftChars="68" w:hanging="708" w:hangingChars="295"/>
        <w:rPr>
          <w:rFonts w:eastAsia="仿宋"/>
          <w:sz w:val="24"/>
        </w:rPr>
      </w:pPr>
      <w:r>
        <w:rPr>
          <w:rFonts w:eastAsia="仿宋"/>
          <w:sz w:val="24"/>
        </w:rPr>
        <w:t xml:space="preserve">36.2  </w:t>
      </w:r>
      <w:r>
        <w:rPr>
          <w:rFonts w:hint="eastAsia" w:eastAsia="仿宋"/>
          <w:sz w:val="24"/>
        </w:rPr>
        <w:t>质疑函必须按照本招标文件中《质疑函范本》要求的格式、内容和要求进行填写。供应商如组成联合体参加投标，则《质疑函范本》中要求签字、盖章、加盖公章之处，联合体各方均须按要求签字、盖章、加盖公章。</w:t>
      </w:r>
      <w:r>
        <w:rPr>
          <w:rFonts w:eastAsia="仿宋"/>
          <w:b/>
          <w:bCs/>
          <w:sz w:val="24"/>
        </w:rPr>
        <w:t>质疑供应商应在法定质疑期内以纸质形式提出质疑，针对同一采购程序环节的质疑应一次性提出。</w:t>
      </w:r>
    </w:p>
    <w:p w14:paraId="2EBA414D">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34447903">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0045684B">
      <w:pPr>
        <w:spacing w:line="360" w:lineRule="auto"/>
        <w:ind w:left="851" w:leftChars="68" w:hanging="708" w:hangingChars="295"/>
        <w:rPr>
          <w:rFonts w:eastAsia="仿宋"/>
          <w:b/>
          <w:bCs/>
          <w:sz w:val="24"/>
        </w:rPr>
      </w:pPr>
      <w:r>
        <w:rPr>
          <w:rFonts w:hint="eastAsia" w:eastAsia="仿宋"/>
          <w:sz w:val="24"/>
        </w:rPr>
        <w:t>36.4  质疑的提出：一次提出全部质疑</w:t>
      </w:r>
      <w:r>
        <w:rPr>
          <w:rFonts w:hint="eastAsia" w:eastAsia="仿宋"/>
          <w:b/>
          <w:bCs/>
          <w:sz w:val="24"/>
        </w:rPr>
        <w:t>（供应商应当在法定质疑期内一次性提出针对同一采购程序环节的质疑。供应商如在法定期限内对同一采购程序环节提出多次质疑的，交易中心、采购人将只对供应商第一次质疑作出答复）</w:t>
      </w:r>
    </w:p>
    <w:p w14:paraId="796A6628">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09577A2E">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4087D9E">
      <w:pPr>
        <w:spacing w:line="360" w:lineRule="auto"/>
        <w:ind w:left="851" w:leftChars="296" w:hanging="229" w:hangingChars="95"/>
        <w:rPr>
          <w:rFonts w:eastAsia="仿宋"/>
          <w:b/>
          <w:bCs/>
          <w:sz w:val="24"/>
        </w:rPr>
      </w:pPr>
      <w:r>
        <w:rPr>
          <w:rFonts w:hint="eastAsia" w:eastAsia="仿宋"/>
          <w:b/>
          <w:bCs/>
          <w:sz w:val="24"/>
        </w:rPr>
        <w:t>（一）对可以质疑的采购文件提出质疑的，为收到采购文件之日或者采购文件公告期限届满之日；</w:t>
      </w:r>
    </w:p>
    <w:p w14:paraId="7AC6DD26">
      <w:pPr>
        <w:spacing w:line="360" w:lineRule="auto"/>
        <w:ind w:left="851" w:leftChars="296" w:hanging="229" w:hangingChars="95"/>
        <w:rPr>
          <w:rFonts w:eastAsia="仿宋"/>
          <w:b/>
          <w:bCs/>
          <w:sz w:val="24"/>
        </w:rPr>
      </w:pPr>
      <w:r>
        <w:rPr>
          <w:rFonts w:hint="eastAsia" w:eastAsia="仿宋"/>
          <w:b/>
          <w:bCs/>
          <w:sz w:val="24"/>
        </w:rPr>
        <w:t>（二）对采购过程提出质疑的，为各采购程序环节结束之日；</w:t>
      </w:r>
    </w:p>
    <w:p w14:paraId="0C238F33">
      <w:pPr>
        <w:spacing w:line="360" w:lineRule="auto"/>
        <w:ind w:left="851" w:leftChars="296" w:hanging="229" w:hangingChars="95"/>
        <w:rPr>
          <w:rFonts w:eastAsia="仿宋"/>
          <w:sz w:val="24"/>
        </w:rPr>
      </w:pPr>
      <w:r>
        <w:rPr>
          <w:rFonts w:hint="eastAsia" w:eastAsia="仿宋"/>
          <w:b/>
          <w:bCs/>
          <w:sz w:val="24"/>
        </w:rPr>
        <w:t>（三）对成交结果提出质疑的，为成交结果公告期限届满之日。</w:t>
      </w:r>
    </w:p>
    <w:p w14:paraId="4310E43E">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6CE11421">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A1DF176">
      <w:pPr>
        <w:spacing w:line="360" w:lineRule="auto"/>
        <w:ind w:left="851" w:leftChars="68" w:hanging="708" w:hangingChars="295"/>
        <w:rPr>
          <w:rFonts w:eastAsia="仿宋"/>
          <w:sz w:val="24"/>
        </w:rPr>
      </w:pPr>
      <w:r>
        <w:rPr>
          <w:rFonts w:hint="eastAsia" w:eastAsia="仿宋"/>
          <w:sz w:val="24"/>
        </w:rPr>
        <w:t>36.9  提出质疑应当符合下列条件：</w:t>
      </w:r>
    </w:p>
    <w:p w14:paraId="0C0E7FC9">
      <w:pPr>
        <w:spacing w:line="360" w:lineRule="auto"/>
        <w:ind w:left="850" w:leftChars="296" w:hanging="228" w:hangingChars="95"/>
        <w:rPr>
          <w:rFonts w:eastAsia="仿宋"/>
          <w:sz w:val="24"/>
        </w:rPr>
      </w:pPr>
      <w:r>
        <w:rPr>
          <w:rFonts w:hint="eastAsia" w:eastAsia="仿宋"/>
          <w:sz w:val="24"/>
        </w:rPr>
        <w:t>（一）质疑主体应当符合有关规定；</w:t>
      </w:r>
    </w:p>
    <w:p w14:paraId="28EA6063">
      <w:pPr>
        <w:spacing w:line="360" w:lineRule="auto"/>
        <w:ind w:left="850" w:leftChars="296" w:hanging="228" w:hangingChars="95"/>
        <w:rPr>
          <w:rFonts w:eastAsia="仿宋"/>
          <w:sz w:val="24"/>
        </w:rPr>
      </w:pPr>
      <w:r>
        <w:rPr>
          <w:rFonts w:hint="eastAsia" w:eastAsia="仿宋"/>
          <w:sz w:val="24"/>
        </w:rPr>
        <w:t>（二）在质疑法定期限内提出；</w:t>
      </w:r>
    </w:p>
    <w:p w14:paraId="7DA5F137">
      <w:pPr>
        <w:spacing w:line="360" w:lineRule="auto"/>
        <w:ind w:left="850" w:leftChars="296" w:hanging="228" w:hangingChars="95"/>
        <w:rPr>
          <w:rFonts w:eastAsia="仿宋"/>
          <w:sz w:val="24"/>
        </w:rPr>
      </w:pPr>
      <w:r>
        <w:rPr>
          <w:rFonts w:hint="eastAsia" w:eastAsia="仿宋"/>
          <w:sz w:val="24"/>
        </w:rPr>
        <w:t>（三）属于可以提出质疑的政府采购事项受理范围和本项目采购人的管辖权范围；</w:t>
      </w:r>
    </w:p>
    <w:p w14:paraId="0A355CAE">
      <w:pPr>
        <w:spacing w:line="360" w:lineRule="auto"/>
        <w:ind w:left="850" w:leftChars="296" w:hanging="228" w:hangingChars="95"/>
        <w:rPr>
          <w:rFonts w:eastAsia="仿宋"/>
          <w:sz w:val="24"/>
        </w:rPr>
      </w:pPr>
      <w:r>
        <w:rPr>
          <w:rFonts w:hint="eastAsia" w:eastAsia="仿宋"/>
          <w:sz w:val="24"/>
        </w:rPr>
        <w:t>（四）政府采购法律、法规、规章规定的其他条件。</w:t>
      </w:r>
    </w:p>
    <w:p w14:paraId="689BD637">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A7AFB43">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148F03AC">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2CA412AD">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26D1848D">
      <w:pPr>
        <w:spacing w:line="360" w:lineRule="auto"/>
        <w:ind w:left="851" w:leftChars="68" w:hanging="708" w:hangingChars="295"/>
        <w:rPr>
          <w:rFonts w:eastAsia="仿宋"/>
          <w:sz w:val="24"/>
        </w:rPr>
      </w:pPr>
      <w:r>
        <w:rPr>
          <w:rFonts w:hint="eastAsia" w:eastAsia="仿宋"/>
          <w:sz w:val="24"/>
        </w:rPr>
        <w:t>（二）质疑项目的名称、编号；</w:t>
      </w:r>
    </w:p>
    <w:p w14:paraId="4C78F774">
      <w:pPr>
        <w:spacing w:line="360" w:lineRule="auto"/>
        <w:ind w:left="851" w:leftChars="68" w:hanging="708" w:hangingChars="295"/>
        <w:rPr>
          <w:rFonts w:eastAsia="仿宋"/>
          <w:sz w:val="24"/>
        </w:rPr>
      </w:pPr>
      <w:r>
        <w:rPr>
          <w:rFonts w:hint="eastAsia" w:eastAsia="仿宋"/>
          <w:sz w:val="24"/>
        </w:rPr>
        <w:t>（三）质疑事项；</w:t>
      </w:r>
    </w:p>
    <w:p w14:paraId="4084E0A9">
      <w:pPr>
        <w:spacing w:line="360" w:lineRule="auto"/>
        <w:ind w:left="851" w:leftChars="68" w:hanging="708" w:hangingChars="295"/>
        <w:rPr>
          <w:rFonts w:eastAsia="仿宋"/>
          <w:sz w:val="24"/>
        </w:rPr>
      </w:pPr>
      <w:r>
        <w:rPr>
          <w:rFonts w:hint="eastAsia" w:eastAsia="仿宋"/>
          <w:sz w:val="24"/>
        </w:rPr>
        <w:t>（四）事实依据和证明材料；</w:t>
      </w:r>
    </w:p>
    <w:p w14:paraId="7BD9EE65">
      <w:pPr>
        <w:spacing w:line="360" w:lineRule="auto"/>
        <w:ind w:left="851" w:leftChars="68" w:hanging="708" w:hangingChars="295"/>
        <w:rPr>
          <w:rFonts w:eastAsia="仿宋"/>
          <w:sz w:val="24"/>
        </w:rPr>
      </w:pPr>
      <w:r>
        <w:rPr>
          <w:rFonts w:hint="eastAsia" w:eastAsia="仿宋"/>
          <w:sz w:val="24"/>
        </w:rPr>
        <w:t>（五）法律依据；</w:t>
      </w:r>
    </w:p>
    <w:p w14:paraId="7C5B0651">
      <w:pPr>
        <w:spacing w:line="360" w:lineRule="auto"/>
        <w:ind w:left="851" w:leftChars="68" w:hanging="708" w:hangingChars="295"/>
        <w:rPr>
          <w:rFonts w:eastAsia="仿宋"/>
          <w:sz w:val="24"/>
        </w:rPr>
      </w:pPr>
      <w:r>
        <w:rPr>
          <w:rFonts w:hint="eastAsia" w:eastAsia="仿宋"/>
          <w:sz w:val="24"/>
        </w:rPr>
        <w:t>（六）提出质疑的日期。</w:t>
      </w:r>
    </w:p>
    <w:p w14:paraId="4E15492B">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051B8DD5">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44108BCB">
      <w:pPr>
        <w:spacing w:line="360" w:lineRule="auto"/>
        <w:ind w:left="851" w:leftChars="68" w:hanging="708" w:hangingChars="295"/>
        <w:rPr>
          <w:rFonts w:eastAsia="仿宋"/>
          <w:sz w:val="24"/>
        </w:rPr>
      </w:pPr>
      <w:r>
        <w:rPr>
          <w:rFonts w:hint="eastAsia" w:eastAsia="仿宋"/>
          <w:sz w:val="24"/>
        </w:rPr>
        <w:t>37.4、质疑的审查和受理</w:t>
      </w:r>
    </w:p>
    <w:p w14:paraId="3D71C824">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3B6887DE">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2A63957D">
      <w:pPr>
        <w:spacing w:line="360" w:lineRule="auto"/>
        <w:ind w:left="854" w:leftChars="68" w:hanging="711" w:hangingChars="295"/>
        <w:rPr>
          <w:rFonts w:eastAsia="仿宋"/>
          <w:b/>
          <w:bCs/>
          <w:sz w:val="24"/>
        </w:rPr>
      </w:pPr>
      <w:r>
        <w:rPr>
          <w:rFonts w:hint="eastAsia" w:eastAsia="仿宋"/>
          <w:b/>
          <w:bCs/>
          <w:sz w:val="24"/>
        </w:rPr>
        <w:t>（一）质疑函内容不符合规定的，告知质疑人进行修改并重新提出质疑。修改后质疑事项仍不具体、不明确或者最终递交质疑函的时间超过质疑法定期限的，不予受理；</w:t>
      </w:r>
    </w:p>
    <w:p w14:paraId="3B356C37">
      <w:pPr>
        <w:spacing w:line="360" w:lineRule="auto"/>
        <w:ind w:left="854" w:leftChars="68" w:hanging="711" w:hangingChars="295"/>
        <w:rPr>
          <w:rFonts w:eastAsia="仿宋"/>
          <w:b/>
          <w:bCs/>
          <w:sz w:val="24"/>
        </w:rPr>
      </w:pPr>
      <w:r>
        <w:rPr>
          <w:rFonts w:hint="eastAsia" w:eastAsia="仿宋"/>
          <w:b/>
          <w:bCs/>
          <w:sz w:val="24"/>
        </w:rPr>
        <w:t>（二）质疑主体不符合有关规定的，告知质疑人不予受理；</w:t>
      </w:r>
    </w:p>
    <w:p w14:paraId="4C4AE835">
      <w:pPr>
        <w:spacing w:line="360" w:lineRule="auto"/>
        <w:ind w:left="854" w:leftChars="68" w:hanging="711" w:hangingChars="295"/>
        <w:rPr>
          <w:rFonts w:eastAsia="仿宋"/>
          <w:b/>
          <w:bCs/>
          <w:sz w:val="24"/>
        </w:rPr>
      </w:pPr>
      <w:r>
        <w:rPr>
          <w:rFonts w:hint="eastAsia" w:eastAsia="仿宋"/>
          <w:b/>
          <w:bCs/>
          <w:sz w:val="24"/>
        </w:rPr>
        <w:t>（三）超过质疑法定期限提出质疑的，告知质疑人不予受理；</w:t>
      </w:r>
    </w:p>
    <w:p w14:paraId="12B998F5">
      <w:pPr>
        <w:spacing w:line="360" w:lineRule="auto"/>
        <w:ind w:left="854" w:leftChars="68" w:hanging="711" w:hangingChars="295"/>
        <w:rPr>
          <w:rFonts w:eastAsia="仿宋"/>
          <w:b/>
          <w:bCs/>
          <w:sz w:val="24"/>
        </w:rPr>
      </w:pPr>
      <w:r>
        <w:rPr>
          <w:rFonts w:hint="eastAsia" w:eastAsia="仿宋"/>
          <w:b/>
          <w:bCs/>
          <w:sz w:val="24"/>
        </w:rPr>
        <w:t>（四）对不属于可以提出质疑的政府采购事项提出质疑的，告知质疑人不予受理；</w:t>
      </w:r>
    </w:p>
    <w:p w14:paraId="092F5417">
      <w:pPr>
        <w:spacing w:line="360" w:lineRule="auto"/>
        <w:ind w:left="854" w:leftChars="68" w:hanging="711" w:hangingChars="295"/>
        <w:rPr>
          <w:rFonts w:eastAsia="仿宋"/>
          <w:b/>
          <w:bCs/>
          <w:sz w:val="24"/>
        </w:rPr>
      </w:pPr>
      <w:r>
        <w:rPr>
          <w:rFonts w:hint="eastAsia" w:eastAsia="仿宋"/>
          <w:b/>
          <w:bCs/>
          <w:sz w:val="24"/>
        </w:rPr>
        <w:t>（五）质疑不属于本项目采购方管辖的，告知质疑人向有管辖权的采购人提出质疑；</w:t>
      </w:r>
    </w:p>
    <w:p w14:paraId="3E2FF88A">
      <w:pPr>
        <w:spacing w:line="360" w:lineRule="auto"/>
        <w:ind w:left="854" w:leftChars="68" w:hanging="711" w:hangingChars="295"/>
        <w:rPr>
          <w:rFonts w:eastAsia="仿宋"/>
          <w:b/>
          <w:bCs/>
          <w:sz w:val="24"/>
        </w:rPr>
      </w:pPr>
      <w:r>
        <w:rPr>
          <w:rFonts w:hint="eastAsia" w:eastAsia="仿宋"/>
          <w:b/>
          <w:bCs/>
          <w:sz w:val="24"/>
        </w:rPr>
        <w:t>（六）质疑不符合其他条件的，告知质疑人不予受理。</w:t>
      </w:r>
    </w:p>
    <w:p w14:paraId="4C4D7141">
      <w:pPr>
        <w:spacing w:line="360" w:lineRule="auto"/>
        <w:ind w:firstLine="482" w:firstLineChars="200"/>
      </w:pPr>
      <w:r>
        <w:rPr>
          <w:rFonts w:hint="eastAsia" w:eastAsia="仿宋"/>
          <w:b/>
          <w:bCs/>
          <w:color w:val="FF0000"/>
          <w:sz w:val="24"/>
        </w:rPr>
        <w:t>说明：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74C6228D">
      <w:pPr>
        <w:spacing w:line="360" w:lineRule="auto"/>
        <w:ind w:left="851" w:leftChars="68" w:hanging="708" w:hangingChars="295"/>
        <w:rPr>
          <w:rFonts w:eastAsia="仿宋"/>
          <w:sz w:val="24"/>
        </w:rPr>
      </w:pPr>
      <w:r>
        <w:rPr>
          <w:rFonts w:hint="eastAsia" w:eastAsia="仿宋"/>
          <w:sz w:val="24"/>
        </w:rPr>
        <w:t>37.6、质疑的处理和答复</w:t>
      </w:r>
    </w:p>
    <w:p w14:paraId="00857A10">
      <w:pPr>
        <w:spacing w:line="360" w:lineRule="auto"/>
        <w:ind w:left="851" w:leftChars="68" w:hanging="708" w:hangingChars="295"/>
        <w:rPr>
          <w:rFonts w:eastAsia="仿宋"/>
          <w:sz w:val="24"/>
        </w:rPr>
      </w:pPr>
      <w:r>
        <w:rPr>
          <w:rFonts w:hint="eastAsia" w:eastAsia="仿宋"/>
          <w:sz w:val="24"/>
        </w:rPr>
        <w:t>37.7  代理机构受理质疑后，将及时把质疑函发送给采购人核实。</w:t>
      </w:r>
    </w:p>
    <w:p w14:paraId="52CD91B5">
      <w:pPr>
        <w:spacing w:line="360" w:lineRule="auto"/>
        <w:ind w:left="851" w:leftChars="68" w:hanging="708" w:hangingChars="295"/>
        <w:rPr>
          <w:rFonts w:eastAsia="仿宋"/>
          <w:sz w:val="24"/>
        </w:rPr>
      </w:pPr>
      <w:r>
        <w:rPr>
          <w:rFonts w:hint="eastAsia" w:eastAsia="仿宋"/>
          <w:sz w:val="24"/>
        </w:rPr>
        <w:t>37.8  对评审过程、成交结果提出质疑的，采购方可以组织原评审委员会协助答复质疑。</w:t>
      </w:r>
    </w:p>
    <w:p w14:paraId="38C9D5C2">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7E6CA4E6">
      <w:pPr>
        <w:spacing w:line="360" w:lineRule="auto"/>
        <w:ind w:left="851" w:leftChars="68" w:hanging="708" w:hangingChars="295"/>
        <w:rPr>
          <w:rFonts w:eastAsia="仿宋"/>
          <w:sz w:val="24"/>
        </w:rPr>
      </w:pPr>
      <w:r>
        <w:rPr>
          <w:rFonts w:hint="eastAsia" w:eastAsia="仿宋"/>
          <w:sz w:val="24"/>
        </w:rPr>
        <w:t>38.1  采购方将在正式受理质疑后7个工作日内作出答复。</w:t>
      </w:r>
    </w:p>
    <w:p w14:paraId="29817E95">
      <w:pPr>
        <w:spacing w:line="360" w:lineRule="auto"/>
        <w:ind w:left="851" w:leftChars="68" w:hanging="708" w:hangingChars="295"/>
        <w:rPr>
          <w:rFonts w:eastAsia="仿宋"/>
          <w:sz w:val="24"/>
        </w:rPr>
      </w:pPr>
      <w:r>
        <w:rPr>
          <w:rFonts w:hint="eastAsia" w:eastAsia="仿宋"/>
          <w:sz w:val="24"/>
        </w:rPr>
        <w:t>38.2  采购方经调查、论证、核实，认定质疑不能成立的，继续开展采购活动；认定质疑成立的，按照以下情况处理：</w:t>
      </w:r>
    </w:p>
    <w:p w14:paraId="44188B5D">
      <w:pPr>
        <w:spacing w:line="360" w:lineRule="auto"/>
        <w:ind w:left="850" w:leftChars="296" w:hanging="228" w:hangingChars="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A6C0754">
      <w:pPr>
        <w:spacing w:line="360" w:lineRule="auto"/>
        <w:ind w:left="850" w:leftChars="296" w:hanging="228" w:hangingChars="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0E9D94D5">
      <w:pPr>
        <w:spacing w:line="360" w:lineRule="auto"/>
        <w:ind w:left="851" w:leftChars="68" w:hanging="708" w:hangingChars="295"/>
        <w:rPr>
          <w:rFonts w:eastAsia="仿宋"/>
          <w:sz w:val="24"/>
        </w:rPr>
      </w:pPr>
      <w:r>
        <w:rPr>
          <w:rFonts w:hint="eastAsia" w:eastAsia="仿宋"/>
          <w:sz w:val="24"/>
        </w:rPr>
        <w:t>38.3 采购方将书面答复质疑，质疑答复包括下列内容：</w:t>
      </w:r>
    </w:p>
    <w:p w14:paraId="4E98AB7D">
      <w:pPr>
        <w:spacing w:line="360" w:lineRule="auto"/>
        <w:ind w:left="850" w:leftChars="296" w:hanging="228" w:hangingChars="95"/>
        <w:rPr>
          <w:rFonts w:eastAsia="仿宋"/>
          <w:sz w:val="24"/>
        </w:rPr>
      </w:pPr>
      <w:r>
        <w:rPr>
          <w:rFonts w:hint="eastAsia" w:eastAsia="仿宋"/>
          <w:sz w:val="24"/>
        </w:rPr>
        <w:t>（一）质疑人名称；</w:t>
      </w:r>
    </w:p>
    <w:p w14:paraId="0FAD5FFB">
      <w:pPr>
        <w:spacing w:line="360" w:lineRule="auto"/>
        <w:ind w:left="850" w:leftChars="296" w:hanging="228" w:hangingChars="95"/>
        <w:rPr>
          <w:rFonts w:eastAsia="仿宋"/>
          <w:sz w:val="24"/>
        </w:rPr>
      </w:pPr>
      <w:r>
        <w:rPr>
          <w:rFonts w:hint="eastAsia" w:eastAsia="仿宋"/>
          <w:sz w:val="24"/>
        </w:rPr>
        <w:t>（二）收到质疑函的日期、质疑项目名称及编号;</w:t>
      </w:r>
    </w:p>
    <w:p w14:paraId="03A6A623">
      <w:pPr>
        <w:spacing w:line="360" w:lineRule="auto"/>
        <w:ind w:firstLine="720" w:firstLineChars="300"/>
        <w:rPr>
          <w:rFonts w:eastAsia="仿宋"/>
          <w:sz w:val="24"/>
        </w:rPr>
      </w:pPr>
      <w:r>
        <w:rPr>
          <w:rFonts w:hint="eastAsia" w:eastAsia="仿宋"/>
          <w:sz w:val="24"/>
        </w:rPr>
        <w:t>(三)  质疑事项、质疑答复的具体内容、事实依据和法律依据；</w:t>
      </w:r>
    </w:p>
    <w:p w14:paraId="380ED5B0">
      <w:pPr>
        <w:spacing w:line="360" w:lineRule="auto"/>
        <w:ind w:left="850" w:leftChars="296" w:hanging="228" w:hangingChars="95"/>
        <w:rPr>
          <w:rFonts w:eastAsia="仿宋"/>
          <w:sz w:val="24"/>
        </w:rPr>
      </w:pPr>
      <w:r>
        <w:rPr>
          <w:rFonts w:hint="eastAsia" w:eastAsia="仿宋"/>
          <w:sz w:val="24"/>
        </w:rPr>
        <w:t>（四）告知质疑人依法投诉的权利；</w:t>
      </w:r>
    </w:p>
    <w:p w14:paraId="67931BF2">
      <w:pPr>
        <w:spacing w:line="360" w:lineRule="auto"/>
        <w:ind w:left="850" w:leftChars="296" w:hanging="228" w:hangingChars="95"/>
        <w:rPr>
          <w:rFonts w:eastAsia="仿宋"/>
          <w:sz w:val="24"/>
        </w:rPr>
      </w:pPr>
      <w:r>
        <w:rPr>
          <w:rFonts w:hint="eastAsia" w:eastAsia="仿宋"/>
          <w:sz w:val="24"/>
        </w:rPr>
        <w:t>（五）质疑答复日期。</w:t>
      </w:r>
    </w:p>
    <w:p w14:paraId="70864780">
      <w:pPr>
        <w:spacing w:line="360" w:lineRule="auto"/>
        <w:ind w:left="851" w:leftChars="68" w:hanging="708" w:hangingChars="295"/>
        <w:rPr>
          <w:rFonts w:eastAsia="仿宋"/>
          <w:sz w:val="24"/>
        </w:rPr>
      </w:pPr>
      <w:r>
        <w:rPr>
          <w:rFonts w:hint="eastAsia" w:eastAsia="仿宋"/>
          <w:sz w:val="24"/>
        </w:rPr>
        <w:t xml:space="preserve">39 投诉 </w:t>
      </w:r>
    </w:p>
    <w:p w14:paraId="7BF7A79B">
      <w:pPr>
        <w:spacing w:line="360" w:lineRule="auto"/>
        <w:ind w:left="851" w:leftChars="68" w:hanging="708" w:hangingChars="295"/>
        <w:rPr>
          <w:rFonts w:eastAsia="仿宋"/>
          <w:sz w:val="24"/>
        </w:rPr>
      </w:pPr>
      <w:r>
        <w:rPr>
          <w:rFonts w:hint="eastAsia" w:eastAsia="仿宋"/>
          <w:sz w:val="24"/>
        </w:rPr>
        <w:t>39.1 质疑供应商对质疑答复不满意，或者</w:t>
      </w:r>
      <w:r>
        <w:rPr>
          <w:rFonts w:hint="eastAsia" w:eastAsia="仿宋"/>
          <w:sz w:val="24"/>
          <w:lang w:val="en-US" w:eastAsia="zh-CN"/>
        </w:rPr>
        <w:t>代理机构</w:t>
      </w:r>
      <w:r>
        <w:rPr>
          <w:rFonts w:hint="eastAsia" w:eastAsia="仿宋"/>
          <w:sz w:val="24"/>
        </w:rPr>
        <w:t xml:space="preserve">未在规定时间内作出答复的，可以在答复期满后十五个工作日内向同级财政部门提起投诉。 </w:t>
      </w:r>
    </w:p>
    <w:p w14:paraId="6D03AB40">
      <w:pPr>
        <w:spacing w:line="360" w:lineRule="auto"/>
        <w:ind w:left="851" w:leftChars="68" w:hanging="708" w:hangingChars="295"/>
        <w:rPr>
          <w:rFonts w:eastAsia="仿宋"/>
          <w:sz w:val="24"/>
        </w:rPr>
      </w:pPr>
      <w:r>
        <w:rPr>
          <w:rFonts w:hint="eastAsia" w:eastAsia="仿宋"/>
          <w:sz w:val="24"/>
        </w:rPr>
        <w:t xml:space="preserve">39.2 投诉人有下列行为之一的，属于虚假、恶意投诉，由财政部门列入不良行为记录名单，禁止其1至3年内参加政府采购活动： </w:t>
      </w:r>
    </w:p>
    <w:p w14:paraId="46595E20">
      <w:pPr>
        <w:spacing w:line="360" w:lineRule="auto"/>
        <w:ind w:left="851" w:leftChars="68" w:hanging="708" w:hangingChars="295"/>
        <w:rPr>
          <w:rFonts w:eastAsia="仿宋"/>
          <w:sz w:val="24"/>
        </w:rPr>
      </w:pPr>
      <w:r>
        <w:rPr>
          <w:rFonts w:hint="eastAsia" w:eastAsia="仿宋"/>
          <w:sz w:val="24"/>
        </w:rPr>
        <w:t xml:space="preserve">39.2.1 捏造事实； </w:t>
      </w:r>
    </w:p>
    <w:p w14:paraId="5D2F0E8A">
      <w:pPr>
        <w:spacing w:line="360" w:lineRule="auto"/>
        <w:ind w:left="851" w:leftChars="68" w:hanging="708" w:hangingChars="295"/>
        <w:rPr>
          <w:rFonts w:eastAsia="仿宋"/>
          <w:sz w:val="24"/>
        </w:rPr>
      </w:pPr>
      <w:r>
        <w:rPr>
          <w:rFonts w:hint="eastAsia" w:eastAsia="仿宋"/>
          <w:sz w:val="24"/>
        </w:rPr>
        <w:t xml:space="preserve">39.2.2 提供虚假材料； </w:t>
      </w:r>
    </w:p>
    <w:p w14:paraId="16ED9530">
      <w:pPr>
        <w:spacing w:line="360" w:lineRule="auto"/>
        <w:ind w:left="851" w:leftChars="68" w:hanging="708" w:hangingChars="295"/>
        <w:rPr>
          <w:rFonts w:eastAsia="仿宋"/>
          <w:sz w:val="24"/>
        </w:rPr>
      </w:pPr>
      <w:r>
        <w:rPr>
          <w:rFonts w:hint="eastAsia" w:eastAsia="仿宋"/>
          <w:sz w:val="24"/>
        </w:rPr>
        <w:t>39.2.3 以非法手段取得证明材料。证据来源的合法性存在明显疑问，投诉人无法证明其取得方式合法的，视为以非法手段取得证明材料。</w:t>
      </w:r>
      <w:r>
        <w:rPr>
          <w:rFonts w:hint="eastAsia" w:eastAsia="仿宋"/>
          <w:sz w:val="24"/>
        </w:rPr>
        <w:br w:type="page"/>
      </w:r>
    </w:p>
    <w:p w14:paraId="0C563AC8">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54B6BD95">
      <w:pPr>
        <w:spacing w:line="240" w:lineRule="atLeast"/>
        <w:ind w:left="851" w:leftChars="68" w:hanging="708" w:hangingChars="295"/>
        <w:rPr>
          <w:rFonts w:ascii="仿宋" w:hAnsi="仿宋" w:eastAsia="仿宋"/>
          <w:sz w:val="24"/>
        </w:rPr>
      </w:pPr>
    </w:p>
    <w:p w14:paraId="11E25F67">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73470586">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2FC3D720">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0132A19A">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6E07C99A">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7E982815">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7924B94E">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3F320F01">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64D3C3E1">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6203C285">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629B773F">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6B5F5BDD">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30965AB3">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778F9129">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169FE6BB">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6EF730A9">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6742BD36">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2C8BA8CF">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0EA65C90">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42F6DE4B">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6A41E539">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06988EB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4FE5D9D5">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62C9F267">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42706A1D">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DFD0E5">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53AD583B">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7EC1BCC8">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36FB068C">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6E09A075">
      <w:pPr>
        <w:pStyle w:val="35"/>
        <w:spacing w:before="0" w:line="400" w:lineRule="atLeast"/>
        <w:jc w:val="both"/>
        <w:rPr>
          <w:rFonts w:eastAsia="仿宋"/>
        </w:rPr>
      </w:pPr>
      <w:bookmarkStart w:id="259" w:name="_Toc10881"/>
      <w:bookmarkEnd w:id="259"/>
      <w:bookmarkStart w:id="260" w:name="_Toc28552"/>
      <w:bookmarkEnd w:id="260"/>
      <w:bookmarkStart w:id="261" w:name="_Toc518923103"/>
      <w:bookmarkEnd w:id="261"/>
      <w:bookmarkStart w:id="262" w:name="_Toc23883"/>
      <w:bookmarkEnd w:id="262"/>
      <w:bookmarkStart w:id="263" w:name="_Toc15732"/>
      <w:bookmarkEnd w:id="263"/>
      <w:r>
        <w:rPr>
          <w:rFonts w:eastAsia="仿宋"/>
        </w:rPr>
        <w:br w:type="page"/>
      </w:r>
      <w:r>
        <w:rPr>
          <w:rFonts w:eastAsia="仿宋"/>
          <w:szCs w:val="24"/>
        </w:rPr>
        <w:t>附件1：履约保证金保函（格式）</w:t>
      </w:r>
    </w:p>
    <w:p w14:paraId="4E77C1E4">
      <w:pPr>
        <w:pStyle w:val="4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2FDC584E">
      <w:pPr>
        <w:pStyle w:val="45"/>
        <w:spacing w:line="400" w:lineRule="atLeast"/>
        <w:ind w:left="1080" w:leftChars="257" w:hanging="540"/>
        <w:rPr>
          <w:rFonts w:ascii="Times New Roman" w:hAnsi="Times New Roman" w:eastAsia="仿宋"/>
          <w:b/>
          <w:sz w:val="24"/>
        </w:rPr>
      </w:pPr>
    </w:p>
    <w:p w14:paraId="14D3CECC">
      <w:pPr>
        <w:pStyle w:val="4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A812945">
      <w:pPr>
        <w:pStyle w:val="4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53C9787E">
      <w:pPr>
        <w:pStyle w:val="45"/>
        <w:spacing w:line="400" w:lineRule="atLeast"/>
        <w:ind w:left="1080" w:leftChars="257" w:hanging="540"/>
        <w:jc w:val="center"/>
        <w:rPr>
          <w:rFonts w:ascii="Times New Roman" w:hAnsi="Times New Roman" w:eastAsia="仿宋"/>
          <w:sz w:val="24"/>
        </w:rPr>
      </w:pPr>
    </w:p>
    <w:p w14:paraId="3341A554">
      <w:pPr>
        <w:pStyle w:val="4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1602E21A">
      <w:pPr>
        <w:pStyle w:val="4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1F43C5C5">
      <w:pPr>
        <w:pStyle w:val="4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CDF030E">
      <w:pPr>
        <w:pStyle w:val="4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2EEE4AE4">
      <w:pPr>
        <w:pStyle w:val="4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A77B1CB">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4B796827">
      <w:pPr>
        <w:pStyle w:val="45"/>
        <w:spacing w:line="400" w:lineRule="atLeast"/>
        <w:ind w:left="1080" w:leftChars="257" w:hanging="540"/>
        <w:rPr>
          <w:rFonts w:ascii="Times New Roman" w:hAnsi="Times New Roman" w:eastAsia="仿宋"/>
          <w:sz w:val="24"/>
        </w:rPr>
      </w:pPr>
    </w:p>
    <w:p w14:paraId="3585081D">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6AF1C03E">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3FE8A345">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6770E64D">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60E5D0D9">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70D50C6A">
      <w:pPr>
        <w:pStyle w:val="35"/>
        <w:spacing w:before="0" w:line="400" w:lineRule="atLeast"/>
        <w:ind w:left="1080" w:leftChars="257" w:hanging="540"/>
        <w:rPr>
          <w:rFonts w:eastAsia="仿宋"/>
        </w:rPr>
      </w:pPr>
      <w:bookmarkStart w:id="264" w:name="_Toc6418"/>
      <w:bookmarkEnd w:id="264"/>
      <w:bookmarkStart w:id="265" w:name="_Toc26765"/>
      <w:bookmarkEnd w:id="265"/>
      <w:bookmarkStart w:id="266" w:name="_Toc18040"/>
      <w:bookmarkEnd w:id="266"/>
      <w:bookmarkStart w:id="267" w:name="_Toc518923104"/>
      <w:bookmarkEnd w:id="267"/>
      <w:bookmarkStart w:id="268" w:name="_Toc27788"/>
      <w:bookmarkEnd w:id="268"/>
      <w:r>
        <w:rPr>
          <w:rFonts w:eastAsia="仿宋"/>
        </w:rPr>
        <w:br w:type="page"/>
      </w:r>
      <w:r>
        <w:rPr>
          <w:rFonts w:eastAsia="仿宋"/>
          <w:szCs w:val="24"/>
        </w:rPr>
        <w:t>附件2：履约担保函格式</w:t>
      </w:r>
    </w:p>
    <w:p w14:paraId="54ADD5D9">
      <w:pPr>
        <w:pStyle w:val="35"/>
        <w:spacing w:before="0" w:line="360" w:lineRule="auto"/>
        <w:ind w:left="1080" w:leftChars="257" w:hanging="540"/>
        <w:rPr>
          <w:rFonts w:eastAsia="仿宋"/>
          <w:szCs w:val="24"/>
        </w:rPr>
      </w:pPr>
      <w:bookmarkStart w:id="269" w:name="_Toc765"/>
      <w:bookmarkEnd w:id="269"/>
      <w:bookmarkStart w:id="270" w:name="_Toc13619"/>
      <w:bookmarkEnd w:id="270"/>
      <w:bookmarkStart w:id="271" w:name="_Toc30995"/>
      <w:bookmarkEnd w:id="271"/>
      <w:bookmarkStart w:id="272" w:name="_Toc518923105"/>
      <w:bookmarkEnd w:id="272"/>
      <w:bookmarkStart w:id="273" w:name="_Toc21521"/>
      <w:bookmarkEnd w:id="273"/>
      <w:bookmarkStart w:id="274" w:name="_Toc515904842"/>
      <w:bookmarkEnd w:id="274"/>
      <w:r>
        <w:rPr>
          <w:rFonts w:eastAsia="仿宋"/>
          <w:szCs w:val="24"/>
        </w:rPr>
        <w:t>（采用政府采购信用担保形式时使用）</w:t>
      </w:r>
    </w:p>
    <w:p w14:paraId="491B1F0A">
      <w:pPr>
        <w:spacing w:line="240" w:lineRule="atLeast"/>
        <w:jc w:val="center"/>
        <w:rPr>
          <w:rFonts w:eastAsia="仿宋"/>
          <w:sz w:val="24"/>
        </w:rPr>
      </w:pPr>
      <w:r>
        <w:rPr>
          <w:rFonts w:eastAsia="仿宋"/>
          <w:sz w:val="24"/>
        </w:rPr>
        <w:t>政府采购履约担保函（项目用）</w:t>
      </w:r>
    </w:p>
    <w:p w14:paraId="43F68EC4">
      <w:pPr>
        <w:spacing w:line="240" w:lineRule="atLeast"/>
        <w:rPr>
          <w:rFonts w:eastAsia="仿宋"/>
          <w:sz w:val="24"/>
        </w:rPr>
      </w:pPr>
      <w:r>
        <w:rPr>
          <w:rFonts w:eastAsia="仿宋"/>
          <w:sz w:val="24"/>
        </w:rPr>
        <w:t>编号：</w:t>
      </w:r>
    </w:p>
    <w:p w14:paraId="2CAC324D">
      <w:pPr>
        <w:spacing w:line="240" w:lineRule="atLeast"/>
        <w:rPr>
          <w:rFonts w:eastAsia="仿宋"/>
          <w:sz w:val="24"/>
        </w:rPr>
      </w:pPr>
      <w:r>
        <w:rPr>
          <w:rFonts w:eastAsia="仿宋"/>
          <w:sz w:val="24"/>
        </w:rPr>
        <w:t>（采购人）：</w:t>
      </w:r>
    </w:p>
    <w:p w14:paraId="2B6CBE2C">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64FE2B2C">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D0986D3">
      <w:pPr>
        <w:spacing w:line="240" w:lineRule="atLeast"/>
        <w:ind w:firstLine="480" w:firstLineChars="200"/>
        <w:rPr>
          <w:rFonts w:eastAsia="仿宋"/>
          <w:sz w:val="24"/>
        </w:rPr>
      </w:pPr>
      <w:r>
        <w:rPr>
          <w:rFonts w:eastAsia="仿宋"/>
          <w:sz w:val="24"/>
        </w:rPr>
        <w:t>一、保证责任的情形及保证金额</w:t>
      </w:r>
    </w:p>
    <w:p w14:paraId="39FA59C1">
      <w:pPr>
        <w:spacing w:line="240" w:lineRule="atLeast"/>
        <w:ind w:firstLine="480" w:firstLineChars="200"/>
        <w:rPr>
          <w:rFonts w:eastAsia="仿宋"/>
          <w:sz w:val="24"/>
        </w:rPr>
      </w:pPr>
      <w:r>
        <w:rPr>
          <w:rFonts w:eastAsia="仿宋"/>
          <w:sz w:val="24"/>
        </w:rPr>
        <w:t>（一）在供应商出现下列情形之一时，我方承担保证责任：</w:t>
      </w:r>
    </w:p>
    <w:p w14:paraId="63F28564">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6A735BF">
      <w:pPr>
        <w:spacing w:line="240" w:lineRule="atLeast"/>
        <w:ind w:firstLine="480" w:firstLineChars="200"/>
        <w:rPr>
          <w:rFonts w:eastAsia="仿宋"/>
          <w:sz w:val="24"/>
        </w:rPr>
      </w:pPr>
      <w:r>
        <w:rPr>
          <w:rFonts w:eastAsia="仿宋"/>
          <w:sz w:val="24"/>
        </w:rPr>
        <w:t xml:space="preserve">2．主合同约定的应当缴纳履约保证金的情形: </w:t>
      </w:r>
    </w:p>
    <w:p w14:paraId="0FA47FD2">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35C8A763">
      <w:pPr>
        <w:spacing w:line="240" w:lineRule="atLeast"/>
        <w:ind w:firstLine="480" w:firstLineChars="200"/>
        <w:rPr>
          <w:rFonts w:eastAsia="仿宋"/>
          <w:sz w:val="24"/>
        </w:rPr>
      </w:pPr>
      <w:r>
        <w:rPr>
          <w:rFonts w:eastAsia="仿宋"/>
          <w:sz w:val="24"/>
        </w:rPr>
        <w:t>（2）。</w:t>
      </w:r>
    </w:p>
    <w:p w14:paraId="223A9D50">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16EEDD1E">
      <w:pPr>
        <w:spacing w:line="240" w:lineRule="atLeast"/>
        <w:ind w:firstLine="480" w:firstLineChars="200"/>
        <w:rPr>
          <w:rFonts w:eastAsia="仿宋"/>
          <w:sz w:val="24"/>
        </w:rPr>
      </w:pPr>
      <w:r>
        <w:rPr>
          <w:rFonts w:eastAsia="仿宋"/>
          <w:sz w:val="24"/>
        </w:rPr>
        <w:t>二、保证的方式及保证期间</w:t>
      </w:r>
    </w:p>
    <w:p w14:paraId="2795ACFD">
      <w:pPr>
        <w:spacing w:line="240" w:lineRule="atLeast"/>
        <w:ind w:firstLine="480" w:firstLineChars="200"/>
        <w:rPr>
          <w:rFonts w:eastAsia="仿宋"/>
          <w:sz w:val="24"/>
        </w:rPr>
      </w:pPr>
      <w:r>
        <w:rPr>
          <w:rFonts w:eastAsia="仿宋"/>
          <w:sz w:val="24"/>
        </w:rPr>
        <w:t>我方保证的方式为：连带责任保证。</w:t>
      </w:r>
    </w:p>
    <w:p w14:paraId="76B02725">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25E34004">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5158DCA2">
      <w:pPr>
        <w:spacing w:line="240" w:lineRule="atLeast"/>
        <w:ind w:firstLine="480" w:firstLineChars="200"/>
        <w:rPr>
          <w:rFonts w:eastAsia="仿宋"/>
          <w:sz w:val="24"/>
        </w:rPr>
      </w:pPr>
      <w:r>
        <w:rPr>
          <w:rFonts w:eastAsia="仿宋"/>
          <w:sz w:val="24"/>
        </w:rPr>
        <w:t>三、承担保证责任的程序</w:t>
      </w:r>
    </w:p>
    <w:p w14:paraId="36261463">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2E3D041D">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6FD3E90B">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0E517B42">
      <w:pPr>
        <w:spacing w:line="240" w:lineRule="atLeast"/>
        <w:ind w:firstLine="480" w:firstLineChars="200"/>
        <w:rPr>
          <w:rFonts w:eastAsia="仿宋"/>
          <w:sz w:val="24"/>
        </w:rPr>
      </w:pPr>
      <w:r>
        <w:rPr>
          <w:rFonts w:eastAsia="仿宋"/>
          <w:sz w:val="24"/>
        </w:rPr>
        <w:t>四、保证责任的终止</w:t>
      </w:r>
    </w:p>
    <w:p w14:paraId="5DC4AE0C">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6052580">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1B9DF779">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7CB1599F">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724A55B">
      <w:pPr>
        <w:spacing w:line="240" w:lineRule="atLeast"/>
        <w:ind w:firstLine="480" w:firstLineChars="200"/>
        <w:rPr>
          <w:rFonts w:eastAsia="仿宋"/>
          <w:sz w:val="24"/>
        </w:rPr>
      </w:pPr>
      <w:r>
        <w:rPr>
          <w:rFonts w:eastAsia="仿宋"/>
          <w:sz w:val="24"/>
        </w:rPr>
        <w:t>五、免责条款</w:t>
      </w:r>
    </w:p>
    <w:p w14:paraId="4D6057C5">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63E5152D">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677C8D08">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04A54ACA">
      <w:pPr>
        <w:spacing w:line="240" w:lineRule="atLeast"/>
        <w:ind w:firstLine="480" w:firstLineChars="200"/>
        <w:rPr>
          <w:rFonts w:eastAsia="仿宋"/>
          <w:sz w:val="24"/>
        </w:rPr>
      </w:pPr>
      <w:r>
        <w:rPr>
          <w:rFonts w:eastAsia="仿宋"/>
          <w:sz w:val="24"/>
        </w:rPr>
        <w:t>六、争议的解决</w:t>
      </w:r>
    </w:p>
    <w:p w14:paraId="419E7B3A">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1BC67CAA">
      <w:pPr>
        <w:spacing w:line="240" w:lineRule="atLeast"/>
        <w:ind w:firstLine="480" w:firstLineChars="200"/>
        <w:rPr>
          <w:rFonts w:eastAsia="仿宋"/>
          <w:sz w:val="24"/>
        </w:rPr>
      </w:pPr>
      <w:r>
        <w:rPr>
          <w:rFonts w:eastAsia="仿宋"/>
          <w:sz w:val="24"/>
        </w:rPr>
        <w:t>七、保函的生效</w:t>
      </w:r>
    </w:p>
    <w:p w14:paraId="2506CF52">
      <w:pPr>
        <w:spacing w:line="240" w:lineRule="atLeast"/>
        <w:ind w:firstLine="480" w:firstLineChars="200"/>
        <w:rPr>
          <w:rFonts w:eastAsia="仿宋"/>
          <w:sz w:val="24"/>
        </w:rPr>
      </w:pPr>
      <w:r>
        <w:rPr>
          <w:rFonts w:eastAsia="仿宋"/>
          <w:sz w:val="24"/>
        </w:rPr>
        <w:t>本保函自我方加盖公章之日起生效。</w:t>
      </w:r>
    </w:p>
    <w:p w14:paraId="2D5B0025">
      <w:pPr>
        <w:spacing w:line="240" w:lineRule="atLeast"/>
        <w:rPr>
          <w:rFonts w:eastAsia="仿宋"/>
          <w:sz w:val="24"/>
        </w:rPr>
      </w:pPr>
    </w:p>
    <w:p w14:paraId="178B46D3">
      <w:pPr>
        <w:spacing w:line="240" w:lineRule="atLeast"/>
        <w:ind w:firstLine="6240" w:firstLineChars="2600"/>
        <w:rPr>
          <w:rFonts w:eastAsia="仿宋"/>
          <w:sz w:val="24"/>
        </w:rPr>
      </w:pPr>
      <w:r>
        <w:rPr>
          <w:rFonts w:eastAsia="仿宋"/>
          <w:sz w:val="24"/>
        </w:rPr>
        <w:t>保证人：（公章）</w:t>
      </w:r>
    </w:p>
    <w:p w14:paraId="3E99E34B">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711290B0">
      <w:pPr>
        <w:pStyle w:val="40"/>
        <w:spacing w:line="360" w:lineRule="auto"/>
        <w:ind w:firstLine="0"/>
        <w:rPr>
          <w:rFonts w:ascii="Times New Roman" w:eastAsia="仿宋"/>
          <w:b/>
        </w:rPr>
      </w:pPr>
      <w:r>
        <w:rPr>
          <w:rFonts w:ascii="Times New Roman" w:eastAsia="仿宋"/>
          <w:b/>
        </w:rPr>
        <w:br w:type="page"/>
      </w:r>
    </w:p>
    <w:p w14:paraId="5093AB2F">
      <w:pPr>
        <w:pStyle w:val="34"/>
        <w:spacing w:before="0" w:after="0" w:line="360" w:lineRule="auto"/>
        <w:rPr>
          <w:rFonts w:ascii="Times New Roman" w:eastAsia="仿宋"/>
        </w:rPr>
      </w:pPr>
      <w:bookmarkStart w:id="275" w:name="_Toc518923106"/>
      <w:bookmarkEnd w:id="275"/>
      <w:bookmarkStart w:id="276" w:name="_Toc12170"/>
      <w:bookmarkEnd w:id="276"/>
      <w:bookmarkStart w:id="277" w:name="_Toc216582812"/>
      <w:bookmarkEnd w:id="277"/>
      <w:bookmarkStart w:id="278" w:name="_Toc22884"/>
      <w:bookmarkEnd w:id="278"/>
      <w:bookmarkStart w:id="279" w:name="_Toc6923"/>
      <w:bookmarkEnd w:id="279"/>
      <w:bookmarkStart w:id="280" w:name="_Toc26371"/>
      <w:bookmarkEnd w:id="280"/>
    </w:p>
    <w:p w14:paraId="4773AC96">
      <w:pPr>
        <w:pStyle w:val="34"/>
        <w:spacing w:before="0" w:after="0" w:line="360" w:lineRule="auto"/>
        <w:rPr>
          <w:rFonts w:ascii="Times New Roman" w:eastAsia="仿宋"/>
        </w:rPr>
      </w:pPr>
    </w:p>
    <w:p w14:paraId="0E7B547F">
      <w:pPr>
        <w:pStyle w:val="34"/>
        <w:spacing w:before="0" w:after="0" w:line="360" w:lineRule="auto"/>
        <w:rPr>
          <w:rFonts w:ascii="Times New Roman" w:eastAsia="仿宋"/>
        </w:rPr>
      </w:pPr>
    </w:p>
    <w:p w14:paraId="1D44F333">
      <w:pPr>
        <w:pStyle w:val="34"/>
        <w:spacing w:before="0" w:after="0" w:line="360" w:lineRule="auto"/>
        <w:rPr>
          <w:rFonts w:ascii="Times New Roman" w:eastAsia="仿宋"/>
        </w:rPr>
      </w:pPr>
    </w:p>
    <w:p w14:paraId="0F1073D1">
      <w:pPr>
        <w:pStyle w:val="34"/>
        <w:spacing w:before="0" w:after="0" w:line="360" w:lineRule="auto"/>
        <w:rPr>
          <w:rFonts w:ascii="Times New Roman" w:eastAsia="仿宋"/>
        </w:rPr>
      </w:pPr>
    </w:p>
    <w:p w14:paraId="2E2679F2">
      <w:pPr>
        <w:pStyle w:val="34"/>
        <w:spacing w:before="0" w:after="0" w:line="360" w:lineRule="auto"/>
        <w:rPr>
          <w:rFonts w:ascii="Times New Roman" w:eastAsia="仿宋"/>
        </w:rPr>
      </w:pPr>
    </w:p>
    <w:p w14:paraId="419E6BD9">
      <w:pPr>
        <w:pStyle w:val="34"/>
        <w:spacing w:before="0" w:after="0" w:line="360" w:lineRule="auto"/>
        <w:rPr>
          <w:rFonts w:ascii="Times New Roman" w:eastAsia="仿宋"/>
        </w:rPr>
      </w:pPr>
    </w:p>
    <w:p w14:paraId="758BC27E">
      <w:pPr>
        <w:pStyle w:val="34"/>
        <w:spacing w:before="0" w:after="0" w:line="360" w:lineRule="auto"/>
        <w:rPr>
          <w:rFonts w:ascii="Times New Roman" w:eastAsia="仿宋"/>
        </w:rPr>
      </w:pPr>
    </w:p>
    <w:p w14:paraId="6688CF67">
      <w:pPr>
        <w:pStyle w:val="34"/>
        <w:spacing w:before="0" w:after="0" w:line="360" w:lineRule="auto"/>
        <w:rPr>
          <w:rFonts w:ascii="Times New Roman" w:eastAsia="仿宋"/>
          <w:sz w:val="56"/>
          <w:szCs w:val="36"/>
        </w:rPr>
      </w:pPr>
      <w:r>
        <w:rPr>
          <w:rFonts w:ascii="Times New Roman" w:eastAsia="仿宋"/>
          <w:sz w:val="56"/>
          <w:szCs w:val="36"/>
        </w:rPr>
        <w:t>第2章投标文件格式</w:t>
      </w:r>
    </w:p>
    <w:p w14:paraId="05A981DD">
      <w:pPr>
        <w:rPr>
          <w:rFonts w:ascii="仿宋_GB2312" w:hAnsi="宋体" w:eastAsia="仿宋_GB2312"/>
          <w:sz w:val="28"/>
          <w:szCs w:val="28"/>
        </w:rPr>
      </w:pPr>
      <w:r>
        <w:rPr>
          <w:rFonts w:hint="eastAsia" w:ascii="仿宋_GB2312" w:hAnsi="宋体" w:eastAsia="仿宋_GB2312"/>
          <w:sz w:val="28"/>
          <w:szCs w:val="28"/>
        </w:rPr>
        <w:br w:type="page"/>
      </w:r>
    </w:p>
    <w:p w14:paraId="219948F2">
      <w:pPr>
        <w:pStyle w:val="89"/>
        <w:spacing w:line="380" w:lineRule="exact"/>
        <w:jc w:val="center"/>
        <w:rPr>
          <w:rFonts w:ascii="仿宋_GB2312" w:hAnsi="宋体" w:eastAsia="仿宋_GB2312"/>
          <w:sz w:val="28"/>
          <w:szCs w:val="28"/>
        </w:rPr>
      </w:pPr>
    </w:p>
    <w:p w14:paraId="71015CBF">
      <w:pPr>
        <w:pStyle w:val="89"/>
        <w:spacing w:line="380" w:lineRule="exact"/>
        <w:jc w:val="center"/>
        <w:rPr>
          <w:rFonts w:ascii="仿宋_GB2312" w:hAnsi="宋体" w:eastAsia="仿宋_GB2312"/>
          <w:sz w:val="28"/>
          <w:szCs w:val="28"/>
        </w:rPr>
      </w:pPr>
    </w:p>
    <w:p w14:paraId="3E2C1584">
      <w:pPr>
        <w:jc w:val="center"/>
        <w:rPr>
          <w:rFonts w:ascii="宋体" w:hAnsi="宋体"/>
          <w:b/>
          <w:bCs/>
          <w:color w:val="000000"/>
          <w:sz w:val="44"/>
          <w:szCs w:val="44"/>
        </w:rPr>
      </w:pPr>
      <w:r>
        <w:rPr>
          <w:rFonts w:hint="eastAsia" w:ascii="宋体" w:hAnsi="宋体"/>
          <w:b/>
          <w:bCs/>
          <w:color w:val="000000"/>
          <w:sz w:val="44"/>
          <w:szCs w:val="44"/>
        </w:rPr>
        <w:t>响  应  文  件</w:t>
      </w:r>
    </w:p>
    <w:p w14:paraId="239A31BA">
      <w:pPr>
        <w:pStyle w:val="89"/>
        <w:spacing w:line="380" w:lineRule="exact"/>
        <w:jc w:val="center"/>
        <w:rPr>
          <w:rFonts w:ascii="仿宋_GB2312" w:hAnsi="宋体" w:eastAsia="仿宋_GB2312"/>
          <w:sz w:val="28"/>
          <w:szCs w:val="28"/>
        </w:rPr>
      </w:pPr>
    </w:p>
    <w:p w14:paraId="4C4476D0">
      <w:pPr>
        <w:pStyle w:val="89"/>
        <w:spacing w:line="380" w:lineRule="exact"/>
        <w:jc w:val="center"/>
        <w:rPr>
          <w:rFonts w:ascii="仿宋_GB2312" w:hAnsi="宋体" w:eastAsia="仿宋_GB2312"/>
          <w:sz w:val="28"/>
          <w:szCs w:val="28"/>
        </w:rPr>
      </w:pPr>
    </w:p>
    <w:p w14:paraId="637D2E54">
      <w:pPr>
        <w:pStyle w:val="89"/>
        <w:spacing w:line="380" w:lineRule="exact"/>
        <w:jc w:val="center"/>
        <w:rPr>
          <w:rFonts w:ascii="仿宋_GB2312" w:hAnsi="宋体" w:eastAsia="仿宋_GB2312"/>
          <w:sz w:val="28"/>
          <w:szCs w:val="28"/>
        </w:rPr>
      </w:pPr>
    </w:p>
    <w:p w14:paraId="1C989DE9">
      <w:pPr>
        <w:pStyle w:val="89"/>
        <w:spacing w:line="380" w:lineRule="exact"/>
        <w:jc w:val="center"/>
        <w:rPr>
          <w:rFonts w:ascii="仿宋_GB2312" w:hAnsi="宋体" w:eastAsia="仿宋_GB2312"/>
          <w:sz w:val="28"/>
          <w:szCs w:val="28"/>
        </w:rPr>
      </w:pPr>
    </w:p>
    <w:p w14:paraId="54C168C0">
      <w:pPr>
        <w:pStyle w:val="89"/>
        <w:spacing w:line="380" w:lineRule="exact"/>
        <w:jc w:val="center"/>
        <w:rPr>
          <w:rFonts w:ascii="仿宋_GB2312" w:hAnsi="宋体" w:eastAsia="仿宋_GB2312"/>
          <w:sz w:val="28"/>
          <w:szCs w:val="28"/>
        </w:rPr>
      </w:pPr>
    </w:p>
    <w:p w14:paraId="5F52375A">
      <w:pPr>
        <w:pStyle w:val="89"/>
        <w:spacing w:line="380" w:lineRule="exact"/>
        <w:jc w:val="center"/>
        <w:rPr>
          <w:rFonts w:ascii="仿宋_GB2312" w:hAnsi="宋体" w:eastAsia="仿宋_GB2312"/>
          <w:sz w:val="28"/>
          <w:szCs w:val="28"/>
        </w:rPr>
      </w:pPr>
    </w:p>
    <w:p w14:paraId="67A0177B">
      <w:pPr>
        <w:ind w:left="1918" w:leftChars="342" w:right="980" w:hanging="1200" w:hangingChars="500"/>
        <w:rPr>
          <w:rFonts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65BB492A">
      <w:pPr>
        <w:rPr>
          <w:rFonts w:ascii="仿宋" w:hAnsi="仿宋" w:eastAsia="仿宋" w:cs="仿宋"/>
          <w:color w:val="000000"/>
          <w:sz w:val="24"/>
        </w:rPr>
      </w:pPr>
      <w:r>
        <w:rPr>
          <w:rFonts w:hint="eastAsia" w:ascii="仿宋" w:hAnsi="仿宋" w:eastAsia="仿宋" w:cs="仿宋"/>
          <w:color w:val="000000"/>
          <w:sz w:val="18"/>
          <w:szCs w:val="22"/>
        </w:rPr>
        <w:t xml:space="preserve">             </w:t>
      </w:r>
    </w:p>
    <w:p w14:paraId="3D625A59">
      <w:pPr>
        <w:ind w:firstLine="240" w:firstLineChars="100"/>
        <w:rPr>
          <w:rFonts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14:paraId="2FB9C332">
      <w:pPr>
        <w:rPr>
          <w:rFonts w:ascii="仿宋" w:hAnsi="仿宋" w:eastAsia="仿宋" w:cs="仿宋"/>
          <w:color w:val="000000"/>
          <w:sz w:val="18"/>
          <w:szCs w:val="22"/>
        </w:rPr>
      </w:pPr>
      <w:r>
        <w:rPr>
          <w:rFonts w:hint="eastAsia" w:ascii="仿宋" w:hAnsi="仿宋" w:eastAsia="仿宋" w:cs="仿宋"/>
          <w:color w:val="000000"/>
          <w:sz w:val="18"/>
          <w:szCs w:val="22"/>
        </w:rPr>
        <w:t xml:space="preserve">  </w:t>
      </w:r>
    </w:p>
    <w:p w14:paraId="76FF79DB">
      <w:pPr>
        <w:rPr>
          <w:rFonts w:ascii="仿宋" w:hAnsi="仿宋" w:eastAsia="仿宋" w:cs="仿宋"/>
          <w:color w:val="000000"/>
          <w:sz w:val="18"/>
          <w:szCs w:val="22"/>
        </w:rPr>
      </w:pPr>
    </w:p>
    <w:p w14:paraId="73B12E4B">
      <w:pPr>
        <w:rPr>
          <w:rFonts w:ascii="仿宋" w:hAnsi="仿宋" w:eastAsia="仿宋" w:cs="仿宋"/>
          <w:color w:val="000000"/>
          <w:sz w:val="18"/>
          <w:szCs w:val="22"/>
        </w:rPr>
      </w:pPr>
    </w:p>
    <w:p w14:paraId="703B6279">
      <w:pPr>
        <w:rPr>
          <w:rFonts w:ascii="仿宋" w:hAnsi="仿宋" w:eastAsia="仿宋" w:cs="仿宋"/>
          <w:color w:val="000000"/>
          <w:sz w:val="18"/>
          <w:szCs w:val="22"/>
        </w:rPr>
      </w:pPr>
    </w:p>
    <w:p w14:paraId="045E3CAE">
      <w:pPr>
        <w:rPr>
          <w:rFonts w:ascii="仿宋" w:hAnsi="仿宋" w:eastAsia="仿宋" w:cs="仿宋"/>
          <w:color w:val="000000"/>
          <w:sz w:val="18"/>
          <w:szCs w:val="22"/>
        </w:rPr>
      </w:pPr>
    </w:p>
    <w:p w14:paraId="41337C82">
      <w:pPr>
        <w:rPr>
          <w:rFonts w:ascii="仿宋" w:hAnsi="仿宋" w:eastAsia="仿宋" w:cs="仿宋"/>
          <w:bCs/>
          <w:color w:val="000000"/>
          <w:sz w:val="28"/>
          <w:szCs w:val="28"/>
        </w:rPr>
      </w:pPr>
    </w:p>
    <w:p w14:paraId="33A7CCB2">
      <w:pPr>
        <w:rPr>
          <w:rFonts w:ascii="仿宋" w:hAnsi="仿宋" w:eastAsia="仿宋" w:cs="仿宋"/>
          <w:bCs/>
          <w:color w:val="000000"/>
          <w:sz w:val="28"/>
          <w:szCs w:val="28"/>
        </w:rPr>
      </w:pPr>
    </w:p>
    <w:p w14:paraId="506D99BD">
      <w:pPr>
        <w:rPr>
          <w:rFonts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0D2EAFC0">
      <w:pPr>
        <w:ind w:firstLine="600" w:firstLineChars="250"/>
        <w:rPr>
          <w:rFonts w:ascii="仿宋" w:hAnsi="仿宋" w:eastAsia="仿宋" w:cs="仿宋"/>
          <w:color w:val="000000"/>
          <w:sz w:val="24"/>
        </w:rPr>
      </w:pPr>
      <w:r>
        <w:rPr>
          <w:rFonts w:hint="eastAsia" w:ascii="仿宋" w:hAnsi="仿宋" w:eastAsia="仿宋" w:cs="仿宋"/>
          <w:color w:val="000000"/>
          <w:sz w:val="24"/>
        </w:rPr>
        <w:t xml:space="preserve"> </w:t>
      </w:r>
    </w:p>
    <w:p w14:paraId="685A2ADA">
      <w:pPr>
        <w:ind w:firstLine="600" w:firstLineChars="250"/>
        <w:rPr>
          <w:rFonts w:ascii="仿宋" w:hAnsi="仿宋" w:eastAsia="仿宋" w:cs="仿宋"/>
          <w:color w:val="000000"/>
          <w:sz w:val="24"/>
        </w:rPr>
      </w:pPr>
    </w:p>
    <w:p w14:paraId="111821D1">
      <w:pPr>
        <w:ind w:firstLine="600" w:firstLineChars="250"/>
        <w:rPr>
          <w:rFonts w:ascii="仿宋" w:hAnsi="仿宋" w:eastAsia="仿宋" w:cs="仿宋"/>
          <w:color w:val="000000"/>
          <w:sz w:val="24"/>
        </w:rPr>
      </w:pPr>
    </w:p>
    <w:p w14:paraId="7FA66E68">
      <w:pPr>
        <w:ind w:firstLine="600" w:firstLineChars="250"/>
        <w:rPr>
          <w:rFonts w:ascii="仿宋" w:hAnsi="仿宋" w:eastAsia="仿宋" w:cs="仿宋"/>
          <w:color w:val="000000"/>
          <w:sz w:val="24"/>
        </w:rPr>
      </w:pPr>
    </w:p>
    <w:p w14:paraId="7E595881">
      <w:pPr>
        <w:ind w:firstLine="600" w:firstLineChars="250"/>
        <w:rPr>
          <w:rFonts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4C4A74B7">
      <w:pPr>
        <w:jc w:val="center"/>
        <w:rPr>
          <w:rFonts w:ascii="仿宋" w:hAnsi="仿宋" w:eastAsia="仿宋" w:cs="仿宋"/>
          <w:color w:val="000000"/>
        </w:rPr>
      </w:pPr>
      <w:r>
        <w:rPr>
          <w:rFonts w:hint="eastAsia" w:ascii="仿宋" w:hAnsi="仿宋" w:eastAsia="仿宋" w:cs="仿宋"/>
          <w:color w:val="000000"/>
        </w:rPr>
        <w:t xml:space="preserve">      </w:t>
      </w:r>
    </w:p>
    <w:p w14:paraId="28F63D2E">
      <w:pPr>
        <w:pStyle w:val="11"/>
        <w:tabs>
          <w:tab w:val="left" w:pos="567"/>
        </w:tabs>
        <w:rPr>
          <w:rFonts w:ascii="宋体" w:hAnsi="宋体"/>
          <w:color w:val="000000"/>
          <w:lang w:eastAsia="zh-CN"/>
        </w:rPr>
      </w:pPr>
    </w:p>
    <w:p w14:paraId="5AFA665B">
      <w:pPr>
        <w:rPr>
          <w:rFonts w:ascii="宋体" w:hAnsi="宋体"/>
          <w:color w:val="000000"/>
        </w:rPr>
      </w:pPr>
    </w:p>
    <w:p w14:paraId="0EEB8432">
      <w:pPr>
        <w:pStyle w:val="11"/>
        <w:tabs>
          <w:tab w:val="left" w:pos="567"/>
        </w:tabs>
        <w:rPr>
          <w:rFonts w:ascii="宋体" w:hAnsi="宋体"/>
          <w:color w:val="000000"/>
          <w:lang w:eastAsia="zh-CN"/>
        </w:rPr>
      </w:pPr>
    </w:p>
    <w:p w14:paraId="38D20878"/>
    <w:p w14:paraId="05A9D100">
      <w:pPr>
        <w:pStyle w:val="11"/>
        <w:tabs>
          <w:tab w:val="left" w:pos="567"/>
        </w:tabs>
        <w:jc w:val="center"/>
        <w:rPr>
          <w:lang w:eastAsia="zh-CN"/>
        </w:rPr>
      </w:pPr>
      <w:r>
        <w:rPr>
          <w:rFonts w:hint="eastAsia" w:ascii="宋体" w:hAnsi="宋体"/>
          <w:color w:val="000000"/>
          <w:sz w:val="24"/>
          <w:szCs w:val="24"/>
          <w:lang w:eastAsia="zh-CN"/>
        </w:rPr>
        <w:t>年    月    日</w:t>
      </w:r>
    </w:p>
    <w:p w14:paraId="7D3F5D69"/>
    <w:p w14:paraId="1A3ABB4D">
      <w:pPr>
        <w:pStyle w:val="11"/>
        <w:tabs>
          <w:tab w:val="left" w:pos="567"/>
        </w:tabs>
        <w:rPr>
          <w:lang w:eastAsia="zh-CN"/>
        </w:rPr>
      </w:pPr>
    </w:p>
    <w:p w14:paraId="05A467B5"/>
    <w:p w14:paraId="56B2BFA5">
      <w:pPr>
        <w:pStyle w:val="11"/>
        <w:tabs>
          <w:tab w:val="left" w:pos="567"/>
        </w:tabs>
        <w:rPr>
          <w:lang w:eastAsia="zh-CN"/>
        </w:rPr>
      </w:pPr>
    </w:p>
    <w:p w14:paraId="036EF888"/>
    <w:p w14:paraId="680FDEC9">
      <w:pPr>
        <w:pStyle w:val="11"/>
        <w:tabs>
          <w:tab w:val="left" w:pos="567"/>
        </w:tabs>
        <w:rPr>
          <w:lang w:eastAsia="zh-CN"/>
        </w:rPr>
      </w:pPr>
      <w:r>
        <w:rPr>
          <w:lang w:eastAsia="zh-CN"/>
        </w:rPr>
        <w:br w:type="page"/>
      </w:r>
    </w:p>
    <w:p w14:paraId="1A796D81">
      <w:pPr>
        <w:spacing w:line="360" w:lineRule="auto"/>
        <w:ind w:left="735" w:leftChars="350" w:firstLine="120" w:firstLineChars="50"/>
        <w:rPr>
          <w:rFonts w:eastAsia="仿宋"/>
          <w:sz w:val="24"/>
        </w:rPr>
      </w:pPr>
    </w:p>
    <w:p w14:paraId="408795F3">
      <w:pPr>
        <w:pStyle w:val="5"/>
        <w:numPr>
          <w:ilvl w:val="1"/>
          <w:numId w:val="0"/>
        </w:numPr>
        <w:spacing w:line="360" w:lineRule="auto"/>
        <w:jc w:val="center"/>
        <w:rPr>
          <w:rFonts w:ascii="Times New Roman" w:hAnsi="Times New Roman" w:eastAsia="仿宋"/>
          <w:sz w:val="24"/>
        </w:rPr>
      </w:pPr>
      <w:bookmarkStart w:id="281" w:name="_Toc15142"/>
      <w:bookmarkEnd w:id="281"/>
      <w:bookmarkStart w:id="282" w:name="_Toc21715"/>
      <w:bookmarkEnd w:id="282"/>
      <w:bookmarkStart w:id="283" w:name="_Hlt520356241"/>
      <w:bookmarkEnd w:id="283"/>
      <w:bookmarkStart w:id="284" w:name="_Toc21953"/>
      <w:bookmarkEnd w:id="284"/>
      <w:bookmarkStart w:id="285" w:name="_Toc10789"/>
      <w:bookmarkEnd w:id="285"/>
      <w:bookmarkStart w:id="286" w:name="_Toc17893"/>
      <w:bookmarkEnd w:id="286"/>
      <w:bookmarkStart w:id="287" w:name="_Toc494296984"/>
      <w:bookmarkEnd w:id="287"/>
      <w:bookmarkStart w:id="288" w:name="_Toc518923107"/>
      <w:bookmarkEnd w:id="288"/>
      <w:bookmarkStart w:id="289" w:name="_Toc636"/>
      <w:bookmarkEnd w:id="289"/>
      <w:bookmarkStart w:id="290" w:name="_Toc22141"/>
      <w:r>
        <w:rPr>
          <w:rFonts w:ascii="Times New Roman" w:hAnsi="Times New Roman" w:eastAsia="仿宋"/>
          <w:sz w:val="24"/>
        </w:rPr>
        <w:t>第一部分</w:t>
      </w:r>
      <w:r>
        <w:rPr>
          <w:rFonts w:hint="eastAsia" w:ascii="Times New Roman" w:hAnsi="Times New Roman" w:eastAsia="仿宋"/>
          <w:sz w:val="24"/>
        </w:rPr>
        <w:t xml:space="preserve"> </w:t>
      </w:r>
      <w:r>
        <w:rPr>
          <w:rFonts w:ascii="Times New Roman" w:hAnsi="Times New Roman" w:eastAsia="仿宋"/>
          <w:sz w:val="24"/>
        </w:rPr>
        <w:t>资格证明文件</w:t>
      </w:r>
      <w:bookmarkEnd w:id="290"/>
    </w:p>
    <w:p w14:paraId="78BDF7FB">
      <w:pPr>
        <w:spacing w:line="360" w:lineRule="auto"/>
        <w:ind w:left="619" w:hanging="619" w:hangingChars="295"/>
        <w:jc w:val="center"/>
        <w:rPr>
          <w:rFonts w:eastAsia="仿宋"/>
          <w:szCs w:val="21"/>
        </w:rPr>
      </w:pPr>
    </w:p>
    <w:p w14:paraId="41562AF4">
      <w:pPr>
        <w:spacing w:line="360" w:lineRule="auto"/>
        <w:ind w:firstLine="480"/>
        <w:rPr>
          <w:rFonts w:ascii="仿宋" w:hAnsi="仿宋" w:eastAsia="仿宋" w:cs="仿宋"/>
          <w:bCs/>
          <w:iCs/>
          <w:sz w:val="24"/>
        </w:rPr>
      </w:pPr>
      <w:r>
        <w:rPr>
          <w:rFonts w:hint="eastAsia" w:ascii="仿宋" w:hAnsi="仿宋" w:eastAsia="仿宋" w:cs="仿宋"/>
          <w:bCs/>
          <w:iCs/>
          <w:sz w:val="24"/>
        </w:rPr>
        <w:t>1、法人或者非法人组织的营业执照等证明文件复印件（须加盖本单位章）或自然人的身份证明复印件;</w:t>
      </w:r>
    </w:p>
    <w:p w14:paraId="6483EE02">
      <w:pPr>
        <w:spacing w:line="360" w:lineRule="auto"/>
        <w:ind w:firstLine="480"/>
        <w:rPr>
          <w:rFonts w:ascii="仿宋" w:hAnsi="仿宋" w:eastAsia="仿宋" w:cs="仿宋"/>
          <w:bCs/>
          <w:iCs/>
          <w:sz w:val="24"/>
        </w:rPr>
      </w:pPr>
      <w:r>
        <w:rPr>
          <w:rFonts w:hint="eastAsia" w:ascii="仿宋" w:hAnsi="仿宋" w:eastAsia="仿宋" w:cs="仿宋"/>
          <w:bCs/>
          <w:iCs/>
          <w:sz w:val="24"/>
        </w:rPr>
        <w:t>2、法定代表人授权委托书（自然人投标的无需提供，投标人为法人的提供法人证明书；</w:t>
      </w:r>
    </w:p>
    <w:p w14:paraId="70783C48">
      <w:pPr>
        <w:spacing w:line="360" w:lineRule="auto"/>
        <w:ind w:firstLine="480"/>
        <w:rPr>
          <w:rFonts w:ascii="仿宋" w:hAnsi="仿宋" w:eastAsia="仿宋" w:cs="仿宋"/>
          <w:bCs/>
          <w:iCs/>
          <w:sz w:val="24"/>
        </w:rPr>
      </w:pPr>
      <w:r>
        <w:rPr>
          <w:rFonts w:hint="eastAsia" w:ascii="仿宋" w:hAnsi="仿宋" w:eastAsia="仿宋" w:cs="仿宋"/>
          <w:bCs/>
          <w:iCs/>
          <w:sz w:val="24"/>
        </w:rPr>
        <w:t>3、近两年任意一年完整的财务审计报告（新成立公司提供开标前三个月内任意一个月有效银行资信证明）；</w:t>
      </w:r>
    </w:p>
    <w:p w14:paraId="3F2D2E78">
      <w:pPr>
        <w:spacing w:line="360" w:lineRule="auto"/>
        <w:ind w:firstLine="480"/>
        <w:rPr>
          <w:rFonts w:ascii="仿宋" w:hAnsi="仿宋" w:eastAsia="仿宋" w:cs="仿宋"/>
          <w:bCs/>
          <w:iCs/>
          <w:sz w:val="24"/>
        </w:rPr>
      </w:pPr>
      <w:r>
        <w:rPr>
          <w:rFonts w:hint="eastAsia" w:ascii="仿宋" w:hAnsi="仿宋" w:eastAsia="仿宋" w:cs="仿宋"/>
          <w:bCs/>
          <w:iCs/>
          <w:sz w:val="24"/>
        </w:rPr>
        <w:t>4、投标企业依法缴纳近 6 个月任意一个月社会保险的凭据；</w:t>
      </w:r>
    </w:p>
    <w:p w14:paraId="5A4C441A">
      <w:pPr>
        <w:spacing w:line="360" w:lineRule="auto"/>
        <w:ind w:firstLine="480"/>
        <w:rPr>
          <w:rFonts w:ascii="仿宋" w:hAnsi="仿宋" w:eastAsia="仿宋" w:cs="仿宋"/>
          <w:bCs/>
          <w:iCs/>
          <w:sz w:val="24"/>
        </w:rPr>
      </w:pPr>
      <w:r>
        <w:rPr>
          <w:rFonts w:hint="eastAsia" w:ascii="仿宋" w:hAnsi="仿宋" w:eastAsia="仿宋" w:cs="仿宋"/>
          <w:bCs/>
          <w:iCs/>
          <w:sz w:val="24"/>
        </w:rPr>
        <w:t>5、投标企业提供税务部门出具的近 6 个月任意一个月的完税证明；</w:t>
      </w:r>
    </w:p>
    <w:p w14:paraId="62EB6483">
      <w:pPr>
        <w:spacing w:line="360" w:lineRule="auto"/>
        <w:ind w:firstLine="480"/>
        <w:rPr>
          <w:rFonts w:ascii="仿宋" w:hAnsi="仿宋" w:eastAsia="仿宋" w:cs="仿宋"/>
          <w:bCs/>
          <w:iCs/>
          <w:sz w:val="24"/>
        </w:rPr>
      </w:pPr>
      <w:r>
        <w:rPr>
          <w:rFonts w:hint="eastAsia" w:ascii="仿宋" w:hAnsi="仿宋" w:eastAsia="仿宋" w:cs="仿宋"/>
          <w:bCs/>
          <w:iCs/>
          <w:sz w:val="24"/>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584807A">
      <w:pPr>
        <w:spacing w:line="360" w:lineRule="auto"/>
        <w:ind w:firstLine="480"/>
        <w:rPr>
          <w:rFonts w:ascii="仿宋" w:hAnsi="仿宋" w:eastAsia="仿宋" w:cs="仿宋"/>
          <w:bCs/>
          <w:iCs/>
          <w:sz w:val="24"/>
        </w:rPr>
      </w:pPr>
      <w:r>
        <w:rPr>
          <w:rFonts w:hint="eastAsia" w:ascii="仿宋" w:hAnsi="仿宋" w:eastAsia="仿宋" w:cs="仿宋"/>
          <w:bCs/>
          <w:iCs/>
          <w:sz w:val="24"/>
        </w:rPr>
        <w:t>7、提供针对本次项目《反商业贿赂承诺书》；</w:t>
      </w:r>
    </w:p>
    <w:p w14:paraId="6093B974">
      <w:pPr>
        <w:spacing w:line="360" w:lineRule="auto"/>
        <w:ind w:firstLine="480"/>
        <w:rPr>
          <w:rFonts w:hint="eastAsia" w:ascii="仿宋" w:hAnsi="仿宋" w:eastAsia="仿宋" w:cs="仿宋"/>
          <w:bCs/>
          <w:iCs/>
          <w:sz w:val="24"/>
        </w:rPr>
      </w:pPr>
      <w:r>
        <w:rPr>
          <w:rFonts w:hint="eastAsia" w:ascii="仿宋" w:hAnsi="仿宋" w:eastAsia="仿宋" w:cs="仿宋"/>
          <w:bCs/>
          <w:iCs/>
          <w:sz w:val="24"/>
        </w:rPr>
        <w:t>8、缴纳投标保证金有效凭证；</w:t>
      </w:r>
    </w:p>
    <w:p w14:paraId="685196D4">
      <w:pPr>
        <w:pStyle w:val="2"/>
        <w:rPr>
          <w:rFonts w:hint="default" w:eastAsia="仿宋"/>
          <w:lang w:val="en-US" w:eastAsia="zh-CN"/>
        </w:rPr>
      </w:pPr>
      <w:r>
        <w:rPr>
          <w:rFonts w:hint="eastAsia" w:ascii="仿宋" w:hAnsi="仿宋" w:eastAsia="仿宋" w:cs="仿宋"/>
          <w:bCs/>
          <w:iCs/>
          <w:sz w:val="24"/>
          <w:lang w:val="en-US" w:eastAsia="zh-CN"/>
        </w:rPr>
        <w:t>9、本项目专门面向中小微企业采购；</w:t>
      </w:r>
    </w:p>
    <w:p w14:paraId="195B0C7B">
      <w:pPr>
        <w:spacing w:line="360" w:lineRule="auto"/>
        <w:ind w:firstLine="480"/>
        <w:rPr>
          <w:sz w:val="24"/>
          <w:szCs w:val="32"/>
        </w:rPr>
      </w:pPr>
      <w:r>
        <w:rPr>
          <w:rFonts w:hint="eastAsia" w:ascii="仿宋" w:hAnsi="仿宋" w:eastAsia="仿宋" w:cs="仿宋"/>
          <w:sz w:val="24"/>
        </w:rPr>
        <w:t>9、本项目不接受联合体投标。</w:t>
      </w:r>
    </w:p>
    <w:p w14:paraId="1C638115">
      <w:pPr>
        <w:rPr>
          <w:rFonts w:eastAsia="仿宋"/>
          <w:sz w:val="24"/>
        </w:rPr>
      </w:pPr>
      <w:r>
        <w:rPr>
          <w:rFonts w:hint="eastAsia"/>
        </w:rPr>
        <w:br w:type="page"/>
      </w:r>
    </w:p>
    <w:p w14:paraId="1B341E2F">
      <w:pPr>
        <w:pStyle w:val="35"/>
        <w:spacing w:before="0" w:line="240" w:lineRule="auto"/>
        <w:ind w:firstLine="482"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独立承担民事责任能力的企业、事业、自然人，提供营业执照等经营性证件；</w:t>
      </w:r>
    </w:p>
    <w:p w14:paraId="20150F0F">
      <w:pPr>
        <w:pStyle w:val="45"/>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说明：法人或者非法人组织营业执照等证明文件复印件（须加盖本单位章）或自然人的身份证明复印件;</w:t>
      </w:r>
    </w:p>
    <w:p w14:paraId="7E3BD9F4">
      <w:pPr>
        <w:pStyle w:val="45"/>
        <w:tabs>
          <w:tab w:val="left" w:pos="5580"/>
        </w:tabs>
        <w:spacing w:line="360" w:lineRule="auto"/>
        <w:rPr>
          <w:rFonts w:ascii="Times New Roman" w:hAnsi="Times New Roman" w:eastAsia="仿宋"/>
          <w:color w:val="000000"/>
          <w:sz w:val="24"/>
        </w:rPr>
      </w:pPr>
    </w:p>
    <w:p w14:paraId="6E9C8883">
      <w:pPr>
        <w:pStyle w:val="45"/>
        <w:tabs>
          <w:tab w:val="left" w:pos="5580"/>
        </w:tabs>
        <w:spacing w:line="360" w:lineRule="auto"/>
        <w:ind w:firstLine="482" w:firstLineChars="200"/>
        <w:rPr>
          <w:rFonts w:ascii="仿宋" w:hAnsi="仿宋" w:eastAsia="仿宋"/>
          <w:b/>
          <w:kern w:val="0"/>
          <w:sz w:val="24"/>
        </w:rPr>
      </w:pPr>
      <w:r>
        <w:rPr>
          <w:rFonts w:hint="eastAsia" w:ascii="仿宋" w:hAnsi="仿宋" w:eastAsia="仿宋"/>
          <w:b/>
          <w:kern w:val="0"/>
          <w:sz w:val="24"/>
        </w:rPr>
        <w:t>2、</w:t>
      </w:r>
      <w:r>
        <w:rPr>
          <w:rFonts w:ascii="仿宋" w:hAnsi="仿宋" w:eastAsia="仿宋"/>
          <w:b/>
          <w:kern w:val="0"/>
          <w:sz w:val="24"/>
        </w:rPr>
        <w:t>法人身份证明或法人授权委托书（含法人身份证复印件）和被授权人身份有效证件；</w:t>
      </w:r>
    </w:p>
    <w:p w14:paraId="1DD6F3AC">
      <w:pPr>
        <w:pStyle w:val="45"/>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0D282FAC">
      <w:pPr>
        <w:pStyle w:val="45"/>
        <w:tabs>
          <w:tab w:val="left" w:pos="5580"/>
        </w:tabs>
        <w:spacing w:line="360" w:lineRule="auto"/>
        <w:ind w:left="479" w:leftChars="228" w:firstLine="480" w:firstLineChars="200"/>
        <w:rPr>
          <w:rFonts w:ascii="Times New Roman" w:hAnsi="Times New Roman" w:eastAsia="仿宋"/>
          <w:color w:val="000000"/>
          <w:sz w:val="24"/>
        </w:rPr>
      </w:pPr>
    </w:p>
    <w:p w14:paraId="22589640">
      <w:pPr>
        <w:pStyle w:val="36"/>
        <w:spacing w:before="0" w:after="0" w:line="360" w:lineRule="auto"/>
        <w:jc w:val="center"/>
        <w:rPr>
          <w:rFonts w:ascii="Times New Roman" w:eastAsia="仿宋"/>
          <w:u w:val="none"/>
        </w:rPr>
      </w:pPr>
      <w:bookmarkStart w:id="291" w:name="_Toc3323"/>
      <w:bookmarkEnd w:id="291"/>
      <w:r>
        <w:rPr>
          <w:rFonts w:ascii="Times New Roman" w:eastAsia="仿宋"/>
          <w:u w:val="none"/>
        </w:rPr>
        <w:t>法定代表人（或企业负责人）授权委托书</w:t>
      </w:r>
    </w:p>
    <w:p w14:paraId="555EE6C0">
      <w:pPr>
        <w:pStyle w:val="36"/>
        <w:spacing w:before="0" w:after="0" w:line="360" w:lineRule="auto"/>
        <w:jc w:val="center"/>
        <w:rPr>
          <w:rFonts w:ascii="Times New Roman" w:eastAsia="仿宋"/>
        </w:rPr>
      </w:pPr>
      <w:bookmarkStart w:id="292" w:name="_Toc18132"/>
      <w:bookmarkEnd w:id="292"/>
      <w:r>
        <w:rPr>
          <w:rFonts w:ascii="Times New Roman" w:eastAsia="仿宋"/>
        </w:rPr>
        <w:t>本授权书声明：</w:t>
      </w:r>
    </w:p>
    <w:p w14:paraId="0CDF30EA">
      <w:pPr>
        <w:pStyle w:val="45"/>
        <w:tabs>
          <w:tab w:val="left" w:pos="5580"/>
        </w:tabs>
        <w:spacing w:line="360" w:lineRule="auto"/>
        <w:ind w:firstLine="720" w:firstLineChars="300"/>
        <w:rPr>
          <w:rFonts w:ascii="Times New Roman" w:hAnsi="Times New Roman" w:eastAsia="仿宋"/>
          <w:sz w:val="24"/>
        </w:rPr>
      </w:pPr>
    </w:p>
    <w:p w14:paraId="114755A1">
      <w:pPr>
        <w:pStyle w:val="4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1BCC1819">
      <w:pPr>
        <w:pStyle w:val="45"/>
        <w:tabs>
          <w:tab w:val="left" w:pos="5580"/>
        </w:tabs>
        <w:spacing w:line="360" w:lineRule="auto"/>
        <w:ind w:firstLine="720" w:firstLineChars="300"/>
        <w:rPr>
          <w:rFonts w:ascii="Times New Roman" w:hAnsi="Times New Roman" w:eastAsia="仿宋"/>
          <w:sz w:val="24"/>
        </w:rPr>
      </w:pPr>
    </w:p>
    <w:p w14:paraId="3A1F4B91">
      <w:pPr>
        <w:pStyle w:val="45"/>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hint="eastAsia" w:ascii="Times New Roman" w:hAnsi="Times New Roman" w:eastAsia="仿宋"/>
          <w:sz w:val="24"/>
        </w:rPr>
        <w:t xml:space="preserve">  </w:t>
      </w:r>
      <w:r>
        <w:rPr>
          <w:rFonts w:ascii="Times New Roman" w:hAnsi="Times New Roman" w:eastAsia="仿宋"/>
          <w:sz w:val="24"/>
        </w:rPr>
        <w:t>年</w:t>
      </w:r>
      <w:r>
        <w:rPr>
          <w:rFonts w:hint="eastAsia" w:ascii="Times New Roman" w:hAnsi="Times New Roman" w:eastAsia="仿宋"/>
          <w:sz w:val="24"/>
        </w:rPr>
        <w:t xml:space="preserve">  </w:t>
      </w:r>
      <w:r>
        <w:rPr>
          <w:rFonts w:ascii="Times New Roman" w:hAnsi="Times New Roman" w:eastAsia="仿宋"/>
          <w:sz w:val="24"/>
        </w:rPr>
        <w:t>月</w:t>
      </w:r>
      <w:r>
        <w:rPr>
          <w:rFonts w:hint="eastAsia" w:ascii="Times New Roman" w:hAnsi="Times New Roman" w:eastAsia="仿宋"/>
          <w:sz w:val="24"/>
        </w:rPr>
        <w:t xml:space="preserve">  </w:t>
      </w:r>
      <w:r>
        <w:rPr>
          <w:rFonts w:ascii="Times New Roman" w:hAnsi="Times New Roman" w:eastAsia="仿宋"/>
          <w:sz w:val="24"/>
        </w:rPr>
        <w:t>日签字生效,特此声明。</w:t>
      </w:r>
    </w:p>
    <w:p w14:paraId="4A3557EB">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6C044A3D">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00542A82">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157ECED1">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5998AB39">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70800ADC">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2B1BB6E1">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09F63D56">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60936FC5">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5"/>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C36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2DB41B0B">
            <w:pPr>
              <w:widowControl/>
              <w:jc w:val="left"/>
              <w:rPr>
                <w:rFonts w:ascii="宋体" w:hAnsi="宋体"/>
                <w:szCs w:val="21"/>
              </w:rPr>
            </w:pPr>
          </w:p>
          <w:p w14:paraId="2A4F17AD">
            <w:pPr>
              <w:widowControl/>
              <w:rPr>
                <w:rFonts w:ascii="宋体" w:hAnsi="宋体"/>
                <w:szCs w:val="21"/>
              </w:rPr>
            </w:pPr>
          </w:p>
          <w:p w14:paraId="0125EFF0">
            <w:pPr>
              <w:widowControl/>
              <w:rPr>
                <w:rFonts w:ascii="宋体" w:hAnsi="宋体"/>
                <w:szCs w:val="21"/>
              </w:rPr>
            </w:pPr>
          </w:p>
          <w:p w14:paraId="2F4CA9CF">
            <w:pPr>
              <w:widowControl/>
              <w:jc w:val="center"/>
              <w:rPr>
                <w:rFonts w:ascii="宋体" w:hAnsi="宋体"/>
                <w:szCs w:val="21"/>
              </w:rPr>
            </w:pPr>
            <w:r>
              <w:rPr>
                <w:rFonts w:hint="eastAsia" w:ascii="宋体" w:hAnsi="宋体"/>
                <w:szCs w:val="21"/>
              </w:rPr>
              <w:t>授权委托人身份证正面</w:t>
            </w:r>
          </w:p>
          <w:p w14:paraId="374B7920">
            <w:pPr>
              <w:widowControl/>
              <w:rPr>
                <w:rFonts w:ascii="宋体" w:hAnsi="宋体"/>
                <w:szCs w:val="21"/>
              </w:rPr>
            </w:pPr>
          </w:p>
          <w:p w14:paraId="57FFD562">
            <w:pPr>
              <w:widowControl/>
              <w:rPr>
                <w:rFonts w:ascii="宋体" w:hAnsi="宋体"/>
                <w:szCs w:val="21"/>
              </w:rPr>
            </w:pPr>
          </w:p>
          <w:p w14:paraId="3ECC5B2D">
            <w:pPr>
              <w:widowControl/>
              <w:rPr>
                <w:rFonts w:ascii="宋体" w:hAnsi="宋体"/>
                <w:szCs w:val="21"/>
              </w:rPr>
            </w:pPr>
          </w:p>
          <w:p w14:paraId="05D9A7C6">
            <w:pPr>
              <w:widowControl/>
              <w:rPr>
                <w:rFonts w:ascii="宋体" w:hAnsi="宋体"/>
                <w:szCs w:val="21"/>
              </w:rPr>
            </w:pPr>
          </w:p>
        </w:tc>
        <w:tc>
          <w:tcPr>
            <w:tcW w:w="4201" w:type="dxa"/>
          </w:tcPr>
          <w:p w14:paraId="35AF082A">
            <w:pPr>
              <w:widowControl/>
              <w:jc w:val="left"/>
              <w:rPr>
                <w:rFonts w:ascii="宋体" w:hAnsi="宋体"/>
                <w:szCs w:val="21"/>
              </w:rPr>
            </w:pPr>
          </w:p>
          <w:p w14:paraId="4F096639">
            <w:pPr>
              <w:widowControl/>
              <w:rPr>
                <w:rFonts w:ascii="宋体" w:hAnsi="宋体"/>
                <w:szCs w:val="21"/>
              </w:rPr>
            </w:pPr>
          </w:p>
          <w:p w14:paraId="07171B05">
            <w:pPr>
              <w:widowControl/>
              <w:jc w:val="center"/>
              <w:rPr>
                <w:rFonts w:ascii="宋体" w:hAnsi="宋体"/>
                <w:szCs w:val="21"/>
              </w:rPr>
            </w:pPr>
          </w:p>
          <w:p w14:paraId="60979CB2">
            <w:pPr>
              <w:widowControl/>
              <w:jc w:val="center"/>
              <w:rPr>
                <w:rFonts w:ascii="宋体" w:hAnsi="宋体"/>
                <w:szCs w:val="21"/>
              </w:rPr>
            </w:pPr>
            <w:r>
              <w:rPr>
                <w:rFonts w:hint="eastAsia" w:ascii="宋体" w:hAnsi="宋体"/>
                <w:szCs w:val="21"/>
              </w:rPr>
              <w:t>授权委托人身份证反面</w:t>
            </w:r>
          </w:p>
          <w:p w14:paraId="1E60E449">
            <w:pPr>
              <w:widowControl/>
              <w:rPr>
                <w:rFonts w:ascii="宋体" w:hAnsi="宋体"/>
                <w:szCs w:val="21"/>
              </w:rPr>
            </w:pPr>
          </w:p>
          <w:p w14:paraId="31A03609">
            <w:pPr>
              <w:widowControl/>
              <w:rPr>
                <w:rFonts w:ascii="宋体" w:hAnsi="宋体"/>
                <w:szCs w:val="21"/>
              </w:rPr>
            </w:pPr>
          </w:p>
          <w:p w14:paraId="6517DB2E">
            <w:pPr>
              <w:widowControl/>
              <w:rPr>
                <w:rFonts w:ascii="宋体" w:hAnsi="宋体"/>
                <w:szCs w:val="21"/>
              </w:rPr>
            </w:pPr>
          </w:p>
          <w:p w14:paraId="2F4BE997">
            <w:pPr>
              <w:widowControl/>
              <w:rPr>
                <w:rFonts w:ascii="宋体" w:hAnsi="宋体"/>
                <w:szCs w:val="21"/>
              </w:rPr>
            </w:pPr>
          </w:p>
        </w:tc>
      </w:tr>
    </w:tbl>
    <w:p w14:paraId="649779E6">
      <w:pPr>
        <w:pStyle w:val="40"/>
        <w:ind w:firstLine="0"/>
        <w:rPr>
          <w:rFonts w:ascii="Times New Roman" w:eastAsia="仿宋"/>
        </w:rPr>
      </w:pPr>
    </w:p>
    <w:tbl>
      <w:tblPr>
        <w:tblStyle w:val="25"/>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906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7EF625D8">
            <w:pPr>
              <w:widowControl/>
              <w:jc w:val="left"/>
              <w:rPr>
                <w:rFonts w:ascii="宋体" w:hAnsi="宋体"/>
                <w:szCs w:val="21"/>
              </w:rPr>
            </w:pPr>
          </w:p>
          <w:p w14:paraId="1074D08D">
            <w:pPr>
              <w:widowControl/>
              <w:rPr>
                <w:rFonts w:ascii="宋体" w:hAnsi="宋体"/>
                <w:szCs w:val="21"/>
              </w:rPr>
            </w:pPr>
          </w:p>
          <w:p w14:paraId="142A2BCF">
            <w:pPr>
              <w:widowControl/>
              <w:rPr>
                <w:rFonts w:ascii="宋体" w:hAnsi="宋体"/>
                <w:szCs w:val="21"/>
              </w:rPr>
            </w:pPr>
          </w:p>
          <w:p w14:paraId="4CAEF0FE">
            <w:pPr>
              <w:widowControl/>
              <w:jc w:val="center"/>
              <w:rPr>
                <w:rFonts w:ascii="宋体" w:hAnsi="宋体"/>
                <w:szCs w:val="21"/>
              </w:rPr>
            </w:pPr>
            <w:r>
              <w:rPr>
                <w:rFonts w:hint="eastAsia" w:ascii="宋体" w:hAnsi="宋体"/>
                <w:szCs w:val="21"/>
              </w:rPr>
              <w:t>法定代表人身份证正面</w:t>
            </w:r>
          </w:p>
          <w:p w14:paraId="40AADE32">
            <w:pPr>
              <w:widowControl/>
              <w:rPr>
                <w:rFonts w:ascii="宋体" w:hAnsi="宋体"/>
                <w:szCs w:val="21"/>
              </w:rPr>
            </w:pPr>
          </w:p>
          <w:p w14:paraId="2A1A30CB">
            <w:pPr>
              <w:widowControl/>
              <w:rPr>
                <w:rFonts w:ascii="宋体" w:hAnsi="宋体"/>
                <w:szCs w:val="21"/>
              </w:rPr>
            </w:pPr>
          </w:p>
          <w:p w14:paraId="13F9702C">
            <w:pPr>
              <w:widowControl/>
              <w:rPr>
                <w:rFonts w:ascii="宋体" w:hAnsi="宋体"/>
                <w:szCs w:val="21"/>
              </w:rPr>
            </w:pPr>
          </w:p>
          <w:p w14:paraId="44407045">
            <w:pPr>
              <w:widowControl/>
              <w:rPr>
                <w:rFonts w:ascii="宋体" w:hAnsi="宋体"/>
                <w:szCs w:val="21"/>
              </w:rPr>
            </w:pPr>
          </w:p>
        </w:tc>
        <w:tc>
          <w:tcPr>
            <w:tcW w:w="4201" w:type="dxa"/>
          </w:tcPr>
          <w:p w14:paraId="0E4D7284">
            <w:pPr>
              <w:widowControl/>
              <w:jc w:val="left"/>
              <w:rPr>
                <w:rFonts w:ascii="宋体" w:hAnsi="宋体"/>
                <w:szCs w:val="21"/>
              </w:rPr>
            </w:pPr>
          </w:p>
          <w:p w14:paraId="703DD94C">
            <w:pPr>
              <w:widowControl/>
              <w:rPr>
                <w:rFonts w:ascii="宋体" w:hAnsi="宋体"/>
                <w:szCs w:val="21"/>
              </w:rPr>
            </w:pPr>
          </w:p>
          <w:p w14:paraId="7CF72356">
            <w:pPr>
              <w:widowControl/>
              <w:jc w:val="center"/>
              <w:rPr>
                <w:rFonts w:ascii="宋体" w:hAnsi="宋体"/>
                <w:szCs w:val="21"/>
              </w:rPr>
            </w:pPr>
          </w:p>
          <w:p w14:paraId="1BDFF6B2">
            <w:pPr>
              <w:widowControl/>
              <w:jc w:val="center"/>
              <w:rPr>
                <w:rFonts w:ascii="宋体" w:hAnsi="宋体"/>
                <w:szCs w:val="21"/>
              </w:rPr>
            </w:pPr>
            <w:r>
              <w:rPr>
                <w:rFonts w:hint="eastAsia" w:ascii="宋体" w:hAnsi="宋体"/>
                <w:szCs w:val="21"/>
              </w:rPr>
              <w:t>法定代表人身份证反面</w:t>
            </w:r>
          </w:p>
          <w:p w14:paraId="0308F987">
            <w:pPr>
              <w:widowControl/>
              <w:rPr>
                <w:rFonts w:ascii="宋体" w:hAnsi="宋体"/>
                <w:szCs w:val="21"/>
              </w:rPr>
            </w:pPr>
          </w:p>
          <w:p w14:paraId="4B5D46CE">
            <w:pPr>
              <w:widowControl/>
              <w:rPr>
                <w:rFonts w:ascii="宋体" w:hAnsi="宋体"/>
                <w:szCs w:val="21"/>
              </w:rPr>
            </w:pPr>
          </w:p>
          <w:p w14:paraId="3D241730">
            <w:pPr>
              <w:widowControl/>
              <w:rPr>
                <w:rFonts w:ascii="宋体" w:hAnsi="宋体"/>
                <w:szCs w:val="21"/>
              </w:rPr>
            </w:pPr>
          </w:p>
          <w:p w14:paraId="4E8EDBF3">
            <w:pPr>
              <w:widowControl/>
              <w:rPr>
                <w:rFonts w:ascii="宋体" w:hAnsi="宋体"/>
                <w:szCs w:val="21"/>
              </w:rPr>
            </w:pPr>
          </w:p>
        </w:tc>
      </w:tr>
    </w:tbl>
    <w:p w14:paraId="4995B2E7">
      <w:pPr>
        <w:pStyle w:val="40"/>
        <w:spacing w:line="360" w:lineRule="auto"/>
        <w:ind w:firstLine="0"/>
        <w:rPr>
          <w:rFonts w:ascii="Times New Roman" w:eastAsia="仿宋"/>
        </w:rPr>
      </w:pPr>
    </w:p>
    <w:p w14:paraId="071969B2">
      <w:pPr>
        <w:pStyle w:val="40"/>
        <w:spacing w:line="360" w:lineRule="auto"/>
        <w:ind w:firstLine="0"/>
        <w:rPr>
          <w:rFonts w:ascii="Times New Roman" w:eastAsia="仿宋"/>
          <w:color w:val="000000"/>
        </w:rPr>
      </w:pPr>
    </w:p>
    <w:p w14:paraId="026E5AEC">
      <w:pPr>
        <w:pStyle w:val="40"/>
        <w:spacing w:line="360" w:lineRule="auto"/>
        <w:rPr>
          <w:rFonts w:ascii="Times New Roman" w:eastAsia="仿宋"/>
          <w:color w:val="000000"/>
        </w:rPr>
      </w:pPr>
    </w:p>
    <w:p w14:paraId="3E20C0BE">
      <w:pPr>
        <w:spacing w:line="360" w:lineRule="auto"/>
        <w:rPr>
          <w:rFonts w:eastAsia="仿宋"/>
          <w:b/>
          <w:bCs/>
          <w:sz w:val="24"/>
        </w:rPr>
      </w:pPr>
      <w:bookmarkStart w:id="293" w:name="_Toc130"/>
      <w:bookmarkEnd w:id="293"/>
      <w:bookmarkStart w:id="294" w:name="_Toc11020"/>
      <w:bookmarkEnd w:id="294"/>
      <w:r>
        <w:rPr>
          <w:rFonts w:hint="eastAsia" w:eastAsia="仿宋"/>
          <w:b/>
          <w:bCs/>
          <w:sz w:val="24"/>
        </w:rPr>
        <w:t>3.近两年任意一年完整的财务审计报告（新成立公司提供开标前三个月内任意一个月有效银行资信证明）；</w:t>
      </w:r>
    </w:p>
    <w:p w14:paraId="40449007">
      <w:pPr>
        <w:pStyle w:val="40"/>
        <w:rPr>
          <w:rFonts w:ascii="仿宋" w:hAnsi="仿宋" w:eastAsia="仿宋"/>
          <w:color w:val="000000"/>
          <w:kern w:val="2"/>
          <w:szCs w:val="24"/>
        </w:rPr>
      </w:pPr>
      <w:r>
        <w:rPr>
          <w:rFonts w:hint="eastAsia" w:ascii="仿宋" w:hAnsi="仿宋" w:eastAsia="仿宋"/>
          <w:color w:val="000000"/>
          <w:kern w:val="2"/>
          <w:szCs w:val="24"/>
        </w:rPr>
        <w:t>说明：</w:t>
      </w:r>
    </w:p>
    <w:p w14:paraId="5CC5FAA4">
      <w:pPr>
        <w:pStyle w:val="40"/>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23A59BB6">
      <w:pPr>
        <w:pStyle w:val="40"/>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51FED09C">
      <w:pPr>
        <w:pStyle w:val="45"/>
        <w:tabs>
          <w:tab w:val="left" w:pos="5580"/>
        </w:tabs>
        <w:spacing w:line="360" w:lineRule="auto"/>
        <w:ind w:left="1080" w:leftChars="257" w:hanging="540"/>
        <w:rPr>
          <w:rFonts w:ascii="Times New Roman" w:hAnsi="Times New Roman" w:eastAsia="仿宋"/>
          <w:color w:val="000000"/>
          <w:sz w:val="24"/>
        </w:rPr>
      </w:pPr>
    </w:p>
    <w:p w14:paraId="44F8B521">
      <w:pPr>
        <w:tabs>
          <w:tab w:val="left" w:pos="5580"/>
        </w:tabs>
        <w:spacing w:line="360" w:lineRule="auto"/>
        <w:ind w:left="540" w:firstLine="480" w:firstLineChars="200"/>
        <w:rPr>
          <w:rFonts w:eastAsia="仿宋"/>
          <w:bCs/>
          <w:color w:val="000000"/>
          <w:sz w:val="24"/>
        </w:rPr>
      </w:pPr>
    </w:p>
    <w:p w14:paraId="48096FCD">
      <w:pPr>
        <w:spacing w:line="360" w:lineRule="auto"/>
        <w:rPr>
          <w:rFonts w:eastAsia="仿宋"/>
          <w:b/>
          <w:bCs/>
          <w:sz w:val="24"/>
        </w:rPr>
      </w:pPr>
      <w:r>
        <w:rPr>
          <w:rFonts w:hint="eastAsia" w:eastAsia="仿宋"/>
          <w:b/>
          <w:bCs/>
          <w:sz w:val="24"/>
        </w:rPr>
        <w:t>4.投标企业</w:t>
      </w:r>
      <w:r>
        <w:rPr>
          <w:rFonts w:hint="eastAsia" w:ascii="仿宋" w:hAnsi="仿宋" w:eastAsia="仿宋"/>
          <w:b/>
          <w:bCs/>
          <w:sz w:val="24"/>
        </w:rPr>
        <w:t>依法缴纳近 6 个月任意一个月社会保险的凭据</w:t>
      </w:r>
      <w:r>
        <w:rPr>
          <w:rFonts w:hint="eastAsia" w:eastAsia="仿宋"/>
          <w:b/>
          <w:bCs/>
          <w:sz w:val="24"/>
        </w:rPr>
        <w:t>；</w:t>
      </w:r>
    </w:p>
    <w:p w14:paraId="57A993DB">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7527AE9B">
      <w:pPr>
        <w:pStyle w:val="45"/>
        <w:tabs>
          <w:tab w:val="left" w:pos="5580"/>
        </w:tabs>
        <w:spacing w:line="360" w:lineRule="auto"/>
        <w:ind w:left="1080" w:leftChars="257" w:hanging="540"/>
        <w:rPr>
          <w:rFonts w:ascii="Times New Roman" w:hAnsi="Times New Roman" w:eastAsia="仿宋"/>
          <w:color w:val="000000"/>
          <w:sz w:val="24"/>
        </w:rPr>
      </w:pPr>
    </w:p>
    <w:p w14:paraId="36787DA0">
      <w:pPr>
        <w:spacing w:line="360" w:lineRule="auto"/>
        <w:rPr>
          <w:rFonts w:ascii="仿宋" w:hAnsi="仿宋" w:eastAsia="仿宋"/>
          <w:b/>
          <w:bCs/>
          <w:sz w:val="24"/>
        </w:rPr>
      </w:pPr>
      <w:r>
        <w:rPr>
          <w:rFonts w:hint="eastAsia" w:ascii="仿宋" w:hAnsi="仿宋" w:eastAsia="仿宋"/>
          <w:b/>
          <w:bCs/>
          <w:sz w:val="24"/>
        </w:rPr>
        <w:t>5.投标企业提供税务部门出具的近 6 个月任意一个月的完税证明；</w:t>
      </w:r>
    </w:p>
    <w:p w14:paraId="334DB02A">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2E8C2D75">
      <w:pPr>
        <w:pStyle w:val="45"/>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2B6134CE">
      <w:pPr>
        <w:pStyle w:val="45"/>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12E48CD5">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2E26F48C">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60356023">
      <w:pPr>
        <w:tabs>
          <w:tab w:val="left" w:pos="5580"/>
        </w:tabs>
        <w:spacing w:line="360" w:lineRule="auto"/>
        <w:ind w:left="1080" w:leftChars="257" w:hanging="540"/>
        <w:rPr>
          <w:rFonts w:eastAsia="仿宋"/>
          <w:color w:val="000000"/>
          <w:sz w:val="24"/>
        </w:rPr>
      </w:pPr>
    </w:p>
    <w:p w14:paraId="284ACC79">
      <w:pPr>
        <w:tabs>
          <w:tab w:val="left" w:pos="5580"/>
        </w:tabs>
        <w:spacing w:line="240" w:lineRule="atLeast"/>
        <w:rPr>
          <w:rFonts w:ascii="仿宋" w:hAnsi="仿宋" w:eastAsia="仿宋"/>
          <w:b/>
          <w:bCs/>
          <w:sz w:val="24"/>
        </w:rPr>
      </w:pPr>
      <w:r>
        <w:rPr>
          <w:rFonts w:hint="eastAsia" w:ascii="仿宋" w:hAnsi="仿宋" w:eastAsia="仿宋"/>
          <w:b/>
          <w:bCs/>
          <w:sz w:val="24"/>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32FC94F2">
      <w:pPr>
        <w:pStyle w:val="45"/>
        <w:tabs>
          <w:tab w:val="left" w:pos="5580"/>
        </w:tabs>
        <w:spacing w:line="240" w:lineRule="atLeas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说明：</w:t>
      </w:r>
      <w:r>
        <w:rPr>
          <w:rFonts w:hint="eastAsia" w:ascii="仿宋" w:hAnsi="仿宋" w:eastAsia="仿宋"/>
          <w:color w:val="000000"/>
          <w:sz w:val="24"/>
          <w:lang w:val="en-US" w:eastAsia="zh-CN"/>
        </w:rPr>
        <w:t>1、网页截图：3张，</w:t>
      </w:r>
    </w:p>
    <w:p w14:paraId="0E4BF656">
      <w:pPr>
        <w:pStyle w:val="45"/>
        <w:numPr>
          <w:ilvl w:val="0"/>
          <w:numId w:val="8"/>
        </w:numPr>
        <w:tabs>
          <w:tab w:val="left" w:pos="5580"/>
        </w:tabs>
        <w:spacing w:line="240" w:lineRule="atLeast"/>
        <w:ind w:firstLine="1205" w:firstLineChars="500"/>
        <w:rPr>
          <w:rFonts w:hint="eastAsia" w:ascii="仿宋" w:hAnsi="仿宋" w:eastAsia="仿宋"/>
          <w:b/>
          <w:bCs/>
          <w:sz w:val="24"/>
        </w:rPr>
      </w:pPr>
      <w:r>
        <w:rPr>
          <w:rFonts w:hint="eastAsia" w:ascii="仿宋" w:hAnsi="仿宋" w:eastAsia="仿宋"/>
          <w:b/>
          <w:bCs/>
          <w:sz w:val="24"/>
        </w:rPr>
        <w:t>列入失信被执行人(信用中国</w:t>
      </w:r>
      <w:r>
        <w:rPr>
          <w:rFonts w:hint="eastAsia" w:ascii="仿宋" w:hAnsi="仿宋" w:eastAsia="仿宋"/>
          <w:b/>
          <w:bCs/>
          <w:sz w:val="24"/>
          <w:lang w:val="en-US" w:eastAsia="zh-CN"/>
        </w:rPr>
        <w:t>-</w:t>
      </w:r>
      <w:r>
        <w:rPr>
          <w:rFonts w:hint="eastAsia" w:ascii="仿宋" w:hAnsi="仿宋" w:eastAsia="仿宋"/>
          <w:b/>
          <w:bCs/>
          <w:sz w:val="24"/>
        </w:rPr>
        <w:t>信用服务-重点领域严重失信主</w:t>
      </w:r>
    </w:p>
    <w:p w14:paraId="750E05A5">
      <w:pPr>
        <w:pStyle w:val="45"/>
        <w:numPr>
          <w:ilvl w:val="0"/>
          <w:numId w:val="0"/>
        </w:numPr>
        <w:tabs>
          <w:tab w:val="left" w:pos="5580"/>
        </w:tabs>
        <w:spacing w:line="240" w:lineRule="atLeast"/>
        <w:ind w:left="1915" w:leftChars="912" w:firstLine="0" w:firstLineChars="0"/>
        <w:rPr>
          <w:rFonts w:hint="eastAsia" w:ascii="仿宋" w:hAnsi="仿宋" w:eastAsia="仿宋"/>
          <w:b/>
          <w:bCs/>
          <w:sz w:val="24"/>
        </w:rPr>
      </w:pPr>
      <w:r>
        <w:rPr>
          <w:rFonts w:hint="eastAsia" w:ascii="仿宋" w:hAnsi="仿宋" w:eastAsia="仿宋"/>
          <w:b/>
          <w:bCs/>
          <w:sz w:val="24"/>
        </w:rPr>
        <w:t>体名单查询-失信被执行人</w:t>
      </w:r>
      <w:r>
        <w:rPr>
          <w:rFonts w:hint="eastAsia" w:ascii="仿宋" w:hAnsi="仿宋" w:eastAsia="仿宋"/>
          <w:b/>
          <w:bCs/>
          <w:sz w:val="24"/>
          <w:lang w:eastAsia="zh-CN"/>
        </w:rPr>
        <w:t>（</w:t>
      </w:r>
      <w:r>
        <w:rPr>
          <w:rFonts w:hint="eastAsia" w:ascii="仿宋" w:hAnsi="仿宋" w:eastAsia="仿宋"/>
          <w:b/>
          <w:bCs/>
          <w:sz w:val="24"/>
          <w:lang w:val="en-US" w:eastAsia="zh-CN"/>
        </w:rPr>
        <w:t>跳转中国执行信息公开网</w:t>
      </w:r>
      <w:r>
        <w:rPr>
          <w:rFonts w:hint="eastAsia" w:ascii="仿宋" w:hAnsi="仿宋" w:eastAsia="仿宋"/>
          <w:b/>
          <w:bCs/>
          <w:sz w:val="24"/>
          <w:lang w:eastAsia="zh-CN"/>
        </w:rPr>
        <w:t>）</w:t>
      </w:r>
      <w:r>
        <w:rPr>
          <w:rFonts w:hint="eastAsia" w:ascii="仿宋" w:hAnsi="仿宋" w:eastAsia="仿宋"/>
          <w:b/>
          <w:bCs/>
          <w:sz w:val="24"/>
          <w:lang w:val="en-US" w:eastAsia="zh-CN"/>
        </w:rPr>
        <w:t>-</w:t>
      </w:r>
      <w:r>
        <w:rPr>
          <w:rFonts w:hint="eastAsia" w:ascii="仿宋" w:hAnsi="仿宋" w:eastAsia="仿宋"/>
          <w:b/>
          <w:bCs/>
          <w:sz w:val="24"/>
        </w:rPr>
        <w:t>搜索栏输入单位全称-截图)</w:t>
      </w:r>
    </w:p>
    <w:p w14:paraId="03AB783E">
      <w:pPr>
        <w:pStyle w:val="45"/>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重大税收违法案件当事人名单(信用中国</w:t>
      </w:r>
      <w:r>
        <w:rPr>
          <w:rFonts w:hint="eastAsia" w:ascii="仿宋" w:hAnsi="仿宋" w:eastAsia="仿宋"/>
          <w:b/>
          <w:bCs/>
          <w:sz w:val="24"/>
          <w:lang w:val="en-US" w:eastAsia="zh-CN"/>
        </w:rPr>
        <w:t>-</w:t>
      </w:r>
      <w:r>
        <w:rPr>
          <w:rFonts w:hint="eastAsia" w:ascii="仿宋" w:hAnsi="仿宋" w:eastAsia="仿宋"/>
          <w:b/>
          <w:bCs/>
          <w:sz w:val="24"/>
        </w:rPr>
        <w:t>信用服务-重点领域</w:t>
      </w:r>
      <w:r>
        <w:rPr>
          <w:rFonts w:hint="eastAsia" w:ascii="仿宋" w:hAnsi="仿宋" w:eastAsia="仿宋"/>
          <w:b/>
          <w:bCs/>
          <w:sz w:val="24"/>
          <w:lang w:val="en-US" w:eastAsia="zh-CN"/>
        </w:rPr>
        <w:t xml:space="preserve"> </w:t>
      </w:r>
    </w:p>
    <w:p w14:paraId="27BFC546">
      <w:pPr>
        <w:pStyle w:val="45"/>
        <w:numPr>
          <w:ilvl w:val="0"/>
          <w:numId w:val="0"/>
        </w:numPr>
        <w:tabs>
          <w:tab w:val="left" w:pos="5580"/>
        </w:tabs>
        <w:spacing w:line="240" w:lineRule="atLeast"/>
        <w:ind w:firstLine="1928" w:firstLineChars="800"/>
        <w:rPr>
          <w:rFonts w:hint="eastAsia" w:ascii="仿宋" w:hAnsi="仿宋" w:eastAsia="仿宋"/>
          <w:color w:val="000000"/>
          <w:sz w:val="24"/>
        </w:rPr>
      </w:pPr>
      <w:r>
        <w:rPr>
          <w:rFonts w:hint="eastAsia" w:ascii="仿宋" w:hAnsi="仿宋" w:eastAsia="仿宋"/>
          <w:b/>
          <w:bCs/>
          <w:sz w:val="24"/>
        </w:rPr>
        <w:t>严重失信主体名单查询-搜索栏输入单位全称-截图)</w:t>
      </w:r>
    </w:p>
    <w:p w14:paraId="55768DC5">
      <w:pPr>
        <w:pStyle w:val="45"/>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中国政府采购网严重违法失信行为记录名单</w:t>
      </w:r>
    </w:p>
    <w:p w14:paraId="6453DB9F">
      <w:pPr>
        <w:pStyle w:val="45"/>
        <w:tabs>
          <w:tab w:val="left" w:pos="5580"/>
        </w:tabs>
        <w:spacing w:line="240" w:lineRule="atLeast"/>
        <w:ind w:left="1677" w:leftChars="570" w:hanging="480" w:hangingChars="200"/>
        <w:rPr>
          <w:rFonts w:ascii="仿宋" w:hAnsi="仿宋" w:eastAsia="仿宋"/>
          <w:color w:val="000000"/>
          <w:sz w:val="24"/>
        </w:rPr>
      </w:pPr>
      <w:r>
        <w:rPr>
          <w:rFonts w:hint="eastAsia" w:ascii="仿宋" w:hAnsi="仿宋" w:eastAsia="仿宋"/>
          <w:color w:val="000000"/>
          <w:sz w:val="24"/>
          <w:lang w:val="en-US" w:eastAsia="zh-CN"/>
        </w:rPr>
        <w:t>2、提供截图</w:t>
      </w:r>
      <w:r>
        <w:rPr>
          <w:rFonts w:hint="eastAsia" w:ascii="仿宋" w:hAnsi="仿宋" w:eastAsia="仿宋"/>
          <w:color w:val="000000"/>
          <w:sz w:val="24"/>
        </w:rPr>
        <w:t>按照招标文件的规定加盖单位章。</w:t>
      </w:r>
    </w:p>
    <w:p w14:paraId="789A54AC"/>
    <w:p w14:paraId="5CB3F7EC">
      <w:pPr>
        <w:spacing w:line="360" w:lineRule="auto"/>
        <w:rPr>
          <w:rFonts w:ascii="仿宋" w:hAnsi="仿宋" w:eastAsia="仿宋"/>
          <w:b/>
          <w:bCs/>
        </w:rPr>
      </w:pPr>
    </w:p>
    <w:p w14:paraId="637D8735">
      <w:pPr>
        <w:spacing w:line="360" w:lineRule="auto"/>
        <w:rPr>
          <w:rFonts w:ascii="仿宋" w:hAnsi="仿宋" w:eastAsia="仿宋"/>
          <w:b/>
          <w:bCs/>
        </w:rPr>
      </w:pPr>
      <w:r>
        <w:rPr>
          <w:rFonts w:hint="eastAsia" w:ascii="仿宋" w:hAnsi="仿宋" w:eastAsia="仿宋"/>
          <w:b/>
          <w:bCs/>
          <w:sz w:val="24"/>
        </w:rPr>
        <w:t>7.提供针对本次项目《反商业贿赂承诺书》</w:t>
      </w:r>
    </w:p>
    <w:p w14:paraId="4FEB046C">
      <w:pPr>
        <w:pStyle w:val="41"/>
        <w:tabs>
          <w:tab w:val="clear" w:pos="567"/>
        </w:tabs>
        <w:rPr>
          <w:rFonts w:ascii="仿宋" w:hAnsi="仿宋" w:eastAsia="仿宋"/>
          <w:color w:val="000000"/>
        </w:rPr>
      </w:pPr>
      <w:r>
        <w:rPr>
          <w:rFonts w:hint="eastAsia" w:ascii="仿宋" w:hAnsi="仿宋" w:eastAsia="仿宋"/>
          <w:color w:val="000000"/>
        </w:rPr>
        <w:t>说明：承诺书应加盖本单位章</w:t>
      </w:r>
    </w:p>
    <w:p w14:paraId="387003FA">
      <w:pPr>
        <w:spacing w:line="360" w:lineRule="auto"/>
        <w:rPr>
          <w:rFonts w:ascii="仿宋" w:hAnsi="仿宋" w:eastAsia="仿宋"/>
          <w:b/>
          <w:bCs/>
          <w:sz w:val="24"/>
        </w:rPr>
      </w:pPr>
      <w:bookmarkStart w:id="295" w:name="_Toc39671745"/>
      <w:bookmarkEnd w:id="295"/>
      <w:bookmarkStart w:id="296" w:name="_Toc21096"/>
      <w:bookmarkEnd w:id="296"/>
      <w:bookmarkStart w:id="297" w:name="_Toc19464"/>
      <w:bookmarkEnd w:id="297"/>
      <w:bookmarkStart w:id="298" w:name="_Toc22494204"/>
      <w:bookmarkEnd w:id="298"/>
    </w:p>
    <w:p w14:paraId="2712E814">
      <w:pPr>
        <w:spacing w:line="360" w:lineRule="auto"/>
        <w:rPr>
          <w:rFonts w:ascii="仿宋" w:hAnsi="仿宋" w:eastAsia="仿宋"/>
          <w:b/>
          <w:bCs/>
          <w:sz w:val="24"/>
        </w:rPr>
      </w:pPr>
      <w:r>
        <w:rPr>
          <w:rFonts w:hint="eastAsia" w:ascii="仿宋" w:hAnsi="仿宋" w:eastAsia="仿宋"/>
          <w:b/>
          <w:bCs/>
          <w:sz w:val="24"/>
        </w:rPr>
        <w:t>8.缴纳投标保证金（电汇或转账）凭证复印件加盖公章；</w:t>
      </w:r>
    </w:p>
    <w:p w14:paraId="02FC560D">
      <w:p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说明:</w:t>
      </w:r>
    </w:p>
    <w:p w14:paraId="7EC8497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lang w:val="en-US" w:eastAsia="zh-CN"/>
        </w:rPr>
        <w:t>1.</w:t>
      </w:r>
      <w:r>
        <w:rPr>
          <w:rFonts w:hint="eastAsia" w:ascii="仿宋" w:hAnsi="仿宋" w:eastAsia="仿宋" w:cs="仿宋"/>
          <w:b w:val="0"/>
          <w:bCs/>
          <w:color w:val="000000"/>
          <w:kern w:val="0"/>
          <w:sz w:val="24"/>
          <w:szCs w:val="20"/>
        </w:rPr>
        <w:t>供应商可将本项目保证金支付的汇款凭证、支票、汇票、本票或保证金收据(如有)的扫描件作为缴纳凭证装订在本部分，扫描件上应加盖本单位公章</w:t>
      </w:r>
      <w:r>
        <w:rPr>
          <w:rFonts w:hint="eastAsia" w:ascii="仿宋" w:hAnsi="仿宋" w:eastAsia="仿宋"/>
          <w:b w:val="0"/>
          <w:bCs/>
          <w:color w:val="000000"/>
          <w:kern w:val="2"/>
          <w:szCs w:val="24"/>
        </w:rPr>
        <w:t>（通过银行转账方式缴纳的保证金</w:t>
      </w:r>
      <w:r>
        <w:rPr>
          <w:rFonts w:hint="eastAsia" w:ascii="仿宋" w:hAnsi="仿宋" w:eastAsia="仿宋"/>
          <w:b w:val="0"/>
          <w:bCs/>
          <w:color w:val="000000"/>
          <w:kern w:val="2"/>
          <w:szCs w:val="24"/>
          <w:lang w:eastAsia="zh-CN"/>
        </w:rPr>
        <w:t>，</w:t>
      </w:r>
      <w:r>
        <w:rPr>
          <w:rFonts w:hint="eastAsia" w:ascii="仿宋" w:hAnsi="仿宋" w:eastAsia="仿宋"/>
          <w:b w:val="0"/>
          <w:bCs/>
          <w:color w:val="000000"/>
          <w:kern w:val="2"/>
          <w:szCs w:val="24"/>
        </w:rPr>
        <w:t>项目结束后在五个工作日内自动退还。）</w:t>
      </w:r>
    </w:p>
    <w:p w14:paraId="2A079839">
      <w:pPr>
        <w:numPr>
          <w:ilvl w:val="0"/>
          <w:numId w:val="0"/>
        </w:numPr>
        <w:spacing w:line="360" w:lineRule="auto"/>
        <w:ind w:firstLine="480" w:firstLineChars="200"/>
        <w:rPr>
          <w:rFonts w:hint="eastAsia"/>
        </w:rPr>
      </w:pPr>
      <w:r>
        <w:rPr>
          <w:rFonts w:hint="eastAsia" w:ascii="仿宋" w:hAnsi="仿宋" w:eastAsia="仿宋" w:cs="仿宋"/>
          <w:b w:val="0"/>
          <w:bCs/>
          <w:color w:val="000000"/>
          <w:kern w:val="0"/>
          <w:sz w:val="24"/>
          <w:szCs w:val="20"/>
        </w:rPr>
        <w:t>2.使用电子保函、银行保函等其他投标担保函的，应将保函扫描件装订在本部分;扫描件上应加盖本单位公章;</w:t>
      </w:r>
    </w:p>
    <w:p w14:paraId="62EA6742">
      <w:pPr>
        <w:spacing w:line="360" w:lineRule="auto"/>
        <w:ind w:firstLine="482" w:firstLineChars="200"/>
        <w:rPr>
          <w:rFonts w:ascii="仿宋" w:hAnsi="仿宋" w:eastAsia="仿宋" w:cs="仿宋"/>
          <w:b/>
          <w:color w:val="000000"/>
          <w:kern w:val="0"/>
          <w:sz w:val="24"/>
          <w:szCs w:val="20"/>
        </w:rPr>
      </w:pPr>
    </w:p>
    <w:p w14:paraId="0CEC96C8">
      <w:pPr>
        <w:spacing w:line="360" w:lineRule="auto"/>
        <w:rPr>
          <w:rFonts w:ascii="仿宋" w:hAnsi="仿宋" w:eastAsia="仿宋" w:cs="仿宋"/>
          <w:b/>
          <w:color w:val="000000"/>
          <w:kern w:val="0"/>
          <w:sz w:val="24"/>
          <w:szCs w:val="20"/>
        </w:rPr>
      </w:pPr>
      <w:r>
        <w:rPr>
          <w:rFonts w:hint="eastAsia" w:ascii="仿宋" w:hAnsi="仿宋" w:eastAsia="仿宋" w:cs="仿宋"/>
          <w:b/>
          <w:color w:val="000000"/>
          <w:kern w:val="0"/>
          <w:sz w:val="24"/>
          <w:szCs w:val="20"/>
        </w:rPr>
        <w:t>9.本项目</w:t>
      </w:r>
      <w:r>
        <w:rPr>
          <w:rFonts w:hint="eastAsia" w:ascii="仿宋" w:hAnsi="仿宋" w:eastAsia="仿宋" w:cs="仿宋"/>
          <w:b/>
          <w:color w:val="000000"/>
          <w:kern w:val="0"/>
          <w:sz w:val="24"/>
          <w:szCs w:val="20"/>
          <w:lang w:val="en-US" w:eastAsia="zh-CN"/>
        </w:rPr>
        <w:t>专门面向中小微企业采购</w:t>
      </w:r>
      <w:r>
        <w:rPr>
          <w:rFonts w:hint="eastAsia" w:ascii="仿宋" w:hAnsi="仿宋" w:eastAsia="仿宋" w:cs="仿宋"/>
          <w:b/>
          <w:color w:val="000000"/>
          <w:kern w:val="0"/>
          <w:sz w:val="24"/>
          <w:szCs w:val="20"/>
        </w:rPr>
        <w:t>。</w:t>
      </w:r>
    </w:p>
    <w:p w14:paraId="6016D3CD">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sz w:val="24"/>
          <w:lang w:val="en-US" w:eastAsia="zh-CN"/>
        </w:rPr>
        <w:t>提供中小企业声明函</w:t>
      </w:r>
      <w:r>
        <w:rPr>
          <w:rFonts w:hint="eastAsia" w:ascii="仿宋" w:hAnsi="仿宋" w:eastAsia="仿宋" w:cs="仿宋"/>
          <w:color w:val="000000"/>
          <w:sz w:val="24"/>
        </w:rPr>
        <w:t>。</w:t>
      </w:r>
    </w:p>
    <w:p w14:paraId="5D662711">
      <w:pPr>
        <w:spacing w:line="360" w:lineRule="auto"/>
        <w:rPr>
          <w:rFonts w:ascii="仿宋" w:hAnsi="仿宋" w:eastAsia="仿宋" w:cs="仿宋"/>
          <w:b/>
          <w:color w:val="000000"/>
          <w:kern w:val="0"/>
          <w:sz w:val="24"/>
          <w:szCs w:val="20"/>
        </w:rPr>
      </w:pPr>
      <w:r>
        <w:rPr>
          <w:rFonts w:hint="eastAsia" w:ascii="仿宋" w:hAnsi="仿宋" w:eastAsia="仿宋" w:cs="仿宋"/>
          <w:b/>
          <w:color w:val="000000"/>
          <w:kern w:val="0"/>
          <w:sz w:val="24"/>
          <w:szCs w:val="20"/>
          <w:lang w:val="en-US" w:eastAsia="zh-CN"/>
        </w:rPr>
        <w:t>10</w:t>
      </w:r>
      <w:r>
        <w:rPr>
          <w:rFonts w:hint="eastAsia" w:ascii="仿宋" w:hAnsi="仿宋" w:eastAsia="仿宋" w:cs="仿宋"/>
          <w:b/>
          <w:color w:val="000000"/>
          <w:kern w:val="0"/>
          <w:sz w:val="24"/>
          <w:szCs w:val="20"/>
        </w:rPr>
        <w:t>.本项目不接受联合体投标。</w:t>
      </w:r>
    </w:p>
    <w:p w14:paraId="67635C52">
      <w:pPr>
        <w:pStyle w:val="2"/>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4942643D">
      <w:pPr>
        <w:spacing w:line="360" w:lineRule="auto"/>
        <w:ind w:firstLine="480" w:firstLineChars="200"/>
        <w:rPr>
          <w:rFonts w:ascii="仿宋" w:hAnsi="仿宋" w:eastAsia="仿宋" w:cs="仿宋"/>
          <w:sz w:val="24"/>
        </w:rPr>
      </w:pPr>
    </w:p>
    <w:p w14:paraId="1766D33F">
      <w:pPr>
        <w:rPr>
          <w:rFonts w:eastAsia="仿宋"/>
          <w:b/>
          <w:bCs/>
          <w:sz w:val="24"/>
        </w:rPr>
      </w:pPr>
      <w:r>
        <w:rPr>
          <w:rFonts w:hint="eastAsia" w:eastAsia="仿宋"/>
          <w:b/>
          <w:bCs/>
          <w:sz w:val="24"/>
        </w:rPr>
        <w:br w:type="page"/>
      </w:r>
    </w:p>
    <w:p w14:paraId="40C99182">
      <w:pPr>
        <w:pStyle w:val="16"/>
        <w:tabs>
          <w:tab w:val="center" w:pos="4140"/>
          <w:tab w:val="right" w:pos="8300"/>
          <w:tab w:val="clear" w:pos="4153"/>
          <w:tab w:val="clear" w:pos="8306"/>
        </w:tabs>
        <w:spacing w:line="360" w:lineRule="auto"/>
        <w:jc w:val="center"/>
        <w:rPr>
          <w:rFonts w:eastAsia="仿宋"/>
          <w:b/>
          <w:kern w:val="0"/>
          <w:sz w:val="24"/>
          <w:szCs w:val="20"/>
        </w:rPr>
      </w:pPr>
      <w:r>
        <w:rPr>
          <w:rFonts w:eastAsia="仿宋"/>
          <w:b/>
          <w:kern w:val="0"/>
          <w:sz w:val="24"/>
          <w:szCs w:val="20"/>
        </w:rPr>
        <w:t>第二部分  商务及技术文件</w:t>
      </w:r>
    </w:p>
    <w:p w14:paraId="62C5075B">
      <w:pPr>
        <w:pStyle w:val="13"/>
        <w:spacing w:line="360" w:lineRule="auto"/>
        <w:ind w:left="1080" w:leftChars="257" w:hanging="540"/>
        <w:rPr>
          <w:rFonts w:ascii="Times New Roman" w:hAnsi="Times New Roman" w:eastAsia="仿宋"/>
          <w:sz w:val="24"/>
        </w:rPr>
      </w:pPr>
    </w:p>
    <w:p w14:paraId="09AAE1DC">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7D1B5EB5">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w:t>
      </w:r>
      <w:r>
        <w:rPr>
          <w:rFonts w:hint="eastAsia" w:ascii="Times New Roman" w:hAnsi="Times New Roman" w:eastAsia="仿宋"/>
          <w:sz w:val="24"/>
        </w:rPr>
        <w:t>开标一览表</w:t>
      </w:r>
    </w:p>
    <w:p w14:paraId="0204CE32">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投标分项报价表</w:t>
      </w:r>
    </w:p>
    <w:p w14:paraId="08F4CBBD">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、技术规格偏离表</w:t>
      </w:r>
    </w:p>
    <w:p w14:paraId="6BEFCA7F">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、商务条款偏离表</w:t>
      </w:r>
    </w:p>
    <w:p w14:paraId="55402D3C">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6、</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rPr>
        <w:t>《关于调整优化节能产品、环境标志产品政府采购执行机制的通知》（财库〔2019〕9号）、《节能产品政府采购品目清单》（财库〔2019〕19号）、《环境标志产品政府采购品目清单》（财库〔2019〕18号；</w:t>
      </w:r>
    </w:p>
    <w:p w14:paraId="0A721F94">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6-1 《中小企业</w:t>
      </w:r>
      <w:r>
        <w:rPr>
          <w:rFonts w:ascii="Times New Roman" w:hAnsi="Times New Roman" w:eastAsia="仿宋"/>
          <w:sz w:val="24"/>
        </w:rPr>
        <w:t>声明函</w:t>
      </w:r>
      <w:r>
        <w:rPr>
          <w:rFonts w:hint="eastAsia" w:ascii="Times New Roman" w:hAnsi="Times New Roman" w:eastAsia="仿宋"/>
          <w:sz w:val="24"/>
        </w:rPr>
        <w:t>》</w:t>
      </w:r>
    </w:p>
    <w:p w14:paraId="5B702638">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6-2 残疾人福利性单位声明函</w:t>
      </w:r>
    </w:p>
    <w:p w14:paraId="2BE1DA6F">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6-3 《监狱企业声明函》</w:t>
      </w:r>
    </w:p>
    <w:p w14:paraId="3262BD7C">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6-4  节能、环境标志产品</w:t>
      </w:r>
    </w:p>
    <w:p w14:paraId="2AF09965">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7</w:t>
      </w:r>
      <w:r>
        <w:rPr>
          <w:rFonts w:ascii="Times New Roman" w:hAnsi="Times New Roman" w:eastAsia="仿宋"/>
          <w:sz w:val="24"/>
        </w:rPr>
        <w:t>、投标人关联单位的说明（格式自拟）</w:t>
      </w:r>
    </w:p>
    <w:p w14:paraId="55181CE2">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8、其他有利于供应商的文件或证明材料</w:t>
      </w:r>
    </w:p>
    <w:p w14:paraId="7A90F534">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9、对本项目响应文件（响应文件）中资料真实性的承诺</w:t>
      </w:r>
    </w:p>
    <w:p w14:paraId="7735BCDC">
      <w:pPr>
        <w:spacing w:line="360" w:lineRule="auto"/>
        <w:ind w:left="1080" w:leftChars="257" w:hanging="540"/>
        <w:jc w:val="center"/>
        <w:rPr>
          <w:rFonts w:eastAsia="仿宋"/>
          <w:b/>
          <w:bCs/>
          <w:kern w:val="0"/>
          <w:sz w:val="24"/>
          <w:szCs w:val="20"/>
        </w:rPr>
      </w:pPr>
    </w:p>
    <w:p w14:paraId="5CBF221E">
      <w:pPr>
        <w:spacing w:line="360" w:lineRule="auto"/>
        <w:ind w:left="1080" w:leftChars="257" w:hanging="540"/>
        <w:jc w:val="center"/>
        <w:rPr>
          <w:rFonts w:eastAsia="仿宋"/>
          <w:b/>
          <w:bCs/>
          <w:kern w:val="0"/>
          <w:sz w:val="24"/>
          <w:szCs w:val="20"/>
        </w:rPr>
      </w:pPr>
    </w:p>
    <w:p w14:paraId="741DFB9A">
      <w:pPr>
        <w:spacing w:line="360" w:lineRule="auto"/>
        <w:ind w:left="1080" w:leftChars="257" w:hanging="540"/>
        <w:jc w:val="center"/>
        <w:rPr>
          <w:rFonts w:eastAsia="仿宋"/>
          <w:sz w:val="24"/>
        </w:rPr>
      </w:pPr>
      <w:r>
        <w:rPr>
          <w:rFonts w:eastAsia="仿宋"/>
          <w:sz w:val="24"/>
        </w:rPr>
        <w:br w:type="page"/>
      </w:r>
    </w:p>
    <w:p w14:paraId="62C8291A">
      <w:pPr>
        <w:pStyle w:val="13"/>
        <w:tabs>
          <w:tab w:val="left" w:pos="5580"/>
        </w:tabs>
        <w:spacing w:line="360" w:lineRule="auto"/>
        <w:ind w:left="1080" w:leftChars="257" w:hanging="540"/>
        <w:rPr>
          <w:rFonts w:ascii="Times New Roman" w:hAnsi="Times New Roman" w:eastAsia="仿宋"/>
          <w:sz w:val="24"/>
        </w:rPr>
      </w:pPr>
    </w:p>
    <w:p w14:paraId="4A2CB6B9">
      <w:pPr>
        <w:pStyle w:val="5"/>
        <w:numPr>
          <w:ilvl w:val="1"/>
          <w:numId w:val="0"/>
        </w:numPr>
        <w:spacing w:line="360" w:lineRule="auto"/>
        <w:jc w:val="center"/>
        <w:rPr>
          <w:rFonts w:ascii="Times New Roman" w:hAnsi="Times New Roman" w:eastAsia="仿宋"/>
          <w:kern w:val="0"/>
          <w:sz w:val="24"/>
          <w:szCs w:val="20"/>
        </w:rPr>
      </w:pPr>
      <w:bookmarkStart w:id="299" w:name="_Toc9768"/>
      <w:bookmarkStart w:id="300" w:name="_Toc26126"/>
      <w:bookmarkStart w:id="301" w:name="_Toc27420"/>
      <w:bookmarkStart w:id="302" w:name="_Toc518923116"/>
      <w:bookmarkStart w:id="303" w:name="_Toc10878"/>
      <w:r>
        <w:rPr>
          <w:rFonts w:ascii="Times New Roman" w:hAnsi="Times New Roman" w:eastAsia="仿宋"/>
          <w:kern w:val="0"/>
          <w:sz w:val="24"/>
          <w:szCs w:val="20"/>
        </w:rPr>
        <w:t>1</w:t>
      </w:r>
      <w:bookmarkStart w:id="304" w:name="_Hlt520355504"/>
      <w:bookmarkEnd w:id="304"/>
      <w:r>
        <w:rPr>
          <w:rFonts w:hint="eastAsia" w:ascii="Times New Roman" w:hAnsi="Times New Roman" w:eastAsia="仿宋"/>
          <w:kern w:val="0"/>
          <w:sz w:val="24"/>
          <w:szCs w:val="20"/>
        </w:rPr>
        <w:t>、</w:t>
      </w:r>
      <w:r>
        <w:rPr>
          <w:rFonts w:ascii="Times New Roman" w:hAnsi="Times New Roman" w:eastAsia="仿宋"/>
          <w:kern w:val="0"/>
          <w:sz w:val="24"/>
          <w:szCs w:val="20"/>
        </w:rPr>
        <w:t>投标书</w:t>
      </w:r>
      <w:bookmarkEnd w:id="299"/>
      <w:bookmarkEnd w:id="300"/>
      <w:bookmarkEnd w:id="301"/>
      <w:bookmarkEnd w:id="302"/>
      <w:bookmarkEnd w:id="303"/>
    </w:p>
    <w:p w14:paraId="08D3C992">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629DA187">
      <w:pPr>
        <w:pStyle w:val="13"/>
        <w:tabs>
          <w:tab w:val="left" w:pos="5580"/>
        </w:tabs>
        <w:spacing w:line="360" w:lineRule="auto"/>
        <w:ind w:left="1080" w:leftChars="257" w:hanging="540"/>
        <w:rPr>
          <w:rFonts w:ascii="Times New Roman" w:hAnsi="Times New Roman" w:eastAsia="仿宋"/>
          <w:sz w:val="24"/>
        </w:rPr>
      </w:pPr>
    </w:p>
    <w:p w14:paraId="5927C878">
      <w:pPr>
        <w:pStyle w:val="13"/>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rPr>
        <w:t xml:space="preserve">    </w:t>
      </w:r>
      <w:r>
        <w:rPr>
          <w:rFonts w:ascii="Times New Roman" w:hAnsi="Times New Roman" w:eastAsia="仿宋"/>
          <w:sz w:val="24"/>
        </w:rPr>
        <w:t>元的投标保证金。</w:t>
      </w:r>
    </w:p>
    <w:p w14:paraId="3A9A329C">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11864625">
      <w:pPr>
        <w:pStyle w:val="13"/>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w:t>
      </w:r>
      <w:r>
        <w:rPr>
          <w:rFonts w:hint="eastAsia" w:ascii="Times New Roman" w:hAnsi="Times New Roman" w:eastAsia="仿宋"/>
          <w:sz w:val="24"/>
        </w:rPr>
        <w:t>货物</w:t>
      </w:r>
      <w:r>
        <w:rPr>
          <w:rFonts w:ascii="Times New Roman" w:hAnsi="Times New Roman" w:eastAsia="仿宋"/>
          <w:sz w:val="24"/>
        </w:rPr>
        <w:t>的投标总价详见开标一览表。</w:t>
      </w:r>
    </w:p>
    <w:p w14:paraId="6CCB8582">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rPr>
        <w:t>90</w:t>
      </w:r>
      <w:r>
        <w:rPr>
          <w:rFonts w:ascii="Times New Roman" w:hAnsi="Times New Roman" w:eastAsia="仿宋"/>
          <w:sz w:val="24"/>
          <w:u w:val="single"/>
        </w:rPr>
        <w:t xml:space="preserve"> </w:t>
      </w:r>
      <w:r>
        <w:rPr>
          <w:rFonts w:ascii="Times New Roman" w:hAnsi="Times New Roman" w:eastAsia="仿宋"/>
          <w:sz w:val="24"/>
        </w:rPr>
        <w:t>个日历日。</w:t>
      </w:r>
    </w:p>
    <w:p w14:paraId="452175A7">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09303BA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285DED1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009E9214">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（6）根据投标人须知规定，我方不是为本项目提供整体设计、规范编制或者项目管理、监理、检测等服务的供应商，我方不是采购代理机构的附属机构。</w:t>
      </w:r>
    </w:p>
    <w:p w14:paraId="42E8694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（7）按照贵方可能要求，提供与其投标有关的一切数据或资料，完全理解贵方不一定接受最低价的投标或收到的任何投标。</w:t>
      </w:r>
    </w:p>
    <w:p w14:paraId="6BB2D511">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w:t>
      </w:r>
      <w:r>
        <w:rPr>
          <w:rFonts w:hint="eastAsia" w:ascii="Times New Roman" w:hAnsi="Times New Roman" w:eastAsia="仿宋"/>
          <w:sz w:val="24"/>
        </w:rPr>
        <w:t>8</w:t>
      </w:r>
      <w:r>
        <w:rPr>
          <w:rFonts w:ascii="Times New Roman" w:hAnsi="Times New Roman" w:eastAsia="仿宋"/>
          <w:sz w:val="24"/>
        </w:rPr>
        <w:t>）按照招标文件的规定履行合同责任和义务。</w:t>
      </w:r>
    </w:p>
    <w:p w14:paraId="7FD2CA45">
      <w:pPr>
        <w:pStyle w:val="13"/>
        <w:tabs>
          <w:tab w:val="left" w:pos="5580"/>
        </w:tabs>
        <w:spacing w:line="360" w:lineRule="auto"/>
        <w:ind w:left="1080" w:leftChars="257" w:hanging="540"/>
        <w:rPr>
          <w:rFonts w:ascii="Times New Roman" w:hAnsi="Times New Roman" w:eastAsia="仿宋"/>
          <w:sz w:val="24"/>
        </w:rPr>
      </w:pPr>
    </w:p>
    <w:p w14:paraId="21FD83A0">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r>
        <w:rPr>
          <w:rFonts w:ascii="Times New Roman" w:hAnsi="Times New Roman" w:eastAsia="仿宋"/>
          <w:sz w:val="24"/>
          <w:u w:val="single"/>
        </w:rPr>
        <w:t xml:space="preserve">                  </w:t>
      </w:r>
    </w:p>
    <w:p w14:paraId="21BD4360">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2FB1338A">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0B0E492E">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xml:space="preserve">                  </w:t>
      </w:r>
    </w:p>
    <w:p w14:paraId="21489EC7">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784FCA1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12BA44F3">
      <w:pPr>
        <w:pStyle w:val="8"/>
        <w:tabs>
          <w:tab w:val="left" w:pos="5580"/>
        </w:tabs>
        <w:spacing w:line="360" w:lineRule="auto"/>
        <w:ind w:firstLine="0"/>
        <w:jc w:val="center"/>
        <w:rPr>
          <w:rFonts w:ascii="Times New Roman" w:eastAsia="仿宋"/>
        </w:rPr>
      </w:pPr>
      <w:bookmarkStart w:id="305" w:name="_Hlt520356243"/>
      <w:bookmarkEnd w:id="305"/>
      <w:bookmarkStart w:id="306" w:name="_Hlt520355938"/>
      <w:bookmarkEnd w:id="306"/>
      <w:bookmarkStart w:id="307" w:name="_Toc1893"/>
      <w:bookmarkStart w:id="308" w:name="_Toc2343"/>
      <w:bookmarkStart w:id="309" w:name="_Toc216582815"/>
      <w:bookmarkStart w:id="310" w:name="_Toc24572"/>
      <w:bookmarkStart w:id="311" w:name="_Toc15261"/>
      <w:bookmarkStart w:id="312" w:name="_Toc518923118"/>
      <w:r>
        <w:br w:type="page"/>
      </w:r>
      <w:r>
        <w:rPr>
          <w:rFonts w:hint="eastAsia" w:ascii="Times New Roman" w:eastAsia="仿宋"/>
          <w:b/>
        </w:rPr>
        <w:t>2、</w:t>
      </w:r>
      <w:r>
        <w:rPr>
          <w:rFonts w:ascii="Times New Roman" w:eastAsia="仿宋"/>
          <w:b/>
        </w:rPr>
        <w:t>开标一览表</w:t>
      </w:r>
      <w:r>
        <w:rPr>
          <w:rFonts w:ascii="Times New Roman" w:eastAsia="仿宋"/>
          <w:b/>
        </w:rPr>
        <w:cr/>
      </w:r>
    </w:p>
    <w:p w14:paraId="099CF14B">
      <w:pPr>
        <w:tabs>
          <w:tab w:val="left" w:pos="1800"/>
          <w:tab w:val="left" w:pos="5580"/>
        </w:tabs>
        <w:spacing w:line="360" w:lineRule="auto"/>
        <w:ind w:right="-867" w:rightChars="-413"/>
        <w:rPr>
          <w:rFonts w:eastAsia="仿宋"/>
          <w:sz w:val="24"/>
        </w:rPr>
      </w:pPr>
      <w:r>
        <w:rPr>
          <w:rFonts w:eastAsia="仿宋"/>
          <w:sz w:val="24"/>
        </w:rPr>
        <w:t>项目名称：                  招标编号：            报价单位：人民币</w:t>
      </w:r>
      <w:r>
        <w:rPr>
          <w:rFonts w:hint="eastAsia" w:eastAsia="仿宋"/>
          <w:sz w:val="24"/>
        </w:rPr>
        <w:t>万</w:t>
      </w:r>
      <w:r>
        <w:rPr>
          <w:rFonts w:eastAsia="仿宋"/>
          <w:b/>
          <w:sz w:val="24"/>
        </w:rPr>
        <w:t>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334"/>
        <w:gridCol w:w="1453"/>
        <w:gridCol w:w="1269"/>
        <w:gridCol w:w="1274"/>
      </w:tblGrid>
      <w:tr w14:paraId="0CF7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1842BC86">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14:paraId="2FBF1770">
            <w:pPr>
              <w:tabs>
                <w:tab w:val="left" w:pos="5580"/>
              </w:tabs>
              <w:spacing w:line="360" w:lineRule="auto"/>
              <w:jc w:val="center"/>
              <w:rPr>
                <w:rFonts w:eastAsia="仿宋"/>
                <w:sz w:val="24"/>
              </w:rPr>
            </w:pPr>
            <w:r>
              <w:rPr>
                <w:rFonts w:eastAsia="仿宋"/>
                <w:sz w:val="24"/>
              </w:rPr>
              <w:t>投标总价</w:t>
            </w:r>
          </w:p>
        </w:tc>
        <w:tc>
          <w:tcPr>
            <w:tcW w:w="1334" w:type="dxa"/>
            <w:vAlign w:val="center"/>
          </w:tcPr>
          <w:p w14:paraId="4B1B00C0">
            <w:pPr>
              <w:tabs>
                <w:tab w:val="left" w:pos="5580"/>
              </w:tabs>
              <w:spacing w:line="360" w:lineRule="auto"/>
              <w:jc w:val="center"/>
              <w:rPr>
                <w:rFonts w:eastAsia="仿宋"/>
                <w:sz w:val="24"/>
              </w:rPr>
            </w:pPr>
            <w:r>
              <w:rPr>
                <w:rFonts w:eastAsia="仿宋"/>
                <w:sz w:val="24"/>
              </w:rPr>
              <w:t>投标保证金缴纳方式</w:t>
            </w:r>
          </w:p>
        </w:tc>
        <w:tc>
          <w:tcPr>
            <w:tcW w:w="1453" w:type="dxa"/>
            <w:vAlign w:val="center"/>
          </w:tcPr>
          <w:p w14:paraId="5952F83E">
            <w:pPr>
              <w:tabs>
                <w:tab w:val="left" w:pos="5580"/>
              </w:tabs>
              <w:spacing w:line="360" w:lineRule="auto"/>
              <w:jc w:val="center"/>
              <w:rPr>
                <w:rFonts w:eastAsia="仿宋"/>
                <w:sz w:val="24"/>
              </w:rPr>
            </w:pPr>
            <w:r>
              <w:rPr>
                <w:rFonts w:hint="eastAsia" w:eastAsia="仿宋"/>
                <w:sz w:val="24"/>
              </w:rPr>
              <w:t>供货期</w:t>
            </w:r>
          </w:p>
        </w:tc>
        <w:tc>
          <w:tcPr>
            <w:tcW w:w="1269" w:type="dxa"/>
            <w:vAlign w:val="center"/>
          </w:tcPr>
          <w:p w14:paraId="2DAB03A8">
            <w:pPr>
              <w:tabs>
                <w:tab w:val="left" w:pos="5580"/>
              </w:tabs>
              <w:spacing w:line="360" w:lineRule="auto"/>
              <w:jc w:val="center"/>
              <w:rPr>
                <w:rFonts w:eastAsia="仿宋"/>
                <w:sz w:val="24"/>
              </w:rPr>
            </w:pPr>
            <w:r>
              <w:rPr>
                <w:rFonts w:hint="eastAsia" w:eastAsia="仿宋"/>
                <w:sz w:val="24"/>
              </w:rPr>
              <w:t>供货地点</w:t>
            </w:r>
          </w:p>
        </w:tc>
        <w:tc>
          <w:tcPr>
            <w:tcW w:w="1274" w:type="dxa"/>
            <w:vAlign w:val="center"/>
          </w:tcPr>
          <w:p w14:paraId="0736E493">
            <w:pPr>
              <w:tabs>
                <w:tab w:val="left" w:pos="5580"/>
              </w:tabs>
              <w:spacing w:line="360" w:lineRule="auto"/>
              <w:jc w:val="center"/>
              <w:rPr>
                <w:rFonts w:eastAsia="仿宋"/>
                <w:sz w:val="24"/>
              </w:rPr>
            </w:pPr>
            <w:r>
              <w:rPr>
                <w:rFonts w:eastAsia="仿宋"/>
                <w:sz w:val="24"/>
              </w:rPr>
              <w:t>备注</w:t>
            </w:r>
          </w:p>
        </w:tc>
      </w:tr>
      <w:tr w14:paraId="440D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F69FE23">
            <w:pPr>
              <w:tabs>
                <w:tab w:val="left" w:pos="5580"/>
              </w:tabs>
              <w:spacing w:line="360" w:lineRule="auto"/>
              <w:ind w:left="1080" w:leftChars="257" w:hanging="540"/>
              <w:jc w:val="center"/>
              <w:rPr>
                <w:rFonts w:eastAsia="仿宋"/>
                <w:sz w:val="24"/>
              </w:rPr>
            </w:pPr>
          </w:p>
        </w:tc>
        <w:tc>
          <w:tcPr>
            <w:tcW w:w="2340" w:type="dxa"/>
            <w:vAlign w:val="center"/>
          </w:tcPr>
          <w:p w14:paraId="2371A0A1">
            <w:pPr>
              <w:tabs>
                <w:tab w:val="left" w:pos="5580"/>
              </w:tabs>
              <w:spacing w:line="360" w:lineRule="auto"/>
              <w:jc w:val="left"/>
              <w:rPr>
                <w:rFonts w:eastAsia="仿宋"/>
                <w:sz w:val="24"/>
              </w:rPr>
            </w:pPr>
            <w:r>
              <w:rPr>
                <w:rFonts w:eastAsia="仿宋"/>
                <w:sz w:val="24"/>
              </w:rPr>
              <w:t>大写：</w:t>
            </w:r>
          </w:p>
          <w:p w14:paraId="55BAC280">
            <w:pPr>
              <w:tabs>
                <w:tab w:val="left" w:pos="5580"/>
              </w:tabs>
              <w:spacing w:line="360" w:lineRule="auto"/>
              <w:jc w:val="left"/>
              <w:rPr>
                <w:rFonts w:eastAsia="仿宋"/>
                <w:sz w:val="24"/>
              </w:rPr>
            </w:pPr>
            <w:r>
              <w:rPr>
                <w:rFonts w:eastAsia="仿宋"/>
                <w:sz w:val="24"/>
              </w:rPr>
              <w:t>小写：</w:t>
            </w:r>
          </w:p>
        </w:tc>
        <w:tc>
          <w:tcPr>
            <w:tcW w:w="1334" w:type="dxa"/>
            <w:vAlign w:val="center"/>
          </w:tcPr>
          <w:p w14:paraId="4D366D40">
            <w:pPr>
              <w:tabs>
                <w:tab w:val="left" w:pos="5580"/>
              </w:tabs>
              <w:spacing w:line="360" w:lineRule="auto"/>
              <w:ind w:left="1080" w:leftChars="257" w:hanging="540"/>
              <w:jc w:val="center"/>
              <w:rPr>
                <w:rFonts w:eastAsia="仿宋"/>
                <w:sz w:val="24"/>
              </w:rPr>
            </w:pPr>
          </w:p>
        </w:tc>
        <w:tc>
          <w:tcPr>
            <w:tcW w:w="1453" w:type="dxa"/>
            <w:vAlign w:val="center"/>
          </w:tcPr>
          <w:p w14:paraId="7ACF931D">
            <w:pPr>
              <w:tabs>
                <w:tab w:val="left" w:pos="5580"/>
              </w:tabs>
              <w:spacing w:line="360" w:lineRule="auto"/>
              <w:ind w:left="1080" w:leftChars="257" w:hanging="540"/>
              <w:jc w:val="center"/>
              <w:rPr>
                <w:rFonts w:eastAsia="仿宋"/>
                <w:sz w:val="24"/>
              </w:rPr>
            </w:pPr>
          </w:p>
        </w:tc>
        <w:tc>
          <w:tcPr>
            <w:tcW w:w="1269" w:type="dxa"/>
            <w:vAlign w:val="center"/>
          </w:tcPr>
          <w:p w14:paraId="58D8A375">
            <w:pPr>
              <w:tabs>
                <w:tab w:val="left" w:pos="5580"/>
              </w:tabs>
              <w:spacing w:line="360" w:lineRule="auto"/>
              <w:ind w:left="1080" w:leftChars="257" w:hanging="540"/>
              <w:jc w:val="center"/>
              <w:rPr>
                <w:rFonts w:eastAsia="仿宋"/>
                <w:sz w:val="24"/>
              </w:rPr>
            </w:pPr>
          </w:p>
        </w:tc>
        <w:tc>
          <w:tcPr>
            <w:tcW w:w="1274" w:type="dxa"/>
            <w:vAlign w:val="center"/>
          </w:tcPr>
          <w:p w14:paraId="5A1C554F">
            <w:pPr>
              <w:tabs>
                <w:tab w:val="left" w:pos="5580"/>
              </w:tabs>
              <w:spacing w:line="360" w:lineRule="auto"/>
              <w:ind w:left="1080" w:leftChars="257" w:hanging="540"/>
              <w:jc w:val="center"/>
              <w:rPr>
                <w:rFonts w:eastAsia="仿宋"/>
                <w:sz w:val="24"/>
              </w:rPr>
            </w:pPr>
          </w:p>
        </w:tc>
      </w:tr>
    </w:tbl>
    <w:p w14:paraId="1BB48191">
      <w:pPr>
        <w:pStyle w:val="13"/>
        <w:tabs>
          <w:tab w:val="left" w:pos="5580"/>
        </w:tabs>
        <w:spacing w:line="360" w:lineRule="auto"/>
        <w:ind w:left="1080" w:leftChars="257" w:hanging="540"/>
        <w:rPr>
          <w:rFonts w:ascii="Times New Roman" w:hAnsi="Times New Roman" w:eastAsia="仿宋"/>
          <w:sz w:val="24"/>
        </w:rPr>
      </w:pPr>
    </w:p>
    <w:p w14:paraId="5040EF19">
      <w:pPr>
        <w:pStyle w:val="13"/>
        <w:tabs>
          <w:tab w:val="left" w:pos="5580"/>
        </w:tabs>
        <w:spacing w:line="360" w:lineRule="auto"/>
        <w:rPr>
          <w:rFonts w:ascii="Times New Roman" w:hAnsi="Times New Roman" w:eastAsia="仿宋"/>
          <w:sz w:val="24"/>
          <w:u w:val="single"/>
        </w:rPr>
      </w:pPr>
    </w:p>
    <w:p w14:paraId="41A0B774">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64C294DD">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r>
        <w:rPr>
          <w:rFonts w:ascii="Times New Roman" w:hAnsi="Times New Roman" w:eastAsia="仿宋"/>
          <w:sz w:val="24"/>
          <w:u w:val="single"/>
        </w:rPr>
        <w:tab/>
      </w:r>
    </w:p>
    <w:p w14:paraId="68D14D64">
      <w:pPr>
        <w:pStyle w:val="13"/>
        <w:tabs>
          <w:tab w:val="left" w:pos="5580"/>
        </w:tabs>
        <w:spacing w:line="360" w:lineRule="auto"/>
        <w:rPr>
          <w:rFonts w:ascii="Times New Roman" w:hAnsi="Times New Roman" w:eastAsia="仿宋"/>
          <w:b/>
        </w:rPr>
      </w:pPr>
    </w:p>
    <w:p w14:paraId="262857BC">
      <w:pPr>
        <w:pStyle w:val="13"/>
        <w:tabs>
          <w:tab w:val="left" w:pos="5580"/>
        </w:tabs>
        <w:spacing w:line="360" w:lineRule="auto"/>
        <w:rPr>
          <w:rFonts w:ascii="Times New Roman" w:hAnsi="Times New Roman" w:eastAsia="仿宋"/>
          <w:sz w:val="24"/>
          <w:u w:val="single"/>
        </w:rPr>
      </w:pPr>
    </w:p>
    <w:p w14:paraId="288673C5">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注:1、此表应按投标人须知的规定</w:t>
      </w:r>
      <w:r>
        <w:rPr>
          <w:rFonts w:hint="eastAsia" w:ascii="Times New Roman" w:hAnsi="Times New Roman" w:eastAsia="仿宋"/>
          <w:sz w:val="24"/>
        </w:rPr>
        <w:t>上传</w:t>
      </w:r>
      <w:r>
        <w:rPr>
          <w:rFonts w:ascii="Times New Roman" w:hAnsi="Times New Roman" w:eastAsia="仿宋"/>
          <w:sz w:val="24"/>
        </w:rPr>
        <w:t>。</w:t>
      </w:r>
    </w:p>
    <w:p w14:paraId="57135034">
      <w:pPr>
        <w:pStyle w:val="13"/>
        <w:numPr>
          <w:ilvl w:val="0"/>
          <w:numId w:val="9"/>
        </w:numPr>
        <w:tabs>
          <w:tab w:val="left" w:pos="5580"/>
        </w:tabs>
        <w:spacing w:line="360" w:lineRule="auto"/>
        <w:ind w:left="1079" w:leftChars="428" w:hanging="180" w:hangingChars="75"/>
        <w:rPr>
          <w:rFonts w:ascii="Times New Roman" w:hAnsi="Times New Roman" w:eastAsia="仿宋"/>
          <w:sz w:val="24"/>
        </w:rPr>
      </w:pPr>
      <w:r>
        <w:rPr>
          <w:rFonts w:ascii="Times New Roman" w:hAnsi="Times New Roman" w:eastAsia="仿宋"/>
          <w:sz w:val="24"/>
        </w:rPr>
        <w:t>此表中，投标总价应和投标分项报价表的总价相一致。</w:t>
      </w:r>
    </w:p>
    <w:p w14:paraId="3FBAE575">
      <w:pPr>
        <w:pStyle w:val="8"/>
      </w:pPr>
      <w:r>
        <w:br w:type="page"/>
      </w:r>
    </w:p>
    <w:bookmarkEnd w:id="307"/>
    <w:bookmarkEnd w:id="308"/>
    <w:bookmarkEnd w:id="309"/>
    <w:bookmarkEnd w:id="310"/>
    <w:bookmarkEnd w:id="311"/>
    <w:bookmarkEnd w:id="312"/>
    <w:p w14:paraId="32BE3947">
      <w:pPr>
        <w:pStyle w:val="5"/>
        <w:numPr>
          <w:ilvl w:val="1"/>
          <w:numId w:val="0"/>
        </w:numPr>
        <w:spacing w:line="360" w:lineRule="auto"/>
        <w:jc w:val="center"/>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投标分项报价表</w:t>
      </w:r>
    </w:p>
    <w:p w14:paraId="4DBD34DB">
      <w:pPr>
        <w:pStyle w:val="32"/>
      </w:pPr>
    </w:p>
    <w:p w14:paraId="790F8289">
      <w:pPr>
        <w:pStyle w:val="4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5"/>
        <w:tblpPr w:leftFromText="180" w:rightFromText="180" w:vertAnchor="text" w:horzAnchor="page" w:tblpXSpec="center" w:tblpY="327"/>
        <w:tblOverlap w:val="never"/>
        <w:tblW w:w="9616" w:type="dxa"/>
        <w:jc w:val="center"/>
        <w:tblLayout w:type="fixed"/>
        <w:tblCellMar>
          <w:top w:w="15" w:type="dxa"/>
          <w:left w:w="15" w:type="dxa"/>
          <w:bottom w:w="0" w:type="dxa"/>
          <w:right w:w="15" w:type="dxa"/>
        </w:tblCellMar>
      </w:tblPr>
      <w:tblGrid>
        <w:gridCol w:w="1080"/>
        <w:gridCol w:w="1080"/>
        <w:gridCol w:w="1080"/>
        <w:gridCol w:w="1080"/>
        <w:gridCol w:w="971"/>
        <w:gridCol w:w="1486"/>
        <w:gridCol w:w="982"/>
        <w:gridCol w:w="982"/>
        <w:gridCol w:w="875"/>
      </w:tblGrid>
      <w:tr w14:paraId="361B3DF6">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91DE8">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CBDF2">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1EC9C">
            <w:pPr>
              <w:widowControl/>
              <w:spacing w:line="360" w:lineRule="auto"/>
              <w:ind w:firstLine="240" w:firstLineChars="100"/>
              <w:rPr>
                <w:rFonts w:eastAsia="仿宋"/>
                <w:kern w:val="0"/>
                <w:sz w:val="24"/>
              </w:rPr>
            </w:pPr>
            <w:r>
              <w:rPr>
                <w:rFonts w:hint="eastAsia" w:eastAsia="仿宋"/>
                <w:kern w:val="0"/>
                <w:sz w:val="24"/>
              </w:rPr>
              <w:t>品牌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8A946">
            <w:pPr>
              <w:widowControl/>
              <w:spacing w:line="360" w:lineRule="auto"/>
              <w:jc w:val="center"/>
              <w:rPr>
                <w:rFonts w:eastAsia="仿宋"/>
                <w:kern w:val="0"/>
                <w:sz w:val="24"/>
              </w:rPr>
            </w:pPr>
            <w:r>
              <w:rPr>
                <w:rFonts w:eastAsia="仿宋"/>
                <w:kern w:val="0"/>
                <w:sz w:val="24"/>
              </w:rPr>
              <w:t>型号</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4C0ED">
            <w:pPr>
              <w:widowControl/>
              <w:spacing w:line="360" w:lineRule="auto"/>
              <w:jc w:val="center"/>
              <w:rPr>
                <w:rFonts w:eastAsia="仿宋"/>
                <w:kern w:val="0"/>
                <w:sz w:val="24"/>
              </w:rPr>
            </w:pPr>
            <w:r>
              <w:rPr>
                <w:rFonts w:eastAsia="仿宋"/>
                <w:kern w:val="0"/>
                <w:sz w:val="24"/>
              </w:rPr>
              <w:t>数量</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A5047">
            <w:pPr>
              <w:widowControl/>
              <w:spacing w:line="360" w:lineRule="auto"/>
              <w:jc w:val="center"/>
              <w:rPr>
                <w:rFonts w:eastAsia="仿宋"/>
                <w:kern w:val="0"/>
                <w:sz w:val="24"/>
              </w:rPr>
            </w:pPr>
            <w:r>
              <w:rPr>
                <w:rFonts w:eastAsia="仿宋"/>
                <w:kern w:val="0"/>
                <w:sz w:val="24"/>
              </w:rPr>
              <w:t>制造商名称</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CD31E">
            <w:pPr>
              <w:widowControl/>
              <w:spacing w:line="360" w:lineRule="auto"/>
              <w:jc w:val="center"/>
              <w:rPr>
                <w:rFonts w:eastAsia="仿宋"/>
                <w:kern w:val="0"/>
                <w:sz w:val="24"/>
              </w:rPr>
            </w:pPr>
            <w:r>
              <w:rPr>
                <w:rFonts w:eastAsia="仿宋"/>
                <w:kern w:val="0"/>
                <w:sz w:val="24"/>
              </w:rPr>
              <w:t>单价</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28916">
            <w:pPr>
              <w:widowControl/>
              <w:spacing w:line="360" w:lineRule="auto"/>
              <w:jc w:val="center"/>
              <w:rPr>
                <w:rFonts w:eastAsia="仿宋"/>
                <w:kern w:val="0"/>
                <w:sz w:val="24"/>
              </w:rPr>
            </w:pPr>
            <w:r>
              <w:rPr>
                <w:rFonts w:eastAsia="仿宋"/>
                <w:kern w:val="0"/>
                <w:sz w:val="24"/>
              </w:rPr>
              <w:t>总价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4CEE">
            <w:pPr>
              <w:widowControl/>
              <w:spacing w:line="360" w:lineRule="auto"/>
              <w:jc w:val="center"/>
              <w:rPr>
                <w:rFonts w:eastAsia="仿宋"/>
                <w:kern w:val="0"/>
                <w:sz w:val="24"/>
              </w:rPr>
            </w:pPr>
            <w:r>
              <w:rPr>
                <w:rFonts w:eastAsia="仿宋"/>
                <w:kern w:val="0"/>
                <w:sz w:val="24"/>
              </w:rPr>
              <w:t>备注</w:t>
            </w:r>
          </w:p>
        </w:tc>
      </w:tr>
      <w:tr w14:paraId="1E055CA1">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30F26">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CC0B3">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F001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F0771">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B5C4">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939C7">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400CF">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E2203">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0A997">
            <w:pPr>
              <w:spacing w:line="360" w:lineRule="auto"/>
              <w:jc w:val="center"/>
              <w:rPr>
                <w:rFonts w:eastAsia="仿宋"/>
                <w:sz w:val="24"/>
              </w:rPr>
            </w:pPr>
          </w:p>
        </w:tc>
      </w:tr>
      <w:tr w14:paraId="24114909">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7FAA0">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32D77">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88822">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D16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B5989">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0DFD5">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9AE5A">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83BAC">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79670">
            <w:pPr>
              <w:spacing w:line="360" w:lineRule="auto"/>
              <w:jc w:val="center"/>
              <w:rPr>
                <w:rFonts w:eastAsia="仿宋"/>
                <w:sz w:val="24"/>
              </w:rPr>
            </w:pPr>
          </w:p>
        </w:tc>
      </w:tr>
      <w:tr w14:paraId="54E20F89">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C46B0">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DD66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44AE3">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B5DBE">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C01A7">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DFC12">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DCC62">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BB37">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1B13C">
            <w:pPr>
              <w:spacing w:line="360" w:lineRule="auto"/>
              <w:jc w:val="center"/>
              <w:rPr>
                <w:rFonts w:eastAsia="仿宋"/>
                <w:sz w:val="24"/>
              </w:rPr>
            </w:pPr>
          </w:p>
        </w:tc>
      </w:tr>
      <w:tr w14:paraId="554963B7">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98082">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42BBD">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F3FC1">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40C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660A3">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C038">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5341">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A372">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DE8A1">
            <w:pPr>
              <w:spacing w:line="360" w:lineRule="auto"/>
              <w:jc w:val="center"/>
              <w:rPr>
                <w:rFonts w:eastAsia="仿宋"/>
                <w:sz w:val="24"/>
              </w:rPr>
            </w:pPr>
          </w:p>
        </w:tc>
      </w:tr>
      <w:tr w14:paraId="5F9187FE">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7D0B1">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F8486">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FC2D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831C5">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55FEA">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3129B">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F383C">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55C4C">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2DAF4">
            <w:pPr>
              <w:spacing w:line="360" w:lineRule="auto"/>
              <w:jc w:val="center"/>
              <w:rPr>
                <w:rFonts w:eastAsia="仿宋"/>
                <w:sz w:val="24"/>
              </w:rPr>
            </w:pPr>
          </w:p>
        </w:tc>
      </w:tr>
      <w:tr w14:paraId="73F771E6">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3A690">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45B1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CAF2D">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1518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E8B1D">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3130B">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C4C09">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028EA">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B85E2">
            <w:pPr>
              <w:spacing w:line="360" w:lineRule="auto"/>
              <w:jc w:val="center"/>
              <w:rPr>
                <w:rFonts w:eastAsia="仿宋"/>
                <w:sz w:val="24"/>
              </w:rPr>
            </w:pPr>
          </w:p>
        </w:tc>
      </w:tr>
      <w:tr w14:paraId="3ACBE85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42EBC">
            <w:pPr>
              <w:widowControl/>
              <w:spacing w:line="360" w:lineRule="auto"/>
              <w:rPr>
                <w:rFonts w:eastAsia="仿宋"/>
                <w:kern w:val="0"/>
                <w:sz w:val="24"/>
              </w:rPr>
            </w:pPr>
          </w:p>
        </w:tc>
        <w:tc>
          <w:tcPr>
            <w:tcW w:w="667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37A0C">
            <w:pPr>
              <w:widowControl/>
              <w:spacing w:line="360" w:lineRule="auto"/>
              <w:rPr>
                <w:rFonts w:eastAsia="仿宋"/>
                <w:kern w:val="0"/>
                <w:sz w:val="24"/>
              </w:rPr>
            </w:pPr>
            <w:r>
              <w:rPr>
                <w:rFonts w:eastAsia="仿宋"/>
                <w:kern w:val="0"/>
                <w:sz w:val="24"/>
              </w:rPr>
              <w:t>总价：</w:t>
            </w:r>
          </w:p>
        </w:tc>
        <w:tc>
          <w:tcPr>
            <w:tcW w:w="18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7F398">
            <w:pPr>
              <w:spacing w:line="360" w:lineRule="auto"/>
              <w:rPr>
                <w:rFonts w:eastAsia="仿宋"/>
                <w:sz w:val="22"/>
                <w:szCs w:val="22"/>
              </w:rPr>
            </w:pPr>
          </w:p>
        </w:tc>
      </w:tr>
    </w:tbl>
    <w:p w14:paraId="5FB6BB76">
      <w:pPr>
        <w:pStyle w:val="45"/>
        <w:spacing w:line="360" w:lineRule="auto"/>
        <w:ind w:left="-141" w:leftChars="-67"/>
        <w:rPr>
          <w:rFonts w:ascii="Times New Roman" w:hAnsi="Times New Roman" w:eastAsia="仿宋"/>
          <w:sz w:val="24"/>
        </w:rPr>
      </w:pPr>
    </w:p>
    <w:p w14:paraId="7E22D5AD">
      <w:pPr>
        <w:rPr>
          <w:b/>
          <w:bCs/>
        </w:rPr>
      </w:pPr>
    </w:p>
    <w:p w14:paraId="537C360F">
      <w:pPr>
        <w:pStyle w:val="45"/>
        <w:spacing w:line="360" w:lineRule="auto"/>
        <w:ind w:left="-141" w:leftChars="-67"/>
        <w:rPr>
          <w:rFonts w:ascii="Times New Roman" w:hAnsi="Times New Roman" w:eastAsia="仿宋"/>
          <w:sz w:val="24"/>
        </w:rPr>
      </w:pPr>
    </w:p>
    <w:p w14:paraId="6050285A">
      <w:pPr>
        <w:pStyle w:val="45"/>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270B43D8">
      <w:pPr>
        <w:pStyle w:val="4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72FDB2C8">
      <w:pPr>
        <w:pStyle w:val="45"/>
        <w:spacing w:line="360" w:lineRule="auto"/>
        <w:ind w:left="1080" w:leftChars="257" w:hanging="540"/>
        <w:rPr>
          <w:rFonts w:ascii="Times New Roman" w:hAnsi="Times New Roman" w:eastAsia="仿宋"/>
          <w:sz w:val="24"/>
        </w:rPr>
      </w:pPr>
    </w:p>
    <w:p w14:paraId="60B42B22">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1.如果按单价计算的结果与总价不一致,以单价为准修正总价。</w:t>
      </w:r>
    </w:p>
    <w:p w14:paraId="1E591652">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2.如果不提供详细分项报价将视为没有实质性响应招标文件</w:t>
      </w:r>
      <w:r>
        <w:rPr>
          <w:rFonts w:hint="eastAsia" w:ascii="Times New Roman" w:hAnsi="Times New Roman" w:eastAsia="仿宋"/>
          <w:b/>
          <w:bCs/>
          <w:sz w:val="24"/>
        </w:rPr>
        <w:t>（包括货物的名称、品牌、型号、数量、制造商名称、单价、总价需全部完整填写</w:t>
      </w:r>
      <w:r>
        <w:rPr>
          <w:rFonts w:hint="eastAsia" w:ascii="Times New Roman" w:hAnsi="Times New Roman" w:eastAsia="仿宋"/>
          <w:b/>
          <w:bCs/>
          <w:sz w:val="24"/>
          <w:lang w:eastAsia="zh-CN"/>
        </w:rPr>
        <w:t>，若需求清单中含辅材或采购需求定制产品可在“品牌、型号”处填写“定制”</w:t>
      </w:r>
      <w:r>
        <w:rPr>
          <w:rFonts w:hint="eastAsia" w:ascii="Times New Roman" w:hAnsi="Times New Roman" w:eastAsia="仿宋"/>
          <w:b/>
          <w:bCs/>
          <w:sz w:val="24"/>
        </w:rPr>
        <w:t>）</w:t>
      </w:r>
      <w:r>
        <w:rPr>
          <w:rFonts w:hint="eastAsia" w:ascii="Times New Roman" w:hAnsi="Times New Roman" w:eastAsia="仿宋"/>
          <w:sz w:val="24"/>
        </w:rPr>
        <w:t>。</w:t>
      </w:r>
    </w:p>
    <w:p w14:paraId="399DC4A6">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4.如果投标人认为需要，可在不删减原表基础上新增其他内容或另页描述。</w:t>
      </w:r>
    </w:p>
    <w:p w14:paraId="5D48E05B">
      <w:pPr>
        <w:pStyle w:val="13"/>
        <w:spacing w:line="360" w:lineRule="auto"/>
        <w:ind w:firstLine="480" w:firstLineChars="200"/>
        <w:rPr>
          <w:rFonts w:ascii="Times New Roman" w:hAnsi="Times New Roman" w:eastAsia="仿宋"/>
          <w:sz w:val="24"/>
        </w:rPr>
      </w:pPr>
      <w:bookmarkStart w:id="313" w:name="_Toc31304"/>
      <w:bookmarkEnd w:id="313"/>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r>
        <w:rPr>
          <w:rFonts w:ascii="Times New Roman" w:hAnsi="Times New Roman" w:eastAsia="仿宋"/>
          <w:sz w:val="24"/>
        </w:rPr>
        <w:t xml:space="preserve">  </w:t>
      </w:r>
    </w:p>
    <w:p w14:paraId="609E9AFB">
      <w:pPr>
        <w:pStyle w:val="5"/>
        <w:numPr>
          <w:ilvl w:val="1"/>
          <w:numId w:val="0"/>
        </w:numPr>
        <w:spacing w:line="360" w:lineRule="auto"/>
        <w:jc w:val="center"/>
        <w:rPr>
          <w:rFonts w:ascii="Times New Roman" w:hAnsi="Times New Roman" w:eastAsia="仿宋"/>
          <w:sz w:val="24"/>
        </w:rPr>
      </w:pPr>
      <w:bookmarkStart w:id="314" w:name="_Toc14331"/>
      <w:bookmarkStart w:id="315" w:name="_Toc2103"/>
      <w:bookmarkStart w:id="316" w:name="_Toc16728"/>
      <w:r>
        <w:rPr>
          <w:rFonts w:hint="eastAsia" w:ascii="Times New Roman" w:hAnsi="Times New Roman" w:eastAsia="仿宋"/>
          <w:sz w:val="24"/>
        </w:rPr>
        <w:t>4、</w:t>
      </w:r>
      <w:r>
        <w:rPr>
          <w:rFonts w:ascii="Times New Roman" w:hAnsi="Times New Roman" w:eastAsia="仿宋"/>
          <w:sz w:val="24"/>
        </w:rPr>
        <w:t>技术规格偏离表</w:t>
      </w:r>
      <w:bookmarkEnd w:id="314"/>
      <w:bookmarkEnd w:id="315"/>
      <w:bookmarkEnd w:id="316"/>
    </w:p>
    <w:p w14:paraId="4403C38D">
      <w:pPr>
        <w:pStyle w:val="13"/>
        <w:spacing w:line="360" w:lineRule="auto"/>
        <w:rPr>
          <w:rFonts w:ascii="仿宋" w:hAnsi="仿宋" w:eastAsia="仿宋" w:cs="仿宋"/>
          <w:sz w:val="24"/>
        </w:rPr>
      </w:pPr>
      <w:bookmarkStart w:id="317" w:name="_Toc29458"/>
      <w:bookmarkStart w:id="318" w:name="_Toc17685"/>
      <w:bookmarkStart w:id="319" w:name="_Toc480"/>
      <w:bookmarkStart w:id="320" w:name="_Toc518923120"/>
      <w:bookmarkStart w:id="321" w:name="_Toc26276"/>
      <w:bookmarkStart w:id="322" w:name="_Toc12477"/>
      <w:bookmarkStart w:id="323" w:name="_Toc25044"/>
      <w:bookmarkStart w:id="324" w:name="_Toc625"/>
      <w:bookmarkStart w:id="325" w:name="_Toc14769"/>
      <w:bookmarkStart w:id="326" w:name="_Toc518923121"/>
      <w:r>
        <w:rPr>
          <w:rFonts w:hint="eastAsia" w:ascii="仿宋" w:hAnsi="仿宋" w:eastAsia="仿宋" w:cs="仿宋"/>
          <w:sz w:val="24"/>
        </w:rPr>
        <w:t xml:space="preserve">项目名称:                       招标编号:            </w:t>
      </w:r>
      <w:r>
        <w:rPr>
          <w:rFonts w:hint="eastAsia" w:ascii="Times New Roman" w:hAnsi="Times New Roman" w:eastAsia="仿宋"/>
          <w:sz w:val="24"/>
        </w:rPr>
        <w:t>包号：</w:t>
      </w:r>
      <w:r>
        <w:rPr>
          <w:rFonts w:hint="eastAsia" w:ascii="仿宋" w:hAnsi="仿宋" w:eastAsia="仿宋" w:cs="仿宋"/>
          <w:sz w:val="24"/>
        </w:rPr>
        <w:t xml:space="preserve">        </w:t>
      </w:r>
    </w:p>
    <w:tbl>
      <w:tblPr>
        <w:tblStyle w:val="2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2EE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vAlign w:val="center"/>
          </w:tcPr>
          <w:p w14:paraId="0F3897A4">
            <w:pPr>
              <w:pStyle w:val="13"/>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14:paraId="306E8436">
            <w:pPr>
              <w:pStyle w:val="13"/>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14:paraId="74F2A88E">
            <w:pPr>
              <w:pStyle w:val="13"/>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14:paraId="6F658660">
            <w:pPr>
              <w:pStyle w:val="13"/>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14:paraId="7A859903">
            <w:pPr>
              <w:pStyle w:val="13"/>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14:paraId="14CD7FDA">
            <w:pPr>
              <w:pStyle w:val="13"/>
              <w:spacing w:line="360" w:lineRule="auto"/>
              <w:jc w:val="center"/>
              <w:rPr>
                <w:rFonts w:ascii="仿宋" w:hAnsi="仿宋" w:eastAsia="仿宋" w:cs="仿宋"/>
                <w:sz w:val="24"/>
              </w:rPr>
            </w:pPr>
            <w:r>
              <w:rPr>
                <w:rFonts w:hint="eastAsia" w:ascii="仿宋" w:hAnsi="仿宋" w:eastAsia="仿宋" w:cs="仿宋"/>
                <w:sz w:val="24"/>
              </w:rPr>
              <w:t>说明</w:t>
            </w:r>
          </w:p>
        </w:tc>
      </w:tr>
      <w:tr w14:paraId="0B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16A1094">
            <w:pPr>
              <w:pStyle w:val="13"/>
              <w:spacing w:line="360" w:lineRule="auto"/>
              <w:ind w:left="1080" w:leftChars="257" w:hanging="540"/>
              <w:rPr>
                <w:rFonts w:ascii="仿宋" w:hAnsi="仿宋" w:eastAsia="仿宋" w:cs="仿宋"/>
                <w:sz w:val="24"/>
              </w:rPr>
            </w:pPr>
          </w:p>
        </w:tc>
        <w:tc>
          <w:tcPr>
            <w:tcW w:w="1537" w:type="dxa"/>
          </w:tcPr>
          <w:p w14:paraId="1BB28D58">
            <w:pPr>
              <w:pStyle w:val="13"/>
              <w:spacing w:line="360" w:lineRule="auto"/>
              <w:ind w:left="1080" w:leftChars="257" w:hanging="540"/>
              <w:rPr>
                <w:rFonts w:ascii="仿宋" w:hAnsi="仿宋" w:eastAsia="仿宋" w:cs="仿宋"/>
                <w:sz w:val="24"/>
              </w:rPr>
            </w:pPr>
          </w:p>
        </w:tc>
        <w:tc>
          <w:tcPr>
            <w:tcW w:w="1938" w:type="dxa"/>
          </w:tcPr>
          <w:p w14:paraId="5D81CCA5">
            <w:pPr>
              <w:pStyle w:val="13"/>
              <w:spacing w:line="360" w:lineRule="auto"/>
              <w:ind w:left="1080" w:leftChars="257" w:hanging="540"/>
              <w:rPr>
                <w:rFonts w:ascii="仿宋" w:hAnsi="仿宋" w:eastAsia="仿宋" w:cs="仿宋"/>
                <w:sz w:val="24"/>
              </w:rPr>
            </w:pPr>
          </w:p>
        </w:tc>
        <w:tc>
          <w:tcPr>
            <w:tcW w:w="1660" w:type="dxa"/>
          </w:tcPr>
          <w:p w14:paraId="5B145A6F">
            <w:pPr>
              <w:pStyle w:val="13"/>
              <w:spacing w:line="360" w:lineRule="auto"/>
              <w:ind w:left="1080" w:leftChars="257" w:hanging="540"/>
              <w:rPr>
                <w:rFonts w:ascii="仿宋" w:hAnsi="仿宋" w:eastAsia="仿宋" w:cs="仿宋"/>
                <w:sz w:val="24"/>
              </w:rPr>
            </w:pPr>
          </w:p>
        </w:tc>
        <w:tc>
          <w:tcPr>
            <w:tcW w:w="1270" w:type="dxa"/>
          </w:tcPr>
          <w:p w14:paraId="4DE20B48">
            <w:pPr>
              <w:pStyle w:val="13"/>
              <w:spacing w:line="360" w:lineRule="auto"/>
              <w:ind w:left="1080" w:leftChars="257" w:hanging="540"/>
              <w:rPr>
                <w:rFonts w:ascii="仿宋" w:hAnsi="仿宋" w:eastAsia="仿宋" w:cs="仿宋"/>
                <w:sz w:val="24"/>
              </w:rPr>
            </w:pPr>
          </w:p>
        </w:tc>
        <w:tc>
          <w:tcPr>
            <w:tcW w:w="966" w:type="dxa"/>
          </w:tcPr>
          <w:p w14:paraId="49BE3927">
            <w:pPr>
              <w:pStyle w:val="13"/>
              <w:spacing w:line="360" w:lineRule="auto"/>
              <w:ind w:left="1080" w:leftChars="257" w:hanging="540"/>
              <w:rPr>
                <w:rFonts w:ascii="仿宋" w:hAnsi="仿宋" w:eastAsia="仿宋" w:cs="仿宋"/>
                <w:sz w:val="24"/>
              </w:rPr>
            </w:pPr>
          </w:p>
        </w:tc>
      </w:tr>
      <w:tr w14:paraId="306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0970064D">
            <w:pPr>
              <w:pStyle w:val="13"/>
              <w:spacing w:line="360" w:lineRule="auto"/>
              <w:ind w:left="1080" w:leftChars="257" w:hanging="540"/>
              <w:rPr>
                <w:rFonts w:ascii="仿宋" w:hAnsi="仿宋" w:eastAsia="仿宋" w:cs="仿宋"/>
                <w:sz w:val="24"/>
              </w:rPr>
            </w:pPr>
          </w:p>
        </w:tc>
        <w:tc>
          <w:tcPr>
            <w:tcW w:w="1537" w:type="dxa"/>
          </w:tcPr>
          <w:p w14:paraId="1FEE73F4">
            <w:pPr>
              <w:pStyle w:val="13"/>
              <w:spacing w:line="360" w:lineRule="auto"/>
              <w:ind w:left="1080" w:leftChars="257" w:hanging="540"/>
              <w:rPr>
                <w:rFonts w:ascii="仿宋" w:hAnsi="仿宋" w:eastAsia="仿宋" w:cs="仿宋"/>
                <w:sz w:val="24"/>
              </w:rPr>
            </w:pPr>
          </w:p>
        </w:tc>
        <w:tc>
          <w:tcPr>
            <w:tcW w:w="1938" w:type="dxa"/>
          </w:tcPr>
          <w:p w14:paraId="5977A96A">
            <w:pPr>
              <w:pStyle w:val="13"/>
              <w:spacing w:line="360" w:lineRule="auto"/>
              <w:ind w:left="1080" w:leftChars="257" w:hanging="540"/>
              <w:rPr>
                <w:rFonts w:ascii="仿宋" w:hAnsi="仿宋" w:eastAsia="仿宋" w:cs="仿宋"/>
                <w:sz w:val="24"/>
              </w:rPr>
            </w:pPr>
          </w:p>
        </w:tc>
        <w:tc>
          <w:tcPr>
            <w:tcW w:w="1660" w:type="dxa"/>
          </w:tcPr>
          <w:p w14:paraId="516836CE">
            <w:pPr>
              <w:pStyle w:val="13"/>
              <w:spacing w:line="360" w:lineRule="auto"/>
              <w:ind w:left="1080" w:leftChars="257" w:hanging="540"/>
              <w:rPr>
                <w:rFonts w:ascii="仿宋" w:hAnsi="仿宋" w:eastAsia="仿宋" w:cs="仿宋"/>
                <w:sz w:val="24"/>
              </w:rPr>
            </w:pPr>
          </w:p>
        </w:tc>
        <w:tc>
          <w:tcPr>
            <w:tcW w:w="1270" w:type="dxa"/>
          </w:tcPr>
          <w:p w14:paraId="6E8D1716">
            <w:pPr>
              <w:pStyle w:val="13"/>
              <w:spacing w:line="360" w:lineRule="auto"/>
              <w:ind w:left="1080" w:leftChars="257" w:hanging="540"/>
              <w:rPr>
                <w:rFonts w:ascii="仿宋" w:hAnsi="仿宋" w:eastAsia="仿宋" w:cs="仿宋"/>
                <w:sz w:val="24"/>
              </w:rPr>
            </w:pPr>
          </w:p>
        </w:tc>
        <w:tc>
          <w:tcPr>
            <w:tcW w:w="966" w:type="dxa"/>
          </w:tcPr>
          <w:p w14:paraId="457F4D60">
            <w:pPr>
              <w:pStyle w:val="13"/>
              <w:spacing w:line="360" w:lineRule="auto"/>
              <w:ind w:left="1080" w:leftChars="257" w:hanging="540"/>
              <w:rPr>
                <w:rFonts w:ascii="仿宋" w:hAnsi="仿宋" w:eastAsia="仿宋" w:cs="仿宋"/>
                <w:sz w:val="24"/>
              </w:rPr>
            </w:pPr>
          </w:p>
        </w:tc>
      </w:tr>
      <w:tr w14:paraId="6DC5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62C0EA8">
            <w:pPr>
              <w:pStyle w:val="13"/>
              <w:spacing w:line="360" w:lineRule="auto"/>
              <w:ind w:left="1080" w:leftChars="257" w:hanging="540"/>
              <w:rPr>
                <w:rFonts w:ascii="仿宋" w:hAnsi="仿宋" w:eastAsia="仿宋" w:cs="仿宋"/>
                <w:sz w:val="24"/>
              </w:rPr>
            </w:pPr>
          </w:p>
        </w:tc>
        <w:tc>
          <w:tcPr>
            <w:tcW w:w="1537" w:type="dxa"/>
          </w:tcPr>
          <w:p w14:paraId="3D75A2F8">
            <w:pPr>
              <w:pStyle w:val="13"/>
              <w:spacing w:line="360" w:lineRule="auto"/>
              <w:ind w:left="1080" w:leftChars="257" w:hanging="540"/>
              <w:rPr>
                <w:rFonts w:ascii="仿宋" w:hAnsi="仿宋" w:eastAsia="仿宋" w:cs="仿宋"/>
                <w:sz w:val="24"/>
              </w:rPr>
            </w:pPr>
          </w:p>
        </w:tc>
        <w:tc>
          <w:tcPr>
            <w:tcW w:w="1938" w:type="dxa"/>
          </w:tcPr>
          <w:p w14:paraId="21445B3E">
            <w:pPr>
              <w:pStyle w:val="13"/>
              <w:spacing w:line="360" w:lineRule="auto"/>
              <w:ind w:left="1080" w:leftChars="257" w:hanging="540"/>
              <w:rPr>
                <w:rFonts w:ascii="仿宋" w:hAnsi="仿宋" w:eastAsia="仿宋" w:cs="仿宋"/>
                <w:sz w:val="24"/>
              </w:rPr>
            </w:pPr>
          </w:p>
        </w:tc>
        <w:tc>
          <w:tcPr>
            <w:tcW w:w="1660" w:type="dxa"/>
          </w:tcPr>
          <w:p w14:paraId="52676A0A">
            <w:pPr>
              <w:pStyle w:val="13"/>
              <w:spacing w:line="360" w:lineRule="auto"/>
              <w:ind w:left="1080" w:leftChars="257" w:hanging="540"/>
              <w:rPr>
                <w:rFonts w:ascii="仿宋" w:hAnsi="仿宋" w:eastAsia="仿宋" w:cs="仿宋"/>
                <w:sz w:val="24"/>
              </w:rPr>
            </w:pPr>
          </w:p>
        </w:tc>
        <w:tc>
          <w:tcPr>
            <w:tcW w:w="1270" w:type="dxa"/>
          </w:tcPr>
          <w:p w14:paraId="681A6C2A">
            <w:pPr>
              <w:pStyle w:val="13"/>
              <w:spacing w:line="360" w:lineRule="auto"/>
              <w:ind w:left="1080" w:leftChars="257" w:hanging="540"/>
              <w:rPr>
                <w:rFonts w:ascii="仿宋" w:hAnsi="仿宋" w:eastAsia="仿宋" w:cs="仿宋"/>
                <w:sz w:val="24"/>
              </w:rPr>
            </w:pPr>
          </w:p>
        </w:tc>
        <w:tc>
          <w:tcPr>
            <w:tcW w:w="966" w:type="dxa"/>
          </w:tcPr>
          <w:p w14:paraId="1B18C191">
            <w:pPr>
              <w:pStyle w:val="13"/>
              <w:spacing w:line="360" w:lineRule="auto"/>
              <w:ind w:left="1080" w:leftChars="257" w:hanging="540"/>
              <w:rPr>
                <w:rFonts w:ascii="仿宋" w:hAnsi="仿宋" w:eastAsia="仿宋" w:cs="仿宋"/>
                <w:sz w:val="24"/>
              </w:rPr>
            </w:pPr>
          </w:p>
        </w:tc>
      </w:tr>
      <w:tr w14:paraId="5B4F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6F18C85">
            <w:pPr>
              <w:pStyle w:val="13"/>
              <w:spacing w:line="360" w:lineRule="auto"/>
              <w:ind w:left="1080" w:leftChars="257" w:hanging="540"/>
              <w:rPr>
                <w:rFonts w:ascii="仿宋" w:hAnsi="仿宋" w:eastAsia="仿宋" w:cs="仿宋"/>
                <w:sz w:val="24"/>
              </w:rPr>
            </w:pPr>
          </w:p>
        </w:tc>
        <w:tc>
          <w:tcPr>
            <w:tcW w:w="1537" w:type="dxa"/>
          </w:tcPr>
          <w:p w14:paraId="7D2AB6D9">
            <w:pPr>
              <w:pStyle w:val="13"/>
              <w:spacing w:line="360" w:lineRule="auto"/>
              <w:ind w:left="1080" w:leftChars="257" w:hanging="540"/>
              <w:rPr>
                <w:rFonts w:ascii="仿宋" w:hAnsi="仿宋" w:eastAsia="仿宋" w:cs="仿宋"/>
                <w:sz w:val="24"/>
              </w:rPr>
            </w:pPr>
          </w:p>
        </w:tc>
        <w:tc>
          <w:tcPr>
            <w:tcW w:w="1938" w:type="dxa"/>
          </w:tcPr>
          <w:p w14:paraId="2A79E4F1">
            <w:pPr>
              <w:pStyle w:val="13"/>
              <w:spacing w:line="360" w:lineRule="auto"/>
              <w:ind w:left="1080" w:leftChars="257" w:hanging="540"/>
              <w:rPr>
                <w:rFonts w:ascii="仿宋" w:hAnsi="仿宋" w:eastAsia="仿宋" w:cs="仿宋"/>
                <w:sz w:val="24"/>
              </w:rPr>
            </w:pPr>
          </w:p>
        </w:tc>
        <w:tc>
          <w:tcPr>
            <w:tcW w:w="1660" w:type="dxa"/>
          </w:tcPr>
          <w:p w14:paraId="2F28D344">
            <w:pPr>
              <w:pStyle w:val="13"/>
              <w:spacing w:line="360" w:lineRule="auto"/>
              <w:ind w:left="1080" w:leftChars="257" w:hanging="540"/>
              <w:rPr>
                <w:rFonts w:ascii="仿宋" w:hAnsi="仿宋" w:eastAsia="仿宋" w:cs="仿宋"/>
                <w:sz w:val="24"/>
              </w:rPr>
            </w:pPr>
          </w:p>
        </w:tc>
        <w:tc>
          <w:tcPr>
            <w:tcW w:w="1270" w:type="dxa"/>
          </w:tcPr>
          <w:p w14:paraId="4DDB7714">
            <w:pPr>
              <w:pStyle w:val="13"/>
              <w:spacing w:line="360" w:lineRule="auto"/>
              <w:ind w:left="1080" w:leftChars="257" w:hanging="540"/>
              <w:rPr>
                <w:rFonts w:ascii="仿宋" w:hAnsi="仿宋" w:eastAsia="仿宋" w:cs="仿宋"/>
                <w:sz w:val="24"/>
              </w:rPr>
            </w:pPr>
          </w:p>
        </w:tc>
        <w:tc>
          <w:tcPr>
            <w:tcW w:w="966" w:type="dxa"/>
          </w:tcPr>
          <w:p w14:paraId="584711B3">
            <w:pPr>
              <w:pStyle w:val="13"/>
              <w:spacing w:line="360" w:lineRule="auto"/>
              <w:ind w:left="1080" w:leftChars="257" w:hanging="540"/>
              <w:rPr>
                <w:rFonts w:ascii="仿宋" w:hAnsi="仿宋" w:eastAsia="仿宋" w:cs="仿宋"/>
                <w:sz w:val="24"/>
              </w:rPr>
            </w:pPr>
          </w:p>
        </w:tc>
      </w:tr>
      <w:tr w14:paraId="6420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2292D4C">
            <w:pPr>
              <w:pStyle w:val="13"/>
              <w:spacing w:line="360" w:lineRule="auto"/>
              <w:ind w:left="1080" w:leftChars="257" w:hanging="540"/>
              <w:rPr>
                <w:rFonts w:ascii="仿宋" w:hAnsi="仿宋" w:eastAsia="仿宋" w:cs="仿宋"/>
                <w:sz w:val="24"/>
              </w:rPr>
            </w:pPr>
          </w:p>
        </w:tc>
        <w:tc>
          <w:tcPr>
            <w:tcW w:w="1537" w:type="dxa"/>
          </w:tcPr>
          <w:p w14:paraId="5D3B7E6C">
            <w:pPr>
              <w:pStyle w:val="13"/>
              <w:spacing w:line="360" w:lineRule="auto"/>
              <w:ind w:left="1080" w:leftChars="257" w:hanging="540"/>
              <w:rPr>
                <w:rFonts w:ascii="仿宋" w:hAnsi="仿宋" w:eastAsia="仿宋" w:cs="仿宋"/>
                <w:sz w:val="24"/>
              </w:rPr>
            </w:pPr>
          </w:p>
        </w:tc>
        <w:tc>
          <w:tcPr>
            <w:tcW w:w="1938" w:type="dxa"/>
          </w:tcPr>
          <w:p w14:paraId="4EF13F94">
            <w:pPr>
              <w:pStyle w:val="13"/>
              <w:spacing w:line="360" w:lineRule="auto"/>
              <w:ind w:left="1080" w:leftChars="257" w:hanging="540"/>
              <w:rPr>
                <w:rFonts w:ascii="仿宋" w:hAnsi="仿宋" w:eastAsia="仿宋" w:cs="仿宋"/>
                <w:sz w:val="24"/>
              </w:rPr>
            </w:pPr>
          </w:p>
        </w:tc>
        <w:tc>
          <w:tcPr>
            <w:tcW w:w="1660" w:type="dxa"/>
          </w:tcPr>
          <w:p w14:paraId="48BC81B8">
            <w:pPr>
              <w:pStyle w:val="13"/>
              <w:spacing w:line="360" w:lineRule="auto"/>
              <w:ind w:left="1080" w:leftChars="257" w:hanging="540"/>
              <w:rPr>
                <w:rFonts w:ascii="仿宋" w:hAnsi="仿宋" w:eastAsia="仿宋" w:cs="仿宋"/>
                <w:sz w:val="24"/>
              </w:rPr>
            </w:pPr>
          </w:p>
        </w:tc>
        <w:tc>
          <w:tcPr>
            <w:tcW w:w="1270" w:type="dxa"/>
          </w:tcPr>
          <w:p w14:paraId="731AA431">
            <w:pPr>
              <w:pStyle w:val="13"/>
              <w:spacing w:line="360" w:lineRule="auto"/>
              <w:ind w:left="1080" w:leftChars="257" w:hanging="540"/>
              <w:rPr>
                <w:rFonts w:ascii="仿宋" w:hAnsi="仿宋" w:eastAsia="仿宋" w:cs="仿宋"/>
                <w:sz w:val="24"/>
              </w:rPr>
            </w:pPr>
          </w:p>
        </w:tc>
        <w:tc>
          <w:tcPr>
            <w:tcW w:w="966" w:type="dxa"/>
          </w:tcPr>
          <w:p w14:paraId="077074F7">
            <w:pPr>
              <w:pStyle w:val="13"/>
              <w:spacing w:line="360" w:lineRule="auto"/>
              <w:ind w:left="1080" w:leftChars="257" w:hanging="540"/>
              <w:rPr>
                <w:rFonts w:ascii="仿宋" w:hAnsi="仿宋" w:eastAsia="仿宋" w:cs="仿宋"/>
                <w:sz w:val="24"/>
              </w:rPr>
            </w:pPr>
          </w:p>
        </w:tc>
      </w:tr>
      <w:tr w14:paraId="1E2C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386F2CE5">
            <w:pPr>
              <w:pStyle w:val="13"/>
              <w:spacing w:line="360" w:lineRule="auto"/>
              <w:ind w:left="1080" w:leftChars="257" w:hanging="540"/>
              <w:rPr>
                <w:rFonts w:ascii="仿宋" w:hAnsi="仿宋" w:eastAsia="仿宋" w:cs="仿宋"/>
                <w:sz w:val="24"/>
              </w:rPr>
            </w:pPr>
          </w:p>
        </w:tc>
        <w:tc>
          <w:tcPr>
            <w:tcW w:w="1537" w:type="dxa"/>
          </w:tcPr>
          <w:p w14:paraId="046EA486">
            <w:pPr>
              <w:pStyle w:val="13"/>
              <w:spacing w:line="360" w:lineRule="auto"/>
              <w:ind w:left="1080" w:leftChars="257" w:hanging="540"/>
              <w:rPr>
                <w:rFonts w:ascii="仿宋" w:hAnsi="仿宋" w:eastAsia="仿宋" w:cs="仿宋"/>
                <w:sz w:val="24"/>
              </w:rPr>
            </w:pPr>
          </w:p>
        </w:tc>
        <w:tc>
          <w:tcPr>
            <w:tcW w:w="1938" w:type="dxa"/>
          </w:tcPr>
          <w:p w14:paraId="5B6F1009">
            <w:pPr>
              <w:pStyle w:val="13"/>
              <w:spacing w:line="360" w:lineRule="auto"/>
              <w:ind w:left="1080" w:leftChars="257" w:hanging="540"/>
              <w:rPr>
                <w:rFonts w:ascii="仿宋" w:hAnsi="仿宋" w:eastAsia="仿宋" w:cs="仿宋"/>
                <w:sz w:val="24"/>
              </w:rPr>
            </w:pPr>
          </w:p>
        </w:tc>
        <w:tc>
          <w:tcPr>
            <w:tcW w:w="1660" w:type="dxa"/>
          </w:tcPr>
          <w:p w14:paraId="622DC6EA">
            <w:pPr>
              <w:pStyle w:val="13"/>
              <w:spacing w:line="360" w:lineRule="auto"/>
              <w:ind w:left="1080" w:leftChars="257" w:hanging="540"/>
              <w:rPr>
                <w:rFonts w:ascii="仿宋" w:hAnsi="仿宋" w:eastAsia="仿宋" w:cs="仿宋"/>
                <w:sz w:val="24"/>
              </w:rPr>
            </w:pPr>
          </w:p>
        </w:tc>
        <w:tc>
          <w:tcPr>
            <w:tcW w:w="1270" w:type="dxa"/>
          </w:tcPr>
          <w:p w14:paraId="7852991E">
            <w:pPr>
              <w:pStyle w:val="13"/>
              <w:spacing w:line="360" w:lineRule="auto"/>
              <w:ind w:left="1080" w:leftChars="257" w:hanging="540"/>
              <w:rPr>
                <w:rFonts w:ascii="仿宋" w:hAnsi="仿宋" w:eastAsia="仿宋" w:cs="仿宋"/>
                <w:sz w:val="24"/>
              </w:rPr>
            </w:pPr>
          </w:p>
        </w:tc>
        <w:tc>
          <w:tcPr>
            <w:tcW w:w="966" w:type="dxa"/>
          </w:tcPr>
          <w:p w14:paraId="668BCCC0">
            <w:pPr>
              <w:pStyle w:val="13"/>
              <w:spacing w:line="360" w:lineRule="auto"/>
              <w:ind w:left="1080" w:leftChars="257" w:hanging="540"/>
              <w:rPr>
                <w:rFonts w:ascii="仿宋" w:hAnsi="仿宋" w:eastAsia="仿宋" w:cs="仿宋"/>
                <w:sz w:val="24"/>
              </w:rPr>
            </w:pPr>
          </w:p>
        </w:tc>
      </w:tr>
      <w:tr w14:paraId="798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E18333D">
            <w:pPr>
              <w:pStyle w:val="13"/>
              <w:spacing w:line="360" w:lineRule="auto"/>
              <w:ind w:left="1080" w:leftChars="257" w:hanging="540"/>
              <w:rPr>
                <w:rFonts w:ascii="仿宋" w:hAnsi="仿宋" w:eastAsia="仿宋" w:cs="仿宋"/>
                <w:sz w:val="24"/>
              </w:rPr>
            </w:pPr>
          </w:p>
        </w:tc>
        <w:tc>
          <w:tcPr>
            <w:tcW w:w="1537" w:type="dxa"/>
          </w:tcPr>
          <w:p w14:paraId="3748A5A5">
            <w:pPr>
              <w:pStyle w:val="13"/>
              <w:spacing w:line="360" w:lineRule="auto"/>
              <w:ind w:left="1080" w:leftChars="257" w:hanging="540"/>
              <w:rPr>
                <w:rFonts w:ascii="仿宋" w:hAnsi="仿宋" w:eastAsia="仿宋" w:cs="仿宋"/>
                <w:sz w:val="24"/>
              </w:rPr>
            </w:pPr>
          </w:p>
        </w:tc>
        <w:tc>
          <w:tcPr>
            <w:tcW w:w="1938" w:type="dxa"/>
          </w:tcPr>
          <w:p w14:paraId="2EC7E631">
            <w:pPr>
              <w:pStyle w:val="13"/>
              <w:spacing w:line="360" w:lineRule="auto"/>
              <w:ind w:left="1080" w:leftChars="257" w:hanging="540"/>
              <w:rPr>
                <w:rFonts w:ascii="仿宋" w:hAnsi="仿宋" w:eastAsia="仿宋" w:cs="仿宋"/>
                <w:sz w:val="24"/>
              </w:rPr>
            </w:pPr>
          </w:p>
        </w:tc>
        <w:tc>
          <w:tcPr>
            <w:tcW w:w="1660" w:type="dxa"/>
          </w:tcPr>
          <w:p w14:paraId="3F579FF5">
            <w:pPr>
              <w:pStyle w:val="13"/>
              <w:spacing w:line="360" w:lineRule="auto"/>
              <w:ind w:left="1080" w:leftChars="257" w:hanging="540"/>
              <w:rPr>
                <w:rFonts w:ascii="仿宋" w:hAnsi="仿宋" w:eastAsia="仿宋" w:cs="仿宋"/>
                <w:sz w:val="24"/>
              </w:rPr>
            </w:pPr>
          </w:p>
        </w:tc>
        <w:tc>
          <w:tcPr>
            <w:tcW w:w="1270" w:type="dxa"/>
          </w:tcPr>
          <w:p w14:paraId="1305F65E">
            <w:pPr>
              <w:pStyle w:val="13"/>
              <w:spacing w:line="360" w:lineRule="auto"/>
              <w:ind w:left="1080" w:leftChars="257" w:hanging="540"/>
              <w:rPr>
                <w:rFonts w:ascii="仿宋" w:hAnsi="仿宋" w:eastAsia="仿宋" w:cs="仿宋"/>
                <w:sz w:val="24"/>
              </w:rPr>
            </w:pPr>
          </w:p>
        </w:tc>
        <w:tc>
          <w:tcPr>
            <w:tcW w:w="966" w:type="dxa"/>
          </w:tcPr>
          <w:p w14:paraId="39E70550">
            <w:pPr>
              <w:pStyle w:val="13"/>
              <w:spacing w:line="360" w:lineRule="auto"/>
              <w:ind w:left="1080" w:leftChars="257" w:hanging="540"/>
              <w:rPr>
                <w:rFonts w:ascii="仿宋" w:hAnsi="仿宋" w:eastAsia="仿宋" w:cs="仿宋"/>
                <w:sz w:val="24"/>
              </w:rPr>
            </w:pPr>
          </w:p>
        </w:tc>
      </w:tr>
      <w:tr w14:paraId="5EB1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C05EE7F">
            <w:pPr>
              <w:pStyle w:val="13"/>
              <w:spacing w:line="360" w:lineRule="auto"/>
              <w:ind w:left="1080" w:leftChars="257" w:hanging="540"/>
              <w:rPr>
                <w:rFonts w:ascii="仿宋" w:hAnsi="仿宋" w:eastAsia="仿宋" w:cs="仿宋"/>
                <w:sz w:val="24"/>
              </w:rPr>
            </w:pPr>
          </w:p>
        </w:tc>
        <w:tc>
          <w:tcPr>
            <w:tcW w:w="1537" w:type="dxa"/>
          </w:tcPr>
          <w:p w14:paraId="18A7A9F2">
            <w:pPr>
              <w:pStyle w:val="13"/>
              <w:spacing w:line="360" w:lineRule="auto"/>
              <w:ind w:left="1080" w:leftChars="257" w:hanging="540"/>
              <w:rPr>
                <w:rFonts w:ascii="仿宋" w:hAnsi="仿宋" w:eastAsia="仿宋" w:cs="仿宋"/>
                <w:sz w:val="24"/>
              </w:rPr>
            </w:pPr>
          </w:p>
        </w:tc>
        <w:tc>
          <w:tcPr>
            <w:tcW w:w="1938" w:type="dxa"/>
          </w:tcPr>
          <w:p w14:paraId="45D0D60A">
            <w:pPr>
              <w:pStyle w:val="13"/>
              <w:spacing w:line="360" w:lineRule="auto"/>
              <w:ind w:left="1080" w:leftChars="257" w:hanging="540"/>
              <w:rPr>
                <w:rFonts w:ascii="仿宋" w:hAnsi="仿宋" w:eastAsia="仿宋" w:cs="仿宋"/>
                <w:sz w:val="24"/>
              </w:rPr>
            </w:pPr>
          </w:p>
        </w:tc>
        <w:tc>
          <w:tcPr>
            <w:tcW w:w="1660" w:type="dxa"/>
          </w:tcPr>
          <w:p w14:paraId="53865007">
            <w:pPr>
              <w:pStyle w:val="13"/>
              <w:spacing w:line="360" w:lineRule="auto"/>
              <w:ind w:left="1080" w:leftChars="257" w:hanging="540"/>
              <w:rPr>
                <w:rFonts w:ascii="仿宋" w:hAnsi="仿宋" w:eastAsia="仿宋" w:cs="仿宋"/>
                <w:sz w:val="24"/>
              </w:rPr>
            </w:pPr>
          </w:p>
        </w:tc>
        <w:tc>
          <w:tcPr>
            <w:tcW w:w="1270" w:type="dxa"/>
          </w:tcPr>
          <w:p w14:paraId="3E22D0E4">
            <w:pPr>
              <w:pStyle w:val="13"/>
              <w:spacing w:line="360" w:lineRule="auto"/>
              <w:ind w:left="1080" w:leftChars="257" w:hanging="540"/>
              <w:rPr>
                <w:rFonts w:ascii="仿宋" w:hAnsi="仿宋" w:eastAsia="仿宋" w:cs="仿宋"/>
                <w:sz w:val="24"/>
              </w:rPr>
            </w:pPr>
          </w:p>
        </w:tc>
        <w:tc>
          <w:tcPr>
            <w:tcW w:w="966" w:type="dxa"/>
          </w:tcPr>
          <w:p w14:paraId="5943CF68">
            <w:pPr>
              <w:pStyle w:val="13"/>
              <w:spacing w:line="360" w:lineRule="auto"/>
              <w:ind w:left="1080" w:leftChars="257" w:hanging="540"/>
              <w:rPr>
                <w:rFonts w:ascii="仿宋" w:hAnsi="仿宋" w:eastAsia="仿宋" w:cs="仿宋"/>
                <w:sz w:val="24"/>
              </w:rPr>
            </w:pPr>
          </w:p>
        </w:tc>
      </w:tr>
      <w:tr w14:paraId="0018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20582E7D">
            <w:pPr>
              <w:pStyle w:val="13"/>
              <w:spacing w:line="360" w:lineRule="auto"/>
              <w:ind w:left="1080" w:leftChars="257" w:hanging="540"/>
              <w:rPr>
                <w:rFonts w:ascii="仿宋" w:hAnsi="仿宋" w:eastAsia="仿宋" w:cs="仿宋"/>
                <w:sz w:val="24"/>
              </w:rPr>
            </w:pPr>
          </w:p>
        </w:tc>
        <w:tc>
          <w:tcPr>
            <w:tcW w:w="1537" w:type="dxa"/>
          </w:tcPr>
          <w:p w14:paraId="36171FBB">
            <w:pPr>
              <w:pStyle w:val="13"/>
              <w:spacing w:line="360" w:lineRule="auto"/>
              <w:ind w:left="1080" w:leftChars="257" w:hanging="540"/>
              <w:rPr>
                <w:rFonts w:ascii="仿宋" w:hAnsi="仿宋" w:eastAsia="仿宋" w:cs="仿宋"/>
                <w:sz w:val="24"/>
              </w:rPr>
            </w:pPr>
          </w:p>
        </w:tc>
        <w:tc>
          <w:tcPr>
            <w:tcW w:w="1938" w:type="dxa"/>
          </w:tcPr>
          <w:p w14:paraId="3334F9F5">
            <w:pPr>
              <w:pStyle w:val="13"/>
              <w:spacing w:line="360" w:lineRule="auto"/>
              <w:ind w:left="1080" w:leftChars="257" w:hanging="540"/>
              <w:rPr>
                <w:rFonts w:ascii="仿宋" w:hAnsi="仿宋" w:eastAsia="仿宋" w:cs="仿宋"/>
                <w:sz w:val="24"/>
              </w:rPr>
            </w:pPr>
          </w:p>
        </w:tc>
        <w:tc>
          <w:tcPr>
            <w:tcW w:w="1660" w:type="dxa"/>
          </w:tcPr>
          <w:p w14:paraId="7B34DBE2">
            <w:pPr>
              <w:pStyle w:val="13"/>
              <w:spacing w:line="360" w:lineRule="auto"/>
              <w:ind w:left="1080" w:leftChars="257" w:hanging="540"/>
              <w:rPr>
                <w:rFonts w:ascii="仿宋" w:hAnsi="仿宋" w:eastAsia="仿宋" w:cs="仿宋"/>
                <w:sz w:val="24"/>
              </w:rPr>
            </w:pPr>
          </w:p>
        </w:tc>
        <w:tc>
          <w:tcPr>
            <w:tcW w:w="1270" w:type="dxa"/>
          </w:tcPr>
          <w:p w14:paraId="608D30FC">
            <w:pPr>
              <w:pStyle w:val="13"/>
              <w:spacing w:line="360" w:lineRule="auto"/>
              <w:ind w:left="1080" w:leftChars="257" w:hanging="540"/>
              <w:rPr>
                <w:rFonts w:ascii="仿宋" w:hAnsi="仿宋" w:eastAsia="仿宋" w:cs="仿宋"/>
                <w:sz w:val="24"/>
              </w:rPr>
            </w:pPr>
          </w:p>
        </w:tc>
        <w:tc>
          <w:tcPr>
            <w:tcW w:w="966" w:type="dxa"/>
          </w:tcPr>
          <w:p w14:paraId="13B00F64">
            <w:pPr>
              <w:pStyle w:val="13"/>
              <w:spacing w:line="360" w:lineRule="auto"/>
              <w:ind w:left="1080" w:leftChars="257" w:hanging="540"/>
              <w:rPr>
                <w:rFonts w:ascii="仿宋" w:hAnsi="仿宋" w:eastAsia="仿宋" w:cs="仿宋"/>
                <w:sz w:val="24"/>
              </w:rPr>
            </w:pPr>
          </w:p>
        </w:tc>
      </w:tr>
      <w:tr w14:paraId="2DC9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336340B">
            <w:pPr>
              <w:pStyle w:val="13"/>
              <w:spacing w:line="360" w:lineRule="auto"/>
              <w:ind w:left="1080" w:leftChars="257" w:hanging="540"/>
              <w:rPr>
                <w:rFonts w:ascii="仿宋" w:hAnsi="仿宋" w:eastAsia="仿宋" w:cs="仿宋"/>
                <w:sz w:val="24"/>
              </w:rPr>
            </w:pPr>
          </w:p>
        </w:tc>
        <w:tc>
          <w:tcPr>
            <w:tcW w:w="1537" w:type="dxa"/>
          </w:tcPr>
          <w:p w14:paraId="05FB47C3">
            <w:pPr>
              <w:pStyle w:val="13"/>
              <w:spacing w:line="360" w:lineRule="auto"/>
              <w:ind w:left="1080" w:leftChars="257" w:hanging="540"/>
              <w:rPr>
                <w:rFonts w:ascii="仿宋" w:hAnsi="仿宋" w:eastAsia="仿宋" w:cs="仿宋"/>
                <w:sz w:val="24"/>
              </w:rPr>
            </w:pPr>
          </w:p>
        </w:tc>
        <w:tc>
          <w:tcPr>
            <w:tcW w:w="1938" w:type="dxa"/>
          </w:tcPr>
          <w:p w14:paraId="42A53052">
            <w:pPr>
              <w:pStyle w:val="13"/>
              <w:spacing w:line="360" w:lineRule="auto"/>
              <w:ind w:left="1080" w:leftChars="257" w:hanging="540"/>
              <w:rPr>
                <w:rFonts w:ascii="仿宋" w:hAnsi="仿宋" w:eastAsia="仿宋" w:cs="仿宋"/>
                <w:sz w:val="24"/>
              </w:rPr>
            </w:pPr>
          </w:p>
        </w:tc>
        <w:tc>
          <w:tcPr>
            <w:tcW w:w="1660" w:type="dxa"/>
          </w:tcPr>
          <w:p w14:paraId="58084306">
            <w:pPr>
              <w:pStyle w:val="13"/>
              <w:spacing w:line="360" w:lineRule="auto"/>
              <w:ind w:left="1080" w:leftChars="257" w:hanging="540"/>
              <w:rPr>
                <w:rFonts w:ascii="仿宋" w:hAnsi="仿宋" w:eastAsia="仿宋" w:cs="仿宋"/>
                <w:sz w:val="24"/>
              </w:rPr>
            </w:pPr>
          </w:p>
        </w:tc>
        <w:tc>
          <w:tcPr>
            <w:tcW w:w="1270" w:type="dxa"/>
          </w:tcPr>
          <w:p w14:paraId="6F411AB4">
            <w:pPr>
              <w:pStyle w:val="13"/>
              <w:spacing w:line="360" w:lineRule="auto"/>
              <w:ind w:left="1080" w:leftChars="257" w:hanging="540"/>
              <w:rPr>
                <w:rFonts w:ascii="仿宋" w:hAnsi="仿宋" w:eastAsia="仿宋" w:cs="仿宋"/>
                <w:sz w:val="24"/>
              </w:rPr>
            </w:pPr>
          </w:p>
        </w:tc>
        <w:tc>
          <w:tcPr>
            <w:tcW w:w="966" w:type="dxa"/>
          </w:tcPr>
          <w:p w14:paraId="73F33800">
            <w:pPr>
              <w:pStyle w:val="13"/>
              <w:spacing w:line="360" w:lineRule="auto"/>
              <w:ind w:left="1080" w:leftChars="257" w:hanging="540"/>
              <w:rPr>
                <w:rFonts w:ascii="仿宋" w:hAnsi="仿宋" w:eastAsia="仿宋" w:cs="仿宋"/>
                <w:sz w:val="24"/>
              </w:rPr>
            </w:pPr>
          </w:p>
        </w:tc>
      </w:tr>
      <w:tr w14:paraId="7616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1CBF2C1E">
            <w:pPr>
              <w:pStyle w:val="13"/>
              <w:spacing w:line="360" w:lineRule="auto"/>
              <w:ind w:left="1080" w:leftChars="257" w:hanging="540"/>
              <w:rPr>
                <w:rFonts w:ascii="仿宋" w:hAnsi="仿宋" w:eastAsia="仿宋" w:cs="仿宋"/>
                <w:sz w:val="24"/>
              </w:rPr>
            </w:pPr>
          </w:p>
        </w:tc>
        <w:tc>
          <w:tcPr>
            <w:tcW w:w="1537" w:type="dxa"/>
          </w:tcPr>
          <w:p w14:paraId="3CD9D2E9">
            <w:pPr>
              <w:pStyle w:val="13"/>
              <w:spacing w:line="360" w:lineRule="auto"/>
              <w:ind w:left="1080" w:leftChars="257" w:hanging="540"/>
              <w:rPr>
                <w:rFonts w:ascii="仿宋" w:hAnsi="仿宋" w:eastAsia="仿宋" w:cs="仿宋"/>
                <w:sz w:val="24"/>
              </w:rPr>
            </w:pPr>
          </w:p>
        </w:tc>
        <w:tc>
          <w:tcPr>
            <w:tcW w:w="1938" w:type="dxa"/>
          </w:tcPr>
          <w:p w14:paraId="29CEF11F">
            <w:pPr>
              <w:pStyle w:val="13"/>
              <w:spacing w:line="360" w:lineRule="auto"/>
              <w:ind w:left="1080" w:leftChars="257" w:hanging="540"/>
              <w:rPr>
                <w:rFonts w:ascii="仿宋" w:hAnsi="仿宋" w:eastAsia="仿宋" w:cs="仿宋"/>
                <w:sz w:val="24"/>
              </w:rPr>
            </w:pPr>
          </w:p>
        </w:tc>
        <w:tc>
          <w:tcPr>
            <w:tcW w:w="1660" w:type="dxa"/>
          </w:tcPr>
          <w:p w14:paraId="4DCB39A4">
            <w:pPr>
              <w:pStyle w:val="13"/>
              <w:spacing w:line="360" w:lineRule="auto"/>
              <w:ind w:left="1080" w:leftChars="257" w:hanging="540"/>
              <w:rPr>
                <w:rFonts w:ascii="仿宋" w:hAnsi="仿宋" w:eastAsia="仿宋" w:cs="仿宋"/>
                <w:sz w:val="24"/>
              </w:rPr>
            </w:pPr>
          </w:p>
        </w:tc>
        <w:tc>
          <w:tcPr>
            <w:tcW w:w="1270" w:type="dxa"/>
          </w:tcPr>
          <w:p w14:paraId="3601E96C">
            <w:pPr>
              <w:pStyle w:val="13"/>
              <w:spacing w:line="360" w:lineRule="auto"/>
              <w:ind w:left="1080" w:leftChars="257" w:hanging="540"/>
              <w:rPr>
                <w:rFonts w:ascii="仿宋" w:hAnsi="仿宋" w:eastAsia="仿宋" w:cs="仿宋"/>
                <w:sz w:val="24"/>
              </w:rPr>
            </w:pPr>
          </w:p>
        </w:tc>
        <w:tc>
          <w:tcPr>
            <w:tcW w:w="966" w:type="dxa"/>
          </w:tcPr>
          <w:p w14:paraId="57D03D6F">
            <w:pPr>
              <w:pStyle w:val="13"/>
              <w:spacing w:line="360" w:lineRule="auto"/>
              <w:ind w:left="1080" w:leftChars="257" w:hanging="540"/>
              <w:rPr>
                <w:rFonts w:ascii="仿宋" w:hAnsi="仿宋" w:eastAsia="仿宋" w:cs="仿宋"/>
                <w:sz w:val="24"/>
              </w:rPr>
            </w:pPr>
          </w:p>
        </w:tc>
      </w:tr>
    </w:tbl>
    <w:p w14:paraId="1E18116E">
      <w:pPr>
        <w:pStyle w:val="13"/>
        <w:spacing w:line="360" w:lineRule="auto"/>
        <w:ind w:left="1080" w:leftChars="257" w:hanging="540"/>
        <w:rPr>
          <w:rFonts w:ascii="仿宋" w:hAnsi="仿宋" w:eastAsia="仿宋" w:cs="仿宋"/>
          <w:sz w:val="24"/>
        </w:rPr>
      </w:pPr>
    </w:p>
    <w:p w14:paraId="7B0243A2">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6167BC52">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1、投标人应对照采购文件采购需求中的技术参数及要求，说明所提供产品或（工程）服务对采购文件的技术参数（需求）做出响应或偏离（正偏离/负偏离/无偏离）。</w:t>
      </w:r>
    </w:p>
    <w:p w14:paraId="452911C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2、以上响应/偏离内容投标人认为有必要提供说明或备注应在说明栏中注明该条在响应文件中相关部分(或页码)相应的依据;</w:t>
      </w:r>
    </w:p>
    <w:p w14:paraId="7E4C5D27">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14:paraId="686387B5">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14:paraId="7421D19F">
      <w:pPr>
        <w:pStyle w:val="13"/>
        <w:spacing w:line="360" w:lineRule="auto"/>
        <w:rPr>
          <w:rFonts w:ascii="仿宋" w:hAnsi="仿宋" w:eastAsia="仿宋" w:cs="仿宋"/>
          <w:sz w:val="24"/>
        </w:rPr>
      </w:pPr>
    </w:p>
    <w:p w14:paraId="3A2B4535">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C461F98">
      <w:pPr>
        <w:pStyle w:val="13"/>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608B230">
      <w:pPr>
        <w:pStyle w:val="13"/>
        <w:spacing w:line="360" w:lineRule="auto"/>
        <w:jc w:val="center"/>
        <w:rPr>
          <w:rFonts w:ascii="仿宋" w:hAnsi="仿宋" w:eastAsia="仿宋" w:cs="仿宋"/>
          <w:sz w:val="24"/>
        </w:rPr>
      </w:pPr>
      <w:r>
        <w:rPr>
          <w:rFonts w:hint="eastAsia" w:ascii="仿宋" w:hAnsi="仿宋" w:eastAsia="仿宋" w:cs="仿宋"/>
          <w:sz w:val="24"/>
          <w:u w:val="single"/>
        </w:rPr>
        <w:br w:type="page"/>
      </w:r>
      <w:bookmarkStart w:id="327" w:name="_Toc8079"/>
      <w:bookmarkStart w:id="328" w:name="_Toc20532"/>
      <w:bookmarkStart w:id="329" w:name="_Toc518923119"/>
      <w:bookmarkStart w:id="330" w:name="_Toc15309"/>
      <w:bookmarkStart w:id="331" w:name="_Toc24529"/>
      <w:bookmarkStart w:id="332" w:name="_Toc216582818"/>
      <w:r>
        <w:rPr>
          <w:rFonts w:hint="eastAsia" w:ascii="Times New Roman" w:hAnsi="Times New Roman" w:eastAsia="仿宋"/>
          <w:b/>
          <w:kern w:val="0"/>
          <w:sz w:val="24"/>
        </w:rPr>
        <w:t>5、商务条款偏离表</w:t>
      </w:r>
      <w:bookmarkEnd w:id="327"/>
      <w:bookmarkEnd w:id="328"/>
      <w:bookmarkEnd w:id="329"/>
      <w:bookmarkEnd w:id="330"/>
      <w:bookmarkEnd w:id="331"/>
      <w:bookmarkEnd w:id="332"/>
    </w:p>
    <w:p w14:paraId="24C47A20">
      <w:pPr>
        <w:pStyle w:val="13"/>
        <w:spacing w:line="360" w:lineRule="auto"/>
        <w:ind w:left="1080" w:leftChars="257" w:hanging="540"/>
        <w:rPr>
          <w:rFonts w:ascii="仿宋" w:hAnsi="仿宋" w:eastAsia="仿宋" w:cs="仿宋"/>
          <w:sz w:val="24"/>
        </w:rPr>
      </w:pPr>
    </w:p>
    <w:p w14:paraId="771516D9">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Times New Roman" w:hAnsi="Times New Roman" w:eastAsia="仿宋"/>
          <w:sz w:val="24"/>
        </w:rPr>
        <w:t>包号：</w:t>
      </w:r>
      <w:r>
        <w:rPr>
          <w:rFonts w:hint="eastAsia" w:ascii="仿宋" w:hAnsi="仿宋" w:eastAsia="仿宋" w:cs="仿宋"/>
          <w:sz w:val="24"/>
        </w:rPr>
        <w:t xml:space="preserve">   </w:t>
      </w:r>
    </w:p>
    <w:tbl>
      <w:tblPr>
        <w:tblStyle w:val="2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38EB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612E2AE">
            <w:pPr>
              <w:pStyle w:val="13"/>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14:paraId="0C7DCB67">
            <w:pPr>
              <w:pStyle w:val="13"/>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14:paraId="1F7B0CD8">
            <w:pPr>
              <w:pStyle w:val="13"/>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14:paraId="42EA37A4">
            <w:pPr>
              <w:pStyle w:val="13"/>
              <w:spacing w:line="360" w:lineRule="auto"/>
              <w:jc w:val="center"/>
              <w:rPr>
                <w:rFonts w:ascii="仿宋" w:hAnsi="仿宋" w:eastAsia="仿宋" w:cs="仿宋"/>
                <w:sz w:val="24"/>
              </w:rPr>
            </w:pPr>
            <w:r>
              <w:rPr>
                <w:rFonts w:hint="eastAsia" w:ascii="仿宋" w:hAnsi="仿宋" w:eastAsia="仿宋" w:cs="仿宋"/>
                <w:sz w:val="24"/>
              </w:rPr>
              <w:t>说明</w:t>
            </w:r>
          </w:p>
        </w:tc>
      </w:tr>
      <w:tr w14:paraId="470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3F254C3">
            <w:pPr>
              <w:pStyle w:val="13"/>
              <w:spacing w:line="360" w:lineRule="auto"/>
              <w:ind w:left="1080" w:leftChars="257" w:hanging="540"/>
              <w:rPr>
                <w:rFonts w:ascii="仿宋" w:hAnsi="仿宋" w:eastAsia="仿宋" w:cs="仿宋"/>
                <w:sz w:val="24"/>
              </w:rPr>
            </w:pPr>
          </w:p>
        </w:tc>
        <w:tc>
          <w:tcPr>
            <w:tcW w:w="2520" w:type="dxa"/>
          </w:tcPr>
          <w:p w14:paraId="3F79267C">
            <w:pPr>
              <w:pStyle w:val="13"/>
              <w:spacing w:line="360" w:lineRule="auto"/>
              <w:ind w:left="1080" w:leftChars="257" w:hanging="540"/>
              <w:jc w:val="center"/>
              <w:rPr>
                <w:rFonts w:ascii="仿宋" w:hAnsi="仿宋" w:eastAsia="仿宋" w:cs="仿宋"/>
                <w:sz w:val="24"/>
              </w:rPr>
            </w:pPr>
          </w:p>
        </w:tc>
        <w:tc>
          <w:tcPr>
            <w:tcW w:w="2520" w:type="dxa"/>
          </w:tcPr>
          <w:p w14:paraId="23687655">
            <w:pPr>
              <w:pStyle w:val="13"/>
              <w:spacing w:line="360" w:lineRule="auto"/>
              <w:ind w:left="1080" w:leftChars="257" w:hanging="540"/>
              <w:jc w:val="center"/>
              <w:rPr>
                <w:rFonts w:ascii="仿宋" w:hAnsi="仿宋" w:eastAsia="仿宋" w:cs="仿宋"/>
                <w:sz w:val="24"/>
              </w:rPr>
            </w:pPr>
          </w:p>
        </w:tc>
        <w:tc>
          <w:tcPr>
            <w:tcW w:w="1301" w:type="dxa"/>
          </w:tcPr>
          <w:p w14:paraId="196B9E98">
            <w:pPr>
              <w:pStyle w:val="13"/>
              <w:spacing w:line="360" w:lineRule="auto"/>
              <w:ind w:left="1080" w:leftChars="257" w:hanging="540"/>
              <w:rPr>
                <w:rFonts w:ascii="仿宋" w:hAnsi="仿宋" w:eastAsia="仿宋" w:cs="仿宋"/>
                <w:sz w:val="24"/>
              </w:rPr>
            </w:pPr>
          </w:p>
        </w:tc>
      </w:tr>
      <w:tr w14:paraId="74B0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D9E4B6C">
            <w:pPr>
              <w:pStyle w:val="13"/>
              <w:spacing w:line="360" w:lineRule="auto"/>
              <w:ind w:left="1080" w:leftChars="257" w:hanging="540"/>
              <w:rPr>
                <w:rFonts w:ascii="仿宋" w:hAnsi="仿宋" w:eastAsia="仿宋" w:cs="仿宋"/>
                <w:sz w:val="24"/>
              </w:rPr>
            </w:pPr>
          </w:p>
        </w:tc>
        <w:tc>
          <w:tcPr>
            <w:tcW w:w="2520" w:type="dxa"/>
          </w:tcPr>
          <w:p w14:paraId="671BFC8B">
            <w:pPr>
              <w:pStyle w:val="13"/>
              <w:spacing w:line="360" w:lineRule="auto"/>
              <w:ind w:left="1080" w:leftChars="257" w:hanging="540"/>
              <w:rPr>
                <w:rFonts w:ascii="仿宋" w:hAnsi="仿宋" w:eastAsia="仿宋" w:cs="仿宋"/>
                <w:sz w:val="24"/>
              </w:rPr>
            </w:pPr>
          </w:p>
        </w:tc>
        <w:tc>
          <w:tcPr>
            <w:tcW w:w="2520" w:type="dxa"/>
          </w:tcPr>
          <w:p w14:paraId="5AE0E056">
            <w:pPr>
              <w:pStyle w:val="13"/>
              <w:spacing w:line="360" w:lineRule="auto"/>
              <w:ind w:left="1080" w:leftChars="257" w:hanging="540"/>
              <w:rPr>
                <w:rFonts w:ascii="仿宋" w:hAnsi="仿宋" w:eastAsia="仿宋" w:cs="仿宋"/>
                <w:sz w:val="24"/>
              </w:rPr>
            </w:pPr>
          </w:p>
        </w:tc>
        <w:tc>
          <w:tcPr>
            <w:tcW w:w="1301" w:type="dxa"/>
          </w:tcPr>
          <w:p w14:paraId="54AE390A">
            <w:pPr>
              <w:pStyle w:val="13"/>
              <w:spacing w:line="360" w:lineRule="auto"/>
              <w:ind w:left="1080" w:leftChars="257" w:hanging="540"/>
              <w:rPr>
                <w:rFonts w:ascii="仿宋" w:hAnsi="仿宋" w:eastAsia="仿宋" w:cs="仿宋"/>
                <w:sz w:val="24"/>
              </w:rPr>
            </w:pPr>
          </w:p>
        </w:tc>
      </w:tr>
      <w:tr w14:paraId="3D88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C347156">
            <w:pPr>
              <w:pStyle w:val="13"/>
              <w:spacing w:line="360" w:lineRule="auto"/>
              <w:ind w:left="1080" w:leftChars="257" w:hanging="540"/>
              <w:rPr>
                <w:rFonts w:ascii="仿宋" w:hAnsi="仿宋" w:eastAsia="仿宋" w:cs="仿宋"/>
                <w:sz w:val="24"/>
              </w:rPr>
            </w:pPr>
          </w:p>
        </w:tc>
        <w:tc>
          <w:tcPr>
            <w:tcW w:w="2520" w:type="dxa"/>
          </w:tcPr>
          <w:p w14:paraId="042FD523">
            <w:pPr>
              <w:pStyle w:val="13"/>
              <w:spacing w:line="360" w:lineRule="auto"/>
              <w:ind w:left="1080" w:leftChars="257" w:hanging="540"/>
              <w:rPr>
                <w:rFonts w:ascii="仿宋" w:hAnsi="仿宋" w:eastAsia="仿宋" w:cs="仿宋"/>
                <w:sz w:val="24"/>
              </w:rPr>
            </w:pPr>
          </w:p>
        </w:tc>
        <w:tc>
          <w:tcPr>
            <w:tcW w:w="2520" w:type="dxa"/>
          </w:tcPr>
          <w:p w14:paraId="7527A5B8">
            <w:pPr>
              <w:pStyle w:val="13"/>
              <w:spacing w:line="360" w:lineRule="auto"/>
              <w:ind w:left="1080" w:leftChars="257" w:hanging="540"/>
              <w:rPr>
                <w:rFonts w:ascii="仿宋" w:hAnsi="仿宋" w:eastAsia="仿宋" w:cs="仿宋"/>
                <w:sz w:val="24"/>
              </w:rPr>
            </w:pPr>
          </w:p>
        </w:tc>
        <w:tc>
          <w:tcPr>
            <w:tcW w:w="1301" w:type="dxa"/>
          </w:tcPr>
          <w:p w14:paraId="40D688FB">
            <w:pPr>
              <w:pStyle w:val="13"/>
              <w:spacing w:line="360" w:lineRule="auto"/>
              <w:ind w:left="1080" w:leftChars="257" w:hanging="540"/>
              <w:rPr>
                <w:rFonts w:ascii="仿宋" w:hAnsi="仿宋" w:eastAsia="仿宋" w:cs="仿宋"/>
                <w:sz w:val="24"/>
              </w:rPr>
            </w:pPr>
          </w:p>
        </w:tc>
      </w:tr>
      <w:tr w14:paraId="11F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79E66B2">
            <w:pPr>
              <w:pStyle w:val="13"/>
              <w:spacing w:line="360" w:lineRule="auto"/>
              <w:ind w:left="1080" w:leftChars="257" w:hanging="540"/>
              <w:rPr>
                <w:rFonts w:ascii="仿宋" w:hAnsi="仿宋" w:eastAsia="仿宋" w:cs="仿宋"/>
                <w:sz w:val="24"/>
              </w:rPr>
            </w:pPr>
          </w:p>
        </w:tc>
        <w:tc>
          <w:tcPr>
            <w:tcW w:w="2520" w:type="dxa"/>
          </w:tcPr>
          <w:p w14:paraId="0F23CF11">
            <w:pPr>
              <w:pStyle w:val="13"/>
              <w:spacing w:line="360" w:lineRule="auto"/>
              <w:ind w:left="1080" w:leftChars="257" w:hanging="540"/>
              <w:rPr>
                <w:rFonts w:ascii="仿宋" w:hAnsi="仿宋" w:eastAsia="仿宋" w:cs="仿宋"/>
                <w:sz w:val="24"/>
              </w:rPr>
            </w:pPr>
          </w:p>
        </w:tc>
        <w:tc>
          <w:tcPr>
            <w:tcW w:w="2520" w:type="dxa"/>
          </w:tcPr>
          <w:p w14:paraId="59720F3E">
            <w:pPr>
              <w:pStyle w:val="13"/>
              <w:spacing w:line="360" w:lineRule="auto"/>
              <w:ind w:left="1080" w:leftChars="257" w:hanging="540"/>
              <w:rPr>
                <w:rFonts w:ascii="仿宋" w:hAnsi="仿宋" w:eastAsia="仿宋" w:cs="仿宋"/>
                <w:sz w:val="24"/>
              </w:rPr>
            </w:pPr>
          </w:p>
        </w:tc>
        <w:tc>
          <w:tcPr>
            <w:tcW w:w="1301" w:type="dxa"/>
          </w:tcPr>
          <w:p w14:paraId="471B7A00">
            <w:pPr>
              <w:pStyle w:val="13"/>
              <w:spacing w:line="360" w:lineRule="auto"/>
              <w:ind w:left="1080" w:leftChars="257" w:hanging="540"/>
              <w:rPr>
                <w:rFonts w:ascii="仿宋" w:hAnsi="仿宋" w:eastAsia="仿宋" w:cs="仿宋"/>
                <w:sz w:val="24"/>
              </w:rPr>
            </w:pPr>
          </w:p>
        </w:tc>
      </w:tr>
      <w:tr w14:paraId="2F8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A699521">
            <w:pPr>
              <w:pStyle w:val="13"/>
              <w:spacing w:line="360" w:lineRule="auto"/>
              <w:ind w:left="1080" w:leftChars="257" w:hanging="540"/>
              <w:rPr>
                <w:rFonts w:ascii="仿宋" w:hAnsi="仿宋" w:eastAsia="仿宋" w:cs="仿宋"/>
                <w:sz w:val="24"/>
              </w:rPr>
            </w:pPr>
          </w:p>
        </w:tc>
        <w:tc>
          <w:tcPr>
            <w:tcW w:w="2520" w:type="dxa"/>
          </w:tcPr>
          <w:p w14:paraId="61763129">
            <w:pPr>
              <w:pStyle w:val="13"/>
              <w:spacing w:line="360" w:lineRule="auto"/>
              <w:ind w:left="1080" w:leftChars="257" w:hanging="540"/>
              <w:rPr>
                <w:rFonts w:ascii="仿宋" w:hAnsi="仿宋" w:eastAsia="仿宋" w:cs="仿宋"/>
                <w:sz w:val="24"/>
              </w:rPr>
            </w:pPr>
          </w:p>
        </w:tc>
        <w:tc>
          <w:tcPr>
            <w:tcW w:w="2520" w:type="dxa"/>
          </w:tcPr>
          <w:p w14:paraId="5DE7FF66">
            <w:pPr>
              <w:pStyle w:val="13"/>
              <w:spacing w:line="360" w:lineRule="auto"/>
              <w:ind w:left="1080" w:leftChars="257" w:hanging="540"/>
              <w:rPr>
                <w:rFonts w:ascii="仿宋" w:hAnsi="仿宋" w:eastAsia="仿宋" w:cs="仿宋"/>
                <w:sz w:val="24"/>
              </w:rPr>
            </w:pPr>
          </w:p>
        </w:tc>
        <w:tc>
          <w:tcPr>
            <w:tcW w:w="1301" w:type="dxa"/>
          </w:tcPr>
          <w:p w14:paraId="0360D5D2">
            <w:pPr>
              <w:pStyle w:val="13"/>
              <w:spacing w:line="360" w:lineRule="auto"/>
              <w:ind w:left="1080" w:leftChars="257" w:hanging="540"/>
              <w:rPr>
                <w:rFonts w:ascii="仿宋" w:hAnsi="仿宋" w:eastAsia="仿宋" w:cs="仿宋"/>
                <w:sz w:val="24"/>
              </w:rPr>
            </w:pPr>
          </w:p>
        </w:tc>
      </w:tr>
      <w:tr w14:paraId="41C1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3F4DAFD">
            <w:pPr>
              <w:pStyle w:val="13"/>
              <w:spacing w:line="360" w:lineRule="auto"/>
              <w:ind w:left="1080" w:leftChars="257" w:hanging="540"/>
              <w:rPr>
                <w:rFonts w:ascii="仿宋" w:hAnsi="仿宋" w:eastAsia="仿宋" w:cs="仿宋"/>
                <w:sz w:val="24"/>
              </w:rPr>
            </w:pPr>
          </w:p>
        </w:tc>
        <w:tc>
          <w:tcPr>
            <w:tcW w:w="2520" w:type="dxa"/>
          </w:tcPr>
          <w:p w14:paraId="412D71F3">
            <w:pPr>
              <w:pStyle w:val="13"/>
              <w:spacing w:line="360" w:lineRule="auto"/>
              <w:ind w:left="1080" w:leftChars="257" w:hanging="540"/>
              <w:rPr>
                <w:rFonts w:ascii="仿宋" w:hAnsi="仿宋" w:eastAsia="仿宋" w:cs="仿宋"/>
                <w:sz w:val="24"/>
              </w:rPr>
            </w:pPr>
          </w:p>
        </w:tc>
        <w:tc>
          <w:tcPr>
            <w:tcW w:w="2520" w:type="dxa"/>
          </w:tcPr>
          <w:p w14:paraId="3675346F">
            <w:pPr>
              <w:pStyle w:val="13"/>
              <w:spacing w:line="360" w:lineRule="auto"/>
              <w:ind w:left="1080" w:leftChars="257" w:hanging="540"/>
              <w:rPr>
                <w:rFonts w:ascii="仿宋" w:hAnsi="仿宋" w:eastAsia="仿宋" w:cs="仿宋"/>
                <w:sz w:val="24"/>
              </w:rPr>
            </w:pPr>
          </w:p>
        </w:tc>
        <w:tc>
          <w:tcPr>
            <w:tcW w:w="1301" w:type="dxa"/>
          </w:tcPr>
          <w:p w14:paraId="5016C31A">
            <w:pPr>
              <w:pStyle w:val="13"/>
              <w:spacing w:line="360" w:lineRule="auto"/>
              <w:ind w:left="1080" w:leftChars="257" w:hanging="540"/>
              <w:rPr>
                <w:rFonts w:ascii="仿宋" w:hAnsi="仿宋" w:eastAsia="仿宋" w:cs="仿宋"/>
                <w:sz w:val="24"/>
              </w:rPr>
            </w:pPr>
          </w:p>
        </w:tc>
      </w:tr>
      <w:tr w14:paraId="2B9F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AF317B7">
            <w:pPr>
              <w:pStyle w:val="13"/>
              <w:spacing w:line="360" w:lineRule="auto"/>
              <w:ind w:left="1080" w:leftChars="257" w:hanging="540"/>
              <w:rPr>
                <w:rFonts w:ascii="仿宋" w:hAnsi="仿宋" w:eastAsia="仿宋" w:cs="仿宋"/>
                <w:sz w:val="24"/>
              </w:rPr>
            </w:pPr>
          </w:p>
        </w:tc>
        <w:tc>
          <w:tcPr>
            <w:tcW w:w="2520" w:type="dxa"/>
          </w:tcPr>
          <w:p w14:paraId="3B185E81">
            <w:pPr>
              <w:pStyle w:val="13"/>
              <w:spacing w:line="360" w:lineRule="auto"/>
              <w:ind w:left="1080" w:leftChars="257" w:hanging="540"/>
              <w:rPr>
                <w:rFonts w:ascii="仿宋" w:hAnsi="仿宋" w:eastAsia="仿宋" w:cs="仿宋"/>
                <w:sz w:val="24"/>
              </w:rPr>
            </w:pPr>
          </w:p>
        </w:tc>
        <w:tc>
          <w:tcPr>
            <w:tcW w:w="2520" w:type="dxa"/>
          </w:tcPr>
          <w:p w14:paraId="51643BB2">
            <w:pPr>
              <w:pStyle w:val="13"/>
              <w:spacing w:line="360" w:lineRule="auto"/>
              <w:ind w:left="1080" w:leftChars="257" w:hanging="540"/>
              <w:rPr>
                <w:rFonts w:ascii="仿宋" w:hAnsi="仿宋" w:eastAsia="仿宋" w:cs="仿宋"/>
                <w:sz w:val="24"/>
              </w:rPr>
            </w:pPr>
          </w:p>
        </w:tc>
        <w:tc>
          <w:tcPr>
            <w:tcW w:w="1301" w:type="dxa"/>
          </w:tcPr>
          <w:p w14:paraId="5B18253C">
            <w:pPr>
              <w:pStyle w:val="13"/>
              <w:spacing w:line="360" w:lineRule="auto"/>
              <w:ind w:left="1080" w:leftChars="257" w:hanging="540"/>
              <w:rPr>
                <w:rFonts w:ascii="仿宋" w:hAnsi="仿宋" w:eastAsia="仿宋" w:cs="仿宋"/>
                <w:sz w:val="24"/>
              </w:rPr>
            </w:pPr>
          </w:p>
        </w:tc>
      </w:tr>
      <w:tr w14:paraId="428C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015C3BE">
            <w:pPr>
              <w:pStyle w:val="13"/>
              <w:spacing w:line="360" w:lineRule="auto"/>
              <w:ind w:left="1080" w:leftChars="257" w:hanging="540"/>
              <w:rPr>
                <w:rFonts w:ascii="仿宋" w:hAnsi="仿宋" w:eastAsia="仿宋" w:cs="仿宋"/>
                <w:sz w:val="24"/>
              </w:rPr>
            </w:pPr>
          </w:p>
        </w:tc>
        <w:tc>
          <w:tcPr>
            <w:tcW w:w="2520" w:type="dxa"/>
          </w:tcPr>
          <w:p w14:paraId="74662459">
            <w:pPr>
              <w:pStyle w:val="13"/>
              <w:spacing w:line="360" w:lineRule="auto"/>
              <w:ind w:left="1080" w:leftChars="257" w:hanging="540"/>
              <w:rPr>
                <w:rFonts w:ascii="仿宋" w:hAnsi="仿宋" w:eastAsia="仿宋" w:cs="仿宋"/>
                <w:sz w:val="24"/>
              </w:rPr>
            </w:pPr>
          </w:p>
        </w:tc>
        <w:tc>
          <w:tcPr>
            <w:tcW w:w="2520" w:type="dxa"/>
          </w:tcPr>
          <w:p w14:paraId="78101F9F">
            <w:pPr>
              <w:pStyle w:val="13"/>
              <w:spacing w:line="360" w:lineRule="auto"/>
              <w:ind w:left="1080" w:leftChars="257" w:hanging="540"/>
              <w:rPr>
                <w:rFonts w:ascii="仿宋" w:hAnsi="仿宋" w:eastAsia="仿宋" w:cs="仿宋"/>
                <w:sz w:val="24"/>
              </w:rPr>
            </w:pPr>
          </w:p>
        </w:tc>
        <w:tc>
          <w:tcPr>
            <w:tcW w:w="1301" w:type="dxa"/>
          </w:tcPr>
          <w:p w14:paraId="555DCC21">
            <w:pPr>
              <w:pStyle w:val="13"/>
              <w:spacing w:line="360" w:lineRule="auto"/>
              <w:ind w:left="1080" w:leftChars="257" w:hanging="540"/>
              <w:rPr>
                <w:rFonts w:ascii="仿宋" w:hAnsi="仿宋" w:eastAsia="仿宋" w:cs="仿宋"/>
                <w:sz w:val="24"/>
              </w:rPr>
            </w:pPr>
          </w:p>
        </w:tc>
      </w:tr>
      <w:tr w14:paraId="5D41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1B6E87BB">
            <w:pPr>
              <w:pStyle w:val="13"/>
              <w:spacing w:line="360" w:lineRule="auto"/>
              <w:ind w:left="1080" w:leftChars="257" w:hanging="540"/>
              <w:rPr>
                <w:rFonts w:ascii="仿宋" w:hAnsi="仿宋" w:eastAsia="仿宋" w:cs="仿宋"/>
                <w:sz w:val="24"/>
              </w:rPr>
            </w:pPr>
          </w:p>
        </w:tc>
        <w:tc>
          <w:tcPr>
            <w:tcW w:w="2520" w:type="dxa"/>
          </w:tcPr>
          <w:p w14:paraId="4F205A85">
            <w:pPr>
              <w:pStyle w:val="13"/>
              <w:spacing w:line="360" w:lineRule="auto"/>
              <w:ind w:left="1080" w:leftChars="257" w:hanging="540"/>
              <w:rPr>
                <w:rFonts w:ascii="仿宋" w:hAnsi="仿宋" w:eastAsia="仿宋" w:cs="仿宋"/>
                <w:sz w:val="24"/>
              </w:rPr>
            </w:pPr>
          </w:p>
        </w:tc>
        <w:tc>
          <w:tcPr>
            <w:tcW w:w="2520" w:type="dxa"/>
          </w:tcPr>
          <w:p w14:paraId="03C3537F">
            <w:pPr>
              <w:pStyle w:val="13"/>
              <w:spacing w:line="360" w:lineRule="auto"/>
              <w:ind w:left="1080" w:leftChars="257" w:hanging="540"/>
              <w:rPr>
                <w:rFonts w:ascii="仿宋" w:hAnsi="仿宋" w:eastAsia="仿宋" w:cs="仿宋"/>
                <w:sz w:val="24"/>
              </w:rPr>
            </w:pPr>
          </w:p>
        </w:tc>
        <w:tc>
          <w:tcPr>
            <w:tcW w:w="1301" w:type="dxa"/>
          </w:tcPr>
          <w:p w14:paraId="7E4F23E7">
            <w:pPr>
              <w:pStyle w:val="13"/>
              <w:spacing w:line="360" w:lineRule="auto"/>
              <w:ind w:left="1080" w:leftChars="257" w:hanging="540"/>
              <w:rPr>
                <w:rFonts w:ascii="仿宋" w:hAnsi="仿宋" w:eastAsia="仿宋" w:cs="仿宋"/>
                <w:sz w:val="24"/>
              </w:rPr>
            </w:pPr>
          </w:p>
        </w:tc>
      </w:tr>
      <w:tr w14:paraId="31D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31CA275">
            <w:pPr>
              <w:pStyle w:val="13"/>
              <w:spacing w:line="360" w:lineRule="auto"/>
              <w:ind w:left="1080" w:leftChars="257" w:hanging="540"/>
              <w:rPr>
                <w:rFonts w:ascii="仿宋" w:hAnsi="仿宋" w:eastAsia="仿宋" w:cs="仿宋"/>
                <w:sz w:val="24"/>
              </w:rPr>
            </w:pPr>
          </w:p>
        </w:tc>
        <w:tc>
          <w:tcPr>
            <w:tcW w:w="2520" w:type="dxa"/>
          </w:tcPr>
          <w:p w14:paraId="63897077">
            <w:pPr>
              <w:pStyle w:val="13"/>
              <w:spacing w:line="360" w:lineRule="auto"/>
              <w:ind w:left="1080" w:leftChars="257" w:hanging="540"/>
              <w:rPr>
                <w:rFonts w:ascii="仿宋" w:hAnsi="仿宋" w:eastAsia="仿宋" w:cs="仿宋"/>
                <w:sz w:val="24"/>
              </w:rPr>
            </w:pPr>
          </w:p>
        </w:tc>
        <w:tc>
          <w:tcPr>
            <w:tcW w:w="2520" w:type="dxa"/>
          </w:tcPr>
          <w:p w14:paraId="5E3085EB">
            <w:pPr>
              <w:pStyle w:val="13"/>
              <w:spacing w:line="360" w:lineRule="auto"/>
              <w:ind w:left="1080" w:leftChars="257" w:hanging="540"/>
              <w:rPr>
                <w:rFonts w:ascii="仿宋" w:hAnsi="仿宋" w:eastAsia="仿宋" w:cs="仿宋"/>
                <w:sz w:val="24"/>
              </w:rPr>
            </w:pPr>
          </w:p>
        </w:tc>
        <w:tc>
          <w:tcPr>
            <w:tcW w:w="1301" w:type="dxa"/>
          </w:tcPr>
          <w:p w14:paraId="0379C36D">
            <w:pPr>
              <w:pStyle w:val="13"/>
              <w:spacing w:line="360" w:lineRule="auto"/>
              <w:ind w:left="1080" w:leftChars="257" w:hanging="540"/>
              <w:rPr>
                <w:rFonts w:ascii="仿宋" w:hAnsi="仿宋" w:eastAsia="仿宋" w:cs="仿宋"/>
                <w:sz w:val="24"/>
              </w:rPr>
            </w:pPr>
          </w:p>
        </w:tc>
      </w:tr>
    </w:tbl>
    <w:p w14:paraId="79F2E51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247FE5BB">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1、商务条款包括质保期、付款方式、履约期限、履约地点等内容;</w:t>
      </w:r>
    </w:p>
    <w:p w14:paraId="441B6FC6">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2、投标人应对照采购文件要求的商务条款内容，说明已对采购文件要求的商务条款作出了响应或偏离（正偏离/负偏离/无偏离）;</w:t>
      </w:r>
    </w:p>
    <w:p w14:paraId="5AF2345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3、以上响应/偏离内容投标人认为有必要提供说明或备注应在说明栏中注明该条在响应文件中相关部分(或页码)相应的依据；</w:t>
      </w:r>
    </w:p>
    <w:p w14:paraId="7A85D65D">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14:paraId="14E1DECA">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14:paraId="08EB9764">
      <w:pPr>
        <w:pStyle w:val="13"/>
        <w:spacing w:line="360" w:lineRule="auto"/>
        <w:ind w:left="1080" w:leftChars="257" w:hanging="540"/>
        <w:rPr>
          <w:rFonts w:ascii="仿宋" w:hAnsi="仿宋" w:eastAsia="仿宋" w:cs="仿宋"/>
          <w:sz w:val="24"/>
        </w:rPr>
      </w:pPr>
    </w:p>
    <w:p w14:paraId="069ED2E1">
      <w:pPr>
        <w:pStyle w:val="13"/>
        <w:spacing w:line="360" w:lineRule="auto"/>
        <w:ind w:left="1080" w:leftChars="257" w:hanging="540"/>
        <w:rPr>
          <w:rFonts w:ascii="仿宋" w:hAnsi="仿宋" w:eastAsia="仿宋" w:cs="仿宋"/>
          <w:sz w:val="24"/>
        </w:rPr>
      </w:pPr>
    </w:p>
    <w:p w14:paraId="22133241">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0FBF928">
      <w:pPr>
        <w:pStyle w:val="13"/>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646A3BD9">
      <w:pPr>
        <w:pStyle w:val="35"/>
        <w:spacing w:before="0" w:line="360" w:lineRule="auto"/>
        <w:jc w:val="both"/>
        <w:rPr>
          <w:rFonts w:eastAsia="仿宋"/>
          <w:sz w:val="24"/>
        </w:rPr>
      </w:pPr>
      <w:r>
        <w:rPr>
          <w:rFonts w:hint="eastAsia" w:eastAsia="仿宋"/>
        </w:rPr>
        <w:br w:type="page"/>
      </w:r>
      <w:r>
        <w:rPr>
          <w:rFonts w:hint="eastAsia" w:eastAsia="仿宋"/>
          <w:sz w:val="24"/>
        </w:rPr>
        <w:t>6、</w:t>
      </w:r>
      <w:r>
        <w:rPr>
          <w:rFonts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eastAsia="仿宋"/>
          <w:sz w:val="24"/>
        </w:rPr>
        <w:t>）《关于调整优化节能产品、环境标志产品政府采购执行机制的通知》（财库〔2019〕9号）、《节能产品政府采购品目清单》（财库〔2019〕19号）、《环境标志产品政府采购品目清单》（财库〔2019〕18号；</w:t>
      </w:r>
    </w:p>
    <w:p w14:paraId="657318BB">
      <w:pPr>
        <w:pStyle w:val="35"/>
        <w:spacing w:before="0" w:line="360" w:lineRule="auto"/>
        <w:ind w:firstLine="723" w:firstLineChars="300"/>
        <w:jc w:val="both"/>
        <w:rPr>
          <w:rFonts w:eastAsia="仿宋"/>
          <w:sz w:val="24"/>
        </w:rPr>
      </w:pPr>
    </w:p>
    <w:p w14:paraId="2FB9215E">
      <w:pPr>
        <w:pStyle w:val="35"/>
        <w:spacing w:before="0" w:line="360" w:lineRule="auto"/>
        <w:ind w:firstLine="720" w:firstLineChars="300"/>
        <w:rPr>
          <w:rFonts w:ascii="仿宋" w:hAnsi="仿宋" w:eastAsia="仿宋"/>
          <w:bCs/>
          <w:kern w:val="0"/>
          <w:sz w:val="24"/>
        </w:rPr>
      </w:pPr>
      <w:r>
        <w:rPr>
          <w:rFonts w:hint="eastAsia" w:ascii="Arial" w:hAnsi="Arial" w:eastAsia="仿宋"/>
          <w:b w:val="0"/>
          <w:kern w:val="0"/>
          <w:sz w:val="24"/>
        </w:rPr>
        <w:t xml:space="preserve">6-1 </w:t>
      </w:r>
      <w:r>
        <w:rPr>
          <w:rFonts w:hint="eastAsia" w:ascii="仿宋" w:hAnsi="仿宋" w:eastAsia="仿宋"/>
          <w:bCs/>
          <w:kern w:val="0"/>
          <w:sz w:val="24"/>
        </w:rPr>
        <w:t>、中小企业声明函（货物）</w:t>
      </w:r>
    </w:p>
    <w:p w14:paraId="2120A5CA">
      <w:pPr>
        <w:widowControl/>
        <w:ind w:firstLine="1687" w:firstLineChars="700"/>
        <w:jc w:val="left"/>
        <w:rPr>
          <w:rFonts w:eastAsia="仿宋"/>
          <w:b/>
          <w:bCs/>
          <w:kern w:val="0"/>
          <w:sz w:val="24"/>
        </w:rPr>
      </w:pPr>
    </w:p>
    <w:p w14:paraId="742061A9">
      <w:pPr>
        <w:widowControl/>
        <w:spacing w:before="100" w:beforeAutospacing="1" w:after="100" w:afterAutospacing="1" w:line="330" w:lineRule="atLeast"/>
        <w:ind w:firstLine="720" w:firstLineChars="300"/>
        <w:jc w:val="left"/>
        <w:rPr>
          <w:rFonts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7775DDB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w:t>
      </w:r>
      <w:r>
        <w:rPr>
          <w:rFonts w:hint="eastAsia" w:ascii="仿宋" w:hAnsi="仿宋" w:eastAsia="仿宋"/>
          <w:kern w:val="0"/>
          <w:sz w:val="24"/>
          <w:u w:val="single"/>
          <w:lang w:val="en-US" w:eastAsia="zh-CN"/>
        </w:rPr>
        <w:t xml:space="preserve">    </w:t>
      </w:r>
      <w:r>
        <w:rPr>
          <w:rFonts w:hint="eastAsia" w:ascii="仿宋" w:hAnsi="仿宋" w:eastAsia="仿宋"/>
          <w:kern w:val="0"/>
          <w:sz w:val="24"/>
        </w:rPr>
        <w:t>万元，资产总额为</w:t>
      </w:r>
      <w:r>
        <w:rPr>
          <w:rFonts w:hint="eastAsia" w:ascii="仿宋" w:hAnsi="仿宋" w:eastAsia="仿宋"/>
          <w:kern w:val="0"/>
          <w:sz w:val="24"/>
          <w:u w:val="single"/>
          <w:lang w:val="en-US" w:eastAsia="zh-CN"/>
        </w:rPr>
        <w:t xml:space="preserve">   </w:t>
      </w:r>
      <w:r>
        <w:rPr>
          <w:rFonts w:hint="eastAsia" w:ascii="仿宋" w:hAnsi="仿宋" w:eastAsia="仿宋"/>
          <w:kern w:val="0"/>
          <w:sz w:val="24"/>
        </w:rPr>
        <w:t>万元，属于</w:t>
      </w:r>
      <w:r>
        <w:rPr>
          <w:rFonts w:hint="eastAsia" w:ascii="仿宋" w:hAnsi="仿宋" w:eastAsia="仿宋"/>
          <w:kern w:val="0"/>
          <w:sz w:val="24"/>
          <w:u w:val="single"/>
        </w:rPr>
        <w:t xml:space="preserve">（中型企业、小型企业、微型企业）； </w:t>
      </w:r>
    </w:p>
    <w:p w14:paraId="19453AA5">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696FE21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w:t>
      </w:r>
    </w:p>
    <w:p w14:paraId="6D72B9F1">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38B56A3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365816DC">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 xml:space="preserve">企业名称（盖章）： </w:t>
      </w:r>
    </w:p>
    <w:p w14:paraId="7C8ACC58">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日 期</w:t>
      </w:r>
    </w:p>
    <w:p w14:paraId="77041DE2">
      <w:pPr>
        <w:widowControl/>
        <w:spacing w:before="100" w:beforeAutospacing="1" w:after="100" w:afterAutospacing="1" w:line="330" w:lineRule="atLeast"/>
        <w:ind w:firstLine="240" w:firstLineChars="100"/>
        <w:jc w:val="left"/>
        <w:rPr>
          <w:rFonts w:ascii="仿宋" w:hAnsi="仿宋" w:eastAsia="仿宋"/>
          <w:kern w:val="0"/>
          <w:sz w:val="24"/>
        </w:rPr>
      </w:pPr>
    </w:p>
    <w:p w14:paraId="2527EBF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备注：</w:t>
      </w:r>
    </w:p>
    <w:p w14:paraId="1BA7086F">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1C783ADF">
      <w:pPr>
        <w:widowControl/>
        <w:spacing w:line="330" w:lineRule="atLeast"/>
        <w:ind w:firstLine="482" w:firstLineChars="200"/>
        <w:jc w:val="left"/>
        <w:rPr>
          <w:rFonts w:ascii="仿宋" w:hAnsi="仿宋" w:eastAsia="仿宋"/>
          <w:b/>
          <w:bCs/>
          <w:kern w:val="0"/>
          <w:sz w:val="24"/>
        </w:rPr>
      </w:pPr>
      <w:r>
        <w:rPr>
          <w:rFonts w:hint="eastAsia" w:ascii="仿宋" w:hAnsi="仿宋" w:eastAsia="仿宋"/>
          <w:b/>
          <w:bCs/>
          <w:kern w:val="0"/>
          <w:sz w:val="24"/>
        </w:rPr>
        <w:t>2、中小企业声明函（货物）中</w:t>
      </w:r>
      <w:r>
        <w:rPr>
          <w:rFonts w:hint="eastAsia" w:ascii="仿宋" w:hAnsi="仿宋" w:eastAsia="仿宋"/>
          <w:b/>
          <w:bCs/>
          <w:color w:val="FF0000"/>
          <w:kern w:val="0"/>
          <w:sz w:val="24"/>
        </w:rPr>
        <w:t>“标的名称”</w:t>
      </w:r>
      <w:r>
        <w:rPr>
          <w:rFonts w:hint="eastAsia" w:ascii="仿宋" w:hAnsi="仿宋" w:eastAsia="仿宋"/>
          <w:b/>
          <w:bCs/>
          <w:kern w:val="0"/>
          <w:sz w:val="24"/>
        </w:rPr>
        <w:t>是指货物的具体名称，例如一个项目内有多项货物，分别由不同制造商生产，应分项填写货物名称及制造商信息。</w:t>
      </w:r>
    </w:p>
    <w:p w14:paraId="345B2A08">
      <w:pPr>
        <w:pStyle w:val="11"/>
        <w:tabs>
          <w:tab w:val="left" w:pos="567"/>
        </w:tabs>
        <w:ind w:firstLine="482" w:firstLineChars="200"/>
        <w:rPr>
          <w:lang w:eastAsia="zh-CN"/>
        </w:rPr>
      </w:pPr>
      <w:r>
        <w:rPr>
          <w:rFonts w:hint="eastAsia" w:ascii="仿宋" w:hAnsi="仿宋" w:eastAsia="仿宋"/>
          <w:b/>
          <w:bCs/>
          <w:kern w:val="0"/>
          <w:sz w:val="24"/>
          <w:lang w:eastAsia="zh-CN"/>
        </w:rPr>
        <w:t>3、所属行业：工业</w:t>
      </w:r>
    </w:p>
    <w:p w14:paraId="19BDB06E">
      <w:pPr>
        <w:widowControl/>
        <w:spacing w:before="100" w:beforeAutospacing="1" w:after="100" w:afterAutospacing="1" w:line="400" w:lineRule="exact"/>
        <w:rPr>
          <w:rFonts w:ascii="仿宋" w:hAnsi="仿宋" w:eastAsia="仿宋" w:cs="仿宋"/>
          <w:b/>
          <w:sz w:val="24"/>
        </w:rPr>
      </w:pPr>
      <w:r>
        <w:rPr>
          <w:rFonts w:hint="eastAsia" w:ascii="仿宋" w:hAnsi="仿宋" w:eastAsia="仿宋" w:cs="仿宋"/>
          <w:b/>
          <w:bCs/>
          <w:color w:val="000000"/>
          <w:kern w:val="0"/>
          <w:sz w:val="24"/>
        </w:rPr>
        <w:br w:type="page"/>
      </w:r>
      <w:bookmarkEnd w:id="317"/>
      <w:bookmarkEnd w:id="318"/>
      <w:bookmarkEnd w:id="319"/>
      <w:bookmarkEnd w:id="320"/>
      <w:bookmarkEnd w:id="321"/>
      <w:r>
        <w:rPr>
          <w:rFonts w:hint="eastAsia" w:ascii="仿宋" w:hAnsi="仿宋" w:eastAsia="仿宋" w:cs="仿宋"/>
          <w:b/>
          <w:bCs/>
          <w:color w:val="000000"/>
          <w:kern w:val="0"/>
          <w:sz w:val="24"/>
        </w:rPr>
        <w:t>6</w:t>
      </w:r>
      <w:r>
        <w:rPr>
          <w:rFonts w:hint="eastAsia" w:ascii="仿宋" w:hAnsi="仿宋" w:eastAsia="仿宋" w:cs="仿宋"/>
          <w:b/>
          <w:kern w:val="0"/>
          <w:sz w:val="24"/>
        </w:rPr>
        <w:t>-2.</w:t>
      </w:r>
      <w:r>
        <w:rPr>
          <w:rFonts w:hint="eastAsia" w:ascii="仿宋" w:hAnsi="仿宋" w:eastAsia="仿宋" w:cs="仿宋"/>
          <w:b/>
          <w:bCs/>
          <w:kern w:val="0"/>
          <w:sz w:val="24"/>
        </w:rPr>
        <w:t>残疾人福利性单位声明函（若无，可不填）</w:t>
      </w:r>
    </w:p>
    <w:p w14:paraId="720E4B0A">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760EF41A">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33DE7A86">
      <w:pPr>
        <w:snapToGrid w:val="0"/>
        <w:spacing w:line="400" w:lineRule="exact"/>
        <w:textAlignment w:val="baseline"/>
        <w:rPr>
          <w:rFonts w:ascii="仿宋" w:hAnsi="仿宋" w:eastAsia="仿宋" w:cs="仿宋"/>
          <w:kern w:val="0"/>
          <w:sz w:val="24"/>
        </w:rPr>
      </w:pPr>
    </w:p>
    <w:p w14:paraId="74012ABA">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14:paraId="2A66F384">
      <w:pPr>
        <w:snapToGrid w:val="0"/>
        <w:spacing w:line="400" w:lineRule="exact"/>
        <w:ind w:left="1080" w:leftChars="257" w:hanging="540"/>
        <w:jc w:val="center"/>
        <w:textAlignment w:val="baseline"/>
        <w:rPr>
          <w:rFonts w:ascii="仿宋" w:hAnsi="仿宋" w:eastAsia="仿宋" w:cs="仿宋"/>
          <w:kern w:val="0"/>
          <w:sz w:val="24"/>
        </w:rPr>
      </w:pPr>
    </w:p>
    <w:p w14:paraId="10F23BEC">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16A0839B">
      <w:pPr>
        <w:pStyle w:val="8"/>
        <w:spacing w:line="400" w:lineRule="exact"/>
        <w:rPr>
          <w:rFonts w:ascii="仿宋" w:hAnsi="仿宋" w:eastAsia="仿宋" w:cs="仿宋"/>
          <w:szCs w:val="24"/>
        </w:rPr>
      </w:pPr>
      <w:r>
        <w:rPr>
          <w:rFonts w:hint="eastAsia" w:ascii="仿宋" w:hAnsi="仿宋" w:eastAsia="仿宋" w:cs="仿宋"/>
          <w:szCs w:val="24"/>
        </w:rPr>
        <w:t xml:space="preserve">                 </w:t>
      </w:r>
    </w:p>
    <w:p w14:paraId="0F29DFE8">
      <w:pPr>
        <w:pStyle w:val="8"/>
        <w:spacing w:line="400" w:lineRule="exact"/>
        <w:ind w:firstLine="2160" w:firstLineChars="900"/>
        <w:rPr>
          <w:rFonts w:ascii="仿宋" w:hAnsi="仿宋" w:eastAsia="仿宋" w:cs="仿宋"/>
          <w:szCs w:val="24"/>
        </w:rPr>
      </w:pPr>
      <w:r>
        <w:rPr>
          <w:rFonts w:hint="eastAsia" w:ascii="仿宋" w:hAnsi="仿宋" w:eastAsia="仿宋" w:cs="仿宋"/>
          <w:szCs w:val="24"/>
        </w:rPr>
        <w:t xml:space="preserve"> 日  期：_____________________</w:t>
      </w:r>
    </w:p>
    <w:p w14:paraId="00BFDECF">
      <w:pPr>
        <w:pStyle w:val="8"/>
        <w:spacing w:line="400" w:lineRule="exact"/>
        <w:ind w:firstLine="0"/>
        <w:rPr>
          <w:rFonts w:ascii="仿宋" w:hAnsi="仿宋" w:eastAsia="仿宋" w:cs="仿宋"/>
          <w:szCs w:val="24"/>
        </w:rPr>
      </w:pPr>
    </w:p>
    <w:p w14:paraId="1D7EC150">
      <w:pPr>
        <w:spacing w:line="400" w:lineRule="exact"/>
        <w:rPr>
          <w:rFonts w:ascii="仿宋" w:hAnsi="仿宋" w:eastAsia="仿宋" w:cs="仿宋"/>
          <w:sz w:val="24"/>
        </w:rPr>
      </w:pPr>
    </w:p>
    <w:p w14:paraId="3E59785E">
      <w:pPr>
        <w:spacing w:afterLines="25" w:line="400" w:lineRule="exact"/>
        <w:ind w:firstLine="482" w:firstLineChars="200"/>
        <w:rPr>
          <w:rFonts w:ascii="仿宋" w:hAnsi="仿宋" w:eastAsia="仿宋" w:cs="仿宋"/>
          <w:b/>
          <w:sz w:val="24"/>
          <w:highlight w:val="yellow"/>
        </w:rPr>
      </w:pPr>
    </w:p>
    <w:p w14:paraId="204FD4E1">
      <w:pPr>
        <w:widowControl/>
        <w:spacing w:before="100" w:beforeAutospacing="1" w:after="100" w:afterAutospacing="1" w:line="400" w:lineRule="exact"/>
        <w:jc w:val="center"/>
        <w:rPr>
          <w:rFonts w:ascii="仿宋" w:hAnsi="仿宋" w:eastAsia="仿宋" w:cs="仿宋"/>
          <w:b/>
          <w:kern w:val="0"/>
          <w:sz w:val="24"/>
        </w:rPr>
      </w:pPr>
    </w:p>
    <w:p w14:paraId="3B8C8120">
      <w:pPr>
        <w:widowControl/>
        <w:spacing w:before="100" w:beforeAutospacing="1" w:after="100" w:afterAutospacing="1" w:line="400" w:lineRule="exact"/>
        <w:jc w:val="center"/>
        <w:rPr>
          <w:rFonts w:ascii="仿宋" w:hAnsi="仿宋" w:eastAsia="仿宋" w:cs="仿宋"/>
          <w:b/>
          <w:kern w:val="0"/>
          <w:sz w:val="24"/>
        </w:rPr>
      </w:pPr>
    </w:p>
    <w:p w14:paraId="60C86494">
      <w:pPr>
        <w:widowControl/>
        <w:spacing w:before="100" w:beforeAutospacing="1" w:after="100" w:afterAutospacing="1" w:line="400" w:lineRule="exact"/>
        <w:jc w:val="center"/>
        <w:rPr>
          <w:rFonts w:ascii="仿宋" w:hAnsi="仿宋" w:eastAsia="仿宋" w:cs="仿宋"/>
          <w:b/>
          <w:kern w:val="0"/>
          <w:sz w:val="24"/>
        </w:rPr>
      </w:pPr>
    </w:p>
    <w:p w14:paraId="75640540">
      <w:pPr>
        <w:widowControl/>
        <w:spacing w:before="100" w:beforeAutospacing="1" w:after="100" w:afterAutospacing="1" w:line="400" w:lineRule="exact"/>
        <w:jc w:val="center"/>
        <w:rPr>
          <w:rFonts w:ascii="仿宋" w:hAnsi="仿宋" w:eastAsia="仿宋" w:cs="仿宋"/>
          <w:b/>
          <w:kern w:val="0"/>
          <w:sz w:val="24"/>
        </w:rPr>
      </w:pPr>
    </w:p>
    <w:p w14:paraId="057B67E9">
      <w:pPr>
        <w:widowControl/>
        <w:spacing w:before="100" w:beforeAutospacing="1" w:after="100" w:afterAutospacing="1" w:line="400" w:lineRule="exact"/>
        <w:jc w:val="center"/>
        <w:rPr>
          <w:rFonts w:ascii="仿宋" w:hAnsi="仿宋" w:eastAsia="仿宋" w:cs="仿宋"/>
          <w:b/>
          <w:kern w:val="0"/>
          <w:sz w:val="24"/>
        </w:rPr>
      </w:pPr>
    </w:p>
    <w:p w14:paraId="42C3F22F">
      <w:pPr>
        <w:widowControl/>
        <w:spacing w:before="100" w:beforeAutospacing="1" w:after="100" w:afterAutospacing="1" w:line="400" w:lineRule="exact"/>
        <w:rPr>
          <w:rFonts w:ascii="仿宋" w:hAnsi="仿宋" w:eastAsia="仿宋" w:cs="仿宋"/>
          <w:b/>
          <w:kern w:val="0"/>
          <w:sz w:val="24"/>
        </w:rPr>
        <w:sectPr>
          <w:footerReference r:id="rId3" w:type="default"/>
          <w:pgSz w:w="11906" w:h="16838"/>
          <w:pgMar w:top="1440" w:right="1797" w:bottom="1440" w:left="1797" w:header="851" w:footer="992" w:gutter="0"/>
          <w:cols w:space="720" w:num="1"/>
          <w:docGrid w:linePitch="312" w:charSpace="0"/>
        </w:sectPr>
      </w:pPr>
    </w:p>
    <w:p w14:paraId="774F158D">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6-3.《监狱企业声明函》（若无，可不填）</w:t>
      </w:r>
    </w:p>
    <w:p w14:paraId="41BDB51A">
      <w:pPr>
        <w:spacing w:line="400" w:lineRule="exact"/>
        <w:ind w:left="1080" w:leftChars="257" w:hanging="540"/>
        <w:jc w:val="center"/>
        <w:rPr>
          <w:rFonts w:ascii="仿宋" w:hAnsi="仿宋" w:eastAsia="仿宋" w:cs="仿宋"/>
          <w:b/>
          <w:kern w:val="0"/>
          <w:sz w:val="24"/>
        </w:rPr>
      </w:pPr>
    </w:p>
    <w:p w14:paraId="0F51ADF2">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2A516F86">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5C1F821E">
      <w:pPr>
        <w:spacing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365FD363">
      <w:pPr>
        <w:spacing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14:paraId="11879D2F">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0E1F6C70">
      <w:pPr>
        <w:snapToGrid w:val="0"/>
        <w:spacing w:line="400" w:lineRule="exact"/>
        <w:textAlignment w:val="baseline"/>
        <w:rPr>
          <w:rFonts w:ascii="仿宋" w:hAnsi="仿宋" w:eastAsia="仿宋" w:cs="仿宋"/>
          <w:kern w:val="0"/>
          <w:sz w:val="24"/>
        </w:rPr>
      </w:pPr>
    </w:p>
    <w:p w14:paraId="1C82513F">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1AF30526">
      <w:pPr>
        <w:snapToGrid w:val="0"/>
        <w:spacing w:line="400" w:lineRule="exact"/>
        <w:ind w:left="1080" w:leftChars="257" w:hanging="540"/>
        <w:textAlignment w:val="baseline"/>
        <w:rPr>
          <w:rFonts w:ascii="仿宋" w:hAnsi="仿宋" w:eastAsia="仿宋" w:cs="仿宋"/>
          <w:kern w:val="0"/>
          <w:sz w:val="24"/>
        </w:rPr>
      </w:pPr>
    </w:p>
    <w:p w14:paraId="013F1123">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14:paraId="476FC2F3">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14:paraId="67222C76">
      <w:pPr>
        <w:pStyle w:val="8"/>
        <w:spacing w:line="400" w:lineRule="exact"/>
        <w:rPr>
          <w:rFonts w:hAnsi="宋体" w:cs="宋体"/>
          <w:szCs w:val="24"/>
        </w:rPr>
      </w:pPr>
    </w:p>
    <w:p w14:paraId="4FAD5110">
      <w:pPr>
        <w:pStyle w:val="8"/>
        <w:spacing w:line="360" w:lineRule="auto"/>
        <w:ind w:firstLine="964" w:firstLineChars="400"/>
        <w:rPr>
          <w:rFonts w:ascii="Times New Roman" w:eastAsia="仿宋"/>
          <w:b/>
          <w:bCs/>
        </w:rPr>
      </w:pPr>
    </w:p>
    <w:p w14:paraId="729B93A3">
      <w:pPr>
        <w:pStyle w:val="8"/>
        <w:spacing w:line="360" w:lineRule="auto"/>
        <w:ind w:firstLine="964" w:firstLineChars="400"/>
        <w:rPr>
          <w:rFonts w:ascii="Times New Roman" w:eastAsia="仿宋"/>
          <w:b/>
          <w:bCs/>
        </w:rPr>
      </w:pPr>
    </w:p>
    <w:p w14:paraId="5A863CF9">
      <w:pPr>
        <w:pStyle w:val="8"/>
        <w:spacing w:line="360" w:lineRule="auto"/>
        <w:ind w:firstLine="964" w:firstLineChars="400"/>
        <w:rPr>
          <w:rFonts w:ascii="Times New Roman" w:eastAsia="仿宋"/>
          <w:b/>
          <w:bCs/>
        </w:rPr>
      </w:pPr>
    </w:p>
    <w:p w14:paraId="24CC34EF">
      <w:pPr>
        <w:pStyle w:val="8"/>
        <w:spacing w:line="360" w:lineRule="auto"/>
        <w:ind w:firstLine="964" w:firstLineChars="400"/>
        <w:rPr>
          <w:rFonts w:ascii="Times New Roman" w:eastAsia="仿宋"/>
          <w:b/>
          <w:bCs/>
        </w:rPr>
      </w:pPr>
    </w:p>
    <w:p w14:paraId="224CAEA7">
      <w:pPr>
        <w:pStyle w:val="8"/>
        <w:spacing w:line="360" w:lineRule="auto"/>
        <w:ind w:firstLine="964" w:firstLineChars="400"/>
        <w:rPr>
          <w:rFonts w:ascii="Times New Roman" w:eastAsia="仿宋"/>
          <w:b/>
          <w:bCs/>
        </w:rPr>
      </w:pPr>
    </w:p>
    <w:p w14:paraId="1EFA62DE">
      <w:pPr>
        <w:pStyle w:val="8"/>
        <w:spacing w:line="360" w:lineRule="auto"/>
        <w:ind w:firstLine="964" w:firstLineChars="400"/>
        <w:rPr>
          <w:rFonts w:ascii="Times New Roman" w:eastAsia="仿宋"/>
          <w:b/>
          <w:bCs/>
        </w:rPr>
      </w:pPr>
    </w:p>
    <w:p w14:paraId="1F794F67">
      <w:pPr>
        <w:pStyle w:val="8"/>
        <w:spacing w:line="360" w:lineRule="auto"/>
        <w:ind w:firstLine="964" w:firstLineChars="400"/>
        <w:rPr>
          <w:rFonts w:ascii="Times New Roman" w:eastAsia="仿宋"/>
          <w:b/>
          <w:bCs/>
        </w:rPr>
      </w:pPr>
    </w:p>
    <w:p w14:paraId="62838D2D">
      <w:pPr>
        <w:pStyle w:val="8"/>
        <w:spacing w:line="360" w:lineRule="auto"/>
        <w:ind w:firstLine="964" w:firstLineChars="400"/>
        <w:rPr>
          <w:rFonts w:ascii="Times New Roman" w:eastAsia="仿宋"/>
          <w:b/>
          <w:bCs/>
        </w:rPr>
      </w:pPr>
    </w:p>
    <w:p w14:paraId="132FE449">
      <w:pPr>
        <w:pStyle w:val="8"/>
        <w:spacing w:line="360" w:lineRule="auto"/>
        <w:ind w:firstLine="964" w:firstLineChars="400"/>
        <w:rPr>
          <w:rFonts w:ascii="Times New Roman" w:eastAsia="仿宋"/>
          <w:b/>
          <w:bCs/>
        </w:rPr>
      </w:pPr>
    </w:p>
    <w:p w14:paraId="14EB53EB">
      <w:pPr>
        <w:pStyle w:val="8"/>
        <w:spacing w:line="360" w:lineRule="auto"/>
        <w:ind w:firstLine="964" w:firstLineChars="400"/>
        <w:rPr>
          <w:rFonts w:ascii="Times New Roman" w:eastAsia="仿宋"/>
          <w:b/>
          <w:bCs/>
        </w:rPr>
      </w:pPr>
    </w:p>
    <w:p w14:paraId="394C6093">
      <w:pPr>
        <w:pStyle w:val="8"/>
        <w:spacing w:line="360" w:lineRule="auto"/>
        <w:ind w:firstLine="964" w:firstLineChars="400"/>
        <w:rPr>
          <w:rFonts w:ascii="Times New Roman" w:eastAsia="仿宋"/>
          <w:b/>
          <w:bCs/>
        </w:rPr>
      </w:pPr>
    </w:p>
    <w:p w14:paraId="144A7E45">
      <w:pPr>
        <w:pStyle w:val="8"/>
        <w:spacing w:line="360" w:lineRule="auto"/>
        <w:ind w:firstLine="964" w:firstLineChars="400"/>
        <w:rPr>
          <w:rFonts w:ascii="Times New Roman" w:eastAsia="仿宋"/>
          <w:b/>
          <w:bCs/>
        </w:rPr>
      </w:pPr>
    </w:p>
    <w:p w14:paraId="125D1953">
      <w:pPr>
        <w:pStyle w:val="8"/>
        <w:spacing w:line="360" w:lineRule="auto"/>
        <w:ind w:firstLine="964" w:firstLineChars="400"/>
        <w:rPr>
          <w:rFonts w:ascii="Times New Roman" w:eastAsia="仿宋"/>
          <w:b/>
          <w:bCs/>
        </w:rPr>
      </w:pPr>
    </w:p>
    <w:p w14:paraId="0B9BC12B">
      <w:pPr>
        <w:pStyle w:val="8"/>
        <w:spacing w:line="360" w:lineRule="auto"/>
        <w:ind w:firstLine="964" w:firstLineChars="400"/>
        <w:rPr>
          <w:rFonts w:ascii="Times New Roman" w:eastAsia="仿宋"/>
          <w:b/>
          <w:bCs/>
        </w:rPr>
      </w:pPr>
    </w:p>
    <w:p w14:paraId="5387E206">
      <w:pPr>
        <w:pStyle w:val="8"/>
        <w:spacing w:line="360" w:lineRule="auto"/>
        <w:ind w:firstLine="964" w:firstLineChars="400"/>
        <w:rPr>
          <w:rFonts w:ascii="Times New Roman" w:eastAsia="仿宋"/>
          <w:b/>
          <w:bCs/>
        </w:rPr>
      </w:pPr>
    </w:p>
    <w:bookmarkEnd w:id="322"/>
    <w:bookmarkEnd w:id="323"/>
    <w:bookmarkEnd w:id="324"/>
    <w:bookmarkEnd w:id="325"/>
    <w:bookmarkEnd w:id="326"/>
    <w:p w14:paraId="2A2741EF">
      <w:pPr>
        <w:widowControl/>
        <w:spacing w:before="100" w:beforeAutospacing="1" w:after="100" w:afterAutospacing="1" w:line="360" w:lineRule="auto"/>
        <w:jc w:val="left"/>
        <w:rPr>
          <w:rFonts w:ascii="仿宋" w:hAnsi="仿宋" w:eastAsia="仿宋" w:cs="仿宋"/>
          <w:b/>
          <w:color w:val="FF0000"/>
          <w:sz w:val="24"/>
        </w:rPr>
      </w:pPr>
      <w:r>
        <w:rPr>
          <w:rFonts w:hint="eastAsia" w:ascii="仿宋" w:hAnsi="仿宋" w:eastAsia="仿宋" w:cs="仿宋"/>
          <w:b/>
          <w:sz w:val="24"/>
        </w:rPr>
        <w:t>6-4、节能、环境标志产品</w:t>
      </w:r>
      <w:r>
        <w:rPr>
          <w:rFonts w:hint="eastAsia" w:ascii="仿宋" w:hAnsi="仿宋" w:eastAsia="仿宋" w:cs="仿宋"/>
          <w:b/>
          <w:color w:val="FF0000"/>
          <w:sz w:val="24"/>
        </w:rPr>
        <w:t>（若本项目采购内容中无以下清单货物，可不填）</w:t>
      </w:r>
    </w:p>
    <w:p w14:paraId="639404EA">
      <w:pPr>
        <w:pStyle w:val="45"/>
        <w:spacing w:line="360" w:lineRule="auto"/>
        <w:rPr>
          <w:rFonts w:ascii="仿宋" w:hAnsi="仿宋" w:eastAsia="仿宋" w:cs="仿宋"/>
          <w:b/>
          <w:bCs/>
          <w:kern w:val="0"/>
          <w:sz w:val="24"/>
        </w:rPr>
      </w:pPr>
      <w:r>
        <w:rPr>
          <w:rFonts w:hint="eastAsia" w:ascii="仿宋" w:hAnsi="仿宋" w:eastAsia="仿宋" w:cs="仿宋"/>
          <w:b/>
          <w:bCs/>
          <w:color w:val="FF0000"/>
          <w:kern w:val="0"/>
          <w:sz w:val="24"/>
        </w:rPr>
        <w:t>投标人在投标时请参考以下2个文件填写下表：</w:t>
      </w:r>
    </w:p>
    <w:p w14:paraId="33ACEECD">
      <w:pPr>
        <w:pStyle w:val="45"/>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1.《关于印发环境标志产品政府采购品目清单的通知》（财库〔2019〕18号）附件：环境标志产品政府采购品目清单</w:t>
      </w:r>
    </w:p>
    <w:p w14:paraId="745ACF87">
      <w:pPr>
        <w:pStyle w:val="45"/>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2.《关于印发节能产品政府采购品目清单的通知》（财库〔2019〕19号）附件：节能产品政府采购品目清单</w:t>
      </w:r>
    </w:p>
    <w:p w14:paraId="51E5318C">
      <w:pPr>
        <w:pStyle w:val="45"/>
        <w:spacing w:line="360" w:lineRule="auto"/>
        <w:rPr>
          <w:rFonts w:ascii="仿宋" w:hAnsi="仿宋" w:eastAsia="仿宋" w:cs="仿宋"/>
          <w:b/>
          <w:bCs/>
          <w:kern w:val="0"/>
          <w:sz w:val="24"/>
        </w:rPr>
      </w:pPr>
    </w:p>
    <w:tbl>
      <w:tblPr>
        <w:tblStyle w:val="2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76"/>
        <w:gridCol w:w="1640"/>
        <w:gridCol w:w="3369"/>
        <w:gridCol w:w="927"/>
      </w:tblGrid>
      <w:tr w14:paraId="781E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B0CD429">
            <w:pPr>
              <w:pStyle w:val="30"/>
              <w:jc w:val="center"/>
              <w:rPr>
                <w:rFonts w:eastAsia="仿宋"/>
                <w:b/>
                <w:bCs w:val="0"/>
              </w:rPr>
            </w:pPr>
            <w:r>
              <w:rPr>
                <w:rFonts w:hint="eastAsia" w:eastAsia="仿宋"/>
                <w:b/>
                <w:bCs w:val="0"/>
              </w:rPr>
              <w:t>序号</w:t>
            </w:r>
          </w:p>
        </w:tc>
        <w:tc>
          <w:tcPr>
            <w:tcW w:w="2376" w:type="dxa"/>
            <w:vAlign w:val="center"/>
          </w:tcPr>
          <w:p w14:paraId="718280EA">
            <w:pPr>
              <w:pStyle w:val="30"/>
              <w:jc w:val="center"/>
              <w:rPr>
                <w:rFonts w:eastAsia="仿宋"/>
                <w:b/>
                <w:bCs w:val="0"/>
              </w:rPr>
            </w:pPr>
            <w:r>
              <w:rPr>
                <w:rFonts w:hint="eastAsia" w:eastAsia="仿宋"/>
                <w:b/>
                <w:bCs w:val="0"/>
              </w:rPr>
              <w:t>产品名称(标的名称)</w:t>
            </w:r>
          </w:p>
        </w:tc>
        <w:tc>
          <w:tcPr>
            <w:tcW w:w="1640" w:type="dxa"/>
            <w:vAlign w:val="center"/>
          </w:tcPr>
          <w:p w14:paraId="4046D00B">
            <w:pPr>
              <w:pStyle w:val="30"/>
              <w:jc w:val="center"/>
              <w:rPr>
                <w:rFonts w:eastAsia="仿宋"/>
                <w:b/>
                <w:bCs w:val="0"/>
              </w:rPr>
            </w:pPr>
            <w:r>
              <w:rPr>
                <w:rFonts w:hint="eastAsia" w:eastAsia="仿宋"/>
                <w:b/>
                <w:bCs w:val="0"/>
              </w:rPr>
              <w:t>节能认证证书编号</w:t>
            </w:r>
          </w:p>
        </w:tc>
        <w:tc>
          <w:tcPr>
            <w:tcW w:w="3369" w:type="dxa"/>
            <w:vAlign w:val="center"/>
          </w:tcPr>
          <w:p w14:paraId="53082597">
            <w:pPr>
              <w:pStyle w:val="30"/>
              <w:jc w:val="center"/>
              <w:rPr>
                <w:rFonts w:eastAsia="仿宋"/>
                <w:b/>
                <w:bCs w:val="0"/>
              </w:rPr>
            </w:pPr>
            <w:r>
              <w:rPr>
                <w:rFonts w:hint="eastAsia" w:eastAsia="仿宋"/>
                <w:b/>
                <w:bCs w:val="0"/>
                <w:sz w:val="22"/>
                <w:szCs w:val="18"/>
              </w:rPr>
              <w:t>提供所投产品有效的节能产品认证证书(复印件加盖供应商公章)可附本页后</w:t>
            </w:r>
          </w:p>
        </w:tc>
        <w:tc>
          <w:tcPr>
            <w:tcW w:w="927" w:type="dxa"/>
            <w:vAlign w:val="center"/>
          </w:tcPr>
          <w:p w14:paraId="0E94B0DE">
            <w:pPr>
              <w:pStyle w:val="30"/>
              <w:jc w:val="center"/>
              <w:rPr>
                <w:rFonts w:eastAsia="仿宋"/>
                <w:b/>
                <w:bCs w:val="0"/>
              </w:rPr>
            </w:pPr>
            <w:r>
              <w:rPr>
                <w:rFonts w:hint="eastAsia" w:eastAsia="仿宋"/>
                <w:b/>
                <w:bCs w:val="0"/>
              </w:rPr>
              <w:t>备注</w:t>
            </w:r>
          </w:p>
        </w:tc>
      </w:tr>
      <w:tr w14:paraId="031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DB2E847">
            <w:pPr>
              <w:pStyle w:val="30"/>
              <w:rPr>
                <w:rFonts w:eastAsia="仿宋"/>
              </w:rPr>
            </w:pPr>
            <w:r>
              <w:rPr>
                <w:rFonts w:hint="eastAsia" w:eastAsia="仿宋"/>
              </w:rPr>
              <w:t>1</w:t>
            </w:r>
          </w:p>
        </w:tc>
        <w:tc>
          <w:tcPr>
            <w:tcW w:w="2376" w:type="dxa"/>
          </w:tcPr>
          <w:p w14:paraId="782058FA">
            <w:pPr>
              <w:pStyle w:val="30"/>
              <w:rPr>
                <w:rFonts w:ascii="宋体" w:hAnsi="宋体" w:cs="宋体"/>
                <w:bCs w:val="0"/>
                <w:color w:val="000000"/>
                <w:sz w:val="19"/>
                <w:szCs w:val="19"/>
              </w:rPr>
            </w:pPr>
            <w:r>
              <w:rPr>
                <w:rFonts w:ascii="宋体" w:hAnsi="宋体" w:cs="宋体"/>
                <w:bCs w:val="0"/>
                <w:color w:val="000000"/>
                <w:sz w:val="19"/>
                <w:szCs w:val="19"/>
              </w:rPr>
              <w:t>A020101 计算机设备</w:t>
            </w:r>
            <w:r>
              <w:rPr>
                <w:rFonts w:hint="eastAsia" w:ascii="宋体" w:hAnsi="宋体" w:cs="宋体"/>
                <w:bCs w:val="0"/>
                <w:color w:val="000000"/>
                <w:sz w:val="19"/>
                <w:szCs w:val="19"/>
              </w:rPr>
              <w:t>（</w:t>
            </w:r>
            <w:r>
              <w:rPr>
                <w:rFonts w:ascii="宋体" w:hAnsi="宋体" w:cs="宋体"/>
                <w:bCs w:val="0"/>
                <w:color w:val="000000"/>
                <w:sz w:val="19"/>
                <w:szCs w:val="19"/>
              </w:rPr>
              <w:t>★</w:t>
            </w:r>
            <w:r>
              <w:rPr>
                <w:rFonts w:hint="eastAsia" w:ascii="宋体" w:hAnsi="宋体" w:cs="宋体"/>
                <w:bCs w:val="0"/>
                <w:color w:val="000000"/>
                <w:sz w:val="19"/>
                <w:szCs w:val="19"/>
              </w:rPr>
              <w:t>台式计算机/</w:t>
            </w:r>
            <w:r>
              <w:rPr>
                <w:rFonts w:ascii="宋体" w:hAnsi="宋体" w:cs="宋体"/>
                <w:bCs w:val="0"/>
                <w:color w:val="000000"/>
                <w:sz w:val="19"/>
                <w:szCs w:val="19"/>
              </w:rPr>
              <w:t>★</w:t>
            </w:r>
            <w:r>
              <w:rPr>
                <w:rFonts w:hint="eastAsia" w:ascii="宋体" w:hAnsi="宋体" w:cs="宋体"/>
                <w:bCs w:val="0"/>
                <w:color w:val="000000"/>
                <w:sz w:val="19"/>
                <w:szCs w:val="19"/>
              </w:rPr>
              <w:t>便携式计算机/</w:t>
            </w:r>
            <w:r>
              <w:rPr>
                <w:rFonts w:ascii="宋体" w:hAnsi="宋体" w:cs="宋体"/>
                <w:bCs w:val="0"/>
                <w:color w:val="000000"/>
                <w:sz w:val="19"/>
                <w:szCs w:val="19"/>
              </w:rPr>
              <w:t>★</w:t>
            </w:r>
            <w:r>
              <w:rPr>
                <w:rFonts w:hint="eastAsia" w:ascii="宋体" w:hAnsi="宋体" w:cs="宋体"/>
                <w:bCs w:val="0"/>
                <w:color w:val="000000"/>
                <w:sz w:val="19"/>
                <w:szCs w:val="19"/>
              </w:rPr>
              <w:t>平板式计算机）</w:t>
            </w:r>
          </w:p>
        </w:tc>
        <w:tc>
          <w:tcPr>
            <w:tcW w:w="1640" w:type="dxa"/>
          </w:tcPr>
          <w:p w14:paraId="3F714921">
            <w:pPr>
              <w:pStyle w:val="30"/>
              <w:rPr>
                <w:rFonts w:eastAsia="仿宋"/>
              </w:rPr>
            </w:pPr>
          </w:p>
        </w:tc>
        <w:tc>
          <w:tcPr>
            <w:tcW w:w="3369" w:type="dxa"/>
          </w:tcPr>
          <w:p w14:paraId="107A88D1">
            <w:pPr>
              <w:pStyle w:val="30"/>
              <w:rPr>
                <w:rFonts w:eastAsia="仿宋"/>
              </w:rPr>
            </w:pPr>
          </w:p>
        </w:tc>
        <w:tc>
          <w:tcPr>
            <w:tcW w:w="927" w:type="dxa"/>
          </w:tcPr>
          <w:p w14:paraId="0BF03A08">
            <w:pPr>
              <w:pStyle w:val="30"/>
              <w:rPr>
                <w:rFonts w:eastAsia="仿宋"/>
                <w:sz w:val="21"/>
                <w:szCs w:val="16"/>
              </w:rPr>
            </w:pPr>
          </w:p>
        </w:tc>
      </w:tr>
      <w:tr w14:paraId="182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06AB4240">
            <w:pPr>
              <w:pStyle w:val="30"/>
              <w:rPr>
                <w:rFonts w:eastAsia="仿宋"/>
              </w:rPr>
            </w:pPr>
            <w:r>
              <w:rPr>
                <w:rFonts w:hint="eastAsia" w:eastAsia="仿宋"/>
              </w:rPr>
              <w:t>2</w:t>
            </w:r>
          </w:p>
        </w:tc>
        <w:tc>
          <w:tcPr>
            <w:tcW w:w="2376" w:type="dxa"/>
          </w:tcPr>
          <w:p w14:paraId="791BEB47">
            <w:pPr>
              <w:pStyle w:val="30"/>
              <w:rPr>
                <w:rFonts w:ascii="宋体" w:hAnsi="宋体" w:cs="宋体"/>
                <w:bCs w:val="0"/>
                <w:color w:val="000000"/>
                <w:sz w:val="19"/>
                <w:szCs w:val="19"/>
              </w:rPr>
            </w:pPr>
            <w:r>
              <w:rPr>
                <w:rFonts w:ascii="宋体" w:hAnsi="宋体" w:cs="宋体"/>
                <w:bCs w:val="0"/>
                <w:color w:val="000000"/>
                <w:sz w:val="19"/>
                <w:szCs w:val="19"/>
              </w:rPr>
              <w:t>A02010601 打印设备</w:t>
            </w:r>
            <w:r>
              <w:rPr>
                <w:rFonts w:hint="eastAsia" w:ascii="宋体" w:hAnsi="宋体" w:cs="宋体"/>
                <w:bCs w:val="0"/>
                <w:color w:val="000000"/>
                <w:sz w:val="19"/>
                <w:szCs w:val="19"/>
              </w:rPr>
              <w:t>（</w:t>
            </w:r>
            <w:r>
              <w:rPr>
                <w:rFonts w:ascii="宋体" w:hAnsi="宋体" w:cs="宋体"/>
                <w:bCs w:val="0"/>
                <w:color w:val="000000"/>
                <w:sz w:val="19"/>
                <w:szCs w:val="19"/>
              </w:rPr>
              <w:t>★</w:t>
            </w:r>
            <w:r>
              <w:rPr>
                <w:rFonts w:hint="eastAsia" w:ascii="宋体" w:hAnsi="宋体" w:cs="宋体"/>
                <w:bCs w:val="0"/>
                <w:color w:val="000000"/>
                <w:sz w:val="19"/>
                <w:szCs w:val="19"/>
              </w:rPr>
              <w:t>激光打印机/</w:t>
            </w:r>
            <w:r>
              <w:rPr>
                <w:rFonts w:ascii="宋体" w:hAnsi="宋体" w:cs="宋体"/>
                <w:bCs w:val="0"/>
                <w:color w:val="000000"/>
                <w:sz w:val="19"/>
                <w:szCs w:val="19"/>
              </w:rPr>
              <w:t>★</w:t>
            </w:r>
            <w:r>
              <w:rPr>
                <w:rFonts w:hint="eastAsia" w:ascii="宋体" w:hAnsi="宋体" w:cs="宋体"/>
                <w:bCs w:val="0"/>
                <w:color w:val="000000"/>
                <w:sz w:val="19"/>
                <w:szCs w:val="19"/>
              </w:rPr>
              <w:t>针式打印机）</w:t>
            </w:r>
          </w:p>
        </w:tc>
        <w:tc>
          <w:tcPr>
            <w:tcW w:w="1640" w:type="dxa"/>
          </w:tcPr>
          <w:p w14:paraId="2DF666F1">
            <w:pPr>
              <w:pStyle w:val="30"/>
              <w:rPr>
                <w:rFonts w:eastAsia="仿宋"/>
              </w:rPr>
            </w:pPr>
          </w:p>
        </w:tc>
        <w:tc>
          <w:tcPr>
            <w:tcW w:w="3369" w:type="dxa"/>
          </w:tcPr>
          <w:p w14:paraId="45C2BC06">
            <w:pPr>
              <w:pStyle w:val="30"/>
              <w:rPr>
                <w:rFonts w:eastAsia="仿宋"/>
              </w:rPr>
            </w:pPr>
          </w:p>
        </w:tc>
        <w:tc>
          <w:tcPr>
            <w:tcW w:w="927" w:type="dxa"/>
          </w:tcPr>
          <w:p w14:paraId="2F8452FB">
            <w:pPr>
              <w:pStyle w:val="30"/>
              <w:rPr>
                <w:rFonts w:eastAsia="仿宋"/>
              </w:rPr>
            </w:pPr>
          </w:p>
        </w:tc>
      </w:tr>
      <w:tr w14:paraId="7F7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47A09C2C">
            <w:pPr>
              <w:pStyle w:val="30"/>
              <w:rPr>
                <w:rFonts w:eastAsia="仿宋"/>
              </w:rPr>
            </w:pPr>
            <w:r>
              <w:rPr>
                <w:rFonts w:hint="eastAsia" w:ascii="仿宋" w:hAnsi="仿宋" w:eastAsia="仿宋" w:cs="仿宋"/>
              </w:rPr>
              <w:t>3</w:t>
            </w:r>
          </w:p>
        </w:tc>
        <w:tc>
          <w:tcPr>
            <w:tcW w:w="2376" w:type="dxa"/>
          </w:tcPr>
          <w:p w14:paraId="2855B6BA">
            <w:pPr>
              <w:pStyle w:val="30"/>
              <w:rPr>
                <w:rFonts w:ascii="宋体" w:hAnsi="宋体" w:cs="宋体"/>
                <w:bCs w:val="0"/>
                <w:color w:val="000000"/>
                <w:sz w:val="19"/>
                <w:szCs w:val="19"/>
              </w:rPr>
            </w:pPr>
            <w:r>
              <w:rPr>
                <w:rFonts w:ascii="宋体" w:hAnsi="宋体" w:cs="宋体"/>
                <w:bCs w:val="0"/>
                <w:color w:val="000000"/>
                <w:sz w:val="19"/>
                <w:szCs w:val="19"/>
              </w:rPr>
              <w:t>★A0201060401 液晶 显示器</w:t>
            </w:r>
          </w:p>
        </w:tc>
        <w:tc>
          <w:tcPr>
            <w:tcW w:w="1640" w:type="dxa"/>
          </w:tcPr>
          <w:p w14:paraId="1CC0B8BB">
            <w:pPr>
              <w:pStyle w:val="30"/>
              <w:rPr>
                <w:rFonts w:ascii="仿宋" w:hAnsi="仿宋" w:eastAsia="仿宋" w:cs="仿宋"/>
              </w:rPr>
            </w:pPr>
          </w:p>
        </w:tc>
        <w:tc>
          <w:tcPr>
            <w:tcW w:w="3369" w:type="dxa"/>
          </w:tcPr>
          <w:p w14:paraId="65AC2A05">
            <w:pPr>
              <w:pStyle w:val="30"/>
              <w:rPr>
                <w:rFonts w:eastAsia="仿宋"/>
              </w:rPr>
            </w:pPr>
          </w:p>
        </w:tc>
        <w:tc>
          <w:tcPr>
            <w:tcW w:w="927" w:type="dxa"/>
          </w:tcPr>
          <w:p w14:paraId="17F2C10C">
            <w:pPr>
              <w:pStyle w:val="30"/>
              <w:rPr>
                <w:rFonts w:eastAsia="仿宋"/>
              </w:rPr>
            </w:pPr>
          </w:p>
        </w:tc>
      </w:tr>
      <w:tr w14:paraId="513F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55983F5F">
            <w:pPr>
              <w:pStyle w:val="30"/>
              <w:rPr>
                <w:rFonts w:eastAsia="仿宋"/>
              </w:rPr>
            </w:pPr>
            <w:r>
              <w:rPr>
                <w:rFonts w:hint="eastAsia" w:eastAsia="仿宋"/>
              </w:rPr>
              <w:t>4</w:t>
            </w:r>
          </w:p>
        </w:tc>
        <w:tc>
          <w:tcPr>
            <w:tcW w:w="2376" w:type="dxa"/>
          </w:tcPr>
          <w:p w14:paraId="3B08EFE7">
            <w:pPr>
              <w:pStyle w:val="30"/>
              <w:rPr>
                <w:rFonts w:ascii="宋体" w:hAnsi="宋体" w:cs="宋体"/>
                <w:bCs w:val="0"/>
                <w:color w:val="000000"/>
                <w:sz w:val="19"/>
                <w:szCs w:val="19"/>
              </w:rPr>
            </w:pPr>
            <w:r>
              <w:rPr>
                <w:rFonts w:ascii="宋体" w:hAnsi="宋体" w:cs="宋体"/>
                <w:bCs w:val="0"/>
                <w:color w:val="000000"/>
                <w:sz w:val="19"/>
                <w:szCs w:val="19"/>
              </w:rPr>
              <w:t>A020523 制冷 空调设备</w:t>
            </w:r>
            <w:r>
              <w:rPr>
                <w:rFonts w:hint="eastAsia" w:ascii="宋体" w:hAnsi="宋体" w:cs="宋体"/>
                <w:bCs w:val="0"/>
                <w:color w:val="000000"/>
                <w:sz w:val="19"/>
                <w:szCs w:val="19"/>
              </w:rPr>
              <w:t>（</w:t>
            </w:r>
            <w:r>
              <w:rPr>
                <w:rFonts w:ascii="宋体" w:hAnsi="宋体" w:cs="宋体"/>
                <w:bCs w:val="0"/>
                <w:color w:val="000000"/>
                <w:sz w:val="19"/>
                <w:szCs w:val="19"/>
              </w:rPr>
              <w:t>★制冷压缩机</w:t>
            </w:r>
            <w:r>
              <w:rPr>
                <w:rFonts w:hint="eastAsia" w:ascii="宋体" w:hAnsi="宋体" w:cs="宋体"/>
                <w:bCs w:val="0"/>
                <w:color w:val="000000"/>
                <w:sz w:val="19"/>
                <w:szCs w:val="19"/>
              </w:rPr>
              <w:t>、</w:t>
            </w:r>
            <w:r>
              <w:rPr>
                <w:rFonts w:ascii="宋体" w:hAnsi="宋体" w:cs="宋体"/>
                <w:bCs w:val="0"/>
                <w:color w:val="000000"/>
                <w:sz w:val="19"/>
                <w:szCs w:val="19"/>
              </w:rPr>
              <w:t>★空调机组</w:t>
            </w:r>
            <w:r>
              <w:rPr>
                <w:rFonts w:hint="eastAsia" w:ascii="宋体" w:hAnsi="宋体" w:cs="宋体"/>
                <w:bCs w:val="0"/>
                <w:color w:val="000000"/>
                <w:sz w:val="19"/>
                <w:szCs w:val="19"/>
              </w:rPr>
              <w:t>、</w:t>
            </w:r>
            <w:r>
              <w:rPr>
                <w:rFonts w:ascii="宋体" w:hAnsi="宋体" w:cs="宋体"/>
                <w:bCs w:val="0"/>
                <w:color w:val="000000"/>
                <w:sz w:val="19"/>
                <w:szCs w:val="19"/>
              </w:rPr>
              <w:t>★专用制 冷、空调设备</w:t>
            </w:r>
          </w:p>
        </w:tc>
        <w:tc>
          <w:tcPr>
            <w:tcW w:w="1640" w:type="dxa"/>
          </w:tcPr>
          <w:p w14:paraId="0B59B899">
            <w:pPr>
              <w:pStyle w:val="30"/>
              <w:rPr>
                <w:rFonts w:eastAsia="仿宋"/>
              </w:rPr>
            </w:pPr>
          </w:p>
        </w:tc>
        <w:tc>
          <w:tcPr>
            <w:tcW w:w="3369" w:type="dxa"/>
          </w:tcPr>
          <w:p w14:paraId="7DCE1D8B">
            <w:pPr>
              <w:pStyle w:val="30"/>
              <w:rPr>
                <w:rFonts w:eastAsia="仿宋"/>
              </w:rPr>
            </w:pPr>
          </w:p>
        </w:tc>
        <w:tc>
          <w:tcPr>
            <w:tcW w:w="927" w:type="dxa"/>
          </w:tcPr>
          <w:p w14:paraId="53DCFAA5">
            <w:pPr>
              <w:pStyle w:val="30"/>
              <w:rPr>
                <w:rFonts w:eastAsia="仿宋"/>
              </w:rPr>
            </w:pPr>
          </w:p>
        </w:tc>
      </w:tr>
      <w:tr w14:paraId="244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26DECAB">
            <w:pPr>
              <w:pStyle w:val="30"/>
              <w:rPr>
                <w:rFonts w:eastAsia="仿宋"/>
              </w:rPr>
            </w:pPr>
            <w:r>
              <w:rPr>
                <w:rFonts w:hint="eastAsia" w:eastAsia="仿宋"/>
              </w:rPr>
              <w:t>5</w:t>
            </w:r>
          </w:p>
        </w:tc>
        <w:tc>
          <w:tcPr>
            <w:tcW w:w="2376" w:type="dxa"/>
          </w:tcPr>
          <w:p w14:paraId="1CE5A32D">
            <w:pPr>
              <w:pStyle w:val="30"/>
              <w:rPr>
                <w:rFonts w:eastAsia="仿宋"/>
              </w:rPr>
            </w:pPr>
            <w:r>
              <w:rPr>
                <w:rFonts w:ascii="宋体" w:hAnsi="宋体" w:cs="宋体"/>
                <w:bCs w:val="0"/>
                <w:color w:val="000000"/>
                <w:sz w:val="19"/>
                <w:szCs w:val="19"/>
              </w:rPr>
              <w:t>★A020609 镇流器</w:t>
            </w:r>
          </w:p>
        </w:tc>
        <w:tc>
          <w:tcPr>
            <w:tcW w:w="1640" w:type="dxa"/>
          </w:tcPr>
          <w:p w14:paraId="3D5C671E">
            <w:pPr>
              <w:pStyle w:val="30"/>
              <w:rPr>
                <w:rFonts w:eastAsia="仿宋"/>
              </w:rPr>
            </w:pPr>
          </w:p>
        </w:tc>
        <w:tc>
          <w:tcPr>
            <w:tcW w:w="3369" w:type="dxa"/>
          </w:tcPr>
          <w:p w14:paraId="42557048">
            <w:pPr>
              <w:pStyle w:val="30"/>
              <w:rPr>
                <w:rFonts w:eastAsia="仿宋"/>
              </w:rPr>
            </w:pPr>
          </w:p>
        </w:tc>
        <w:tc>
          <w:tcPr>
            <w:tcW w:w="927" w:type="dxa"/>
          </w:tcPr>
          <w:p w14:paraId="6A7BF014">
            <w:pPr>
              <w:pStyle w:val="30"/>
              <w:rPr>
                <w:rFonts w:eastAsia="仿宋"/>
              </w:rPr>
            </w:pPr>
          </w:p>
        </w:tc>
      </w:tr>
      <w:tr w14:paraId="7F5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198127F0">
            <w:pPr>
              <w:pStyle w:val="30"/>
              <w:rPr>
                <w:rFonts w:eastAsia="仿宋"/>
              </w:rPr>
            </w:pPr>
            <w:r>
              <w:rPr>
                <w:rFonts w:hint="eastAsia" w:eastAsia="仿宋"/>
              </w:rPr>
              <w:t>6</w:t>
            </w:r>
          </w:p>
        </w:tc>
        <w:tc>
          <w:tcPr>
            <w:tcW w:w="2376" w:type="dxa"/>
          </w:tcPr>
          <w:p w14:paraId="6ED5809E">
            <w:pPr>
              <w:pStyle w:val="30"/>
              <w:rPr>
                <w:rFonts w:eastAsia="仿宋"/>
              </w:rPr>
            </w:pPr>
            <w:r>
              <w:rPr>
                <w:rFonts w:ascii="宋体" w:hAnsi="宋体" w:cs="宋体"/>
                <w:bCs w:val="0"/>
                <w:color w:val="000000"/>
                <w:sz w:val="19"/>
                <w:szCs w:val="19"/>
              </w:rPr>
              <w:t>★A0206180203 空调机</w:t>
            </w:r>
          </w:p>
        </w:tc>
        <w:tc>
          <w:tcPr>
            <w:tcW w:w="1640" w:type="dxa"/>
          </w:tcPr>
          <w:p w14:paraId="778ACBCA">
            <w:pPr>
              <w:pStyle w:val="30"/>
              <w:rPr>
                <w:rFonts w:eastAsia="仿宋"/>
              </w:rPr>
            </w:pPr>
          </w:p>
        </w:tc>
        <w:tc>
          <w:tcPr>
            <w:tcW w:w="3369" w:type="dxa"/>
          </w:tcPr>
          <w:p w14:paraId="5EA17C1B">
            <w:pPr>
              <w:pStyle w:val="30"/>
              <w:rPr>
                <w:rFonts w:eastAsia="仿宋"/>
              </w:rPr>
            </w:pPr>
          </w:p>
        </w:tc>
        <w:tc>
          <w:tcPr>
            <w:tcW w:w="927" w:type="dxa"/>
          </w:tcPr>
          <w:p w14:paraId="5ECD550D">
            <w:pPr>
              <w:pStyle w:val="30"/>
              <w:rPr>
                <w:rFonts w:eastAsia="仿宋"/>
              </w:rPr>
            </w:pPr>
          </w:p>
        </w:tc>
      </w:tr>
      <w:tr w14:paraId="5B4F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32C4008E">
            <w:pPr>
              <w:pStyle w:val="30"/>
              <w:rPr>
                <w:rFonts w:eastAsia="仿宋"/>
              </w:rPr>
            </w:pPr>
            <w:r>
              <w:rPr>
                <w:rFonts w:hint="eastAsia" w:eastAsia="仿宋"/>
              </w:rPr>
              <w:t>7</w:t>
            </w:r>
          </w:p>
        </w:tc>
        <w:tc>
          <w:tcPr>
            <w:tcW w:w="2376" w:type="dxa"/>
          </w:tcPr>
          <w:p w14:paraId="7C8BD5F2">
            <w:pPr>
              <w:pStyle w:val="30"/>
            </w:pPr>
            <w:r>
              <w:rPr>
                <w:rFonts w:ascii="宋体" w:hAnsi="宋体" w:cs="宋体"/>
                <w:bCs w:val="0"/>
                <w:color w:val="000000"/>
                <w:sz w:val="19"/>
                <w:szCs w:val="19"/>
              </w:rPr>
              <w:t>A02061808 热水器</w:t>
            </w:r>
            <w:r>
              <w:rPr>
                <w:rFonts w:hint="eastAsia" w:ascii="宋体" w:hAnsi="宋体" w:cs="宋体"/>
                <w:bCs w:val="0"/>
                <w:color w:val="000000"/>
                <w:sz w:val="19"/>
                <w:szCs w:val="19"/>
              </w:rPr>
              <w:t>（</w:t>
            </w:r>
            <w:r>
              <w:rPr>
                <w:rFonts w:ascii="宋体" w:hAnsi="宋体" w:cs="宋体"/>
                <w:bCs w:val="0"/>
                <w:color w:val="000000"/>
                <w:sz w:val="19"/>
                <w:szCs w:val="19"/>
              </w:rPr>
              <w:t>★电热水器</w:t>
            </w:r>
            <w:r>
              <w:rPr>
                <w:rFonts w:hint="eastAsia" w:ascii="宋体" w:hAnsi="宋体" w:cs="宋体"/>
                <w:bCs w:val="0"/>
                <w:color w:val="000000"/>
                <w:sz w:val="19"/>
                <w:szCs w:val="19"/>
              </w:rPr>
              <w:t>）</w:t>
            </w:r>
          </w:p>
        </w:tc>
        <w:tc>
          <w:tcPr>
            <w:tcW w:w="1640" w:type="dxa"/>
          </w:tcPr>
          <w:p w14:paraId="6027D5AB">
            <w:pPr>
              <w:pStyle w:val="30"/>
              <w:rPr>
                <w:rFonts w:eastAsia="仿宋"/>
              </w:rPr>
            </w:pPr>
          </w:p>
        </w:tc>
        <w:tc>
          <w:tcPr>
            <w:tcW w:w="3369" w:type="dxa"/>
          </w:tcPr>
          <w:p w14:paraId="25CB50EC">
            <w:pPr>
              <w:pStyle w:val="30"/>
              <w:rPr>
                <w:rFonts w:eastAsia="仿宋"/>
              </w:rPr>
            </w:pPr>
          </w:p>
        </w:tc>
        <w:tc>
          <w:tcPr>
            <w:tcW w:w="927" w:type="dxa"/>
          </w:tcPr>
          <w:p w14:paraId="7AD7264B">
            <w:pPr>
              <w:pStyle w:val="30"/>
              <w:rPr>
                <w:rFonts w:eastAsia="仿宋"/>
              </w:rPr>
            </w:pPr>
          </w:p>
        </w:tc>
      </w:tr>
      <w:tr w14:paraId="15D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435761F2">
            <w:pPr>
              <w:pStyle w:val="30"/>
              <w:rPr>
                <w:rFonts w:eastAsia="仿宋"/>
              </w:rPr>
            </w:pPr>
            <w:r>
              <w:rPr>
                <w:rFonts w:hint="eastAsia" w:eastAsia="仿宋"/>
              </w:rPr>
              <w:t>8</w:t>
            </w:r>
          </w:p>
        </w:tc>
        <w:tc>
          <w:tcPr>
            <w:tcW w:w="2376" w:type="dxa"/>
          </w:tcPr>
          <w:p w14:paraId="184256D4">
            <w:pPr>
              <w:pStyle w:val="30"/>
            </w:pPr>
            <w:r>
              <w:rPr>
                <w:rFonts w:ascii="宋体" w:hAnsi="宋体" w:cs="宋体"/>
                <w:bCs w:val="0"/>
                <w:color w:val="000000"/>
                <w:sz w:val="19"/>
                <w:szCs w:val="19"/>
              </w:rPr>
              <w:t xml:space="preserve">A020619 照明设备 </w:t>
            </w:r>
            <w:r>
              <w:rPr>
                <w:rFonts w:hint="eastAsia" w:ascii="宋体" w:hAnsi="宋体" w:cs="宋体"/>
                <w:bCs w:val="0"/>
                <w:color w:val="000000"/>
                <w:sz w:val="19"/>
                <w:szCs w:val="19"/>
              </w:rPr>
              <w:t>（</w:t>
            </w:r>
            <w:r>
              <w:rPr>
                <w:rFonts w:ascii="宋体" w:hAnsi="宋体" w:cs="宋体"/>
                <w:bCs w:val="0"/>
                <w:color w:val="000000"/>
                <w:sz w:val="19"/>
                <w:szCs w:val="19"/>
              </w:rPr>
              <w:t>★普通照明用双端 荧光灯</w:t>
            </w:r>
            <w:r>
              <w:rPr>
                <w:rFonts w:hint="eastAsia" w:ascii="宋体" w:hAnsi="宋体" w:cs="宋体"/>
                <w:bCs w:val="0"/>
                <w:color w:val="000000"/>
                <w:sz w:val="19"/>
                <w:szCs w:val="19"/>
              </w:rPr>
              <w:t>）</w:t>
            </w:r>
          </w:p>
        </w:tc>
        <w:tc>
          <w:tcPr>
            <w:tcW w:w="1640" w:type="dxa"/>
          </w:tcPr>
          <w:p w14:paraId="1CC0C3BB">
            <w:pPr>
              <w:pStyle w:val="30"/>
              <w:rPr>
                <w:rFonts w:eastAsia="仿宋"/>
              </w:rPr>
            </w:pPr>
          </w:p>
        </w:tc>
        <w:tc>
          <w:tcPr>
            <w:tcW w:w="3369" w:type="dxa"/>
          </w:tcPr>
          <w:p w14:paraId="6188D849">
            <w:pPr>
              <w:pStyle w:val="30"/>
              <w:rPr>
                <w:rFonts w:eastAsia="仿宋"/>
              </w:rPr>
            </w:pPr>
          </w:p>
        </w:tc>
        <w:tc>
          <w:tcPr>
            <w:tcW w:w="927" w:type="dxa"/>
          </w:tcPr>
          <w:p w14:paraId="1485BB99">
            <w:pPr>
              <w:pStyle w:val="30"/>
              <w:rPr>
                <w:rFonts w:eastAsia="仿宋"/>
              </w:rPr>
            </w:pPr>
          </w:p>
        </w:tc>
      </w:tr>
      <w:tr w14:paraId="1A7F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01F6B972">
            <w:pPr>
              <w:pStyle w:val="30"/>
              <w:rPr>
                <w:rFonts w:eastAsia="仿宋"/>
              </w:rPr>
            </w:pPr>
            <w:r>
              <w:rPr>
                <w:rFonts w:hint="eastAsia" w:eastAsia="仿宋"/>
              </w:rPr>
              <w:t>9</w:t>
            </w:r>
          </w:p>
        </w:tc>
        <w:tc>
          <w:tcPr>
            <w:tcW w:w="2376" w:type="dxa"/>
          </w:tcPr>
          <w:p w14:paraId="1519AAD3">
            <w:pPr>
              <w:pStyle w:val="30"/>
              <w:rPr>
                <w:rFonts w:ascii="宋体" w:hAnsi="宋体" w:cs="宋体"/>
                <w:bCs w:val="0"/>
                <w:color w:val="000000"/>
                <w:sz w:val="19"/>
                <w:szCs w:val="19"/>
              </w:rPr>
            </w:pPr>
            <w:r>
              <w:rPr>
                <w:rFonts w:ascii="宋体" w:hAnsi="宋体" w:cs="宋体"/>
                <w:bCs w:val="0"/>
                <w:color w:val="000000"/>
                <w:sz w:val="19"/>
                <w:szCs w:val="19"/>
              </w:rPr>
              <w:t>★A020910 电视设备</w:t>
            </w:r>
          </w:p>
        </w:tc>
        <w:tc>
          <w:tcPr>
            <w:tcW w:w="1640" w:type="dxa"/>
          </w:tcPr>
          <w:p w14:paraId="269851A3">
            <w:pPr>
              <w:pStyle w:val="30"/>
              <w:rPr>
                <w:rFonts w:eastAsia="仿宋"/>
              </w:rPr>
            </w:pPr>
          </w:p>
        </w:tc>
        <w:tc>
          <w:tcPr>
            <w:tcW w:w="3369" w:type="dxa"/>
          </w:tcPr>
          <w:p w14:paraId="64F0AB76">
            <w:pPr>
              <w:pStyle w:val="30"/>
              <w:rPr>
                <w:rFonts w:eastAsia="仿宋"/>
              </w:rPr>
            </w:pPr>
          </w:p>
        </w:tc>
        <w:tc>
          <w:tcPr>
            <w:tcW w:w="927" w:type="dxa"/>
          </w:tcPr>
          <w:p w14:paraId="6CEFC262">
            <w:pPr>
              <w:pStyle w:val="30"/>
              <w:rPr>
                <w:rFonts w:eastAsia="仿宋"/>
              </w:rPr>
            </w:pPr>
          </w:p>
        </w:tc>
      </w:tr>
      <w:tr w14:paraId="3CC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3BD2315B">
            <w:pPr>
              <w:pStyle w:val="30"/>
              <w:rPr>
                <w:rFonts w:eastAsia="仿宋"/>
              </w:rPr>
            </w:pPr>
            <w:r>
              <w:rPr>
                <w:rFonts w:hint="eastAsia" w:eastAsia="仿宋"/>
              </w:rPr>
              <w:t>10</w:t>
            </w:r>
          </w:p>
        </w:tc>
        <w:tc>
          <w:tcPr>
            <w:tcW w:w="2376" w:type="dxa"/>
          </w:tcPr>
          <w:p w14:paraId="3A6F71E0">
            <w:pPr>
              <w:pStyle w:val="30"/>
              <w:rPr>
                <w:rFonts w:ascii="宋体" w:hAnsi="宋体" w:cs="宋体"/>
                <w:bCs w:val="0"/>
                <w:color w:val="000000"/>
                <w:sz w:val="19"/>
                <w:szCs w:val="19"/>
              </w:rPr>
            </w:pPr>
            <w:r>
              <w:rPr>
                <w:rFonts w:ascii="宋体" w:hAnsi="宋体" w:cs="宋体"/>
                <w:bCs w:val="0"/>
                <w:color w:val="000000"/>
                <w:sz w:val="19"/>
                <w:szCs w:val="19"/>
              </w:rPr>
              <w:t>★A020911 视频设备</w:t>
            </w:r>
          </w:p>
        </w:tc>
        <w:tc>
          <w:tcPr>
            <w:tcW w:w="1640" w:type="dxa"/>
          </w:tcPr>
          <w:p w14:paraId="73454F63">
            <w:pPr>
              <w:pStyle w:val="30"/>
              <w:rPr>
                <w:rFonts w:eastAsia="仿宋"/>
              </w:rPr>
            </w:pPr>
          </w:p>
        </w:tc>
        <w:tc>
          <w:tcPr>
            <w:tcW w:w="3369" w:type="dxa"/>
          </w:tcPr>
          <w:p w14:paraId="2F575C34">
            <w:pPr>
              <w:pStyle w:val="30"/>
              <w:rPr>
                <w:rFonts w:eastAsia="仿宋"/>
              </w:rPr>
            </w:pPr>
          </w:p>
        </w:tc>
        <w:tc>
          <w:tcPr>
            <w:tcW w:w="927" w:type="dxa"/>
          </w:tcPr>
          <w:p w14:paraId="70A9791F">
            <w:pPr>
              <w:pStyle w:val="30"/>
              <w:rPr>
                <w:rFonts w:eastAsia="仿宋"/>
              </w:rPr>
            </w:pPr>
          </w:p>
        </w:tc>
      </w:tr>
      <w:tr w14:paraId="06FC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5A82B73F">
            <w:pPr>
              <w:pStyle w:val="30"/>
              <w:rPr>
                <w:rFonts w:eastAsia="仿宋"/>
              </w:rPr>
            </w:pPr>
            <w:r>
              <w:rPr>
                <w:rFonts w:hint="eastAsia" w:eastAsia="仿宋"/>
              </w:rPr>
              <w:t>11</w:t>
            </w:r>
          </w:p>
        </w:tc>
        <w:tc>
          <w:tcPr>
            <w:tcW w:w="2376" w:type="dxa"/>
          </w:tcPr>
          <w:p w14:paraId="53F06FB4">
            <w:pPr>
              <w:pStyle w:val="30"/>
              <w:rPr>
                <w:rFonts w:ascii="宋体" w:hAnsi="宋体" w:cs="宋体"/>
                <w:bCs w:val="0"/>
                <w:color w:val="000000"/>
                <w:sz w:val="19"/>
                <w:szCs w:val="19"/>
              </w:rPr>
            </w:pPr>
            <w:r>
              <w:rPr>
                <w:rFonts w:ascii="宋体" w:hAnsi="宋体" w:cs="宋体"/>
                <w:bCs w:val="0"/>
                <w:color w:val="000000"/>
                <w:sz w:val="19"/>
                <w:szCs w:val="19"/>
              </w:rPr>
              <w:t>★A060805 便器</w:t>
            </w:r>
          </w:p>
        </w:tc>
        <w:tc>
          <w:tcPr>
            <w:tcW w:w="1640" w:type="dxa"/>
          </w:tcPr>
          <w:p w14:paraId="6CE066BA">
            <w:pPr>
              <w:pStyle w:val="30"/>
              <w:rPr>
                <w:rFonts w:eastAsia="仿宋"/>
              </w:rPr>
            </w:pPr>
          </w:p>
        </w:tc>
        <w:tc>
          <w:tcPr>
            <w:tcW w:w="3369" w:type="dxa"/>
          </w:tcPr>
          <w:p w14:paraId="55489191">
            <w:pPr>
              <w:pStyle w:val="30"/>
              <w:rPr>
                <w:rFonts w:eastAsia="仿宋"/>
              </w:rPr>
            </w:pPr>
          </w:p>
        </w:tc>
        <w:tc>
          <w:tcPr>
            <w:tcW w:w="927" w:type="dxa"/>
          </w:tcPr>
          <w:p w14:paraId="01A30059">
            <w:pPr>
              <w:pStyle w:val="30"/>
              <w:rPr>
                <w:rFonts w:eastAsia="仿宋"/>
              </w:rPr>
            </w:pPr>
          </w:p>
        </w:tc>
      </w:tr>
      <w:tr w14:paraId="16FD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C8F5674">
            <w:pPr>
              <w:pStyle w:val="30"/>
              <w:rPr>
                <w:rFonts w:eastAsia="仿宋"/>
              </w:rPr>
            </w:pPr>
            <w:r>
              <w:rPr>
                <w:rFonts w:hint="eastAsia" w:eastAsia="仿宋"/>
              </w:rPr>
              <w:t>12</w:t>
            </w:r>
          </w:p>
        </w:tc>
        <w:tc>
          <w:tcPr>
            <w:tcW w:w="2376" w:type="dxa"/>
          </w:tcPr>
          <w:p w14:paraId="2F2D558E">
            <w:pPr>
              <w:pStyle w:val="30"/>
              <w:rPr>
                <w:rFonts w:ascii="宋体" w:hAnsi="宋体" w:cs="宋体"/>
                <w:bCs w:val="0"/>
                <w:color w:val="000000"/>
                <w:sz w:val="19"/>
                <w:szCs w:val="19"/>
              </w:rPr>
            </w:pPr>
            <w:r>
              <w:rPr>
                <w:rFonts w:ascii="宋体" w:hAnsi="宋体" w:cs="宋体"/>
                <w:bCs w:val="0"/>
                <w:color w:val="000000"/>
                <w:sz w:val="19"/>
                <w:szCs w:val="19"/>
              </w:rPr>
              <w:t>★A060806 水嘴</w:t>
            </w:r>
          </w:p>
        </w:tc>
        <w:tc>
          <w:tcPr>
            <w:tcW w:w="1640" w:type="dxa"/>
          </w:tcPr>
          <w:p w14:paraId="3798C6EC">
            <w:pPr>
              <w:pStyle w:val="30"/>
              <w:rPr>
                <w:rFonts w:eastAsia="仿宋"/>
              </w:rPr>
            </w:pPr>
          </w:p>
        </w:tc>
        <w:tc>
          <w:tcPr>
            <w:tcW w:w="3369" w:type="dxa"/>
          </w:tcPr>
          <w:p w14:paraId="6D5FA2B2">
            <w:pPr>
              <w:pStyle w:val="30"/>
              <w:rPr>
                <w:rFonts w:eastAsia="仿宋"/>
              </w:rPr>
            </w:pPr>
          </w:p>
        </w:tc>
        <w:tc>
          <w:tcPr>
            <w:tcW w:w="927" w:type="dxa"/>
          </w:tcPr>
          <w:p w14:paraId="5BE40C4F">
            <w:pPr>
              <w:pStyle w:val="30"/>
              <w:rPr>
                <w:rFonts w:eastAsia="仿宋"/>
              </w:rPr>
            </w:pPr>
          </w:p>
        </w:tc>
      </w:tr>
    </w:tbl>
    <w:p w14:paraId="3A3C8824">
      <w:pPr>
        <w:rPr>
          <w:rFonts w:eastAsia="仿宋"/>
          <w:b/>
          <w:bCs/>
          <w:kern w:val="0"/>
          <w:sz w:val="24"/>
        </w:rPr>
      </w:pPr>
    </w:p>
    <w:p w14:paraId="4F806AED">
      <w:pPr>
        <w:snapToGrid w:val="0"/>
        <w:spacing w:line="400" w:lineRule="exact"/>
        <w:ind w:firstLine="482" w:firstLineChars="200"/>
        <w:textAlignment w:val="baseline"/>
        <w:rPr>
          <w:rFonts w:ascii="仿宋" w:hAnsi="仿宋" w:eastAsia="仿宋" w:cs="仿宋"/>
          <w:sz w:val="24"/>
        </w:rPr>
      </w:pPr>
      <w:r>
        <w:rPr>
          <w:rFonts w:hint="eastAsia" w:ascii="仿宋" w:hAnsi="仿宋" w:eastAsia="仿宋" w:cs="仿宋"/>
          <w:b/>
          <w:bCs/>
          <w:sz w:val="24"/>
        </w:rPr>
        <w:t>备注：“★”标注的为政府强制采购产品。</w:t>
      </w:r>
      <w:r>
        <w:rPr>
          <w:rFonts w:hint="eastAsia" w:ascii="仿宋" w:hAnsi="仿宋" w:eastAsia="仿宋" w:cs="仿宋"/>
          <w:b/>
          <w:bCs/>
          <w:color w:val="FF0000"/>
          <w:sz w:val="24"/>
        </w:rPr>
        <w:t>以上带“★”符号的为实质性要求，不满足的将作为无效投标处理（或者无效响应处理</w:t>
      </w:r>
      <w:r>
        <w:rPr>
          <w:rFonts w:hint="eastAsia" w:ascii="仿宋" w:hAnsi="仿宋" w:eastAsia="仿宋" w:cs="仿宋"/>
          <w:sz w:val="24"/>
        </w:rPr>
        <w:t>）。</w:t>
      </w:r>
    </w:p>
    <w:p w14:paraId="0E39E2B6"/>
    <w:p w14:paraId="62CE8F2A">
      <w:pPr>
        <w:pStyle w:val="30"/>
        <w:rPr>
          <w:rFonts w:eastAsia="仿宋"/>
        </w:rPr>
      </w:pPr>
    </w:p>
    <w:p w14:paraId="676C7AAE">
      <w:pPr>
        <w:pStyle w:val="30"/>
        <w:rPr>
          <w:rFonts w:eastAsia="仿宋"/>
        </w:rPr>
      </w:pPr>
    </w:p>
    <w:p w14:paraId="0A0E6473">
      <w:pPr>
        <w:pStyle w:val="30"/>
        <w:rPr>
          <w:rFonts w:eastAsia="仿宋"/>
        </w:rPr>
      </w:pPr>
    </w:p>
    <w:p w14:paraId="47705D34">
      <w:pPr>
        <w:pStyle w:val="13"/>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br w:type="page"/>
      </w:r>
      <w:r>
        <w:rPr>
          <w:rFonts w:hint="eastAsia" w:ascii="Times New Roman" w:hAnsi="Times New Roman" w:eastAsia="仿宋"/>
          <w:b/>
          <w:bCs/>
          <w:kern w:val="0"/>
          <w:sz w:val="24"/>
        </w:rPr>
        <w:t>7</w:t>
      </w:r>
      <w:r>
        <w:rPr>
          <w:rFonts w:ascii="Times New Roman" w:hAnsi="Times New Roman" w:eastAsia="仿宋"/>
          <w:b/>
          <w:bCs/>
          <w:kern w:val="0"/>
          <w:sz w:val="24"/>
        </w:rPr>
        <w:t>、投标人关联单位的说明（格式自拟）</w:t>
      </w:r>
    </w:p>
    <w:p w14:paraId="65B73EB6">
      <w:pPr>
        <w:pStyle w:val="45"/>
        <w:spacing w:line="360" w:lineRule="auto"/>
        <w:ind w:left="1080" w:leftChars="257" w:hanging="540"/>
        <w:rPr>
          <w:rFonts w:ascii="Times New Roman" w:hAnsi="Times New Roman" w:eastAsia="仿宋"/>
          <w:b/>
          <w:bCs/>
          <w:kern w:val="0"/>
          <w:sz w:val="24"/>
        </w:rPr>
      </w:pPr>
    </w:p>
    <w:p w14:paraId="31AE880F">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说明：供应商应当如实披露与本单位存在下列关联关系的单位名称：</w:t>
      </w:r>
    </w:p>
    <w:p w14:paraId="5EAFBA72">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（1）与供应商单位负责人为同一人的其他单位；</w:t>
      </w:r>
    </w:p>
    <w:p w14:paraId="0F279A5B">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（2）与供应商存在直接控股、管理关系的其他单位。</w:t>
      </w:r>
    </w:p>
    <w:p w14:paraId="6F9DE015">
      <w:pPr>
        <w:pStyle w:val="13"/>
        <w:spacing w:line="360" w:lineRule="auto"/>
        <w:rPr>
          <w:rFonts w:ascii="Times New Roman" w:hAnsi="Times New Roman" w:eastAsia="仿宋"/>
          <w:b/>
          <w:bCs/>
          <w:kern w:val="0"/>
          <w:sz w:val="24"/>
        </w:rPr>
      </w:pPr>
      <w:r>
        <w:rPr>
          <w:rFonts w:hint="eastAsia" w:ascii="Times New Roman" w:hAnsi="Times New Roman" w:eastAsia="仿宋"/>
          <w:b/>
          <w:bCs/>
          <w:kern w:val="0"/>
          <w:sz w:val="24"/>
        </w:rPr>
        <w:br w:type="page"/>
      </w:r>
      <w:r>
        <w:rPr>
          <w:rFonts w:hint="eastAsia" w:ascii="Times New Roman" w:hAnsi="Times New Roman" w:eastAsia="仿宋"/>
          <w:b/>
          <w:bCs/>
          <w:kern w:val="0"/>
          <w:sz w:val="24"/>
        </w:rPr>
        <w:t xml:space="preserve">    8、其他有利于供应商的文件或证明材料</w:t>
      </w:r>
    </w:p>
    <w:p w14:paraId="5719022B">
      <w:pPr>
        <w:pStyle w:val="45"/>
        <w:spacing w:line="360" w:lineRule="auto"/>
        <w:ind w:left="1080" w:leftChars="257" w:hanging="540"/>
        <w:rPr>
          <w:rFonts w:ascii="Times New Roman" w:hAnsi="Times New Roman" w:eastAsia="仿宋"/>
          <w:kern w:val="0"/>
          <w:sz w:val="24"/>
        </w:rPr>
      </w:pPr>
    </w:p>
    <w:p w14:paraId="7AF82FBF">
      <w:pPr>
        <w:pStyle w:val="45"/>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注：参照“第六章评分方法和标准”，提供有力于供应商的其他证明文件或供货及实施方案、服务方案等。</w:t>
      </w:r>
    </w:p>
    <w:p w14:paraId="65D56B67">
      <w:pPr>
        <w:spacing w:line="360" w:lineRule="auto"/>
        <w:ind w:left="1080" w:leftChars="257" w:hanging="540"/>
        <w:jc w:val="left"/>
        <w:rPr>
          <w:rFonts w:eastAsia="仿宋"/>
          <w:b/>
          <w:bCs/>
          <w:kern w:val="0"/>
          <w:sz w:val="24"/>
          <w:szCs w:val="20"/>
        </w:rPr>
      </w:pPr>
      <w:r>
        <w:rPr>
          <w:rFonts w:hint="eastAsia" w:eastAsia="仿宋"/>
          <w:kern w:val="0"/>
          <w:sz w:val="24"/>
        </w:rPr>
        <w:br w:type="page"/>
      </w:r>
      <w:r>
        <w:rPr>
          <w:rFonts w:hint="eastAsia" w:eastAsia="仿宋"/>
          <w:b/>
          <w:bCs/>
          <w:kern w:val="0"/>
          <w:sz w:val="24"/>
          <w:szCs w:val="20"/>
        </w:rPr>
        <w:t>9、对本项目响应文件（响应文件）中资料真实性的承诺</w:t>
      </w:r>
    </w:p>
    <w:p w14:paraId="2D46D90A">
      <w:pPr>
        <w:spacing w:line="360" w:lineRule="auto"/>
        <w:ind w:left="1080" w:leftChars="257" w:hanging="540"/>
        <w:jc w:val="left"/>
        <w:rPr>
          <w:rFonts w:eastAsia="仿宋"/>
          <w:b/>
          <w:bCs/>
          <w:kern w:val="0"/>
          <w:sz w:val="24"/>
          <w:szCs w:val="20"/>
        </w:rPr>
      </w:pPr>
    </w:p>
    <w:p w14:paraId="185BC085">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1707D91C">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4ED96338">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61470A10">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77B3F6A9">
      <w:pPr>
        <w:spacing w:line="360" w:lineRule="auto"/>
        <w:ind w:firstLine="480" w:firstLineChars="200"/>
        <w:rPr>
          <w:rFonts w:eastAsia="仿宋"/>
          <w:kern w:val="0"/>
          <w:sz w:val="24"/>
          <w:szCs w:val="20"/>
        </w:rPr>
      </w:pPr>
      <w:r>
        <w:rPr>
          <w:rFonts w:hint="eastAsia" w:eastAsia="仿宋"/>
          <w:kern w:val="0"/>
          <w:sz w:val="24"/>
          <w:szCs w:val="20"/>
        </w:rPr>
        <w:t>特此承诺</w:t>
      </w:r>
    </w:p>
    <w:p w14:paraId="78AE80C6">
      <w:pPr>
        <w:spacing w:line="360" w:lineRule="auto"/>
        <w:ind w:left="1080" w:leftChars="257" w:hanging="540"/>
        <w:jc w:val="center"/>
        <w:rPr>
          <w:rFonts w:eastAsia="仿宋"/>
          <w:b/>
          <w:bCs/>
          <w:kern w:val="0"/>
          <w:sz w:val="24"/>
          <w:szCs w:val="20"/>
        </w:rPr>
      </w:pPr>
    </w:p>
    <w:p w14:paraId="7E87F9B6">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2B03F6FE">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28DB73CA">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6A1ED0DD">
      <w:pPr>
        <w:rPr>
          <w:rFonts w:eastAsia="仿宋"/>
          <w:b/>
          <w:sz w:val="44"/>
          <w:szCs w:val="44"/>
        </w:rPr>
      </w:pPr>
      <w:r>
        <w:rPr>
          <w:rFonts w:eastAsia="仿宋"/>
          <w:b/>
          <w:sz w:val="44"/>
          <w:szCs w:val="44"/>
        </w:rPr>
        <w:br w:type="page"/>
      </w:r>
    </w:p>
    <w:p w14:paraId="6ECF01CE">
      <w:pPr>
        <w:pStyle w:val="30"/>
      </w:pPr>
    </w:p>
    <w:p w14:paraId="60118C8A">
      <w:pPr>
        <w:pStyle w:val="41"/>
        <w:tabs>
          <w:tab w:val="clear" w:pos="567"/>
        </w:tabs>
        <w:rPr>
          <w:rFonts w:ascii="Times New Roman" w:hAnsi="Times New Roman" w:eastAsia="仿宋"/>
          <w:b/>
          <w:sz w:val="52"/>
          <w:szCs w:val="52"/>
        </w:rPr>
      </w:pPr>
    </w:p>
    <w:p w14:paraId="15EBC359">
      <w:pPr>
        <w:pStyle w:val="41"/>
        <w:tabs>
          <w:tab w:val="clear" w:pos="567"/>
        </w:tabs>
        <w:rPr>
          <w:rFonts w:ascii="Times New Roman" w:hAnsi="Times New Roman" w:eastAsia="仿宋"/>
          <w:b/>
          <w:sz w:val="52"/>
          <w:szCs w:val="52"/>
        </w:rPr>
      </w:pPr>
    </w:p>
    <w:p w14:paraId="6D40AAF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喀什公路事业发展中心收费人员工装采购项目</w:t>
      </w:r>
    </w:p>
    <w:p w14:paraId="1C01321C">
      <w:pPr>
        <w:widowControl/>
        <w:spacing w:line="360" w:lineRule="auto"/>
        <w:jc w:val="center"/>
        <w:rPr>
          <w:rFonts w:ascii="方正小标宋_GBK" w:hAnsi="方正小标宋_GBK" w:eastAsia="方正小标宋_GBK"/>
          <w:b/>
          <w:sz w:val="52"/>
          <w:szCs w:val="52"/>
        </w:rPr>
      </w:pPr>
    </w:p>
    <w:p w14:paraId="1EB15E3F">
      <w:pPr>
        <w:widowControl/>
        <w:spacing w:line="360" w:lineRule="auto"/>
        <w:jc w:val="left"/>
        <w:rPr>
          <w:rFonts w:eastAsia="仿宋"/>
        </w:rPr>
      </w:pPr>
    </w:p>
    <w:p w14:paraId="346271B8">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43240580">
      <w:pPr>
        <w:spacing w:line="360" w:lineRule="auto"/>
        <w:ind w:left="1080" w:leftChars="257" w:hanging="540"/>
        <w:jc w:val="center"/>
        <w:rPr>
          <w:rFonts w:eastAsia="仿宋"/>
          <w:bCs/>
          <w:sz w:val="52"/>
          <w:szCs w:val="52"/>
        </w:rPr>
      </w:pPr>
    </w:p>
    <w:p w14:paraId="1D2AC441">
      <w:pPr>
        <w:pStyle w:val="11"/>
        <w:rPr>
          <w:lang w:eastAsia="zh-CN"/>
        </w:rPr>
      </w:pPr>
    </w:p>
    <w:p w14:paraId="6E157348">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KSDQZFCG（GK）2025-68</w:t>
      </w:r>
      <w:r>
        <w:rPr>
          <w:rFonts w:eastAsia="仿宋"/>
          <w:bCs/>
          <w:sz w:val="32"/>
          <w:szCs w:val="32"/>
        </w:rPr>
        <w:t>）</w:t>
      </w:r>
    </w:p>
    <w:p w14:paraId="624624C1">
      <w:pPr>
        <w:spacing w:line="360" w:lineRule="auto"/>
        <w:ind w:left="1080" w:leftChars="257" w:hanging="540"/>
        <w:jc w:val="center"/>
        <w:rPr>
          <w:rFonts w:eastAsia="仿宋"/>
          <w:b/>
          <w:sz w:val="32"/>
          <w:szCs w:val="32"/>
        </w:rPr>
      </w:pPr>
    </w:p>
    <w:p w14:paraId="462CE5E2">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0C04F016">
      <w:pPr>
        <w:pStyle w:val="41"/>
        <w:tabs>
          <w:tab w:val="clear" w:pos="567"/>
        </w:tabs>
        <w:rPr>
          <w:rFonts w:ascii="Times New Roman" w:hAnsi="Times New Roman" w:eastAsia="仿宋"/>
          <w:b/>
          <w:sz w:val="52"/>
        </w:rPr>
      </w:pPr>
    </w:p>
    <w:p w14:paraId="68C3C2EB">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w:t>
      </w:r>
      <w:r>
        <w:rPr>
          <w:rFonts w:hint="eastAsia" w:eastAsia="仿宋"/>
          <w:sz w:val="28"/>
          <w:szCs w:val="28"/>
          <w:u w:val="single"/>
          <w:lang w:val="en-US" w:eastAsia="zh-CN"/>
        </w:rPr>
        <w:t>公路事业发展中心</w:t>
      </w:r>
    </w:p>
    <w:p w14:paraId="4DDADABF">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2787BC27">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5</w:t>
      </w:r>
      <w:r>
        <w:rPr>
          <w:rFonts w:eastAsia="仿宋"/>
          <w:sz w:val="28"/>
          <w:szCs w:val="28"/>
          <w:u w:val="single"/>
        </w:rPr>
        <w:t>年</w:t>
      </w:r>
      <w:r>
        <w:rPr>
          <w:rFonts w:hint="eastAsia" w:eastAsia="仿宋"/>
          <w:sz w:val="28"/>
          <w:szCs w:val="28"/>
          <w:u w:val="single"/>
          <w:lang w:val="en-US" w:eastAsia="zh-CN"/>
        </w:rPr>
        <w:t>7</w:t>
      </w:r>
      <w:r>
        <w:rPr>
          <w:rFonts w:eastAsia="仿宋"/>
          <w:sz w:val="28"/>
          <w:szCs w:val="28"/>
          <w:u w:val="single"/>
        </w:rPr>
        <w:t>月</w:t>
      </w:r>
    </w:p>
    <w:p w14:paraId="31963421">
      <w:pPr>
        <w:spacing w:line="360" w:lineRule="auto"/>
        <w:rPr>
          <w:rFonts w:eastAsia="仿宋"/>
          <w:b/>
          <w:sz w:val="52"/>
        </w:rPr>
      </w:pPr>
    </w:p>
    <w:p w14:paraId="1B64F76C">
      <w:pPr>
        <w:pStyle w:val="34"/>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298A4346">
      <w:pPr>
        <w:pStyle w:val="34"/>
        <w:tabs>
          <w:tab w:val="left" w:pos="0"/>
        </w:tabs>
        <w:spacing w:before="0" w:after="0" w:line="360" w:lineRule="auto"/>
        <w:rPr>
          <w:rFonts w:ascii="Times New Roman" w:eastAsia="仿宋"/>
        </w:rPr>
      </w:pPr>
      <w:bookmarkStart w:id="333" w:name="_Toc6823"/>
      <w:bookmarkEnd w:id="333"/>
      <w:bookmarkStart w:id="334" w:name="_Toc14452"/>
      <w:bookmarkEnd w:id="334"/>
      <w:bookmarkStart w:id="335" w:name="_Toc30701"/>
      <w:bookmarkEnd w:id="335"/>
      <w:r>
        <w:rPr>
          <w:rFonts w:hint="eastAsia" w:ascii="Times New Roman" w:eastAsia="仿宋"/>
        </w:rPr>
        <w:t>第3章</w:t>
      </w:r>
      <w:r>
        <w:rPr>
          <w:rFonts w:ascii="Times New Roman" w:eastAsia="仿宋"/>
        </w:rPr>
        <w:t>投标邀请</w:t>
      </w:r>
    </w:p>
    <w:p w14:paraId="52A26D6C">
      <w:pPr>
        <w:widowControl/>
        <w:spacing w:line="360" w:lineRule="auto"/>
        <w:jc w:val="center"/>
        <w:rPr>
          <w:rFonts w:eastAsia="仿宋"/>
          <w:b/>
          <w:bCs/>
          <w:color w:val="000000"/>
          <w:kern w:val="0"/>
          <w:sz w:val="28"/>
          <w:szCs w:val="28"/>
        </w:rPr>
      </w:pPr>
      <w:r>
        <w:rPr>
          <w:rFonts w:hint="eastAsia" w:eastAsia="仿宋"/>
          <w:b/>
          <w:bCs/>
          <w:color w:val="000000"/>
          <w:sz w:val="28"/>
          <w:szCs w:val="28"/>
          <w:lang w:eastAsia="zh-CN"/>
        </w:rPr>
        <w:t>喀什公路事业发展中心收费人员工装采购项目</w:t>
      </w:r>
      <w:r>
        <w:rPr>
          <w:rFonts w:hint="eastAsia" w:eastAsia="仿宋"/>
          <w:b/>
          <w:bCs/>
          <w:color w:val="000000"/>
          <w:kern w:val="0"/>
          <w:sz w:val="28"/>
          <w:szCs w:val="28"/>
        </w:rPr>
        <w:t>招标公告</w:t>
      </w:r>
    </w:p>
    <w:p w14:paraId="682A7D40">
      <w:pPr>
        <w:keepNext/>
        <w:keepLines/>
        <w:tabs>
          <w:tab w:val="left" w:pos="0"/>
        </w:tabs>
        <w:autoSpaceDE w:val="0"/>
        <w:autoSpaceDN w:val="0"/>
        <w:jc w:val="center"/>
        <w:outlineLvl w:val="0"/>
        <w:rPr>
          <w:rFonts w:ascii="楷体" w:hAnsi="楷体" w:eastAsia="楷体"/>
          <w:b/>
          <w:bCs/>
          <w:kern w:val="44"/>
          <w:sz w:val="24"/>
        </w:rPr>
      </w:pPr>
    </w:p>
    <w:p w14:paraId="23B6A2AD">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70816737">
      <w:pPr>
        <w:pBdr>
          <w:top w:val="single" w:color="000000" w:sz="4" w:space="1"/>
          <w:left w:val="single" w:color="000000" w:sz="4" w:space="4"/>
          <w:bottom w:val="single" w:color="000000" w:sz="4" w:space="1"/>
          <w:right w:val="single" w:color="000000" w:sz="4" w:space="4"/>
        </w:pBdr>
        <w:spacing w:line="36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u w:val="single"/>
          <w:lang w:eastAsia="zh-CN"/>
        </w:rPr>
        <w:t>喀什公路事业发展中心收费人员工装采购项目</w:t>
      </w:r>
      <w:r>
        <w:rPr>
          <w:rFonts w:hint="eastAsia" w:ascii="仿宋" w:hAnsi="仿宋" w:eastAsia="仿宋"/>
          <w:sz w:val="24"/>
        </w:rPr>
        <w:t>招标项目的潜在投标人应在政采云平台获取招标文件，并于2025年</w:t>
      </w:r>
      <w:r>
        <w:rPr>
          <w:rFonts w:hint="eastAsia" w:ascii="仿宋" w:hAnsi="仿宋" w:eastAsia="仿宋"/>
          <w:sz w:val="24"/>
          <w:lang w:val="en-US" w:eastAsia="zh-CN"/>
        </w:rPr>
        <w:t xml:space="preserve"> 8</w:t>
      </w:r>
      <w:r>
        <w:rPr>
          <w:rFonts w:hint="eastAsia" w:ascii="仿宋" w:hAnsi="仿宋" w:eastAsia="仿宋"/>
          <w:sz w:val="24"/>
        </w:rPr>
        <w:t xml:space="preserve"> 月 </w:t>
      </w:r>
      <w:r>
        <w:rPr>
          <w:rFonts w:hint="eastAsia" w:ascii="仿宋" w:hAnsi="仿宋" w:eastAsia="仿宋"/>
          <w:sz w:val="24"/>
          <w:lang w:val="en-US" w:eastAsia="zh-CN"/>
        </w:rPr>
        <w:t xml:space="preserve">1 </w:t>
      </w:r>
      <w:r>
        <w:rPr>
          <w:rFonts w:hint="eastAsia" w:ascii="仿宋" w:hAnsi="仿宋" w:eastAsia="仿宋"/>
          <w:sz w:val="24"/>
        </w:rPr>
        <w:t xml:space="preserve"> 日11点00分（北京时间）前上传投标文件。</w:t>
      </w:r>
    </w:p>
    <w:p w14:paraId="04458DAB">
      <w:pPr>
        <w:spacing w:line="360" w:lineRule="auto"/>
        <w:rPr>
          <w:rFonts w:eastAsia="仿宋"/>
        </w:rPr>
      </w:pPr>
    </w:p>
    <w:p w14:paraId="2F1027E6">
      <w:pPr>
        <w:pStyle w:val="43"/>
        <w:spacing w:line="360" w:lineRule="exact"/>
        <w:rPr>
          <w:rFonts w:ascii="仿宋" w:hAnsi="仿宋" w:eastAsia="仿宋"/>
          <w:b/>
          <w:bCs/>
          <w:color w:val="000000"/>
        </w:rPr>
      </w:pPr>
      <w:r>
        <w:rPr>
          <w:rFonts w:hint="eastAsia" w:ascii="仿宋" w:hAnsi="仿宋" w:eastAsia="仿宋"/>
          <w:b/>
          <w:bCs/>
          <w:color w:val="000000"/>
        </w:rPr>
        <w:t>一、项目基本情况</w:t>
      </w:r>
    </w:p>
    <w:p w14:paraId="3819355A">
      <w:pPr>
        <w:pStyle w:val="43"/>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1.项目编号：</w:t>
      </w:r>
      <w:r>
        <w:rPr>
          <w:rFonts w:hint="eastAsia" w:ascii="仿宋" w:hAnsi="仿宋" w:eastAsia="仿宋"/>
          <w:color w:val="000000"/>
          <w:lang w:eastAsia="zh-CN"/>
        </w:rPr>
        <w:t>KSDQZFCG（GK）2025-68</w:t>
      </w:r>
    </w:p>
    <w:p w14:paraId="6F8A13CD">
      <w:pPr>
        <w:pStyle w:val="43"/>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eastAsia="zh-CN"/>
        </w:rPr>
        <w:t>喀什公路事业发展中心收费人员工装采购项目</w:t>
      </w:r>
    </w:p>
    <w:p w14:paraId="06E58B03">
      <w:pPr>
        <w:pStyle w:val="43"/>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31320220">
      <w:pPr>
        <w:pStyle w:val="43"/>
        <w:spacing w:line="360" w:lineRule="exact"/>
        <w:ind w:firstLine="480" w:firstLineChars="200"/>
        <w:rPr>
          <w:rFonts w:ascii="仿宋" w:hAnsi="仿宋" w:eastAsia="仿宋"/>
          <w:color w:val="000000"/>
        </w:rPr>
      </w:pPr>
      <w:r>
        <w:rPr>
          <w:rFonts w:hint="eastAsia" w:ascii="仿宋" w:hAnsi="仿宋" w:eastAsia="仿宋"/>
          <w:color w:val="000000"/>
        </w:rPr>
        <w:t>4.预算金额：</w:t>
      </w:r>
      <w:r>
        <w:rPr>
          <w:rFonts w:hint="eastAsia" w:ascii="仿宋" w:hAnsi="仿宋" w:eastAsia="仿宋"/>
          <w:color w:val="000000"/>
          <w:lang w:val="en-US" w:eastAsia="zh-CN"/>
        </w:rPr>
        <w:t>215.19</w:t>
      </w:r>
      <w:r>
        <w:rPr>
          <w:rFonts w:hint="eastAsia" w:ascii="仿宋" w:hAnsi="仿宋" w:eastAsia="仿宋"/>
          <w:color w:val="000000"/>
        </w:rPr>
        <w:t>万元；</w:t>
      </w:r>
    </w:p>
    <w:p w14:paraId="3C7B785E">
      <w:pPr>
        <w:pStyle w:val="43"/>
        <w:spacing w:line="360" w:lineRule="exact"/>
        <w:ind w:firstLine="480" w:firstLineChars="200"/>
        <w:rPr>
          <w:rFonts w:ascii="仿宋" w:hAnsi="仿宋" w:eastAsia="仿宋"/>
          <w:color w:val="000000"/>
        </w:rPr>
      </w:pPr>
      <w:r>
        <w:rPr>
          <w:rFonts w:hint="eastAsia" w:ascii="仿宋" w:hAnsi="仿宋" w:eastAsia="仿宋"/>
          <w:color w:val="000000"/>
        </w:rPr>
        <w:t>5.最高限价（万元）：</w:t>
      </w:r>
      <w:r>
        <w:rPr>
          <w:rFonts w:hint="eastAsia" w:ascii="仿宋" w:hAnsi="仿宋" w:eastAsia="仿宋"/>
          <w:color w:val="000000"/>
          <w:lang w:val="en-US" w:eastAsia="zh-CN"/>
        </w:rPr>
        <w:t>215.19</w:t>
      </w:r>
      <w:r>
        <w:rPr>
          <w:rFonts w:hint="eastAsia" w:ascii="仿宋" w:hAnsi="仿宋" w:eastAsia="仿宋"/>
          <w:color w:val="000000"/>
        </w:rPr>
        <w:t>万元；</w:t>
      </w:r>
    </w:p>
    <w:p w14:paraId="182B612C">
      <w:pPr>
        <w:pStyle w:val="43"/>
        <w:spacing w:line="360" w:lineRule="exact"/>
        <w:ind w:firstLine="480" w:firstLineChars="200"/>
        <w:rPr>
          <w:rFonts w:ascii="仿宋" w:hAnsi="仿宋" w:eastAsia="仿宋"/>
          <w:color w:val="FF0000"/>
        </w:rPr>
      </w:pPr>
      <w:r>
        <w:rPr>
          <w:rFonts w:hint="eastAsia" w:ascii="仿宋" w:hAnsi="仿宋" w:eastAsia="仿宋"/>
          <w:color w:val="000000"/>
        </w:rPr>
        <w:t>6.采购需求：本项目不分包，本项目主要为</w:t>
      </w:r>
      <w:r>
        <w:rPr>
          <w:rFonts w:hint="eastAsia" w:ascii="仿宋" w:hAnsi="仿宋" w:eastAsia="仿宋"/>
          <w:color w:val="000000"/>
          <w:lang w:val="en-US" w:eastAsia="zh-CN"/>
        </w:rPr>
        <w:t>喀什公路事业发展中心收费站人员采购一批工作制服</w:t>
      </w:r>
      <w:r>
        <w:rPr>
          <w:rFonts w:hint="eastAsia" w:ascii="仿宋" w:hAnsi="仿宋" w:eastAsia="仿宋"/>
          <w:color w:val="000000"/>
        </w:rPr>
        <w:t>。详细采购内容详见招标文件。</w:t>
      </w:r>
    </w:p>
    <w:p w14:paraId="2AB84303">
      <w:pPr>
        <w:pStyle w:val="43"/>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7.合同履约期限：</w:t>
      </w:r>
      <w:r>
        <w:rPr>
          <w:rFonts w:hint="eastAsia" w:ascii="仿宋" w:hAnsi="仿宋" w:eastAsia="仿宋"/>
          <w:b/>
          <w:bCs/>
        </w:rPr>
        <w:t>在签订合同后</w:t>
      </w:r>
      <w:r>
        <w:rPr>
          <w:rFonts w:hint="eastAsia" w:ascii="仿宋" w:hAnsi="仿宋" w:eastAsia="仿宋"/>
          <w:b/>
          <w:bCs/>
          <w:lang w:val="en-US" w:eastAsia="zh-CN"/>
        </w:rPr>
        <w:t>90</w:t>
      </w:r>
      <w:r>
        <w:rPr>
          <w:rFonts w:hint="eastAsia" w:ascii="仿宋" w:hAnsi="仿宋" w:eastAsia="仿宋"/>
          <w:b/>
          <w:bCs/>
        </w:rPr>
        <w:t>天内完成供货</w:t>
      </w:r>
      <w:r>
        <w:rPr>
          <w:rFonts w:hint="eastAsia" w:ascii="仿宋" w:hAnsi="仿宋" w:eastAsia="仿宋"/>
          <w:b/>
          <w:bCs/>
          <w:lang w:eastAsia="zh-CN"/>
        </w:rPr>
        <w:t>。</w:t>
      </w:r>
    </w:p>
    <w:p w14:paraId="45A39069">
      <w:pPr>
        <w:pStyle w:val="43"/>
        <w:spacing w:line="360" w:lineRule="exact"/>
        <w:ind w:firstLine="480" w:firstLineChars="200"/>
        <w:rPr>
          <w:rFonts w:ascii="仿宋" w:hAnsi="仿宋" w:eastAsia="仿宋"/>
          <w:color w:val="000000"/>
        </w:rPr>
      </w:pPr>
      <w:r>
        <w:rPr>
          <w:rFonts w:hint="eastAsia" w:ascii="仿宋" w:hAnsi="仿宋" w:eastAsia="仿宋"/>
          <w:color w:val="000000"/>
        </w:rPr>
        <w:t>8.本项目不接受进口产品投标。</w:t>
      </w:r>
    </w:p>
    <w:p w14:paraId="00B47287">
      <w:pPr>
        <w:pStyle w:val="43"/>
        <w:spacing w:line="360" w:lineRule="exact"/>
        <w:ind w:firstLine="480" w:firstLineChars="200"/>
        <w:rPr>
          <w:rFonts w:ascii="仿宋" w:hAnsi="仿宋" w:eastAsia="仿宋"/>
          <w:color w:val="000000"/>
        </w:rPr>
      </w:pPr>
      <w:r>
        <w:rPr>
          <w:rFonts w:hint="eastAsia" w:ascii="仿宋" w:hAnsi="仿宋" w:eastAsia="仿宋"/>
          <w:color w:val="000000"/>
        </w:rPr>
        <w:t>9.本项目不接受联合体投标。</w:t>
      </w:r>
    </w:p>
    <w:p w14:paraId="07F876AE">
      <w:pPr>
        <w:pStyle w:val="43"/>
        <w:spacing w:line="360" w:lineRule="exact"/>
        <w:rPr>
          <w:rFonts w:ascii="仿宋" w:hAnsi="仿宋" w:eastAsia="仿宋"/>
          <w:b/>
          <w:bCs/>
          <w:color w:val="000000"/>
        </w:rPr>
      </w:pPr>
      <w:bookmarkStart w:id="336" w:name="_Toc28359013"/>
      <w:bookmarkEnd w:id="336"/>
      <w:bookmarkStart w:id="337" w:name="_Toc35393630"/>
      <w:bookmarkEnd w:id="337"/>
      <w:bookmarkStart w:id="338" w:name="_Toc35393799"/>
      <w:bookmarkEnd w:id="338"/>
      <w:bookmarkStart w:id="339" w:name="_Toc28359090"/>
      <w:bookmarkEnd w:id="339"/>
      <w:r>
        <w:rPr>
          <w:rFonts w:hint="eastAsia" w:ascii="仿宋" w:hAnsi="仿宋" w:eastAsia="仿宋"/>
          <w:b/>
          <w:bCs/>
          <w:color w:val="000000"/>
        </w:rPr>
        <w:t>二、投标供应商资格要求：</w:t>
      </w:r>
    </w:p>
    <w:p w14:paraId="22BC89DB">
      <w:pPr>
        <w:pStyle w:val="43"/>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2E08C6C8">
      <w:pPr>
        <w:pStyle w:val="43"/>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3E9EF4AF">
      <w:pPr>
        <w:pStyle w:val="43"/>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62D6220B">
      <w:pPr>
        <w:pStyle w:val="43"/>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1B200FEC">
      <w:pPr>
        <w:pStyle w:val="43"/>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1F408835">
      <w:pPr>
        <w:pStyle w:val="43"/>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029D2B4A">
      <w:pPr>
        <w:pStyle w:val="43"/>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60405736">
      <w:pPr>
        <w:pStyle w:val="43"/>
        <w:spacing w:line="360" w:lineRule="exact"/>
        <w:ind w:firstLine="480" w:firstLineChars="200"/>
        <w:rPr>
          <w:rFonts w:ascii="仿宋" w:hAnsi="仿宋" w:eastAsia="仿宋"/>
        </w:rPr>
      </w:pPr>
      <w:r>
        <w:rPr>
          <w:rFonts w:hint="eastAsia" w:ascii="仿宋" w:hAnsi="仿宋" w:eastAsia="仿宋"/>
          <w:color w:val="000000"/>
        </w:rPr>
        <w:t>2.</w:t>
      </w:r>
      <w:r>
        <w:rPr>
          <w:rFonts w:hint="eastAsia" w:ascii="仿宋" w:hAnsi="仿宋" w:eastAsia="仿宋"/>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2FC5EAA0">
      <w:pPr>
        <w:pStyle w:val="43"/>
        <w:spacing w:line="360" w:lineRule="exact"/>
        <w:ind w:firstLine="480" w:firstLineChars="200"/>
        <w:rPr>
          <w:rFonts w:ascii="仿宋" w:hAnsi="仿宋" w:eastAsia="仿宋"/>
          <w:b/>
          <w:bCs/>
          <w:color w:val="000000"/>
        </w:rPr>
      </w:pPr>
      <w:r>
        <w:rPr>
          <w:rFonts w:hint="eastAsia" w:ascii="仿宋" w:hAnsi="仿宋" w:eastAsia="仿宋"/>
          <w:color w:val="000000"/>
        </w:rPr>
        <w:t>3.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2814EC23">
      <w:pPr>
        <w:pStyle w:val="43"/>
        <w:spacing w:line="360" w:lineRule="exact"/>
        <w:rPr>
          <w:rFonts w:ascii="仿宋" w:hAnsi="仿宋" w:eastAsia="仿宋"/>
          <w:b/>
          <w:bCs/>
          <w:color w:val="000000"/>
        </w:rPr>
      </w:pPr>
      <w:r>
        <w:rPr>
          <w:rFonts w:hint="eastAsia" w:ascii="仿宋" w:hAnsi="仿宋" w:eastAsia="仿宋"/>
          <w:b/>
          <w:bCs/>
          <w:color w:val="000000"/>
        </w:rPr>
        <w:t>三、获取采购文件</w:t>
      </w:r>
    </w:p>
    <w:p w14:paraId="31D24594">
      <w:pPr>
        <w:spacing w:line="360" w:lineRule="exact"/>
        <w:ind w:firstLine="480" w:firstLineChars="200"/>
        <w:rPr>
          <w:rFonts w:ascii="仿宋" w:hAnsi="仿宋" w:eastAsia="仿宋"/>
          <w:color w:val="000000"/>
          <w:kern w:val="0"/>
          <w:sz w:val="24"/>
        </w:rPr>
      </w:pPr>
      <w:r>
        <w:rPr>
          <w:rFonts w:hint="eastAsia" w:ascii="仿宋" w:hAnsi="仿宋" w:eastAsia="仿宋"/>
          <w:sz w:val="24"/>
        </w:rPr>
        <w:t>获取</w:t>
      </w:r>
      <w:r>
        <w:rPr>
          <w:rFonts w:hint="eastAsia" w:ascii="仿宋" w:hAnsi="仿宋" w:eastAsia="仿宋"/>
          <w:color w:val="000000"/>
          <w:kern w:val="0"/>
          <w:sz w:val="24"/>
        </w:rPr>
        <w:t xml:space="preserve">时间：2025年 </w:t>
      </w:r>
      <w:r>
        <w:rPr>
          <w:rFonts w:hint="eastAsia" w:ascii="仿宋" w:hAnsi="仿宋" w:eastAsia="仿宋"/>
          <w:color w:val="000000"/>
          <w:kern w:val="0"/>
          <w:sz w:val="24"/>
          <w:lang w:val="en-US" w:eastAsia="zh-CN"/>
        </w:rPr>
        <w:t>7</w:t>
      </w:r>
      <w:r>
        <w:rPr>
          <w:rFonts w:hint="eastAsia" w:ascii="仿宋" w:hAnsi="仿宋" w:eastAsia="仿宋"/>
          <w:color w:val="000000"/>
          <w:kern w:val="0"/>
          <w:sz w:val="24"/>
        </w:rPr>
        <w:t xml:space="preserve"> 月 </w:t>
      </w:r>
      <w:r>
        <w:rPr>
          <w:rFonts w:hint="eastAsia" w:ascii="仿宋" w:hAnsi="仿宋" w:eastAsia="仿宋"/>
          <w:color w:val="000000"/>
          <w:kern w:val="0"/>
          <w:sz w:val="24"/>
          <w:lang w:val="en-US" w:eastAsia="zh-CN"/>
        </w:rPr>
        <w:t xml:space="preserve">8 </w:t>
      </w:r>
      <w:r>
        <w:rPr>
          <w:rFonts w:hint="eastAsia" w:ascii="仿宋" w:hAnsi="仿宋" w:eastAsia="仿宋"/>
          <w:color w:val="000000"/>
          <w:kern w:val="0"/>
          <w:sz w:val="24"/>
        </w:rPr>
        <w:t xml:space="preserve">日至2025年 </w:t>
      </w:r>
      <w:r>
        <w:rPr>
          <w:rFonts w:hint="eastAsia" w:ascii="仿宋" w:hAnsi="仿宋" w:eastAsia="仿宋"/>
          <w:color w:val="000000"/>
          <w:kern w:val="0"/>
          <w:sz w:val="24"/>
          <w:lang w:val="en-US" w:eastAsia="zh-CN"/>
        </w:rPr>
        <w:t xml:space="preserve"> 7</w:t>
      </w:r>
      <w:r>
        <w:rPr>
          <w:rFonts w:hint="eastAsia" w:ascii="仿宋" w:hAnsi="仿宋" w:eastAsia="仿宋"/>
          <w:color w:val="000000"/>
          <w:kern w:val="0"/>
          <w:sz w:val="24"/>
        </w:rPr>
        <w:t xml:space="preserve"> 月 </w:t>
      </w:r>
      <w:r>
        <w:rPr>
          <w:rFonts w:hint="eastAsia" w:ascii="仿宋" w:hAnsi="仿宋" w:eastAsia="仿宋"/>
          <w:color w:val="000000"/>
          <w:kern w:val="0"/>
          <w:sz w:val="24"/>
          <w:lang w:val="en-US" w:eastAsia="zh-CN"/>
        </w:rPr>
        <w:t xml:space="preserve"> 31</w:t>
      </w:r>
      <w:r>
        <w:rPr>
          <w:rFonts w:hint="eastAsia" w:ascii="仿宋" w:hAnsi="仿宋" w:eastAsia="仿宋"/>
          <w:color w:val="000000"/>
          <w:kern w:val="0"/>
          <w:sz w:val="24"/>
        </w:rPr>
        <w:t xml:space="preserve"> 日</w:t>
      </w:r>
    </w:p>
    <w:p w14:paraId="23F87246">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312524BA">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186A78E6">
      <w:pPr>
        <w:spacing w:line="360" w:lineRule="exact"/>
        <w:rPr>
          <w:rFonts w:ascii="仿宋" w:hAnsi="仿宋" w:eastAsia="仿宋"/>
          <w:b/>
          <w:bCs/>
          <w:color w:val="000000"/>
          <w:kern w:val="0"/>
          <w:sz w:val="24"/>
        </w:rPr>
      </w:pPr>
      <w:bookmarkStart w:id="340" w:name="_Toc28359082"/>
      <w:bookmarkEnd w:id="340"/>
      <w:bookmarkStart w:id="341" w:name="_Toc35393793"/>
      <w:bookmarkEnd w:id="341"/>
      <w:bookmarkStart w:id="342" w:name="_Toc35393624"/>
      <w:bookmarkEnd w:id="342"/>
      <w:bookmarkStart w:id="343" w:name="_Toc9047"/>
      <w:bookmarkEnd w:id="343"/>
      <w:bookmarkStart w:id="344" w:name="_Toc2532"/>
      <w:bookmarkEnd w:id="344"/>
      <w:bookmarkStart w:id="345" w:name="_Toc2422"/>
      <w:bookmarkEnd w:id="345"/>
      <w:bookmarkStart w:id="346" w:name="_Toc952"/>
      <w:bookmarkEnd w:id="346"/>
      <w:bookmarkStart w:id="347" w:name="_Toc28359005"/>
      <w:bookmarkEnd w:id="347"/>
      <w:r>
        <w:rPr>
          <w:rFonts w:hint="eastAsia" w:ascii="仿宋" w:hAnsi="仿宋" w:eastAsia="仿宋"/>
          <w:b/>
          <w:bCs/>
          <w:color w:val="000000"/>
          <w:kern w:val="0"/>
          <w:sz w:val="24"/>
        </w:rPr>
        <w:t>四、项目内容及需求：</w:t>
      </w:r>
    </w:p>
    <w:p w14:paraId="0A56345B">
      <w:pPr>
        <w:spacing w:line="360" w:lineRule="exact"/>
        <w:ind w:firstLine="480" w:firstLineChars="200"/>
        <w:rPr>
          <w:rFonts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 xml:space="preserve">详见招标文件第5章 项目服务需求及技术规格。 </w:t>
      </w:r>
    </w:p>
    <w:p w14:paraId="0E2F24A6">
      <w:pPr>
        <w:spacing w:line="360" w:lineRule="exact"/>
        <w:ind w:firstLine="480" w:firstLineChars="200"/>
        <w:rPr>
          <w:rFonts w:ascii="仿宋" w:hAnsi="仿宋" w:eastAsia="仿宋"/>
          <w:sz w:val="24"/>
        </w:rPr>
      </w:pPr>
      <w:r>
        <w:rPr>
          <w:rFonts w:hint="eastAsia" w:ascii="仿宋" w:hAnsi="仿宋" w:eastAsia="仿宋"/>
          <w:sz w:val="24"/>
        </w:rPr>
        <w:t>2、本项目属于政府采购项目：</w:t>
      </w:r>
      <w:r>
        <w:rPr>
          <w:rFonts w:hint="eastAsia" w:ascii="仿宋" w:hAnsi="仿宋" w:eastAsia="仿宋"/>
          <w:b/>
          <w:bCs/>
          <w:sz w:val="24"/>
        </w:rPr>
        <w:t>货物采购。</w:t>
      </w:r>
    </w:p>
    <w:p w14:paraId="1F8631FB">
      <w:pPr>
        <w:spacing w:line="360" w:lineRule="exact"/>
        <w:ind w:firstLine="480" w:firstLineChars="200"/>
        <w:rPr>
          <w:rFonts w:ascii="仿宋" w:hAnsi="仿宋" w:eastAsia="仿宋"/>
          <w:sz w:val="24"/>
        </w:rPr>
      </w:pPr>
      <w:r>
        <w:rPr>
          <w:rFonts w:hint="eastAsia" w:ascii="仿宋" w:hAnsi="仿宋" w:eastAsia="仿宋"/>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01E5FF53">
      <w:pPr>
        <w:spacing w:line="360" w:lineRule="exact"/>
        <w:ind w:firstLine="480" w:firstLineChars="200"/>
        <w:rPr>
          <w:rFonts w:hint="eastAsia" w:ascii="仿宋" w:hAnsi="仿宋" w:eastAsia="仿宋"/>
          <w:b/>
          <w:bCs/>
          <w:sz w:val="24"/>
          <w:u w:val="single"/>
          <w:lang w:eastAsia="zh-CN"/>
        </w:rPr>
      </w:pPr>
      <w:r>
        <w:rPr>
          <w:rFonts w:hint="eastAsia" w:ascii="仿宋" w:hAnsi="仿宋" w:eastAsia="仿宋"/>
          <w:sz w:val="24"/>
        </w:rPr>
        <w:t>4、本项目是否专门面向中小微企业采购：</w:t>
      </w:r>
      <w:r>
        <w:rPr>
          <w:rFonts w:hint="eastAsia" w:ascii="仿宋" w:hAnsi="仿宋" w:eastAsia="仿宋"/>
          <w:b/>
          <w:bCs/>
          <w:sz w:val="24"/>
          <w:u w:val="single"/>
          <w:lang w:val="en-US" w:eastAsia="zh-CN"/>
        </w:rPr>
        <w:t>是</w:t>
      </w:r>
    </w:p>
    <w:p w14:paraId="694611D9">
      <w:pPr>
        <w:spacing w:line="360" w:lineRule="exact"/>
        <w:ind w:firstLine="480" w:firstLineChars="200"/>
        <w:rPr>
          <w:rFonts w:ascii="仿宋" w:hAnsi="仿宋" w:eastAsia="仿宋"/>
          <w:b/>
          <w:sz w:val="24"/>
        </w:rPr>
      </w:pPr>
      <w:r>
        <w:rPr>
          <w:rFonts w:hint="eastAsia" w:ascii="仿宋" w:hAnsi="仿宋" w:eastAsia="仿宋"/>
          <w:sz w:val="24"/>
        </w:rPr>
        <w:t>5、本项目采购标的对应的中小企业划分标准</w:t>
      </w:r>
      <w:r>
        <w:rPr>
          <w:rFonts w:hint="eastAsia" w:ascii="仿宋" w:hAnsi="仿宋" w:eastAsia="仿宋"/>
          <w:b/>
          <w:bCs/>
          <w:sz w:val="24"/>
        </w:rPr>
        <w:t>所属行业：工业。</w:t>
      </w:r>
      <w:r>
        <w:rPr>
          <w:rFonts w:hint="eastAsia" w:ascii="仿宋" w:hAnsi="仿宋" w:eastAsia="仿宋"/>
          <w:sz w:val="24"/>
        </w:rPr>
        <w:t>（行业划分标准按《国民经济行业分类》执行，中小企业划分标准按《中小企业划型标准规定》（工信部联企业[2011]300号）文件规定执行）</w:t>
      </w:r>
    </w:p>
    <w:p w14:paraId="071C22D2">
      <w:pPr>
        <w:spacing w:line="360" w:lineRule="exact"/>
        <w:rPr>
          <w:rFonts w:ascii="仿宋" w:hAnsi="仿宋" w:eastAsia="仿宋"/>
          <w:b/>
          <w:sz w:val="24"/>
        </w:rPr>
      </w:pPr>
      <w:r>
        <w:rPr>
          <w:rFonts w:hint="eastAsia" w:ascii="仿宋" w:hAnsi="仿宋" w:eastAsia="仿宋"/>
          <w:b/>
          <w:sz w:val="24"/>
        </w:rPr>
        <w:t>五、提交投标文件截止时间、开标时间和地点</w:t>
      </w:r>
    </w:p>
    <w:p w14:paraId="48B05793">
      <w:pPr>
        <w:spacing w:line="360" w:lineRule="exact"/>
        <w:ind w:firstLine="480" w:firstLineChars="200"/>
        <w:rPr>
          <w:rFonts w:ascii="仿宋" w:hAnsi="仿宋" w:eastAsia="仿宋"/>
          <w:kern w:val="0"/>
          <w:sz w:val="24"/>
        </w:rPr>
      </w:pPr>
      <w:r>
        <w:rPr>
          <w:rFonts w:hint="eastAsia" w:ascii="仿宋" w:hAnsi="仿宋" w:eastAsia="仿宋"/>
          <w:sz w:val="24"/>
        </w:rPr>
        <w:t>提交</w:t>
      </w:r>
      <w:r>
        <w:rPr>
          <w:rFonts w:hint="eastAsia" w:ascii="仿宋" w:hAnsi="仿宋" w:eastAsia="仿宋"/>
          <w:kern w:val="0"/>
          <w:sz w:val="24"/>
        </w:rPr>
        <w:t xml:space="preserve">投标文件截止时间：2025年 </w:t>
      </w:r>
      <w:r>
        <w:rPr>
          <w:rFonts w:hint="eastAsia" w:ascii="仿宋" w:hAnsi="仿宋" w:eastAsia="仿宋"/>
          <w:kern w:val="0"/>
          <w:sz w:val="24"/>
          <w:lang w:val="en-US" w:eastAsia="zh-CN"/>
        </w:rPr>
        <w:t xml:space="preserve">8 </w:t>
      </w:r>
      <w:r>
        <w:rPr>
          <w:rFonts w:hint="eastAsia" w:ascii="仿宋" w:hAnsi="仿宋" w:eastAsia="仿宋"/>
          <w:kern w:val="0"/>
          <w:sz w:val="24"/>
        </w:rPr>
        <w:t xml:space="preserve"> 月</w:t>
      </w:r>
      <w:r>
        <w:rPr>
          <w:rFonts w:hint="eastAsia" w:ascii="仿宋" w:hAnsi="仿宋" w:eastAsia="仿宋"/>
          <w:kern w:val="0"/>
          <w:sz w:val="24"/>
          <w:lang w:val="en-US" w:eastAsia="zh-CN"/>
        </w:rPr>
        <w:t xml:space="preserve">  1</w:t>
      </w:r>
      <w:r>
        <w:rPr>
          <w:rFonts w:hint="eastAsia" w:ascii="仿宋" w:hAnsi="仿宋" w:eastAsia="仿宋"/>
          <w:kern w:val="0"/>
          <w:sz w:val="24"/>
        </w:rPr>
        <w:t xml:space="preserve"> 日 11 点00  分（北京时间）</w:t>
      </w:r>
    </w:p>
    <w:p w14:paraId="358CBB71">
      <w:pPr>
        <w:spacing w:line="360" w:lineRule="exact"/>
        <w:ind w:firstLine="480" w:firstLineChars="200"/>
        <w:rPr>
          <w:rFonts w:ascii="仿宋" w:hAnsi="仿宋" w:eastAsia="仿宋"/>
          <w:kern w:val="0"/>
          <w:sz w:val="22"/>
          <w:szCs w:val="22"/>
        </w:rPr>
      </w:pPr>
      <w:r>
        <w:rPr>
          <w:rFonts w:hint="eastAsia" w:ascii="仿宋" w:hAnsi="仿宋" w:eastAsia="仿宋"/>
          <w:kern w:val="0"/>
          <w:sz w:val="24"/>
        </w:rPr>
        <w:t>投标地点：</w:t>
      </w:r>
      <w:r>
        <w:rPr>
          <w:rFonts w:hint="eastAsia" w:ascii="仿宋" w:hAnsi="仿宋" w:eastAsia="仿宋"/>
          <w:kern w:val="0"/>
          <w:sz w:val="22"/>
          <w:szCs w:val="22"/>
        </w:rPr>
        <w:t>政采云平台（https://login.zcygov.cn/user-login/#/login）</w:t>
      </w:r>
    </w:p>
    <w:p w14:paraId="4A0D3976">
      <w:pPr>
        <w:spacing w:line="360" w:lineRule="exact"/>
        <w:ind w:firstLine="480" w:firstLineChars="200"/>
        <w:rPr>
          <w:rFonts w:ascii="仿宋" w:hAnsi="仿宋" w:eastAsia="仿宋"/>
          <w:sz w:val="24"/>
        </w:rPr>
      </w:pPr>
      <w:r>
        <w:rPr>
          <w:rFonts w:hint="eastAsia" w:ascii="仿宋" w:hAnsi="仿宋" w:eastAsia="仿宋"/>
          <w:kern w:val="0"/>
          <w:sz w:val="24"/>
        </w:rPr>
        <w:t xml:space="preserve">开标时间：2025年 </w:t>
      </w:r>
      <w:r>
        <w:rPr>
          <w:rFonts w:hint="eastAsia" w:ascii="仿宋" w:hAnsi="仿宋" w:eastAsia="仿宋"/>
          <w:kern w:val="0"/>
          <w:sz w:val="24"/>
          <w:lang w:val="en-US" w:eastAsia="zh-CN"/>
        </w:rPr>
        <w:t xml:space="preserve">8 </w:t>
      </w:r>
      <w:r>
        <w:rPr>
          <w:rFonts w:hint="eastAsia" w:ascii="仿宋" w:hAnsi="仿宋" w:eastAsia="仿宋"/>
          <w:kern w:val="0"/>
          <w:sz w:val="24"/>
        </w:rPr>
        <w:t xml:space="preserve">月 </w:t>
      </w:r>
      <w:r>
        <w:rPr>
          <w:rFonts w:hint="eastAsia" w:ascii="仿宋" w:hAnsi="仿宋" w:eastAsia="仿宋"/>
          <w:kern w:val="0"/>
          <w:sz w:val="24"/>
          <w:lang w:val="en-US" w:eastAsia="zh-CN"/>
        </w:rPr>
        <w:t xml:space="preserve">1 </w:t>
      </w:r>
      <w:r>
        <w:rPr>
          <w:rFonts w:hint="eastAsia" w:ascii="仿宋" w:hAnsi="仿宋" w:eastAsia="仿宋"/>
          <w:kern w:val="0"/>
          <w:sz w:val="24"/>
        </w:rPr>
        <w:t xml:space="preserve"> 日 11 点 00 分（北京</w:t>
      </w:r>
      <w:r>
        <w:rPr>
          <w:rFonts w:hint="eastAsia" w:ascii="仿宋" w:hAnsi="仿宋" w:eastAsia="仿宋"/>
          <w:sz w:val="24"/>
        </w:rPr>
        <w:t>时间）</w:t>
      </w:r>
    </w:p>
    <w:p w14:paraId="7EA81651">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2BD19D58">
      <w:pPr>
        <w:spacing w:line="360" w:lineRule="exact"/>
        <w:rPr>
          <w:rFonts w:ascii="仿宋" w:hAnsi="仿宋" w:eastAsia="仿宋"/>
          <w:b/>
          <w:sz w:val="24"/>
        </w:rPr>
      </w:pPr>
      <w:r>
        <w:rPr>
          <w:rFonts w:hint="eastAsia" w:ascii="仿宋" w:hAnsi="仿宋" w:eastAsia="仿宋"/>
          <w:b/>
          <w:sz w:val="24"/>
        </w:rPr>
        <w:t>六、公告期限</w:t>
      </w:r>
    </w:p>
    <w:p w14:paraId="20AAE801">
      <w:pPr>
        <w:spacing w:line="360" w:lineRule="exact"/>
        <w:ind w:firstLine="480" w:firstLineChars="200"/>
        <w:rPr>
          <w:rFonts w:ascii="仿宋" w:hAnsi="仿宋" w:eastAsia="仿宋"/>
          <w:kern w:val="0"/>
          <w:sz w:val="24"/>
        </w:rPr>
      </w:pPr>
      <w:r>
        <w:rPr>
          <w:rFonts w:hint="eastAsia" w:ascii="仿宋" w:hAnsi="仿宋" w:eastAsia="仿宋"/>
          <w:kern w:val="0"/>
          <w:sz w:val="24"/>
        </w:rPr>
        <w:t>招标公告及招标文件公告期限为自本公告发布之日起5个工作日。</w:t>
      </w:r>
    </w:p>
    <w:p w14:paraId="237619CE">
      <w:pPr>
        <w:spacing w:line="360" w:lineRule="exact"/>
        <w:rPr>
          <w:rFonts w:ascii="仿宋" w:hAnsi="仿宋" w:eastAsia="仿宋"/>
          <w:b/>
          <w:sz w:val="24"/>
        </w:rPr>
      </w:pPr>
      <w:r>
        <w:rPr>
          <w:rFonts w:hint="eastAsia" w:ascii="仿宋" w:hAnsi="仿宋" w:eastAsia="仿宋"/>
          <w:b/>
          <w:sz w:val="24"/>
        </w:rPr>
        <w:t>七、其它补充事宜</w:t>
      </w:r>
    </w:p>
    <w:p w14:paraId="40E1150B">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15931C7E">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089D1A5D">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4F803FA9">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1588F732">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6FFB7488">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6405DBE">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6F5DDB7E">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23D1CA8A">
      <w:pPr>
        <w:pStyle w:val="37"/>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2722542">
      <w:pPr>
        <w:spacing w:line="360" w:lineRule="exact"/>
        <w:ind w:firstLine="540"/>
        <w:rPr>
          <w:rFonts w:ascii="仿宋" w:hAnsi="仿宋" w:eastAsia="仿宋"/>
          <w:sz w:val="24"/>
        </w:rPr>
      </w:pPr>
      <w:bookmarkStart w:id="348" w:name="_Toc28359018"/>
      <w:bookmarkEnd w:id="348"/>
      <w:bookmarkStart w:id="349" w:name="_Toc28359095"/>
      <w:bookmarkEnd w:id="349"/>
      <w:bookmarkStart w:id="350" w:name="_Toc35393805"/>
      <w:bookmarkEnd w:id="350"/>
      <w:bookmarkStart w:id="351" w:name="_Toc35393636"/>
      <w:bookmarkEnd w:id="351"/>
      <w:r>
        <w:rPr>
          <w:rFonts w:hint="eastAsia" w:ascii="仿宋" w:hAnsi="仿宋" w:eastAsia="仿宋"/>
          <w:sz w:val="24"/>
        </w:rPr>
        <w:t>8.</w:t>
      </w:r>
      <w:r>
        <w:rPr>
          <w:rFonts w:hint="eastAsia" w:ascii="仿宋" w:hAnsi="仿宋" w:eastAsia="仿宋"/>
          <w:b/>
          <w:bCs/>
          <w:sz w:val="24"/>
        </w:rPr>
        <w:t>在评审过程中评标委员会如要求投标人对投标文件内容进行澄清，将通过在线发布澄清函或视频会议方式进行，请各投标人在开标前做好人员、网络、设备准备工作，澄清函回复时间及视频会议房间信息将适时告知投标授权代表，投标代表务必于开标当日保持手机联系畅通。</w:t>
      </w:r>
    </w:p>
    <w:p w14:paraId="17D2C423">
      <w:pPr>
        <w:widowControl/>
        <w:spacing w:line="360" w:lineRule="auto"/>
        <w:ind w:firstLine="482" w:firstLineChars="200"/>
        <w:jc w:val="left"/>
        <w:rPr>
          <w:rFonts w:eastAsia="仿宋"/>
          <w:b/>
          <w:bCs/>
          <w:color w:val="000000"/>
          <w:kern w:val="0"/>
          <w:sz w:val="24"/>
        </w:rPr>
      </w:pPr>
      <w:r>
        <w:rPr>
          <w:rFonts w:hint="eastAsia" w:eastAsia="仿宋"/>
          <w:b/>
          <w:bCs/>
          <w:color w:val="000000"/>
          <w:kern w:val="0"/>
          <w:sz w:val="24"/>
        </w:rPr>
        <w:t>八</w:t>
      </w:r>
      <w:r>
        <w:rPr>
          <w:rFonts w:eastAsia="仿宋"/>
          <w:b/>
          <w:bCs/>
          <w:color w:val="000000"/>
          <w:kern w:val="0"/>
          <w:sz w:val="24"/>
        </w:rPr>
        <w:t>、</w:t>
      </w:r>
      <w:r>
        <w:rPr>
          <w:rFonts w:hint="eastAsia" w:eastAsia="仿宋"/>
          <w:b/>
          <w:bCs/>
          <w:color w:val="000000"/>
          <w:kern w:val="0"/>
          <w:sz w:val="24"/>
        </w:rPr>
        <w:t>凡对本次采购提出询问，请按以下方式联系。</w:t>
      </w:r>
    </w:p>
    <w:p w14:paraId="575D4D8F">
      <w:pPr>
        <w:spacing w:line="360" w:lineRule="auto"/>
        <w:ind w:firstLine="480" w:firstLineChars="200"/>
        <w:rPr>
          <w:rFonts w:hint="eastAsia" w:ascii="仿宋" w:hAnsi="仿宋" w:eastAsia="仿宋" w:cs="仿宋"/>
          <w:sz w:val="24"/>
          <w:lang w:eastAsia="zh-CN"/>
        </w:rPr>
      </w:pPr>
      <w:bookmarkStart w:id="352" w:name="_Toc216582823"/>
      <w:bookmarkEnd w:id="352"/>
      <w:bookmarkStart w:id="353" w:name="_Toc15034"/>
      <w:bookmarkEnd w:id="353"/>
      <w:bookmarkStart w:id="354" w:name="_Toc507399903"/>
      <w:bookmarkEnd w:id="354"/>
      <w:bookmarkStart w:id="355" w:name="_Toc518923125"/>
      <w:bookmarkEnd w:id="355"/>
      <w:bookmarkStart w:id="356" w:name="_Toc30910"/>
      <w:bookmarkEnd w:id="356"/>
      <w:bookmarkStart w:id="357" w:name="_Toc7955"/>
      <w:bookmarkEnd w:id="357"/>
      <w:bookmarkStart w:id="358" w:name="_Toc28647"/>
      <w:bookmarkEnd w:id="358"/>
      <w:r>
        <w:rPr>
          <w:rFonts w:hint="eastAsia" w:ascii="仿宋" w:hAnsi="仿宋" w:eastAsia="仿宋" w:cs="仿宋"/>
          <w:sz w:val="24"/>
        </w:rPr>
        <w:t>采购人名称：</w:t>
      </w:r>
      <w:r>
        <w:rPr>
          <w:rFonts w:hint="eastAsia" w:ascii="仿宋" w:hAnsi="仿宋" w:eastAsia="仿宋" w:cs="仿宋"/>
          <w:sz w:val="24"/>
          <w:lang w:eastAsia="zh-CN"/>
        </w:rPr>
        <w:t>喀什公路事业发展中心</w:t>
      </w:r>
    </w:p>
    <w:p w14:paraId="5311A28F">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址：喀什市解放南路126号</w:t>
      </w:r>
    </w:p>
    <w:p w14:paraId="3E8ECC8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lang w:eastAsia="zh-CN"/>
        </w:rPr>
        <w:t>阿迪力·赛麦提</w:t>
      </w:r>
    </w:p>
    <w:p w14:paraId="0D60BBC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0998-6936036</w:t>
      </w:r>
    </w:p>
    <w:p w14:paraId="5ACA8CB7">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29722B3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3848BCB3">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26A130EA">
      <w:pPr>
        <w:spacing w:line="360" w:lineRule="auto"/>
        <w:ind w:firstLine="480" w:firstLineChars="200"/>
        <w:rPr>
          <w:rFonts w:ascii="仿宋" w:hAnsi="仿宋" w:eastAsia="仿宋" w:cs="仿宋"/>
          <w:sz w:val="24"/>
        </w:rPr>
      </w:pPr>
      <w:r>
        <w:rPr>
          <w:rFonts w:hint="eastAsia" w:ascii="仿宋" w:hAnsi="仿宋" w:eastAsia="仿宋" w:cs="仿宋"/>
          <w:sz w:val="24"/>
        </w:rPr>
        <w:t>联 系 电 话：0998-3252724</w:t>
      </w:r>
    </w:p>
    <w:p w14:paraId="123EE4AE">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367E2CB7">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698B86F6">
      <w:pPr>
        <w:pStyle w:val="8"/>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0F01F90B">
      <w:pPr>
        <w:pStyle w:val="34"/>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2C95FE72">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5"/>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250DF8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3A85066D">
            <w:pPr>
              <w:spacing w:line="360" w:lineRule="auto"/>
              <w:ind w:firstLine="480" w:firstLineChars="200"/>
              <w:rPr>
                <w:rFonts w:eastAsia="仿宋"/>
                <w:sz w:val="24"/>
              </w:rPr>
            </w:pPr>
            <w:r>
              <w:rPr>
                <w:rFonts w:hint="eastAsia" w:eastAsia="仿宋"/>
                <w:sz w:val="24"/>
              </w:rPr>
              <w:t>序号</w:t>
            </w:r>
          </w:p>
        </w:tc>
        <w:tc>
          <w:tcPr>
            <w:tcW w:w="6840" w:type="dxa"/>
            <w:vAlign w:val="center"/>
          </w:tcPr>
          <w:p w14:paraId="2223E137">
            <w:pPr>
              <w:spacing w:line="360" w:lineRule="auto"/>
              <w:ind w:left="1080" w:leftChars="257" w:hanging="540"/>
              <w:rPr>
                <w:rFonts w:eastAsia="仿宋"/>
                <w:b/>
                <w:sz w:val="24"/>
              </w:rPr>
            </w:pPr>
            <w:r>
              <w:rPr>
                <w:rFonts w:eastAsia="仿宋"/>
                <w:b/>
                <w:sz w:val="24"/>
              </w:rPr>
              <w:t>内容</w:t>
            </w:r>
          </w:p>
        </w:tc>
      </w:tr>
      <w:tr w14:paraId="69F65F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6BBE858D">
            <w:pPr>
              <w:spacing w:line="360" w:lineRule="auto"/>
              <w:ind w:left="1080" w:leftChars="257" w:hanging="540"/>
              <w:rPr>
                <w:rFonts w:eastAsia="仿宋"/>
                <w:sz w:val="24"/>
              </w:rPr>
            </w:pPr>
            <w:r>
              <w:rPr>
                <w:rFonts w:hint="eastAsia" w:eastAsia="仿宋"/>
                <w:sz w:val="24"/>
              </w:rPr>
              <w:t>1</w:t>
            </w:r>
          </w:p>
        </w:tc>
        <w:tc>
          <w:tcPr>
            <w:tcW w:w="6840" w:type="dxa"/>
            <w:vAlign w:val="center"/>
          </w:tcPr>
          <w:p w14:paraId="2B6EC2B4">
            <w:pPr>
              <w:spacing w:line="360" w:lineRule="auto"/>
              <w:rPr>
                <w:rFonts w:hint="eastAsia" w:eastAsia="仿宋"/>
                <w:sz w:val="24"/>
                <w:u w:val="single"/>
                <w:lang w:eastAsia="zh-CN"/>
              </w:rPr>
            </w:pPr>
            <w:r>
              <w:rPr>
                <w:rFonts w:eastAsia="仿宋"/>
                <w:sz w:val="24"/>
              </w:rPr>
              <w:t>采购人：</w:t>
            </w:r>
            <w:r>
              <w:rPr>
                <w:rFonts w:hint="eastAsia" w:eastAsia="仿宋"/>
                <w:sz w:val="24"/>
                <w:u w:val="single"/>
                <w:lang w:eastAsia="zh-CN"/>
              </w:rPr>
              <w:t>喀什公路事业发展中心</w:t>
            </w:r>
          </w:p>
          <w:p w14:paraId="69ECA4A6">
            <w:pPr>
              <w:spacing w:line="360" w:lineRule="auto"/>
              <w:rPr>
                <w:rFonts w:eastAsia="仿宋"/>
                <w:sz w:val="24"/>
                <w:u w:val="single"/>
              </w:rPr>
            </w:pPr>
            <w:r>
              <w:rPr>
                <w:rFonts w:eastAsia="仿宋"/>
                <w:sz w:val="24"/>
              </w:rPr>
              <w:t>地  址：</w:t>
            </w:r>
            <w:r>
              <w:rPr>
                <w:rFonts w:hint="eastAsia" w:ascii="仿宋" w:hAnsi="仿宋" w:eastAsia="仿宋" w:cs="仿宋"/>
                <w:sz w:val="24"/>
                <w:u w:val="single"/>
                <w:lang w:eastAsia="zh-CN"/>
              </w:rPr>
              <w:t>喀什市解放南路126号</w:t>
            </w:r>
          </w:p>
          <w:p w14:paraId="29A044EF">
            <w:pPr>
              <w:spacing w:line="360" w:lineRule="auto"/>
              <w:rPr>
                <w:rFonts w:hint="eastAsia" w:eastAsia="仿宋"/>
                <w:sz w:val="24"/>
                <w:lang w:eastAsia="zh-CN"/>
              </w:rPr>
            </w:pPr>
            <w:r>
              <w:rPr>
                <w:rFonts w:eastAsia="仿宋"/>
                <w:sz w:val="24"/>
              </w:rPr>
              <w:t>电  话</w:t>
            </w:r>
            <w:r>
              <w:rPr>
                <w:rFonts w:hint="eastAsia" w:eastAsia="仿宋"/>
                <w:sz w:val="24"/>
                <w:u w:val="single"/>
              </w:rPr>
              <w:t>：</w:t>
            </w:r>
            <w:r>
              <w:rPr>
                <w:rFonts w:hint="eastAsia" w:eastAsia="仿宋"/>
                <w:sz w:val="24"/>
                <w:u w:val="single"/>
                <w:lang w:eastAsia="zh-CN"/>
              </w:rPr>
              <w:t>0998-6936036</w:t>
            </w:r>
          </w:p>
        </w:tc>
      </w:tr>
      <w:tr w14:paraId="78EFBD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C329E09">
            <w:pPr>
              <w:spacing w:line="360" w:lineRule="auto"/>
              <w:ind w:left="1080" w:leftChars="257" w:hanging="540"/>
              <w:rPr>
                <w:rFonts w:eastAsia="仿宋"/>
                <w:sz w:val="24"/>
              </w:rPr>
            </w:pPr>
            <w:r>
              <w:rPr>
                <w:rFonts w:hint="eastAsia" w:eastAsia="仿宋"/>
                <w:sz w:val="24"/>
              </w:rPr>
              <w:t>2</w:t>
            </w:r>
          </w:p>
        </w:tc>
        <w:tc>
          <w:tcPr>
            <w:tcW w:w="6840" w:type="dxa"/>
            <w:vAlign w:val="center"/>
          </w:tcPr>
          <w:p w14:paraId="40948ADB">
            <w:pPr>
              <w:spacing w:line="360" w:lineRule="auto"/>
              <w:rPr>
                <w:rFonts w:eastAsia="仿宋"/>
                <w:sz w:val="24"/>
              </w:rPr>
            </w:pPr>
            <w:r>
              <w:rPr>
                <w:rFonts w:eastAsia="仿宋"/>
                <w:sz w:val="24"/>
              </w:rPr>
              <w:t>采购代理机构：</w:t>
            </w:r>
            <w:r>
              <w:rPr>
                <w:rFonts w:eastAsia="仿宋"/>
                <w:sz w:val="24"/>
                <w:u w:val="single"/>
              </w:rPr>
              <w:t>喀什地区公共资源交易中心</w:t>
            </w:r>
          </w:p>
          <w:p w14:paraId="727E618D">
            <w:pPr>
              <w:spacing w:line="360" w:lineRule="auto"/>
              <w:rPr>
                <w:rFonts w:eastAsia="仿宋"/>
                <w:sz w:val="24"/>
              </w:rPr>
            </w:pPr>
            <w:r>
              <w:rPr>
                <w:rFonts w:eastAsia="仿宋"/>
                <w:sz w:val="24"/>
              </w:rPr>
              <w:t>地址：</w:t>
            </w:r>
            <w:r>
              <w:rPr>
                <w:rFonts w:eastAsia="仿宋"/>
                <w:sz w:val="24"/>
                <w:u w:val="single"/>
              </w:rPr>
              <w:t>喀什地区疏附县商贸园区疆南农批电子交易大楼</w:t>
            </w:r>
          </w:p>
          <w:p w14:paraId="2E959ED8">
            <w:pPr>
              <w:spacing w:line="360" w:lineRule="auto"/>
              <w:rPr>
                <w:rFonts w:eastAsia="仿宋"/>
                <w:sz w:val="24"/>
              </w:rPr>
            </w:pPr>
            <w:r>
              <w:rPr>
                <w:rFonts w:eastAsia="仿宋"/>
                <w:sz w:val="24"/>
              </w:rPr>
              <w:t>业务联系人：</w:t>
            </w:r>
            <w:r>
              <w:rPr>
                <w:rFonts w:hint="eastAsia" w:eastAsia="仿宋"/>
                <w:sz w:val="24"/>
                <w:u w:val="single"/>
              </w:rPr>
              <w:t xml:space="preserve">朱文财  刘锦秀 </w:t>
            </w:r>
            <w:r>
              <w:rPr>
                <w:rFonts w:eastAsia="仿宋"/>
                <w:sz w:val="24"/>
              </w:rPr>
              <w:t>电话：</w:t>
            </w:r>
            <w:r>
              <w:rPr>
                <w:rFonts w:hint="eastAsia" w:eastAsia="仿宋"/>
                <w:sz w:val="24"/>
                <w:u w:val="single"/>
              </w:rPr>
              <w:t xml:space="preserve"> 0998-3252724</w:t>
            </w:r>
          </w:p>
        </w:tc>
      </w:tr>
      <w:tr w14:paraId="204952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1D87A84">
            <w:pPr>
              <w:spacing w:line="360" w:lineRule="auto"/>
              <w:ind w:left="1080" w:leftChars="257" w:hanging="540"/>
              <w:rPr>
                <w:rFonts w:eastAsia="仿宋"/>
                <w:sz w:val="24"/>
              </w:rPr>
            </w:pPr>
            <w:r>
              <w:rPr>
                <w:rFonts w:hint="eastAsia" w:eastAsia="仿宋"/>
                <w:sz w:val="24"/>
              </w:rPr>
              <w:t>3</w:t>
            </w:r>
          </w:p>
        </w:tc>
        <w:tc>
          <w:tcPr>
            <w:tcW w:w="6840" w:type="dxa"/>
            <w:vAlign w:val="center"/>
          </w:tcPr>
          <w:p w14:paraId="761E64CE">
            <w:pPr>
              <w:spacing w:line="360" w:lineRule="auto"/>
              <w:rPr>
                <w:rFonts w:ascii="仿宋" w:hAnsi="仿宋" w:eastAsia="仿宋"/>
                <w:kern w:val="0"/>
                <w:sz w:val="22"/>
                <w:szCs w:val="22"/>
              </w:rPr>
            </w:pPr>
            <w:r>
              <w:rPr>
                <w:rFonts w:hint="eastAsia" w:ascii="仿宋" w:hAnsi="仿宋" w:eastAsia="仿宋"/>
                <w:kern w:val="0"/>
                <w:sz w:val="24"/>
              </w:rPr>
              <w:t>合格投标人资格要求：（</w:t>
            </w:r>
            <w:r>
              <w:rPr>
                <w:rFonts w:hint="eastAsia" w:ascii="仿宋" w:hAnsi="仿宋" w:eastAsia="仿宋"/>
                <w:kern w:val="0"/>
                <w:sz w:val="22"/>
                <w:szCs w:val="22"/>
              </w:rPr>
              <w:t>满足《中华人民共和国政府采购法》第二十二条规定）；</w:t>
            </w:r>
          </w:p>
          <w:p w14:paraId="1E9CD0ED">
            <w:pPr>
              <w:pStyle w:val="62"/>
              <w:ind w:firstLine="0" w:firstLineChars="0"/>
              <w:rPr>
                <w:rFonts w:ascii="仿宋" w:hAnsi="仿宋" w:eastAsia="仿宋"/>
                <w:kern w:val="0"/>
                <w:sz w:val="22"/>
                <w:szCs w:val="22"/>
              </w:rPr>
            </w:pPr>
            <w:r>
              <w:rPr>
                <w:rFonts w:hint="eastAsia" w:ascii="仿宋" w:hAnsi="仿宋" w:eastAsia="仿宋"/>
                <w:kern w:val="0"/>
                <w:sz w:val="22"/>
                <w:szCs w:val="22"/>
              </w:rPr>
              <w:t>1.独立承担民事责任能力的企业、事业、自然人，提供营业执照等经营性证件；</w:t>
            </w:r>
          </w:p>
          <w:p w14:paraId="587CCDC1">
            <w:pPr>
              <w:pStyle w:val="62"/>
              <w:ind w:firstLine="0" w:firstLineChars="0"/>
              <w:rPr>
                <w:rFonts w:ascii="仿宋" w:hAnsi="仿宋" w:eastAsia="仿宋"/>
                <w:kern w:val="0"/>
                <w:sz w:val="22"/>
                <w:szCs w:val="22"/>
              </w:rPr>
            </w:pPr>
            <w:r>
              <w:rPr>
                <w:rFonts w:hint="eastAsia" w:ascii="仿宋" w:hAnsi="仿宋" w:eastAsia="仿宋"/>
                <w:kern w:val="0"/>
                <w:sz w:val="22"/>
                <w:szCs w:val="22"/>
              </w:rPr>
              <w:t>2.法人身份证明或法人授权委托书（含法人身份证复印件）和被授权人身份有效证件；</w:t>
            </w:r>
          </w:p>
          <w:p w14:paraId="3FC69115">
            <w:pPr>
              <w:pStyle w:val="62"/>
              <w:ind w:firstLine="0" w:firstLineChars="0"/>
              <w:rPr>
                <w:rFonts w:ascii="仿宋" w:hAnsi="仿宋" w:eastAsia="仿宋"/>
                <w:kern w:val="0"/>
                <w:sz w:val="22"/>
                <w:szCs w:val="22"/>
              </w:rPr>
            </w:pPr>
            <w:r>
              <w:rPr>
                <w:rFonts w:hint="eastAsia" w:ascii="仿宋" w:hAnsi="仿宋" w:eastAsia="仿宋"/>
                <w:kern w:val="0"/>
                <w:sz w:val="22"/>
                <w:szCs w:val="22"/>
              </w:rPr>
              <w:t>3.近两年任意一年完整的财务审计报告（新成立公司提供开标前三个月内任意一个月有效银行资信证明）；</w:t>
            </w:r>
          </w:p>
          <w:p w14:paraId="6C72A673">
            <w:pPr>
              <w:pStyle w:val="62"/>
              <w:ind w:firstLine="0" w:firstLineChars="0"/>
              <w:rPr>
                <w:rFonts w:ascii="仿宋" w:hAnsi="仿宋" w:eastAsia="仿宋"/>
                <w:kern w:val="0"/>
                <w:sz w:val="22"/>
                <w:szCs w:val="22"/>
              </w:rPr>
            </w:pPr>
            <w:r>
              <w:rPr>
                <w:rFonts w:hint="eastAsia" w:ascii="仿宋" w:hAnsi="仿宋" w:eastAsia="仿宋"/>
                <w:kern w:val="0"/>
                <w:sz w:val="22"/>
                <w:szCs w:val="22"/>
              </w:rPr>
              <w:t>4.投标企业依法缴纳近 6 个月任意一个月社会保险的凭据；</w:t>
            </w:r>
          </w:p>
          <w:p w14:paraId="3E2D28D3">
            <w:pPr>
              <w:pStyle w:val="62"/>
              <w:ind w:firstLine="0" w:firstLineChars="0"/>
              <w:rPr>
                <w:rFonts w:ascii="仿宋" w:hAnsi="仿宋" w:eastAsia="仿宋"/>
                <w:kern w:val="0"/>
                <w:sz w:val="22"/>
                <w:szCs w:val="22"/>
              </w:rPr>
            </w:pPr>
            <w:r>
              <w:rPr>
                <w:rFonts w:hint="eastAsia" w:ascii="仿宋" w:hAnsi="仿宋" w:eastAsia="仿宋"/>
                <w:kern w:val="0"/>
                <w:sz w:val="22"/>
                <w:szCs w:val="22"/>
              </w:rPr>
              <w:t>5.投标企业提供税务部门出具的近 6 个月任意一个月的完税证明；</w:t>
            </w:r>
          </w:p>
          <w:p w14:paraId="459008E2">
            <w:pPr>
              <w:pStyle w:val="62"/>
              <w:ind w:firstLine="0" w:firstLineChars="0"/>
              <w:rPr>
                <w:rFonts w:ascii="仿宋" w:hAnsi="仿宋" w:eastAsia="仿宋"/>
                <w:kern w:val="0"/>
                <w:sz w:val="22"/>
                <w:szCs w:val="22"/>
              </w:rPr>
            </w:pPr>
            <w:r>
              <w:rPr>
                <w:rFonts w:hint="eastAsia" w:ascii="仿宋" w:hAnsi="仿宋" w:eastAsia="仿宋"/>
                <w:kern w:val="0"/>
                <w:sz w:val="22"/>
                <w:szCs w:val="22"/>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466C7D43">
            <w:pPr>
              <w:pStyle w:val="62"/>
              <w:ind w:firstLine="0" w:firstLineChars="0"/>
              <w:rPr>
                <w:rFonts w:ascii="仿宋" w:hAnsi="仿宋" w:eastAsia="仿宋"/>
                <w:kern w:val="0"/>
                <w:sz w:val="22"/>
                <w:szCs w:val="22"/>
              </w:rPr>
            </w:pPr>
            <w:r>
              <w:rPr>
                <w:rFonts w:hint="eastAsia" w:ascii="仿宋" w:hAnsi="仿宋" w:eastAsia="仿宋"/>
                <w:kern w:val="0"/>
                <w:sz w:val="22"/>
                <w:szCs w:val="22"/>
              </w:rPr>
              <w:t>7.提供针对本次项目《反商业贿赂承诺书》；</w:t>
            </w:r>
          </w:p>
          <w:p w14:paraId="544A7AB6">
            <w:pPr>
              <w:pStyle w:val="62"/>
              <w:ind w:firstLine="0" w:firstLineChars="0"/>
              <w:rPr>
                <w:rFonts w:hint="eastAsia" w:ascii="仿宋" w:hAnsi="仿宋" w:eastAsia="仿宋"/>
                <w:kern w:val="0"/>
                <w:sz w:val="22"/>
                <w:szCs w:val="22"/>
              </w:rPr>
            </w:pPr>
            <w:r>
              <w:rPr>
                <w:rFonts w:hint="eastAsia" w:ascii="仿宋" w:hAnsi="仿宋" w:eastAsia="仿宋"/>
                <w:kern w:val="0"/>
                <w:sz w:val="22"/>
                <w:szCs w:val="22"/>
              </w:rPr>
              <w:t>8.缴纳投标保证金有效凭证；</w:t>
            </w:r>
          </w:p>
          <w:p w14:paraId="61D7FDB5">
            <w:pPr>
              <w:pStyle w:val="62"/>
              <w:ind w:firstLine="0" w:firstLineChars="0"/>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9.本项目专门面向中小微企业采购；</w:t>
            </w:r>
          </w:p>
          <w:p w14:paraId="0F89E305">
            <w:pPr>
              <w:pStyle w:val="62"/>
              <w:ind w:firstLine="0" w:firstLineChars="0"/>
              <w:rPr>
                <w:rFonts w:ascii="仿宋" w:hAnsi="仿宋" w:eastAsia="仿宋"/>
                <w:kern w:val="0"/>
                <w:sz w:val="24"/>
              </w:rPr>
            </w:pPr>
            <w:r>
              <w:rPr>
                <w:rFonts w:hint="eastAsia" w:ascii="仿宋" w:hAnsi="仿宋" w:eastAsia="仿宋"/>
                <w:kern w:val="0"/>
                <w:sz w:val="22"/>
                <w:szCs w:val="22"/>
                <w:lang w:val="en-US" w:eastAsia="zh-CN"/>
              </w:rPr>
              <w:t>10</w:t>
            </w:r>
            <w:r>
              <w:rPr>
                <w:rFonts w:hint="eastAsia" w:ascii="仿宋" w:hAnsi="仿宋" w:eastAsia="仿宋"/>
                <w:kern w:val="0"/>
                <w:sz w:val="22"/>
                <w:szCs w:val="22"/>
              </w:rPr>
              <w:t>.本项目不接受联合体投标。</w:t>
            </w:r>
          </w:p>
          <w:p w14:paraId="6A18446A">
            <w:pPr>
              <w:pStyle w:val="56"/>
              <w:ind w:firstLine="0" w:firstLineChars="0"/>
              <w:rPr>
                <w:rFonts w:ascii="仿宋" w:hAnsi="仿宋" w:eastAsia="仿宋"/>
                <w:b/>
                <w:bCs/>
                <w:kern w:val="0"/>
                <w:sz w:val="21"/>
                <w:szCs w:val="21"/>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r>
      <w:tr w14:paraId="378AAF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19CF054">
            <w:pPr>
              <w:spacing w:line="360" w:lineRule="auto"/>
              <w:ind w:left="1080" w:leftChars="257" w:hanging="540"/>
              <w:rPr>
                <w:rFonts w:eastAsia="仿宋"/>
                <w:sz w:val="24"/>
              </w:rPr>
            </w:pPr>
            <w:r>
              <w:rPr>
                <w:rFonts w:hint="eastAsia" w:eastAsia="仿宋"/>
                <w:sz w:val="24"/>
              </w:rPr>
              <w:t>4</w:t>
            </w:r>
          </w:p>
        </w:tc>
        <w:tc>
          <w:tcPr>
            <w:tcW w:w="6840" w:type="dxa"/>
            <w:vAlign w:val="center"/>
          </w:tcPr>
          <w:p w14:paraId="16D89D1D">
            <w:pPr>
              <w:spacing w:line="360" w:lineRule="auto"/>
              <w:rPr>
                <w:rFonts w:hint="default" w:eastAsia="楷体"/>
                <w:b/>
                <w:bCs/>
                <w:color w:val="000000"/>
                <w:sz w:val="24"/>
                <w:lang w:val="en-US" w:eastAsia="zh-CN"/>
              </w:rPr>
            </w:pPr>
            <w:r>
              <w:rPr>
                <w:rFonts w:eastAsia="仿宋"/>
                <w:b/>
                <w:bCs/>
                <w:color w:val="000000"/>
                <w:sz w:val="24"/>
              </w:rPr>
              <w:t>是否为专门面向中小企业采购：</w:t>
            </w:r>
            <w:r>
              <w:rPr>
                <w:rFonts w:hint="eastAsia" w:eastAsia="仿宋"/>
                <w:b/>
                <w:bCs/>
                <w:color w:val="000000"/>
                <w:sz w:val="24"/>
                <w:u w:val="single"/>
                <w:lang w:val="en-US" w:eastAsia="zh-CN"/>
              </w:rPr>
              <w:t>是</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u w:val="single"/>
              </w:rPr>
              <w:t>行业类型：</w:t>
            </w:r>
            <w:r>
              <w:rPr>
                <w:rFonts w:hint="eastAsia" w:ascii="楷体" w:hAnsi="楷体" w:eastAsia="楷体" w:cs="楷体"/>
                <w:b/>
                <w:bCs/>
                <w:sz w:val="24"/>
                <w:u w:val="single"/>
              </w:rPr>
              <w:t>工业</w:t>
            </w:r>
            <w:r>
              <w:rPr>
                <w:rFonts w:hint="eastAsia" w:ascii="楷体" w:hAnsi="楷体" w:eastAsia="楷体" w:cs="楷体"/>
                <w:b/>
                <w:bCs/>
                <w:sz w:val="24"/>
                <w:u w:val="single"/>
                <w:lang w:val="en-US" w:eastAsia="zh-CN"/>
              </w:rPr>
              <w:t>/批发业/零售业</w:t>
            </w:r>
          </w:p>
        </w:tc>
      </w:tr>
      <w:tr w14:paraId="2F223B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39F37EF4">
            <w:pPr>
              <w:spacing w:line="360" w:lineRule="auto"/>
              <w:ind w:left="1080" w:leftChars="257" w:hanging="540"/>
              <w:rPr>
                <w:rFonts w:eastAsia="仿宋"/>
                <w:sz w:val="24"/>
              </w:rPr>
            </w:pPr>
            <w:r>
              <w:rPr>
                <w:rFonts w:hint="eastAsia" w:eastAsia="仿宋"/>
                <w:sz w:val="24"/>
              </w:rPr>
              <w:t>5</w:t>
            </w:r>
          </w:p>
        </w:tc>
        <w:tc>
          <w:tcPr>
            <w:tcW w:w="6840" w:type="dxa"/>
            <w:vAlign w:val="center"/>
          </w:tcPr>
          <w:p w14:paraId="5FAA73AB">
            <w:pPr>
              <w:spacing w:line="360" w:lineRule="auto"/>
              <w:rPr>
                <w:rFonts w:eastAsia="仿宋"/>
                <w:sz w:val="24"/>
              </w:rPr>
            </w:pPr>
            <w:r>
              <w:rPr>
                <w:rFonts w:eastAsia="仿宋"/>
                <w:sz w:val="24"/>
              </w:rPr>
              <w:t>是否允许联合体投标：否（是、否）</w:t>
            </w:r>
          </w:p>
        </w:tc>
      </w:tr>
      <w:tr w14:paraId="48ACD2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4D83647">
            <w:pPr>
              <w:spacing w:line="360" w:lineRule="auto"/>
              <w:ind w:left="1080" w:leftChars="257" w:hanging="540"/>
              <w:rPr>
                <w:rFonts w:eastAsia="仿宋"/>
                <w:sz w:val="24"/>
              </w:rPr>
            </w:pPr>
            <w:r>
              <w:rPr>
                <w:rFonts w:hint="eastAsia" w:eastAsia="仿宋"/>
                <w:sz w:val="24"/>
              </w:rPr>
              <w:t>6</w:t>
            </w:r>
          </w:p>
        </w:tc>
        <w:tc>
          <w:tcPr>
            <w:tcW w:w="6840" w:type="dxa"/>
            <w:vAlign w:val="center"/>
          </w:tcPr>
          <w:p w14:paraId="70669C62">
            <w:pPr>
              <w:spacing w:line="360" w:lineRule="auto"/>
              <w:rPr>
                <w:rFonts w:eastAsia="仿宋"/>
                <w:kern w:val="0"/>
                <w:sz w:val="24"/>
              </w:rPr>
            </w:pPr>
            <w:r>
              <w:rPr>
                <w:rFonts w:hint="eastAsia" w:eastAsia="仿宋"/>
                <w:kern w:val="0"/>
                <w:sz w:val="24"/>
              </w:rPr>
              <w:t>项目总预算金额：</w:t>
            </w:r>
            <w:r>
              <w:rPr>
                <w:rFonts w:hint="eastAsia" w:eastAsia="仿宋"/>
                <w:kern w:val="0"/>
                <w:sz w:val="24"/>
                <w:lang w:val="en-US" w:eastAsia="zh-CN"/>
              </w:rPr>
              <w:t>215.19</w:t>
            </w:r>
            <w:r>
              <w:rPr>
                <w:rFonts w:hint="eastAsia" w:eastAsia="仿宋"/>
                <w:kern w:val="0"/>
                <w:sz w:val="24"/>
              </w:rPr>
              <w:t>万元；</w:t>
            </w:r>
          </w:p>
        </w:tc>
      </w:tr>
      <w:tr w14:paraId="5C3633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3B48F81">
            <w:pPr>
              <w:spacing w:line="360" w:lineRule="auto"/>
              <w:ind w:left="1080" w:leftChars="257" w:hanging="540"/>
              <w:rPr>
                <w:rFonts w:eastAsia="仿宋"/>
                <w:sz w:val="24"/>
              </w:rPr>
            </w:pPr>
            <w:r>
              <w:rPr>
                <w:rFonts w:hint="eastAsia" w:eastAsia="仿宋"/>
                <w:sz w:val="24"/>
              </w:rPr>
              <w:t>7</w:t>
            </w:r>
          </w:p>
        </w:tc>
        <w:tc>
          <w:tcPr>
            <w:tcW w:w="6840" w:type="dxa"/>
            <w:vAlign w:val="center"/>
          </w:tcPr>
          <w:p w14:paraId="080EBFDF">
            <w:pPr>
              <w:pStyle w:val="43"/>
              <w:spacing w:line="360" w:lineRule="exact"/>
              <w:rPr>
                <w:rFonts w:ascii="Times New Roman" w:hAnsi="Times New Roman" w:eastAsia="仿宋"/>
              </w:rPr>
            </w:pPr>
            <w:r>
              <w:rPr>
                <w:rFonts w:hint="eastAsia" w:ascii="Times New Roman" w:hAnsi="Times New Roman" w:eastAsia="仿宋"/>
              </w:rPr>
              <w:t>本项目最高限价：</w:t>
            </w:r>
            <w:r>
              <w:rPr>
                <w:rFonts w:hint="eastAsia" w:eastAsia="仿宋"/>
                <w:kern w:val="0"/>
                <w:sz w:val="24"/>
                <w:lang w:val="en-US" w:eastAsia="zh-CN"/>
              </w:rPr>
              <w:t>215.19</w:t>
            </w:r>
            <w:r>
              <w:rPr>
                <w:rFonts w:hint="eastAsia" w:ascii="Times New Roman" w:hAnsi="Times New Roman" w:eastAsia="仿宋"/>
              </w:rPr>
              <w:t>万元；</w:t>
            </w:r>
          </w:p>
        </w:tc>
      </w:tr>
      <w:tr w14:paraId="2198E1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E063768">
            <w:pPr>
              <w:spacing w:line="360" w:lineRule="auto"/>
              <w:ind w:left="1080" w:leftChars="257" w:hanging="540"/>
              <w:rPr>
                <w:rFonts w:eastAsia="仿宋"/>
                <w:sz w:val="24"/>
              </w:rPr>
            </w:pPr>
            <w:r>
              <w:rPr>
                <w:rFonts w:hint="eastAsia" w:eastAsia="仿宋"/>
                <w:sz w:val="24"/>
              </w:rPr>
              <w:t>8</w:t>
            </w:r>
          </w:p>
        </w:tc>
        <w:tc>
          <w:tcPr>
            <w:tcW w:w="6840" w:type="dxa"/>
            <w:vAlign w:val="center"/>
          </w:tcPr>
          <w:p w14:paraId="7297B2D6">
            <w:r>
              <w:rPr>
                <w:rFonts w:hint="eastAsia" w:ascii="Times New Roman" w:hAnsi="Times New Roman" w:eastAsia="仿宋" w:cs="Times New Roman"/>
                <w:b/>
                <w:bCs/>
                <w:kern w:val="0"/>
                <w:sz w:val="24"/>
              </w:rPr>
              <w:t>核心产品：</w:t>
            </w:r>
            <w:r>
              <w:rPr>
                <w:rFonts w:hint="eastAsia" w:eastAsia="仿宋" w:cs="Times New Roman"/>
                <w:b/>
                <w:bCs/>
                <w:kern w:val="0"/>
                <w:sz w:val="24"/>
                <w:lang w:val="en-US" w:eastAsia="zh-CN"/>
              </w:rPr>
              <w:t>春冬西装外套、夹克式冲锋衣、防寒大衣、皮鞋</w:t>
            </w:r>
            <w:r>
              <w:rPr>
                <w:rFonts w:hint="eastAsia" w:ascii="Times New Roman" w:hAnsi="Times New Roman" w:eastAsia="仿宋" w:cs="Times New Roman"/>
                <w:b/>
                <w:bCs/>
                <w:kern w:val="0"/>
                <w:sz w:val="24"/>
              </w:rPr>
              <w:t>。</w:t>
            </w:r>
          </w:p>
        </w:tc>
      </w:tr>
      <w:tr w14:paraId="31F2AE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30B39CF7">
            <w:pPr>
              <w:spacing w:line="360" w:lineRule="auto"/>
              <w:ind w:left="1080" w:leftChars="257" w:hanging="540"/>
              <w:rPr>
                <w:rFonts w:eastAsia="仿宋"/>
                <w:sz w:val="24"/>
              </w:rPr>
            </w:pPr>
            <w:r>
              <w:rPr>
                <w:rFonts w:hint="eastAsia" w:eastAsia="仿宋"/>
                <w:sz w:val="24"/>
              </w:rPr>
              <w:t>9</w:t>
            </w:r>
          </w:p>
        </w:tc>
        <w:tc>
          <w:tcPr>
            <w:tcW w:w="6840" w:type="dxa"/>
            <w:vAlign w:val="center"/>
          </w:tcPr>
          <w:p w14:paraId="335AE62D">
            <w:pPr>
              <w:spacing w:line="360" w:lineRule="auto"/>
              <w:rPr>
                <w:rFonts w:ascii="仿宋" w:hAnsi="仿宋" w:eastAsia="仿宋" w:cs="仿宋"/>
                <w:b/>
                <w:bCs/>
                <w:sz w:val="24"/>
              </w:rPr>
            </w:pPr>
            <w:r>
              <w:rPr>
                <w:rFonts w:hint="eastAsia" w:ascii="仿宋" w:hAnsi="仿宋" w:eastAsia="仿宋" w:cs="仿宋"/>
                <w:b/>
                <w:bCs/>
                <w:sz w:val="24"/>
              </w:rPr>
              <w:t>签字盖章：</w:t>
            </w:r>
          </w:p>
          <w:p w14:paraId="7793DC0E">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val="en-US" w:eastAsia="zh-CN"/>
              </w:rPr>
              <w:t>招标</w:t>
            </w:r>
            <w:r>
              <w:rPr>
                <w:rFonts w:hint="eastAsia" w:ascii="仿宋" w:hAnsi="仿宋" w:eastAsia="仿宋" w:cs="仿宋"/>
                <w:sz w:val="24"/>
              </w:rPr>
              <w:t>文件的规定和要求进行签章。</w:t>
            </w:r>
          </w:p>
          <w:p w14:paraId="512B1311">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53D48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AB6DFD8">
            <w:pPr>
              <w:spacing w:line="360" w:lineRule="auto"/>
              <w:ind w:left="1080" w:leftChars="257" w:hanging="540"/>
              <w:rPr>
                <w:rFonts w:eastAsia="仿宋"/>
                <w:sz w:val="24"/>
              </w:rPr>
            </w:pPr>
            <w:r>
              <w:rPr>
                <w:rFonts w:hint="eastAsia" w:eastAsia="仿宋"/>
                <w:sz w:val="24"/>
              </w:rPr>
              <w:t>10</w:t>
            </w:r>
          </w:p>
        </w:tc>
        <w:tc>
          <w:tcPr>
            <w:tcW w:w="6840" w:type="dxa"/>
            <w:vAlign w:val="center"/>
          </w:tcPr>
          <w:p w14:paraId="43F2D4D1">
            <w:pPr>
              <w:pStyle w:val="40"/>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rPr>
              <w:t>☑保函  ☑ 电汇 ☑ 企业账户网银汇款（本项目允许的其他形式）</w:t>
            </w:r>
          </w:p>
          <w:p w14:paraId="406CFE53">
            <w:pPr>
              <w:spacing w:line="360" w:lineRule="auto"/>
              <w:rPr>
                <w:rFonts w:eastAsia="仿宋"/>
                <w:sz w:val="24"/>
              </w:rPr>
            </w:pPr>
            <w:r>
              <w:rPr>
                <w:rFonts w:eastAsia="仿宋"/>
                <w:sz w:val="24"/>
              </w:rPr>
              <w:t>保证金数额：</w:t>
            </w:r>
            <w:r>
              <w:rPr>
                <w:rFonts w:hint="eastAsia" w:eastAsia="仿宋"/>
                <w:sz w:val="24"/>
              </w:rPr>
              <w:t>4万元</w:t>
            </w:r>
          </w:p>
          <w:p w14:paraId="5C702CF8">
            <w:pPr>
              <w:spacing w:line="360" w:lineRule="auto"/>
              <w:rPr>
                <w:rFonts w:eastAsia="仿宋"/>
                <w:sz w:val="24"/>
              </w:rPr>
            </w:pPr>
            <w:r>
              <w:rPr>
                <w:rFonts w:eastAsia="仿宋"/>
                <w:sz w:val="24"/>
              </w:rPr>
              <w:t>投标保证金收款人：喀什地区公共资源交易中心</w:t>
            </w:r>
          </w:p>
          <w:p w14:paraId="2AFFC40A">
            <w:pPr>
              <w:spacing w:line="360" w:lineRule="auto"/>
              <w:rPr>
                <w:rFonts w:eastAsia="仿宋"/>
                <w:sz w:val="24"/>
              </w:rPr>
            </w:pPr>
            <w:r>
              <w:rPr>
                <w:rFonts w:eastAsia="仿宋"/>
                <w:sz w:val="24"/>
              </w:rPr>
              <w:t>开户行：中国建设银行股份有限公司疏附支行</w:t>
            </w:r>
          </w:p>
          <w:p w14:paraId="5D6487EA">
            <w:pPr>
              <w:spacing w:line="360" w:lineRule="auto"/>
              <w:rPr>
                <w:rFonts w:eastAsia="仿宋"/>
                <w:sz w:val="24"/>
              </w:rPr>
            </w:pPr>
            <w:r>
              <w:rPr>
                <w:rFonts w:eastAsia="仿宋"/>
                <w:sz w:val="24"/>
              </w:rPr>
              <w:t>银行账号：65050174602600000509-000003</w:t>
            </w:r>
          </w:p>
          <w:p w14:paraId="026C0AAA">
            <w:pPr>
              <w:spacing w:line="360" w:lineRule="auto"/>
              <w:rPr>
                <w:rFonts w:eastAsia="仿宋"/>
                <w:sz w:val="24"/>
              </w:rPr>
            </w:pPr>
            <w:r>
              <w:rPr>
                <w:rFonts w:eastAsia="仿宋"/>
                <w:sz w:val="24"/>
              </w:rPr>
              <w:t>行号：105894200029</w:t>
            </w:r>
          </w:p>
          <w:p w14:paraId="6D9DECE4">
            <w:pPr>
              <w:rPr>
                <w:rFonts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2E7A3170">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209ED25E">
            <w:pPr>
              <w:rPr>
                <w:rFonts w:ascii="仿宋" w:hAnsi="仿宋" w:eastAsia="仿宋"/>
                <w:szCs w:val="21"/>
              </w:rPr>
            </w:pPr>
            <w:r>
              <w:rPr>
                <w:rFonts w:hint="eastAsia" w:ascii="仿宋" w:hAnsi="仿宋" w:eastAsia="仿宋"/>
                <w:szCs w:val="21"/>
              </w:rPr>
              <w:t>3.中标人应在与采购人签订合同之日起5个工作日内，将合同上传至政府采购网，并及时与交易中心联系，经交易中心核实后原账户返回。</w:t>
            </w:r>
          </w:p>
          <w:p w14:paraId="6DE69A15">
            <w:pPr>
              <w:rPr>
                <w:rFonts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4.未中标投标人的投标保证金将在中标通知书发出之日暨中标结果公告公布之日起5个工作日内无息原账户返还。</w:t>
            </w:r>
          </w:p>
        </w:tc>
      </w:tr>
      <w:tr w14:paraId="6C1CD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074D878C">
            <w:pPr>
              <w:spacing w:line="360" w:lineRule="auto"/>
              <w:ind w:left="1080" w:leftChars="257" w:hanging="540"/>
              <w:rPr>
                <w:rFonts w:eastAsia="仿宋"/>
                <w:sz w:val="24"/>
              </w:rPr>
            </w:pPr>
            <w:r>
              <w:rPr>
                <w:rFonts w:hint="eastAsia" w:eastAsia="仿宋"/>
                <w:sz w:val="24"/>
              </w:rPr>
              <w:t>11</w:t>
            </w:r>
          </w:p>
        </w:tc>
        <w:tc>
          <w:tcPr>
            <w:tcW w:w="6840" w:type="dxa"/>
            <w:vAlign w:val="center"/>
          </w:tcPr>
          <w:p w14:paraId="59BE5E7F">
            <w:pPr>
              <w:spacing w:line="360" w:lineRule="auto"/>
              <w:rPr>
                <w:rFonts w:eastAsia="仿宋"/>
                <w:sz w:val="24"/>
              </w:rPr>
            </w:pPr>
            <w:r>
              <w:rPr>
                <w:rFonts w:eastAsia="仿宋"/>
                <w:sz w:val="24"/>
              </w:rPr>
              <w:t>投标有效期：</w:t>
            </w:r>
            <w:r>
              <w:rPr>
                <w:rFonts w:eastAsia="仿宋"/>
                <w:sz w:val="24"/>
                <w:u w:val="single"/>
              </w:rPr>
              <w:t>90</w:t>
            </w:r>
            <w:r>
              <w:rPr>
                <w:rFonts w:eastAsia="仿宋"/>
                <w:sz w:val="24"/>
              </w:rPr>
              <w:t>日历日</w:t>
            </w:r>
          </w:p>
        </w:tc>
      </w:tr>
      <w:tr w14:paraId="6FF28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39BE473F">
            <w:pPr>
              <w:spacing w:line="360" w:lineRule="auto"/>
              <w:ind w:left="1080" w:leftChars="257" w:hanging="540"/>
              <w:rPr>
                <w:rFonts w:eastAsia="仿宋"/>
                <w:sz w:val="24"/>
              </w:rPr>
            </w:pPr>
            <w:r>
              <w:rPr>
                <w:rFonts w:hint="eastAsia" w:eastAsia="仿宋"/>
                <w:sz w:val="24"/>
              </w:rPr>
              <w:t>12</w:t>
            </w:r>
          </w:p>
        </w:tc>
        <w:tc>
          <w:tcPr>
            <w:tcW w:w="6840" w:type="dxa"/>
            <w:vAlign w:val="center"/>
          </w:tcPr>
          <w:p w14:paraId="31A768F2">
            <w:pPr>
              <w:rPr>
                <w:rFonts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580DA960">
            <w:pPr>
              <w:rPr>
                <w:rFonts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5F33D269">
            <w:pPr>
              <w:rPr>
                <w:rFonts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5351663A">
            <w:pPr>
              <w:rPr>
                <w:rFonts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09D0B210">
            <w:pPr>
              <w:rPr>
                <w:rFonts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1415F14B">
            <w:pPr>
              <w:rPr>
                <w:rFonts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3AE46AF">
            <w:pPr>
              <w:rPr>
                <w:rFonts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5BF19BB8">
            <w:pPr>
              <w:rPr>
                <w:rFonts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300C3F83">
            <w:pPr>
              <w:rPr>
                <w:rFonts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3B8EBF9">
            <w:pPr>
              <w:rPr>
                <w:rFonts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5F4FDAD">
            <w:pPr>
              <w:rPr>
                <w:rFonts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35798D0A">
            <w:pPr>
              <w:rPr>
                <w:rFonts w:ascii="仿宋" w:hAnsi="仿宋" w:eastAsia="仿宋"/>
                <w:szCs w:val="21"/>
              </w:rPr>
            </w:pPr>
            <w:r>
              <w:rPr>
                <w:rFonts w:hint="eastAsia" w:ascii="仿宋" w:hAnsi="仿宋" w:eastAsia="仿宋"/>
                <w:szCs w:val="21"/>
              </w:rPr>
              <w:t>10.解密时长为30分钟。</w:t>
            </w:r>
          </w:p>
        </w:tc>
      </w:tr>
      <w:tr w14:paraId="6F5F4F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7FABB2CF">
            <w:pPr>
              <w:spacing w:line="360" w:lineRule="auto"/>
              <w:ind w:left="1080" w:leftChars="257" w:hanging="540"/>
              <w:rPr>
                <w:rFonts w:eastAsia="仿宋"/>
                <w:sz w:val="24"/>
              </w:rPr>
            </w:pPr>
            <w:r>
              <w:rPr>
                <w:rFonts w:hint="eastAsia" w:eastAsia="仿宋"/>
                <w:sz w:val="24"/>
              </w:rPr>
              <w:t>13</w:t>
            </w:r>
          </w:p>
        </w:tc>
        <w:tc>
          <w:tcPr>
            <w:tcW w:w="6840" w:type="dxa"/>
            <w:vAlign w:val="center"/>
          </w:tcPr>
          <w:p w14:paraId="2B0ECCC9">
            <w:pPr>
              <w:spacing w:line="360" w:lineRule="auto"/>
              <w:rPr>
                <w:rFonts w:eastAsia="仿宋"/>
                <w:sz w:val="24"/>
              </w:rPr>
            </w:pPr>
            <w:r>
              <w:rPr>
                <w:rFonts w:eastAsia="仿宋"/>
                <w:sz w:val="24"/>
              </w:rPr>
              <w:t>投标截止时间：</w:t>
            </w:r>
            <w:r>
              <w:rPr>
                <w:rFonts w:eastAsia="仿宋"/>
                <w:sz w:val="24"/>
                <w:u w:val="single"/>
              </w:rPr>
              <w:t>202</w:t>
            </w:r>
            <w:r>
              <w:rPr>
                <w:rFonts w:hint="eastAsia" w:eastAsia="仿宋"/>
                <w:sz w:val="24"/>
                <w:u w:val="single"/>
              </w:rPr>
              <w:t>5</w:t>
            </w:r>
            <w:r>
              <w:rPr>
                <w:rFonts w:eastAsia="仿宋"/>
                <w:sz w:val="24"/>
                <w:u w:val="single"/>
              </w:rPr>
              <w:t>年</w:t>
            </w:r>
            <w:r>
              <w:rPr>
                <w:rFonts w:hint="eastAsia" w:eastAsia="仿宋"/>
                <w:sz w:val="24"/>
                <w:u w:val="single"/>
                <w:lang w:val="en-US" w:eastAsia="zh-CN"/>
              </w:rPr>
              <w:t xml:space="preserve"> 8 </w:t>
            </w:r>
            <w:r>
              <w:rPr>
                <w:rFonts w:eastAsia="仿宋"/>
                <w:sz w:val="24"/>
                <w:u w:val="single"/>
              </w:rPr>
              <w:t>月</w:t>
            </w:r>
            <w:r>
              <w:rPr>
                <w:rFonts w:hint="eastAsia" w:eastAsia="仿宋"/>
                <w:sz w:val="24"/>
                <w:u w:val="single"/>
              </w:rPr>
              <w:t xml:space="preserve"> </w:t>
            </w:r>
            <w:r>
              <w:rPr>
                <w:rFonts w:hint="eastAsia" w:eastAsia="仿宋"/>
                <w:sz w:val="24"/>
                <w:u w:val="single"/>
                <w:lang w:val="en-US" w:eastAsia="zh-CN"/>
              </w:rPr>
              <w:t xml:space="preserve">1 </w:t>
            </w:r>
            <w:r>
              <w:rPr>
                <w:rFonts w:hint="eastAsia" w:eastAsia="仿宋"/>
                <w:sz w:val="24"/>
                <w:u w:val="single"/>
              </w:rPr>
              <w:t xml:space="preserve"> </w:t>
            </w:r>
            <w:r>
              <w:rPr>
                <w:rFonts w:eastAsia="仿宋"/>
                <w:sz w:val="24"/>
                <w:u w:val="single"/>
              </w:rPr>
              <w:t>日</w:t>
            </w:r>
            <w:r>
              <w:rPr>
                <w:rFonts w:hint="eastAsia" w:eastAsia="仿宋"/>
                <w:sz w:val="24"/>
                <w:u w:val="single"/>
              </w:rPr>
              <w:t xml:space="preserve">11:00  </w:t>
            </w:r>
            <w:r>
              <w:rPr>
                <w:rFonts w:eastAsia="仿宋"/>
                <w:sz w:val="24"/>
                <w:u w:val="single"/>
              </w:rPr>
              <w:t>（北京时间）</w:t>
            </w:r>
          </w:p>
        </w:tc>
      </w:tr>
      <w:tr w14:paraId="7DFF6A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158C38E6">
            <w:pPr>
              <w:spacing w:line="360" w:lineRule="auto"/>
              <w:ind w:left="1080" w:leftChars="257" w:hanging="540"/>
              <w:rPr>
                <w:rFonts w:eastAsia="仿宋"/>
                <w:sz w:val="24"/>
              </w:rPr>
            </w:pPr>
            <w:r>
              <w:rPr>
                <w:rFonts w:hint="eastAsia" w:eastAsia="仿宋"/>
                <w:sz w:val="24"/>
              </w:rPr>
              <w:t>14</w:t>
            </w:r>
          </w:p>
        </w:tc>
        <w:tc>
          <w:tcPr>
            <w:tcW w:w="6840" w:type="dxa"/>
            <w:vAlign w:val="center"/>
          </w:tcPr>
          <w:p w14:paraId="20D3DD08">
            <w:pPr>
              <w:spacing w:line="360" w:lineRule="auto"/>
              <w:rPr>
                <w:rFonts w:eastAsia="仿宋"/>
                <w:sz w:val="24"/>
              </w:rPr>
            </w:pPr>
            <w:r>
              <w:rPr>
                <w:rFonts w:eastAsia="仿宋"/>
                <w:sz w:val="24"/>
              </w:rPr>
              <w:t>开标时间：</w:t>
            </w:r>
            <w:r>
              <w:rPr>
                <w:rFonts w:eastAsia="仿宋"/>
                <w:b/>
                <w:bCs/>
                <w:sz w:val="24"/>
              </w:rPr>
              <w:t>202</w:t>
            </w:r>
            <w:r>
              <w:rPr>
                <w:rFonts w:hint="eastAsia" w:eastAsia="仿宋"/>
                <w:b/>
                <w:bCs/>
                <w:sz w:val="24"/>
              </w:rPr>
              <w:t>5</w:t>
            </w:r>
            <w:r>
              <w:rPr>
                <w:rFonts w:eastAsia="仿宋"/>
                <w:b/>
                <w:bCs/>
                <w:sz w:val="24"/>
              </w:rPr>
              <w:t>年</w:t>
            </w:r>
            <w:r>
              <w:rPr>
                <w:rFonts w:hint="eastAsia" w:eastAsia="仿宋"/>
                <w:b/>
                <w:bCs/>
                <w:sz w:val="24"/>
                <w:lang w:val="en-US" w:eastAsia="zh-CN"/>
              </w:rPr>
              <w:t xml:space="preserve">  8</w:t>
            </w:r>
            <w:r>
              <w:rPr>
                <w:rFonts w:hint="eastAsia" w:eastAsia="仿宋"/>
                <w:b/>
                <w:bCs/>
                <w:sz w:val="24"/>
              </w:rPr>
              <w:t xml:space="preserve"> </w:t>
            </w:r>
            <w:r>
              <w:rPr>
                <w:rFonts w:eastAsia="仿宋"/>
                <w:b/>
                <w:bCs/>
                <w:sz w:val="24"/>
              </w:rPr>
              <w:t>月</w:t>
            </w:r>
            <w:r>
              <w:rPr>
                <w:rFonts w:hint="eastAsia" w:eastAsia="仿宋"/>
                <w:b/>
                <w:bCs/>
                <w:sz w:val="24"/>
              </w:rPr>
              <w:t xml:space="preserve"> </w:t>
            </w:r>
            <w:r>
              <w:rPr>
                <w:rFonts w:hint="eastAsia" w:eastAsia="仿宋"/>
                <w:b/>
                <w:bCs/>
                <w:sz w:val="24"/>
                <w:lang w:val="en-US" w:eastAsia="zh-CN"/>
              </w:rPr>
              <w:t xml:space="preserve"> 1 </w:t>
            </w:r>
            <w:r>
              <w:rPr>
                <w:rFonts w:eastAsia="仿宋"/>
                <w:b/>
                <w:bCs/>
                <w:sz w:val="24"/>
              </w:rPr>
              <w:t>日</w:t>
            </w:r>
            <w:r>
              <w:rPr>
                <w:rFonts w:hint="eastAsia" w:eastAsia="仿宋"/>
                <w:b/>
                <w:bCs/>
                <w:sz w:val="24"/>
              </w:rPr>
              <w:t xml:space="preserve">11:00  </w:t>
            </w:r>
            <w:r>
              <w:rPr>
                <w:rFonts w:eastAsia="仿宋"/>
                <w:b/>
                <w:bCs/>
                <w:sz w:val="24"/>
              </w:rPr>
              <w:t>（北京时间）</w:t>
            </w:r>
          </w:p>
          <w:p w14:paraId="546D43C8">
            <w:pPr>
              <w:spacing w:line="360" w:lineRule="auto"/>
              <w:jc w:val="left"/>
              <w:rPr>
                <w:rFonts w:ascii="仿宋" w:hAnsi="仿宋" w:eastAsia="仿宋"/>
                <w:sz w:val="24"/>
              </w:rPr>
            </w:pPr>
            <w:r>
              <w:rPr>
                <w:rFonts w:hint="eastAsia" w:ascii="仿宋" w:hAnsi="仿宋" w:eastAsia="仿宋"/>
                <w:sz w:val="24"/>
              </w:rPr>
              <w:t>开标地点：政采云平台（https://login.zcygov.cn/user-login/#/login</w:t>
            </w:r>
          </w:p>
        </w:tc>
      </w:tr>
      <w:tr w14:paraId="69F07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64B1B0D7">
            <w:pPr>
              <w:spacing w:line="360" w:lineRule="auto"/>
              <w:ind w:left="1080" w:leftChars="257" w:hanging="540"/>
              <w:rPr>
                <w:rFonts w:eastAsia="仿宋"/>
                <w:sz w:val="24"/>
              </w:rPr>
            </w:pPr>
            <w:r>
              <w:rPr>
                <w:rFonts w:hint="eastAsia" w:eastAsia="仿宋"/>
                <w:sz w:val="24"/>
              </w:rPr>
              <w:t>15</w:t>
            </w:r>
          </w:p>
        </w:tc>
        <w:tc>
          <w:tcPr>
            <w:tcW w:w="6840" w:type="dxa"/>
            <w:vAlign w:val="center"/>
          </w:tcPr>
          <w:p w14:paraId="6B9FDEF0">
            <w:pPr>
              <w:spacing w:line="360" w:lineRule="auto"/>
              <w:rPr>
                <w:rFonts w:eastAsia="仿宋"/>
                <w:sz w:val="24"/>
              </w:rPr>
            </w:pPr>
            <w:r>
              <w:rPr>
                <w:rFonts w:eastAsia="仿宋"/>
                <w:sz w:val="24"/>
              </w:rPr>
              <w:t>评标方法：适用</w:t>
            </w:r>
            <w:r>
              <w:rPr>
                <w:rFonts w:eastAsia="仿宋"/>
                <w:sz w:val="24"/>
                <w:u w:val="single"/>
              </w:rPr>
              <w:t>综合评分法</w:t>
            </w:r>
          </w:p>
        </w:tc>
      </w:tr>
      <w:tr w14:paraId="6C4B26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09207B63">
            <w:pPr>
              <w:spacing w:line="360" w:lineRule="auto"/>
              <w:ind w:left="1080" w:leftChars="257" w:hanging="540"/>
              <w:rPr>
                <w:rFonts w:eastAsia="仿宋"/>
                <w:sz w:val="24"/>
              </w:rPr>
            </w:pPr>
            <w:r>
              <w:rPr>
                <w:rFonts w:hint="eastAsia" w:eastAsia="仿宋"/>
                <w:sz w:val="24"/>
              </w:rPr>
              <w:t>16</w:t>
            </w:r>
          </w:p>
        </w:tc>
        <w:tc>
          <w:tcPr>
            <w:tcW w:w="6840" w:type="dxa"/>
            <w:vAlign w:val="center"/>
          </w:tcPr>
          <w:p w14:paraId="2B27FAF1">
            <w:pPr>
              <w:spacing w:line="360" w:lineRule="auto"/>
              <w:rPr>
                <w:rFonts w:eastAsia="仿宋"/>
                <w:sz w:val="24"/>
              </w:rPr>
            </w:pPr>
            <w:r>
              <w:rPr>
                <w:rFonts w:eastAsia="仿宋"/>
                <w:sz w:val="24"/>
              </w:rPr>
              <w:t>推荐中标候选供应商的数量：</w:t>
            </w:r>
            <w:r>
              <w:rPr>
                <w:rFonts w:eastAsia="仿宋"/>
                <w:sz w:val="24"/>
                <w:u w:val="single"/>
              </w:rPr>
              <w:t>3</w:t>
            </w:r>
          </w:p>
        </w:tc>
      </w:tr>
      <w:tr w14:paraId="4942A7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0067234F">
            <w:pPr>
              <w:spacing w:line="360" w:lineRule="auto"/>
              <w:ind w:left="1080" w:leftChars="257" w:hanging="540"/>
              <w:rPr>
                <w:rFonts w:eastAsia="仿宋"/>
                <w:sz w:val="24"/>
              </w:rPr>
            </w:pPr>
            <w:r>
              <w:rPr>
                <w:rFonts w:hint="eastAsia" w:eastAsia="仿宋"/>
                <w:sz w:val="24"/>
              </w:rPr>
              <w:t>17</w:t>
            </w:r>
          </w:p>
        </w:tc>
        <w:tc>
          <w:tcPr>
            <w:tcW w:w="6840" w:type="dxa"/>
            <w:vAlign w:val="center"/>
          </w:tcPr>
          <w:p w14:paraId="675AE962">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14:paraId="124A35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56" w:hRule="atLeast"/>
        </w:trPr>
        <w:tc>
          <w:tcPr>
            <w:tcW w:w="1468" w:type="dxa"/>
            <w:vAlign w:val="center"/>
          </w:tcPr>
          <w:p w14:paraId="32F2ACDE">
            <w:pPr>
              <w:spacing w:line="360" w:lineRule="auto"/>
              <w:ind w:left="1080" w:leftChars="257" w:hanging="540"/>
              <w:rPr>
                <w:rFonts w:eastAsia="仿宋"/>
                <w:sz w:val="24"/>
              </w:rPr>
            </w:pPr>
            <w:r>
              <w:rPr>
                <w:rFonts w:hint="eastAsia" w:eastAsia="仿宋"/>
                <w:sz w:val="24"/>
              </w:rPr>
              <w:t>18</w:t>
            </w:r>
          </w:p>
        </w:tc>
        <w:tc>
          <w:tcPr>
            <w:tcW w:w="6840" w:type="dxa"/>
            <w:vAlign w:val="center"/>
          </w:tcPr>
          <w:p w14:paraId="4FEC8F6A">
            <w:pPr>
              <w:pStyle w:val="11"/>
              <w:rPr>
                <w:rFonts w:ascii="仿宋" w:hAnsi="仿宋" w:eastAsia="仿宋"/>
                <w:sz w:val="24"/>
                <w:lang w:eastAsia="zh-CN"/>
              </w:rPr>
            </w:pPr>
            <w:r>
              <w:rPr>
                <w:rFonts w:eastAsia="仿宋"/>
                <w:sz w:val="24"/>
                <w:lang w:eastAsia="zh-CN"/>
              </w:rPr>
              <w:t>履约保证金金额：</w:t>
            </w:r>
            <w:r>
              <w:rPr>
                <w:rFonts w:eastAsia="仿宋"/>
                <w:b/>
                <w:bCs/>
                <w:sz w:val="24"/>
                <w:lang w:eastAsia="zh-CN"/>
              </w:rPr>
              <w:t>合同总价的</w:t>
            </w:r>
            <w:r>
              <w:rPr>
                <w:rFonts w:hint="eastAsia" w:eastAsia="仿宋"/>
                <w:b/>
                <w:bCs/>
                <w:sz w:val="24"/>
                <w:lang w:eastAsia="zh-CN"/>
              </w:rPr>
              <w:t>3</w:t>
            </w:r>
            <w:r>
              <w:rPr>
                <w:rFonts w:eastAsia="仿宋"/>
                <w:b/>
                <w:bCs/>
                <w:sz w:val="24"/>
                <w:lang w:eastAsia="zh-CN"/>
              </w:rPr>
              <w:t>%计算向下取整至万元（不得超过政府</w:t>
            </w:r>
            <w:r>
              <w:rPr>
                <w:rFonts w:hint="eastAsia" w:ascii="仿宋" w:hAnsi="仿宋" w:eastAsia="仿宋"/>
                <w:sz w:val="24"/>
                <w:lang w:eastAsia="zh-CN"/>
              </w:rPr>
              <w:t>采购合同金额的10%）。</w:t>
            </w:r>
          </w:p>
          <w:p w14:paraId="269A0C7E">
            <w:pPr>
              <w:pStyle w:val="11"/>
              <w:rPr>
                <w:rFonts w:ascii="仿宋" w:hAnsi="仿宋" w:eastAsia="仿宋"/>
                <w:sz w:val="24"/>
                <w:lang w:eastAsia="zh-CN"/>
              </w:rPr>
            </w:pPr>
            <w:bookmarkStart w:id="359" w:name="_Hlk22725541"/>
            <w:bookmarkEnd w:id="359"/>
            <w:r>
              <w:rPr>
                <w:rFonts w:hint="eastAsia" w:ascii="仿宋" w:hAnsi="仿宋" w:eastAsia="仿宋"/>
                <w:sz w:val="24"/>
                <w:lang w:eastAsia="zh-CN"/>
              </w:rPr>
              <w:t>履约保证金形式：☑保函  ☑ 电汇 ☑支票 ☑本票☑ 企业账户网银汇款（本项目允许的其他形式）</w:t>
            </w:r>
          </w:p>
          <w:p w14:paraId="524DAADE">
            <w:pPr>
              <w:pStyle w:val="11"/>
              <w:rPr>
                <w:rFonts w:ascii="仿宋" w:hAnsi="仿宋" w:eastAsia="仿宋"/>
                <w:sz w:val="24"/>
                <w:lang w:eastAsia="zh-CN"/>
              </w:rPr>
            </w:pPr>
            <w:r>
              <w:rPr>
                <w:rFonts w:hint="eastAsia" w:ascii="仿宋" w:hAnsi="仿宋" w:eastAsia="仿宋"/>
                <w:sz w:val="24"/>
                <w:lang w:eastAsia="zh-CN"/>
              </w:rPr>
              <w:t>提交履约保证金的时间：合同约定</w:t>
            </w:r>
          </w:p>
          <w:p w14:paraId="0D26A353">
            <w:pPr>
              <w:pStyle w:val="11"/>
              <w:rPr>
                <w:rFonts w:ascii="仿宋" w:hAnsi="仿宋" w:eastAsia="仿宋"/>
                <w:sz w:val="24"/>
                <w:lang w:eastAsia="zh-CN"/>
              </w:rPr>
            </w:pPr>
            <w:r>
              <w:rPr>
                <w:rFonts w:hint="eastAsia" w:ascii="仿宋" w:hAnsi="仿宋" w:eastAsia="仿宋"/>
                <w:sz w:val="24"/>
                <w:lang w:eastAsia="zh-CN"/>
              </w:rPr>
              <w:t>履约保证金收款人：喀什公路事业发展中心</w:t>
            </w:r>
          </w:p>
          <w:p w14:paraId="1F846C87">
            <w:pPr>
              <w:pStyle w:val="11"/>
              <w:rPr>
                <w:rFonts w:ascii="仿宋" w:hAnsi="仿宋" w:eastAsia="仿宋"/>
                <w:sz w:val="24"/>
                <w:lang w:eastAsia="zh-CN"/>
              </w:rPr>
            </w:pPr>
            <w:r>
              <w:rPr>
                <w:rFonts w:hint="eastAsia" w:ascii="仿宋" w:hAnsi="仿宋" w:eastAsia="仿宋"/>
                <w:sz w:val="24"/>
                <w:lang w:eastAsia="zh-CN"/>
              </w:rPr>
              <w:t>退还履约保证金的时间：合同约定</w:t>
            </w:r>
          </w:p>
          <w:p w14:paraId="706A97D6">
            <w:pPr>
              <w:pStyle w:val="11"/>
              <w:rPr>
                <w:rFonts w:eastAsia="仿宋"/>
                <w:lang w:eastAsia="zh-CN"/>
              </w:rPr>
            </w:pPr>
            <w:r>
              <w:rPr>
                <w:rFonts w:hint="eastAsia" w:ascii="仿宋" w:hAnsi="仿宋" w:eastAsia="仿宋"/>
                <w:sz w:val="24"/>
                <w:lang w:eastAsia="zh-CN"/>
              </w:rPr>
              <w:t>注：</w:t>
            </w:r>
            <w:r>
              <w:rPr>
                <w:rFonts w:hint="eastAsia" w:ascii="仿宋" w:hAnsi="仿宋" w:eastAsia="仿宋"/>
                <w:sz w:val="24"/>
                <w:lang w:val="zh-CN" w:eastAsia="zh-CN"/>
              </w:rPr>
              <w:t>双方可以通过协商另行约定其他退还时间和方式。</w:t>
            </w:r>
          </w:p>
        </w:tc>
      </w:tr>
      <w:tr w14:paraId="7DE82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8BC46D4">
            <w:pPr>
              <w:spacing w:line="360" w:lineRule="auto"/>
              <w:ind w:left="1080" w:leftChars="257" w:hanging="540"/>
              <w:rPr>
                <w:rFonts w:eastAsia="仿宋"/>
                <w:sz w:val="24"/>
              </w:rPr>
            </w:pPr>
            <w:r>
              <w:rPr>
                <w:rFonts w:hint="eastAsia" w:eastAsia="仿宋"/>
                <w:sz w:val="24"/>
              </w:rPr>
              <w:t>19</w:t>
            </w:r>
          </w:p>
        </w:tc>
        <w:tc>
          <w:tcPr>
            <w:tcW w:w="6840" w:type="dxa"/>
            <w:vAlign w:val="center"/>
          </w:tcPr>
          <w:p w14:paraId="210830C2">
            <w:pPr>
              <w:spacing w:line="360" w:lineRule="auto"/>
              <w:rPr>
                <w:rFonts w:eastAsia="仿宋"/>
                <w:sz w:val="24"/>
              </w:rPr>
            </w:pPr>
            <w:r>
              <w:rPr>
                <w:rFonts w:eastAsia="仿宋"/>
                <w:sz w:val="24"/>
              </w:rPr>
              <w:t>本项目无中标服务费</w:t>
            </w:r>
          </w:p>
        </w:tc>
      </w:tr>
      <w:tr w14:paraId="5747B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C202B5B">
            <w:pPr>
              <w:spacing w:line="360" w:lineRule="auto"/>
              <w:ind w:left="1080" w:leftChars="257" w:hanging="540"/>
              <w:rPr>
                <w:rFonts w:eastAsia="仿宋"/>
                <w:sz w:val="24"/>
              </w:rPr>
            </w:pPr>
            <w:r>
              <w:rPr>
                <w:rFonts w:hint="eastAsia" w:eastAsia="仿宋"/>
                <w:sz w:val="24"/>
              </w:rPr>
              <w:t>20</w:t>
            </w:r>
          </w:p>
        </w:tc>
        <w:tc>
          <w:tcPr>
            <w:tcW w:w="6840" w:type="dxa"/>
            <w:vAlign w:val="center"/>
          </w:tcPr>
          <w:p w14:paraId="4B7BA8B2">
            <w:pPr>
              <w:spacing w:line="360" w:lineRule="auto"/>
              <w:rPr>
                <w:rFonts w:eastAsia="仿宋"/>
                <w:sz w:val="24"/>
              </w:rPr>
            </w:pPr>
            <w:r>
              <w:rPr>
                <w:rFonts w:eastAsia="仿宋"/>
                <w:sz w:val="24"/>
              </w:rPr>
              <w:t>本项目是否属于信用担保试点范围：</w:t>
            </w:r>
            <w:r>
              <w:rPr>
                <w:rFonts w:hint="eastAsia" w:eastAsia="仿宋"/>
                <w:sz w:val="24"/>
                <w:u w:val="single"/>
              </w:rPr>
              <w:t>是</w:t>
            </w:r>
            <w:r>
              <w:rPr>
                <w:rFonts w:eastAsia="仿宋"/>
                <w:i/>
                <w:sz w:val="24"/>
              </w:rPr>
              <w:t>（是、否）</w:t>
            </w:r>
          </w:p>
        </w:tc>
      </w:tr>
      <w:tr w14:paraId="404C82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1428A9D">
            <w:pPr>
              <w:spacing w:line="360" w:lineRule="auto"/>
              <w:ind w:left="1080" w:leftChars="257" w:hanging="540"/>
              <w:rPr>
                <w:rFonts w:eastAsia="仿宋"/>
                <w:sz w:val="24"/>
              </w:rPr>
            </w:pPr>
            <w:r>
              <w:rPr>
                <w:rFonts w:hint="eastAsia" w:eastAsia="仿宋"/>
                <w:sz w:val="24"/>
              </w:rPr>
              <w:t>21</w:t>
            </w:r>
          </w:p>
        </w:tc>
        <w:tc>
          <w:tcPr>
            <w:tcW w:w="6840" w:type="dxa"/>
            <w:vAlign w:val="center"/>
          </w:tcPr>
          <w:p w14:paraId="671F3C78">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14:paraId="2A8F4A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DCFE6D6">
            <w:pPr>
              <w:spacing w:line="360" w:lineRule="auto"/>
              <w:ind w:left="1080" w:leftChars="257" w:hanging="540"/>
              <w:rPr>
                <w:rFonts w:eastAsia="仿宋"/>
                <w:sz w:val="24"/>
              </w:rPr>
            </w:pPr>
            <w:r>
              <w:rPr>
                <w:rFonts w:hint="eastAsia" w:eastAsia="仿宋"/>
                <w:sz w:val="24"/>
              </w:rPr>
              <w:t>22</w:t>
            </w:r>
          </w:p>
        </w:tc>
        <w:tc>
          <w:tcPr>
            <w:tcW w:w="6840" w:type="dxa"/>
            <w:vAlign w:val="center"/>
          </w:tcPr>
          <w:p w14:paraId="59BFEC13">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lang w:eastAsia="zh-CN"/>
              </w:rPr>
              <w:t>喀什公路事业发展中心</w:t>
            </w:r>
            <w:r>
              <w:rPr>
                <w:rFonts w:eastAsia="仿宋"/>
                <w:sz w:val="24"/>
                <w:u w:val="single"/>
              </w:rPr>
              <w:t>或地区公共资源交易中心</w:t>
            </w:r>
          </w:p>
          <w:p w14:paraId="5939190F">
            <w:pPr>
              <w:spacing w:line="360" w:lineRule="auto"/>
              <w:ind w:left="710" w:leftChars="-23" w:hanging="758" w:hangingChars="316"/>
              <w:rPr>
                <w:rFonts w:eastAsia="仿宋"/>
                <w:sz w:val="24"/>
              </w:rPr>
            </w:pPr>
            <w:r>
              <w:rPr>
                <w:rFonts w:eastAsia="仿宋"/>
                <w:sz w:val="24"/>
              </w:rPr>
              <w:t>联系电话：</w:t>
            </w:r>
            <w:r>
              <w:rPr>
                <w:rFonts w:hint="eastAsia" w:eastAsia="仿宋"/>
                <w:sz w:val="24"/>
                <w:u w:val="single"/>
                <w:lang w:eastAsia="zh-CN"/>
              </w:rPr>
              <w:t>0998-6936036</w:t>
            </w:r>
            <w:r>
              <w:rPr>
                <w:rFonts w:hint="eastAsia" w:eastAsia="仿宋"/>
                <w:sz w:val="24"/>
                <w:u w:val="single"/>
              </w:rPr>
              <w:t xml:space="preserve">    0998-3252724</w:t>
            </w:r>
          </w:p>
        </w:tc>
      </w:tr>
      <w:tr w14:paraId="51085F8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27DE9C32">
            <w:pPr>
              <w:spacing w:line="360" w:lineRule="auto"/>
              <w:rPr>
                <w:rFonts w:eastAsia="仿宋"/>
                <w:sz w:val="24"/>
              </w:rPr>
            </w:pPr>
          </w:p>
        </w:tc>
      </w:tr>
    </w:tbl>
    <w:p w14:paraId="4ED89A92">
      <w:pPr>
        <w:spacing w:line="360" w:lineRule="auto"/>
        <w:ind w:left="1080" w:leftChars="257" w:hanging="540"/>
        <w:rPr>
          <w:rFonts w:eastAsia="仿宋"/>
          <w:sz w:val="24"/>
        </w:rPr>
        <w:sectPr>
          <w:headerReference r:id="rId4" w:type="default"/>
          <w:footerReference r:id="rId5" w:type="default"/>
          <w:pgSz w:w="11906" w:h="16838"/>
          <w:pgMar w:top="1440" w:right="1797" w:bottom="1440" w:left="1797" w:header="851" w:footer="992" w:gutter="0"/>
          <w:pgNumType w:start="41"/>
          <w:cols w:space="720" w:num="1"/>
          <w:docGrid w:linePitch="312" w:charSpace="0"/>
        </w:sectPr>
      </w:pPr>
    </w:p>
    <w:p w14:paraId="0BA303C8">
      <w:pPr>
        <w:pStyle w:val="34"/>
        <w:rPr>
          <w:sz w:val="24"/>
          <w:szCs w:val="16"/>
        </w:rPr>
      </w:pPr>
      <w:bookmarkStart w:id="360" w:name="_Toc20857"/>
      <w:bookmarkEnd w:id="360"/>
      <w:bookmarkStart w:id="361" w:name="_Toc24868"/>
      <w:bookmarkEnd w:id="361"/>
      <w:bookmarkStart w:id="362" w:name="_Toc7753"/>
      <w:bookmarkEnd w:id="362"/>
      <w:bookmarkStart w:id="363" w:name="_Toc20390"/>
      <w:bookmarkEnd w:id="363"/>
      <w:r>
        <w:rPr>
          <w:sz w:val="24"/>
          <w:szCs w:val="16"/>
        </w:rPr>
        <w:t>资格审查表</w:t>
      </w:r>
    </w:p>
    <w:p w14:paraId="28AE9F78">
      <w:pPr>
        <w:rPr>
          <w:rFonts w:eastAsia="仿宋"/>
        </w:rPr>
      </w:pPr>
    </w:p>
    <w:tbl>
      <w:tblPr>
        <w:tblStyle w:val="25"/>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0F37FCA8">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3818D18D">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B25C3F0">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604DBFC5">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109027B8">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14:paraId="0F611479">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0755793A">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76FF9F87">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334970BB">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769EE9D3">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21B4D60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5A6ACD9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14:paraId="275DAF27">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766586A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461DE217">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3B134857">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830F35A">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90BF42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7E321FF">
            <w:pPr>
              <w:widowControl/>
              <w:spacing w:line="360" w:lineRule="auto"/>
              <w:jc w:val="left"/>
              <w:rPr>
                <w:rFonts w:ascii="仿宋" w:hAnsi="仿宋" w:eastAsia="仿宋"/>
                <w:color w:val="000000"/>
                <w:kern w:val="0"/>
                <w:szCs w:val="21"/>
              </w:rPr>
            </w:pPr>
          </w:p>
        </w:tc>
      </w:tr>
      <w:tr w14:paraId="01FB24EB">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07BB3EF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3FFA3747">
            <w:pPr>
              <w:widowControl/>
              <w:spacing w:line="360" w:lineRule="auto"/>
              <w:jc w:val="left"/>
              <w:rPr>
                <w:rFonts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D8C622C">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7F12A23">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DCE167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C53479A">
            <w:pPr>
              <w:widowControl/>
              <w:spacing w:line="360" w:lineRule="auto"/>
              <w:jc w:val="left"/>
              <w:rPr>
                <w:rFonts w:ascii="仿宋" w:hAnsi="仿宋" w:eastAsia="仿宋"/>
                <w:color w:val="000000"/>
                <w:kern w:val="0"/>
                <w:szCs w:val="21"/>
              </w:rPr>
            </w:pPr>
          </w:p>
        </w:tc>
      </w:tr>
      <w:tr w14:paraId="6A17F9BB">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36028310">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05436874">
            <w:pPr>
              <w:pStyle w:val="62"/>
              <w:ind w:firstLine="0" w:firstLineChars="0"/>
              <w:rPr>
                <w:rFonts w:ascii="仿宋" w:hAnsi="仿宋" w:eastAsia="仿宋"/>
                <w:kern w:val="0"/>
                <w:szCs w:val="21"/>
              </w:rPr>
            </w:pPr>
            <w:r>
              <w:rPr>
                <w:rFonts w:hint="eastAsia" w:ascii="仿宋" w:hAnsi="仿宋" w:eastAsia="仿宋"/>
                <w:kern w:val="0"/>
                <w:szCs w:val="21"/>
              </w:rPr>
              <w:t>近两年任意一年完整的财务审计报告（新成立公司提供开标前三个月内任意一个月有效银行资信证明）；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3E15BDC7">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EBC1965">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292258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D7F7AC8">
            <w:pPr>
              <w:widowControl/>
              <w:spacing w:line="360" w:lineRule="auto"/>
              <w:jc w:val="left"/>
              <w:rPr>
                <w:rFonts w:ascii="仿宋" w:hAnsi="仿宋" w:eastAsia="仿宋"/>
                <w:color w:val="000000"/>
                <w:kern w:val="0"/>
                <w:szCs w:val="21"/>
              </w:rPr>
            </w:pPr>
          </w:p>
        </w:tc>
      </w:tr>
      <w:tr w14:paraId="10C4312B">
        <w:tblPrEx>
          <w:tblCellMar>
            <w:top w:w="0" w:type="dxa"/>
            <w:left w:w="108" w:type="dxa"/>
            <w:bottom w:w="0" w:type="dxa"/>
            <w:right w:w="108" w:type="dxa"/>
          </w:tblCellMar>
        </w:tblPrEx>
        <w:trPr>
          <w:trHeight w:val="721" w:hRule="atLeast"/>
          <w:jc w:val="center"/>
        </w:trPr>
        <w:tc>
          <w:tcPr>
            <w:tcW w:w="945" w:type="dxa"/>
            <w:tcBorders>
              <w:top w:val="nil"/>
              <w:left w:val="single" w:color="000000" w:sz="4" w:space="0"/>
              <w:bottom w:val="single" w:color="000000" w:sz="4" w:space="0"/>
              <w:right w:val="single" w:color="000000" w:sz="4" w:space="0"/>
            </w:tcBorders>
            <w:vAlign w:val="center"/>
          </w:tcPr>
          <w:p w14:paraId="0F1E761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6EBEE708">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6726CEE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27B5C6">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8F97E1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D83B248">
            <w:pPr>
              <w:widowControl/>
              <w:spacing w:line="360" w:lineRule="auto"/>
              <w:jc w:val="left"/>
              <w:rPr>
                <w:rFonts w:ascii="仿宋" w:hAnsi="仿宋" w:eastAsia="仿宋"/>
                <w:color w:val="000000"/>
                <w:kern w:val="0"/>
                <w:szCs w:val="21"/>
              </w:rPr>
            </w:pPr>
          </w:p>
        </w:tc>
      </w:tr>
      <w:tr w14:paraId="075E7806">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7EBD2CA4">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4BC928AC">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6E1A8E82">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F5B7CB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ECDD112">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3CEEE74">
            <w:pPr>
              <w:widowControl/>
              <w:spacing w:line="360" w:lineRule="auto"/>
              <w:jc w:val="left"/>
              <w:rPr>
                <w:rFonts w:ascii="仿宋" w:hAnsi="仿宋" w:eastAsia="仿宋"/>
                <w:color w:val="000000"/>
                <w:kern w:val="0"/>
                <w:szCs w:val="21"/>
              </w:rPr>
            </w:pPr>
          </w:p>
        </w:tc>
      </w:tr>
      <w:tr w14:paraId="09B60190">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1A003E53">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A52A8E4">
            <w:pPr>
              <w:widowControl/>
              <w:spacing w:line="360" w:lineRule="auto"/>
              <w:jc w:val="left"/>
              <w:rPr>
                <w:rFonts w:ascii="仿宋" w:hAnsi="仿宋" w:eastAsia="仿宋"/>
                <w:szCs w:val="21"/>
              </w:rPr>
            </w:pPr>
            <w:r>
              <w:rPr>
                <w:rFonts w:hint="eastAsia" w:ascii="仿宋" w:hAnsi="仿宋" w:eastAsia="仿宋"/>
                <w:kern w:val="0"/>
                <w:szCs w:val="21"/>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tc>
        <w:tc>
          <w:tcPr>
            <w:tcW w:w="355" w:type="dxa"/>
            <w:tcBorders>
              <w:top w:val="nil"/>
              <w:left w:val="nil"/>
              <w:bottom w:val="single" w:color="000000" w:sz="4" w:space="0"/>
              <w:right w:val="single" w:color="000000" w:sz="4" w:space="0"/>
            </w:tcBorders>
            <w:vAlign w:val="center"/>
          </w:tcPr>
          <w:p w14:paraId="599CCFF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A0A3C1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C0E7B5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F1BCB7D">
            <w:pPr>
              <w:widowControl/>
              <w:spacing w:line="360" w:lineRule="auto"/>
              <w:jc w:val="left"/>
              <w:rPr>
                <w:rFonts w:ascii="仿宋" w:hAnsi="仿宋" w:eastAsia="仿宋"/>
                <w:color w:val="000000"/>
                <w:kern w:val="0"/>
                <w:szCs w:val="21"/>
              </w:rPr>
            </w:pPr>
          </w:p>
        </w:tc>
      </w:tr>
      <w:tr w14:paraId="4FA3C7EE">
        <w:tblPrEx>
          <w:tblCellMar>
            <w:top w:w="0" w:type="dxa"/>
            <w:left w:w="108" w:type="dxa"/>
            <w:bottom w:w="0" w:type="dxa"/>
            <w:right w:w="108" w:type="dxa"/>
          </w:tblCellMar>
        </w:tblPrEx>
        <w:trPr>
          <w:trHeight w:val="600" w:hRule="atLeast"/>
          <w:jc w:val="center"/>
        </w:trPr>
        <w:tc>
          <w:tcPr>
            <w:tcW w:w="945" w:type="dxa"/>
            <w:tcBorders>
              <w:top w:val="nil"/>
              <w:left w:val="single" w:color="000000" w:sz="4" w:space="0"/>
              <w:bottom w:val="single" w:color="000000" w:sz="4" w:space="0"/>
              <w:right w:val="single" w:color="000000" w:sz="4" w:space="0"/>
            </w:tcBorders>
            <w:vAlign w:val="center"/>
          </w:tcPr>
          <w:p w14:paraId="5E2AFE97">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6789F768">
            <w:pPr>
              <w:widowControl/>
              <w:spacing w:line="360" w:lineRule="auto"/>
              <w:jc w:val="left"/>
              <w:rPr>
                <w:rFonts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4C5191A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47D38AF">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9387800">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6CD8D98">
            <w:pPr>
              <w:widowControl/>
              <w:spacing w:line="360" w:lineRule="auto"/>
              <w:jc w:val="left"/>
              <w:rPr>
                <w:rFonts w:ascii="仿宋" w:hAnsi="仿宋" w:eastAsia="仿宋"/>
                <w:color w:val="000000"/>
                <w:kern w:val="0"/>
                <w:szCs w:val="21"/>
              </w:rPr>
            </w:pPr>
          </w:p>
        </w:tc>
      </w:tr>
      <w:tr w14:paraId="53A21F44">
        <w:tblPrEx>
          <w:tblCellMar>
            <w:top w:w="0" w:type="dxa"/>
            <w:left w:w="108" w:type="dxa"/>
            <w:bottom w:w="0" w:type="dxa"/>
            <w:right w:w="108" w:type="dxa"/>
          </w:tblCellMar>
        </w:tblPrEx>
        <w:trPr>
          <w:trHeight w:val="708" w:hRule="atLeast"/>
          <w:jc w:val="center"/>
        </w:trPr>
        <w:tc>
          <w:tcPr>
            <w:tcW w:w="945" w:type="dxa"/>
            <w:tcBorders>
              <w:top w:val="nil"/>
              <w:left w:val="single" w:color="000000" w:sz="4" w:space="0"/>
              <w:bottom w:val="single" w:color="000000" w:sz="4" w:space="0"/>
              <w:right w:val="single" w:color="000000" w:sz="4" w:space="0"/>
            </w:tcBorders>
            <w:vAlign w:val="center"/>
          </w:tcPr>
          <w:p w14:paraId="280149AA">
            <w:pPr>
              <w:widowControl/>
              <w:spacing w:line="360" w:lineRule="auto"/>
              <w:jc w:val="center"/>
              <w:rPr>
                <w:rFonts w:ascii="仿宋" w:hAnsi="仿宋" w:eastAsia="仿宋"/>
                <w:kern w:val="0"/>
                <w:szCs w:val="21"/>
              </w:rPr>
            </w:pPr>
            <w:r>
              <w:rPr>
                <w:rFonts w:hint="eastAsia" w:ascii="仿宋" w:hAnsi="仿宋" w:eastAsia="仿宋"/>
                <w:kern w:val="0"/>
                <w:szCs w:val="21"/>
              </w:rPr>
              <w:t>8</w:t>
            </w:r>
          </w:p>
        </w:tc>
        <w:tc>
          <w:tcPr>
            <w:tcW w:w="6138" w:type="dxa"/>
            <w:tcBorders>
              <w:top w:val="nil"/>
              <w:left w:val="nil"/>
              <w:bottom w:val="single" w:color="000000" w:sz="4" w:space="0"/>
              <w:right w:val="single" w:color="000000" w:sz="4" w:space="0"/>
            </w:tcBorders>
            <w:vAlign w:val="center"/>
          </w:tcPr>
          <w:p w14:paraId="3E2B25FE">
            <w:pPr>
              <w:pStyle w:val="48"/>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55CFFCBB">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CF7A64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B69A5C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FB969D4">
            <w:pPr>
              <w:widowControl/>
              <w:spacing w:line="360" w:lineRule="auto"/>
              <w:jc w:val="left"/>
              <w:rPr>
                <w:rFonts w:ascii="仿宋" w:hAnsi="仿宋" w:eastAsia="仿宋"/>
                <w:color w:val="000000"/>
                <w:kern w:val="0"/>
                <w:szCs w:val="21"/>
              </w:rPr>
            </w:pPr>
          </w:p>
        </w:tc>
      </w:tr>
      <w:tr w14:paraId="4928AFC0">
        <w:tblPrEx>
          <w:tblCellMar>
            <w:top w:w="0" w:type="dxa"/>
            <w:left w:w="108" w:type="dxa"/>
            <w:bottom w:w="0" w:type="dxa"/>
            <w:right w:w="108" w:type="dxa"/>
          </w:tblCellMar>
        </w:tblPrEx>
        <w:trPr>
          <w:trHeight w:val="708" w:hRule="atLeast"/>
          <w:jc w:val="center"/>
        </w:trPr>
        <w:tc>
          <w:tcPr>
            <w:tcW w:w="945" w:type="dxa"/>
            <w:tcBorders>
              <w:top w:val="nil"/>
              <w:left w:val="single" w:color="000000" w:sz="4" w:space="0"/>
              <w:bottom w:val="single" w:color="000000" w:sz="4" w:space="0"/>
              <w:right w:val="single" w:color="000000" w:sz="4" w:space="0"/>
            </w:tcBorders>
            <w:vAlign w:val="center"/>
          </w:tcPr>
          <w:p w14:paraId="64C88B6F">
            <w:pPr>
              <w:widowControl/>
              <w:spacing w:line="360" w:lineRule="auto"/>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9</w:t>
            </w:r>
          </w:p>
        </w:tc>
        <w:tc>
          <w:tcPr>
            <w:tcW w:w="6138" w:type="dxa"/>
            <w:tcBorders>
              <w:top w:val="nil"/>
              <w:left w:val="nil"/>
              <w:bottom w:val="single" w:color="000000" w:sz="4" w:space="0"/>
              <w:right w:val="single" w:color="000000" w:sz="4" w:space="0"/>
            </w:tcBorders>
            <w:vAlign w:val="center"/>
          </w:tcPr>
          <w:p w14:paraId="40CE3B40">
            <w:pPr>
              <w:pStyle w:val="48"/>
              <w:tabs>
                <w:tab w:val="clear" w:pos="4153"/>
                <w:tab w:val="clear" w:pos="8306"/>
              </w:tabs>
              <w:spacing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本项目专门面向中小微企业采购；</w:t>
            </w:r>
          </w:p>
        </w:tc>
        <w:tc>
          <w:tcPr>
            <w:tcW w:w="355" w:type="dxa"/>
            <w:tcBorders>
              <w:top w:val="nil"/>
              <w:left w:val="nil"/>
              <w:bottom w:val="single" w:color="000000" w:sz="4" w:space="0"/>
              <w:right w:val="single" w:color="000000" w:sz="4" w:space="0"/>
            </w:tcBorders>
            <w:vAlign w:val="center"/>
          </w:tcPr>
          <w:p w14:paraId="0E2A0F18">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1377388">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396D172">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B59A6B6">
            <w:pPr>
              <w:widowControl/>
              <w:spacing w:line="360" w:lineRule="auto"/>
              <w:jc w:val="left"/>
              <w:rPr>
                <w:rFonts w:ascii="仿宋" w:hAnsi="仿宋" w:eastAsia="仿宋"/>
                <w:color w:val="000000"/>
                <w:kern w:val="0"/>
                <w:szCs w:val="21"/>
              </w:rPr>
            </w:pPr>
          </w:p>
        </w:tc>
      </w:tr>
      <w:tr w14:paraId="50DD7B20">
        <w:tblPrEx>
          <w:tblCellMar>
            <w:top w:w="0" w:type="dxa"/>
            <w:left w:w="108" w:type="dxa"/>
            <w:bottom w:w="0" w:type="dxa"/>
            <w:right w:w="108" w:type="dxa"/>
          </w:tblCellMar>
        </w:tblPrEx>
        <w:trPr>
          <w:trHeight w:val="599" w:hRule="atLeast"/>
          <w:jc w:val="center"/>
        </w:trPr>
        <w:tc>
          <w:tcPr>
            <w:tcW w:w="945" w:type="dxa"/>
            <w:tcBorders>
              <w:top w:val="nil"/>
              <w:left w:val="single" w:color="000000" w:sz="4" w:space="0"/>
              <w:bottom w:val="single" w:color="000000" w:sz="4" w:space="0"/>
              <w:right w:val="single" w:color="000000" w:sz="4" w:space="0"/>
            </w:tcBorders>
            <w:vAlign w:val="center"/>
          </w:tcPr>
          <w:p w14:paraId="615CE708">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6138" w:type="dxa"/>
            <w:tcBorders>
              <w:top w:val="nil"/>
              <w:left w:val="nil"/>
              <w:bottom w:val="single" w:color="000000" w:sz="4" w:space="0"/>
              <w:right w:val="single" w:color="000000" w:sz="4" w:space="0"/>
            </w:tcBorders>
            <w:vAlign w:val="center"/>
          </w:tcPr>
          <w:p w14:paraId="576E40D0">
            <w:pPr>
              <w:pStyle w:val="48"/>
              <w:tabs>
                <w:tab w:val="clear" w:pos="4153"/>
                <w:tab w:val="clear" w:pos="8306"/>
              </w:tabs>
              <w:spacing w:line="360" w:lineRule="auto"/>
              <w:rPr>
                <w:rFonts w:hint="eastAsia" w:ascii="仿宋" w:hAnsi="仿宋" w:eastAsia="仿宋"/>
                <w:sz w:val="21"/>
                <w:szCs w:val="21"/>
                <w:lang w:eastAsia="zh-CN"/>
              </w:rPr>
            </w:pPr>
            <w:r>
              <w:rPr>
                <w:rFonts w:hint="eastAsia" w:ascii="仿宋" w:hAnsi="仿宋" w:eastAsia="仿宋"/>
                <w:sz w:val="21"/>
                <w:szCs w:val="21"/>
              </w:rPr>
              <w:t>本项目不接受联合体投标</w:t>
            </w:r>
            <w:r>
              <w:rPr>
                <w:rFonts w:hint="eastAsia" w:ascii="仿宋" w:hAnsi="仿宋" w:eastAsia="仿宋"/>
                <w:sz w:val="21"/>
                <w:szCs w:val="21"/>
                <w:lang w:eastAsia="zh-CN"/>
              </w:rPr>
              <w:t>。</w:t>
            </w:r>
          </w:p>
        </w:tc>
        <w:tc>
          <w:tcPr>
            <w:tcW w:w="355" w:type="dxa"/>
            <w:tcBorders>
              <w:top w:val="nil"/>
              <w:left w:val="nil"/>
              <w:bottom w:val="single" w:color="000000" w:sz="4" w:space="0"/>
              <w:right w:val="single" w:color="000000" w:sz="4" w:space="0"/>
            </w:tcBorders>
            <w:vAlign w:val="center"/>
          </w:tcPr>
          <w:p w14:paraId="223B91C5">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F8A8DC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77ACD81">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B666575">
            <w:pPr>
              <w:widowControl/>
              <w:spacing w:line="360" w:lineRule="auto"/>
              <w:jc w:val="left"/>
              <w:rPr>
                <w:rFonts w:ascii="仿宋" w:hAnsi="仿宋" w:eastAsia="仿宋"/>
                <w:color w:val="000000"/>
                <w:kern w:val="0"/>
                <w:szCs w:val="21"/>
              </w:rPr>
            </w:pPr>
          </w:p>
        </w:tc>
      </w:tr>
      <w:tr w14:paraId="433C0286">
        <w:tblPrEx>
          <w:tblCellMar>
            <w:top w:w="0" w:type="dxa"/>
            <w:left w:w="108" w:type="dxa"/>
            <w:bottom w:w="0" w:type="dxa"/>
            <w:right w:w="108" w:type="dxa"/>
          </w:tblCellMar>
        </w:tblPrEx>
        <w:trPr>
          <w:trHeight w:val="370"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47D5118A">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p w14:paraId="6CB77485">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2503E920">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312F7B1B">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7B1EA953">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140273DC">
            <w:pPr>
              <w:widowControl/>
              <w:spacing w:line="360" w:lineRule="auto"/>
              <w:jc w:val="left"/>
              <w:rPr>
                <w:rFonts w:ascii="仿宋" w:hAnsi="仿宋" w:eastAsia="仿宋"/>
                <w:color w:val="000000"/>
                <w:kern w:val="0"/>
                <w:szCs w:val="21"/>
              </w:rPr>
            </w:pPr>
          </w:p>
        </w:tc>
      </w:tr>
      <w:tr w14:paraId="468C8003">
        <w:tblPrEx>
          <w:tblCellMar>
            <w:top w:w="0" w:type="dxa"/>
            <w:left w:w="108" w:type="dxa"/>
            <w:bottom w:w="0" w:type="dxa"/>
            <w:right w:w="108" w:type="dxa"/>
          </w:tblCellMar>
        </w:tblPrEx>
        <w:trPr>
          <w:trHeight w:val="370" w:hRule="atLeast"/>
          <w:jc w:val="center"/>
        </w:trPr>
        <w:tc>
          <w:tcPr>
            <w:tcW w:w="8631" w:type="dxa"/>
            <w:gridSpan w:val="6"/>
            <w:tcBorders>
              <w:top w:val="single" w:color="000000" w:sz="4" w:space="0"/>
              <w:left w:val="single" w:color="000000" w:sz="4" w:space="0"/>
              <w:bottom w:val="single" w:color="000000" w:sz="4" w:space="0"/>
              <w:right w:val="single" w:color="000000" w:sz="4" w:space="0"/>
            </w:tcBorders>
            <w:vAlign w:val="center"/>
          </w:tcPr>
          <w:p w14:paraId="3E59BC40">
            <w:pPr>
              <w:widowControl/>
              <w:spacing w:line="360" w:lineRule="auto"/>
              <w:jc w:val="left"/>
              <w:rPr>
                <w:rFonts w:ascii="仿宋" w:hAnsi="仿宋" w:eastAsia="仿宋"/>
                <w:color w:val="000000"/>
                <w:kern w:val="0"/>
                <w:szCs w:val="21"/>
              </w:rPr>
            </w:pPr>
            <w:r>
              <w:rPr>
                <w:rFonts w:ascii="Undefined" w:hAnsi="Undefined" w:eastAsia="Undefined" w:cs="Undefined"/>
                <w:b/>
                <w:bCs/>
                <w:color w:val="000000"/>
                <w:sz w:val="20"/>
                <w:szCs w:val="20"/>
              </w:rPr>
              <w:t>说明： 供应商必须满足资格性审查表内所有条款， 否则被认定为无效响应。</w:t>
            </w:r>
          </w:p>
        </w:tc>
      </w:tr>
    </w:tbl>
    <w:p w14:paraId="2EA95006">
      <w:pPr>
        <w:rPr>
          <w:rFonts w:eastAsia="仿宋"/>
        </w:rPr>
      </w:pPr>
      <w:r>
        <w:rPr>
          <w:rFonts w:eastAsia="仿宋"/>
        </w:rPr>
        <w:br w:type="page"/>
      </w:r>
    </w:p>
    <w:p w14:paraId="5B8CB543">
      <w:pPr>
        <w:pStyle w:val="34"/>
        <w:numPr>
          <w:ilvl w:val="0"/>
          <w:numId w:val="10"/>
        </w:numPr>
        <w:tabs>
          <w:tab w:val="left" w:pos="0"/>
        </w:tabs>
        <w:spacing w:before="0" w:after="0" w:line="240" w:lineRule="atLeast"/>
        <w:ind w:left="630"/>
        <w:rPr>
          <w:rFonts w:ascii="Times New Roman" w:eastAsia="仿宋"/>
        </w:rPr>
      </w:pPr>
      <w:bookmarkStart w:id="364" w:name="_Toc7801"/>
      <w:bookmarkEnd w:id="364"/>
      <w:bookmarkStart w:id="365" w:name="_Toc6254"/>
      <w:bookmarkEnd w:id="365"/>
      <w:bookmarkStart w:id="366" w:name="_Toc12390"/>
      <w:bookmarkEnd w:id="366"/>
      <w:r>
        <w:rPr>
          <w:rFonts w:hint="eastAsia" w:ascii="Times New Roman" w:eastAsia="仿宋"/>
        </w:rPr>
        <w:t>项目服务需求及技术规格</w:t>
      </w:r>
    </w:p>
    <w:p w14:paraId="73A60194">
      <w:pPr>
        <w:pStyle w:val="34"/>
        <w:numPr>
          <w:ilvl w:val="0"/>
          <w:numId w:val="11"/>
        </w:numPr>
        <w:tabs>
          <w:tab w:val="left" w:pos="0"/>
        </w:tabs>
        <w:spacing w:before="0" w:after="0" w:line="240" w:lineRule="atLeast"/>
        <w:ind w:firstLine="562" w:firstLineChars="200"/>
        <w:jc w:val="both"/>
        <w:rPr>
          <w:rFonts w:hint="eastAsia" w:ascii="仿宋" w:hAnsi="仿宋" w:eastAsia="仿宋" w:cs="仿宋"/>
          <w:bCs/>
          <w:kern w:val="0"/>
          <w:sz w:val="28"/>
          <w:szCs w:val="28"/>
        </w:rPr>
      </w:pPr>
      <w:r>
        <w:rPr>
          <w:rFonts w:hint="eastAsia" w:ascii="仿宋" w:hAnsi="仿宋" w:eastAsia="仿宋" w:cs="仿宋"/>
          <w:bCs/>
          <w:kern w:val="0"/>
          <w:sz w:val="28"/>
          <w:szCs w:val="28"/>
        </w:rPr>
        <w:t>详细技术参数要求</w:t>
      </w:r>
    </w:p>
    <w:tbl>
      <w:tblPr>
        <w:tblStyle w:val="26"/>
        <w:tblW w:w="9281"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27"/>
        <w:gridCol w:w="1618"/>
        <w:gridCol w:w="700"/>
        <w:gridCol w:w="936"/>
        <w:gridCol w:w="1110"/>
        <w:gridCol w:w="1072"/>
        <w:gridCol w:w="1037"/>
        <w:gridCol w:w="790"/>
      </w:tblGrid>
      <w:tr w14:paraId="2776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1" w:type="dxa"/>
            <w:vAlign w:val="center"/>
          </w:tcPr>
          <w:p w14:paraId="5F47A348">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
                <w:bCs/>
                <w:kern w:val="0"/>
                <w:sz w:val="20"/>
                <w:szCs w:val="20"/>
                <w:vertAlign w:val="baseline"/>
                <w:lang w:val="en-US" w:eastAsia="zh-CN"/>
              </w:rPr>
              <w:t>序号</w:t>
            </w:r>
          </w:p>
        </w:tc>
        <w:tc>
          <w:tcPr>
            <w:tcW w:w="1327" w:type="dxa"/>
            <w:vAlign w:val="center"/>
          </w:tcPr>
          <w:p w14:paraId="0963495C">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产品名称</w:t>
            </w:r>
          </w:p>
        </w:tc>
        <w:tc>
          <w:tcPr>
            <w:tcW w:w="1618" w:type="dxa"/>
            <w:vAlign w:val="center"/>
          </w:tcPr>
          <w:p w14:paraId="6F1186F6">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品名</w:t>
            </w:r>
          </w:p>
        </w:tc>
        <w:tc>
          <w:tcPr>
            <w:tcW w:w="700" w:type="dxa"/>
            <w:vAlign w:val="center"/>
          </w:tcPr>
          <w:p w14:paraId="3F8BDBEC">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数量</w:t>
            </w:r>
          </w:p>
        </w:tc>
        <w:tc>
          <w:tcPr>
            <w:tcW w:w="936" w:type="dxa"/>
            <w:vAlign w:val="center"/>
          </w:tcPr>
          <w:p w14:paraId="0ABF7305">
            <w:pPr>
              <w:pStyle w:val="34"/>
              <w:numPr>
                <w:ilvl w:val="0"/>
                <w:numId w:val="0"/>
              </w:numPr>
              <w:tabs>
                <w:tab w:val="left" w:pos="0"/>
              </w:tabs>
              <w:spacing w:before="0" w:after="0" w:line="240" w:lineRule="atLeast"/>
              <w:jc w:val="center"/>
              <w:rPr>
                <w:rFonts w:hint="default"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总数量</w:t>
            </w:r>
          </w:p>
        </w:tc>
        <w:tc>
          <w:tcPr>
            <w:tcW w:w="1110" w:type="dxa"/>
            <w:vAlign w:val="center"/>
          </w:tcPr>
          <w:p w14:paraId="49D1BAD4">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面料材质</w:t>
            </w:r>
          </w:p>
        </w:tc>
        <w:tc>
          <w:tcPr>
            <w:tcW w:w="1072" w:type="dxa"/>
            <w:vAlign w:val="center"/>
          </w:tcPr>
          <w:p w14:paraId="5BF0A7A8">
            <w:pPr>
              <w:pStyle w:val="34"/>
              <w:numPr>
                <w:ilvl w:val="0"/>
                <w:numId w:val="0"/>
              </w:numPr>
              <w:tabs>
                <w:tab w:val="left" w:pos="0"/>
              </w:tabs>
              <w:spacing w:before="0" w:after="0" w:line="240" w:lineRule="atLeast"/>
              <w:jc w:val="center"/>
              <w:rPr>
                <w:rFonts w:hint="default"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样式</w:t>
            </w:r>
          </w:p>
        </w:tc>
        <w:tc>
          <w:tcPr>
            <w:tcW w:w="1037" w:type="dxa"/>
            <w:vAlign w:val="center"/>
          </w:tcPr>
          <w:p w14:paraId="45315D0D">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颜色</w:t>
            </w:r>
          </w:p>
        </w:tc>
        <w:tc>
          <w:tcPr>
            <w:tcW w:w="790" w:type="dxa"/>
            <w:vAlign w:val="center"/>
          </w:tcPr>
          <w:p w14:paraId="7644F511">
            <w:pPr>
              <w:pStyle w:val="34"/>
              <w:numPr>
                <w:ilvl w:val="0"/>
                <w:numId w:val="0"/>
              </w:numPr>
              <w:tabs>
                <w:tab w:val="left" w:pos="0"/>
              </w:tabs>
              <w:spacing w:before="0" w:after="0" w:line="240" w:lineRule="atLeast"/>
              <w:jc w:val="center"/>
              <w:rPr>
                <w:rFonts w:hint="eastAsia" w:ascii="仿宋" w:hAnsi="仿宋" w:eastAsia="仿宋" w:cs="仿宋"/>
                <w:bCs/>
                <w:kern w:val="0"/>
                <w:sz w:val="21"/>
                <w:szCs w:val="21"/>
                <w:vertAlign w:val="baseline"/>
                <w:lang w:val="en-US" w:eastAsia="zh-CN"/>
              </w:rPr>
            </w:pPr>
            <w:r>
              <w:rPr>
                <w:rFonts w:hint="eastAsia" w:ascii="仿宋" w:hAnsi="仿宋" w:eastAsia="仿宋" w:cs="仿宋"/>
                <w:bCs/>
                <w:kern w:val="0"/>
                <w:sz w:val="21"/>
                <w:szCs w:val="21"/>
                <w:vertAlign w:val="baseline"/>
                <w:lang w:val="en-US" w:eastAsia="zh-CN"/>
              </w:rPr>
              <w:t>备注</w:t>
            </w:r>
          </w:p>
        </w:tc>
      </w:tr>
      <w:tr w14:paraId="15E5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224CD0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w:t>
            </w:r>
          </w:p>
        </w:tc>
        <w:tc>
          <w:tcPr>
            <w:tcW w:w="1327" w:type="dxa"/>
            <w:vMerge w:val="restart"/>
            <w:vAlign w:val="center"/>
          </w:tcPr>
          <w:p w14:paraId="4AA4B08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夏季款工装</w:t>
            </w:r>
          </w:p>
        </w:tc>
        <w:tc>
          <w:tcPr>
            <w:tcW w:w="1618" w:type="dxa"/>
            <w:vAlign w:val="center"/>
          </w:tcPr>
          <w:p w14:paraId="69D9E92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短袖衬衫</w:t>
            </w:r>
          </w:p>
        </w:tc>
        <w:tc>
          <w:tcPr>
            <w:tcW w:w="700" w:type="dxa"/>
            <w:vAlign w:val="center"/>
          </w:tcPr>
          <w:p w14:paraId="6B553A4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3件</w:t>
            </w:r>
          </w:p>
        </w:tc>
        <w:tc>
          <w:tcPr>
            <w:tcW w:w="936" w:type="dxa"/>
            <w:vAlign w:val="center"/>
          </w:tcPr>
          <w:p w14:paraId="44F4A61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1200件</w:t>
            </w:r>
          </w:p>
        </w:tc>
        <w:tc>
          <w:tcPr>
            <w:tcW w:w="1110" w:type="dxa"/>
            <w:vMerge w:val="restart"/>
            <w:vAlign w:val="center"/>
          </w:tcPr>
          <w:p w14:paraId="19E19B2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详见附件</w:t>
            </w:r>
          </w:p>
        </w:tc>
        <w:tc>
          <w:tcPr>
            <w:tcW w:w="1072" w:type="dxa"/>
            <w:vMerge w:val="restart"/>
            <w:shd w:val="clear" w:color="auto" w:fill="auto"/>
            <w:vAlign w:val="center"/>
          </w:tcPr>
          <w:p w14:paraId="17EF37EE">
            <w:pPr>
              <w:pStyle w:val="34"/>
              <w:numPr>
                <w:ilvl w:val="0"/>
                <w:numId w:val="0"/>
              </w:numPr>
              <w:tabs>
                <w:tab w:val="left" w:pos="0"/>
              </w:tabs>
              <w:spacing w:before="0" w:after="0" w:line="240" w:lineRule="atLeast"/>
              <w:ind w:left="0" w:leftChars="0" w:firstLine="0" w:firstLineChars="0"/>
              <w:jc w:val="center"/>
              <w:rPr>
                <w:rFonts w:hint="eastAsia" w:ascii="仿宋" w:hAnsi="仿宋" w:eastAsia="仿宋" w:cs="仿宋"/>
                <w:b/>
                <w:bCs/>
                <w:kern w:val="0"/>
                <w:sz w:val="18"/>
                <w:szCs w:val="18"/>
                <w:vertAlign w:val="baseline"/>
                <w:lang w:val="en-US" w:eastAsia="zh-CN" w:bidi="ar-SA"/>
              </w:rPr>
            </w:pPr>
            <w:r>
              <w:rPr>
                <w:rFonts w:hint="eastAsia" w:ascii="仿宋" w:hAnsi="仿宋" w:eastAsia="仿宋" w:cs="仿宋"/>
                <w:bCs/>
                <w:kern w:val="0"/>
                <w:sz w:val="18"/>
                <w:szCs w:val="18"/>
                <w:vertAlign w:val="baseline"/>
                <w:lang w:val="en-US" w:eastAsia="zh-CN"/>
              </w:rPr>
              <w:t>详见附件</w:t>
            </w:r>
          </w:p>
        </w:tc>
        <w:tc>
          <w:tcPr>
            <w:tcW w:w="1037" w:type="dxa"/>
            <w:vMerge w:val="restart"/>
            <w:shd w:val="clear" w:color="auto" w:fill="auto"/>
            <w:vAlign w:val="center"/>
          </w:tcPr>
          <w:p w14:paraId="3F731753">
            <w:pPr>
              <w:pStyle w:val="34"/>
              <w:numPr>
                <w:ilvl w:val="0"/>
                <w:numId w:val="0"/>
              </w:numPr>
              <w:tabs>
                <w:tab w:val="left" w:pos="0"/>
              </w:tabs>
              <w:spacing w:before="0" w:after="0" w:line="240" w:lineRule="atLeast"/>
              <w:ind w:left="0" w:leftChars="0" w:firstLine="0" w:firstLineChars="0"/>
              <w:jc w:val="center"/>
              <w:rPr>
                <w:rFonts w:hint="eastAsia" w:ascii="仿宋" w:hAnsi="仿宋" w:eastAsia="仿宋" w:cs="仿宋"/>
                <w:b/>
                <w:bCs/>
                <w:kern w:val="0"/>
                <w:sz w:val="18"/>
                <w:szCs w:val="18"/>
                <w:vertAlign w:val="baseline"/>
                <w:lang w:val="en-US" w:eastAsia="zh-CN" w:bidi="ar-SA"/>
              </w:rPr>
            </w:pPr>
            <w:r>
              <w:rPr>
                <w:rFonts w:hint="eastAsia" w:ascii="仿宋" w:hAnsi="仿宋" w:eastAsia="仿宋" w:cs="仿宋"/>
                <w:bCs/>
                <w:kern w:val="0"/>
                <w:sz w:val="18"/>
                <w:szCs w:val="18"/>
                <w:vertAlign w:val="baseline"/>
                <w:lang w:val="en-US" w:eastAsia="zh-CN"/>
              </w:rPr>
              <w:t>详见附件</w:t>
            </w:r>
          </w:p>
        </w:tc>
        <w:tc>
          <w:tcPr>
            <w:tcW w:w="790" w:type="dxa"/>
            <w:vAlign w:val="center"/>
          </w:tcPr>
          <w:p w14:paraId="3944CEC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7347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57BB20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w:t>
            </w:r>
          </w:p>
        </w:tc>
        <w:tc>
          <w:tcPr>
            <w:tcW w:w="1327" w:type="dxa"/>
            <w:vMerge w:val="continue"/>
            <w:vAlign w:val="center"/>
          </w:tcPr>
          <w:p w14:paraId="0010F6C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25F4852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裤子</w:t>
            </w:r>
          </w:p>
        </w:tc>
        <w:tc>
          <w:tcPr>
            <w:tcW w:w="700" w:type="dxa"/>
            <w:vAlign w:val="center"/>
          </w:tcPr>
          <w:p w14:paraId="05E99727">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3条</w:t>
            </w:r>
          </w:p>
        </w:tc>
        <w:tc>
          <w:tcPr>
            <w:tcW w:w="936" w:type="dxa"/>
            <w:vAlign w:val="center"/>
          </w:tcPr>
          <w:p w14:paraId="63552D28">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1200条</w:t>
            </w:r>
          </w:p>
        </w:tc>
        <w:tc>
          <w:tcPr>
            <w:tcW w:w="1110" w:type="dxa"/>
            <w:vMerge w:val="continue"/>
            <w:vAlign w:val="center"/>
          </w:tcPr>
          <w:p w14:paraId="0394569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503B2AC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2B16CC3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27249E5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4435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CDB806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w:t>
            </w:r>
          </w:p>
        </w:tc>
        <w:tc>
          <w:tcPr>
            <w:tcW w:w="1327" w:type="dxa"/>
            <w:vMerge w:val="restart"/>
            <w:vAlign w:val="center"/>
          </w:tcPr>
          <w:p w14:paraId="413BAE1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p w14:paraId="27B15209">
            <w:pPr>
              <w:bidi w:val="0"/>
              <w:jc w:val="center"/>
              <w:rPr>
                <w:rFonts w:hint="eastAsia"/>
              </w:rPr>
            </w:pPr>
          </w:p>
          <w:p w14:paraId="5511EF89">
            <w:pPr>
              <w:bidi w:val="0"/>
              <w:jc w:val="center"/>
              <w:rPr>
                <w:rFonts w:hint="default" w:eastAsia="宋体"/>
                <w:lang w:val="en-US" w:eastAsia="zh-CN"/>
              </w:rPr>
            </w:pPr>
            <w:r>
              <w:rPr>
                <w:rFonts w:hint="eastAsia" w:ascii="仿宋" w:hAnsi="仿宋" w:eastAsia="仿宋" w:cs="仿宋"/>
                <w:b/>
                <w:bCs/>
                <w:kern w:val="0"/>
                <w:sz w:val="18"/>
                <w:szCs w:val="18"/>
                <w:vertAlign w:val="baseline"/>
                <w:lang w:val="en-US" w:eastAsia="zh-CN" w:bidi="ar-SA"/>
              </w:rPr>
              <w:t>春秋季款工装</w:t>
            </w:r>
          </w:p>
        </w:tc>
        <w:tc>
          <w:tcPr>
            <w:tcW w:w="1618" w:type="dxa"/>
            <w:vAlign w:val="center"/>
          </w:tcPr>
          <w:p w14:paraId="723CFA1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西装外套</w:t>
            </w:r>
          </w:p>
        </w:tc>
        <w:tc>
          <w:tcPr>
            <w:tcW w:w="700" w:type="dxa"/>
            <w:vAlign w:val="center"/>
          </w:tcPr>
          <w:p w14:paraId="2A6C9FB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03AA414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54A3D8E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B7A5DE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7D46CC6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2ADDA60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5A81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1D4BCF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w:t>
            </w:r>
          </w:p>
        </w:tc>
        <w:tc>
          <w:tcPr>
            <w:tcW w:w="1327" w:type="dxa"/>
            <w:vMerge w:val="continue"/>
            <w:vAlign w:val="center"/>
          </w:tcPr>
          <w:p w14:paraId="79075C9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39456871">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裤子</w:t>
            </w:r>
          </w:p>
        </w:tc>
        <w:tc>
          <w:tcPr>
            <w:tcW w:w="700" w:type="dxa"/>
            <w:vAlign w:val="center"/>
          </w:tcPr>
          <w:p w14:paraId="2676B8EC">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2条</w:t>
            </w:r>
          </w:p>
        </w:tc>
        <w:tc>
          <w:tcPr>
            <w:tcW w:w="936" w:type="dxa"/>
            <w:vAlign w:val="center"/>
          </w:tcPr>
          <w:p w14:paraId="086A81EC">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800件</w:t>
            </w:r>
          </w:p>
        </w:tc>
        <w:tc>
          <w:tcPr>
            <w:tcW w:w="1110" w:type="dxa"/>
            <w:vMerge w:val="continue"/>
            <w:vAlign w:val="center"/>
          </w:tcPr>
          <w:p w14:paraId="43C166C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012D5872">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1C6AFF9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75DE87E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765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95FF6B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5</w:t>
            </w:r>
          </w:p>
        </w:tc>
        <w:tc>
          <w:tcPr>
            <w:tcW w:w="1327" w:type="dxa"/>
            <w:vMerge w:val="continue"/>
            <w:vAlign w:val="center"/>
          </w:tcPr>
          <w:p w14:paraId="64E1056B">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4EA30EF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长袖衬衫</w:t>
            </w:r>
          </w:p>
        </w:tc>
        <w:tc>
          <w:tcPr>
            <w:tcW w:w="700" w:type="dxa"/>
            <w:vAlign w:val="center"/>
          </w:tcPr>
          <w:p w14:paraId="3E26189C">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4件</w:t>
            </w:r>
          </w:p>
        </w:tc>
        <w:tc>
          <w:tcPr>
            <w:tcW w:w="936" w:type="dxa"/>
            <w:vAlign w:val="center"/>
          </w:tcPr>
          <w:p w14:paraId="7E6266E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1600件</w:t>
            </w:r>
          </w:p>
        </w:tc>
        <w:tc>
          <w:tcPr>
            <w:tcW w:w="1110" w:type="dxa"/>
            <w:vMerge w:val="continue"/>
            <w:vAlign w:val="center"/>
          </w:tcPr>
          <w:p w14:paraId="4E9D038A">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C6762F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57EEA273">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88811AA">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121A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E419F3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6</w:t>
            </w:r>
          </w:p>
        </w:tc>
        <w:tc>
          <w:tcPr>
            <w:tcW w:w="1327" w:type="dxa"/>
            <w:vMerge w:val="continue"/>
            <w:vAlign w:val="center"/>
          </w:tcPr>
          <w:p w14:paraId="273D84F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1C6E46DA">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马甲</w:t>
            </w:r>
          </w:p>
        </w:tc>
        <w:tc>
          <w:tcPr>
            <w:tcW w:w="700" w:type="dxa"/>
            <w:vAlign w:val="center"/>
          </w:tcPr>
          <w:p w14:paraId="372CADB0">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5C1D45B1">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6517115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B8CD07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3EA2E29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7B95D67A">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3F74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0D496F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7</w:t>
            </w:r>
          </w:p>
        </w:tc>
        <w:tc>
          <w:tcPr>
            <w:tcW w:w="1327" w:type="dxa"/>
            <w:vMerge w:val="continue"/>
            <w:vAlign w:val="center"/>
          </w:tcPr>
          <w:p w14:paraId="73F87593">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085C379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裙子（女式）</w:t>
            </w:r>
          </w:p>
        </w:tc>
        <w:tc>
          <w:tcPr>
            <w:tcW w:w="700" w:type="dxa"/>
            <w:vAlign w:val="center"/>
          </w:tcPr>
          <w:p w14:paraId="44AAEA23">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2条</w:t>
            </w:r>
          </w:p>
        </w:tc>
        <w:tc>
          <w:tcPr>
            <w:tcW w:w="936" w:type="dxa"/>
            <w:vAlign w:val="center"/>
          </w:tcPr>
          <w:p w14:paraId="1E8933B7">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446条</w:t>
            </w:r>
          </w:p>
        </w:tc>
        <w:tc>
          <w:tcPr>
            <w:tcW w:w="1110" w:type="dxa"/>
            <w:vMerge w:val="continue"/>
            <w:vAlign w:val="center"/>
          </w:tcPr>
          <w:p w14:paraId="4D56F13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041EFE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5D7627C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12612BD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2D66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1" w:type="dxa"/>
            <w:vAlign w:val="center"/>
          </w:tcPr>
          <w:p w14:paraId="1AB6604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8</w:t>
            </w:r>
          </w:p>
        </w:tc>
        <w:tc>
          <w:tcPr>
            <w:tcW w:w="1327" w:type="dxa"/>
            <w:vMerge w:val="restart"/>
            <w:vAlign w:val="center"/>
          </w:tcPr>
          <w:p w14:paraId="1269A0D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p w14:paraId="10123554">
            <w:pPr>
              <w:bidi w:val="0"/>
              <w:jc w:val="center"/>
              <w:rPr>
                <w:rFonts w:hint="eastAsia" w:ascii="仿宋" w:hAnsi="仿宋" w:eastAsia="仿宋" w:cs="仿宋"/>
                <w:b/>
                <w:bCs/>
                <w:kern w:val="0"/>
                <w:sz w:val="18"/>
                <w:szCs w:val="18"/>
                <w:vertAlign w:val="baseline"/>
                <w:lang w:val="en-US" w:eastAsia="zh-CN" w:bidi="ar-SA"/>
              </w:rPr>
            </w:pPr>
          </w:p>
          <w:p w14:paraId="24D4B8B5">
            <w:pPr>
              <w:bidi w:val="0"/>
              <w:jc w:val="center"/>
              <w:rPr>
                <w:rFonts w:hint="default" w:eastAsia="宋体"/>
                <w:lang w:val="en-US" w:eastAsia="zh-CN"/>
              </w:rPr>
            </w:pPr>
            <w:r>
              <w:rPr>
                <w:rFonts w:hint="eastAsia" w:ascii="仿宋" w:hAnsi="仿宋" w:eastAsia="仿宋" w:cs="仿宋"/>
                <w:b/>
                <w:bCs/>
                <w:kern w:val="0"/>
                <w:sz w:val="18"/>
                <w:szCs w:val="18"/>
                <w:vertAlign w:val="baseline"/>
                <w:lang w:val="en-US" w:eastAsia="zh-CN" w:bidi="ar-SA"/>
              </w:rPr>
              <w:t>冬季款工装</w:t>
            </w:r>
          </w:p>
        </w:tc>
        <w:tc>
          <w:tcPr>
            <w:tcW w:w="1618" w:type="dxa"/>
            <w:vAlign w:val="center"/>
          </w:tcPr>
          <w:p w14:paraId="02F32341">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西装外套</w:t>
            </w:r>
          </w:p>
        </w:tc>
        <w:tc>
          <w:tcPr>
            <w:tcW w:w="700" w:type="dxa"/>
            <w:vAlign w:val="center"/>
          </w:tcPr>
          <w:p w14:paraId="3E8BF2CB">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1BEFD336">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7D03E7C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E5D022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46005F22">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6D5712B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06E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5F5B64F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9</w:t>
            </w:r>
          </w:p>
        </w:tc>
        <w:tc>
          <w:tcPr>
            <w:tcW w:w="1327" w:type="dxa"/>
            <w:vMerge w:val="continue"/>
            <w:vAlign w:val="center"/>
          </w:tcPr>
          <w:p w14:paraId="58F8DF5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108F87E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裤子</w:t>
            </w:r>
          </w:p>
        </w:tc>
        <w:tc>
          <w:tcPr>
            <w:tcW w:w="700" w:type="dxa"/>
            <w:vAlign w:val="center"/>
          </w:tcPr>
          <w:p w14:paraId="1173146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2条</w:t>
            </w:r>
          </w:p>
        </w:tc>
        <w:tc>
          <w:tcPr>
            <w:tcW w:w="936" w:type="dxa"/>
            <w:vAlign w:val="center"/>
          </w:tcPr>
          <w:p w14:paraId="5196DD3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800条</w:t>
            </w:r>
          </w:p>
        </w:tc>
        <w:tc>
          <w:tcPr>
            <w:tcW w:w="1110" w:type="dxa"/>
            <w:vMerge w:val="continue"/>
            <w:vAlign w:val="center"/>
          </w:tcPr>
          <w:p w14:paraId="22C668A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38678EB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6488591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4357FD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333A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C647DB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10</w:t>
            </w:r>
          </w:p>
        </w:tc>
        <w:tc>
          <w:tcPr>
            <w:tcW w:w="1327" w:type="dxa"/>
            <w:vMerge w:val="continue"/>
            <w:vAlign w:val="center"/>
          </w:tcPr>
          <w:p w14:paraId="4FFD085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24BB34A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夹克式冲锋衣</w:t>
            </w:r>
          </w:p>
        </w:tc>
        <w:tc>
          <w:tcPr>
            <w:tcW w:w="700" w:type="dxa"/>
            <w:vAlign w:val="center"/>
          </w:tcPr>
          <w:p w14:paraId="73EF77EB">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2EECDE48">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6BEF963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B1C1D2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26A148A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18C7290B">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3908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541F00E2">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11</w:t>
            </w:r>
          </w:p>
        </w:tc>
        <w:tc>
          <w:tcPr>
            <w:tcW w:w="1327" w:type="dxa"/>
            <w:vMerge w:val="continue"/>
            <w:vAlign w:val="center"/>
          </w:tcPr>
          <w:p w14:paraId="44AB05A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3846819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执勤服</w:t>
            </w:r>
          </w:p>
        </w:tc>
        <w:tc>
          <w:tcPr>
            <w:tcW w:w="700" w:type="dxa"/>
            <w:vAlign w:val="center"/>
          </w:tcPr>
          <w:p w14:paraId="4D77DD29">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0C87CD4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5FA8F95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469DE1D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4A2BC50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6448A01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1F5E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3293F2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12</w:t>
            </w:r>
          </w:p>
        </w:tc>
        <w:tc>
          <w:tcPr>
            <w:tcW w:w="1327" w:type="dxa"/>
            <w:vMerge w:val="continue"/>
            <w:vAlign w:val="center"/>
          </w:tcPr>
          <w:p w14:paraId="0236959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47DE3F7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防寒大衣</w:t>
            </w:r>
          </w:p>
        </w:tc>
        <w:tc>
          <w:tcPr>
            <w:tcW w:w="700" w:type="dxa"/>
            <w:vAlign w:val="center"/>
          </w:tcPr>
          <w:p w14:paraId="76F038F5">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4388D1F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7E112ED2">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B7435A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7C531AD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EBB6111">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7ADB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2397FF3">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13</w:t>
            </w:r>
          </w:p>
        </w:tc>
        <w:tc>
          <w:tcPr>
            <w:tcW w:w="1327" w:type="dxa"/>
            <w:vMerge w:val="continue"/>
            <w:vAlign w:val="center"/>
          </w:tcPr>
          <w:p w14:paraId="69419B2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4063DF5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毛衣</w:t>
            </w:r>
          </w:p>
        </w:tc>
        <w:tc>
          <w:tcPr>
            <w:tcW w:w="700" w:type="dxa"/>
            <w:vAlign w:val="center"/>
          </w:tcPr>
          <w:p w14:paraId="6A7A3A88">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1件</w:t>
            </w:r>
          </w:p>
        </w:tc>
        <w:tc>
          <w:tcPr>
            <w:tcW w:w="936" w:type="dxa"/>
            <w:vAlign w:val="center"/>
          </w:tcPr>
          <w:p w14:paraId="52F2AD4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400件</w:t>
            </w:r>
          </w:p>
        </w:tc>
        <w:tc>
          <w:tcPr>
            <w:tcW w:w="1110" w:type="dxa"/>
            <w:vMerge w:val="continue"/>
            <w:vAlign w:val="center"/>
          </w:tcPr>
          <w:p w14:paraId="04307FB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00D17F9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048BAC2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B3A88A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37D7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E02753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14</w:t>
            </w:r>
          </w:p>
        </w:tc>
        <w:tc>
          <w:tcPr>
            <w:tcW w:w="1327" w:type="dxa"/>
            <w:vMerge w:val="continue"/>
            <w:vAlign w:val="center"/>
          </w:tcPr>
          <w:p w14:paraId="0661661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01CB3B6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帽子</w:t>
            </w:r>
          </w:p>
        </w:tc>
        <w:tc>
          <w:tcPr>
            <w:tcW w:w="700" w:type="dxa"/>
            <w:vAlign w:val="center"/>
          </w:tcPr>
          <w:p w14:paraId="7C210ED0">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1顶</w:t>
            </w:r>
          </w:p>
        </w:tc>
        <w:tc>
          <w:tcPr>
            <w:tcW w:w="936" w:type="dxa"/>
            <w:vAlign w:val="center"/>
          </w:tcPr>
          <w:p w14:paraId="1B7891B7">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400顶</w:t>
            </w:r>
          </w:p>
        </w:tc>
        <w:tc>
          <w:tcPr>
            <w:tcW w:w="1110" w:type="dxa"/>
            <w:vMerge w:val="continue"/>
            <w:vAlign w:val="center"/>
          </w:tcPr>
          <w:p w14:paraId="67F3F86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6D8F91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6C539F43">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FD8D4E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172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B17B90E">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15</w:t>
            </w:r>
          </w:p>
        </w:tc>
        <w:tc>
          <w:tcPr>
            <w:tcW w:w="1327" w:type="dxa"/>
            <w:vMerge w:val="restart"/>
            <w:vAlign w:val="center"/>
          </w:tcPr>
          <w:p w14:paraId="65A1410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皮鞋</w:t>
            </w:r>
          </w:p>
        </w:tc>
        <w:tc>
          <w:tcPr>
            <w:tcW w:w="1618" w:type="dxa"/>
            <w:vAlign w:val="center"/>
          </w:tcPr>
          <w:p w14:paraId="6E891FE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单皮鞋</w:t>
            </w:r>
          </w:p>
        </w:tc>
        <w:tc>
          <w:tcPr>
            <w:tcW w:w="700" w:type="dxa"/>
            <w:vAlign w:val="center"/>
          </w:tcPr>
          <w:p w14:paraId="0BBC3E22">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1双</w:t>
            </w:r>
          </w:p>
        </w:tc>
        <w:tc>
          <w:tcPr>
            <w:tcW w:w="936" w:type="dxa"/>
            <w:vAlign w:val="center"/>
          </w:tcPr>
          <w:p w14:paraId="3E4DE4AC">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400双</w:t>
            </w:r>
          </w:p>
        </w:tc>
        <w:tc>
          <w:tcPr>
            <w:tcW w:w="1110" w:type="dxa"/>
            <w:vMerge w:val="continue"/>
            <w:vAlign w:val="center"/>
          </w:tcPr>
          <w:p w14:paraId="789E85B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B16087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074B3EF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980EAC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158C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9241A6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16</w:t>
            </w:r>
          </w:p>
        </w:tc>
        <w:tc>
          <w:tcPr>
            <w:tcW w:w="1327" w:type="dxa"/>
            <w:vMerge w:val="continue"/>
            <w:vAlign w:val="center"/>
          </w:tcPr>
          <w:p w14:paraId="1DF6482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2F698EB5">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棉皮鞋</w:t>
            </w:r>
          </w:p>
        </w:tc>
        <w:tc>
          <w:tcPr>
            <w:tcW w:w="700" w:type="dxa"/>
            <w:vAlign w:val="center"/>
          </w:tcPr>
          <w:p w14:paraId="755F308E">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1双</w:t>
            </w:r>
          </w:p>
        </w:tc>
        <w:tc>
          <w:tcPr>
            <w:tcW w:w="936" w:type="dxa"/>
            <w:vAlign w:val="center"/>
          </w:tcPr>
          <w:p w14:paraId="0F1FB740">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400双</w:t>
            </w:r>
          </w:p>
        </w:tc>
        <w:tc>
          <w:tcPr>
            <w:tcW w:w="1110" w:type="dxa"/>
            <w:vMerge w:val="continue"/>
            <w:vAlign w:val="center"/>
          </w:tcPr>
          <w:p w14:paraId="4D4649EB">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6BD7A2D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215A194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6D6492C0">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038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1A13FEB">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17</w:t>
            </w:r>
          </w:p>
        </w:tc>
        <w:tc>
          <w:tcPr>
            <w:tcW w:w="1327" w:type="dxa"/>
            <w:vMerge w:val="restart"/>
            <w:vAlign w:val="center"/>
          </w:tcPr>
          <w:p w14:paraId="4B869093">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p w14:paraId="69A5E505">
            <w:pPr>
              <w:bidi w:val="0"/>
              <w:jc w:val="center"/>
              <w:rPr>
                <w:rFonts w:hint="default" w:eastAsia="宋体"/>
                <w:lang w:val="en-US" w:eastAsia="zh-CN"/>
              </w:rPr>
            </w:pPr>
            <w:r>
              <w:rPr>
                <w:rFonts w:hint="eastAsia" w:ascii="仿宋" w:hAnsi="仿宋" w:eastAsia="仿宋" w:cs="仿宋"/>
                <w:b/>
                <w:bCs/>
                <w:kern w:val="0"/>
                <w:sz w:val="18"/>
                <w:szCs w:val="18"/>
                <w:vertAlign w:val="baseline"/>
                <w:lang w:val="en-US" w:eastAsia="zh-CN" w:bidi="ar-SA"/>
              </w:rPr>
              <w:t>领带、头饰、领带夹</w:t>
            </w:r>
          </w:p>
        </w:tc>
        <w:tc>
          <w:tcPr>
            <w:tcW w:w="1618" w:type="dxa"/>
            <w:vAlign w:val="center"/>
          </w:tcPr>
          <w:p w14:paraId="358655A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领花（女式）</w:t>
            </w:r>
          </w:p>
        </w:tc>
        <w:tc>
          <w:tcPr>
            <w:tcW w:w="700" w:type="dxa"/>
            <w:vAlign w:val="center"/>
          </w:tcPr>
          <w:p w14:paraId="21F7E66C">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3条</w:t>
            </w:r>
          </w:p>
        </w:tc>
        <w:tc>
          <w:tcPr>
            <w:tcW w:w="936" w:type="dxa"/>
            <w:vAlign w:val="center"/>
          </w:tcPr>
          <w:p w14:paraId="790D92D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669条</w:t>
            </w:r>
          </w:p>
        </w:tc>
        <w:tc>
          <w:tcPr>
            <w:tcW w:w="1110" w:type="dxa"/>
            <w:vMerge w:val="continue"/>
            <w:vAlign w:val="center"/>
          </w:tcPr>
          <w:p w14:paraId="772F4951">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02B042A2">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223DDD4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200B5A23">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4FF1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A948D98">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18</w:t>
            </w:r>
          </w:p>
        </w:tc>
        <w:tc>
          <w:tcPr>
            <w:tcW w:w="1327" w:type="dxa"/>
            <w:vMerge w:val="continue"/>
            <w:vAlign w:val="center"/>
          </w:tcPr>
          <w:p w14:paraId="2B8F0CC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21F0C01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头花</w:t>
            </w:r>
          </w:p>
        </w:tc>
        <w:tc>
          <w:tcPr>
            <w:tcW w:w="700" w:type="dxa"/>
            <w:vAlign w:val="center"/>
          </w:tcPr>
          <w:p w14:paraId="580172BB">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3个</w:t>
            </w:r>
          </w:p>
        </w:tc>
        <w:tc>
          <w:tcPr>
            <w:tcW w:w="936" w:type="dxa"/>
            <w:vAlign w:val="center"/>
          </w:tcPr>
          <w:p w14:paraId="522962E3">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669个</w:t>
            </w:r>
          </w:p>
        </w:tc>
        <w:tc>
          <w:tcPr>
            <w:tcW w:w="1110" w:type="dxa"/>
            <w:vMerge w:val="continue"/>
            <w:vAlign w:val="center"/>
          </w:tcPr>
          <w:p w14:paraId="2D62E01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7BF0648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0277321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03669C3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5154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62290B1">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19</w:t>
            </w:r>
          </w:p>
        </w:tc>
        <w:tc>
          <w:tcPr>
            <w:tcW w:w="1327" w:type="dxa"/>
            <w:vMerge w:val="continue"/>
            <w:vAlign w:val="center"/>
          </w:tcPr>
          <w:p w14:paraId="4A8B0FA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02DDDA53">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春秋季帽子（女式）</w:t>
            </w:r>
          </w:p>
        </w:tc>
        <w:tc>
          <w:tcPr>
            <w:tcW w:w="700" w:type="dxa"/>
            <w:vAlign w:val="center"/>
          </w:tcPr>
          <w:p w14:paraId="1FA5898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1顶</w:t>
            </w:r>
          </w:p>
        </w:tc>
        <w:tc>
          <w:tcPr>
            <w:tcW w:w="936" w:type="dxa"/>
            <w:vAlign w:val="center"/>
          </w:tcPr>
          <w:p w14:paraId="7E1C651A">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223顶</w:t>
            </w:r>
          </w:p>
        </w:tc>
        <w:tc>
          <w:tcPr>
            <w:tcW w:w="1110" w:type="dxa"/>
            <w:vMerge w:val="continue"/>
            <w:vAlign w:val="center"/>
          </w:tcPr>
          <w:p w14:paraId="3E49346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21632AB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70E10F7B">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37D3724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18D0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727165B">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20</w:t>
            </w:r>
          </w:p>
        </w:tc>
        <w:tc>
          <w:tcPr>
            <w:tcW w:w="1327" w:type="dxa"/>
            <w:vMerge w:val="continue"/>
            <w:vAlign w:val="center"/>
          </w:tcPr>
          <w:p w14:paraId="169DC8B8">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7B15CB3B">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领带（男式）</w:t>
            </w:r>
          </w:p>
        </w:tc>
        <w:tc>
          <w:tcPr>
            <w:tcW w:w="700" w:type="dxa"/>
            <w:vAlign w:val="center"/>
          </w:tcPr>
          <w:p w14:paraId="0470E2A5">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2条</w:t>
            </w:r>
          </w:p>
        </w:tc>
        <w:tc>
          <w:tcPr>
            <w:tcW w:w="936" w:type="dxa"/>
            <w:vAlign w:val="center"/>
          </w:tcPr>
          <w:p w14:paraId="250D3E3A">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354条</w:t>
            </w:r>
          </w:p>
        </w:tc>
        <w:tc>
          <w:tcPr>
            <w:tcW w:w="1110" w:type="dxa"/>
            <w:vMerge w:val="continue"/>
            <w:vAlign w:val="center"/>
          </w:tcPr>
          <w:p w14:paraId="5E941FC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0E66CAF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3C6E1B25">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3F5964D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2DD8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DA4C1BD">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21</w:t>
            </w:r>
          </w:p>
        </w:tc>
        <w:tc>
          <w:tcPr>
            <w:tcW w:w="1327" w:type="dxa"/>
            <w:vMerge w:val="continue"/>
            <w:vAlign w:val="center"/>
          </w:tcPr>
          <w:p w14:paraId="6F78765F">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618" w:type="dxa"/>
            <w:vAlign w:val="center"/>
          </w:tcPr>
          <w:p w14:paraId="22FEDC6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领带夹（男式）</w:t>
            </w:r>
          </w:p>
        </w:tc>
        <w:tc>
          <w:tcPr>
            <w:tcW w:w="700" w:type="dxa"/>
            <w:vAlign w:val="center"/>
          </w:tcPr>
          <w:p w14:paraId="53981EA5">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2个</w:t>
            </w:r>
          </w:p>
        </w:tc>
        <w:tc>
          <w:tcPr>
            <w:tcW w:w="936" w:type="dxa"/>
            <w:vAlign w:val="center"/>
          </w:tcPr>
          <w:p w14:paraId="56D4B0C7">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354个</w:t>
            </w:r>
          </w:p>
        </w:tc>
        <w:tc>
          <w:tcPr>
            <w:tcW w:w="1110" w:type="dxa"/>
            <w:vMerge w:val="continue"/>
            <w:vAlign w:val="center"/>
          </w:tcPr>
          <w:p w14:paraId="036D1F9E">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3F72A47">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3E79F67D">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5E069CB1">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r w14:paraId="7E25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51772D3">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22</w:t>
            </w:r>
          </w:p>
        </w:tc>
        <w:tc>
          <w:tcPr>
            <w:tcW w:w="1327" w:type="dxa"/>
            <w:vAlign w:val="center"/>
          </w:tcPr>
          <w:p w14:paraId="5D1B8A14">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执勤马甲</w:t>
            </w:r>
          </w:p>
        </w:tc>
        <w:tc>
          <w:tcPr>
            <w:tcW w:w="1618" w:type="dxa"/>
            <w:vAlign w:val="center"/>
          </w:tcPr>
          <w:p w14:paraId="628E13D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马甲（收费站）</w:t>
            </w:r>
          </w:p>
        </w:tc>
        <w:tc>
          <w:tcPr>
            <w:tcW w:w="700" w:type="dxa"/>
            <w:vAlign w:val="center"/>
          </w:tcPr>
          <w:p w14:paraId="5C5CB31A">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3件</w:t>
            </w:r>
          </w:p>
        </w:tc>
        <w:tc>
          <w:tcPr>
            <w:tcW w:w="936" w:type="dxa"/>
            <w:vAlign w:val="center"/>
          </w:tcPr>
          <w:p w14:paraId="20F147DF">
            <w:pPr>
              <w:pStyle w:val="34"/>
              <w:numPr>
                <w:ilvl w:val="0"/>
                <w:numId w:val="0"/>
              </w:numPr>
              <w:tabs>
                <w:tab w:val="left" w:pos="0"/>
              </w:tabs>
              <w:spacing w:before="0" w:after="0" w:line="240" w:lineRule="atLeast"/>
              <w:jc w:val="center"/>
              <w:rPr>
                <w:rFonts w:hint="default" w:ascii="仿宋" w:hAnsi="仿宋" w:eastAsia="仿宋" w:cs="仿宋"/>
                <w:bCs/>
                <w:kern w:val="0"/>
                <w:sz w:val="18"/>
                <w:szCs w:val="18"/>
                <w:vertAlign w:val="baseline"/>
                <w:lang w:val="en-US" w:eastAsia="zh-CN"/>
              </w:rPr>
            </w:pPr>
            <w:r>
              <w:rPr>
                <w:rFonts w:hint="eastAsia" w:ascii="仿宋" w:hAnsi="仿宋" w:eastAsia="仿宋" w:cs="仿宋"/>
                <w:bCs/>
                <w:kern w:val="0"/>
                <w:sz w:val="18"/>
                <w:szCs w:val="18"/>
                <w:vertAlign w:val="baseline"/>
                <w:lang w:val="en-US" w:eastAsia="zh-CN"/>
              </w:rPr>
              <w:t>1200件</w:t>
            </w:r>
          </w:p>
        </w:tc>
        <w:tc>
          <w:tcPr>
            <w:tcW w:w="1110" w:type="dxa"/>
            <w:vMerge w:val="continue"/>
            <w:vAlign w:val="center"/>
          </w:tcPr>
          <w:p w14:paraId="38D93199">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72" w:type="dxa"/>
            <w:vMerge w:val="continue"/>
            <w:vAlign w:val="center"/>
          </w:tcPr>
          <w:p w14:paraId="1005F756">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1037" w:type="dxa"/>
            <w:vMerge w:val="continue"/>
            <w:vAlign w:val="center"/>
          </w:tcPr>
          <w:p w14:paraId="21584A7C">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c>
          <w:tcPr>
            <w:tcW w:w="790" w:type="dxa"/>
            <w:vAlign w:val="center"/>
          </w:tcPr>
          <w:p w14:paraId="39432234">
            <w:pPr>
              <w:pStyle w:val="34"/>
              <w:numPr>
                <w:ilvl w:val="0"/>
                <w:numId w:val="0"/>
              </w:numPr>
              <w:tabs>
                <w:tab w:val="left" w:pos="0"/>
              </w:tabs>
              <w:spacing w:before="0" w:after="0" w:line="240" w:lineRule="atLeast"/>
              <w:jc w:val="center"/>
              <w:rPr>
                <w:rFonts w:hint="eastAsia" w:ascii="仿宋" w:hAnsi="仿宋" w:eastAsia="仿宋" w:cs="仿宋"/>
                <w:bCs/>
                <w:kern w:val="0"/>
                <w:sz w:val="18"/>
                <w:szCs w:val="18"/>
                <w:vertAlign w:val="baseline"/>
              </w:rPr>
            </w:pPr>
          </w:p>
        </w:tc>
      </w:tr>
    </w:tbl>
    <w:p w14:paraId="3A40B97E">
      <w:pPr>
        <w:pStyle w:val="34"/>
        <w:numPr>
          <w:ilvl w:val="0"/>
          <w:numId w:val="0"/>
        </w:numPr>
        <w:tabs>
          <w:tab w:val="left" w:pos="0"/>
        </w:tabs>
        <w:spacing w:before="0" w:after="0" w:line="240" w:lineRule="atLeast"/>
        <w:jc w:val="both"/>
        <w:rPr>
          <w:rFonts w:hint="eastAsia" w:ascii="仿宋" w:hAnsi="仿宋" w:eastAsia="仿宋" w:cs="仿宋"/>
          <w:bCs/>
          <w:kern w:val="0"/>
          <w:sz w:val="28"/>
          <w:szCs w:val="28"/>
        </w:rPr>
      </w:pPr>
    </w:p>
    <w:p w14:paraId="72BF987A">
      <w:pPr>
        <w:rPr>
          <w:rFonts w:ascii="仿宋" w:hAnsi="仿宋" w:eastAsia="仿宋" w:cs="仿宋"/>
          <w:b/>
          <w:bCs/>
          <w:kern w:val="0"/>
          <w:sz w:val="28"/>
          <w:szCs w:val="28"/>
        </w:rPr>
      </w:pPr>
    </w:p>
    <w:p w14:paraId="2A2247C9">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14:paraId="4E42102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（一）本项目不分包。本项目所采购设备均为国产产品。所投产品需详细填写厂家产地及</w:t>
      </w:r>
      <w:r>
        <w:rPr>
          <w:rFonts w:hint="eastAsia" w:ascii="仿宋" w:hAnsi="仿宋" w:eastAsia="仿宋" w:cs="仿宋"/>
          <w:kern w:val="0"/>
          <w:sz w:val="24"/>
          <w:lang w:val="en-US" w:eastAsia="zh-CN"/>
        </w:rPr>
        <w:t>品牌</w:t>
      </w:r>
      <w:r>
        <w:rPr>
          <w:rFonts w:hint="eastAsia" w:ascii="仿宋" w:hAnsi="仿宋" w:eastAsia="仿宋" w:cs="仿宋"/>
          <w:kern w:val="0"/>
          <w:sz w:val="24"/>
        </w:rPr>
        <w:t>名称，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2153080C">
      <w:pPr>
        <w:widowControl/>
        <w:spacing w:line="360" w:lineRule="auto"/>
        <w:ind w:firstLine="480" w:firstLineChars="200"/>
        <w:jc w:val="left"/>
        <w:rPr>
          <w:rFonts w:hint="eastAsia" w:ascii="仿宋" w:hAnsi="仿宋" w:eastAsia="仿宋" w:cs="仿宋"/>
          <w:b/>
          <w:bCs/>
          <w:kern w:val="0"/>
          <w:sz w:val="24"/>
          <w:lang w:eastAsia="zh-CN"/>
        </w:rPr>
      </w:pPr>
      <w:r>
        <w:rPr>
          <w:rFonts w:hint="eastAsia" w:ascii="仿宋" w:hAnsi="仿宋" w:eastAsia="仿宋" w:cs="仿宋"/>
          <w:kern w:val="0"/>
          <w:sz w:val="24"/>
        </w:rPr>
        <w:t>（二）所投</w:t>
      </w:r>
      <w:r>
        <w:rPr>
          <w:rFonts w:hint="eastAsia" w:ascii="仿宋" w:hAnsi="仿宋" w:eastAsia="仿宋" w:cs="仿宋"/>
          <w:kern w:val="0"/>
          <w:sz w:val="24"/>
          <w:lang w:val="en-US" w:eastAsia="zh-CN"/>
        </w:rPr>
        <w:t>产品</w:t>
      </w:r>
      <w:r>
        <w:rPr>
          <w:rFonts w:hint="eastAsia" w:ascii="仿宋" w:hAnsi="仿宋" w:eastAsia="仿宋" w:cs="仿宋"/>
          <w:kern w:val="0"/>
          <w:sz w:val="24"/>
        </w:rPr>
        <w:t>清单中要求的技术参数性能指标为最低满足项，不得低于要求的参数；</w:t>
      </w:r>
      <w:r>
        <w:rPr>
          <w:rFonts w:hint="eastAsia" w:ascii="仿宋" w:hAnsi="仿宋" w:eastAsia="仿宋" w:cs="仿宋"/>
          <w:b/>
          <w:bCs/>
          <w:kern w:val="0"/>
          <w:sz w:val="24"/>
        </w:rPr>
        <w:t>投标单位必须承诺所投各项产品的生产制造商</w:t>
      </w:r>
      <w:r>
        <w:rPr>
          <w:rFonts w:hint="eastAsia" w:ascii="仿宋" w:hAnsi="仿宋" w:eastAsia="仿宋" w:cs="仿宋"/>
          <w:b/>
          <w:bCs/>
          <w:kern w:val="0"/>
          <w:sz w:val="24"/>
          <w:lang w:val="en-US" w:eastAsia="zh-CN"/>
        </w:rPr>
        <w:t>及</w:t>
      </w:r>
      <w:r>
        <w:rPr>
          <w:rFonts w:hint="eastAsia" w:ascii="仿宋" w:hAnsi="仿宋" w:eastAsia="仿宋" w:cs="仿宋"/>
          <w:b/>
          <w:bCs/>
          <w:kern w:val="0"/>
          <w:sz w:val="24"/>
        </w:rPr>
        <w:t>生产原料必须符合检验要求。</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提供承诺函，具体要求详见附件</w:t>
      </w:r>
      <w:r>
        <w:rPr>
          <w:rFonts w:hint="eastAsia" w:ascii="仿宋" w:hAnsi="仿宋" w:eastAsia="仿宋" w:cs="仿宋"/>
          <w:b/>
          <w:bCs/>
          <w:kern w:val="0"/>
          <w:sz w:val="24"/>
          <w:lang w:eastAsia="zh-CN"/>
        </w:rPr>
        <w:t>）</w:t>
      </w:r>
    </w:p>
    <w:p w14:paraId="387698B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三）投标人应针对本招标文件里所有的货物及相关服务进行报价，若投标报价有缺项漏项的，其投标文件按无效响应处理。供应商必须承担完成该项目的一切费用，包括投标费、运输费、装卸费、保险费、检测费</w:t>
      </w:r>
      <w:r>
        <w:rPr>
          <w:rFonts w:hint="eastAsia" w:ascii="仿宋" w:hAnsi="仿宋" w:eastAsia="仿宋" w:cs="仿宋"/>
          <w:kern w:val="0"/>
          <w:sz w:val="24"/>
          <w:lang w:val="en-US" w:eastAsia="zh-CN"/>
        </w:rPr>
        <w:t>等</w:t>
      </w:r>
      <w:r>
        <w:rPr>
          <w:rFonts w:hint="eastAsia" w:ascii="仿宋" w:hAnsi="仿宋" w:eastAsia="仿宋" w:cs="仿宋"/>
          <w:kern w:val="0"/>
          <w:sz w:val="24"/>
        </w:rPr>
        <w:t>国家规定的各项税费等。</w:t>
      </w:r>
    </w:p>
    <w:p w14:paraId="024D170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四）投标方需根据本项目的货物需求制定实施方案，需要提供具体的内容和供货计划。内容和供货计划包含但不限于各个阶段供货进度时间表、安全措施、紧急保障措施、供货质量把控、配送方案、总体管理安排、特殊情况处理机制、项目安全控制计划与方案等，以确保项目顺利实施。</w:t>
      </w:r>
    </w:p>
    <w:p w14:paraId="3A47757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（五）质保及售后服务</w:t>
      </w:r>
    </w:p>
    <w:p w14:paraId="1AA9E56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1.质保期：</w:t>
      </w:r>
      <w:r>
        <w:rPr>
          <w:rFonts w:hint="eastAsia" w:ascii="仿宋" w:hAnsi="仿宋" w:eastAsia="仿宋" w:cs="仿宋"/>
          <w:kern w:val="0"/>
          <w:sz w:val="24"/>
          <w:lang w:val="en-US" w:eastAsia="zh-CN"/>
        </w:rPr>
        <w:t>1</w:t>
      </w:r>
      <w:r>
        <w:rPr>
          <w:rFonts w:hint="eastAsia" w:ascii="仿宋" w:hAnsi="仿宋" w:eastAsia="仿宋" w:cs="仿宋"/>
          <w:kern w:val="0"/>
          <w:sz w:val="24"/>
        </w:rPr>
        <w:t>年。供应商在1年之内</w:t>
      </w:r>
      <w:r>
        <w:rPr>
          <w:rFonts w:hint="eastAsia" w:ascii="仿宋" w:hAnsi="仿宋" w:eastAsia="仿宋" w:cs="仿宋"/>
          <w:kern w:val="0"/>
          <w:sz w:val="24"/>
          <w:lang w:val="en-US" w:eastAsia="zh-CN"/>
        </w:rPr>
        <w:t>因</w:t>
      </w:r>
      <w:r>
        <w:rPr>
          <w:rFonts w:hint="eastAsia" w:ascii="仿宋" w:hAnsi="仿宋" w:eastAsia="仿宋" w:cs="仿宋"/>
          <w:kern w:val="0"/>
          <w:sz w:val="24"/>
        </w:rPr>
        <w:t>工装尺码大小、质量、生产发生的任何问题负责退换。</w:t>
      </w:r>
    </w:p>
    <w:p w14:paraId="2055595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2.质保期内，认真做好“三包”，一个月内出现质量问题全部退货；一至三个月内出现质量问题，免费更换新品；在</w:t>
      </w:r>
      <w:r>
        <w:rPr>
          <w:rFonts w:hint="eastAsia" w:ascii="仿宋" w:hAnsi="仿宋" w:eastAsia="仿宋" w:cs="仿宋"/>
          <w:kern w:val="0"/>
          <w:sz w:val="24"/>
          <w:lang w:val="en-US" w:eastAsia="zh-CN"/>
        </w:rPr>
        <w:t>售后</w:t>
      </w:r>
      <w:r>
        <w:rPr>
          <w:rFonts w:hint="eastAsia" w:ascii="仿宋" w:hAnsi="仿宋" w:eastAsia="仿宋" w:cs="仿宋"/>
          <w:kern w:val="0"/>
          <w:sz w:val="24"/>
        </w:rPr>
        <w:t>服务期内，供应商应提供免费修补服务。</w:t>
      </w:r>
    </w:p>
    <w:p w14:paraId="0812E07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（六）验收</w:t>
      </w:r>
    </w:p>
    <w:p w14:paraId="12BAAFB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投标人中标供货后采购单位需对货物进行抽查，如不达标采购单位有权拒收，且由此造成的一切损失（包括延误的采购单位正常工作）均由中标供应商承担。</w:t>
      </w:r>
    </w:p>
    <w:p w14:paraId="4295811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1、货物到达现场后，中标人应在使用单位人员在场情况下当面开箱，共同清点、检查外观，作出开箱记录，双方签字确认。</w:t>
      </w:r>
    </w:p>
    <w:p w14:paraId="69CCBE8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2、供应商提供的货物必须是全新的、未使用过的物品。中标人应保证货物到达采购人所在地完好无损，如有缺漏、损坏，由供应商负责调换、补齐或赔偿。</w:t>
      </w:r>
    </w:p>
    <w:p w14:paraId="2EA7B4A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3、中标人应提供完备的产品资料、装箱单和合格证等。</w:t>
      </w:r>
    </w:p>
    <w:p w14:paraId="40083DD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4、供应商提供的货物未达到招标文件规定要求，且对采购人造成损失的，由供应商承担一切责任，并赔偿所造成的损失。</w:t>
      </w:r>
    </w:p>
    <w:p w14:paraId="13676B8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（七）付款方式</w:t>
      </w:r>
    </w:p>
    <w:p w14:paraId="71F0F5A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签订合同后支付30%的预付款，供货完成后支付款50%合同款项，安装验收合格后支付合同尾款20%。</w:t>
      </w:r>
    </w:p>
    <w:p w14:paraId="63ECF99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（八）交货期及交货地点</w:t>
      </w:r>
    </w:p>
    <w:p w14:paraId="1823848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交货期：签订合同后的</w:t>
      </w:r>
      <w:r>
        <w:rPr>
          <w:rFonts w:hint="eastAsia" w:ascii="仿宋" w:hAnsi="仿宋" w:eastAsia="仿宋" w:cs="仿宋"/>
          <w:kern w:val="0"/>
          <w:sz w:val="24"/>
          <w:lang w:val="en-US" w:eastAsia="zh-CN"/>
        </w:rPr>
        <w:t>90</w:t>
      </w:r>
      <w:r>
        <w:rPr>
          <w:rFonts w:hint="eastAsia" w:ascii="仿宋" w:hAnsi="仿宋" w:eastAsia="仿宋" w:cs="仿宋"/>
          <w:kern w:val="0"/>
          <w:sz w:val="24"/>
        </w:rPr>
        <w:t>天内。供应商在中标后供货商签订合同后，在5个工作日内到现场结束量身定做工作。</w:t>
      </w:r>
      <w:r>
        <w:rPr>
          <w:rFonts w:hint="eastAsia" w:ascii="仿宋" w:hAnsi="仿宋" w:eastAsia="仿宋" w:cs="仿宋"/>
          <w:kern w:val="0"/>
          <w:sz w:val="24"/>
          <w:lang w:val="en-US" w:eastAsia="zh-CN"/>
        </w:rPr>
        <w:t>供货商到现场量完工装尺寸后，按照工装款式、颜色、质量要求，先每件工装20日历日提供样品通过采购商的确认，通过确认后开始大量生产。</w:t>
      </w:r>
      <w:r>
        <w:rPr>
          <w:rFonts w:hint="eastAsia" w:ascii="仿宋" w:hAnsi="仿宋" w:eastAsia="仿宋" w:cs="仿宋"/>
          <w:kern w:val="0"/>
          <w:sz w:val="24"/>
        </w:rPr>
        <w:t>未按时提供样品的视为中标无效，造成的一切后果由中标供应商承担。</w:t>
      </w:r>
      <w:r>
        <w:rPr>
          <w:rFonts w:hint="eastAsia" w:ascii="仿宋" w:hAnsi="仿宋" w:eastAsia="仿宋" w:cs="仿宋"/>
          <w:kern w:val="0"/>
          <w:sz w:val="24"/>
          <w:lang w:val="en-US" w:eastAsia="zh-CN"/>
        </w:rPr>
        <w:t>采购</w:t>
      </w:r>
      <w:r>
        <w:rPr>
          <w:rFonts w:hint="eastAsia" w:ascii="仿宋" w:hAnsi="仿宋" w:eastAsia="仿宋" w:cs="仿宋"/>
          <w:kern w:val="0"/>
          <w:sz w:val="24"/>
        </w:rPr>
        <w:t>方确认样品合格后方可签订合同，供应商按照合格样板的产品质量、尺寸供货（货物尺寸正负偏差不超过1%）</w:t>
      </w:r>
    </w:p>
    <w:p w14:paraId="054DBEA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交货地点：采购单位指定地点。</w:t>
      </w:r>
    </w:p>
    <w:p w14:paraId="71352BFF">
      <w:pPr>
        <w:widowControl/>
        <w:spacing w:line="360" w:lineRule="auto"/>
        <w:ind w:firstLine="480" w:firstLineChars="200"/>
        <w:jc w:val="left"/>
        <w:rPr>
          <w:rFonts w:ascii="仿宋" w:hAnsi="仿宋" w:eastAsia="仿宋" w:cs="仿宋"/>
          <w:kern w:val="0"/>
          <w:sz w:val="24"/>
        </w:rPr>
      </w:pPr>
    </w:p>
    <w:p w14:paraId="014CB48B">
      <w:pPr>
        <w:widowControl/>
        <w:spacing w:line="360" w:lineRule="auto"/>
        <w:ind w:firstLine="480" w:firstLineChars="200"/>
        <w:rPr>
          <w:rFonts w:ascii="仿宋" w:hAnsi="仿宋" w:eastAsia="仿宋" w:cs="仿宋"/>
          <w:kern w:val="0"/>
          <w:sz w:val="24"/>
        </w:rPr>
      </w:pPr>
    </w:p>
    <w:p w14:paraId="7540B9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br w:type="page"/>
      </w:r>
    </w:p>
    <w:p w14:paraId="0D4C0062">
      <w:pPr>
        <w:spacing w:line="91" w:lineRule="auto"/>
        <w:rPr>
          <w:rFonts w:ascii="宋体" w:hAnsi="宋体"/>
          <w:sz w:val="18"/>
          <w:szCs w:val="18"/>
        </w:rPr>
      </w:pPr>
    </w:p>
    <w:p w14:paraId="2FC04D7F">
      <w:pPr>
        <w:spacing w:line="360" w:lineRule="auto"/>
        <w:jc w:val="center"/>
        <w:outlineLvl w:val="0"/>
        <w:rPr>
          <w:rFonts w:eastAsia="仿宋"/>
          <w:b/>
          <w:color w:val="000000"/>
          <w:sz w:val="28"/>
          <w:szCs w:val="28"/>
        </w:rPr>
      </w:pPr>
      <w:bookmarkStart w:id="367" w:name="_Toc14323"/>
      <w:bookmarkEnd w:id="367"/>
      <w:bookmarkStart w:id="368" w:name="_Toc507399907"/>
      <w:bookmarkEnd w:id="368"/>
      <w:bookmarkStart w:id="369" w:name="_Toc518923127"/>
      <w:bookmarkEnd w:id="369"/>
      <w:bookmarkStart w:id="370" w:name="_Toc10220"/>
      <w:bookmarkEnd w:id="370"/>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38126128">
      <w:pPr>
        <w:pStyle w:val="41"/>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567270C0">
      <w:pPr>
        <w:pStyle w:val="41"/>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622834BD">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2EF0CA26">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w:t>
      </w:r>
      <w:r>
        <w:rPr>
          <w:rFonts w:hint="eastAsia" w:eastAsia="仿宋"/>
          <w:bCs/>
          <w:color w:val="000000"/>
          <w:sz w:val="24"/>
        </w:rPr>
        <w:t>4</w:t>
      </w:r>
      <w:r>
        <w:rPr>
          <w:rFonts w:eastAsia="仿宋"/>
          <w:bCs/>
          <w:color w:val="000000"/>
          <w:sz w:val="24"/>
        </w:rPr>
        <w:t>%的价格扣除。</w:t>
      </w:r>
    </w:p>
    <w:p w14:paraId="0402B72F">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28BCBF54">
      <w:pPr>
        <w:pStyle w:val="41"/>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0457A52D">
      <w:pPr>
        <w:pStyle w:val="41"/>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5B889F28">
      <w:pPr>
        <w:pStyle w:val="41"/>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14B43680">
      <w:pPr>
        <w:rPr>
          <w:rFonts w:ascii="仿宋" w:hAnsi="仿宋" w:eastAsia="仿宋"/>
          <w:bCs/>
          <w:color w:val="000000"/>
        </w:rPr>
      </w:pPr>
      <w:r>
        <w:rPr>
          <w:rFonts w:hint="eastAsia" w:ascii="仿宋" w:hAnsi="仿宋" w:eastAsia="仿宋"/>
          <w:bCs/>
          <w:color w:val="000000"/>
        </w:rPr>
        <w:br w:type="page"/>
      </w:r>
    </w:p>
    <w:p w14:paraId="5ADCCFB7">
      <w:pPr>
        <w:ind w:firstLine="474" w:firstLineChars="200"/>
        <w:outlineLvl w:val="0"/>
        <w:rPr>
          <w:rFonts w:ascii="仿宋" w:hAnsi="仿宋" w:eastAsia="仿宋"/>
          <w:b/>
          <w:color w:val="000000"/>
          <w:spacing w:val="-2"/>
          <w:sz w:val="24"/>
        </w:rPr>
      </w:pPr>
      <w:bookmarkStart w:id="371" w:name="_Toc21823"/>
      <w:bookmarkEnd w:id="371"/>
      <w:r>
        <w:rPr>
          <w:rFonts w:hint="eastAsia" w:ascii="仿宋" w:hAnsi="仿宋" w:eastAsia="仿宋"/>
          <w:b/>
          <w:color w:val="000000"/>
          <w:spacing w:val="-2"/>
          <w:sz w:val="24"/>
        </w:rPr>
        <w:t>5.评审附表</w:t>
      </w:r>
    </w:p>
    <w:p w14:paraId="48CC462C">
      <w:pPr>
        <w:pStyle w:val="41"/>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48C8217D">
      <w:pPr>
        <w:rPr>
          <w:bCs/>
          <w:color w:val="000000"/>
        </w:rPr>
      </w:pPr>
    </w:p>
    <w:tbl>
      <w:tblPr>
        <w:tblStyle w:val="25"/>
        <w:tblW w:w="872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428"/>
        <w:gridCol w:w="743"/>
        <w:gridCol w:w="743"/>
      </w:tblGrid>
      <w:tr w14:paraId="0981F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restart"/>
            <w:vAlign w:val="center"/>
          </w:tcPr>
          <w:p w14:paraId="0D6F2634">
            <w:pPr>
              <w:jc w:val="center"/>
              <w:rPr>
                <w:rFonts w:ascii="仿宋" w:hAnsi="仿宋" w:eastAsia="仿宋"/>
                <w:b/>
                <w:color w:val="000000"/>
              </w:rPr>
            </w:pPr>
            <w:r>
              <w:rPr>
                <w:rFonts w:hint="eastAsia" w:ascii="仿宋" w:hAnsi="仿宋" w:eastAsia="仿宋"/>
                <w:b/>
                <w:color w:val="000000"/>
              </w:rPr>
              <w:t>序号</w:t>
            </w:r>
          </w:p>
        </w:tc>
        <w:tc>
          <w:tcPr>
            <w:tcW w:w="6428" w:type="dxa"/>
            <w:vMerge w:val="restart"/>
            <w:vAlign w:val="center"/>
          </w:tcPr>
          <w:p w14:paraId="1CF7CC32">
            <w:pPr>
              <w:ind w:firstLine="480"/>
              <w:jc w:val="center"/>
              <w:rPr>
                <w:rFonts w:ascii="仿宋" w:hAnsi="仿宋" w:eastAsia="仿宋"/>
                <w:b/>
                <w:color w:val="000000"/>
              </w:rPr>
            </w:pPr>
            <w:r>
              <w:rPr>
                <w:rFonts w:hint="eastAsia" w:ascii="仿宋" w:hAnsi="仿宋" w:eastAsia="仿宋"/>
                <w:b/>
                <w:color w:val="000000"/>
              </w:rPr>
              <w:t>审查标准</w:t>
            </w:r>
          </w:p>
        </w:tc>
        <w:tc>
          <w:tcPr>
            <w:tcW w:w="1486" w:type="dxa"/>
            <w:gridSpan w:val="2"/>
            <w:vAlign w:val="center"/>
          </w:tcPr>
          <w:p w14:paraId="5E2F5049">
            <w:pPr>
              <w:jc w:val="center"/>
              <w:rPr>
                <w:rFonts w:ascii="仿宋" w:hAnsi="仿宋" w:eastAsia="仿宋"/>
                <w:b/>
                <w:color w:val="000000"/>
              </w:rPr>
            </w:pPr>
            <w:r>
              <w:rPr>
                <w:rFonts w:hint="eastAsia" w:ascii="仿宋" w:hAnsi="仿宋" w:eastAsia="仿宋"/>
                <w:b/>
                <w:color w:val="000000"/>
              </w:rPr>
              <w:t>投标人</w:t>
            </w:r>
          </w:p>
        </w:tc>
      </w:tr>
      <w:tr w14:paraId="6633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continue"/>
            <w:vAlign w:val="center"/>
          </w:tcPr>
          <w:p w14:paraId="2F9960B4">
            <w:pPr>
              <w:jc w:val="center"/>
              <w:rPr>
                <w:rFonts w:ascii="仿宋" w:hAnsi="仿宋" w:eastAsia="仿宋"/>
                <w:b/>
                <w:color w:val="000000"/>
              </w:rPr>
            </w:pPr>
          </w:p>
        </w:tc>
        <w:tc>
          <w:tcPr>
            <w:tcW w:w="6428" w:type="dxa"/>
            <w:vMerge w:val="continue"/>
            <w:vAlign w:val="center"/>
          </w:tcPr>
          <w:p w14:paraId="6E6DCAAA">
            <w:pPr>
              <w:ind w:firstLine="480"/>
              <w:jc w:val="center"/>
              <w:rPr>
                <w:rFonts w:ascii="仿宋" w:hAnsi="仿宋" w:eastAsia="仿宋"/>
                <w:b/>
                <w:color w:val="000000"/>
              </w:rPr>
            </w:pPr>
          </w:p>
        </w:tc>
        <w:tc>
          <w:tcPr>
            <w:tcW w:w="743" w:type="dxa"/>
            <w:vAlign w:val="center"/>
          </w:tcPr>
          <w:p w14:paraId="36B36583">
            <w:pPr>
              <w:jc w:val="center"/>
              <w:rPr>
                <w:rFonts w:ascii="仿宋" w:hAnsi="仿宋" w:eastAsia="仿宋"/>
                <w:b/>
                <w:color w:val="000000"/>
              </w:rPr>
            </w:pPr>
            <w:r>
              <w:rPr>
                <w:rFonts w:hint="eastAsia" w:ascii="仿宋" w:hAnsi="仿宋" w:eastAsia="仿宋"/>
                <w:b/>
                <w:color w:val="000000"/>
              </w:rPr>
              <w:t>是</w:t>
            </w:r>
          </w:p>
        </w:tc>
        <w:tc>
          <w:tcPr>
            <w:tcW w:w="743" w:type="dxa"/>
            <w:vAlign w:val="center"/>
          </w:tcPr>
          <w:p w14:paraId="4D82FB43">
            <w:pPr>
              <w:jc w:val="center"/>
              <w:rPr>
                <w:rFonts w:ascii="仿宋" w:hAnsi="仿宋" w:eastAsia="仿宋"/>
                <w:b/>
                <w:color w:val="000000"/>
              </w:rPr>
            </w:pPr>
            <w:r>
              <w:rPr>
                <w:rFonts w:hint="eastAsia" w:ascii="仿宋" w:hAnsi="仿宋" w:eastAsia="仿宋"/>
                <w:b/>
                <w:color w:val="000000"/>
              </w:rPr>
              <w:t>否</w:t>
            </w:r>
          </w:p>
        </w:tc>
      </w:tr>
      <w:tr w14:paraId="3D4D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13FDA3EC">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14:paraId="26731162">
            <w:pPr>
              <w:ind w:left="105" w:right="62" w:hanging="105" w:hangingChars="50"/>
              <w:jc w:val="left"/>
              <w:rPr>
                <w:rFonts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c>
          <w:tcPr>
            <w:tcW w:w="743" w:type="dxa"/>
            <w:vAlign w:val="center"/>
          </w:tcPr>
          <w:p w14:paraId="5BEA9A5C">
            <w:pPr>
              <w:ind w:left="105" w:right="62" w:hanging="105" w:hangingChars="50"/>
              <w:jc w:val="left"/>
              <w:rPr>
                <w:rFonts w:ascii="仿宋" w:hAnsi="仿宋" w:eastAsia="仿宋"/>
                <w:bCs/>
                <w:color w:val="000000"/>
              </w:rPr>
            </w:pPr>
          </w:p>
        </w:tc>
        <w:tc>
          <w:tcPr>
            <w:tcW w:w="743" w:type="dxa"/>
            <w:vAlign w:val="center"/>
          </w:tcPr>
          <w:p w14:paraId="644219C6">
            <w:pPr>
              <w:ind w:left="105" w:right="62" w:hanging="105" w:hangingChars="50"/>
              <w:jc w:val="left"/>
              <w:rPr>
                <w:rFonts w:ascii="仿宋" w:hAnsi="仿宋" w:eastAsia="仿宋"/>
                <w:bCs/>
                <w:color w:val="000000"/>
              </w:rPr>
            </w:pPr>
          </w:p>
        </w:tc>
      </w:tr>
      <w:tr w14:paraId="657EA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641DDC6">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14:paraId="67A44A0C">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c>
          <w:tcPr>
            <w:tcW w:w="743" w:type="dxa"/>
            <w:vAlign w:val="center"/>
          </w:tcPr>
          <w:p w14:paraId="649A7488">
            <w:pPr>
              <w:ind w:left="105" w:right="62" w:hanging="105" w:hangingChars="50"/>
              <w:jc w:val="left"/>
              <w:rPr>
                <w:rFonts w:ascii="仿宋" w:hAnsi="仿宋" w:eastAsia="仿宋"/>
                <w:bCs/>
                <w:color w:val="000000"/>
                <w:kern w:val="0"/>
              </w:rPr>
            </w:pPr>
          </w:p>
        </w:tc>
        <w:tc>
          <w:tcPr>
            <w:tcW w:w="743" w:type="dxa"/>
            <w:vAlign w:val="center"/>
          </w:tcPr>
          <w:p w14:paraId="669997FF">
            <w:pPr>
              <w:ind w:left="105" w:right="62" w:hanging="105" w:hangingChars="50"/>
              <w:jc w:val="left"/>
              <w:rPr>
                <w:rFonts w:ascii="仿宋" w:hAnsi="仿宋" w:eastAsia="仿宋"/>
                <w:bCs/>
                <w:color w:val="000000"/>
                <w:kern w:val="0"/>
              </w:rPr>
            </w:pPr>
          </w:p>
        </w:tc>
      </w:tr>
      <w:tr w14:paraId="1634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3F4CDEF">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14:paraId="38DD5D7A">
            <w:pPr>
              <w:ind w:left="105" w:right="62" w:hanging="105" w:hangingChars="50"/>
              <w:jc w:val="left"/>
              <w:rPr>
                <w:rFonts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0421E325">
            <w:pPr>
              <w:ind w:left="105" w:right="62" w:hanging="105" w:hangingChars="50"/>
              <w:jc w:val="left"/>
              <w:rPr>
                <w:rFonts w:ascii="仿宋" w:hAnsi="仿宋" w:eastAsia="仿宋"/>
                <w:bCs/>
                <w:color w:val="000000"/>
              </w:rPr>
            </w:pPr>
          </w:p>
        </w:tc>
        <w:tc>
          <w:tcPr>
            <w:tcW w:w="743" w:type="dxa"/>
            <w:vAlign w:val="center"/>
          </w:tcPr>
          <w:p w14:paraId="5FB9D778">
            <w:pPr>
              <w:ind w:left="105" w:right="62" w:hanging="105" w:hangingChars="50"/>
              <w:jc w:val="left"/>
              <w:rPr>
                <w:rFonts w:ascii="仿宋" w:hAnsi="仿宋" w:eastAsia="仿宋"/>
                <w:bCs/>
                <w:color w:val="000000"/>
              </w:rPr>
            </w:pPr>
          </w:p>
        </w:tc>
      </w:tr>
      <w:tr w14:paraId="5ECB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2827B42B">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14:paraId="3C730C21">
            <w:pPr>
              <w:ind w:left="105" w:right="62" w:hanging="105" w:hangingChars="50"/>
              <w:jc w:val="left"/>
              <w:rPr>
                <w:rFonts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3A1C8CD8">
            <w:pPr>
              <w:ind w:left="105" w:right="62" w:hanging="105" w:hangingChars="50"/>
              <w:jc w:val="left"/>
              <w:rPr>
                <w:rFonts w:ascii="仿宋" w:hAnsi="仿宋" w:eastAsia="仿宋"/>
                <w:bCs/>
                <w:color w:val="000000"/>
              </w:rPr>
            </w:pPr>
          </w:p>
        </w:tc>
        <w:tc>
          <w:tcPr>
            <w:tcW w:w="743" w:type="dxa"/>
            <w:vAlign w:val="center"/>
          </w:tcPr>
          <w:p w14:paraId="4E284861">
            <w:pPr>
              <w:ind w:left="105" w:right="62" w:hanging="105" w:hangingChars="50"/>
              <w:jc w:val="left"/>
              <w:rPr>
                <w:rFonts w:ascii="仿宋" w:hAnsi="仿宋" w:eastAsia="仿宋"/>
                <w:bCs/>
                <w:color w:val="000000"/>
              </w:rPr>
            </w:pPr>
          </w:p>
        </w:tc>
      </w:tr>
      <w:tr w14:paraId="7ABD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308AD56">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14:paraId="7BD8CC6D">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投标报价是否高于采购预算价；</w:t>
            </w:r>
          </w:p>
        </w:tc>
        <w:tc>
          <w:tcPr>
            <w:tcW w:w="743" w:type="dxa"/>
            <w:vAlign w:val="center"/>
          </w:tcPr>
          <w:p w14:paraId="2C662F19">
            <w:pPr>
              <w:ind w:left="105" w:right="62" w:hanging="105" w:hangingChars="50"/>
              <w:jc w:val="left"/>
              <w:rPr>
                <w:rFonts w:ascii="仿宋" w:hAnsi="仿宋" w:eastAsia="仿宋"/>
                <w:bCs/>
                <w:color w:val="000000"/>
                <w:kern w:val="0"/>
              </w:rPr>
            </w:pPr>
          </w:p>
        </w:tc>
        <w:tc>
          <w:tcPr>
            <w:tcW w:w="743" w:type="dxa"/>
            <w:vAlign w:val="center"/>
          </w:tcPr>
          <w:p w14:paraId="45E2A5DB">
            <w:pPr>
              <w:ind w:left="105" w:right="62" w:hanging="105" w:hangingChars="50"/>
              <w:jc w:val="left"/>
              <w:rPr>
                <w:rFonts w:ascii="仿宋" w:hAnsi="仿宋" w:eastAsia="仿宋"/>
                <w:bCs/>
                <w:color w:val="000000"/>
                <w:kern w:val="0"/>
              </w:rPr>
            </w:pPr>
          </w:p>
        </w:tc>
      </w:tr>
      <w:tr w14:paraId="5FAB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1AC148">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14:paraId="7232AFE7">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c>
          <w:tcPr>
            <w:tcW w:w="743" w:type="dxa"/>
            <w:vAlign w:val="center"/>
          </w:tcPr>
          <w:p w14:paraId="7FD74926">
            <w:pPr>
              <w:ind w:left="105" w:right="62" w:hanging="105" w:hangingChars="50"/>
              <w:jc w:val="left"/>
              <w:rPr>
                <w:rFonts w:ascii="仿宋" w:hAnsi="仿宋" w:eastAsia="仿宋"/>
                <w:bCs/>
                <w:color w:val="000000"/>
                <w:kern w:val="0"/>
              </w:rPr>
            </w:pPr>
          </w:p>
        </w:tc>
        <w:tc>
          <w:tcPr>
            <w:tcW w:w="743" w:type="dxa"/>
            <w:vAlign w:val="center"/>
          </w:tcPr>
          <w:p w14:paraId="35A8E1A7">
            <w:pPr>
              <w:ind w:left="105" w:right="62" w:hanging="105" w:hangingChars="50"/>
              <w:jc w:val="left"/>
              <w:rPr>
                <w:rFonts w:ascii="仿宋" w:hAnsi="仿宋" w:eastAsia="仿宋"/>
                <w:bCs/>
                <w:color w:val="000000"/>
                <w:kern w:val="0"/>
              </w:rPr>
            </w:pPr>
          </w:p>
        </w:tc>
      </w:tr>
      <w:tr w14:paraId="0FAC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4679920">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14:paraId="6D50F432">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明显不符合技术规格和技术标准</w:t>
            </w:r>
          </w:p>
        </w:tc>
        <w:tc>
          <w:tcPr>
            <w:tcW w:w="743" w:type="dxa"/>
            <w:vAlign w:val="center"/>
          </w:tcPr>
          <w:p w14:paraId="385D88B1">
            <w:pPr>
              <w:ind w:left="105" w:right="62" w:hanging="105" w:hangingChars="50"/>
              <w:jc w:val="left"/>
              <w:rPr>
                <w:rFonts w:ascii="仿宋" w:hAnsi="仿宋" w:eastAsia="仿宋"/>
                <w:bCs/>
                <w:color w:val="000000"/>
                <w:kern w:val="0"/>
              </w:rPr>
            </w:pPr>
          </w:p>
        </w:tc>
        <w:tc>
          <w:tcPr>
            <w:tcW w:w="743" w:type="dxa"/>
            <w:vAlign w:val="center"/>
          </w:tcPr>
          <w:p w14:paraId="345D4CF2">
            <w:pPr>
              <w:ind w:left="105" w:right="62" w:hanging="105" w:hangingChars="50"/>
              <w:jc w:val="left"/>
              <w:rPr>
                <w:rFonts w:ascii="仿宋" w:hAnsi="仿宋" w:eastAsia="仿宋"/>
                <w:bCs/>
                <w:color w:val="000000"/>
                <w:kern w:val="0"/>
              </w:rPr>
            </w:pPr>
          </w:p>
        </w:tc>
      </w:tr>
      <w:tr w14:paraId="4F2C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14D92921">
            <w:pPr>
              <w:jc w:val="center"/>
              <w:rPr>
                <w:rFonts w:ascii="仿宋" w:hAnsi="仿宋" w:eastAsia="仿宋"/>
                <w:bCs/>
                <w:color w:val="000000"/>
              </w:rPr>
            </w:pPr>
            <w:r>
              <w:rPr>
                <w:rFonts w:hint="eastAsia" w:ascii="仿宋" w:hAnsi="仿宋" w:eastAsia="仿宋"/>
                <w:bCs/>
                <w:color w:val="000000"/>
              </w:rPr>
              <w:t>8</w:t>
            </w:r>
          </w:p>
        </w:tc>
        <w:tc>
          <w:tcPr>
            <w:tcW w:w="6428" w:type="dxa"/>
            <w:vAlign w:val="center"/>
          </w:tcPr>
          <w:p w14:paraId="6293C55B">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商务条款是否有偏离情况的；</w:t>
            </w:r>
          </w:p>
        </w:tc>
        <w:tc>
          <w:tcPr>
            <w:tcW w:w="743" w:type="dxa"/>
            <w:vAlign w:val="center"/>
          </w:tcPr>
          <w:p w14:paraId="1E37482B">
            <w:pPr>
              <w:ind w:left="105" w:right="62" w:hanging="105" w:hangingChars="50"/>
              <w:jc w:val="left"/>
              <w:rPr>
                <w:rFonts w:ascii="仿宋" w:hAnsi="仿宋" w:eastAsia="仿宋"/>
                <w:bCs/>
                <w:color w:val="000000"/>
                <w:kern w:val="0"/>
              </w:rPr>
            </w:pPr>
          </w:p>
        </w:tc>
        <w:tc>
          <w:tcPr>
            <w:tcW w:w="743" w:type="dxa"/>
            <w:vAlign w:val="center"/>
          </w:tcPr>
          <w:p w14:paraId="4BFEE29B">
            <w:pPr>
              <w:ind w:left="105" w:right="62" w:hanging="105" w:hangingChars="50"/>
              <w:jc w:val="left"/>
              <w:rPr>
                <w:rFonts w:ascii="仿宋" w:hAnsi="仿宋" w:eastAsia="仿宋"/>
                <w:bCs/>
                <w:color w:val="000000"/>
                <w:kern w:val="0"/>
              </w:rPr>
            </w:pPr>
          </w:p>
        </w:tc>
      </w:tr>
      <w:tr w14:paraId="4FC0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7932E25">
            <w:pPr>
              <w:jc w:val="center"/>
              <w:rPr>
                <w:rFonts w:ascii="仿宋" w:hAnsi="仿宋" w:eastAsia="仿宋"/>
                <w:bCs/>
                <w:color w:val="000000"/>
              </w:rPr>
            </w:pPr>
            <w:r>
              <w:rPr>
                <w:rFonts w:hint="eastAsia" w:ascii="仿宋" w:hAnsi="仿宋" w:eastAsia="仿宋"/>
                <w:bCs/>
                <w:color w:val="000000"/>
              </w:rPr>
              <w:t>9</w:t>
            </w:r>
          </w:p>
        </w:tc>
        <w:tc>
          <w:tcPr>
            <w:tcW w:w="6428" w:type="dxa"/>
            <w:vAlign w:val="center"/>
          </w:tcPr>
          <w:p w14:paraId="328408D9">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投标文件是否附有招标人不能接受条件的；</w:t>
            </w:r>
          </w:p>
        </w:tc>
        <w:tc>
          <w:tcPr>
            <w:tcW w:w="743" w:type="dxa"/>
            <w:vAlign w:val="center"/>
          </w:tcPr>
          <w:p w14:paraId="0A428397">
            <w:pPr>
              <w:ind w:left="105" w:right="62" w:hanging="105" w:hangingChars="50"/>
              <w:jc w:val="left"/>
              <w:rPr>
                <w:rFonts w:ascii="仿宋" w:hAnsi="仿宋" w:eastAsia="仿宋"/>
                <w:bCs/>
                <w:color w:val="000000"/>
                <w:kern w:val="0"/>
              </w:rPr>
            </w:pPr>
          </w:p>
        </w:tc>
        <w:tc>
          <w:tcPr>
            <w:tcW w:w="743" w:type="dxa"/>
            <w:vAlign w:val="center"/>
          </w:tcPr>
          <w:p w14:paraId="35200DB1">
            <w:pPr>
              <w:ind w:left="105" w:right="62" w:hanging="105" w:hangingChars="50"/>
              <w:jc w:val="left"/>
              <w:rPr>
                <w:rFonts w:ascii="仿宋" w:hAnsi="仿宋" w:eastAsia="仿宋"/>
                <w:bCs/>
                <w:color w:val="000000"/>
                <w:kern w:val="0"/>
              </w:rPr>
            </w:pPr>
          </w:p>
        </w:tc>
      </w:tr>
      <w:tr w14:paraId="0A6E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DBADFF1">
            <w:pPr>
              <w:jc w:val="center"/>
              <w:rPr>
                <w:rFonts w:ascii="仿宋" w:hAnsi="仿宋" w:eastAsia="仿宋"/>
                <w:bCs/>
                <w:color w:val="000000"/>
              </w:rPr>
            </w:pPr>
            <w:r>
              <w:rPr>
                <w:rFonts w:hint="eastAsia" w:ascii="仿宋" w:hAnsi="仿宋" w:eastAsia="仿宋"/>
                <w:bCs/>
                <w:color w:val="000000"/>
              </w:rPr>
              <w:t>10</w:t>
            </w:r>
          </w:p>
        </w:tc>
        <w:tc>
          <w:tcPr>
            <w:tcW w:w="6428" w:type="dxa"/>
            <w:vAlign w:val="center"/>
          </w:tcPr>
          <w:p w14:paraId="52EDF3BD">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c>
          <w:tcPr>
            <w:tcW w:w="743" w:type="dxa"/>
            <w:vAlign w:val="center"/>
          </w:tcPr>
          <w:p w14:paraId="3F8537AC">
            <w:pPr>
              <w:ind w:left="105" w:right="62" w:hanging="105" w:hangingChars="50"/>
              <w:jc w:val="left"/>
              <w:rPr>
                <w:rFonts w:ascii="仿宋" w:hAnsi="仿宋" w:eastAsia="仿宋"/>
                <w:bCs/>
                <w:color w:val="000000"/>
                <w:kern w:val="0"/>
              </w:rPr>
            </w:pPr>
          </w:p>
        </w:tc>
        <w:tc>
          <w:tcPr>
            <w:tcW w:w="743" w:type="dxa"/>
            <w:vAlign w:val="center"/>
          </w:tcPr>
          <w:p w14:paraId="22A81D8E">
            <w:pPr>
              <w:ind w:left="105" w:right="62" w:hanging="105" w:hangingChars="50"/>
              <w:jc w:val="left"/>
              <w:rPr>
                <w:rFonts w:ascii="仿宋" w:hAnsi="仿宋" w:eastAsia="仿宋"/>
                <w:bCs/>
                <w:color w:val="000000"/>
                <w:kern w:val="0"/>
              </w:rPr>
            </w:pPr>
          </w:p>
        </w:tc>
      </w:tr>
      <w:tr w14:paraId="3F54A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7243" w:type="dxa"/>
            <w:gridSpan w:val="2"/>
            <w:vAlign w:val="bottom"/>
          </w:tcPr>
          <w:p w14:paraId="68117B8C">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结论：是否通过评审（须填写通过或不通过）</w:t>
            </w:r>
          </w:p>
          <w:p w14:paraId="5B43BFC8">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 xml:space="preserve"> 注： 如有一项不合格， 作废标处理。</w:t>
            </w:r>
          </w:p>
        </w:tc>
        <w:tc>
          <w:tcPr>
            <w:tcW w:w="743" w:type="dxa"/>
            <w:vAlign w:val="center"/>
          </w:tcPr>
          <w:p w14:paraId="7AB6AAE4">
            <w:pPr>
              <w:ind w:left="105" w:right="62" w:hanging="105" w:hangingChars="50"/>
              <w:jc w:val="left"/>
              <w:rPr>
                <w:rFonts w:ascii="仿宋" w:hAnsi="仿宋" w:eastAsia="仿宋"/>
                <w:bCs/>
                <w:color w:val="000000"/>
                <w:kern w:val="0"/>
              </w:rPr>
            </w:pPr>
          </w:p>
        </w:tc>
        <w:tc>
          <w:tcPr>
            <w:tcW w:w="743" w:type="dxa"/>
            <w:vAlign w:val="center"/>
          </w:tcPr>
          <w:p w14:paraId="0E2E6B22">
            <w:pPr>
              <w:ind w:left="105" w:right="62" w:hanging="105" w:hangingChars="50"/>
              <w:jc w:val="left"/>
              <w:rPr>
                <w:rFonts w:ascii="仿宋" w:hAnsi="仿宋" w:eastAsia="仿宋"/>
                <w:bCs/>
                <w:color w:val="000000"/>
                <w:kern w:val="0"/>
              </w:rPr>
            </w:pPr>
          </w:p>
        </w:tc>
      </w:tr>
    </w:tbl>
    <w:p w14:paraId="5A91F7BF">
      <w:pPr>
        <w:pStyle w:val="41"/>
        <w:tabs>
          <w:tab w:val="clear" w:pos="567"/>
        </w:tabs>
        <w:spacing w:before="0" w:line="240" w:lineRule="auto"/>
        <w:rPr>
          <w:rFonts w:ascii="仿宋" w:hAnsi="仿宋" w:eastAsia="仿宋"/>
          <w:bCs/>
          <w:color w:val="000000"/>
          <w:spacing w:val="-2"/>
        </w:rPr>
      </w:pPr>
    </w:p>
    <w:p w14:paraId="758A4873">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39098F8F">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3A7174A9">
      <w:pPr>
        <w:pStyle w:val="41"/>
        <w:tabs>
          <w:tab w:val="clear" w:pos="567"/>
        </w:tabs>
        <w:spacing w:before="0" w:line="360" w:lineRule="auto"/>
        <w:rPr>
          <w:rFonts w:ascii="Times New Roman" w:hAnsi="Times New Roman" w:eastAsia="仿宋"/>
          <w:bCs/>
          <w:color w:val="000000"/>
        </w:rPr>
      </w:pPr>
    </w:p>
    <w:p w14:paraId="78AB98E7">
      <w:pPr>
        <w:pStyle w:val="41"/>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60453ECE">
      <w:pPr>
        <w:pStyle w:val="41"/>
        <w:tabs>
          <w:tab w:val="clear" w:pos="567"/>
        </w:tabs>
        <w:spacing w:before="0" w:line="240" w:lineRule="auto"/>
        <w:ind w:firstLine="474" w:firstLineChars="200"/>
        <w:jc w:val="center"/>
        <w:rPr>
          <w:rFonts w:ascii="方正小标宋_GBK" w:hAnsi="方正小标宋_GBK" w:eastAsia="方正小标宋_GBK"/>
          <w:b/>
          <w:sz w:val="52"/>
          <w:szCs w:val="52"/>
        </w:rPr>
      </w:pPr>
      <w:r>
        <w:rPr>
          <w:rFonts w:hint="eastAsia" w:ascii="仿宋" w:hAnsi="仿宋" w:eastAsia="仿宋"/>
          <w:b/>
          <w:color w:val="000000"/>
          <w:spacing w:val="-2"/>
        </w:rPr>
        <w:t>附表二   综合评分法评分标准</w:t>
      </w:r>
    </w:p>
    <w:p w14:paraId="0BBA011F"/>
    <w:tbl>
      <w:tblPr>
        <w:tblStyle w:val="25"/>
        <w:tblW w:w="8999" w:type="dxa"/>
        <w:tblInd w:w="-496" w:type="dxa"/>
        <w:tblLayout w:type="fixed"/>
        <w:tblCellMar>
          <w:top w:w="0" w:type="dxa"/>
          <w:left w:w="108" w:type="dxa"/>
          <w:bottom w:w="0" w:type="dxa"/>
          <w:right w:w="108" w:type="dxa"/>
        </w:tblCellMar>
      </w:tblPr>
      <w:tblGrid>
        <w:gridCol w:w="925"/>
        <w:gridCol w:w="758"/>
        <w:gridCol w:w="6736"/>
        <w:gridCol w:w="580"/>
      </w:tblGrid>
      <w:tr w14:paraId="5130C8F7">
        <w:tblPrEx>
          <w:tblCellMar>
            <w:top w:w="0" w:type="dxa"/>
            <w:left w:w="108" w:type="dxa"/>
            <w:bottom w:w="0" w:type="dxa"/>
            <w:right w:w="108" w:type="dxa"/>
          </w:tblCellMar>
        </w:tblPrEx>
        <w:trPr>
          <w:trHeight w:val="509" w:hRule="atLeast"/>
        </w:trPr>
        <w:tc>
          <w:tcPr>
            <w:tcW w:w="1683" w:type="dxa"/>
            <w:gridSpan w:val="2"/>
            <w:tcBorders>
              <w:top w:val="single" w:color="auto" w:sz="4" w:space="0"/>
              <w:left w:val="single" w:color="auto" w:sz="4" w:space="0"/>
              <w:bottom w:val="single" w:color="auto" w:sz="4" w:space="0"/>
              <w:right w:val="single" w:color="auto" w:sz="4" w:space="0"/>
            </w:tcBorders>
            <w:vAlign w:val="center"/>
          </w:tcPr>
          <w:p w14:paraId="6C45E4D7">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考核项目</w:t>
            </w:r>
          </w:p>
        </w:tc>
        <w:tc>
          <w:tcPr>
            <w:tcW w:w="6736" w:type="dxa"/>
            <w:tcBorders>
              <w:top w:val="single" w:color="auto" w:sz="4" w:space="0"/>
              <w:left w:val="nil"/>
              <w:bottom w:val="single" w:color="auto" w:sz="4" w:space="0"/>
              <w:right w:val="single" w:color="auto" w:sz="4" w:space="0"/>
            </w:tcBorders>
            <w:vAlign w:val="center"/>
          </w:tcPr>
          <w:p w14:paraId="0FAA6B75">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评分标准</w:t>
            </w:r>
          </w:p>
        </w:tc>
        <w:tc>
          <w:tcPr>
            <w:tcW w:w="580" w:type="dxa"/>
            <w:tcBorders>
              <w:top w:val="single" w:color="auto" w:sz="4" w:space="0"/>
              <w:left w:val="nil"/>
              <w:bottom w:val="single" w:color="auto" w:sz="4" w:space="0"/>
              <w:right w:val="single" w:color="auto" w:sz="4" w:space="0"/>
            </w:tcBorders>
            <w:vAlign w:val="center"/>
          </w:tcPr>
          <w:p w14:paraId="45875690">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投标人　</w:t>
            </w:r>
          </w:p>
        </w:tc>
      </w:tr>
      <w:tr w14:paraId="3C160C99">
        <w:tblPrEx>
          <w:tblCellMar>
            <w:top w:w="0" w:type="dxa"/>
            <w:left w:w="108" w:type="dxa"/>
            <w:bottom w:w="0" w:type="dxa"/>
            <w:right w:w="108" w:type="dxa"/>
          </w:tblCellMar>
        </w:tblPrEx>
        <w:trPr>
          <w:trHeight w:val="1728" w:hRule="atLeast"/>
        </w:trPr>
        <w:tc>
          <w:tcPr>
            <w:tcW w:w="925" w:type="dxa"/>
            <w:tcBorders>
              <w:top w:val="nil"/>
              <w:left w:val="single" w:color="auto" w:sz="4" w:space="0"/>
              <w:bottom w:val="single" w:color="auto" w:sz="4" w:space="0"/>
              <w:right w:val="single" w:color="auto" w:sz="4" w:space="0"/>
            </w:tcBorders>
            <w:vAlign w:val="center"/>
          </w:tcPr>
          <w:p w14:paraId="7B0B8C3D">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价格部分（30分）</w:t>
            </w:r>
          </w:p>
        </w:tc>
        <w:tc>
          <w:tcPr>
            <w:tcW w:w="7494" w:type="dxa"/>
            <w:gridSpan w:val="2"/>
            <w:tcBorders>
              <w:top w:val="single" w:color="auto" w:sz="4" w:space="0"/>
              <w:left w:val="nil"/>
              <w:bottom w:val="single" w:color="auto" w:sz="4" w:space="0"/>
              <w:right w:val="single" w:color="auto" w:sz="4" w:space="0"/>
            </w:tcBorders>
            <w:vAlign w:val="center"/>
          </w:tcPr>
          <w:p w14:paraId="6B502A35">
            <w:pPr>
              <w:widowControl/>
              <w:jc w:val="left"/>
              <w:rPr>
                <w:rFonts w:ascii="宋体"/>
                <w:color w:val="auto"/>
                <w:kern w:val="0"/>
                <w:sz w:val="18"/>
                <w:szCs w:val="18"/>
                <w:highlight w:val="none"/>
              </w:rPr>
            </w:pPr>
            <w:r>
              <w:rPr>
                <w:rFonts w:hint="eastAsia" w:ascii="宋体" w:hAnsi="宋体" w:cs="宋体"/>
                <w:color w:val="auto"/>
                <w:kern w:val="0"/>
                <w:sz w:val="16"/>
                <w:szCs w:val="16"/>
                <w:highlight w:val="none"/>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分数最高不超过30分。由监标人员负责核准每个合格供应商的价格得分。（备注：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%后参与评审。对于同时属于小微企业、监狱企业或残疾人福利性单位的，不重复进行投标报价扣除。）</w:t>
            </w:r>
          </w:p>
        </w:tc>
        <w:tc>
          <w:tcPr>
            <w:tcW w:w="580" w:type="dxa"/>
            <w:tcBorders>
              <w:top w:val="nil"/>
              <w:left w:val="nil"/>
              <w:bottom w:val="single" w:color="auto" w:sz="4" w:space="0"/>
              <w:right w:val="single" w:color="auto" w:sz="4" w:space="0"/>
            </w:tcBorders>
            <w:vAlign w:val="center"/>
          </w:tcPr>
          <w:p w14:paraId="6AA09AD5">
            <w:pPr>
              <w:widowControl/>
              <w:jc w:val="center"/>
              <w:rPr>
                <w:rFonts w:ascii="宋体"/>
                <w:color w:val="auto"/>
                <w:kern w:val="0"/>
                <w:sz w:val="28"/>
                <w:szCs w:val="28"/>
                <w:highlight w:val="none"/>
              </w:rPr>
            </w:pPr>
            <w:r>
              <w:rPr>
                <w:rFonts w:hint="eastAsia" w:ascii="宋体" w:hAnsi="宋体" w:cs="宋体"/>
                <w:color w:val="auto"/>
                <w:kern w:val="0"/>
                <w:sz w:val="28"/>
                <w:szCs w:val="28"/>
                <w:highlight w:val="none"/>
              </w:rPr>
              <w:t>　</w:t>
            </w:r>
          </w:p>
        </w:tc>
      </w:tr>
      <w:tr w14:paraId="29020DFE">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bottom w:val="single" w:color="auto" w:sz="4" w:space="0"/>
              <w:right w:val="single" w:color="auto" w:sz="4" w:space="0"/>
            </w:tcBorders>
            <w:vAlign w:val="center"/>
          </w:tcPr>
          <w:p w14:paraId="327B101A">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技术部分（</w:t>
            </w:r>
            <w:r>
              <w:rPr>
                <w:rFonts w:hint="eastAsia" w:ascii="宋体" w:hAnsi="宋体" w:cs="宋体"/>
                <w:color w:val="auto"/>
                <w:kern w:val="0"/>
                <w:sz w:val="18"/>
                <w:szCs w:val="18"/>
                <w:highlight w:val="none"/>
                <w:lang w:val="en-US" w:eastAsia="zh-CN"/>
              </w:rPr>
              <w:t>60</w:t>
            </w:r>
            <w:r>
              <w:rPr>
                <w:rFonts w:hint="eastAsia" w:ascii="宋体" w:hAnsi="宋体" w:cs="宋体"/>
                <w:color w:val="auto"/>
                <w:kern w:val="0"/>
                <w:sz w:val="18"/>
                <w:szCs w:val="18"/>
                <w:highlight w:val="none"/>
              </w:rPr>
              <w:t>分）</w:t>
            </w:r>
          </w:p>
        </w:tc>
        <w:tc>
          <w:tcPr>
            <w:tcW w:w="758" w:type="dxa"/>
            <w:tcBorders>
              <w:top w:val="nil"/>
              <w:left w:val="nil"/>
              <w:bottom w:val="single" w:color="auto" w:sz="4" w:space="0"/>
              <w:right w:val="single" w:color="auto" w:sz="4" w:space="0"/>
            </w:tcBorders>
            <w:vAlign w:val="center"/>
          </w:tcPr>
          <w:p w14:paraId="5EC02D0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配置性能指标（</w:t>
            </w:r>
            <w:r>
              <w:rPr>
                <w:rFonts w:hint="eastAsia" w:ascii="宋体" w:hAnsi="宋体" w:cs="宋体"/>
                <w:color w:val="auto"/>
                <w:kern w:val="0"/>
                <w:sz w:val="16"/>
                <w:szCs w:val="16"/>
                <w:highlight w:val="none"/>
                <w:lang w:val="en-US" w:eastAsia="zh-CN"/>
              </w:rPr>
              <w:t>44</w:t>
            </w:r>
            <w:r>
              <w:rPr>
                <w:rFonts w:hint="eastAsia" w:ascii="宋体" w:hAnsi="宋体" w:cs="宋体"/>
                <w:color w:val="auto"/>
                <w:kern w:val="0"/>
                <w:sz w:val="16"/>
                <w:szCs w:val="16"/>
                <w:highlight w:val="none"/>
              </w:rPr>
              <w:t>分）</w:t>
            </w:r>
          </w:p>
        </w:tc>
        <w:tc>
          <w:tcPr>
            <w:tcW w:w="6736" w:type="dxa"/>
            <w:tcBorders>
              <w:top w:val="nil"/>
              <w:left w:val="nil"/>
              <w:bottom w:val="single" w:color="auto" w:sz="4" w:space="0"/>
              <w:right w:val="single" w:color="auto" w:sz="4" w:space="0"/>
            </w:tcBorders>
            <w:vAlign w:val="center"/>
          </w:tcPr>
          <w:p w14:paraId="4FE3584F">
            <w:pPr>
              <w:widowControl/>
              <w:jc w:val="left"/>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rPr>
              <w:t>性能指标（</w:t>
            </w:r>
            <w:r>
              <w:rPr>
                <w:rFonts w:hint="eastAsia" w:ascii="宋体" w:hAnsi="宋体" w:cs="宋体"/>
                <w:color w:val="auto"/>
                <w:kern w:val="0"/>
                <w:sz w:val="16"/>
                <w:szCs w:val="16"/>
                <w:highlight w:val="none"/>
                <w:lang w:val="en-US" w:eastAsia="zh-CN"/>
              </w:rPr>
              <w:t>44</w:t>
            </w:r>
            <w:r>
              <w:rPr>
                <w:rFonts w:hint="eastAsia" w:ascii="宋体" w:hAnsi="宋体" w:cs="宋体"/>
                <w:color w:val="auto"/>
                <w:kern w:val="0"/>
                <w:sz w:val="16"/>
                <w:szCs w:val="16"/>
                <w:highlight w:val="none"/>
              </w:rPr>
              <w:t>分）：根据所投产品清单的技术参数配置与性能指标的响应程度打分，</w:t>
            </w:r>
            <w:r>
              <w:rPr>
                <w:rFonts w:hint="eastAsia" w:ascii="宋体" w:hAnsi="宋体" w:cs="宋体"/>
                <w:color w:val="auto"/>
                <w:kern w:val="0"/>
                <w:sz w:val="16"/>
                <w:szCs w:val="16"/>
                <w:highlight w:val="none"/>
                <w:lang w:val="en-US" w:eastAsia="zh-CN"/>
              </w:rPr>
              <w:t>招标</w:t>
            </w:r>
            <w:r>
              <w:rPr>
                <w:rFonts w:hint="eastAsia" w:ascii="宋体" w:hAnsi="宋体" w:cs="宋体"/>
                <w:color w:val="auto"/>
                <w:kern w:val="0"/>
                <w:sz w:val="16"/>
                <w:szCs w:val="16"/>
                <w:highlight w:val="none"/>
              </w:rPr>
              <w:t>文件中所有技术参数须</w:t>
            </w:r>
            <w:r>
              <w:rPr>
                <w:rFonts w:hint="eastAsia" w:ascii="宋体" w:hAnsi="宋体" w:cs="宋体"/>
                <w:color w:val="auto"/>
                <w:kern w:val="0"/>
                <w:sz w:val="16"/>
                <w:szCs w:val="16"/>
                <w:highlight w:val="none"/>
                <w:lang w:val="en-US" w:eastAsia="zh-CN"/>
              </w:rPr>
              <w:t>在偏离表中</w:t>
            </w:r>
            <w:r>
              <w:rPr>
                <w:rFonts w:hint="eastAsia" w:ascii="宋体" w:hAnsi="宋体" w:cs="宋体"/>
                <w:color w:val="auto"/>
                <w:kern w:val="0"/>
                <w:sz w:val="16"/>
                <w:szCs w:val="16"/>
                <w:highlight w:val="none"/>
              </w:rPr>
              <w:t>逐条响应，所提供的货物资料应尽可能全面详细。货物清单中要求的技术参数性能指标为最低满足项，不得低于要求的参数，未按要求提供材料视为不响应，全部响应招标文件的得</w:t>
            </w:r>
            <w:r>
              <w:rPr>
                <w:rFonts w:hint="eastAsia" w:ascii="宋体" w:hAnsi="宋体" w:cs="宋体"/>
                <w:color w:val="auto"/>
                <w:kern w:val="0"/>
                <w:sz w:val="16"/>
                <w:szCs w:val="16"/>
                <w:highlight w:val="none"/>
                <w:lang w:val="en-US" w:eastAsia="zh-CN"/>
              </w:rPr>
              <w:t>39</w:t>
            </w:r>
            <w:r>
              <w:rPr>
                <w:rFonts w:hint="eastAsia" w:ascii="宋体" w:hAnsi="宋体" w:cs="宋体"/>
                <w:color w:val="auto"/>
                <w:kern w:val="0"/>
                <w:sz w:val="16"/>
                <w:szCs w:val="16"/>
                <w:highlight w:val="none"/>
              </w:rPr>
              <w:t>分</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rPr>
              <w:t>正偏离每一项加1分，最多加5分</w:t>
            </w:r>
            <w:r>
              <w:rPr>
                <w:rFonts w:hint="eastAsia" w:ascii="宋体" w:hAnsi="宋体" w:cs="宋体"/>
                <w:color w:val="auto"/>
                <w:kern w:val="0"/>
                <w:sz w:val="16"/>
                <w:szCs w:val="16"/>
                <w:highlight w:val="none"/>
                <w:lang w:eastAsia="zh-CN"/>
              </w:rPr>
              <w:t>。</w:t>
            </w:r>
          </w:p>
          <w:p w14:paraId="047CEC95">
            <w:pPr>
              <w:widowControl/>
              <w:jc w:val="left"/>
              <w:rPr>
                <w:rFonts w:hint="eastAsia" w:ascii="宋体" w:hAnsi="宋体" w:cs="宋体"/>
                <w:color w:val="auto"/>
                <w:kern w:val="0"/>
                <w:sz w:val="16"/>
                <w:szCs w:val="16"/>
                <w:highlight w:val="none"/>
              </w:rPr>
            </w:pPr>
            <w:r>
              <w:rPr>
                <w:rFonts w:hint="eastAsia" w:ascii="宋体" w:hAnsi="宋体" w:cs="宋体"/>
                <w:b/>
                <w:bCs/>
                <w:color w:val="auto"/>
                <w:kern w:val="0"/>
                <w:sz w:val="16"/>
                <w:szCs w:val="16"/>
                <w:highlight w:val="none"/>
                <w:lang w:val="en-US" w:eastAsia="zh-CN"/>
              </w:rPr>
              <w:t>为保障采购货物质量，本项目货物参数最多允许</w:t>
            </w:r>
            <w:r>
              <w:rPr>
                <w:rFonts w:hint="eastAsia" w:ascii="宋体" w:hAnsi="宋体" w:cs="宋体"/>
                <w:b/>
                <w:bCs/>
                <w:color w:val="auto"/>
                <w:kern w:val="0"/>
                <w:sz w:val="16"/>
                <w:szCs w:val="16"/>
                <w:highlight w:val="none"/>
              </w:rPr>
              <w:t>负偏离</w:t>
            </w:r>
            <w:r>
              <w:rPr>
                <w:rFonts w:hint="eastAsia" w:ascii="宋体" w:hAnsi="宋体" w:cs="宋体"/>
                <w:b/>
                <w:bCs/>
                <w:color w:val="auto"/>
                <w:kern w:val="0"/>
                <w:sz w:val="16"/>
                <w:szCs w:val="16"/>
                <w:highlight w:val="none"/>
                <w:lang w:val="en-US" w:eastAsia="zh-CN"/>
              </w:rPr>
              <w:t>5</w:t>
            </w:r>
            <w:r>
              <w:rPr>
                <w:rFonts w:hint="eastAsia" w:ascii="宋体" w:hAnsi="宋体" w:cs="宋体"/>
                <w:b/>
                <w:bCs/>
                <w:color w:val="auto"/>
                <w:kern w:val="0"/>
                <w:sz w:val="16"/>
                <w:szCs w:val="16"/>
                <w:highlight w:val="none"/>
              </w:rPr>
              <w:t>项</w:t>
            </w:r>
            <w:r>
              <w:rPr>
                <w:rFonts w:hint="eastAsia" w:ascii="宋体" w:hAnsi="宋体" w:cs="宋体"/>
                <w:b/>
                <w:bCs/>
                <w:color w:val="auto"/>
                <w:kern w:val="0"/>
                <w:sz w:val="16"/>
                <w:szCs w:val="16"/>
                <w:highlight w:val="none"/>
                <w:lang w:eastAsia="zh-CN"/>
              </w:rPr>
              <w:t>，</w:t>
            </w:r>
            <w:r>
              <w:rPr>
                <w:rFonts w:hint="eastAsia" w:ascii="宋体" w:hAnsi="宋体" w:cs="宋体"/>
                <w:b/>
                <w:bCs/>
                <w:color w:val="auto"/>
                <w:kern w:val="0"/>
                <w:sz w:val="16"/>
                <w:szCs w:val="16"/>
                <w:highlight w:val="none"/>
              </w:rPr>
              <w:t>负偏离</w:t>
            </w:r>
            <w:r>
              <w:rPr>
                <w:rFonts w:hint="eastAsia" w:ascii="宋体" w:hAnsi="宋体" w:cs="宋体"/>
                <w:b/>
                <w:bCs/>
                <w:color w:val="auto"/>
                <w:kern w:val="0"/>
                <w:sz w:val="16"/>
                <w:szCs w:val="16"/>
                <w:highlight w:val="none"/>
                <w:lang w:val="en-US" w:eastAsia="zh-CN"/>
              </w:rPr>
              <w:t>超过5</w:t>
            </w:r>
            <w:r>
              <w:rPr>
                <w:rFonts w:hint="eastAsia" w:ascii="宋体" w:hAnsi="宋体" w:cs="宋体"/>
                <w:b/>
                <w:bCs/>
                <w:color w:val="auto"/>
                <w:kern w:val="0"/>
                <w:sz w:val="16"/>
                <w:szCs w:val="16"/>
                <w:highlight w:val="none"/>
              </w:rPr>
              <w:t>项即为不响应</w:t>
            </w:r>
            <w:r>
              <w:rPr>
                <w:rFonts w:hint="eastAsia" w:ascii="宋体" w:hAnsi="宋体" w:cs="宋体"/>
                <w:b/>
                <w:bCs/>
                <w:color w:val="auto"/>
                <w:kern w:val="0"/>
                <w:sz w:val="16"/>
                <w:szCs w:val="16"/>
                <w:highlight w:val="none"/>
                <w:lang w:val="en-US" w:eastAsia="zh-CN"/>
              </w:rPr>
              <w:t>招标</w:t>
            </w:r>
            <w:r>
              <w:rPr>
                <w:rFonts w:hint="eastAsia" w:ascii="宋体" w:hAnsi="宋体" w:cs="宋体"/>
                <w:b/>
                <w:bCs/>
                <w:color w:val="auto"/>
                <w:kern w:val="0"/>
                <w:sz w:val="16"/>
                <w:szCs w:val="16"/>
                <w:highlight w:val="none"/>
              </w:rPr>
              <w:t>文件。</w:t>
            </w:r>
            <w:r>
              <w:rPr>
                <w:rFonts w:hint="eastAsia" w:ascii="宋体" w:hAnsi="宋体" w:cs="宋体"/>
                <w:color w:val="auto"/>
                <w:kern w:val="0"/>
                <w:sz w:val="16"/>
                <w:szCs w:val="16"/>
                <w:highlight w:val="none"/>
              </w:rPr>
              <w:t xml:space="preserve"> </w:t>
            </w:r>
          </w:p>
          <w:p w14:paraId="53227E83">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注：供应商须如实在技术偏离表中分别逐项列出偏离情况，供应商如有正偏离参数则需要提供相应证明材料，证明材料清晰完整附在技术参数偏离表后边，由</w:t>
            </w:r>
            <w:r>
              <w:rPr>
                <w:rFonts w:hint="eastAsia" w:ascii="宋体" w:hAnsi="宋体" w:cs="宋体"/>
                <w:color w:val="auto"/>
                <w:kern w:val="0"/>
                <w:sz w:val="16"/>
                <w:szCs w:val="16"/>
                <w:highlight w:val="none"/>
                <w:lang w:val="en-US" w:eastAsia="zh-CN"/>
              </w:rPr>
              <w:t>评审</w:t>
            </w:r>
            <w:r>
              <w:rPr>
                <w:rFonts w:hint="eastAsia" w:ascii="宋体" w:hAnsi="宋体" w:cs="宋体"/>
                <w:color w:val="auto"/>
                <w:kern w:val="0"/>
                <w:sz w:val="16"/>
                <w:szCs w:val="16"/>
                <w:highlight w:val="none"/>
              </w:rPr>
              <w:t>小组进行确认。</w:t>
            </w:r>
          </w:p>
        </w:tc>
        <w:tc>
          <w:tcPr>
            <w:tcW w:w="580" w:type="dxa"/>
            <w:tcBorders>
              <w:top w:val="nil"/>
              <w:left w:val="nil"/>
              <w:bottom w:val="single" w:color="auto" w:sz="4" w:space="0"/>
              <w:right w:val="single" w:color="auto" w:sz="4" w:space="0"/>
            </w:tcBorders>
          </w:tcPr>
          <w:p w14:paraId="0E6DD0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AAABBAD">
        <w:tblPrEx>
          <w:tblCellMar>
            <w:top w:w="0" w:type="dxa"/>
            <w:left w:w="108" w:type="dxa"/>
            <w:bottom w:w="0" w:type="dxa"/>
            <w:right w:w="108" w:type="dxa"/>
          </w:tblCellMar>
        </w:tblPrEx>
        <w:trPr>
          <w:trHeight w:val="2155" w:hRule="atLeast"/>
        </w:trPr>
        <w:tc>
          <w:tcPr>
            <w:tcW w:w="925" w:type="dxa"/>
            <w:vMerge w:val="continue"/>
            <w:tcBorders>
              <w:top w:val="nil"/>
              <w:left w:val="single" w:color="auto" w:sz="4" w:space="0"/>
              <w:bottom w:val="single" w:color="auto" w:sz="4" w:space="0"/>
              <w:right w:val="single" w:color="auto" w:sz="4" w:space="0"/>
            </w:tcBorders>
            <w:vAlign w:val="center"/>
          </w:tcPr>
          <w:p w14:paraId="0ABCC64B">
            <w:pPr>
              <w:widowControl/>
              <w:jc w:val="left"/>
              <w:rPr>
                <w:rFonts w:ascii="宋体"/>
                <w:color w:val="auto"/>
                <w:kern w:val="0"/>
                <w:sz w:val="18"/>
                <w:szCs w:val="18"/>
                <w:highlight w:val="none"/>
              </w:rPr>
            </w:pPr>
          </w:p>
        </w:tc>
        <w:tc>
          <w:tcPr>
            <w:tcW w:w="758" w:type="dxa"/>
            <w:tcBorders>
              <w:top w:val="nil"/>
              <w:left w:val="nil"/>
              <w:bottom w:val="single" w:color="auto" w:sz="4" w:space="0"/>
              <w:right w:val="single" w:color="auto" w:sz="4" w:space="0"/>
            </w:tcBorders>
            <w:vAlign w:val="center"/>
          </w:tcPr>
          <w:p w14:paraId="0C68491F">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项目服务实施方案（</w:t>
            </w:r>
            <w:r>
              <w:rPr>
                <w:rFonts w:hint="eastAsia" w:ascii="宋体" w:hAnsi="宋体" w:cs="宋体"/>
                <w:color w:val="auto"/>
                <w:kern w:val="0"/>
                <w:sz w:val="16"/>
                <w:szCs w:val="16"/>
                <w:highlight w:val="none"/>
                <w:lang w:val="en-US" w:eastAsia="zh-CN"/>
              </w:rPr>
              <w:t>8</w:t>
            </w:r>
            <w:r>
              <w:rPr>
                <w:rFonts w:hint="eastAsia" w:ascii="宋体" w:hAnsi="宋体" w:cs="宋体"/>
                <w:color w:val="auto"/>
                <w:kern w:val="0"/>
                <w:sz w:val="16"/>
                <w:szCs w:val="16"/>
                <w:highlight w:val="none"/>
              </w:rPr>
              <w:t>分)</w:t>
            </w:r>
          </w:p>
        </w:tc>
        <w:tc>
          <w:tcPr>
            <w:tcW w:w="6736" w:type="dxa"/>
            <w:tcBorders>
              <w:top w:val="nil"/>
              <w:left w:val="nil"/>
              <w:bottom w:val="single" w:color="auto" w:sz="4" w:space="0"/>
              <w:right w:val="single" w:color="auto" w:sz="4" w:space="0"/>
            </w:tcBorders>
            <w:vAlign w:val="center"/>
          </w:tcPr>
          <w:p w14:paraId="1A6A97D2">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项目服务实施方案（8分）：根据投标人对本项目实际情况，阐述内容须包括但不限于以 下内容：技术方案设计中包括：</w:t>
            </w:r>
          </w:p>
          <w:p w14:paraId="74ACA561">
            <w:pPr>
              <w:widowControl/>
              <w:numPr>
                <w:ilvl w:val="0"/>
                <w:numId w:val="0"/>
              </w:numPr>
              <w:jc w:val="left"/>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val="en-US" w:eastAsia="zh-CN"/>
              </w:rPr>
              <w:t>1.</w:t>
            </w:r>
            <w:r>
              <w:rPr>
                <w:rFonts w:hint="eastAsia" w:ascii="宋体" w:hAnsi="宋体" w:cs="宋体"/>
                <w:color w:val="auto"/>
                <w:kern w:val="0"/>
                <w:sz w:val="16"/>
                <w:szCs w:val="16"/>
                <w:highlight w:val="none"/>
              </w:rPr>
              <w:t>详细的供货进度时间表</w:t>
            </w:r>
            <w:r>
              <w:rPr>
                <w:rFonts w:hint="eastAsia" w:ascii="宋体" w:hAnsi="宋体" w:cs="宋体"/>
                <w:color w:val="auto"/>
                <w:kern w:val="0"/>
                <w:sz w:val="16"/>
                <w:szCs w:val="16"/>
                <w:highlight w:val="none"/>
                <w:lang w:eastAsia="zh-CN"/>
              </w:rPr>
              <w:t>；</w:t>
            </w:r>
          </w:p>
          <w:p w14:paraId="5899399D">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2.</w:t>
            </w:r>
            <w:r>
              <w:rPr>
                <w:rFonts w:hint="eastAsia" w:ascii="宋体" w:hAnsi="宋体" w:cs="宋体"/>
                <w:color w:val="auto"/>
                <w:kern w:val="0"/>
                <w:sz w:val="16"/>
                <w:szCs w:val="16"/>
                <w:highlight w:val="none"/>
              </w:rPr>
              <w:t>安全措施</w:t>
            </w:r>
            <w:r>
              <w:rPr>
                <w:rFonts w:hint="eastAsia" w:ascii="宋体" w:hAnsi="宋体" w:cs="宋体"/>
                <w:color w:val="auto"/>
                <w:kern w:val="0"/>
                <w:sz w:val="16"/>
                <w:szCs w:val="16"/>
                <w:highlight w:val="none"/>
                <w:lang w:eastAsia="zh-CN"/>
              </w:rPr>
              <w:t>；</w:t>
            </w:r>
          </w:p>
          <w:p w14:paraId="2F667EF1">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3.</w:t>
            </w:r>
            <w:r>
              <w:rPr>
                <w:rFonts w:hint="eastAsia" w:ascii="宋体" w:hAnsi="宋体" w:cs="宋体"/>
                <w:color w:val="auto"/>
                <w:kern w:val="0"/>
                <w:sz w:val="16"/>
                <w:szCs w:val="16"/>
                <w:highlight w:val="none"/>
              </w:rPr>
              <w:t>紧急保障措施</w:t>
            </w:r>
            <w:r>
              <w:rPr>
                <w:rFonts w:hint="eastAsia" w:ascii="宋体" w:hAnsi="宋体" w:cs="宋体"/>
                <w:color w:val="auto"/>
                <w:kern w:val="0"/>
                <w:sz w:val="16"/>
                <w:szCs w:val="16"/>
                <w:highlight w:val="none"/>
                <w:lang w:eastAsia="zh-CN"/>
              </w:rPr>
              <w:t>；</w:t>
            </w:r>
          </w:p>
          <w:p w14:paraId="6C69CB30">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4.</w:t>
            </w:r>
            <w:r>
              <w:rPr>
                <w:rFonts w:hint="eastAsia" w:ascii="宋体" w:hAnsi="宋体" w:cs="宋体"/>
                <w:color w:val="auto"/>
                <w:kern w:val="0"/>
                <w:sz w:val="16"/>
                <w:szCs w:val="16"/>
                <w:highlight w:val="none"/>
              </w:rPr>
              <w:t>供货质量把控</w:t>
            </w:r>
            <w:r>
              <w:rPr>
                <w:rFonts w:hint="eastAsia" w:ascii="宋体" w:hAnsi="宋体" w:cs="宋体"/>
                <w:color w:val="auto"/>
                <w:kern w:val="0"/>
                <w:sz w:val="16"/>
                <w:szCs w:val="16"/>
                <w:highlight w:val="none"/>
                <w:lang w:eastAsia="zh-CN"/>
              </w:rPr>
              <w:t>；</w:t>
            </w:r>
          </w:p>
          <w:p w14:paraId="168BD620">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5.</w:t>
            </w:r>
            <w:r>
              <w:rPr>
                <w:rFonts w:hint="eastAsia" w:ascii="宋体" w:hAnsi="宋体" w:cs="宋体"/>
                <w:color w:val="auto"/>
                <w:kern w:val="0"/>
                <w:sz w:val="16"/>
                <w:szCs w:val="16"/>
                <w:highlight w:val="none"/>
              </w:rPr>
              <w:t>配送方案</w:t>
            </w:r>
            <w:r>
              <w:rPr>
                <w:rFonts w:hint="eastAsia" w:ascii="宋体" w:hAnsi="宋体" w:cs="宋体"/>
                <w:color w:val="auto"/>
                <w:kern w:val="0"/>
                <w:sz w:val="16"/>
                <w:szCs w:val="16"/>
                <w:highlight w:val="none"/>
                <w:lang w:eastAsia="zh-CN"/>
              </w:rPr>
              <w:t>；</w:t>
            </w:r>
          </w:p>
          <w:p w14:paraId="318675EA">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总体管理安排</w:t>
            </w:r>
            <w:r>
              <w:rPr>
                <w:rFonts w:hint="eastAsia" w:ascii="宋体" w:hAnsi="宋体" w:cs="宋体"/>
                <w:color w:val="auto"/>
                <w:kern w:val="0"/>
                <w:sz w:val="16"/>
                <w:szCs w:val="16"/>
                <w:highlight w:val="none"/>
                <w:lang w:eastAsia="zh-CN"/>
              </w:rPr>
              <w:t>；</w:t>
            </w:r>
          </w:p>
          <w:p w14:paraId="394AC146">
            <w:pPr>
              <w:widowControl/>
              <w:numPr>
                <w:ilvl w:val="0"/>
                <w:numId w:val="0"/>
              </w:numPr>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7.</w:t>
            </w:r>
            <w:r>
              <w:rPr>
                <w:rFonts w:hint="eastAsia" w:ascii="宋体" w:hAnsi="宋体" w:cs="宋体"/>
                <w:color w:val="auto"/>
                <w:kern w:val="0"/>
                <w:sz w:val="16"/>
                <w:szCs w:val="16"/>
                <w:highlight w:val="none"/>
              </w:rPr>
              <w:t>特殊情况处理机制</w:t>
            </w:r>
            <w:r>
              <w:rPr>
                <w:rFonts w:hint="eastAsia" w:ascii="宋体" w:hAnsi="宋体" w:cs="宋体"/>
                <w:color w:val="auto"/>
                <w:kern w:val="0"/>
                <w:sz w:val="16"/>
                <w:szCs w:val="16"/>
                <w:highlight w:val="none"/>
                <w:lang w:eastAsia="zh-CN"/>
              </w:rPr>
              <w:t>；</w:t>
            </w:r>
          </w:p>
          <w:p w14:paraId="287C907A">
            <w:pPr>
              <w:widowControl/>
              <w:numPr>
                <w:ilvl w:val="0"/>
                <w:numId w:val="0"/>
              </w:numPr>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lang w:val="en-US" w:eastAsia="zh-CN"/>
              </w:rPr>
              <w:t>8.</w:t>
            </w:r>
            <w:r>
              <w:rPr>
                <w:rFonts w:hint="eastAsia" w:ascii="宋体" w:hAnsi="宋体" w:cs="宋体"/>
                <w:color w:val="auto"/>
                <w:kern w:val="0"/>
                <w:sz w:val="16"/>
                <w:szCs w:val="16"/>
                <w:highlight w:val="none"/>
              </w:rPr>
              <w:t>项目安全控制计划与方案等内容。</w:t>
            </w:r>
          </w:p>
          <w:p w14:paraId="7DF7F12F">
            <w:pPr>
              <w:widowControl/>
              <w:numPr>
                <w:ilvl w:val="0"/>
                <w:numId w:val="0"/>
              </w:numPr>
              <w:ind w:firstLine="320" w:firstLineChars="200"/>
              <w:jc w:val="left"/>
              <w:rPr>
                <w:rFonts w:hint="eastAsia" w:ascii="宋体" w:hAnsi="宋体" w:eastAsia="宋体" w:cs="宋体"/>
                <w:color w:val="auto"/>
                <w:kern w:val="0"/>
                <w:sz w:val="16"/>
                <w:szCs w:val="16"/>
                <w:highlight w:val="none"/>
                <w:lang w:eastAsia="zh-CN"/>
              </w:rPr>
            </w:pPr>
            <w:r>
              <w:rPr>
                <w:rFonts w:hint="eastAsia" w:ascii="宋体" w:hAnsi="宋体" w:cs="宋体"/>
                <w:color w:val="auto"/>
                <w:kern w:val="0"/>
                <w:sz w:val="16"/>
                <w:szCs w:val="16"/>
                <w:highlight w:val="none"/>
              </w:rPr>
              <w:t xml:space="preserve"> 评标委员会根据各投标人方案内容完整度及可行性进行评审，评审内容包含8项，项目服 务实施方案内容完整可行最多得8分，每有一项内容缺失不完整或不可行扣1分</w:t>
            </w:r>
            <w:r>
              <w:rPr>
                <w:rFonts w:hint="eastAsia" w:ascii="宋体" w:hAnsi="宋体" w:cs="宋体"/>
                <w:color w:val="auto"/>
                <w:kern w:val="0"/>
                <w:sz w:val="16"/>
                <w:szCs w:val="16"/>
                <w:highlight w:val="none"/>
                <w:lang w:eastAsia="zh-CN"/>
              </w:rPr>
              <w:t>。</w:t>
            </w:r>
          </w:p>
        </w:tc>
        <w:tc>
          <w:tcPr>
            <w:tcW w:w="580" w:type="dxa"/>
            <w:tcBorders>
              <w:top w:val="nil"/>
              <w:left w:val="nil"/>
              <w:bottom w:val="single" w:color="auto" w:sz="4" w:space="0"/>
              <w:right w:val="single" w:color="auto" w:sz="4" w:space="0"/>
            </w:tcBorders>
          </w:tcPr>
          <w:p w14:paraId="1C30342C">
            <w:pPr>
              <w:widowControl/>
              <w:jc w:val="center"/>
              <w:rPr>
                <w:rFonts w:ascii="宋体" w:hAnsi="宋体" w:cs="宋体"/>
                <w:color w:val="auto"/>
                <w:kern w:val="0"/>
                <w:sz w:val="18"/>
                <w:szCs w:val="18"/>
                <w:highlight w:val="none"/>
              </w:rPr>
            </w:pPr>
          </w:p>
        </w:tc>
      </w:tr>
      <w:tr w14:paraId="00193AFA">
        <w:tblPrEx>
          <w:tblCellMar>
            <w:top w:w="0" w:type="dxa"/>
            <w:left w:w="108" w:type="dxa"/>
            <w:bottom w:w="0" w:type="dxa"/>
            <w:right w:w="108" w:type="dxa"/>
          </w:tblCellMar>
        </w:tblPrEx>
        <w:trPr>
          <w:trHeight w:val="1289" w:hRule="atLeast"/>
        </w:trPr>
        <w:tc>
          <w:tcPr>
            <w:tcW w:w="925" w:type="dxa"/>
            <w:vMerge w:val="continue"/>
            <w:tcBorders>
              <w:top w:val="nil"/>
              <w:left w:val="single" w:color="auto" w:sz="4" w:space="0"/>
              <w:bottom w:val="single" w:color="auto" w:sz="4" w:space="0"/>
              <w:right w:val="single" w:color="auto" w:sz="4" w:space="0"/>
            </w:tcBorders>
            <w:vAlign w:val="center"/>
          </w:tcPr>
          <w:p w14:paraId="4E49E3FB">
            <w:pPr>
              <w:widowControl/>
              <w:jc w:val="left"/>
              <w:rPr>
                <w:rFonts w:ascii="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8E47FC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售后服务方案（</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w:t>
            </w:r>
          </w:p>
        </w:tc>
        <w:tc>
          <w:tcPr>
            <w:tcW w:w="6736" w:type="dxa"/>
            <w:tcBorders>
              <w:top w:val="single" w:color="auto" w:sz="4" w:space="0"/>
              <w:left w:val="single" w:color="auto" w:sz="4" w:space="0"/>
              <w:bottom w:val="single" w:color="auto" w:sz="4" w:space="0"/>
              <w:right w:val="single" w:color="auto" w:sz="4" w:space="0"/>
            </w:tcBorders>
            <w:vAlign w:val="center"/>
          </w:tcPr>
          <w:p w14:paraId="6CDCB89D">
            <w:pPr>
              <w:widowControl/>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售后服务方案（</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分）：针对本项目制定的合理完善的售后服务方案（包括供货计划、故障</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lang w:val="en-US" w:eastAsia="zh-CN"/>
              </w:rPr>
              <w:t>指出现质量问题</w:t>
            </w:r>
            <w:r>
              <w:rPr>
                <w:rFonts w:hint="eastAsia" w:ascii="宋体" w:hAnsi="宋体" w:cs="宋体"/>
                <w:color w:val="auto"/>
                <w:kern w:val="0"/>
                <w:sz w:val="16"/>
                <w:szCs w:val="16"/>
                <w:highlight w:val="none"/>
                <w:lang w:eastAsia="zh-CN"/>
              </w:rPr>
              <w:t>）</w:t>
            </w:r>
            <w:r>
              <w:rPr>
                <w:rFonts w:hint="eastAsia" w:ascii="宋体" w:hAnsi="宋体" w:cs="宋体"/>
                <w:color w:val="auto"/>
                <w:kern w:val="0"/>
                <w:sz w:val="16"/>
                <w:szCs w:val="16"/>
                <w:highlight w:val="none"/>
              </w:rPr>
              <w:t>处理及响应时间、验收、服务方式、质保期外服务方式、优惠承诺等）</w:t>
            </w:r>
          </w:p>
          <w:p w14:paraId="266978FA">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评标委员会根据各投标人售后服务方案内容完整性及是否符合本项目实际进行评审，评审内容必须包含以上</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项，项每1小项内容符合项目实际得1分，每缺失一项内容或内容与项目无关扣1分。</w:t>
            </w:r>
          </w:p>
        </w:tc>
        <w:tc>
          <w:tcPr>
            <w:tcW w:w="580" w:type="dxa"/>
            <w:tcBorders>
              <w:top w:val="nil"/>
              <w:left w:val="nil"/>
              <w:bottom w:val="single" w:color="auto" w:sz="4" w:space="0"/>
              <w:right w:val="single" w:color="auto" w:sz="4" w:space="0"/>
            </w:tcBorders>
          </w:tcPr>
          <w:p w14:paraId="71CC15DF">
            <w:pPr>
              <w:widowControl/>
              <w:jc w:val="center"/>
              <w:rPr>
                <w:rFonts w:ascii="宋体" w:hAnsi="宋体" w:cs="宋体"/>
                <w:color w:val="auto"/>
                <w:kern w:val="0"/>
                <w:sz w:val="18"/>
                <w:szCs w:val="18"/>
                <w:highlight w:val="none"/>
              </w:rPr>
            </w:pPr>
          </w:p>
        </w:tc>
      </w:tr>
      <w:tr w14:paraId="1920D7BD">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vAlign w:val="center"/>
          </w:tcPr>
          <w:p w14:paraId="3F664B52">
            <w:pPr>
              <w:widowControl/>
              <w:jc w:val="left"/>
              <w:rPr>
                <w:rFonts w:ascii="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3AD5432">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产品质 量与样 式颜色 （2分)</w:t>
            </w:r>
          </w:p>
        </w:tc>
        <w:tc>
          <w:tcPr>
            <w:tcW w:w="6736" w:type="dxa"/>
            <w:tcBorders>
              <w:top w:val="single" w:color="auto" w:sz="4" w:space="0"/>
              <w:left w:val="single" w:color="auto" w:sz="4" w:space="0"/>
              <w:bottom w:val="single" w:color="auto" w:sz="4" w:space="0"/>
              <w:right w:val="single" w:color="auto" w:sz="4" w:space="0"/>
            </w:tcBorders>
            <w:vAlign w:val="center"/>
          </w:tcPr>
          <w:p w14:paraId="75E24F29">
            <w:pPr>
              <w:widowControl/>
              <w:jc w:val="left"/>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rPr>
              <w:t>产品质量与样式（2分)</w:t>
            </w:r>
            <w:r>
              <w:rPr>
                <w:rFonts w:hint="eastAsia" w:ascii="宋体" w:hAnsi="宋体" w:cs="宋体"/>
                <w:color w:val="auto"/>
                <w:kern w:val="0"/>
                <w:sz w:val="16"/>
                <w:szCs w:val="16"/>
                <w:highlight w:val="none"/>
                <w:lang w:eastAsia="zh-CN"/>
              </w:rPr>
              <w:t>：</w:t>
            </w:r>
          </w:p>
          <w:p w14:paraId="42EF3575">
            <w:pPr>
              <w:widowControl/>
              <w:numPr>
                <w:ilvl w:val="0"/>
                <w:numId w:val="12"/>
              </w:numPr>
              <w:ind w:left="80" w:leftChars="0" w:firstLine="0" w:firstLineChars="0"/>
              <w:jc w:val="left"/>
              <w:rPr>
                <w:rFonts w:hint="eastAsia" w:ascii="宋体" w:hAnsi="宋体" w:cs="宋体"/>
                <w:color w:val="auto"/>
                <w:kern w:val="0"/>
                <w:sz w:val="16"/>
                <w:szCs w:val="16"/>
                <w:highlight w:val="none"/>
              </w:rPr>
            </w:pPr>
            <w:r>
              <w:rPr>
                <w:rFonts w:hint="eastAsia" w:ascii="宋体" w:hAnsi="宋体" w:cs="宋体"/>
                <w:color w:val="auto"/>
                <w:kern w:val="0"/>
                <w:sz w:val="16"/>
                <w:szCs w:val="16"/>
                <w:highlight w:val="none"/>
              </w:rPr>
              <w:t xml:space="preserve">提供所投产品的质量检验报告或合格证得1分； </w:t>
            </w:r>
          </w:p>
          <w:p w14:paraId="71CCB73B">
            <w:pPr>
              <w:widowControl/>
              <w:numPr>
                <w:ilvl w:val="0"/>
                <w:numId w:val="12"/>
              </w:numPr>
              <w:ind w:left="80" w:leftChars="0" w:firstLine="0" w:firstLineChars="0"/>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承诺服装样式颜色符合采购人要求得1分。</w:t>
            </w:r>
          </w:p>
        </w:tc>
        <w:tc>
          <w:tcPr>
            <w:tcW w:w="580" w:type="dxa"/>
            <w:tcBorders>
              <w:top w:val="nil"/>
              <w:left w:val="nil"/>
              <w:bottom w:val="single" w:color="auto" w:sz="4" w:space="0"/>
              <w:right w:val="single" w:color="auto" w:sz="4" w:space="0"/>
            </w:tcBorders>
          </w:tcPr>
          <w:p w14:paraId="615E2BB0">
            <w:pPr>
              <w:widowControl/>
              <w:jc w:val="center"/>
              <w:rPr>
                <w:rFonts w:ascii="宋体" w:hAnsi="宋体" w:cs="宋体"/>
                <w:color w:val="auto"/>
                <w:kern w:val="0"/>
                <w:sz w:val="18"/>
                <w:szCs w:val="18"/>
                <w:highlight w:val="none"/>
              </w:rPr>
            </w:pPr>
          </w:p>
        </w:tc>
      </w:tr>
      <w:tr w14:paraId="7A6B31EB">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vAlign w:val="center"/>
          </w:tcPr>
          <w:p w14:paraId="13998400">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商务部分（</w:t>
            </w:r>
            <w:r>
              <w:rPr>
                <w:rFonts w:hint="eastAsia" w:ascii="宋体" w:hAnsi="宋体" w:cs="宋体"/>
                <w:color w:val="auto"/>
                <w:kern w:val="0"/>
                <w:sz w:val="18"/>
                <w:szCs w:val="18"/>
                <w:highlight w:val="none"/>
                <w:lang w:val="en-US" w:eastAsia="zh-CN"/>
              </w:rPr>
              <w:t>10</w:t>
            </w:r>
            <w:r>
              <w:rPr>
                <w:rFonts w:hint="eastAsia" w:ascii="宋体" w:hAnsi="宋体" w:cs="宋体"/>
                <w:color w:val="auto"/>
                <w:kern w:val="0"/>
                <w:sz w:val="18"/>
                <w:szCs w:val="18"/>
                <w:highlight w:val="none"/>
              </w:rPr>
              <w:t>分）</w:t>
            </w:r>
          </w:p>
        </w:tc>
        <w:tc>
          <w:tcPr>
            <w:tcW w:w="758" w:type="dxa"/>
            <w:tcBorders>
              <w:top w:val="single" w:color="auto" w:sz="4" w:space="0"/>
              <w:left w:val="single" w:color="auto" w:sz="4" w:space="0"/>
              <w:bottom w:val="single" w:color="auto" w:sz="4" w:space="0"/>
              <w:right w:val="single" w:color="auto" w:sz="4" w:space="0"/>
            </w:tcBorders>
            <w:vAlign w:val="center"/>
          </w:tcPr>
          <w:p w14:paraId="0A38D17B">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业绩（</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w:t>
            </w:r>
          </w:p>
        </w:tc>
        <w:tc>
          <w:tcPr>
            <w:tcW w:w="6736" w:type="dxa"/>
            <w:tcBorders>
              <w:top w:val="single" w:color="auto" w:sz="4" w:space="0"/>
              <w:left w:val="single" w:color="auto" w:sz="4" w:space="0"/>
              <w:bottom w:val="single" w:color="auto" w:sz="4" w:space="0"/>
              <w:right w:val="single" w:color="auto" w:sz="4" w:space="0"/>
            </w:tcBorders>
            <w:vAlign w:val="center"/>
          </w:tcPr>
          <w:p w14:paraId="34725AA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分）：近三年有同类项目业绩(必须包含核心产品</w:t>
            </w:r>
            <w:r>
              <w:rPr>
                <w:rFonts w:hint="eastAsia" w:ascii="宋体" w:hAnsi="宋体" w:cs="宋体"/>
                <w:color w:val="auto"/>
                <w:kern w:val="0"/>
                <w:sz w:val="16"/>
                <w:szCs w:val="16"/>
                <w:highlight w:val="none"/>
                <w:lang w:val="en-US" w:eastAsia="zh-CN"/>
              </w:rPr>
              <w:t>1</w:t>
            </w:r>
            <w:r>
              <w:rPr>
                <w:rFonts w:hint="eastAsia" w:ascii="宋体" w:hAnsi="宋体" w:cs="宋体"/>
                <w:color w:val="auto"/>
                <w:kern w:val="0"/>
                <w:sz w:val="16"/>
                <w:szCs w:val="16"/>
                <w:highlight w:val="none"/>
              </w:rPr>
              <w:t>种</w:t>
            </w:r>
            <w:r>
              <w:rPr>
                <w:rFonts w:hint="eastAsia" w:ascii="宋体" w:hAnsi="宋体" w:cs="宋体"/>
                <w:color w:val="auto"/>
                <w:kern w:val="0"/>
                <w:sz w:val="16"/>
                <w:szCs w:val="16"/>
                <w:highlight w:val="none"/>
                <w:lang w:val="en-US" w:eastAsia="zh-CN"/>
              </w:rPr>
              <w:t>及</w:t>
            </w:r>
            <w:r>
              <w:rPr>
                <w:rFonts w:hint="eastAsia" w:ascii="宋体" w:hAnsi="宋体" w:cs="宋体"/>
                <w:color w:val="auto"/>
                <w:kern w:val="0"/>
                <w:sz w:val="16"/>
                <w:szCs w:val="16"/>
                <w:highlight w:val="none"/>
              </w:rPr>
              <w:t>以上)证明1份</w:t>
            </w:r>
            <w:r>
              <w:rPr>
                <w:rFonts w:hint="eastAsia" w:ascii="宋体" w:hAnsi="宋体" w:cs="宋体"/>
                <w:color w:val="auto"/>
                <w:kern w:val="0"/>
                <w:sz w:val="16"/>
                <w:szCs w:val="16"/>
                <w:highlight w:val="none"/>
                <w:lang w:val="en-US" w:eastAsia="zh-CN"/>
              </w:rPr>
              <w:t>得</w:t>
            </w:r>
            <w:bookmarkStart w:id="391" w:name="_GoBack"/>
            <w:bookmarkEnd w:id="391"/>
            <w:r>
              <w:rPr>
                <w:rFonts w:hint="eastAsia" w:ascii="宋体" w:hAnsi="宋体" w:cs="宋体"/>
                <w:color w:val="auto"/>
                <w:kern w:val="0"/>
                <w:sz w:val="16"/>
                <w:szCs w:val="16"/>
                <w:highlight w:val="none"/>
                <w:lang w:val="en-US" w:eastAsia="zh-CN"/>
              </w:rPr>
              <w:t>3</w:t>
            </w:r>
            <w:r>
              <w:rPr>
                <w:rFonts w:hint="eastAsia" w:ascii="宋体" w:hAnsi="宋体" w:cs="宋体"/>
                <w:color w:val="auto"/>
                <w:kern w:val="0"/>
                <w:sz w:val="16"/>
                <w:szCs w:val="16"/>
                <w:highlight w:val="none"/>
              </w:rPr>
              <w:t>分，满分为</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分。（业绩需提供：中标通知书、合同、发票）</w:t>
            </w:r>
          </w:p>
        </w:tc>
        <w:tc>
          <w:tcPr>
            <w:tcW w:w="580" w:type="dxa"/>
            <w:tcBorders>
              <w:top w:val="nil"/>
              <w:left w:val="nil"/>
              <w:bottom w:val="single" w:color="auto" w:sz="4" w:space="0"/>
              <w:right w:val="single" w:color="auto" w:sz="4" w:space="0"/>
            </w:tcBorders>
          </w:tcPr>
          <w:p w14:paraId="7C3FB8D4">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　</w:t>
            </w:r>
          </w:p>
        </w:tc>
      </w:tr>
      <w:tr w14:paraId="46A3101F">
        <w:tblPrEx>
          <w:tblCellMar>
            <w:top w:w="0" w:type="dxa"/>
            <w:left w:w="108" w:type="dxa"/>
            <w:bottom w:w="0" w:type="dxa"/>
            <w:right w:w="108" w:type="dxa"/>
          </w:tblCellMar>
        </w:tblPrEx>
        <w:trPr>
          <w:trHeight w:val="640" w:hRule="atLeast"/>
        </w:trPr>
        <w:tc>
          <w:tcPr>
            <w:tcW w:w="925" w:type="dxa"/>
            <w:vMerge w:val="continue"/>
            <w:tcBorders>
              <w:left w:val="single" w:color="auto" w:sz="4" w:space="0"/>
              <w:right w:val="single" w:color="auto" w:sz="4" w:space="0"/>
            </w:tcBorders>
            <w:vAlign w:val="center"/>
          </w:tcPr>
          <w:p w14:paraId="558DFD62">
            <w:pPr>
              <w:widowControl/>
              <w:jc w:val="center"/>
              <w:rPr>
                <w:rFonts w:ascii="宋体" w:hAnsi="宋体" w:cs="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1F43F0E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质保期（4分）</w:t>
            </w:r>
          </w:p>
        </w:tc>
        <w:tc>
          <w:tcPr>
            <w:tcW w:w="6736" w:type="dxa"/>
            <w:tcBorders>
              <w:top w:val="single" w:color="auto" w:sz="4" w:space="0"/>
              <w:left w:val="single" w:color="auto" w:sz="4" w:space="0"/>
              <w:bottom w:val="single" w:color="auto" w:sz="4" w:space="0"/>
              <w:right w:val="single" w:color="auto" w:sz="4" w:space="0"/>
            </w:tcBorders>
            <w:vAlign w:val="center"/>
          </w:tcPr>
          <w:p w14:paraId="4319A4C9">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质保期（4分）：质保期在满足招标文件要求基础上，每增加</w:t>
            </w:r>
            <w:r>
              <w:rPr>
                <w:rFonts w:hint="eastAsia" w:ascii="宋体" w:hAnsi="宋体" w:cs="宋体"/>
                <w:color w:val="auto"/>
                <w:kern w:val="0"/>
                <w:sz w:val="16"/>
                <w:szCs w:val="16"/>
                <w:highlight w:val="none"/>
                <w:lang w:val="en-US" w:eastAsia="zh-CN"/>
              </w:rPr>
              <w:t>1年</w:t>
            </w:r>
            <w:r>
              <w:rPr>
                <w:rFonts w:hint="eastAsia" w:ascii="宋体" w:hAnsi="宋体" w:cs="宋体"/>
                <w:color w:val="auto"/>
                <w:kern w:val="0"/>
                <w:sz w:val="16"/>
                <w:szCs w:val="16"/>
                <w:highlight w:val="none"/>
              </w:rPr>
              <w:t>加</w:t>
            </w:r>
            <w:r>
              <w:rPr>
                <w:rFonts w:hint="eastAsia" w:ascii="宋体" w:hAnsi="宋体" w:cs="宋体"/>
                <w:color w:val="auto"/>
                <w:kern w:val="0"/>
                <w:sz w:val="16"/>
                <w:szCs w:val="16"/>
                <w:highlight w:val="none"/>
                <w:lang w:val="en-US" w:eastAsia="zh-CN"/>
              </w:rPr>
              <w:t>2</w:t>
            </w:r>
            <w:r>
              <w:rPr>
                <w:rFonts w:hint="eastAsia" w:ascii="宋体" w:hAnsi="宋体" w:cs="宋体"/>
                <w:color w:val="auto"/>
                <w:kern w:val="0"/>
                <w:sz w:val="16"/>
                <w:szCs w:val="16"/>
                <w:highlight w:val="none"/>
              </w:rPr>
              <w:t>分，最多加4分。</w:t>
            </w:r>
          </w:p>
        </w:tc>
        <w:tc>
          <w:tcPr>
            <w:tcW w:w="580" w:type="dxa"/>
            <w:tcBorders>
              <w:top w:val="nil"/>
              <w:left w:val="nil"/>
              <w:bottom w:val="single" w:color="auto" w:sz="4" w:space="0"/>
              <w:right w:val="single" w:color="auto" w:sz="4" w:space="0"/>
            </w:tcBorders>
          </w:tcPr>
          <w:p w14:paraId="7AFF0E26">
            <w:pPr>
              <w:widowControl/>
              <w:jc w:val="center"/>
              <w:rPr>
                <w:rFonts w:ascii="宋体" w:hAnsi="宋体" w:cs="宋体"/>
                <w:color w:val="auto"/>
                <w:kern w:val="0"/>
                <w:sz w:val="18"/>
                <w:szCs w:val="18"/>
                <w:highlight w:val="none"/>
              </w:rPr>
            </w:pPr>
          </w:p>
        </w:tc>
      </w:tr>
      <w:tr w14:paraId="6573F0E9">
        <w:tblPrEx>
          <w:tblCellMar>
            <w:top w:w="0" w:type="dxa"/>
            <w:left w:w="108" w:type="dxa"/>
            <w:bottom w:w="0" w:type="dxa"/>
            <w:right w:w="108" w:type="dxa"/>
          </w:tblCellMar>
        </w:tblPrEx>
        <w:trPr>
          <w:trHeight w:val="350" w:hRule="atLeast"/>
        </w:trPr>
        <w:tc>
          <w:tcPr>
            <w:tcW w:w="8419" w:type="dxa"/>
            <w:gridSpan w:val="3"/>
            <w:tcBorders>
              <w:top w:val="single" w:color="auto" w:sz="4" w:space="0"/>
              <w:left w:val="single" w:color="auto" w:sz="4" w:space="0"/>
              <w:bottom w:val="single" w:color="auto" w:sz="4" w:space="0"/>
              <w:right w:val="single" w:color="auto" w:sz="4" w:space="0"/>
            </w:tcBorders>
            <w:noWrap/>
            <w:vAlign w:val="center"/>
          </w:tcPr>
          <w:p w14:paraId="17679437">
            <w:pPr>
              <w:widowControl/>
              <w:jc w:val="center"/>
              <w:rPr>
                <w:rFonts w:ascii="宋体"/>
                <w:color w:val="auto"/>
                <w:kern w:val="0"/>
                <w:sz w:val="24"/>
                <w:highlight w:val="none"/>
              </w:rPr>
            </w:pPr>
            <w:r>
              <w:rPr>
                <w:rFonts w:hint="eastAsia" w:ascii="宋体" w:hAnsi="宋体" w:cs="宋体"/>
                <w:color w:val="auto"/>
                <w:kern w:val="0"/>
                <w:sz w:val="24"/>
                <w:highlight w:val="none"/>
              </w:rPr>
              <w:t>最后得分</w:t>
            </w:r>
          </w:p>
        </w:tc>
        <w:tc>
          <w:tcPr>
            <w:tcW w:w="580" w:type="dxa"/>
            <w:tcBorders>
              <w:top w:val="nil"/>
              <w:left w:val="nil"/>
              <w:bottom w:val="single" w:color="auto" w:sz="4" w:space="0"/>
              <w:right w:val="single" w:color="auto" w:sz="4" w:space="0"/>
            </w:tcBorders>
            <w:noWrap/>
            <w:vAlign w:val="center"/>
          </w:tcPr>
          <w:p w14:paraId="2A2F79B8">
            <w:pPr>
              <w:widowControl/>
              <w:jc w:val="left"/>
              <w:rPr>
                <w:rFonts w:ascii="宋体"/>
                <w:color w:val="auto"/>
                <w:kern w:val="0"/>
                <w:sz w:val="24"/>
                <w:highlight w:val="none"/>
              </w:rPr>
            </w:pPr>
            <w:r>
              <w:rPr>
                <w:rFonts w:hint="eastAsia" w:ascii="宋体" w:hAnsi="宋体" w:cs="宋体"/>
                <w:color w:val="auto"/>
                <w:kern w:val="0"/>
                <w:sz w:val="24"/>
                <w:highlight w:val="none"/>
              </w:rPr>
              <w:t>　</w:t>
            </w:r>
          </w:p>
        </w:tc>
      </w:tr>
    </w:tbl>
    <w:p w14:paraId="7C244D45">
      <w:pPr>
        <w:rPr>
          <w:rFonts w:ascii="方正小标宋简体" w:hAnsi="方正小标宋简体" w:eastAsia="方正小标宋简体"/>
          <w:b/>
          <w:sz w:val="52"/>
          <w:szCs w:val="52"/>
        </w:rPr>
      </w:pPr>
      <w:r>
        <w:rPr>
          <w:rFonts w:ascii="方正小标宋简体" w:hAnsi="方正小标宋简体" w:eastAsia="方正小标宋简体"/>
          <w:b/>
          <w:sz w:val="52"/>
          <w:szCs w:val="52"/>
        </w:rPr>
        <w:br w:type="page"/>
      </w:r>
    </w:p>
    <w:p w14:paraId="32EEB8A5">
      <w:pPr>
        <w:widowControl/>
        <w:spacing w:line="360" w:lineRule="auto"/>
        <w:rPr>
          <w:rFonts w:ascii="方正小标宋简体" w:hAnsi="方正小标宋简体" w:eastAsia="方正小标宋简体"/>
          <w:b/>
          <w:sz w:val="52"/>
          <w:szCs w:val="52"/>
        </w:rPr>
      </w:pPr>
    </w:p>
    <w:p w14:paraId="55A07821">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喀什公路事业发展中心收费人员工装采购项目</w:t>
      </w:r>
    </w:p>
    <w:p w14:paraId="183A65B0">
      <w:pPr>
        <w:spacing w:line="400" w:lineRule="atLeast"/>
        <w:jc w:val="center"/>
        <w:rPr>
          <w:rFonts w:ascii="方正小标宋简体" w:hAnsi="方正小标宋简体" w:eastAsia="方正小标宋简体"/>
          <w:b/>
          <w:sz w:val="52"/>
          <w:szCs w:val="52"/>
        </w:rPr>
      </w:pPr>
    </w:p>
    <w:p w14:paraId="35C36A1D">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406D4943">
      <w:pPr>
        <w:spacing w:line="360" w:lineRule="auto"/>
        <w:ind w:left="1080" w:leftChars="257" w:hanging="540"/>
        <w:jc w:val="center"/>
        <w:rPr>
          <w:rFonts w:eastAsia="仿宋"/>
          <w:bCs/>
          <w:sz w:val="52"/>
          <w:szCs w:val="52"/>
        </w:rPr>
      </w:pPr>
    </w:p>
    <w:p w14:paraId="353F77CB">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KSDQZFCG（GK）2025-68</w:t>
      </w:r>
      <w:r>
        <w:rPr>
          <w:rFonts w:eastAsia="仿宋"/>
          <w:bCs/>
          <w:sz w:val="32"/>
          <w:szCs w:val="32"/>
        </w:rPr>
        <w:t>）</w:t>
      </w:r>
    </w:p>
    <w:p w14:paraId="4E99AE8B">
      <w:pPr>
        <w:spacing w:line="360" w:lineRule="auto"/>
        <w:ind w:left="1080" w:leftChars="257" w:hanging="540"/>
        <w:jc w:val="center"/>
        <w:rPr>
          <w:rFonts w:eastAsia="仿宋"/>
          <w:b/>
          <w:sz w:val="32"/>
          <w:szCs w:val="32"/>
        </w:rPr>
      </w:pPr>
    </w:p>
    <w:p w14:paraId="05A8C40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423694BC">
      <w:pPr>
        <w:spacing w:line="360" w:lineRule="auto"/>
        <w:ind w:left="1080" w:leftChars="257" w:hanging="540"/>
        <w:jc w:val="center"/>
        <w:rPr>
          <w:rFonts w:eastAsia="仿宋"/>
          <w:b/>
          <w:sz w:val="52"/>
        </w:rPr>
      </w:pPr>
    </w:p>
    <w:p w14:paraId="0C516E04">
      <w:pPr>
        <w:pStyle w:val="41"/>
        <w:tabs>
          <w:tab w:val="clear" w:pos="567"/>
        </w:tabs>
        <w:rPr>
          <w:rFonts w:ascii="Times New Roman" w:hAnsi="Times New Roman" w:eastAsia="仿宋"/>
          <w:b/>
          <w:sz w:val="52"/>
        </w:rPr>
      </w:pPr>
    </w:p>
    <w:p w14:paraId="502BA07E">
      <w:pPr>
        <w:pStyle w:val="41"/>
        <w:tabs>
          <w:tab w:val="clear" w:pos="567"/>
        </w:tabs>
        <w:rPr>
          <w:rFonts w:ascii="Times New Roman" w:hAnsi="Times New Roman" w:eastAsia="仿宋"/>
          <w:b/>
          <w:sz w:val="52"/>
        </w:rPr>
      </w:pPr>
    </w:p>
    <w:p w14:paraId="09E922AA">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喀什公路事业发展中心</w:t>
      </w:r>
    </w:p>
    <w:p w14:paraId="14C16AE1">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03C39021">
      <w:pPr>
        <w:spacing w:line="360" w:lineRule="auto"/>
        <w:ind w:firstLine="837" w:firstLineChars="299"/>
        <w:rPr>
          <w:rFonts w:eastAsia="仿宋"/>
          <w:sz w:val="28"/>
          <w:szCs w:val="28"/>
        </w:rPr>
      </w:pPr>
      <w:r>
        <w:rPr>
          <w:rFonts w:eastAsia="仿宋"/>
          <w:sz w:val="28"/>
          <w:szCs w:val="28"/>
        </w:rPr>
        <w:t>发出日期：</w:t>
      </w:r>
      <w:r>
        <w:rPr>
          <w:rFonts w:hint="eastAsia" w:eastAsia="仿宋"/>
          <w:sz w:val="28"/>
          <w:szCs w:val="28"/>
          <w:u w:val="single"/>
        </w:rPr>
        <w:t>2025年</w:t>
      </w:r>
      <w:r>
        <w:rPr>
          <w:rFonts w:hint="eastAsia" w:eastAsia="仿宋"/>
          <w:sz w:val="28"/>
          <w:szCs w:val="28"/>
          <w:u w:val="single"/>
          <w:lang w:val="en-US" w:eastAsia="zh-CN"/>
        </w:rPr>
        <w:t>7</w:t>
      </w:r>
      <w:r>
        <w:rPr>
          <w:rFonts w:eastAsia="仿宋"/>
          <w:sz w:val="28"/>
          <w:szCs w:val="28"/>
          <w:u w:val="single"/>
        </w:rPr>
        <w:t>月</w:t>
      </w:r>
    </w:p>
    <w:p w14:paraId="30A2EA73">
      <w:pPr>
        <w:pStyle w:val="34"/>
        <w:tabs>
          <w:tab w:val="left" w:pos="0"/>
        </w:tabs>
        <w:spacing w:before="0" w:after="0" w:line="360" w:lineRule="auto"/>
        <w:jc w:val="both"/>
        <w:rPr>
          <w:rFonts w:ascii="Times New Roman" w:eastAsia="仿宋"/>
        </w:rPr>
      </w:pPr>
      <w:r>
        <w:rPr>
          <w:rFonts w:ascii="Times New Roman" w:eastAsia="仿宋"/>
        </w:rPr>
        <w:br w:type="page"/>
      </w:r>
    </w:p>
    <w:p w14:paraId="238DCE3F">
      <w:pPr>
        <w:pStyle w:val="88"/>
      </w:pPr>
      <w:bookmarkStart w:id="372" w:name="_Toc26032"/>
      <w:bookmarkEnd w:id="372"/>
      <w:bookmarkStart w:id="373" w:name="_Hlt487972895"/>
      <w:bookmarkEnd w:id="373"/>
    </w:p>
    <w:p w14:paraId="609EE1BC">
      <w:pPr>
        <w:pStyle w:val="4"/>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4" w:name="_Toc487900382"/>
      <w:bookmarkStart w:id="375" w:name="_Toc216513788"/>
    </w:p>
    <w:bookmarkEnd w:id="374"/>
    <w:bookmarkEnd w:id="375"/>
    <w:p w14:paraId="03DE6989">
      <w:pPr>
        <w:pStyle w:val="8"/>
        <w:spacing w:line="360" w:lineRule="auto"/>
        <w:ind w:left="1080" w:leftChars="257" w:hanging="540"/>
        <w:rPr>
          <w:rFonts w:ascii="Times New Roman" w:eastAsia="仿宋"/>
          <w:sz w:val="28"/>
        </w:rPr>
      </w:pPr>
    </w:p>
    <w:p w14:paraId="77C10CBA">
      <w:pPr>
        <w:pStyle w:val="16"/>
        <w:jc w:val="center"/>
        <w:rPr>
          <w:rFonts w:ascii="仿宋" w:hAnsi="仿宋" w:eastAsia="仿宋" w:cs="仿宋"/>
          <w:b/>
          <w:bCs/>
          <w:sz w:val="24"/>
        </w:rPr>
      </w:pPr>
      <w:r>
        <w:rPr>
          <w:rFonts w:hint="eastAsia" w:ascii="仿宋" w:hAnsi="仿宋" w:eastAsia="仿宋" w:cs="仿宋"/>
          <w:b/>
          <w:bCs/>
          <w:sz w:val="24"/>
        </w:rPr>
        <w:t>（注：本合同仅为合同的参考文本，合同签订双方可根据项目的具体要求进行修订，但不得偏离实质性条款。）</w:t>
      </w:r>
    </w:p>
    <w:p w14:paraId="29C06F46">
      <w:pPr>
        <w:rPr>
          <w:rFonts w:ascii="仿宋" w:hAnsi="仿宋" w:eastAsia="仿宋" w:cs="仿宋"/>
          <w:b/>
          <w:bCs/>
          <w:sz w:val="24"/>
        </w:rPr>
      </w:pPr>
    </w:p>
    <w:p w14:paraId="0E05177C">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货物</w:t>
      </w:r>
      <w:r>
        <w:rPr>
          <w:rFonts w:eastAsia="仿宋"/>
          <w:kern w:val="44"/>
          <w:sz w:val="28"/>
          <w:szCs w:val="28"/>
        </w:rPr>
        <w:t>类政府采购合同参考范本订立采购合同。</w:t>
      </w:r>
    </w:p>
    <w:p w14:paraId="31551CD3">
      <w:pPr>
        <w:spacing w:line="360" w:lineRule="auto"/>
        <w:rPr>
          <w:rFonts w:eastAsia="仿宋"/>
          <w:sz w:val="28"/>
          <w:szCs w:val="28"/>
        </w:rPr>
      </w:pPr>
    </w:p>
    <w:p w14:paraId="363A627D">
      <w:pPr>
        <w:spacing w:line="360" w:lineRule="auto"/>
        <w:rPr>
          <w:rFonts w:eastAsia="仿宋"/>
          <w:sz w:val="28"/>
          <w:szCs w:val="28"/>
          <w:u w:val="single"/>
        </w:rPr>
      </w:pPr>
      <w:r>
        <w:rPr>
          <w:rFonts w:eastAsia="仿宋"/>
          <w:sz w:val="28"/>
          <w:szCs w:val="28"/>
        </w:rPr>
        <w:t>合同编号：</w:t>
      </w:r>
    </w:p>
    <w:p w14:paraId="2B850361">
      <w:pPr>
        <w:spacing w:line="360" w:lineRule="auto"/>
        <w:rPr>
          <w:rFonts w:eastAsia="仿宋"/>
          <w:b/>
          <w:bCs/>
          <w:sz w:val="28"/>
          <w:szCs w:val="28"/>
        </w:rPr>
      </w:pPr>
    </w:p>
    <w:p w14:paraId="779DE5EC">
      <w:pPr>
        <w:spacing w:line="360" w:lineRule="auto"/>
        <w:jc w:val="center"/>
        <w:outlineLvl w:val="0"/>
        <w:rPr>
          <w:rFonts w:eastAsia="仿宋"/>
          <w:b/>
          <w:bCs/>
          <w:sz w:val="28"/>
          <w:szCs w:val="28"/>
        </w:rPr>
      </w:pPr>
      <w:bookmarkStart w:id="376" w:name="_Toc11640"/>
      <w:bookmarkStart w:id="377" w:name="_Toc12783"/>
      <w:bookmarkStart w:id="378" w:name="_Toc23874"/>
      <w:bookmarkStart w:id="379" w:name="_Toc28076"/>
      <w:bookmarkStart w:id="380" w:name="_Toc2691"/>
      <w:r>
        <w:rPr>
          <w:rFonts w:eastAsia="仿宋"/>
          <w:b/>
          <w:bCs/>
          <w:sz w:val="28"/>
          <w:szCs w:val="28"/>
        </w:rPr>
        <w:t>喀什地区政府采购合同</w:t>
      </w:r>
      <w:bookmarkEnd w:id="376"/>
      <w:bookmarkEnd w:id="377"/>
      <w:bookmarkEnd w:id="378"/>
      <w:bookmarkEnd w:id="379"/>
      <w:bookmarkEnd w:id="380"/>
    </w:p>
    <w:p w14:paraId="310B16F8">
      <w:pPr>
        <w:pStyle w:val="64"/>
        <w:spacing w:line="360" w:lineRule="auto"/>
        <w:ind w:firstLine="0"/>
        <w:rPr>
          <w:rFonts w:ascii="Times New Roman" w:eastAsia="仿宋"/>
          <w:sz w:val="28"/>
          <w:szCs w:val="28"/>
        </w:rPr>
      </w:pPr>
    </w:p>
    <w:p w14:paraId="20A2ED3B">
      <w:pPr>
        <w:pStyle w:val="64"/>
        <w:spacing w:line="360" w:lineRule="auto"/>
        <w:ind w:firstLine="0"/>
        <w:rPr>
          <w:rFonts w:ascii="Times New Roman" w:eastAsia="仿宋"/>
          <w:sz w:val="28"/>
          <w:szCs w:val="28"/>
        </w:rPr>
      </w:pPr>
    </w:p>
    <w:p w14:paraId="1E0FB1BB">
      <w:pPr>
        <w:pStyle w:val="64"/>
        <w:spacing w:line="360" w:lineRule="auto"/>
        <w:ind w:firstLine="0"/>
        <w:jc w:val="center"/>
        <w:outlineLvl w:val="0"/>
        <w:rPr>
          <w:rFonts w:ascii="Times New Roman" w:eastAsia="仿宋"/>
          <w:b/>
          <w:bCs/>
          <w:sz w:val="28"/>
          <w:szCs w:val="28"/>
        </w:rPr>
      </w:pPr>
      <w:bookmarkStart w:id="381" w:name="_Toc1212"/>
      <w:bookmarkStart w:id="382" w:name="_Toc7173"/>
      <w:bookmarkStart w:id="383" w:name="_Toc5404"/>
      <w:bookmarkStart w:id="384" w:name="_Toc23162"/>
      <w:bookmarkStart w:id="385" w:name="_Toc21311"/>
      <w:r>
        <w:rPr>
          <w:rFonts w:ascii="Times New Roman" w:eastAsia="仿宋"/>
          <w:b/>
          <w:bCs/>
          <w:sz w:val="28"/>
          <w:szCs w:val="28"/>
        </w:rPr>
        <w:t>第一部分合同书</w:t>
      </w:r>
      <w:bookmarkEnd w:id="381"/>
      <w:bookmarkEnd w:id="382"/>
      <w:bookmarkEnd w:id="383"/>
      <w:bookmarkEnd w:id="384"/>
      <w:bookmarkEnd w:id="385"/>
    </w:p>
    <w:p w14:paraId="3DD4C492">
      <w:pPr>
        <w:pStyle w:val="64"/>
        <w:spacing w:line="360" w:lineRule="auto"/>
        <w:ind w:firstLine="0"/>
        <w:rPr>
          <w:rFonts w:ascii="Times New Roman" w:eastAsia="仿宋"/>
          <w:sz w:val="28"/>
          <w:szCs w:val="28"/>
        </w:rPr>
      </w:pPr>
    </w:p>
    <w:p w14:paraId="466FB4FC">
      <w:pPr>
        <w:pStyle w:val="64"/>
        <w:spacing w:line="360" w:lineRule="auto"/>
        <w:ind w:firstLine="0"/>
        <w:rPr>
          <w:rFonts w:ascii="Times New Roman" w:eastAsia="仿宋"/>
          <w:sz w:val="28"/>
          <w:szCs w:val="28"/>
        </w:rPr>
      </w:pPr>
    </w:p>
    <w:p w14:paraId="124DF8B7">
      <w:pPr>
        <w:spacing w:before="120" w:line="360" w:lineRule="auto"/>
        <w:rPr>
          <w:rFonts w:eastAsia="仿宋"/>
          <w:sz w:val="28"/>
          <w:szCs w:val="28"/>
        </w:rPr>
      </w:pPr>
    </w:p>
    <w:p w14:paraId="23CB5CFD">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147E5CFB">
      <w:pPr>
        <w:spacing w:line="360" w:lineRule="auto"/>
        <w:ind w:left="2520" w:hanging="2520" w:hangingChars="900"/>
        <w:jc w:val="left"/>
        <w:rPr>
          <w:rFonts w:eastAsia="仿宋"/>
          <w:sz w:val="28"/>
          <w:szCs w:val="28"/>
          <w:u w:val="single"/>
        </w:rPr>
      </w:pPr>
    </w:p>
    <w:p w14:paraId="527FF6A1">
      <w:pPr>
        <w:spacing w:before="120" w:line="360" w:lineRule="auto"/>
        <w:ind w:left="960"/>
        <w:rPr>
          <w:rFonts w:eastAsia="仿宋"/>
          <w:sz w:val="28"/>
          <w:szCs w:val="28"/>
        </w:rPr>
      </w:pPr>
    </w:p>
    <w:p w14:paraId="5414F030">
      <w:pPr>
        <w:pStyle w:val="65"/>
        <w:spacing w:before="120"/>
        <w:rPr>
          <w:rFonts w:ascii="Times New Roman" w:eastAsia="仿宋"/>
          <w:sz w:val="28"/>
          <w:szCs w:val="28"/>
        </w:rPr>
      </w:pPr>
    </w:p>
    <w:p w14:paraId="32DED790">
      <w:pPr>
        <w:spacing w:line="360" w:lineRule="auto"/>
        <w:rPr>
          <w:rFonts w:eastAsia="仿宋"/>
          <w:sz w:val="28"/>
          <w:szCs w:val="28"/>
        </w:rPr>
      </w:pPr>
    </w:p>
    <w:p w14:paraId="34F34775">
      <w:pPr>
        <w:spacing w:before="120" w:line="360" w:lineRule="auto"/>
        <w:ind w:firstLine="560" w:firstLineChars="200"/>
        <w:rPr>
          <w:rFonts w:eastAsia="仿宋"/>
          <w:sz w:val="28"/>
          <w:szCs w:val="28"/>
        </w:rPr>
      </w:pPr>
      <w:r>
        <w:rPr>
          <w:rFonts w:eastAsia="仿宋"/>
          <w:sz w:val="28"/>
          <w:szCs w:val="28"/>
        </w:rPr>
        <w:t>甲方：</w:t>
      </w:r>
    </w:p>
    <w:p w14:paraId="241B4220">
      <w:pPr>
        <w:spacing w:before="120" w:line="360" w:lineRule="auto"/>
        <w:ind w:firstLine="560" w:firstLineChars="200"/>
        <w:rPr>
          <w:rFonts w:eastAsia="仿宋"/>
          <w:sz w:val="28"/>
          <w:szCs w:val="28"/>
        </w:rPr>
      </w:pPr>
      <w:r>
        <w:rPr>
          <w:rFonts w:eastAsia="仿宋"/>
          <w:sz w:val="28"/>
          <w:szCs w:val="28"/>
        </w:rPr>
        <w:t>乙方：</w:t>
      </w:r>
    </w:p>
    <w:p w14:paraId="69F6E214">
      <w:pPr>
        <w:spacing w:before="120" w:line="360" w:lineRule="auto"/>
        <w:ind w:firstLine="560" w:firstLineChars="200"/>
        <w:rPr>
          <w:rFonts w:eastAsia="仿宋"/>
          <w:sz w:val="28"/>
          <w:szCs w:val="28"/>
        </w:rPr>
      </w:pPr>
      <w:r>
        <w:rPr>
          <w:rFonts w:eastAsia="仿宋"/>
          <w:sz w:val="28"/>
          <w:szCs w:val="28"/>
        </w:rPr>
        <w:t>签订地：</w:t>
      </w:r>
    </w:p>
    <w:p w14:paraId="3559A93C">
      <w:pPr>
        <w:spacing w:before="120" w:line="360" w:lineRule="auto"/>
        <w:ind w:firstLine="560" w:firstLineChars="200"/>
        <w:rPr>
          <w:rFonts w:eastAsia="仿宋"/>
          <w:sz w:val="28"/>
          <w:szCs w:val="28"/>
          <w:u w:val="single"/>
        </w:rPr>
      </w:pPr>
      <w:r>
        <w:rPr>
          <w:rFonts w:eastAsia="仿宋"/>
          <w:sz w:val="28"/>
          <w:szCs w:val="28"/>
        </w:rPr>
        <w:t>签订日期：年月日</w:t>
      </w:r>
    </w:p>
    <w:p w14:paraId="6023FADD">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cols w:space="720" w:num="1"/>
          <w:docGrid w:linePitch="462" w:charSpace="0"/>
        </w:sectPr>
      </w:pPr>
    </w:p>
    <w:p w14:paraId="6FB08EC8">
      <w:pPr>
        <w:rPr>
          <w:rFonts w:ascii="仿宋" w:hAnsi="仿宋" w:eastAsia="仿宋" w:cs="仿宋"/>
          <w:b/>
          <w:bCs/>
          <w:sz w:val="24"/>
        </w:rPr>
      </w:pPr>
    </w:p>
    <w:p w14:paraId="3F1BB6DA">
      <w:pPr>
        <w:pStyle w:val="11"/>
        <w:tabs>
          <w:tab w:val="left" w:pos="567"/>
        </w:tabs>
        <w:jc w:val="center"/>
        <w:rPr>
          <w:rFonts w:ascii="宋体" w:hAnsi="宋体" w:cs="宋体"/>
          <w:b/>
          <w:bCs/>
          <w:spacing w:val="-20"/>
          <w:kern w:val="44"/>
          <w:sz w:val="48"/>
          <w:szCs w:val="48"/>
          <w:lang w:eastAsia="zh-CN"/>
        </w:rPr>
      </w:pPr>
      <w:bookmarkStart w:id="386" w:name="_Toc3995"/>
    </w:p>
    <w:p w14:paraId="5FCB2B8D">
      <w:pPr>
        <w:pStyle w:val="11"/>
        <w:tabs>
          <w:tab w:val="left" w:pos="567"/>
        </w:tabs>
        <w:jc w:val="center"/>
        <w:rPr>
          <w:rFonts w:ascii="仿宋" w:hAnsi="仿宋" w:eastAsia="仿宋" w:cs="仿宋"/>
          <w:b/>
          <w:bCs/>
          <w:spacing w:val="-20"/>
          <w:kern w:val="44"/>
          <w:sz w:val="48"/>
          <w:szCs w:val="48"/>
          <w:lang w:eastAsia="zh-CN"/>
        </w:rPr>
      </w:pPr>
    </w:p>
    <w:p w14:paraId="7E776AF9">
      <w:pPr>
        <w:pStyle w:val="11"/>
        <w:tabs>
          <w:tab w:val="left" w:pos="567"/>
        </w:tabs>
        <w:jc w:val="center"/>
        <w:rPr>
          <w:rFonts w:ascii="仿宋" w:hAnsi="仿宋" w:eastAsia="仿宋" w:cs="仿宋"/>
          <w:b/>
          <w:bCs/>
          <w:spacing w:val="-20"/>
          <w:kern w:val="44"/>
          <w:sz w:val="48"/>
          <w:szCs w:val="48"/>
          <w:lang w:eastAsia="zh-CN"/>
        </w:rPr>
      </w:pPr>
    </w:p>
    <w:p w14:paraId="20E1C199">
      <w:pPr>
        <w:pStyle w:val="11"/>
        <w:tabs>
          <w:tab w:val="left" w:pos="567"/>
        </w:tabs>
        <w:jc w:val="center"/>
        <w:rPr>
          <w:rFonts w:ascii="仿宋" w:hAnsi="仿宋" w:eastAsia="仿宋" w:cs="仿宋"/>
          <w:b/>
          <w:bCs/>
          <w:spacing w:val="-20"/>
          <w:kern w:val="44"/>
          <w:sz w:val="48"/>
          <w:szCs w:val="48"/>
          <w:lang w:eastAsia="zh-CN"/>
        </w:rPr>
      </w:pPr>
    </w:p>
    <w:p w14:paraId="0BF5A1FB">
      <w:pPr>
        <w:pStyle w:val="11"/>
        <w:tabs>
          <w:tab w:val="left" w:pos="567"/>
        </w:tabs>
        <w:jc w:val="center"/>
        <w:rPr>
          <w:rFonts w:ascii="仿宋" w:hAnsi="仿宋" w:eastAsia="仿宋" w:cs="仿宋"/>
          <w:b/>
          <w:bCs/>
          <w:spacing w:val="-20"/>
          <w:kern w:val="44"/>
          <w:sz w:val="48"/>
          <w:szCs w:val="48"/>
          <w:lang w:eastAsia="zh-CN"/>
        </w:rPr>
      </w:pPr>
    </w:p>
    <w:p w14:paraId="67CF3BB6">
      <w:pPr>
        <w:pStyle w:val="11"/>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政府采购货物买卖合同</w:t>
      </w:r>
    </w:p>
    <w:p w14:paraId="77CBD969">
      <w:pPr>
        <w:pStyle w:val="11"/>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3B458D5B">
      <w:pPr>
        <w:rPr>
          <w:rFonts w:ascii="仿宋" w:hAnsi="仿宋" w:eastAsia="仿宋" w:cs="仿宋"/>
          <w:b/>
          <w:bCs/>
          <w:spacing w:val="-20"/>
          <w:kern w:val="44"/>
          <w:sz w:val="40"/>
          <w:szCs w:val="40"/>
        </w:rPr>
      </w:pPr>
    </w:p>
    <w:p w14:paraId="4D03B7C1">
      <w:pPr>
        <w:rPr>
          <w:rFonts w:ascii="仿宋" w:hAnsi="仿宋" w:eastAsia="仿宋" w:cs="仿宋"/>
          <w:b/>
          <w:bCs/>
          <w:spacing w:val="-20"/>
          <w:kern w:val="44"/>
          <w:sz w:val="40"/>
          <w:szCs w:val="40"/>
        </w:rPr>
      </w:pPr>
    </w:p>
    <w:p w14:paraId="41C0E93B">
      <w:pPr>
        <w:rPr>
          <w:rFonts w:ascii="仿宋" w:hAnsi="仿宋" w:eastAsia="仿宋" w:cs="仿宋"/>
          <w:b/>
          <w:bCs/>
          <w:spacing w:val="-20"/>
          <w:kern w:val="44"/>
          <w:sz w:val="40"/>
          <w:szCs w:val="40"/>
        </w:rPr>
      </w:pPr>
    </w:p>
    <w:p w14:paraId="4DF61121">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41BD39FD">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063DB8A4">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505451EB">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5906932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00896E17">
      <w:pPr>
        <w:rPr>
          <w:rFonts w:ascii="仿宋" w:hAnsi="仿宋" w:eastAsia="仿宋" w:cs="仿宋"/>
        </w:rPr>
      </w:pPr>
    </w:p>
    <w:p w14:paraId="3BDA96E2">
      <w:pPr>
        <w:rPr>
          <w:rFonts w:ascii="仿宋" w:hAnsi="仿宋" w:eastAsia="仿宋" w:cs="仿宋"/>
          <w:sz w:val="44"/>
          <w:szCs w:val="44"/>
        </w:rPr>
      </w:pPr>
      <w:r>
        <w:rPr>
          <w:rFonts w:hint="eastAsia" w:ascii="仿宋" w:hAnsi="仿宋" w:eastAsia="仿宋" w:cs="仿宋"/>
          <w:sz w:val="44"/>
          <w:szCs w:val="44"/>
        </w:rPr>
        <w:br w:type="page"/>
      </w:r>
    </w:p>
    <w:p w14:paraId="6D30B4DD">
      <w:pPr>
        <w:rPr>
          <w:rFonts w:ascii="仿宋" w:hAnsi="仿宋" w:eastAsia="仿宋" w:cs="仿宋"/>
          <w:sz w:val="44"/>
          <w:szCs w:val="44"/>
        </w:rPr>
      </w:pPr>
    </w:p>
    <w:p w14:paraId="35CCB572">
      <w:pPr>
        <w:rPr>
          <w:rFonts w:ascii="仿宋" w:hAnsi="仿宋" w:eastAsia="仿宋" w:cs="仿宋"/>
          <w:sz w:val="44"/>
          <w:szCs w:val="44"/>
        </w:rPr>
      </w:pPr>
    </w:p>
    <w:p w14:paraId="7C9A4B56">
      <w:pPr>
        <w:jc w:val="center"/>
        <w:rPr>
          <w:rFonts w:ascii="仿宋" w:hAnsi="仿宋" w:eastAsia="仿宋" w:cs="仿宋"/>
          <w:sz w:val="44"/>
          <w:szCs w:val="44"/>
        </w:rPr>
      </w:pPr>
      <w:r>
        <w:rPr>
          <w:rFonts w:hint="eastAsia" w:ascii="仿宋" w:hAnsi="仿宋" w:eastAsia="仿宋" w:cs="仿宋"/>
          <w:sz w:val="44"/>
          <w:szCs w:val="44"/>
        </w:rPr>
        <w:t>使 用 说 明</w:t>
      </w:r>
    </w:p>
    <w:p w14:paraId="36106EBF">
      <w:pPr>
        <w:ind w:firstLine="640" w:firstLineChars="200"/>
        <w:rPr>
          <w:rFonts w:ascii="仿宋" w:hAnsi="仿宋" w:eastAsia="仿宋" w:cs="仿宋"/>
          <w:sz w:val="32"/>
          <w:szCs w:val="32"/>
        </w:rPr>
      </w:pPr>
    </w:p>
    <w:p w14:paraId="5F2C9317">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637408EA">
      <w:pPr>
        <w:rPr>
          <w:rFonts w:ascii="仿宋" w:hAnsi="仿宋" w:eastAsia="仿宋" w:cs="仿宋"/>
          <w:sz w:val="44"/>
          <w:szCs w:val="44"/>
        </w:rPr>
      </w:pPr>
      <w:r>
        <w:rPr>
          <w:rFonts w:hint="eastAsia" w:ascii="仿宋" w:hAnsi="仿宋" w:eastAsia="仿宋" w:cs="仿宋"/>
          <w:sz w:val="44"/>
          <w:szCs w:val="44"/>
        </w:rPr>
        <w:t xml:space="preserve">   </w:t>
      </w: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51EB752E">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08853E8E">
      <w:pPr>
        <w:ind w:firstLine="880" w:firstLineChars="200"/>
        <w:rPr>
          <w:rFonts w:ascii="仿宋" w:hAnsi="仿宋" w:eastAsia="仿宋" w:cs="仿宋"/>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86"/>
    <w:p w14:paraId="7398F340">
      <w:pPr>
        <w:rPr>
          <w:rFonts w:ascii="仿宋" w:hAnsi="仿宋" w:eastAsia="仿宋" w:cs="仿宋"/>
        </w:rPr>
      </w:pPr>
      <w:bookmarkStart w:id="387" w:name="_Toc22209"/>
    </w:p>
    <w:p w14:paraId="7A86F47E">
      <w:pPr>
        <w:pStyle w:val="5"/>
        <w:numPr>
          <w:ilvl w:val="1"/>
          <w:numId w:val="0"/>
        </w:numPr>
        <w:adjustRightInd w:val="0"/>
        <w:snapToGrid w:val="0"/>
        <w:spacing w:line="400" w:lineRule="exact"/>
        <w:jc w:val="center"/>
        <w:rPr>
          <w:rFonts w:ascii="黑体" w:hAnsi="黑体" w:eastAsia="黑体" w:cs="黑体"/>
          <w:b w:val="0"/>
          <w:sz w:val="28"/>
          <w:szCs w:val="28"/>
        </w:rPr>
      </w:pPr>
      <w:r>
        <w:rPr>
          <w:rFonts w:hint="eastAsia" w:ascii="黑体" w:hAnsi="黑体" w:eastAsia="黑体" w:cs="黑体"/>
          <w:b w:val="0"/>
          <w:sz w:val="28"/>
          <w:szCs w:val="28"/>
        </w:rPr>
        <w:t>第一节 政府采购合同协议书</w:t>
      </w:r>
      <w:bookmarkEnd w:id="387"/>
    </w:p>
    <w:p w14:paraId="49B20F80">
      <w:pPr>
        <w:rPr>
          <w:rFonts w:ascii="仿宋" w:hAnsi="仿宋" w:eastAsia="仿宋" w:cs="仿宋"/>
        </w:rPr>
      </w:pPr>
    </w:p>
    <w:p w14:paraId="60981B01">
      <w:pPr>
        <w:adjustRightInd w:val="0"/>
        <w:snapToGrid w:val="0"/>
        <w:spacing w:line="400" w:lineRule="exact"/>
        <w:rPr>
          <w:rFonts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（采购人、受采购人委托签订合同的单位或采购</w:t>
      </w:r>
      <w:r>
        <w:rPr>
          <w:rFonts w:hint="eastAsia" w:ascii="仿宋" w:hAnsi="仿宋" w:eastAsia="仿宋" w:cs="仿宋"/>
          <w:szCs w:val="21"/>
        </w:rPr>
        <w:tab/>
      </w:r>
      <w:r>
        <w:rPr>
          <w:rFonts w:hint="eastAsia" w:ascii="仿宋" w:hAnsi="仿宋" w:eastAsia="仿宋" w:cs="仿宋"/>
          <w:szCs w:val="21"/>
        </w:rPr>
        <w:t xml:space="preserve">                                   文件约定的合同甲方）</w:t>
      </w:r>
    </w:p>
    <w:p w14:paraId="12878E39">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537EDB65">
      <w:pPr>
        <w:adjustRightInd w:val="0"/>
        <w:snapToGrid w:val="0"/>
        <w:spacing w:line="400" w:lineRule="exact"/>
        <w:rPr>
          <w:rFonts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A2D1997">
      <w:pPr>
        <w:adjustRightInd w:val="0"/>
        <w:snapToGrid w:val="0"/>
        <w:spacing w:line="400" w:lineRule="exact"/>
        <w:rPr>
          <w:rFonts w:ascii="仿宋" w:hAnsi="仿宋" w:eastAsia="仿宋" w:cs="仿宋"/>
          <w:szCs w:val="21"/>
        </w:rPr>
      </w:pPr>
      <w:r>
        <w:rPr>
          <w:rFonts w:hint="eastAsia" w:ascii="仿宋" w:hAnsi="仿宋" w:eastAsia="仿宋" w:cs="仿宋"/>
        </w:rPr>
        <w:t>乙方</w:t>
      </w:r>
      <w:r>
        <w:rPr>
          <w:rFonts w:hint="eastAsia" w:ascii="仿宋" w:hAnsi="仿宋" w:eastAsia="仿宋" w:cs="仿宋"/>
          <w:szCs w:val="21"/>
        </w:rPr>
        <w:t>3</w:t>
      </w:r>
      <w:r>
        <w:rPr>
          <w:rFonts w:hint="eastAsia" w:ascii="仿宋" w:hAnsi="仿宋" w:eastAsia="仿宋" w:cs="仿宋"/>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71223B9D">
      <w:pPr>
        <w:spacing w:line="400" w:lineRule="exact"/>
        <w:rPr>
          <w:rFonts w:ascii="仿宋" w:hAnsi="仿宋" w:eastAsia="仿宋" w:cs="仿宋"/>
        </w:rPr>
      </w:pPr>
    </w:p>
    <w:p w14:paraId="1D09B0BB">
      <w:pPr>
        <w:pStyle w:val="3"/>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 w:val="21"/>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226F7360">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346DC5C5">
      <w:pPr>
        <w:pStyle w:val="3"/>
        <w:numPr>
          <w:ilvl w:val="0"/>
          <w:numId w:val="14"/>
        </w:numPr>
        <w:adjustRightInd w:val="0"/>
        <w:snapToGrid w:val="0"/>
        <w:spacing w:line="400" w:lineRule="exact"/>
        <w:ind w:firstLine="480" w:firstLineChars="200"/>
        <w:rPr>
          <w:rFonts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154BB484">
      <w:pPr>
        <w:pStyle w:val="3"/>
        <w:numPr>
          <w:ilvl w:val="255"/>
          <w:numId w:val="0"/>
        </w:numPr>
        <w:tabs>
          <w:tab w:val="left" w:pos="999"/>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采购项目编号：</w:t>
      </w:r>
      <w:r>
        <w:rPr>
          <w:rFonts w:hint="eastAsia" w:ascii="仿宋" w:hAnsi="仿宋" w:eastAsia="仿宋" w:cs="仿宋"/>
          <w:szCs w:val="21"/>
          <w:u w:val="single"/>
        </w:rPr>
        <w:t xml:space="preserve">                                          </w:t>
      </w:r>
    </w:p>
    <w:p w14:paraId="05EF450D">
      <w:pPr>
        <w:pStyle w:val="3"/>
        <w:adjustRightInd w:val="0"/>
        <w:snapToGrid w:val="0"/>
        <w:spacing w:line="400" w:lineRule="exact"/>
        <w:ind w:firstLine="480" w:firstLineChars="200"/>
        <w:rPr>
          <w:rFonts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F2BE50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4CD0CD1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D036ECB">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p>
    <w:p w14:paraId="3658C4C0">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3AB59EED">
      <w:pPr>
        <w:numPr>
          <w:ilvl w:val="255"/>
          <w:numId w:val="0"/>
        </w:num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51AB94BD">
      <w:pPr>
        <w:numPr>
          <w:ilvl w:val="255"/>
          <w:numId w:val="0"/>
        </w:num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r>
        <w:rPr>
          <w:rFonts w:hint="eastAsia" w:ascii="仿宋" w:hAnsi="仿宋" w:eastAsia="仿宋" w:cs="仿宋"/>
          <w:kern w:val="0"/>
          <w:szCs w:val="21"/>
          <w:u w:val="single"/>
        </w:rPr>
        <w:t xml:space="preserve">                         </w:t>
      </w:r>
    </w:p>
    <w:p w14:paraId="2709F233">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zCs w:val="21"/>
        </w:rPr>
        <w:t>品牌：</w:t>
      </w:r>
      <w:r>
        <w:rPr>
          <w:rFonts w:hint="eastAsia" w:ascii="仿宋" w:hAnsi="仿宋" w:eastAsia="仿宋" w:cs="仿宋"/>
          <w:szCs w:val="21"/>
          <w:u w:val="single"/>
        </w:rPr>
        <w:t xml:space="preserve">        </w:t>
      </w:r>
      <w:r>
        <w:rPr>
          <w:rFonts w:hint="eastAsia" w:ascii="仿宋" w:hAnsi="仿宋" w:eastAsia="仿宋" w:cs="仿宋"/>
          <w:szCs w:val="21"/>
        </w:rPr>
        <w:t xml:space="preserve"> 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1671C79">
      <w:pPr>
        <w:pStyle w:val="88"/>
        <w:ind w:firstLine="42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kern w:val="2"/>
          <w:sz w:val="21"/>
        </w:rPr>
        <w:t>关键部件</w:t>
      </w:r>
      <w:r>
        <w:rPr>
          <w:rFonts w:hint="eastAsia" w:ascii="仿宋" w:hAnsi="仿宋" w:eastAsia="仿宋" w:cs="仿宋"/>
          <w:sz w:val="21"/>
        </w:rPr>
        <w:t>：</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682B0DBE">
      <w:pPr>
        <w:pStyle w:val="88"/>
        <w:ind w:firstLine="420"/>
        <w:rPr>
          <w:rFonts w:ascii="仿宋" w:hAnsi="仿宋" w:eastAsia="仿宋" w:cs="仿宋"/>
          <w:sz w:val="21"/>
        </w:rPr>
      </w:pPr>
      <w:r>
        <w:rPr>
          <w:rFonts w:hint="eastAsia" w:ascii="仿宋" w:hAnsi="仿宋" w:eastAsia="仿宋" w:cs="仿宋"/>
          <w:sz w:val="21"/>
        </w:rPr>
        <w:t xml:space="preserve">     关键部件：</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p>
    <w:p w14:paraId="73EF5059">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03FB046F">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203D17BE">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w:t>
      </w:r>
      <w:r>
        <w:rPr>
          <w:rFonts w:hint="eastAsia" w:ascii="仿宋" w:hAnsi="仿宋" w:eastAsia="仿宋" w:cs="仿宋"/>
          <w:sz w:val="21"/>
          <w:u w:val="single"/>
        </w:rPr>
        <w:t xml:space="preserve">     </w:t>
      </w:r>
      <w:r>
        <w:rPr>
          <w:rFonts w:hint="eastAsia" w:ascii="仿宋" w:hAnsi="仿宋" w:eastAsia="仿宋" w:cs="仿宋"/>
          <w:sz w:val="21"/>
        </w:rPr>
        <w:t xml:space="preserve"> 数量：</w:t>
      </w:r>
      <w:r>
        <w:rPr>
          <w:rFonts w:hint="eastAsia" w:ascii="仿宋" w:hAnsi="仿宋" w:eastAsia="仿宋" w:cs="仿宋"/>
          <w:sz w:val="21"/>
          <w:u w:val="single"/>
        </w:rPr>
        <w:t xml:space="preserve">    </w:t>
      </w:r>
      <w:r>
        <w:rPr>
          <w:rFonts w:hint="eastAsia" w:ascii="仿宋" w:hAnsi="仿宋" w:eastAsia="仿宋" w:cs="仿宋"/>
          <w:sz w:val="21"/>
        </w:rPr>
        <w:t xml:space="preserve"> 金额：</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41DA4FBB">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否</w:t>
      </w:r>
    </w:p>
    <w:p w14:paraId="28BA51A8">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A8"/>
      </w:r>
      <w:r>
        <w:rPr>
          <w:rFonts w:hint="eastAsia" w:ascii="仿宋" w:hAnsi="仿宋" w:eastAsia="仿宋" w:cs="仿宋"/>
          <w:sz w:val="21"/>
        </w:rPr>
        <w:t>分散采购</w:t>
      </w:r>
    </w:p>
    <w:p w14:paraId="0A802311">
      <w:pPr>
        <w:pStyle w:val="88"/>
        <w:numPr>
          <w:ilvl w:val="255"/>
          <w:numId w:val="0"/>
        </w:numPr>
        <w:snapToGrid w:val="0"/>
        <w:ind w:firstLine="42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A8"/>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609B0795">
      <w:pPr>
        <w:pStyle w:val="88"/>
        <w:numPr>
          <w:ilvl w:val="255"/>
          <w:numId w:val="0"/>
        </w:numPr>
        <w:snapToGrid w:val="0"/>
        <w:ind w:firstLine="420"/>
        <w:rPr>
          <w:rFonts w:ascii="仿宋" w:hAnsi="仿宋" w:eastAsia="仿宋" w:cs="仿宋"/>
          <w:sz w:val="21"/>
          <w:u w:val="single"/>
        </w:rPr>
      </w:pPr>
      <w:r>
        <w:rPr>
          <w:rFonts w:hint="eastAsia" w:ascii="仿宋" w:hAnsi="仿宋" w:eastAsia="仿宋" w:cs="仿宋"/>
        </w:rPr>
        <w:t xml:space="preserve">                  </w:t>
      </w: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r>
        <w:rPr>
          <w:rFonts w:hint="eastAsia" w:ascii="仿宋" w:hAnsi="仿宋" w:eastAsia="仿宋" w:cs="仿宋"/>
          <w:sz w:val="21"/>
          <w:u w:val="single"/>
        </w:rPr>
        <w:t xml:space="preserve">          </w:t>
      </w:r>
    </w:p>
    <w:p w14:paraId="54761A63">
      <w:pPr>
        <w:pStyle w:val="88"/>
        <w:numPr>
          <w:ilvl w:val="255"/>
          <w:numId w:val="0"/>
        </w:numPr>
        <w:snapToGrid w:val="0"/>
        <w:ind w:firstLine="420"/>
        <w:rPr>
          <w:rFonts w:ascii="仿宋" w:hAnsi="仿宋" w:eastAsia="仿宋" w:cs="仿宋"/>
          <w:sz w:val="21"/>
        </w:rPr>
      </w:pPr>
      <w:r>
        <w:rPr>
          <w:rFonts w:hint="eastAsia" w:ascii="仿宋" w:hAnsi="仿宋" w:eastAsia="仿宋" w:cs="仿宋"/>
          <w:sz w:val="21"/>
        </w:rPr>
        <w:t>（注：在框架协议采购的第二阶段，可选择使用该合同文本）</w:t>
      </w:r>
    </w:p>
    <w:p w14:paraId="0AE72ECA">
      <w:pPr>
        <w:pStyle w:val="88"/>
        <w:numPr>
          <w:ilvl w:val="255"/>
          <w:numId w:val="0"/>
        </w:numPr>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7D7B3BD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F9877FD">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C4827FA">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E39368A">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B46EE5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9BE9E33">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r>
        <w:rPr>
          <w:rFonts w:hint="eastAsia" w:ascii="仿宋" w:hAnsi="仿宋" w:eastAsia="仿宋" w:cs="仿宋"/>
          <w:szCs w:val="21"/>
          <w:u w:val="single"/>
        </w:rPr>
        <w:t xml:space="preserve">                                            </w:t>
      </w:r>
    </w:p>
    <w:p w14:paraId="17BCAE8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7D5E6160">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14:paraId="1894C956">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185ECD4F">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188188EC">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3CE3C85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C50716">
      <w:pPr>
        <w:pStyle w:val="88"/>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6A0B7907">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0AD4A6E9">
      <w:pPr>
        <w:numPr>
          <w:ilvl w:val="255"/>
          <w:numId w:val="0"/>
        </w:num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w:t>
      </w:r>
      <w:r>
        <w:rPr>
          <w:rFonts w:hint="eastAsia" w:ascii="仿宋" w:hAnsi="仿宋" w:eastAsia="仿宋" w:cs="仿宋"/>
          <w:szCs w:val="21"/>
          <w:u w:val="single"/>
        </w:rPr>
        <w:t xml:space="preserve">         </w:t>
      </w:r>
      <w:r>
        <w:rPr>
          <w:rFonts w:hint="eastAsia" w:ascii="仿宋" w:hAnsi="仿宋" w:eastAsia="仿宋" w:cs="仿宋"/>
          <w:szCs w:val="21"/>
        </w:rPr>
        <w:t xml:space="preserve"> 金额：</w:t>
      </w:r>
      <w:r>
        <w:rPr>
          <w:rFonts w:hint="eastAsia" w:ascii="仿宋" w:hAnsi="仿宋" w:eastAsia="仿宋" w:cs="仿宋"/>
          <w:szCs w:val="21"/>
          <w:u w:val="single"/>
        </w:rPr>
        <w:t xml:space="preserve">        </w:t>
      </w:r>
    </w:p>
    <w:p w14:paraId="7E2D3DFE">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w:t>
      </w:r>
      <w:r>
        <w:rPr>
          <w:rFonts w:hint="eastAsia" w:ascii="仿宋" w:hAnsi="仿宋" w:eastAsia="仿宋" w:cs="仿宋"/>
          <w:szCs w:val="21"/>
          <w:u w:val="single"/>
        </w:rPr>
        <w:t xml:space="preserve">        </w:t>
      </w: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51A16DB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414F2C6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5A9D8BBC">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5F5EBF94">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5901630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1A2C48F2">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61B164A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3D704A09">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1B2FA727">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2D816E21">
      <w:pPr>
        <w:pStyle w:val="88"/>
        <w:numPr>
          <w:ilvl w:val="255"/>
          <w:numId w:val="0"/>
        </w:numPr>
        <w:snapToGrid w:val="0"/>
        <w:rPr>
          <w:rFonts w:ascii="仿宋" w:hAnsi="仿宋" w:eastAsia="仿宋" w:cs="仿宋"/>
          <w:kern w:val="2"/>
          <w:sz w:val="21"/>
        </w:rPr>
      </w:pPr>
      <w:r>
        <w:rPr>
          <w:rFonts w:hint="eastAsia" w:ascii="仿宋" w:hAnsi="仿宋" w:eastAsia="仿宋" w:cs="仿宋"/>
          <w:sz w:val="21"/>
        </w:rPr>
        <w:t xml:space="preserve">          </w:t>
      </w:r>
      <w:r>
        <w:rPr>
          <w:rFonts w:hint="eastAsia" w:ascii="仿宋" w:hAnsi="仿宋" w:eastAsia="仿宋" w:cs="仿宋"/>
          <w:kern w:val="2"/>
          <w:sz w:val="21"/>
        </w:rPr>
        <w:t xml:space="preserve">是否涉及绿色产品： </w:t>
      </w:r>
    </w:p>
    <w:p w14:paraId="2C0460F4">
      <w:pPr>
        <w:pStyle w:val="88"/>
        <w:ind w:firstLine="420" w:firstLineChars="0"/>
        <w:rPr>
          <w:rFonts w:ascii="仿宋" w:hAnsi="仿宋" w:eastAsia="仿宋" w:cs="仿宋"/>
          <w:u w:val="single"/>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r>
        <w:rPr>
          <w:rFonts w:hint="eastAsia" w:ascii="仿宋" w:hAnsi="仿宋" w:eastAsia="仿宋" w:cs="仿宋"/>
          <w:u w:val="single"/>
        </w:rPr>
        <w:t xml:space="preserve">         </w:t>
      </w:r>
    </w:p>
    <w:p w14:paraId="74B16D3F">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76163D05">
      <w:pPr>
        <w:pStyle w:val="88"/>
        <w:ind w:firstLine="420" w:firstLineChars="0"/>
        <w:rPr>
          <w:rFonts w:ascii="仿宋" w:hAnsi="仿宋" w:eastAsia="仿宋" w:cs="仿宋"/>
          <w:sz w:val="21"/>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682BD201">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4736E7CB">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A8"/>
      </w:r>
      <w:r>
        <w:rPr>
          <w:rFonts w:hint="eastAsia" w:ascii="仿宋" w:hAnsi="仿宋" w:eastAsia="仿宋" w:cs="仿宋"/>
          <w:szCs w:val="21"/>
        </w:rPr>
        <w:t>不涉及</w:t>
      </w:r>
    </w:p>
    <w:p w14:paraId="276D0AB2">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4BE74B5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p>
    <w:p w14:paraId="63E312B1">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6DC7E889">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r>
        <w:rPr>
          <w:rFonts w:hint="eastAsia" w:ascii="仿宋" w:hAnsi="仿宋" w:eastAsia="仿宋" w:cs="仿宋"/>
          <w:szCs w:val="21"/>
          <w:u w:val="single"/>
        </w:rPr>
        <w:t xml:space="preserve">                   </w:t>
      </w:r>
    </w:p>
    <w:p w14:paraId="2AA40093">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1AA79A74">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3E3A0BB4">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003AF89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r>
        <w:rPr>
          <w:rFonts w:hint="eastAsia" w:ascii="仿宋" w:hAnsi="仿宋" w:eastAsia="仿宋" w:cs="仿宋"/>
          <w:szCs w:val="21"/>
          <w:u w:val="single"/>
        </w:rPr>
        <w:t xml:space="preserve">       </w:t>
      </w:r>
    </w:p>
    <w:p w14:paraId="1E252DD3">
      <w:pPr>
        <w:pStyle w:val="62"/>
        <w:spacing w:line="400" w:lineRule="exact"/>
        <w:rPr>
          <w:rFonts w:ascii="仿宋" w:hAnsi="仿宋" w:eastAsia="仿宋" w:cs="仿宋"/>
        </w:rPr>
      </w:pPr>
      <w:r>
        <w:rPr>
          <w:rFonts w:hint="eastAsia" w:ascii="仿宋" w:hAnsi="仿宋" w:eastAsia="仿宋" w:cs="仿宋"/>
        </w:rPr>
        <w:t>（3）付款方式（按项目实际勾选填写）：</w:t>
      </w:r>
    </w:p>
    <w:p w14:paraId="5272F6E2">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（应明确一次性支付合同款项的条件）                    </w:t>
      </w:r>
    </w:p>
    <w:p w14:paraId="71E9CD95">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（应明确分期支付合同款项的各期比例和支付条件，各期支付条件应与分期履约验收情况挂钩） </w:t>
      </w:r>
      <w:r>
        <w:rPr>
          <w:rFonts w:hint="eastAsia" w:ascii="仿宋" w:hAnsi="仿宋" w:eastAsia="仿宋" w:cs="仿宋"/>
          <w:szCs w:val="21"/>
        </w:rPr>
        <w:t>，其中涉及预付款的：</w:t>
      </w:r>
      <w:r>
        <w:rPr>
          <w:rFonts w:hint="eastAsia" w:ascii="仿宋" w:hAnsi="仿宋" w:eastAsia="仿宋" w:cs="仿宋"/>
          <w:szCs w:val="21"/>
          <w:u w:val="single"/>
        </w:rPr>
        <w:t xml:space="preserve"> （应明确预付款的支付比例和支付条件） </w:t>
      </w:r>
    </w:p>
    <w:p w14:paraId="1CBF41EC">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362BABA9">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5CDCF1D2">
      <w:pPr>
        <w:numPr>
          <w:ilvl w:val="0"/>
          <w:numId w:val="13"/>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476C30BC">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F3D317C">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r>
        <w:rPr>
          <w:rFonts w:hint="eastAsia" w:ascii="仿宋" w:hAnsi="仿宋" w:eastAsia="仿宋" w:cs="仿宋"/>
          <w:szCs w:val="21"/>
          <w:u w:val="single"/>
        </w:rPr>
        <w:t xml:space="preserve">                             </w:t>
      </w:r>
    </w:p>
    <w:p w14:paraId="0E9FF30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2D0BA1BE">
      <w:pPr>
        <w:pStyle w:val="88"/>
        <w:rPr>
          <w:rFonts w:ascii="仿宋" w:hAnsi="仿宋" w:eastAsia="仿宋" w:cs="仿宋"/>
          <w:sz w:val="21"/>
        </w:rPr>
      </w:pPr>
      <w:r>
        <w:rPr>
          <w:rFonts w:hint="eastAsia" w:ascii="仿宋" w:hAnsi="仿宋" w:eastAsia="仿宋" w:cs="仿宋"/>
          <w:bCs/>
        </w:rPr>
        <w:t xml:space="preserve">  </w:t>
      </w:r>
      <w:r>
        <w:rPr>
          <w:rFonts w:hint="eastAsia" w:ascii="仿宋" w:hAnsi="仿宋" w:eastAsia="仿宋" w:cs="仿宋"/>
          <w:sz w:val="21"/>
        </w:rPr>
        <w:t xml:space="preserve">  收取履约保证金形式：</w:t>
      </w:r>
      <w:r>
        <w:rPr>
          <w:rFonts w:hint="eastAsia" w:ascii="仿宋" w:hAnsi="仿宋" w:eastAsia="仿宋" w:cs="仿宋"/>
          <w:bCs/>
          <w:sz w:val="21"/>
          <w:u w:val="single"/>
        </w:rPr>
        <w:t xml:space="preserve">                            </w:t>
      </w:r>
    </w:p>
    <w:p w14:paraId="5F2601C4">
      <w:pPr>
        <w:pStyle w:val="88"/>
        <w:ind w:firstLine="420"/>
        <w:rPr>
          <w:rFonts w:ascii="仿宋" w:hAnsi="仿宋" w:eastAsia="仿宋" w:cs="仿宋"/>
          <w:sz w:val="21"/>
        </w:rPr>
      </w:pPr>
      <w:r>
        <w:rPr>
          <w:rFonts w:hint="eastAsia" w:ascii="仿宋" w:hAnsi="仿宋" w:eastAsia="仿宋" w:cs="仿宋"/>
          <w:sz w:val="21"/>
        </w:rPr>
        <w:t xml:space="preserve">    收取履约保证金金额：</w:t>
      </w:r>
      <w:r>
        <w:rPr>
          <w:rFonts w:hint="eastAsia" w:ascii="仿宋" w:hAnsi="仿宋" w:eastAsia="仿宋" w:cs="仿宋"/>
          <w:bCs/>
          <w:sz w:val="21"/>
          <w:u w:val="single"/>
        </w:rPr>
        <w:t xml:space="preserve">                            </w:t>
      </w:r>
    </w:p>
    <w:p w14:paraId="5CD562AF">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r>
        <w:rPr>
          <w:rFonts w:hint="eastAsia" w:ascii="仿宋" w:hAnsi="仿宋" w:eastAsia="仿宋" w:cs="仿宋"/>
          <w:bCs/>
          <w:szCs w:val="21"/>
          <w:u w:val="single"/>
        </w:rPr>
        <w:t xml:space="preserve">                                  </w:t>
      </w:r>
    </w:p>
    <w:p w14:paraId="241A1D80">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p>
    <w:p w14:paraId="69A8C1A3">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6F49DAEC">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7DF6A710">
      <w:pPr>
        <w:numPr>
          <w:ilvl w:val="0"/>
          <w:numId w:val="15"/>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458AF4B7">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r>
        <w:rPr>
          <w:rFonts w:hint="eastAsia" w:ascii="仿宋" w:hAnsi="仿宋" w:eastAsia="仿宋" w:cs="仿宋"/>
          <w:bCs/>
          <w:szCs w:val="21"/>
          <w:u w:val="single"/>
        </w:rPr>
        <w:t xml:space="preserve">                  </w:t>
      </w:r>
    </w:p>
    <w:p w14:paraId="4C4B9559">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6C41CB1E">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2C9BA256">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00C5AF19">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5A1A168C">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bCs/>
          <w:szCs w:val="21"/>
          <w:u w:val="single"/>
        </w:rPr>
        <w:t xml:space="preserve">        </w:t>
      </w: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77F2CFC1">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5A53C08F">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124698D6">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6FB1B6A7">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（计划于何时验收/供应商提出验收申请之日起   日内组织验收） </w:t>
      </w:r>
    </w:p>
    <w:p w14:paraId="2145B138">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A8"/>
      </w:r>
      <w:r>
        <w:rPr>
          <w:rFonts w:hint="eastAsia" w:ascii="仿宋" w:hAnsi="仿宋" w:eastAsia="仿宋" w:cs="仿宋"/>
          <w:bCs/>
          <w:szCs w:val="21"/>
        </w:rPr>
        <w:t xml:space="preserve">一次性验收         </w:t>
      </w:r>
    </w:p>
    <w:p w14:paraId="0763490B">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616D1E76">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4E518D16">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045B312C">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73034309">
      <w:pPr>
        <w:pStyle w:val="88"/>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A8"/>
      </w:r>
      <w:r>
        <w:rPr>
          <w:rFonts w:hint="eastAsia" w:ascii="仿宋" w:hAnsi="仿宋" w:eastAsia="仿宋" w:cs="仿宋"/>
          <w:bCs/>
          <w:sz w:val="21"/>
        </w:rPr>
        <w:t>否</w:t>
      </w:r>
    </w:p>
    <w:p w14:paraId="6E8AA3F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789543CA">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7842C69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20DF058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5F7E01A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745F0E6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1509545B">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6D1D4ED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2D3D3EB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1AC139F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762240C4">
      <w:pPr>
        <w:pStyle w:val="88"/>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color w:val="000000" w:themeColor="text1"/>
          <w:kern w:val="2"/>
          <w:sz w:val="21"/>
          <w14:textFill>
            <w14:solidFill>
              <w14:schemeClr w14:val="tx1"/>
            </w14:solidFill>
          </w14:textFill>
        </w:rPr>
        <w:t>国家法律、行政法规和规章制度规定或合同约定的作为合同组成部分的其他文件</w:t>
      </w:r>
    </w:p>
    <w:p w14:paraId="24C8ECE8">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50EBC688">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367F6A8E">
      <w:pPr>
        <w:numPr>
          <w:ilvl w:val="0"/>
          <w:numId w:val="13"/>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078FF33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份，甲方执</w:t>
      </w:r>
      <w:r>
        <w:rPr>
          <w:rFonts w:hint="eastAsia" w:ascii="仿宋" w:hAnsi="仿宋" w:eastAsia="仿宋" w:cs="仿宋"/>
          <w:szCs w:val="21"/>
          <w:u w:val="single"/>
        </w:rPr>
        <w:t xml:space="preserve">    </w:t>
      </w:r>
      <w:r>
        <w:rPr>
          <w:rFonts w:hint="eastAsia" w:ascii="仿宋" w:hAnsi="仿宋" w:eastAsia="仿宋" w:cs="仿宋"/>
          <w:szCs w:val="21"/>
        </w:rPr>
        <w:t>份，乙方执</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0E721AA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C29E05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FAD2864">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2E9AA8A2">
      <w:pPr>
        <w:rPr>
          <w:rFonts w:ascii="仿宋" w:hAnsi="仿宋" w:eastAsia="仿宋" w:cs="仿宋"/>
        </w:rPr>
      </w:pPr>
      <w:r>
        <w:rPr>
          <w:rFonts w:hint="eastAsia" w:ascii="仿宋" w:hAnsi="仿宋" w:eastAsia="仿宋" w:cs="仿宋"/>
        </w:rPr>
        <w:t xml:space="preserve">   </w:t>
      </w:r>
    </w:p>
    <w:p w14:paraId="399E5525">
      <w:pPr>
        <w:rPr>
          <w:rFonts w:ascii="仿宋" w:hAnsi="仿宋" w:eastAsia="仿宋" w:cs="仿宋"/>
        </w:rPr>
      </w:pPr>
      <w:r>
        <w:rPr>
          <w:rFonts w:hint="eastAsia" w:ascii="仿宋" w:hAnsi="仿宋" w:eastAsia="仿宋" w:cs="仿宋"/>
        </w:rPr>
        <w:br w:type="page"/>
      </w:r>
    </w:p>
    <w:p w14:paraId="4C3F749E">
      <w:pPr>
        <w:pStyle w:val="62"/>
        <w:rPr>
          <w:rFonts w:ascii="仿宋" w:hAnsi="仿宋" w:eastAsia="仿宋" w:cs="仿宋"/>
        </w:rPr>
      </w:pPr>
    </w:p>
    <w:tbl>
      <w:tblPr>
        <w:tblStyle w:val="25"/>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8AE5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60FAA9B">
            <w:pPr>
              <w:adjustRightInd w:val="0"/>
              <w:snapToGrid w:val="0"/>
              <w:spacing w:line="300" w:lineRule="exact"/>
              <w:jc w:val="center"/>
              <w:rPr>
                <w:rFonts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0A43F4AD">
            <w:pPr>
              <w:adjustRightInd w:val="0"/>
              <w:snapToGrid w:val="0"/>
              <w:spacing w:line="300" w:lineRule="exact"/>
              <w:jc w:val="center"/>
              <w:rPr>
                <w:rFonts w:ascii="仿宋" w:hAnsi="仿宋" w:eastAsia="仿宋" w:cs="仿宋"/>
              </w:rPr>
            </w:pPr>
            <w:r>
              <w:rPr>
                <w:rFonts w:hint="eastAsia" w:ascii="仿宋" w:hAnsi="仿宋" w:eastAsia="仿宋" w:cs="仿宋"/>
                <w:szCs w:val="21"/>
              </w:rPr>
              <w:t>乙方（供应商）</w:t>
            </w:r>
          </w:p>
        </w:tc>
      </w:tr>
      <w:tr w14:paraId="2B5772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9D97C1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A2B5A96">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060EDA">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2116" w:type="dxa"/>
            <w:tcBorders>
              <w:top w:val="single" w:color="auto" w:sz="2" w:space="0"/>
              <w:left w:val="single" w:color="auto" w:sz="2" w:space="0"/>
              <w:bottom w:val="single" w:color="auto" w:sz="2" w:space="0"/>
            </w:tcBorders>
            <w:vAlign w:val="center"/>
          </w:tcPr>
          <w:p w14:paraId="336C1B37">
            <w:pPr>
              <w:adjustRightInd w:val="0"/>
              <w:snapToGrid w:val="0"/>
              <w:spacing w:line="300" w:lineRule="exact"/>
              <w:jc w:val="center"/>
              <w:rPr>
                <w:rFonts w:ascii="仿宋" w:hAnsi="仿宋" w:eastAsia="仿宋" w:cs="仿宋"/>
                <w:spacing w:val="20"/>
                <w:szCs w:val="21"/>
              </w:rPr>
            </w:pPr>
          </w:p>
        </w:tc>
      </w:tr>
      <w:tr w14:paraId="775AA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6C7D8D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5BDFBEBA">
            <w:pPr>
              <w:adjustRightInd w:val="0"/>
              <w:snapToGrid w:val="0"/>
              <w:spacing w:line="300" w:lineRule="exact"/>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7ED27EFF">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0364D31E">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6B8B4AA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694A3A02">
            <w:pPr>
              <w:adjustRightInd w:val="0"/>
              <w:snapToGrid w:val="0"/>
              <w:spacing w:line="300" w:lineRule="exact"/>
              <w:jc w:val="center"/>
              <w:rPr>
                <w:rFonts w:ascii="仿宋" w:hAnsi="仿宋" w:eastAsia="仿宋" w:cs="仿宋"/>
                <w:szCs w:val="21"/>
              </w:rPr>
            </w:pPr>
          </w:p>
        </w:tc>
      </w:tr>
      <w:tr w14:paraId="67F0B4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AA1208A">
            <w:pPr>
              <w:adjustRightInd w:val="0"/>
              <w:snapToGrid w:val="0"/>
              <w:spacing w:line="300" w:lineRule="exact"/>
              <w:jc w:val="center"/>
              <w:rPr>
                <w:rFonts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20B5979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C7256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拥有者性别</w:t>
            </w:r>
          </w:p>
        </w:tc>
        <w:tc>
          <w:tcPr>
            <w:tcW w:w="2116" w:type="dxa"/>
            <w:tcBorders>
              <w:top w:val="single" w:color="auto" w:sz="2" w:space="0"/>
              <w:left w:val="single" w:color="auto" w:sz="2" w:space="0"/>
              <w:bottom w:val="single" w:color="auto" w:sz="2" w:space="0"/>
            </w:tcBorders>
            <w:vAlign w:val="center"/>
          </w:tcPr>
          <w:p w14:paraId="292F4F80">
            <w:pPr>
              <w:adjustRightInd w:val="0"/>
              <w:snapToGrid w:val="0"/>
              <w:spacing w:line="300" w:lineRule="exact"/>
              <w:jc w:val="center"/>
              <w:rPr>
                <w:rFonts w:ascii="仿宋" w:hAnsi="仿宋" w:eastAsia="仿宋" w:cs="仿宋"/>
                <w:spacing w:val="20"/>
                <w:szCs w:val="21"/>
              </w:rPr>
            </w:pPr>
          </w:p>
        </w:tc>
      </w:tr>
      <w:tr w14:paraId="28A90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7B137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2651B6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0F0AE0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2116" w:type="dxa"/>
            <w:tcBorders>
              <w:top w:val="single" w:color="auto" w:sz="2" w:space="0"/>
              <w:left w:val="single" w:color="auto" w:sz="2" w:space="0"/>
              <w:bottom w:val="single" w:color="auto" w:sz="2" w:space="0"/>
            </w:tcBorders>
            <w:vAlign w:val="center"/>
          </w:tcPr>
          <w:p w14:paraId="11371155">
            <w:pPr>
              <w:adjustRightInd w:val="0"/>
              <w:snapToGrid w:val="0"/>
              <w:spacing w:line="300" w:lineRule="exact"/>
              <w:jc w:val="center"/>
              <w:rPr>
                <w:rFonts w:ascii="仿宋" w:hAnsi="仿宋" w:eastAsia="仿宋" w:cs="仿宋"/>
                <w:spacing w:val="20"/>
                <w:szCs w:val="21"/>
              </w:rPr>
            </w:pPr>
          </w:p>
        </w:tc>
      </w:tr>
      <w:tr w14:paraId="61F98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EF4AD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8D56AC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CF899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489E363F">
            <w:pPr>
              <w:adjustRightInd w:val="0"/>
              <w:snapToGrid w:val="0"/>
              <w:spacing w:line="300" w:lineRule="exact"/>
              <w:jc w:val="center"/>
              <w:rPr>
                <w:rFonts w:ascii="仿宋" w:hAnsi="仿宋" w:eastAsia="仿宋" w:cs="仿宋"/>
                <w:spacing w:val="20"/>
                <w:szCs w:val="21"/>
              </w:rPr>
            </w:pPr>
          </w:p>
        </w:tc>
      </w:tr>
      <w:tr w14:paraId="0C84B7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65EC34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D98F44C">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1671C2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38B098E3">
            <w:pPr>
              <w:adjustRightInd w:val="0"/>
              <w:snapToGrid w:val="0"/>
              <w:spacing w:line="300" w:lineRule="exact"/>
              <w:jc w:val="center"/>
              <w:rPr>
                <w:rFonts w:ascii="仿宋" w:hAnsi="仿宋" w:eastAsia="仿宋" w:cs="仿宋"/>
                <w:spacing w:val="20"/>
                <w:szCs w:val="21"/>
              </w:rPr>
            </w:pPr>
          </w:p>
        </w:tc>
      </w:tr>
      <w:tr w14:paraId="02C2E4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0629D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10AD5E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43AAA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2116" w:type="dxa"/>
            <w:tcBorders>
              <w:top w:val="single" w:color="auto" w:sz="2" w:space="0"/>
              <w:left w:val="single" w:color="auto" w:sz="2" w:space="0"/>
              <w:bottom w:val="single" w:color="auto" w:sz="2" w:space="0"/>
            </w:tcBorders>
            <w:vAlign w:val="center"/>
          </w:tcPr>
          <w:p w14:paraId="2141D28E">
            <w:pPr>
              <w:adjustRightInd w:val="0"/>
              <w:snapToGrid w:val="0"/>
              <w:spacing w:line="300" w:lineRule="exact"/>
              <w:jc w:val="center"/>
              <w:rPr>
                <w:rFonts w:ascii="仿宋" w:hAnsi="仿宋" w:eastAsia="仿宋" w:cs="仿宋"/>
                <w:spacing w:val="20"/>
                <w:szCs w:val="21"/>
              </w:rPr>
            </w:pPr>
          </w:p>
        </w:tc>
      </w:tr>
      <w:tr w14:paraId="41EFB0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5D01C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BD66A5C">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935B7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5FB22C71">
            <w:pPr>
              <w:adjustRightInd w:val="0"/>
              <w:snapToGrid w:val="0"/>
              <w:spacing w:line="300" w:lineRule="exact"/>
              <w:jc w:val="center"/>
              <w:rPr>
                <w:rFonts w:ascii="仿宋" w:hAnsi="仿宋" w:eastAsia="仿宋" w:cs="仿宋"/>
                <w:spacing w:val="20"/>
                <w:szCs w:val="21"/>
              </w:rPr>
            </w:pPr>
          </w:p>
        </w:tc>
      </w:tr>
      <w:tr w14:paraId="3271CF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682E7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1047E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6A993C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7067C950">
            <w:pPr>
              <w:adjustRightInd w:val="0"/>
              <w:snapToGrid w:val="0"/>
              <w:spacing w:line="300" w:lineRule="exact"/>
              <w:jc w:val="center"/>
              <w:rPr>
                <w:rFonts w:ascii="仿宋" w:hAnsi="仿宋" w:eastAsia="仿宋" w:cs="仿宋"/>
                <w:spacing w:val="20"/>
                <w:szCs w:val="21"/>
              </w:rPr>
            </w:pPr>
          </w:p>
        </w:tc>
      </w:tr>
      <w:tr w14:paraId="42612B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66F5E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CDD51A8">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F56FE2">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3564DDA0">
            <w:pPr>
              <w:adjustRightInd w:val="0"/>
              <w:snapToGrid w:val="0"/>
              <w:spacing w:line="300" w:lineRule="exact"/>
              <w:jc w:val="center"/>
              <w:rPr>
                <w:rFonts w:ascii="仿宋" w:hAnsi="仿宋" w:eastAsia="仿宋" w:cs="仿宋"/>
                <w:spacing w:val="20"/>
                <w:szCs w:val="21"/>
              </w:rPr>
            </w:pPr>
          </w:p>
        </w:tc>
      </w:tr>
      <w:tr w14:paraId="3460D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9FB694">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46CD1D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E81DE7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42C53E9F">
            <w:pPr>
              <w:adjustRightInd w:val="0"/>
              <w:snapToGrid w:val="0"/>
              <w:spacing w:line="300" w:lineRule="exact"/>
              <w:jc w:val="center"/>
              <w:rPr>
                <w:rFonts w:ascii="仿宋" w:hAnsi="仿宋" w:eastAsia="仿宋" w:cs="仿宋"/>
                <w:spacing w:val="20"/>
                <w:szCs w:val="21"/>
              </w:rPr>
            </w:pPr>
          </w:p>
        </w:tc>
      </w:tr>
      <w:tr w14:paraId="6F008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65FA29">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69F0C76">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BA2EA3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563700A4">
            <w:pPr>
              <w:adjustRightInd w:val="0"/>
              <w:snapToGrid w:val="0"/>
              <w:spacing w:line="300" w:lineRule="exact"/>
              <w:jc w:val="center"/>
              <w:rPr>
                <w:rFonts w:ascii="仿宋" w:hAnsi="仿宋" w:eastAsia="仿宋" w:cs="仿宋"/>
                <w:spacing w:val="20"/>
                <w:szCs w:val="21"/>
              </w:rPr>
            </w:pPr>
          </w:p>
        </w:tc>
      </w:tr>
      <w:tr w14:paraId="18262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A9A467">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F26AB7">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F35645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58AD573D">
            <w:pPr>
              <w:adjustRightInd w:val="0"/>
              <w:snapToGrid w:val="0"/>
              <w:spacing w:line="300" w:lineRule="exact"/>
              <w:jc w:val="center"/>
              <w:rPr>
                <w:rFonts w:ascii="仿宋" w:hAnsi="仿宋" w:eastAsia="仿宋" w:cs="仿宋"/>
                <w:spacing w:val="20"/>
                <w:szCs w:val="21"/>
              </w:rPr>
            </w:pPr>
          </w:p>
        </w:tc>
      </w:tr>
      <w:tr w14:paraId="052DF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3AD294F">
            <w:pPr>
              <w:pStyle w:val="3"/>
              <w:adjustRightInd w:val="0"/>
              <w:snapToGrid w:val="0"/>
              <w:spacing w:beforeLines="50"/>
              <w:jc w:val="left"/>
              <w:rPr>
                <w:rFonts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685B3FA4">
      <w:pPr>
        <w:pStyle w:val="5"/>
        <w:numPr>
          <w:ilvl w:val="1"/>
          <w:numId w:val="0"/>
        </w:numPr>
        <w:adjustRightInd w:val="0"/>
        <w:snapToGrid w:val="0"/>
        <w:spacing w:beforeLines="50"/>
        <w:jc w:val="center"/>
        <w:rPr>
          <w:rFonts w:ascii="黑体" w:hAnsi="黑体" w:eastAsia="黑体" w:cs="黑体"/>
          <w:sz w:val="28"/>
          <w:szCs w:val="28"/>
        </w:rPr>
      </w:pPr>
      <w:r>
        <w:rPr>
          <w:rFonts w:hint="eastAsia" w:ascii="仿宋" w:hAnsi="仿宋" w:eastAsia="仿宋" w:cs="仿宋"/>
          <w:sz w:val="21"/>
          <w:szCs w:val="21"/>
          <w:u w:val="single"/>
        </w:rPr>
        <w:br w:type="page"/>
      </w:r>
      <w:bookmarkStart w:id="388" w:name="_Toc27624"/>
      <w:r>
        <w:rPr>
          <w:rFonts w:hint="eastAsia" w:ascii="黑体" w:hAnsi="黑体" w:eastAsia="黑体" w:cs="黑体"/>
          <w:b w:val="0"/>
          <w:sz w:val="28"/>
          <w:szCs w:val="28"/>
        </w:rPr>
        <w:t>第二节 政府采购合同通用条款</w:t>
      </w:r>
      <w:bookmarkEnd w:id="388"/>
    </w:p>
    <w:p w14:paraId="14D6CC76">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7515262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1.1合同当事人</w:t>
      </w:r>
    </w:p>
    <w:p w14:paraId="531066E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0FA0004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653AE85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szCs w:val="21"/>
        </w:rPr>
        <w:t>。</w:t>
      </w:r>
    </w:p>
    <w:p w14:paraId="408749D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2D4B9EC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rPr>
        <w:t>。</w:t>
      </w:r>
    </w:p>
    <w:p w14:paraId="24659497">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06492B40">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（3）“货物”系指乙方根据本合同规定须向甲方提供的各种形态和种类的物品，包括原材料、设备、产品（</w:t>
      </w:r>
      <w:r>
        <w:rPr>
          <w:rFonts w:hint="eastAsia" w:ascii="仿宋" w:hAnsi="仿宋" w:eastAsia="仿宋" w:cs="仿宋"/>
          <w:color w:val="000000" w:themeColor="text1"/>
          <w:szCs w:val="21"/>
          <w14:textFill>
            <w14:solidFill>
              <w14:schemeClr w14:val="tx1"/>
            </w14:solidFill>
          </w14:textFill>
        </w:rPr>
        <w:t>包括软件）及相关的其备品备件、工具、手册及其他技术资料和材料等。</w:t>
      </w:r>
    </w:p>
    <w:p w14:paraId="26041F10">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szCs w:val="21"/>
        </w:rPr>
        <w:t>相关</w:t>
      </w:r>
      <w:r>
        <w:rPr>
          <w:rFonts w:hint="eastAsia" w:ascii="仿宋" w:hAnsi="仿宋" w:eastAsia="仿宋" w:cs="仿宋"/>
          <w:color w:val="000000" w:themeColor="text1"/>
          <w:szCs w:val="21"/>
          <w14:textFill>
            <w14:solidFill>
              <w14:schemeClr w14:val="tx1"/>
            </w14:solidFill>
          </w14:textFill>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1BF43D7">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760D98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szCs w:val="21"/>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34D50634">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（7）其他术语解释，见【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0918376D">
      <w:pPr>
        <w:numPr>
          <w:ilvl w:val="0"/>
          <w:numId w:val="16"/>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合同标的及金额</w:t>
      </w:r>
    </w:p>
    <w:p w14:paraId="5254FAD4">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合同标的及金额应与中标（成交）结果一致。乙方为履行本合同而发生的所有费用均应包含在合同价款中，甲方不再另行支付其他任何费用。</w:t>
      </w:r>
    </w:p>
    <w:p w14:paraId="0F4B6F57">
      <w:pPr>
        <w:adjustRightInd w:val="0"/>
        <w:snapToGrid w:val="0"/>
        <w:spacing w:line="40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履行合同的时间、地点和方式</w:t>
      </w:r>
    </w:p>
    <w:p w14:paraId="78BCDF52">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3.1 </w:t>
      </w:r>
      <w:r>
        <w:rPr>
          <w:rFonts w:hint="eastAsia" w:ascii="仿宋" w:hAnsi="仿宋" w:eastAsia="仿宋" w:cs="仿宋"/>
          <w:szCs w:val="21"/>
        </w:rPr>
        <w:t>乙方应当在约定的时间、地点，按照约定方式履行合同。</w:t>
      </w:r>
    </w:p>
    <w:p w14:paraId="70B03064">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 甲方的权利和义务</w:t>
      </w:r>
    </w:p>
    <w:p w14:paraId="095336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75B02FD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258B211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 甲方有权要求乙方对缺陷部分予以修复，并按合同约定享有货物保修及其他合同约定的权利。</w:t>
      </w:r>
    </w:p>
    <w:p w14:paraId="14EB502A">
      <w:pPr>
        <w:snapToGrid w:val="0"/>
        <w:spacing w:line="400" w:lineRule="exact"/>
        <w:ind w:firstLine="420" w:firstLineChars="200"/>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4.4 甲方应当按照合同约定及时对交付的货物进行验收，</w:t>
      </w:r>
      <w:r>
        <w:rPr>
          <w:rFonts w:hint="eastAsia" w:ascii="仿宋" w:hAnsi="仿宋" w:eastAsia="仿宋" w:cs="仿宋"/>
          <w:szCs w:val="21"/>
        </w:rPr>
        <w:t>未</w:t>
      </w:r>
      <w:r>
        <w:rPr>
          <w:rFonts w:hint="eastAsia" w:ascii="仿宋" w:hAnsi="仿宋" w:eastAsia="仿宋" w:cs="仿宋"/>
          <w:color w:val="000000" w:themeColor="text1"/>
          <w:szCs w:val="21"/>
          <w14:textFill>
            <w14:solidFill>
              <w14:schemeClr w14:val="tx1"/>
            </w14:solidFill>
          </w14:textFill>
        </w:rPr>
        <w:t>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w:t>
      </w:r>
      <w:r>
        <w:rPr>
          <w:rFonts w:hint="eastAsia" w:ascii="仿宋" w:hAnsi="仿宋" w:eastAsia="仿宋" w:cs="仿宋"/>
          <w:color w:val="000000" w:themeColor="text1"/>
          <w:szCs w:val="21"/>
          <w14:textFill>
            <w14:solidFill>
              <w14:schemeClr w14:val="tx1"/>
            </w14:solidFill>
          </w14:textFill>
        </w:rPr>
        <w:t>视为验收通过。</w:t>
      </w:r>
    </w:p>
    <w:p w14:paraId="14D3B4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14:paraId="7DEF20E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4.6 国家法律法规规定及</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约定应由甲方承担的其他义务和责任。</w:t>
      </w:r>
    </w:p>
    <w:p w14:paraId="59E96F29">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5. 乙方的权利和义务</w:t>
      </w:r>
    </w:p>
    <w:p w14:paraId="19D0BF5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 签署合同后，乙方应确定项目负责人（或项目联系人），负责与本合同有关的事务。</w:t>
      </w:r>
    </w:p>
    <w:p w14:paraId="6C6A96D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60C9ADD">
      <w:pPr>
        <w:pStyle w:val="11"/>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5.3乙方有权根据合同约定向甲方收取合同价款。</w:t>
      </w:r>
    </w:p>
    <w:p w14:paraId="40EA8A5F">
      <w:pPr>
        <w:pStyle w:val="11"/>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5.4国家法律法规规定及</w:t>
      </w:r>
      <w:r>
        <w:rPr>
          <w:rFonts w:hint="eastAsia" w:ascii="仿宋" w:hAnsi="仿宋" w:eastAsia="仿宋" w:cs="仿宋"/>
          <w:b/>
          <w:bCs/>
          <w:lang w:eastAsia="zh-CN"/>
        </w:rPr>
        <w:t>【政府采购合同专用条款】</w:t>
      </w:r>
      <w:r>
        <w:rPr>
          <w:rFonts w:hint="eastAsia" w:ascii="仿宋" w:hAnsi="仿宋" w:eastAsia="仿宋" w:cs="仿宋"/>
          <w:lang w:eastAsia="zh-CN"/>
        </w:rPr>
        <w:t>约定应</w:t>
      </w:r>
      <w:r>
        <w:rPr>
          <w:rFonts w:hint="eastAsia" w:ascii="仿宋" w:hAnsi="仿宋" w:eastAsia="仿宋" w:cs="仿宋"/>
          <w:color w:val="000000" w:themeColor="text1"/>
          <w:lang w:eastAsia="zh-CN"/>
          <w14:textFill>
            <w14:solidFill>
              <w14:schemeClr w14:val="tx1"/>
            </w14:solidFill>
          </w14:textFill>
        </w:rPr>
        <w:t>由乙方承担的其他义务和责任。</w:t>
      </w:r>
    </w:p>
    <w:p w14:paraId="11495D62">
      <w:pPr>
        <w:numPr>
          <w:ilvl w:val="0"/>
          <w:numId w:val="17"/>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合同履行</w:t>
      </w:r>
    </w:p>
    <w:p w14:paraId="6D9C57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 甲乙双方应当按照</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约定顺序履行合同义务；如果没有先后顺序的，应当同时履行。</w:t>
      </w:r>
    </w:p>
    <w:p w14:paraId="65603957">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552AB47">
      <w:pPr>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7. 货物包装、运输、保险和交付要求</w:t>
      </w:r>
    </w:p>
    <w:p w14:paraId="706384EB">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 本合同</w:t>
      </w:r>
      <w:r>
        <w:rPr>
          <w:rFonts w:hint="eastAsia" w:ascii="仿宋" w:hAnsi="仿宋" w:eastAsia="仿宋" w:cs="仿宋"/>
          <w:bCs/>
          <w:color w:val="000000" w:themeColor="text1"/>
          <w:szCs w:val="21"/>
          <w14:textFill>
            <w14:solidFill>
              <w14:schemeClr w14:val="tx1"/>
            </w14:solidFill>
          </w14:textFill>
        </w:rPr>
        <w:t>涉及商品包装、快递包装的，</w:t>
      </w:r>
      <w:r>
        <w:rPr>
          <w:rFonts w:hint="eastAsia" w:ascii="仿宋" w:hAnsi="仿宋" w:eastAsia="仿宋" w:cs="仿宋"/>
          <w:color w:val="000000" w:themeColor="text1"/>
          <w:szCs w:val="21"/>
          <w14:textFill>
            <w14:solidFill>
              <w14:schemeClr w14:val="tx1"/>
            </w14:solidFill>
          </w14:textFill>
        </w:rPr>
        <w:t>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约定的</w:t>
      </w:r>
      <w:r>
        <w:rPr>
          <w:rFonts w:hint="eastAsia" w:ascii="仿宋" w:hAnsi="仿宋" w:eastAsia="仿宋" w:cs="仿宋"/>
          <w:color w:val="000000" w:themeColor="text1"/>
          <w:szCs w:val="21"/>
          <w14:textFill>
            <w14:solidFill>
              <w14:schemeClr w14:val="tx1"/>
            </w14:solidFill>
          </w14:textFill>
        </w:rPr>
        <w:t>指定现场。</w:t>
      </w:r>
    </w:p>
    <w:p w14:paraId="5A0ACA52">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 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30FCA6C1">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 货物保险要求按</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规定执行</w:t>
      </w:r>
      <w:r>
        <w:rPr>
          <w:rFonts w:hint="eastAsia" w:ascii="仿宋" w:hAnsi="仿宋" w:eastAsia="仿宋" w:cs="仿宋"/>
          <w:color w:val="000000" w:themeColor="text1"/>
          <w:szCs w:val="21"/>
          <w14:textFill>
            <w14:solidFill>
              <w14:schemeClr w14:val="tx1"/>
            </w14:solidFill>
          </w14:textFill>
        </w:rPr>
        <w:t>。</w:t>
      </w:r>
    </w:p>
    <w:p w14:paraId="655B31E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B15474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7.5 </w:t>
      </w:r>
      <w:r>
        <w:rPr>
          <w:rFonts w:hint="eastAsia" w:ascii="仿宋" w:hAnsi="仿宋" w:eastAsia="仿宋" w:cs="仿宋"/>
          <w:color w:val="000000"/>
          <w:szCs w:val="21"/>
        </w:rPr>
        <w:t>乙方在运输到达之前应提前通知甲方，并提示货物运输装卸的注意事项，甲方配合乙方做好货物的接收工作。</w:t>
      </w:r>
    </w:p>
    <w:p w14:paraId="1EFD01DA">
      <w:pPr>
        <w:pStyle w:val="88"/>
        <w:ind w:firstLine="420"/>
        <w:rPr>
          <w:rFonts w:ascii="仿宋" w:hAnsi="仿宋" w:eastAsia="仿宋" w:cs="仿宋"/>
          <w:sz w:val="21"/>
        </w:rPr>
      </w:pPr>
      <w:r>
        <w:rPr>
          <w:rFonts w:hint="eastAsia" w:ascii="仿宋" w:hAnsi="仿宋" w:eastAsia="仿宋" w:cs="仿宋"/>
          <w:color w:val="000000" w:themeColor="text1"/>
          <w:kern w:val="2"/>
          <w:sz w:val="21"/>
          <w14:textFill>
            <w14:solidFill>
              <w14:schemeClr w14:val="tx1"/>
            </w14:solidFill>
          </w14:textFill>
        </w:rPr>
        <w:t xml:space="preserve">7.6 </w:t>
      </w:r>
      <w:r>
        <w:rPr>
          <w:rFonts w:hint="eastAsia" w:ascii="仿宋" w:hAnsi="仿宋" w:eastAsia="仿宋" w:cs="仿宋"/>
          <w:color w:val="000000"/>
          <w:kern w:val="2"/>
          <w:sz w:val="21"/>
        </w:rPr>
        <w:t>如因包装、运输问题导致货物</w:t>
      </w:r>
      <w:r>
        <w:rPr>
          <w:rFonts w:hint="eastAsia" w:ascii="仿宋" w:hAnsi="仿宋" w:eastAsia="仿宋" w:cs="仿宋"/>
          <w:color w:val="000000" w:themeColor="text1"/>
          <w:kern w:val="2"/>
          <w:sz w:val="21"/>
          <w14:textFill>
            <w14:solidFill>
              <w14:schemeClr w14:val="tx1"/>
            </w14:solidFill>
          </w14:textFill>
        </w:rPr>
        <w:t>损毁、丢失</w:t>
      </w:r>
      <w:r>
        <w:rPr>
          <w:rFonts w:hint="eastAsia" w:ascii="仿宋" w:hAnsi="仿宋" w:eastAsia="仿宋" w:cs="仿宋"/>
          <w:color w:val="000000"/>
          <w:kern w:val="2"/>
          <w:sz w:val="21"/>
        </w:rPr>
        <w:t>或者品质下降，甲方有权要求降价、换货、拒收部分或整批货物，由此产生的费用和损失，均由乙方承担。</w:t>
      </w:r>
    </w:p>
    <w:p w14:paraId="1840B33E">
      <w:pPr>
        <w:adjustRightInd w:val="0"/>
        <w:snapToGrid w:val="0"/>
        <w:spacing w:line="400" w:lineRule="exact"/>
        <w:jc w:val="left"/>
        <w:rPr>
          <w:rFonts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 xml:space="preserve">8. </w:t>
      </w:r>
      <w:r>
        <w:rPr>
          <w:rFonts w:hint="eastAsia" w:ascii="仿宋" w:hAnsi="仿宋" w:eastAsia="仿宋" w:cs="仿宋"/>
          <w:b/>
          <w:sz w:val="24"/>
        </w:rPr>
        <w:t>质量标准和保证</w:t>
      </w:r>
    </w:p>
    <w:p w14:paraId="0A7E386E">
      <w:pPr>
        <w:pStyle w:val="13"/>
        <w:adjustRightInd w:val="0"/>
        <w:snapToGrid w:val="0"/>
        <w:spacing w:line="400" w:lineRule="exact"/>
        <w:ind w:firstLine="420" w:firstLineChars="200"/>
        <w:jc w:val="left"/>
        <w:rPr>
          <w:rFonts w:ascii="仿宋" w:hAnsi="仿宋" w:eastAsia="仿宋" w:cs="仿宋"/>
          <w:b/>
        </w:rPr>
      </w:pPr>
      <w:r>
        <w:rPr>
          <w:rFonts w:hint="eastAsia" w:ascii="仿宋" w:hAnsi="仿宋" w:eastAsia="仿宋" w:cs="仿宋"/>
        </w:rPr>
        <w:t>8.1 质量标准</w:t>
      </w:r>
    </w:p>
    <w:p w14:paraId="460BD40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w:t>
      </w:r>
      <w:r>
        <w:rPr>
          <w:rFonts w:hint="eastAsia" w:ascii="仿宋" w:hAnsi="仿宋" w:eastAsia="仿宋" w:cs="仿宋"/>
          <w:color w:val="000000"/>
          <w:szCs w:val="21"/>
        </w:rPr>
        <w:t>约定的</w:t>
      </w:r>
      <w:r>
        <w:rPr>
          <w:rFonts w:hint="eastAsia" w:ascii="仿宋" w:hAnsi="仿宋" w:eastAsia="仿宋" w:cs="仿宋"/>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95EE51D">
      <w:pPr>
        <w:pStyle w:val="13"/>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rPr>
        <w:t>（2）采用中华人民共和国法定计量单位。</w:t>
      </w:r>
    </w:p>
    <w:p w14:paraId="109B2A9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4ACA8E7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0B024AB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6203C52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2B264E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43EF97B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50A5A4A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szCs w:val="21"/>
        </w:rPr>
        <w:t>.1条规定以书面形式</w:t>
      </w:r>
      <w:r>
        <w:rPr>
          <w:rFonts w:hint="eastAsia" w:ascii="仿宋" w:hAnsi="仿宋" w:eastAsia="仿宋" w:cs="仿宋"/>
          <w:color w:val="000000" w:themeColor="text1"/>
          <w:szCs w:val="21"/>
          <w14:textFill>
            <w14:solidFill>
              <w14:schemeClr w14:val="tx1"/>
            </w14:solidFill>
          </w14:textFill>
        </w:rPr>
        <w:t>追究</w:t>
      </w:r>
      <w:r>
        <w:rPr>
          <w:rFonts w:hint="eastAsia" w:ascii="仿宋" w:hAnsi="仿宋" w:eastAsia="仿宋" w:cs="仿宋"/>
          <w:szCs w:val="21"/>
        </w:rPr>
        <w:t>乙方</w:t>
      </w:r>
      <w:r>
        <w:rPr>
          <w:rFonts w:hint="eastAsia" w:ascii="仿宋" w:hAnsi="仿宋" w:eastAsia="仿宋" w:cs="仿宋"/>
          <w:color w:val="000000" w:themeColor="text1"/>
          <w:szCs w:val="21"/>
          <w14:textFill>
            <w14:solidFill>
              <w14:schemeClr w14:val="tx1"/>
            </w14:solidFill>
          </w14:textFill>
        </w:rPr>
        <w:t>的违约责任</w:t>
      </w:r>
      <w:r>
        <w:rPr>
          <w:rFonts w:hint="eastAsia" w:ascii="仿宋" w:hAnsi="仿宋" w:eastAsia="仿宋" w:cs="仿宋"/>
          <w:szCs w:val="21"/>
        </w:rPr>
        <w:t>。</w:t>
      </w:r>
    </w:p>
    <w:p w14:paraId="06982A3B">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60D463CF">
      <w:pPr>
        <w:adjustRightInd w:val="0"/>
        <w:snapToGrid w:val="0"/>
        <w:spacing w:line="400" w:lineRule="exact"/>
        <w:jc w:val="left"/>
        <w:rPr>
          <w:rFonts w:ascii="仿宋" w:hAnsi="仿宋" w:eastAsia="仿宋" w:cs="仿宋"/>
          <w:b/>
          <w:bCs/>
          <w:sz w:val="24"/>
        </w:rPr>
      </w:pPr>
      <w:r>
        <w:rPr>
          <w:rFonts w:hint="eastAsia" w:ascii="仿宋" w:hAnsi="仿宋" w:eastAsia="仿宋" w:cs="仿宋"/>
          <w:b/>
          <w:bCs/>
          <w:color w:val="000000" w:themeColor="text1"/>
          <w:sz w:val="24"/>
          <w14:textFill>
            <w14:solidFill>
              <w14:schemeClr w14:val="tx1"/>
            </w14:solidFill>
          </w14:textFill>
        </w:rPr>
        <w:t>9</w:t>
      </w:r>
      <w:r>
        <w:rPr>
          <w:rFonts w:hint="eastAsia" w:ascii="仿宋" w:hAnsi="仿宋" w:eastAsia="仿宋" w:cs="仿宋"/>
          <w:b/>
          <w:bCs/>
          <w:sz w:val="24"/>
        </w:rPr>
        <w:t>.</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sz w:val="24"/>
        </w:rPr>
        <w:t>权利瑕疵担保</w:t>
      </w:r>
    </w:p>
    <w:p w14:paraId="4ED609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 乙方保证对其出售的货物享有合法的权利。</w:t>
      </w:r>
    </w:p>
    <w:p w14:paraId="1739046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9.2 </w:t>
      </w:r>
      <w:r>
        <w:rPr>
          <w:rFonts w:hint="eastAsia" w:ascii="仿宋" w:hAnsi="仿宋" w:eastAsia="仿宋" w:cs="仿宋"/>
          <w:szCs w:val="15"/>
        </w:rPr>
        <w:t>乙方保证在交付的货物上不存在抵押权等担保物权。</w:t>
      </w:r>
    </w:p>
    <w:p w14:paraId="59E90DF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9.3 如甲方使用上述货物构成对第三人侵权的，则由乙方承担全部责任。</w:t>
      </w:r>
    </w:p>
    <w:p w14:paraId="4E920847">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10. 知识产权保护</w:t>
      </w:r>
    </w:p>
    <w:p w14:paraId="272B063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10.1 乙方对其所销售的货物应当享有知识产权或经权利人合法授权，保证没有侵犯任</w:t>
      </w:r>
      <w:r>
        <w:rPr>
          <w:rFonts w:hint="eastAsia" w:ascii="仿宋" w:hAnsi="仿宋" w:eastAsia="仿宋" w:cs="仿宋"/>
          <w:szCs w:val="21"/>
        </w:rPr>
        <w:t>何第三人的知识产权等权利。</w:t>
      </w:r>
      <w:bookmarkStart w:id="389"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89"/>
      <w:r>
        <w:rPr>
          <w:rFonts w:hint="eastAsia" w:ascii="仿宋" w:hAnsi="仿宋" w:eastAsia="仿宋" w:cs="仿宋"/>
          <w:szCs w:val="21"/>
        </w:rPr>
        <w:t>。</w:t>
      </w:r>
    </w:p>
    <w:p w14:paraId="6BFF31B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6BD37C0C">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715D7B0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6A6F2D2C">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5FCC8902">
      <w:pPr>
        <w:pStyle w:val="5"/>
        <w:numPr>
          <w:ilvl w:val="1"/>
          <w:numId w:val="0"/>
        </w:numPr>
        <w:spacing w:line="400" w:lineRule="exact"/>
        <w:ind w:left="420" w:leftChars="200"/>
        <w:rPr>
          <w:rFonts w:ascii="仿宋" w:hAnsi="仿宋" w:eastAsia="仿宋" w:cs="仿宋"/>
        </w:rPr>
      </w:pPr>
      <w:r>
        <w:rPr>
          <w:rFonts w:hint="eastAsia" w:ascii="仿宋" w:hAnsi="仿宋" w:eastAsia="仿宋" w:cs="仿宋"/>
          <w:b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sz w:val="21"/>
          <w:szCs w:val="21"/>
        </w:rPr>
        <w:t>政府采购合同专用条款</w:t>
      </w:r>
      <w:r>
        <w:rPr>
          <w:rFonts w:hint="eastAsia" w:ascii="仿宋" w:hAnsi="仿宋" w:eastAsia="仿宋" w:cs="仿宋"/>
          <w:b w:val="0"/>
          <w:sz w:val="21"/>
          <w:szCs w:val="21"/>
        </w:rPr>
        <w:t>】中约定。</w:t>
      </w:r>
    </w:p>
    <w:p w14:paraId="769E5EED">
      <w:pPr>
        <w:pStyle w:val="11"/>
        <w:tabs>
          <w:tab w:val="left" w:pos="567"/>
        </w:tabs>
        <w:spacing w:line="400" w:lineRule="exact"/>
        <w:rPr>
          <w:rFonts w:ascii="仿宋" w:hAnsi="仿宋" w:eastAsia="仿宋" w:cs="仿宋"/>
          <w:b/>
          <w:bCs/>
          <w:sz w:val="24"/>
          <w:szCs w:val="24"/>
          <w:lang w:eastAsia="zh-CN"/>
        </w:rPr>
      </w:pPr>
      <w:r>
        <w:rPr>
          <w:rFonts w:hint="eastAsia" w:ascii="仿宋" w:hAnsi="仿宋" w:eastAsia="仿宋" w:cs="仿宋"/>
          <w:b/>
          <w:bCs/>
          <w:sz w:val="24"/>
          <w:szCs w:val="24"/>
          <w:lang w:eastAsia="zh-CN"/>
        </w:rPr>
        <w:t>13. 履约保证金</w:t>
      </w:r>
    </w:p>
    <w:p w14:paraId="4F565A7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257B618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020746F3">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55AB375B">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40BB507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1710EA4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7326A9F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069507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3CBEE2E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13880EAA">
      <w:pPr>
        <w:pStyle w:val="88"/>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6B3ADF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5E95D30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3BA67311">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7189323C">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3462D75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13293CC9">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2E382A5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37109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7AB5B1E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051A488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549F609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7F093FE2">
      <w:pPr>
        <w:numPr>
          <w:ilvl w:val="0"/>
          <w:numId w:val="18"/>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0D2EDAB2">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544BC3E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6097F356">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58A5BD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40B293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F9A7F9">
      <w:pPr>
        <w:pStyle w:val="88"/>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707E96C2">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4DCCA959">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0EB21A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1496F313">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49E3A5EB">
      <w:pPr>
        <w:pStyle w:val="88"/>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79EE673B">
      <w:pPr>
        <w:pStyle w:val="88"/>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0F030A9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698937D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08C645A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2E6DB596">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6B50194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1EE9AF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0F1F866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8DBEE1">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60731737">
      <w:pPr>
        <w:pStyle w:val="88"/>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2812B72D">
      <w:pPr>
        <w:pStyle w:val="88"/>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3BCF158">
      <w:pPr>
        <w:pStyle w:val="88"/>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0AF7CD04">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7A899D4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6A7666F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018D1681">
      <w:pPr>
        <w:pStyle w:val="11"/>
        <w:tabs>
          <w:tab w:val="left" w:pos="567"/>
        </w:tabs>
        <w:spacing w:line="400" w:lineRule="exact"/>
        <w:ind w:firstLine="420" w:firstLineChars="200"/>
        <w:rPr>
          <w:rFonts w:ascii="仿宋" w:hAnsi="仿宋" w:eastAsia="仿宋" w:cs="仿宋"/>
          <w:lang w:eastAsia="zh-CN"/>
        </w:rPr>
      </w:pPr>
      <w:r>
        <w:rPr>
          <w:rFonts w:hint="eastAsia" w:ascii="仿宋" w:hAnsi="仿宋" w:eastAsia="仿宋" w:cs="仿宋"/>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448919">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1CE07562">
      <w:pPr>
        <w:pStyle w:val="88"/>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707DBF84">
      <w:pPr>
        <w:pStyle w:val="88"/>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50C6812E">
      <w:pPr>
        <w:numPr>
          <w:ilvl w:val="255"/>
          <w:numId w:val="0"/>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3E615753">
      <w:pPr>
        <w:pStyle w:val="88"/>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256AEC2E">
      <w:pPr>
        <w:pStyle w:val="88"/>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5187FE58">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2F62432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106D1433">
      <w:pPr>
        <w:numPr>
          <w:ilvl w:val="0"/>
          <w:numId w:val="19"/>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4FF7A82A">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31CA4897">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390" w:name="_Toc20313"/>
    </w:p>
    <w:p w14:paraId="62B49A97">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380D8171">
      <w:pPr>
        <w:pStyle w:val="5"/>
        <w:numPr>
          <w:ilvl w:val="1"/>
          <w:numId w:val="0"/>
        </w:numPr>
        <w:adjustRightInd w:val="0"/>
        <w:snapToGrid w:val="0"/>
        <w:jc w:val="center"/>
        <w:rPr>
          <w:rFonts w:ascii="黑体" w:hAnsi="黑体" w:eastAsia="黑体" w:cs="黑体"/>
          <w:b w:val="0"/>
          <w:sz w:val="28"/>
          <w:szCs w:val="28"/>
        </w:rPr>
      </w:pPr>
      <w:r>
        <w:rPr>
          <w:rFonts w:hint="eastAsia" w:ascii="黑体" w:hAnsi="黑体" w:eastAsia="黑体" w:cs="黑体"/>
          <w:b w:val="0"/>
          <w:sz w:val="28"/>
          <w:szCs w:val="28"/>
        </w:rPr>
        <w:t>第三节 政府采购合同专用条款</w:t>
      </w:r>
      <w:bookmarkEnd w:id="390"/>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C3C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79B4C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C994F8A">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vAlign w:val="center"/>
          </w:tcPr>
          <w:p w14:paraId="412AEFE9">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vAlign w:val="center"/>
          </w:tcPr>
          <w:p w14:paraId="15C98277">
            <w:pPr>
              <w:adjustRightInd w:val="0"/>
              <w:snapToGrid w:val="0"/>
              <w:jc w:val="left"/>
              <w:rPr>
                <w:rFonts w:ascii="仿宋" w:hAnsi="仿宋" w:eastAsia="仿宋" w:cs="仿宋"/>
                <w:szCs w:val="21"/>
              </w:rPr>
            </w:pPr>
          </w:p>
        </w:tc>
      </w:tr>
      <w:tr w14:paraId="28AF7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C33512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081829">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vAlign w:val="center"/>
          </w:tcPr>
          <w:p w14:paraId="0B7B5E35">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vAlign w:val="center"/>
          </w:tcPr>
          <w:p w14:paraId="2EC467AB">
            <w:pPr>
              <w:adjustRightInd w:val="0"/>
              <w:snapToGrid w:val="0"/>
              <w:jc w:val="left"/>
              <w:rPr>
                <w:rFonts w:ascii="仿宋" w:hAnsi="仿宋" w:eastAsia="仿宋" w:cs="仿宋"/>
                <w:szCs w:val="21"/>
              </w:rPr>
            </w:pPr>
          </w:p>
        </w:tc>
      </w:tr>
      <w:tr w14:paraId="12054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2D1D0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F29CC70">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vAlign w:val="center"/>
          </w:tcPr>
          <w:p w14:paraId="00F217BD">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vAlign w:val="center"/>
          </w:tcPr>
          <w:p w14:paraId="2E20A487">
            <w:pPr>
              <w:adjustRightInd w:val="0"/>
              <w:snapToGrid w:val="0"/>
              <w:jc w:val="left"/>
              <w:rPr>
                <w:rFonts w:ascii="仿宋" w:hAnsi="仿宋" w:eastAsia="仿宋" w:cs="仿宋"/>
                <w:szCs w:val="21"/>
              </w:rPr>
            </w:pPr>
          </w:p>
        </w:tc>
      </w:tr>
      <w:tr w14:paraId="69C0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4F819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AB85966">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vAlign w:val="center"/>
          </w:tcPr>
          <w:p w14:paraId="761EF0F9">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vAlign w:val="center"/>
          </w:tcPr>
          <w:p w14:paraId="4AFCD993">
            <w:pPr>
              <w:adjustRightInd w:val="0"/>
              <w:snapToGrid w:val="0"/>
              <w:jc w:val="left"/>
              <w:rPr>
                <w:rFonts w:ascii="仿宋" w:hAnsi="仿宋" w:eastAsia="仿宋" w:cs="仿宋"/>
                <w:szCs w:val="21"/>
              </w:rPr>
            </w:pPr>
          </w:p>
        </w:tc>
      </w:tr>
      <w:tr w14:paraId="4E8BE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9C2A7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3CF21E">
            <w:pPr>
              <w:snapToGrid w:val="0"/>
              <w:jc w:val="center"/>
              <w:rPr>
                <w:rFonts w:ascii="仿宋" w:hAnsi="仿宋" w:eastAsia="仿宋" w:cs="仿宋"/>
              </w:rPr>
            </w:pPr>
            <w:r>
              <w:rPr>
                <w:rFonts w:hint="eastAsia" w:ascii="仿宋" w:hAnsi="仿宋" w:eastAsia="仿宋" w:cs="仿宋"/>
                <w:szCs w:val="21"/>
              </w:rPr>
              <w:t>第5.4款</w:t>
            </w:r>
          </w:p>
        </w:tc>
        <w:tc>
          <w:tcPr>
            <w:tcW w:w="1742" w:type="dxa"/>
            <w:vAlign w:val="center"/>
          </w:tcPr>
          <w:p w14:paraId="7559635F">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vAlign w:val="center"/>
          </w:tcPr>
          <w:p w14:paraId="08E75D53">
            <w:pPr>
              <w:adjustRightInd w:val="0"/>
              <w:snapToGrid w:val="0"/>
              <w:jc w:val="left"/>
              <w:rPr>
                <w:rFonts w:ascii="仿宋" w:hAnsi="仿宋" w:eastAsia="仿宋" w:cs="仿宋"/>
                <w:szCs w:val="21"/>
              </w:rPr>
            </w:pPr>
          </w:p>
        </w:tc>
      </w:tr>
      <w:tr w14:paraId="0D6B3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0F2A0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82EEEF0">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vAlign w:val="center"/>
          </w:tcPr>
          <w:p w14:paraId="0EF02C33">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vAlign w:val="center"/>
          </w:tcPr>
          <w:p w14:paraId="1B6A6564">
            <w:pPr>
              <w:adjustRightInd w:val="0"/>
              <w:snapToGrid w:val="0"/>
              <w:jc w:val="left"/>
              <w:rPr>
                <w:rFonts w:ascii="仿宋" w:hAnsi="仿宋" w:eastAsia="仿宋" w:cs="仿宋"/>
                <w:szCs w:val="21"/>
              </w:rPr>
            </w:pPr>
          </w:p>
        </w:tc>
      </w:tr>
      <w:tr w14:paraId="314DB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BA8238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1806A9E">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vAlign w:val="center"/>
          </w:tcPr>
          <w:p w14:paraId="3518FAF7">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vAlign w:val="center"/>
          </w:tcPr>
          <w:p w14:paraId="54EFC70A">
            <w:pPr>
              <w:rPr>
                <w:rFonts w:ascii="仿宋" w:hAnsi="仿宋" w:eastAsia="仿宋" w:cs="仿宋"/>
              </w:rPr>
            </w:pPr>
          </w:p>
        </w:tc>
      </w:tr>
      <w:tr w14:paraId="1D738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ABE000">
            <w:pPr>
              <w:adjustRightInd w:val="0"/>
              <w:snapToGrid w:val="0"/>
              <w:jc w:val="center"/>
              <w:rPr>
                <w:rFonts w:ascii="仿宋" w:hAnsi="仿宋" w:eastAsia="仿宋" w:cs="仿宋"/>
                <w:szCs w:val="21"/>
              </w:rPr>
            </w:pPr>
          </w:p>
        </w:tc>
        <w:tc>
          <w:tcPr>
            <w:tcW w:w="1742" w:type="dxa"/>
            <w:vAlign w:val="center"/>
          </w:tcPr>
          <w:p w14:paraId="05040C5A">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vAlign w:val="center"/>
          </w:tcPr>
          <w:p w14:paraId="2E1A8D74">
            <w:pPr>
              <w:rPr>
                <w:rFonts w:ascii="仿宋" w:hAnsi="仿宋" w:eastAsia="仿宋" w:cs="仿宋"/>
              </w:rPr>
            </w:pPr>
          </w:p>
        </w:tc>
      </w:tr>
      <w:tr w14:paraId="2073E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E83414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20E2171">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vAlign w:val="center"/>
          </w:tcPr>
          <w:p w14:paraId="0475F7D1">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vAlign w:val="center"/>
          </w:tcPr>
          <w:p w14:paraId="51ECAA9B">
            <w:pPr>
              <w:rPr>
                <w:rFonts w:ascii="仿宋" w:hAnsi="仿宋" w:eastAsia="仿宋" w:cs="仿宋"/>
              </w:rPr>
            </w:pPr>
          </w:p>
        </w:tc>
      </w:tr>
      <w:tr w14:paraId="00188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476EB4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88496F1">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vAlign w:val="center"/>
          </w:tcPr>
          <w:p w14:paraId="10C0460D">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vAlign w:val="center"/>
          </w:tcPr>
          <w:p w14:paraId="176C4F5B">
            <w:pPr>
              <w:rPr>
                <w:rFonts w:ascii="仿宋" w:hAnsi="仿宋" w:eastAsia="仿宋" w:cs="仿宋"/>
              </w:rPr>
            </w:pPr>
          </w:p>
        </w:tc>
      </w:tr>
      <w:tr w14:paraId="5AAA5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8017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BDAAEB4">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vAlign w:val="center"/>
          </w:tcPr>
          <w:p w14:paraId="7E3D8748">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vAlign w:val="center"/>
          </w:tcPr>
          <w:p w14:paraId="4AA10DE8">
            <w:pPr>
              <w:autoSpaceDE w:val="0"/>
              <w:autoSpaceDN w:val="0"/>
              <w:adjustRightInd w:val="0"/>
              <w:snapToGrid w:val="0"/>
              <w:ind w:firstLine="420" w:firstLineChars="200"/>
              <w:jc w:val="left"/>
              <w:rPr>
                <w:rFonts w:ascii="仿宋" w:hAnsi="仿宋" w:eastAsia="仿宋" w:cs="仿宋"/>
                <w:szCs w:val="21"/>
              </w:rPr>
            </w:pPr>
          </w:p>
        </w:tc>
      </w:tr>
      <w:tr w14:paraId="74A88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12D45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D5D2F63">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vAlign w:val="center"/>
          </w:tcPr>
          <w:p w14:paraId="0A0BFDF9">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6B3BFCEA">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vAlign w:val="center"/>
          </w:tcPr>
          <w:p w14:paraId="27B1B8C9">
            <w:pPr>
              <w:adjustRightInd w:val="0"/>
              <w:snapToGrid w:val="0"/>
              <w:jc w:val="left"/>
              <w:rPr>
                <w:rFonts w:ascii="仿宋" w:hAnsi="仿宋" w:eastAsia="仿宋" w:cs="仿宋"/>
                <w:szCs w:val="21"/>
              </w:rPr>
            </w:pPr>
          </w:p>
        </w:tc>
      </w:tr>
      <w:tr w14:paraId="219AC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14AE1F">
            <w:pPr>
              <w:snapToGrid w:val="0"/>
              <w:jc w:val="center"/>
              <w:rPr>
                <w:rFonts w:ascii="仿宋" w:hAnsi="仿宋" w:eastAsia="仿宋" w:cs="仿宋"/>
                <w:szCs w:val="21"/>
              </w:rPr>
            </w:pPr>
            <w:r>
              <w:rPr>
                <w:rFonts w:hint="eastAsia" w:ascii="仿宋" w:hAnsi="仿宋" w:eastAsia="仿宋" w:cs="仿宋"/>
                <w:szCs w:val="21"/>
              </w:rPr>
              <w:t>第二节</w:t>
            </w:r>
          </w:p>
          <w:p w14:paraId="66761EA3">
            <w:pPr>
              <w:pStyle w:val="88"/>
              <w:ind w:firstLine="0" w:firstLineChars="0"/>
              <w:jc w:val="center"/>
              <w:rPr>
                <w:rFonts w:ascii="仿宋" w:hAnsi="仿宋" w:eastAsia="仿宋" w:cs="仿宋"/>
              </w:rPr>
            </w:pPr>
            <w:r>
              <w:rPr>
                <w:rFonts w:hint="eastAsia" w:ascii="仿宋" w:hAnsi="仿宋" w:eastAsia="仿宋" w:cs="仿宋"/>
              </w:rPr>
              <w:t>第11.1款</w:t>
            </w:r>
          </w:p>
        </w:tc>
        <w:tc>
          <w:tcPr>
            <w:tcW w:w="1742" w:type="dxa"/>
            <w:vAlign w:val="center"/>
          </w:tcPr>
          <w:p w14:paraId="740971E5">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vAlign w:val="center"/>
          </w:tcPr>
          <w:p w14:paraId="5DD4911C">
            <w:pPr>
              <w:adjustRightInd w:val="0"/>
              <w:snapToGrid w:val="0"/>
              <w:jc w:val="left"/>
              <w:rPr>
                <w:rFonts w:ascii="仿宋" w:hAnsi="仿宋" w:eastAsia="仿宋" w:cs="仿宋"/>
                <w:szCs w:val="21"/>
              </w:rPr>
            </w:pPr>
          </w:p>
        </w:tc>
      </w:tr>
      <w:tr w14:paraId="78E10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85CF0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C891987">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vAlign w:val="center"/>
          </w:tcPr>
          <w:p w14:paraId="7E5E2989">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vAlign w:val="center"/>
          </w:tcPr>
          <w:p w14:paraId="37869AE8">
            <w:pPr>
              <w:adjustRightInd w:val="0"/>
              <w:snapToGrid w:val="0"/>
              <w:jc w:val="left"/>
              <w:rPr>
                <w:rFonts w:ascii="仿宋" w:hAnsi="仿宋" w:eastAsia="仿宋" w:cs="仿宋"/>
                <w:szCs w:val="21"/>
              </w:rPr>
            </w:pPr>
          </w:p>
        </w:tc>
      </w:tr>
      <w:tr w14:paraId="08AAE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6058C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9A44D7A">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vAlign w:val="center"/>
          </w:tcPr>
          <w:p w14:paraId="1D25978E">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vAlign w:val="center"/>
          </w:tcPr>
          <w:p w14:paraId="752F981F">
            <w:pPr>
              <w:adjustRightInd w:val="0"/>
              <w:snapToGrid w:val="0"/>
              <w:jc w:val="left"/>
              <w:rPr>
                <w:rFonts w:ascii="仿宋" w:hAnsi="仿宋" w:eastAsia="仿宋" w:cs="仿宋"/>
                <w:szCs w:val="21"/>
              </w:rPr>
            </w:pPr>
          </w:p>
        </w:tc>
      </w:tr>
      <w:tr w14:paraId="2C092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0732E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F798236">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vAlign w:val="center"/>
          </w:tcPr>
          <w:p w14:paraId="1299F8A0">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vAlign w:val="center"/>
          </w:tcPr>
          <w:p w14:paraId="5764E9F7">
            <w:pPr>
              <w:adjustRightInd w:val="0"/>
              <w:snapToGrid w:val="0"/>
              <w:jc w:val="left"/>
              <w:rPr>
                <w:rFonts w:ascii="仿宋" w:hAnsi="仿宋" w:eastAsia="仿宋" w:cs="仿宋"/>
                <w:szCs w:val="21"/>
              </w:rPr>
            </w:pPr>
          </w:p>
        </w:tc>
      </w:tr>
      <w:tr w14:paraId="3E268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BF796D">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D9D0201">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vAlign w:val="center"/>
          </w:tcPr>
          <w:p w14:paraId="4188CC3D">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vAlign w:val="center"/>
          </w:tcPr>
          <w:p w14:paraId="2CCB1EE8">
            <w:pPr>
              <w:adjustRightInd w:val="0"/>
              <w:snapToGrid w:val="0"/>
              <w:jc w:val="left"/>
              <w:rPr>
                <w:rFonts w:ascii="仿宋" w:hAnsi="仿宋" w:eastAsia="仿宋" w:cs="仿宋"/>
                <w:szCs w:val="21"/>
              </w:rPr>
            </w:pPr>
          </w:p>
        </w:tc>
      </w:tr>
      <w:tr w14:paraId="48C50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81FA3D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17A7C0D">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vAlign w:val="center"/>
          </w:tcPr>
          <w:p w14:paraId="14671441">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vAlign w:val="center"/>
          </w:tcPr>
          <w:p w14:paraId="3A4289A5">
            <w:pPr>
              <w:adjustRightInd w:val="0"/>
              <w:snapToGrid w:val="0"/>
              <w:jc w:val="left"/>
              <w:rPr>
                <w:rFonts w:ascii="仿宋" w:hAnsi="仿宋" w:eastAsia="仿宋" w:cs="仿宋"/>
                <w:szCs w:val="21"/>
              </w:rPr>
            </w:pPr>
          </w:p>
        </w:tc>
      </w:tr>
      <w:tr w14:paraId="39380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220DB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A2301A6">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vAlign w:val="center"/>
          </w:tcPr>
          <w:p w14:paraId="42FCD636">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24DE46ED">
            <w:pPr>
              <w:adjustRightInd w:val="0"/>
              <w:snapToGrid w:val="0"/>
              <w:jc w:val="left"/>
              <w:rPr>
                <w:rFonts w:ascii="仿宋" w:hAnsi="仿宋" w:eastAsia="仿宋" w:cs="仿宋"/>
                <w:szCs w:val="21"/>
              </w:rPr>
            </w:pPr>
          </w:p>
        </w:tc>
      </w:tr>
      <w:tr w14:paraId="4B645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9D408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34042A9">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vAlign w:val="center"/>
          </w:tcPr>
          <w:p w14:paraId="57F91F8C">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vAlign w:val="center"/>
          </w:tcPr>
          <w:p w14:paraId="486DC4DF">
            <w:pPr>
              <w:adjustRightInd w:val="0"/>
              <w:snapToGrid w:val="0"/>
              <w:jc w:val="left"/>
              <w:rPr>
                <w:rFonts w:ascii="仿宋" w:hAnsi="仿宋" w:eastAsia="仿宋" w:cs="仿宋"/>
                <w:szCs w:val="21"/>
              </w:rPr>
            </w:pPr>
          </w:p>
        </w:tc>
      </w:tr>
      <w:tr w14:paraId="53A74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4753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DB824B4">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vAlign w:val="center"/>
          </w:tcPr>
          <w:p w14:paraId="05C6EA71">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53AD1FE2">
            <w:pPr>
              <w:adjustRightInd w:val="0"/>
              <w:snapToGrid w:val="0"/>
              <w:jc w:val="left"/>
              <w:rPr>
                <w:rFonts w:ascii="仿宋" w:hAnsi="仿宋" w:eastAsia="仿宋" w:cs="仿宋"/>
                <w:szCs w:val="21"/>
                <w:u w:val="single"/>
              </w:rPr>
            </w:pPr>
          </w:p>
        </w:tc>
      </w:tr>
      <w:tr w14:paraId="65AF5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1E9F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0F6993E0">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vAlign w:val="center"/>
          </w:tcPr>
          <w:p w14:paraId="39F7872B">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vAlign w:val="center"/>
          </w:tcPr>
          <w:p w14:paraId="19AACDFE">
            <w:pPr>
              <w:adjustRightInd w:val="0"/>
              <w:snapToGrid w:val="0"/>
              <w:jc w:val="left"/>
              <w:rPr>
                <w:rFonts w:ascii="仿宋" w:hAnsi="仿宋" w:eastAsia="仿宋" w:cs="仿宋"/>
                <w:szCs w:val="21"/>
                <w:u w:val="single"/>
              </w:rPr>
            </w:pPr>
          </w:p>
        </w:tc>
      </w:tr>
      <w:tr w14:paraId="5D17F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7AF62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B469030">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vAlign w:val="center"/>
          </w:tcPr>
          <w:p w14:paraId="236552DD">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3178139A">
            <w:pPr>
              <w:adjustRightInd w:val="0"/>
              <w:snapToGrid w:val="0"/>
              <w:jc w:val="left"/>
              <w:rPr>
                <w:rFonts w:ascii="仿宋" w:hAnsi="仿宋" w:eastAsia="仿宋" w:cs="仿宋"/>
                <w:szCs w:val="21"/>
                <w:u w:val="single"/>
              </w:rPr>
            </w:pPr>
          </w:p>
        </w:tc>
      </w:tr>
      <w:tr w14:paraId="498BE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0BD50B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D561C29">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vAlign w:val="center"/>
          </w:tcPr>
          <w:p w14:paraId="4D84B5D4">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vAlign w:val="center"/>
          </w:tcPr>
          <w:p w14:paraId="6E3D8F4A">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w:t>
            </w:r>
            <w:r>
              <w:rPr>
                <w:rFonts w:hint="eastAsia" w:ascii="仿宋" w:hAnsi="仿宋" w:eastAsia="仿宋" w:cs="仿宋"/>
                <w:iCs/>
                <w:szCs w:val="21"/>
                <w:u w:val="single"/>
              </w:rPr>
              <w:t xml:space="preserve">   </w:t>
            </w:r>
            <w:r>
              <w:rPr>
                <w:rFonts w:hint="eastAsia" w:ascii="仿宋" w:hAnsi="仿宋" w:eastAsia="仿宋" w:cs="仿宋"/>
                <w:iCs/>
                <w:szCs w:val="21"/>
              </w:rPr>
              <w:t>种方式解决：</w:t>
            </w:r>
          </w:p>
          <w:p w14:paraId="14DFE194">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w:t>
            </w:r>
            <w:r>
              <w:rPr>
                <w:rFonts w:hint="eastAsia" w:ascii="仿宋" w:hAnsi="仿宋" w:eastAsia="仿宋" w:cs="仿宋"/>
                <w:iCs/>
                <w:szCs w:val="21"/>
              </w:rPr>
              <w:t>仲裁委员会申请仲裁，仲裁地点为</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2E3603B">
            <w:pPr>
              <w:adjustRightInd w:val="0"/>
              <w:snapToGrid w:val="0"/>
              <w:jc w:val="left"/>
              <w:rPr>
                <w:rFonts w:ascii="仿宋" w:hAnsi="仿宋" w:eastAsia="仿宋" w:cs="仿宋"/>
                <w:szCs w:val="21"/>
                <w:u w:val="single"/>
              </w:rPr>
            </w:pPr>
            <w:r>
              <w:rPr>
                <w:rFonts w:hint="eastAsia" w:ascii="仿宋" w:hAnsi="仿宋" w:eastAsia="仿宋" w:cs="仿宋"/>
                <w:iCs/>
                <w:szCs w:val="21"/>
              </w:rPr>
              <w:t>（2）向</w:t>
            </w:r>
            <w:r>
              <w:rPr>
                <w:rFonts w:hint="eastAsia" w:ascii="仿宋" w:hAnsi="仿宋" w:eastAsia="仿宋" w:cs="仿宋"/>
                <w:iCs/>
                <w:szCs w:val="21"/>
                <w:u w:val="single"/>
              </w:rPr>
              <w:t xml:space="preserve">                    </w:t>
            </w:r>
            <w:r>
              <w:rPr>
                <w:rFonts w:hint="eastAsia" w:ascii="仿宋" w:hAnsi="仿宋" w:eastAsia="仿宋" w:cs="仿宋"/>
                <w:iCs/>
                <w:szCs w:val="21"/>
              </w:rPr>
              <w:t>人民法院起诉。</w:t>
            </w:r>
          </w:p>
        </w:tc>
      </w:tr>
      <w:tr w14:paraId="6EC44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D65895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69635B">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vAlign w:val="center"/>
          </w:tcPr>
          <w:p w14:paraId="09AE0041">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vAlign w:val="center"/>
          </w:tcPr>
          <w:p w14:paraId="7DA36AE1">
            <w:pPr>
              <w:adjustRightInd w:val="0"/>
              <w:snapToGrid w:val="0"/>
              <w:jc w:val="left"/>
              <w:rPr>
                <w:rFonts w:ascii="仿宋" w:hAnsi="仿宋" w:eastAsia="仿宋" w:cs="仿宋"/>
                <w:szCs w:val="21"/>
              </w:rPr>
            </w:pPr>
          </w:p>
        </w:tc>
      </w:tr>
    </w:tbl>
    <w:p w14:paraId="383F134C">
      <w:pPr>
        <w:rPr>
          <w:rFonts w:ascii="仿宋" w:hAnsi="仿宋" w:eastAsia="仿宋" w:cs="仿宋"/>
        </w:rPr>
      </w:pPr>
    </w:p>
    <w:p w14:paraId="4F9A7C63">
      <w:pPr>
        <w:rPr>
          <w:rFonts w:ascii="仿宋" w:hAnsi="仿宋" w:eastAsia="仿宋"/>
          <w:b/>
          <w:bCs/>
          <w:sz w:val="44"/>
          <w:szCs w:val="44"/>
        </w:rPr>
      </w:pPr>
    </w:p>
    <w:p w14:paraId="03C8F4D4"/>
    <w:p w14:paraId="42563CBA"/>
    <w:sectPr>
      <w:headerReference r:id="rId10" w:type="default"/>
      <w:footerReference r:id="rId11"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76EBB9-9B64-4F9D-9620-FD63F8697B8E}"/>
  </w:font>
  <w:font w:name="Arial">
    <w:panose1 w:val="020B0604020202020204"/>
    <w:charset w:val="01"/>
    <w:family w:val="swiss"/>
    <w:pitch w:val="default"/>
    <w:sig w:usb0="E0002EFF" w:usb1="C000785B" w:usb2="00000009" w:usb3="00000000" w:csb0="400001FF" w:csb1="FFFF0000"/>
    <w:embedRegular r:id="rId2" w:fontKey="{B58A68F0-AF19-4C5C-A63D-3819743026A6}"/>
  </w:font>
  <w:font w:name="黑体">
    <w:panose1 w:val="02010609060101010101"/>
    <w:charset w:val="86"/>
    <w:family w:val="auto"/>
    <w:pitch w:val="default"/>
    <w:sig w:usb0="800002BF" w:usb1="38CF7CFA" w:usb2="00000016" w:usb3="00000000" w:csb0="00040001" w:csb1="00000000"/>
    <w:embedRegular r:id="rId3" w:fontKey="{40067BE5-219E-4BEC-99C3-55244F7B1B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A5FCB6FC-892F-4E80-B67B-FDD43C70134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66ABCED-C572-407E-8E83-F83035A851B8}"/>
  </w:font>
  <w:font w:name="仿宋_GB2312">
    <w:panose1 w:val="02010609030101010101"/>
    <w:charset w:val="86"/>
    <w:family w:val="modern"/>
    <w:pitch w:val="default"/>
    <w:sig w:usb0="00000001" w:usb1="080E0000" w:usb2="00000000" w:usb3="00000000" w:csb0="00040000" w:csb1="00000000"/>
    <w:embedRegular r:id="rId6" w:fontKey="{D86C5EF5-1FB2-489A-8E23-90F9437426E5}"/>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7" w:fontKey="{AF3FDE44-FD5E-40A2-ABFC-7630F2266B03}"/>
  </w:font>
  <w:font w:name="方正小标宋简体">
    <w:panose1 w:val="03000509000000000000"/>
    <w:charset w:val="86"/>
    <w:family w:val="script"/>
    <w:pitch w:val="default"/>
    <w:sig w:usb0="00000001" w:usb1="080E0000" w:usb2="00000000" w:usb3="00000000" w:csb0="00040000" w:csb1="00000000"/>
    <w:embedRegular r:id="rId8" w:fontKey="{5958A59E-911F-419E-8F6D-D97F35589F45}"/>
  </w:font>
  <w:font w:name="Undefined">
    <w:altName w:val="微软雅黑"/>
    <w:panose1 w:val="00000000000000000000"/>
    <w:charset w:val="00"/>
    <w:family w:val="auto"/>
    <w:pitch w:val="default"/>
    <w:sig w:usb0="00000000" w:usb1="00000000" w:usb2="00000000" w:usb3="00000000" w:csb0="00040001" w:csb1="00000000"/>
    <w:embedRegular r:id="rId9" w:fontKey="{B60441DF-9E24-416F-BFDB-A8F7BE4EF6A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7BF2">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AC00B2">
                          <w:pPr>
                            <w:pStyle w:val="1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5AC00B2">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6D91">
    <w:pPr>
      <w:pStyle w:val="48"/>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EA2C78">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9EA2C78">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E610">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79CB9F">
                          <w:pPr>
                            <w:pStyle w:val="16"/>
                            <w:jc w:val="center"/>
                          </w:pPr>
                          <w:r>
                            <w:fldChar w:fldCharType="begin"/>
                          </w:r>
                          <w:r>
                            <w:instrText xml:space="preserve">PAGE   \* MERGEFORMAT</w:instrText>
                          </w:r>
                          <w:r>
                            <w:fldChar w:fldCharType="separate"/>
                          </w:r>
                          <w:r>
                            <w:rPr>
                              <w:lang w:val="zh-CN"/>
                            </w:rPr>
                            <w:t>57</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N1u8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7N1u80BAACnAwAADgAAAAAAAAABACAAAAAeAQAAZHJzL2Uy&#10;b0RvYy54bWxQSwUGAAAAAAYABgBZAQAAXQUAAAAA&#10;">
              <v:fill on="f" focussize="0,0"/>
              <v:stroke on="f"/>
              <v:imagedata o:title=""/>
              <o:lock v:ext="edit" aspectratio="f"/>
              <v:textbox inset="0mm,0mm,0mm,0mm" style="mso-fit-shape-to-text:t;">
                <w:txbxContent>
                  <w:p w14:paraId="1D79CB9F">
                    <w:pPr>
                      <w:pStyle w:val="16"/>
                      <w:jc w:val="center"/>
                    </w:pPr>
                    <w:r>
                      <w:fldChar w:fldCharType="begin"/>
                    </w:r>
                    <w:r>
                      <w:instrText xml:space="preserve">PAGE   \* MERGEFORMAT</w:instrText>
                    </w:r>
                    <w:r>
                      <w:fldChar w:fldCharType="separate"/>
                    </w:r>
                    <w:r>
                      <w:rPr>
                        <w:lang w:val="zh-CN"/>
                      </w:rPr>
                      <w:t>57</w:t>
                    </w:r>
                    <w:r>
                      <w:rPr>
                        <w:lang w:val="zh-CN"/>
                      </w:rPr>
                      <w:fldChar w:fldCharType="end"/>
                    </w:r>
                  </w:p>
                </w:txbxContent>
              </v:textbox>
            </v:shape>
          </w:pict>
        </mc:Fallback>
      </mc:AlternateContent>
    </w:r>
  </w:p>
  <w:p w14:paraId="2397B52D">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7D39">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96BE">
    <w:pPr>
      <w:pStyle w:val="48"/>
      <w:tabs>
        <w:tab w:val="clear" w:pos="4153"/>
        <w:tab w:val="clear"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FD638">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80FD638">
                    <w:pPr>
                      <w:pStyle w:val="16"/>
                    </w:pPr>
                    <w:r>
                      <w:fldChar w:fldCharType="begin"/>
                    </w:r>
                    <w:r>
                      <w:instrText xml:space="preserve"> PAGE  \* MERGEFORMAT </w:instrText>
                    </w:r>
                    <w:r>
                      <w:fldChar w:fldCharType="separate"/>
                    </w:r>
                    <w:r>
                      <w:t>88</w:t>
                    </w:r>
                    <w:r>
                      <w:fldChar w:fldCharType="end"/>
                    </w:r>
                  </w:p>
                </w:txbxContent>
              </v:textbox>
            </v:shape>
          </w:pict>
        </mc:Fallback>
      </mc:AlternateContent>
    </w:r>
  </w:p>
  <w:p w14:paraId="62958A46">
    <w:pPr>
      <w:pStyle w:val="48"/>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6DE3">
    <w:pPr>
      <w:pStyle w:val="50"/>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7B55">
    <w:pPr>
      <w:pStyle w:val="18"/>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02CD">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410B">
    <w:pPr>
      <w:pStyle w:val="50"/>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D677A"/>
    <w:multiLevelType w:val="singleLevel"/>
    <w:tmpl w:val="8B6D677A"/>
    <w:lvl w:ilvl="0" w:tentative="0">
      <w:start w:val="1"/>
      <w:numFmt w:val="chineseCounting"/>
      <w:suff w:val="nothing"/>
      <w:lvlText w:val="%1、"/>
      <w:lvlJc w:val="left"/>
      <w:rPr>
        <w:rFonts w:hint="eastAsia"/>
      </w:r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3B87A84"/>
    <w:multiLevelType w:val="singleLevel"/>
    <w:tmpl w:val="93B87A84"/>
    <w:lvl w:ilvl="0" w:tentative="0">
      <w:start w:val="2"/>
      <w:numFmt w:val="decimal"/>
      <w:suff w:val="nothing"/>
      <w:lvlText w:val="%1、"/>
      <w:lvlJc w:val="left"/>
    </w:lvl>
  </w:abstractNum>
  <w:abstractNum w:abstractNumId="3">
    <w:nsid w:val="BD036AB4"/>
    <w:multiLevelType w:val="singleLevel"/>
    <w:tmpl w:val="BD036AB4"/>
    <w:lvl w:ilvl="0" w:tentative="0">
      <w:start w:val="5"/>
      <w:numFmt w:val="decimal"/>
      <w:suff w:val="space"/>
      <w:lvlText w:val="第%1章"/>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145420E"/>
    <w:multiLevelType w:val="singleLevel"/>
    <w:tmpl w:val="F145420E"/>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422A1DA"/>
    <w:multiLevelType w:val="singleLevel"/>
    <w:tmpl w:val="0422A1DA"/>
    <w:lvl w:ilvl="0" w:tentative="0">
      <w:start w:val="1"/>
      <w:numFmt w:val="decimal"/>
      <w:suff w:val="nothing"/>
      <w:lvlText w:val="%1）"/>
      <w:lvlJc w:val="left"/>
    </w:lvl>
  </w:abstractNum>
  <w:abstractNum w:abstractNumId="12">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7"/>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3">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7">
    <w:nsid w:val="7A0F6431"/>
    <w:multiLevelType w:val="singleLevel"/>
    <w:tmpl w:val="7A0F6431"/>
    <w:lvl w:ilvl="0" w:tentative="0">
      <w:start w:val="1"/>
      <w:numFmt w:val="decimal"/>
      <w:suff w:val="space"/>
      <w:lvlText w:val="%1."/>
      <w:lvlJc w:val="left"/>
    </w:lvl>
  </w:abstractNum>
  <w:abstractNum w:abstractNumId="18">
    <w:nsid w:val="7D7A5722"/>
    <w:multiLevelType w:val="singleLevel"/>
    <w:tmpl w:val="7D7A5722"/>
    <w:lvl w:ilvl="0" w:tentative="0">
      <w:start w:val="1"/>
      <w:numFmt w:val="decimal"/>
      <w:suff w:val="nothing"/>
      <w:lvlText w:val="%1、"/>
      <w:lvlJc w:val="left"/>
      <w:pPr>
        <w:ind w:left="80" w:leftChars="0" w:firstLine="0" w:firstLineChars="0"/>
      </w:pPr>
    </w:lvl>
  </w:abstractNum>
  <w:num w:numId="1">
    <w:abstractNumId w:val="1"/>
  </w:num>
  <w:num w:numId="2">
    <w:abstractNumId w:val="15"/>
  </w:num>
  <w:num w:numId="3">
    <w:abstractNumId w:val="16"/>
  </w:num>
  <w:num w:numId="4">
    <w:abstractNumId w:val="12"/>
  </w:num>
  <w:num w:numId="5">
    <w:abstractNumId w:val="14"/>
  </w:num>
  <w:num w:numId="6">
    <w:abstractNumId w:val="13"/>
  </w:num>
  <w:num w:numId="7">
    <w:abstractNumId w:val="11"/>
  </w:num>
  <w:num w:numId="8">
    <w:abstractNumId w:val="9"/>
  </w:num>
  <w:num w:numId="9">
    <w:abstractNumId w:val="2"/>
  </w:num>
  <w:num w:numId="10">
    <w:abstractNumId w:val="3"/>
  </w:num>
  <w:num w:numId="11">
    <w:abstractNumId w:val="0"/>
  </w:num>
  <w:num w:numId="12">
    <w:abstractNumId w:val="18"/>
  </w:num>
  <w:num w:numId="13">
    <w:abstractNumId w:val="17"/>
  </w:num>
  <w:num w:numId="14">
    <w:abstractNumId w:val="5"/>
  </w:num>
  <w:num w:numId="15">
    <w:abstractNumId w:val="10"/>
  </w:num>
  <w:num w:numId="16">
    <w:abstractNumId w:val="7"/>
  </w:num>
  <w:num w:numId="17">
    <w:abstractNumId w:val="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23AA4"/>
    <w:rsid w:val="0004105F"/>
    <w:rsid w:val="00047956"/>
    <w:rsid w:val="00060AC3"/>
    <w:rsid w:val="00071DE8"/>
    <w:rsid w:val="00072B49"/>
    <w:rsid w:val="00074F81"/>
    <w:rsid w:val="00087F8A"/>
    <w:rsid w:val="000958F8"/>
    <w:rsid w:val="00097297"/>
    <w:rsid w:val="000A007B"/>
    <w:rsid w:val="000A3F7F"/>
    <w:rsid w:val="000D12AD"/>
    <w:rsid w:val="000E0401"/>
    <w:rsid w:val="000E75A9"/>
    <w:rsid w:val="00111428"/>
    <w:rsid w:val="00147688"/>
    <w:rsid w:val="00172A27"/>
    <w:rsid w:val="001820C3"/>
    <w:rsid w:val="001E7318"/>
    <w:rsid w:val="001F3FC8"/>
    <w:rsid w:val="002140E6"/>
    <w:rsid w:val="0022707E"/>
    <w:rsid w:val="002332C9"/>
    <w:rsid w:val="00234CA0"/>
    <w:rsid w:val="00254D85"/>
    <w:rsid w:val="002567B9"/>
    <w:rsid w:val="00260270"/>
    <w:rsid w:val="002965E1"/>
    <w:rsid w:val="002A280D"/>
    <w:rsid w:val="0033617A"/>
    <w:rsid w:val="00346788"/>
    <w:rsid w:val="0036186B"/>
    <w:rsid w:val="00386CA3"/>
    <w:rsid w:val="003A219F"/>
    <w:rsid w:val="003A4007"/>
    <w:rsid w:val="003B1CE9"/>
    <w:rsid w:val="003B206D"/>
    <w:rsid w:val="003B2D38"/>
    <w:rsid w:val="003B67F2"/>
    <w:rsid w:val="003C7496"/>
    <w:rsid w:val="003E4FD8"/>
    <w:rsid w:val="00406B55"/>
    <w:rsid w:val="00420C55"/>
    <w:rsid w:val="0044320F"/>
    <w:rsid w:val="00455DAB"/>
    <w:rsid w:val="00460DA1"/>
    <w:rsid w:val="004A0CE5"/>
    <w:rsid w:val="004B2D4E"/>
    <w:rsid w:val="004B57A3"/>
    <w:rsid w:val="004D6E8D"/>
    <w:rsid w:val="004E4CBE"/>
    <w:rsid w:val="004E5278"/>
    <w:rsid w:val="005255F3"/>
    <w:rsid w:val="00525B7B"/>
    <w:rsid w:val="005B1DB6"/>
    <w:rsid w:val="005C1AC7"/>
    <w:rsid w:val="005E5D03"/>
    <w:rsid w:val="005F23F2"/>
    <w:rsid w:val="00633FC8"/>
    <w:rsid w:val="00635414"/>
    <w:rsid w:val="00652252"/>
    <w:rsid w:val="006D26BB"/>
    <w:rsid w:val="006D53D0"/>
    <w:rsid w:val="006E6E9B"/>
    <w:rsid w:val="006F2478"/>
    <w:rsid w:val="006F4BBD"/>
    <w:rsid w:val="00705C46"/>
    <w:rsid w:val="007177E5"/>
    <w:rsid w:val="00722BB5"/>
    <w:rsid w:val="00727416"/>
    <w:rsid w:val="007A6B5D"/>
    <w:rsid w:val="007B265A"/>
    <w:rsid w:val="007D6DE3"/>
    <w:rsid w:val="007F6621"/>
    <w:rsid w:val="0082108F"/>
    <w:rsid w:val="0082595B"/>
    <w:rsid w:val="008315CA"/>
    <w:rsid w:val="00841691"/>
    <w:rsid w:val="00861D8B"/>
    <w:rsid w:val="00866C52"/>
    <w:rsid w:val="00876F01"/>
    <w:rsid w:val="008905CB"/>
    <w:rsid w:val="00895BFE"/>
    <w:rsid w:val="008A5185"/>
    <w:rsid w:val="008C4971"/>
    <w:rsid w:val="00910084"/>
    <w:rsid w:val="0092308E"/>
    <w:rsid w:val="009316DC"/>
    <w:rsid w:val="00962A7C"/>
    <w:rsid w:val="00971D8F"/>
    <w:rsid w:val="00992579"/>
    <w:rsid w:val="0099760B"/>
    <w:rsid w:val="009A20A2"/>
    <w:rsid w:val="009D671D"/>
    <w:rsid w:val="009D72D5"/>
    <w:rsid w:val="00A30986"/>
    <w:rsid w:val="00A56B7B"/>
    <w:rsid w:val="00A62806"/>
    <w:rsid w:val="00A75BE1"/>
    <w:rsid w:val="00AA26B6"/>
    <w:rsid w:val="00AC2464"/>
    <w:rsid w:val="00AD28E7"/>
    <w:rsid w:val="00AD6778"/>
    <w:rsid w:val="00AF67B9"/>
    <w:rsid w:val="00B00DAF"/>
    <w:rsid w:val="00B01E4D"/>
    <w:rsid w:val="00B62ACF"/>
    <w:rsid w:val="00B87A0F"/>
    <w:rsid w:val="00B90B02"/>
    <w:rsid w:val="00BC4328"/>
    <w:rsid w:val="00BF1F52"/>
    <w:rsid w:val="00C20EBE"/>
    <w:rsid w:val="00C24072"/>
    <w:rsid w:val="00C4778E"/>
    <w:rsid w:val="00CB4A3A"/>
    <w:rsid w:val="00CB54D5"/>
    <w:rsid w:val="00CD71CF"/>
    <w:rsid w:val="00CE138F"/>
    <w:rsid w:val="00D23BD1"/>
    <w:rsid w:val="00D40134"/>
    <w:rsid w:val="00D543F6"/>
    <w:rsid w:val="00DA1DB9"/>
    <w:rsid w:val="00DD4C67"/>
    <w:rsid w:val="00DD62C0"/>
    <w:rsid w:val="00DF170E"/>
    <w:rsid w:val="00DF74F4"/>
    <w:rsid w:val="00E00A16"/>
    <w:rsid w:val="00E02172"/>
    <w:rsid w:val="00E0240B"/>
    <w:rsid w:val="00E14EA8"/>
    <w:rsid w:val="00E400FF"/>
    <w:rsid w:val="00E70E2C"/>
    <w:rsid w:val="00E924F4"/>
    <w:rsid w:val="00EA2C60"/>
    <w:rsid w:val="00ED251D"/>
    <w:rsid w:val="00EF7214"/>
    <w:rsid w:val="00EF7BD5"/>
    <w:rsid w:val="00F069D0"/>
    <w:rsid w:val="00F20278"/>
    <w:rsid w:val="00F53A7C"/>
    <w:rsid w:val="00F77BE7"/>
    <w:rsid w:val="00F86B5A"/>
    <w:rsid w:val="00FE00ED"/>
    <w:rsid w:val="01A32F98"/>
    <w:rsid w:val="026B73D9"/>
    <w:rsid w:val="02B016FE"/>
    <w:rsid w:val="02DA783B"/>
    <w:rsid w:val="02DF109A"/>
    <w:rsid w:val="02F475DB"/>
    <w:rsid w:val="02F65944"/>
    <w:rsid w:val="040A0414"/>
    <w:rsid w:val="05CC64B2"/>
    <w:rsid w:val="0698079F"/>
    <w:rsid w:val="07077B4E"/>
    <w:rsid w:val="070B414B"/>
    <w:rsid w:val="08076B08"/>
    <w:rsid w:val="083231D5"/>
    <w:rsid w:val="08407AC7"/>
    <w:rsid w:val="090A0966"/>
    <w:rsid w:val="0A0256F3"/>
    <w:rsid w:val="0B0E4E77"/>
    <w:rsid w:val="0B281531"/>
    <w:rsid w:val="0B6E2CCD"/>
    <w:rsid w:val="0B8C1B1F"/>
    <w:rsid w:val="0C7D46A1"/>
    <w:rsid w:val="0CB56FDE"/>
    <w:rsid w:val="0D426A5B"/>
    <w:rsid w:val="0D774F56"/>
    <w:rsid w:val="0DCC6A42"/>
    <w:rsid w:val="0DD4230C"/>
    <w:rsid w:val="0E0E3C2A"/>
    <w:rsid w:val="0E2A515F"/>
    <w:rsid w:val="0E5C71A2"/>
    <w:rsid w:val="0EA76C97"/>
    <w:rsid w:val="0EB05F51"/>
    <w:rsid w:val="0F6D1EE7"/>
    <w:rsid w:val="0F871D69"/>
    <w:rsid w:val="1006159F"/>
    <w:rsid w:val="10231A07"/>
    <w:rsid w:val="108459C8"/>
    <w:rsid w:val="11FC1B6F"/>
    <w:rsid w:val="125D38B0"/>
    <w:rsid w:val="12695BF0"/>
    <w:rsid w:val="127B613D"/>
    <w:rsid w:val="12F96AC3"/>
    <w:rsid w:val="13AE7D2D"/>
    <w:rsid w:val="13DD0FC7"/>
    <w:rsid w:val="149F13F6"/>
    <w:rsid w:val="14A44DFE"/>
    <w:rsid w:val="14B04F4C"/>
    <w:rsid w:val="14D67A0C"/>
    <w:rsid w:val="153F3CA0"/>
    <w:rsid w:val="15436193"/>
    <w:rsid w:val="154D06FF"/>
    <w:rsid w:val="156C41D2"/>
    <w:rsid w:val="157C49A6"/>
    <w:rsid w:val="15B572DC"/>
    <w:rsid w:val="15B81EC8"/>
    <w:rsid w:val="15B8611F"/>
    <w:rsid w:val="15D7A544"/>
    <w:rsid w:val="1652354B"/>
    <w:rsid w:val="16AC1E3F"/>
    <w:rsid w:val="172872C1"/>
    <w:rsid w:val="176A4901"/>
    <w:rsid w:val="178C456C"/>
    <w:rsid w:val="18010AE7"/>
    <w:rsid w:val="18603DB0"/>
    <w:rsid w:val="187A03EB"/>
    <w:rsid w:val="18A3659D"/>
    <w:rsid w:val="18F07B7A"/>
    <w:rsid w:val="18F7531A"/>
    <w:rsid w:val="192A1BE3"/>
    <w:rsid w:val="19564CCF"/>
    <w:rsid w:val="19997E82"/>
    <w:rsid w:val="19DE214F"/>
    <w:rsid w:val="1A381F10"/>
    <w:rsid w:val="1A7A062D"/>
    <w:rsid w:val="1A8D24E0"/>
    <w:rsid w:val="1B461699"/>
    <w:rsid w:val="1B4764EF"/>
    <w:rsid w:val="1B5211C1"/>
    <w:rsid w:val="1B7927E1"/>
    <w:rsid w:val="1B9D73B9"/>
    <w:rsid w:val="1BB539C3"/>
    <w:rsid w:val="1C147B1C"/>
    <w:rsid w:val="1CD06AC2"/>
    <w:rsid w:val="1E282B09"/>
    <w:rsid w:val="1EC10877"/>
    <w:rsid w:val="1EF9FA11"/>
    <w:rsid w:val="1F7D8579"/>
    <w:rsid w:val="204C251C"/>
    <w:rsid w:val="206907CB"/>
    <w:rsid w:val="20751EC0"/>
    <w:rsid w:val="20A15926"/>
    <w:rsid w:val="20B94DE3"/>
    <w:rsid w:val="20F55F28"/>
    <w:rsid w:val="21185C6E"/>
    <w:rsid w:val="21EB5ABA"/>
    <w:rsid w:val="223457F3"/>
    <w:rsid w:val="22524455"/>
    <w:rsid w:val="23620EA2"/>
    <w:rsid w:val="238F05D9"/>
    <w:rsid w:val="23AD0250"/>
    <w:rsid w:val="23C433E1"/>
    <w:rsid w:val="24007330"/>
    <w:rsid w:val="24E72569"/>
    <w:rsid w:val="25645A17"/>
    <w:rsid w:val="259D5707"/>
    <w:rsid w:val="25D85CBE"/>
    <w:rsid w:val="25E75846"/>
    <w:rsid w:val="25F470B8"/>
    <w:rsid w:val="2667355B"/>
    <w:rsid w:val="26D02111"/>
    <w:rsid w:val="2763697D"/>
    <w:rsid w:val="281C544D"/>
    <w:rsid w:val="28E7122C"/>
    <w:rsid w:val="29025168"/>
    <w:rsid w:val="29A24CB1"/>
    <w:rsid w:val="29BF69CC"/>
    <w:rsid w:val="29EA6657"/>
    <w:rsid w:val="2A8233B2"/>
    <w:rsid w:val="2AA07774"/>
    <w:rsid w:val="2ABC2C3C"/>
    <w:rsid w:val="2B0A4044"/>
    <w:rsid w:val="2B9E0710"/>
    <w:rsid w:val="2BAC7981"/>
    <w:rsid w:val="2BAE55DD"/>
    <w:rsid w:val="2C1B1019"/>
    <w:rsid w:val="2C241F7B"/>
    <w:rsid w:val="2C87561C"/>
    <w:rsid w:val="2CF77A09"/>
    <w:rsid w:val="2D0E7363"/>
    <w:rsid w:val="2D525582"/>
    <w:rsid w:val="2D621327"/>
    <w:rsid w:val="2E0E1929"/>
    <w:rsid w:val="2E204D3E"/>
    <w:rsid w:val="2ED4413B"/>
    <w:rsid w:val="2F8F4104"/>
    <w:rsid w:val="2FDFA1DF"/>
    <w:rsid w:val="2FF656F1"/>
    <w:rsid w:val="2FFFB5F7"/>
    <w:rsid w:val="303F594F"/>
    <w:rsid w:val="30955AF8"/>
    <w:rsid w:val="31D518E9"/>
    <w:rsid w:val="31EB6561"/>
    <w:rsid w:val="32296A99"/>
    <w:rsid w:val="327360D5"/>
    <w:rsid w:val="337D76D2"/>
    <w:rsid w:val="3411315F"/>
    <w:rsid w:val="349618B6"/>
    <w:rsid w:val="349B07DD"/>
    <w:rsid w:val="34CB2295"/>
    <w:rsid w:val="35154F94"/>
    <w:rsid w:val="35D85868"/>
    <w:rsid w:val="35F5520D"/>
    <w:rsid w:val="361956C9"/>
    <w:rsid w:val="369B6EA4"/>
    <w:rsid w:val="36A23E1B"/>
    <w:rsid w:val="36DB3646"/>
    <w:rsid w:val="37BB6C79"/>
    <w:rsid w:val="37FF6D5D"/>
    <w:rsid w:val="382174C4"/>
    <w:rsid w:val="382900AC"/>
    <w:rsid w:val="384C7BF3"/>
    <w:rsid w:val="385079F0"/>
    <w:rsid w:val="38934DFC"/>
    <w:rsid w:val="38C955EE"/>
    <w:rsid w:val="38EFE013"/>
    <w:rsid w:val="390035D6"/>
    <w:rsid w:val="39FFD3B1"/>
    <w:rsid w:val="3A3743D4"/>
    <w:rsid w:val="3A9F5988"/>
    <w:rsid w:val="3AEE1827"/>
    <w:rsid w:val="3AF47365"/>
    <w:rsid w:val="3B5C6A72"/>
    <w:rsid w:val="3B935B68"/>
    <w:rsid w:val="3BD32D7F"/>
    <w:rsid w:val="3C6A1A01"/>
    <w:rsid w:val="3C793F97"/>
    <w:rsid w:val="3D795675"/>
    <w:rsid w:val="3DDC4234"/>
    <w:rsid w:val="3E7506E7"/>
    <w:rsid w:val="3E777C77"/>
    <w:rsid w:val="3F023B4A"/>
    <w:rsid w:val="3F070654"/>
    <w:rsid w:val="3F3E275D"/>
    <w:rsid w:val="3F6787A7"/>
    <w:rsid w:val="3F8A4D4B"/>
    <w:rsid w:val="40A62E81"/>
    <w:rsid w:val="41BC059D"/>
    <w:rsid w:val="42637736"/>
    <w:rsid w:val="427C63D1"/>
    <w:rsid w:val="42B2738A"/>
    <w:rsid w:val="42DE2DA6"/>
    <w:rsid w:val="432930C3"/>
    <w:rsid w:val="437A3C0C"/>
    <w:rsid w:val="43BD5CD5"/>
    <w:rsid w:val="44530AC7"/>
    <w:rsid w:val="449066DE"/>
    <w:rsid w:val="45444A71"/>
    <w:rsid w:val="45E76232"/>
    <w:rsid w:val="469868AB"/>
    <w:rsid w:val="469D70A6"/>
    <w:rsid w:val="46AC3A98"/>
    <w:rsid w:val="4703102D"/>
    <w:rsid w:val="47284BF0"/>
    <w:rsid w:val="47A86071"/>
    <w:rsid w:val="47AF08A1"/>
    <w:rsid w:val="47F70831"/>
    <w:rsid w:val="48605F4B"/>
    <w:rsid w:val="487C2208"/>
    <w:rsid w:val="48CB4BE3"/>
    <w:rsid w:val="499D2B9C"/>
    <w:rsid w:val="49FF64EB"/>
    <w:rsid w:val="4AF3148F"/>
    <w:rsid w:val="4B141D4E"/>
    <w:rsid w:val="4BD765E4"/>
    <w:rsid w:val="4C3A53ED"/>
    <w:rsid w:val="4C4E4BA1"/>
    <w:rsid w:val="4C8C2321"/>
    <w:rsid w:val="4D783BDA"/>
    <w:rsid w:val="4D78CE61"/>
    <w:rsid w:val="4DE52D57"/>
    <w:rsid w:val="4F3529EA"/>
    <w:rsid w:val="4F43270F"/>
    <w:rsid w:val="4FD3437A"/>
    <w:rsid w:val="501E46A8"/>
    <w:rsid w:val="50F21B4C"/>
    <w:rsid w:val="513E1544"/>
    <w:rsid w:val="514461C7"/>
    <w:rsid w:val="516035BA"/>
    <w:rsid w:val="51A35340"/>
    <w:rsid w:val="51F41214"/>
    <w:rsid w:val="522C0F7D"/>
    <w:rsid w:val="52AF94E1"/>
    <w:rsid w:val="52B4142D"/>
    <w:rsid w:val="53214BC0"/>
    <w:rsid w:val="53381612"/>
    <w:rsid w:val="534053B7"/>
    <w:rsid w:val="53446002"/>
    <w:rsid w:val="53CA7C27"/>
    <w:rsid w:val="542225C0"/>
    <w:rsid w:val="54700D83"/>
    <w:rsid w:val="547630C2"/>
    <w:rsid w:val="54DA1A52"/>
    <w:rsid w:val="55011498"/>
    <w:rsid w:val="56202860"/>
    <w:rsid w:val="5635189E"/>
    <w:rsid w:val="57770EDA"/>
    <w:rsid w:val="578A642E"/>
    <w:rsid w:val="57D02195"/>
    <w:rsid w:val="57EF4CB5"/>
    <w:rsid w:val="57FD5F51"/>
    <w:rsid w:val="58C57884"/>
    <w:rsid w:val="58E701E7"/>
    <w:rsid w:val="591F781C"/>
    <w:rsid w:val="59C97520"/>
    <w:rsid w:val="59E773CD"/>
    <w:rsid w:val="5A3C532B"/>
    <w:rsid w:val="5A7F6420"/>
    <w:rsid w:val="5A8B0281"/>
    <w:rsid w:val="5B0F4C09"/>
    <w:rsid w:val="5C5D0F1E"/>
    <w:rsid w:val="5CBB6C70"/>
    <w:rsid w:val="5D210194"/>
    <w:rsid w:val="5D244222"/>
    <w:rsid w:val="5EE77161"/>
    <w:rsid w:val="5F590A3B"/>
    <w:rsid w:val="6042451C"/>
    <w:rsid w:val="609A3E05"/>
    <w:rsid w:val="60C75DC8"/>
    <w:rsid w:val="60E023EE"/>
    <w:rsid w:val="612A4ED3"/>
    <w:rsid w:val="61572249"/>
    <w:rsid w:val="61FC694D"/>
    <w:rsid w:val="62437047"/>
    <w:rsid w:val="63863C43"/>
    <w:rsid w:val="63A6664F"/>
    <w:rsid w:val="64016D84"/>
    <w:rsid w:val="645111D2"/>
    <w:rsid w:val="65197815"/>
    <w:rsid w:val="6532669A"/>
    <w:rsid w:val="65BA0D24"/>
    <w:rsid w:val="66951B01"/>
    <w:rsid w:val="669D5788"/>
    <w:rsid w:val="66D67563"/>
    <w:rsid w:val="66D8461C"/>
    <w:rsid w:val="66F84B40"/>
    <w:rsid w:val="671863B6"/>
    <w:rsid w:val="673F5EBD"/>
    <w:rsid w:val="67CE64AD"/>
    <w:rsid w:val="67D3133B"/>
    <w:rsid w:val="67E45E05"/>
    <w:rsid w:val="687A7176"/>
    <w:rsid w:val="68D66149"/>
    <w:rsid w:val="691959FB"/>
    <w:rsid w:val="693C36F0"/>
    <w:rsid w:val="693D7FC2"/>
    <w:rsid w:val="69474A62"/>
    <w:rsid w:val="696564FE"/>
    <w:rsid w:val="698C304B"/>
    <w:rsid w:val="698E21AC"/>
    <w:rsid w:val="69D92A68"/>
    <w:rsid w:val="6B4623C2"/>
    <w:rsid w:val="6B637A3C"/>
    <w:rsid w:val="6BFF1818"/>
    <w:rsid w:val="6C110ACA"/>
    <w:rsid w:val="6C282AC3"/>
    <w:rsid w:val="6C8B79CA"/>
    <w:rsid w:val="6C8E7F83"/>
    <w:rsid w:val="6CD34FDC"/>
    <w:rsid w:val="6CFC1CAA"/>
    <w:rsid w:val="6DB51873"/>
    <w:rsid w:val="6E3B4E2B"/>
    <w:rsid w:val="6E571FD7"/>
    <w:rsid w:val="6F111D66"/>
    <w:rsid w:val="6F5042AC"/>
    <w:rsid w:val="6F825643"/>
    <w:rsid w:val="6F9FC792"/>
    <w:rsid w:val="702F16FB"/>
    <w:rsid w:val="70962620"/>
    <w:rsid w:val="70B507AF"/>
    <w:rsid w:val="70E94DF6"/>
    <w:rsid w:val="70F25637"/>
    <w:rsid w:val="717F6BF2"/>
    <w:rsid w:val="71C07C18"/>
    <w:rsid w:val="722021E3"/>
    <w:rsid w:val="729329B5"/>
    <w:rsid w:val="7345352C"/>
    <w:rsid w:val="73627339"/>
    <w:rsid w:val="73F76F74"/>
    <w:rsid w:val="746E42B5"/>
    <w:rsid w:val="74A40EAA"/>
    <w:rsid w:val="74D75C0D"/>
    <w:rsid w:val="75022074"/>
    <w:rsid w:val="750760C3"/>
    <w:rsid w:val="75A63077"/>
    <w:rsid w:val="75B261CA"/>
    <w:rsid w:val="767F43B6"/>
    <w:rsid w:val="76EA574E"/>
    <w:rsid w:val="77091334"/>
    <w:rsid w:val="776431E2"/>
    <w:rsid w:val="77AC30B0"/>
    <w:rsid w:val="77BEE99B"/>
    <w:rsid w:val="77FF35A8"/>
    <w:rsid w:val="78582BB4"/>
    <w:rsid w:val="7859644F"/>
    <w:rsid w:val="78FC4526"/>
    <w:rsid w:val="79912D80"/>
    <w:rsid w:val="79A72A92"/>
    <w:rsid w:val="79AD7E05"/>
    <w:rsid w:val="7AF54138"/>
    <w:rsid w:val="7B3B1E3C"/>
    <w:rsid w:val="7B7FC282"/>
    <w:rsid w:val="7BFF93D5"/>
    <w:rsid w:val="7BFFFD80"/>
    <w:rsid w:val="7D077306"/>
    <w:rsid w:val="7DFBB78E"/>
    <w:rsid w:val="7E0C7BF1"/>
    <w:rsid w:val="7E9795B2"/>
    <w:rsid w:val="7EBE630B"/>
    <w:rsid w:val="7EC724BB"/>
    <w:rsid w:val="7FA6493D"/>
    <w:rsid w:val="7FBFA4DF"/>
    <w:rsid w:val="7FE87412"/>
    <w:rsid w:val="7FEC708A"/>
    <w:rsid w:val="7FEFC782"/>
    <w:rsid w:val="7FF5DE78"/>
    <w:rsid w:val="7FFB40BD"/>
    <w:rsid w:val="7FFD58BB"/>
    <w:rsid w:val="8CDF10BC"/>
    <w:rsid w:val="927D3FA2"/>
    <w:rsid w:val="9BF5D7FF"/>
    <w:rsid w:val="9BF95913"/>
    <w:rsid w:val="B6F74296"/>
    <w:rsid w:val="B97E1B2E"/>
    <w:rsid w:val="BABEF770"/>
    <w:rsid w:val="CBFFB997"/>
    <w:rsid w:val="CFE71354"/>
    <w:rsid w:val="D7F6A8D1"/>
    <w:rsid w:val="DAD60305"/>
    <w:rsid w:val="DF8DBC26"/>
    <w:rsid w:val="DFD71BF5"/>
    <w:rsid w:val="DFF9DEEC"/>
    <w:rsid w:val="E8BA93D7"/>
    <w:rsid w:val="F5EE2392"/>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6">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paragraph" w:styleId="7">
    <w:name w:val="heading 4"/>
    <w:basedOn w:val="1"/>
    <w:next w:val="1"/>
    <w:qFormat/>
    <w:uiPriority w:val="0"/>
    <w:pPr>
      <w:keepNext/>
      <w:keepLines/>
      <w:numPr>
        <w:ilvl w:val="3"/>
        <w:numId w:val="3"/>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93"/>
    <w:autoRedefine/>
    <w:qFormat/>
    <w:uiPriority w:val="99"/>
    <w:pPr>
      <w:jc w:val="left"/>
    </w:pPr>
  </w:style>
  <w:style w:type="paragraph" w:styleId="11">
    <w:name w:val="Body Text"/>
    <w:basedOn w:val="1"/>
    <w:next w:val="1"/>
    <w:semiHidden/>
    <w:qFormat/>
    <w:uiPriority w:val="0"/>
    <w:rPr>
      <w:rFonts w:ascii="Arial" w:hAnsi="Arial" w:eastAsia="Arial" w:cs="Arial"/>
      <w:szCs w:val="21"/>
      <w:lang w:eastAsia="en-US"/>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Date"/>
    <w:basedOn w:val="1"/>
    <w:next w:val="1"/>
    <w:qFormat/>
    <w:uiPriority w:val="0"/>
    <w:pPr>
      <w:ind w:left="100" w:leftChars="2500"/>
    </w:pPr>
    <w:rPr>
      <w:color w:val="000000"/>
      <w:kern w:val="0"/>
      <w:sz w:val="28"/>
    </w:rPr>
  </w:style>
  <w:style w:type="paragraph" w:styleId="15">
    <w:name w:val="Balloon Text"/>
    <w:basedOn w:val="1"/>
    <w:link w:val="92"/>
    <w:autoRedefine/>
    <w:qFormat/>
    <w:uiPriority w:val="99"/>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1">
    <w:name w:val="toc 2"/>
    <w:basedOn w:val="1"/>
    <w:next w:val="1"/>
    <w:qFormat/>
    <w:uiPriority w:val="0"/>
    <w:pPr>
      <w:ind w:left="420" w:leftChars="200"/>
    </w:pPr>
  </w:style>
  <w:style w:type="paragraph" w:styleId="22">
    <w:name w:val="Normal (Web)"/>
    <w:basedOn w:val="1"/>
    <w:autoRedefine/>
    <w:qFormat/>
    <w:uiPriority w:val="0"/>
    <w:pPr>
      <w:widowControl/>
      <w:jc w:val="left"/>
    </w:pPr>
    <w:rPr>
      <w:rFonts w:ascii="宋体" w:hAnsi="宋体" w:cs="宋体"/>
      <w:kern w:val="0"/>
      <w:sz w:val="24"/>
    </w:rPr>
  </w:style>
  <w:style w:type="paragraph" w:styleId="23">
    <w:name w:val="annotation subject"/>
    <w:basedOn w:val="10"/>
    <w:next w:val="10"/>
    <w:link w:val="94"/>
    <w:qFormat/>
    <w:uiPriority w:val="99"/>
    <w:rPr>
      <w:b/>
      <w:bCs/>
    </w:rPr>
  </w:style>
  <w:style w:type="paragraph" w:styleId="24">
    <w:name w:val="Body Text First Indent"/>
    <w:basedOn w:val="11"/>
    <w:autoRedefine/>
    <w:qFormat/>
    <w:uiPriority w:val="0"/>
    <w:pPr>
      <w:tabs>
        <w:tab w:val="left" w:pos="567"/>
      </w:tabs>
      <w:autoSpaceDE w:val="0"/>
      <w:autoSpaceDN w:val="0"/>
      <w:adjustRightInd w:val="0"/>
      <w:spacing w:line="360" w:lineRule="auto"/>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Hyperlink"/>
    <w:basedOn w:val="27"/>
    <w:qFormat/>
    <w:uiPriority w:val="0"/>
    <w:rPr>
      <w:color w:val="0000FF"/>
      <w:u w:val="single"/>
    </w:rPr>
  </w:style>
  <w:style w:type="character" w:styleId="29">
    <w:name w:val="annotation reference"/>
    <w:basedOn w:val="27"/>
    <w:autoRedefine/>
    <w:qFormat/>
    <w:uiPriority w:val="99"/>
    <w:rPr>
      <w:sz w:val="21"/>
      <w:szCs w:val="21"/>
    </w:rPr>
  </w:style>
  <w:style w:type="paragraph" w:customStyle="1" w:styleId="30">
    <w:name w:val="表格文字"/>
    <w:basedOn w:val="1"/>
    <w:autoRedefine/>
    <w:qFormat/>
    <w:uiPriority w:val="0"/>
    <w:pPr>
      <w:spacing w:before="25" w:after="25"/>
      <w:jc w:val="left"/>
    </w:pPr>
    <w:rPr>
      <w:bCs/>
      <w:spacing w:val="10"/>
      <w:kern w:val="0"/>
      <w:sz w:val="24"/>
      <w:szCs w:val="20"/>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Normal_0"/>
    <w:autoRedefine/>
    <w:qFormat/>
    <w:uiPriority w:val="0"/>
    <w:pPr>
      <w:jc w:val="both"/>
    </w:pPr>
    <w:rPr>
      <w:rFonts w:ascii="Calibri" w:hAnsi="Calibri" w:eastAsia="宋体" w:cs="Times New Roman"/>
      <w:kern w:val="2"/>
      <w:sz w:val="21"/>
      <w:szCs w:val="21"/>
      <w:lang w:val="en-US" w:eastAsia="zh-CN" w:bidi="ar-SA"/>
    </w:rPr>
  </w:style>
  <w:style w:type="paragraph" w:customStyle="1" w:styleId="33">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34">
    <w:name w:val="标题 11"/>
    <w:basedOn w:val="1"/>
    <w:autoRedefine/>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5">
    <w:name w:val="标题 21"/>
    <w:basedOn w:val="1"/>
    <w:autoRedefine/>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36">
    <w:name w:val="标题 31"/>
    <w:basedOn w:val="1"/>
    <w:autoRedefine/>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37">
    <w:name w:val="标题 41"/>
    <w:basedOn w:val="1"/>
    <w:autoRedefine/>
    <w:qFormat/>
    <w:uiPriority w:val="0"/>
    <w:pPr>
      <w:keepNext/>
      <w:keepLines/>
      <w:numPr>
        <w:ilvl w:val="3"/>
        <w:numId w:val="4"/>
      </w:numPr>
      <w:ind w:firstLine="0"/>
      <w:outlineLvl w:val="3"/>
    </w:pPr>
    <w:rPr>
      <w:b/>
      <w:bCs/>
      <w:szCs w:val="28"/>
    </w:rPr>
  </w:style>
  <w:style w:type="character" w:customStyle="1" w:styleId="38">
    <w:name w:val="默认段落字体1"/>
    <w:autoRedefine/>
    <w:qFormat/>
    <w:uiPriority w:val="0"/>
  </w:style>
  <w:style w:type="table" w:customStyle="1" w:styleId="39">
    <w:name w:val="普通表格1"/>
    <w:autoRedefine/>
    <w:qFormat/>
    <w:uiPriority w:val="0"/>
    <w:tblPr>
      <w:tblCellMar>
        <w:top w:w="0" w:type="dxa"/>
        <w:left w:w="0" w:type="dxa"/>
        <w:bottom w:w="0" w:type="dxa"/>
        <w:right w:w="0" w:type="dxa"/>
      </w:tblCellMar>
    </w:tblPr>
  </w:style>
  <w:style w:type="paragraph" w:customStyle="1" w:styleId="40">
    <w:name w:val="正文缩进11"/>
    <w:basedOn w:val="1"/>
    <w:autoRedefine/>
    <w:qFormat/>
    <w:uiPriority w:val="0"/>
    <w:pPr>
      <w:autoSpaceDE w:val="0"/>
      <w:autoSpaceDN w:val="0"/>
      <w:ind w:firstLine="420"/>
      <w:jc w:val="left"/>
    </w:pPr>
    <w:rPr>
      <w:rFonts w:ascii="宋体"/>
      <w:kern w:val="0"/>
      <w:sz w:val="24"/>
      <w:szCs w:val="20"/>
    </w:rPr>
  </w:style>
  <w:style w:type="paragraph" w:customStyle="1" w:styleId="41">
    <w:name w:val="正文文本1"/>
    <w:basedOn w:val="1"/>
    <w:autoRedefine/>
    <w:qFormat/>
    <w:uiPriority w:val="0"/>
    <w:pPr>
      <w:tabs>
        <w:tab w:val="left" w:pos="567"/>
      </w:tabs>
      <w:spacing w:before="120" w:line="22" w:lineRule="atLeast"/>
    </w:pPr>
    <w:rPr>
      <w:rFonts w:ascii="宋体" w:hAnsi="宋体"/>
      <w:sz w:val="24"/>
    </w:rPr>
  </w:style>
  <w:style w:type="paragraph" w:customStyle="1" w:styleId="42">
    <w:name w:val="正文文本缩进1"/>
    <w:basedOn w:val="1"/>
    <w:autoRedefine/>
    <w:qFormat/>
    <w:uiPriority w:val="0"/>
    <w:pPr>
      <w:spacing w:line="360" w:lineRule="auto"/>
      <w:ind w:firstLine="570"/>
    </w:pPr>
    <w:rPr>
      <w:sz w:val="24"/>
    </w:rPr>
  </w:style>
  <w:style w:type="paragraph" w:customStyle="1" w:styleId="43">
    <w:name w:val="普通(网站)1"/>
    <w:basedOn w:val="1"/>
    <w:autoRedefine/>
    <w:qFormat/>
    <w:uiPriority w:val="0"/>
    <w:pPr>
      <w:widowControl/>
      <w:jc w:val="left"/>
    </w:pPr>
    <w:rPr>
      <w:rFonts w:ascii="宋体" w:hAnsi="宋体"/>
      <w:kern w:val="0"/>
      <w:sz w:val="24"/>
    </w:rPr>
  </w:style>
  <w:style w:type="paragraph" w:customStyle="1" w:styleId="44">
    <w:name w:val="目录 31"/>
    <w:basedOn w:val="1"/>
    <w:autoRedefine/>
    <w:qFormat/>
    <w:uiPriority w:val="0"/>
    <w:pPr>
      <w:tabs>
        <w:tab w:val="left" w:pos="1260"/>
        <w:tab w:val="right" w:leader="dot" w:pos="8630"/>
      </w:tabs>
      <w:ind w:left="840" w:leftChars="400"/>
    </w:pPr>
  </w:style>
  <w:style w:type="paragraph" w:customStyle="1" w:styleId="45">
    <w:name w:val="纯文本11"/>
    <w:basedOn w:val="1"/>
    <w:autoRedefine/>
    <w:qFormat/>
    <w:uiPriority w:val="0"/>
    <w:rPr>
      <w:rFonts w:ascii="宋体" w:hAnsi="Courier New"/>
      <w:szCs w:val="20"/>
    </w:rPr>
  </w:style>
  <w:style w:type="paragraph" w:customStyle="1" w:styleId="46">
    <w:name w:val="批注框文本1"/>
    <w:basedOn w:val="1"/>
    <w:link w:val="47"/>
    <w:autoRedefine/>
    <w:qFormat/>
    <w:uiPriority w:val="0"/>
    <w:rPr>
      <w:sz w:val="18"/>
      <w:szCs w:val="18"/>
    </w:rPr>
  </w:style>
  <w:style w:type="character" w:customStyle="1" w:styleId="47">
    <w:name w:val="批注框文本 Char"/>
    <w:basedOn w:val="38"/>
    <w:link w:val="46"/>
    <w:autoRedefine/>
    <w:qFormat/>
    <w:uiPriority w:val="0"/>
    <w:rPr>
      <w:kern w:val="2"/>
      <w:sz w:val="18"/>
      <w:szCs w:val="18"/>
    </w:rPr>
  </w:style>
  <w:style w:type="paragraph" w:customStyle="1" w:styleId="48">
    <w:name w:val="页脚1"/>
    <w:basedOn w:val="1"/>
    <w:link w:val="49"/>
    <w:autoRedefine/>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49">
    <w:name w:val="页脚 Char"/>
    <w:basedOn w:val="38"/>
    <w:link w:val="48"/>
    <w:autoRedefine/>
    <w:qFormat/>
    <w:uiPriority w:val="0"/>
    <w:rPr>
      <w:rFonts w:ascii="宋体"/>
      <w:sz w:val="18"/>
    </w:rPr>
  </w:style>
  <w:style w:type="paragraph" w:customStyle="1" w:styleId="50">
    <w:name w:val="页眉1"/>
    <w:basedOn w:val="1"/>
    <w:link w:val="5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51">
    <w:name w:val="页眉 Char"/>
    <w:basedOn w:val="38"/>
    <w:link w:val="50"/>
    <w:autoRedefine/>
    <w:qFormat/>
    <w:uiPriority w:val="0"/>
    <w:rPr>
      <w:kern w:val="2"/>
      <w:sz w:val="18"/>
      <w:szCs w:val="18"/>
    </w:rPr>
  </w:style>
  <w:style w:type="paragraph" w:customStyle="1" w:styleId="52">
    <w:name w:val="目录 11"/>
    <w:basedOn w:val="1"/>
    <w:autoRedefine/>
    <w:qFormat/>
    <w:uiPriority w:val="0"/>
  </w:style>
  <w:style w:type="paragraph" w:customStyle="1" w:styleId="53">
    <w:name w:val="脚注文本1"/>
    <w:basedOn w:val="1"/>
    <w:autoRedefine/>
    <w:qFormat/>
    <w:uiPriority w:val="0"/>
    <w:pPr>
      <w:snapToGrid w:val="0"/>
    </w:pPr>
    <w:rPr>
      <w:sz w:val="18"/>
    </w:rPr>
  </w:style>
  <w:style w:type="paragraph" w:customStyle="1" w:styleId="54">
    <w:name w:val="目录 21"/>
    <w:basedOn w:val="1"/>
    <w:qFormat/>
    <w:uiPriority w:val="0"/>
    <w:pPr>
      <w:ind w:left="420" w:leftChars="200"/>
    </w:pPr>
  </w:style>
  <w:style w:type="paragraph" w:customStyle="1" w:styleId="55">
    <w:name w:val="正文首行缩进1"/>
    <w:basedOn w:val="41"/>
    <w:autoRedefine/>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56">
    <w:name w:val="正文首行缩进 21"/>
    <w:basedOn w:val="42"/>
    <w:autoRedefine/>
    <w:qFormat/>
    <w:uiPriority w:val="0"/>
    <w:pPr>
      <w:ind w:firstLine="420" w:firstLineChars="200"/>
    </w:pPr>
  </w:style>
  <w:style w:type="table" w:customStyle="1" w:styleId="57">
    <w:name w:val="网格型1"/>
    <w:basedOn w:val="39"/>
    <w:autoRedefine/>
    <w:qFormat/>
    <w:uiPriority w:val="0"/>
    <w:pPr>
      <w:widowControl w:val="0"/>
      <w:jc w:val="both"/>
    </w:pPr>
    <w:tblPr>
      <w:tblCellMar>
        <w:top w:w="0" w:type="dxa"/>
        <w:left w:w="0" w:type="dxa"/>
        <w:bottom w:w="0" w:type="dxa"/>
        <w:right w:w="0" w:type="dxa"/>
      </w:tblCellMar>
    </w:tblPr>
  </w:style>
  <w:style w:type="character" w:customStyle="1" w:styleId="58">
    <w:name w:val="页码1"/>
    <w:autoRedefine/>
    <w:qFormat/>
    <w:uiPriority w:val="0"/>
  </w:style>
  <w:style w:type="character" w:customStyle="1" w:styleId="59">
    <w:name w:val="超链接1"/>
    <w:basedOn w:val="38"/>
    <w:qFormat/>
    <w:uiPriority w:val="0"/>
    <w:rPr>
      <w:color w:val="0000FF"/>
      <w:u w:val="single"/>
    </w:rPr>
  </w:style>
  <w:style w:type="paragraph" w:customStyle="1" w:styleId="60">
    <w:name w:val="FC正文"/>
    <w:basedOn w:val="1"/>
    <w:autoRedefine/>
    <w:qFormat/>
    <w:uiPriority w:val="0"/>
    <w:pPr>
      <w:snapToGrid w:val="0"/>
      <w:spacing w:line="360" w:lineRule="auto"/>
      <w:ind w:firstLine="200" w:firstLineChars="200"/>
      <w:contextualSpacing/>
    </w:pPr>
    <w:rPr>
      <w:rFonts w:ascii="宋体" w:hAnsi="宋体"/>
    </w:rPr>
  </w:style>
  <w:style w:type="paragraph" w:customStyle="1" w:styleId="61">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62">
    <w:name w:val="列出段落1"/>
    <w:basedOn w:val="1"/>
    <w:qFormat/>
    <w:uiPriority w:val="0"/>
    <w:pPr>
      <w:ind w:firstLine="420" w:firstLineChars="200"/>
    </w:pPr>
  </w:style>
  <w:style w:type="character" w:customStyle="1" w:styleId="63">
    <w:name w:val="font51"/>
    <w:basedOn w:val="38"/>
    <w:autoRedefine/>
    <w:qFormat/>
    <w:uiPriority w:val="0"/>
    <w:rPr>
      <w:rFonts w:hint="eastAsia" w:ascii="宋体" w:hAnsi="宋体" w:eastAsia="宋体"/>
      <w:color w:val="000000"/>
      <w:sz w:val="20"/>
      <w:szCs w:val="20"/>
      <w:u w:val="none"/>
    </w:rPr>
  </w:style>
  <w:style w:type="paragraph" w:customStyle="1" w:styleId="64">
    <w:name w:val="正文缩进1"/>
    <w:basedOn w:val="1"/>
    <w:qFormat/>
    <w:uiPriority w:val="0"/>
    <w:pPr>
      <w:autoSpaceDE w:val="0"/>
      <w:autoSpaceDN w:val="0"/>
      <w:ind w:firstLine="420"/>
      <w:jc w:val="left"/>
    </w:pPr>
    <w:rPr>
      <w:rFonts w:ascii="宋体"/>
      <w:kern w:val="0"/>
      <w:sz w:val="24"/>
      <w:szCs w:val="20"/>
    </w:rPr>
  </w:style>
  <w:style w:type="paragraph" w:customStyle="1" w:styleId="65">
    <w:name w:val="索引 11"/>
    <w:basedOn w:val="1"/>
    <w:next w:val="1"/>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character" w:customStyle="1" w:styleId="67">
    <w:name w:val="font31"/>
    <w:basedOn w:val="38"/>
    <w:qFormat/>
    <w:uiPriority w:val="0"/>
    <w:rPr>
      <w:rFonts w:hint="eastAsia" w:ascii="宋体" w:hAnsi="宋体" w:eastAsia="宋体"/>
      <w:color w:val="000000"/>
      <w:sz w:val="14"/>
      <w:szCs w:val="14"/>
      <w:u w:val="none"/>
    </w:rPr>
  </w:style>
  <w:style w:type="character" w:customStyle="1" w:styleId="68">
    <w:name w:val="font142"/>
    <w:basedOn w:val="38"/>
    <w:autoRedefine/>
    <w:qFormat/>
    <w:uiPriority w:val="0"/>
    <w:rPr>
      <w:rFonts w:hint="eastAsia" w:ascii="宋体" w:hAnsi="宋体" w:eastAsia="宋体"/>
      <w:color w:val="000000"/>
      <w:sz w:val="14"/>
      <w:szCs w:val="14"/>
      <w:u w:val="none"/>
      <w:vertAlign w:val="superscript"/>
    </w:rPr>
  </w:style>
  <w:style w:type="character" w:customStyle="1" w:styleId="69">
    <w:name w:val="font151"/>
    <w:basedOn w:val="38"/>
    <w:autoRedefine/>
    <w:qFormat/>
    <w:uiPriority w:val="0"/>
    <w:rPr>
      <w:rFonts w:ascii="Arial" w:hAnsi="Arial"/>
      <w:color w:val="000000"/>
      <w:sz w:val="14"/>
      <w:szCs w:val="14"/>
      <w:u w:val="none"/>
    </w:rPr>
  </w:style>
  <w:style w:type="paragraph" w:customStyle="1" w:styleId="70">
    <w:name w:val="列出段落2"/>
    <w:basedOn w:val="1"/>
    <w:autoRedefine/>
    <w:qFormat/>
    <w:uiPriority w:val="0"/>
    <w:pPr>
      <w:ind w:firstLine="420" w:firstLineChars="200"/>
    </w:pPr>
  </w:style>
  <w:style w:type="paragraph" w:customStyle="1" w:styleId="71">
    <w:name w:val="CL标准正文首行缩进2字"/>
    <w:autoRedefine/>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72">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73">
    <w:name w:val="font91"/>
    <w:basedOn w:val="38"/>
    <w:autoRedefine/>
    <w:qFormat/>
    <w:uiPriority w:val="0"/>
    <w:rPr>
      <w:rFonts w:ascii="黑体" w:hAnsi="宋体" w:eastAsia="黑体"/>
      <w:b/>
      <w:bCs/>
      <w:color w:val="000000"/>
      <w:sz w:val="18"/>
      <w:szCs w:val="18"/>
      <w:u w:val="none"/>
    </w:rPr>
  </w:style>
  <w:style w:type="character" w:customStyle="1" w:styleId="74">
    <w:name w:val="font101"/>
    <w:basedOn w:val="38"/>
    <w:autoRedefine/>
    <w:qFormat/>
    <w:uiPriority w:val="0"/>
    <w:rPr>
      <w:rFonts w:ascii="黑体" w:hAnsi="宋体" w:eastAsia="黑体"/>
      <w:color w:val="000000"/>
      <w:sz w:val="18"/>
      <w:szCs w:val="18"/>
      <w:u w:val="none"/>
    </w:rPr>
  </w:style>
  <w:style w:type="character" w:customStyle="1" w:styleId="75">
    <w:name w:val="font71"/>
    <w:basedOn w:val="38"/>
    <w:qFormat/>
    <w:uiPriority w:val="0"/>
    <w:rPr>
      <w:rFonts w:ascii="Arial" w:hAnsi="Arial"/>
      <w:color w:val="000000"/>
      <w:sz w:val="20"/>
      <w:szCs w:val="20"/>
      <w:u w:val="none"/>
    </w:rPr>
  </w:style>
  <w:style w:type="character" w:customStyle="1" w:styleId="76">
    <w:name w:val="font61"/>
    <w:basedOn w:val="38"/>
    <w:qFormat/>
    <w:uiPriority w:val="0"/>
    <w:rPr>
      <w:rFonts w:hint="eastAsia" w:ascii="宋体" w:hAnsi="宋体" w:eastAsia="宋体"/>
      <w:color w:val="000000"/>
      <w:sz w:val="22"/>
      <w:szCs w:val="22"/>
      <w:u w:val="none"/>
    </w:rPr>
  </w:style>
  <w:style w:type="character" w:customStyle="1" w:styleId="77">
    <w:name w:val="font81"/>
    <w:basedOn w:val="38"/>
    <w:autoRedefine/>
    <w:qFormat/>
    <w:uiPriority w:val="0"/>
    <w:rPr>
      <w:rFonts w:ascii="Arial" w:hAnsi="Arial"/>
      <w:color w:val="000000"/>
      <w:sz w:val="18"/>
      <w:szCs w:val="18"/>
      <w:u w:val="none"/>
    </w:rPr>
  </w:style>
  <w:style w:type="character" w:customStyle="1" w:styleId="78">
    <w:name w:val="font112"/>
    <w:basedOn w:val="38"/>
    <w:autoRedefine/>
    <w:qFormat/>
    <w:uiPriority w:val="0"/>
    <w:rPr>
      <w:rFonts w:hint="eastAsia" w:ascii="宋体" w:hAnsi="宋体" w:eastAsia="宋体"/>
      <w:color w:val="000000"/>
      <w:sz w:val="18"/>
      <w:szCs w:val="18"/>
      <w:u w:val="none"/>
    </w:rPr>
  </w:style>
  <w:style w:type="character" w:customStyle="1" w:styleId="79">
    <w:name w:val="font121"/>
    <w:basedOn w:val="38"/>
    <w:autoRedefine/>
    <w:qFormat/>
    <w:uiPriority w:val="0"/>
    <w:rPr>
      <w:rFonts w:ascii="Arial" w:hAnsi="Arial"/>
      <w:color w:val="000000"/>
      <w:sz w:val="18"/>
      <w:szCs w:val="18"/>
      <w:u w:val="none"/>
    </w:rPr>
  </w:style>
  <w:style w:type="character" w:customStyle="1" w:styleId="80">
    <w:name w:val="font131"/>
    <w:basedOn w:val="38"/>
    <w:qFormat/>
    <w:uiPriority w:val="0"/>
    <w:rPr>
      <w:rFonts w:hint="eastAsia" w:ascii="宋体" w:hAnsi="宋体" w:eastAsia="宋体"/>
      <w:color w:val="000000"/>
      <w:sz w:val="18"/>
      <w:szCs w:val="18"/>
      <w:u w:val="none"/>
    </w:rPr>
  </w:style>
  <w:style w:type="character" w:customStyle="1" w:styleId="81">
    <w:name w:val="font141"/>
    <w:basedOn w:val="38"/>
    <w:autoRedefine/>
    <w:qFormat/>
    <w:uiPriority w:val="0"/>
    <w:rPr>
      <w:rFonts w:ascii="黑体" w:hAnsi="宋体" w:eastAsia="黑体"/>
      <w:color w:val="000000"/>
      <w:sz w:val="8"/>
      <w:szCs w:val="8"/>
      <w:u w:val="none"/>
    </w:rPr>
  </w:style>
  <w:style w:type="paragraph" w:styleId="82">
    <w:name w:val="List Paragraph"/>
    <w:basedOn w:val="1"/>
    <w:qFormat/>
    <w:uiPriority w:val="0"/>
    <w:pPr>
      <w:ind w:firstLine="420" w:firstLineChars="200"/>
    </w:pPr>
  </w:style>
  <w:style w:type="character" w:customStyle="1" w:styleId="83">
    <w:name w:val="font11"/>
    <w:basedOn w:val="38"/>
    <w:autoRedefine/>
    <w:qFormat/>
    <w:uiPriority w:val="0"/>
    <w:rPr>
      <w:rFonts w:hint="eastAsia" w:ascii="宋体" w:hAnsi="宋体" w:eastAsia="宋体"/>
      <w:color w:val="0D0D0D"/>
      <w:sz w:val="20"/>
      <w:szCs w:val="20"/>
      <w:u w:val="none"/>
    </w:rPr>
  </w:style>
  <w:style w:type="paragraph" w:customStyle="1" w:styleId="84">
    <w:name w:val="Table Text"/>
    <w:basedOn w:val="1"/>
    <w:autoRedefine/>
    <w:semiHidden/>
    <w:qFormat/>
    <w:uiPriority w:val="0"/>
    <w:rPr>
      <w:rFonts w:ascii="黑体" w:hAnsi="黑体" w:eastAsia="黑体"/>
      <w:sz w:val="18"/>
      <w:szCs w:val="18"/>
      <w:lang w:eastAsia="en-US"/>
    </w:rPr>
  </w:style>
  <w:style w:type="table" w:customStyle="1" w:styleId="85">
    <w:name w:val="Table Normal"/>
    <w:autoRedefine/>
    <w:qFormat/>
    <w:uiPriority w:val="0"/>
    <w:tblPr>
      <w:tblCellMar>
        <w:top w:w="0" w:type="dxa"/>
        <w:left w:w="0" w:type="dxa"/>
        <w:bottom w:w="0" w:type="dxa"/>
        <w:right w:w="0" w:type="dxa"/>
      </w:tblCellMar>
    </w:tblPr>
  </w:style>
  <w:style w:type="character" w:customStyle="1" w:styleId="86">
    <w:name w:val="font21"/>
    <w:basedOn w:val="38"/>
    <w:autoRedefine/>
    <w:qFormat/>
    <w:uiPriority w:val="0"/>
    <w:rPr>
      <w:rFonts w:hint="eastAsia" w:ascii="黑体" w:hAnsi="宋体" w:eastAsia="黑体"/>
      <w:color w:val="000000"/>
      <w:sz w:val="18"/>
      <w:szCs w:val="18"/>
      <w:u w:val="none"/>
    </w:rPr>
  </w:style>
  <w:style w:type="character" w:customStyle="1" w:styleId="87">
    <w:name w:val="font41"/>
    <w:basedOn w:val="38"/>
    <w:autoRedefine/>
    <w:qFormat/>
    <w:uiPriority w:val="0"/>
    <w:rPr>
      <w:rFonts w:ascii="Arial" w:hAnsi="Arial"/>
      <w:color w:val="000000"/>
      <w:sz w:val="18"/>
      <w:szCs w:val="18"/>
      <w:u w:val="none"/>
    </w:rPr>
  </w:style>
  <w:style w:type="paragraph" w:customStyle="1" w:styleId="8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首行缩进"/>
    <w:basedOn w:val="1"/>
    <w:qFormat/>
    <w:uiPriority w:val="0"/>
    <w:pPr>
      <w:ind w:firstLine="480" w:firstLineChars="200"/>
    </w:pPr>
    <w:rPr>
      <w:lang w:val="zh-CN"/>
    </w:r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2">
    <w:name w:val="批注框文本 Char1"/>
    <w:basedOn w:val="27"/>
    <w:link w:val="15"/>
    <w:qFormat/>
    <w:uiPriority w:val="99"/>
    <w:rPr>
      <w:rFonts w:ascii="Times New Roman" w:hAnsi="Times New Roman" w:eastAsia="宋体" w:cs="Times New Roman"/>
      <w:kern w:val="2"/>
      <w:sz w:val="18"/>
      <w:szCs w:val="18"/>
    </w:rPr>
  </w:style>
  <w:style w:type="character" w:customStyle="1" w:styleId="93">
    <w:name w:val="批注文字 Char"/>
    <w:basedOn w:val="27"/>
    <w:link w:val="10"/>
    <w:autoRedefine/>
    <w:qFormat/>
    <w:uiPriority w:val="99"/>
    <w:rPr>
      <w:rFonts w:ascii="Times New Roman" w:hAnsi="Times New Roman" w:eastAsia="宋体" w:cs="Times New Roman"/>
      <w:kern w:val="2"/>
      <w:sz w:val="21"/>
      <w:szCs w:val="24"/>
    </w:rPr>
  </w:style>
  <w:style w:type="character" w:customStyle="1" w:styleId="94">
    <w:name w:val="批注主题 Char"/>
    <w:basedOn w:val="93"/>
    <w:link w:val="23"/>
    <w:qFormat/>
    <w:uiPriority w:val="99"/>
    <w:rPr>
      <w:rFonts w:ascii="Times New Roman" w:hAnsi="Times New Roman" w:eastAsia="宋体" w:cs="Times New Roman"/>
      <w:b/>
      <w:bCs/>
      <w:kern w:val="2"/>
      <w:sz w:val="21"/>
      <w:szCs w:val="24"/>
    </w:rPr>
  </w:style>
  <w:style w:type="paragraph" w:customStyle="1" w:styleId="9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
    <w:name w:val="_Style 2"/>
    <w:basedOn w:val="4"/>
    <w:next w:val="1"/>
    <w:autoRedefine/>
    <w:qFormat/>
    <w:uiPriority w:val="39"/>
    <w:pPr>
      <w:widowControl/>
      <w:tabs>
        <w:tab w:val="left" w:pos="715"/>
      </w:tabs>
      <w:spacing w:before="480" w:line="276" w:lineRule="auto"/>
      <w:jc w:val="left"/>
      <w:outlineLvl w:val="9"/>
    </w:pPr>
    <w:rPr>
      <w:rFonts w:ascii="Cambria" w:hAnsi="Cambria"/>
      <w:color w:val="365F91"/>
      <w:kern w:val="0"/>
      <w:sz w:val="28"/>
      <w:szCs w:val="28"/>
    </w:rPr>
  </w:style>
  <w:style w:type="paragraph" w:customStyle="1" w:styleId="97">
    <w:name w:val="表格内文"/>
    <w:basedOn w:val="1"/>
    <w:qFormat/>
    <w:uiPriority w:val="0"/>
    <w:pPr>
      <w:widowControl/>
      <w:textAlignment w:val="center"/>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Wusu Brewery Co., Ltd</Company>
  <Pages>81</Pages>
  <Words>1288</Words>
  <Characters>1463</Characters>
  <Lines>440</Lines>
  <Paragraphs>124</Paragraphs>
  <TotalTime>19</TotalTime>
  <ScaleCrop>false</ScaleCrop>
  <LinksUpToDate>false</LinksUpToDate>
  <CharactersWithSpaces>1610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2024-04-28T12:03:00Z</dcterms:created>
  <dc:creator>Shall Chen</dc:creator>
  <cp:lastModifiedBy>123</cp:lastModifiedBy>
  <cp:lastPrinted>2024-11-17T03:54:00Z</cp:lastPrinted>
  <dcterms:modified xsi:type="dcterms:W3CDTF">2025-07-07T10:38:07Z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FCF7234D2D4A4E17A62F7D8F0600822C_13</vt:lpwstr>
  </property>
  <property fmtid="{D5CDD505-2E9C-101B-9397-08002B2CF9AE}" pid="4" name="KSOTemplateDocerSaveRecord">
    <vt:lpwstr>eyJoZGlkIjoiNzczZjIzYWVhNDMwY2M1NmViNjg2ZWZjODg1ODM1MmEifQ==</vt:lpwstr>
  </property>
</Properties>
</file>