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hint="eastAsia"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喀什地区第一人民医院网络信息化建设相关采购项目</w:t>
      </w:r>
      <w:r>
        <w:rPr>
          <w:rFonts w:hint="eastAsia" w:ascii="仿宋" w:hAnsi="仿宋" w:eastAsia="仿宋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喀什市深喀大道浙商大厦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4楼411室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月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日 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 点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  分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2"/>
      </w:pP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621"/>
      <w:bookmarkStart w:id="4" w:name="_Toc35393790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  <w:bookmarkStart w:id="33" w:name="_GoBack"/>
      <w:bookmarkEnd w:id="33"/>
    </w:p>
    <w:p>
      <w:pPr>
        <w:ind w:firstLine="560" w:firstLineChars="20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XJFTKS</w:t>
      </w: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)202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-0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</w:p>
    <w:p>
      <w:pPr>
        <w:ind w:left="559" w:leftChars="266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bookmarkEnd w:id="6"/>
      <w:r>
        <w:rPr>
          <w:rFonts w:hint="eastAsia" w:ascii="仿宋" w:hAnsi="仿宋" w:eastAsia="仿宋"/>
          <w:sz w:val="28"/>
          <w:szCs w:val="28"/>
        </w:rPr>
        <w:t>喀什地区第一人民医院网络信息化建设相关采购项目预算金额（元）：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9179714.50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最高限价（元）：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9179714.50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标项名称:</w:t>
      </w:r>
      <w:r>
        <w:rPr>
          <w:rFonts w:hint="eastAsia" w:ascii="仿宋" w:hAnsi="仿宋" w:eastAsia="仿宋"/>
          <w:sz w:val="28"/>
          <w:szCs w:val="28"/>
        </w:rPr>
        <w:t>喀什地区第一人民医院网络信息化建设相关采购项目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（第一包）</w:t>
      </w:r>
    </w:p>
    <w:p>
      <w:pPr>
        <w:pStyle w:val="2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预算金额</w:t>
      </w:r>
      <w:r>
        <w:rPr>
          <w:rFonts w:hint="eastAsia" w:ascii="仿宋" w:hAnsi="仿宋" w:eastAsia="仿宋"/>
          <w:sz w:val="28"/>
          <w:szCs w:val="28"/>
        </w:rPr>
        <w:t>（元）</w:t>
      </w:r>
      <w:r>
        <w:rPr>
          <w:rFonts w:hint="eastAsia" w:ascii="仿宋" w:hAnsi="仿宋" w:eastAsia="仿宋"/>
          <w:sz w:val="28"/>
          <w:szCs w:val="28"/>
          <w:lang w:eastAsia="zh-CN"/>
        </w:rPr>
        <w:t>：6495579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简要规格描述或项目基本概况介绍、用途：机房电路升级、UPS做防护、动环监控升级、新院区容灾备份平拍升级扩容；电子病历评级配套设备改造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标项名称:</w:t>
      </w:r>
      <w:r>
        <w:rPr>
          <w:rFonts w:hint="eastAsia" w:ascii="仿宋" w:hAnsi="仿宋" w:eastAsia="仿宋"/>
          <w:sz w:val="28"/>
          <w:szCs w:val="28"/>
        </w:rPr>
        <w:t>喀什地区第一人民医院网络信息化建设相关采购项目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（第二包）</w:t>
      </w:r>
    </w:p>
    <w:p>
      <w:pPr>
        <w:pStyle w:val="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预算金额</w:t>
      </w:r>
      <w:r>
        <w:rPr>
          <w:rFonts w:hint="eastAsia" w:ascii="仿宋" w:hAnsi="仿宋" w:eastAsia="仿宋"/>
          <w:sz w:val="28"/>
          <w:szCs w:val="28"/>
        </w:rPr>
        <w:t>（元）</w:t>
      </w:r>
      <w:r>
        <w:rPr>
          <w:rFonts w:hint="eastAsia" w:ascii="仿宋" w:hAnsi="仿宋" w:eastAsia="仿宋"/>
          <w:sz w:val="28"/>
          <w:szCs w:val="28"/>
          <w:lang w:eastAsia="zh-CN"/>
        </w:rPr>
        <w:t>：854135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.00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简要规格描述或项目基本概况介绍、用途：无线网络硬件设施追加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标项名称:</w:t>
      </w:r>
      <w:r>
        <w:rPr>
          <w:rFonts w:hint="eastAsia" w:ascii="仿宋" w:hAnsi="仿宋" w:eastAsia="仿宋"/>
          <w:sz w:val="28"/>
          <w:szCs w:val="28"/>
        </w:rPr>
        <w:t>喀什地区第一人民医院网络信息化建设相关采购项目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（第三包）</w:t>
      </w:r>
    </w:p>
    <w:p>
      <w:pPr>
        <w:pStyle w:val="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预算金额</w:t>
      </w:r>
      <w:r>
        <w:rPr>
          <w:rFonts w:hint="eastAsia" w:ascii="仿宋" w:hAnsi="仿宋" w:eastAsia="仿宋"/>
          <w:sz w:val="28"/>
          <w:szCs w:val="28"/>
        </w:rPr>
        <w:t>（元）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1830000.00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简要规格描述或项目基本概况介绍、用途：平台接口费及医院管理个性化的需求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eastAsia="zh-CN"/>
        </w:rPr>
        <w:t>详见招标文件</w:t>
      </w:r>
    </w:p>
    <w:p>
      <w:pPr>
        <w:spacing w:line="360" w:lineRule="auto"/>
        <w:ind w:firstLine="560" w:firstLineChars="200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sz w:val="28"/>
          <w:szCs w:val="28"/>
        </w:rPr>
        <w:t>接受联合体投标。</w:t>
      </w:r>
      <w:bookmarkStart w:id="7" w:name="_Toc28359003"/>
      <w:bookmarkStart w:id="8" w:name="_Toc35393622"/>
      <w:bookmarkStart w:id="9" w:name="_Toc35393791"/>
      <w:bookmarkStart w:id="10" w:name="_Toc28359080"/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申请人的资格要求：</w:t>
      </w:r>
      <w:bookmarkEnd w:id="7"/>
      <w:bookmarkEnd w:id="8"/>
      <w:bookmarkEnd w:id="9"/>
      <w:bookmarkEnd w:id="10"/>
    </w:p>
    <w:p>
      <w:pPr>
        <w:numPr>
          <w:ilvl w:val="0"/>
          <w:numId w:val="0"/>
        </w:num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hint="eastAsia" w:ascii="仿宋" w:hAnsi="仿宋" w:eastAsia="仿宋"/>
          <w:sz w:val="28"/>
          <w:szCs w:val="28"/>
        </w:rPr>
        <w:t>（1）投标人必须符合《中华人民共和国政府采购法》第二十二条的相关规定；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（2）具有合格的三证合一企业法人营业执照；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（3）法定代表人授权书及被委托人身份证（法定代表人投标提供法定代表人身份证明及身份证）；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参与政府采购活动前3年内未被列入失信、重大税收违法案件、财政部门禁止参加政府采购活动的承诺书；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（5）投标单位2021年任意一个月的社保缴纳证明（盖公章）以及2021年任意一个月完税证明（新成立公司除外）；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（6）近两年任意一年的财务审计报告（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新成立公司需提供银行资信证明</w:t>
      </w:r>
      <w:r>
        <w:rPr>
          <w:rFonts w:hint="eastAsia" w:ascii="仿宋" w:hAnsi="仿宋" w:eastAsia="仿宋"/>
          <w:sz w:val="28"/>
          <w:szCs w:val="28"/>
        </w:rPr>
        <w:t>）;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）投标单位（供应商）提供针对本次项目《反商业贿赂承诺书》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本项目不接受联合体投标。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获取招标文件</w:t>
      </w:r>
      <w:bookmarkEnd w:id="11"/>
      <w:bookmarkEnd w:id="12"/>
      <w:bookmarkEnd w:id="13"/>
      <w:bookmarkEnd w:id="14"/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</w:pPr>
    </w:p>
    <w:p/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 年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Cs/>
          <w:color w:val="auto"/>
          <w:sz w:val="28"/>
          <w:szCs w:val="28"/>
          <w:u w:val="single"/>
        </w:rPr>
        <w:t>（</w:t>
      </w:r>
      <w:r>
        <w:rPr>
          <w:rFonts w:hint="eastAsia" w:ascii="仿宋" w:hAnsi="仿宋" w:eastAsia="仿宋" w:cs="宋体"/>
          <w:i/>
          <w:color w:val="auto"/>
          <w:sz w:val="28"/>
          <w:szCs w:val="28"/>
          <w:u w:val="single"/>
        </w:rPr>
        <w:t>提供期限自本公告发布之日起不得少于5个工作日</w:t>
      </w:r>
      <w:r>
        <w:rPr>
          <w:rFonts w:hint="eastAsia" w:ascii="仿宋" w:hAnsi="仿宋" w:eastAsia="仿宋" w:cs="宋体"/>
          <w:iCs/>
          <w:color w:val="auto"/>
          <w:sz w:val="28"/>
          <w:szCs w:val="28"/>
          <w:u w:val="single"/>
        </w:rPr>
        <w:t>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，每天上午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10:30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14：00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，下午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15:00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　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18:30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除外）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</w:rPr>
        <w:t>喀什市深喀大道浙商大厦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楼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/>
          <w:color w:val="auto"/>
          <w:sz w:val="28"/>
          <w:szCs w:val="28"/>
        </w:rPr>
        <w:t>1室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方式：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现场领取</w:t>
      </w:r>
    </w:p>
    <w:p>
      <w:pPr>
        <w:spacing w:line="360" w:lineRule="auto"/>
        <w:ind w:firstLine="540"/>
        <w:rPr>
          <w:rFonts w:hint="eastAsia" w:ascii="黑体" w:hAnsi="黑体" w:cs="宋体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售价：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0</w:t>
      </w:r>
      <w:bookmarkStart w:id="15" w:name="_Toc28359082"/>
      <w:bookmarkStart w:id="16" w:name="_Toc28359005"/>
      <w:bookmarkStart w:id="17" w:name="_Toc35393624"/>
      <w:bookmarkStart w:id="18" w:name="_Toc35393793"/>
    </w:p>
    <w:p>
      <w:pPr>
        <w:pStyle w:val="4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color w:val="auto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年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 月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  点 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color w:val="auto"/>
          <w:sz w:val="28"/>
          <w:szCs w:val="28"/>
          <w:u w:val="single"/>
        </w:rPr>
        <w:t xml:space="preserve">   分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（北京</w:t>
      </w:r>
      <w:r>
        <w:rPr>
          <w:rFonts w:hint="eastAsia" w:ascii="仿宋" w:hAnsi="仿宋" w:eastAsia="仿宋"/>
          <w:bCs/>
          <w:sz w:val="28"/>
          <w:szCs w:val="28"/>
        </w:rPr>
        <w:t>时间）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 w:cs="宋体"/>
          <w:i/>
          <w:sz w:val="28"/>
          <w:szCs w:val="28"/>
          <w:u w:val="single"/>
        </w:rPr>
        <w:t>自招标文件开始发出之日起至投标人提交投标文件截止之日止，不得少于20日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地点：喀什市深喀大道浙商大厦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/>
          <w:sz w:val="28"/>
          <w:szCs w:val="28"/>
        </w:rPr>
        <w:t>1室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28359084"/>
      <w:bookmarkStart w:id="20" w:name="_Toc35393625"/>
      <w:bookmarkStart w:id="21" w:name="_Toc35393794"/>
      <w:bookmarkStart w:id="22" w:name="_Toc28359007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8"/>
        <w:ind w:left="495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35393796"/>
      <w:bookmarkStart w:id="27" w:name="_Toc28359008"/>
      <w:bookmarkStart w:id="28" w:name="_Toc35393627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喀什地区第一人民医院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single"/>
        </w:rPr>
        <w:t>喀什市迎宾大道120号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hint="eastAsia" w:ascii="仿宋" w:hAnsi="仿宋" w:eastAsia="仿宋"/>
          <w:sz w:val="28"/>
          <w:szCs w:val="28"/>
          <w:lang w:eastAsia="zh-CN"/>
        </w:rPr>
        <w:t>人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29" w:name="_Toc28359009"/>
      <w:bookmarkStart w:id="30" w:name="_Toc28359086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丁芸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ind w:left="1129" w:leftChars="371" w:hanging="350" w:hangingChars="125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spacing w:val="0"/>
          <w:sz w:val="27"/>
          <w:szCs w:val="27"/>
          <w:u w:val="single"/>
          <w:shd w:val="clear" w:fill="FFFFFF"/>
          <w:lang w:val="en-US" w:eastAsia="zh-CN"/>
        </w:rPr>
        <w:t>0998-2962911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29"/>
      <w:bookmarkEnd w:id="30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新疆方通招标有限责任公司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喀什市深喀大道浙商大厦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楼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41</w:t>
      </w:r>
      <w:r>
        <w:rPr>
          <w:rFonts w:hint="eastAsia" w:ascii="仿宋" w:hAnsi="仿宋" w:eastAsia="仿宋" w:cs="宋体"/>
          <w:sz w:val="28"/>
          <w:szCs w:val="28"/>
          <w:u w:val="single"/>
        </w:rPr>
        <w:t>1室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1" w:name="_Toc28359087"/>
      <w:bookmarkStart w:id="32" w:name="_Toc28359010"/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0998-2553980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蒲齐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13565376211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3D855"/>
    <w:multiLevelType w:val="singleLevel"/>
    <w:tmpl w:val="9AE3D855"/>
    <w:lvl w:ilvl="0" w:tentative="0">
      <w:start w:val="8"/>
      <w:numFmt w:val="decimal"/>
      <w:suff w:val="nothing"/>
      <w:lvlText w:val="（%1）"/>
      <w:lvlJc w:val="left"/>
    </w:lvl>
  </w:abstractNum>
  <w:abstractNum w:abstractNumId="1">
    <w:nsid w:val="2003AB87"/>
    <w:multiLevelType w:val="singleLevel"/>
    <w:tmpl w:val="2003AB87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F4E60"/>
    <w:rsid w:val="1A46058D"/>
    <w:rsid w:val="1C5B4F12"/>
    <w:rsid w:val="1DB74DDA"/>
    <w:rsid w:val="22AD3A85"/>
    <w:rsid w:val="322C7819"/>
    <w:rsid w:val="349725B8"/>
    <w:rsid w:val="48D06C3C"/>
    <w:rsid w:val="49C32C46"/>
    <w:rsid w:val="59956A60"/>
    <w:rsid w:val="61F15C99"/>
    <w:rsid w:val="67AE3314"/>
    <w:rsid w:val="68F13F01"/>
    <w:rsid w:val="6F7D6339"/>
    <w:rsid w:val="7F4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2020-10-22T10:22:00Z</dcterms:created>
  <dc:creator>Administrator.PC-20200323OJLR</dc:creator>
  <cp:lastModifiedBy>柚子果酱</cp:lastModifiedBy>
  <cp:lastPrinted>2021-05-31T08:06:00Z</cp:lastPrinted>
  <dcterms:modified xsi:type="dcterms:W3CDTF">2021-05-31T10:41:49Z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FB523555D0154111862915AFB9AE24C8</vt:lpwstr>
  </property>
</Properties>
</file>