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C1AEE">
      <w:pPr>
        <w:spacing w:line="418" w:lineRule="auto"/>
        <w:rPr>
          <w:rFonts w:ascii="Arial"/>
          <w:sz w:val="21"/>
        </w:rPr>
      </w:pPr>
    </w:p>
    <w:p w14:paraId="495C254F">
      <w:pPr>
        <w:pStyle w:val="4"/>
        <w:spacing w:before="58" w:line="212" w:lineRule="auto"/>
        <w:ind w:left="36"/>
        <w:rPr>
          <w:sz w:val="18"/>
          <w:szCs w:val="18"/>
        </w:rPr>
      </w:pPr>
    </w:p>
    <w:p w14:paraId="574B2906">
      <w:pPr>
        <w:spacing w:line="264" w:lineRule="auto"/>
        <w:rPr>
          <w:rFonts w:ascii="Arial"/>
          <w:sz w:val="21"/>
        </w:rPr>
      </w:pPr>
      <w:r>
        <w:pict>
          <v:shape id="_x0000_s1026" o:spid="_x0000_s1026" style="position:absolute;left:0pt;margin-left:0.35pt;margin-top:1.25pt;height:0.75pt;width:418.25pt;z-index:251663360;mso-width-relative:page;mso-height-relative:page;" filled="f" stroked="t" coordsize="8365,15" path="m0,7l8364,7e">
            <v:fill on="f" focussize="0,0"/>
            <v:stroke color="#000000" miterlimit="10" joinstyle="miter"/>
            <v:imagedata o:title=""/>
            <o:lock v:ext="edit"/>
          </v:shape>
        </w:pict>
      </w:r>
    </w:p>
    <w:p w14:paraId="76018737">
      <w:pPr>
        <w:spacing w:line="265" w:lineRule="auto"/>
        <w:rPr>
          <w:rFonts w:ascii="Arial"/>
          <w:sz w:val="21"/>
        </w:rPr>
      </w:pPr>
    </w:p>
    <w:p w14:paraId="5BE4D427">
      <w:pPr>
        <w:spacing w:line="265" w:lineRule="auto"/>
        <w:rPr>
          <w:rFonts w:ascii="Arial"/>
          <w:sz w:val="21"/>
        </w:rPr>
      </w:pPr>
    </w:p>
    <w:p w14:paraId="0ED48238">
      <w:pPr>
        <w:spacing w:line="265" w:lineRule="auto"/>
        <w:rPr>
          <w:rFonts w:ascii="Arial"/>
          <w:sz w:val="21"/>
        </w:rPr>
      </w:pPr>
    </w:p>
    <w:p w14:paraId="0E1810CC">
      <w:pPr>
        <w:spacing w:line="265" w:lineRule="auto"/>
        <w:rPr>
          <w:rFonts w:ascii="Arial"/>
          <w:sz w:val="21"/>
        </w:rPr>
      </w:pPr>
    </w:p>
    <w:p w14:paraId="1DE357CC">
      <w:pPr>
        <w:pStyle w:val="4"/>
        <w:spacing w:before="169" w:line="219" w:lineRule="auto"/>
        <w:ind w:left="1020"/>
        <w:jc w:val="both"/>
        <w:outlineLvl w:val="0"/>
        <w:rPr>
          <w:rFonts w:hint="eastAsia" w:eastAsia="宋体"/>
          <w:sz w:val="52"/>
          <w:szCs w:val="52"/>
          <w:highlight w:val="none"/>
          <w:lang w:eastAsia="zh-CN"/>
        </w:rPr>
      </w:pPr>
      <w:r>
        <w:rPr>
          <w:rFonts w:hint="eastAsia"/>
          <w:b/>
          <w:bCs/>
          <w:spacing w:val="-6"/>
          <w:sz w:val="52"/>
          <w:szCs w:val="52"/>
          <w:highlight w:val="none"/>
          <w:lang w:eastAsia="zh-CN"/>
        </w:rPr>
        <w:t>麦盖提县专业人才培训项目</w:t>
      </w:r>
    </w:p>
    <w:p w14:paraId="0A7D7047">
      <w:pPr>
        <w:spacing w:line="304" w:lineRule="auto"/>
        <w:rPr>
          <w:rFonts w:ascii="Arial"/>
          <w:sz w:val="21"/>
        </w:rPr>
      </w:pPr>
    </w:p>
    <w:p w14:paraId="76328607">
      <w:pPr>
        <w:spacing w:line="304" w:lineRule="auto"/>
        <w:rPr>
          <w:rFonts w:ascii="Arial"/>
          <w:sz w:val="21"/>
        </w:rPr>
      </w:pPr>
    </w:p>
    <w:p w14:paraId="53084504">
      <w:pPr>
        <w:spacing w:line="305" w:lineRule="auto"/>
        <w:rPr>
          <w:rFonts w:ascii="Arial"/>
          <w:sz w:val="21"/>
        </w:rPr>
      </w:pPr>
    </w:p>
    <w:p w14:paraId="25CA3C6A">
      <w:pPr>
        <w:pStyle w:val="4"/>
        <w:spacing w:before="234" w:line="220" w:lineRule="auto"/>
        <w:ind w:left="2221"/>
        <w:outlineLvl w:val="0"/>
        <w:rPr>
          <w:sz w:val="72"/>
          <w:szCs w:val="72"/>
        </w:rPr>
      </w:pPr>
      <w:r>
        <w:rPr>
          <w:b/>
          <w:bCs/>
          <w:spacing w:val="-33"/>
          <w:sz w:val="72"/>
          <w:szCs w:val="72"/>
        </w:rPr>
        <w:t>磋</w:t>
      </w:r>
      <w:r>
        <w:rPr>
          <w:spacing w:val="48"/>
          <w:sz w:val="72"/>
          <w:szCs w:val="72"/>
        </w:rPr>
        <w:t xml:space="preserve"> </w:t>
      </w:r>
      <w:r>
        <w:rPr>
          <w:b/>
          <w:bCs/>
          <w:spacing w:val="-33"/>
          <w:sz w:val="72"/>
          <w:szCs w:val="72"/>
        </w:rPr>
        <w:t>商</w:t>
      </w:r>
      <w:r>
        <w:rPr>
          <w:spacing w:val="39"/>
          <w:sz w:val="72"/>
          <w:szCs w:val="72"/>
        </w:rPr>
        <w:t xml:space="preserve"> </w:t>
      </w:r>
      <w:r>
        <w:rPr>
          <w:b/>
          <w:bCs/>
          <w:spacing w:val="-33"/>
          <w:sz w:val="72"/>
          <w:szCs w:val="72"/>
        </w:rPr>
        <w:t>文</w:t>
      </w:r>
      <w:r>
        <w:rPr>
          <w:spacing w:val="30"/>
          <w:sz w:val="72"/>
          <w:szCs w:val="72"/>
        </w:rPr>
        <w:t xml:space="preserve"> </w:t>
      </w:r>
      <w:r>
        <w:rPr>
          <w:b/>
          <w:bCs/>
          <w:spacing w:val="-33"/>
          <w:sz w:val="72"/>
          <w:szCs w:val="72"/>
        </w:rPr>
        <w:t>件</w:t>
      </w:r>
    </w:p>
    <w:p w14:paraId="2BD4DDD5">
      <w:pPr>
        <w:spacing w:line="315" w:lineRule="auto"/>
        <w:rPr>
          <w:rFonts w:ascii="Arial"/>
          <w:sz w:val="21"/>
        </w:rPr>
      </w:pPr>
    </w:p>
    <w:p w14:paraId="4831F0AB">
      <w:pPr>
        <w:spacing w:line="315" w:lineRule="auto"/>
        <w:rPr>
          <w:rFonts w:ascii="Arial"/>
          <w:sz w:val="21"/>
        </w:rPr>
      </w:pPr>
    </w:p>
    <w:p w14:paraId="4E3FC793">
      <w:pPr>
        <w:spacing w:line="316" w:lineRule="auto"/>
        <w:rPr>
          <w:rFonts w:ascii="Arial"/>
          <w:sz w:val="21"/>
        </w:rPr>
      </w:pPr>
    </w:p>
    <w:p w14:paraId="545F4D43">
      <w:pPr>
        <w:pStyle w:val="4"/>
        <w:spacing w:before="104" w:line="218" w:lineRule="auto"/>
        <w:ind w:left="1663"/>
        <w:outlineLvl w:val="1"/>
        <w:rPr>
          <w:rFonts w:hint="eastAsia" w:eastAsia="宋体"/>
          <w:sz w:val="32"/>
          <w:szCs w:val="32"/>
          <w:lang w:eastAsia="zh-CN"/>
        </w:rPr>
      </w:pPr>
      <w:r>
        <w:rPr>
          <w:b/>
          <w:bCs/>
          <w:spacing w:val="-3"/>
          <w:sz w:val="32"/>
          <w:szCs w:val="32"/>
        </w:rPr>
        <w:t>项目编号：</w:t>
      </w:r>
      <w:r>
        <w:rPr>
          <w:rFonts w:hint="eastAsia"/>
          <w:b/>
          <w:bCs/>
          <w:spacing w:val="-3"/>
          <w:sz w:val="32"/>
          <w:szCs w:val="32"/>
          <w:lang w:eastAsia="zh-CN"/>
        </w:rPr>
        <w:t>XJBT-MGTX(CS)2025-0</w:t>
      </w:r>
      <w:r>
        <w:rPr>
          <w:rFonts w:hint="eastAsia"/>
          <w:b/>
          <w:bCs/>
          <w:spacing w:val="-3"/>
          <w:sz w:val="32"/>
          <w:szCs w:val="32"/>
          <w:lang w:val="en-US" w:eastAsia="zh-CN"/>
        </w:rPr>
        <w:t>9</w:t>
      </w:r>
      <w:r>
        <w:rPr>
          <w:rFonts w:hint="eastAsia"/>
          <w:b/>
          <w:bCs/>
          <w:spacing w:val="-3"/>
          <w:sz w:val="32"/>
          <w:szCs w:val="32"/>
          <w:lang w:eastAsia="zh-CN"/>
        </w:rPr>
        <w:t xml:space="preserve"> 号</w:t>
      </w:r>
    </w:p>
    <w:p w14:paraId="54CD77D0">
      <w:pPr>
        <w:spacing w:line="248" w:lineRule="auto"/>
        <w:rPr>
          <w:rFonts w:ascii="Arial"/>
          <w:sz w:val="21"/>
        </w:rPr>
      </w:pPr>
    </w:p>
    <w:p w14:paraId="536EDC9F">
      <w:pPr>
        <w:spacing w:line="248" w:lineRule="auto"/>
        <w:rPr>
          <w:rFonts w:ascii="Arial"/>
          <w:sz w:val="21"/>
        </w:rPr>
      </w:pPr>
    </w:p>
    <w:p w14:paraId="69812808">
      <w:pPr>
        <w:spacing w:line="248" w:lineRule="auto"/>
        <w:rPr>
          <w:rFonts w:ascii="Arial"/>
          <w:sz w:val="21"/>
        </w:rPr>
      </w:pPr>
    </w:p>
    <w:p w14:paraId="6DA32D63">
      <w:pPr>
        <w:spacing w:line="249" w:lineRule="auto"/>
        <w:rPr>
          <w:rFonts w:ascii="Arial"/>
          <w:sz w:val="21"/>
        </w:rPr>
      </w:pPr>
    </w:p>
    <w:p w14:paraId="734E1897">
      <w:pPr>
        <w:spacing w:line="249" w:lineRule="auto"/>
        <w:rPr>
          <w:rFonts w:ascii="Arial"/>
          <w:sz w:val="21"/>
        </w:rPr>
      </w:pPr>
    </w:p>
    <w:p w14:paraId="631A8165">
      <w:pPr>
        <w:pStyle w:val="4"/>
        <w:spacing w:before="98" w:line="219" w:lineRule="auto"/>
        <w:rPr>
          <w:rFonts w:hint="eastAsia" w:eastAsia="宋体"/>
          <w:lang w:eastAsia="zh-CN"/>
        </w:rPr>
      </w:pPr>
      <w:r>
        <w:rPr>
          <w:b/>
          <w:bCs/>
          <w:spacing w:val="-3"/>
        </w:rPr>
        <w:t>采</w:t>
      </w:r>
      <w:r>
        <w:rPr>
          <w:spacing w:val="-3"/>
        </w:rPr>
        <w:t xml:space="preserve"> </w:t>
      </w:r>
      <w:r>
        <w:rPr>
          <w:b/>
          <w:bCs/>
          <w:spacing w:val="-3"/>
        </w:rPr>
        <w:t>购</w:t>
      </w:r>
      <w:r>
        <w:rPr>
          <w:spacing w:val="-3"/>
        </w:rPr>
        <w:t xml:space="preserve"> </w:t>
      </w:r>
      <w:r>
        <w:rPr>
          <w:b/>
          <w:bCs/>
          <w:spacing w:val="-3"/>
        </w:rPr>
        <w:t>人：</w:t>
      </w:r>
      <w:r>
        <w:rPr>
          <w:rFonts w:hint="eastAsia"/>
          <w:b/>
          <w:bCs/>
          <w:spacing w:val="-3"/>
          <w:u w:val="single" w:color="auto"/>
          <w:lang w:eastAsia="zh-CN"/>
        </w:rPr>
        <w:t>麦盖提县农业农村局</w:t>
      </w:r>
    </w:p>
    <w:p w14:paraId="21A1321D">
      <w:pPr>
        <w:pStyle w:val="4"/>
        <w:spacing w:before="269" w:line="220" w:lineRule="auto"/>
        <w:rPr>
          <w:rFonts w:hint="default" w:eastAsia="宋体"/>
          <w:u w:val="single"/>
          <w:lang w:val="en-US" w:eastAsia="zh-CN"/>
        </w:rPr>
      </w:pPr>
      <w:r>
        <w:rPr>
          <w:b/>
          <w:bCs/>
          <w:spacing w:val="-6"/>
        </w:rPr>
        <w:t>联</w:t>
      </w:r>
      <w:r>
        <w:rPr>
          <w:spacing w:val="-6"/>
        </w:rPr>
        <w:t xml:space="preserve"> </w:t>
      </w:r>
      <w:r>
        <w:rPr>
          <w:b/>
          <w:bCs/>
          <w:spacing w:val="-6"/>
        </w:rPr>
        <w:t>系</w:t>
      </w:r>
      <w:r>
        <w:rPr>
          <w:spacing w:val="23"/>
        </w:rPr>
        <w:t xml:space="preserve"> </w:t>
      </w:r>
      <w:r>
        <w:rPr>
          <w:b/>
          <w:bCs/>
          <w:spacing w:val="-6"/>
        </w:rPr>
        <w:t>人：</w:t>
      </w:r>
      <w:r>
        <w:rPr>
          <w:rFonts w:hint="eastAsia"/>
          <w:b/>
          <w:bCs/>
          <w:spacing w:val="-6"/>
          <w:u w:val="single"/>
          <w:lang w:val="en-US" w:eastAsia="zh-CN"/>
        </w:rPr>
        <w:t xml:space="preserve">杨小龙            </w:t>
      </w:r>
    </w:p>
    <w:p w14:paraId="74CA9741">
      <w:pPr>
        <w:pStyle w:val="4"/>
        <w:spacing w:before="266" w:line="222" w:lineRule="auto"/>
        <w:rPr>
          <w:rFonts w:hint="default" w:ascii="Calibri" w:hAnsi="Calibri" w:eastAsia="宋体" w:cs="Calibri"/>
          <w:u w:val="single"/>
          <w:lang w:val="en-US" w:eastAsia="zh-CN"/>
        </w:rPr>
      </w:pPr>
      <w:r>
        <w:rPr>
          <w:b/>
          <w:bCs/>
          <w:spacing w:val="-2"/>
        </w:rPr>
        <w:t>联系电话：</w:t>
      </w:r>
      <w:r>
        <w:rPr>
          <w:rFonts w:hint="eastAsia"/>
          <w:b/>
          <w:bCs/>
          <w:spacing w:val="-2"/>
          <w:u w:val="single"/>
          <w:lang w:val="en-US" w:eastAsia="zh-CN"/>
        </w:rPr>
        <w:t xml:space="preserve">15770107964       </w:t>
      </w:r>
    </w:p>
    <w:p w14:paraId="30C4477B">
      <w:pPr>
        <w:spacing w:line="278" w:lineRule="auto"/>
        <w:rPr>
          <w:rFonts w:ascii="Arial"/>
          <w:sz w:val="21"/>
        </w:rPr>
      </w:pPr>
    </w:p>
    <w:p w14:paraId="41197651">
      <w:pPr>
        <w:spacing w:line="278" w:lineRule="auto"/>
        <w:rPr>
          <w:rFonts w:ascii="Arial"/>
          <w:sz w:val="21"/>
        </w:rPr>
      </w:pPr>
    </w:p>
    <w:p w14:paraId="536E873A">
      <w:pPr>
        <w:spacing w:line="278" w:lineRule="auto"/>
        <w:rPr>
          <w:rFonts w:ascii="Arial"/>
          <w:sz w:val="21"/>
        </w:rPr>
      </w:pPr>
    </w:p>
    <w:p w14:paraId="297FFA86">
      <w:pPr>
        <w:pStyle w:val="4"/>
        <w:spacing w:before="97" w:line="371" w:lineRule="auto"/>
        <w:ind w:right="1418"/>
        <w:rPr>
          <w:spacing w:val="2"/>
        </w:rPr>
      </w:pPr>
      <w:r>
        <w:rPr>
          <w:b/>
          <w:bCs/>
          <w:spacing w:val="-3"/>
        </w:rPr>
        <w:t>代理机构：</w:t>
      </w:r>
      <w:r>
        <w:rPr>
          <w:rFonts w:hint="eastAsia"/>
          <w:b/>
          <w:bCs/>
          <w:spacing w:val="-3"/>
          <w:u w:val="single" w:color="auto"/>
          <w:lang w:eastAsia="zh-CN"/>
        </w:rPr>
        <w:t>新疆邦泰工程咨询有限公司</w:t>
      </w:r>
      <w:r>
        <w:rPr>
          <w:spacing w:val="2"/>
        </w:rPr>
        <w:t xml:space="preserve"> </w:t>
      </w:r>
    </w:p>
    <w:p w14:paraId="44CE7DF6">
      <w:pPr>
        <w:pStyle w:val="4"/>
        <w:spacing w:before="97" w:line="371" w:lineRule="auto"/>
        <w:ind w:right="1418"/>
        <w:rPr>
          <w:rFonts w:hint="default" w:eastAsia="宋体"/>
          <w:b/>
          <w:bCs/>
          <w:lang w:val="en-US" w:eastAsia="zh-CN"/>
        </w:rPr>
      </w:pPr>
      <w:r>
        <w:rPr>
          <w:b/>
          <w:bCs/>
          <w:spacing w:val="-16"/>
        </w:rPr>
        <w:t>联</w:t>
      </w:r>
      <w:r>
        <w:rPr>
          <w:spacing w:val="-16"/>
        </w:rPr>
        <w:t xml:space="preserve"> </w:t>
      </w:r>
      <w:r>
        <w:rPr>
          <w:b/>
          <w:bCs/>
          <w:spacing w:val="-16"/>
        </w:rPr>
        <w:t>系</w:t>
      </w:r>
      <w:r>
        <w:rPr>
          <w:spacing w:val="25"/>
        </w:rPr>
        <w:t xml:space="preserve"> </w:t>
      </w:r>
      <w:r>
        <w:rPr>
          <w:b/>
          <w:bCs/>
          <w:spacing w:val="-16"/>
        </w:rPr>
        <w:t>人：</w:t>
      </w:r>
      <w:r>
        <w:rPr>
          <w:rFonts w:hint="eastAsia"/>
          <w:b/>
          <w:bCs/>
          <w:spacing w:val="-16"/>
          <w:u w:val="single" w:color="auto"/>
          <w:lang w:val="en-US" w:eastAsia="zh-CN"/>
        </w:rPr>
        <w:t>刘士曹</w:t>
      </w:r>
      <w:r>
        <w:rPr>
          <w:rFonts w:hint="eastAsia"/>
          <w:b/>
          <w:bCs/>
          <w:spacing w:val="-16"/>
          <w:u w:val="single" w:color="auto"/>
          <w:lang w:eastAsia="zh-CN"/>
        </w:rPr>
        <w:t xml:space="preserve">  </w:t>
      </w:r>
      <w:r>
        <w:rPr>
          <w:rFonts w:hint="eastAsia"/>
          <w:b/>
          <w:bCs/>
          <w:spacing w:val="-16"/>
          <w:u w:val="single" w:color="auto"/>
          <w:lang w:val="en-US" w:eastAsia="zh-CN"/>
        </w:rPr>
        <w:t xml:space="preserve">                  </w:t>
      </w:r>
    </w:p>
    <w:p w14:paraId="7D0D56E7">
      <w:pPr>
        <w:pStyle w:val="4"/>
        <w:spacing w:before="43" w:line="222" w:lineRule="auto"/>
        <w:rPr>
          <w:rFonts w:hint="default" w:ascii="Calibri" w:hAnsi="Calibri" w:eastAsia="宋体" w:cs="Calibri"/>
          <w:lang w:val="en-US" w:eastAsia="zh-CN"/>
        </w:rPr>
      </w:pPr>
      <w:r>
        <w:rPr>
          <w:b/>
          <w:bCs/>
          <w:spacing w:val="-2"/>
        </w:rPr>
        <w:t>联系电话：</w:t>
      </w:r>
      <w:r>
        <w:rPr>
          <w:rFonts w:hint="eastAsia" w:ascii="Calibri" w:hAnsi="Calibri" w:cs="Calibri"/>
          <w:b/>
          <w:bCs/>
          <w:spacing w:val="-2"/>
          <w:u w:val="single" w:color="auto"/>
          <w:lang w:val="en-US" w:eastAsia="zh-CN"/>
        </w:rPr>
        <w:t xml:space="preserve">15199888238                           </w:t>
      </w:r>
    </w:p>
    <w:p w14:paraId="000FBE71">
      <w:pPr>
        <w:pStyle w:val="4"/>
        <w:spacing w:before="145" w:line="220" w:lineRule="auto"/>
        <w:rPr>
          <w:b/>
          <w:bCs/>
          <w:spacing w:val="-6"/>
        </w:rPr>
      </w:pPr>
    </w:p>
    <w:p w14:paraId="7450399D">
      <w:pPr>
        <w:pStyle w:val="4"/>
        <w:spacing w:before="145" w:line="220" w:lineRule="auto"/>
        <w:rPr>
          <w:b/>
          <w:bCs/>
          <w:spacing w:val="-6"/>
        </w:rPr>
      </w:pPr>
    </w:p>
    <w:p w14:paraId="4D08C711">
      <w:pPr>
        <w:pStyle w:val="4"/>
        <w:spacing w:before="145" w:line="220" w:lineRule="auto"/>
        <w:sectPr>
          <w:headerReference r:id="rId5" w:type="default"/>
          <w:pgSz w:w="11906" w:h="16839"/>
          <w:pgMar w:top="400" w:right="1770" w:bottom="0" w:left="1771" w:header="0" w:footer="0" w:gutter="0"/>
          <w:cols w:space="720" w:num="1"/>
        </w:sectPr>
      </w:pPr>
      <w:r>
        <w:rPr>
          <w:b/>
          <w:bCs/>
          <w:spacing w:val="-6"/>
        </w:rPr>
        <w:t>发出日期：</w:t>
      </w:r>
      <w:r>
        <w:rPr>
          <w:rFonts w:ascii="Calibri" w:hAnsi="Calibri" w:eastAsia="Calibri" w:cs="Calibri"/>
          <w:b/>
          <w:bCs/>
          <w:spacing w:val="-6"/>
          <w:u w:val="single" w:color="auto"/>
        </w:rPr>
        <w:t>202</w:t>
      </w:r>
      <w:r>
        <w:rPr>
          <w:rFonts w:hint="eastAsia" w:ascii="Calibri" w:hAnsi="Calibri" w:cs="Calibri"/>
          <w:b/>
          <w:bCs/>
          <w:spacing w:val="-6"/>
          <w:u w:val="single" w:color="auto"/>
          <w:lang w:val="en-US" w:eastAsia="zh-CN"/>
        </w:rPr>
        <w:t>5</w:t>
      </w:r>
      <w:r>
        <w:rPr>
          <w:rFonts w:ascii="Calibri" w:hAnsi="Calibri" w:eastAsia="Calibri" w:cs="Calibri"/>
          <w:b/>
          <w:bCs/>
          <w:spacing w:val="27"/>
          <w:w w:val="101"/>
          <w:u w:val="single" w:color="auto"/>
        </w:rPr>
        <w:t xml:space="preserve"> </w:t>
      </w:r>
      <w:r>
        <w:rPr>
          <w:b/>
          <w:bCs/>
          <w:spacing w:val="-6"/>
          <w:u w:val="single" w:color="auto"/>
        </w:rPr>
        <w:t>年</w:t>
      </w:r>
      <w:r>
        <w:rPr>
          <w:rFonts w:hint="eastAsia"/>
          <w:b/>
          <w:bCs/>
          <w:spacing w:val="-6"/>
          <w:u w:val="single" w:color="auto"/>
          <w:lang w:val="en-US" w:eastAsia="zh-CN"/>
        </w:rPr>
        <w:t xml:space="preserve"> </w:t>
      </w:r>
      <w:r>
        <w:rPr>
          <w:rFonts w:hint="eastAsia" w:ascii="Calibri" w:hAnsi="Calibri" w:eastAsia="宋体" w:cs="Calibri"/>
          <w:b/>
          <w:bCs/>
          <w:spacing w:val="-6"/>
          <w:u w:val="single" w:color="auto"/>
          <w:lang w:val="en-US" w:eastAsia="zh-CN"/>
        </w:rPr>
        <w:t xml:space="preserve">6 </w:t>
      </w:r>
      <w:r>
        <w:rPr>
          <w:b/>
          <w:bCs/>
          <w:spacing w:val="-6"/>
          <w:u w:val="single" w:color="auto"/>
        </w:rPr>
        <w:t>月</w:t>
      </w:r>
    </w:p>
    <w:p w14:paraId="5408C068">
      <w:pPr>
        <w:spacing w:line="242" w:lineRule="auto"/>
        <w:rPr>
          <w:rFonts w:ascii="Arial"/>
          <w:sz w:val="21"/>
        </w:rPr>
      </w:pPr>
    </w:p>
    <w:p w14:paraId="4328507A">
      <w:pPr>
        <w:pStyle w:val="4"/>
        <w:spacing w:before="130" w:line="222" w:lineRule="auto"/>
        <w:ind w:left="3875"/>
        <w:outlineLvl w:val="1"/>
        <w:rPr>
          <w:sz w:val="40"/>
          <w:szCs w:val="40"/>
        </w:rPr>
      </w:pPr>
      <w:r>
        <w:rPr>
          <w:b/>
          <w:bCs/>
          <w:spacing w:val="-50"/>
          <w:sz w:val="40"/>
          <w:szCs w:val="40"/>
        </w:rPr>
        <w:t>目录</w:t>
      </w:r>
    </w:p>
    <w:p w14:paraId="6FFE03ED">
      <w:pPr>
        <w:spacing w:before="80"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1"/>
          <w:sz w:val="24"/>
          <w:szCs w:val="24"/>
        </w:rPr>
        <w:t>第一章</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供应商须知</w:t>
      </w:r>
    </w:p>
    <w:p w14:paraId="3B47F326">
      <w:pPr>
        <w:spacing w:before="97" w:line="183" w:lineRule="auto"/>
        <w:ind w:left="32"/>
        <w:rPr>
          <w:rFonts w:ascii="微软雅黑" w:hAnsi="微软雅黑" w:eastAsia="微软雅黑" w:cs="微软雅黑"/>
          <w:sz w:val="24"/>
          <w:szCs w:val="24"/>
        </w:rPr>
      </w:pPr>
      <w:r>
        <w:rPr>
          <w:rFonts w:ascii="微软雅黑" w:hAnsi="微软雅黑" w:eastAsia="微软雅黑" w:cs="微软雅黑"/>
          <w:spacing w:val="-3"/>
          <w:sz w:val="24"/>
          <w:szCs w:val="24"/>
        </w:rPr>
        <w:t>一</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总</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则</w:t>
      </w:r>
    </w:p>
    <w:p w14:paraId="0FF079D0">
      <w:pPr>
        <w:spacing w:before="97" w:line="183" w:lineRule="auto"/>
        <w:ind w:left="35"/>
        <w:rPr>
          <w:rFonts w:ascii="微软雅黑" w:hAnsi="微软雅黑" w:eastAsia="微软雅黑" w:cs="微软雅黑"/>
          <w:sz w:val="24"/>
          <w:szCs w:val="24"/>
        </w:rPr>
      </w:pPr>
      <w:r>
        <w:rPr>
          <w:rFonts w:ascii="微软雅黑" w:hAnsi="微软雅黑" w:eastAsia="微软雅黑" w:cs="微软雅黑"/>
          <w:spacing w:val="-1"/>
          <w:sz w:val="24"/>
          <w:szCs w:val="24"/>
        </w:rPr>
        <w:t>二     磋商文件</w:t>
      </w:r>
    </w:p>
    <w:p w14:paraId="5D037940">
      <w:pPr>
        <w:spacing w:before="96"/>
        <w:ind w:left="33" w:right="6060" w:firstLine="2"/>
        <w:jc w:val="both"/>
        <w:rPr>
          <w:rFonts w:ascii="微软雅黑" w:hAnsi="微软雅黑" w:eastAsia="微软雅黑" w:cs="微软雅黑"/>
          <w:sz w:val="24"/>
          <w:szCs w:val="24"/>
        </w:rPr>
      </w:pPr>
      <w:r>
        <w:rPr>
          <w:rFonts w:ascii="微软雅黑" w:hAnsi="微软雅黑" w:eastAsia="微软雅黑" w:cs="微软雅黑"/>
          <w:spacing w:val="-3"/>
          <w:sz w:val="24"/>
          <w:szCs w:val="24"/>
        </w:rPr>
        <w:t>三</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响应文件的编制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四</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响应文件的递交</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五     磋商及评标</w:t>
      </w:r>
    </w:p>
    <w:p w14:paraId="63DBFD0D">
      <w:pPr>
        <w:spacing w:before="1" w:line="183" w:lineRule="auto"/>
        <w:ind w:left="35"/>
        <w:rPr>
          <w:rFonts w:ascii="微软雅黑" w:hAnsi="微软雅黑" w:eastAsia="微软雅黑" w:cs="微软雅黑"/>
          <w:sz w:val="24"/>
          <w:szCs w:val="24"/>
        </w:rPr>
      </w:pPr>
      <w:r>
        <w:rPr>
          <w:rFonts w:ascii="微软雅黑" w:hAnsi="微软雅黑" w:eastAsia="微软雅黑" w:cs="微软雅黑"/>
          <w:spacing w:val="-1"/>
          <w:sz w:val="24"/>
          <w:szCs w:val="24"/>
        </w:rPr>
        <w:t>六     确定成交</w:t>
      </w:r>
    </w:p>
    <w:p w14:paraId="5D94A3B9">
      <w:pPr>
        <w:spacing w:before="96"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2"/>
          <w:sz w:val="24"/>
          <w:szCs w:val="24"/>
        </w:rPr>
        <w:t>第二章</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2"/>
          <w:sz w:val="24"/>
          <w:szCs w:val="24"/>
        </w:rPr>
        <w:t>响应文件格式</w:t>
      </w:r>
    </w:p>
    <w:p w14:paraId="25AE59ED">
      <w:pPr>
        <w:spacing w:before="98" w:line="183" w:lineRule="auto"/>
        <w:ind w:left="29"/>
        <w:rPr>
          <w:rFonts w:ascii="微软雅黑" w:hAnsi="微软雅黑" w:eastAsia="微软雅黑" w:cs="微软雅黑"/>
          <w:sz w:val="24"/>
          <w:szCs w:val="24"/>
        </w:rPr>
      </w:pPr>
      <w:r>
        <w:rPr>
          <w:rFonts w:ascii="微软雅黑" w:hAnsi="微软雅黑" w:eastAsia="微软雅黑" w:cs="微软雅黑"/>
          <w:b/>
          <w:bCs/>
          <w:sz w:val="24"/>
          <w:szCs w:val="24"/>
        </w:rPr>
        <w:t>第一部分 第一部分 磋商一览表及资格证明</w:t>
      </w:r>
      <w:r>
        <w:rPr>
          <w:rFonts w:ascii="微软雅黑" w:hAnsi="微软雅黑" w:eastAsia="微软雅黑" w:cs="微软雅黑"/>
          <w:b/>
          <w:bCs/>
          <w:spacing w:val="-1"/>
          <w:sz w:val="24"/>
          <w:szCs w:val="24"/>
        </w:rPr>
        <w:t>文件</w:t>
      </w:r>
    </w:p>
    <w:p w14:paraId="47AE5FE7">
      <w:pPr>
        <w:spacing w:before="98" w:line="183" w:lineRule="auto"/>
        <w:ind w:left="29"/>
        <w:rPr>
          <w:rFonts w:ascii="微软雅黑" w:hAnsi="微软雅黑" w:eastAsia="微软雅黑" w:cs="微软雅黑"/>
          <w:sz w:val="24"/>
          <w:szCs w:val="24"/>
        </w:rPr>
      </w:pPr>
      <w:r>
        <w:rPr>
          <w:rFonts w:ascii="微软雅黑" w:hAnsi="微软雅黑" w:eastAsia="微软雅黑" w:cs="微软雅黑"/>
          <w:b/>
          <w:bCs/>
          <w:spacing w:val="-1"/>
          <w:sz w:val="24"/>
          <w:szCs w:val="24"/>
        </w:rPr>
        <w:t>第二部分</w:t>
      </w:r>
      <w:r>
        <w:rPr>
          <w:rFonts w:ascii="微软雅黑" w:hAnsi="微软雅黑" w:eastAsia="微软雅黑" w:cs="微软雅黑"/>
          <w:b/>
          <w:bCs/>
          <w:spacing w:val="11"/>
          <w:sz w:val="24"/>
          <w:szCs w:val="24"/>
        </w:rPr>
        <w:t xml:space="preserve">   </w:t>
      </w:r>
      <w:r>
        <w:rPr>
          <w:rFonts w:ascii="微软雅黑" w:hAnsi="微软雅黑" w:eastAsia="微软雅黑" w:cs="微软雅黑"/>
          <w:b/>
          <w:bCs/>
          <w:spacing w:val="-1"/>
          <w:sz w:val="24"/>
          <w:szCs w:val="24"/>
        </w:rPr>
        <w:t>商务及技术文件</w:t>
      </w:r>
    </w:p>
    <w:p w14:paraId="77E47507">
      <w:pPr>
        <w:spacing w:before="97" w:line="183" w:lineRule="auto"/>
        <w:ind w:left="53"/>
        <w:rPr>
          <w:rFonts w:ascii="微软雅黑" w:hAnsi="微软雅黑" w:eastAsia="微软雅黑" w:cs="微软雅黑"/>
          <w:sz w:val="24"/>
          <w:szCs w:val="24"/>
        </w:rPr>
      </w:pPr>
      <w:r>
        <w:rPr>
          <w:rFonts w:ascii="微软雅黑" w:hAnsi="微软雅黑" w:eastAsia="微软雅黑" w:cs="微软雅黑"/>
          <w:spacing w:val="-5"/>
          <w:sz w:val="24"/>
          <w:szCs w:val="24"/>
        </w:rPr>
        <w:t>1.磋商书</w:t>
      </w:r>
    </w:p>
    <w:p w14:paraId="080171F5">
      <w:pPr>
        <w:spacing w:before="100" w:line="239" w:lineRule="auto"/>
        <w:ind w:left="30" w:right="6462" w:firstLine="11"/>
        <w:rPr>
          <w:rFonts w:ascii="微软雅黑" w:hAnsi="微软雅黑" w:eastAsia="微软雅黑" w:cs="微软雅黑"/>
          <w:sz w:val="24"/>
          <w:szCs w:val="24"/>
        </w:rPr>
      </w:pPr>
      <w:r>
        <w:rPr>
          <w:rFonts w:ascii="微软雅黑" w:hAnsi="微软雅黑" w:eastAsia="微软雅黑" w:cs="微软雅黑"/>
          <w:spacing w:val="-2"/>
          <w:sz w:val="24"/>
          <w:szCs w:val="24"/>
        </w:rPr>
        <w:t>2.磋商分项报价表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3.服务说明一览表</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4.服务要求偏离表</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5.商务条款偏离表</w:t>
      </w:r>
    </w:p>
    <w:p w14:paraId="5EAA654F">
      <w:pPr>
        <w:spacing w:before="14" w:line="183" w:lineRule="auto"/>
        <w:ind w:left="42"/>
        <w:rPr>
          <w:rFonts w:ascii="微软雅黑" w:hAnsi="微软雅黑" w:eastAsia="微软雅黑" w:cs="微软雅黑"/>
          <w:sz w:val="24"/>
          <w:szCs w:val="24"/>
        </w:rPr>
      </w:pPr>
      <w:r>
        <w:rPr>
          <w:rFonts w:ascii="微软雅黑" w:hAnsi="微软雅黑" w:eastAsia="微软雅黑" w:cs="微软雅黑"/>
          <w:spacing w:val="-2"/>
          <w:sz w:val="24"/>
          <w:szCs w:val="24"/>
        </w:rPr>
        <w:t>6、投入本项目人员配置表</w:t>
      </w:r>
    </w:p>
    <w:p w14:paraId="4E3DC548">
      <w:pPr>
        <w:spacing w:before="75" w:line="236" w:lineRule="auto"/>
        <w:ind w:left="41" w:right="5075"/>
        <w:rPr>
          <w:rFonts w:ascii="微软雅黑" w:hAnsi="微软雅黑" w:eastAsia="微软雅黑" w:cs="微软雅黑"/>
          <w:sz w:val="24"/>
          <w:szCs w:val="24"/>
        </w:rPr>
      </w:pPr>
      <w:r>
        <w:rPr>
          <w:rFonts w:ascii="微软雅黑" w:hAnsi="微软雅黑" w:eastAsia="微软雅黑" w:cs="微软雅黑"/>
          <w:spacing w:val="-3"/>
          <w:sz w:val="24"/>
          <w:szCs w:val="24"/>
        </w:rPr>
        <w:t>7-1</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中小企业声明函（服务）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7-2</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残疾人福利性单位声明函</w:t>
      </w:r>
    </w:p>
    <w:p w14:paraId="531D5464">
      <w:pPr>
        <w:spacing w:before="15" w:line="183" w:lineRule="auto"/>
        <w:ind w:left="40"/>
        <w:rPr>
          <w:rFonts w:ascii="微软雅黑" w:hAnsi="微软雅黑" w:eastAsia="微软雅黑" w:cs="微软雅黑"/>
          <w:sz w:val="24"/>
          <w:szCs w:val="24"/>
        </w:rPr>
      </w:pPr>
      <w:r>
        <w:rPr>
          <w:rFonts w:ascii="微软雅黑" w:hAnsi="微软雅黑" w:eastAsia="微软雅黑" w:cs="微软雅黑"/>
          <w:spacing w:val="-3"/>
          <w:sz w:val="24"/>
          <w:szCs w:val="24"/>
        </w:rPr>
        <w:t>8.供应商关联单位的说明（格式自拟）</w:t>
      </w:r>
    </w:p>
    <w:p w14:paraId="6AED939F">
      <w:pPr>
        <w:spacing w:before="95"/>
        <w:ind w:left="53" w:right="3822" w:hanging="13"/>
        <w:rPr>
          <w:rFonts w:ascii="微软雅黑" w:hAnsi="微软雅黑" w:eastAsia="微软雅黑" w:cs="微软雅黑"/>
          <w:sz w:val="24"/>
          <w:szCs w:val="24"/>
        </w:rPr>
      </w:pPr>
      <w:r>
        <w:rPr>
          <w:rFonts w:ascii="微软雅黑" w:hAnsi="微软雅黑" w:eastAsia="微软雅黑" w:cs="微软雅黑"/>
          <w:spacing w:val="-1"/>
          <w:sz w:val="24"/>
          <w:szCs w:val="24"/>
        </w:rPr>
        <w:t>9.供应商可提供有利于磋商的其他证明材料</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10.响应文件格式范</w:t>
      </w:r>
    </w:p>
    <w:p w14:paraId="708C7420">
      <w:pPr>
        <w:spacing w:before="3" w:line="183" w:lineRule="auto"/>
        <w:ind w:left="53"/>
        <w:rPr>
          <w:rFonts w:ascii="微软雅黑" w:hAnsi="微软雅黑" w:eastAsia="微软雅黑" w:cs="微软雅黑"/>
          <w:sz w:val="24"/>
          <w:szCs w:val="24"/>
        </w:rPr>
      </w:pPr>
      <w:r>
        <w:rPr>
          <w:rFonts w:ascii="微软雅黑" w:hAnsi="微软雅黑" w:eastAsia="微软雅黑" w:cs="微软雅黑"/>
          <w:spacing w:val="-4"/>
          <w:sz w:val="24"/>
          <w:szCs w:val="24"/>
        </w:rPr>
        <w:t>11、二轮报价表（此表用于磋商现场）</w:t>
      </w:r>
    </w:p>
    <w:p w14:paraId="6C8DCC2D">
      <w:pPr>
        <w:spacing w:before="96"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1"/>
          <w:sz w:val="24"/>
          <w:szCs w:val="24"/>
        </w:rPr>
        <w:t>第三章</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磋商邀请</w:t>
      </w:r>
    </w:p>
    <w:p w14:paraId="425F47AF">
      <w:pPr>
        <w:spacing w:before="96"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1"/>
          <w:sz w:val="24"/>
          <w:szCs w:val="24"/>
        </w:rPr>
        <w:t>第四章</w:t>
      </w:r>
      <w:r>
        <w:rPr>
          <w:rFonts w:ascii="微软雅黑" w:hAnsi="微软雅黑" w:eastAsia="微软雅黑" w:cs="微软雅黑"/>
          <w:b/>
          <w:bCs/>
          <w:spacing w:val="11"/>
          <w:sz w:val="24"/>
          <w:szCs w:val="24"/>
        </w:rPr>
        <w:t xml:space="preserve">   </w:t>
      </w:r>
      <w:r>
        <w:rPr>
          <w:rFonts w:ascii="微软雅黑" w:hAnsi="微软雅黑" w:eastAsia="微软雅黑" w:cs="微软雅黑"/>
          <w:b/>
          <w:bCs/>
          <w:spacing w:val="-1"/>
          <w:sz w:val="24"/>
          <w:szCs w:val="24"/>
        </w:rPr>
        <w:t>供应商须知资料表</w:t>
      </w:r>
    </w:p>
    <w:p w14:paraId="1E12BF58">
      <w:pPr>
        <w:spacing w:before="96"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1"/>
          <w:sz w:val="24"/>
          <w:szCs w:val="24"/>
        </w:rPr>
        <w:t>第五章 服务需求及项目要求</w:t>
      </w:r>
    </w:p>
    <w:p w14:paraId="0BF174CD">
      <w:pPr>
        <w:spacing w:before="96" w:line="184" w:lineRule="auto"/>
        <w:ind w:left="32"/>
        <w:rPr>
          <w:rFonts w:ascii="微软雅黑" w:hAnsi="微软雅黑" w:eastAsia="微软雅黑" w:cs="微软雅黑"/>
          <w:sz w:val="24"/>
          <w:szCs w:val="24"/>
        </w:rPr>
      </w:pPr>
      <w:r>
        <w:rPr>
          <w:rFonts w:ascii="微软雅黑" w:hAnsi="微软雅黑" w:eastAsia="微软雅黑" w:cs="微软雅黑"/>
          <w:spacing w:val="-2"/>
          <w:sz w:val="24"/>
          <w:szCs w:val="24"/>
        </w:rPr>
        <w:t>一、服务需求</w:t>
      </w:r>
    </w:p>
    <w:p w14:paraId="31800F7D">
      <w:pPr>
        <w:spacing w:before="96"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1"/>
          <w:sz w:val="24"/>
          <w:szCs w:val="24"/>
        </w:rPr>
        <w:t>第六章 评审方法和标准</w:t>
      </w:r>
    </w:p>
    <w:p w14:paraId="4B55F1BD">
      <w:pPr>
        <w:spacing w:before="98" w:line="239" w:lineRule="auto"/>
        <w:ind w:left="31" w:right="5837"/>
        <w:jc w:val="both"/>
        <w:rPr>
          <w:rFonts w:ascii="微软雅黑" w:hAnsi="微软雅黑" w:eastAsia="微软雅黑" w:cs="微软雅黑"/>
          <w:sz w:val="24"/>
          <w:szCs w:val="24"/>
        </w:rPr>
      </w:pPr>
      <w:r>
        <w:rPr>
          <w:rFonts w:ascii="微软雅黑" w:hAnsi="微软雅黑" w:eastAsia="微软雅黑" w:cs="微软雅黑"/>
          <w:spacing w:val="-1"/>
          <w:sz w:val="24"/>
          <w:szCs w:val="24"/>
        </w:rPr>
        <w:t>初步评审-资格性审查表</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初步评审-符合性审查表</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综合评分表</w:t>
      </w:r>
    </w:p>
    <w:p w14:paraId="1D9101F2">
      <w:pPr>
        <w:spacing w:before="2" w:line="184" w:lineRule="auto"/>
        <w:ind w:left="29"/>
        <w:outlineLvl w:val="2"/>
        <w:rPr>
          <w:rFonts w:ascii="微软雅黑" w:hAnsi="微软雅黑" w:eastAsia="微软雅黑" w:cs="微软雅黑"/>
          <w:sz w:val="24"/>
          <w:szCs w:val="24"/>
        </w:rPr>
      </w:pPr>
      <w:r>
        <w:rPr>
          <w:rFonts w:ascii="微软雅黑" w:hAnsi="微软雅黑" w:eastAsia="微软雅黑" w:cs="微软雅黑"/>
          <w:b/>
          <w:bCs/>
          <w:spacing w:val="-1"/>
          <w:sz w:val="24"/>
          <w:szCs w:val="24"/>
        </w:rPr>
        <w:t>第七章 政府采购合同</w:t>
      </w:r>
    </w:p>
    <w:p w14:paraId="5CEF39D0">
      <w:pPr>
        <w:spacing w:line="184" w:lineRule="auto"/>
        <w:rPr>
          <w:rFonts w:ascii="微软雅黑" w:hAnsi="微软雅黑" w:eastAsia="微软雅黑" w:cs="微软雅黑"/>
          <w:sz w:val="24"/>
          <w:szCs w:val="24"/>
        </w:rPr>
      </w:pPr>
    </w:p>
    <w:p w14:paraId="0630391A">
      <w:pPr>
        <w:bidi w:val="0"/>
        <w:rPr>
          <w:rFonts w:ascii="Arial" w:hAnsi="Arial" w:eastAsia="Arial" w:cs="Arial"/>
          <w:snapToGrid w:val="0"/>
          <w:color w:val="000000"/>
          <w:kern w:val="0"/>
          <w:sz w:val="21"/>
          <w:szCs w:val="21"/>
          <w:lang w:val="en-US" w:eastAsia="en-US" w:bidi="ar-SA"/>
        </w:rPr>
      </w:pPr>
    </w:p>
    <w:p w14:paraId="41235110">
      <w:pPr>
        <w:tabs>
          <w:tab w:val="center" w:pos="4185"/>
        </w:tabs>
        <w:bidi w:val="0"/>
        <w:jc w:val="left"/>
        <w:rPr>
          <w:rFonts w:hint="eastAsia" w:eastAsia="宋体"/>
          <w:lang w:val="en-US" w:eastAsia="zh-CN"/>
        </w:rPr>
        <w:sectPr>
          <w:headerReference r:id="rId6" w:type="default"/>
          <w:footerReference r:id="rId7" w:type="default"/>
          <w:pgSz w:w="11906" w:h="16839"/>
          <w:pgMar w:top="1127" w:right="1767" w:bottom="1162" w:left="1768" w:header="870" w:footer="985" w:gutter="0"/>
          <w:pgNumType w:fmt="decimal" w:start="1"/>
          <w:cols w:space="720" w:num="1"/>
        </w:sectPr>
      </w:pPr>
      <w:r>
        <w:rPr>
          <w:rFonts w:hint="eastAsia" w:eastAsia="宋体"/>
          <w:lang w:val="en-US" w:eastAsia="zh-CN"/>
        </w:rPr>
        <w:tab/>
      </w:r>
    </w:p>
    <w:p w14:paraId="04E5C109">
      <w:pPr>
        <w:spacing w:line="254" w:lineRule="auto"/>
        <w:rPr>
          <w:rFonts w:ascii="Arial"/>
          <w:sz w:val="21"/>
        </w:rPr>
      </w:pPr>
    </w:p>
    <w:p w14:paraId="3416058A">
      <w:pPr>
        <w:spacing w:line="254" w:lineRule="auto"/>
        <w:rPr>
          <w:rFonts w:ascii="Arial"/>
          <w:sz w:val="21"/>
        </w:rPr>
      </w:pPr>
    </w:p>
    <w:p w14:paraId="337CFEE6">
      <w:pPr>
        <w:spacing w:line="254" w:lineRule="auto"/>
        <w:rPr>
          <w:rFonts w:ascii="Arial"/>
          <w:sz w:val="21"/>
        </w:rPr>
      </w:pPr>
    </w:p>
    <w:p w14:paraId="7E4C819E">
      <w:pPr>
        <w:spacing w:line="254" w:lineRule="auto"/>
        <w:rPr>
          <w:rFonts w:ascii="Arial"/>
          <w:sz w:val="21"/>
        </w:rPr>
      </w:pPr>
    </w:p>
    <w:p w14:paraId="22EBF883">
      <w:pPr>
        <w:spacing w:line="254" w:lineRule="auto"/>
        <w:rPr>
          <w:rFonts w:ascii="Arial"/>
          <w:sz w:val="21"/>
        </w:rPr>
      </w:pPr>
    </w:p>
    <w:p w14:paraId="510762F7">
      <w:pPr>
        <w:spacing w:line="254" w:lineRule="auto"/>
        <w:rPr>
          <w:rFonts w:ascii="Arial"/>
          <w:sz w:val="21"/>
        </w:rPr>
      </w:pPr>
    </w:p>
    <w:p w14:paraId="035AAD1F">
      <w:pPr>
        <w:spacing w:line="254" w:lineRule="auto"/>
        <w:rPr>
          <w:rFonts w:ascii="Arial"/>
          <w:sz w:val="21"/>
        </w:rPr>
      </w:pPr>
    </w:p>
    <w:p w14:paraId="6216EB8D">
      <w:pPr>
        <w:spacing w:line="254" w:lineRule="auto"/>
        <w:rPr>
          <w:rFonts w:ascii="Arial"/>
          <w:sz w:val="21"/>
        </w:rPr>
      </w:pPr>
    </w:p>
    <w:p w14:paraId="523668F4">
      <w:pPr>
        <w:spacing w:line="254" w:lineRule="auto"/>
        <w:rPr>
          <w:rFonts w:ascii="Arial"/>
          <w:sz w:val="21"/>
        </w:rPr>
      </w:pPr>
    </w:p>
    <w:p w14:paraId="41B0B6B3">
      <w:pPr>
        <w:spacing w:line="255" w:lineRule="auto"/>
        <w:rPr>
          <w:rFonts w:ascii="Arial"/>
          <w:sz w:val="21"/>
        </w:rPr>
      </w:pPr>
    </w:p>
    <w:p w14:paraId="36E68D7E">
      <w:pPr>
        <w:pStyle w:val="4"/>
        <w:spacing w:before="143" w:line="220" w:lineRule="auto"/>
        <w:ind w:left="2986"/>
        <w:outlineLvl w:val="1"/>
        <w:rPr>
          <w:sz w:val="44"/>
          <w:szCs w:val="44"/>
        </w:rPr>
      </w:pPr>
      <w:r>
        <w:rPr>
          <w:b/>
          <w:bCs/>
          <w:spacing w:val="-21"/>
          <w:sz w:val="44"/>
          <w:szCs w:val="44"/>
        </w:rPr>
        <w:t>磋</w:t>
      </w:r>
      <w:r>
        <w:rPr>
          <w:spacing w:val="31"/>
          <w:sz w:val="44"/>
          <w:szCs w:val="44"/>
        </w:rPr>
        <w:t xml:space="preserve"> </w:t>
      </w:r>
      <w:r>
        <w:rPr>
          <w:b/>
          <w:bCs/>
          <w:spacing w:val="-21"/>
          <w:sz w:val="44"/>
          <w:szCs w:val="44"/>
        </w:rPr>
        <w:t>商</w:t>
      </w:r>
      <w:r>
        <w:rPr>
          <w:spacing w:val="25"/>
          <w:sz w:val="44"/>
          <w:szCs w:val="44"/>
        </w:rPr>
        <w:t xml:space="preserve"> </w:t>
      </w:r>
      <w:r>
        <w:rPr>
          <w:b/>
          <w:bCs/>
          <w:spacing w:val="-21"/>
          <w:sz w:val="44"/>
          <w:szCs w:val="44"/>
        </w:rPr>
        <w:t>文</w:t>
      </w:r>
      <w:r>
        <w:rPr>
          <w:spacing w:val="18"/>
          <w:sz w:val="44"/>
          <w:szCs w:val="44"/>
        </w:rPr>
        <w:t xml:space="preserve"> </w:t>
      </w:r>
      <w:r>
        <w:rPr>
          <w:b/>
          <w:bCs/>
          <w:spacing w:val="-21"/>
          <w:sz w:val="44"/>
          <w:szCs w:val="44"/>
        </w:rPr>
        <w:t>件</w:t>
      </w:r>
    </w:p>
    <w:p w14:paraId="42C6AF27">
      <w:pPr>
        <w:spacing w:line="427" w:lineRule="auto"/>
        <w:rPr>
          <w:rFonts w:ascii="Arial"/>
          <w:sz w:val="21"/>
        </w:rPr>
      </w:pPr>
    </w:p>
    <w:p w14:paraId="3E195047">
      <w:pPr>
        <w:pStyle w:val="4"/>
        <w:spacing w:before="130" w:line="218" w:lineRule="auto"/>
        <w:ind w:left="1037"/>
        <w:rPr>
          <w:rFonts w:hint="eastAsia" w:eastAsia="宋体"/>
          <w:sz w:val="40"/>
          <w:szCs w:val="40"/>
          <w:lang w:eastAsia="zh-CN"/>
        </w:rPr>
      </w:pPr>
      <w:r>
        <w:rPr>
          <w:b/>
          <w:bCs/>
          <w:spacing w:val="-4"/>
          <w:sz w:val="40"/>
          <w:szCs w:val="40"/>
        </w:rPr>
        <w:t>项目编号：</w:t>
      </w:r>
      <w:r>
        <w:rPr>
          <w:rFonts w:hint="eastAsia"/>
          <w:b/>
          <w:bCs/>
          <w:spacing w:val="-4"/>
          <w:sz w:val="40"/>
          <w:szCs w:val="40"/>
          <w:lang w:eastAsia="zh-CN"/>
        </w:rPr>
        <w:t>XJBT-MGTX(CS)2025-09 号</w:t>
      </w:r>
    </w:p>
    <w:p w14:paraId="28ABCBF5">
      <w:pPr>
        <w:spacing w:line="302" w:lineRule="auto"/>
        <w:rPr>
          <w:rFonts w:ascii="Arial"/>
          <w:sz w:val="21"/>
        </w:rPr>
      </w:pPr>
    </w:p>
    <w:p w14:paraId="5EC493AD">
      <w:pPr>
        <w:spacing w:line="302" w:lineRule="auto"/>
        <w:rPr>
          <w:rFonts w:ascii="Arial"/>
          <w:sz w:val="21"/>
        </w:rPr>
      </w:pPr>
    </w:p>
    <w:p w14:paraId="5B06B8CF">
      <w:pPr>
        <w:pStyle w:val="4"/>
        <w:spacing w:before="143" w:line="220" w:lineRule="auto"/>
        <w:ind w:left="3319"/>
        <w:outlineLvl w:val="1"/>
        <w:rPr>
          <w:sz w:val="44"/>
          <w:szCs w:val="44"/>
        </w:rPr>
      </w:pPr>
      <w:r>
        <w:rPr>
          <w:b/>
          <w:bCs/>
          <w:spacing w:val="-19"/>
          <w:sz w:val="44"/>
          <w:szCs w:val="44"/>
        </w:rPr>
        <w:t>第</w:t>
      </w:r>
      <w:r>
        <w:rPr>
          <w:spacing w:val="28"/>
          <w:sz w:val="44"/>
          <w:szCs w:val="44"/>
        </w:rPr>
        <w:t xml:space="preserve"> </w:t>
      </w:r>
      <w:r>
        <w:rPr>
          <w:b/>
          <w:bCs/>
          <w:spacing w:val="-19"/>
          <w:sz w:val="44"/>
          <w:szCs w:val="44"/>
        </w:rPr>
        <w:t>一</w:t>
      </w:r>
      <w:r>
        <w:rPr>
          <w:spacing w:val="21"/>
          <w:sz w:val="44"/>
          <w:szCs w:val="44"/>
        </w:rPr>
        <w:t xml:space="preserve"> </w:t>
      </w:r>
      <w:r>
        <w:rPr>
          <w:b/>
          <w:bCs/>
          <w:spacing w:val="-19"/>
          <w:sz w:val="44"/>
          <w:szCs w:val="44"/>
        </w:rPr>
        <w:t>册</w:t>
      </w:r>
    </w:p>
    <w:p w14:paraId="18486E6D">
      <w:pPr>
        <w:spacing w:line="249" w:lineRule="auto"/>
        <w:rPr>
          <w:rFonts w:ascii="Arial"/>
          <w:sz w:val="21"/>
        </w:rPr>
      </w:pPr>
    </w:p>
    <w:p w14:paraId="3BD97E12">
      <w:pPr>
        <w:spacing w:line="249" w:lineRule="auto"/>
        <w:rPr>
          <w:rFonts w:ascii="Arial"/>
          <w:sz w:val="21"/>
        </w:rPr>
      </w:pPr>
    </w:p>
    <w:p w14:paraId="1392C00F">
      <w:pPr>
        <w:spacing w:line="249" w:lineRule="auto"/>
        <w:rPr>
          <w:rFonts w:ascii="Arial"/>
          <w:sz w:val="21"/>
        </w:rPr>
      </w:pPr>
    </w:p>
    <w:p w14:paraId="51C6B1B1">
      <w:pPr>
        <w:spacing w:line="249" w:lineRule="auto"/>
        <w:rPr>
          <w:rFonts w:ascii="Arial"/>
          <w:sz w:val="21"/>
        </w:rPr>
      </w:pPr>
    </w:p>
    <w:p w14:paraId="60FF9808">
      <w:pPr>
        <w:spacing w:line="249" w:lineRule="auto"/>
        <w:rPr>
          <w:rFonts w:ascii="Arial"/>
          <w:sz w:val="21"/>
        </w:rPr>
      </w:pPr>
    </w:p>
    <w:p w14:paraId="22FEC514">
      <w:pPr>
        <w:spacing w:line="249" w:lineRule="auto"/>
        <w:rPr>
          <w:rFonts w:ascii="Arial"/>
          <w:sz w:val="21"/>
        </w:rPr>
      </w:pPr>
    </w:p>
    <w:p w14:paraId="1B339766">
      <w:pPr>
        <w:spacing w:line="249" w:lineRule="auto"/>
        <w:rPr>
          <w:rFonts w:ascii="Arial"/>
          <w:sz w:val="21"/>
        </w:rPr>
      </w:pPr>
    </w:p>
    <w:p w14:paraId="64E8D0C4">
      <w:pPr>
        <w:spacing w:line="249" w:lineRule="auto"/>
        <w:rPr>
          <w:rFonts w:ascii="Arial"/>
          <w:sz w:val="21"/>
        </w:rPr>
      </w:pPr>
    </w:p>
    <w:p w14:paraId="31249F57">
      <w:pPr>
        <w:spacing w:line="249" w:lineRule="auto"/>
        <w:rPr>
          <w:rFonts w:ascii="Arial"/>
          <w:sz w:val="21"/>
        </w:rPr>
      </w:pPr>
    </w:p>
    <w:p w14:paraId="42C23E4D">
      <w:pPr>
        <w:spacing w:line="249" w:lineRule="auto"/>
        <w:rPr>
          <w:rFonts w:ascii="Arial"/>
          <w:sz w:val="21"/>
        </w:rPr>
      </w:pPr>
    </w:p>
    <w:p w14:paraId="41875B1F">
      <w:pPr>
        <w:spacing w:line="249" w:lineRule="auto"/>
        <w:rPr>
          <w:rFonts w:ascii="Arial"/>
          <w:sz w:val="21"/>
        </w:rPr>
      </w:pPr>
    </w:p>
    <w:p w14:paraId="75E086A3">
      <w:pPr>
        <w:spacing w:line="249" w:lineRule="auto"/>
        <w:rPr>
          <w:rFonts w:ascii="Arial"/>
          <w:sz w:val="21"/>
        </w:rPr>
      </w:pPr>
    </w:p>
    <w:p w14:paraId="33DC3C5B">
      <w:pPr>
        <w:spacing w:line="249" w:lineRule="auto"/>
        <w:rPr>
          <w:rFonts w:ascii="Arial"/>
          <w:sz w:val="21"/>
        </w:rPr>
      </w:pPr>
    </w:p>
    <w:p w14:paraId="2C755942">
      <w:pPr>
        <w:spacing w:line="249" w:lineRule="auto"/>
        <w:rPr>
          <w:rFonts w:ascii="Arial"/>
          <w:sz w:val="21"/>
        </w:rPr>
      </w:pPr>
    </w:p>
    <w:p w14:paraId="01499623">
      <w:pPr>
        <w:spacing w:line="249" w:lineRule="auto"/>
        <w:rPr>
          <w:rFonts w:ascii="Arial"/>
          <w:sz w:val="21"/>
        </w:rPr>
      </w:pPr>
    </w:p>
    <w:p w14:paraId="05C3E128">
      <w:pPr>
        <w:spacing w:before="1" w:line="2400" w:lineRule="exact"/>
        <w:ind w:firstLine="4631"/>
      </w:pPr>
    </w:p>
    <w:p w14:paraId="78B6B2BE">
      <w:pPr>
        <w:spacing w:line="2400" w:lineRule="exact"/>
        <w:sectPr>
          <w:footerReference r:id="rId8" w:type="default"/>
          <w:pgSz w:w="11906" w:h="16839"/>
          <w:pgMar w:top="1127" w:right="1767" w:bottom="1162" w:left="1768" w:header="870" w:footer="985" w:gutter="0"/>
          <w:pgNumType w:fmt="decimal"/>
          <w:cols w:space="720" w:num="1"/>
        </w:sectPr>
      </w:pPr>
    </w:p>
    <w:p w14:paraId="77A81B82">
      <w:pPr>
        <w:pStyle w:val="4"/>
        <w:spacing w:before="104" w:line="219" w:lineRule="auto"/>
        <w:ind w:left="2912"/>
        <w:outlineLvl w:val="1"/>
        <w:rPr>
          <w:b/>
          <w:bCs/>
          <w:spacing w:val="-4"/>
          <w:sz w:val="32"/>
          <w:szCs w:val="32"/>
        </w:rPr>
      </w:pPr>
    </w:p>
    <w:p w14:paraId="022B18EE">
      <w:pPr>
        <w:pStyle w:val="4"/>
        <w:spacing w:before="104" w:line="219" w:lineRule="auto"/>
        <w:ind w:left="2912"/>
        <w:outlineLvl w:val="1"/>
        <w:rPr>
          <w:sz w:val="32"/>
          <w:szCs w:val="32"/>
        </w:rPr>
      </w:pPr>
      <w:r>
        <w:rPr>
          <w:b/>
          <w:bCs/>
          <w:spacing w:val="-4"/>
          <w:sz w:val="32"/>
          <w:szCs w:val="32"/>
        </w:rPr>
        <w:t>第1章</w:t>
      </w:r>
      <w:r>
        <w:rPr>
          <w:spacing w:val="-4"/>
          <w:sz w:val="32"/>
          <w:szCs w:val="32"/>
        </w:rPr>
        <w:t xml:space="preserve"> </w:t>
      </w:r>
      <w:r>
        <w:rPr>
          <w:b/>
          <w:bCs/>
          <w:spacing w:val="-4"/>
          <w:sz w:val="32"/>
          <w:szCs w:val="32"/>
        </w:rPr>
        <w:t>供应商须知</w:t>
      </w:r>
    </w:p>
    <w:p w14:paraId="5D45B9B3">
      <w:pPr>
        <w:pStyle w:val="4"/>
        <w:spacing w:before="33" w:line="220" w:lineRule="auto"/>
        <w:ind w:left="3768"/>
        <w:outlineLvl w:val="1"/>
        <w:rPr>
          <w:sz w:val="28"/>
          <w:szCs w:val="28"/>
        </w:rPr>
      </w:pPr>
      <w:r>
        <w:rPr>
          <w:b/>
          <w:bCs/>
          <w:spacing w:val="-15"/>
          <w:sz w:val="28"/>
          <w:szCs w:val="28"/>
        </w:rPr>
        <w:t>一</w:t>
      </w:r>
      <w:r>
        <w:rPr>
          <w:spacing w:val="6"/>
          <w:sz w:val="28"/>
          <w:szCs w:val="28"/>
        </w:rPr>
        <w:t xml:space="preserve">   </w:t>
      </w:r>
      <w:r>
        <w:rPr>
          <w:b/>
          <w:bCs/>
          <w:spacing w:val="-15"/>
          <w:sz w:val="28"/>
          <w:szCs w:val="28"/>
        </w:rPr>
        <w:t>总</w:t>
      </w:r>
      <w:r>
        <w:rPr>
          <w:spacing w:val="21"/>
          <w:sz w:val="28"/>
          <w:szCs w:val="28"/>
        </w:rPr>
        <w:t xml:space="preserve"> </w:t>
      </w:r>
      <w:r>
        <w:rPr>
          <w:b/>
          <w:bCs/>
          <w:spacing w:val="-15"/>
          <w:sz w:val="28"/>
          <w:szCs w:val="28"/>
        </w:rPr>
        <w:t>则</w:t>
      </w:r>
    </w:p>
    <w:p w14:paraId="3A0DF937">
      <w:pPr>
        <w:spacing w:before="62"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1.采购人、采购代理机构及供应商</w:t>
      </w:r>
    </w:p>
    <w:p w14:paraId="6B2FDFC6">
      <w:pPr>
        <w:spacing w:before="44" w:line="197" w:lineRule="auto"/>
        <w:ind w:left="32" w:right="117" w:firstLine="21"/>
        <w:rPr>
          <w:rFonts w:ascii="微软雅黑" w:hAnsi="微软雅黑" w:eastAsia="微软雅黑" w:cs="微软雅黑"/>
          <w:sz w:val="24"/>
          <w:szCs w:val="24"/>
        </w:rPr>
      </w:pPr>
      <w:r>
        <w:rPr>
          <w:rFonts w:ascii="微软雅黑" w:hAnsi="微软雅黑" w:eastAsia="微软雅黑" w:cs="微软雅黑"/>
          <w:spacing w:val="-2"/>
          <w:sz w:val="24"/>
          <w:szCs w:val="24"/>
        </w:rPr>
        <w:t>1.1      采购人：是指依法开展政府采购活动的国家机关、事业单位、团</w:t>
      </w:r>
      <w:r>
        <w:rPr>
          <w:rFonts w:ascii="微软雅黑" w:hAnsi="微软雅黑" w:eastAsia="微软雅黑" w:cs="微软雅黑"/>
          <w:spacing w:val="-3"/>
          <w:sz w:val="24"/>
          <w:szCs w:val="24"/>
        </w:rPr>
        <w:t>体组织。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本项目的采购人见</w:t>
      </w:r>
      <w:r>
        <w:rPr>
          <w:rFonts w:ascii="微软雅黑" w:hAnsi="微软雅黑" w:eastAsia="微软雅黑" w:cs="微软雅黑"/>
          <w:spacing w:val="-1"/>
          <w:sz w:val="24"/>
          <w:szCs w:val="24"/>
          <w:u w:val="single" w:color="auto"/>
        </w:rPr>
        <w:t>供应商须知资料表</w:t>
      </w:r>
      <w:r>
        <w:rPr>
          <w:rFonts w:ascii="微软雅黑" w:hAnsi="微软雅黑" w:eastAsia="微软雅黑" w:cs="微软雅黑"/>
          <w:spacing w:val="-1"/>
          <w:sz w:val="24"/>
          <w:szCs w:val="24"/>
        </w:rPr>
        <w:t>。</w:t>
      </w:r>
    </w:p>
    <w:p w14:paraId="00C51213">
      <w:pPr>
        <w:spacing w:before="44" w:line="197" w:lineRule="auto"/>
        <w:ind w:left="931" w:right="192" w:hanging="878"/>
        <w:rPr>
          <w:rFonts w:ascii="微软雅黑" w:hAnsi="微软雅黑" w:eastAsia="微软雅黑" w:cs="微软雅黑"/>
          <w:sz w:val="24"/>
          <w:szCs w:val="24"/>
        </w:rPr>
      </w:pPr>
      <w:r>
        <w:rPr>
          <w:rFonts w:ascii="微软雅黑" w:hAnsi="微软雅黑" w:eastAsia="微软雅黑" w:cs="微软雅黑"/>
          <w:spacing w:val="2"/>
          <w:sz w:val="24"/>
          <w:szCs w:val="24"/>
        </w:rPr>
        <w:t>1.2      采购代理机构：是指在集中采购机构或从事采购代理业务的社会中介机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构。本项目的采购代理机构见</w:t>
      </w:r>
      <w:r>
        <w:rPr>
          <w:rFonts w:ascii="微软雅黑" w:hAnsi="微软雅黑" w:eastAsia="微软雅黑" w:cs="微软雅黑"/>
          <w:spacing w:val="-1"/>
          <w:sz w:val="24"/>
          <w:szCs w:val="24"/>
          <w:u w:val="single" w:color="auto"/>
        </w:rPr>
        <w:t>供应商须知资料表</w:t>
      </w:r>
      <w:r>
        <w:rPr>
          <w:rFonts w:ascii="微软雅黑" w:hAnsi="微软雅黑" w:eastAsia="微软雅黑" w:cs="微软雅黑"/>
          <w:spacing w:val="-1"/>
          <w:sz w:val="24"/>
          <w:szCs w:val="24"/>
        </w:rPr>
        <w:t>。</w:t>
      </w:r>
    </w:p>
    <w:p w14:paraId="0734D54B">
      <w:pPr>
        <w:spacing w:before="44" w:line="197" w:lineRule="auto"/>
        <w:ind w:left="957" w:right="192" w:hanging="904"/>
        <w:rPr>
          <w:rFonts w:ascii="微软雅黑" w:hAnsi="微软雅黑" w:eastAsia="微软雅黑" w:cs="微软雅黑"/>
          <w:sz w:val="24"/>
          <w:szCs w:val="24"/>
        </w:rPr>
      </w:pPr>
      <w:r>
        <w:rPr>
          <w:rFonts w:ascii="微软雅黑" w:hAnsi="微软雅黑" w:eastAsia="微软雅黑" w:cs="微软雅黑"/>
          <w:spacing w:val="-2"/>
          <w:sz w:val="24"/>
          <w:szCs w:val="24"/>
        </w:rPr>
        <w:t>1.3     供应商：是指向采购人提供货物、工程或者服务的法</w:t>
      </w:r>
      <w:r>
        <w:rPr>
          <w:rFonts w:ascii="微软雅黑" w:hAnsi="微软雅黑" w:eastAsia="微软雅黑" w:cs="微软雅黑"/>
          <w:spacing w:val="-3"/>
          <w:sz w:val="24"/>
          <w:szCs w:val="24"/>
        </w:rPr>
        <w:t>人、非法人组织或者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自然人。本项目的供应商及其服务须满足以下</w:t>
      </w:r>
      <w:r>
        <w:rPr>
          <w:rFonts w:ascii="微软雅黑" w:hAnsi="微软雅黑" w:eastAsia="微软雅黑" w:cs="微软雅黑"/>
          <w:spacing w:val="-4"/>
          <w:sz w:val="24"/>
          <w:szCs w:val="24"/>
        </w:rPr>
        <w:t>条件：</w:t>
      </w:r>
    </w:p>
    <w:p w14:paraId="54F43849">
      <w:pPr>
        <w:spacing w:before="44" w:line="184"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1.3.1     在中华人民共和国境内注册，能够独立承担民事责任，有</w:t>
      </w:r>
      <w:r>
        <w:rPr>
          <w:rFonts w:ascii="微软雅黑" w:hAnsi="微软雅黑" w:eastAsia="微软雅黑" w:cs="微软雅黑"/>
          <w:spacing w:val="-2"/>
          <w:sz w:val="24"/>
          <w:szCs w:val="24"/>
        </w:rPr>
        <w:t>生产或供应能</w:t>
      </w:r>
    </w:p>
    <w:p w14:paraId="18AF4AA6">
      <w:pPr>
        <w:spacing w:before="46" w:line="183" w:lineRule="auto"/>
        <w:ind w:left="934"/>
        <w:rPr>
          <w:rFonts w:ascii="微软雅黑" w:hAnsi="微软雅黑" w:eastAsia="微软雅黑" w:cs="微软雅黑"/>
          <w:sz w:val="24"/>
          <w:szCs w:val="24"/>
        </w:rPr>
      </w:pPr>
      <w:r>
        <w:rPr>
          <w:rFonts w:ascii="微软雅黑" w:hAnsi="微软雅黑" w:eastAsia="微软雅黑" w:cs="微软雅黑"/>
          <w:spacing w:val="-6"/>
          <w:sz w:val="24"/>
          <w:szCs w:val="24"/>
        </w:rPr>
        <w:t>力的本国供应商。</w:t>
      </w:r>
    </w:p>
    <w:p w14:paraId="31D2E8AE">
      <w:pPr>
        <w:spacing w:before="45" w:line="184"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1.3.2   具备《中华人民共和国政府采购法》第二十二条关于供应商条件的规定，</w:t>
      </w:r>
    </w:p>
    <w:p w14:paraId="7593C8FC">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2"/>
          <w:sz w:val="24"/>
          <w:szCs w:val="24"/>
        </w:rPr>
        <w:t>遵守本项目采购人本级和上级财政部门政府采购的有关规定。</w:t>
      </w:r>
    </w:p>
    <w:p w14:paraId="6F5C1EFA">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1.3.3     以采购代理机构认可的方式获得了本项目的磋商文件。</w:t>
      </w:r>
    </w:p>
    <w:p w14:paraId="0BA457DC">
      <w:pPr>
        <w:spacing w:before="44" w:line="184"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1.3.4     符合</w:t>
      </w:r>
      <w:r>
        <w:rPr>
          <w:rFonts w:ascii="微软雅黑" w:hAnsi="微软雅黑" w:eastAsia="微软雅黑" w:cs="微软雅黑"/>
          <w:spacing w:val="-2"/>
          <w:sz w:val="24"/>
          <w:szCs w:val="24"/>
          <w:u w:val="single" w:color="auto"/>
        </w:rPr>
        <w:t>供应商须知资料表</w:t>
      </w:r>
      <w:r>
        <w:rPr>
          <w:rFonts w:ascii="微软雅黑" w:hAnsi="微软雅黑" w:eastAsia="微软雅黑" w:cs="微软雅黑"/>
          <w:spacing w:val="-2"/>
          <w:sz w:val="24"/>
          <w:szCs w:val="24"/>
        </w:rPr>
        <w:t>中规定的其他要</w:t>
      </w:r>
      <w:r>
        <w:rPr>
          <w:rFonts w:ascii="微软雅黑" w:hAnsi="微软雅黑" w:eastAsia="微软雅黑" w:cs="微软雅黑"/>
          <w:spacing w:val="-3"/>
          <w:sz w:val="24"/>
          <w:szCs w:val="24"/>
        </w:rPr>
        <w:t>求。</w:t>
      </w:r>
    </w:p>
    <w:p w14:paraId="2585D989">
      <w:pPr>
        <w:spacing w:before="44"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1.4      如</w:t>
      </w:r>
      <w:r>
        <w:rPr>
          <w:rFonts w:ascii="微软雅黑" w:hAnsi="微软雅黑" w:eastAsia="微软雅黑" w:cs="微软雅黑"/>
          <w:sz w:val="24"/>
          <w:szCs w:val="24"/>
          <w:u w:val="single" w:color="auto"/>
        </w:rPr>
        <w:t>供应商须知资料表</w:t>
      </w:r>
      <w:r>
        <w:rPr>
          <w:rFonts w:ascii="微软雅黑" w:hAnsi="微软雅黑" w:eastAsia="微软雅黑" w:cs="微软雅黑"/>
          <w:sz w:val="24"/>
          <w:szCs w:val="24"/>
        </w:rPr>
        <w:t>中允许联</w:t>
      </w:r>
      <w:r>
        <w:rPr>
          <w:rFonts w:ascii="微软雅黑" w:hAnsi="微软雅黑" w:eastAsia="微软雅黑" w:cs="微软雅黑"/>
          <w:spacing w:val="-1"/>
          <w:sz w:val="24"/>
          <w:szCs w:val="24"/>
        </w:rPr>
        <w:t>合体磋商，对联合体规定如下：</w:t>
      </w:r>
    </w:p>
    <w:p w14:paraId="6622673E">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1.4.1     两个以上供应商可以</w:t>
      </w:r>
      <w:r>
        <w:rPr>
          <w:rFonts w:ascii="微软雅黑" w:hAnsi="微软雅黑" w:eastAsia="微软雅黑" w:cs="微软雅黑"/>
          <w:spacing w:val="-2"/>
          <w:sz w:val="24"/>
          <w:szCs w:val="24"/>
        </w:rPr>
        <w:t>组成一个磋商联合体，以一个供应商的身份磋商。</w:t>
      </w:r>
    </w:p>
    <w:p w14:paraId="43C6D44B">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1.4.2     联合体各方均应符合《中华人民共和国政府采购法》第二</w:t>
      </w:r>
      <w:r>
        <w:rPr>
          <w:rFonts w:ascii="微软雅黑" w:hAnsi="微软雅黑" w:eastAsia="微软雅黑" w:cs="微软雅黑"/>
          <w:spacing w:val="-2"/>
          <w:sz w:val="24"/>
          <w:szCs w:val="24"/>
        </w:rPr>
        <w:t>十二条规定的</w:t>
      </w:r>
    </w:p>
    <w:p w14:paraId="3941EC74">
      <w:pPr>
        <w:spacing w:before="48" w:line="182" w:lineRule="auto"/>
        <w:ind w:left="932"/>
        <w:rPr>
          <w:rFonts w:ascii="微软雅黑" w:hAnsi="微软雅黑" w:eastAsia="微软雅黑" w:cs="微软雅黑"/>
          <w:sz w:val="24"/>
          <w:szCs w:val="24"/>
        </w:rPr>
      </w:pPr>
      <w:r>
        <w:rPr>
          <w:rFonts w:ascii="微软雅黑" w:hAnsi="微软雅黑" w:eastAsia="微软雅黑" w:cs="微软雅黑"/>
          <w:spacing w:val="-11"/>
          <w:sz w:val="24"/>
          <w:szCs w:val="24"/>
        </w:rPr>
        <w:t>条件。</w:t>
      </w:r>
    </w:p>
    <w:p w14:paraId="5B448053">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1.4.3     采购人根据采购项目对供应商的特殊要求，联合体中至少</w:t>
      </w:r>
      <w:r>
        <w:rPr>
          <w:rFonts w:ascii="微软雅黑" w:hAnsi="微软雅黑" w:eastAsia="微软雅黑" w:cs="微软雅黑"/>
          <w:spacing w:val="-2"/>
          <w:sz w:val="24"/>
          <w:szCs w:val="24"/>
        </w:rPr>
        <w:t>应当有一方符</w:t>
      </w:r>
    </w:p>
    <w:p w14:paraId="10E6F807">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7"/>
          <w:sz w:val="24"/>
          <w:szCs w:val="24"/>
        </w:rPr>
        <w:t>合相关规定。</w:t>
      </w:r>
    </w:p>
    <w:p w14:paraId="6F63D902">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1.4.4     联合体各方应签订共同磋商协议，明确约定联合体各方承担</w:t>
      </w:r>
      <w:r>
        <w:rPr>
          <w:rFonts w:ascii="微软雅黑" w:hAnsi="微软雅黑" w:eastAsia="微软雅黑" w:cs="微软雅黑"/>
          <w:spacing w:val="-2"/>
          <w:sz w:val="24"/>
          <w:szCs w:val="24"/>
        </w:rPr>
        <w:t>的工作和相</w:t>
      </w:r>
    </w:p>
    <w:p w14:paraId="1B79A623">
      <w:pPr>
        <w:spacing w:before="46" w:line="183" w:lineRule="auto"/>
        <w:ind w:left="929"/>
        <w:rPr>
          <w:rFonts w:ascii="微软雅黑" w:hAnsi="微软雅黑" w:eastAsia="微软雅黑" w:cs="微软雅黑"/>
          <w:sz w:val="24"/>
          <w:szCs w:val="24"/>
        </w:rPr>
      </w:pPr>
      <w:r>
        <w:rPr>
          <w:rFonts w:ascii="微软雅黑" w:hAnsi="微软雅黑" w:eastAsia="微软雅黑" w:cs="微软雅黑"/>
          <w:spacing w:val="-1"/>
          <w:sz w:val="24"/>
          <w:szCs w:val="24"/>
        </w:rPr>
        <w:t>应的责任，并将共同磋商协议连同作为响应</w:t>
      </w:r>
      <w:r>
        <w:rPr>
          <w:rFonts w:ascii="微软雅黑" w:hAnsi="微软雅黑" w:eastAsia="微软雅黑" w:cs="微软雅黑"/>
          <w:spacing w:val="-2"/>
          <w:sz w:val="24"/>
          <w:szCs w:val="24"/>
        </w:rPr>
        <w:t>文件第一部分的内容提交。</w:t>
      </w:r>
    </w:p>
    <w:p w14:paraId="0996F0B1">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1.4.5     大中型企业、其他自然人、法人或者非法人组织与小型、</w:t>
      </w:r>
      <w:r>
        <w:rPr>
          <w:rFonts w:ascii="微软雅黑" w:hAnsi="微软雅黑" w:eastAsia="微软雅黑" w:cs="微软雅黑"/>
          <w:spacing w:val="-2"/>
          <w:sz w:val="24"/>
          <w:szCs w:val="24"/>
        </w:rPr>
        <w:t>微型企业组成</w:t>
      </w:r>
    </w:p>
    <w:p w14:paraId="463B8EA2">
      <w:pPr>
        <w:spacing w:before="47" w:line="209" w:lineRule="auto"/>
        <w:ind w:left="948" w:right="192" w:hanging="16"/>
        <w:rPr>
          <w:rFonts w:ascii="微软雅黑" w:hAnsi="微软雅黑" w:eastAsia="微软雅黑" w:cs="微软雅黑"/>
          <w:sz w:val="24"/>
          <w:szCs w:val="24"/>
        </w:rPr>
      </w:pPr>
      <w:r>
        <w:rPr>
          <w:rFonts w:ascii="微软雅黑" w:hAnsi="微软雅黑" w:eastAsia="微软雅黑" w:cs="微软雅黑"/>
          <w:spacing w:val="-1"/>
          <w:sz w:val="24"/>
          <w:szCs w:val="24"/>
        </w:rPr>
        <w:t>联合体共同参加磋商，共同磋商协议中应写明小型、微型企业的协</w:t>
      </w:r>
      <w:r>
        <w:rPr>
          <w:rFonts w:ascii="微软雅黑" w:hAnsi="微软雅黑" w:eastAsia="微软雅黑" w:cs="微软雅黑"/>
          <w:spacing w:val="-2"/>
          <w:sz w:val="24"/>
          <w:szCs w:val="24"/>
        </w:rPr>
        <w:t>议合</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同金额占到共同磋商协议磋商总金额的比例。</w:t>
      </w:r>
    </w:p>
    <w:p w14:paraId="194FF0BE">
      <w:pPr>
        <w:spacing w:line="184"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1.4.6   联合体中有同类资质的供应商按照联合体分工承担相同工作的，按照较</w:t>
      </w:r>
    </w:p>
    <w:p w14:paraId="2D1304DA">
      <w:pPr>
        <w:spacing w:before="45" w:line="184" w:lineRule="auto"/>
        <w:ind w:left="930"/>
        <w:rPr>
          <w:rFonts w:ascii="微软雅黑" w:hAnsi="微软雅黑" w:eastAsia="微软雅黑" w:cs="微软雅黑"/>
          <w:sz w:val="24"/>
          <w:szCs w:val="24"/>
        </w:rPr>
      </w:pPr>
      <w:r>
        <w:rPr>
          <w:rFonts w:ascii="微软雅黑" w:hAnsi="微软雅黑" w:eastAsia="微软雅黑" w:cs="微软雅黑"/>
          <w:spacing w:val="-3"/>
          <w:sz w:val="24"/>
          <w:szCs w:val="24"/>
        </w:rPr>
        <w:t>低的资质等级确定联合体的资质等级。</w:t>
      </w:r>
    </w:p>
    <w:p w14:paraId="78FD1823">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1.4.7   以联合体形式参加政府采购活动的，联合体各方不得再单独参加或者与</w:t>
      </w:r>
    </w:p>
    <w:p w14:paraId="7567A925">
      <w:pPr>
        <w:spacing w:before="44" w:line="209" w:lineRule="auto"/>
        <w:ind w:left="930" w:right="192" w:firstLine="1"/>
        <w:rPr>
          <w:rFonts w:ascii="微软雅黑" w:hAnsi="微软雅黑" w:eastAsia="微软雅黑" w:cs="微软雅黑"/>
          <w:sz w:val="24"/>
          <w:szCs w:val="24"/>
        </w:rPr>
      </w:pPr>
      <w:r>
        <w:rPr>
          <w:rFonts w:ascii="微软雅黑" w:hAnsi="微软雅黑" w:eastAsia="微软雅黑" w:cs="微软雅黑"/>
          <w:spacing w:val="-1"/>
          <w:sz w:val="24"/>
          <w:szCs w:val="24"/>
        </w:rPr>
        <w:t>其他供应商另外组成联合体参加本项目磋商，否则相关磋商将被认</w:t>
      </w:r>
      <w:r>
        <w:rPr>
          <w:rFonts w:ascii="微软雅黑" w:hAnsi="微软雅黑" w:eastAsia="微软雅黑" w:cs="微软雅黑"/>
          <w:spacing w:val="-2"/>
          <w:sz w:val="24"/>
          <w:szCs w:val="24"/>
        </w:rPr>
        <w:t>定为</w:t>
      </w:r>
      <w:r>
        <w:rPr>
          <w:rFonts w:ascii="微软雅黑" w:hAnsi="微软雅黑" w:eastAsia="微软雅黑" w:cs="微软雅黑"/>
          <w:sz w:val="24"/>
          <w:szCs w:val="24"/>
        </w:rPr>
        <w:t xml:space="preserve"> </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57C0FD0A">
      <w:pPr>
        <w:spacing w:before="3" w:line="184"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1.4.8     对联合体磋商的其他资格要求见</w:t>
      </w:r>
      <w:r>
        <w:rPr>
          <w:rFonts w:ascii="微软雅黑" w:hAnsi="微软雅黑" w:eastAsia="微软雅黑" w:cs="微软雅黑"/>
          <w:spacing w:val="-1"/>
          <w:sz w:val="24"/>
          <w:szCs w:val="24"/>
          <w:u w:val="single" w:color="auto"/>
        </w:rPr>
        <w:t>供应商须知资料表</w:t>
      </w:r>
      <w:r>
        <w:rPr>
          <w:rFonts w:ascii="微软雅黑" w:hAnsi="微软雅黑" w:eastAsia="微软雅黑" w:cs="微软雅黑"/>
          <w:spacing w:val="-1"/>
          <w:sz w:val="24"/>
          <w:szCs w:val="24"/>
        </w:rPr>
        <w:t>。</w:t>
      </w:r>
    </w:p>
    <w:p w14:paraId="11B8FEDB">
      <w:pPr>
        <w:spacing w:before="44" w:line="197" w:lineRule="auto"/>
        <w:ind w:left="933" w:right="192" w:hanging="880"/>
        <w:rPr>
          <w:rFonts w:ascii="微软雅黑" w:hAnsi="微软雅黑" w:eastAsia="微软雅黑" w:cs="微软雅黑"/>
          <w:sz w:val="24"/>
          <w:szCs w:val="24"/>
        </w:rPr>
      </w:pPr>
      <w:r>
        <w:rPr>
          <w:rFonts w:ascii="微软雅黑" w:hAnsi="微软雅黑" w:eastAsia="微软雅黑" w:cs="微软雅黑"/>
          <w:spacing w:val="2"/>
          <w:sz w:val="24"/>
          <w:szCs w:val="24"/>
        </w:rPr>
        <w:t>1.5      单位负责人为同一人或者存在直接控股、管理关系的不同供应商，其相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关磋商将被认定为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063FD0F3">
      <w:pPr>
        <w:spacing w:before="44" w:line="197" w:lineRule="auto"/>
        <w:ind w:left="931" w:right="192" w:hanging="878"/>
        <w:rPr>
          <w:rFonts w:ascii="微软雅黑" w:hAnsi="微软雅黑" w:eastAsia="微软雅黑" w:cs="微软雅黑"/>
          <w:sz w:val="24"/>
          <w:szCs w:val="24"/>
        </w:rPr>
      </w:pPr>
      <w:r>
        <w:rPr>
          <w:rFonts w:ascii="微软雅黑" w:hAnsi="微软雅黑" w:eastAsia="微软雅黑" w:cs="微软雅黑"/>
          <w:spacing w:val="2"/>
          <w:sz w:val="24"/>
          <w:szCs w:val="24"/>
        </w:rPr>
        <w:t>1.6      供应商在磋商过程中不得向采购人提供、给予任何有价值的物品，影响</w:t>
      </w:r>
      <w:r>
        <w:rPr>
          <w:rFonts w:ascii="微软雅黑" w:hAnsi="微软雅黑" w:eastAsia="微软雅黑" w:cs="微软雅黑"/>
          <w:sz w:val="24"/>
          <w:szCs w:val="24"/>
        </w:rPr>
        <w:t xml:space="preserve"> 其正常决策行为。一经发现，其将被认定为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5B8D7B18">
      <w:pPr>
        <w:spacing w:before="46"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2.资金来源</w:t>
      </w:r>
    </w:p>
    <w:p w14:paraId="0A80F039">
      <w:pPr>
        <w:spacing w:before="44" w:line="184" w:lineRule="auto"/>
        <w:ind w:left="42"/>
        <w:rPr>
          <w:rFonts w:ascii="微软雅黑" w:hAnsi="微软雅黑" w:eastAsia="微软雅黑" w:cs="微软雅黑"/>
          <w:sz w:val="24"/>
          <w:szCs w:val="24"/>
        </w:rPr>
      </w:pPr>
      <w:r>
        <w:rPr>
          <w:rFonts w:ascii="微软雅黑" w:hAnsi="微软雅黑" w:eastAsia="微软雅黑" w:cs="微软雅黑"/>
          <w:spacing w:val="7"/>
          <w:sz w:val="24"/>
          <w:szCs w:val="24"/>
        </w:rPr>
        <w:t>2.1       本项目的采购人已获得</w:t>
      </w:r>
      <w:r>
        <w:rPr>
          <w:rFonts w:ascii="微软雅黑" w:hAnsi="微软雅黑" w:eastAsia="微软雅黑" w:cs="微软雅黑"/>
          <w:spacing w:val="6"/>
          <w:sz w:val="24"/>
          <w:szCs w:val="24"/>
        </w:rPr>
        <w:t>足以支付本次招标后所签订的合同项下的资金</w:t>
      </w:r>
    </w:p>
    <w:p w14:paraId="20EE3BCB">
      <w:pPr>
        <w:spacing w:line="402" w:lineRule="auto"/>
        <w:rPr>
          <w:rFonts w:ascii="Arial"/>
          <w:sz w:val="21"/>
        </w:rPr>
      </w:pPr>
    </w:p>
    <w:p w14:paraId="5934A189">
      <w:pPr>
        <w:pStyle w:val="4"/>
        <w:tabs>
          <w:tab w:val="left" w:pos="4084"/>
        </w:tabs>
        <w:spacing w:before="59" w:line="181" w:lineRule="auto"/>
        <w:ind w:left="4146"/>
        <w:rPr>
          <w:sz w:val="18"/>
          <w:szCs w:val="18"/>
        </w:rPr>
        <w:sectPr>
          <w:pgSz w:w="11906" w:h="16839"/>
          <w:pgMar w:top="1134" w:right="1605" w:bottom="1134" w:left="1768" w:header="0" w:footer="0" w:gutter="0"/>
          <w:pgNumType w:fmt="decimal"/>
          <w:cols w:space="720" w:num="1"/>
        </w:sectPr>
      </w:pPr>
    </w:p>
    <w:p w14:paraId="0565C7AD">
      <w:pPr>
        <w:spacing w:before="103" w:line="210" w:lineRule="auto"/>
        <w:ind w:right="105"/>
        <w:rPr>
          <w:rFonts w:hint="eastAsia" w:ascii="微软雅黑" w:hAnsi="微软雅黑" w:eastAsia="微软雅黑" w:cs="微软雅黑"/>
          <w:sz w:val="24"/>
          <w:szCs w:val="24"/>
          <w:lang w:eastAsia="zh-CN"/>
        </w:rPr>
      </w:pPr>
      <w:r>
        <w:rPr>
          <w:rFonts w:ascii="微软雅黑" w:hAnsi="微软雅黑" w:eastAsia="微软雅黑" w:cs="微软雅黑"/>
          <w:spacing w:val="6"/>
          <w:sz w:val="24"/>
          <w:szCs w:val="24"/>
        </w:rPr>
        <w:t>（包括财政性资金和本项目采购中无法与财政性</w:t>
      </w:r>
      <w:r>
        <w:rPr>
          <w:rFonts w:ascii="微软雅黑" w:hAnsi="微软雅黑" w:eastAsia="微软雅黑" w:cs="微软雅黑"/>
          <w:spacing w:val="5"/>
          <w:sz w:val="24"/>
          <w:szCs w:val="24"/>
        </w:rPr>
        <w:t>资金分割的非财政性</w:t>
      </w:r>
      <w:r>
        <w:rPr>
          <w:rFonts w:ascii="微软雅黑" w:hAnsi="微软雅黑" w:eastAsia="微软雅黑" w:cs="微软雅黑"/>
          <w:spacing w:val="-10"/>
          <w:sz w:val="24"/>
          <w:szCs w:val="24"/>
        </w:rPr>
        <w:t>资金）</w:t>
      </w:r>
      <w:r>
        <w:rPr>
          <w:rFonts w:hint="eastAsia" w:ascii="微软雅黑" w:hAnsi="微软雅黑" w:eastAsia="微软雅黑" w:cs="微软雅黑"/>
          <w:spacing w:val="-10"/>
          <w:sz w:val="24"/>
          <w:szCs w:val="24"/>
          <w:lang w:eastAsia="zh-CN"/>
        </w:rPr>
        <w:t>。</w:t>
      </w:r>
    </w:p>
    <w:p w14:paraId="72F00D7D">
      <w:pPr>
        <w:spacing w:before="43" w:line="184" w:lineRule="auto"/>
        <w:ind w:left="42"/>
        <w:rPr>
          <w:rFonts w:ascii="微软雅黑" w:hAnsi="微软雅黑" w:eastAsia="微软雅黑" w:cs="微软雅黑"/>
          <w:sz w:val="24"/>
          <w:szCs w:val="24"/>
        </w:rPr>
      </w:pPr>
      <w:r>
        <w:rPr>
          <w:rFonts w:ascii="微软雅黑" w:hAnsi="微软雅黑" w:eastAsia="微软雅黑" w:cs="微软雅黑"/>
          <w:spacing w:val="1"/>
          <w:sz w:val="24"/>
          <w:szCs w:val="24"/>
        </w:rPr>
        <w:t>2.2      项目预算金额和分项或分包最高限价</w:t>
      </w:r>
      <w:r>
        <w:rPr>
          <w:rFonts w:ascii="微软雅黑" w:hAnsi="微软雅黑" w:eastAsia="微软雅黑" w:cs="微软雅黑"/>
          <w:spacing w:val="1"/>
          <w:sz w:val="24"/>
          <w:szCs w:val="24"/>
          <w:u w:val="single" w:color="auto"/>
        </w:rPr>
        <w:t>见供应商须知资料表</w:t>
      </w:r>
      <w:r>
        <w:rPr>
          <w:rFonts w:ascii="微软雅黑" w:hAnsi="微软雅黑" w:eastAsia="微软雅黑" w:cs="微软雅黑"/>
          <w:spacing w:val="1"/>
          <w:sz w:val="24"/>
          <w:szCs w:val="24"/>
        </w:rPr>
        <w:t>。</w:t>
      </w:r>
    </w:p>
    <w:p w14:paraId="585F798D">
      <w:pPr>
        <w:spacing w:before="43" w:line="197" w:lineRule="auto"/>
        <w:ind w:left="931" w:right="149" w:hanging="889"/>
        <w:rPr>
          <w:rFonts w:ascii="微软雅黑" w:hAnsi="微软雅黑" w:eastAsia="微软雅黑" w:cs="微软雅黑"/>
          <w:sz w:val="24"/>
          <w:szCs w:val="24"/>
        </w:rPr>
      </w:pPr>
      <w:r>
        <w:rPr>
          <w:rFonts w:ascii="微软雅黑" w:hAnsi="微软雅黑" w:eastAsia="微软雅黑" w:cs="微软雅黑"/>
          <w:spacing w:val="1"/>
          <w:sz w:val="24"/>
          <w:szCs w:val="24"/>
        </w:rPr>
        <w:t>2.3      供应商报价超过磋商文件规定的预算金额或者分项、分包最高限价的，</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其磋商将被认定为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7B4ED4FF">
      <w:pPr>
        <w:spacing w:before="46" w:line="183"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4"/>
          <w:sz w:val="24"/>
          <w:szCs w:val="24"/>
        </w:rPr>
        <w:t>3.磋商费用</w:t>
      </w:r>
    </w:p>
    <w:p w14:paraId="5953754B">
      <w:pPr>
        <w:spacing w:before="44" w:line="184"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不论磋商的结果如何，供应商应承担所有与准备和参</w:t>
      </w:r>
      <w:r>
        <w:rPr>
          <w:rFonts w:ascii="微软雅黑" w:hAnsi="微软雅黑" w:eastAsia="微软雅黑" w:cs="微软雅黑"/>
          <w:spacing w:val="-6"/>
          <w:sz w:val="24"/>
          <w:szCs w:val="24"/>
        </w:rPr>
        <w:t>加磋商有关的费用。</w:t>
      </w:r>
    </w:p>
    <w:p w14:paraId="0B81F1E5">
      <w:pPr>
        <w:spacing w:before="46" w:line="183" w:lineRule="auto"/>
        <w:ind w:left="32"/>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4.适用法律</w:t>
      </w:r>
    </w:p>
    <w:p w14:paraId="28A52B5E">
      <w:pPr>
        <w:spacing w:before="50" w:line="209" w:lineRule="auto"/>
        <w:ind w:left="931" w:right="102" w:hanging="59"/>
        <w:jc w:val="both"/>
        <w:rPr>
          <w:rFonts w:ascii="微软雅黑" w:hAnsi="微软雅黑" w:eastAsia="微软雅黑" w:cs="微软雅黑"/>
          <w:sz w:val="24"/>
          <w:szCs w:val="24"/>
        </w:rPr>
      </w:pPr>
      <w:r>
        <w:rPr>
          <w:rFonts w:ascii="微软雅黑" w:hAnsi="微软雅黑" w:eastAsia="微软雅黑" w:cs="微软雅黑"/>
          <w:spacing w:val="1"/>
          <w:sz w:val="24"/>
          <w:szCs w:val="24"/>
        </w:rPr>
        <w:t>本项目采购人、采购代理机构、供应商、磋商小组的相关行为</w:t>
      </w:r>
      <w:r>
        <w:rPr>
          <w:rFonts w:ascii="微软雅黑" w:hAnsi="微软雅黑" w:eastAsia="微软雅黑" w:cs="微软雅黑"/>
          <w:sz w:val="24"/>
          <w:szCs w:val="24"/>
        </w:rPr>
        <w:t xml:space="preserve">均受《中 </w:t>
      </w:r>
      <w:r>
        <w:rPr>
          <w:rFonts w:ascii="微软雅黑" w:hAnsi="微软雅黑" w:eastAsia="微软雅黑" w:cs="微软雅黑"/>
          <w:spacing w:val="15"/>
          <w:sz w:val="24"/>
          <w:szCs w:val="24"/>
        </w:rPr>
        <w:t>华人民共和国政府采购法》、《中华人民共和国政府采购法实施条</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例》、中华人民共和国财政部令 74 号《政府采购</w:t>
      </w:r>
      <w:r>
        <w:rPr>
          <w:rFonts w:ascii="微软雅黑" w:hAnsi="微软雅黑" w:eastAsia="微软雅黑" w:cs="微软雅黑"/>
          <w:sz w:val="24"/>
          <w:szCs w:val="24"/>
        </w:rPr>
        <w:t xml:space="preserve">非招标采购方式管理 </w:t>
      </w:r>
      <w:r>
        <w:rPr>
          <w:rFonts w:ascii="微软雅黑" w:hAnsi="微软雅黑" w:eastAsia="微软雅黑" w:cs="微软雅黑"/>
          <w:spacing w:val="-4"/>
          <w:sz w:val="24"/>
          <w:szCs w:val="24"/>
        </w:rPr>
        <w:t>办法》及本项目本级和上级财政部门政府采购有关规定的约束，</w:t>
      </w:r>
      <w:r>
        <w:rPr>
          <w:rFonts w:ascii="微软雅黑" w:hAnsi="微软雅黑" w:eastAsia="微软雅黑" w:cs="微软雅黑"/>
          <w:spacing w:val="20"/>
          <w:sz w:val="24"/>
          <w:szCs w:val="24"/>
        </w:rPr>
        <w:t xml:space="preserve"> </w:t>
      </w:r>
      <w:r>
        <w:rPr>
          <w:rFonts w:ascii="微软雅黑" w:hAnsi="微软雅黑" w:eastAsia="微软雅黑" w:cs="微软雅黑"/>
          <w:spacing w:val="-4"/>
          <w:sz w:val="24"/>
          <w:szCs w:val="24"/>
        </w:rPr>
        <w:t>其权利</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受到上述法律法规的保护。</w:t>
      </w:r>
    </w:p>
    <w:p w14:paraId="06CD9B94">
      <w:pPr>
        <w:spacing w:before="329" w:line="183" w:lineRule="auto"/>
        <w:ind w:left="3553"/>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二     磋商文件</w:t>
      </w:r>
    </w:p>
    <w:p w14:paraId="28DB3079">
      <w:pPr>
        <w:spacing w:before="28" w:line="183" w:lineRule="auto"/>
        <w:ind w:left="49"/>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5.磋商文件构成</w:t>
      </w:r>
    </w:p>
    <w:p w14:paraId="094BC0C2">
      <w:pPr>
        <w:spacing w:before="46" w:line="209" w:lineRule="auto"/>
        <w:ind w:left="30" w:right="3458" w:firstLine="18"/>
        <w:rPr>
          <w:rFonts w:ascii="微软雅黑" w:hAnsi="微软雅黑" w:eastAsia="微软雅黑" w:cs="微软雅黑"/>
          <w:sz w:val="24"/>
          <w:szCs w:val="24"/>
        </w:rPr>
      </w:pPr>
      <w:r>
        <w:rPr>
          <w:rFonts w:ascii="微软雅黑" w:hAnsi="微软雅黑" w:eastAsia="微软雅黑" w:cs="微软雅黑"/>
          <w:spacing w:val="-3"/>
          <w:sz w:val="24"/>
          <w:szCs w:val="24"/>
        </w:rPr>
        <w:t>5.1        磋商文件分为三册共 7 章</w:t>
      </w:r>
      <w:r>
        <w:rPr>
          <w:rFonts w:ascii="微软雅黑" w:hAnsi="微软雅黑" w:eastAsia="微软雅黑" w:cs="微软雅黑"/>
          <w:spacing w:val="-4"/>
          <w:sz w:val="24"/>
          <w:szCs w:val="24"/>
        </w:rPr>
        <w:t>，内容如下：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第一册</w:t>
      </w:r>
    </w:p>
    <w:p w14:paraId="5E610CD3">
      <w:pPr>
        <w:spacing w:before="1" w:line="184"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第 1 章 供应商须知</w:t>
      </w:r>
    </w:p>
    <w:p w14:paraId="14F051AC">
      <w:pPr>
        <w:spacing w:before="44" w:line="210" w:lineRule="auto"/>
        <w:ind w:left="30" w:right="6162"/>
        <w:rPr>
          <w:rFonts w:ascii="微软雅黑" w:hAnsi="微软雅黑" w:eastAsia="微软雅黑" w:cs="微软雅黑"/>
          <w:sz w:val="24"/>
          <w:szCs w:val="24"/>
        </w:rPr>
      </w:pPr>
      <w:r>
        <w:rPr>
          <w:rFonts w:ascii="微软雅黑" w:hAnsi="微软雅黑" w:eastAsia="微软雅黑" w:cs="微软雅黑"/>
          <w:spacing w:val="-2"/>
          <w:sz w:val="24"/>
          <w:szCs w:val="24"/>
        </w:rPr>
        <w:t>第 2 章 响应文件格式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第二册</w:t>
      </w:r>
    </w:p>
    <w:p w14:paraId="175F187E">
      <w:pPr>
        <w:spacing w:before="2" w:line="183"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第 3 章 磋商邀请</w:t>
      </w:r>
    </w:p>
    <w:p w14:paraId="02D845D5">
      <w:pPr>
        <w:spacing w:before="44" w:line="184"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第 4 章 供应商须知资料表</w:t>
      </w:r>
    </w:p>
    <w:p w14:paraId="3E195185">
      <w:pPr>
        <w:spacing w:before="44" w:line="184"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第 5 章 服务需求及项目要求</w:t>
      </w:r>
    </w:p>
    <w:p w14:paraId="0FFD83AC">
      <w:pPr>
        <w:spacing w:before="44" w:line="210" w:lineRule="auto"/>
        <w:ind w:left="30" w:right="5922"/>
        <w:rPr>
          <w:rFonts w:ascii="微软雅黑" w:hAnsi="微软雅黑" w:eastAsia="微软雅黑" w:cs="微软雅黑"/>
          <w:sz w:val="24"/>
          <w:szCs w:val="24"/>
        </w:rPr>
      </w:pPr>
      <w:r>
        <w:rPr>
          <w:rFonts w:ascii="微软雅黑" w:hAnsi="微软雅黑" w:eastAsia="微软雅黑" w:cs="微软雅黑"/>
          <w:spacing w:val="-2"/>
          <w:sz w:val="24"/>
          <w:szCs w:val="24"/>
        </w:rPr>
        <w:t>第 6 章 评标方法和标准</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第三册</w:t>
      </w:r>
    </w:p>
    <w:p w14:paraId="65A7F328">
      <w:pPr>
        <w:spacing w:line="184"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第 7 章 政府采购合同格</w:t>
      </w:r>
    </w:p>
    <w:p w14:paraId="44B79D10">
      <w:pPr>
        <w:spacing w:before="46" w:line="183" w:lineRule="auto"/>
        <w:ind w:left="49"/>
        <w:rPr>
          <w:rFonts w:ascii="微软雅黑" w:hAnsi="微软雅黑" w:eastAsia="微软雅黑" w:cs="微软雅黑"/>
          <w:sz w:val="24"/>
          <w:szCs w:val="24"/>
        </w:rPr>
      </w:pPr>
      <w:r>
        <w:rPr>
          <w:rFonts w:ascii="微软雅黑" w:hAnsi="微软雅黑" w:eastAsia="微软雅黑" w:cs="微软雅黑"/>
          <w:spacing w:val="-2"/>
          <w:sz w:val="24"/>
          <w:szCs w:val="24"/>
        </w:rPr>
        <w:t>5.2        如本文件的前后内容不一致，以</w:t>
      </w:r>
      <w:r>
        <w:rPr>
          <w:rFonts w:ascii="微软雅黑" w:hAnsi="微软雅黑" w:eastAsia="微软雅黑" w:cs="微软雅黑"/>
          <w:spacing w:val="-3"/>
          <w:sz w:val="24"/>
          <w:szCs w:val="24"/>
        </w:rPr>
        <w:t>最后描述为准。</w:t>
      </w:r>
    </w:p>
    <w:p w14:paraId="22D89B9A">
      <w:pPr>
        <w:spacing w:before="45" w:line="201" w:lineRule="auto"/>
        <w:ind w:left="929" w:hanging="880"/>
        <w:rPr>
          <w:rFonts w:ascii="微软雅黑" w:hAnsi="微软雅黑" w:eastAsia="微软雅黑" w:cs="微软雅黑"/>
          <w:sz w:val="24"/>
          <w:szCs w:val="24"/>
        </w:rPr>
      </w:pPr>
      <w:r>
        <w:rPr>
          <w:rFonts w:ascii="微软雅黑" w:hAnsi="微软雅黑" w:eastAsia="微软雅黑" w:cs="微软雅黑"/>
          <w:spacing w:val="2"/>
          <w:sz w:val="24"/>
          <w:szCs w:val="24"/>
        </w:rPr>
        <w:t xml:space="preserve">5.3      供应商应认真阅读磋商文件所有的事项、格式、条款和技术规范等。如  </w:t>
      </w:r>
      <w:r>
        <w:rPr>
          <w:rFonts w:ascii="微软雅黑" w:hAnsi="微软雅黑" w:eastAsia="微软雅黑" w:cs="微软雅黑"/>
          <w:spacing w:val="-1"/>
          <w:sz w:val="24"/>
          <w:szCs w:val="24"/>
        </w:rPr>
        <w:t>供应商没有按照磋商文件要求提交全部资料，或者响应文件没有对磋商</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文件在各方面都做出实质性响应，可能导致其磋商将被</w:t>
      </w:r>
      <w:r>
        <w:rPr>
          <w:rFonts w:ascii="微软雅黑" w:hAnsi="微软雅黑" w:eastAsia="微软雅黑" w:cs="微软雅黑"/>
          <w:spacing w:val="-6"/>
          <w:sz w:val="24"/>
          <w:szCs w:val="24"/>
        </w:rPr>
        <w:t>认定为</w:t>
      </w:r>
      <w:r>
        <w:rPr>
          <w:rFonts w:ascii="微软雅黑" w:hAnsi="微软雅黑" w:eastAsia="微软雅黑" w:cs="微软雅黑"/>
          <w:b/>
          <w:bCs/>
          <w:spacing w:val="-6"/>
          <w:sz w:val="24"/>
          <w:szCs w:val="24"/>
        </w:rPr>
        <w:t>磋商无效</w:t>
      </w:r>
      <w:r>
        <w:rPr>
          <w:rFonts w:ascii="微软雅黑" w:hAnsi="微软雅黑" w:eastAsia="微软雅黑" w:cs="微软雅黑"/>
          <w:spacing w:val="-6"/>
          <w:sz w:val="24"/>
          <w:szCs w:val="24"/>
        </w:rPr>
        <w:t>。</w:t>
      </w:r>
    </w:p>
    <w:p w14:paraId="21075EB3">
      <w:pPr>
        <w:spacing w:before="46"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6.磋商文件的澄清与修改</w:t>
      </w:r>
    </w:p>
    <w:p w14:paraId="0E000B1F">
      <w:pPr>
        <w:spacing w:before="46" w:line="201" w:lineRule="auto"/>
        <w:ind w:left="870" w:right="134" w:hanging="828"/>
        <w:rPr>
          <w:rFonts w:ascii="微软雅黑" w:hAnsi="微软雅黑" w:eastAsia="微软雅黑" w:cs="微软雅黑"/>
          <w:sz w:val="24"/>
          <w:szCs w:val="24"/>
        </w:rPr>
      </w:pPr>
      <w:r>
        <w:rPr>
          <w:rFonts w:ascii="微软雅黑" w:hAnsi="微软雅黑" w:eastAsia="微软雅黑" w:cs="微软雅黑"/>
          <w:spacing w:val="1"/>
          <w:sz w:val="24"/>
          <w:szCs w:val="24"/>
        </w:rPr>
        <w:t>6.1      为了保证对磋商文件的澄清和修改满足法律的时限要求，任何要求对磋</w:t>
      </w:r>
      <w:r>
        <w:rPr>
          <w:rFonts w:ascii="微软雅黑" w:hAnsi="微软雅黑" w:eastAsia="微软雅黑" w:cs="微软雅黑"/>
          <w:sz w:val="24"/>
          <w:szCs w:val="24"/>
        </w:rPr>
        <w:t xml:space="preserve"> 商文件进行澄清的供应商，均应在磋商截止时间五个工作日前</w:t>
      </w:r>
      <w:r>
        <w:rPr>
          <w:rFonts w:ascii="微软雅黑" w:hAnsi="微软雅黑" w:eastAsia="微软雅黑" w:cs="微软雅黑"/>
          <w:spacing w:val="-1"/>
          <w:sz w:val="24"/>
          <w:szCs w:val="24"/>
        </w:rPr>
        <w:t>，以书面</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形式将澄清要求通知采购人或采购代理机构。</w:t>
      </w:r>
    </w:p>
    <w:p w14:paraId="0112B7CD">
      <w:pPr>
        <w:spacing w:before="45" w:line="201" w:lineRule="auto"/>
        <w:ind w:left="868" w:right="134" w:hanging="826"/>
        <w:rPr>
          <w:rFonts w:ascii="微软雅黑" w:hAnsi="微软雅黑" w:eastAsia="微软雅黑" w:cs="微软雅黑"/>
          <w:sz w:val="24"/>
          <w:szCs w:val="24"/>
        </w:rPr>
      </w:pPr>
      <w:r>
        <w:rPr>
          <w:rFonts w:ascii="微软雅黑" w:hAnsi="微软雅黑" w:eastAsia="微软雅黑" w:cs="微软雅黑"/>
          <w:sz w:val="24"/>
          <w:szCs w:val="24"/>
        </w:rPr>
        <w:t>6.2       采购人可主动地或在解答供应商提出的澄清</w:t>
      </w:r>
      <w:r>
        <w:rPr>
          <w:rFonts w:ascii="微软雅黑" w:hAnsi="微软雅黑" w:eastAsia="微软雅黑" w:cs="微软雅黑"/>
          <w:spacing w:val="-1"/>
          <w:sz w:val="24"/>
          <w:szCs w:val="24"/>
        </w:rPr>
        <w:t>问题时对磋商文件进行澄清</w:t>
      </w:r>
      <w:r>
        <w:rPr>
          <w:rFonts w:ascii="微软雅黑" w:hAnsi="微软雅黑" w:eastAsia="微软雅黑" w:cs="微软雅黑"/>
          <w:sz w:val="24"/>
          <w:szCs w:val="24"/>
        </w:rPr>
        <w:t xml:space="preserve"> 或修改。采购代理机构将以发布澄清（更正）公告的方式，澄清或</w:t>
      </w:r>
      <w:r>
        <w:rPr>
          <w:rFonts w:ascii="微软雅黑" w:hAnsi="微软雅黑" w:eastAsia="微软雅黑" w:cs="微软雅黑"/>
          <w:spacing w:val="-1"/>
          <w:sz w:val="24"/>
          <w:szCs w:val="24"/>
        </w:rPr>
        <w:t>修改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磋商文件，澄清或修改内容作为磋商文件的组成部分。</w:t>
      </w:r>
    </w:p>
    <w:p w14:paraId="192B2871">
      <w:pPr>
        <w:spacing w:line="457" w:lineRule="auto"/>
        <w:rPr>
          <w:rFonts w:ascii="Arial"/>
          <w:sz w:val="21"/>
        </w:rPr>
      </w:pPr>
    </w:p>
    <w:p w14:paraId="0749F7D4">
      <w:pPr>
        <w:pStyle w:val="4"/>
        <w:spacing w:before="59" w:line="180" w:lineRule="auto"/>
        <w:ind w:left="4150"/>
        <w:rPr>
          <w:sz w:val="18"/>
          <w:szCs w:val="18"/>
        </w:rPr>
      </w:pPr>
    </w:p>
    <w:p w14:paraId="6A15A571">
      <w:pPr>
        <w:spacing w:line="180" w:lineRule="auto"/>
        <w:rPr>
          <w:sz w:val="18"/>
          <w:szCs w:val="18"/>
        </w:rPr>
        <w:sectPr>
          <w:pgSz w:w="11906" w:h="16839"/>
          <w:pgMar w:top="1134" w:right="1694" w:bottom="1134" w:left="1768" w:header="0" w:footer="0" w:gutter="0"/>
          <w:pgNumType w:fmt="decimal"/>
          <w:cols w:space="720" w:num="1"/>
        </w:sectPr>
      </w:pPr>
    </w:p>
    <w:p w14:paraId="5D652F7D">
      <w:pPr>
        <w:spacing w:before="102" w:line="209" w:lineRule="auto"/>
        <w:ind w:left="870" w:right="276" w:hanging="828"/>
        <w:rPr>
          <w:rFonts w:ascii="微软雅黑" w:hAnsi="微软雅黑" w:eastAsia="微软雅黑" w:cs="微软雅黑"/>
          <w:sz w:val="24"/>
          <w:szCs w:val="24"/>
        </w:rPr>
      </w:pPr>
      <w:r>
        <w:rPr>
          <w:rFonts w:ascii="微软雅黑" w:hAnsi="微软雅黑" w:eastAsia="微软雅黑" w:cs="微软雅黑"/>
          <w:sz w:val="24"/>
          <w:szCs w:val="24"/>
        </w:rPr>
        <w:t>6.3       澄清或者修改的内容可能影响响应文件编制</w:t>
      </w:r>
      <w:r>
        <w:rPr>
          <w:rFonts w:ascii="微软雅黑" w:hAnsi="微软雅黑" w:eastAsia="微软雅黑" w:cs="微软雅黑"/>
          <w:spacing w:val="-1"/>
          <w:sz w:val="24"/>
          <w:szCs w:val="24"/>
        </w:rPr>
        <w:t>的，采购代理机构将以书面</w:t>
      </w:r>
      <w:r>
        <w:rPr>
          <w:rFonts w:ascii="微软雅黑" w:hAnsi="微软雅黑" w:eastAsia="微软雅黑" w:cs="微软雅黑"/>
          <w:sz w:val="24"/>
          <w:szCs w:val="24"/>
        </w:rPr>
        <w:t xml:space="preserve"> 形式通知所有购买磋商文件的潜在供应商，并对其具有约束力</w:t>
      </w:r>
      <w:r>
        <w:rPr>
          <w:rFonts w:ascii="微软雅黑" w:hAnsi="微软雅黑" w:eastAsia="微软雅黑" w:cs="微软雅黑"/>
          <w:spacing w:val="-1"/>
          <w:sz w:val="24"/>
          <w:szCs w:val="24"/>
        </w:rPr>
        <w:t>。供应商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在收到上述通知后，应及时向采购代理机构回函确认。</w:t>
      </w:r>
    </w:p>
    <w:p w14:paraId="1E996D56">
      <w:pPr>
        <w:spacing w:before="3" w:line="183" w:lineRule="auto"/>
        <w:ind w:left="40"/>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7.磋商截止时间的顺延</w:t>
      </w:r>
    </w:p>
    <w:p w14:paraId="3FFB67F1">
      <w:pPr>
        <w:spacing w:before="44" w:line="209" w:lineRule="auto"/>
        <w:ind w:left="931" w:right="244" w:firstLine="5"/>
        <w:rPr>
          <w:rFonts w:ascii="微软雅黑" w:hAnsi="微软雅黑" w:eastAsia="微软雅黑" w:cs="微软雅黑"/>
          <w:sz w:val="24"/>
          <w:szCs w:val="24"/>
        </w:rPr>
      </w:pPr>
      <w:r>
        <w:rPr>
          <w:rFonts w:ascii="微软雅黑" w:hAnsi="微软雅黑" w:eastAsia="微软雅黑" w:cs="微软雅黑"/>
          <w:spacing w:val="7"/>
          <w:sz w:val="24"/>
          <w:szCs w:val="24"/>
        </w:rPr>
        <w:t>为使供应商准备磋商时有足够的时间对磋商文件的</w:t>
      </w:r>
      <w:r>
        <w:rPr>
          <w:rFonts w:ascii="微软雅黑" w:hAnsi="微软雅黑" w:eastAsia="微软雅黑" w:cs="微软雅黑"/>
          <w:spacing w:val="6"/>
          <w:sz w:val="24"/>
          <w:szCs w:val="24"/>
        </w:rPr>
        <w:t>澄清或者修改部分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进行研究，采购人将依法决定是否顺延磋商截止时间。</w:t>
      </w:r>
    </w:p>
    <w:p w14:paraId="1BFD2311">
      <w:pPr>
        <w:spacing w:before="330" w:line="183" w:lineRule="auto"/>
        <w:ind w:left="3132"/>
        <w:rPr>
          <w:rFonts w:ascii="微软雅黑" w:hAnsi="微软雅黑" w:eastAsia="微软雅黑" w:cs="微软雅黑"/>
          <w:sz w:val="28"/>
          <w:szCs w:val="28"/>
        </w:rPr>
      </w:pPr>
      <w:r>
        <w:rPr>
          <w:rFonts w:ascii="微软雅黑" w:hAnsi="微软雅黑" w:eastAsia="微软雅黑" w:cs="微软雅黑"/>
          <w:b/>
          <w:bCs/>
          <w:spacing w:val="-1"/>
          <w:sz w:val="28"/>
          <w:szCs w:val="28"/>
        </w:rPr>
        <w:t>三     响应文件的编制</w:t>
      </w:r>
    </w:p>
    <w:p w14:paraId="0211C38C">
      <w:pPr>
        <w:spacing w:before="26" w:line="184" w:lineRule="auto"/>
        <w:ind w:left="39"/>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8.磋商范围及响应文件成交准和计量单位的使用</w:t>
      </w:r>
    </w:p>
    <w:p w14:paraId="5C2D250B">
      <w:pPr>
        <w:spacing w:before="44" w:line="197" w:lineRule="auto"/>
        <w:ind w:left="933" w:right="244" w:hanging="893"/>
        <w:rPr>
          <w:rFonts w:ascii="微软雅黑" w:hAnsi="微软雅黑" w:eastAsia="微软雅黑" w:cs="微软雅黑"/>
          <w:sz w:val="24"/>
          <w:szCs w:val="24"/>
        </w:rPr>
      </w:pPr>
      <w:r>
        <w:rPr>
          <w:rFonts w:ascii="微软雅黑" w:hAnsi="微软雅黑" w:eastAsia="微软雅黑" w:cs="微软雅黑"/>
          <w:spacing w:val="1"/>
          <w:sz w:val="24"/>
          <w:szCs w:val="24"/>
        </w:rPr>
        <w:t>8.1       项目有分包的，供应商可对磋</w:t>
      </w:r>
      <w:r>
        <w:rPr>
          <w:rFonts w:ascii="微软雅黑" w:hAnsi="微软雅黑" w:eastAsia="微软雅黑" w:cs="微软雅黑"/>
          <w:sz w:val="24"/>
          <w:szCs w:val="24"/>
        </w:rPr>
        <w:t xml:space="preserve">商文件其中某一个或几个分包服务进行磋 </w:t>
      </w:r>
      <w:r>
        <w:rPr>
          <w:rFonts w:ascii="微软雅黑" w:hAnsi="微软雅黑" w:eastAsia="微软雅黑" w:cs="微软雅黑"/>
          <w:spacing w:val="-3"/>
          <w:sz w:val="24"/>
          <w:szCs w:val="24"/>
        </w:rPr>
        <w:t>商，除非在</w:t>
      </w:r>
      <w:r>
        <w:rPr>
          <w:rFonts w:ascii="微软雅黑" w:hAnsi="微软雅黑" w:eastAsia="微软雅黑" w:cs="微软雅黑"/>
          <w:spacing w:val="-3"/>
          <w:sz w:val="24"/>
          <w:szCs w:val="24"/>
          <w:u w:val="single" w:color="auto"/>
        </w:rPr>
        <w:t>供应商须知资料表</w:t>
      </w:r>
      <w:r>
        <w:rPr>
          <w:rFonts w:ascii="微软雅黑" w:hAnsi="微软雅黑" w:eastAsia="微软雅黑" w:cs="微软雅黑"/>
          <w:spacing w:val="-3"/>
          <w:sz w:val="24"/>
          <w:szCs w:val="24"/>
        </w:rPr>
        <w:t>中另有规定。</w:t>
      </w:r>
    </w:p>
    <w:p w14:paraId="6AD89484">
      <w:pPr>
        <w:spacing w:before="46" w:line="201" w:lineRule="auto"/>
        <w:ind w:left="937" w:right="244" w:hanging="897"/>
        <w:rPr>
          <w:rFonts w:ascii="微软雅黑" w:hAnsi="微软雅黑" w:eastAsia="微软雅黑" w:cs="微软雅黑"/>
          <w:sz w:val="24"/>
          <w:szCs w:val="24"/>
        </w:rPr>
      </w:pPr>
      <w:r>
        <w:rPr>
          <w:rFonts w:ascii="微软雅黑" w:hAnsi="微软雅黑" w:eastAsia="微软雅黑" w:cs="微软雅黑"/>
          <w:spacing w:val="-1"/>
          <w:sz w:val="24"/>
          <w:szCs w:val="24"/>
        </w:rPr>
        <w:t>8.2        供应商应当对所投分包磋商文件中“服务需求及项目要求</w:t>
      </w:r>
      <w:r>
        <w:rPr>
          <w:rFonts w:ascii="微软雅黑" w:hAnsi="微软雅黑" w:eastAsia="微软雅黑" w:cs="微软雅黑"/>
          <w:spacing w:val="-2"/>
          <w:sz w:val="24"/>
          <w:szCs w:val="24"/>
        </w:rPr>
        <w:t>”所列的所有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内容进行磋商，如仅响应某一标项中的部分内容，其磋</w:t>
      </w:r>
      <w:r>
        <w:rPr>
          <w:rFonts w:ascii="微软雅黑" w:hAnsi="微软雅黑" w:eastAsia="微软雅黑" w:cs="微软雅黑"/>
          <w:spacing w:val="-2"/>
          <w:sz w:val="24"/>
          <w:szCs w:val="24"/>
        </w:rPr>
        <w:t>商将被认定为</w:t>
      </w:r>
      <w:r>
        <w:rPr>
          <w:rFonts w:ascii="微软雅黑" w:hAnsi="微软雅黑" w:eastAsia="微软雅黑" w:cs="微软雅黑"/>
          <w:b/>
          <w:bCs/>
          <w:spacing w:val="-2"/>
          <w:sz w:val="24"/>
          <w:szCs w:val="24"/>
        </w:rPr>
        <w:t>磋</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商无效</w:t>
      </w:r>
      <w:r>
        <w:rPr>
          <w:rFonts w:ascii="微软雅黑" w:hAnsi="微软雅黑" w:eastAsia="微软雅黑" w:cs="微软雅黑"/>
          <w:spacing w:val="-3"/>
          <w:sz w:val="24"/>
          <w:szCs w:val="24"/>
        </w:rPr>
        <w:t>。</w:t>
      </w:r>
    </w:p>
    <w:p w14:paraId="3C5072AD">
      <w:pPr>
        <w:spacing w:before="44" w:line="197" w:lineRule="auto"/>
        <w:ind w:left="933" w:right="244" w:hanging="893"/>
        <w:rPr>
          <w:rFonts w:ascii="微软雅黑" w:hAnsi="微软雅黑" w:eastAsia="微软雅黑" w:cs="微软雅黑"/>
          <w:sz w:val="24"/>
          <w:szCs w:val="24"/>
        </w:rPr>
      </w:pPr>
      <w:r>
        <w:rPr>
          <w:rFonts w:ascii="微软雅黑" w:hAnsi="微软雅黑" w:eastAsia="微软雅黑" w:cs="微软雅黑"/>
          <w:spacing w:val="-1"/>
          <w:sz w:val="24"/>
          <w:szCs w:val="24"/>
        </w:rPr>
        <w:t>8.3        除磋商文件中有特殊要求外，响应文件中所使用的计量单</w:t>
      </w:r>
      <w:r>
        <w:rPr>
          <w:rFonts w:ascii="微软雅黑" w:hAnsi="微软雅黑" w:eastAsia="微软雅黑" w:cs="微软雅黑"/>
          <w:spacing w:val="-2"/>
          <w:sz w:val="24"/>
          <w:szCs w:val="24"/>
        </w:rPr>
        <w:t>位，应采用中</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华人民共和国法定计量单位。</w:t>
      </w:r>
    </w:p>
    <w:p w14:paraId="123D855A">
      <w:pPr>
        <w:spacing w:before="46" w:line="183" w:lineRule="auto"/>
        <w:ind w:left="39"/>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9.响应文件构成</w:t>
      </w:r>
    </w:p>
    <w:p w14:paraId="265F7FE8">
      <w:pPr>
        <w:spacing w:before="44" w:line="197" w:lineRule="auto"/>
        <w:ind w:left="991" w:hanging="951"/>
        <w:rPr>
          <w:rFonts w:ascii="微软雅黑" w:hAnsi="微软雅黑" w:eastAsia="微软雅黑" w:cs="微软雅黑"/>
          <w:sz w:val="24"/>
          <w:szCs w:val="24"/>
        </w:rPr>
      </w:pPr>
      <w:r>
        <w:rPr>
          <w:rFonts w:ascii="微软雅黑" w:hAnsi="微软雅黑" w:eastAsia="微软雅黑" w:cs="微软雅黑"/>
          <w:spacing w:val="5"/>
          <w:sz w:val="24"/>
          <w:szCs w:val="24"/>
        </w:rPr>
        <w:t xml:space="preserve">9.1      </w:t>
      </w:r>
      <w:r>
        <w:rPr>
          <w:rFonts w:ascii="微软雅黑" w:hAnsi="微软雅黑" w:eastAsia="微软雅黑" w:cs="微软雅黑"/>
          <w:b/>
          <w:bCs/>
          <w:spacing w:val="5"/>
          <w:sz w:val="24"/>
          <w:szCs w:val="24"/>
          <w:u w:val="single" w:color="auto"/>
        </w:rPr>
        <w:t xml:space="preserve">  供应商应完整地按磋商文件提供的响</w:t>
      </w:r>
      <w:r>
        <w:rPr>
          <w:rFonts w:ascii="微软雅黑" w:hAnsi="微软雅黑" w:eastAsia="微软雅黑" w:cs="微软雅黑"/>
          <w:b/>
          <w:bCs/>
          <w:spacing w:val="4"/>
          <w:sz w:val="24"/>
          <w:szCs w:val="24"/>
          <w:u w:val="single" w:color="auto"/>
        </w:rPr>
        <w:t>应文件格式及要求编写响应文件，</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u w:val="single" w:color="auto"/>
        </w:rPr>
        <w:t>根据平台关联点上传对应佐证资料，响应文件应包括“磋商一览表及资</w:t>
      </w:r>
    </w:p>
    <w:p w14:paraId="2B0E2B7C">
      <w:pPr>
        <w:spacing w:before="47" w:line="196" w:lineRule="auto"/>
        <w:ind w:left="991" w:right="244"/>
        <w:rPr>
          <w:rFonts w:ascii="微软雅黑" w:hAnsi="微软雅黑" w:eastAsia="微软雅黑" w:cs="微软雅黑"/>
          <w:sz w:val="24"/>
          <w:szCs w:val="24"/>
        </w:rPr>
      </w:pPr>
      <w:r>
        <w:rPr>
          <w:rFonts w:ascii="微软雅黑" w:hAnsi="微软雅黑" w:eastAsia="微软雅黑" w:cs="微软雅黑"/>
          <w:b/>
          <w:bCs/>
          <w:spacing w:val="-3"/>
          <w:sz w:val="24"/>
          <w:szCs w:val="24"/>
          <w:u w:val="single" w:color="auto"/>
        </w:rPr>
        <w:t>格证明文件”和“商务及技术文件”两部分，两部分合并成完整一册上</w:t>
      </w:r>
      <w:r>
        <w:rPr>
          <w:rFonts w:ascii="微软雅黑" w:hAnsi="微软雅黑" w:eastAsia="微软雅黑" w:cs="微软雅黑"/>
          <w:b/>
          <w:bCs/>
          <w:spacing w:val="1"/>
          <w:sz w:val="24"/>
          <w:szCs w:val="24"/>
        </w:rPr>
        <w:t xml:space="preserve"> </w:t>
      </w:r>
      <w:r>
        <w:rPr>
          <w:rFonts w:ascii="微软雅黑" w:hAnsi="微软雅黑" w:eastAsia="微软雅黑" w:cs="微软雅黑"/>
          <w:b/>
          <w:bCs/>
          <w:sz w:val="24"/>
          <w:szCs w:val="24"/>
          <w:u w:val="single" w:color="auto"/>
        </w:rPr>
        <w:t>传至政采云平台。供应商应承担上传失误产生的任</w:t>
      </w:r>
      <w:r>
        <w:rPr>
          <w:rFonts w:ascii="微软雅黑" w:hAnsi="微软雅黑" w:eastAsia="微软雅黑" w:cs="微软雅黑"/>
          <w:b/>
          <w:bCs/>
          <w:spacing w:val="-1"/>
          <w:sz w:val="24"/>
          <w:szCs w:val="24"/>
          <w:u w:val="single" w:color="auto"/>
        </w:rPr>
        <w:t>何后果。</w:t>
      </w:r>
    </w:p>
    <w:p w14:paraId="56D5C9DA">
      <w:pPr>
        <w:spacing w:before="44" w:line="184" w:lineRule="auto"/>
        <w:ind w:left="40"/>
        <w:rPr>
          <w:rFonts w:ascii="微软雅黑" w:hAnsi="微软雅黑" w:eastAsia="微软雅黑" w:cs="微软雅黑"/>
          <w:sz w:val="24"/>
          <w:szCs w:val="24"/>
        </w:rPr>
      </w:pPr>
      <w:r>
        <w:rPr>
          <w:rFonts w:ascii="微软雅黑" w:hAnsi="微软雅黑" w:eastAsia="微软雅黑" w:cs="微软雅黑"/>
          <w:spacing w:val="-2"/>
          <w:sz w:val="24"/>
          <w:szCs w:val="24"/>
        </w:rPr>
        <w:t>9.2</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上述文件应按照磋商文件规定的格式填写</w:t>
      </w:r>
      <w:r>
        <w:rPr>
          <w:rFonts w:ascii="微软雅黑" w:hAnsi="微软雅黑" w:eastAsia="微软雅黑" w:cs="微软雅黑"/>
          <w:spacing w:val="-3"/>
          <w:sz w:val="24"/>
          <w:szCs w:val="24"/>
        </w:rPr>
        <w:t>、签署和盖章。</w:t>
      </w:r>
    </w:p>
    <w:p w14:paraId="7C32D5B2">
      <w:pPr>
        <w:spacing w:before="46"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10. 证明磋商的的合格性和符合磋商文件规定的技术文件</w:t>
      </w:r>
    </w:p>
    <w:p w14:paraId="2A307293">
      <w:pPr>
        <w:spacing w:before="46" w:line="183" w:lineRule="auto"/>
        <w:ind w:left="53"/>
        <w:rPr>
          <w:rFonts w:ascii="微软雅黑" w:hAnsi="微软雅黑" w:eastAsia="微软雅黑" w:cs="微软雅黑"/>
          <w:sz w:val="24"/>
          <w:szCs w:val="24"/>
        </w:rPr>
      </w:pPr>
      <w:r>
        <w:rPr>
          <w:rFonts w:ascii="微软雅黑" w:hAnsi="微软雅黑" w:eastAsia="微软雅黑" w:cs="微软雅黑"/>
          <w:sz w:val="24"/>
          <w:szCs w:val="24"/>
        </w:rPr>
        <w:t>10.1     供应商应提交证明文件，证明其磋商内容符合磋商文件规定。该证明文</w:t>
      </w:r>
    </w:p>
    <w:p w14:paraId="327F164D">
      <w:pPr>
        <w:spacing w:before="46" w:line="183" w:lineRule="auto"/>
        <w:ind w:left="931"/>
        <w:rPr>
          <w:rFonts w:ascii="微软雅黑" w:hAnsi="微软雅黑" w:eastAsia="微软雅黑" w:cs="微软雅黑"/>
          <w:sz w:val="24"/>
          <w:szCs w:val="24"/>
        </w:rPr>
      </w:pPr>
      <w:r>
        <w:rPr>
          <w:rFonts w:ascii="微软雅黑" w:hAnsi="微软雅黑" w:eastAsia="微软雅黑" w:cs="微软雅黑"/>
          <w:spacing w:val="-4"/>
          <w:sz w:val="24"/>
          <w:szCs w:val="24"/>
        </w:rPr>
        <w:t>件是响应文件的一部分。</w:t>
      </w:r>
    </w:p>
    <w:p w14:paraId="0FD77B43">
      <w:pPr>
        <w:spacing w:before="47" w:line="208" w:lineRule="auto"/>
        <w:ind w:left="53" w:right="981"/>
        <w:rPr>
          <w:rFonts w:ascii="微软雅黑" w:hAnsi="微软雅黑" w:eastAsia="微软雅黑" w:cs="微软雅黑"/>
          <w:sz w:val="24"/>
          <w:szCs w:val="24"/>
        </w:rPr>
      </w:pPr>
      <w:r>
        <w:rPr>
          <w:rFonts w:ascii="微软雅黑" w:hAnsi="微软雅黑" w:eastAsia="微软雅黑" w:cs="微软雅黑"/>
          <w:spacing w:val="-2"/>
          <w:sz w:val="24"/>
          <w:szCs w:val="24"/>
        </w:rPr>
        <w:t>10.2      上款所述的证明文件，可以是文字资料、图纸和数据，它包括：</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10.2.1   服务主要技术指标的详细说明；</w:t>
      </w:r>
    </w:p>
    <w:p w14:paraId="00B1E490">
      <w:pPr>
        <w:spacing w:before="4" w:line="209" w:lineRule="auto"/>
        <w:ind w:left="950" w:right="244" w:hanging="897"/>
        <w:rPr>
          <w:rFonts w:ascii="微软雅黑" w:hAnsi="微软雅黑" w:eastAsia="微软雅黑" w:cs="微软雅黑"/>
          <w:sz w:val="24"/>
          <w:szCs w:val="24"/>
        </w:rPr>
      </w:pPr>
      <w:r>
        <w:rPr>
          <w:rFonts w:ascii="微软雅黑" w:hAnsi="微软雅黑" w:eastAsia="微软雅黑" w:cs="微软雅黑"/>
          <w:spacing w:val="-1"/>
          <w:sz w:val="24"/>
          <w:szCs w:val="24"/>
        </w:rPr>
        <w:t>10.2.2   对照磋商文件服务要求，逐条说明所提供服务对磋商文件</w:t>
      </w:r>
      <w:r>
        <w:rPr>
          <w:rFonts w:ascii="微软雅黑" w:hAnsi="微软雅黑" w:eastAsia="微软雅黑" w:cs="微软雅黑"/>
          <w:spacing w:val="-2"/>
          <w:sz w:val="24"/>
          <w:szCs w:val="24"/>
        </w:rPr>
        <w:t>的服务要求做</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出了实质性的响应。</w:t>
      </w:r>
    </w:p>
    <w:p w14:paraId="44325E96">
      <w:pPr>
        <w:spacing w:before="4"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4"/>
          <w:sz w:val="24"/>
          <w:szCs w:val="24"/>
        </w:rPr>
        <w:t>11.磋商报价</w:t>
      </w:r>
    </w:p>
    <w:p w14:paraId="214C6C87">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11.1      所有磋商均以人民币报价。供应商的磋商报价应遵守《中华人民共和国</w:t>
      </w:r>
    </w:p>
    <w:p w14:paraId="1B944C02">
      <w:pPr>
        <w:spacing w:before="47" w:line="209" w:lineRule="auto"/>
        <w:ind w:left="931" w:right="52"/>
        <w:jc w:val="both"/>
        <w:rPr>
          <w:rFonts w:ascii="微软雅黑" w:hAnsi="微软雅黑" w:eastAsia="微软雅黑" w:cs="微软雅黑"/>
          <w:sz w:val="24"/>
          <w:szCs w:val="24"/>
        </w:rPr>
      </w:pPr>
      <w:r>
        <w:rPr>
          <w:rFonts w:ascii="微软雅黑" w:hAnsi="微软雅黑" w:eastAsia="微软雅黑" w:cs="微软雅黑"/>
          <w:spacing w:val="5"/>
          <w:sz w:val="24"/>
          <w:szCs w:val="24"/>
        </w:rPr>
        <w:t xml:space="preserve">价格法》。同时，根据《中华人民共和国政府采购法》第二条的规定， </w:t>
      </w:r>
      <w:r>
        <w:rPr>
          <w:rFonts w:ascii="微软雅黑" w:hAnsi="微软雅黑" w:eastAsia="微软雅黑" w:cs="微软雅黑"/>
          <w:spacing w:val="-1"/>
          <w:sz w:val="24"/>
          <w:szCs w:val="24"/>
        </w:rPr>
        <w:t>为保证公平竞争，如有主体部分的赠与行为，其磋商将被认定为</w:t>
      </w:r>
      <w:r>
        <w:rPr>
          <w:rFonts w:ascii="微软雅黑" w:hAnsi="微软雅黑" w:eastAsia="微软雅黑" w:cs="微软雅黑"/>
          <w:b/>
          <w:bCs/>
          <w:spacing w:val="-1"/>
          <w:sz w:val="24"/>
          <w:szCs w:val="24"/>
        </w:rPr>
        <w:t>磋商无</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效</w:t>
      </w:r>
      <w:r>
        <w:rPr>
          <w:rFonts w:ascii="微软雅黑" w:hAnsi="微软雅黑" w:eastAsia="微软雅黑" w:cs="微软雅黑"/>
          <w:spacing w:val="-2"/>
          <w:sz w:val="24"/>
          <w:szCs w:val="24"/>
        </w:rPr>
        <w:t>。</w:t>
      </w:r>
    </w:p>
    <w:p w14:paraId="1AAC5B64">
      <w:pPr>
        <w:spacing w:before="2" w:line="184"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11.2     供应商应在磋商分项报价表上标明磋商相关服务的单价（如适用</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rPr>
        <w:t>并</w:t>
      </w:r>
    </w:p>
    <w:p w14:paraId="3BFA6685">
      <w:pPr>
        <w:spacing w:before="46" w:line="183" w:lineRule="auto"/>
        <w:ind w:left="952"/>
        <w:rPr>
          <w:rFonts w:ascii="微软雅黑" w:hAnsi="微软雅黑" w:eastAsia="微软雅黑" w:cs="微软雅黑"/>
          <w:sz w:val="24"/>
          <w:szCs w:val="24"/>
        </w:rPr>
      </w:pPr>
      <w:r>
        <w:rPr>
          <w:rFonts w:ascii="微软雅黑" w:hAnsi="微软雅黑" w:eastAsia="微软雅黑" w:cs="微软雅黑"/>
          <w:spacing w:val="-7"/>
          <w:sz w:val="24"/>
          <w:szCs w:val="24"/>
        </w:rPr>
        <w:t>由法定代表人签署。</w:t>
      </w:r>
    </w:p>
    <w:p w14:paraId="2F9B1E17">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3"/>
          <w:sz w:val="24"/>
          <w:szCs w:val="24"/>
        </w:rPr>
        <w:t>11.3</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磋商分项报价表上的价格应按下列方式填写；</w:t>
      </w:r>
    </w:p>
    <w:p w14:paraId="7BD532AB">
      <w:pPr>
        <w:spacing w:before="46" w:line="183" w:lineRule="auto"/>
        <w:ind w:left="53"/>
        <w:rPr>
          <w:rFonts w:ascii="微软雅黑" w:hAnsi="微软雅黑" w:eastAsia="微软雅黑" w:cs="微软雅黑"/>
          <w:sz w:val="24"/>
          <w:szCs w:val="24"/>
        </w:rPr>
      </w:pPr>
      <w:r>
        <w:rPr>
          <w:rFonts w:ascii="微软雅黑" w:hAnsi="微软雅黑" w:eastAsia="微软雅黑" w:cs="微软雅黑"/>
          <w:sz w:val="24"/>
          <w:szCs w:val="24"/>
        </w:rPr>
        <w:t>11.4     供应商所报的各分项磋商单价在合同履行过程中是固定不变的，不得以</w:t>
      </w:r>
    </w:p>
    <w:p w14:paraId="2F6342AF">
      <w:pPr>
        <w:spacing w:line="456" w:lineRule="auto"/>
        <w:rPr>
          <w:rFonts w:ascii="Arial"/>
          <w:sz w:val="21"/>
        </w:rPr>
      </w:pPr>
    </w:p>
    <w:p w14:paraId="328EDBA0">
      <w:pPr>
        <w:pStyle w:val="4"/>
        <w:spacing w:before="59" w:line="181" w:lineRule="auto"/>
        <w:ind w:left="4148"/>
        <w:rPr>
          <w:sz w:val="18"/>
          <w:szCs w:val="18"/>
        </w:rPr>
      </w:pPr>
    </w:p>
    <w:p w14:paraId="174FB853">
      <w:pPr>
        <w:spacing w:line="181" w:lineRule="auto"/>
        <w:rPr>
          <w:sz w:val="18"/>
          <w:szCs w:val="18"/>
        </w:rPr>
        <w:sectPr>
          <w:pgSz w:w="11906" w:h="16839"/>
          <w:pgMar w:top="1134" w:right="1552" w:bottom="1134" w:left="1768" w:header="0" w:footer="0" w:gutter="0"/>
          <w:pgNumType w:fmt="decimal"/>
          <w:cols w:space="720" w:num="1"/>
        </w:sectPr>
      </w:pPr>
    </w:p>
    <w:p w14:paraId="1D7E89A9">
      <w:pPr>
        <w:spacing w:before="102" w:line="209" w:lineRule="auto"/>
        <w:ind w:left="930" w:right="192"/>
        <w:rPr>
          <w:rFonts w:ascii="微软雅黑" w:hAnsi="微软雅黑" w:eastAsia="微软雅黑" w:cs="微软雅黑"/>
          <w:sz w:val="24"/>
          <w:szCs w:val="24"/>
        </w:rPr>
      </w:pPr>
      <w:r>
        <w:rPr>
          <w:rFonts w:ascii="微软雅黑" w:hAnsi="微软雅黑" w:eastAsia="微软雅黑" w:cs="微软雅黑"/>
          <w:spacing w:val="-5"/>
          <w:sz w:val="24"/>
          <w:szCs w:val="24"/>
        </w:rPr>
        <w:t xml:space="preserve">任何理由予以变更。任何包含价格调整要求的磋商， </w:t>
      </w:r>
      <w:r>
        <w:rPr>
          <w:rFonts w:ascii="微软雅黑" w:hAnsi="微软雅黑" w:eastAsia="微软雅黑" w:cs="微软雅黑"/>
          <w:spacing w:val="-6"/>
          <w:sz w:val="24"/>
          <w:szCs w:val="24"/>
        </w:rPr>
        <w:t xml:space="preserve"> 其磋商将被认定为</w:t>
      </w:r>
      <w:r>
        <w:rPr>
          <w:rFonts w:ascii="微软雅黑" w:hAnsi="微软雅黑" w:eastAsia="微软雅黑" w:cs="微软雅黑"/>
          <w:sz w:val="24"/>
          <w:szCs w:val="24"/>
        </w:rPr>
        <w:t xml:space="preserve"> </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16D43033">
      <w:pPr>
        <w:spacing w:before="1" w:line="184"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11.5      每种服务只能有一个磋商报价。采购人不接受具有附加条件的报价。</w:t>
      </w:r>
    </w:p>
    <w:p w14:paraId="298ADE05">
      <w:pPr>
        <w:spacing w:before="45"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12.磋商保证金</w:t>
      </w:r>
    </w:p>
    <w:p w14:paraId="437EB5ED">
      <w:pPr>
        <w:spacing w:before="45"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12.1     供应商应提交供应商须知资料表中规定的磋商保证金，并作为磋商的一</w:t>
      </w:r>
    </w:p>
    <w:p w14:paraId="569782EF">
      <w:pPr>
        <w:spacing w:before="46" w:line="183" w:lineRule="auto"/>
        <w:ind w:left="933"/>
        <w:rPr>
          <w:rFonts w:ascii="微软雅黑" w:hAnsi="微软雅黑" w:eastAsia="微软雅黑" w:cs="微软雅黑"/>
          <w:sz w:val="24"/>
          <w:szCs w:val="24"/>
        </w:rPr>
      </w:pPr>
      <w:r>
        <w:rPr>
          <w:rFonts w:ascii="微软雅黑" w:hAnsi="微软雅黑" w:eastAsia="微软雅黑" w:cs="微软雅黑"/>
          <w:spacing w:val="-12"/>
          <w:sz w:val="24"/>
          <w:szCs w:val="24"/>
        </w:rPr>
        <w:t>部分。</w:t>
      </w:r>
    </w:p>
    <w:p w14:paraId="7FFBD961">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3"/>
          <w:sz w:val="24"/>
          <w:szCs w:val="24"/>
        </w:rPr>
        <w:t>12.2      供应商存在下列情形的，磋商保证金不予退还：</w:t>
      </w:r>
    </w:p>
    <w:p w14:paraId="4C5AF044">
      <w:pPr>
        <w:spacing w:before="46" w:line="183" w:lineRule="auto"/>
        <w:ind w:left="65"/>
        <w:rPr>
          <w:rFonts w:ascii="微软雅黑" w:hAnsi="微软雅黑" w:eastAsia="微软雅黑" w:cs="微软雅黑"/>
          <w:sz w:val="24"/>
          <w:szCs w:val="24"/>
        </w:rPr>
      </w:pPr>
      <w:r>
        <w:rPr>
          <w:rFonts w:ascii="微软雅黑" w:hAnsi="微软雅黑" w:eastAsia="微软雅黑" w:cs="微软雅黑"/>
          <w:spacing w:val="-5"/>
          <w:sz w:val="24"/>
          <w:szCs w:val="24"/>
        </w:rPr>
        <w:t>（1）在磋商有效期内，撤销磋商的；</w:t>
      </w:r>
    </w:p>
    <w:p w14:paraId="77D0A04C">
      <w:pPr>
        <w:spacing w:before="46" w:line="183" w:lineRule="auto"/>
        <w:ind w:left="65"/>
        <w:rPr>
          <w:rFonts w:ascii="微软雅黑" w:hAnsi="微软雅黑" w:eastAsia="微软雅黑" w:cs="微软雅黑"/>
          <w:sz w:val="24"/>
          <w:szCs w:val="24"/>
        </w:rPr>
      </w:pPr>
      <w:r>
        <w:rPr>
          <w:rFonts w:ascii="微软雅黑" w:hAnsi="微软雅黑" w:eastAsia="微软雅黑" w:cs="微软雅黑"/>
          <w:spacing w:val="-3"/>
          <w:sz w:val="24"/>
          <w:szCs w:val="24"/>
        </w:rPr>
        <w:t>（2）成交后不按本须知第 30 条的规</w:t>
      </w:r>
      <w:r>
        <w:rPr>
          <w:rFonts w:ascii="微软雅黑" w:hAnsi="微软雅黑" w:eastAsia="微软雅黑" w:cs="微软雅黑"/>
          <w:spacing w:val="-4"/>
          <w:sz w:val="24"/>
          <w:szCs w:val="24"/>
        </w:rPr>
        <w:t>定与采购人签订合同的；</w:t>
      </w:r>
    </w:p>
    <w:p w14:paraId="2BB03C17">
      <w:pPr>
        <w:spacing w:before="46" w:line="183" w:lineRule="auto"/>
        <w:ind w:left="65"/>
        <w:rPr>
          <w:rFonts w:ascii="微软雅黑" w:hAnsi="微软雅黑" w:eastAsia="微软雅黑" w:cs="微软雅黑"/>
          <w:sz w:val="24"/>
          <w:szCs w:val="24"/>
        </w:rPr>
      </w:pPr>
      <w:r>
        <w:rPr>
          <w:rFonts w:ascii="微软雅黑" w:hAnsi="微软雅黑" w:eastAsia="微软雅黑" w:cs="微软雅黑"/>
          <w:spacing w:val="-4"/>
          <w:sz w:val="24"/>
          <w:szCs w:val="24"/>
        </w:rPr>
        <w:t>（3）成交后不按本须知第 31 条的规定提交履约保证金的；</w:t>
      </w:r>
    </w:p>
    <w:p w14:paraId="63385AF8">
      <w:pPr>
        <w:spacing w:before="46" w:line="183" w:lineRule="auto"/>
        <w:ind w:left="65"/>
        <w:rPr>
          <w:rFonts w:ascii="微软雅黑" w:hAnsi="微软雅黑" w:eastAsia="微软雅黑" w:cs="微软雅黑"/>
          <w:sz w:val="24"/>
          <w:szCs w:val="24"/>
        </w:rPr>
      </w:pPr>
      <w:r>
        <w:rPr>
          <w:rFonts w:ascii="微软雅黑" w:hAnsi="微软雅黑" w:eastAsia="微软雅黑" w:cs="微软雅黑"/>
          <w:spacing w:val="-6"/>
          <w:sz w:val="24"/>
          <w:szCs w:val="24"/>
        </w:rPr>
        <w:t>（4）存在其他违法违规行为的。</w:t>
      </w:r>
    </w:p>
    <w:p w14:paraId="7677F63A">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12.3      政府采购信用担保试点范围</w:t>
      </w:r>
      <w:r>
        <w:rPr>
          <w:rFonts w:ascii="微软雅黑" w:hAnsi="微软雅黑" w:eastAsia="微软雅黑" w:cs="微软雅黑"/>
          <w:spacing w:val="-2"/>
          <w:sz w:val="24"/>
          <w:szCs w:val="24"/>
        </w:rPr>
        <w:t>内的项目，接受符合财政部门规定的政府采</w:t>
      </w:r>
    </w:p>
    <w:p w14:paraId="1CD2CA7E">
      <w:pPr>
        <w:spacing w:before="46" w:line="183" w:lineRule="auto"/>
        <w:ind w:left="931"/>
        <w:rPr>
          <w:rFonts w:ascii="微软雅黑" w:hAnsi="微软雅黑" w:eastAsia="微软雅黑" w:cs="微软雅黑"/>
          <w:sz w:val="24"/>
          <w:szCs w:val="24"/>
        </w:rPr>
      </w:pPr>
      <w:r>
        <w:rPr>
          <w:rFonts w:ascii="微软雅黑" w:hAnsi="微软雅黑" w:eastAsia="微软雅黑" w:cs="微软雅黑"/>
          <w:spacing w:val="-5"/>
          <w:sz w:val="24"/>
          <w:szCs w:val="24"/>
        </w:rPr>
        <w:t>购磋商担保函原件。</w:t>
      </w:r>
    </w:p>
    <w:p w14:paraId="67EAC9AF">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12.4      供应商未按本须知第 12.1 和 12.3 条规定提交磋商保</w:t>
      </w:r>
      <w:r>
        <w:rPr>
          <w:rFonts w:ascii="微软雅黑" w:hAnsi="微软雅黑" w:eastAsia="微软雅黑" w:cs="微软雅黑"/>
          <w:spacing w:val="-3"/>
          <w:sz w:val="24"/>
          <w:szCs w:val="24"/>
        </w:rPr>
        <w:t>证金的，其磋商将</w:t>
      </w:r>
    </w:p>
    <w:p w14:paraId="2C97BB3D">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1"/>
          <w:sz w:val="24"/>
          <w:szCs w:val="24"/>
        </w:rPr>
        <w:t>被认定为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530047C3">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12.4.1   采用电汇形式的，一般可以实时入账。</w:t>
      </w:r>
    </w:p>
    <w:p w14:paraId="64909467">
      <w:pPr>
        <w:spacing w:before="46" w:line="209" w:lineRule="auto"/>
        <w:ind w:left="929" w:right="192" w:hanging="876"/>
        <w:rPr>
          <w:rFonts w:ascii="微软雅黑" w:hAnsi="微软雅黑" w:eastAsia="微软雅黑" w:cs="微软雅黑"/>
          <w:sz w:val="24"/>
          <w:szCs w:val="24"/>
        </w:rPr>
      </w:pPr>
      <w:r>
        <w:rPr>
          <w:rFonts w:ascii="微软雅黑" w:hAnsi="微软雅黑" w:eastAsia="微软雅黑" w:cs="微软雅黑"/>
          <w:spacing w:val="-1"/>
          <w:sz w:val="24"/>
          <w:szCs w:val="24"/>
        </w:rPr>
        <w:t>12.4.2   采用支票形式的，供应商则应充分考虑支票入账时间，以</w:t>
      </w:r>
      <w:r>
        <w:rPr>
          <w:rFonts w:ascii="微软雅黑" w:hAnsi="微软雅黑" w:eastAsia="微软雅黑" w:cs="微软雅黑"/>
          <w:spacing w:val="-2"/>
          <w:sz w:val="24"/>
          <w:szCs w:val="24"/>
        </w:rPr>
        <w:t>确保磋商保证</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金能按时进入指定账户。根据银行信息交换和付款时间</w:t>
      </w:r>
      <w:r>
        <w:rPr>
          <w:rFonts w:ascii="微软雅黑" w:hAnsi="微软雅黑" w:eastAsia="微软雅黑" w:cs="微软雅黑"/>
          <w:spacing w:val="-6"/>
          <w:sz w:val="24"/>
          <w:szCs w:val="24"/>
        </w:rPr>
        <w:t>，  支票从递交至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实际入账一般需要 4-5 个工作日。如供应商未</w:t>
      </w:r>
      <w:r>
        <w:rPr>
          <w:rFonts w:ascii="微软雅黑" w:hAnsi="微软雅黑" w:eastAsia="微软雅黑" w:cs="微软雅黑"/>
          <w:spacing w:val="-3"/>
          <w:sz w:val="24"/>
          <w:szCs w:val="24"/>
        </w:rPr>
        <w:t>及时提交支票或支票不符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合银行委托收款要求（如污损、折叠、胶装等</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rPr>
        <w:t>导致磋商保</w:t>
      </w:r>
      <w:r>
        <w:rPr>
          <w:rFonts w:ascii="微软雅黑" w:hAnsi="微软雅黑" w:eastAsia="微软雅黑" w:cs="微软雅黑"/>
          <w:spacing w:val="-2"/>
          <w:sz w:val="24"/>
          <w:szCs w:val="24"/>
        </w:rPr>
        <w:t>证金不能</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按时进入指定账户的，将按照磋商文件的第 22.2 条相关规定处理。</w:t>
      </w:r>
    </w:p>
    <w:p w14:paraId="22E8BEA8">
      <w:pPr>
        <w:spacing w:before="7" w:line="183" w:lineRule="auto"/>
        <w:ind w:left="53"/>
        <w:rPr>
          <w:rFonts w:ascii="微软雅黑" w:hAnsi="微软雅黑" w:eastAsia="微软雅黑" w:cs="微软雅黑"/>
          <w:sz w:val="24"/>
          <w:szCs w:val="24"/>
        </w:rPr>
      </w:pPr>
      <w:r>
        <w:rPr>
          <w:rFonts w:ascii="微软雅黑" w:hAnsi="微软雅黑" w:eastAsia="微软雅黑" w:cs="微软雅黑"/>
          <w:sz w:val="24"/>
          <w:szCs w:val="24"/>
        </w:rPr>
        <w:t>12.5     联合体磋商的，可以由联合体中的一方或者共同提交磋商保证金。以一</w:t>
      </w:r>
    </w:p>
    <w:p w14:paraId="67E99737">
      <w:pPr>
        <w:spacing w:before="46" w:line="183" w:lineRule="auto"/>
        <w:ind w:left="931"/>
        <w:rPr>
          <w:rFonts w:ascii="微软雅黑" w:hAnsi="微软雅黑" w:eastAsia="微软雅黑" w:cs="微软雅黑"/>
          <w:sz w:val="24"/>
          <w:szCs w:val="24"/>
        </w:rPr>
      </w:pPr>
      <w:r>
        <w:rPr>
          <w:rFonts w:ascii="微软雅黑" w:hAnsi="微软雅黑" w:eastAsia="微软雅黑" w:cs="微软雅黑"/>
          <w:spacing w:val="-2"/>
          <w:sz w:val="24"/>
          <w:szCs w:val="24"/>
        </w:rPr>
        <w:t>方名义提交磋商保证金的，对联合体各方均具有约束力。</w:t>
      </w:r>
    </w:p>
    <w:p w14:paraId="5C9A9E52">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3"/>
          <w:sz w:val="24"/>
          <w:szCs w:val="24"/>
        </w:rPr>
        <w:t>12.6</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磋商保证金的退还</w:t>
      </w:r>
    </w:p>
    <w:p w14:paraId="6BF211D0">
      <w:pPr>
        <w:spacing w:before="46" w:line="209" w:lineRule="auto"/>
        <w:ind w:left="929" w:right="192" w:hanging="876"/>
        <w:rPr>
          <w:rFonts w:ascii="微软雅黑" w:hAnsi="微软雅黑" w:eastAsia="微软雅黑" w:cs="微软雅黑"/>
          <w:sz w:val="24"/>
          <w:szCs w:val="24"/>
        </w:rPr>
      </w:pPr>
      <w:r>
        <w:rPr>
          <w:rFonts w:ascii="微软雅黑" w:hAnsi="微软雅黑" w:eastAsia="微软雅黑" w:cs="微软雅黑"/>
          <w:spacing w:val="-2"/>
          <w:sz w:val="24"/>
          <w:szCs w:val="24"/>
        </w:rPr>
        <w:t>12.6.1   成交供应商应在与采购人签订合同之日起 5 个工作日内，及</w:t>
      </w:r>
      <w:r>
        <w:rPr>
          <w:rFonts w:ascii="微软雅黑" w:hAnsi="微软雅黑" w:eastAsia="微软雅黑" w:cs="微软雅黑"/>
          <w:spacing w:val="-3"/>
          <w:sz w:val="24"/>
          <w:szCs w:val="24"/>
        </w:rPr>
        <w:t>时联系保证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金收受机构办理磋商保证金无息退还手续。</w:t>
      </w:r>
    </w:p>
    <w:p w14:paraId="26B4C2B5">
      <w:pPr>
        <w:spacing w:before="3" w:line="209" w:lineRule="auto"/>
        <w:ind w:left="930" w:right="192" w:hanging="877"/>
        <w:rPr>
          <w:rFonts w:ascii="微软雅黑" w:hAnsi="微软雅黑" w:eastAsia="微软雅黑" w:cs="微软雅黑"/>
          <w:sz w:val="24"/>
          <w:szCs w:val="24"/>
        </w:rPr>
      </w:pPr>
      <w:r>
        <w:rPr>
          <w:rFonts w:ascii="微软雅黑" w:hAnsi="微软雅黑" w:eastAsia="微软雅黑" w:cs="微软雅黑"/>
          <w:spacing w:val="5"/>
          <w:sz w:val="24"/>
          <w:szCs w:val="24"/>
        </w:rPr>
        <w:t>12.6.2   未成交供应商的磋商保证金将在成交通知书发出之日暨成交结果公告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公布之日起 5 个工作日内无息退还。供应商应及时</w:t>
      </w:r>
      <w:r>
        <w:rPr>
          <w:rFonts w:ascii="微软雅黑" w:hAnsi="微软雅黑" w:eastAsia="微软雅黑" w:cs="微软雅黑"/>
          <w:spacing w:val="-3"/>
          <w:sz w:val="24"/>
          <w:szCs w:val="24"/>
        </w:rPr>
        <w:t>联系保证金收受机构</w:t>
      </w:r>
    </w:p>
    <w:p w14:paraId="27B6114F">
      <w:pPr>
        <w:spacing w:before="2" w:line="183" w:lineRule="auto"/>
        <w:ind w:left="932"/>
        <w:rPr>
          <w:rFonts w:ascii="微软雅黑" w:hAnsi="微软雅黑" w:eastAsia="微软雅黑" w:cs="微软雅黑"/>
          <w:sz w:val="24"/>
          <w:szCs w:val="24"/>
        </w:rPr>
      </w:pPr>
      <w:r>
        <w:rPr>
          <w:rFonts w:ascii="微软雅黑" w:hAnsi="微软雅黑" w:eastAsia="微软雅黑" w:cs="微软雅黑"/>
          <w:spacing w:val="-4"/>
          <w:sz w:val="24"/>
          <w:szCs w:val="24"/>
        </w:rPr>
        <w:t>办理退还磋商保证金手续。</w:t>
      </w:r>
    </w:p>
    <w:p w14:paraId="50629735">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12.6.3   政府采购磋商担保函不予退回。</w:t>
      </w:r>
    </w:p>
    <w:p w14:paraId="44F076A4">
      <w:pPr>
        <w:spacing w:before="47" w:line="183" w:lineRule="auto"/>
        <w:ind w:left="53"/>
        <w:rPr>
          <w:rFonts w:ascii="微软雅黑" w:hAnsi="微软雅黑" w:eastAsia="微软雅黑" w:cs="微软雅黑"/>
          <w:sz w:val="24"/>
          <w:szCs w:val="24"/>
        </w:rPr>
      </w:pPr>
      <w:r>
        <w:rPr>
          <w:rFonts w:ascii="微软雅黑" w:hAnsi="微软雅黑" w:eastAsia="微软雅黑" w:cs="微软雅黑"/>
          <w:spacing w:val="-3"/>
          <w:sz w:val="24"/>
          <w:szCs w:val="24"/>
        </w:rPr>
        <w:t>12.7       因供应商自身原因导致无法及时退还的，采购人或采购代理</w:t>
      </w:r>
      <w:r>
        <w:rPr>
          <w:rFonts w:ascii="微软雅黑" w:hAnsi="微软雅黑" w:eastAsia="微软雅黑" w:cs="微软雅黑"/>
          <w:spacing w:val="-4"/>
          <w:sz w:val="24"/>
          <w:szCs w:val="24"/>
        </w:rPr>
        <w:t>机构将不承</w:t>
      </w:r>
    </w:p>
    <w:p w14:paraId="3EBDB780">
      <w:pPr>
        <w:spacing w:before="45" w:line="183" w:lineRule="auto"/>
        <w:ind w:left="934"/>
        <w:rPr>
          <w:rFonts w:ascii="微软雅黑" w:hAnsi="微软雅黑" w:eastAsia="微软雅黑" w:cs="微软雅黑"/>
          <w:sz w:val="24"/>
          <w:szCs w:val="24"/>
        </w:rPr>
      </w:pPr>
      <w:r>
        <w:rPr>
          <w:rFonts w:ascii="微软雅黑" w:hAnsi="微软雅黑" w:eastAsia="微软雅黑" w:cs="微软雅黑"/>
          <w:spacing w:val="-8"/>
          <w:sz w:val="24"/>
          <w:szCs w:val="24"/>
        </w:rPr>
        <w:t>担相应责任。</w:t>
      </w:r>
    </w:p>
    <w:p w14:paraId="44757E31">
      <w:pPr>
        <w:spacing w:before="47"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13.磋商有效期</w:t>
      </w:r>
    </w:p>
    <w:p w14:paraId="530E21EB">
      <w:pPr>
        <w:spacing w:before="44"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13.1     磋商应在</w:t>
      </w:r>
      <w:r>
        <w:rPr>
          <w:rFonts w:ascii="微软雅黑" w:hAnsi="微软雅黑" w:eastAsia="微软雅黑" w:cs="微软雅黑"/>
          <w:sz w:val="24"/>
          <w:szCs w:val="24"/>
          <w:u w:val="single" w:color="auto"/>
        </w:rPr>
        <w:t>供应商须知资料表</w:t>
      </w:r>
      <w:r>
        <w:rPr>
          <w:rFonts w:ascii="微软雅黑" w:hAnsi="微软雅黑" w:eastAsia="微软雅黑" w:cs="微软雅黑"/>
          <w:sz w:val="24"/>
          <w:szCs w:val="24"/>
        </w:rPr>
        <w:t>中规定时间内保持有效。磋商有效期不满足</w:t>
      </w:r>
    </w:p>
    <w:p w14:paraId="764B2314">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1"/>
          <w:sz w:val="24"/>
          <w:szCs w:val="24"/>
        </w:rPr>
        <w:t>要求的磋商，其磋商将被认定为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5829258E">
      <w:pPr>
        <w:spacing w:before="46" w:line="183"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13.2     为保证有充分时间签订合同，采购人或采购代理机构可根据实际情况，</w:t>
      </w:r>
    </w:p>
    <w:p w14:paraId="11E772BD">
      <w:pPr>
        <w:spacing w:before="44" w:line="209" w:lineRule="auto"/>
        <w:ind w:left="931" w:right="192"/>
        <w:rPr>
          <w:rFonts w:ascii="微软雅黑" w:hAnsi="微软雅黑" w:eastAsia="微软雅黑" w:cs="微软雅黑"/>
          <w:sz w:val="24"/>
          <w:szCs w:val="24"/>
        </w:rPr>
      </w:pPr>
      <w:r>
        <w:rPr>
          <w:rFonts w:ascii="微软雅黑" w:hAnsi="微软雅黑" w:eastAsia="微软雅黑" w:cs="微软雅黑"/>
          <w:spacing w:val="-1"/>
          <w:sz w:val="24"/>
          <w:szCs w:val="24"/>
        </w:rPr>
        <w:t>在原磋商有效期截止之前，要求供应商延长响应文件的有效期。接受该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要求的供应商将不会被要求和允许修正其磋商，且本须知中有关磋</w:t>
      </w:r>
      <w:r>
        <w:rPr>
          <w:rFonts w:ascii="微软雅黑" w:hAnsi="微软雅黑" w:eastAsia="微软雅黑" w:cs="微软雅黑"/>
          <w:spacing w:val="-2"/>
          <w:sz w:val="24"/>
          <w:szCs w:val="24"/>
        </w:rPr>
        <w:t>商保</w:t>
      </w:r>
    </w:p>
    <w:p w14:paraId="49E3C980">
      <w:pPr>
        <w:spacing w:line="416" w:lineRule="auto"/>
        <w:rPr>
          <w:rFonts w:ascii="Arial"/>
          <w:sz w:val="21"/>
        </w:rPr>
      </w:pPr>
    </w:p>
    <w:p w14:paraId="4BA7A243">
      <w:pPr>
        <w:spacing w:line="180" w:lineRule="auto"/>
        <w:rPr>
          <w:sz w:val="18"/>
          <w:szCs w:val="18"/>
        </w:rPr>
        <w:sectPr>
          <w:pgSz w:w="11906" w:h="16839"/>
          <w:pgMar w:top="1134" w:right="1604" w:bottom="1134" w:left="1768" w:header="0" w:footer="0" w:gutter="0"/>
          <w:pgNumType w:fmt="decimal"/>
          <w:cols w:space="720" w:num="1"/>
        </w:sectPr>
      </w:pPr>
    </w:p>
    <w:p w14:paraId="4CD212DE">
      <w:pPr>
        <w:spacing w:before="103" w:line="209" w:lineRule="auto"/>
        <w:ind w:left="930" w:right="29" w:firstLine="2"/>
        <w:jc w:val="both"/>
        <w:rPr>
          <w:rFonts w:ascii="微软雅黑" w:hAnsi="微软雅黑" w:eastAsia="微软雅黑" w:cs="微软雅黑"/>
          <w:sz w:val="24"/>
          <w:szCs w:val="24"/>
        </w:rPr>
      </w:pPr>
      <w:r>
        <w:rPr>
          <w:rFonts w:ascii="微软雅黑" w:hAnsi="微软雅黑" w:eastAsia="微软雅黑" w:cs="微软雅黑"/>
          <w:spacing w:val="-1"/>
          <w:sz w:val="24"/>
          <w:szCs w:val="24"/>
        </w:rPr>
        <w:t>证金的要求须在延长的有效期内继续有效。供应商可以拒绝延长磋</w:t>
      </w:r>
      <w:r>
        <w:rPr>
          <w:rFonts w:ascii="微软雅黑" w:hAnsi="微软雅黑" w:eastAsia="微软雅黑" w:cs="微软雅黑"/>
          <w:spacing w:val="-2"/>
          <w:sz w:val="24"/>
          <w:szCs w:val="24"/>
        </w:rPr>
        <w:t>商有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效期的要求，其磋商保证金将及时无息退还。上述要求和答复都应以书</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面形式提交。</w:t>
      </w:r>
    </w:p>
    <w:p w14:paraId="6EF285C3">
      <w:pPr>
        <w:spacing w:before="3"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14.响应文件的签署及规定</w:t>
      </w:r>
    </w:p>
    <w:p w14:paraId="53B555F8">
      <w:pPr>
        <w:spacing w:before="44" w:line="184"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14.1</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供应商应按供应商须知资料表中的规定，准备</w:t>
      </w:r>
      <w:r>
        <w:rPr>
          <w:rFonts w:ascii="微软雅黑" w:hAnsi="微软雅黑" w:eastAsia="微软雅黑" w:cs="微软雅黑"/>
          <w:spacing w:val="-3"/>
          <w:sz w:val="24"/>
          <w:szCs w:val="24"/>
        </w:rPr>
        <w:t>和上传响应文件。</w:t>
      </w:r>
    </w:p>
    <w:p w14:paraId="04B230A7">
      <w:pPr>
        <w:spacing w:before="44" w:line="184" w:lineRule="auto"/>
        <w:ind w:left="53"/>
        <w:rPr>
          <w:rFonts w:ascii="微软雅黑" w:hAnsi="微软雅黑" w:eastAsia="微软雅黑" w:cs="微软雅黑"/>
          <w:sz w:val="24"/>
          <w:szCs w:val="24"/>
        </w:rPr>
      </w:pPr>
      <w:r>
        <w:rPr>
          <w:rFonts w:ascii="微软雅黑" w:hAnsi="微软雅黑" w:eastAsia="微软雅黑" w:cs="微软雅黑"/>
          <w:spacing w:val="5"/>
          <w:sz w:val="24"/>
          <w:szCs w:val="24"/>
        </w:rPr>
        <w:t>14.2</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响应文件由供应商的法定代表人按磋商文件规定在响应文件上签字或</w:t>
      </w:r>
    </w:p>
    <w:p w14:paraId="1CA4F561">
      <w:pPr>
        <w:spacing w:before="45" w:line="209" w:lineRule="auto"/>
        <w:ind w:left="930" w:right="29" w:firstLine="3"/>
        <w:rPr>
          <w:rFonts w:ascii="微软雅黑" w:hAnsi="微软雅黑" w:eastAsia="微软雅黑" w:cs="微软雅黑"/>
          <w:sz w:val="24"/>
          <w:szCs w:val="24"/>
        </w:rPr>
      </w:pPr>
      <w:r>
        <w:rPr>
          <w:rFonts w:ascii="微软雅黑" w:hAnsi="微软雅黑" w:eastAsia="微软雅黑" w:cs="微软雅黑"/>
          <w:spacing w:val="-5"/>
          <w:sz w:val="24"/>
          <w:szCs w:val="24"/>
        </w:rPr>
        <w:t>盖章并加盖单位印章。如对响应文件进行了修改</w:t>
      </w:r>
      <w:r>
        <w:rPr>
          <w:rFonts w:ascii="微软雅黑" w:hAnsi="微软雅黑" w:eastAsia="微软雅黑" w:cs="微软雅黑"/>
          <w:spacing w:val="-6"/>
          <w:sz w:val="24"/>
          <w:szCs w:val="24"/>
        </w:rPr>
        <w:t>，  则应由供应商的法定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代表人在每一修改处签字。</w:t>
      </w:r>
    </w:p>
    <w:p w14:paraId="6853DF23">
      <w:pPr>
        <w:spacing w:before="2" w:line="184"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14.3     响应文件因字迹潦草、表达不清所引起的后果由供应商负责。</w:t>
      </w:r>
    </w:p>
    <w:p w14:paraId="5C595FF8">
      <w:pPr>
        <w:spacing w:line="250" w:lineRule="auto"/>
        <w:rPr>
          <w:rFonts w:ascii="Arial"/>
          <w:sz w:val="21"/>
        </w:rPr>
      </w:pPr>
    </w:p>
    <w:p w14:paraId="674AECDC">
      <w:pPr>
        <w:spacing w:before="121" w:line="183" w:lineRule="auto"/>
        <w:ind w:left="3141"/>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四     响应文件的递交</w:t>
      </w:r>
    </w:p>
    <w:p w14:paraId="36E83182">
      <w:pPr>
        <w:spacing w:before="27"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15.响应文件的上传和标记</w:t>
      </w:r>
    </w:p>
    <w:p w14:paraId="4C3EF794">
      <w:pPr>
        <w:spacing w:before="40" w:line="208" w:lineRule="auto"/>
        <w:ind w:left="931" w:right="29" w:hanging="878"/>
        <w:rPr>
          <w:rFonts w:ascii="微软雅黑" w:hAnsi="微软雅黑" w:eastAsia="微软雅黑" w:cs="微软雅黑"/>
          <w:sz w:val="24"/>
          <w:szCs w:val="24"/>
        </w:rPr>
      </w:pPr>
      <w:r>
        <w:rPr>
          <w:rFonts w:ascii="微软雅黑" w:hAnsi="微软雅黑" w:eastAsia="微软雅黑" w:cs="微软雅黑"/>
          <w:spacing w:val="-2"/>
          <w:sz w:val="24"/>
          <w:szCs w:val="24"/>
        </w:rPr>
        <w:t>15.1   为方便评审及进行资格审查，供应商应完整地按磋</w:t>
      </w:r>
      <w:r>
        <w:rPr>
          <w:rFonts w:ascii="微软雅黑" w:hAnsi="微软雅黑" w:eastAsia="微软雅黑" w:cs="微软雅黑"/>
          <w:spacing w:val="-3"/>
          <w:sz w:val="24"/>
          <w:szCs w:val="24"/>
        </w:rPr>
        <w:t>商文件提供的响应文件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格式及要求编写响应文件，</w:t>
      </w:r>
      <w:r>
        <w:rPr>
          <w:rFonts w:ascii="微软雅黑" w:hAnsi="微软雅黑" w:eastAsia="微软雅黑" w:cs="微软雅黑"/>
          <w:spacing w:val="76"/>
          <w:w w:val="101"/>
          <w:sz w:val="24"/>
          <w:szCs w:val="24"/>
        </w:rPr>
        <w:t xml:space="preserve"> </w:t>
      </w:r>
      <w:r>
        <w:rPr>
          <w:rFonts w:ascii="微软雅黑" w:hAnsi="微软雅黑" w:eastAsia="微软雅黑" w:cs="微软雅黑"/>
          <w:spacing w:val="2"/>
          <w:sz w:val="24"/>
          <w:szCs w:val="24"/>
        </w:rPr>
        <w:t>供应商须在磋商截止时间前完成在系统上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递交电子响应文件。供应商的电子响应文件是经过 CA 证书加密后上传</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提交的，任何单位或个人均无法在磋商截止时间(即磋商时间)之前查看</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或篡改，不存在泄密风险。（严格按照政采云电子磋商流</w:t>
      </w:r>
      <w:r>
        <w:rPr>
          <w:rFonts w:ascii="微软雅黑" w:hAnsi="微软雅黑" w:eastAsia="微软雅黑" w:cs="微软雅黑"/>
          <w:spacing w:val="-2"/>
          <w:sz w:val="24"/>
          <w:szCs w:val="24"/>
        </w:rPr>
        <w:t>程制作并上传</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电子响应文件）</w:t>
      </w:r>
    </w:p>
    <w:p w14:paraId="595957EC">
      <w:pPr>
        <w:spacing w:before="23" w:line="184"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15.2      供应商因自身原因导致电子</w:t>
      </w:r>
      <w:r>
        <w:rPr>
          <w:rFonts w:ascii="微软雅黑" w:hAnsi="微软雅黑" w:eastAsia="微软雅黑" w:cs="微软雅黑"/>
          <w:spacing w:val="-2"/>
          <w:sz w:val="24"/>
          <w:szCs w:val="24"/>
        </w:rPr>
        <w:t>响应文件无法导入电子评标系统的，该响应</w:t>
      </w:r>
    </w:p>
    <w:p w14:paraId="03B61C76">
      <w:pPr>
        <w:spacing w:before="46" w:line="183" w:lineRule="auto"/>
        <w:ind w:left="934"/>
        <w:rPr>
          <w:rFonts w:ascii="微软雅黑" w:hAnsi="微软雅黑" w:eastAsia="微软雅黑" w:cs="微软雅黑"/>
          <w:sz w:val="24"/>
          <w:szCs w:val="24"/>
        </w:rPr>
      </w:pPr>
      <w:r>
        <w:rPr>
          <w:rFonts w:ascii="微软雅黑" w:hAnsi="微软雅黑" w:eastAsia="微软雅黑" w:cs="微软雅黑"/>
          <w:spacing w:val="-6"/>
          <w:sz w:val="24"/>
          <w:szCs w:val="24"/>
        </w:rPr>
        <w:t>文件视为无效文件。</w:t>
      </w:r>
    </w:p>
    <w:p w14:paraId="0CCD31A7">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5"/>
          <w:sz w:val="24"/>
          <w:szCs w:val="24"/>
        </w:rPr>
        <w:t>15.3     电子响应文件具有法律效力,与其他形式的响应文件</w:t>
      </w:r>
      <w:r>
        <w:rPr>
          <w:rFonts w:ascii="微软雅黑" w:hAnsi="微软雅黑" w:eastAsia="微软雅黑" w:cs="微软雅黑"/>
          <w:spacing w:val="4"/>
          <w:sz w:val="24"/>
          <w:szCs w:val="24"/>
        </w:rPr>
        <w:t>在内容和格式上等</w:t>
      </w:r>
    </w:p>
    <w:p w14:paraId="491C7BFB">
      <w:pPr>
        <w:spacing w:before="46" w:line="209" w:lineRule="auto"/>
        <w:ind w:left="952" w:right="29" w:hanging="4"/>
        <w:rPr>
          <w:rFonts w:ascii="微软雅黑" w:hAnsi="微软雅黑" w:eastAsia="微软雅黑" w:cs="微软雅黑"/>
          <w:sz w:val="24"/>
          <w:szCs w:val="24"/>
        </w:rPr>
      </w:pPr>
      <w:r>
        <w:rPr>
          <w:rFonts w:ascii="微软雅黑" w:hAnsi="微软雅黑" w:eastAsia="微软雅黑" w:cs="微软雅黑"/>
          <w:spacing w:val="-2"/>
          <w:sz w:val="24"/>
          <w:szCs w:val="24"/>
        </w:rPr>
        <w:t>同，若响应文件与磋商文件要求不一致，其内容影响成交结果时，责任</w:t>
      </w:r>
      <w:r>
        <w:rPr>
          <w:rFonts w:ascii="微软雅黑" w:hAnsi="微软雅黑" w:eastAsia="微软雅黑" w:cs="微软雅黑"/>
          <w:spacing w:val="13"/>
          <w:sz w:val="24"/>
          <w:szCs w:val="24"/>
        </w:rPr>
        <w:t xml:space="preserve"> </w:t>
      </w:r>
      <w:r>
        <w:rPr>
          <w:rFonts w:ascii="微软雅黑" w:hAnsi="微软雅黑" w:eastAsia="微软雅黑" w:cs="微软雅黑"/>
          <w:spacing w:val="-7"/>
          <w:sz w:val="24"/>
          <w:szCs w:val="24"/>
        </w:rPr>
        <w:t>由供应商自行承担。</w:t>
      </w:r>
    </w:p>
    <w:p w14:paraId="343C0395">
      <w:pPr>
        <w:spacing w:before="3"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4"/>
          <w:sz w:val="24"/>
          <w:szCs w:val="24"/>
        </w:rPr>
        <w:t>16.磋商截止</w:t>
      </w:r>
    </w:p>
    <w:p w14:paraId="6634675E">
      <w:pPr>
        <w:spacing w:before="44"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16.1     供应商应在供应商须知资料表中规定的磋商截止时间前，将响应文件上</w:t>
      </w:r>
    </w:p>
    <w:p w14:paraId="25217CD0">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4"/>
          <w:sz w:val="24"/>
          <w:szCs w:val="24"/>
        </w:rPr>
        <w:t>传到公开招标公告中规定的地点。</w:t>
      </w:r>
    </w:p>
    <w:p w14:paraId="6CAB1377">
      <w:pPr>
        <w:spacing w:before="47"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16.2      采购人和采购代理机构有</w:t>
      </w:r>
      <w:r>
        <w:rPr>
          <w:rFonts w:ascii="微软雅黑" w:hAnsi="微软雅黑" w:eastAsia="微软雅黑" w:cs="微软雅黑"/>
          <w:spacing w:val="-2"/>
          <w:sz w:val="24"/>
          <w:szCs w:val="24"/>
        </w:rPr>
        <w:t>权按本须知的规定，延迟磋商截止时间。在此</w:t>
      </w:r>
    </w:p>
    <w:p w14:paraId="6B8A7E37">
      <w:pPr>
        <w:spacing w:before="45" w:line="209" w:lineRule="auto"/>
        <w:ind w:left="931" w:right="29"/>
        <w:rPr>
          <w:rFonts w:ascii="微软雅黑" w:hAnsi="微软雅黑" w:eastAsia="微软雅黑" w:cs="微软雅黑"/>
          <w:sz w:val="24"/>
          <w:szCs w:val="24"/>
        </w:rPr>
      </w:pPr>
      <w:r>
        <w:rPr>
          <w:rFonts w:ascii="微软雅黑" w:hAnsi="微软雅黑" w:eastAsia="微软雅黑" w:cs="微软雅黑"/>
          <w:spacing w:val="-1"/>
          <w:sz w:val="24"/>
          <w:szCs w:val="24"/>
        </w:rPr>
        <w:t>情况下，采购人、采购代理机构和供应商受磋商截止时间制约的所</w:t>
      </w:r>
      <w:r>
        <w:rPr>
          <w:rFonts w:ascii="微软雅黑" w:hAnsi="微软雅黑" w:eastAsia="微软雅黑" w:cs="微软雅黑"/>
          <w:spacing w:val="-2"/>
          <w:sz w:val="24"/>
          <w:szCs w:val="24"/>
        </w:rPr>
        <w:t>有权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利和义务均应延长至新的截止时间。</w:t>
      </w:r>
    </w:p>
    <w:p w14:paraId="0E210D1E">
      <w:pPr>
        <w:spacing w:before="3"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16.3      采购人和采购代理机构将拒绝接收在磋商截止时间后上传的响应文件。</w:t>
      </w:r>
    </w:p>
    <w:p w14:paraId="1EAFA424">
      <w:pPr>
        <w:spacing w:before="46"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17.响应文件的接收、修改与撤回</w:t>
      </w:r>
    </w:p>
    <w:p w14:paraId="768EB736">
      <w:pPr>
        <w:spacing w:before="46" w:line="183" w:lineRule="auto"/>
        <w:ind w:left="53"/>
        <w:rPr>
          <w:rFonts w:ascii="微软雅黑" w:hAnsi="微软雅黑" w:eastAsia="微软雅黑" w:cs="微软雅黑"/>
          <w:sz w:val="24"/>
          <w:szCs w:val="24"/>
        </w:rPr>
      </w:pPr>
      <w:r>
        <w:rPr>
          <w:rFonts w:ascii="微软雅黑" w:hAnsi="微软雅黑" w:eastAsia="微软雅黑" w:cs="微软雅黑"/>
          <w:sz w:val="24"/>
          <w:szCs w:val="24"/>
        </w:rPr>
        <w:t>17.1     在磋商截止时间后上传的响应文件的，采购人和采购代理机构将拒绝接</w:t>
      </w:r>
    </w:p>
    <w:p w14:paraId="3DB9B971">
      <w:pPr>
        <w:spacing w:before="46" w:line="183" w:lineRule="auto"/>
        <w:ind w:left="937"/>
        <w:rPr>
          <w:rFonts w:ascii="微软雅黑" w:hAnsi="微软雅黑" w:eastAsia="微软雅黑" w:cs="微软雅黑"/>
          <w:sz w:val="24"/>
          <w:szCs w:val="24"/>
        </w:rPr>
      </w:pPr>
      <w:r>
        <w:rPr>
          <w:rFonts w:ascii="微软雅黑" w:hAnsi="微软雅黑" w:eastAsia="微软雅黑" w:cs="微软雅黑"/>
          <w:spacing w:val="-14"/>
          <w:sz w:val="24"/>
          <w:szCs w:val="24"/>
        </w:rPr>
        <w:t>收。</w:t>
      </w:r>
    </w:p>
    <w:p w14:paraId="48A88DFB">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1"/>
          <w:sz w:val="24"/>
          <w:szCs w:val="24"/>
        </w:rPr>
        <w:t>17.2      上传响应文件以后，如果供</w:t>
      </w:r>
      <w:r>
        <w:rPr>
          <w:rFonts w:ascii="微软雅黑" w:hAnsi="微软雅黑" w:eastAsia="微软雅黑" w:cs="微软雅黑"/>
          <w:spacing w:val="-2"/>
          <w:sz w:val="24"/>
          <w:szCs w:val="24"/>
        </w:rPr>
        <w:t>应商要进行修改或撤回磋商，供应商对响应</w:t>
      </w:r>
    </w:p>
    <w:p w14:paraId="1321581F">
      <w:pPr>
        <w:spacing w:before="46" w:line="209" w:lineRule="auto"/>
        <w:ind w:left="932" w:right="29" w:firstLine="1"/>
        <w:rPr>
          <w:rFonts w:ascii="微软雅黑" w:hAnsi="微软雅黑" w:eastAsia="微软雅黑" w:cs="微软雅黑"/>
          <w:sz w:val="24"/>
          <w:szCs w:val="24"/>
        </w:rPr>
      </w:pPr>
      <w:r>
        <w:rPr>
          <w:rFonts w:ascii="微软雅黑" w:hAnsi="微软雅黑" w:eastAsia="微软雅黑" w:cs="微软雅黑"/>
          <w:spacing w:val="-1"/>
          <w:sz w:val="24"/>
          <w:szCs w:val="24"/>
        </w:rPr>
        <w:t>文件的修改或撤回通知应按本须知规定编制、标记。采购人和</w:t>
      </w:r>
      <w:r>
        <w:rPr>
          <w:rFonts w:ascii="微软雅黑" w:hAnsi="微软雅黑" w:eastAsia="微软雅黑" w:cs="微软雅黑"/>
          <w:spacing w:val="-2"/>
          <w:sz w:val="24"/>
          <w:szCs w:val="24"/>
        </w:rPr>
        <w:t>采购代理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机构将予以接收，并视为响应文件的组成部分。</w:t>
      </w:r>
    </w:p>
    <w:p w14:paraId="5B0166B9">
      <w:pPr>
        <w:spacing w:before="3" w:line="183" w:lineRule="auto"/>
        <w:ind w:left="53"/>
        <w:rPr>
          <w:rFonts w:ascii="微软雅黑" w:hAnsi="微软雅黑" w:eastAsia="微软雅黑" w:cs="微软雅黑"/>
          <w:sz w:val="24"/>
          <w:szCs w:val="24"/>
        </w:rPr>
      </w:pPr>
      <w:r>
        <w:rPr>
          <w:rFonts w:ascii="微软雅黑" w:hAnsi="微软雅黑" w:eastAsia="微软雅黑" w:cs="微软雅黑"/>
          <w:sz w:val="24"/>
          <w:szCs w:val="24"/>
        </w:rPr>
        <w:t>17.3     在磋商截止期之后，采购人和采购代理机构不接受供应商主动对其响应</w:t>
      </w:r>
    </w:p>
    <w:p w14:paraId="5A10EB14">
      <w:pPr>
        <w:spacing w:before="46" w:line="183" w:lineRule="auto"/>
        <w:ind w:left="934"/>
        <w:rPr>
          <w:rFonts w:ascii="微软雅黑" w:hAnsi="微软雅黑" w:eastAsia="微软雅黑" w:cs="微软雅黑"/>
          <w:sz w:val="24"/>
          <w:szCs w:val="24"/>
        </w:rPr>
      </w:pPr>
      <w:r>
        <w:rPr>
          <w:rFonts w:ascii="微软雅黑" w:hAnsi="微软雅黑" w:eastAsia="微软雅黑" w:cs="微软雅黑"/>
          <w:spacing w:val="-6"/>
          <w:sz w:val="24"/>
          <w:szCs w:val="24"/>
        </w:rPr>
        <w:t>文件做任何修改。</w:t>
      </w:r>
    </w:p>
    <w:p w14:paraId="79BF8A2F">
      <w:pPr>
        <w:spacing w:line="456" w:lineRule="auto"/>
        <w:rPr>
          <w:rFonts w:ascii="Arial"/>
          <w:sz w:val="21"/>
        </w:rPr>
      </w:pPr>
    </w:p>
    <w:p w14:paraId="47C48406">
      <w:pPr>
        <w:spacing w:line="181" w:lineRule="auto"/>
        <w:rPr>
          <w:sz w:val="18"/>
          <w:szCs w:val="18"/>
        </w:rPr>
        <w:sectPr>
          <w:pgSz w:w="11906" w:h="16839"/>
          <w:pgMar w:top="1134" w:right="1767" w:bottom="1134" w:left="1768" w:header="0" w:footer="0" w:gutter="0"/>
          <w:pgNumType w:fmt="decimal"/>
          <w:cols w:space="720" w:num="1"/>
        </w:sectPr>
      </w:pPr>
    </w:p>
    <w:p w14:paraId="3831E294">
      <w:pPr>
        <w:spacing w:before="103"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17.4      采购人和采购代理机构对所接</w:t>
      </w:r>
      <w:r>
        <w:rPr>
          <w:rFonts w:ascii="微软雅黑" w:hAnsi="微软雅黑" w:eastAsia="微软雅黑" w:cs="微软雅黑"/>
          <w:spacing w:val="-3"/>
          <w:sz w:val="24"/>
          <w:szCs w:val="24"/>
        </w:rPr>
        <w:t>收响应文件概不退回。</w:t>
      </w:r>
    </w:p>
    <w:p w14:paraId="4C58692F">
      <w:pPr>
        <w:spacing w:line="250" w:lineRule="auto"/>
        <w:rPr>
          <w:rFonts w:ascii="Arial"/>
          <w:sz w:val="21"/>
        </w:rPr>
      </w:pPr>
    </w:p>
    <w:p w14:paraId="0138B78F">
      <w:pPr>
        <w:spacing w:before="120" w:line="183" w:lineRule="auto"/>
        <w:ind w:left="3410"/>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五     磋商及评标</w:t>
      </w:r>
    </w:p>
    <w:p w14:paraId="3E083946">
      <w:pPr>
        <w:spacing w:before="27"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5"/>
          <w:sz w:val="24"/>
          <w:szCs w:val="24"/>
        </w:rPr>
        <w:t>18.磋商</w:t>
      </w:r>
    </w:p>
    <w:p w14:paraId="5581201C">
      <w:pPr>
        <w:spacing w:before="44" w:line="184" w:lineRule="auto"/>
        <w:ind w:left="53"/>
        <w:rPr>
          <w:rFonts w:ascii="微软雅黑" w:hAnsi="微软雅黑" w:eastAsia="微软雅黑" w:cs="微软雅黑"/>
          <w:sz w:val="24"/>
          <w:szCs w:val="24"/>
        </w:rPr>
      </w:pPr>
      <w:r>
        <w:rPr>
          <w:rFonts w:ascii="微软雅黑" w:hAnsi="微软雅黑" w:eastAsia="微软雅黑" w:cs="微软雅黑"/>
          <w:spacing w:val="6"/>
          <w:sz w:val="24"/>
          <w:szCs w:val="24"/>
        </w:rPr>
        <w:t>18.1     采购人和采购代理机构将按供应商须知资料表中规定的磋商时间和地</w:t>
      </w:r>
    </w:p>
    <w:p w14:paraId="7BDC0882">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3"/>
          <w:sz w:val="24"/>
          <w:szCs w:val="24"/>
        </w:rPr>
        <w:t>点组织磋商并邀请所有供应商代表参加。</w:t>
      </w:r>
    </w:p>
    <w:p w14:paraId="42C05E2C">
      <w:pPr>
        <w:spacing w:before="46" w:line="183" w:lineRule="auto"/>
        <w:ind w:left="53"/>
        <w:rPr>
          <w:rFonts w:ascii="微软雅黑" w:hAnsi="微软雅黑" w:eastAsia="微软雅黑" w:cs="微软雅黑"/>
          <w:sz w:val="24"/>
          <w:szCs w:val="24"/>
        </w:rPr>
      </w:pPr>
      <w:r>
        <w:rPr>
          <w:rFonts w:ascii="微软雅黑" w:hAnsi="微软雅黑" w:eastAsia="微软雅黑" w:cs="微软雅黑"/>
          <w:spacing w:val="2"/>
          <w:sz w:val="24"/>
          <w:szCs w:val="24"/>
        </w:rPr>
        <w:t>18.2     到磋商截止时间，对供应商上传的响应文件进行</w:t>
      </w:r>
      <w:r>
        <w:rPr>
          <w:rFonts w:ascii="微软雅黑" w:hAnsi="微软雅黑" w:eastAsia="微软雅黑" w:cs="微软雅黑"/>
          <w:spacing w:val="1"/>
          <w:sz w:val="24"/>
          <w:szCs w:val="24"/>
        </w:rPr>
        <w:t>解密，解密时长为</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30</w:t>
      </w:r>
    </w:p>
    <w:p w14:paraId="2605A888">
      <w:pPr>
        <w:spacing w:before="46" w:line="209" w:lineRule="auto"/>
        <w:ind w:left="929" w:right="192" w:firstLine="1"/>
        <w:jc w:val="both"/>
        <w:rPr>
          <w:rFonts w:ascii="微软雅黑" w:hAnsi="微软雅黑" w:eastAsia="微软雅黑" w:cs="微软雅黑"/>
          <w:sz w:val="24"/>
          <w:szCs w:val="24"/>
        </w:rPr>
      </w:pPr>
      <w:r>
        <w:rPr>
          <w:rFonts w:ascii="微软雅黑" w:hAnsi="微软雅黑" w:eastAsia="微软雅黑" w:cs="微软雅黑"/>
          <w:spacing w:val="-1"/>
          <w:sz w:val="24"/>
          <w:szCs w:val="24"/>
        </w:rPr>
        <w:t>分钟。供应商须在规定时间内使用 CA 锁在政采云平台解密，解密失败</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或未在规定时间内解密，将无法参加下一阶段的磋商，将被认定为无效</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磋商。</w:t>
      </w:r>
      <w:r>
        <w:rPr>
          <w:rFonts w:ascii="微软雅黑" w:hAnsi="微软雅黑" w:eastAsia="微软雅黑" w:cs="微软雅黑"/>
          <w:b/>
          <w:bCs/>
          <w:spacing w:val="-2"/>
          <w:sz w:val="24"/>
          <w:szCs w:val="24"/>
        </w:rPr>
        <w:t>请供应商提前调试好 CA 锁，确保在操作时能正</w:t>
      </w:r>
      <w:r>
        <w:rPr>
          <w:rFonts w:ascii="微软雅黑" w:hAnsi="微软雅黑" w:eastAsia="微软雅黑" w:cs="微软雅黑"/>
          <w:b/>
          <w:bCs/>
          <w:spacing w:val="-3"/>
          <w:sz w:val="24"/>
          <w:szCs w:val="24"/>
        </w:rPr>
        <w:t>常使用。</w:t>
      </w:r>
    </w:p>
    <w:p w14:paraId="49272F1B">
      <w:pPr>
        <w:spacing w:before="2"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18.3     在开标记录时，代理机构开启签字时段，</w:t>
      </w:r>
      <w:r>
        <w:rPr>
          <w:rFonts w:ascii="微软雅黑" w:hAnsi="微软雅黑" w:eastAsia="微软雅黑" w:cs="微软雅黑"/>
          <w:b/>
          <w:bCs/>
          <w:sz w:val="24"/>
          <w:szCs w:val="24"/>
        </w:rPr>
        <w:t>供应商须使用 CA 锁在政采云</w:t>
      </w:r>
    </w:p>
    <w:p w14:paraId="4CD84BC0">
      <w:pPr>
        <w:spacing w:before="45" w:line="184" w:lineRule="auto"/>
        <w:ind w:left="935"/>
        <w:rPr>
          <w:rFonts w:ascii="微软雅黑" w:hAnsi="微软雅黑" w:eastAsia="微软雅黑" w:cs="微软雅黑"/>
          <w:sz w:val="24"/>
          <w:szCs w:val="24"/>
        </w:rPr>
      </w:pPr>
      <w:r>
        <w:rPr>
          <w:rFonts w:ascii="微软雅黑" w:hAnsi="微软雅黑" w:eastAsia="微软雅黑" w:cs="微软雅黑"/>
          <w:b/>
          <w:bCs/>
          <w:spacing w:val="-5"/>
          <w:sz w:val="24"/>
          <w:szCs w:val="24"/>
        </w:rPr>
        <w:t>平台进行签字确认报价。</w:t>
      </w:r>
    </w:p>
    <w:p w14:paraId="30303C7E">
      <w:pPr>
        <w:spacing w:before="44"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18.4     在评审磋商环节，</w:t>
      </w:r>
      <w:r>
        <w:rPr>
          <w:rFonts w:ascii="微软雅黑" w:hAnsi="微软雅黑" w:eastAsia="微软雅黑" w:cs="微软雅黑"/>
          <w:b/>
          <w:bCs/>
          <w:sz w:val="24"/>
          <w:szCs w:val="24"/>
        </w:rPr>
        <w:t>供应商须提前调试电脑是否可以正常视频通话</w:t>
      </w:r>
      <w:r>
        <w:rPr>
          <w:rFonts w:ascii="微软雅黑" w:hAnsi="微软雅黑" w:eastAsia="微软雅黑" w:cs="微软雅黑"/>
          <w:sz w:val="24"/>
          <w:szCs w:val="24"/>
        </w:rPr>
        <w:t>，与评</w:t>
      </w:r>
    </w:p>
    <w:p w14:paraId="10CCE934">
      <w:pPr>
        <w:spacing w:before="44" w:line="184" w:lineRule="auto"/>
        <w:ind w:left="941"/>
        <w:rPr>
          <w:rFonts w:ascii="微软雅黑" w:hAnsi="微软雅黑" w:eastAsia="微软雅黑" w:cs="微软雅黑"/>
          <w:sz w:val="24"/>
          <w:szCs w:val="24"/>
        </w:rPr>
      </w:pPr>
      <w:r>
        <w:rPr>
          <w:rFonts w:ascii="微软雅黑" w:hAnsi="微软雅黑" w:eastAsia="微软雅黑" w:cs="微软雅黑"/>
          <w:spacing w:val="-4"/>
          <w:sz w:val="24"/>
          <w:szCs w:val="24"/>
        </w:rPr>
        <w:t>审专家进行一对一的磋商。</w:t>
      </w:r>
    </w:p>
    <w:p w14:paraId="327100B2">
      <w:pPr>
        <w:spacing w:before="46"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19.资格审查及组建磋商小组</w:t>
      </w:r>
    </w:p>
    <w:p w14:paraId="3E7508D0">
      <w:pPr>
        <w:spacing w:before="44"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19.1     采购人依据法律法规和磋商文件中规定的内容，对供应商的资格进行审</w:t>
      </w:r>
    </w:p>
    <w:p w14:paraId="47CE26D7">
      <w:pPr>
        <w:spacing w:before="45" w:line="209" w:lineRule="auto"/>
        <w:ind w:left="929" w:firstLine="2"/>
        <w:jc w:val="both"/>
        <w:rPr>
          <w:rFonts w:ascii="微软雅黑" w:hAnsi="微软雅黑" w:eastAsia="微软雅黑" w:cs="微软雅黑"/>
          <w:sz w:val="24"/>
          <w:szCs w:val="24"/>
        </w:rPr>
      </w:pPr>
      <w:r>
        <w:rPr>
          <w:rFonts w:ascii="微软雅黑" w:hAnsi="微软雅黑" w:eastAsia="微软雅黑" w:cs="微软雅黑"/>
          <w:spacing w:val="5"/>
          <w:sz w:val="24"/>
          <w:szCs w:val="24"/>
        </w:rPr>
        <w:t>查，未按要求提供资格审查资料的供应商或其中一项未通过的供应商，</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将视为资格审查不合格，未能通过资格审查的供应商不进入下一阶段的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详细评审，将被认定为磋商无效。</w:t>
      </w:r>
    </w:p>
    <w:p w14:paraId="1A12C5AB">
      <w:pPr>
        <w:spacing w:before="4" w:line="184" w:lineRule="auto"/>
        <w:ind w:left="53"/>
        <w:rPr>
          <w:rFonts w:ascii="微软雅黑" w:hAnsi="微软雅黑" w:eastAsia="微软雅黑" w:cs="微软雅黑"/>
          <w:sz w:val="24"/>
          <w:szCs w:val="24"/>
        </w:rPr>
      </w:pPr>
      <w:r>
        <w:rPr>
          <w:rFonts w:ascii="微软雅黑" w:hAnsi="微软雅黑" w:eastAsia="微软雅黑" w:cs="微软雅黑"/>
          <w:sz w:val="24"/>
          <w:szCs w:val="24"/>
        </w:rPr>
        <w:t>19.2     采购人在资格审查期间查询供应商的信用记录。供应商存在不良信用记</w:t>
      </w:r>
    </w:p>
    <w:p w14:paraId="52193A0B">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1"/>
          <w:sz w:val="24"/>
          <w:szCs w:val="24"/>
        </w:rPr>
        <w:t>录的，其磋商将被认定为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0A69598E">
      <w:pPr>
        <w:spacing w:before="46" w:line="183" w:lineRule="auto"/>
        <w:ind w:left="53"/>
        <w:rPr>
          <w:rFonts w:hint="eastAsia" w:ascii="微软雅黑" w:hAnsi="微软雅黑" w:eastAsia="微软雅黑" w:cs="微软雅黑"/>
          <w:sz w:val="24"/>
          <w:szCs w:val="24"/>
          <w:lang w:val="en-US" w:eastAsia="zh-CN"/>
        </w:rPr>
      </w:pPr>
      <w:r>
        <w:rPr>
          <w:rFonts w:ascii="微软雅黑" w:hAnsi="微软雅黑" w:eastAsia="微软雅黑" w:cs="微软雅黑"/>
          <w:spacing w:val="-2"/>
          <w:sz w:val="24"/>
          <w:szCs w:val="24"/>
        </w:rPr>
        <w:t>19.2.1   不良信用记录指  ：供应商</w:t>
      </w:r>
      <w:r>
        <w:rPr>
          <w:rFonts w:ascii="微软雅黑" w:hAnsi="微软雅黑" w:eastAsia="微软雅黑" w:cs="微软雅黑"/>
          <w:spacing w:val="-3"/>
          <w:sz w:val="24"/>
          <w:szCs w:val="24"/>
        </w:rPr>
        <w:t>在</w:t>
      </w:r>
      <w:r>
        <w:rPr>
          <w:rFonts w:hint="eastAsia" w:ascii="微软雅黑" w:hAnsi="微软雅黑" w:eastAsia="微软雅黑" w:cs="微软雅黑"/>
          <w:spacing w:val="-3"/>
          <w:sz w:val="24"/>
          <w:szCs w:val="24"/>
          <w:lang w:eastAsia="zh-CN"/>
        </w:rPr>
        <w:t>“</w:t>
      </w:r>
      <w:r>
        <w:rPr>
          <w:rFonts w:ascii="微软雅黑" w:hAnsi="微软雅黑" w:eastAsia="微软雅黑" w:cs="微软雅黑"/>
          <w:spacing w:val="-3"/>
          <w:sz w:val="24"/>
          <w:szCs w:val="24"/>
        </w:rPr>
        <w:t xml:space="preserve"> 信用中国</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w:t>
      </w:r>
      <w:r>
        <w:rPr>
          <w:rFonts w:hint="eastAsia" w:ascii="微软雅黑" w:hAnsi="微软雅黑" w:eastAsia="微软雅黑" w:cs="微软雅黑"/>
          <w:spacing w:val="-3"/>
          <w:sz w:val="24"/>
          <w:szCs w:val="24"/>
          <w:lang w:val="en-US" w:eastAsia="zh-CN"/>
        </w:rPr>
        <w:t>网站</w:t>
      </w:r>
    </w:p>
    <w:p w14:paraId="03A45ED6">
      <w:pPr>
        <w:spacing w:before="9" w:line="210" w:lineRule="auto"/>
        <w:ind w:left="931" w:right="192" w:firstLine="33"/>
        <w:jc w:val="both"/>
        <w:rPr>
          <w:rFonts w:ascii="微软雅黑" w:hAnsi="微软雅黑" w:eastAsia="微软雅黑" w:cs="微软雅黑"/>
          <w:sz w:val="24"/>
          <w:szCs w:val="24"/>
        </w:rPr>
      </w:pPr>
      <w:r>
        <w:rPr>
          <w:rFonts w:ascii="微软雅黑" w:hAnsi="微软雅黑" w:eastAsia="微软雅黑" w:cs="微软雅黑"/>
          <w:spacing w:val="-1"/>
          <w:sz w:val="24"/>
          <w:szCs w:val="24"/>
        </w:rPr>
        <w:t>（ www.creditchina.gov.cn） 被列入失信被执行人、重大税收违法案</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件当事人名单(信用服务-重点领域严重失</w:t>
      </w:r>
      <w:r>
        <w:rPr>
          <w:rFonts w:ascii="微软雅黑" w:hAnsi="微软雅黑" w:eastAsia="微软雅黑" w:cs="微软雅黑"/>
          <w:spacing w:val="-3"/>
          <w:sz w:val="24"/>
          <w:szCs w:val="24"/>
        </w:rPr>
        <w:t>信主体名单查询-搜索栏输入单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位全称)、中国政府采购网（</w:t>
      </w:r>
      <w:r>
        <w:rPr>
          <w:rFonts w:ascii="微软雅黑" w:hAnsi="微软雅黑" w:eastAsia="微软雅黑" w:cs="微软雅黑"/>
          <w:spacing w:val="-29"/>
          <w:sz w:val="24"/>
          <w:szCs w:val="24"/>
        </w:rPr>
        <w:t xml:space="preserve"> </w:t>
      </w:r>
      <w:r>
        <w:fldChar w:fldCharType="begin"/>
      </w:r>
      <w:r>
        <w:instrText xml:space="preserve"> HYPERLINK "http://www.ccgp.gov.cn/search/cr/" </w:instrText>
      </w:r>
      <w:r>
        <w:fldChar w:fldCharType="separate"/>
      </w:r>
      <w:r>
        <w:rPr>
          <w:rFonts w:ascii="微软雅黑" w:hAnsi="微软雅黑" w:eastAsia="微软雅黑" w:cs="微软雅黑"/>
          <w:spacing w:val="-1"/>
          <w:sz w:val="24"/>
          <w:szCs w:val="24"/>
        </w:rPr>
        <w:t>http://www.ccgp.g</w:t>
      </w:r>
      <w:r>
        <w:rPr>
          <w:rFonts w:ascii="微软雅黑" w:hAnsi="微软雅黑" w:eastAsia="微软雅黑" w:cs="微软雅黑"/>
          <w:spacing w:val="-2"/>
          <w:sz w:val="24"/>
          <w:szCs w:val="24"/>
        </w:rPr>
        <w:t>ov.cn/search/cr/</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重违法失信行为记录名单的（尚在处罚期内的</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rPr>
        <w:t>以联合体形</w:t>
      </w:r>
      <w:r>
        <w:rPr>
          <w:rFonts w:ascii="微软雅黑" w:hAnsi="微软雅黑" w:eastAsia="微软雅黑" w:cs="微软雅黑"/>
          <w:spacing w:val="-2"/>
          <w:sz w:val="24"/>
          <w:szCs w:val="24"/>
        </w:rPr>
        <w:t>式参加磋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商的，联合体任何成员存在以上不良信用记录的，联合体磋商将被认定</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为磋商无效。</w:t>
      </w:r>
    </w:p>
    <w:p w14:paraId="1B65A3AA">
      <w:pPr>
        <w:spacing w:before="35" w:line="209" w:lineRule="auto"/>
        <w:ind w:left="932" w:right="192" w:hanging="879"/>
        <w:rPr>
          <w:rFonts w:ascii="微软雅黑" w:hAnsi="微软雅黑" w:eastAsia="微软雅黑" w:cs="微软雅黑"/>
          <w:sz w:val="24"/>
          <w:szCs w:val="24"/>
        </w:rPr>
      </w:pPr>
      <w:r>
        <w:rPr>
          <w:rFonts w:ascii="微软雅黑" w:hAnsi="微软雅黑" w:eastAsia="微软雅黑" w:cs="微软雅黑"/>
          <w:spacing w:val="1"/>
          <w:sz w:val="24"/>
          <w:szCs w:val="24"/>
        </w:rPr>
        <w:t>19.2.2</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rPr>
        <w:t>查询及记录方式：采购人或采购代理机构经办人将查询网页打印、签字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并存档备查。供应商不良信用记录以采购人或采购代理机构查询</w:t>
      </w:r>
      <w:r>
        <w:rPr>
          <w:rFonts w:ascii="微软雅黑" w:hAnsi="微软雅黑" w:eastAsia="微软雅黑" w:cs="微软雅黑"/>
          <w:spacing w:val="-2"/>
          <w:sz w:val="24"/>
          <w:szCs w:val="24"/>
        </w:rPr>
        <w:t>结果为</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准。</w:t>
      </w:r>
    </w:p>
    <w:p w14:paraId="06794361">
      <w:pPr>
        <w:spacing w:before="5" w:line="209" w:lineRule="auto"/>
        <w:ind w:left="752" w:right="344"/>
        <w:rPr>
          <w:rFonts w:ascii="微软雅黑" w:hAnsi="微软雅黑" w:eastAsia="微软雅黑" w:cs="微软雅黑"/>
          <w:sz w:val="24"/>
          <w:szCs w:val="24"/>
        </w:rPr>
      </w:pPr>
      <w:r>
        <w:rPr>
          <w:rFonts w:ascii="微软雅黑" w:hAnsi="微软雅黑" w:eastAsia="微软雅黑" w:cs="微软雅黑"/>
          <w:b/>
          <w:bCs/>
          <w:sz w:val="24"/>
          <w:szCs w:val="24"/>
        </w:rPr>
        <w:t>在本磋商文件规定的查询时间之后，网站信息发生的任何变</w:t>
      </w:r>
      <w:r>
        <w:rPr>
          <w:rFonts w:ascii="微软雅黑" w:hAnsi="微软雅黑" w:eastAsia="微软雅黑" w:cs="微软雅黑"/>
          <w:b/>
          <w:bCs/>
          <w:spacing w:val="-1"/>
          <w:sz w:val="24"/>
          <w:szCs w:val="24"/>
        </w:rPr>
        <w:t>更均不再作</w:t>
      </w:r>
      <w:r>
        <w:rPr>
          <w:rFonts w:ascii="微软雅黑" w:hAnsi="微软雅黑" w:eastAsia="微软雅黑" w:cs="微软雅黑"/>
          <w:b/>
          <w:bCs/>
          <w:sz w:val="24"/>
          <w:szCs w:val="24"/>
        </w:rPr>
        <w:t xml:space="preserve"> </w:t>
      </w:r>
      <w:r>
        <w:rPr>
          <w:rFonts w:ascii="微软雅黑" w:hAnsi="微软雅黑" w:eastAsia="微软雅黑" w:cs="微软雅黑"/>
          <w:b/>
          <w:bCs/>
          <w:spacing w:val="-7"/>
          <w:sz w:val="24"/>
          <w:szCs w:val="24"/>
        </w:rPr>
        <w:t>为评标依据。</w:t>
      </w:r>
    </w:p>
    <w:p w14:paraId="1781B4EE">
      <w:pPr>
        <w:spacing w:before="2" w:line="183" w:lineRule="auto"/>
        <w:ind w:left="53"/>
        <w:rPr>
          <w:rFonts w:ascii="微软雅黑" w:hAnsi="微软雅黑" w:eastAsia="微软雅黑" w:cs="微软雅黑"/>
          <w:sz w:val="24"/>
          <w:szCs w:val="24"/>
        </w:rPr>
      </w:pPr>
      <w:r>
        <w:rPr>
          <w:rFonts w:ascii="微软雅黑" w:hAnsi="微软雅黑" w:eastAsia="微软雅黑" w:cs="微软雅黑"/>
          <w:sz w:val="24"/>
          <w:szCs w:val="24"/>
        </w:rPr>
        <w:t>19.3     按照《中华人民共和国政府采购法》、《中华人民共和国政府采购法实</w:t>
      </w:r>
    </w:p>
    <w:p w14:paraId="5D4C50D0">
      <w:pPr>
        <w:spacing w:before="46" w:line="209" w:lineRule="auto"/>
        <w:ind w:left="931" w:right="192"/>
        <w:jc w:val="both"/>
        <w:rPr>
          <w:rFonts w:ascii="微软雅黑" w:hAnsi="微软雅黑" w:eastAsia="微软雅黑" w:cs="微软雅黑"/>
          <w:sz w:val="24"/>
          <w:szCs w:val="24"/>
        </w:rPr>
      </w:pPr>
      <w:r>
        <w:rPr>
          <w:rFonts w:ascii="微软雅黑" w:hAnsi="微软雅黑" w:eastAsia="微软雅黑" w:cs="微软雅黑"/>
          <w:spacing w:val="1"/>
          <w:sz w:val="24"/>
          <w:szCs w:val="24"/>
        </w:rPr>
        <w:t>施条例》、《政府采购货物和服务招标磋商管理办法》财政部令第 87</w:t>
      </w:r>
      <w:r>
        <w:rPr>
          <w:rFonts w:ascii="微软雅黑" w:hAnsi="微软雅黑" w:eastAsia="微软雅黑" w:cs="微软雅黑"/>
          <w:spacing w:val="2"/>
          <w:sz w:val="24"/>
          <w:szCs w:val="24"/>
        </w:rPr>
        <w:t xml:space="preserve">  </w:t>
      </w:r>
      <w:r>
        <w:rPr>
          <w:rFonts w:ascii="微软雅黑" w:hAnsi="微软雅黑" w:eastAsia="微软雅黑" w:cs="微软雅黑"/>
          <w:spacing w:val="7"/>
          <w:sz w:val="24"/>
          <w:szCs w:val="24"/>
        </w:rPr>
        <w:t>号及本项目本级和上级财政部门的有关规定依法在政采云平台</w:t>
      </w:r>
      <w:r>
        <w:rPr>
          <w:rFonts w:ascii="微软雅黑" w:hAnsi="微软雅黑" w:eastAsia="微软雅黑" w:cs="微软雅黑"/>
          <w:spacing w:val="6"/>
          <w:sz w:val="24"/>
          <w:szCs w:val="24"/>
        </w:rPr>
        <w:t>上随机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 xml:space="preserve">抽取 </w:t>
      </w:r>
      <w:r>
        <w:rPr>
          <w:rFonts w:ascii="微软雅黑" w:hAnsi="微软雅黑" w:eastAsia="微软雅黑" w:cs="微软雅黑"/>
          <w:b/>
          <w:bCs/>
          <w:spacing w:val="-3"/>
          <w:sz w:val="24"/>
          <w:szCs w:val="24"/>
        </w:rPr>
        <w:t>3 名专家，共 3 名专家组成磋商小组</w:t>
      </w:r>
      <w:r>
        <w:rPr>
          <w:rFonts w:ascii="微软雅黑" w:hAnsi="微软雅黑" w:eastAsia="微软雅黑" w:cs="微软雅黑"/>
          <w:spacing w:val="-3"/>
          <w:sz w:val="24"/>
          <w:szCs w:val="24"/>
        </w:rPr>
        <w:t>负责评标工</w:t>
      </w:r>
      <w:r>
        <w:rPr>
          <w:rFonts w:ascii="微软雅黑" w:hAnsi="微软雅黑" w:eastAsia="微软雅黑" w:cs="微软雅黑"/>
          <w:spacing w:val="-4"/>
          <w:sz w:val="24"/>
          <w:szCs w:val="24"/>
        </w:rPr>
        <w:t>作。</w:t>
      </w:r>
    </w:p>
    <w:p w14:paraId="7850E301">
      <w:pPr>
        <w:spacing w:before="4"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20.响应文件符合性审查与澄清</w:t>
      </w:r>
    </w:p>
    <w:p w14:paraId="25909B60">
      <w:pPr>
        <w:spacing w:line="456" w:lineRule="auto"/>
        <w:rPr>
          <w:rFonts w:ascii="Arial"/>
          <w:sz w:val="21"/>
        </w:rPr>
      </w:pPr>
    </w:p>
    <w:p w14:paraId="78FDBF81">
      <w:pPr>
        <w:pStyle w:val="4"/>
        <w:spacing w:before="60" w:line="181" w:lineRule="auto"/>
        <w:ind w:left="4147"/>
        <w:rPr>
          <w:sz w:val="18"/>
          <w:szCs w:val="18"/>
        </w:rPr>
      </w:pPr>
    </w:p>
    <w:p w14:paraId="726EB544">
      <w:pPr>
        <w:spacing w:line="181" w:lineRule="auto"/>
        <w:rPr>
          <w:sz w:val="18"/>
          <w:szCs w:val="18"/>
        </w:rPr>
        <w:sectPr>
          <w:pgSz w:w="11906" w:h="16839"/>
          <w:pgMar w:top="1134" w:right="1604" w:bottom="1134" w:left="1768" w:header="0" w:footer="0" w:gutter="0"/>
          <w:pgNumType w:fmt="decimal"/>
          <w:cols w:space="720" w:num="1"/>
        </w:sectPr>
      </w:pPr>
    </w:p>
    <w:p w14:paraId="7FE286BA">
      <w:pPr>
        <w:spacing w:before="103" w:line="184" w:lineRule="auto"/>
        <w:ind w:left="1128" w:leftChars="76" w:hanging="968" w:hangingChars="400"/>
        <w:rPr>
          <w:rFonts w:ascii="微软雅黑" w:hAnsi="微软雅黑" w:eastAsia="微软雅黑" w:cs="微软雅黑"/>
          <w:sz w:val="24"/>
          <w:szCs w:val="24"/>
        </w:rPr>
      </w:pPr>
      <w:r>
        <w:rPr>
          <w:rFonts w:ascii="微软雅黑" w:hAnsi="微软雅黑" w:eastAsia="微软雅黑" w:cs="微软雅黑"/>
          <w:spacing w:val="1"/>
          <w:sz w:val="24"/>
          <w:szCs w:val="24"/>
        </w:rPr>
        <w:t>20.1     符合性审查是指依据磋商文</w:t>
      </w:r>
      <w:r>
        <w:rPr>
          <w:rFonts w:ascii="微软雅黑" w:hAnsi="微软雅黑" w:eastAsia="微软雅黑" w:cs="微软雅黑"/>
          <w:sz w:val="24"/>
          <w:szCs w:val="24"/>
        </w:rPr>
        <w:t>件的规定，从响应文件的有效性和完整性对</w:t>
      </w:r>
      <w:r>
        <w:rPr>
          <w:rFonts w:ascii="微软雅黑" w:hAnsi="微软雅黑" w:eastAsia="微软雅黑" w:cs="微软雅黑"/>
          <w:spacing w:val="-1"/>
          <w:sz w:val="24"/>
          <w:szCs w:val="24"/>
        </w:rPr>
        <w:t>磋商文件的响应程度进行审查，以确定是否对磋商文件的实质性要求做</w:t>
      </w:r>
      <w:r>
        <w:rPr>
          <w:rFonts w:ascii="微软雅黑" w:hAnsi="微软雅黑" w:eastAsia="微软雅黑" w:cs="微软雅黑"/>
          <w:spacing w:val="1"/>
          <w:sz w:val="24"/>
          <w:szCs w:val="24"/>
        </w:rPr>
        <w:t xml:space="preserve"> </w:t>
      </w:r>
      <w:r>
        <w:rPr>
          <w:rFonts w:ascii="微软雅黑" w:hAnsi="微软雅黑" w:eastAsia="微软雅黑" w:cs="微软雅黑"/>
          <w:spacing w:val="-13"/>
          <w:sz w:val="24"/>
          <w:szCs w:val="24"/>
        </w:rPr>
        <w:t>出响应。</w:t>
      </w:r>
    </w:p>
    <w:p w14:paraId="7B178123">
      <w:pPr>
        <w:spacing w:before="4" w:line="183" w:lineRule="auto"/>
        <w:ind w:left="161"/>
        <w:rPr>
          <w:rFonts w:ascii="微软雅黑" w:hAnsi="微软雅黑" w:eastAsia="微软雅黑" w:cs="微软雅黑"/>
          <w:sz w:val="24"/>
          <w:szCs w:val="24"/>
        </w:rPr>
      </w:pPr>
      <w:r>
        <w:rPr>
          <w:rFonts w:ascii="微软雅黑" w:hAnsi="微软雅黑" w:eastAsia="微软雅黑" w:cs="微软雅黑"/>
          <w:spacing w:val="-2"/>
          <w:sz w:val="24"/>
          <w:szCs w:val="24"/>
        </w:rPr>
        <w:t>20.2      响应文件的澄清</w:t>
      </w:r>
    </w:p>
    <w:p w14:paraId="13B494D3">
      <w:pPr>
        <w:spacing w:before="40" w:line="210" w:lineRule="auto"/>
        <w:ind w:left="1047" w:right="1" w:hanging="886"/>
        <w:rPr>
          <w:rFonts w:ascii="微软雅黑" w:hAnsi="微软雅黑" w:eastAsia="微软雅黑" w:cs="微软雅黑"/>
          <w:sz w:val="24"/>
          <w:szCs w:val="24"/>
        </w:rPr>
      </w:pPr>
      <w:r>
        <w:rPr>
          <w:rFonts w:ascii="微软雅黑" w:hAnsi="微软雅黑" w:eastAsia="微软雅黑" w:cs="微软雅黑"/>
          <w:spacing w:val="-1"/>
          <w:sz w:val="24"/>
          <w:szCs w:val="24"/>
        </w:rPr>
        <w:t>20.2.1   在评标期间，磋商小组将以书面方式要求供应商对其响应文件中含义不</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明确、对同类问题表述不一致或者有明显文字和计算错误的内容，以及</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磋商小组认为供应商的报价明显低于其他通过符合性检查供应商的报</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价，有可能影响履约的情况作必要的澄清、说明或补正。供应</w:t>
      </w:r>
      <w:r>
        <w:rPr>
          <w:rFonts w:ascii="微软雅黑" w:hAnsi="微软雅黑" w:eastAsia="微软雅黑" w:cs="微软雅黑"/>
          <w:spacing w:val="-7"/>
          <w:sz w:val="24"/>
          <w:szCs w:val="24"/>
        </w:rPr>
        <w:t>商的澄清、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说明或补正应在磋商小组规定的时间内以书面方式进行，并不得超出响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应文件范围或者改变响应文件的实质性内容。</w:t>
      </w:r>
    </w:p>
    <w:p w14:paraId="16483B26">
      <w:pPr>
        <w:spacing w:before="3" w:line="197" w:lineRule="auto"/>
        <w:ind w:left="161" w:right="1513"/>
        <w:rPr>
          <w:rFonts w:ascii="微软雅黑" w:hAnsi="微软雅黑" w:eastAsia="微软雅黑" w:cs="微软雅黑"/>
          <w:sz w:val="24"/>
          <w:szCs w:val="24"/>
        </w:rPr>
      </w:pPr>
      <w:r>
        <w:rPr>
          <w:rFonts w:ascii="微软雅黑" w:hAnsi="微软雅黑" w:eastAsia="微软雅黑" w:cs="微软雅黑"/>
          <w:spacing w:val="-1"/>
          <w:sz w:val="24"/>
          <w:szCs w:val="24"/>
        </w:rPr>
        <w:t>20.2.2   供应商的的澄清、说明或补正将作为响应文件的一部分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20.3   响应文件报价出现前后不一致的，按照下列规定修正：</w:t>
      </w:r>
    </w:p>
    <w:p w14:paraId="137842A0">
      <w:pPr>
        <w:spacing w:before="1" w:line="209" w:lineRule="auto"/>
        <w:ind w:left="1050" w:right="74" w:hanging="22"/>
        <w:rPr>
          <w:rFonts w:ascii="微软雅黑" w:hAnsi="微软雅黑" w:eastAsia="微软雅黑" w:cs="微软雅黑"/>
          <w:sz w:val="24"/>
          <w:szCs w:val="24"/>
        </w:rPr>
      </w:pPr>
      <w:r>
        <w:rPr>
          <w:rFonts w:ascii="微软雅黑" w:hAnsi="微软雅黑" w:eastAsia="微软雅黑" w:cs="微软雅黑"/>
          <w:spacing w:val="-1"/>
          <w:sz w:val="24"/>
          <w:szCs w:val="24"/>
        </w:rPr>
        <w:t>（一）响应文件中磋商一览表（报价表）</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内容与响应文件</w:t>
      </w:r>
      <w:r>
        <w:rPr>
          <w:rFonts w:ascii="微软雅黑" w:hAnsi="微软雅黑" w:eastAsia="微软雅黑" w:cs="微软雅黑"/>
          <w:spacing w:val="-2"/>
          <w:sz w:val="24"/>
          <w:szCs w:val="24"/>
        </w:rPr>
        <w:t>中相应内容不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一致的，以磋商一览表（报价表）为准；</w:t>
      </w:r>
    </w:p>
    <w:p w14:paraId="74292DEC">
      <w:pPr>
        <w:spacing w:before="46" w:line="183" w:lineRule="auto"/>
        <w:ind w:left="1024"/>
        <w:rPr>
          <w:rFonts w:ascii="微软雅黑" w:hAnsi="微软雅黑" w:eastAsia="微软雅黑" w:cs="微软雅黑"/>
          <w:sz w:val="24"/>
          <w:szCs w:val="24"/>
        </w:rPr>
      </w:pPr>
      <w:r>
        <w:rPr>
          <w:rFonts w:ascii="微软雅黑" w:hAnsi="微软雅黑" w:eastAsia="微软雅黑" w:cs="微软雅黑"/>
          <w:spacing w:val="-3"/>
          <w:sz w:val="24"/>
          <w:szCs w:val="24"/>
        </w:rPr>
        <w:t>（二）大写金额和小写金额不一致的，以大写金</w:t>
      </w:r>
      <w:r>
        <w:rPr>
          <w:rFonts w:ascii="微软雅黑" w:hAnsi="微软雅黑" w:eastAsia="微软雅黑" w:cs="微软雅黑"/>
          <w:spacing w:val="-4"/>
          <w:sz w:val="24"/>
          <w:szCs w:val="24"/>
        </w:rPr>
        <w:t>额为准；</w:t>
      </w:r>
    </w:p>
    <w:p w14:paraId="1399296D">
      <w:pPr>
        <w:spacing w:before="3" w:line="209" w:lineRule="auto"/>
        <w:ind w:left="1055" w:right="74" w:hanging="27"/>
        <w:rPr>
          <w:rFonts w:ascii="微软雅黑" w:hAnsi="微软雅黑" w:eastAsia="微软雅黑" w:cs="微软雅黑"/>
          <w:sz w:val="24"/>
          <w:szCs w:val="24"/>
        </w:rPr>
      </w:pPr>
      <w:r>
        <w:rPr>
          <w:rFonts w:ascii="微软雅黑" w:hAnsi="微软雅黑" w:eastAsia="微软雅黑" w:cs="微软雅黑"/>
          <w:sz w:val="24"/>
          <w:szCs w:val="24"/>
        </w:rPr>
        <w:t>（三）单价金额小数点或者百分比有明显错位</w:t>
      </w:r>
      <w:r>
        <w:rPr>
          <w:rFonts w:ascii="微软雅黑" w:hAnsi="微软雅黑" w:eastAsia="微软雅黑" w:cs="微软雅黑"/>
          <w:spacing w:val="-1"/>
          <w:sz w:val="24"/>
          <w:szCs w:val="24"/>
        </w:rPr>
        <w:t>的，以磋商一览表的总价</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为准，并修改单价；</w:t>
      </w:r>
    </w:p>
    <w:p w14:paraId="3BD89715">
      <w:pPr>
        <w:spacing w:before="47" w:line="203" w:lineRule="auto"/>
        <w:ind w:left="1050" w:hanging="26"/>
        <w:rPr>
          <w:rFonts w:ascii="微软雅黑" w:hAnsi="微软雅黑" w:eastAsia="微软雅黑" w:cs="微软雅黑"/>
          <w:sz w:val="24"/>
          <w:szCs w:val="24"/>
        </w:rPr>
      </w:pPr>
      <w:r>
        <w:rPr>
          <w:rFonts w:ascii="微软雅黑" w:hAnsi="微软雅黑" w:eastAsia="微软雅黑" w:cs="微软雅黑"/>
          <w:spacing w:val="-5"/>
          <w:sz w:val="24"/>
          <w:szCs w:val="24"/>
        </w:rPr>
        <w:t>（四）总价金额与按单价汇总金额不一致的，</w:t>
      </w:r>
      <w:r>
        <w:rPr>
          <w:rFonts w:ascii="微软雅黑" w:hAnsi="微软雅黑" w:eastAsia="微软雅黑" w:cs="微软雅黑"/>
          <w:spacing w:val="-6"/>
          <w:sz w:val="24"/>
          <w:szCs w:val="24"/>
        </w:rPr>
        <w:t>以单价金额计算结果为准。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同时出现两种以上不一致的，按照前款规定的顺序修正。修正后的</w:t>
      </w:r>
      <w:r>
        <w:rPr>
          <w:rFonts w:ascii="微软雅黑" w:hAnsi="微软雅黑" w:eastAsia="微软雅黑" w:cs="微软雅黑"/>
          <w:spacing w:val="-2"/>
          <w:sz w:val="24"/>
          <w:szCs w:val="24"/>
        </w:rPr>
        <w:t>报价</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按照第 20.2 条的规定经供应商确认后产生约束力，供应</w:t>
      </w:r>
      <w:r>
        <w:rPr>
          <w:rFonts w:ascii="微软雅黑" w:hAnsi="微软雅黑" w:eastAsia="微软雅黑" w:cs="微软雅黑"/>
          <w:spacing w:val="1"/>
          <w:sz w:val="24"/>
          <w:szCs w:val="24"/>
        </w:rPr>
        <w:t>商不确认的，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其磋商将被认定</w:t>
      </w:r>
      <w:r>
        <w:rPr>
          <w:rFonts w:ascii="微软雅黑" w:hAnsi="微软雅黑" w:eastAsia="微软雅黑" w:cs="微软雅黑"/>
          <w:b/>
          <w:bCs/>
          <w:spacing w:val="-1"/>
          <w:sz w:val="24"/>
          <w:szCs w:val="24"/>
        </w:rPr>
        <w:t>为磋商无效</w:t>
      </w:r>
      <w:r>
        <w:rPr>
          <w:rFonts w:ascii="微软雅黑" w:hAnsi="微软雅黑" w:eastAsia="微软雅黑" w:cs="微软雅黑"/>
          <w:spacing w:val="-1"/>
          <w:sz w:val="24"/>
          <w:szCs w:val="24"/>
        </w:rPr>
        <w:t>。</w:t>
      </w:r>
    </w:p>
    <w:p w14:paraId="5866111E">
      <w:pPr>
        <w:spacing w:before="44" w:line="184" w:lineRule="auto"/>
        <w:ind w:left="150"/>
        <w:rPr>
          <w:rFonts w:ascii="微软雅黑" w:hAnsi="微软雅黑" w:eastAsia="微软雅黑" w:cs="微软雅黑"/>
          <w:sz w:val="24"/>
          <w:szCs w:val="24"/>
        </w:rPr>
      </w:pPr>
      <w:r>
        <w:rPr>
          <w:rFonts w:ascii="微软雅黑" w:hAnsi="微软雅黑" w:eastAsia="微软雅黑" w:cs="微软雅黑"/>
          <w:spacing w:val="-2"/>
          <w:sz w:val="24"/>
          <w:szCs w:val="24"/>
        </w:rPr>
        <w:t>对不同文字文本响应文件的解释发生异议的，以中文文本为准。</w:t>
      </w:r>
    </w:p>
    <w:p w14:paraId="2DA7623B">
      <w:pPr>
        <w:spacing w:before="42" w:line="210" w:lineRule="auto"/>
        <w:ind w:left="1051" w:right="74" w:hanging="890"/>
        <w:rPr>
          <w:rFonts w:ascii="微软雅黑" w:hAnsi="微软雅黑" w:eastAsia="微软雅黑" w:cs="微软雅黑"/>
          <w:sz w:val="24"/>
          <w:szCs w:val="24"/>
        </w:rPr>
      </w:pPr>
      <w:r>
        <w:rPr>
          <w:rFonts w:ascii="微软雅黑" w:hAnsi="微软雅黑" w:eastAsia="微软雅黑" w:cs="微软雅黑"/>
          <w:spacing w:val="5"/>
          <w:sz w:val="24"/>
          <w:szCs w:val="24"/>
        </w:rPr>
        <w:t>20.4      供应商所投产品如被列入财政部与国家主管部</w:t>
      </w:r>
      <w:r>
        <w:rPr>
          <w:rFonts w:ascii="微软雅黑" w:hAnsi="微软雅黑" w:eastAsia="微软雅黑" w:cs="微软雅黑"/>
          <w:spacing w:val="4"/>
          <w:sz w:val="24"/>
          <w:szCs w:val="24"/>
        </w:rPr>
        <w:t>门颁发的节能产品目录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或环境标志产品目录或无线局域网产品目录，应提供相关证明，</w:t>
      </w:r>
      <w:r>
        <w:rPr>
          <w:rFonts w:ascii="微软雅黑" w:hAnsi="微软雅黑" w:eastAsia="微软雅黑" w:cs="微软雅黑"/>
          <w:spacing w:val="-2"/>
          <w:sz w:val="24"/>
          <w:szCs w:val="24"/>
        </w:rPr>
        <w:t>在评标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时予以优先采购，具体优先采购办法见第六章评标方法和标准。</w:t>
      </w:r>
    </w:p>
    <w:p w14:paraId="3D491E13">
      <w:pPr>
        <w:spacing w:before="4" w:line="209" w:lineRule="auto"/>
        <w:ind w:left="1051" w:right="74" w:firstLine="59"/>
        <w:jc w:val="both"/>
        <w:rPr>
          <w:rFonts w:ascii="微软雅黑" w:hAnsi="微软雅黑" w:eastAsia="微软雅黑" w:cs="微软雅黑"/>
          <w:sz w:val="24"/>
          <w:szCs w:val="24"/>
        </w:rPr>
      </w:pPr>
      <w:r>
        <w:rPr>
          <w:rFonts w:ascii="微软雅黑" w:hAnsi="微软雅黑" w:eastAsia="微软雅黑" w:cs="微软雅黑"/>
          <w:spacing w:val="-3"/>
          <w:sz w:val="24"/>
          <w:szCs w:val="24"/>
        </w:rPr>
        <w:t>如采购人所采购产品为政府强制采购的节能产品，供应商所投产品的品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牌及型号必须为清单中有效期内产品并提供证明文件，否则其磋商</w:t>
      </w:r>
      <w:r>
        <w:rPr>
          <w:rFonts w:ascii="微软雅黑" w:hAnsi="微软雅黑" w:eastAsia="微软雅黑" w:cs="微软雅黑"/>
          <w:spacing w:val="-2"/>
          <w:sz w:val="24"/>
          <w:szCs w:val="24"/>
        </w:rPr>
        <w:t>将被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认定为</w:t>
      </w:r>
      <w:r>
        <w:rPr>
          <w:rFonts w:ascii="微软雅黑" w:hAnsi="微软雅黑" w:eastAsia="微软雅黑" w:cs="微软雅黑"/>
          <w:b/>
          <w:bCs/>
          <w:spacing w:val="-1"/>
          <w:sz w:val="24"/>
          <w:szCs w:val="24"/>
        </w:rPr>
        <w:t>磋商无效</w:t>
      </w:r>
      <w:r>
        <w:rPr>
          <w:rFonts w:ascii="微软雅黑" w:hAnsi="微软雅黑" w:eastAsia="微软雅黑" w:cs="微软雅黑"/>
          <w:spacing w:val="-1"/>
          <w:sz w:val="24"/>
          <w:szCs w:val="24"/>
        </w:rPr>
        <w:t>。</w:t>
      </w:r>
    </w:p>
    <w:p w14:paraId="31FF1BD7">
      <w:pPr>
        <w:spacing w:before="3" w:line="183" w:lineRule="auto"/>
        <w:ind w:left="160"/>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21.磋商偏离</w:t>
      </w:r>
    </w:p>
    <w:p w14:paraId="53FAC190">
      <w:pPr>
        <w:spacing w:before="46" w:line="183" w:lineRule="auto"/>
        <w:ind w:left="748"/>
        <w:rPr>
          <w:rFonts w:ascii="微软雅黑" w:hAnsi="微软雅黑" w:eastAsia="微软雅黑" w:cs="微软雅黑"/>
          <w:sz w:val="24"/>
          <w:szCs w:val="24"/>
        </w:rPr>
      </w:pPr>
      <w:r>
        <w:rPr>
          <w:rFonts w:ascii="微软雅黑" w:hAnsi="微软雅黑" w:eastAsia="微软雅黑" w:cs="微软雅黑"/>
          <w:spacing w:val="-1"/>
          <w:sz w:val="24"/>
          <w:szCs w:val="24"/>
        </w:rPr>
        <w:t>磋商小组可以接受响应文件中不构成实质性偏离的不正规或不一致。</w:t>
      </w:r>
    </w:p>
    <w:p w14:paraId="753611F8">
      <w:pPr>
        <w:spacing w:before="46" w:line="183" w:lineRule="auto"/>
        <w:ind w:left="160"/>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22.磋商无效</w:t>
      </w:r>
    </w:p>
    <w:p w14:paraId="7B8A7794">
      <w:pPr>
        <w:spacing w:before="47" w:line="183" w:lineRule="auto"/>
        <w:ind w:left="161"/>
        <w:rPr>
          <w:rFonts w:ascii="微软雅黑" w:hAnsi="微软雅黑" w:eastAsia="微软雅黑" w:cs="微软雅黑"/>
          <w:sz w:val="24"/>
          <w:szCs w:val="24"/>
        </w:rPr>
      </w:pPr>
      <w:r>
        <w:rPr>
          <w:rFonts w:ascii="微软雅黑" w:hAnsi="微软雅黑" w:eastAsia="微软雅黑" w:cs="微软雅黑"/>
          <w:spacing w:val="-2"/>
          <w:sz w:val="24"/>
          <w:szCs w:val="24"/>
        </w:rPr>
        <w:t>22.1   磋商小组决定磋商的响应性只根据磋商文件要求、响应文件内容及财政主</w:t>
      </w:r>
      <w:r>
        <w:rPr>
          <w:rFonts w:ascii="微软雅黑" w:hAnsi="微软雅黑" w:eastAsia="微软雅黑" w:cs="微软雅黑"/>
          <w:spacing w:val="-4"/>
          <w:sz w:val="24"/>
          <w:szCs w:val="24"/>
        </w:rPr>
        <w:t>管部门指定相关信息发布媒体。</w:t>
      </w:r>
    </w:p>
    <w:p w14:paraId="6FB82409">
      <w:pPr>
        <w:spacing w:before="46" w:line="183" w:lineRule="auto"/>
        <w:ind w:left="161"/>
        <w:rPr>
          <w:rFonts w:ascii="微软雅黑" w:hAnsi="微软雅黑" w:eastAsia="微软雅黑" w:cs="微软雅黑"/>
          <w:sz w:val="24"/>
          <w:szCs w:val="24"/>
        </w:rPr>
      </w:pPr>
      <w:r>
        <w:rPr>
          <w:rFonts w:ascii="微软雅黑" w:hAnsi="微软雅黑" w:eastAsia="微软雅黑" w:cs="微软雅黑"/>
          <w:spacing w:val="-1"/>
          <w:sz w:val="24"/>
          <w:szCs w:val="24"/>
        </w:rPr>
        <w:t>22.2</w:t>
      </w:r>
      <w:r>
        <w:rPr>
          <w:rFonts w:ascii="微软雅黑" w:hAnsi="微软雅黑" w:eastAsia="微软雅黑" w:cs="微软雅黑"/>
          <w:spacing w:val="15"/>
          <w:sz w:val="24"/>
          <w:szCs w:val="24"/>
        </w:rPr>
        <w:t xml:space="preserve">     </w:t>
      </w:r>
      <w:r>
        <w:rPr>
          <w:rFonts w:ascii="微软雅黑" w:hAnsi="微软雅黑" w:eastAsia="微软雅黑" w:cs="微软雅黑"/>
          <w:b/>
          <w:bCs/>
          <w:spacing w:val="-1"/>
          <w:sz w:val="24"/>
          <w:szCs w:val="24"/>
        </w:rPr>
        <w:t>如发现下列情况之一的，其磋商将被认定为磋商无效</w:t>
      </w:r>
      <w:r>
        <w:rPr>
          <w:rFonts w:ascii="微软雅黑" w:hAnsi="微软雅黑" w:eastAsia="微软雅黑" w:cs="微软雅黑"/>
          <w:spacing w:val="-1"/>
          <w:sz w:val="24"/>
          <w:szCs w:val="24"/>
        </w:rPr>
        <w:t>：</w:t>
      </w:r>
    </w:p>
    <w:p w14:paraId="38E3FD21">
      <w:pPr>
        <w:spacing w:before="46" w:line="183" w:lineRule="auto"/>
        <w:outlineLvl w:val="4"/>
        <w:rPr>
          <w:rFonts w:ascii="微软雅黑" w:hAnsi="微软雅黑" w:eastAsia="微软雅黑" w:cs="微软雅黑"/>
          <w:sz w:val="24"/>
          <w:szCs w:val="24"/>
        </w:rPr>
      </w:pPr>
      <w:r>
        <w:rPr>
          <w:rFonts w:ascii="微软雅黑" w:hAnsi="微软雅黑" w:eastAsia="微软雅黑" w:cs="微软雅黑"/>
          <w:b/>
          <w:bCs/>
          <w:spacing w:val="-3"/>
          <w:sz w:val="24"/>
          <w:szCs w:val="24"/>
        </w:rPr>
        <w:t>（1）未按磋商文件规定的形式和金额提交磋商保证金的；</w:t>
      </w:r>
    </w:p>
    <w:p w14:paraId="69402B3F">
      <w:pPr>
        <w:spacing w:before="44" w:line="184" w:lineRule="auto"/>
        <w:outlineLvl w:val="4"/>
        <w:rPr>
          <w:rFonts w:ascii="微软雅黑" w:hAnsi="微软雅黑" w:eastAsia="微软雅黑" w:cs="微软雅黑"/>
          <w:sz w:val="24"/>
          <w:szCs w:val="24"/>
        </w:rPr>
      </w:pPr>
      <w:r>
        <w:rPr>
          <w:rFonts w:ascii="微软雅黑" w:hAnsi="微软雅黑" w:eastAsia="微软雅黑" w:cs="微软雅黑"/>
          <w:b/>
          <w:bCs/>
          <w:spacing w:val="-4"/>
          <w:sz w:val="24"/>
          <w:szCs w:val="24"/>
        </w:rPr>
        <w:t>（2）未按照磋商文件规定要求签署、盖章的；</w:t>
      </w:r>
    </w:p>
    <w:p w14:paraId="14942212">
      <w:pPr>
        <w:spacing w:before="46" w:line="183" w:lineRule="auto"/>
        <w:outlineLvl w:val="4"/>
        <w:rPr>
          <w:rFonts w:ascii="微软雅黑" w:hAnsi="微软雅黑" w:eastAsia="微软雅黑" w:cs="微软雅黑"/>
          <w:sz w:val="24"/>
          <w:szCs w:val="24"/>
        </w:rPr>
      </w:pPr>
      <w:r>
        <w:rPr>
          <w:rFonts w:ascii="微软雅黑" w:hAnsi="微软雅黑" w:eastAsia="微软雅黑" w:cs="微软雅黑"/>
          <w:b/>
          <w:bCs/>
          <w:spacing w:val="-3"/>
          <w:sz w:val="24"/>
          <w:szCs w:val="24"/>
        </w:rPr>
        <w:t>（3）与其他供应商串通磋商，或者与采购人串通磋商；</w:t>
      </w:r>
    </w:p>
    <w:p w14:paraId="26937B1D">
      <w:pPr>
        <w:spacing w:before="46" w:line="183" w:lineRule="auto"/>
        <w:outlineLvl w:val="4"/>
        <w:rPr>
          <w:rFonts w:ascii="微软雅黑" w:hAnsi="微软雅黑" w:eastAsia="微软雅黑" w:cs="微软雅黑"/>
          <w:sz w:val="24"/>
          <w:szCs w:val="24"/>
        </w:rPr>
      </w:pPr>
      <w:r>
        <w:rPr>
          <w:rFonts w:ascii="微软雅黑" w:hAnsi="微软雅黑" w:eastAsia="微软雅黑" w:cs="微软雅黑"/>
          <w:b/>
          <w:bCs/>
          <w:spacing w:val="-4"/>
          <w:sz w:val="24"/>
          <w:szCs w:val="24"/>
        </w:rPr>
        <w:t>（4）属于磋商文件规定的其他磋商无效情形；</w:t>
      </w:r>
    </w:p>
    <w:p w14:paraId="7903072B">
      <w:pPr>
        <w:spacing w:before="103" w:line="206" w:lineRule="auto"/>
        <w:ind w:left="153" w:right="202" w:hanging="153"/>
        <w:rPr>
          <w:rFonts w:ascii="微软雅黑" w:hAnsi="微软雅黑" w:eastAsia="微软雅黑" w:cs="微软雅黑"/>
          <w:sz w:val="24"/>
          <w:szCs w:val="24"/>
        </w:rPr>
      </w:pPr>
      <w:r>
        <w:rPr>
          <w:rFonts w:ascii="微软雅黑" w:hAnsi="微软雅黑" w:eastAsia="微软雅黑" w:cs="微软雅黑"/>
          <w:b/>
          <w:bCs/>
          <w:spacing w:val="-3"/>
          <w:sz w:val="24"/>
          <w:szCs w:val="24"/>
        </w:rPr>
        <w:t>（5）磋商小组认为供应商的报价明显低于其他通过符合性检查供应商的报价，有</w:t>
      </w:r>
      <w:r>
        <w:rPr>
          <w:rFonts w:ascii="微软雅黑" w:hAnsi="微软雅黑" w:eastAsia="微软雅黑" w:cs="微软雅黑"/>
          <w:b/>
          <w:bCs/>
          <w:spacing w:val="13"/>
          <w:sz w:val="24"/>
          <w:szCs w:val="24"/>
        </w:rPr>
        <w:t xml:space="preserve"> </w:t>
      </w:r>
      <w:r>
        <w:rPr>
          <w:rFonts w:ascii="微软雅黑" w:hAnsi="微软雅黑" w:eastAsia="微软雅黑" w:cs="微软雅黑"/>
          <w:b/>
          <w:bCs/>
          <w:spacing w:val="-2"/>
          <w:sz w:val="24"/>
          <w:szCs w:val="24"/>
        </w:rPr>
        <w:t>可能影响履约的，且供应商未按照规定证明其报价合理性的；</w:t>
      </w:r>
    </w:p>
    <w:p w14:paraId="0B472BCA">
      <w:pPr>
        <w:spacing w:before="12" w:line="183" w:lineRule="auto"/>
        <w:outlineLvl w:val="4"/>
        <w:rPr>
          <w:rFonts w:ascii="微软雅黑" w:hAnsi="微软雅黑" w:eastAsia="微软雅黑" w:cs="微软雅黑"/>
          <w:sz w:val="24"/>
          <w:szCs w:val="24"/>
        </w:rPr>
      </w:pPr>
      <w:r>
        <w:rPr>
          <w:rFonts w:ascii="微软雅黑" w:hAnsi="微软雅黑" w:eastAsia="微软雅黑" w:cs="微软雅黑"/>
          <w:b/>
          <w:bCs/>
          <w:spacing w:val="-3"/>
          <w:sz w:val="24"/>
          <w:szCs w:val="24"/>
        </w:rPr>
        <w:t>（6）响应文件含有采购人不能接受的附加条件的；</w:t>
      </w:r>
    </w:p>
    <w:p w14:paraId="08D878F7">
      <w:pPr>
        <w:spacing w:before="46" w:line="183" w:lineRule="auto"/>
        <w:outlineLvl w:val="4"/>
        <w:rPr>
          <w:rFonts w:ascii="微软雅黑" w:hAnsi="微软雅黑" w:eastAsia="微软雅黑" w:cs="微软雅黑"/>
          <w:b/>
          <w:bCs/>
          <w:spacing w:val="-3"/>
          <w:sz w:val="24"/>
          <w:szCs w:val="24"/>
        </w:rPr>
      </w:pPr>
      <w:r>
        <w:rPr>
          <w:rFonts w:ascii="微软雅黑" w:hAnsi="微软雅黑" w:eastAsia="微软雅黑" w:cs="微软雅黑"/>
          <w:b/>
          <w:bCs/>
          <w:spacing w:val="-3"/>
          <w:sz w:val="24"/>
          <w:szCs w:val="24"/>
        </w:rPr>
        <w:t>（7）不符合法规和磋商文件中规定的其他实质性要求的。</w:t>
      </w:r>
    </w:p>
    <w:p w14:paraId="3EC4A295">
      <w:pPr>
        <w:spacing w:before="44" w:line="184" w:lineRule="auto"/>
        <w:ind w:left="161"/>
        <w:rPr>
          <w:rFonts w:ascii="微软雅黑" w:hAnsi="微软雅黑" w:eastAsia="微软雅黑" w:cs="微软雅黑"/>
          <w:sz w:val="24"/>
          <w:szCs w:val="24"/>
        </w:rPr>
      </w:pPr>
      <w:r>
        <w:rPr>
          <w:rFonts w:ascii="微软雅黑" w:hAnsi="微软雅黑" w:eastAsia="微软雅黑" w:cs="微软雅黑"/>
          <w:spacing w:val="1"/>
          <w:sz w:val="24"/>
          <w:szCs w:val="24"/>
        </w:rPr>
        <w:t>22.3     有下列情形之一的，属于恶</w:t>
      </w:r>
      <w:r>
        <w:rPr>
          <w:rFonts w:ascii="微软雅黑" w:hAnsi="微软雅黑" w:eastAsia="微软雅黑" w:cs="微软雅黑"/>
          <w:sz w:val="24"/>
          <w:szCs w:val="24"/>
        </w:rPr>
        <w:t>意串通，对供应商依照政府采购法第七十七</w:t>
      </w:r>
      <w:r>
        <w:rPr>
          <w:rFonts w:ascii="微软雅黑" w:hAnsi="微软雅黑" w:eastAsia="微软雅黑" w:cs="微软雅黑"/>
          <w:spacing w:val="-1"/>
          <w:sz w:val="24"/>
          <w:szCs w:val="24"/>
        </w:rPr>
        <w:t>条第一款的规定追究法律责任，对采购人、采购代理机构及其工作</w:t>
      </w:r>
      <w:r>
        <w:rPr>
          <w:rFonts w:ascii="微软雅黑" w:hAnsi="微软雅黑" w:eastAsia="微软雅黑" w:cs="微软雅黑"/>
          <w:spacing w:val="-2"/>
          <w:sz w:val="24"/>
          <w:szCs w:val="24"/>
        </w:rPr>
        <w:t>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依照政府采购法第七十二条的规定追究法律</w:t>
      </w:r>
      <w:r>
        <w:rPr>
          <w:rFonts w:ascii="微软雅黑" w:hAnsi="微软雅黑" w:eastAsia="微软雅黑" w:cs="微软雅黑"/>
          <w:spacing w:val="-3"/>
          <w:sz w:val="24"/>
          <w:szCs w:val="24"/>
        </w:rPr>
        <w:t>责任：</w:t>
      </w:r>
    </w:p>
    <w:p w14:paraId="04C6A921">
      <w:pPr>
        <w:spacing w:before="1" w:line="209" w:lineRule="auto"/>
        <w:ind w:left="1060" w:right="202" w:hanging="155"/>
        <w:rPr>
          <w:rFonts w:ascii="微软雅黑" w:hAnsi="微软雅黑" w:eastAsia="微软雅黑" w:cs="微软雅黑"/>
          <w:sz w:val="24"/>
          <w:szCs w:val="24"/>
        </w:rPr>
      </w:pPr>
      <w:r>
        <w:rPr>
          <w:rFonts w:ascii="微软雅黑" w:hAnsi="微软雅黑" w:eastAsia="微软雅黑" w:cs="微软雅黑"/>
          <w:spacing w:val="-1"/>
          <w:sz w:val="24"/>
          <w:szCs w:val="24"/>
        </w:rPr>
        <w:t>（1）供应商直接或者间接从采购人或者采购代理机构处获得其他供应商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的相关情况并修改其磋商文件或者响应文件；</w:t>
      </w:r>
    </w:p>
    <w:p w14:paraId="1D01AB4C">
      <w:pPr>
        <w:spacing w:before="44" w:line="197" w:lineRule="auto"/>
        <w:ind w:left="1062" w:right="202" w:hanging="327"/>
        <w:rPr>
          <w:rFonts w:ascii="微软雅黑" w:hAnsi="微软雅黑" w:eastAsia="微软雅黑" w:cs="微软雅黑"/>
          <w:sz w:val="24"/>
          <w:szCs w:val="24"/>
        </w:rPr>
      </w:pPr>
      <w:r>
        <w:rPr>
          <w:rFonts w:ascii="微软雅黑" w:hAnsi="微软雅黑" w:eastAsia="微软雅黑" w:cs="微软雅黑"/>
          <w:spacing w:val="-3"/>
          <w:sz w:val="24"/>
          <w:szCs w:val="24"/>
        </w:rPr>
        <w:t>（2）供应商按照采购人或者采购代理机构的授意撤换、修改磋商</w:t>
      </w:r>
      <w:r>
        <w:rPr>
          <w:rFonts w:ascii="微软雅黑" w:hAnsi="微软雅黑" w:eastAsia="微软雅黑" w:cs="微软雅黑"/>
          <w:spacing w:val="-4"/>
          <w:sz w:val="24"/>
          <w:szCs w:val="24"/>
        </w:rPr>
        <w:t>文件或者</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响应文件；</w:t>
      </w:r>
    </w:p>
    <w:p w14:paraId="19515798">
      <w:pPr>
        <w:spacing w:before="44" w:line="197" w:lineRule="auto"/>
        <w:ind w:left="1049" w:right="221" w:hanging="314"/>
        <w:rPr>
          <w:rFonts w:ascii="微软雅黑" w:hAnsi="微软雅黑" w:eastAsia="微软雅黑" w:cs="微软雅黑"/>
          <w:sz w:val="24"/>
          <w:szCs w:val="24"/>
        </w:rPr>
      </w:pPr>
      <w:r>
        <w:rPr>
          <w:rFonts w:ascii="微软雅黑" w:hAnsi="微软雅黑" w:eastAsia="微软雅黑" w:cs="微软雅黑"/>
          <w:spacing w:val="-4"/>
          <w:sz w:val="24"/>
          <w:szCs w:val="24"/>
        </w:rPr>
        <w:t>（3）供应商之间协商报价、技术方案等磋商文件或者响应文件的实质性内</w:t>
      </w:r>
      <w:r>
        <w:rPr>
          <w:rFonts w:ascii="微软雅黑" w:hAnsi="微软雅黑" w:eastAsia="微软雅黑" w:cs="微软雅黑"/>
          <w:spacing w:val="10"/>
          <w:sz w:val="24"/>
          <w:szCs w:val="24"/>
        </w:rPr>
        <w:t xml:space="preserve"> </w:t>
      </w:r>
      <w:r>
        <w:rPr>
          <w:rFonts w:ascii="微软雅黑" w:hAnsi="微软雅黑" w:eastAsia="微软雅黑" w:cs="微软雅黑"/>
          <w:spacing w:val="-12"/>
          <w:sz w:val="24"/>
          <w:szCs w:val="24"/>
        </w:rPr>
        <w:t>容；</w:t>
      </w:r>
    </w:p>
    <w:p w14:paraId="7F5B04D0">
      <w:pPr>
        <w:spacing w:before="44" w:line="197" w:lineRule="auto"/>
        <w:ind w:left="1049" w:right="197" w:hanging="314"/>
        <w:rPr>
          <w:rFonts w:ascii="微软雅黑" w:hAnsi="微软雅黑" w:eastAsia="微软雅黑" w:cs="微软雅黑"/>
          <w:sz w:val="24"/>
          <w:szCs w:val="24"/>
        </w:rPr>
      </w:pPr>
      <w:r>
        <w:rPr>
          <w:rFonts w:ascii="微软雅黑" w:hAnsi="微软雅黑" w:eastAsia="微软雅黑" w:cs="微软雅黑"/>
          <w:spacing w:val="-3"/>
          <w:sz w:val="24"/>
          <w:szCs w:val="24"/>
        </w:rPr>
        <w:t>（4）属于同一集团、协会、商会等组织成员的供应商按照该组织要求协同</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参加政府采购活动；</w:t>
      </w:r>
    </w:p>
    <w:p w14:paraId="3C53E773">
      <w:pPr>
        <w:spacing w:before="46" w:line="183" w:lineRule="auto"/>
        <w:ind w:left="735"/>
        <w:rPr>
          <w:rFonts w:ascii="微软雅黑" w:hAnsi="微软雅黑" w:eastAsia="微软雅黑" w:cs="微软雅黑"/>
          <w:sz w:val="24"/>
          <w:szCs w:val="24"/>
        </w:rPr>
      </w:pPr>
      <w:r>
        <w:rPr>
          <w:rFonts w:ascii="微软雅黑" w:hAnsi="微软雅黑" w:eastAsia="微软雅黑" w:cs="微软雅黑"/>
          <w:spacing w:val="-3"/>
          <w:sz w:val="24"/>
          <w:szCs w:val="24"/>
        </w:rPr>
        <w:t>（5）供应商之间事先约定由某一特定供应商中标、成交；</w:t>
      </w:r>
    </w:p>
    <w:p w14:paraId="0675C1B6">
      <w:pPr>
        <w:spacing w:before="44" w:line="197" w:lineRule="auto"/>
        <w:ind w:left="1053" w:right="198" w:hanging="318"/>
        <w:rPr>
          <w:rFonts w:ascii="微软雅黑" w:hAnsi="微软雅黑" w:eastAsia="微软雅黑" w:cs="微软雅黑"/>
          <w:sz w:val="24"/>
          <w:szCs w:val="24"/>
        </w:rPr>
      </w:pPr>
      <w:r>
        <w:rPr>
          <w:rFonts w:ascii="微软雅黑" w:hAnsi="微软雅黑" w:eastAsia="微软雅黑" w:cs="微软雅黑"/>
          <w:spacing w:val="-3"/>
          <w:sz w:val="24"/>
          <w:szCs w:val="24"/>
        </w:rPr>
        <w:t>（6）供应商之间商定部分供应商放弃参加政府采购活动或者放弃中标、成</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交；</w:t>
      </w:r>
    </w:p>
    <w:p w14:paraId="36F64609">
      <w:pPr>
        <w:spacing w:before="44" w:line="197" w:lineRule="auto"/>
        <w:ind w:left="1050" w:right="201" w:hanging="315"/>
        <w:rPr>
          <w:rFonts w:ascii="微软雅黑" w:hAnsi="微软雅黑" w:eastAsia="微软雅黑" w:cs="微软雅黑"/>
          <w:sz w:val="24"/>
          <w:szCs w:val="24"/>
        </w:rPr>
      </w:pPr>
      <w:r>
        <w:rPr>
          <w:rFonts w:ascii="微软雅黑" w:hAnsi="微软雅黑" w:eastAsia="微软雅黑" w:cs="微软雅黑"/>
          <w:spacing w:val="-6"/>
          <w:sz w:val="24"/>
          <w:szCs w:val="24"/>
        </w:rPr>
        <w:t>（7）供应商与采购人或者采购代理机构之间、供应商相互</w:t>
      </w:r>
      <w:r>
        <w:rPr>
          <w:rFonts w:ascii="微软雅黑" w:hAnsi="微软雅黑" w:eastAsia="微软雅黑" w:cs="微软雅黑"/>
          <w:spacing w:val="-7"/>
          <w:sz w:val="24"/>
          <w:szCs w:val="24"/>
        </w:rPr>
        <w:t>之间，</w:t>
      </w:r>
      <w:r>
        <w:rPr>
          <w:rFonts w:ascii="微软雅黑" w:hAnsi="微软雅黑" w:eastAsia="微软雅黑" w:cs="微软雅黑"/>
          <w:spacing w:val="33"/>
          <w:sz w:val="24"/>
          <w:szCs w:val="24"/>
        </w:rPr>
        <w:t xml:space="preserve"> </w:t>
      </w:r>
      <w:r>
        <w:rPr>
          <w:rFonts w:ascii="微软雅黑" w:hAnsi="微软雅黑" w:eastAsia="微软雅黑" w:cs="微软雅黑"/>
          <w:spacing w:val="-7"/>
          <w:sz w:val="24"/>
          <w:szCs w:val="24"/>
        </w:rPr>
        <w:t>为谋求特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定供应商中标、成交或者排斥其他供应商的其他串通行为。</w:t>
      </w:r>
    </w:p>
    <w:p w14:paraId="1D845572">
      <w:pPr>
        <w:spacing w:before="46" w:line="183" w:lineRule="auto"/>
        <w:ind w:left="160"/>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23.比较与评价</w:t>
      </w:r>
    </w:p>
    <w:p w14:paraId="585B315A">
      <w:pPr>
        <w:spacing w:before="45" w:line="184" w:lineRule="auto"/>
        <w:ind w:left="161"/>
        <w:rPr>
          <w:rFonts w:ascii="微软雅黑" w:hAnsi="微软雅黑" w:eastAsia="微软雅黑" w:cs="微软雅黑"/>
          <w:sz w:val="24"/>
          <w:szCs w:val="24"/>
        </w:rPr>
      </w:pPr>
      <w:r>
        <w:rPr>
          <w:rFonts w:ascii="微软雅黑" w:hAnsi="微软雅黑" w:eastAsia="微软雅黑" w:cs="微软雅黑"/>
          <w:spacing w:val="-1"/>
          <w:sz w:val="24"/>
          <w:szCs w:val="24"/>
        </w:rPr>
        <w:t>23.1      经符合性审查合格的响应文件，磋商小组将根据磋</w:t>
      </w:r>
      <w:r>
        <w:rPr>
          <w:rFonts w:ascii="微软雅黑" w:hAnsi="微软雅黑" w:eastAsia="微软雅黑" w:cs="微软雅黑"/>
          <w:spacing w:val="-2"/>
          <w:sz w:val="24"/>
          <w:szCs w:val="24"/>
        </w:rPr>
        <w:t>商文件确定的评标方</w:t>
      </w:r>
      <w:r>
        <w:rPr>
          <w:rFonts w:ascii="微软雅黑" w:hAnsi="微软雅黑" w:eastAsia="微软雅黑" w:cs="微软雅黑"/>
          <w:spacing w:val="-1"/>
          <w:sz w:val="24"/>
          <w:szCs w:val="24"/>
        </w:rPr>
        <w:t>法和标准，对其技术部分和商务部分作进一步的比较和评价。</w:t>
      </w:r>
      <w:r>
        <w:rPr>
          <w:rFonts w:ascii="微软雅黑" w:hAnsi="微软雅黑" w:eastAsia="微软雅黑" w:cs="微软雅黑"/>
          <w:b/>
          <w:bCs/>
          <w:spacing w:val="-1"/>
          <w:sz w:val="24"/>
          <w:szCs w:val="24"/>
        </w:rPr>
        <w:t>竞争</w:t>
      </w:r>
      <w:r>
        <w:rPr>
          <w:rFonts w:ascii="微软雅黑" w:hAnsi="微软雅黑" w:eastAsia="微软雅黑" w:cs="微软雅黑"/>
          <w:b/>
          <w:bCs/>
          <w:spacing w:val="-2"/>
          <w:sz w:val="24"/>
          <w:szCs w:val="24"/>
        </w:rPr>
        <w:t>性磋</w:t>
      </w:r>
      <w:r>
        <w:rPr>
          <w:rFonts w:ascii="微软雅黑" w:hAnsi="微软雅黑" w:eastAsia="微软雅黑" w:cs="微软雅黑"/>
          <w:b/>
          <w:bCs/>
          <w:spacing w:val="-1"/>
          <w:sz w:val="24"/>
          <w:szCs w:val="24"/>
        </w:rPr>
        <w:t>商共有两次报价，二次报价为最终报价，磋商小组所有成员集中与单一</w:t>
      </w:r>
      <w:r>
        <w:rPr>
          <w:rFonts w:ascii="微软雅黑" w:hAnsi="微软雅黑" w:eastAsia="微软雅黑" w:cs="微软雅黑"/>
          <w:b/>
          <w:bCs/>
          <w:spacing w:val="5"/>
          <w:sz w:val="24"/>
          <w:szCs w:val="24"/>
        </w:rPr>
        <w:t>供应商分别进行磋商，并给予所有参加磋商的供应商平等的磋商机会，</w:t>
      </w:r>
      <w:r>
        <w:rPr>
          <w:rFonts w:ascii="微软雅黑" w:hAnsi="微软雅黑" w:eastAsia="微软雅黑" w:cs="微软雅黑"/>
          <w:b/>
          <w:bCs/>
          <w:spacing w:val="-1"/>
          <w:sz w:val="24"/>
          <w:szCs w:val="24"/>
        </w:rPr>
        <w:t>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的得分。磋商小组应当从质量和服务均能满足采购文件实质性响应要求的供应商中，按照综合评分由高到低的顺序提出成交候选人，并编写评</w:t>
      </w:r>
      <w:r>
        <w:rPr>
          <w:rFonts w:ascii="微软雅黑" w:hAnsi="微软雅黑" w:eastAsia="微软雅黑" w:cs="微软雅黑"/>
          <w:b/>
          <w:bCs/>
          <w:sz w:val="24"/>
          <w:szCs w:val="24"/>
        </w:rPr>
        <w:t>审报告，将评审结果通知所有参加磋商的未成交的供</w:t>
      </w:r>
      <w:r>
        <w:rPr>
          <w:rFonts w:ascii="微软雅黑" w:hAnsi="微软雅黑" w:eastAsia="微软雅黑" w:cs="微软雅黑"/>
          <w:b/>
          <w:bCs/>
          <w:spacing w:val="-1"/>
          <w:sz w:val="24"/>
          <w:szCs w:val="24"/>
        </w:rPr>
        <w:t>应商.</w:t>
      </w:r>
    </w:p>
    <w:p w14:paraId="1B56F3CB">
      <w:pPr>
        <w:spacing w:before="3" w:line="183" w:lineRule="auto"/>
        <w:ind w:left="161"/>
        <w:rPr>
          <w:rFonts w:ascii="微软雅黑" w:hAnsi="微软雅黑" w:eastAsia="微软雅黑" w:cs="微软雅黑"/>
          <w:sz w:val="24"/>
          <w:szCs w:val="24"/>
        </w:rPr>
      </w:pPr>
      <w:r>
        <w:rPr>
          <w:rFonts w:ascii="微软雅黑" w:hAnsi="微软雅黑" w:eastAsia="微软雅黑" w:cs="微软雅黑"/>
          <w:spacing w:val="-4"/>
          <w:sz w:val="24"/>
          <w:szCs w:val="24"/>
        </w:rPr>
        <w:t>23.2      评标严格按照磋商文件的要求</w:t>
      </w:r>
      <w:r>
        <w:rPr>
          <w:rFonts w:ascii="微软雅黑" w:hAnsi="微软雅黑" w:eastAsia="微软雅黑" w:cs="微软雅黑"/>
          <w:spacing w:val="-5"/>
          <w:sz w:val="24"/>
          <w:szCs w:val="24"/>
        </w:rPr>
        <w:t>和条件进行。根据实际情况， 在</w:t>
      </w:r>
      <w:r>
        <w:rPr>
          <w:rFonts w:ascii="微软雅黑" w:hAnsi="微软雅黑" w:eastAsia="微软雅黑" w:cs="微软雅黑"/>
          <w:spacing w:val="-5"/>
          <w:sz w:val="24"/>
          <w:szCs w:val="24"/>
          <w:u w:val="single" w:color="auto"/>
        </w:rPr>
        <w:t>供应商须</w:t>
      </w:r>
      <w:r>
        <w:rPr>
          <w:rFonts w:ascii="微软雅黑" w:hAnsi="微软雅黑" w:eastAsia="微软雅黑" w:cs="微软雅黑"/>
          <w:spacing w:val="-1"/>
          <w:sz w:val="24"/>
          <w:szCs w:val="24"/>
          <w:u w:val="single" w:color="auto"/>
        </w:rPr>
        <w:t>知资料表</w:t>
      </w:r>
      <w:r>
        <w:rPr>
          <w:rFonts w:ascii="微软雅黑" w:hAnsi="微软雅黑" w:eastAsia="微软雅黑" w:cs="微软雅黑"/>
          <w:spacing w:val="-1"/>
          <w:sz w:val="24"/>
          <w:szCs w:val="24"/>
        </w:rPr>
        <w:t>中规定采用下列一种评标方法，详细评标标准见磋商文件第六</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章：</w:t>
      </w:r>
    </w:p>
    <w:p w14:paraId="425C3178">
      <w:pPr>
        <w:spacing w:before="5" w:line="206" w:lineRule="auto"/>
        <w:ind w:left="389" w:right="200" w:firstLine="65"/>
        <w:rPr>
          <w:rFonts w:ascii="微软雅黑" w:hAnsi="微软雅黑" w:eastAsia="微软雅黑" w:cs="微软雅黑"/>
          <w:sz w:val="24"/>
          <w:szCs w:val="24"/>
        </w:rPr>
      </w:pPr>
      <w:r>
        <w:rPr>
          <w:rFonts w:ascii="微软雅黑" w:hAnsi="微软雅黑" w:eastAsia="微软雅黑" w:cs="微软雅黑"/>
          <w:spacing w:val="-2"/>
          <w:sz w:val="24"/>
          <w:szCs w:val="24"/>
        </w:rPr>
        <w:t>（1）最低评标价法，是指响应文件满足磋商文件全部实质性要求，且磋商报</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价最低的供应商为成交候选人的评标方法。</w:t>
      </w:r>
    </w:p>
    <w:p w14:paraId="3E2ADBF6">
      <w:pPr>
        <w:spacing w:before="103" w:line="206" w:lineRule="auto"/>
        <w:ind w:left="288" w:right="211" w:firstLine="50"/>
        <w:rPr>
          <w:rFonts w:ascii="微软雅黑" w:hAnsi="微软雅黑" w:eastAsia="微软雅黑" w:cs="微软雅黑"/>
          <w:sz w:val="24"/>
          <w:szCs w:val="24"/>
        </w:rPr>
      </w:pPr>
      <w:r>
        <w:rPr>
          <w:rFonts w:ascii="微软雅黑" w:hAnsi="微软雅黑" w:eastAsia="微软雅黑" w:cs="微软雅黑"/>
          <w:spacing w:val="-2"/>
          <w:sz w:val="24"/>
          <w:szCs w:val="24"/>
        </w:rPr>
        <w:t>（2）综合评分法，是指响应文件满足磋商文件全部实质性要求，且</w:t>
      </w:r>
      <w:r>
        <w:rPr>
          <w:rFonts w:ascii="微软雅黑" w:hAnsi="微软雅黑" w:eastAsia="微软雅黑" w:cs="微软雅黑"/>
          <w:spacing w:val="-3"/>
          <w:sz w:val="24"/>
          <w:szCs w:val="24"/>
        </w:rPr>
        <w:t>按照评审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因素的量化指标评审得分最高的供应商为成交候选</w:t>
      </w:r>
      <w:r>
        <w:rPr>
          <w:rFonts w:ascii="微软雅黑" w:hAnsi="微软雅黑" w:eastAsia="微软雅黑" w:cs="微软雅黑"/>
          <w:spacing w:val="-3"/>
          <w:sz w:val="24"/>
          <w:szCs w:val="24"/>
        </w:rPr>
        <w:t>人的评标方法。</w:t>
      </w:r>
    </w:p>
    <w:p w14:paraId="427157E0">
      <w:pPr>
        <w:spacing w:before="14" w:line="183" w:lineRule="auto"/>
        <w:ind w:left="42"/>
        <w:jc w:val="left"/>
        <w:rPr>
          <w:rFonts w:ascii="微软雅黑" w:hAnsi="微软雅黑" w:eastAsia="微软雅黑" w:cs="微软雅黑"/>
          <w:sz w:val="24"/>
          <w:szCs w:val="24"/>
        </w:rPr>
      </w:pPr>
      <w:r>
        <w:rPr>
          <w:rFonts w:ascii="微软雅黑" w:hAnsi="微软雅黑" w:eastAsia="微软雅黑" w:cs="微软雅黑"/>
          <w:spacing w:val="1"/>
          <w:sz w:val="24"/>
          <w:szCs w:val="24"/>
        </w:rPr>
        <w:t xml:space="preserve">23.3     </w:t>
      </w:r>
      <w:r>
        <w:rPr>
          <w:rFonts w:ascii="微软雅黑" w:hAnsi="微软雅黑" w:eastAsia="微软雅黑" w:cs="微软雅黑"/>
          <w:b/>
          <w:bCs/>
          <w:spacing w:val="1"/>
          <w:sz w:val="24"/>
          <w:szCs w:val="24"/>
        </w:rPr>
        <w:t>本项目专门面向中小企业采</w:t>
      </w:r>
      <w:r>
        <w:rPr>
          <w:rFonts w:ascii="微软雅黑" w:hAnsi="微软雅黑" w:eastAsia="微软雅黑" w:cs="微软雅黑"/>
          <w:b/>
          <w:bCs/>
          <w:sz w:val="24"/>
          <w:szCs w:val="24"/>
        </w:rPr>
        <w:t>购。根据《财政部关于进一步加大政府采购</w:t>
      </w:r>
    </w:p>
    <w:p w14:paraId="506D902E">
      <w:pPr>
        <w:spacing w:line="240" w:lineRule="auto"/>
        <w:ind w:left="0" w:firstLine="0"/>
        <w:jc w:val="left"/>
        <w:rPr>
          <w:rFonts w:ascii="微软雅黑" w:hAnsi="微软雅黑" w:eastAsia="微软雅黑" w:cs="微软雅黑"/>
          <w:sz w:val="24"/>
          <w:szCs w:val="24"/>
        </w:rPr>
      </w:pPr>
      <w:r>
        <w:rPr>
          <w:rFonts w:ascii="微软雅黑" w:hAnsi="微软雅黑" w:eastAsia="微软雅黑" w:cs="微软雅黑"/>
          <w:b/>
          <w:bCs/>
          <w:spacing w:val="-1"/>
          <w:sz w:val="24"/>
          <w:szCs w:val="24"/>
        </w:rPr>
        <w:t>支持中小企业力度的通知》财库〔2022〕19 号、《政府采购促进中小</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企业发展管理办法》（财库[2020]46 号）、《财政</w:t>
      </w:r>
      <w:r>
        <w:rPr>
          <w:rFonts w:ascii="微软雅黑" w:hAnsi="微软雅黑" w:eastAsia="微软雅黑" w:cs="微软雅黑"/>
          <w:b/>
          <w:bCs/>
          <w:sz w:val="24"/>
          <w:szCs w:val="24"/>
        </w:rPr>
        <w:t xml:space="preserve">部司法部关于政府    </w:t>
      </w:r>
      <w:r>
        <w:rPr>
          <w:rFonts w:ascii="微软雅黑" w:hAnsi="微软雅黑" w:eastAsia="微软雅黑" w:cs="微软雅黑"/>
          <w:b/>
          <w:bCs/>
          <w:spacing w:val="3"/>
          <w:sz w:val="24"/>
          <w:szCs w:val="24"/>
        </w:rPr>
        <w:t>采购支持监狱企业发展有关问 题</w:t>
      </w:r>
      <w:r>
        <w:rPr>
          <w:rFonts w:ascii="微软雅黑" w:hAnsi="微软雅黑" w:eastAsia="微软雅黑" w:cs="微软雅黑"/>
          <w:b/>
          <w:bCs/>
          <w:spacing w:val="34"/>
          <w:sz w:val="24"/>
          <w:szCs w:val="24"/>
        </w:rPr>
        <w:t xml:space="preserve">  </w:t>
      </w:r>
      <w:r>
        <w:rPr>
          <w:rFonts w:ascii="微软雅黑" w:hAnsi="微软雅黑" w:eastAsia="微软雅黑" w:cs="微软雅黑"/>
          <w:b/>
          <w:bCs/>
          <w:spacing w:val="3"/>
          <w:sz w:val="24"/>
          <w:szCs w:val="24"/>
        </w:rPr>
        <w:t>的通知》（财库〔2014〕</w:t>
      </w:r>
      <w:r>
        <w:rPr>
          <w:rFonts w:ascii="微软雅黑" w:hAnsi="微软雅黑" w:eastAsia="微软雅黑" w:cs="微软雅黑"/>
          <w:b/>
          <w:bCs/>
          <w:spacing w:val="-42"/>
          <w:sz w:val="24"/>
          <w:szCs w:val="24"/>
        </w:rPr>
        <w:t xml:space="preserve"> </w:t>
      </w:r>
      <w:r>
        <w:rPr>
          <w:rFonts w:ascii="微软雅黑" w:hAnsi="微软雅黑" w:eastAsia="微软雅黑" w:cs="微软雅黑"/>
          <w:b/>
          <w:bCs/>
          <w:spacing w:val="3"/>
          <w:sz w:val="24"/>
          <w:szCs w:val="24"/>
        </w:rPr>
        <w:t>68 号）、</w:t>
      </w:r>
      <w:r>
        <w:rPr>
          <w:rFonts w:ascii="微软雅黑" w:hAnsi="微软雅黑" w:eastAsia="微软雅黑" w:cs="微软雅黑"/>
          <w:b/>
          <w:bCs/>
          <w:sz w:val="24"/>
          <w:szCs w:val="24"/>
        </w:rPr>
        <w:t xml:space="preserve"> </w:t>
      </w:r>
      <w:r>
        <w:rPr>
          <w:rFonts w:ascii="微软雅黑" w:hAnsi="微软雅黑" w:eastAsia="微软雅黑" w:cs="微软雅黑"/>
          <w:b/>
          <w:bCs/>
          <w:spacing w:val="7"/>
          <w:sz w:val="24"/>
          <w:szCs w:val="24"/>
        </w:rPr>
        <w:t>《三部门联合发布关于促进残疾人就业政府采购政策的通知》（财库</w:t>
      </w:r>
      <w:r>
        <w:rPr>
          <w:rFonts w:ascii="微软雅黑" w:hAnsi="微软雅黑" w:eastAsia="微软雅黑" w:cs="微软雅黑"/>
          <w:b/>
          <w:bCs/>
          <w:spacing w:val="1"/>
          <w:sz w:val="24"/>
          <w:szCs w:val="24"/>
        </w:rPr>
        <w:t xml:space="preserve">    </w:t>
      </w:r>
      <w:r>
        <w:rPr>
          <w:rFonts w:ascii="微软雅黑" w:hAnsi="微软雅黑" w:eastAsia="微软雅黑" w:cs="微软雅黑"/>
          <w:b/>
          <w:bCs/>
          <w:sz w:val="24"/>
          <w:szCs w:val="24"/>
        </w:rPr>
        <w:t>〔</w:t>
      </w:r>
      <w:r>
        <w:rPr>
          <w:rFonts w:ascii="微软雅黑" w:hAnsi="微软雅黑" w:eastAsia="微软雅黑" w:cs="微软雅黑"/>
          <w:b/>
          <w:bCs/>
          <w:spacing w:val="-30"/>
          <w:sz w:val="24"/>
          <w:szCs w:val="24"/>
        </w:rPr>
        <w:t xml:space="preserve"> </w:t>
      </w:r>
      <w:r>
        <w:rPr>
          <w:rFonts w:ascii="微软雅黑" w:hAnsi="微软雅黑" w:eastAsia="微软雅黑" w:cs="微软雅黑"/>
          <w:b/>
          <w:bCs/>
          <w:sz w:val="24"/>
          <w:szCs w:val="24"/>
        </w:rPr>
        <w:t>2017〕</w:t>
      </w:r>
      <w:r>
        <w:rPr>
          <w:rFonts w:ascii="微软雅黑" w:hAnsi="微软雅黑" w:eastAsia="微软雅黑" w:cs="微软雅黑"/>
          <w:b/>
          <w:bCs/>
          <w:spacing w:val="-47"/>
          <w:sz w:val="24"/>
          <w:szCs w:val="24"/>
        </w:rPr>
        <w:t xml:space="preserve"> </w:t>
      </w:r>
      <w:r>
        <w:rPr>
          <w:rFonts w:ascii="微软雅黑" w:hAnsi="微软雅黑" w:eastAsia="微软雅黑" w:cs="微软雅黑"/>
          <w:b/>
          <w:bCs/>
          <w:sz w:val="24"/>
          <w:szCs w:val="24"/>
        </w:rPr>
        <w:t>141 号）的规定，其中小型、微型及小微企业在磋商文件中</w:t>
      </w:r>
      <w:r>
        <w:rPr>
          <w:rFonts w:ascii="微软雅黑" w:hAnsi="微软雅黑" w:eastAsia="微软雅黑" w:cs="微软雅黑"/>
          <w:b/>
          <w:bCs/>
          <w:spacing w:val="-1"/>
          <w:sz w:val="24"/>
          <w:szCs w:val="24"/>
        </w:rPr>
        <w:t>提交了《中小企业声明函》、《残疾人福利性单位声</w:t>
      </w:r>
      <w:r>
        <w:rPr>
          <w:rFonts w:ascii="微软雅黑" w:hAnsi="微软雅黑" w:eastAsia="微软雅黑" w:cs="微软雅黑"/>
          <w:b/>
          <w:bCs/>
          <w:spacing w:val="-2"/>
          <w:sz w:val="24"/>
          <w:szCs w:val="24"/>
        </w:rPr>
        <w:t>明》或省级以上</w:t>
      </w:r>
      <w:r>
        <w:rPr>
          <w:rFonts w:ascii="微软雅黑" w:hAnsi="微软雅黑" w:eastAsia="微软雅黑" w:cs="微软雅黑"/>
          <w:b/>
          <w:bCs/>
          <w:spacing w:val="-1"/>
          <w:sz w:val="24"/>
          <w:szCs w:val="24"/>
        </w:rPr>
        <w:t>监狱管理局、戒毒管理局（含新疆生产建设兵团）出具的属于监狱</w:t>
      </w:r>
      <w:r>
        <w:rPr>
          <w:rFonts w:ascii="微软雅黑" w:hAnsi="微软雅黑" w:eastAsia="微软雅黑" w:cs="微软雅黑"/>
          <w:b/>
          <w:bCs/>
          <w:spacing w:val="-2"/>
          <w:sz w:val="24"/>
          <w:szCs w:val="24"/>
        </w:rPr>
        <w:t>企业</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的证明文件的供应商，其报价不进行扣除。对于同时属于小型、</w:t>
      </w:r>
      <w:r>
        <w:rPr>
          <w:rFonts w:ascii="微软雅黑" w:hAnsi="微软雅黑" w:eastAsia="微软雅黑" w:cs="微软雅黑"/>
          <w:b/>
          <w:bCs/>
          <w:spacing w:val="-2"/>
          <w:sz w:val="24"/>
          <w:szCs w:val="24"/>
        </w:rPr>
        <w:t>微型及</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小微企业、监狱企业或残疾人福利性单位的，不重复进行报价扣除。</w:t>
      </w:r>
    </w:p>
    <w:p w14:paraId="288D24E2">
      <w:pPr>
        <w:spacing w:before="7" w:line="207" w:lineRule="auto"/>
        <w:ind w:left="932" w:right="198" w:hanging="900"/>
        <w:rPr>
          <w:rFonts w:ascii="微软雅黑" w:hAnsi="微软雅黑" w:eastAsia="微软雅黑" w:cs="微软雅黑"/>
          <w:sz w:val="24"/>
          <w:szCs w:val="24"/>
        </w:rPr>
      </w:pPr>
      <w:r>
        <w:rPr>
          <w:rFonts w:ascii="微软雅黑" w:hAnsi="微软雅黑" w:eastAsia="微软雅黑" w:cs="微软雅黑"/>
          <w:b/>
          <w:bCs/>
          <w:spacing w:val="4"/>
          <w:sz w:val="24"/>
          <w:szCs w:val="24"/>
        </w:rPr>
        <w:t>注：本项目专门面向中小企业采购，根据要求单独上传《中小企业声明函（服</w:t>
      </w:r>
      <w:r>
        <w:rPr>
          <w:rFonts w:ascii="微软雅黑" w:hAnsi="微软雅黑" w:eastAsia="微软雅黑" w:cs="微软雅黑"/>
          <w:b/>
          <w:bCs/>
          <w:spacing w:val="11"/>
          <w:sz w:val="24"/>
          <w:szCs w:val="24"/>
        </w:rPr>
        <w:t xml:space="preserve"> </w:t>
      </w:r>
      <w:r>
        <w:rPr>
          <w:rFonts w:ascii="微软雅黑" w:hAnsi="微软雅黑" w:eastAsia="微软雅黑" w:cs="微软雅黑"/>
          <w:b/>
          <w:bCs/>
          <w:spacing w:val="-9"/>
          <w:sz w:val="24"/>
          <w:szCs w:val="24"/>
        </w:rPr>
        <w:t>务）》。</w:t>
      </w:r>
    </w:p>
    <w:p w14:paraId="0EEAE94B">
      <w:pPr>
        <w:spacing w:before="11"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24.废标</w:t>
      </w:r>
    </w:p>
    <w:p w14:paraId="75EC6083">
      <w:pPr>
        <w:spacing w:before="45" w:line="181" w:lineRule="auto"/>
        <w:ind w:left="41"/>
        <w:outlineLvl w:val="4"/>
        <w:rPr>
          <w:rFonts w:ascii="微软雅黑" w:hAnsi="微软雅黑" w:eastAsia="微软雅黑" w:cs="微软雅黑"/>
          <w:sz w:val="24"/>
          <w:szCs w:val="24"/>
        </w:rPr>
      </w:pPr>
      <w:r>
        <w:rPr>
          <w:rFonts w:ascii="微软雅黑" w:hAnsi="微软雅黑" w:eastAsia="微软雅黑" w:cs="微软雅黑"/>
          <w:b/>
          <w:bCs/>
          <w:spacing w:val="-3"/>
          <w:sz w:val="24"/>
          <w:szCs w:val="24"/>
        </w:rPr>
        <w:t>24.1 出现下列情形之一，将导致项目废标：</w:t>
      </w:r>
    </w:p>
    <w:p w14:paraId="125BC05A">
      <w:pPr>
        <w:spacing w:before="4" w:line="210" w:lineRule="auto"/>
        <w:ind w:left="932" w:right="201" w:firstLine="28"/>
        <w:outlineLvl w:val="5"/>
        <w:rPr>
          <w:rFonts w:ascii="微软雅黑" w:hAnsi="微软雅黑" w:eastAsia="微软雅黑" w:cs="微软雅黑"/>
          <w:sz w:val="24"/>
          <w:szCs w:val="24"/>
        </w:rPr>
      </w:pPr>
      <w:r>
        <w:rPr>
          <w:rFonts w:ascii="微软雅黑" w:hAnsi="微软雅黑" w:eastAsia="微软雅黑" w:cs="微软雅黑"/>
          <w:b/>
          <w:bCs/>
          <w:spacing w:val="1"/>
          <w:sz w:val="24"/>
          <w:szCs w:val="24"/>
        </w:rPr>
        <w:t>（1）符合专业条件的供应商或者对磋商文件做实质性响应的供</w:t>
      </w:r>
      <w:r>
        <w:rPr>
          <w:rFonts w:ascii="微软雅黑" w:hAnsi="微软雅黑" w:eastAsia="微软雅黑" w:cs="微软雅黑"/>
          <w:b/>
          <w:bCs/>
          <w:sz w:val="24"/>
          <w:szCs w:val="24"/>
        </w:rPr>
        <w:t xml:space="preserve">应商不 </w:t>
      </w:r>
      <w:r>
        <w:rPr>
          <w:rFonts w:ascii="微软雅黑" w:hAnsi="微软雅黑" w:eastAsia="微软雅黑" w:cs="微软雅黑"/>
          <w:b/>
          <w:bCs/>
          <w:spacing w:val="-8"/>
          <w:sz w:val="24"/>
          <w:szCs w:val="24"/>
        </w:rPr>
        <w:t>足三家；</w:t>
      </w:r>
    </w:p>
    <w:p w14:paraId="3C276E65">
      <w:pPr>
        <w:spacing w:before="46" w:line="183" w:lineRule="auto"/>
        <w:ind w:left="961"/>
        <w:outlineLvl w:val="5"/>
        <w:rPr>
          <w:rFonts w:ascii="微软雅黑" w:hAnsi="微软雅黑" w:eastAsia="微软雅黑" w:cs="微软雅黑"/>
          <w:sz w:val="24"/>
          <w:szCs w:val="24"/>
        </w:rPr>
      </w:pPr>
      <w:r>
        <w:rPr>
          <w:rFonts w:ascii="微软雅黑" w:hAnsi="微软雅黑" w:eastAsia="微软雅黑" w:cs="微软雅黑"/>
          <w:b/>
          <w:bCs/>
          <w:spacing w:val="-4"/>
          <w:sz w:val="24"/>
          <w:szCs w:val="24"/>
        </w:rPr>
        <w:t>（2）出现影响采购公正的违法、违规行为的；</w:t>
      </w:r>
    </w:p>
    <w:p w14:paraId="78E6BE5E">
      <w:pPr>
        <w:spacing w:before="46" w:line="183" w:lineRule="auto"/>
        <w:ind w:left="901"/>
        <w:outlineLvl w:val="5"/>
        <w:rPr>
          <w:rFonts w:ascii="微软雅黑" w:hAnsi="微软雅黑" w:eastAsia="微软雅黑" w:cs="微软雅黑"/>
          <w:sz w:val="24"/>
          <w:szCs w:val="24"/>
        </w:rPr>
      </w:pPr>
      <w:r>
        <w:rPr>
          <w:rFonts w:ascii="微软雅黑" w:hAnsi="微软雅黑" w:eastAsia="微软雅黑" w:cs="微软雅黑"/>
          <w:b/>
          <w:bCs/>
          <w:spacing w:val="-3"/>
          <w:sz w:val="24"/>
          <w:szCs w:val="24"/>
        </w:rPr>
        <w:t>（3）供应商的报价均超过了采购预算，采购人不能支付的；</w:t>
      </w:r>
    </w:p>
    <w:p w14:paraId="491ED8F0">
      <w:pPr>
        <w:spacing w:before="46" w:line="183" w:lineRule="auto"/>
        <w:ind w:left="901"/>
        <w:outlineLvl w:val="5"/>
        <w:rPr>
          <w:rFonts w:ascii="微软雅黑" w:hAnsi="微软雅黑" w:eastAsia="微软雅黑" w:cs="微软雅黑"/>
          <w:sz w:val="24"/>
          <w:szCs w:val="24"/>
        </w:rPr>
      </w:pPr>
      <w:r>
        <w:rPr>
          <w:rFonts w:ascii="微软雅黑" w:hAnsi="微软雅黑" w:eastAsia="微软雅黑" w:cs="微软雅黑"/>
          <w:b/>
          <w:bCs/>
          <w:spacing w:val="-5"/>
          <w:sz w:val="24"/>
          <w:szCs w:val="24"/>
        </w:rPr>
        <w:t>（4）因重大变故，采购任务取消的。</w:t>
      </w:r>
    </w:p>
    <w:p w14:paraId="01B9C509">
      <w:pPr>
        <w:spacing w:before="46"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25.保密原则</w:t>
      </w:r>
    </w:p>
    <w:p w14:paraId="7789EF8B">
      <w:pPr>
        <w:spacing w:before="46" w:line="183" w:lineRule="auto"/>
        <w:ind w:left="42"/>
        <w:rPr>
          <w:rFonts w:ascii="微软雅黑" w:hAnsi="微软雅黑" w:eastAsia="微软雅黑" w:cs="微软雅黑"/>
          <w:sz w:val="24"/>
          <w:szCs w:val="24"/>
        </w:rPr>
      </w:pPr>
      <w:r>
        <w:rPr>
          <w:rFonts w:ascii="微软雅黑" w:hAnsi="微软雅黑" w:eastAsia="微软雅黑" w:cs="微软雅黑"/>
          <w:spacing w:val="-3"/>
          <w:sz w:val="24"/>
          <w:szCs w:val="24"/>
        </w:rPr>
        <w:t>25.1      评标将在严格保密的情况下进行。</w:t>
      </w:r>
    </w:p>
    <w:p w14:paraId="1CE36A84">
      <w:pPr>
        <w:spacing w:before="44" w:line="184" w:lineRule="auto"/>
        <w:ind w:left="42"/>
        <w:rPr>
          <w:rFonts w:ascii="微软雅黑" w:hAnsi="微软雅黑" w:eastAsia="微软雅黑" w:cs="微软雅黑"/>
          <w:sz w:val="24"/>
          <w:szCs w:val="24"/>
        </w:rPr>
      </w:pPr>
      <w:r>
        <w:rPr>
          <w:rFonts w:ascii="微软雅黑" w:hAnsi="微软雅黑" w:eastAsia="微软雅黑" w:cs="微软雅黑"/>
          <w:spacing w:val="1"/>
          <w:sz w:val="24"/>
          <w:szCs w:val="24"/>
        </w:rPr>
        <w:t>25.2     政府采购评审专家应当遵守</w:t>
      </w:r>
      <w:r>
        <w:rPr>
          <w:rFonts w:ascii="微软雅黑" w:hAnsi="微软雅黑" w:eastAsia="微软雅黑" w:cs="微软雅黑"/>
          <w:sz w:val="24"/>
          <w:szCs w:val="24"/>
        </w:rPr>
        <w:t>评审工作纪律，不得泄露评审文件、评审情</w:t>
      </w:r>
    </w:p>
    <w:p w14:paraId="62D26C4E">
      <w:pPr>
        <w:spacing w:before="44" w:line="184" w:lineRule="auto"/>
        <w:ind w:left="932"/>
        <w:rPr>
          <w:rFonts w:ascii="微软雅黑" w:hAnsi="微软雅黑" w:eastAsia="微软雅黑" w:cs="微软雅黑"/>
          <w:sz w:val="24"/>
          <w:szCs w:val="24"/>
        </w:rPr>
      </w:pPr>
      <w:r>
        <w:rPr>
          <w:rFonts w:ascii="微软雅黑" w:hAnsi="微软雅黑" w:eastAsia="微软雅黑" w:cs="微软雅黑"/>
          <w:spacing w:val="-4"/>
          <w:sz w:val="24"/>
          <w:szCs w:val="24"/>
        </w:rPr>
        <w:t>况和评审中获悉的商业秘密。</w:t>
      </w:r>
    </w:p>
    <w:p w14:paraId="0A2AD78E">
      <w:pPr>
        <w:spacing w:line="248" w:lineRule="auto"/>
        <w:rPr>
          <w:rFonts w:ascii="Arial"/>
          <w:sz w:val="21"/>
        </w:rPr>
      </w:pPr>
    </w:p>
    <w:p w14:paraId="726580CC">
      <w:pPr>
        <w:spacing w:before="121" w:line="184" w:lineRule="auto"/>
        <w:ind w:left="3549"/>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六     确定成交</w:t>
      </w:r>
    </w:p>
    <w:p w14:paraId="7197F56C">
      <w:pPr>
        <w:spacing w:before="26" w:line="184"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26.成交候选人的确定原则及标准</w:t>
      </w:r>
    </w:p>
    <w:p w14:paraId="1A3BA9CC">
      <w:pPr>
        <w:spacing w:before="44" w:line="184" w:lineRule="auto"/>
        <w:ind w:left="512"/>
        <w:rPr>
          <w:rFonts w:ascii="微软雅黑" w:hAnsi="微软雅黑" w:eastAsia="微软雅黑" w:cs="微软雅黑"/>
          <w:sz w:val="24"/>
          <w:szCs w:val="24"/>
        </w:rPr>
      </w:pPr>
      <w:r>
        <w:rPr>
          <w:rFonts w:ascii="微软雅黑" w:hAnsi="微软雅黑" w:eastAsia="微软雅黑" w:cs="微软雅黑"/>
          <w:spacing w:val="-2"/>
          <w:sz w:val="24"/>
          <w:szCs w:val="24"/>
        </w:rPr>
        <w:t>对实质上响应磋商文件的供应商按下列方法进行排序，确定成交候选人：</w:t>
      </w:r>
    </w:p>
    <w:p w14:paraId="65817798">
      <w:pPr>
        <w:spacing w:before="4" w:line="209" w:lineRule="auto"/>
        <w:ind w:left="32" w:right="198" w:firstLine="513"/>
        <w:rPr>
          <w:rFonts w:ascii="微软雅黑" w:hAnsi="微软雅黑" w:eastAsia="微软雅黑" w:cs="微软雅黑"/>
          <w:sz w:val="24"/>
          <w:szCs w:val="24"/>
        </w:rPr>
      </w:pPr>
      <w:r>
        <w:rPr>
          <w:rFonts w:ascii="微软雅黑" w:hAnsi="微软雅黑" w:eastAsia="微软雅黑" w:cs="微软雅黑"/>
          <w:spacing w:val="-1"/>
          <w:sz w:val="24"/>
          <w:szCs w:val="24"/>
        </w:rPr>
        <w:t>（1）采用最低评标价法的，除了算术修正和落实政府采购政策需进行的价</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格扣除外，不对供应商的磋商价格进行任何调整。评标结果按修正和扣除后的磋</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商报价由低到高顺序排列。报价相同的处理</w:t>
      </w:r>
      <w:r>
        <w:rPr>
          <w:rFonts w:ascii="微软雅黑" w:hAnsi="微软雅黑" w:eastAsia="微软雅黑" w:cs="微软雅黑"/>
          <w:spacing w:val="-2"/>
          <w:sz w:val="24"/>
          <w:szCs w:val="24"/>
        </w:rPr>
        <w:t>方式详见磋商文件第 6 章。</w:t>
      </w:r>
    </w:p>
    <w:p w14:paraId="6E223E9C">
      <w:pPr>
        <w:spacing w:before="5" w:line="209" w:lineRule="auto"/>
        <w:ind w:left="32" w:right="198" w:firstLine="512"/>
        <w:rPr>
          <w:rFonts w:ascii="微软雅黑" w:hAnsi="微软雅黑" w:eastAsia="微软雅黑" w:cs="微软雅黑"/>
          <w:sz w:val="24"/>
          <w:szCs w:val="24"/>
        </w:rPr>
      </w:pPr>
      <w:r>
        <w:rPr>
          <w:rFonts w:ascii="微软雅黑" w:hAnsi="微软雅黑" w:eastAsia="微软雅黑" w:cs="微软雅黑"/>
          <w:spacing w:val="-1"/>
          <w:sz w:val="24"/>
          <w:szCs w:val="24"/>
        </w:rPr>
        <w:t>（2）采用综合评分法的，评标结果按评审后得分由高到低顺序排列。得分</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相同的，按修正和扣除后的磋商报价由低到高顺序排列。得分与磋商报价均相同</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的处理方式详见磋商文件第 6 章。</w:t>
      </w:r>
    </w:p>
    <w:p w14:paraId="25E673AD">
      <w:pPr>
        <w:spacing w:before="46"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27.确定成交候选人和成交人</w:t>
      </w:r>
    </w:p>
    <w:p w14:paraId="679AF139">
      <w:pPr>
        <w:spacing w:before="46" w:line="210" w:lineRule="auto"/>
        <w:ind w:left="511" w:right="199" w:firstLine="56"/>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磋商小组将根据评标标准，按</w:t>
      </w:r>
      <w:r>
        <w:rPr>
          <w:rFonts w:ascii="微软雅黑" w:hAnsi="微软雅黑" w:eastAsia="微软雅黑" w:cs="微软雅黑"/>
          <w:spacing w:val="3"/>
          <w:sz w:val="24"/>
          <w:szCs w:val="24"/>
          <w:u w:val="single" w:color="auto"/>
        </w:rPr>
        <w:t>供应商须知资料表中</w:t>
      </w:r>
      <w:r>
        <w:rPr>
          <w:rFonts w:ascii="微软雅黑" w:hAnsi="微软雅黑" w:eastAsia="微软雅黑" w:cs="微软雅黑"/>
          <w:spacing w:val="3"/>
          <w:sz w:val="24"/>
          <w:szCs w:val="24"/>
        </w:rPr>
        <w:t>规定数量推</w:t>
      </w:r>
      <w:r>
        <w:rPr>
          <w:rFonts w:ascii="微软雅黑" w:hAnsi="微软雅黑" w:eastAsia="微软雅黑" w:cs="微软雅黑"/>
          <w:spacing w:val="2"/>
          <w:sz w:val="24"/>
          <w:szCs w:val="24"/>
        </w:rPr>
        <w:t>荐成交候选</w:t>
      </w:r>
      <w:r>
        <w:rPr>
          <w:rFonts w:ascii="微软雅黑" w:hAnsi="微软雅黑" w:eastAsia="微软雅黑" w:cs="微软雅黑"/>
          <w:spacing w:val="-13"/>
          <w:sz w:val="24"/>
          <w:szCs w:val="24"/>
        </w:rPr>
        <w:t>人</w:t>
      </w:r>
      <w:r>
        <w:rPr>
          <w:rFonts w:hint="eastAsia" w:ascii="微软雅黑" w:hAnsi="微软雅黑" w:eastAsia="微软雅黑" w:cs="微软雅黑"/>
          <w:spacing w:val="-13"/>
          <w:sz w:val="24"/>
          <w:szCs w:val="24"/>
          <w:lang w:eastAsia="zh-CN"/>
        </w:rPr>
        <w:t>。</w:t>
      </w:r>
    </w:p>
    <w:p w14:paraId="6668FD82">
      <w:pPr>
        <w:spacing w:before="103"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28.采购任务取消</w:t>
      </w:r>
    </w:p>
    <w:p w14:paraId="2FE3AEAD">
      <w:pPr>
        <w:spacing w:before="44" w:line="209" w:lineRule="auto"/>
        <w:ind w:left="932" w:right="74" w:firstLine="16"/>
        <w:rPr>
          <w:rFonts w:ascii="微软雅黑" w:hAnsi="微软雅黑" w:eastAsia="微软雅黑" w:cs="微软雅黑"/>
          <w:sz w:val="24"/>
          <w:szCs w:val="24"/>
        </w:rPr>
      </w:pPr>
      <w:r>
        <w:rPr>
          <w:rFonts w:ascii="微软雅黑" w:hAnsi="微软雅黑" w:eastAsia="微软雅黑" w:cs="微软雅黑"/>
          <w:spacing w:val="-2"/>
          <w:sz w:val="24"/>
          <w:szCs w:val="24"/>
        </w:rPr>
        <w:t>因重大变故采购任务取消时，采购人有权拒绝任何供应商成交，且对受</w:t>
      </w:r>
      <w:r>
        <w:rPr>
          <w:rFonts w:ascii="微软雅黑" w:hAnsi="微软雅黑" w:eastAsia="微软雅黑" w:cs="微软雅黑"/>
          <w:spacing w:val="-4"/>
          <w:sz w:val="24"/>
          <w:szCs w:val="24"/>
        </w:rPr>
        <w:t>影响的供应商不承担任何责任。</w:t>
      </w:r>
    </w:p>
    <w:p w14:paraId="78C4E43F">
      <w:pPr>
        <w:spacing w:before="3" w:line="183" w:lineRule="auto"/>
        <w:ind w:left="41"/>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29.成交通知书和采购结果通知书</w:t>
      </w:r>
    </w:p>
    <w:p w14:paraId="51F9B408">
      <w:pPr>
        <w:spacing w:before="46" w:line="183" w:lineRule="auto"/>
        <w:ind w:left="42"/>
        <w:rPr>
          <w:rFonts w:ascii="微软雅黑" w:hAnsi="微软雅黑" w:eastAsia="微软雅黑" w:cs="微软雅黑"/>
          <w:sz w:val="24"/>
          <w:szCs w:val="24"/>
        </w:rPr>
      </w:pPr>
      <w:r>
        <w:rPr>
          <w:rFonts w:ascii="微软雅黑" w:hAnsi="微软雅黑" w:eastAsia="微软雅黑" w:cs="微软雅黑"/>
          <w:spacing w:val="1"/>
          <w:sz w:val="24"/>
          <w:szCs w:val="24"/>
        </w:rPr>
        <w:t>29.1     在磋商有效期内，成交供应商</w:t>
      </w:r>
      <w:r>
        <w:rPr>
          <w:rFonts w:ascii="微软雅黑" w:hAnsi="微软雅黑" w:eastAsia="微软雅黑" w:cs="微软雅黑"/>
          <w:sz w:val="24"/>
          <w:szCs w:val="24"/>
        </w:rPr>
        <w:t>确定后，采购人或者采购代理机构发布成</w:t>
      </w:r>
    </w:p>
    <w:p w14:paraId="23339EF0">
      <w:pPr>
        <w:spacing w:before="46" w:line="183" w:lineRule="auto"/>
        <w:ind w:left="934"/>
        <w:rPr>
          <w:rFonts w:ascii="微软雅黑" w:hAnsi="微软雅黑" w:eastAsia="微软雅黑" w:cs="微软雅黑"/>
          <w:sz w:val="24"/>
          <w:szCs w:val="24"/>
        </w:rPr>
      </w:pPr>
      <w:r>
        <w:rPr>
          <w:rFonts w:ascii="微软雅黑" w:hAnsi="微软雅黑" w:eastAsia="微软雅黑" w:cs="微软雅黑"/>
          <w:spacing w:val="-2"/>
          <w:sz w:val="24"/>
          <w:szCs w:val="24"/>
        </w:rPr>
        <w:t>交结果公告，同时以书面形式向成交供应商发出成交通知书。</w:t>
      </w:r>
    </w:p>
    <w:p w14:paraId="32E779A8">
      <w:pPr>
        <w:spacing w:before="46" w:line="183" w:lineRule="auto"/>
        <w:ind w:left="42"/>
        <w:rPr>
          <w:rFonts w:ascii="微软雅黑" w:hAnsi="微软雅黑" w:eastAsia="微软雅黑" w:cs="微软雅黑"/>
          <w:sz w:val="24"/>
          <w:szCs w:val="24"/>
        </w:rPr>
      </w:pPr>
      <w:r>
        <w:rPr>
          <w:rFonts w:ascii="微软雅黑" w:hAnsi="微软雅黑" w:eastAsia="微软雅黑" w:cs="微软雅黑"/>
          <w:spacing w:val="-3"/>
          <w:sz w:val="24"/>
          <w:szCs w:val="24"/>
        </w:rPr>
        <w:t>29.2      成交通知书是合同的组成部分。</w:t>
      </w:r>
    </w:p>
    <w:p w14:paraId="6A7A3743">
      <w:pPr>
        <w:spacing w:before="46" w:line="183" w:lineRule="auto"/>
        <w:ind w:left="42"/>
        <w:rPr>
          <w:rFonts w:ascii="微软雅黑" w:hAnsi="微软雅黑" w:eastAsia="微软雅黑" w:cs="微软雅黑"/>
          <w:sz w:val="24"/>
          <w:szCs w:val="24"/>
        </w:rPr>
      </w:pPr>
      <w:r>
        <w:rPr>
          <w:rFonts w:ascii="微软雅黑" w:hAnsi="微软雅黑" w:eastAsia="微软雅黑" w:cs="微软雅黑"/>
          <w:spacing w:val="-1"/>
          <w:sz w:val="24"/>
          <w:szCs w:val="24"/>
        </w:rPr>
        <w:t>29.3      采购结果通知书和成交通知书同时发出。采购结果</w:t>
      </w:r>
      <w:r>
        <w:rPr>
          <w:rFonts w:ascii="微软雅黑" w:hAnsi="微软雅黑" w:eastAsia="微软雅黑" w:cs="微软雅黑"/>
          <w:spacing w:val="-2"/>
          <w:sz w:val="24"/>
          <w:szCs w:val="24"/>
        </w:rPr>
        <w:t>通知书中将告知未通</w:t>
      </w:r>
    </w:p>
    <w:p w14:paraId="040538B0">
      <w:pPr>
        <w:spacing w:before="44" w:line="209" w:lineRule="auto"/>
        <w:ind w:left="932" w:right="74" w:firstLine="1"/>
        <w:rPr>
          <w:rFonts w:ascii="微软雅黑" w:hAnsi="微软雅黑" w:eastAsia="微软雅黑" w:cs="微软雅黑"/>
          <w:sz w:val="24"/>
          <w:szCs w:val="24"/>
        </w:rPr>
      </w:pPr>
      <w:r>
        <w:rPr>
          <w:rFonts w:ascii="微软雅黑" w:hAnsi="微软雅黑" w:eastAsia="微软雅黑" w:cs="微软雅黑"/>
          <w:spacing w:val="-1"/>
          <w:sz w:val="24"/>
          <w:szCs w:val="24"/>
        </w:rPr>
        <w:t>过资格审查的供应商未通过的原因；采用综合评分法评审的，还</w:t>
      </w:r>
      <w:r>
        <w:rPr>
          <w:rFonts w:ascii="微软雅黑" w:hAnsi="微软雅黑" w:eastAsia="微软雅黑" w:cs="微软雅黑"/>
          <w:spacing w:val="-2"/>
          <w:sz w:val="24"/>
          <w:szCs w:val="24"/>
        </w:rPr>
        <w:t>将告知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未成交供应商本人的评审得分和排序。</w:t>
      </w:r>
    </w:p>
    <w:p w14:paraId="65432261">
      <w:pPr>
        <w:spacing w:before="7" w:line="182"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30.签订合同</w:t>
      </w:r>
    </w:p>
    <w:p w14:paraId="4FC59B2D">
      <w:pPr>
        <w:spacing w:before="46" w:line="183"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30.1      成交供应商应当自发出成交通知书之日</w:t>
      </w:r>
      <w:r>
        <w:rPr>
          <w:rFonts w:ascii="微软雅黑" w:hAnsi="微软雅黑" w:eastAsia="微软雅黑" w:cs="微软雅黑"/>
          <w:spacing w:val="-5"/>
          <w:sz w:val="24"/>
          <w:szCs w:val="24"/>
        </w:rPr>
        <w:t>起 30</w:t>
      </w:r>
      <w:r>
        <w:rPr>
          <w:rFonts w:ascii="微软雅黑" w:hAnsi="微软雅黑" w:eastAsia="微软雅黑" w:cs="微软雅黑"/>
          <w:spacing w:val="26"/>
          <w:sz w:val="24"/>
          <w:szCs w:val="24"/>
        </w:rPr>
        <w:t xml:space="preserve"> </w:t>
      </w:r>
      <w:r>
        <w:rPr>
          <w:rFonts w:ascii="微软雅黑" w:hAnsi="微软雅黑" w:eastAsia="微软雅黑" w:cs="微软雅黑"/>
          <w:spacing w:val="-5"/>
          <w:sz w:val="24"/>
          <w:szCs w:val="24"/>
        </w:rPr>
        <w:t>日内，与采购人签订合同。</w:t>
      </w:r>
    </w:p>
    <w:p w14:paraId="4CEA0E53">
      <w:pPr>
        <w:spacing w:before="46" w:line="183" w:lineRule="auto"/>
        <w:ind w:left="45"/>
        <w:rPr>
          <w:rFonts w:ascii="微软雅黑" w:hAnsi="微软雅黑" w:eastAsia="微软雅黑" w:cs="微软雅黑"/>
          <w:sz w:val="24"/>
          <w:szCs w:val="24"/>
        </w:rPr>
      </w:pPr>
      <w:r>
        <w:rPr>
          <w:rFonts w:ascii="微软雅黑" w:hAnsi="微软雅黑" w:eastAsia="微软雅黑" w:cs="微软雅黑"/>
          <w:spacing w:val="-4"/>
          <w:sz w:val="24"/>
          <w:szCs w:val="24"/>
        </w:rPr>
        <w:t>30.2      磋商文件、成交供应商的</w:t>
      </w:r>
      <w:r>
        <w:rPr>
          <w:rFonts w:ascii="微软雅黑" w:hAnsi="微软雅黑" w:eastAsia="微软雅黑" w:cs="微软雅黑"/>
          <w:spacing w:val="-5"/>
          <w:sz w:val="24"/>
          <w:szCs w:val="24"/>
        </w:rPr>
        <w:t>响应文件及其澄清文件等，均为签订合同的依</w:t>
      </w:r>
    </w:p>
    <w:p w14:paraId="6213A162">
      <w:pPr>
        <w:spacing w:before="49" w:line="181" w:lineRule="auto"/>
        <w:ind w:left="932"/>
        <w:rPr>
          <w:rFonts w:ascii="微软雅黑" w:hAnsi="微软雅黑" w:eastAsia="微软雅黑" w:cs="微软雅黑"/>
          <w:sz w:val="24"/>
          <w:szCs w:val="24"/>
        </w:rPr>
      </w:pPr>
      <w:r>
        <w:rPr>
          <w:rFonts w:ascii="微软雅黑" w:hAnsi="微软雅黑" w:eastAsia="微软雅黑" w:cs="微软雅黑"/>
          <w:spacing w:val="-13"/>
          <w:sz w:val="24"/>
          <w:szCs w:val="24"/>
        </w:rPr>
        <w:t>据。</w:t>
      </w:r>
    </w:p>
    <w:p w14:paraId="0FB63CAF">
      <w:pPr>
        <w:spacing w:before="44" w:line="184" w:lineRule="auto"/>
        <w:ind w:left="45"/>
        <w:rPr>
          <w:rFonts w:ascii="微软雅黑" w:hAnsi="微软雅黑" w:eastAsia="微软雅黑" w:cs="微软雅黑"/>
          <w:sz w:val="24"/>
          <w:szCs w:val="24"/>
        </w:rPr>
      </w:pPr>
      <w:r>
        <w:rPr>
          <w:rFonts w:ascii="微软雅黑" w:hAnsi="微软雅黑" w:eastAsia="微软雅黑" w:cs="微软雅黑"/>
          <w:sz w:val="24"/>
          <w:szCs w:val="24"/>
        </w:rPr>
        <w:t>30.3     成交供应商拒绝与采购人签订合同的，采购人可以按照评审报告推荐的</w:t>
      </w:r>
    </w:p>
    <w:p w14:paraId="70E673F6">
      <w:pPr>
        <w:spacing w:before="46" w:line="209" w:lineRule="auto"/>
        <w:ind w:left="933" w:right="74" w:hanging="3"/>
        <w:rPr>
          <w:rFonts w:ascii="微软雅黑" w:hAnsi="微软雅黑" w:eastAsia="微软雅黑" w:cs="微软雅黑"/>
          <w:sz w:val="24"/>
          <w:szCs w:val="24"/>
        </w:rPr>
      </w:pPr>
      <w:r>
        <w:rPr>
          <w:rFonts w:ascii="微软雅黑" w:hAnsi="微软雅黑" w:eastAsia="微软雅黑" w:cs="微软雅黑"/>
          <w:spacing w:val="-1"/>
          <w:sz w:val="24"/>
          <w:szCs w:val="24"/>
        </w:rPr>
        <w:t>成交候选人名单排序，确定下一成交候选人为成交供应商，也可以重新</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开展政府采购活动。</w:t>
      </w:r>
    </w:p>
    <w:p w14:paraId="754B65E1">
      <w:pPr>
        <w:spacing w:before="3" w:line="183" w:lineRule="auto"/>
        <w:ind w:left="45"/>
        <w:rPr>
          <w:rFonts w:ascii="微软雅黑" w:hAnsi="微软雅黑" w:eastAsia="微软雅黑" w:cs="微软雅黑"/>
          <w:sz w:val="24"/>
          <w:szCs w:val="24"/>
        </w:rPr>
      </w:pPr>
      <w:r>
        <w:rPr>
          <w:rFonts w:ascii="微软雅黑" w:hAnsi="微软雅黑" w:eastAsia="微软雅黑" w:cs="微软雅黑"/>
          <w:sz w:val="24"/>
          <w:szCs w:val="24"/>
        </w:rPr>
        <w:t>30.4     当出现法规规定的</w:t>
      </w:r>
      <w:r>
        <w:rPr>
          <w:rFonts w:ascii="微软雅黑" w:hAnsi="微软雅黑" w:eastAsia="微软雅黑" w:cs="微软雅黑"/>
          <w:b/>
          <w:bCs/>
          <w:sz w:val="24"/>
          <w:szCs w:val="24"/>
        </w:rPr>
        <w:t>成交无效或成交结果无效</w:t>
      </w:r>
      <w:r>
        <w:rPr>
          <w:rFonts w:ascii="微软雅黑" w:hAnsi="微软雅黑" w:eastAsia="微软雅黑" w:cs="微软雅黑"/>
          <w:sz w:val="24"/>
          <w:szCs w:val="24"/>
        </w:rPr>
        <w:t>情形时，采购人可与排名下</w:t>
      </w:r>
    </w:p>
    <w:p w14:paraId="44A0921A">
      <w:pPr>
        <w:spacing w:before="46" w:line="183" w:lineRule="auto"/>
        <w:ind w:left="932"/>
        <w:rPr>
          <w:rFonts w:ascii="微软雅黑" w:hAnsi="微软雅黑" w:eastAsia="微软雅黑" w:cs="微软雅黑"/>
          <w:sz w:val="24"/>
          <w:szCs w:val="24"/>
        </w:rPr>
      </w:pPr>
      <w:r>
        <w:rPr>
          <w:rFonts w:ascii="微软雅黑" w:hAnsi="微软雅黑" w:eastAsia="微软雅黑" w:cs="微软雅黑"/>
          <w:spacing w:val="-2"/>
          <w:sz w:val="24"/>
          <w:szCs w:val="24"/>
        </w:rPr>
        <w:t>一位的成交候选人另行签订合同，或依法重新开展采购活动。</w:t>
      </w:r>
    </w:p>
    <w:p w14:paraId="1C6F5724">
      <w:pPr>
        <w:spacing w:before="46" w:line="183"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31.履约保证金</w:t>
      </w:r>
    </w:p>
    <w:p w14:paraId="3C99C8FE">
      <w:pPr>
        <w:spacing w:before="45" w:line="184" w:lineRule="auto"/>
        <w:ind w:left="45"/>
        <w:rPr>
          <w:rFonts w:ascii="微软雅黑" w:hAnsi="微软雅黑" w:eastAsia="微软雅黑" w:cs="微软雅黑"/>
          <w:sz w:val="24"/>
          <w:szCs w:val="24"/>
        </w:rPr>
      </w:pPr>
      <w:r>
        <w:rPr>
          <w:rFonts w:ascii="微软雅黑" w:hAnsi="微软雅黑" w:eastAsia="微软雅黑" w:cs="微软雅黑"/>
          <w:sz w:val="24"/>
          <w:szCs w:val="24"/>
        </w:rPr>
        <w:t>31.1     成交供应商应按照</w:t>
      </w:r>
      <w:r>
        <w:rPr>
          <w:rFonts w:ascii="微软雅黑" w:hAnsi="微软雅黑" w:eastAsia="微软雅黑" w:cs="微软雅黑"/>
          <w:sz w:val="24"/>
          <w:szCs w:val="24"/>
          <w:u w:val="single" w:color="auto"/>
        </w:rPr>
        <w:t>供应商须知资料表</w:t>
      </w:r>
      <w:r>
        <w:rPr>
          <w:rFonts w:ascii="微软雅黑" w:hAnsi="微软雅黑" w:eastAsia="微软雅黑" w:cs="微软雅黑"/>
          <w:sz w:val="24"/>
          <w:szCs w:val="24"/>
        </w:rPr>
        <w:t>规定向采购人缴纳履约保证金。</w:t>
      </w:r>
    </w:p>
    <w:p w14:paraId="7B370604">
      <w:pPr>
        <w:spacing w:before="46" w:line="183" w:lineRule="auto"/>
        <w:ind w:left="45"/>
        <w:rPr>
          <w:rFonts w:ascii="微软雅黑" w:hAnsi="微软雅黑" w:eastAsia="微软雅黑" w:cs="微软雅黑"/>
          <w:sz w:val="24"/>
          <w:szCs w:val="24"/>
        </w:rPr>
      </w:pPr>
      <w:r>
        <w:rPr>
          <w:rFonts w:ascii="微软雅黑" w:hAnsi="微软雅黑" w:eastAsia="微软雅黑" w:cs="微软雅黑"/>
          <w:spacing w:val="2"/>
          <w:sz w:val="24"/>
          <w:szCs w:val="24"/>
        </w:rPr>
        <w:t>31.2     政府采购利用担保试点范围内的项目，</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除</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31.1 规定的情形外，成交供</w:t>
      </w:r>
    </w:p>
    <w:p w14:paraId="2A66598C">
      <w:pPr>
        <w:spacing w:before="46" w:line="183" w:lineRule="auto"/>
        <w:ind w:left="929"/>
        <w:rPr>
          <w:rFonts w:ascii="微软雅黑" w:hAnsi="微软雅黑" w:eastAsia="微软雅黑" w:cs="微软雅黑"/>
          <w:sz w:val="24"/>
          <w:szCs w:val="24"/>
        </w:rPr>
      </w:pPr>
      <w:r>
        <w:rPr>
          <w:rFonts w:ascii="微软雅黑" w:hAnsi="微软雅黑" w:eastAsia="微软雅黑" w:cs="微软雅黑"/>
          <w:spacing w:val="-2"/>
          <w:sz w:val="24"/>
          <w:szCs w:val="24"/>
        </w:rPr>
        <w:t>应商也可以按照财政部门的规定，向采购人提供合格的履约担保函。</w:t>
      </w:r>
    </w:p>
    <w:p w14:paraId="344290A0">
      <w:pPr>
        <w:spacing w:before="46" w:line="183"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32.成交服务费：本项目</w:t>
      </w:r>
      <w:r>
        <w:rPr>
          <w:rFonts w:hint="eastAsia" w:ascii="微软雅黑" w:hAnsi="微软雅黑" w:eastAsia="微软雅黑" w:cs="微软雅黑"/>
          <w:b/>
          <w:bCs/>
          <w:spacing w:val="-3"/>
          <w:sz w:val="24"/>
          <w:szCs w:val="24"/>
          <w:lang w:val="en-US" w:eastAsia="zh-CN"/>
        </w:rPr>
        <w:t>由中标单位</w:t>
      </w:r>
      <w:r>
        <w:rPr>
          <w:rFonts w:ascii="微软雅黑" w:hAnsi="微软雅黑" w:eastAsia="微软雅黑" w:cs="微软雅黑"/>
          <w:b/>
          <w:bCs/>
          <w:spacing w:val="-3"/>
          <w:sz w:val="24"/>
          <w:szCs w:val="24"/>
        </w:rPr>
        <w:t>支付代理费。</w:t>
      </w:r>
    </w:p>
    <w:p w14:paraId="64950962">
      <w:pPr>
        <w:spacing w:before="46" w:line="183"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33.政府采购信用担保</w:t>
      </w:r>
    </w:p>
    <w:p w14:paraId="24490A1B">
      <w:pPr>
        <w:spacing w:before="44" w:line="184" w:lineRule="auto"/>
        <w:ind w:left="45"/>
        <w:rPr>
          <w:rFonts w:ascii="微软雅黑" w:hAnsi="微软雅黑" w:eastAsia="微软雅黑" w:cs="微软雅黑"/>
          <w:sz w:val="24"/>
          <w:szCs w:val="24"/>
        </w:rPr>
      </w:pPr>
      <w:r>
        <w:rPr>
          <w:rFonts w:ascii="微软雅黑" w:hAnsi="微软雅黑" w:eastAsia="微软雅黑" w:cs="微软雅黑"/>
          <w:sz w:val="24"/>
          <w:szCs w:val="24"/>
        </w:rPr>
        <w:t>33.1     本项目是否属于信用担保试</w:t>
      </w:r>
      <w:r>
        <w:rPr>
          <w:rFonts w:ascii="微软雅黑" w:hAnsi="微软雅黑" w:eastAsia="微软雅黑" w:cs="微软雅黑"/>
          <w:spacing w:val="-1"/>
          <w:sz w:val="24"/>
          <w:szCs w:val="24"/>
        </w:rPr>
        <w:t>点范围见</w:t>
      </w:r>
      <w:r>
        <w:rPr>
          <w:rFonts w:ascii="微软雅黑" w:hAnsi="微软雅黑" w:eastAsia="微软雅黑" w:cs="微软雅黑"/>
          <w:spacing w:val="-1"/>
          <w:sz w:val="24"/>
          <w:szCs w:val="24"/>
          <w:u w:val="single" w:color="auto"/>
        </w:rPr>
        <w:t>供应商须知资料表</w:t>
      </w:r>
      <w:r>
        <w:rPr>
          <w:rFonts w:ascii="微软雅黑" w:hAnsi="微软雅黑" w:eastAsia="微软雅黑" w:cs="微软雅黑"/>
          <w:spacing w:val="-1"/>
          <w:sz w:val="24"/>
          <w:szCs w:val="24"/>
        </w:rPr>
        <w:t>。</w:t>
      </w:r>
    </w:p>
    <w:p w14:paraId="374203A0">
      <w:pPr>
        <w:spacing w:before="46" w:line="183" w:lineRule="auto"/>
        <w:ind w:left="45"/>
        <w:rPr>
          <w:rFonts w:ascii="微软雅黑" w:hAnsi="微软雅黑" w:eastAsia="微软雅黑" w:cs="微软雅黑"/>
          <w:sz w:val="24"/>
          <w:szCs w:val="24"/>
        </w:rPr>
      </w:pPr>
      <w:r>
        <w:rPr>
          <w:rFonts w:ascii="微软雅黑" w:hAnsi="微软雅黑" w:eastAsia="微软雅黑" w:cs="微软雅黑"/>
          <w:sz w:val="24"/>
          <w:szCs w:val="24"/>
        </w:rPr>
        <w:t>33.2     如属于政府采购信用担保试点范围内，</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中小型企业供应商可以自</w:t>
      </w:r>
      <w:r>
        <w:rPr>
          <w:rFonts w:ascii="微软雅黑" w:hAnsi="微软雅黑" w:eastAsia="微软雅黑" w:cs="微软雅黑"/>
          <w:spacing w:val="-1"/>
          <w:sz w:val="24"/>
          <w:szCs w:val="24"/>
        </w:rPr>
        <w:t>由按照</w:t>
      </w:r>
    </w:p>
    <w:p w14:paraId="450A5EB8">
      <w:pPr>
        <w:spacing w:before="44" w:line="184" w:lineRule="auto"/>
        <w:ind w:left="883"/>
        <w:rPr>
          <w:rFonts w:ascii="微软雅黑" w:hAnsi="微软雅黑" w:eastAsia="微软雅黑" w:cs="微软雅黑"/>
          <w:sz w:val="24"/>
          <w:szCs w:val="24"/>
        </w:rPr>
      </w:pPr>
      <w:r>
        <w:rPr>
          <w:rFonts w:ascii="微软雅黑" w:hAnsi="微软雅黑" w:eastAsia="微软雅黑" w:cs="微软雅黑"/>
          <w:spacing w:val="-2"/>
          <w:sz w:val="24"/>
          <w:szCs w:val="24"/>
        </w:rPr>
        <w:t>财政部门的规定，采用磋商担保、履约担保和融资担保。</w:t>
      </w:r>
    </w:p>
    <w:p w14:paraId="00049542">
      <w:pPr>
        <w:spacing w:before="46" w:line="183" w:lineRule="auto"/>
        <w:ind w:left="45"/>
        <w:rPr>
          <w:rFonts w:ascii="微软雅黑" w:hAnsi="微软雅黑" w:eastAsia="微软雅黑" w:cs="微软雅黑"/>
          <w:sz w:val="24"/>
          <w:szCs w:val="24"/>
        </w:rPr>
      </w:pPr>
      <w:r>
        <w:rPr>
          <w:rFonts w:ascii="微软雅黑" w:hAnsi="微软雅黑" w:eastAsia="微软雅黑" w:cs="微软雅黑"/>
          <w:spacing w:val="-2"/>
          <w:sz w:val="24"/>
          <w:szCs w:val="24"/>
        </w:rPr>
        <w:t>33.2.1 供应商递交的磋商担保函和履约担保函应符合本磋商文件的规定。</w:t>
      </w:r>
    </w:p>
    <w:p w14:paraId="463B8A16">
      <w:pPr>
        <w:spacing w:before="44" w:line="209" w:lineRule="auto"/>
        <w:ind w:left="45" w:right="482"/>
        <w:rPr>
          <w:rFonts w:ascii="微软雅黑" w:hAnsi="微软雅黑" w:eastAsia="微软雅黑" w:cs="微软雅黑"/>
          <w:sz w:val="24"/>
          <w:szCs w:val="24"/>
        </w:rPr>
      </w:pPr>
      <w:r>
        <w:rPr>
          <w:rFonts w:ascii="微软雅黑" w:hAnsi="微软雅黑" w:eastAsia="微软雅黑" w:cs="微软雅黑"/>
          <w:spacing w:val="-2"/>
          <w:sz w:val="24"/>
          <w:szCs w:val="24"/>
        </w:rPr>
        <w:t>33.2.2 成交供应商可以采取融资担保的形式为政府采购项目履约进行融资</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33.2.3 合格的政府采购专业信用担保机构名单见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u w:val="single" w:color="auto"/>
        </w:rPr>
        <w:t>供应商须知资料表</w:t>
      </w:r>
      <w:r>
        <w:rPr>
          <w:rFonts w:ascii="微软雅黑" w:hAnsi="微软雅黑" w:eastAsia="微软雅黑" w:cs="微软雅黑"/>
          <w:spacing w:val="-1"/>
          <w:sz w:val="24"/>
          <w:szCs w:val="24"/>
        </w:rPr>
        <w:t>。</w:t>
      </w:r>
    </w:p>
    <w:p w14:paraId="023F5E31">
      <w:pPr>
        <w:spacing w:before="5" w:line="183"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34.廉洁自律规定</w:t>
      </w:r>
    </w:p>
    <w:p w14:paraId="76EA306E">
      <w:pPr>
        <w:spacing w:before="44" w:line="184" w:lineRule="auto"/>
        <w:ind w:left="45"/>
        <w:rPr>
          <w:rFonts w:ascii="微软雅黑" w:hAnsi="微软雅黑" w:eastAsia="微软雅黑" w:cs="微软雅黑"/>
          <w:sz w:val="24"/>
          <w:szCs w:val="24"/>
        </w:rPr>
      </w:pPr>
      <w:r>
        <w:rPr>
          <w:rFonts w:ascii="微软雅黑" w:hAnsi="微软雅黑" w:eastAsia="微软雅黑" w:cs="微软雅黑"/>
          <w:sz w:val="24"/>
          <w:szCs w:val="24"/>
        </w:rPr>
        <w:t>34.1     采购代理机构工作人员不得以不正当手段获取政府采购代理业务，不得</w:t>
      </w:r>
    </w:p>
    <w:p w14:paraId="54322525">
      <w:pPr>
        <w:spacing w:before="45" w:line="184" w:lineRule="auto"/>
        <w:ind w:left="933"/>
        <w:rPr>
          <w:rFonts w:ascii="微软雅黑" w:hAnsi="微软雅黑" w:eastAsia="微软雅黑" w:cs="微软雅黑"/>
          <w:sz w:val="24"/>
          <w:szCs w:val="24"/>
        </w:rPr>
      </w:pPr>
      <w:r>
        <w:rPr>
          <w:rFonts w:ascii="微软雅黑" w:hAnsi="微软雅黑" w:eastAsia="微软雅黑" w:cs="微软雅黑"/>
          <w:spacing w:val="-3"/>
          <w:sz w:val="24"/>
          <w:szCs w:val="24"/>
        </w:rPr>
        <w:t>与采购人、供应商恶意串通操纵政府采购活动。</w:t>
      </w:r>
    </w:p>
    <w:p w14:paraId="4F2E6C5C">
      <w:pPr>
        <w:spacing w:before="46" w:line="183" w:lineRule="auto"/>
        <w:ind w:left="45"/>
        <w:rPr>
          <w:rFonts w:ascii="微软雅黑" w:hAnsi="微软雅黑" w:eastAsia="微软雅黑" w:cs="微软雅黑"/>
          <w:sz w:val="24"/>
          <w:szCs w:val="24"/>
        </w:rPr>
      </w:pPr>
      <w:r>
        <w:rPr>
          <w:rFonts w:ascii="微软雅黑" w:hAnsi="微软雅黑" w:eastAsia="微软雅黑" w:cs="微软雅黑"/>
          <w:sz w:val="24"/>
          <w:szCs w:val="24"/>
        </w:rPr>
        <w:t>34.2     采购代理机构工作人员不得接受采购人或者供应商组织的宴请、旅游、</w:t>
      </w:r>
    </w:p>
    <w:p w14:paraId="23A3744B">
      <w:pPr>
        <w:spacing w:before="45" w:line="209" w:lineRule="auto"/>
        <w:ind w:left="932" w:right="74"/>
        <w:rPr>
          <w:rFonts w:ascii="微软雅黑" w:hAnsi="微软雅黑" w:eastAsia="微软雅黑" w:cs="微软雅黑"/>
          <w:sz w:val="24"/>
          <w:szCs w:val="24"/>
        </w:rPr>
      </w:pPr>
      <w:r>
        <w:rPr>
          <w:rFonts w:ascii="微软雅黑" w:hAnsi="微软雅黑" w:eastAsia="微软雅黑" w:cs="微软雅黑"/>
          <w:spacing w:val="-1"/>
          <w:sz w:val="24"/>
          <w:szCs w:val="24"/>
        </w:rPr>
        <w:t>娱乐，不得收受礼品、现金、有价证券等，不得向采购人或者供应</w:t>
      </w:r>
      <w:r>
        <w:rPr>
          <w:rFonts w:ascii="微软雅黑" w:hAnsi="微软雅黑" w:eastAsia="微软雅黑" w:cs="微软雅黑"/>
          <w:spacing w:val="-2"/>
          <w:sz w:val="24"/>
          <w:szCs w:val="24"/>
        </w:rPr>
        <w:t>商报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销应当由个人承担的费用。</w:t>
      </w:r>
    </w:p>
    <w:p w14:paraId="1C394327">
      <w:pPr>
        <w:spacing w:before="5" w:line="182" w:lineRule="auto"/>
        <w:ind w:left="47"/>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35.人员回避</w:t>
      </w:r>
    </w:p>
    <w:p w14:paraId="500F1472">
      <w:pPr>
        <w:spacing w:before="102" w:line="209" w:lineRule="auto"/>
        <w:ind w:left="933" w:right="120" w:hanging="64"/>
        <w:rPr>
          <w:rFonts w:ascii="微软雅黑" w:hAnsi="微软雅黑" w:eastAsia="微软雅黑" w:cs="微软雅黑"/>
          <w:sz w:val="24"/>
          <w:szCs w:val="24"/>
        </w:rPr>
      </w:pPr>
      <w:r>
        <w:rPr>
          <w:rFonts w:ascii="微软雅黑" w:hAnsi="微软雅黑" w:eastAsia="微软雅黑" w:cs="微软雅黑"/>
          <w:spacing w:val="1"/>
          <w:sz w:val="24"/>
          <w:szCs w:val="24"/>
        </w:rPr>
        <w:t>供应商认为采购人员及其相关人员有法律法规所列与其他供应商有</w:t>
      </w:r>
      <w:r>
        <w:rPr>
          <w:rFonts w:ascii="微软雅黑" w:hAnsi="微软雅黑" w:eastAsia="微软雅黑" w:cs="微软雅黑"/>
          <w:sz w:val="24"/>
          <w:szCs w:val="24"/>
        </w:rPr>
        <w:t>利害</w:t>
      </w:r>
      <w:r>
        <w:rPr>
          <w:rFonts w:ascii="微软雅黑" w:hAnsi="微软雅黑" w:eastAsia="微软雅黑" w:cs="微软雅黑"/>
          <w:spacing w:val="-6"/>
          <w:sz w:val="24"/>
          <w:szCs w:val="24"/>
        </w:rPr>
        <w:t>关系的，可以向采购人或采购代理机构书面提出回避申</w:t>
      </w:r>
      <w:r>
        <w:rPr>
          <w:rFonts w:ascii="微软雅黑" w:hAnsi="微软雅黑" w:eastAsia="微软雅黑" w:cs="微软雅黑"/>
          <w:spacing w:val="-7"/>
          <w:sz w:val="24"/>
          <w:szCs w:val="24"/>
        </w:rPr>
        <w:t>请，并说明理由。</w:t>
      </w:r>
    </w:p>
    <w:p w14:paraId="39AB7756">
      <w:pPr>
        <w:numPr>
          <w:ilvl w:val="0"/>
          <w:numId w:val="1"/>
        </w:numPr>
        <w:spacing w:before="3" w:line="183" w:lineRule="auto"/>
        <w:ind w:left="47"/>
        <w:outlineLvl w:val="3"/>
        <w:rPr>
          <w:rFonts w:ascii="微软雅黑" w:hAnsi="微软雅黑" w:eastAsia="微软雅黑" w:cs="微软雅黑"/>
          <w:b/>
          <w:bCs/>
          <w:spacing w:val="-4"/>
          <w:sz w:val="24"/>
          <w:szCs w:val="24"/>
        </w:rPr>
      </w:pPr>
      <w:r>
        <w:rPr>
          <w:rFonts w:ascii="微软雅黑" w:hAnsi="微软雅黑" w:eastAsia="微软雅黑" w:cs="微软雅黑"/>
          <w:b/>
          <w:bCs/>
          <w:spacing w:val="-4"/>
          <w:sz w:val="24"/>
          <w:szCs w:val="24"/>
        </w:rPr>
        <w:t>质疑与接收</w:t>
      </w:r>
    </w:p>
    <w:p w14:paraId="172056C7">
      <w:pPr>
        <w:numPr>
          <w:ilvl w:val="0"/>
          <w:numId w:val="0"/>
        </w:numPr>
        <w:spacing w:before="3" w:line="183" w:lineRule="auto"/>
        <w:ind w:firstLine="456" w:firstLineChars="200"/>
        <w:outlineLvl w:val="3"/>
        <w:rPr>
          <w:rFonts w:ascii="微软雅黑" w:hAnsi="微软雅黑" w:eastAsia="微软雅黑" w:cs="微软雅黑"/>
          <w:sz w:val="24"/>
          <w:szCs w:val="24"/>
        </w:rPr>
      </w:pPr>
      <w:r>
        <w:rPr>
          <w:rFonts w:ascii="微软雅黑" w:hAnsi="微软雅黑" w:eastAsia="微软雅黑" w:cs="微软雅黑"/>
          <w:spacing w:val="-6"/>
          <w:sz w:val="24"/>
          <w:szCs w:val="24"/>
        </w:rPr>
        <w:t>36.1 供应商认为招标文件、招标过程和中标结果使自己的权益受到损害的，  可</w:t>
      </w:r>
      <w:r>
        <w:rPr>
          <w:rFonts w:ascii="微软雅黑" w:hAnsi="微软雅黑" w:eastAsia="微软雅黑" w:cs="微软雅黑"/>
          <w:spacing w:val="12"/>
          <w:sz w:val="24"/>
          <w:szCs w:val="24"/>
        </w:rPr>
        <w:t xml:space="preserve"> </w:t>
      </w:r>
      <w:r>
        <w:rPr>
          <w:rFonts w:ascii="微软雅黑" w:hAnsi="微软雅黑" w:eastAsia="微软雅黑" w:cs="微软雅黑"/>
          <w:sz w:val="24"/>
          <w:szCs w:val="24"/>
        </w:rPr>
        <w:t>以根据《中华人民共和国政府采购法》、《中华人民共和国政府采购法</w:t>
      </w:r>
      <w:r>
        <w:rPr>
          <w:rFonts w:ascii="微软雅黑" w:hAnsi="微软雅黑" w:eastAsia="微软雅黑" w:cs="微软雅黑"/>
          <w:spacing w:val="16"/>
          <w:sz w:val="24"/>
          <w:szCs w:val="24"/>
        </w:rPr>
        <w:t xml:space="preserve"> </w:t>
      </w:r>
      <w:r>
        <w:rPr>
          <w:rFonts w:ascii="微软雅黑" w:hAnsi="微软雅黑" w:eastAsia="微软雅黑" w:cs="微软雅黑"/>
          <w:sz w:val="24"/>
          <w:szCs w:val="24"/>
        </w:rPr>
        <w:t>实施条例》和《政府采购质疑和投诉办法》的有关规定，依法向采购人</w:t>
      </w:r>
      <w:r>
        <w:rPr>
          <w:rFonts w:ascii="微软雅黑" w:hAnsi="微软雅黑" w:eastAsia="微软雅黑" w:cs="微软雅黑"/>
          <w:spacing w:val="-3"/>
          <w:sz w:val="24"/>
          <w:szCs w:val="24"/>
        </w:rPr>
        <w:t>或其委托的采购代理机构提出质疑。</w:t>
      </w:r>
    </w:p>
    <w:p w14:paraId="5D9E7633">
      <w:pPr>
        <w:spacing w:line="240" w:lineRule="auto"/>
        <w:ind w:left="0" w:firstLine="0"/>
        <w:rPr>
          <w:rFonts w:ascii="微软雅黑" w:hAnsi="微软雅黑" w:eastAsia="微软雅黑" w:cs="微软雅黑"/>
          <w:sz w:val="24"/>
          <w:szCs w:val="24"/>
        </w:rPr>
      </w:pPr>
      <w:r>
        <w:rPr>
          <w:rFonts w:ascii="微软雅黑" w:hAnsi="微软雅黑" w:eastAsia="微软雅黑" w:cs="微软雅黑"/>
          <w:sz w:val="24"/>
          <w:szCs w:val="24"/>
        </w:rPr>
        <w:t>36.2 质疑供应商应按照财政部制定的《政府采购质疑函范本》格式（可从财政部官方网站下载）和《政府采购质疑和投诉办法》的要求，在法定质疑期内以纸质形式提出质疑，针对同一采购程序环节的质疑应一次性提出。 超出法定质疑期的、重复提出的、分次提出的或内容、形式不符合《政府采购质疑和投诉办法》的，质疑供应商将依法承担不利后果。</w:t>
      </w:r>
    </w:p>
    <w:p w14:paraId="75BF2848">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1"/>
          <w:sz w:val="24"/>
          <w:szCs w:val="24"/>
        </w:rPr>
        <w:t>36.3 投诉的事项应当包含投诉的请求和法律依据，投诉的事项不得超出所质</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疑事项的范围。投诉人有捏造事实、提供虚假材料、以非法手段取得证</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明材料的行为之一的，属于虚假、恶意投诉，  由财政部门列入不</w:t>
      </w:r>
      <w:r>
        <w:rPr>
          <w:rFonts w:ascii="微软雅黑" w:hAnsi="微软雅黑" w:eastAsia="微软雅黑" w:cs="微软雅黑"/>
          <w:spacing w:val="-8"/>
          <w:sz w:val="24"/>
          <w:szCs w:val="24"/>
        </w:rPr>
        <w:t>良行为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记录名单，禁止其 1 至 3 年内参加政</w:t>
      </w:r>
      <w:r>
        <w:rPr>
          <w:rFonts w:ascii="微软雅黑" w:hAnsi="微软雅黑" w:eastAsia="微软雅黑" w:cs="微软雅黑"/>
          <w:spacing w:val="-2"/>
          <w:sz w:val="24"/>
          <w:szCs w:val="24"/>
        </w:rPr>
        <w:t>府采购活动。证据来源的合法性</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存在明显疑问，投诉人无法证明其取得方式合法的，视为以非法手段取</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得证明材料。</w:t>
      </w:r>
    </w:p>
    <w:p w14:paraId="1A3DB0EF">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1"/>
          <w:sz w:val="24"/>
          <w:szCs w:val="24"/>
        </w:rPr>
        <w:t>36.4 质疑供应商应按照财政部制定的《政府采购质疑函范本》格式（可从财</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政部官方网站下载）和《政府采购质疑和投诉办法》的要求， 在法定质</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疑期内以纸质形式提出质疑，针对同一采购程序环节的质疑应一次性提</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出。超出法定质疑期的、重复提出的、分次提出的或内容、形式不符合</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《政府采购质疑和投诉办法》的，质疑供应商将依法承担不利后果。</w:t>
      </w:r>
    </w:p>
    <w:p w14:paraId="1AA01872">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4"/>
          <w:sz w:val="24"/>
          <w:szCs w:val="24"/>
        </w:rPr>
        <w:t>36.5 采购人和采购代理机构质疑函接部门、联系电话和通讯地址,见</w:t>
      </w:r>
      <w:r>
        <w:rPr>
          <w:rFonts w:ascii="微软雅黑" w:hAnsi="微软雅黑" w:eastAsia="微软雅黑" w:cs="微软雅黑"/>
          <w:spacing w:val="-4"/>
          <w:sz w:val="24"/>
          <w:szCs w:val="24"/>
          <w:u w:val="single" w:color="auto"/>
        </w:rPr>
        <w:t>供应商须知</w:t>
      </w:r>
      <w:r>
        <w:rPr>
          <w:rFonts w:ascii="微软雅黑" w:hAnsi="微软雅黑" w:eastAsia="微软雅黑" w:cs="微软雅黑"/>
          <w:spacing w:val="-1"/>
          <w:sz w:val="24"/>
          <w:szCs w:val="24"/>
          <w:u w:val="single" w:color="auto"/>
        </w:rPr>
        <w:t>资料表。</w:t>
      </w:r>
    </w:p>
    <w:p w14:paraId="2455DCA6">
      <w:pPr>
        <w:spacing w:line="240" w:lineRule="auto"/>
        <w:ind w:left="0"/>
        <w:rPr>
          <w:rFonts w:ascii="微软雅黑" w:hAnsi="微软雅黑" w:eastAsia="微软雅黑" w:cs="微软雅黑"/>
          <w:sz w:val="24"/>
          <w:szCs w:val="24"/>
        </w:rPr>
      </w:pPr>
      <w:r>
        <w:rPr>
          <w:rFonts w:ascii="微软雅黑" w:hAnsi="微软雅黑" w:eastAsia="微软雅黑" w:cs="微软雅黑"/>
          <w:spacing w:val="-2"/>
          <w:sz w:val="24"/>
          <w:szCs w:val="24"/>
        </w:rPr>
        <w:t>36.6 质疑的提出：一次提出全部质疑</w:t>
      </w:r>
    </w:p>
    <w:p w14:paraId="2C5959A3">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2"/>
          <w:sz w:val="24"/>
          <w:szCs w:val="24"/>
        </w:rPr>
        <w:t>36.7 本采购文件中所称质疑及答复，是指参加本次采购活动的供</w:t>
      </w:r>
      <w:r>
        <w:rPr>
          <w:rFonts w:ascii="微软雅黑" w:hAnsi="微软雅黑" w:eastAsia="微软雅黑" w:cs="微软雅黑"/>
          <w:spacing w:val="-3"/>
          <w:sz w:val="24"/>
          <w:szCs w:val="24"/>
        </w:rPr>
        <w:t>应商对政府采</w:t>
      </w:r>
      <w:r>
        <w:rPr>
          <w:rFonts w:ascii="微软雅黑" w:hAnsi="微软雅黑" w:eastAsia="微软雅黑" w:cs="微软雅黑"/>
          <w:sz w:val="24"/>
          <w:szCs w:val="24"/>
        </w:rPr>
        <w:t xml:space="preserve"> 购活动中的采购文件、采购过程和成交结果向采购方或其委托的采购代</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理机构提出质疑，采购方或其委托的采购代理机构答复质疑的行为。</w:t>
      </w:r>
    </w:p>
    <w:p w14:paraId="6BCB514E">
      <w:pPr>
        <w:spacing w:line="240" w:lineRule="auto"/>
        <w:ind w:right="0"/>
        <w:rPr>
          <w:rFonts w:ascii="微软雅黑" w:hAnsi="微软雅黑" w:eastAsia="微软雅黑" w:cs="微软雅黑"/>
          <w:sz w:val="24"/>
          <w:szCs w:val="24"/>
        </w:rPr>
      </w:pPr>
      <w:r>
        <w:rPr>
          <w:rFonts w:ascii="微软雅黑" w:hAnsi="微软雅黑" w:eastAsia="微软雅黑" w:cs="微软雅黑"/>
          <w:spacing w:val="-6"/>
          <w:sz w:val="24"/>
          <w:szCs w:val="24"/>
        </w:rPr>
        <w:t>36.8 供应商认为采购文件、采购过程和成交结果使自己的权益受到损害的，  可</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以在知道或者应知其权益受到损害之日起 7 个工作日内，以书面形式向</w:t>
      </w:r>
      <w:r>
        <w:rPr>
          <w:rFonts w:ascii="微软雅黑" w:hAnsi="微软雅黑" w:eastAsia="微软雅黑" w:cs="微软雅黑"/>
          <w:spacing w:val="7"/>
          <w:sz w:val="24"/>
          <w:szCs w:val="24"/>
        </w:rPr>
        <w:t xml:space="preserve"> </w:t>
      </w:r>
      <w:r>
        <w:rPr>
          <w:rFonts w:ascii="微软雅黑" w:hAnsi="微软雅黑" w:eastAsia="微软雅黑" w:cs="微软雅黑"/>
          <w:sz w:val="24"/>
          <w:szCs w:val="24"/>
        </w:rPr>
        <w:t>采购人、采购代理机构提出质疑提出质疑。供应商应知其权益受到损害</w:t>
      </w:r>
      <w:r>
        <w:rPr>
          <w:rFonts w:ascii="微软雅黑" w:hAnsi="微软雅黑" w:eastAsia="微软雅黑" w:cs="微软雅黑"/>
          <w:spacing w:val="18"/>
          <w:sz w:val="24"/>
          <w:szCs w:val="24"/>
        </w:rPr>
        <w:t xml:space="preserve"> </w:t>
      </w:r>
      <w:r>
        <w:rPr>
          <w:rFonts w:ascii="微软雅黑" w:hAnsi="微软雅黑" w:eastAsia="微软雅黑" w:cs="微软雅黑"/>
          <w:spacing w:val="-7"/>
          <w:sz w:val="24"/>
          <w:szCs w:val="24"/>
        </w:rPr>
        <w:t>之日，是指：</w:t>
      </w:r>
    </w:p>
    <w:p w14:paraId="6DC496EC">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1"/>
          <w:sz w:val="24"/>
          <w:szCs w:val="24"/>
        </w:rPr>
        <w:t>（一）对可以质疑的采购文件提出质疑的，为收到采购文件之日或者采购文件</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公告期限届满之日；</w:t>
      </w:r>
    </w:p>
    <w:p w14:paraId="463A4101">
      <w:pPr>
        <w:spacing w:line="240" w:lineRule="auto"/>
        <w:ind w:left="0"/>
        <w:rPr>
          <w:rFonts w:ascii="微软雅黑" w:hAnsi="微软雅黑" w:eastAsia="微软雅黑" w:cs="微软雅黑"/>
          <w:sz w:val="24"/>
          <w:szCs w:val="24"/>
        </w:rPr>
      </w:pPr>
      <w:r>
        <w:rPr>
          <w:rFonts w:ascii="微软雅黑" w:hAnsi="微软雅黑" w:eastAsia="微软雅黑" w:cs="微软雅黑"/>
          <w:spacing w:val="-3"/>
          <w:sz w:val="24"/>
          <w:szCs w:val="24"/>
        </w:rPr>
        <w:t>（二）对采购过程提出质疑的，为各采购程序环节结束之日；</w:t>
      </w:r>
    </w:p>
    <w:p w14:paraId="049D027E">
      <w:pPr>
        <w:spacing w:line="240" w:lineRule="auto"/>
        <w:ind w:left="0"/>
        <w:rPr>
          <w:rFonts w:ascii="微软雅黑" w:hAnsi="微软雅黑" w:eastAsia="微软雅黑" w:cs="微软雅黑"/>
          <w:sz w:val="24"/>
          <w:szCs w:val="24"/>
        </w:rPr>
      </w:pPr>
      <w:r>
        <w:rPr>
          <w:rFonts w:ascii="微软雅黑" w:hAnsi="微软雅黑" w:eastAsia="微软雅黑" w:cs="微软雅黑"/>
          <w:spacing w:val="-3"/>
          <w:sz w:val="24"/>
          <w:szCs w:val="24"/>
        </w:rPr>
        <w:t>（三）对成交结果提出质疑的，为成交结果公告期限届满之日。</w:t>
      </w:r>
    </w:p>
    <w:p w14:paraId="422A5BBF">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2"/>
          <w:sz w:val="24"/>
          <w:szCs w:val="24"/>
        </w:rPr>
        <w:t>36.9 对可以质疑的采购文件提出质疑的，质疑人为参与本项目的</w:t>
      </w:r>
      <w:r>
        <w:rPr>
          <w:rFonts w:ascii="微软雅黑" w:hAnsi="微软雅黑" w:eastAsia="微软雅黑" w:cs="微软雅黑"/>
          <w:spacing w:val="-3"/>
          <w:sz w:val="24"/>
          <w:szCs w:val="24"/>
        </w:rPr>
        <w:t>报价方或潜在</w:t>
      </w:r>
      <w:r>
        <w:rPr>
          <w:rFonts w:ascii="微软雅黑" w:hAnsi="微软雅黑" w:eastAsia="微软雅黑" w:cs="微软雅黑"/>
          <w:sz w:val="24"/>
          <w:szCs w:val="24"/>
        </w:rPr>
        <w:t xml:space="preserve"> 报价方。可质疑的文件为采购公告以及采购文件（包括属于其组成部分</w:t>
      </w:r>
      <w:r>
        <w:rPr>
          <w:rFonts w:ascii="微软雅黑" w:hAnsi="微软雅黑" w:eastAsia="微软雅黑" w:cs="微软雅黑"/>
          <w:spacing w:val="-2"/>
          <w:sz w:val="24"/>
          <w:szCs w:val="24"/>
        </w:rPr>
        <w:t>的澄清、修改、补充文件和评审标准、合同文本等）。</w:t>
      </w:r>
    </w:p>
    <w:p w14:paraId="26D4B904">
      <w:pPr>
        <w:spacing w:line="240" w:lineRule="auto"/>
        <w:ind w:left="0" w:firstLine="0"/>
        <w:rPr>
          <w:rFonts w:ascii="微软雅黑" w:hAnsi="微软雅黑" w:eastAsia="微软雅黑" w:cs="微软雅黑"/>
          <w:sz w:val="24"/>
          <w:szCs w:val="24"/>
        </w:rPr>
      </w:pPr>
      <w:r>
        <w:rPr>
          <w:rFonts w:ascii="微软雅黑" w:hAnsi="微软雅黑" w:eastAsia="微软雅黑" w:cs="微软雅黑"/>
          <w:spacing w:val="-1"/>
          <w:sz w:val="24"/>
          <w:szCs w:val="24"/>
        </w:rPr>
        <w:t>36.10 对采购过程和成交结果提出质疑的，质疑人为直接参与本项目的报价方</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采购过程,即从采购项目信息公告发布起到成交结果</w:t>
      </w:r>
      <w:r>
        <w:rPr>
          <w:rFonts w:ascii="微软雅黑" w:hAnsi="微软雅黑" w:eastAsia="微软雅黑" w:cs="微软雅黑"/>
          <w:spacing w:val="-2"/>
          <w:sz w:val="24"/>
          <w:szCs w:val="24"/>
        </w:rPr>
        <w:t>公告止，包括采购文</w:t>
      </w:r>
    </w:p>
    <w:p w14:paraId="33E1109E">
      <w:pPr>
        <w:spacing w:line="240" w:lineRule="auto"/>
        <w:ind w:left="0" w:right="0" w:firstLine="0"/>
        <w:rPr>
          <w:rFonts w:ascii="微软雅黑" w:hAnsi="微软雅黑" w:eastAsia="微软雅黑" w:cs="微软雅黑"/>
          <w:spacing w:val="12"/>
          <w:sz w:val="24"/>
          <w:szCs w:val="24"/>
        </w:rPr>
      </w:pPr>
      <w:r>
        <w:rPr>
          <w:rFonts w:ascii="微软雅黑" w:hAnsi="微软雅黑" w:eastAsia="微软雅黑" w:cs="微软雅黑"/>
          <w:spacing w:val="-2"/>
          <w:sz w:val="24"/>
          <w:szCs w:val="24"/>
        </w:rPr>
        <w:t>件的发出、提交响应文件、响应文件开启、评审等各个采购程序环节</w:t>
      </w:r>
      <w:r>
        <w:rPr>
          <w:rFonts w:ascii="微软雅黑" w:hAnsi="微软雅黑" w:eastAsia="微软雅黑" w:cs="微软雅黑"/>
          <w:spacing w:val="12"/>
          <w:sz w:val="24"/>
          <w:szCs w:val="24"/>
        </w:rPr>
        <w:t xml:space="preserve"> </w:t>
      </w:r>
    </w:p>
    <w:p w14:paraId="65831392">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4"/>
          <w:sz w:val="24"/>
          <w:szCs w:val="24"/>
        </w:rPr>
        <w:t>36.11 提出质疑应当符合下列条件：</w:t>
      </w:r>
    </w:p>
    <w:p w14:paraId="07091564">
      <w:pPr>
        <w:numPr>
          <w:ilvl w:val="0"/>
          <w:numId w:val="2"/>
        </w:numPr>
        <w:spacing w:before="2" w:line="220" w:lineRule="auto"/>
        <w:ind w:left="208"/>
        <w:rPr>
          <w:rFonts w:ascii="微软雅黑" w:hAnsi="微软雅黑" w:eastAsia="微软雅黑" w:cs="微软雅黑"/>
          <w:spacing w:val="-5"/>
          <w:sz w:val="24"/>
          <w:szCs w:val="24"/>
        </w:rPr>
      </w:pPr>
      <w:r>
        <w:rPr>
          <w:rFonts w:ascii="微软雅黑" w:hAnsi="微软雅黑" w:eastAsia="微软雅黑" w:cs="微软雅黑"/>
          <w:spacing w:val="-5"/>
          <w:sz w:val="24"/>
          <w:szCs w:val="24"/>
        </w:rPr>
        <w:t>质疑主体应当符合有关规定；</w:t>
      </w:r>
    </w:p>
    <w:p w14:paraId="6DE652EB">
      <w:pPr>
        <w:numPr>
          <w:ilvl w:val="0"/>
          <w:numId w:val="2"/>
        </w:numPr>
        <w:spacing w:before="2" w:line="220" w:lineRule="auto"/>
        <w:ind w:left="208"/>
        <w:rPr>
          <w:rFonts w:ascii="微软雅黑" w:hAnsi="微软雅黑" w:eastAsia="微软雅黑" w:cs="微软雅黑"/>
          <w:sz w:val="24"/>
          <w:szCs w:val="24"/>
        </w:rPr>
      </w:pPr>
      <w:r>
        <w:rPr>
          <w:rFonts w:ascii="微软雅黑" w:hAnsi="微软雅黑" w:eastAsia="微软雅黑" w:cs="微软雅黑"/>
          <w:spacing w:val="-6"/>
          <w:sz w:val="24"/>
          <w:szCs w:val="24"/>
        </w:rPr>
        <w:t>在质疑法定期限内提出；</w:t>
      </w:r>
    </w:p>
    <w:p w14:paraId="7446C453">
      <w:pPr>
        <w:numPr>
          <w:ilvl w:val="0"/>
          <w:numId w:val="2"/>
        </w:numPr>
        <w:spacing w:before="2" w:line="220" w:lineRule="auto"/>
        <w:ind w:left="208"/>
        <w:rPr>
          <w:rFonts w:ascii="微软雅黑" w:hAnsi="微软雅黑" w:eastAsia="微软雅黑" w:cs="微软雅黑"/>
          <w:sz w:val="24"/>
          <w:szCs w:val="24"/>
        </w:rPr>
      </w:pPr>
      <w:r>
        <w:rPr>
          <w:rFonts w:ascii="微软雅黑" w:hAnsi="微软雅黑" w:eastAsia="微软雅黑" w:cs="微软雅黑"/>
          <w:spacing w:val="-1"/>
          <w:sz w:val="24"/>
          <w:szCs w:val="24"/>
        </w:rPr>
        <w:t>属于可以提出质疑的政府采购事项受理范围和本项目采购人的管辖权范</w:t>
      </w:r>
      <w:r>
        <w:rPr>
          <w:rFonts w:ascii="微软雅黑" w:hAnsi="微软雅黑" w:eastAsia="微软雅黑" w:cs="微软雅黑"/>
          <w:spacing w:val="-16"/>
          <w:sz w:val="24"/>
          <w:szCs w:val="24"/>
        </w:rPr>
        <w:t>围</w:t>
      </w:r>
    </w:p>
    <w:p w14:paraId="6C573C28">
      <w:pPr>
        <w:spacing w:before="102" w:line="184" w:lineRule="auto"/>
        <w:ind w:left="208"/>
        <w:rPr>
          <w:rFonts w:ascii="微软雅黑" w:hAnsi="微软雅黑" w:eastAsia="微软雅黑" w:cs="微软雅黑"/>
          <w:sz w:val="24"/>
          <w:szCs w:val="24"/>
        </w:rPr>
      </w:pPr>
      <w:r>
        <w:rPr>
          <w:rFonts w:ascii="微软雅黑" w:hAnsi="微软雅黑" w:eastAsia="微软雅黑" w:cs="微软雅黑"/>
          <w:spacing w:val="-4"/>
          <w:sz w:val="24"/>
          <w:szCs w:val="24"/>
        </w:rPr>
        <w:t>（四）政府采购法律、法规、规章规定的其他条件。</w:t>
      </w:r>
    </w:p>
    <w:p w14:paraId="5893B4BA">
      <w:pPr>
        <w:spacing w:before="302" w:line="347" w:lineRule="auto"/>
        <w:ind w:left="881" w:right="29" w:hanging="693"/>
        <w:rPr>
          <w:rFonts w:ascii="微软雅黑" w:hAnsi="微软雅黑" w:eastAsia="微软雅黑" w:cs="微软雅黑"/>
          <w:sz w:val="24"/>
          <w:szCs w:val="24"/>
        </w:rPr>
      </w:pPr>
      <w:r>
        <w:rPr>
          <w:rFonts w:ascii="微软雅黑" w:hAnsi="微软雅黑" w:eastAsia="微软雅黑" w:cs="微软雅黑"/>
          <w:spacing w:val="-3"/>
          <w:sz w:val="24"/>
          <w:szCs w:val="24"/>
        </w:rPr>
        <w:t>37.供应商提出质疑应当提交质疑函和必要的证明材料。质疑函应当包括下列内</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容</w:t>
      </w:r>
    </w:p>
    <w:p w14:paraId="23B671C2">
      <w:pPr>
        <w:spacing w:before="2" w:line="220" w:lineRule="auto"/>
        <w:ind w:left="688"/>
        <w:rPr>
          <w:rFonts w:ascii="微软雅黑" w:hAnsi="微软雅黑" w:eastAsia="微软雅黑" w:cs="微软雅黑"/>
          <w:sz w:val="24"/>
          <w:szCs w:val="24"/>
        </w:rPr>
      </w:pPr>
      <w:r>
        <w:rPr>
          <w:rFonts w:ascii="微软雅黑" w:hAnsi="微软雅黑" w:eastAsia="微软雅黑" w:cs="微软雅黑"/>
          <w:spacing w:val="-3"/>
          <w:sz w:val="24"/>
          <w:szCs w:val="24"/>
        </w:rPr>
        <w:t>（一）供应商的姓名或者名称、地址、邮编、联系人及联系电话；</w:t>
      </w:r>
    </w:p>
    <w:p w14:paraId="6B1915AB">
      <w:pPr>
        <w:spacing w:before="283" w:line="183" w:lineRule="auto"/>
        <w:ind w:left="688"/>
        <w:rPr>
          <w:rFonts w:ascii="微软雅黑" w:hAnsi="微软雅黑" w:eastAsia="微软雅黑" w:cs="微软雅黑"/>
          <w:sz w:val="24"/>
          <w:szCs w:val="24"/>
        </w:rPr>
      </w:pPr>
      <w:r>
        <w:rPr>
          <w:rFonts w:ascii="微软雅黑" w:hAnsi="微软雅黑" w:eastAsia="微软雅黑" w:cs="微软雅黑"/>
          <w:spacing w:val="-6"/>
          <w:sz w:val="24"/>
          <w:szCs w:val="24"/>
        </w:rPr>
        <w:t>（二）质疑项目的名称、编号；</w:t>
      </w:r>
    </w:p>
    <w:p w14:paraId="514E3AFC">
      <w:pPr>
        <w:spacing w:before="304" w:line="183" w:lineRule="auto"/>
        <w:ind w:left="688"/>
        <w:rPr>
          <w:rFonts w:ascii="微软雅黑" w:hAnsi="微软雅黑" w:eastAsia="微软雅黑" w:cs="微软雅黑"/>
          <w:sz w:val="24"/>
          <w:szCs w:val="24"/>
        </w:rPr>
      </w:pPr>
      <w:r>
        <w:rPr>
          <w:rFonts w:ascii="微软雅黑" w:hAnsi="微软雅黑" w:eastAsia="微软雅黑" w:cs="微软雅黑"/>
          <w:spacing w:val="-3"/>
          <w:sz w:val="24"/>
          <w:szCs w:val="24"/>
        </w:rPr>
        <w:t>（三）具体、明确的质疑事项和与质疑事项相关</w:t>
      </w:r>
      <w:r>
        <w:rPr>
          <w:rFonts w:ascii="微软雅黑" w:hAnsi="微软雅黑" w:eastAsia="微软雅黑" w:cs="微软雅黑"/>
          <w:spacing w:val="-4"/>
          <w:sz w:val="24"/>
          <w:szCs w:val="24"/>
        </w:rPr>
        <w:t>的请求；</w:t>
      </w:r>
    </w:p>
    <w:p w14:paraId="400FF297">
      <w:pPr>
        <w:spacing w:before="303" w:line="183" w:lineRule="auto"/>
        <w:ind w:left="688"/>
        <w:rPr>
          <w:rFonts w:ascii="微软雅黑" w:hAnsi="微软雅黑" w:eastAsia="微软雅黑" w:cs="微软雅黑"/>
          <w:sz w:val="24"/>
          <w:szCs w:val="24"/>
        </w:rPr>
      </w:pPr>
      <w:r>
        <w:rPr>
          <w:rFonts w:ascii="微软雅黑" w:hAnsi="微软雅黑" w:eastAsia="微软雅黑" w:cs="微软雅黑"/>
          <w:spacing w:val="-9"/>
          <w:sz w:val="24"/>
          <w:szCs w:val="24"/>
        </w:rPr>
        <w:t>（四）事实依据；</w:t>
      </w:r>
    </w:p>
    <w:p w14:paraId="24344F0D">
      <w:pPr>
        <w:spacing w:before="304" w:line="183" w:lineRule="auto"/>
        <w:ind w:left="688"/>
        <w:rPr>
          <w:rFonts w:ascii="微软雅黑" w:hAnsi="微软雅黑" w:eastAsia="微软雅黑" w:cs="微软雅黑"/>
          <w:sz w:val="24"/>
          <w:szCs w:val="24"/>
        </w:rPr>
      </w:pPr>
      <w:r>
        <w:rPr>
          <w:rFonts w:ascii="微软雅黑" w:hAnsi="微软雅黑" w:eastAsia="微软雅黑" w:cs="微软雅黑"/>
          <w:spacing w:val="-7"/>
          <w:sz w:val="24"/>
          <w:szCs w:val="24"/>
        </w:rPr>
        <w:t>（五）必要的法律依据；</w:t>
      </w:r>
    </w:p>
    <w:p w14:paraId="467570E2">
      <w:pPr>
        <w:spacing w:before="305" w:line="182" w:lineRule="auto"/>
        <w:ind w:left="688"/>
        <w:rPr>
          <w:rFonts w:ascii="微软雅黑" w:hAnsi="微软雅黑" w:eastAsia="微软雅黑" w:cs="微软雅黑"/>
          <w:sz w:val="24"/>
          <w:szCs w:val="24"/>
        </w:rPr>
      </w:pPr>
      <w:r>
        <w:rPr>
          <w:rFonts w:ascii="微软雅黑" w:hAnsi="微软雅黑" w:eastAsia="微软雅黑" w:cs="微软雅黑"/>
          <w:spacing w:val="-7"/>
          <w:sz w:val="24"/>
          <w:szCs w:val="24"/>
        </w:rPr>
        <w:t>（六）提出质疑的日期。</w:t>
      </w:r>
    </w:p>
    <w:p w14:paraId="7129AC9C">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z w:val="24"/>
          <w:szCs w:val="24"/>
        </w:rPr>
        <w:t>供应商为自然人的，应当由本人签字；供应商为法人或者其他组织的</w:t>
      </w:r>
      <w:r>
        <w:rPr>
          <w:rFonts w:ascii="微软雅黑" w:hAnsi="微软雅黑" w:eastAsia="微软雅黑" w:cs="微软雅黑"/>
          <w:spacing w:val="-1"/>
          <w:sz w:val="24"/>
          <w:szCs w:val="24"/>
        </w:rPr>
        <w:t>，应</w:t>
      </w:r>
      <w:r>
        <w:rPr>
          <w:rFonts w:ascii="微软雅黑" w:hAnsi="微软雅黑" w:eastAsia="微软雅黑" w:cs="微软雅黑"/>
          <w:sz w:val="24"/>
          <w:szCs w:val="24"/>
        </w:rPr>
        <w:t>当由法定代表人、主要负责人，或者其授权代表签字或者盖章</w:t>
      </w:r>
      <w:r>
        <w:rPr>
          <w:rFonts w:ascii="微软雅黑" w:hAnsi="微软雅黑" w:eastAsia="微软雅黑" w:cs="微软雅黑"/>
          <w:spacing w:val="-1"/>
          <w:sz w:val="24"/>
          <w:szCs w:val="24"/>
        </w:rPr>
        <w:t>，并加盖</w:t>
      </w:r>
      <w:r>
        <w:rPr>
          <w:rFonts w:ascii="微软雅黑" w:hAnsi="微软雅黑" w:eastAsia="微软雅黑" w:cs="微软雅黑"/>
          <w:spacing w:val="-11"/>
          <w:sz w:val="24"/>
          <w:szCs w:val="24"/>
        </w:rPr>
        <w:t>公章。</w:t>
      </w:r>
    </w:p>
    <w:p w14:paraId="6C6B94FD">
      <w:pPr>
        <w:spacing w:before="4" w:line="360" w:lineRule="auto"/>
        <w:ind w:left="885" w:right="29" w:hanging="697"/>
        <w:rPr>
          <w:rFonts w:ascii="微软雅黑" w:hAnsi="微软雅黑" w:eastAsia="微软雅黑" w:cs="微软雅黑"/>
          <w:sz w:val="24"/>
          <w:szCs w:val="24"/>
        </w:rPr>
      </w:pPr>
      <w:r>
        <w:rPr>
          <w:rFonts w:ascii="微软雅黑" w:hAnsi="微软雅黑" w:eastAsia="微软雅黑" w:cs="微软雅黑"/>
          <w:spacing w:val="-2"/>
          <w:sz w:val="24"/>
          <w:szCs w:val="24"/>
        </w:rPr>
        <w:t>37.1 质疑人可以委托代理人进行质疑。代理人应当提交授权委托</w:t>
      </w:r>
      <w:r>
        <w:rPr>
          <w:rFonts w:ascii="微软雅黑" w:hAnsi="微软雅黑" w:eastAsia="微软雅黑" w:cs="微软雅黑"/>
          <w:spacing w:val="-3"/>
          <w:sz w:val="24"/>
          <w:szCs w:val="24"/>
        </w:rPr>
        <w:t>书。授权委托书当载明委托代理的具体权限、期限和相关事项。</w:t>
      </w:r>
    </w:p>
    <w:p w14:paraId="3B6C0D0A">
      <w:pPr>
        <w:spacing w:line="240" w:lineRule="auto"/>
        <w:ind w:left="0"/>
        <w:rPr>
          <w:rFonts w:ascii="微软雅黑" w:hAnsi="微软雅黑" w:eastAsia="微软雅黑" w:cs="微软雅黑"/>
          <w:sz w:val="24"/>
          <w:szCs w:val="24"/>
        </w:rPr>
      </w:pPr>
      <w:r>
        <w:rPr>
          <w:rFonts w:ascii="微软雅黑" w:hAnsi="微软雅黑" w:eastAsia="微软雅黑" w:cs="微软雅黑"/>
          <w:spacing w:val="-3"/>
          <w:sz w:val="24"/>
          <w:szCs w:val="24"/>
        </w:rPr>
        <w:t>37.2 质疑的审查和受理</w:t>
      </w:r>
    </w:p>
    <w:p w14:paraId="6EA5E469">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8"/>
          <w:sz w:val="24"/>
          <w:szCs w:val="24"/>
        </w:rPr>
        <w:t>采购方或其委托的招标代理机构在收到质疑函后应当及</w:t>
      </w:r>
      <w:r>
        <w:rPr>
          <w:rFonts w:ascii="微软雅黑" w:hAnsi="微软雅黑" w:eastAsia="微软雅黑" w:cs="微软雅黑"/>
          <w:spacing w:val="7"/>
          <w:sz w:val="24"/>
          <w:szCs w:val="24"/>
        </w:rPr>
        <w:t>时审查是否符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合质疑受理条件，对符合质疑受理条件的，及时予以受理。</w:t>
      </w:r>
    </w:p>
    <w:p w14:paraId="18F7B4AF">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1"/>
          <w:sz w:val="24"/>
          <w:szCs w:val="24"/>
        </w:rPr>
        <w:t>38.采购人、采购代理机构不得拒收质疑供应商在法定质疑期内发出的</w:t>
      </w:r>
      <w:r>
        <w:rPr>
          <w:rFonts w:ascii="微软雅黑" w:hAnsi="微软雅黑" w:eastAsia="微软雅黑" w:cs="微软雅黑"/>
          <w:sz w:val="24"/>
          <w:szCs w:val="24"/>
        </w:rPr>
        <w:t xml:space="preserve">质疑函， </w:t>
      </w:r>
      <w:r>
        <w:rPr>
          <w:rFonts w:ascii="微软雅黑" w:hAnsi="微软雅黑" w:eastAsia="微软雅黑" w:cs="微软雅黑"/>
          <w:spacing w:val="-4"/>
          <w:sz w:val="24"/>
          <w:szCs w:val="24"/>
        </w:rPr>
        <w:t>应当在收到质疑函后 7 个工作日内作出答复，并以书面形式通知质疑供应商和其</w:t>
      </w:r>
      <w:r>
        <w:rPr>
          <w:rFonts w:ascii="微软雅黑" w:hAnsi="微软雅黑" w:eastAsia="微软雅黑" w:cs="微软雅黑"/>
          <w:spacing w:val="-6"/>
          <w:sz w:val="24"/>
          <w:szCs w:val="24"/>
        </w:rPr>
        <w:t>他有关供应商。</w:t>
      </w:r>
    </w:p>
    <w:p w14:paraId="325B13E0">
      <w:pPr>
        <w:spacing w:line="240" w:lineRule="auto"/>
        <w:ind w:left="0" w:right="0" w:firstLine="0"/>
        <w:jc w:val="both"/>
        <w:rPr>
          <w:rFonts w:ascii="微软雅黑" w:hAnsi="微软雅黑" w:eastAsia="微软雅黑" w:cs="微软雅黑"/>
          <w:sz w:val="24"/>
          <w:szCs w:val="24"/>
        </w:rPr>
      </w:pPr>
      <w:r>
        <w:rPr>
          <w:rFonts w:ascii="微软雅黑" w:hAnsi="微软雅黑" w:eastAsia="微软雅黑" w:cs="微软雅黑"/>
          <w:spacing w:val="2"/>
          <w:sz w:val="24"/>
          <w:szCs w:val="24"/>
        </w:rPr>
        <w:t>38.1 供应商对评审过程、中标或者成交结果提出质</w:t>
      </w:r>
      <w:r>
        <w:rPr>
          <w:rFonts w:ascii="微软雅黑" w:hAnsi="微软雅黑" w:eastAsia="微软雅黑" w:cs="微软雅黑"/>
          <w:spacing w:val="1"/>
          <w:sz w:val="24"/>
          <w:szCs w:val="24"/>
        </w:rPr>
        <w:t>疑的，采购人、采购代理机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构可以组织原评标委员会、竞争性谈判小组、询价小组或者竞争性磋商小组协助</w:t>
      </w:r>
      <w:r>
        <w:rPr>
          <w:rFonts w:ascii="微软雅黑" w:hAnsi="微软雅黑" w:eastAsia="微软雅黑" w:cs="微软雅黑"/>
          <w:spacing w:val="14"/>
          <w:sz w:val="24"/>
          <w:szCs w:val="24"/>
        </w:rPr>
        <w:t xml:space="preserve"> </w:t>
      </w:r>
      <w:r>
        <w:rPr>
          <w:rFonts w:ascii="微软雅黑" w:hAnsi="微软雅黑" w:eastAsia="微软雅黑" w:cs="微软雅黑"/>
          <w:spacing w:val="-8"/>
          <w:sz w:val="24"/>
          <w:szCs w:val="24"/>
        </w:rPr>
        <w:t>答复质疑。</w:t>
      </w:r>
    </w:p>
    <w:p w14:paraId="3B1CB3DB">
      <w:pPr>
        <w:spacing w:before="5" w:line="183" w:lineRule="auto"/>
        <w:ind w:left="45"/>
        <w:rPr>
          <w:rFonts w:ascii="微软雅黑" w:hAnsi="微软雅黑" w:eastAsia="微软雅黑" w:cs="微软雅黑"/>
          <w:sz w:val="24"/>
          <w:szCs w:val="24"/>
        </w:rPr>
      </w:pPr>
      <w:r>
        <w:rPr>
          <w:rFonts w:ascii="微软雅黑" w:hAnsi="微软雅黑" w:eastAsia="微软雅黑" w:cs="微软雅黑"/>
          <w:spacing w:val="-4"/>
          <w:sz w:val="24"/>
          <w:szCs w:val="24"/>
        </w:rPr>
        <w:t>38.2 质疑答复应当包括下列内容：</w:t>
      </w:r>
    </w:p>
    <w:p w14:paraId="153075A5">
      <w:pPr>
        <w:spacing w:before="258" w:line="221" w:lineRule="auto"/>
        <w:ind w:left="545"/>
        <w:rPr>
          <w:rFonts w:ascii="微软雅黑" w:hAnsi="微软雅黑" w:eastAsia="微软雅黑" w:cs="微软雅黑"/>
          <w:sz w:val="24"/>
          <w:szCs w:val="24"/>
        </w:rPr>
      </w:pPr>
      <w:r>
        <w:rPr>
          <w:rFonts w:ascii="微软雅黑" w:hAnsi="微软雅黑" w:eastAsia="微软雅黑" w:cs="微软雅黑"/>
          <w:spacing w:val="-5"/>
          <w:sz w:val="24"/>
          <w:szCs w:val="24"/>
        </w:rPr>
        <w:t>（一）质疑供应商的姓名或者名称；</w:t>
      </w:r>
    </w:p>
    <w:p w14:paraId="00705BA2">
      <w:pPr>
        <w:spacing w:before="284" w:line="183" w:lineRule="auto"/>
        <w:ind w:left="545"/>
        <w:rPr>
          <w:rFonts w:ascii="微软雅黑" w:hAnsi="微软雅黑" w:eastAsia="微软雅黑" w:cs="微软雅黑"/>
          <w:sz w:val="24"/>
          <w:szCs w:val="24"/>
        </w:rPr>
      </w:pPr>
      <w:r>
        <w:rPr>
          <w:rFonts w:ascii="微软雅黑" w:hAnsi="微软雅黑" w:eastAsia="微软雅黑" w:cs="微软雅黑"/>
          <w:spacing w:val="-4"/>
          <w:sz w:val="24"/>
          <w:szCs w:val="24"/>
        </w:rPr>
        <w:t>（二）收到质疑函的日期、质疑项目名称及编号；</w:t>
      </w:r>
    </w:p>
    <w:p w14:paraId="022C03BC">
      <w:pPr>
        <w:spacing w:before="303" w:line="183" w:lineRule="auto"/>
        <w:ind w:left="545"/>
        <w:rPr>
          <w:rFonts w:ascii="微软雅黑" w:hAnsi="微软雅黑" w:eastAsia="微软雅黑" w:cs="微软雅黑"/>
          <w:sz w:val="24"/>
          <w:szCs w:val="24"/>
        </w:rPr>
      </w:pPr>
      <w:r>
        <w:rPr>
          <w:rFonts w:ascii="微软雅黑" w:hAnsi="微软雅黑" w:eastAsia="微软雅黑" w:cs="微软雅黑"/>
          <w:spacing w:val="-3"/>
          <w:sz w:val="24"/>
          <w:szCs w:val="24"/>
        </w:rPr>
        <w:t>（三）质疑事项、质疑答复的具体内容、事实依据和法律依据；</w:t>
      </w:r>
    </w:p>
    <w:p w14:paraId="4C1AF5F6">
      <w:pPr>
        <w:spacing w:before="304" w:line="183" w:lineRule="auto"/>
        <w:ind w:left="545"/>
        <w:rPr>
          <w:rFonts w:ascii="微软雅黑" w:hAnsi="微软雅黑" w:eastAsia="微软雅黑" w:cs="微软雅黑"/>
          <w:sz w:val="24"/>
          <w:szCs w:val="24"/>
        </w:rPr>
      </w:pPr>
      <w:r>
        <w:rPr>
          <w:rFonts w:ascii="微软雅黑" w:hAnsi="微软雅黑" w:eastAsia="微软雅黑" w:cs="微软雅黑"/>
          <w:spacing w:val="-5"/>
          <w:sz w:val="24"/>
          <w:szCs w:val="24"/>
        </w:rPr>
        <w:t>（四）告知质疑供应商依法投诉的权利；</w:t>
      </w:r>
    </w:p>
    <w:p w14:paraId="2C5C2CD6">
      <w:pPr>
        <w:spacing w:before="303" w:line="183" w:lineRule="auto"/>
        <w:ind w:left="545"/>
        <w:rPr>
          <w:rFonts w:ascii="微软雅黑" w:hAnsi="微软雅黑" w:eastAsia="微软雅黑" w:cs="微软雅黑"/>
          <w:sz w:val="24"/>
          <w:szCs w:val="24"/>
        </w:rPr>
      </w:pPr>
      <w:r>
        <w:rPr>
          <w:rFonts w:ascii="微软雅黑" w:hAnsi="微软雅黑" w:eastAsia="微软雅黑" w:cs="微软雅黑"/>
          <w:spacing w:val="-7"/>
          <w:sz w:val="24"/>
          <w:szCs w:val="24"/>
        </w:rPr>
        <w:t>（五）质疑答复人名称；</w:t>
      </w:r>
    </w:p>
    <w:p w14:paraId="36402068">
      <w:pPr>
        <w:spacing w:before="304" w:line="183" w:lineRule="auto"/>
        <w:ind w:left="545"/>
        <w:rPr>
          <w:rFonts w:ascii="微软雅黑" w:hAnsi="微软雅黑" w:eastAsia="微软雅黑" w:cs="微软雅黑"/>
          <w:sz w:val="24"/>
          <w:szCs w:val="24"/>
        </w:rPr>
      </w:pPr>
      <w:r>
        <w:rPr>
          <w:rFonts w:ascii="微软雅黑" w:hAnsi="微软雅黑" w:eastAsia="微软雅黑" w:cs="微软雅黑"/>
          <w:spacing w:val="-7"/>
          <w:sz w:val="24"/>
          <w:szCs w:val="24"/>
        </w:rPr>
        <w:t>（六）答复质疑的日期。</w:t>
      </w:r>
    </w:p>
    <w:p w14:paraId="214F5CD1">
      <w:pPr>
        <w:spacing w:before="303" w:line="183" w:lineRule="auto"/>
        <w:ind w:left="510"/>
        <w:rPr>
          <w:rFonts w:ascii="微软雅黑" w:hAnsi="微软雅黑" w:eastAsia="微软雅黑" w:cs="微软雅黑"/>
          <w:sz w:val="24"/>
          <w:szCs w:val="24"/>
        </w:rPr>
      </w:pPr>
      <w:r>
        <w:rPr>
          <w:rFonts w:ascii="微软雅黑" w:hAnsi="微软雅黑" w:eastAsia="微软雅黑" w:cs="微软雅黑"/>
          <w:spacing w:val="-3"/>
          <w:sz w:val="24"/>
          <w:szCs w:val="24"/>
        </w:rPr>
        <w:t>质疑答复的内容不得涉及商业秘密。</w:t>
      </w:r>
    </w:p>
    <w:p w14:paraId="679FDBA6">
      <w:pPr>
        <w:spacing w:line="240" w:lineRule="auto"/>
        <w:ind w:left="0" w:firstLine="0"/>
        <w:rPr>
          <w:rFonts w:ascii="微软雅黑" w:hAnsi="微软雅黑" w:eastAsia="微软雅黑" w:cs="微软雅黑"/>
          <w:sz w:val="24"/>
          <w:szCs w:val="24"/>
        </w:rPr>
      </w:pPr>
      <w:r>
        <w:rPr>
          <w:rFonts w:ascii="微软雅黑" w:hAnsi="微软雅黑" w:eastAsia="微软雅黑" w:cs="微软雅黑"/>
          <w:spacing w:val="3"/>
          <w:sz w:val="24"/>
          <w:szCs w:val="24"/>
        </w:rPr>
        <w:t>39.</w:t>
      </w:r>
      <w:r>
        <w:rPr>
          <w:rFonts w:ascii="微软雅黑" w:hAnsi="微软雅黑" w:eastAsia="微软雅黑" w:cs="微软雅黑"/>
          <w:spacing w:val="57"/>
          <w:sz w:val="24"/>
          <w:szCs w:val="24"/>
        </w:rPr>
        <w:t xml:space="preserve"> </w:t>
      </w:r>
      <w:r>
        <w:rPr>
          <w:rFonts w:ascii="微软雅黑" w:hAnsi="微软雅黑" w:eastAsia="微软雅黑" w:cs="微软雅黑"/>
          <w:spacing w:val="3"/>
          <w:sz w:val="24"/>
          <w:szCs w:val="24"/>
        </w:rPr>
        <w:t>采购人、采购代理机构认为供应商质疑</w:t>
      </w:r>
      <w:r>
        <w:rPr>
          <w:rFonts w:ascii="微软雅黑" w:hAnsi="微软雅黑" w:eastAsia="微软雅黑" w:cs="微软雅黑"/>
          <w:spacing w:val="2"/>
          <w:sz w:val="24"/>
          <w:szCs w:val="24"/>
        </w:rPr>
        <w:t>不成立，或者成立但未对中标、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成交结果构成影响的，继续开展采购活动；认为供应商质疑成立且影响或者可能</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影响中标、成交结果的，按照下列情况处理：</w:t>
      </w:r>
    </w:p>
    <w:p w14:paraId="4E1F6567">
      <w:pPr>
        <w:spacing w:line="240" w:lineRule="auto"/>
        <w:ind w:left="0" w:right="0" w:firstLine="0"/>
        <w:rPr>
          <w:rFonts w:ascii="微软雅黑" w:hAnsi="微软雅黑" w:eastAsia="微软雅黑" w:cs="微软雅黑"/>
          <w:sz w:val="24"/>
          <w:szCs w:val="24"/>
        </w:rPr>
      </w:pPr>
      <w:r>
        <w:rPr>
          <w:rFonts w:ascii="微软雅黑" w:hAnsi="微软雅黑" w:eastAsia="微软雅黑" w:cs="微软雅黑"/>
          <w:spacing w:val="2"/>
          <w:sz w:val="24"/>
          <w:szCs w:val="24"/>
        </w:rPr>
        <w:t>39.1 对采购文件提出的质疑，依法通过澄</w:t>
      </w:r>
      <w:r>
        <w:rPr>
          <w:rFonts w:ascii="微软雅黑" w:hAnsi="微软雅黑" w:eastAsia="微软雅黑" w:cs="微软雅黑"/>
          <w:spacing w:val="1"/>
          <w:sz w:val="24"/>
          <w:szCs w:val="24"/>
        </w:rPr>
        <w:t>清或者修改可以继续开展采购活</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动的，澄清或者修改采购文件后继续开展采购活动；否则应当修改采购文件后重</w:t>
      </w:r>
      <w:r>
        <w:rPr>
          <w:rFonts w:ascii="微软雅黑" w:hAnsi="微软雅黑" w:eastAsia="微软雅黑" w:cs="微软雅黑"/>
          <w:spacing w:val="12"/>
          <w:sz w:val="24"/>
          <w:szCs w:val="24"/>
        </w:rPr>
        <w:t xml:space="preserve"> </w:t>
      </w:r>
      <w:r>
        <w:rPr>
          <w:rFonts w:ascii="微软雅黑" w:hAnsi="微软雅黑" w:eastAsia="微软雅黑" w:cs="微软雅黑"/>
          <w:spacing w:val="-6"/>
          <w:sz w:val="24"/>
          <w:szCs w:val="24"/>
        </w:rPr>
        <w:t>新开展采购活动。</w:t>
      </w:r>
    </w:p>
    <w:p w14:paraId="43CF397E">
      <w:pPr>
        <w:spacing w:line="240" w:lineRule="auto"/>
        <w:ind w:left="0" w:right="0" w:firstLine="0"/>
        <w:jc w:val="both"/>
        <w:rPr>
          <w:rFonts w:ascii="微软雅黑" w:hAnsi="微软雅黑" w:eastAsia="微软雅黑" w:cs="微软雅黑"/>
          <w:sz w:val="24"/>
          <w:szCs w:val="24"/>
        </w:rPr>
      </w:pPr>
      <w:r>
        <w:rPr>
          <w:rFonts w:ascii="微软雅黑" w:hAnsi="微软雅黑" w:eastAsia="微软雅黑" w:cs="微软雅黑"/>
          <w:spacing w:val="2"/>
          <w:sz w:val="24"/>
          <w:szCs w:val="24"/>
        </w:rPr>
        <w:t>39.2 对采购过程、中标或者成交结果提出</w:t>
      </w:r>
      <w:r>
        <w:rPr>
          <w:rFonts w:ascii="微软雅黑" w:hAnsi="微软雅黑" w:eastAsia="微软雅黑" w:cs="微软雅黑"/>
          <w:spacing w:val="1"/>
          <w:sz w:val="24"/>
          <w:szCs w:val="24"/>
        </w:rPr>
        <w:t>的质疑，合格供应商符合法定数</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量时，可以从合格的中标或者成交候选人中另行确定中标</w:t>
      </w:r>
      <w:r>
        <w:rPr>
          <w:rFonts w:ascii="微软雅黑" w:hAnsi="微软雅黑" w:eastAsia="微软雅黑" w:cs="微软雅黑"/>
          <w:spacing w:val="-7"/>
          <w:sz w:val="24"/>
          <w:szCs w:val="24"/>
        </w:rPr>
        <w:t>、成交供应商的，  应当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依法另行确定中标、成交供应商；否则应当重新开展采购活动。</w:t>
      </w:r>
    </w:p>
    <w:p w14:paraId="31024B56">
      <w:pPr>
        <w:spacing w:before="5" w:line="183" w:lineRule="auto"/>
        <w:ind w:left="510"/>
        <w:rPr>
          <w:rFonts w:ascii="Arial"/>
          <w:sz w:val="21"/>
        </w:rPr>
      </w:pPr>
      <w:r>
        <w:rPr>
          <w:rFonts w:ascii="微软雅黑" w:hAnsi="微软雅黑" w:eastAsia="微软雅黑" w:cs="微软雅黑"/>
          <w:spacing w:val="-5"/>
          <w:sz w:val="24"/>
          <w:szCs w:val="24"/>
        </w:rPr>
        <w:t>质疑答复导致中标、成交结果改变的， 采购人或者采购代理机构应当将有关</w:t>
      </w:r>
    </w:p>
    <w:p w14:paraId="78E6AFF7">
      <w:pPr>
        <w:spacing w:before="103" w:line="183" w:lineRule="auto"/>
        <w:ind w:left="32"/>
        <w:rPr>
          <w:rFonts w:ascii="微软雅黑" w:hAnsi="微软雅黑" w:eastAsia="微软雅黑" w:cs="微软雅黑"/>
          <w:spacing w:val="-4"/>
          <w:sz w:val="24"/>
          <w:szCs w:val="24"/>
        </w:rPr>
      </w:pPr>
      <w:r>
        <w:rPr>
          <w:rFonts w:ascii="微软雅黑" w:hAnsi="微软雅黑" w:eastAsia="微软雅黑" w:cs="微软雅黑"/>
          <w:spacing w:val="-4"/>
          <w:sz w:val="24"/>
          <w:szCs w:val="24"/>
        </w:rPr>
        <w:t>情况书面报告本级财政部门。</w:t>
      </w:r>
    </w:p>
    <w:p w14:paraId="6A39187C">
      <w:pPr>
        <w:spacing w:before="103" w:line="183" w:lineRule="auto"/>
        <w:ind w:left="32"/>
        <w:rPr>
          <w:rFonts w:ascii="微软雅黑" w:hAnsi="微软雅黑" w:eastAsia="微软雅黑" w:cs="微软雅黑"/>
          <w:spacing w:val="-4"/>
          <w:sz w:val="24"/>
          <w:szCs w:val="24"/>
        </w:rPr>
      </w:pPr>
    </w:p>
    <w:p w14:paraId="5BE6894D">
      <w:pPr>
        <w:spacing w:before="103" w:line="183" w:lineRule="auto"/>
        <w:ind w:left="32"/>
        <w:rPr>
          <w:rFonts w:ascii="微软雅黑" w:hAnsi="微软雅黑" w:eastAsia="微软雅黑" w:cs="微软雅黑"/>
          <w:spacing w:val="-4"/>
          <w:sz w:val="24"/>
          <w:szCs w:val="24"/>
        </w:rPr>
      </w:pPr>
    </w:p>
    <w:p w14:paraId="775CED96">
      <w:pPr>
        <w:spacing w:before="103" w:line="183" w:lineRule="auto"/>
        <w:ind w:left="32"/>
        <w:rPr>
          <w:rFonts w:ascii="微软雅黑" w:hAnsi="微软雅黑" w:eastAsia="微软雅黑" w:cs="微软雅黑"/>
          <w:spacing w:val="-4"/>
          <w:sz w:val="24"/>
          <w:szCs w:val="24"/>
        </w:rPr>
      </w:pPr>
    </w:p>
    <w:p w14:paraId="09068930">
      <w:pPr>
        <w:spacing w:before="103" w:line="183" w:lineRule="auto"/>
        <w:ind w:left="32"/>
        <w:rPr>
          <w:rFonts w:ascii="微软雅黑" w:hAnsi="微软雅黑" w:eastAsia="微软雅黑" w:cs="微软雅黑"/>
          <w:spacing w:val="-4"/>
          <w:sz w:val="24"/>
          <w:szCs w:val="24"/>
        </w:rPr>
      </w:pPr>
    </w:p>
    <w:p w14:paraId="47A54601">
      <w:pPr>
        <w:spacing w:before="103" w:line="183" w:lineRule="auto"/>
        <w:ind w:left="32"/>
        <w:rPr>
          <w:rFonts w:ascii="微软雅黑" w:hAnsi="微软雅黑" w:eastAsia="微软雅黑" w:cs="微软雅黑"/>
          <w:spacing w:val="-4"/>
          <w:sz w:val="24"/>
          <w:szCs w:val="24"/>
        </w:rPr>
      </w:pPr>
    </w:p>
    <w:p w14:paraId="37583A88">
      <w:pPr>
        <w:spacing w:before="103" w:line="183" w:lineRule="auto"/>
        <w:ind w:left="32"/>
        <w:rPr>
          <w:rFonts w:ascii="微软雅黑" w:hAnsi="微软雅黑" w:eastAsia="微软雅黑" w:cs="微软雅黑"/>
          <w:spacing w:val="-4"/>
          <w:sz w:val="24"/>
          <w:szCs w:val="24"/>
        </w:rPr>
      </w:pPr>
    </w:p>
    <w:p w14:paraId="1A37AB72">
      <w:pPr>
        <w:spacing w:line="278" w:lineRule="auto"/>
        <w:rPr>
          <w:rFonts w:ascii="Arial"/>
          <w:sz w:val="21"/>
        </w:rPr>
      </w:pPr>
    </w:p>
    <w:p w14:paraId="2EF08926">
      <w:pPr>
        <w:spacing w:line="279" w:lineRule="auto"/>
        <w:rPr>
          <w:rFonts w:ascii="Arial"/>
          <w:sz w:val="21"/>
        </w:rPr>
      </w:pPr>
    </w:p>
    <w:p w14:paraId="4C48ACF0">
      <w:pPr>
        <w:pStyle w:val="4"/>
        <w:spacing w:before="78" w:line="219" w:lineRule="auto"/>
        <w:ind w:left="3592"/>
        <w:outlineLvl w:val="1"/>
        <w:rPr>
          <w:b/>
          <w:bCs/>
          <w:spacing w:val="-4"/>
          <w:sz w:val="24"/>
          <w:szCs w:val="24"/>
        </w:rPr>
      </w:pPr>
    </w:p>
    <w:p w14:paraId="57D9A224">
      <w:pPr>
        <w:pStyle w:val="4"/>
        <w:spacing w:before="78" w:line="219" w:lineRule="auto"/>
        <w:ind w:left="3592"/>
        <w:outlineLvl w:val="1"/>
        <w:rPr>
          <w:b/>
          <w:bCs/>
          <w:spacing w:val="-4"/>
          <w:sz w:val="24"/>
          <w:szCs w:val="24"/>
        </w:rPr>
      </w:pPr>
    </w:p>
    <w:p w14:paraId="07283534">
      <w:pPr>
        <w:pStyle w:val="4"/>
        <w:spacing w:before="78" w:line="219" w:lineRule="auto"/>
        <w:ind w:left="3592"/>
        <w:outlineLvl w:val="1"/>
        <w:rPr>
          <w:b/>
          <w:bCs/>
          <w:spacing w:val="-4"/>
          <w:sz w:val="24"/>
          <w:szCs w:val="24"/>
        </w:rPr>
      </w:pPr>
    </w:p>
    <w:p w14:paraId="7A588680">
      <w:pPr>
        <w:pStyle w:val="4"/>
        <w:spacing w:before="78" w:line="219" w:lineRule="auto"/>
        <w:ind w:left="3592"/>
        <w:outlineLvl w:val="1"/>
        <w:rPr>
          <w:b/>
          <w:bCs/>
          <w:spacing w:val="-4"/>
          <w:sz w:val="24"/>
          <w:szCs w:val="24"/>
        </w:rPr>
      </w:pPr>
    </w:p>
    <w:p w14:paraId="51AD6E14">
      <w:pPr>
        <w:pStyle w:val="4"/>
        <w:spacing w:before="78" w:line="219" w:lineRule="auto"/>
        <w:ind w:left="3592"/>
        <w:outlineLvl w:val="1"/>
        <w:rPr>
          <w:b/>
          <w:bCs/>
          <w:spacing w:val="-4"/>
          <w:sz w:val="24"/>
          <w:szCs w:val="24"/>
        </w:rPr>
      </w:pPr>
    </w:p>
    <w:p w14:paraId="14DCC740">
      <w:pPr>
        <w:pStyle w:val="4"/>
        <w:spacing w:before="78" w:line="219" w:lineRule="auto"/>
        <w:ind w:left="3592"/>
        <w:outlineLvl w:val="1"/>
        <w:rPr>
          <w:b/>
          <w:bCs/>
          <w:spacing w:val="-4"/>
          <w:sz w:val="24"/>
          <w:szCs w:val="24"/>
        </w:rPr>
      </w:pPr>
    </w:p>
    <w:p w14:paraId="19693D55">
      <w:pPr>
        <w:pStyle w:val="4"/>
        <w:spacing w:before="78" w:line="219" w:lineRule="auto"/>
        <w:ind w:left="3592"/>
        <w:outlineLvl w:val="1"/>
        <w:rPr>
          <w:b/>
          <w:bCs/>
          <w:spacing w:val="-4"/>
          <w:sz w:val="24"/>
          <w:szCs w:val="24"/>
        </w:rPr>
      </w:pPr>
    </w:p>
    <w:p w14:paraId="24290198">
      <w:pPr>
        <w:pStyle w:val="4"/>
        <w:spacing w:before="78" w:line="219" w:lineRule="auto"/>
        <w:ind w:left="3592"/>
        <w:outlineLvl w:val="1"/>
        <w:rPr>
          <w:b/>
          <w:bCs/>
          <w:spacing w:val="-4"/>
          <w:sz w:val="24"/>
          <w:szCs w:val="24"/>
        </w:rPr>
      </w:pPr>
    </w:p>
    <w:p w14:paraId="770855C0">
      <w:pPr>
        <w:pStyle w:val="4"/>
        <w:spacing w:before="78" w:line="219" w:lineRule="auto"/>
        <w:ind w:left="3592"/>
        <w:outlineLvl w:val="1"/>
        <w:rPr>
          <w:b/>
          <w:bCs/>
          <w:spacing w:val="-4"/>
          <w:sz w:val="24"/>
          <w:szCs w:val="24"/>
        </w:rPr>
      </w:pPr>
    </w:p>
    <w:p w14:paraId="1781C114">
      <w:pPr>
        <w:pStyle w:val="4"/>
        <w:spacing w:before="78" w:line="219" w:lineRule="auto"/>
        <w:ind w:left="3592"/>
        <w:outlineLvl w:val="1"/>
        <w:rPr>
          <w:b/>
          <w:bCs/>
          <w:spacing w:val="-4"/>
          <w:sz w:val="24"/>
          <w:szCs w:val="24"/>
        </w:rPr>
      </w:pPr>
    </w:p>
    <w:p w14:paraId="6179E2FE">
      <w:pPr>
        <w:pStyle w:val="4"/>
        <w:spacing w:before="78" w:line="219" w:lineRule="auto"/>
        <w:ind w:left="3592"/>
        <w:outlineLvl w:val="1"/>
        <w:rPr>
          <w:b/>
          <w:bCs/>
          <w:spacing w:val="-4"/>
          <w:sz w:val="24"/>
          <w:szCs w:val="24"/>
        </w:rPr>
      </w:pPr>
    </w:p>
    <w:p w14:paraId="10CEE47C">
      <w:pPr>
        <w:pStyle w:val="4"/>
        <w:spacing w:before="78" w:line="219" w:lineRule="auto"/>
        <w:ind w:left="3592"/>
        <w:outlineLvl w:val="1"/>
        <w:rPr>
          <w:b/>
          <w:bCs/>
          <w:spacing w:val="-4"/>
          <w:sz w:val="24"/>
          <w:szCs w:val="24"/>
        </w:rPr>
      </w:pPr>
    </w:p>
    <w:p w14:paraId="0FACFCF9">
      <w:pPr>
        <w:pStyle w:val="4"/>
        <w:spacing w:before="78" w:line="219" w:lineRule="auto"/>
        <w:ind w:left="3592"/>
        <w:outlineLvl w:val="1"/>
        <w:rPr>
          <w:b/>
          <w:bCs/>
          <w:spacing w:val="-4"/>
          <w:sz w:val="24"/>
          <w:szCs w:val="24"/>
        </w:rPr>
      </w:pPr>
    </w:p>
    <w:p w14:paraId="3F8D8BA3">
      <w:pPr>
        <w:pStyle w:val="4"/>
        <w:spacing w:before="78" w:line="219" w:lineRule="auto"/>
        <w:ind w:left="3592"/>
        <w:outlineLvl w:val="1"/>
        <w:rPr>
          <w:b/>
          <w:bCs/>
          <w:spacing w:val="-4"/>
          <w:sz w:val="24"/>
          <w:szCs w:val="24"/>
        </w:rPr>
      </w:pPr>
    </w:p>
    <w:p w14:paraId="22358C4F">
      <w:pPr>
        <w:pStyle w:val="4"/>
        <w:spacing w:before="78" w:line="219" w:lineRule="auto"/>
        <w:ind w:left="3592"/>
        <w:outlineLvl w:val="1"/>
        <w:rPr>
          <w:b/>
          <w:bCs/>
          <w:spacing w:val="-4"/>
          <w:sz w:val="24"/>
          <w:szCs w:val="24"/>
        </w:rPr>
      </w:pPr>
    </w:p>
    <w:p w14:paraId="5BB6B7F0">
      <w:pPr>
        <w:pStyle w:val="4"/>
        <w:spacing w:before="78" w:line="219" w:lineRule="auto"/>
        <w:ind w:left="3592"/>
        <w:outlineLvl w:val="1"/>
        <w:rPr>
          <w:b/>
          <w:bCs/>
          <w:spacing w:val="-4"/>
          <w:sz w:val="24"/>
          <w:szCs w:val="24"/>
        </w:rPr>
      </w:pPr>
    </w:p>
    <w:p w14:paraId="605DA9C8">
      <w:pPr>
        <w:pStyle w:val="4"/>
        <w:spacing w:before="78" w:line="219" w:lineRule="auto"/>
        <w:ind w:left="3592"/>
        <w:outlineLvl w:val="1"/>
        <w:rPr>
          <w:b/>
          <w:bCs/>
          <w:spacing w:val="-4"/>
          <w:sz w:val="24"/>
          <w:szCs w:val="24"/>
        </w:rPr>
      </w:pPr>
    </w:p>
    <w:p w14:paraId="528E3885">
      <w:pPr>
        <w:pStyle w:val="4"/>
        <w:spacing w:before="78" w:line="219" w:lineRule="auto"/>
        <w:ind w:left="3592"/>
        <w:outlineLvl w:val="1"/>
        <w:rPr>
          <w:b/>
          <w:bCs/>
          <w:spacing w:val="-4"/>
          <w:sz w:val="24"/>
          <w:szCs w:val="24"/>
        </w:rPr>
      </w:pPr>
    </w:p>
    <w:p w14:paraId="56691A55">
      <w:pPr>
        <w:pStyle w:val="4"/>
        <w:spacing w:before="78" w:line="219" w:lineRule="auto"/>
        <w:ind w:left="3592"/>
        <w:outlineLvl w:val="1"/>
        <w:rPr>
          <w:b/>
          <w:bCs/>
          <w:spacing w:val="-4"/>
          <w:sz w:val="24"/>
          <w:szCs w:val="24"/>
        </w:rPr>
      </w:pPr>
    </w:p>
    <w:p w14:paraId="53ADF90E">
      <w:pPr>
        <w:pStyle w:val="4"/>
        <w:spacing w:before="78" w:line="219" w:lineRule="auto"/>
        <w:ind w:left="3592"/>
        <w:outlineLvl w:val="1"/>
        <w:rPr>
          <w:b/>
          <w:bCs/>
          <w:spacing w:val="-4"/>
          <w:sz w:val="24"/>
          <w:szCs w:val="24"/>
        </w:rPr>
      </w:pPr>
    </w:p>
    <w:p w14:paraId="61CE101E">
      <w:pPr>
        <w:pStyle w:val="4"/>
        <w:spacing w:before="78" w:line="219" w:lineRule="auto"/>
        <w:ind w:left="3592"/>
        <w:outlineLvl w:val="1"/>
        <w:rPr>
          <w:sz w:val="24"/>
          <w:szCs w:val="24"/>
        </w:rPr>
      </w:pPr>
      <w:r>
        <w:rPr>
          <w:b/>
          <w:bCs/>
          <w:spacing w:val="-4"/>
          <w:sz w:val="24"/>
          <w:szCs w:val="24"/>
        </w:rPr>
        <w:t>质疑函范本</w:t>
      </w:r>
    </w:p>
    <w:p w14:paraId="2FC6A74B">
      <w:pPr>
        <w:pStyle w:val="4"/>
        <w:spacing w:before="75" w:line="219" w:lineRule="auto"/>
        <w:ind w:left="42"/>
        <w:rPr>
          <w:sz w:val="24"/>
          <w:szCs w:val="24"/>
        </w:rPr>
      </w:pPr>
      <w:r>
        <w:rPr>
          <w:spacing w:val="-3"/>
          <w:sz w:val="24"/>
          <w:szCs w:val="24"/>
        </w:rPr>
        <w:t>一、质疑供应商基本信息</w:t>
      </w:r>
    </w:p>
    <w:p w14:paraId="418FEA64">
      <w:pPr>
        <w:pStyle w:val="4"/>
        <w:spacing w:before="75" w:line="219" w:lineRule="auto"/>
        <w:ind w:left="39"/>
        <w:rPr>
          <w:sz w:val="24"/>
          <w:szCs w:val="24"/>
        </w:rPr>
      </w:pPr>
      <w:r>
        <w:rPr>
          <w:spacing w:val="-2"/>
          <w:sz w:val="24"/>
          <w:szCs w:val="24"/>
        </w:rPr>
        <w:t>质疑供应商：</w:t>
      </w:r>
      <w:r>
        <w:rPr>
          <w:position w:val="-3"/>
          <w:sz w:val="24"/>
          <w:szCs w:val="24"/>
        </w:rPr>
        <w:drawing>
          <wp:inline distT="0" distB="0" distL="0" distR="0">
            <wp:extent cx="30480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0"/>
                    <a:stretch>
                      <a:fillRect/>
                    </a:stretch>
                  </pic:blipFill>
                  <pic:spPr>
                    <a:xfrm>
                      <a:off x="0" y="0"/>
                      <a:ext cx="3048000" cy="7620"/>
                    </a:xfrm>
                    <a:prstGeom prst="rect">
                      <a:avLst/>
                    </a:prstGeom>
                  </pic:spPr>
                </pic:pic>
              </a:graphicData>
            </a:graphic>
          </wp:inline>
        </w:drawing>
      </w:r>
    </w:p>
    <w:p w14:paraId="2253A88F">
      <w:pPr>
        <w:pStyle w:val="4"/>
        <w:spacing w:before="75" w:line="219" w:lineRule="auto"/>
        <w:ind w:left="38"/>
        <w:rPr>
          <w:sz w:val="24"/>
          <w:szCs w:val="24"/>
        </w:rPr>
      </w:pPr>
      <w:r>
        <w:rPr>
          <w:spacing w:val="-7"/>
          <w:sz w:val="24"/>
          <w:szCs w:val="24"/>
        </w:rPr>
        <w:t>地址：</w:t>
      </w:r>
      <w:r>
        <w:rPr>
          <w:position w:val="-3"/>
          <w:sz w:val="24"/>
          <w:szCs w:val="24"/>
        </w:rPr>
        <w:drawing>
          <wp:inline distT="0" distB="0" distL="0" distR="0">
            <wp:extent cx="19812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1"/>
                    <a:stretch>
                      <a:fillRect/>
                    </a:stretch>
                  </pic:blipFill>
                  <pic:spPr>
                    <a:xfrm>
                      <a:off x="0" y="0"/>
                      <a:ext cx="1981200" cy="7620"/>
                    </a:xfrm>
                    <a:prstGeom prst="rect">
                      <a:avLst/>
                    </a:prstGeom>
                  </pic:spPr>
                </pic:pic>
              </a:graphicData>
            </a:graphic>
          </wp:inline>
        </w:drawing>
      </w:r>
      <w:r>
        <w:rPr>
          <w:spacing w:val="-89"/>
          <w:sz w:val="24"/>
          <w:szCs w:val="24"/>
        </w:rPr>
        <w:t xml:space="preserve"> </w:t>
      </w:r>
      <w:r>
        <w:rPr>
          <w:spacing w:val="-7"/>
          <w:sz w:val="24"/>
          <w:szCs w:val="24"/>
        </w:rPr>
        <w:t>邮编：</w:t>
      </w:r>
      <w:r>
        <w:rPr>
          <w:position w:val="-3"/>
          <w:sz w:val="24"/>
          <w:szCs w:val="24"/>
        </w:rPr>
        <w:drawing>
          <wp:inline distT="0" distB="0" distL="0" distR="0">
            <wp:extent cx="238252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2"/>
                    <a:stretch>
                      <a:fillRect/>
                    </a:stretch>
                  </pic:blipFill>
                  <pic:spPr>
                    <a:xfrm>
                      <a:off x="0" y="0"/>
                      <a:ext cx="2382520" cy="7620"/>
                    </a:xfrm>
                    <a:prstGeom prst="rect">
                      <a:avLst/>
                    </a:prstGeom>
                  </pic:spPr>
                </pic:pic>
              </a:graphicData>
            </a:graphic>
          </wp:inline>
        </w:drawing>
      </w:r>
    </w:p>
    <w:p w14:paraId="27896839">
      <w:pPr>
        <w:pStyle w:val="4"/>
        <w:spacing w:before="75" w:line="219" w:lineRule="auto"/>
        <w:ind w:left="39"/>
        <w:rPr>
          <w:sz w:val="24"/>
          <w:szCs w:val="24"/>
        </w:rPr>
      </w:pPr>
      <w:r>
        <w:rPr>
          <w:spacing w:val="-3"/>
          <w:sz w:val="24"/>
          <w:szCs w:val="24"/>
        </w:rPr>
        <w:t>联系人：</w:t>
      </w:r>
      <w:r>
        <w:rPr>
          <w:position w:val="-3"/>
          <w:sz w:val="24"/>
          <w:szCs w:val="24"/>
        </w:rPr>
        <w:drawing>
          <wp:inline distT="0" distB="0" distL="0" distR="0">
            <wp:extent cx="1676400"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3"/>
                    <a:stretch>
                      <a:fillRect/>
                    </a:stretch>
                  </pic:blipFill>
                  <pic:spPr>
                    <a:xfrm>
                      <a:off x="0" y="0"/>
                      <a:ext cx="1676400" cy="7620"/>
                    </a:xfrm>
                    <a:prstGeom prst="rect">
                      <a:avLst/>
                    </a:prstGeom>
                  </pic:spPr>
                </pic:pic>
              </a:graphicData>
            </a:graphic>
          </wp:inline>
        </w:drawing>
      </w:r>
      <w:r>
        <w:rPr>
          <w:spacing w:val="-105"/>
          <w:sz w:val="24"/>
          <w:szCs w:val="24"/>
        </w:rPr>
        <w:t xml:space="preserve"> </w:t>
      </w:r>
      <w:r>
        <w:rPr>
          <w:spacing w:val="-3"/>
          <w:sz w:val="24"/>
          <w:szCs w:val="24"/>
        </w:rPr>
        <w:t>联系电话：</w:t>
      </w:r>
      <w:r>
        <w:rPr>
          <w:position w:val="-3"/>
          <w:sz w:val="24"/>
          <w:szCs w:val="24"/>
        </w:rPr>
        <w:drawing>
          <wp:inline distT="0" distB="0" distL="0" distR="0">
            <wp:extent cx="2230120"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4"/>
                    <a:stretch>
                      <a:fillRect/>
                    </a:stretch>
                  </pic:blipFill>
                  <pic:spPr>
                    <a:xfrm>
                      <a:off x="0" y="0"/>
                      <a:ext cx="2230120" cy="7620"/>
                    </a:xfrm>
                    <a:prstGeom prst="rect">
                      <a:avLst/>
                    </a:prstGeom>
                  </pic:spPr>
                </pic:pic>
              </a:graphicData>
            </a:graphic>
          </wp:inline>
        </w:drawing>
      </w:r>
    </w:p>
    <w:p w14:paraId="7CF2BE3F">
      <w:pPr>
        <w:pStyle w:val="4"/>
        <w:spacing w:before="76" w:line="219" w:lineRule="auto"/>
        <w:ind w:left="37"/>
        <w:rPr>
          <w:sz w:val="24"/>
          <w:szCs w:val="24"/>
        </w:rPr>
      </w:pPr>
      <w:r>
        <w:rPr>
          <w:spacing w:val="-2"/>
          <w:sz w:val="24"/>
          <w:szCs w:val="24"/>
        </w:rPr>
        <w:t>授权代表：</w:t>
      </w:r>
      <w:r>
        <w:rPr>
          <w:position w:val="-3"/>
          <w:sz w:val="24"/>
          <w:szCs w:val="24"/>
        </w:rPr>
        <w:drawing>
          <wp:inline distT="0" distB="0" distL="0" distR="0">
            <wp:extent cx="3200400"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5"/>
                    <a:stretch>
                      <a:fillRect/>
                    </a:stretch>
                  </pic:blipFill>
                  <pic:spPr>
                    <a:xfrm>
                      <a:off x="0" y="0"/>
                      <a:ext cx="3200400" cy="7620"/>
                    </a:xfrm>
                    <a:prstGeom prst="rect">
                      <a:avLst/>
                    </a:prstGeom>
                  </pic:spPr>
                </pic:pic>
              </a:graphicData>
            </a:graphic>
          </wp:inline>
        </w:drawing>
      </w:r>
    </w:p>
    <w:p w14:paraId="0DA62FE5">
      <w:pPr>
        <w:pStyle w:val="4"/>
        <w:spacing w:before="75" w:line="219" w:lineRule="auto"/>
        <w:ind w:left="39"/>
        <w:rPr>
          <w:sz w:val="24"/>
          <w:szCs w:val="24"/>
        </w:rPr>
      </w:pPr>
      <w:r>
        <w:rPr>
          <w:spacing w:val="-3"/>
          <w:sz w:val="24"/>
          <w:szCs w:val="24"/>
        </w:rPr>
        <w:t>联系电话：</w:t>
      </w:r>
      <w:r>
        <w:rPr>
          <w:position w:val="-3"/>
          <w:sz w:val="24"/>
          <w:szCs w:val="24"/>
        </w:rPr>
        <w:drawing>
          <wp:inline distT="0" distB="0" distL="0" distR="0">
            <wp:extent cx="327660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6"/>
                    <a:stretch>
                      <a:fillRect/>
                    </a:stretch>
                  </pic:blipFill>
                  <pic:spPr>
                    <a:xfrm>
                      <a:off x="0" y="0"/>
                      <a:ext cx="3276600" cy="7620"/>
                    </a:xfrm>
                    <a:prstGeom prst="rect">
                      <a:avLst/>
                    </a:prstGeom>
                  </pic:spPr>
                </pic:pic>
              </a:graphicData>
            </a:graphic>
          </wp:inline>
        </w:drawing>
      </w:r>
    </w:p>
    <w:p w14:paraId="65E38D57">
      <w:pPr>
        <w:pStyle w:val="4"/>
        <w:spacing w:before="75" w:line="219" w:lineRule="auto"/>
        <w:ind w:left="38"/>
        <w:rPr>
          <w:sz w:val="24"/>
          <w:szCs w:val="24"/>
        </w:rPr>
      </w:pPr>
      <w:r>
        <w:rPr>
          <w:spacing w:val="-6"/>
          <w:sz w:val="24"/>
          <w:szCs w:val="24"/>
        </w:rPr>
        <w:t xml:space="preserve">地址： </w:t>
      </w:r>
      <w:r>
        <w:rPr>
          <w:position w:val="-3"/>
          <w:sz w:val="24"/>
          <w:szCs w:val="24"/>
        </w:rPr>
        <w:drawing>
          <wp:inline distT="0" distB="0" distL="0" distR="0">
            <wp:extent cx="18288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7"/>
                    <a:stretch>
                      <a:fillRect/>
                    </a:stretch>
                  </pic:blipFill>
                  <pic:spPr>
                    <a:xfrm>
                      <a:off x="0" y="0"/>
                      <a:ext cx="1828800" cy="7620"/>
                    </a:xfrm>
                    <a:prstGeom prst="rect">
                      <a:avLst/>
                    </a:prstGeom>
                  </pic:spPr>
                </pic:pic>
              </a:graphicData>
            </a:graphic>
          </wp:inline>
        </w:drawing>
      </w:r>
      <w:r>
        <w:rPr>
          <w:spacing w:val="-89"/>
          <w:sz w:val="24"/>
          <w:szCs w:val="24"/>
        </w:rPr>
        <w:t xml:space="preserve"> </w:t>
      </w:r>
      <w:r>
        <w:rPr>
          <w:spacing w:val="-6"/>
          <w:sz w:val="24"/>
          <w:szCs w:val="24"/>
        </w:rPr>
        <w:t>邮编：</w:t>
      </w:r>
      <w:r>
        <w:rPr>
          <w:position w:val="-3"/>
          <w:sz w:val="24"/>
          <w:szCs w:val="24"/>
        </w:rPr>
        <w:drawing>
          <wp:inline distT="0" distB="0" distL="0" distR="0">
            <wp:extent cx="245872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8"/>
                    <a:stretch>
                      <a:fillRect/>
                    </a:stretch>
                  </pic:blipFill>
                  <pic:spPr>
                    <a:xfrm>
                      <a:off x="0" y="0"/>
                      <a:ext cx="2458720" cy="7620"/>
                    </a:xfrm>
                    <a:prstGeom prst="rect">
                      <a:avLst/>
                    </a:prstGeom>
                  </pic:spPr>
                </pic:pic>
              </a:graphicData>
            </a:graphic>
          </wp:inline>
        </w:drawing>
      </w:r>
    </w:p>
    <w:p w14:paraId="45B410A6">
      <w:pPr>
        <w:pStyle w:val="4"/>
        <w:spacing w:before="75" w:line="219" w:lineRule="auto"/>
        <w:ind w:left="42"/>
        <w:rPr>
          <w:sz w:val="24"/>
          <w:szCs w:val="24"/>
        </w:rPr>
      </w:pPr>
      <w:r>
        <w:rPr>
          <w:spacing w:val="-2"/>
          <w:sz w:val="24"/>
          <w:szCs w:val="24"/>
        </w:rPr>
        <w:t>二、质疑项目基本情况</w:t>
      </w:r>
    </w:p>
    <w:p w14:paraId="3FA6F38F">
      <w:pPr>
        <w:pStyle w:val="4"/>
        <w:spacing w:before="76" w:line="219" w:lineRule="auto"/>
        <w:ind w:left="39"/>
        <w:rPr>
          <w:sz w:val="24"/>
          <w:szCs w:val="24"/>
        </w:rPr>
      </w:pPr>
      <w:r>
        <w:rPr>
          <w:spacing w:val="-2"/>
          <w:sz w:val="24"/>
          <w:szCs w:val="24"/>
        </w:rPr>
        <w:t>质疑项目的名称：</w:t>
      </w:r>
      <w:r>
        <w:rPr>
          <w:position w:val="-3"/>
          <w:sz w:val="24"/>
          <w:szCs w:val="24"/>
        </w:rPr>
        <w:drawing>
          <wp:inline distT="0" distB="0" distL="0" distR="0">
            <wp:extent cx="28956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9"/>
                    <a:stretch>
                      <a:fillRect/>
                    </a:stretch>
                  </pic:blipFill>
                  <pic:spPr>
                    <a:xfrm>
                      <a:off x="0" y="0"/>
                      <a:ext cx="2895600" cy="7620"/>
                    </a:xfrm>
                    <a:prstGeom prst="rect">
                      <a:avLst/>
                    </a:prstGeom>
                  </pic:spPr>
                </pic:pic>
              </a:graphicData>
            </a:graphic>
          </wp:inline>
        </w:drawing>
      </w:r>
    </w:p>
    <w:p w14:paraId="522E17DE">
      <w:pPr>
        <w:pStyle w:val="4"/>
        <w:spacing w:before="75" w:line="219" w:lineRule="auto"/>
        <w:ind w:left="39"/>
        <w:rPr>
          <w:sz w:val="24"/>
          <w:szCs w:val="24"/>
        </w:rPr>
      </w:pPr>
      <w:r>
        <w:rPr>
          <w:spacing w:val="-2"/>
          <w:sz w:val="24"/>
          <w:szCs w:val="24"/>
        </w:rPr>
        <w:t>质疑项目的编号：</w:t>
      </w:r>
      <w:r>
        <w:rPr>
          <w:position w:val="-3"/>
          <w:sz w:val="24"/>
          <w:szCs w:val="24"/>
        </w:rPr>
        <w:drawing>
          <wp:inline distT="0" distB="0" distL="0" distR="0">
            <wp:extent cx="11430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0"/>
                    <a:stretch>
                      <a:fillRect/>
                    </a:stretch>
                  </pic:blipFill>
                  <pic:spPr>
                    <a:xfrm>
                      <a:off x="0" y="0"/>
                      <a:ext cx="1143000" cy="7620"/>
                    </a:xfrm>
                    <a:prstGeom prst="rect">
                      <a:avLst/>
                    </a:prstGeom>
                  </pic:spPr>
                </pic:pic>
              </a:graphicData>
            </a:graphic>
          </wp:inline>
        </w:drawing>
      </w:r>
      <w:r>
        <w:rPr>
          <w:spacing w:val="-108"/>
          <w:sz w:val="24"/>
          <w:szCs w:val="24"/>
        </w:rPr>
        <w:t xml:space="preserve"> </w:t>
      </w:r>
      <w:r>
        <w:rPr>
          <w:spacing w:val="-2"/>
          <w:sz w:val="24"/>
          <w:szCs w:val="24"/>
        </w:rPr>
        <w:t>标项号：</w:t>
      </w:r>
      <w:r>
        <w:rPr>
          <w:position w:val="-3"/>
          <w:sz w:val="24"/>
          <w:szCs w:val="24"/>
        </w:rPr>
        <w:drawing>
          <wp:inline distT="0" distB="0" distL="0" distR="0">
            <wp:extent cx="12954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1"/>
                    <a:stretch>
                      <a:fillRect/>
                    </a:stretch>
                  </pic:blipFill>
                  <pic:spPr>
                    <a:xfrm>
                      <a:off x="0" y="0"/>
                      <a:ext cx="1295400" cy="7620"/>
                    </a:xfrm>
                    <a:prstGeom prst="rect">
                      <a:avLst/>
                    </a:prstGeom>
                  </pic:spPr>
                </pic:pic>
              </a:graphicData>
            </a:graphic>
          </wp:inline>
        </w:drawing>
      </w:r>
    </w:p>
    <w:p w14:paraId="3B78F518">
      <w:pPr>
        <w:pStyle w:val="4"/>
        <w:spacing w:before="75" w:line="219" w:lineRule="auto"/>
        <w:ind w:left="37"/>
        <w:rPr>
          <w:sz w:val="24"/>
          <w:szCs w:val="24"/>
        </w:rPr>
      </w:pPr>
      <w:r>
        <w:rPr>
          <w:spacing w:val="-2"/>
          <w:sz w:val="24"/>
          <w:szCs w:val="24"/>
        </w:rPr>
        <w:t>采购人名称：</w:t>
      </w:r>
      <w:r>
        <w:rPr>
          <w:position w:val="-3"/>
          <w:sz w:val="24"/>
          <w:szCs w:val="24"/>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42"/>
                    <a:stretch>
                      <a:fillRect/>
                    </a:stretch>
                  </pic:blipFill>
                  <pic:spPr>
                    <a:xfrm>
                      <a:off x="0" y="0"/>
                      <a:ext cx="3124200" cy="7620"/>
                    </a:xfrm>
                    <a:prstGeom prst="rect">
                      <a:avLst/>
                    </a:prstGeom>
                  </pic:spPr>
                </pic:pic>
              </a:graphicData>
            </a:graphic>
          </wp:inline>
        </w:drawing>
      </w:r>
    </w:p>
    <w:p w14:paraId="61910088">
      <w:pPr>
        <w:pStyle w:val="4"/>
        <w:spacing w:before="76" w:line="219" w:lineRule="auto"/>
        <w:ind w:left="37"/>
        <w:rPr>
          <w:sz w:val="24"/>
          <w:szCs w:val="24"/>
        </w:rPr>
      </w:pPr>
      <w:r>
        <w:rPr>
          <w:spacing w:val="-1"/>
          <w:sz w:val="24"/>
          <w:szCs w:val="24"/>
        </w:rPr>
        <w:t>采购文件获取日期：</w:t>
      </w:r>
      <w:r>
        <w:rPr>
          <w:position w:val="-3"/>
          <w:sz w:val="24"/>
          <w:szCs w:val="24"/>
        </w:rPr>
        <w:drawing>
          <wp:inline distT="0" distB="0" distL="0" distR="0">
            <wp:extent cx="3276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6"/>
                    <a:stretch>
                      <a:fillRect/>
                    </a:stretch>
                  </pic:blipFill>
                  <pic:spPr>
                    <a:xfrm>
                      <a:off x="0" y="0"/>
                      <a:ext cx="3276600" cy="7620"/>
                    </a:xfrm>
                    <a:prstGeom prst="rect">
                      <a:avLst/>
                    </a:prstGeom>
                  </pic:spPr>
                </pic:pic>
              </a:graphicData>
            </a:graphic>
          </wp:inline>
        </w:drawing>
      </w:r>
    </w:p>
    <w:p w14:paraId="03E5E881">
      <w:pPr>
        <w:pStyle w:val="4"/>
        <w:spacing w:before="74" w:line="220" w:lineRule="auto"/>
        <w:ind w:left="38"/>
        <w:rPr>
          <w:sz w:val="24"/>
          <w:szCs w:val="24"/>
        </w:rPr>
      </w:pPr>
      <w:r>
        <w:rPr>
          <w:spacing w:val="-1"/>
          <w:sz w:val="24"/>
          <w:szCs w:val="24"/>
        </w:rPr>
        <w:t>三、质疑事项具体内容</w:t>
      </w:r>
    </w:p>
    <w:p w14:paraId="16DA74B2">
      <w:pPr>
        <w:pStyle w:val="4"/>
        <w:spacing w:before="75" w:line="219" w:lineRule="auto"/>
        <w:ind w:left="39"/>
        <w:rPr>
          <w:sz w:val="24"/>
          <w:szCs w:val="24"/>
        </w:rPr>
      </w:pPr>
      <w:r>
        <w:rPr>
          <w:spacing w:val="-7"/>
          <w:sz w:val="24"/>
          <w:szCs w:val="24"/>
        </w:rPr>
        <w:t>质疑事项</w:t>
      </w:r>
      <w:r>
        <w:rPr>
          <w:spacing w:val="-30"/>
          <w:sz w:val="24"/>
          <w:szCs w:val="24"/>
        </w:rPr>
        <w:t xml:space="preserve"> </w:t>
      </w:r>
      <w:r>
        <w:rPr>
          <w:spacing w:val="-7"/>
          <w:sz w:val="24"/>
          <w:szCs w:val="24"/>
        </w:rPr>
        <w:t>1：</w:t>
      </w:r>
      <w:r>
        <w:rPr>
          <w:position w:val="-3"/>
          <w:sz w:val="24"/>
          <w:szCs w:val="24"/>
        </w:rPr>
        <w:drawing>
          <wp:inline distT="0" distB="0" distL="0" distR="0">
            <wp:extent cx="31242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2"/>
                    <a:stretch>
                      <a:fillRect/>
                    </a:stretch>
                  </pic:blipFill>
                  <pic:spPr>
                    <a:xfrm>
                      <a:off x="0" y="0"/>
                      <a:ext cx="3124200" cy="7620"/>
                    </a:xfrm>
                    <a:prstGeom prst="rect">
                      <a:avLst/>
                    </a:prstGeom>
                  </pic:spPr>
                </pic:pic>
              </a:graphicData>
            </a:graphic>
          </wp:inline>
        </w:drawing>
      </w:r>
    </w:p>
    <w:p w14:paraId="75120958">
      <w:pPr>
        <w:pStyle w:val="4"/>
        <w:spacing w:before="75" w:line="219" w:lineRule="auto"/>
        <w:ind w:left="38"/>
        <w:rPr>
          <w:sz w:val="24"/>
          <w:szCs w:val="24"/>
        </w:rPr>
      </w:pPr>
      <w:r>
        <w:rPr>
          <w:spacing w:val="-2"/>
          <w:sz w:val="24"/>
          <w:szCs w:val="24"/>
        </w:rPr>
        <w:t>事实依据：</w:t>
      </w:r>
      <w:r>
        <w:rPr>
          <w:position w:val="-3"/>
          <w:sz w:val="24"/>
          <w:szCs w:val="24"/>
        </w:rPr>
        <w:drawing>
          <wp:inline distT="0" distB="0" distL="0" distR="0">
            <wp:extent cx="32004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5"/>
                    <a:stretch>
                      <a:fillRect/>
                    </a:stretch>
                  </pic:blipFill>
                  <pic:spPr>
                    <a:xfrm>
                      <a:off x="0" y="0"/>
                      <a:ext cx="3200400" cy="7620"/>
                    </a:xfrm>
                    <a:prstGeom prst="rect">
                      <a:avLst/>
                    </a:prstGeom>
                  </pic:spPr>
                </pic:pic>
              </a:graphicData>
            </a:graphic>
          </wp:inline>
        </w:drawing>
      </w:r>
    </w:p>
    <w:p w14:paraId="63B3FFBB">
      <w:pPr>
        <w:spacing w:line="355" w:lineRule="auto"/>
        <w:rPr>
          <w:rFonts w:ascii="Arial"/>
          <w:sz w:val="21"/>
        </w:rPr>
      </w:pPr>
      <w:r>
        <w:pict>
          <v:shape id="_x0000_s1042" o:spid="_x0000_s1042" style="position:absolute;left:0pt;margin-left:1.75pt;margin-top:15.7pt;height:0.65pt;width:330pt;z-index:251664384;mso-width-relative:page;mso-height-relative:page;" filled="f" stroked="t" coordsize="6600,12" path="m0,6l6600,6e">
            <v:fill on="f" focussize="0,0"/>
            <v:stroke weight="0.6pt" color="#000000" miterlimit="10" joinstyle="miter" dashstyle="dash"/>
            <v:imagedata o:title=""/>
            <o:lock v:ext="edit"/>
          </v:shape>
        </w:pict>
      </w:r>
    </w:p>
    <w:p w14:paraId="3E210B4F">
      <w:pPr>
        <w:pStyle w:val="4"/>
        <w:spacing w:before="78" w:line="219" w:lineRule="auto"/>
        <w:ind w:left="39"/>
        <w:rPr>
          <w:sz w:val="24"/>
          <w:szCs w:val="24"/>
        </w:rPr>
      </w:pPr>
      <w:r>
        <w:rPr>
          <w:spacing w:val="-3"/>
          <w:sz w:val="24"/>
          <w:szCs w:val="24"/>
        </w:rPr>
        <w:t>法律依据：</w:t>
      </w:r>
      <w:r>
        <w:rPr>
          <w:position w:val="-3"/>
          <w:sz w:val="24"/>
          <w:szCs w:val="24"/>
        </w:rPr>
        <w:drawing>
          <wp:inline distT="0" distB="0" distL="0" distR="0">
            <wp:extent cx="32004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5"/>
                    <a:stretch>
                      <a:fillRect/>
                    </a:stretch>
                  </pic:blipFill>
                  <pic:spPr>
                    <a:xfrm>
                      <a:off x="0" y="0"/>
                      <a:ext cx="3200400" cy="7620"/>
                    </a:xfrm>
                    <a:prstGeom prst="rect">
                      <a:avLst/>
                    </a:prstGeom>
                  </pic:spPr>
                </pic:pic>
              </a:graphicData>
            </a:graphic>
          </wp:inline>
        </w:drawing>
      </w:r>
    </w:p>
    <w:p w14:paraId="3853D529">
      <w:pPr>
        <w:spacing w:line="355" w:lineRule="auto"/>
        <w:rPr>
          <w:rFonts w:ascii="Arial"/>
          <w:sz w:val="21"/>
        </w:rPr>
      </w:pPr>
      <w:r>
        <w:pict>
          <v:shape id="_x0000_s1043" o:spid="_x0000_s1043" style="position:absolute;left:0pt;margin-left:1.75pt;margin-top:15.7pt;height:0.65pt;width:318pt;z-index:251665408;mso-width-relative:page;mso-height-relative:page;" filled="f" stroked="t" coordsize="6360,12" path="m0,6l6360,6e">
            <v:fill on="f" focussize="0,0"/>
            <v:stroke weight="0.6pt" color="#000000" miterlimit="10" joinstyle="miter" dashstyle="dash"/>
            <v:imagedata o:title=""/>
            <o:lock v:ext="edit"/>
          </v:shape>
        </w:pict>
      </w:r>
    </w:p>
    <w:p w14:paraId="60B9F0AF">
      <w:pPr>
        <w:pStyle w:val="4"/>
        <w:spacing w:before="79" w:line="220" w:lineRule="auto"/>
        <w:ind w:left="39"/>
        <w:rPr>
          <w:sz w:val="24"/>
          <w:szCs w:val="24"/>
        </w:rPr>
      </w:pPr>
      <w:r>
        <w:rPr>
          <w:spacing w:val="-3"/>
          <w:sz w:val="24"/>
          <w:szCs w:val="24"/>
        </w:rPr>
        <w:t>质疑事项</w:t>
      </w:r>
      <w:r>
        <w:rPr>
          <w:spacing w:val="-45"/>
          <w:sz w:val="24"/>
          <w:szCs w:val="24"/>
        </w:rPr>
        <w:t xml:space="preserve"> </w:t>
      </w:r>
      <w:r>
        <w:rPr>
          <w:spacing w:val="-3"/>
          <w:sz w:val="24"/>
          <w:szCs w:val="24"/>
        </w:rPr>
        <w:t>2</w:t>
      </w:r>
    </w:p>
    <w:p w14:paraId="30A0F724">
      <w:pPr>
        <w:pStyle w:val="4"/>
        <w:spacing w:before="174" w:line="175" w:lineRule="exact"/>
        <w:ind w:left="53"/>
        <w:rPr>
          <w:sz w:val="24"/>
          <w:szCs w:val="24"/>
        </w:rPr>
      </w:pPr>
      <w:r>
        <w:rPr>
          <w:spacing w:val="-7"/>
          <w:position w:val="-3"/>
          <w:sz w:val="24"/>
          <w:szCs w:val="24"/>
        </w:rPr>
        <w:t>……</w:t>
      </w:r>
    </w:p>
    <w:p w14:paraId="3C5B3E3F">
      <w:pPr>
        <w:pStyle w:val="4"/>
        <w:spacing w:before="85" w:line="220" w:lineRule="auto"/>
        <w:ind w:left="60"/>
        <w:rPr>
          <w:sz w:val="24"/>
          <w:szCs w:val="24"/>
        </w:rPr>
      </w:pPr>
      <w:r>
        <w:rPr>
          <w:spacing w:val="-3"/>
          <w:sz w:val="24"/>
          <w:szCs w:val="24"/>
        </w:rPr>
        <w:t>四、与质疑事项相关的质疑请求</w:t>
      </w:r>
    </w:p>
    <w:p w14:paraId="290B31D5">
      <w:pPr>
        <w:pStyle w:val="4"/>
        <w:spacing w:before="74" w:line="219" w:lineRule="auto"/>
        <w:ind w:left="36"/>
        <w:rPr>
          <w:sz w:val="24"/>
          <w:szCs w:val="24"/>
        </w:rPr>
      </w:pPr>
      <w:r>
        <w:rPr>
          <w:spacing w:val="-3"/>
          <w:sz w:val="24"/>
          <w:szCs w:val="24"/>
        </w:rPr>
        <w:t>请求：</w:t>
      </w:r>
      <w:r>
        <w:rPr>
          <w:position w:val="-3"/>
          <w:sz w:val="24"/>
          <w:szCs w:val="24"/>
        </w:rPr>
        <w:drawing>
          <wp:inline distT="0" distB="0" distL="0" distR="0">
            <wp:extent cx="35814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3"/>
                    <a:stretch>
                      <a:fillRect/>
                    </a:stretch>
                  </pic:blipFill>
                  <pic:spPr>
                    <a:xfrm>
                      <a:off x="0" y="0"/>
                      <a:ext cx="3581400" cy="7620"/>
                    </a:xfrm>
                    <a:prstGeom prst="rect">
                      <a:avLst/>
                    </a:prstGeom>
                  </pic:spPr>
                </pic:pic>
              </a:graphicData>
            </a:graphic>
          </wp:inline>
        </w:drawing>
      </w:r>
    </w:p>
    <w:p w14:paraId="53A9BF98">
      <w:pPr>
        <w:pStyle w:val="4"/>
        <w:spacing w:before="74" w:line="219" w:lineRule="auto"/>
        <w:ind w:left="38"/>
        <w:rPr>
          <w:sz w:val="24"/>
          <w:szCs w:val="24"/>
        </w:rPr>
      </w:pPr>
      <w:r>
        <w:rPr>
          <w:spacing w:val="-6"/>
          <w:sz w:val="24"/>
          <w:szCs w:val="24"/>
        </w:rPr>
        <w:t>签字(签章)：</w:t>
      </w:r>
      <w:r>
        <w:rPr>
          <w:sz w:val="24"/>
          <w:szCs w:val="24"/>
        </w:rPr>
        <w:t xml:space="preserve">                   </w:t>
      </w:r>
      <w:r>
        <w:rPr>
          <w:spacing w:val="-6"/>
          <w:sz w:val="24"/>
          <w:szCs w:val="24"/>
        </w:rPr>
        <w:t>公章：</w:t>
      </w:r>
    </w:p>
    <w:p w14:paraId="51E97953">
      <w:pPr>
        <w:pStyle w:val="4"/>
        <w:spacing w:before="76" w:line="220" w:lineRule="auto"/>
        <w:ind w:left="79"/>
        <w:rPr>
          <w:sz w:val="24"/>
          <w:szCs w:val="24"/>
        </w:rPr>
      </w:pPr>
      <w:r>
        <w:rPr>
          <w:spacing w:val="-24"/>
          <w:sz w:val="24"/>
          <w:szCs w:val="24"/>
        </w:rPr>
        <w:t>日期：</w:t>
      </w:r>
    </w:p>
    <w:p w14:paraId="357C6603">
      <w:pPr>
        <w:pStyle w:val="4"/>
        <w:spacing w:before="79" w:line="220" w:lineRule="auto"/>
        <w:ind w:left="39"/>
        <w:rPr>
          <w:sz w:val="24"/>
          <w:szCs w:val="24"/>
        </w:rPr>
      </w:pPr>
      <w:r>
        <w:rPr>
          <w:b/>
          <w:bCs/>
          <w:spacing w:val="-4"/>
          <w:sz w:val="24"/>
          <w:szCs w:val="24"/>
        </w:rPr>
        <w:t>质疑函制作说明：</w:t>
      </w:r>
    </w:p>
    <w:p w14:paraId="3B844DD8">
      <w:pPr>
        <w:spacing w:line="267" w:lineRule="auto"/>
        <w:rPr>
          <w:rFonts w:ascii="Arial"/>
          <w:sz w:val="21"/>
        </w:rPr>
      </w:pPr>
      <w:r>
        <w:pict>
          <v:shape id="_x0000_s1044" o:spid="_x0000_s1044" o:spt="202" type="#_x0000_t202" style="position:absolute;left:0pt;margin-left:1.9pt;margin-top:2.7pt;height:52.25pt;width:434.15pt;z-index:251666432;mso-width-relative:page;mso-height-relative:page;" filled="f" stroked="f" coordsize="21600,21600">
            <v:path/>
            <v:fill on="f" focussize="0,0"/>
            <v:stroke on="f"/>
            <v:imagedata o:title=""/>
            <o:lock v:ext="edit" aspectratio="f"/>
            <v:textbox inset="0mm,0mm,0mm,0mm">
              <w:txbxContent>
                <w:p w14:paraId="51363D2D">
                  <w:pPr>
                    <w:pStyle w:val="4"/>
                    <w:spacing w:before="19" w:line="219" w:lineRule="auto"/>
                    <w:ind w:left="498"/>
                    <w:rPr>
                      <w:sz w:val="24"/>
                      <w:szCs w:val="24"/>
                    </w:rPr>
                  </w:pPr>
                  <w:r>
                    <w:rPr>
                      <w:spacing w:val="-3"/>
                      <w:sz w:val="24"/>
                      <w:szCs w:val="24"/>
                    </w:rPr>
                    <w:t>1.供应商提出质疑时，应提交质疑函和必要的证明材料。</w:t>
                  </w:r>
                </w:p>
                <w:p w14:paraId="3D6C2CFC">
                  <w:pPr>
                    <w:pStyle w:val="4"/>
                    <w:spacing w:before="74" w:line="256" w:lineRule="auto"/>
                    <w:ind w:left="20" w:right="20" w:firstLine="463"/>
                    <w:rPr>
                      <w:sz w:val="24"/>
                      <w:szCs w:val="24"/>
                    </w:rPr>
                  </w:pPr>
                  <w:r>
                    <w:rPr>
                      <w:spacing w:val="6"/>
                      <w:sz w:val="24"/>
                      <w:szCs w:val="24"/>
                    </w:rPr>
                    <w:t>2.质疑供应商若委托代理人进行质疑的，质疑函应按要求列明“授权代表</w:t>
                  </w:r>
                  <w:r>
                    <w:rPr>
                      <w:spacing w:val="-66"/>
                      <w:sz w:val="24"/>
                      <w:szCs w:val="24"/>
                    </w:rPr>
                    <w:t xml:space="preserve"> </w:t>
                  </w:r>
                  <w:r>
                    <w:rPr>
                      <w:spacing w:val="6"/>
                      <w:sz w:val="24"/>
                      <w:szCs w:val="24"/>
                    </w:rPr>
                    <w:t>”</w:t>
                  </w:r>
                  <w:r>
                    <w:rPr>
                      <w:sz w:val="24"/>
                      <w:szCs w:val="24"/>
                    </w:rPr>
                    <w:t xml:space="preserve"> </w:t>
                  </w:r>
                  <w:r>
                    <w:rPr>
                      <w:spacing w:val="-3"/>
                      <w:sz w:val="24"/>
                      <w:szCs w:val="24"/>
                    </w:rPr>
                    <w:t>的有关内容，并在附件中提交由质疑供应商签署</w:t>
                  </w:r>
                  <w:r>
                    <w:rPr>
                      <w:spacing w:val="-4"/>
                      <w:sz w:val="24"/>
                      <w:szCs w:val="24"/>
                    </w:rPr>
                    <w:t>的授权委托书。授权委托书应载</w:t>
                  </w:r>
                </w:p>
              </w:txbxContent>
            </v:textbox>
          </v:shape>
        </w:pict>
      </w:r>
    </w:p>
    <w:p w14:paraId="570FCD03">
      <w:pPr>
        <w:spacing w:line="267" w:lineRule="auto"/>
        <w:rPr>
          <w:rFonts w:ascii="Arial"/>
          <w:sz w:val="21"/>
        </w:rPr>
      </w:pPr>
    </w:p>
    <w:p w14:paraId="19607F24">
      <w:pPr>
        <w:spacing w:line="267" w:lineRule="auto"/>
        <w:rPr>
          <w:rFonts w:ascii="Arial"/>
          <w:sz w:val="21"/>
        </w:rPr>
      </w:pPr>
    </w:p>
    <w:p w14:paraId="0CBB9C84">
      <w:pPr>
        <w:spacing w:line="268" w:lineRule="auto"/>
        <w:rPr>
          <w:rFonts w:ascii="Arial"/>
          <w:sz w:val="21"/>
        </w:rPr>
      </w:pPr>
    </w:p>
    <w:p w14:paraId="5548F71D">
      <w:pPr>
        <w:pStyle w:val="4"/>
        <w:spacing w:before="79" w:line="220" w:lineRule="auto"/>
        <w:ind w:left="60"/>
        <w:rPr>
          <w:sz w:val="24"/>
          <w:szCs w:val="24"/>
        </w:rPr>
      </w:pPr>
      <w:r>
        <w:rPr>
          <w:spacing w:val="-2"/>
          <w:sz w:val="24"/>
          <w:szCs w:val="24"/>
        </w:rPr>
        <w:t>明代理人的姓名或者名称、代理事项、具体权限、期限</w:t>
      </w:r>
      <w:r>
        <w:rPr>
          <w:spacing w:val="-3"/>
          <w:sz w:val="24"/>
          <w:szCs w:val="24"/>
        </w:rPr>
        <w:t>和相关事项。</w:t>
      </w:r>
    </w:p>
    <w:p w14:paraId="004DA4BB">
      <w:pPr>
        <w:pStyle w:val="4"/>
        <w:spacing w:before="74" w:line="219" w:lineRule="auto"/>
        <w:ind w:left="523"/>
        <w:rPr>
          <w:sz w:val="24"/>
          <w:szCs w:val="24"/>
        </w:rPr>
      </w:pPr>
      <w:r>
        <w:rPr>
          <w:spacing w:val="-1"/>
          <w:sz w:val="24"/>
          <w:szCs w:val="24"/>
        </w:rPr>
        <w:t>3.质疑供应商若对项目的某一分包进行质</w:t>
      </w:r>
      <w:r>
        <w:rPr>
          <w:spacing w:val="-2"/>
          <w:sz w:val="24"/>
          <w:szCs w:val="24"/>
        </w:rPr>
        <w:t>疑，质疑函中应列明具体分包号。</w:t>
      </w:r>
    </w:p>
    <w:p w14:paraId="55ACBE81">
      <w:pPr>
        <w:pStyle w:val="4"/>
        <w:spacing w:before="75" w:line="264" w:lineRule="auto"/>
        <w:ind w:left="522" w:right="786" w:hanging="5"/>
        <w:rPr>
          <w:spacing w:val="-2"/>
          <w:sz w:val="24"/>
          <w:szCs w:val="24"/>
        </w:rPr>
      </w:pPr>
      <w:r>
        <w:rPr>
          <w:spacing w:val="-1"/>
          <w:sz w:val="24"/>
          <w:szCs w:val="24"/>
        </w:rPr>
        <w:t>4.质疑函的质疑事项应具体、明确，并有</w:t>
      </w:r>
      <w:r>
        <w:rPr>
          <w:spacing w:val="-2"/>
          <w:sz w:val="24"/>
          <w:szCs w:val="24"/>
        </w:rPr>
        <w:t>必要的事实依据和法律依据</w:t>
      </w:r>
    </w:p>
    <w:p w14:paraId="1B507E86">
      <w:pPr>
        <w:pStyle w:val="4"/>
        <w:spacing w:before="75" w:line="264" w:lineRule="auto"/>
        <w:ind w:left="522" w:right="786" w:hanging="5"/>
        <w:rPr>
          <w:rFonts w:ascii="Arial"/>
          <w:sz w:val="21"/>
        </w:rPr>
      </w:pPr>
      <w:r>
        <w:rPr>
          <w:spacing w:val="-3"/>
          <w:sz w:val="24"/>
          <w:szCs w:val="24"/>
        </w:rPr>
        <w:t>5.质疑函的质疑请求应与质疑事项相关。</w:t>
      </w:r>
    </w:p>
    <w:p w14:paraId="39AB243E">
      <w:pPr>
        <w:pStyle w:val="4"/>
        <w:spacing w:before="78" w:line="268" w:lineRule="auto"/>
        <w:ind w:left="38" w:firstLine="481"/>
        <w:rPr>
          <w:sz w:val="24"/>
          <w:szCs w:val="24"/>
        </w:rPr>
      </w:pPr>
      <w:r>
        <w:rPr>
          <w:spacing w:val="-3"/>
          <w:sz w:val="24"/>
          <w:szCs w:val="24"/>
        </w:rPr>
        <w:t>6.质疑供应商为自然人的，质疑函应由本人签字；质疑供应商为法人或者其</w:t>
      </w:r>
      <w:r>
        <w:rPr>
          <w:sz w:val="24"/>
          <w:szCs w:val="24"/>
        </w:rPr>
        <w:t xml:space="preserve">   </w:t>
      </w:r>
      <w:r>
        <w:rPr>
          <w:spacing w:val="-1"/>
          <w:sz w:val="24"/>
          <w:szCs w:val="24"/>
        </w:rPr>
        <w:t>他组织的，质疑函应由法定代表人、主要负责人，或者其授权代表签字或者盖章，</w:t>
      </w:r>
      <w:r>
        <w:rPr>
          <w:spacing w:val="3"/>
          <w:sz w:val="24"/>
          <w:szCs w:val="24"/>
        </w:rPr>
        <w:t xml:space="preserve"> </w:t>
      </w:r>
      <w:r>
        <w:rPr>
          <w:spacing w:val="-7"/>
          <w:sz w:val="24"/>
          <w:szCs w:val="24"/>
        </w:rPr>
        <w:t>并加盖公章。</w:t>
      </w:r>
    </w:p>
    <w:p w14:paraId="13DA2CD5">
      <w:pPr>
        <w:spacing w:line="243" w:lineRule="auto"/>
        <w:rPr>
          <w:rFonts w:ascii="Arial"/>
          <w:sz w:val="21"/>
        </w:rPr>
      </w:pPr>
    </w:p>
    <w:p w14:paraId="5D77BF80">
      <w:pPr>
        <w:spacing w:line="243" w:lineRule="auto"/>
        <w:rPr>
          <w:rFonts w:ascii="Arial"/>
          <w:sz w:val="21"/>
        </w:rPr>
      </w:pPr>
    </w:p>
    <w:p w14:paraId="33FFB4C4">
      <w:pPr>
        <w:spacing w:line="243" w:lineRule="auto"/>
        <w:rPr>
          <w:rFonts w:ascii="Arial"/>
          <w:sz w:val="21"/>
        </w:rPr>
      </w:pPr>
    </w:p>
    <w:p w14:paraId="5EA1ED3F">
      <w:pPr>
        <w:pStyle w:val="4"/>
        <w:spacing w:before="104" w:line="219" w:lineRule="auto"/>
        <w:ind w:left="2751"/>
        <w:outlineLvl w:val="1"/>
        <w:rPr>
          <w:b/>
          <w:bCs/>
          <w:spacing w:val="-7"/>
          <w:sz w:val="32"/>
          <w:szCs w:val="32"/>
        </w:rPr>
      </w:pPr>
    </w:p>
    <w:p w14:paraId="470F257C">
      <w:pPr>
        <w:pStyle w:val="4"/>
        <w:spacing w:before="104" w:line="219" w:lineRule="auto"/>
        <w:ind w:left="2751"/>
        <w:outlineLvl w:val="1"/>
        <w:rPr>
          <w:sz w:val="32"/>
          <w:szCs w:val="32"/>
        </w:rPr>
      </w:pPr>
      <w:r>
        <w:rPr>
          <w:b/>
          <w:bCs/>
          <w:spacing w:val="-7"/>
          <w:sz w:val="32"/>
          <w:szCs w:val="32"/>
        </w:rPr>
        <w:t>第2章</w:t>
      </w:r>
      <w:r>
        <w:rPr>
          <w:spacing w:val="31"/>
          <w:sz w:val="32"/>
          <w:szCs w:val="32"/>
        </w:rPr>
        <w:t xml:space="preserve"> </w:t>
      </w:r>
      <w:r>
        <w:rPr>
          <w:b/>
          <w:bCs/>
          <w:spacing w:val="-7"/>
          <w:sz w:val="32"/>
          <w:szCs w:val="32"/>
        </w:rPr>
        <w:t>响应文件格式</w:t>
      </w:r>
    </w:p>
    <w:p w14:paraId="7BF128CC">
      <w:pPr>
        <w:pStyle w:val="4"/>
        <w:spacing w:before="32" w:line="220" w:lineRule="auto"/>
        <w:ind w:left="2146"/>
        <w:outlineLvl w:val="1"/>
        <w:rPr>
          <w:sz w:val="28"/>
          <w:szCs w:val="28"/>
        </w:rPr>
      </w:pPr>
      <w:r>
        <w:rPr>
          <w:b/>
          <w:bCs/>
          <w:spacing w:val="-3"/>
          <w:sz w:val="28"/>
          <w:szCs w:val="28"/>
        </w:rPr>
        <w:t>第一部分</w:t>
      </w:r>
      <w:r>
        <w:rPr>
          <w:spacing w:val="-3"/>
          <w:sz w:val="28"/>
          <w:szCs w:val="28"/>
        </w:rPr>
        <w:t xml:space="preserve"> </w:t>
      </w:r>
      <w:r>
        <w:rPr>
          <w:b/>
          <w:bCs/>
          <w:spacing w:val="-3"/>
          <w:sz w:val="28"/>
          <w:szCs w:val="28"/>
        </w:rPr>
        <w:t>磋商一览表及资格证明文件</w:t>
      </w:r>
    </w:p>
    <w:p w14:paraId="65467A47">
      <w:pPr>
        <w:pStyle w:val="4"/>
        <w:spacing w:before="13" w:line="220" w:lineRule="auto"/>
        <w:ind w:left="536"/>
        <w:rPr>
          <w:sz w:val="24"/>
          <w:szCs w:val="24"/>
        </w:rPr>
      </w:pPr>
      <w:r>
        <w:rPr>
          <w:spacing w:val="-9"/>
          <w:sz w:val="24"/>
          <w:szCs w:val="24"/>
        </w:rPr>
        <w:t>1、磋商一览表；</w:t>
      </w:r>
    </w:p>
    <w:p w14:paraId="406596EE">
      <w:pPr>
        <w:pStyle w:val="4"/>
        <w:spacing w:before="14" w:line="219" w:lineRule="auto"/>
        <w:ind w:left="521"/>
        <w:rPr>
          <w:sz w:val="24"/>
          <w:szCs w:val="24"/>
        </w:rPr>
      </w:pPr>
      <w:r>
        <w:rPr>
          <w:spacing w:val="-3"/>
          <w:sz w:val="24"/>
          <w:szCs w:val="24"/>
        </w:rPr>
        <w:t>2、具有三证合一企业法人营业执照副本原件的扫描件；</w:t>
      </w:r>
    </w:p>
    <w:p w14:paraId="787A94A6">
      <w:pPr>
        <w:pStyle w:val="4"/>
        <w:spacing w:before="15" w:line="225" w:lineRule="auto"/>
        <w:ind w:left="40" w:right="29" w:firstLine="482"/>
        <w:rPr>
          <w:sz w:val="24"/>
          <w:szCs w:val="24"/>
        </w:rPr>
      </w:pPr>
      <w:r>
        <w:rPr>
          <w:spacing w:val="-3"/>
          <w:sz w:val="24"/>
          <w:szCs w:val="24"/>
        </w:rPr>
        <w:t>3、提供法定代表人资格证明及授权书、被授权人身份证复印件；(法定</w:t>
      </w:r>
      <w:r>
        <w:rPr>
          <w:spacing w:val="-4"/>
          <w:sz w:val="24"/>
          <w:szCs w:val="24"/>
        </w:rPr>
        <w:t>代表</w:t>
      </w:r>
      <w:r>
        <w:rPr>
          <w:sz w:val="24"/>
          <w:szCs w:val="24"/>
        </w:rPr>
        <w:t xml:space="preserve"> </w:t>
      </w:r>
      <w:r>
        <w:rPr>
          <w:spacing w:val="-4"/>
          <w:sz w:val="24"/>
          <w:szCs w:val="24"/>
        </w:rPr>
        <w:t>人磋商需提供法定代表人身份证复印件)；</w:t>
      </w:r>
    </w:p>
    <w:p w14:paraId="77A42C5F">
      <w:pPr>
        <w:pStyle w:val="4"/>
        <w:spacing w:before="21" w:line="229" w:lineRule="auto"/>
        <w:ind w:left="36" w:right="29" w:firstLine="486"/>
        <w:rPr>
          <w:rFonts w:hint="default" w:eastAsia="宋体"/>
          <w:sz w:val="24"/>
          <w:szCs w:val="24"/>
          <w:lang w:val="en-US" w:eastAsia="zh-CN"/>
        </w:rPr>
      </w:pPr>
      <w:r>
        <w:rPr>
          <w:rFonts w:hint="eastAsia"/>
          <w:sz w:val="24"/>
          <w:szCs w:val="24"/>
          <w:lang w:val="en-US" w:eastAsia="zh-CN"/>
        </w:rPr>
        <w:t>4</w:t>
      </w:r>
      <w:r>
        <w:rPr>
          <w:sz w:val="24"/>
          <w:szCs w:val="24"/>
        </w:rPr>
        <w:t>、有依法缴纳社会保障资金的良好记录；须提供近</w:t>
      </w:r>
      <w:r>
        <w:rPr>
          <w:rFonts w:hint="eastAsia"/>
          <w:sz w:val="24"/>
          <w:szCs w:val="24"/>
          <w:lang w:val="en-US" w:eastAsia="zh-CN"/>
        </w:rPr>
        <w:t>三</w:t>
      </w:r>
      <w:r>
        <w:rPr>
          <w:sz w:val="24"/>
          <w:szCs w:val="24"/>
        </w:rPr>
        <w:t>个月内任意</w:t>
      </w:r>
      <w:r>
        <w:rPr>
          <w:rFonts w:hint="eastAsia"/>
          <w:sz w:val="24"/>
          <w:szCs w:val="24"/>
          <w:lang w:val="en-US" w:eastAsia="zh-CN"/>
        </w:rPr>
        <w:t>一</w:t>
      </w:r>
      <w:r>
        <w:rPr>
          <w:sz w:val="24"/>
          <w:szCs w:val="24"/>
        </w:rPr>
        <w:t>个月的</w:t>
      </w:r>
      <w:r>
        <w:rPr>
          <w:rFonts w:hint="eastAsia"/>
          <w:spacing w:val="4"/>
          <w:sz w:val="24"/>
          <w:szCs w:val="24"/>
          <w:lang w:val="en-US" w:eastAsia="zh-CN"/>
        </w:rPr>
        <w:t>社保证明。</w:t>
      </w:r>
    </w:p>
    <w:p w14:paraId="21CCA955">
      <w:pPr>
        <w:pStyle w:val="4"/>
        <w:spacing w:before="14" w:line="227" w:lineRule="auto"/>
        <w:ind w:left="37" w:right="29" w:firstLine="482"/>
        <w:rPr>
          <w:sz w:val="24"/>
          <w:szCs w:val="24"/>
        </w:rPr>
      </w:pPr>
      <w:r>
        <w:rPr>
          <w:rFonts w:hint="eastAsia"/>
          <w:spacing w:val="1"/>
          <w:sz w:val="24"/>
          <w:szCs w:val="24"/>
          <w:lang w:val="en-US" w:eastAsia="zh-CN"/>
        </w:rPr>
        <w:t>5</w:t>
      </w:r>
      <w:r>
        <w:rPr>
          <w:spacing w:val="1"/>
          <w:sz w:val="24"/>
          <w:szCs w:val="24"/>
        </w:rPr>
        <w:t>、有依法缴纳税收的良好记录；投标单位</w:t>
      </w:r>
      <w:r>
        <w:rPr>
          <w:sz w:val="24"/>
          <w:szCs w:val="24"/>
        </w:rPr>
        <w:t>近</w:t>
      </w:r>
      <w:r>
        <w:rPr>
          <w:rFonts w:hint="eastAsia"/>
          <w:sz w:val="24"/>
          <w:szCs w:val="24"/>
          <w:lang w:val="en-US" w:eastAsia="zh-CN"/>
        </w:rPr>
        <w:t>三</w:t>
      </w:r>
      <w:r>
        <w:rPr>
          <w:sz w:val="24"/>
          <w:szCs w:val="24"/>
        </w:rPr>
        <w:t>个月内任意</w:t>
      </w:r>
      <w:r>
        <w:rPr>
          <w:rFonts w:hint="eastAsia"/>
          <w:sz w:val="24"/>
          <w:szCs w:val="24"/>
          <w:lang w:val="en-US" w:eastAsia="zh-CN"/>
        </w:rPr>
        <w:t>一</w:t>
      </w:r>
      <w:r>
        <w:rPr>
          <w:sz w:val="24"/>
          <w:szCs w:val="24"/>
        </w:rPr>
        <w:t>个月依法缴纳</w:t>
      </w:r>
      <w:r>
        <w:rPr>
          <w:spacing w:val="1"/>
          <w:sz w:val="24"/>
          <w:szCs w:val="24"/>
        </w:rPr>
        <w:t>税收的完税证明原件扫描件/复印件，依法免缴的</w:t>
      </w:r>
      <w:r>
        <w:rPr>
          <w:sz w:val="24"/>
          <w:szCs w:val="24"/>
        </w:rPr>
        <w:t xml:space="preserve">，应提供依法免缴的相关证明 </w:t>
      </w:r>
      <w:r>
        <w:rPr>
          <w:spacing w:val="-3"/>
          <w:sz w:val="24"/>
          <w:szCs w:val="24"/>
        </w:rPr>
        <w:t>文件或零申报报表（新公司提交上述内容实际证明材料</w:t>
      </w:r>
      <w:r>
        <w:rPr>
          <w:spacing w:val="4"/>
          <w:sz w:val="24"/>
          <w:szCs w:val="24"/>
        </w:rPr>
        <w:t>）；</w:t>
      </w:r>
    </w:p>
    <w:p w14:paraId="0A902CAE">
      <w:pPr>
        <w:pStyle w:val="4"/>
        <w:spacing w:before="14" w:line="229" w:lineRule="auto"/>
        <w:ind w:left="21" w:right="29" w:firstLine="502"/>
        <w:jc w:val="left"/>
        <w:rPr>
          <w:sz w:val="24"/>
          <w:szCs w:val="24"/>
        </w:rPr>
      </w:pPr>
      <w:r>
        <w:rPr>
          <w:rFonts w:hint="eastAsia"/>
          <w:spacing w:val="-16"/>
          <w:sz w:val="24"/>
          <w:szCs w:val="24"/>
          <w:lang w:val="en-US" w:eastAsia="zh-CN"/>
        </w:rPr>
        <w:t>6</w:t>
      </w:r>
      <w:r>
        <w:rPr>
          <w:spacing w:val="-16"/>
          <w:sz w:val="24"/>
          <w:szCs w:val="24"/>
        </w:rPr>
        <w:t xml:space="preserve"> 、 参加本次招标项目的供应商 ， 不得在中国政府采购网</w:t>
      </w:r>
      <w:r>
        <w:rPr>
          <w:sz w:val="24"/>
          <w:szCs w:val="24"/>
        </w:rPr>
        <w:t xml:space="preserve"> </w:t>
      </w:r>
      <w:r>
        <w:rPr>
          <w:spacing w:val="1"/>
          <w:sz w:val="24"/>
          <w:szCs w:val="24"/>
        </w:rPr>
        <w:t>（</w:t>
      </w:r>
      <w:r>
        <w:fldChar w:fldCharType="begin"/>
      </w:r>
      <w:r>
        <w:instrText xml:space="preserve"> HYPERLINK "http://www.ccgp.gov.cn/search/cr/" </w:instrText>
      </w:r>
      <w:r>
        <w:fldChar w:fldCharType="separate"/>
      </w:r>
      <w:r>
        <w:rPr>
          <w:sz w:val="24"/>
          <w:szCs w:val="24"/>
        </w:rPr>
        <w:t>http</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cn</w:t>
      </w:r>
      <w:r>
        <w:rPr>
          <w:spacing w:val="1"/>
          <w:sz w:val="24"/>
          <w:szCs w:val="24"/>
        </w:rPr>
        <w:t>/</w:t>
      </w:r>
      <w:r>
        <w:rPr>
          <w:sz w:val="24"/>
          <w:szCs w:val="24"/>
        </w:rPr>
        <w:t>search</w:t>
      </w:r>
      <w:r>
        <w:rPr>
          <w:spacing w:val="1"/>
          <w:sz w:val="24"/>
          <w:szCs w:val="24"/>
        </w:rPr>
        <w:t>/</w:t>
      </w:r>
      <w:r>
        <w:rPr>
          <w:sz w:val="24"/>
          <w:szCs w:val="24"/>
        </w:rPr>
        <w:t>cr</w:t>
      </w:r>
      <w:r>
        <w:rPr>
          <w:spacing w:val="1"/>
          <w:sz w:val="24"/>
          <w:szCs w:val="24"/>
        </w:rPr>
        <w:t>/</w:t>
      </w:r>
      <w:r>
        <w:rPr>
          <w:spacing w:val="1"/>
          <w:sz w:val="24"/>
          <w:szCs w:val="24"/>
        </w:rPr>
        <w:fldChar w:fldCharType="end"/>
      </w:r>
      <w:r>
        <w:rPr>
          <w:spacing w:val="1"/>
          <w:sz w:val="24"/>
          <w:szCs w:val="24"/>
        </w:rPr>
        <w:t>）存在严重违法失信行为记录名单（尚</w:t>
      </w:r>
      <w:r>
        <w:rPr>
          <w:spacing w:val="11"/>
          <w:sz w:val="24"/>
          <w:szCs w:val="24"/>
        </w:rPr>
        <w:t xml:space="preserve"> </w:t>
      </w:r>
      <w:r>
        <w:rPr>
          <w:spacing w:val="-4"/>
          <w:sz w:val="24"/>
          <w:szCs w:val="24"/>
        </w:rPr>
        <w:t>在处罚期内的</w:t>
      </w:r>
      <w:r>
        <w:rPr>
          <w:spacing w:val="12"/>
          <w:sz w:val="24"/>
          <w:szCs w:val="24"/>
        </w:rPr>
        <w:t>）；</w:t>
      </w:r>
      <w:r>
        <w:rPr>
          <w:spacing w:val="-4"/>
          <w:sz w:val="24"/>
          <w:szCs w:val="24"/>
        </w:rPr>
        <w:t>近三年内不得在</w:t>
      </w:r>
      <w:r>
        <w:rPr>
          <w:spacing w:val="-2"/>
          <w:sz w:val="24"/>
          <w:szCs w:val="24"/>
        </w:rPr>
        <w:t>“信用中国”网站（www.creditchina.gov.cn）被列入失信被执行人、重大税收</w:t>
      </w:r>
      <w:r>
        <w:rPr>
          <w:spacing w:val="10"/>
          <w:sz w:val="24"/>
          <w:szCs w:val="24"/>
        </w:rPr>
        <w:t xml:space="preserve"> </w:t>
      </w:r>
      <w:r>
        <w:rPr>
          <w:spacing w:val="-6"/>
          <w:sz w:val="24"/>
          <w:szCs w:val="24"/>
        </w:rPr>
        <w:t>违法失信主体内将拒绝其参加本次招标活动。以上内容由投标企业自行承诺， 由</w:t>
      </w:r>
      <w:r>
        <w:rPr>
          <w:spacing w:val="14"/>
          <w:sz w:val="24"/>
          <w:szCs w:val="24"/>
        </w:rPr>
        <w:t xml:space="preserve"> </w:t>
      </w:r>
      <w:r>
        <w:rPr>
          <w:spacing w:val="-3"/>
          <w:sz w:val="24"/>
          <w:szCs w:val="24"/>
        </w:rPr>
        <w:t>采购人或采购代理机构在投标截止后核查；</w:t>
      </w:r>
    </w:p>
    <w:p w14:paraId="5DEAAA3F">
      <w:pPr>
        <w:pStyle w:val="4"/>
        <w:spacing w:before="15" w:line="219" w:lineRule="auto"/>
        <w:ind w:left="519"/>
        <w:rPr>
          <w:sz w:val="24"/>
          <w:szCs w:val="24"/>
        </w:rPr>
      </w:pPr>
      <w:r>
        <w:rPr>
          <w:rFonts w:hint="eastAsia"/>
          <w:spacing w:val="-3"/>
          <w:sz w:val="24"/>
          <w:szCs w:val="24"/>
          <w:lang w:val="en-US" w:eastAsia="zh-CN"/>
        </w:rPr>
        <w:t>7</w:t>
      </w:r>
      <w:r>
        <w:rPr>
          <w:spacing w:val="-3"/>
          <w:sz w:val="24"/>
          <w:szCs w:val="24"/>
        </w:rPr>
        <w:t>、提供针对本次项目《反商业贿赂承诺书</w:t>
      </w:r>
      <w:r>
        <w:rPr>
          <w:spacing w:val="-4"/>
          <w:sz w:val="24"/>
          <w:szCs w:val="24"/>
        </w:rPr>
        <w:t>》；</w:t>
      </w:r>
    </w:p>
    <w:p w14:paraId="0E4CC9B4">
      <w:pPr>
        <w:pStyle w:val="4"/>
        <w:spacing w:before="15" w:line="219" w:lineRule="auto"/>
        <w:ind w:left="519"/>
        <w:rPr>
          <w:sz w:val="24"/>
          <w:szCs w:val="24"/>
        </w:rPr>
      </w:pPr>
      <w:r>
        <w:rPr>
          <w:rFonts w:hint="eastAsia"/>
          <w:spacing w:val="-4"/>
          <w:sz w:val="24"/>
          <w:szCs w:val="24"/>
          <w:lang w:val="en-US" w:eastAsia="zh-CN"/>
        </w:rPr>
        <w:t>8</w:t>
      </w:r>
      <w:r>
        <w:rPr>
          <w:spacing w:val="-4"/>
          <w:sz w:val="24"/>
          <w:szCs w:val="24"/>
        </w:rPr>
        <w:t>、提供缴纳磋商保证金的有效凭证；</w:t>
      </w:r>
    </w:p>
    <w:p w14:paraId="5B7A6FB2">
      <w:pPr>
        <w:pStyle w:val="4"/>
        <w:spacing w:before="16" w:line="225" w:lineRule="auto"/>
        <w:ind w:left="44" w:right="54" w:firstLine="491"/>
        <w:rPr>
          <w:spacing w:val="-10"/>
          <w:sz w:val="24"/>
          <w:szCs w:val="24"/>
        </w:rPr>
      </w:pPr>
      <w:r>
        <w:rPr>
          <w:rFonts w:hint="eastAsia"/>
          <w:spacing w:val="3"/>
          <w:sz w:val="24"/>
          <w:szCs w:val="24"/>
          <w:lang w:val="en-US" w:eastAsia="zh-CN"/>
        </w:rPr>
        <w:t>9</w:t>
      </w:r>
      <w:r>
        <w:rPr>
          <w:spacing w:val="3"/>
          <w:sz w:val="24"/>
          <w:szCs w:val="24"/>
        </w:rPr>
        <w:t>、本项目专门面向中小企业采购，根据要求单独上传《中小企业声明函</w:t>
      </w:r>
      <w:r>
        <w:rPr>
          <w:sz w:val="24"/>
          <w:szCs w:val="24"/>
        </w:rPr>
        <w:t xml:space="preserve"> </w:t>
      </w:r>
      <w:r>
        <w:rPr>
          <w:spacing w:val="-10"/>
          <w:sz w:val="24"/>
          <w:szCs w:val="24"/>
        </w:rPr>
        <w:t>（服务）》；</w:t>
      </w:r>
    </w:p>
    <w:p w14:paraId="673F1284">
      <w:pPr>
        <w:pStyle w:val="4"/>
        <w:spacing w:before="15" w:line="219" w:lineRule="auto"/>
        <w:ind w:left="536"/>
        <w:rPr>
          <w:sz w:val="24"/>
          <w:szCs w:val="24"/>
        </w:rPr>
      </w:pPr>
      <w:r>
        <w:rPr>
          <w:spacing w:val="-3"/>
          <w:sz w:val="24"/>
          <w:szCs w:val="24"/>
        </w:rPr>
        <w:t>1</w:t>
      </w:r>
      <w:r>
        <w:rPr>
          <w:rFonts w:hint="eastAsia"/>
          <w:spacing w:val="-3"/>
          <w:sz w:val="24"/>
          <w:szCs w:val="24"/>
          <w:lang w:val="en-US" w:eastAsia="zh-CN"/>
        </w:rPr>
        <w:t>1</w:t>
      </w:r>
      <w:r>
        <w:rPr>
          <w:spacing w:val="-3"/>
          <w:sz w:val="24"/>
          <w:szCs w:val="24"/>
        </w:rPr>
        <w:t>、供应商可提供有利于磋商的其他资格证明材料。</w:t>
      </w:r>
    </w:p>
    <w:p w14:paraId="2E616D3B">
      <w:pPr>
        <w:pStyle w:val="4"/>
        <w:spacing w:before="17" w:line="229" w:lineRule="auto"/>
        <w:ind w:left="36" w:right="128" w:firstLine="4"/>
        <w:jc w:val="both"/>
        <w:rPr>
          <w:sz w:val="24"/>
          <w:szCs w:val="24"/>
        </w:rPr>
      </w:pPr>
      <w:r>
        <w:rPr>
          <w:b/>
          <w:bCs/>
          <w:spacing w:val="-2"/>
          <w:sz w:val="24"/>
          <w:szCs w:val="24"/>
        </w:rPr>
        <w:t>各供应商应注意以下事项：①本项目要求各磋商供应商提供“依法缴纳近</w:t>
      </w:r>
      <w:r>
        <w:rPr>
          <w:rFonts w:hint="eastAsia"/>
          <w:b/>
          <w:bCs/>
          <w:spacing w:val="-2"/>
          <w:sz w:val="24"/>
          <w:szCs w:val="24"/>
          <w:lang w:val="en-US" w:eastAsia="zh-CN"/>
        </w:rPr>
        <w:t>三</w:t>
      </w:r>
      <w:r>
        <w:rPr>
          <w:b/>
          <w:bCs/>
          <w:spacing w:val="-2"/>
          <w:sz w:val="24"/>
          <w:szCs w:val="24"/>
        </w:rPr>
        <w:t>个月内任意</w:t>
      </w:r>
      <w:r>
        <w:rPr>
          <w:rFonts w:hint="eastAsia"/>
          <w:b/>
          <w:bCs/>
          <w:spacing w:val="-2"/>
          <w:sz w:val="24"/>
          <w:szCs w:val="24"/>
          <w:lang w:val="en-US" w:eastAsia="zh-CN"/>
        </w:rPr>
        <w:t>一</w:t>
      </w:r>
      <w:r>
        <w:rPr>
          <w:b/>
          <w:bCs/>
          <w:spacing w:val="-2"/>
          <w:sz w:val="24"/>
          <w:szCs w:val="24"/>
        </w:rPr>
        <w:t>个月的税收证明”，若供应商某月税收为零申报，须提供加盖税务局公章的无欠税证明或申报成功网页截图（供应商可自主登录“国家税务总局</w:t>
      </w:r>
      <w:r>
        <w:rPr>
          <w:spacing w:val="4"/>
          <w:sz w:val="24"/>
          <w:szCs w:val="24"/>
        </w:rPr>
        <w:t xml:space="preserve"> </w:t>
      </w:r>
      <w:r>
        <w:rPr>
          <w:b/>
          <w:bCs/>
          <w:spacing w:val="-2"/>
          <w:sz w:val="24"/>
          <w:szCs w:val="24"/>
        </w:rPr>
        <w:t>电子税务局”12366.chinatax.gov.cn/bsfw/onlinetaxation/main——税费申</w:t>
      </w:r>
      <w:r>
        <w:rPr>
          <w:spacing w:val="7"/>
          <w:sz w:val="24"/>
          <w:szCs w:val="24"/>
        </w:rPr>
        <w:t xml:space="preserve">  </w:t>
      </w:r>
      <w:r>
        <w:rPr>
          <w:b/>
          <w:bCs/>
          <w:spacing w:val="-2"/>
          <w:sz w:val="24"/>
          <w:szCs w:val="24"/>
        </w:rPr>
        <w:t>报及缴纳——申报结果查询）。②税务局代收的社保缴费证明不可作为本项目</w:t>
      </w:r>
      <w:r>
        <w:rPr>
          <w:spacing w:val="4"/>
          <w:sz w:val="24"/>
          <w:szCs w:val="24"/>
        </w:rPr>
        <w:t xml:space="preserve"> </w:t>
      </w:r>
      <w:r>
        <w:rPr>
          <w:b/>
          <w:bCs/>
          <w:spacing w:val="-2"/>
          <w:sz w:val="24"/>
          <w:szCs w:val="24"/>
        </w:rPr>
        <w:t>的完税证明（“税种”不可为养老保险、医疗保险、失业保险、工伤保险和生</w:t>
      </w:r>
      <w:r>
        <w:rPr>
          <w:spacing w:val="4"/>
          <w:sz w:val="24"/>
          <w:szCs w:val="24"/>
        </w:rPr>
        <w:t xml:space="preserve"> </w:t>
      </w:r>
      <w:r>
        <w:rPr>
          <w:b/>
          <w:bCs/>
          <w:spacing w:val="-4"/>
          <w:sz w:val="24"/>
          <w:szCs w:val="24"/>
        </w:rPr>
        <w:t>育保险）。</w:t>
      </w:r>
    </w:p>
    <w:p w14:paraId="1F163A71">
      <w:pPr>
        <w:spacing w:line="249" w:lineRule="auto"/>
        <w:rPr>
          <w:rFonts w:ascii="Arial"/>
          <w:sz w:val="21"/>
        </w:rPr>
      </w:pPr>
    </w:p>
    <w:p w14:paraId="7D0E0581">
      <w:pPr>
        <w:spacing w:line="249" w:lineRule="auto"/>
        <w:rPr>
          <w:rFonts w:ascii="Arial"/>
          <w:sz w:val="21"/>
        </w:rPr>
      </w:pPr>
    </w:p>
    <w:p w14:paraId="72065190">
      <w:pPr>
        <w:spacing w:line="249" w:lineRule="auto"/>
        <w:rPr>
          <w:rFonts w:ascii="Arial"/>
          <w:sz w:val="21"/>
        </w:rPr>
      </w:pPr>
    </w:p>
    <w:p w14:paraId="5A307068">
      <w:pPr>
        <w:spacing w:line="249" w:lineRule="auto"/>
        <w:rPr>
          <w:rFonts w:ascii="Arial"/>
          <w:sz w:val="21"/>
        </w:rPr>
      </w:pPr>
    </w:p>
    <w:p w14:paraId="496F99E1">
      <w:pPr>
        <w:spacing w:line="249" w:lineRule="auto"/>
        <w:rPr>
          <w:rFonts w:ascii="Arial"/>
          <w:sz w:val="21"/>
        </w:rPr>
      </w:pPr>
    </w:p>
    <w:p w14:paraId="3AA1DD2C">
      <w:pPr>
        <w:spacing w:line="249" w:lineRule="auto"/>
        <w:rPr>
          <w:rFonts w:ascii="Arial"/>
          <w:sz w:val="21"/>
        </w:rPr>
      </w:pPr>
    </w:p>
    <w:p w14:paraId="1C52AA7D">
      <w:pPr>
        <w:spacing w:line="249" w:lineRule="auto"/>
        <w:rPr>
          <w:rFonts w:ascii="Arial"/>
          <w:sz w:val="21"/>
        </w:rPr>
      </w:pPr>
    </w:p>
    <w:p w14:paraId="27DEAE7A">
      <w:pPr>
        <w:spacing w:line="249" w:lineRule="auto"/>
        <w:rPr>
          <w:rFonts w:ascii="Arial"/>
          <w:sz w:val="21"/>
        </w:rPr>
      </w:pPr>
    </w:p>
    <w:p w14:paraId="7061EF12">
      <w:pPr>
        <w:spacing w:line="249" w:lineRule="auto"/>
        <w:rPr>
          <w:rFonts w:ascii="Arial"/>
          <w:sz w:val="21"/>
        </w:rPr>
      </w:pPr>
    </w:p>
    <w:p w14:paraId="680E2D90">
      <w:pPr>
        <w:spacing w:line="249" w:lineRule="auto"/>
        <w:rPr>
          <w:rFonts w:ascii="Arial"/>
          <w:sz w:val="21"/>
        </w:rPr>
      </w:pPr>
    </w:p>
    <w:p w14:paraId="3C8B2666">
      <w:pPr>
        <w:spacing w:line="249" w:lineRule="auto"/>
        <w:rPr>
          <w:rFonts w:ascii="Arial"/>
          <w:sz w:val="21"/>
        </w:rPr>
      </w:pPr>
    </w:p>
    <w:p w14:paraId="43F8F8E8">
      <w:pPr>
        <w:spacing w:line="249" w:lineRule="auto"/>
        <w:rPr>
          <w:rFonts w:ascii="Arial"/>
          <w:sz w:val="21"/>
        </w:rPr>
      </w:pPr>
    </w:p>
    <w:p w14:paraId="7843B686">
      <w:pPr>
        <w:spacing w:line="249" w:lineRule="auto"/>
        <w:rPr>
          <w:rFonts w:ascii="Arial"/>
          <w:sz w:val="21"/>
        </w:rPr>
      </w:pPr>
    </w:p>
    <w:p w14:paraId="51E374BF">
      <w:pPr>
        <w:spacing w:line="249" w:lineRule="auto"/>
        <w:rPr>
          <w:rFonts w:ascii="Arial"/>
          <w:sz w:val="21"/>
        </w:rPr>
      </w:pPr>
    </w:p>
    <w:p w14:paraId="54BB08BE">
      <w:pPr>
        <w:spacing w:line="249" w:lineRule="auto"/>
        <w:rPr>
          <w:rFonts w:ascii="Arial"/>
          <w:sz w:val="21"/>
        </w:rPr>
      </w:pPr>
    </w:p>
    <w:p w14:paraId="5E6C37F8">
      <w:pPr>
        <w:spacing w:line="249" w:lineRule="auto"/>
        <w:rPr>
          <w:rFonts w:ascii="Arial"/>
          <w:sz w:val="21"/>
        </w:rPr>
      </w:pPr>
    </w:p>
    <w:p w14:paraId="01B9CB9D">
      <w:pPr>
        <w:spacing w:line="249" w:lineRule="auto"/>
        <w:rPr>
          <w:rFonts w:ascii="Arial"/>
          <w:sz w:val="21"/>
        </w:rPr>
      </w:pPr>
    </w:p>
    <w:p w14:paraId="31456A37">
      <w:pPr>
        <w:spacing w:line="250" w:lineRule="auto"/>
        <w:rPr>
          <w:rFonts w:ascii="Arial"/>
          <w:sz w:val="21"/>
        </w:rPr>
      </w:pPr>
    </w:p>
    <w:p w14:paraId="56E2454D">
      <w:pPr>
        <w:spacing w:line="250" w:lineRule="auto"/>
        <w:rPr>
          <w:rFonts w:ascii="Arial"/>
          <w:sz w:val="21"/>
        </w:rPr>
      </w:pPr>
    </w:p>
    <w:p w14:paraId="1399066D">
      <w:pPr>
        <w:spacing w:line="250" w:lineRule="auto"/>
        <w:rPr>
          <w:rFonts w:ascii="Arial"/>
          <w:sz w:val="21"/>
        </w:rPr>
      </w:pPr>
    </w:p>
    <w:p w14:paraId="7E73D5D1">
      <w:pPr>
        <w:spacing w:line="250" w:lineRule="auto"/>
        <w:rPr>
          <w:rFonts w:ascii="Arial"/>
          <w:sz w:val="21"/>
        </w:rPr>
      </w:pPr>
    </w:p>
    <w:p w14:paraId="3690C603">
      <w:pPr>
        <w:spacing w:line="250" w:lineRule="auto"/>
        <w:rPr>
          <w:rFonts w:ascii="Arial"/>
          <w:sz w:val="21"/>
        </w:rPr>
      </w:pPr>
    </w:p>
    <w:p w14:paraId="6CC82BF6">
      <w:pPr>
        <w:spacing w:line="250" w:lineRule="auto"/>
        <w:rPr>
          <w:rFonts w:ascii="Arial"/>
          <w:sz w:val="21"/>
        </w:rPr>
      </w:pPr>
    </w:p>
    <w:p w14:paraId="73D4FCAE">
      <w:pPr>
        <w:pStyle w:val="4"/>
        <w:spacing w:before="78" w:line="220" w:lineRule="auto"/>
        <w:ind w:left="56"/>
        <w:outlineLvl w:val="3"/>
        <w:rPr>
          <w:sz w:val="24"/>
          <w:szCs w:val="24"/>
        </w:rPr>
      </w:pPr>
      <w:r>
        <w:rPr>
          <w:b/>
          <w:bCs/>
          <w:spacing w:val="-6"/>
          <w:sz w:val="24"/>
          <w:szCs w:val="24"/>
        </w:rPr>
        <w:t>1、磋商一览表</w:t>
      </w:r>
    </w:p>
    <w:p w14:paraId="3307BF64">
      <w:pPr>
        <w:pStyle w:val="4"/>
        <w:spacing w:before="101" w:line="220" w:lineRule="auto"/>
        <w:ind w:left="3591"/>
        <w:outlineLvl w:val="1"/>
        <w:rPr>
          <w:sz w:val="24"/>
          <w:szCs w:val="24"/>
        </w:rPr>
      </w:pPr>
      <w:r>
        <w:rPr>
          <w:b/>
          <w:bCs/>
          <w:spacing w:val="-4"/>
          <w:sz w:val="24"/>
          <w:szCs w:val="24"/>
        </w:rPr>
        <w:t>磋商一览表</w:t>
      </w:r>
    </w:p>
    <w:p w14:paraId="7631BA46">
      <w:pPr>
        <w:pStyle w:val="4"/>
        <w:spacing w:before="113" w:line="218" w:lineRule="auto"/>
        <w:ind w:left="581"/>
        <w:rPr>
          <w:rFonts w:hint="eastAsia" w:eastAsia="宋体"/>
          <w:sz w:val="24"/>
          <w:szCs w:val="24"/>
          <w:lang w:eastAsia="zh-CN"/>
        </w:rPr>
      </w:pPr>
      <w:r>
        <w:rPr>
          <w:sz w:val="24"/>
          <w:szCs w:val="24"/>
        </w:rPr>
        <w:t>项目名称：                    项目编号：</w:t>
      </w:r>
      <w:r>
        <w:rPr>
          <w:rFonts w:hint="eastAsia"/>
          <w:sz w:val="24"/>
          <w:szCs w:val="24"/>
          <w:lang w:eastAsia="zh-CN"/>
        </w:rPr>
        <w:t>XJBT-MGTX(CS)2025-09 号</w:t>
      </w:r>
    </w:p>
    <w:p w14:paraId="3653D062">
      <w:pPr>
        <w:pStyle w:val="4"/>
        <w:spacing w:before="116" w:line="218" w:lineRule="auto"/>
        <w:ind w:left="576"/>
        <w:rPr>
          <w:sz w:val="24"/>
          <w:szCs w:val="24"/>
        </w:rPr>
      </w:pPr>
      <w:r>
        <w:rPr>
          <w:spacing w:val="-1"/>
          <w:sz w:val="24"/>
          <w:szCs w:val="24"/>
        </w:rPr>
        <w:t xml:space="preserve">报价单位：人民币 </w:t>
      </w:r>
      <w:r>
        <w:rPr>
          <w:b/>
          <w:bCs/>
          <w:spacing w:val="-1"/>
          <w:sz w:val="24"/>
          <w:szCs w:val="24"/>
        </w:rPr>
        <w:t>元</w:t>
      </w:r>
      <w:r>
        <w:rPr>
          <w:spacing w:val="-1"/>
          <w:sz w:val="24"/>
          <w:szCs w:val="24"/>
        </w:rPr>
        <w:t xml:space="preserve">           标项号</w:t>
      </w:r>
      <w:r>
        <w:rPr>
          <w:spacing w:val="2"/>
          <w:sz w:val="24"/>
          <w:szCs w:val="24"/>
        </w:rPr>
        <w:t>：（</w:t>
      </w:r>
      <w:r>
        <w:rPr>
          <w:spacing w:val="-1"/>
          <w:sz w:val="24"/>
          <w:szCs w:val="24"/>
        </w:rPr>
        <w:t>如有）</w:t>
      </w:r>
    </w:p>
    <w:p w14:paraId="2684FDDC">
      <w:pPr>
        <w:spacing w:line="36" w:lineRule="auto"/>
        <w:rPr>
          <w:rFonts w:ascii="Arial"/>
          <w:sz w:val="2"/>
        </w:rPr>
      </w:pPr>
    </w:p>
    <w:tbl>
      <w:tblPr>
        <w:tblStyle w:val="15"/>
        <w:tblW w:w="8337"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1513"/>
        <w:gridCol w:w="1888"/>
        <w:gridCol w:w="1139"/>
        <w:gridCol w:w="1513"/>
        <w:gridCol w:w="768"/>
      </w:tblGrid>
      <w:tr w14:paraId="0D93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516" w:type="dxa"/>
            <w:vAlign w:val="top"/>
          </w:tcPr>
          <w:p w14:paraId="56E41891">
            <w:pPr>
              <w:spacing w:before="245" w:line="220" w:lineRule="auto"/>
              <w:ind w:left="284"/>
              <w:rPr>
                <w:rFonts w:ascii="宋体" w:hAnsi="宋体" w:eastAsia="宋体" w:cs="宋体"/>
                <w:sz w:val="24"/>
                <w:szCs w:val="24"/>
              </w:rPr>
            </w:pPr>
            <w:r>
              <w:rPr>
                <w:rFonts w:ascii="宋体" w:hAnsi="宋体" w:eastAsia="宋体" w:cs="宋体"/>
                <w:spacing w:val="-3"/>
                <w:sz w:val="24"/>
                <w:szCs w:val="24"/>
              </w:rPr>
              <w:t>项目名称</w:t>
            </w:r>
          </w:p>
        </w:tc>
        <w:tc>
          <w:tcPr>
            <w:tcW w:w="1513" w:type="dxa"/>
            <w:vAlign w:val="top"/>
          </w:tcPr>
          <w:p w14:paraId="0443467E">
            <w:pPr>
              <w:spacing w:before="244" w:line="218" w:lineRule="auto"/>
              <w:ind w:left="277"/>
              <w:rPr>
                <w:rFonts w:ascii="宋体" w:hAnsi="宋体" w:eastAsia="宋体" w:cs="宋体"/>
                <w:sz w:val="24"/>
                <w:szCs w:val="24"/>
              </w:rPr>
            </w:pPr>
            <w:r>
              <w:rPr>
                <w:rFonts w:ascii="宋体" w:hAnsi="宋体" w:eastAsia="宋体" w:cs="宋体"/>
                <w:spacing w:val="-2"/>
                <w:sz w:val="24"/>
                <w:szCs w:val="24"/>
              </w:rPr>
              <w:t>磋商总价</w:t>
            </w:r>
          </w:p>
        </w:tc>
        <w:tc>
          <w:tcPr>
            <w:tcW w:w="1888" w:type="dxa"/>
            <w:vAlign w:val="top"/>
          </w:tcPr>
          <w:p w14:paraId="2BF3C927">
            <w:pPr>
              <w:spacing w:before="245" w:line="220" w:lineRule="auto"/>
              <w:ind w:left="347"/>
              <w:rPr>
                <w:rFonts w:ascii="宋体" w:hAnsi="宋体" w:eastAsia="宋体" w:cs="宋体"/>
                <w:sz w:val="24"/>
                <w:szCs w:val="24"/>
              </w:rPr>
            </w:pPr>
            <w:r>
              <w:rPr>
                <w:rFonts w:ascii="宋体" w:hAnsi="宋体" w:eastAsia="宋体" w:cs="宋体"/>
                <w:spacing w:val="-2"/>
                <w:sz w:val="24"/>
                <w:szCs w:val="24"/>
              </w:rPr>
              <w:t>磋商保证金</w:t>
            </w:r>
          </w:p>
        </w:tc>
        <w:tc>
          <w:tcPr>
            <w:tcW w:w="1139" w:type="dxa"/>
            <w:vAlign w:val="top"/>
          </w:tcPr>
          <w:p w14:paraId="2EDA7F74">
            <w:pPr>
              <w:spacing w:before="244" w:line="220" w:lineRule="auto"/>
              <w:ind w:left="95"/>
              <w:rPr>
                <w:rFonts w:ascii="宋体" w:hAnsi="宋体" w:eastAsia="宋体" w:cs="宋体"/>
                <w:sz w:val="24"/>
                <w:szCs w:val="24"/>
              </w:rPr>
            </w:pPr>
            <w:r>
              <w:rPr>
                <w:rFonts w:ascii="宋体" w:hAnsi="宋体" w:eastAsia="宋体" w:cs="宋体"/>
                <w:spacing w:val="-2"/>
                <w:sz w:val="24"/>
                <w:szCs w:val="24"/>
              </w:rPr>
              <w:t>服务期限</w:t>
            </w:r>
          </w:p>
        </w:tc>
        <w:tc>
          <w:tcPr>
            <w:tcW w:w="1513" w:type="dxa"/>
            <w:vAlign w:val="top"/>
          </w:tcPr>
          <w:p w14:paraId="1FE57C11">
            <w:pPr>
              <w:spacing w:before="244" w:line="220" w:lineRule="auto"/>
              <w:ind w:left="283"/>
              <w:rPr>
                <w:rFonts w:ascii="宋体" w:hAnsi="宋体" w:eastAsia="宋体" w:cs="宋体"/>
                <w:sz w:val="24"/>
                <w:szCs w:val="24"/>
              </w:rPr>
            </w:pPr>
            <w:r>
              <w:rPr>
                <w:rFonts w:ascii="宋体" w:hAnsi="宋体" w:eastAsia="宋体" w:cs="宋体"/>
                <w:spacing w:val="-2"/>
                <w:sz w:val="24"/>
                <w:szCs w:val="24"/>
              </w:rPr>
              <w:t>服务地点</w:t>
            </w:r>
          </w:p>
        </w:tc>
        <w:tc>
          <w:tcPr>
            <w:tcW w:w="768" w:type="dxa"/>
            <w:vAlign w:val="top"/>
          </w:tcPr>
          <w:p w14:paraId="12DD3157">
            <w:pPr>
              <w:spacing w:before="244" w:line="221" w:lineRule="auto"/>
              <w:ind w:left="153"/>
              <w:rPr>
                <w:rFonts w:ascii="宋体" w:hAnsi="宋体" w:eastAsia="宋体" w:cs="宋体"/>
                <w:sz w:val="24"/>
                <w:szCs w:val="24"/>
              </w:rPr>
            </w:pPr>
            <w:r>
              <w:rPr>
                <w:rFonts w:ascii="宋体" w:hAnsi="宋体" w:eastAsia="宋体" w:cs="宋体"/>
                <w:spacing w:val="-4"/>
                <w:sz w:val="24"/>
                <w:szCs w:val="24"/>
              </w:rPr>
              <w:t>备注</w:t>
            </w:r>
          </w:p>
        </w:tc>
      </w:tr>
      <w:tr w14:paraId="09AB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516" w:type="dxa"/>
            <w:vAlign w:val="top"/>
          </w:tcPr>
          <w:p w14:paraId="086961D9">
            <w:pPr>
              <w:rPr>
                <w:rFonts w:ascii="Arial"/>
                <w:sz w:val="21"/>
              </w:rPr>
            </w:pPr>
          </w:p>
        </w:tc>
        <w:tc>
          <w:tcPr>
            <w:tcW w:w="1513" w:type="dxa"/>
            <w:vAlign w:val="top"/>
          </w:tcPr>
          <w:p w14:paraId="15F47329">
            <w:pPr>
              <w:spacing w:line="452" w:lineRule="auto"/>
              <w:rPr>
                <w:rFonts w:ascii="Arial"/>
                <w:sz w:val="21"/>
              </w:rPr>
            </w:pPr>
          </w:p>
          <w:p w14:paraId="3B29FB32">
            <w:pPr>
              <w:spacing w:before="78" w:line="295" w:lineRule="auto"/>
              <w:ind w:left="12" w:right="841" w:hanging="3"/>
              <w:rPr>
                <w:rFonts w:ascii="宋体" w:hAnsi="宋体" w:eastAsia="宋体" w:cs="宋体"/>
                <w:sz w:val="24"/>
                <w:szCs w:val="24"/>
              </w:rPr>
            </w:pPr>
            <w:r>
              <w:rPr>
                <w:rFonts w:ascii="宋体" w:hAnsi="宋体" w:eastAsia="宋体" w:cs="宋体"/>
                <w:spacing w:val="-23"/>
                <w:sz w:val="24"/>
                <w:szCs w:val="24"/>
              </w:rPr>
              <w:t>大写：</w:t>
            </w:r>
            <w:r>
              <w:rPr>
                <w:rFonts w:ascii="宋体" w:hAnsi="宋体" w:eastAsia="宋体" w:cs="宋体"/>
                <w:sz w:val="24"/>
                <w:szCs w:val="24"/>
              </w:rPr>
              <w:t xml:space="preserve"> </w:t>
            </w:r>
            <w:r>
              <w:rPr>
                <w:rFonts w:ascii="宋体" w:hAnsi="宋体" w:eastAsia="宋体" w:cs="宋体"/>
                <w:spacing w:val="-24"/>
                <w:sz w:val="24"/>
                <w:szCs w:val="24"/>
              </w:rPr>
              <w:t>小写：</w:t>
            </w:r>
          </w:p>
        </w:tc>
        <w:tc>
          <w:tcPr>
            <w:tcW w:w="1888" w:type="dxa"/>
            <w:vAlign w:val="top"/>
          </w:tcPr>
          <w:p w14:paraId="6335137F">
            <w:pPr>
              <w:rPr>
                <w:rFonts w:ascii="Arial"/>
                <w:sz w:val="21"/>
              </w:rPr>
            </w:pPr>
          </w:p>
        </w:tc>
        <w:tc>
          <w:tcPr>
            <w:tcW w:w="1139" w:type="dxa"/>
            <w:vAlign w:val="top"/>
          </w:tcPr>
          <w:p w14:paraId="2BA3ABC7">
            <w:pPr>
              <w:rPr>
                <w:rFonts w:ascii="Arial"/>
                <w:sz w:val="21"/>
              </w:rPr>
            </w:pPr>
          </w:p>
        </w:tc>
        <w:tc>
          <w:tcPr>
            <w:tcW w:w="1513" w:type="dxa"/>
            <w:vAlign w:val="top"/>
          </w:tcPr>
          <w:p w14:paraId="53BE2D19">
            <w:pPr>
              <w:rPr>
                <w:rFonts w:ascii="Arial"/>
                <w:sz w:val="21"/>
              </w:rPr>
            </w:pPr>
          </w:p>
        </w:tc>
        <w:tc>
          <w:tcPr>
            <w:tcW w:w="768" w:type="dxa"/>
            <w:vAlign w:val="top"/>
          </w:tcPr>
          <w:p w14:paraId="07F53637">
            <w:pPr>
              <w:rPr>
                <w:rFonts w:ascii="Arial"/>
                <w:sz w:val="21"/>
              </w:rPr>
            </w:pPr>
          </w:p>
        </w:tc>
      </w:tr>
    </w:tbl>
    <w:p w14:paraId="3D01E7C6">
      <w:pPr>
        <w:spacing w:line="276" w:lineRule="auto"/>
        <w:rPr>
          <w:rFonts w:ascii="Arial"/>
          <w:sz w:val="21"/>
        </w:rPr>
      </w:pPr>
    </w:p>
    <w:p w14:paraId="638812A6">
      <w:pPr>
        <w:spacing w:line="277" w:lineRule="auto"/>
        <w:rPr>
          <w:rFonts w:ascii="Arial"/>
          <w:sz w:val="21"/>
        </w:rPr>
      </w:pPr>
    </w:p>
    <w:p w14:paraId="32BE9588">
      <w:pPr>
        <w:spacing w:line="277" w:lineRule="auto"/>
        <w:rPr>
          <w:rFonts w:ascii="Arial"/>
          <w:sz w:val="21"/>
        </w:rPr>
      </w:pPr>
    </w:p>
    <w:p w14:paraId="032058E1">
      <w:pPr>
        <w:pStyle w:val="4"/>
        <w:spacing w:before="78" w:line="294" w:lineRule="auto"/>
        <w:ind w:left="578" w:right="2675"/>
        <w:rPr>
          <w:sz w:val="24"/>
          <w:szCs w:val="24"/>
        </w:rPr>
      </w:pPr>
      <w:r>
        <w:rPr>
          <w:spacing w:val="-1"/>
          <w:sz w:val="24"/>
          <w:szCs w:val="24"/>
        </w:rPr>
        <w:t>供应商名称（公章）：</w:t>
      </w:r>
      <w:r>
        <w:rPr>
          <w:sz w:val="24"/>
          <w:szCs w:val="24"/>
          <w:u w:val="single" w:color="auto"/>
        </w:rPr>
        <w:t xml:space="preserve">                       </w:t>
      </w:r>
      <w:r>
        <w:rPr>
          <w:sz w:val="24"/>
          <w:szCs w:val="24"/>
        </w:rPr>
        <w:t xml:space="preserve"> </w:t>
      </w:r>
    </w:p>
    <w:p w14:paraId="15793BED">
      <w:pPr>
        <w:pStyle w:val="4"/>
        <w:spacing w:before="78" w:line="294" w:lineRule="auto"/>
        <w:ind w:left="578" w:right="2675"/>
        <w:rPr>
          <w:sz w:val="24"/>
          <w:szCs w:val="24"/>
        </w:rPr>
      </w:pPr>
      <w:r>
        <w:rPr>
          <w:spacing w:val="-1"/>
          <w:sz w:val="24"/>
          <w:szCs w:val="24"/>
        </w:rPr>
        <w:t>法定代表人(签字或盖章):</w:t>
      </w:r>
      <w:r>
        <w:rPr>
          <w:sz w:val="24"/>
          <w:szCs w:val="24"/>
          <w:u w:val="single" w:color="auto"/>
        </w:rPr>
        <w:t xml:space="preserve">                    </w:t>
      </w:r>
    </w:p>
    <w:p w14:paraId="1846E226">
      <w:pPr>
        <w:spacing w:line="355" w:lineRule="auto"/>
        <w:rPr>
          <w:rFonts w:ascii="Arial"/>
          <w:sz w:val="21"/>
        </w:rPr>
      </w:pPr>
    </w:p>
    <w:p w14:paraId="0E8FB525">
      <w:pPr>
        <w:pStyle w:val="4"/>
        <w:spacing w:before="79" w:line="224" w:lineRule="auto"/>
        <w:ind w:left="578"/>
        <w:rPr>
          <w:sz w:val="24"/>
          <w:szCs w:val="24"/>
        </w:rPr>
      </w:pPr>
      <w:r>
        <w:rPr>
          <w:spacing w:val="-4"/>
          <w:sz w:val="24"/>
          <w:szCs w:val="24"/>
        </w:rPr>
        <w:t>注:</w:t>
      </w:r>
    </w:p>
    <w:p w14:paraId="0D3CC4B5">
      <w:pPr>
        <w:pStyle w:val="4"/>
        <w:spacing w:before="108" w:line="219" w:lineRule="auto"/>
        <w:ind w:left="56"/>
        <w:rPr>
          <w:sz w:val="24"/>
          <w:szCs w:val="24"/>
        </w:rPr>
      </w:pPr>
      <w:r>
        <w:rPr>
          <w:spacing w:val="-4"/>
          <w:sz w:val="24"/>
          <w:szCs w:val="24"/>
        </w:rPr>
        <w:t>1.此表应按供应商须知的规定制作。</w:t>
      </w:r>
    </w:p>
    <w:p w14:paraId="68512A50">
      <w:pPr>
        <w:pStyle w:val="4"/>
        <w:spacing w:before="116" w:line="218" w:lineRule="auto"/>
        <w:ind w:left="41"/>
        <w:outlineLvl w:val="3"/>
        <w:rPr>
          <w:sz w:val="24"/>
          <w:szCs w:val="24"/>
        </w:rPr>
      </w:pPr>
      <w:r>
        <w:rPr>
          <w:b/>
          <w:bCs/>
          <w:spacing w:val="-2"/>
          <w:sz w:val="24"/>
          <w:szCs w:val="24"/>
        </w:rPr>
        <w:t>2.此表中，磋商总价应和磋商分项报价表的总</w:t>
      </w:r>
      <w:r>
        <w:rPr>
          <w:b/>
          <w:bCs/>
          <w:spacing w:val="-3"/>
          <w:sz w:val="24"/>
          <w:szCs w:val="24"/>
        </w:rPr>
        <w:t>价相一致。</w:t>
      </w:r>
    </w:p>
    <w:p w14:paraId="0A16CAA7">
      <w:pPr>
        <w:pStyle w:val="4"/>
        <w:spacing w:before="116" w:line="263" w:lineRule="auto"/>
        <w:ind w:left="36" w:right="182" w:firstLine="6"/>
        <w:outlineLvl w:val="3"/>
        <w:rPr>
          <w:sz w:val="24"/>
          <w:szCs w:val="24"/>
        </w:rPr>
      </w:pPr>
      <w:r>
        <w:rPr>
          <w:b/>
          <w:bCs/>
          <w:spacing w:val="-2"/>
          <w:sz w:val="24"/>
          <w:szCs w:val="24"/>
        </w:rPr>
        <w:t>3.供应商应按磋商文件规定的服务要求、责任范围和合同条件，以人民币</w:t>
      </w:r>
      <w:r>
        <w:rPr>
          <w:b/>
          <w:bCs/>
          <w:spacing w:val="-3"/>
          <w:sz w:val="24"/>
          <w:szCs w:val="24"/>
        </w:rPr>
        <w:t>进行</w:t>
      </w:r>
      <w:r>
        <w:rPr>
          <w:sz w:val="24"/>
          <w:szCs w:val="24"/>
        </w:rPr>
        <w:t xml:space="preserve"> </w:t>
      </w:r>
      <w:r>
        <w:rPr>
          <w:b/>
          <w:bCs/>
          <w:spacing w:val="-5"/>
          <w:sz w:val="24"/>
          <w:szCs w:val="24"/>
        </w:rPr>
        <w:t>报价。</w:t>
      </w:r>
    </w:p>
    <w:p w14:paraId="56320CBB">
      <w:pPr>
        <w:spacing w:line="251" w:lineRule="auto"/>
        <w:rPr>
          <w:rFonts w:ascii="Arial"/>
          <w:sz w:val="21"/>
        </w:rPr>
      </w:pPr>
    </w:p>
    <w:p w14:paraId="7750240B">
      <w:pPr>
        <w:spacing w:line="251" w:lineRule="auto"/>
        <w:rPr>
          <w:rFonts w:ascii="Arial"/>
          <w:sz w:val="21"/>
        </w:rPr>
      </w:pPr>
    </w:p>
    <w:p w14:paraId="1ED7619B">
      <w:pPr>
        <w:spacing w:line="251" w:lineRule="auto"/>
        <w:rPr>
          <w:rFonts w:ascii="Arial"/>
          <w:sz w:val="21"/>
        </w:rPr>
      </w:pPr>
    </w:p>
    <w:p w14:paraId="55D26C07">
      <w:pPr>
        <w:spacing w:line="251" w:lineRule="auto"/>
        <w:rPr>
          <w:rFonts w:ascii="Arial"/>
          <w:sz w:val="21"/>
        </w:rPr>
      </w:pPr>
    </w:p>
    <w:p w14:paraId="68CE6CFE">
      <w:pPr>
        <w:spacing w:line="252" w:lineRule="auto"/>
        <w:rPr>
          <w:rFonts w:ascii="Arial"/>
          <w:sz w:val="21"/>
        </w:rPr>
      </w:pPr>
    </w:p>
    <w:p w14:paraId="57B0B07C">
      <w:pPr>
        <w:spacing w:line="252" w:lineRule="auto"/>
        <w:rPr>
          <w:rFonts w:ascii="Arial"/>
          <w:sz w:val="21"/>
        </w:rPr>
      </w:pPr>
    </w:p>
    <w:p w14:paraId="78AD1A5A">
      <w:pPr>
        <w:pStyle w:val="4"/>
        <w:spacing w:before="79" w:line="219" w:lineRule="auto"/>
        <w:ind w:left="41"/>
        <w:outlineLvl w:val="3"/>
        <w:rPr>
          <w:sz w:val="24"/>
          <w:szCs w:val="24"/>
        </w:rPr>
      </w:pPr>
      <w:r>
        <w:rPr>
          <w:b/>
          <w:bCs/>
          <w:spacing w:val="-2"/>
          <w:sz w:val="24"/>
          <w:szCs w:val="24"/>
        </w:rPr>
        <w:t>2、具有三证合一企业法人营业执照副本原</w:t>
      </w:r>
      <w:r>
        <w:rPr>
          <w:b/>
          <w:bCs/>
          <w:spacing w:val="-3"/>
          <w:sz w:val="24"/>
          <w:szCs w:val="24"/>
        </w:rPr>
        <w:t>件的扫描件</w:t>
      </w:r>
    </w:p>
    <w:p w14:paraId="57F53107">
      <w:pPr>
        <w:pStyle w:val="4"/>
        <w:spacing w:before="27" w:line="219" w:lineRule="auto"/>
        <w:jc w:val="right"/>
        <w:rPr>
          <w:sz w:val="24"/>
          <w:szCs w:val="24"/>
        </w:rPr>
      </w:pPr>
      <w:r>
        <w:rPr>
          <w:b/>
          <w:bCs/>
          <w:spacing w:val="-4"/>
          <w:sz w:val="24"/>
          <w:szCs w:val="24"/>
        </w:rPr>
        <w:t>注：1.磋商商必须符合《中华人民共和国政府采购法》第二十二条的相关规定；</w:t>
      </w:r>
    </w:p>
    <w:p w14:paraId="0A623BC3">
      <w:pPr>
        <w:pStyle w:val="4"/>
        <w:spacing w:before="26" w:line="219" w:lineRule="auto"/>
        <w:ind w:left="521"/>
        <w:outlineLvl w:val="3"/>
        <w:rPr>
          <w:sz w:val="24"/>
          <w:szCs w:val="24"/>
        </w:rPr>
      </w:pPr>
      <w:r>
        <w:rPr>
          <w:b/>
          <w:bCs/>
          <w:spacing w:val="-2"/>
          <w:sz w:val="24"/>
          <w:szCs w:val="24"/>
        </w:rPr>
        <w:t>2.提供有效的营业执照等证明文件复印件，复印件上应加盖本单位鲜</w:t>
      </w:r>
      <w:r>
        <w:rPr>
          <w:b/>
          <w:bCs/>
          <w:spacing w:val="-3"/>
          <w:sz w:val="24"/>
          <w:szCs w:val="24"/>
        </w:rPr>
        <w:t>章。</w:t>
      </w:r>
    </w:p>
    <w:p w14:paraId="4F2CC96D">
      <w:pPr>
        <w:spacing w:line="253" w:lineRule="auto"/>
        <w:rPr>
          <w:rFonts w:ascii="Arial"/>
          <w:sz w:val="21"/>
        </w:rPr>
      </w:pPr>
    </w:p>
    <w:p w14:paraId="144F32A5">
      <w:pPr>
        <w:spacing w:line="254" w:lineRule="auto"/>
        <w:rPr>
          <w:rFonts w:ascii="Arial"/>
          <w:sz w:val="21"/>
        </w:rPr>
      </w:pPr>
    </w:p>
    <w:p w14:paraId="32225E45">
      <w:pPr>
        <w:spacing w:line="254" w:lineRule="auto"/>
        <w:rPr>
          <w:rFonts w:ascii="Arial"/>
          <w:sz w:val="21"/>
        </w:rPr>
      </w:pPr>
    </w:p>
    <w:p w14:paraId="28EDB089">
      <w:pPr>
        <w:spacing w:line="254" w:lineRule="auto"/>
        <w:rPr>
          <w:rFonts w:ascii="Arial"/>
          <w:sz w:val="21"/>
        </w:rPr>
      </w:pPr>
    </w:p>
    <w:p w14:paraId="536604F7">
      <w:pPr>
        <w:spacing w:line="254" w:lineRule="auto"/>
        <w:rPr>
          <w:rFonts w:ascii="Arial"/>
          <w:sz w:val="21"/>
        </w:rPr>
      </w:pPr>
    </w:p>
    <w:p w14:paraId="02362E2A">
      <w:pPr>
        <w:spacing w:line="254" w:lineRule="auto"/>
        <w:rPr>
          <w:rFonts w:ascii="Arial"/>
          <w:sz w:val="21"/>
        </w:rPr>
      </w:pPr>
    </w:p>
    <w:p w14:paraId="518A3630">
      <w:pPr>
        <w:spacing w:line="254" w:lineRule="auto"/>
        <w:rPr>
          <w:rFonts w:ascii="Arial"/>
          <w:sz w:val="21"/>
        </w:rPr>
      </w:pPr>
    </w:p>
    <w:p w14:paraId="0185D6A5">
      <w:pPr>
        <w:spacing w:line="254" w:lineRule="auto"/>
        <w:rPr>
          <w:rFonts w:ascii="Arial"/>
          <w:sz w:val="21"/>
        </w:rPr>
      </w:pPr>
    </w:p>
    <w:p w14:paraId="43E3EF35">
      <w:pPr>
        <w:spacing w:line="254" w:lineRule="auto"/>
        <w:rPr>
          <w:rFonts w:ascii="Arial"/>
          <w:sz w:val="21"/>
        </w:rPr>
      </w:pPr>
    </w:p>
    <w:p w14:paraId="57A8D344">
      <w:pPr>
        <w:spacing w:line="254" w:lineRule="auto"/>
        <w:rPr>
          <w:rFonts w:ascii="Arial"/>
          <w:sz w:val="21"/>
        </w:rPr>
      </w:pPr>
    </w:p>
    <w:p w14:paraId="6BB80479">
      <w:pPr>
        <w:spacing w:line="254" w:lineRule="auto"/>
        <w:rPr>
          <w:rFonts w:ascii="Arial"/>
          <w:sz w:val="21"/>
        </w:rPr>
      </w:pPr>
    </w:p>
    <w:p w14:paraId="7B1A1748">
      <w:pPr>
        <w:spacing w:line="254" w:lineRule="auto"/>
        <w:rPr>
          <w:rFonts w:ascii="Arial"/>
          <w:sz w:val="21"/>
        </w:rPr>
      </w:pPr>
    </w:p>
    <w:p w14:paraId="54337F3B">
      <w:pPr>
        <w:spacing w:line="254" w:lineRule="auto"/>
        <w:rPr>
          <w:rFonts w:ascii="Arial"/>
          <w:sz w:val="21"/>
        </w:rPr>
      </w:pPr>
    </w:p>
    <w:p w14:paraId="6621FB84">
      <w:pPr>
        <w:spacing w:line="254" w:lineRule="auto"/>
        <w:rPr>
          <w:rFonts w:ascii="Arial"/>
          <w:sz w:val="21"/>
        </w:rPr>
      </w:pPr>
    </w:p>
    <w:p w14:paraId="113A37D1">
      <w:pPr>
        <w:spacing w:line="254" w:lineRule="auto"/>
        <w:rPr>
          <w:rFonts w:ascii="Arial"/>
          <w:sz w:val="21"/>
        </w:rPr>
      </w:pPr>
    </w:p>
    <w:p w14:paraId="5DA82137">
      <w:pPr>
        <w:spacing w:line="418" w:lineRule="auto"/>
        <w:rPr>
          <w:rFonts w:ascii="Arial"/>
          <w:sz w:val="21"/>
        </w:rPr>
      </w:pPr>
    </w:p>
    <w:p w14:paraId="41F5F74B">
      <w:pPr>
        <w:pStyle w:val="4"/>
        <w:spacing w:before="78" w:line="219" w:lineRule="auto"/>
        <w:ind w:left="43"/>
        <w:outlineLvl w:val="3"/>
        <w:rPr>
          <w:b/>
          <w:bCs/>
          <w:spacing w:val="-2"/>
          <w:sz w:val="24"/>
          <w:szCs w:val="24"/>
        </w:rPr>
      </w:pPr>
    </w:p>
    <w:p w14:paraId="26CB73AD">
      <w:pPr>
        <w:pStyle w:val="4"/>
        <w:spacing w:before="78" w:line="219" w:lineRule="auto"/>
        <w:ind w:left="43"/>
        <w:outlineLvl w:val="3"/>
        <w:rPr>
          <w:sz w:val="24"/>
          <w:szCs w:val="24"/>
        </w:rPr>
      </w:pPr>
      <w:r>
        <w:rPr>
          <w:b/>
          <w:bCs/>
          <w:spacing w:val="-2"/>
          <w:sz w:val="24"/>
          <w:szCs w:val="24"/>
        </w:rPr>
        <w:t>3、法定代表人资格证明(法定代表人磋商需提供法定代表人身</w:t>
      </w:r>
      <w:r>
        <w:rPr>
          <w:b/>
          <w:bCs/>
          <w:spacing w:val="-3"/>
          <w:sz w:val="24"/>
          <w:szCs w:val="24"/>
        </w:rPr>
        <w:t>份证)；</w:t>
      </w:r>
    </w:p>
    <w:p w14:paraId="3ABB2D4E">
      <w:pPr>
        <w:spacing w:before="228" w:line="183" w:lineRule="auto"/>
        <w:ind w:left="2823"/>
        <w:outlineLvl w:val="5"/>
        <w:rPr>
          <w:rFonts w:ascii="微软雅黑" w:hAnsi="微软雅黑" w:eastAsia="微软雅黑" w:cs="微软雅黑"/>
          <w:sz w:val="24"/>
          <w:szCs w:val="24"/>
        </w:rPr>
      </w:pPr>
      <w:r>
        <w:rPr>
          <w:rFonts w:ascii="微软雅黑" w:hAnsi="微软雅黑" w:eastAsia="微软雅黑" w:cs="微软雅黑"/>
          <w:b/>
          <w:bCs/>
          <w:spacing w:val="-4"/>
          <w:sz w:val="24"/>
          <w:szCs w:val="24"/>
        </w:rPr>
        <w:t>（1）法定代表人身份证明</w:t>
      </w:r>
    </w:p>
    <w:p w14:paraId="7A0020E0">
      <w:pPr>
        <w:spacing w:line="317" w:lineRule="auto"/>
        <w:rPr>
          <w:rFonts w:ascii="Arial"/>
          <w:sz w:val="21"/>
        </w:rPr>
      </w:pPr>
    </w:p>
    <w:p w14:paraId="4C63B4BD">
      <w:pPr>
        <w:tabs>
          <w:tab w:val="left" w:pos="1828"/>
        </w:tabs>
        <w:spacing w:before="103" w:line="359" w:lineRule="auto"/>
        <w:ind w:left="271" w:right="332" w:firstLine="357"/>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50"/>
          <w:sz w:val="24"/>
          <w:szCs w:val="24"/>
        </w:rPr>
        <w:t xml:space="preserve"> </w:t>
      </w:r>
      <w:r>
        <w:rPr>
          <w:rFonts w:ascii="微软雅黑" w:hAnsi="微软雅黑" w:eastAsia="微软雅黑" w:cs="微软雅黑"/>
          <w:spacing w:val="-4"/>
          <w:sz w:val="24"/>
          <w:szCs w:val="24"/>
        </w:rPr>
        <w:t>同志，现任我单位</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67"/>
          <w:sz w:val="24"/>
          <w:szCs w:val="24"/>
        </w:rPr>
        <w:t xml:space="preserve"> </w:t>
      </w:r>
      <w:r>
        <w:rPr>
          <w:rFonts w:ascii="微软雅黑" w:hAnsi="微软雅黑" w:eastAsia="微软雅黑" w:cs="微软雅黑"/>
          <w:spacing w:val="-4"/>
          <w:sz w:val="24"/>
          <w:szCs w:val="24"/>
        </w:rPr>
        <w:t>职务，为法定代表</w:t>
      </w:r>
      <w:r>
        <w:rPr>
          <w:rFonts w:ascii="微软雅黑" w:hAnsi="微软雅黑" w:eastAsia="微软雅黑" w:cs="微软雅黑"/>
          <w:spacing w:val="-5"/>
          <w:sz w:val="24"/>
          <w:szCs w:val="24"/>
        </w:rPr>
        <w:t>人，特此证明。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签发日期：                               单位：</w:t>
      </w:r>
    </w:p>
    <w:p w14:paraId="5E3893C2">
      <w:pPr>
        <w:spacing w:before="4" w:line="183" w:lineRule="auto"/>
        <w:ind w:left="284"/>
        <w:rPr>
          <w:rFonts w:ascii="微软雅黑" w:hAnsi="微软雅黑" w:eastAsia="微软雅黑" w:cs="微软雅黑"/>
          <w:sz w:val="24"/>
          <w:szCs w:val="24"/>
        </w:rPr>
      </w:pPr>
      <w:r>
        <w:rPr>
          <w:rFonts w:ascii="微软雅黑" w:hAnsi="微软雅黑" w:eastAsia="微软雅黑" w:cs="微软雅黑"/>
          <w:spacing w:val="-1"/>
          <w:sz w:val="24"/>
          <w:szCs w:val="24"/>
        </w:rPr>
        <w:t xml:space="preserve">附：代表人性别：                    年龄：                  </w:t>
      </w:r>
      <w:r>
        <w:rPr>
          <w:rFonts w:ascii="微软雅黑" w:hAnsi="微软雅黑" w:eastAsia="微软雅黑" w:cs="微软雅黑"/>
          <w:spacing w:val="-2"/>
          <w:sz w:val="24"/>
          <w:szCs w:val="24"/>
        </w:rPr>
        <w:t xml:space="preserve"> 身份证号码：</w:t>
      </w:r>
    </w:p>
    <w:p w14:paraId="0ED80B75">
      <w:pPr>
        <w:spacing w:before="305" w:line="182" w:lineRule="auto"/>
        <w:ind w:left="272"/>
        <w:rPr>
          <w:rFonts w:ascii="微软雅黑" w:hAnsi="微软雅黑" w:eastAsia="微软雅黑" w:cs="微软雅黑"/>
          <w:sz w:val="24"/>
          <w:szCs w:val="24"/>
        </w:rPr>
      </w:pPr>
      <w:r>
        <w:rPr>
          <w:rFonts w:ascii="微软雅黑" w:hAnsi="微软雅黑" w:eastAsia="微软雅黑" w:cs="微软雅黑"/>
          <w:spacing w:val="-8"/>
          <w:sz w:val="24"/>
          <w:szCs w:val="24"/>
        </w:rPr>
        <w:t>联系电话：</w:t>
      </w:r>
    </w:p>
    <w:p w14:paraId="29F52E72">
      <w:pPr>
        <w:spacing w:before="303" w:line="183" w:lineRule="auto"/>
        <w:ind w:left="274"/>
        <w:rPr>
          <w:rFonts w:ascii="微软雅黑" w:hAnsi="微软雅黑" w:eastAsia="微软雅黑" w:cs="微软雅黑"/>
          <w:sz w:val="24"/>
          <w:szCs w:val="24"/>
        </w:rPr>
      </w:pPr>
      <w:r>
        <w:rPr>
          <w:rFonts w:ascii="微软雅黑" w:hAnsi="微软雅黑" w:eastAsia="微软雅黑" w:cs="微软雅黑"/>
          <w:spacing w:val="-2"/>
          <w:sz w:val="24"/>
          <w:szCs w:val="24"/>
        </w:rPr>
        <w:t>营业执照号码：                        经济性质：</w:t>
      </w:r>
    </w:p>
    <w:p w14:paraId="05AFF9B5">
      <w:pPr>
        <w:spacing w:before="305" w:line="182" w:lineRule="auto"/>
        <w:ind w:left="32"/>
        <w:rPr>
          <w:rFonts w:ascii="微软雅黑" w:hAnsi="微软雅黑" w:eastAsia="微软雅黑" w:cs="微软雅黑"/>
          <w:sz w:val="24"/>
          <w:szCs w:val="24"/>
        </w:rPr>
      </w:pPr>
      <w:r>
        <w:rPr>
          <w:rFonts w:ascii="微软雅黑" w:hAnsi="微软雅黑" w:eastAsia="微软雅黑" w:cs="微软雅黑"/>
          <w:spacing w:val="-11"/>
          <w:sz w:val="24"/>
          <w:szCs w:val="24"/>
        </w:rPr>
        <w:t>说明：</w:t>
      </w:r>
    </w:p>
    <w:p w14:paraId="161AF5DD">
      <w:pPr>
        <w:spacing w:before="302" w:line="184" w:lineRule="auto"/>
        <w:ind w:left="293"/>
        <w:rPr>
          <w:rFonts w:ascii="微软雅黑" w:hAnsi="微软雅黑" w:eastAsia="微软雅黑" w:cs="微软雅黑"/>
          <w:sz w:val="24"/>
          <w:szCs w:val="24"/>
        </w:rPr>
      </w:pPr>
      <w:r>
        <w:rPr>
          <w:rFonts w:ascii="微软雅黑" w:hAnsi="微软雅黑" w:eastAsia="微软雅黑" w:cs="微软雅黑"/>
          <w:spacing w:val="-2"/>
          <w:sz w:val="24"/>
          <w:szCs w:val="24"/>
        </w:rPr>
        <w:t>1、法定代表人为企业事业单位、国家机关、社会团体的主要行政</w:t>
      </w:r>
      <w:r>
        <w:rPr>
          <w:rFonts w:ascii="微软雅黑" w:hAnsi="微软雅黑" w:eastAsia="微软雅黑" w:cs="微软雅黑"/>
          <w:spacing w:val="-3"/>
          <w:sz w:val="24"/>
          <w:szCs w:val="24"/>
        </w:rPr>
        <w:t>负责人。</w:t>
      </w:r>
    </w:p>
    <w:p w14:paraId="2D3FEB7D">
      <w:pPr>
        <w:spacing w:before="304" w:line="183" w:lineRule="auto"/>
        <w:ind w:left="282"/>
        <w:rPr>
          <w:rFonts w:ascii="微软雅黑" w:hAnsi="微软雅黑" w:eastAsia="微软雅黑" w:cs="微软雅黑"/>
          <w:sz w:val="24"/>
          <w:szCs w:val="24"/>
        </w:rPr>
      </w:pPr>
      <w:r>
        <w:rPr>
          <w:rFonts w:ascii="微软雅黑" w:hAnsi="微软雅黑" w:eastAsia="微软雅黑" w:cs="微软雅黑"/>
          <w:spacing w:val="-3"/>
          <w:sz w:val="24"/>
          <w:szCs w:val="24"/>
        </w:rPr>
        <w:t>2、内容必须填写真实、清楚、涂改无效，不得转让。</w:t>
      </w:r>
    </w:p>
    <w:p w14:paraId="54F70A8A">
      <w:pPr>
        <w:tabs>
          <w:tab w:val="left" w:pos="287"/>
        </w:tabs>
        <w:spacing w:before="302" w:line="184" w:lineRule="auto"/>
        <w:ind w:left="28"/>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b/>
          <w:bCs/>
          <w:spacing w:val="-1"/>
          <w:sz w:val="24"/>
          <w:szCs w:val="24"/>
          <w:u w:val="single" w:color="auto"/>
        </w:rPr>
        <w:t>(为避免废标，请磋商人务必提供本附件，身份证须双面复印)</w:t>
      </w:r>
    </w:p>
    <w:p w14:paraId="1BED82CC">
      <w:pPr>
        <w:pStyle w:val="4"/>
        <w:spacing w:before="206" w:line="2510" w:lineRule="exact"/>
        <w:ind w:firstLine="264"/>
      </w:pPr>
      <w:r>
        <w:pict>
          <v:group id="_x0000_s1048" o:spid="_x0000_s1048" o:spt="203" style="position:absolute;left:0pt;margin-left:230.6pt;margin-top:11.45pt;height:123.9pt;width:206.8pt;z-index:251667456;mso-width-relative:page;mso-height-relative:page;" coordsize="4136,2478">
            <o:lock v:ext="edit"/>
            <v:shape id="_x0000_s1049" o:spid="_x0000_s1049" style="position:absolute;left:0;top:0;height:2478;width:4136;" filled="f" stroked="t" coordsize="4136,2478" path="m12,421c12,312,55,208,132,132c208,55,312,12,421,12l421,12,3713,12c3822,12,3926,55,4002,132c4079,208,4122,312,4122,421l4122,421,4122,2055c4122,2164,4079,2268,4002,2344c3926,2421,3822,2464,3713,2464l3713,2464,421,2464c312,2464,208,2421,132,2344c55,2268,12,2164,12,2055l12,421xe">
              <v:fill on="f" focussize="0,0"/>
              <v:stroke weight="1.25pt" color="#808080" miterlimit="10"/>
              <v:imagedata o:title=""/>
              <o:lock v:ext="edit"/>
            </v:shape>
            <v:shape id="_x0000_s1050" o:spid="_x0000_s1050" o:spt="202" type="#_x0000_t202" style="position:absolute;left:-20;top:-20;height:2556;width:4176;" filled="f" stroked="f" coordsize="21600,21600">
              <v:path/>
              <v:fill on="f" focussize="0,0"/>
              <v:stroke on="f"/>
              <v:imagedata o:title=""/>
              <o:lock v:ext="edit" aspectratio="f"/>
              <v:textbox inset="0mm,0mm,0mm,0mm">
                <w:txbxContent>
                  <w:p w14:paraId="14D7C4D6">
                    <w:pPr>
                      <w:spacing w:line="305" w:lineRule="auto"/>
                      <w:rPr>
                        <w:rFonts w:ascii="Arial"/>
                        <w:sz w:val="21"/>
                      </w:rPr>
                    </w:pPr>
                  </w:p>
                  <w:p w14:paraId="69A08E76">
                    <w:pPr>
                      <w:spacing w:line="305" w:lineRule="auto"/>
                      <w:rPr>
                        <w:rFonts w:ascii="Arial"/>
                        <w:sz w:val="21"/>
                      </w:rPr>
                    </w:pPr>
                  </w:p>
                  <w:p w14:paraId="6E3615A6">
                    <w:pPr>
                      <w:spacing w:line="306" w:lineRule="auto"/>
                      <w:rPr>
                        <w:rFonts w:ascii="Arial"/>
                        <w:sz w:val="21"/>
                      </w:rPr>
                    </w:pPr>
                  </w:p>
                  <w:p w14:paraId="363637C4">
                    <w:pPr>
                      <w:pStyle w:val="4"/>
                      <w:spacing w:before="68" w:line="220" w:lineRule="auto"/>
                      <w:ind w:left="940"/>
                      <w:rPr>
                        <w:sz w:val="21"/>
                        <w:szCs w:val="21"/>
                      </w:rPr>
                    </w:pPr>
                    <w:r>
                      <w:rPr>
                        <w:spacing w:val="-1"/>
                        <w:sz w:val="21"/>
                        <w:szCs w:val="21"/>
                      </w:rPr>
                      <w:t>法定代表人身份证复印件</w:t>
                    </w:r>
                  </w:p>
                </w:txbxContent>
              </v:textbox>
            </v:shape>
          </v:group>
        </w:pict>
      </w:r>
      <w:r>
        <w:rPr>
          <w:position w:val="-50"/>
        </w:rPr>
        <w:pict>
          <v:group id="_x0000_s1051" o:spid="_x0000_s1051" o:spt="203" style="height:125.5pt;width:184.5pt;" coordsize="3690,2510">
            <o:lock v:ext="edit"/>
            <v:shape id="_x0000_s1052" o:spid="_x0000_s1052" style="position:absolute;left:0;top:0;height:2510;width:3690;" filled="f" stroked="t" coordsize="3690,2510" path="m7,423c7,313,51,207,129,129c207,51,313,7,423,7l423,7,3266,7c3376,7,3482,51,3560,129c3638,207,3682,313,3682,423l3682,423,3682,2086c3682,2196,3638,2302,3560,2380c3482,2458,3376,2502,3266,2502l3266,2502,423,2502c313,2502,207,2458,129,2380c51,2302,7,2196,7,2086l7,423xe">
              <v:fill on="f" focussize="0,0"/>
              <v:stroke color="#000000" miterlimit="10" joinstyle="miter"/>
              <v:imagedata o:title=""/>
              <o:lock v:ext="edit"/>
            </v:shape>
            <v:shape id="_x0000_s1053" o:spid="_x0000_s1053" o:spt="202" type="#_x0000_t202" style="position:absolute;left:-20;top:-20;height:2550;width:3730;" filled="f" stroked="f" coordsize="21600,21600">
              <v:path/>
              <v:fill on="f" focussize="0,0"/>
              <v:stroke on="f"/>
              <v:imagedata o:title=""/>
              <o:lock v:ext="edit" aspectratio="f"/>
              <v:textbox inset="0mm,0mm,0mm,0mm">
                <w:txbxContent>
                  <w:p w14:paraId="6B18F221">
                    <w:pPr>
                      <w:spacing w:line="303" w:lineRule="auto"/>
                      <w:rPr>
                        <w:rFonts w:ascii="Arial"/>
                        <w:sz w:val="21"/>
                      </w:rPr>
                    </w:pPr>
                  </w:p>
                  <w:p w14:paraId="1B820F85">
                    <w:pPr>
                      <w:spacing w:line="303" w:lineRule="auto"/>
                      <w:rPr>
                        <w:rFonts w:ascii="Arial"/>
                        <w:sz w:val="21"/>
                      </w:rPr>
                    </w:pPr>
                  </w:p>
                  <w:p w14:paraId="0E9BC101">
                    <w:pPr>
                      <w:spacing w:line="303" w:lineRule="auto"/>
                      <w:rPr>
                        <w:rFonts w:ascii="Arial"/>
                        <w:sz w:val="21"/>
                      </w:rPr>
                    </w:pPr>
                  </w:p>
                  <w:p w14:paraId="02D87D6E">
                    <w:pPr>
                      <w:spacing w:before="69" w:line="220" w:lineRule="auto"/>
                      <w:ind w:left="718"/>
                      <w:rPr>
                        <w:rFonts w:ascii="宋体" w:hAnsi="宋体" w:eastAsia="宋体" w:cs="宋体"/>
                        <w:sz w:val="21"/>
                        <w:szCs w:val="21"/>
                      </w:rPr>
                    </w:pPr>
                    <w:r>
                      <w:rPr>
                        <w:rFonts w:ascii="宋体" w:hAnsi="宋体" w:eastAsia="宋体" w:cs="宋体"/>
                        <w:spacing w:val="-1"/>
                        <w:sz w:val="21"/>
                        <w:szCs w:val="21"/>
                      </w:rPr>
                      <w:t>法定代表人身份证复印件</w:t>
                    </w:r>
                  </w:p>
                </w:txbxContent>
              </v:textbox>
            </v:shape>
            <w10:wrap type="none"/>
            <w10:anchorlock/>
          </v:group>
        </w:pict>
      </w:r>
    </w:p>
    <w:p w14:paraId="40D22AF9">
      <w:pPr>
        <w:spacing w:line="328" w:lineRule="auto"/>
        <w:rPr>
          <w:rFonts w:ascii="Arial"/>
          <w:sz w:val="21"/>
        </w:rPr>
      </w:pPr>
    </w:p>
    <w:p w14:paraId="1AAF9203">
      <w:pPr>
        <w:spacing w:line="328" w:lineRule="auto"/>
        <w:rPr>
          <w:rFonts w:ascii="Arial"/>
          <w:sz w:val="21"/>
        </w:rPr>
      </w:pPr>
    </w:p>
    <w:p w14:paraId="7E2B382A">
      <w:pPr>
        <w:spacing w:before="103" w:line="262" w:lineRule="auto"/>
        <w:ind w:left="31" w:right="6260" w:hanging="2"/>
        <w:jc w:val="both"/>
        <w:rPr>
          <w:rFonts w:ascii="微软雅黑" w:hAnsi="微软雅黑" w:eastAsia="微软雅黑" w:cs="微软雅黑"/>
          <w:sz w:val="24"/>
          <w:szCs w:val="24"/>
        </w:rPr>
      </w:pPr>
      <w:r>
        <w:rPr>
          <w:rFonts w:ascii="微软雅黑" w:hAnsi="微软雅黑" w:eastAsia="微软雅黑" w:cs="微软雅黑"/>
          <w:sz w:val="24"/>
          <w:szCs w:val="24"/>
        </w:rPr>
        <w:t xml:space="preserve">供应商名称（公章）：  </w:t>
      </w:r>
      <w:r>
        <w:rPr>
          <w:rFonts w:ascii="微软雅黑" w:hAnsi="微软雅黑" w:eastAsia="微软雅黑" w:cs="微软雅黑"/>
          <w:spacing w:val="-5"/>
          <w:sz w:val="24"/>
          <w:szCs w:val="24"/>
        </w:rPr>
        <w:t>法定代表人（签/章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日期：</w:t>
      </w:r>
    </w:p>
    <w:p w14:paraId="76BA7BE1">
      <w:pPr>
        <w:spacing w:line="456" w:lineRule="auto"/>
        <w:rPr>
          <w:rFonts w:ascii="Arial"/>
          <w:sz w:val="21"/>
        </w:rPr>
      </w:pPr>
    </w:p>
    <w:p w14:paraId="45F1015C">
      <w:pPr>
        <w:spacing w:before="104" w:line="184" w:lineRule="auto"/>
        <w:ind w:left="32"/>
        <w:rPr>
          <w:rFonts w:ascii="微软雅黑" w:hAnsi="微软雅黑" w:eastAsia="微软雅黑" w:cs="微软雅黑"/>
          <w:sz w:val="24"/>
          <w:szCs w:val="24"/>
        </w:rPr>
      </w:pPr>
      <w:r>
        <w:rPr>
          <w:rFonts w:ascii="微软雅黑" w:hAnsi="微软雅黑" w:eastAsia="微软雅黑" w:cs="微软雅黑"/>
          <w:spacing w:val="-1"/>
          <w:sz w:val="24"/>
          <w:szCs w:val="24"/>
        </w:rPr>
        <w:t>说明：1.提供有效的营业执照等证明文件复印</w:t>
      </w:r>
      <w:r>
        <w:rPr>
          <w:rFonts w:ascii="微软雅黑" w:hAnsi="微软雅黑" w:eastAsia="微软雅黑" w:cs="微软雅黑"/>
          <w:spacing w:val="-2"/>
          <w:sz w:val="24"/>
          <w:szCs w:val="24"/>
        </w:rPr>
        <w:t>件，复印件上应加盖本单位章。</w:t>
      </w:r>
    </w:p>
    <w:p w14:paraId="2F074AC9">
      <w:pPr>
        <w:spacing w:before="186" w:line="183" w:lineRule="auto"/>
        <w:ind w:left="822"/>
        <w:rPr>
          <w:rFonts w:ascii="微软雅黑" w:hAnsi="微软雅黑" w:eastAsia="微软雅黑" w:cs="微软雅黑"/>
          <w:sz w:val="24"/>
          <w:szCs w:val="24"/>
        </w:rPr>
      </w:pPr>
      <w:r>
        <w:rPr>
          <w:rFonts w:ascii="微软雅黑" w:hAnsi="微软雅黑" w:eastAsia="微软雅黑" w:cs="微软雅黑"/>
          <w:spacing w:val="-3"/>
          <w:sz w:val="24"/>
          <w:szCs w:val="24"/>
        </w:rPr>
        <w:t>2. 供应商为自然人的，应提供身份证明的复印件。</w:t>
      </w:r>
    </w:p>
    <w:p w14:paraId="634FB0CD">
      <w:pPr>
        <w:spacing w:before="186" w:line="183" w:lineRule="auto"/>
        <w:ind w:left="825"/>
        <w:rPr>
          <w:rFonts w:ascii="微软雅黑" w:hAnsi="微软雅黑" w:eastAsia="微软雅黑" w:cs="微软雅黑"/>
          <w:sz w:val="24"/>
          <w:szCs w:val="24"/>
        </w:rPr>
      </w:pPr>
      <w:r>
        <w:rPr>
          <w:rFonts w:ascii="微软雅黑" w:hAnsi="微软雅黑" w:eastAsia="微软雅黑" w:cs="微软雅黑"/>
          <w:spacing w:val="-2"/>
          <w:sz w:val="24"/>
          <w:szCs w:val="24"/>
        </w:rPr>
        <w:t>3.联合体谈判应提供联合体各方满足以上</w:t>
      </w:r>
      <w:r>
        <w:rPr>
          <w:rFonts w:ascii="微软雅黑" w:hAnsi="微软雅黑" w:eastAsia="微软雅黑" w:cs="微软雅黑"/>
          <w:spacing w:val="-3"/>
          <w:sz w:val="24"/>
          <w:szCs w:val="24"/>
        </w:rPr>
        <w:t>要求的证明文件。</w:t>
      </w:r>
    </w:p>
    <w:p w14:paraId="1775B487">
      <w:pPr>
        <w:spacing w:line="282" w:lineRule="auto"/>
        <w:rPr>
          <w:rFonts w:ascii="Arial"/>
          <w:sz w:val="21"/>
        </w:rPr>
      </w:pPr>
    </w:p>
    <w:p w14:paraId="514403D4">
      <w:pPr>
        <w:spacing w:line="282" w:lineRule="auto"/>
        <w:rPr>
          <w:rFonts w:ascii="Arial"/>
          <w:sz w:val="21"/>
        </w:rPr>
      </w:pPr>
    </w:p>
    <w:p w14:paraId="6D8654F0">
      <w:pPr>
        <w:spacing w:before="103" w:line="183" w:lineRule="auto"/>
        <w:ind w:left="1503"/>
        <w:outlineLvl w:val="5"/>
        <w:rPr>
          <w:rFonts w:ascii="微软雅黑" w:hAnsi="微软雅黑" w:eastAsia="微软雅黑" w:cs="微软雅黑"/>
          <w:sz w:val="24"/>
          <w:szCs w:val="24"/>
        </w:rPr>
      </w:pPr>
      <w:r>
        <w:rPr>
          <w:rFonts w:ascii="微软雅黑" w:hAnsi="微软雅黑" w:eastAsia="微软雅黑" w:cs="微软雅黑"/>
          <w:b/>
          <w:bCs/>
          <w:spacing w:val="-2"/>
          <w:sz w:val="24"/>
          <w:szCs w:val="24"/>
        </w:rPr>
        <w:t>（2）法人授权委托书及法人身份及磋商人身份证明</w:t>
      </w:r>
    </w:p>
    <w:p w14:paraId="38CDBB24">
      <w:pPr>
        <w:spacing w:line="382" w:lineRule="auto"/>
        <w:rPr>
          <w:rFonts w:ascii="Arial"/>
          <w:sz w:val="21"/>
        </w:rPr>
      </w:pPr>
    </w:p>
    <w:p w14:paraId="17B163B3">
      <w:pPr>
        <w:spacing w:before="103" w:line="183" w:lineRule="auto"/>
        <w:ind w:left="2988"/>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法定代表人授权委托书</w:t>
      </w:r>
    </w:p>
    <w:p w14:paraId="4262210B">
      <w:pPr>
        <w:spacing w:before="277" w:line="198" w:lineRule="auto"/>
        <w:ind w:left="22" w:right="375" w:firstLine="491"/>
        <w:jc w:val="both"/>
        <w:rPr>
          <w:rFonts w:ascii="微软雅黑" w:hAnsi="微软雅黑" w:eastAsia="微软雅黑" w:cs="微软雅黑"/>
          <w:sz w:val="24"/>
          <w:szCs w:val="24"/>
        </w:rPr>
      </w:pPr>
      <w:r>
        <w:rPr>
          <w:rFonts w:ascii="微软雅黑" w:hAnsi="微软雅黑" w:eastAsia="微软雅黑" w:cs="微软雅黑"/>
          <w:spacing w:val="-4"/>
          <w:sz w:val="24"/>
          <w:szCs w:val="24"/>
        </w:rPr>
        <w:t>本授权书声明：注册于</w:t>
      </w:r>
      <w:r>
        <w:rPr>
          <w:rFonts w:ascii="微软雅黑" w:hAnsi="微软雅黑" w:eastAsia="微软雅黑" w:cs="微软雅黑"/>
          <w:spacing w:val="-4"/>
          <w:sz w:val="24"/>
          <w:szCs w:val="24"/>
          <w:u w:val="single" w:color="auto"/>
        </w:rPr>
        <w:t>（国家或地区的名称）</w:t>
      </w:r>
      <w:r>
        <w:rPr>
          <w:rFonts w:ascii="微软雅黑" w:hAnsi="微软雅黑" w:eastAsia="微软雅黑" w:cs="微软雅黑"/>
          <w:spacing w:val="-4"/>
          <w:sz w:val="24"/>
          <w:szCs w:val="24"/>
        </w:rPr>
        <w:t>的（</w:t>
      </w:r>
      <w:r>
        <w:rPr>
          <w:rFonts w:ascii="微软雅黑" w:hAnsi="微软雅黑" w:eastAsia="微软雅黑" w:cs="微软雅黑"/>
          <w:i/>
          <w:iCs/>
          <w:spacing w:val="-4"/>
          <w:sz w:val="25"/>
          <w:szCs w:val="25"/>
          <w:u w:val="single" w:color="auto"/>
        </w:rPr>
        <w:t>磋商人</w:t>
      </w:r>
      <w:r>
        <w:rPr>
          <w:rFonts w:ascii="微软雅黑" w:hAnsi="微软雅黑" w:eastAsia="微软雅黑" w:cs="微软雅黑"/>
          <w:spacing w:val="-4"/>
          <w:sz w:val="24"/>
          <w:szCs w:val="24"/>
        </w:rPr>
        <w:t>）的在下</w:t>
      </w:r>
      <w:r>
        <w:rPr>
          <w:rFonts w:ascii="微软雅黑" w:hAnsi="微软雅黑" w:eastAsia="微软雅黑" w:cs="微软雅黑"/>
          <w:spacing w:val="-5"/>
          <w:sz w:val="24"/>
          <w:szCs w:val="24"/>
        </w:rPr>
        <w:t>面签字的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i/>
          <w:iCs/>
          <w:spacing w:val="-5"/>
          <w:sz w:val="25"/>
          <w:szCs w:val="25"/>
          <w:u w:val="single" w:color="auto"/>
        </w:rPr>
        <w:t>法人代表姓名、职务</w:t>
      </w:r>
      <w:r>
        <w:rPr>
          <w:rFonts w:ascii="微软雅黑" w:hAnsi="微软雅黑" w:eastAsia="微软雅黑" w:cs="微软雅黑"/>
          <w:spacing w:val="-5"/>
          <w:sz w:val="24"/>
          <w:szCs w:val="24"/>
        </w:rPr>
        <w:t>）代表我单位授权（</w:t>
      </w:r>
      <w:r>
        <w:rPr>
          <w:rFonts w:ascii="微软雅黑" w:hAnsi="微软雅黑" w:eastAsia="微软雅黑" w:cs="微软雅黑"/>
          <w:i/>
          <w:iCs/>
          <w:spacing w:val="-5"/>
          <w:sz w:val="25"/>
          <w:szCs w:val="25"/>
          <w:u w:val="single" w:color="auto"/>
        </w:rPr>
        <w:t>单位名称</w:t>
      </w:r>
      <w:r>
        <w:rPr>
          <w:rFonts w:ascii="微软雅黑" w:hAnsi="微软雅黑" w:eastAsia="微软雅黑" w:cs="微软雅黑"/>
          <w:spacing w:val="-5"/>
          <w:sz w:val="24"/>
          <w:szCs w:val="24"/>
        </w:rPr>
        <w:t>）的在下面签字的（</w:t>
      </w:r>
      <w:r>
        <w:rPr>
          <w:rFonts w:ascii="微软雅黑" w:hAnsi="微软雅黑" w:eastAsia="微软雅黑" w:cs="微软雅黑"/>
          <w:i/>
          <w:iCs/>
          <w:spacing w:val="-5"/>
          <w:sz w:val="25"/>
          <w:szCs w:val="25"/>
          <w:u w:val="single" w:color="auto"/>
        </w:rPr>
        <w:t>被授权</w:t>
      </w:r>
      <w:r>
        <w:rPr>
          <w:rFonts w:ascii="微软雅黑" w:hAnsi="微软雅黑" w:eastAsia="微软雅黑" w:cs="微软雅黑"/>
          <w:spacing w:val="4"/>
          <w:sz w:val="25"/>
          <w:szCs w:val="25"/>
        </w:rPr>
        <w:t xml:space="preserve"> </w:t>
      </w:r>
      <w:r>
        <w:rPr>
          <w:rFonts w:ascii="微软雅黑" w:hAnsi="微软雅黑" w:eastAsia="微软雅黑" w:cs="微软雅黑"/>
          <w:i/>
          <w:iCs/>
          <w:spacing w:val="-6"/>
          <w:sz w:val="25"/>
          <w:szCs w:val="25"/>
          <w:u w:val="single" w:color="auto"/>
        </w:rPr>
        <w:t>人的姓名、职务</w:t>
      </w:r>
      <w:r>
        <w:rPr>
          <w:rFonts w:ascii="微软雅黑" w:hAnsi="微软雅黑" w:eastAsia="微软雅黑" w:cs="微软雅黑"/>
          <w:spacing w:val="-6"/>
          <w:sz w:val="24"/>
          <w:szCs w:val="24"/>
        </w:rPr>
        <w:t>）为我单位的合法代理人，就（</w:t>
      </w:r>
      <w:r>
        <w:rPr>
          <w:rFonts w:ascii="微软雅黑" w:hAnsi="微软雅黑" w:eastAsia="微软雅黑" w:cs="微软雅黑"/>
          <w:i/>
          <w:iCs/>
          <w:spacing w:val="-6"/>
          <w:sz w:val="25"/>
          <w:szCs w:val="25"/>
          <w:u w:val="single" w:color="auto"/>
        </w:rPr>
        <w:t>项目名称</w:t>
      </w:r>
      <w:r>
        <w:rPr>
          <w:rFonts w:ascii="微软雅黑" w:hAnsi="微软雅黑" w:eastAsia="微软雅黑" w:cs="微软雅黑"/>
          <w:spacing w:val="-6"/>
          <w:sz w:val="24"/>
          <w:szCs w:val="24"/>
        </w:rPr>
        <w:t>）的磋商，以我单位名</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义处理一切与之有关的事务。</w:t>
      </w:r>
    </w:p>
    <w:p w14:paraId="00D48BBA">
      <w:pPr>
        <w:spacing w:line="295" w:lineRule="auto"/>
        <w:rPr>
          <w:rFonts w:ascii="Arial"/>
          <w:sz w:val="21"/>
        </w:rPr>
      </w:pPr>
    </w:p>
    <w:p w14:paraId="4BA3763E">
      <w:pPr>
        <w:spacing w:before="103" w:line="184" w:lineRule="auto"/>
        <w:ind w:left="393"/>
        <w:rPr>
          <w:rFonts w:ascii="微软雅黑" w:hAnsi="微软雅黑" w:eastAsia="微软雅黑" w:cs="微软雅黑"/>
          <w:sz w:val="24"/>
          <w:szCs w:val="24"/>
        </w:rPr>
      </w:pPr>
      <w:r>
        <w:rPr>
          <w:rFonts w:ascii="微软雅黑" w:hAnsi="微软雅黑" w:eastAsia="微软雅黑" w:cs="微软雅黑"/>
          <w:spacing w:val="-2"/>
          <w:sz w:val="24"/>
          <w:szCs w:val="24"/>
        </w:rPr>
        <w:t>本授权书于</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67"/>
          <w:sz w:val="24"/>
          <w:szCs w:val="24"/>
        </w:rPr>
        <w:t xml:space="preserve"> </w:t>
      </w:r>
      <w:r>
        <w:rPr>
          <w:rFonts w:ascii="微软雅黑" w:hAnsi="微软雅黑" w:eastAsia="微软雅黑" w:cs="微软雅黑"/>
          <w:spacing w:val="-2"/>
          <w:sz w:val="24"/>
          <w:szCs w:val="24"/>
        </w:rPr>
        <w:t>年</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rPr>
        <w:t>月</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日签字生效,特此声明。</w:t>
      </w:r>
    </w:p>
    <w:p w14:paraId="2DEE92DD">
      <w:pPr>
        <w:spacing w:line="168" w:lineRule="exact"/>
      </w:pPr>
    </w:p>
    <w:p w14:paraId="5E9146C1">
      <w:pPr>
        <w:spacing w:line="168" w:lineRule="exact"/>
        <w:sectPr>
          <w:headerReference r:id="rId9" w:type="default"/>
          <w:footerReference r:id="rId10" w:type="default"/>
          <w:pgSz w:w="11906" w:h="16839"/>
          <w:pgMar w:top="1127" w:right="1350" w:bottom="1162" w:left="1767" w:header="870" w:footer="985" w:gutter="0"/>
          <w:pgNumType w:fmt="decimal"/>
          <w:cols w:equalWidth="0" w:num="1">
            <w:col w:w="8789"/>
          </w:cols>
        </w:sectPr>
      </w:pPr>
    </w:p>
    <w:p w14:paraId="0A57CA00">
      <w:pPr>
        <w:spacing w:line="262" w:lineRule="exact"/>
        <w:ind w:firstLine="55"/>
      </w:pPr>
      <w:r>
        <w:pict>
          <v:shape id="_x0000_s1054" o:spid="_x0000_s1054" style="position:absolute;left:0pt;margin-left:185.6pt;margin-top:13.1pt;height:49.5pt;width:0.75pt;z-index:251682816;mso-width-relative:page;mso-height-relative:page;" filled="f" stroked="t" coordsize="15,990" path="m7,0l7,989e">
            <v:fill on="f" focussize="0,0"/>
            <v:stroke color="#000000" miterlimit="10" joinstyle="miter"/>
            <v:imagedata o:title=""/>
            <o:lock v:ext="edit"/>
          </v:shape>
        </w:pict>
      </w:r>
      <w:r>
        <w:pict>
          <v:shape id="_x0000_s1055" o:spid="_x0000_s1055" style="position:absolute;left:0pt;margin-left:3.1pt;margin-top:13.1pt;height:49.5pt;width:0.75pt;z-index:251683840;mso-width-relative:page;mso-height-relative:page;" filled="f" stroked="t" coordsize="15,990" path="m7,989l7,0e">
            <v:fill on="f" focussize="0,0"/>
            <v:stroke color="#000000" miterlimit="10" joinstyle="miter"/>
            <v:imagedata o:title=""/>
            <o:lock v:ext="edit"/>
          </v:shape>
        </w:pict>
      </w:r>
      <w:r>
        <w:pict>
          <v:shape id="_x0000_s1056" o:spid="_x0000_s1056" style="position:absolute;left:0pt;margin-left:15.85pt;margin-top:0.35pt;height:0.75pt;width:157.8pt;z-index:251675648;mso-width-relative:page;mso-height-relative:page;" filled="f" stroked="t" coordsize="3156,15" path="m0,7l3155,7e">
            <v:fill on="f" focussize="0,0"/>
            <v:stroke color="#000000" miterlimit="10" joinstyle="miter"/>
            <v:imagedata o:title=""/>
            <o:lock v:ext="edit"/>
          </v:shape>
        </w:pict>
      </w:r>
      <w:r>
        <w:pict>
          <v:shape id="_x0000_s1057" o:spid="_x0000_s1057" style="position:absolute;left:0pt;margin-left:173.25pt;margin-top:0.35pt;height:13.15pt;width:13.15pt;z-index:251674624;mso-width-relative:page;mso-height-relative:page;" filled="f" stroked="t" coordsize="262,262" path="m7,7c73,7,136,33,182,79c228,126,254,189,254,254e">
            <v:fill on="f" focussize="0,0"/>
            <v:stroke color="#000000" miterlimit="10" joinstyle="miter"/>
            <v:imagedata o:title=""/>
            <o:lock v:ext="edit"/>
          </v:shape>
        </w:pict>
      </w:r>
      <w:r>
        <w:rPr>
          <w:position w:val="-5"/>
        </w:rPr>
        <w:pict>
          <v:shape id="_x0000_s1058" o:spid="_x0000_s1058" style="height:13.15pt;width:13.15pt;" filled="f" stroked="t" coordsize="262,262" path="m7,254c7,189,33,126,79,79c126,33,189,7,254,7e">
            <v:fill on="f" focussize="0,0"/>
            <v:stroke color="#000000" miterlimit="10" joinstyle="miter"/>
            <v:imagedata o:title=""/>
            <o:lock v:ext="edit"/>
            <w10:wrap type="none"/>
            <w10:anchorlock/>
          </v:shape>
        </w:pict>
      </w:r>
    </w:p>
    <w:p w14:paraId="48722257">
      <w:pPr>
        <w:spacing w:line="290" w:lineRule="auto"/>
        <w:rPr>
          <w:rFonts w:ascii="Arial"/>
          <w:sz w:val="21"/>
        </w:rPr>
      </w:pPr>
    </w:p>
    <w:p w14:paraId="06BBA204">
      <w:pPr>
        <w:spacing w:line="290" w:lineRule="auto"/>
        <w:rPr>
          <w:rFonts w:ascii="Arial"/>
          <w:sz w:val="21"/>
        </w:rPr>
      </w:pPr>
    </w:p>
    <w:p w14:paraId="1434CC5B">
      <w:pPr>
        <w:pStyle w:val="4"/>
        <w:spacing w:before="69" w:line="220" w:lineRule="auto"/>
        <w:ind w:left="739"/>
        <w:rPr>
          <w:sz w:val="21"/>
          <w:szCs w:val="21"/>
        </w:rPr>
      </w:pPr>
      <w:r>
        <w:rPr>
          <w:spacing w:val="-1"/>
          <w:sz w:val="21"/>
          <w:szCs w:val="21"/>
        </w:rPr>
        <w:t>授权委托人身份证复印件</w:t>
      </w:r>
    </w:p>
    <w:p w14:paraId="71C4A481">
      <w:pPr>
        <w:spacing w:before="72" w:line="262" w:lineRule="exact"/>
        <w:ind w:firstLine="55"/>
      </w:pPr>
      <w:r>
        <w:rPr>
          <w:position w:val="-5"/>
        </w:rPr>
        <w:pict>
          <v:shape id="_x0000_s1059" o:spid="_x0000_s1059" style="height:13.15pt;width:183.25pt;" filled="f" stroked="t" coordsize="3665,262" path="m3657,7c3657,73,3631,136,3585,182c3538,228,3475,254,3410,254l3410,254,254,254c189,254,126,228,79,182c33,136,7,73,7,7e">
            <v:fill on="f" focussize="0,0"/>
            <v:stroke color="#000000" miterlimit="10" joinstyle="miter"/>
            <v:imagedata o:title=""/>
            <o:lock v:ext="edit"/>
            <w10:wrap type="none"/>
            <w10:anchorlock/>
          </v:shape>
        </w:pict>
      </w:r>
    </w:p>
    <w:p w14:paraId="30273D2C">
      <w:pPr>
        <w:rPr>
          <w:rFonts w:ascii="Arial"/>
          <w:sz w:val="21"/>
        </w:rPr>
      </w:pPr>
    </w:p>
    <w:p w14:paraId="208460BE">
      <w:pPr>
        <w:rPr>
          <w:rFonts w:ascii="Arial"/>
          <w:sz w:val="21"/>
        </w:rPr>
      </w:pPr>
    </w:p>
    <w:p w14:paraId="1672895E">
      <w:pPr>
        <w:spacing w:line="241" w:lineRule="auto"/>
        <w:rPr>
          <w:rFonts w:ascii="Arial"/>
          <w:sz w:val="21"/>
        </w:rPr>
      </w:pPr>
    </w:p>
    <w:p w14:paraId="499C5C3E">
      <w:pPr>
        <w:spacing w:line="241" w:lineRule="auto"/>
        <w:rPr>
          <w:rFonts w:ascii="Arial"/>
          <w:sz w:val="21"/>
        </w:rPr>
      </w:pPr>
    </w:p>
    <w:p w14:paraId="391D424B">
      <w:pPr>
        <w:spacing w:line="241" w:lineRule="auto"/>
        <w:rPr>
          <w:rFonts w:ascii="Arial"/>
          <w:sz w:val="21"/>
        </w:rPr>
      </w:pPr>
    </w:p>
    <w:p w14:paraId="55641006">
      <w:pPr>
        <w:spacing w:before="1" w:line="25" w:lineRule="exact"/>
        <w:ind w:firstLine="281"/>
      </w:pPr>
      <w:r>
        <w:pict>
          <v:shape id="_x0000_s1060" o:spid="_x0000_s1060" style="position:absolute;left:0pt;margin-left:0.6pt;margin-top:0.6pt;height:14.75pt;width:14.75pt;z-index:251669504;mso-width-relative:page;mso-height-relative:page;" filled="f" stroked="t" coordsize="295,295" path="m12,281c12,210,40,141,91,91c141,40,210,12,281,12e">
            <v:fill on="f" focussize="0,0"/>
            <v:stroke weight="1.25pt" color="#808080" miterlimit="10"/>
            <v:imagedata o:title=""/>
            <o:lock v:ext="edit"/>
          </v:shape>
        </w:pict>
      </w:r>
      <w:r>
        <w:pict>
          <v:shape id="_x0000_s1061" o:spid="_x0000_s1061" style="position:absolute;left:0pt;margin-left:188.35pt;margin-top:0.6pt;height:14.75pt;width:14.75pt;z-index:251668480;mso-width-relative:page;mso-height-relative:page;" filled="f" stroked="t" coordsize="295,295" path="m12,12c83,12,152,40,202,91c253,141,281,210,281,281e">
            <v:fill on="f" focussize="0,0"/>
            <v:stroke weight="1.25pt" color="#808080" miterlimit="10"/>
            <v:imagedata o:title=""/>
            <o:lock v:ext="edit"/>
          </v:shape>
        </w:pict>
      </w:r>
      <w:r>
        <w:pict>
          <v:shape id="_x0000_s1062" o:spid="_x0000_s1062" style="height:1.25pt;width:174.3pt;" filled="f" stroked="t" coordsize="3486,25" path="m0,12l3485,12e">
            <v:fill on="f" focussize="0,0"/>
            <v:stroke weight="1.25pt" color="#808080" miterlimit="10"/>
            <v:imagedata o:title=""/>
            <o:lock v:ext="edit"/>
            <w10:wrap type="none"/>
            <w10:anchorlock/>
          </v:shape>
        </w:pict>
      </w:r>
    </w:p>
    <w:p w14:paraId="270489C9">
      <w:pPr>
        <w:spacing w:line="295" w:lineRule="auto"/>
        <w:rPr>
          <w:rFonts w:ascii="Arial"/>
          <w:sz w:val="21"/>
        </w:rPr>
      </w:pPr>
      <w:r>
        <w:pict>
          <v:shape id="_x0000_s1063" o:spid="_x0000_s1063" style="position:absolute;left:0pt;margin-left:201.8pt;margin-top:13.4pt;height:53.8pt;width:1.25pt;z-index:251677696;mso-width-relative:page;mso-height-relative:page;" filled="f" stroked="t" coordsize="25,1075" path="m12,0l12,1075e">
            <v:fill on="f" focussize="0,0"/>
            <v:stroke weight="1.25pt" color="#808080" miterlimit="10"/>
            <v:imagedata o:title=""/>
            <o:lock v:ext="edit"/>
          </v:shape>
        </w:pict>
      </w:r>
      <w:r>
        <w:pict>
          <v:shape id="_x0000_s1064" o:spid="_x0000_s1064" style="position:absolute;left:0pt;margin-left:0.6pt;margin-top:13.4pt;height:53.8pt;width:1.25pt;z-index:251676672;mso-width-relative:page;mso-height-relative:page;" filled="f" stroked="t" coordsize="25,1075" path="m12,1075l12,0e">
            <v:fill on="f" focussize="0,0"/>
            <v:stroke weight="1.25pt" color="#808080" miterlimit="10"/>
            <v:imagedata o:title=""/>
            <o:lock v:ext="edit"/>
          </v:shape>
        </w:pict>
      </w:r>
    </w:p>
    <w:p w14:paraId="3F5D5792">
      <w:pPr>
        <w:spacing w:line="296" w:lineRule="auto"/>
        <w:rPr>
          <w:rFonts w:ascii="Arial"/>
          <w:sz w:val="21"/>
        </w:rPr>
      </w:pPr>
    </w:p>
    <w:p w14:paraId="023B3CC7">
      <w:pPr>
        <w:pStyle w:val="4"/>
        <w:spacing w:before="68" w:line="220" w:lineRule="auto"/>
        <w:ind w:left="1192"/>
        <w:rPr>
          <w:sz w:val="21"/>
          <w:szCs w:val="21"/>
        </w:rPr>
      </w:pPr>
      <w:r>
        <w:rPr>
          <w:spacing w:val="-1"/>
          <w:sz w:val="21"/>
          <w:szCs w:val="21"/>
        </w:rPr>
        <w:t>法人身份证复印件</w:t>
      </w:r>
    </w:p>
    <w:p w14:paraId="1308430D">
      <w:pPr>
        <w:spacing w:line="404" w:lineRule="auto"/>
        <w:rPr>
          <w:rFonts w:ascii="Arial"/>
          <w:sz w:val="21"/>
        </w:rPr>
      </w:pPr>
    </w:p>
    <w:p w14:paraId="28E52FA7">
      <w:pPr>
        <w:spacing w:line="294" w:lineRule="exact"/>
      </w:pPr>
      <w:r>
        <w:rPr>
          <w:position w:val="-5"/>
        </w:rPr>
        <w:pict>
          <v:shape id="_x0000_s1065" o:spid="_x0000_s1065" style="height:14.75pt;width:202.5pt;" filled="f" stroked="t" coordsize="4050,295" path="m4036,12c4036,83,4008,152,3957,202c3907,253,3838,281,3767,281l3767,281,281,281c210,281,141,253,91,202c40,152,12,83,12,12e">
            <v:fill on="f" focussize="0,0"/>
            <v:stroke weight="1.25pt" color="#808080" miterlimit="10"/>
            <v:imagedata o:title=""/>
            <o:lock v:ext="edit"/>
            <w10:wrap type="none"/>
            <w10:anchorlock/>
          </v:shape>
        </w:pict>
      </w:r>
    </w:p>
    <w:p w14:paraId="01323BD4">
      <w:pPr>
        <w:spacing w:line="14" w:lineRule="auto"/>
        <w:rPr>
          <w:rFonts w:ascii="Arial"/>
          <w:sz w:val="2"/>
        </w:rPr>
      </w:pPr>
      <w:r>
        <w:rPr>
          <w:rFonts w:ascii="Arial" w:hAnsi="Arial" w:eastAsia="Arial" w:cs="Arial"/>
          <w:sz w:val="2"/>
          <w:szCs w:val="2"/>
        </w:rPr>
        <w:br w:type="column"/>
      </w:r>
    </w:p>
    <w:p w14:paraId="70262552">
      <w:pPr>
        <w:spacing w:before="44" w:line="25" w:lineRule="exact"/>
        <w:ind w:firstLine="299"/>
      </w:pPr>
      <w:r>
        <w:pict>
          <v:shape id="_x0000_s1066" o:spid="_x0000_s1066" style="position:absolute;left:0pt;margin-left:2.25pt;margin-top:2.8pt;height:14pt;width:14pt;z-index:251671552;mso-width-relative:page;mso-height-relative:page;" filled="f" stroked="t" coordsize="280,280" path="m12,266c12,199,39,134,86,86c134,39,199,12,266,12e">
            <v:fill on="f" focussize="0,0"/>
            <v:stroke weight="1.25pt" color="#808080" miterlimit="10"/>
            <v:imagedata o:title=""/>
            <o:lock v:ext="edit"/>
          </v:shape>
        </w:pict>
      </w:r>
      <w:r>
        <w:pict>
          <v:shape id="_x0000_s1067" o:spid="_x0000_s1067" style="position:absolute;left:0pt;margin-left:184.7pt;margin-top:2.8pt;height:14pt;width:14pt;z-index:251670528;mso-width-relative:page;mso-height-relative:page;" filled="f" stroked="t" coordsize="280,280" path="m12,12c79,12,144,39,192,86c240,134,266,199,266,266e">
            <v:fill on="f" focussize="0,0"/>
            <v:stroke weight="1.25pt" color="#808080" miterlimit="10"/>
            <v:imagedata o:title=""/>
            <o:lock v:ext="edit"/>
          </v:shape>
        </w:pict>
      </w:r>
      <w:r>
        <w:pict>
          <v:shape id="_x0000_s1068" o:spid="_x0000_s1068" style="height:1.25pt;width:169.75pt;" filled="f" stroked="t" coordsize="3395,25" path="m0,12l3394,12e">
            <v:fill on="f" focussize="0,0"/>
            <v:stroke weight="1.25pt" color="#808080" miterlimit="10"/>
            <v:imagedata o:title=""/>
            <o:lock v:ext="edit"/>
            <w10:wrap type="none"/>
            <w10:anchorlock/>
          </v:shape>
        </w:pict>
      </w:r>
    </w:p>
    <w:p w14:paraId="799BC251">
      <w:pPr>
        <w:spacing w:line="275" w:lineRule="auto"/>
        <w:rPr>
          <w:rFonts w:ascii="Arial"/>
          <w:sz w:val="21"/>
        </w:rPr>
      </w:pPr>
      <w:r>
        <w:pict>
          <v:shape id="_x0000_s1069" o:spid="_x0000_s1069" style="position:absolute;left:0pt;margin-left:197.4pt;margin-top:12.65pt;height:50.9pt;width:1.25pt;z-index:251679744;mso-width-relative:page;mso-height-relative:page;" filled="f" stroked="t" coordsize="25,1018" path="m12,0l12,1017e">
            <v:fill on="f" focussize="0,0"/>
            <v:stroke weight="1.25pt" color="#808080" miterlimit="10"/>
            <v:imagedata o:title=""/>
            <o:lock v:ext="edit"/>
          </v:shape>
        </w:pict>
      </w:r>
      <w:r>
        <w:pict>
          <v:shape id="_x0000_s1070" o:spid="_x0000_s1070" style="position:absolute;left:0pt;margin-left:2.25pt;margin-top:12.65pt;height:50.9pt;width:1.25pt;z-index:251678720;mso-width-relative:page;mso-height-relative:page;" filled="f" stroked="t" coordsize="25,1018" path="m12,1017l12,0e">
            <v:fill on="f" focussize="0,0"/>
            <v:stroke weight="1.25pt" color="#808080" miterlimit="10"/>
            <v:imagedata o:title=""/>
            <o:lock v:ext="edit"/>
          </v:shape>
        </w:pict>
      </w:r>
    </w:p>
    <w:p w14:paraId="322C12E9">
      <w:pPr>
        <w:spacing w:line="276" w:lineRule="auto"/>
        <w:rPr>
          <w:rFonts w:ascii="Arial"/>
          <w:sz w:val="21"/>
        </w:rPr>
      </w:pPr>
    </w:p>
    <w:p w14:paraId="4DF72BAE">
      <w:pPr>
        <w:spacing w:line="276" w:lineRule="auto"/>
        <w:rPr>
          <w:rFonts w:ascii="Arial"/>
          <w:sz w:val="21"/>
        </w:rPr>
      </w:pPr>
    </w:p>
    <w:p w14:paraId="58599204">
      <w:pPr>
        <w:pStyle w:val="4"/>
        <w:spacing w:before="68" w:line="220" w:lineRule="auto"/>
        <w:ind w:left="700"/>
        <w:rPr>
          <w:sz w:val="21"/>
          <w:szCs w:val="21"/>
        </w:rPr>
      </w:pPr>
      <w:r>
        <w:rPr>
          <w:spacing w:val="-1"/>
          <w:sz w:val="21"/>
          <w:szCs w:val="21"/>
        </w:rPr>
        <w:t>授权委托人身份证复印件</w:t>
      </w:r>
    </w:p>
    <w:p w14:paraId="3FABD4B5">
      <w:pPr>
        <w:spacing w:before="96" w:line="279" w:lineRule="exact"/>
        <w:ind w:firstLine="32"/>
      </w:pPr>
      <w:r>
        <w:rPr>
          <w:position w:val="-5"/>
        </w:rPr>
        <w:pict>
          <v:shape id="_x0000_s1071" o:spid="_x0000_s1071" style="height:14pt;width:196.45pt;" filled="f" stroked="t" coordsize="3928,280" path="m3915,12c3915,79,3888,144,3841,192c3793,240,3728,266,3661,266l3661,266,266,266c199,266,134,240,86,192c39,144,12,79,12,12e">
            <v:fill on="f" focussize="0,0"/>
            <v:stroke weight="1.25pt" color="#808080" miterlimit="10"/>
            <v:imagedata o:title=""/>
            <o:lock v:ext="edit"/>
            <w10:wrap type="none"/>
            <w10:anchorlock/>
          </v:shape>
        </w:pict>
      </w:r>
    </w:p>
    <w:p w14:paraId="78F12ABF">
      <w:pPr>
        <w:spacing w:line="242" w:lineRule="auto"/>
        <w:rPr>
          <w:rFonts w:ascii="Arial"/>
          <w:sz w:val="21"/>
        </w:rPr>
      </w:pPr>
    </w:p>
    <w:p w14:paraId="67D1D398">
      <w:pPr>
        <w:spacing w:line="242" w:lineRule="auto"/>
        <w:rPr>
          <w:rFonts w:ascii="Arial"/>
          <w:sz w:val="21"/>
        </w:rPr>
      </w:pPr>
    </w:p>
    <w:p w14:paraId="7B20A551">
      <w:pPr>
        <w:spacing w:line="242" w:lineRule="auto"/>
        <w:rPr>
          <w:rFonts w:ascii="Arial"/>
          <w:sz w:val="21"/>
        </w:rPr>
      </w:pPr>
    </w:p>
    <w:p w14:paraId="412CFBE1">
      <w:pPr>
        <w:spacing w:line="242" w:lineRule="auto"/>
        <w:rPr>
          <w:rFonts w:ascii="Arial"/>
          <w:sz w:val="21"/>
        </w:rPr>
      </w:pPr>
    </w:p>
    <w:p w14:paraId="06AB28B8">
      <w:pPr>
        <w:spacing w:line="243" w:lineRule="auto"/>
        <w:rPr>
          <w:rFonts w:ascii="Arial"/>
          <w:sz w:val="21"/>
        </w:rPr>
      </w:pPr>
    </w:p>
    <w:p w14:paraId="30B0ADFE">
      <w:pPr>
        <w:spacing w:before="1" w:line="25" w:lineRule="exact"/>
        <w:ind w:firstLine="258"/>
      </w:pPr>
      <w:r>
        <w:pict>
          <v:shape id="_x0000_s1072" o:spid="_x0000_s1072" style="position:absolute;left:0pt;margin-left:0.6pt;margin-top:0.6pt;height:13.55pt;width:13.55pt;z-index:251672576;mso-width-relative:page;mso-height-relative:page;" filled="f" stroked="t" coordsize="271,271" path="m12,258c12,192,38,130,84,84c130,38,192,12,258,12e">
            <v:fill on="f" focussize="0,0"/>
            <v:stroke weight="1.25pt" color="#808080" miterlimit="10"/>
            <v:imagedata o:title=""/>
            <o:lock v:ext="edit"/>
          </v:shape>
        </w:pict>
      </w:r>
      <w:r>
        <w:pict>
          <v:shape id="_x0000_s1073" o:spid="_x0000_s1073" style="position:absolute;left:0pt;margin-left:188pt;margin-top:0.6pt;height:13.55pt;width:13.55pt;z-index:251673600;mso-width-relative:page;mso-height-relative:page;" filled="f" stroked="t" coordsize="271,271" path="m12,12c77,12,140,38,186,84c232,130,258,192,258,258e">
            <v:fill on="f" focussize="0,0"/>
            <v:stroke weight="1.25pt" color="#808080" miterlimit="10"/>
            <v:imagedata o:title=""/>
            <o:lock v:ext="edit"/>
          </v:shape>
        </w:pict>
      </w:r>
      <w:r>
        <w:pict>
          <v:shape id="_x0000_s1074" o:spid="_x0000_s1074" style="height:1.25pt;width:175.1pt;" filled="f" stroked="t" coordsize="3502,25" path="m0,12l3501,12e">
            <v:fill on="f" focussize="0,0"/>
            <v:stroke weight="1.25pt" color="#808080" miterlimit="10"/>
            <v:imagedata o:title=""/>
            <o:lock v:ext="edit"/>
            <w10:wrap type="none"/>
            <w10:anchorlock/>
          </v:shape>
        </w:pict>
      </w:r>
    </w:p>
    <w:p w14:paraId="301CDA3E">
      <w:pPr>
        <w:spacing w:line="292" w:lineRule="auto"/>
        <w:rPr>
          <w:rFonts w:ascii="Arial"/>
          <w:sz w:val="21"/>
        </w:rPr>
      </w:pPr>
      <w:r>
        <w:pict>
          <v:shape id="_x0000_s1075" o:spid="_x0000_s1075" style="position:absolute;left:0pt;margin-left:200.25pt;margin-top:12.2pt;height:49.1pt;width:1.25pt;z-index:251680768;mso-width-relative:page;mso-height-relative:page;" filled="f" stroked="t" coordsize="25,981" path="m12,0l12,981e">
            <v:fill on="f" focussize="0,0"/>
            <v:stroke weight="1.25pt" color="#808080" miterlimit="10"/>
            <v:imagedata o:title=""/>
            <o:lock v:ext="edit"/>
          </v:shape>
        </w:pict>
      </w:r>
      <w:r>
        <w:pict>
          <v:shape id="_x0000_s1076" o:spid="_x0000_s1076" style="position:absolute;left:0pt;margin-left:0.6pt;margin-top:12.2pt;height:49.1pt;width:1.25pt;z-index:251681792;mso-width-relative:page;mso-height-relative:page;" filled="f" stroked="t" coordsize="25,981" path="m12,981l12,0e">
            <v:fill on="f" focussize="0,0"/>
            <v:stroke weight="1.25pt" color="#808080" miterlimit="10"/>
            <v:imagedata o:title=""/>
            <o:lock v:ext="edit"/>
          </v:shape>
        </w:pict>
      </w:r>
    </w:p>
    <w:p w14:paraId="0324FB3A">
      <w:pPr>
        <w:spacing w:line="292" w:lineRule="auto"/>
        <w:rPr>
          <w:rFonts w:ascii="Arial"/>
          <w:sz w:val="21"/>
        </w:rPr>
      </w:pPr>
    </w:p>
    <w:p w14:paraId="3B47BEC5">
      <w:pPr>
        <w:pStyle w:val="4"/>
        <w:spacing w:before="68" w:line="220" w:lineRule="auto"/>
        <w:ind w:left="1176"/>
        <w:rPr>
          <w:sz w:val="21"/>
          <w:szCs w:val="21"/>
        </w:rPr>
      </w:pPr>
      <w:r>
        <w:rPr>
          <w:spacing w:val="-1"/>
          <w:sz w:val="21"/>
          <w:szCs w:val="21"/>
        </w:rPr>
        <w:t>法人身份证复印件</w:t>
      </w:r>
    </w:p>
    <w:p w14:paraId="1A4D4A32">
      <w:pPr>
        <w:spacing w:line="294" w:lineRule="auto"/>
        <w:rPr>
          <w:rFonts w:ascii="Arial"/>
          <w:sz w:val="21"/>
        </w:rPr>
      </w:pPr>
    </w:p>
    <w:p w14:paraId="07CC2484">
      <w:pPr>
        <w:spacing w:before="1" w:line="270" w:lineRule="exact"/>
      </w:pPr>
      <w:r>
        <w:rPr>
          <w:position w:val="-5"/>
        </w:rPr>
        <w:pict>
          <v:shape id="_x0000_s1077" o:spid="_x0000_s1077" style="height:13.55pt;width:200.95pt;" filled="f" stroked="t" coordsize="4018,271" path="m4005,12c4005,77,3979,140,3933,186c3887,232,3825,258,3759,258l3759,258,258,258c192,258,130,232,84,186c38,140,12,77,12,12e">
            <v:fill on="f" focussize="0,0"/>
            <v:stroke weight="1.25pt" color="#808080" miterlimit="10"/>
            <v:imagedata o:title=""/>
            <o:lock v:ext="edit"/>
            <w10:wrap type="none"/>
            <w10:anchorlock/>
          </v:shape>
        </w:pict>
      </w:r>
    </w:p>
    <w:p w14:paraId="72CB6CDB">
      <w:pPr>
        <w:spacing w:line="270" w:lineRule="exact"/>
        <w:sectPr>
          <w:type w:val="continuous"/>
          <w:pgSz w:w="11906" w:h="16839"/>
          <w:pgMar w:top="1127" w:right="1350" w:bottom="1162" w:left="1767" w:header="870" w:footer="985" w:gutter="0"/>
          <w:pgNumType w:fmt="decimal"/>
          <w:cols w:equalWidth="0" w:num="2">
            <w:col w:w="4670" w:space="100"/>
            <w:col w:w="4019"/>
          </w:cols>
        </w:sectPr>
      </w:pPr>
    </w:p>
    <w:p w14:paraId="51409AD6">
      <w:pPr>
        <w:spacing w:line="276" w:lineRule="auto"/>
        <w:rPr>
          <w:rFonts w:ascii="Arial"/>
          <w:sz w:val="21"/>
        </w:rPr>
      </w:pPr>
    </w:p>
    <w:p w14:paraId="3C0C2E70">
      <w:pPr>
        <w:spacing w:line="277" w:lineRule="auto"/>
        <w:rPr>
          <w:rFonts w:ascii="Arial"/>
          <w:sz w:val="21"/>
        </w:rPr>
      </w:pPr>
    </w:p>
    <w:p w14:paraId="44F128C7">
      <w:pPr>
        <w:spacing w:line="277" w:lineRule="auto"/>
        <w:rPr>
          <w:rFonts w:ascii="Arial"/>
          <w:sz w:val="21"/>
        </w:rPr>
      </w:pPr>
    </w:p>
    <w:p w14:paraId="6573DF9D">
      <w:pPr>
        <w:spacing w:line="277" w:lineRule="auto"/>
        <w:rPr>
          <w:rFonts w:ascii="Arial"/>
          <w:sz w:val="21"/>
        </w:rPr>
      </w:pPr>
    </w:p>
    <w:p w14:paraId="1B1EA2B5">
      <w:pPr>
        <w:spacing w:line="277" w:lineRule="auto"/>
        <w:rPr>
          <w:rFonts w:ascii="Arial"/>
          <w:sz w:val="21"/>
        </w:rPr>
      </w:pPr>
    </w:p>
    <w:p w14:paraId="53524760">
      <w:pPr>
        <w:spacing w:before="104" w:line="206" w:lineRule="auto"/>
        <w:ind w:left="32" w:right="3300" w:hanging="2"/>
        <w:rPr>
          <w:rFonts w:ascii="微软雅黑" w:hAnsi="微软雅黑" w:eastAsia="微软雅黑" w:cs="微软雅黑"/>
          <w:sz w:val="24"/>
          <w:szCs w:val="24"/>
        </w:rPr>
      </w:pPr>
      <w:r>
        <w:rPr>
          <w:rFonts w:ascii="微软雅黑" w:hAnsi="微软雅黑" w:eastAsia="微软雅黑" w:cs="微软雅黑"/>
          <w:spacing w:val="1"/>
          <w:sz w:val="24"/>
          <w:szCs w:val="24"/>
        </w:rPr>
        <w:t>供应商名称（公章）;</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法定代表人（签/章</w:t>
      </w:r>
      <w:r>
        <w:rPr>
          <w:rFonts w:ascii="微软雅黑" w:hAnsi="微软雅黑" w:eastAsia="微软雅黑" w:cs="微软雅黑"/>
          <w:spacing w:val="2"/>
          <w:sz w:val="24"/>
          <w:szCs w:val="24"/>
        </w:rPr>
        <w:t>）：</w:t>
      </w:r>
      <w:r>
        <w:rPr>
          <w:rFonts w:ascii="微软雅黑" w:hAnsi="微软雅黑" w:eastAsia="微软雅黑" w:cs="微软雅黑"/>
          <w:sz w:val="24"/>
          <w:szCs w:val="24"/>
          <w:u w:val="single" w:color="auto"/>
        </w:rPr>
        <w:t xml:space="preserve">                                    </w:t>
      </w:r>
    </w:p>
    <w:p w14:paraId="4C978C2A">
      <w:pPr>
        <w:spacing w:before="15" w:line="183" w:lineRule="auto"/>
        <w:ind w:left="34"/>
        <w:rPr>
          <w:rFonts w:ascii="微软雅黑" w:hAnsi="微软雅黑" w:eastAsia="微软雅黑" w:cs="微软雅黑"/>
          <w:sz w:val="24"/>
          <w:szCs w:val="24"/>
        </w:rPr>
      </w:pPr>
      <w:r>
        <w:rPr>
          <w:rFonts w:ascii="微软雅黑" w:hAnsi="微软雅黑" w:eastAsia="微软雅黑" w:cs="微软雅黑"/>
          <w:spacing w:val="-1"/>
          <w:sz w:val="24"/>
          <w:szCs w:val="24"/>
        </w:rPr>
        <w:t>身份证号码：</w:t>
      </w:r>
      <w:r>
        <w:rPr>
          <w:rFonts w:ascii="微软雅黑" w:hAnsi="微软雅黑" w:eastAsia="微软雅黑" w:cs="微软雅黑"/>
          <w:spacing w:val="-1"/>
          <w:sz w:val="24"/>
          <w:szCs w:val="24"/>
          <w:u w:val="single" w:color="auto"/>
        </w:rPr>
        <w:t xml:space="preserve">                                                    </w:t>
      </w:r>
    </w:p>
    <w:p w14:paraId="2CE727F2">
      <w:pPr>
        <w:spacing w:before="43" w:line="207" w:lineRule="auto"/>
        <w:ind w:left="34" w:right="3135"/>
        <w:rPr>
          <w:rFonts w:ascii="微软雅黑" w:hAnsi="微软雅黑" w:eastAsia="微软雅黑" w:cs="微软雅黑"/>
          <w:sz w:val="24"/>
          <w:szCs w:val="24"/>
        </w:rPr>
      </w:pPr>
      <w:r>
        <w:rPr>
          <w:rFonts w:ascii="微软雅黑" w:hAnsi="微软雅黑" w:eastAsia="微软雅黑" w:cs="微软雅黑"/>
          <w:spacing w:val="-1"/>
          <w:sz w:val="24"/>
          <w:szCs w:val="24"/>
        </w:rPr>
        <w:t>委托代理人（签/章</w:t>
      </w:r>
      <w:r>
        <w:rPr>
          <w:rFonts w:ascii="微软雅黑" w:hAnsi="微软雅黑" w:eastAsia="微软雅黑" w:cs="微软雅黑"/>
          <w:spacing w:val="1"/>
          <w:sz w:val="24"/>
          <w:szCs w:val="24"/>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身份证号码：</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w:t>
      </w:r>
    </w:p>
    <w:p w14:paraId="623FCFB8">
      <w:pPr>
        <w:spacing w:before="12" w:line="210" w:lineRule="auto"/>
        <w:ind w:left="46" w:right="3718" w:hanging="13"/>
        <w:rPr>
          <w:rFonts w:ascii="微软雅黑" w:hAnsi="微软雅黑" w:eastAsia="微软雅黑" w:cs="微软雅黑"/>
          <w:sz w:val="24"/>
          <w:szCs w:val="24"/>
        </w:rPr>
      </w:pPr>
      <w:r>
        <w:rPr>
          <w:rFonts w:ascii="微软雅黑" w:hAnsi="微软雅黑" w:eastAsia="微软雅黑" w:cs="微软雅黑"/>
          <w:sz w:val="24"/>
          <w:szCs w:val="24"/>
        </w:rPr>
        <w:t>详细通讯地址：</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7"/>
          <w:sz w:val="24"/>
          <w:szCs w:val="24"/>
        </w:rPr>
        <w:t xml:space="preserve"> </w:t>
      </w:r>
      <w:r>
        <w:rPr>
          <w:rFonts w:ascii="微软雅黑" w:hAnsi="微软雅黑" w:eastAsia="微软雅黑" w:cs="微软雅黑"/>
          <w:spacing w:val="39"/>
          <w:sz w:val="24"/>
          <w:szCs w:val="24"/>
        </w:rPr>
        <w:t>邮政编码</w:t>
      </w:r>
      <w:r>
        <w:rPr>
          <w:rFonts w:ascii="微软雅黑" w:hAnsi="微软雅黑" w:eastAsia="微软雅黑" w:cs="微软雅黑"/>
          <w:sz w:val="24"/>
          <w:szCs w:val="24"/>
        </w:rPr>
        <w:t xml:space="preserve"> </w:t>
      </w:r>
      <w:r>
        <w:rPr>
          <w:rFonts w:ascii="微软雅黑" w:hAnsi="微软雅黑" w:eastAsia="微软雅黑" w:cs="微软雅黑"/>
          <w:spacing w:val="39"/>
          <w:sz w:val="24"/>
          <w:szCs w:val="24"/>
        </w:rPr>
        <w:t>：</w:t>
      </w:r>
      <w:r>
        <w:rPr>
          <w:rFonts w:ascii="微软雅黑" w:hAnsi="微软雅黑" w:eastAsia="微软雅黑" w:cs="微软雅黑"/>
          <w:spacing w:val="26"/>
          <w:w w:val="101"/>
          <w:sz w:val="24"/>
          <w:szCs w:val="24"/>
        </w:rPr>
        <w:t xml:space="preserve">  </w:t>
      </w:r>
      <w:r>
        <w:rPr>
          <w:rFonts w:ascii="微软雅黑" w:hAnsi="微软雅黑" w:eastAsia="微软雅黑" w:cs="微软雅黑"/>
          <w:sz w:val="24"/>
          <w:szCs w:val="24"/>
          <w:u w:val="single" w:color="auto"/>
        </w:rPr>
        <w:t xml:space="preserve">                                                </w:t>
      </w:r>
    </w:p>
    <w:p w14:paraId="51D37038">
      <w:pPr>
        <w:spacing w:before="2" w:line="182" w:lineRule="auto"/>
        <w:ind w:left="32"/>
        <w:rPr>
          <w:rFonts w:ascii="微软雅黑" w:hAnsi="微软雅黑" w:eastAsia="微软雅黑" w:cs="微软雅黑"/>
          <w:sz w:val="24"/>
          <w:szCs w:val="24"/>
        </w:rPr>
      </w:pPr>
      <w:r>
        <w:rPr>
          <w:rFonts w:ascii="微软雅黑" w:hAnsi="微软雅黑" w:eastAsia="微软雅黑" w:cs="微软雅黑"/>
          <w:spacing w:val="-1"/>
          <w:sz w:val="24"/>
          <w:szCs w:val="24"/>
        </w:rPr>
        <w:t>传</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真：</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p>
    <w:p w14:paraId="111A1373">
      <w:pPr>
        <w:spacing w:before="47" w:line="182" w:lineRule="auto"/>
        <w:ind w:left="44"/>
        <w:rPr>
          <w:rFonts w:ascii="微软雅黑" w:hAnsi="微软雅黑" w:eastAsia="微软雅黑" w:cs="微软雅黑"/>
          <w:sz w:val="24"/>
          <w:szCs w:val="24"/>
        </w:rPr>
      </w:pPr>
      <w:r>
        <w:rPr>
          <w:rFonts w:ascii="微软雅黑" w:hAnsi="微软雅黑" w:eastAsia="微软雅黑" w:cs="微软雅黑"/>
          <w:spacing w:val="-3"/>
          <w:sz w:val="24"/>
          <w:szCs w:val="24"/>
        </w:rPr>
        <w:t>电</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话：</w:t>
      </w:r>
      <w:r>
        <w:rPr>
          <w:rFonts w:ascii="微软雅黑" w:hAnsi="微软雅黑" w:eastAsia="微软雅黑" w:cs="微软雅黑"/>
          <w:spacing w:val="-3"/>
          <w:sz w:val="24"/>
          <w:szCs w:val="24"/>
          <w:u w:val="single" w:color="auto"/>
        </w:rPr>
        <w:t xml:space="preserve">                                                 </w:t>
      </w:r>
    </w:p>
    <w:p w14:paraId="2F5DD5A3">
      <w:pPr>
        <w:spacing w:before="45" w:line="139" w:lineRule="auto"/>
        <w:ind w:left="34"/>
        <w:rPr>
          <w:rFonts w:ascii="微软雅黑" w:hAnsi="微软雅黑" w:eastAsia="微软雅黑" w:cs="微软雅黑"/>
          <w:sz w:val="24"/>
          <w:szCs w:val="24"/>
        </w:rPr>
      </w:pPr>
      <w:r>
        <w:rPr>
          <w:rFonts w:ascii="微软雅黑" w:hAnsi="微软雅黑" w:eastAsia="微软雅黑" w:cs="微软雅黑"/>
          <w:spacing w:val="-4"/>
          <w:sz w:val="24"/>
          <w:szCs w:val="24"/>
        </w:rPr>
        <w:t>年</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月</w:t>
      </w:r>
      <w:r>
        <w:rPr>
          <w:rFonts w:ascii="微软雅黑" w:hAnsi="微软雅黑" w:eastAsia="微软雅黑" w:cs="微软雅黑"/>
          <w:spacing w:val="9"/>
          <w:sz w:val="24"/>
          <w:szCs w:val="24"/>
        </w:rPr>
        <w:t xml:space="preserve">     </w:t>
      </w:r>
      <w:r>
        <w:rPr>
          <w:rFonts w:ascii="微软雅黑" w:hAnsi="微软雅黑" w:eastAsia="微软雅黑" w:cs="微软雅黑"/>
          <w:spacing w:val="-4"/>
          <w:sz w:val="24"/>
          <w:szCs w:val="24"/>
        </w:rPr>
        <w:t>日：</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5"/>
          <w:sz w:val="24"/>
          <w:szCs w:val="24"/>
          <w:u w:val="single" w:color="auto"/>
        </w:rPr>
        <w:t xml:space="preserve">                          </w:t>
      </w:r>
    </w:p>
    <w:p w14:paraId="353B6810">
      <w:pPr>
        <w:spacing w:line="139" w:lineRule="auto"/>
        <w:rPr>
          <w:rFonts w:ascii="微软雅黑" w:hAnsi="微软雅黑" w:eastAsia="微软雅黑" w:cs="微软雅黑"/>
          <w:sz w:val="24"/>
          <w:szCs w:val="24"/>
        </w:rPr>
        <w:sectPr>
          <w:type w:val="continuous"/>
          <w:pgSz w:w="11906" w:h="16839"/>
          <w:pgMar w:top="1127" w:right="1350" w:bottom="1162" w:left="1767" w:header="870" w:footer="985" w:gutter="0"/>
          <w:pgNumType w:fmt="decimal"/>
          <w:cols w:equalWidth="0" w:num="1">
            <w:col w:w="8789"/>
          </w:cols>
        </w:sectPr>
      </w:pPr>
    </w:p>
    <w:p w14:paraId="13D3656C">
      <w:pPr>
        <w:spacing w:line="418" w:lineRule="auto"/>
        <w:rPr>
          <w:rFonts w:ascii="Arial"/>
          <w:sz w:val="21"/>
        </w:rPr>
      </w:pPr>
    </w:p>
    <w:p w14:paraId="78CE4C40">
      <w:pPr>
        <w:spacing w:before="45" w:line="231" w:lineRule="auto"/>
        <w:ind w:left="32" w:right="192" w:firstLine="509"/>
        <w:rPr>
          <w:rFonts w:ascii="微软雅黑" w:hAnsi="微软雅黑" w:eastAsia="微软雅黑" w:cs="微软雅黑"/>
          <w:sz w:val="24"/>
          <w:szCs w:val="24"/>
        </w:rPr>
      </w:pPr>
      <w:r>
        <w:rPr>
          <w:rFonts w:ascii="微软雅黑" w:hAnsi="微软雅黑" w:eastAsia="微软雅黑" w:cs="微软雅黑"/>
          <w:b/>
          <w:bCs/>
          <w:sz w:val="24"/>
          <w:szCs w:val="24"/>
        </w:rPr>
        <w:t>4、</w:t>
      </w:r>
      <w:r>
        <w:rPr>
          <w:rFonts w:ascii="微软雅黑" w:hAnsi="微软雅黑" w:eastAsia="微软雅黑" w:cs="微软雅黑"/>
          <w:b/>
          <w:bCs/>
          <w:spacing w:val="-2"/>
          <w:sz w:val="24"/>
          <w:szCs w:val="24"/>
        </w:rPr>
        <w:t>有依法缴纳社会保障资金的良好记录</w:t>
      </w:r>
    </w:p>
    <w:p w14:paraId="046A1C23">
      <w:pPr>
        <w:spacing w:before="66" w:line="216" w:lineRule="auto"/>
        <w:ind w:left="31" w:right="192"/>
        <w:rPr>
          <w:rFonts w:hint="default" w:ascii="微软雅黑" w:hAnsi="微软雅黑" w:eastAsia="微软雅黑" w:cs="微软雅黑"/>
          <w:sz w:val="24"/>
          <w:szCs w:val="24"/>
          <w:lang w:val="en-US" w:eastAsia="zh-CN"/>
        </w:rPr>
      </w:pPr>
      <w:r>
        <w:rPr>
          <w:rFonts w:ascii="微软雅黑" w:hAnsi="微软雅黑" w:eastAsia="微软雅黑" w:cs="微软雅黑"/>
          <w:b/>
          <w:bCs/>
          <w:spacing w:val="-1"/>
          <w:sz w:val="24"/>
          <w:szCs w:val="24"/>
        </w:rPr>
        <w:t>说明：</w:t>
      </w:r>
      <w:r>
        <w:rPr>
          <w:rFonts w:ascii="微软雅黑" w:hAnsi="微软雅黑" w:eastAsia="微软雅黑" w:cs="微软雅黑"/>
          <w:spacing w:val="-1"/>
          <w:sz w:val="24"/>
          <w:szCs w:val="24"/>
        </w:rPr>
        <w:t>须提供近</w:t>
      </w:r>
      <w:r>
        <w:rPr>
          <w:rFonts w:hint="eastAsia" w:ascii="微软雅黑" w:hAnsi="微软雅黑" w:eastAsia="微软雅黑" w:cs="微软雅黑"/>
          <w:spacing w:val="-1"/>
          <w:sz w:val="24"/>
          <w:szCs w:val="24"/>
          <w:lang w:val="en-US" w:eastAsia="zh-CN"/>
        </w:rPr>
        <w:t>三</w:t>
      </w:r>
      <w:r>
        <w:rPr>
          <w:rFonts w:ascii="微软雅黑" w:hAnsi="微软雅黑" w:eastAsia="微软雅黑" w:cs="微软雅黑"/>
          <w:spacing w:val="-1"/>
          <w:sz w:val="24"/>
          <w:szCs w:val="24"/>
        </w:rPr>
        <w:t>个月内任意</w:t>
      </w:r>
      <w:r>
        <w:rPr>
          <w:rFonts w:hint="eastAsia" w:ascii="微软雅黑" w:hAnsi="微软雅黑" w:eastAsia="微软雅黑" w:cs="微软雅黑"/>
          <w:spacing w:val="-1"/>
          <w:sz w:val="24"/>
          <w:szCs w:val="24"/>
          <w:lang w:val="en-US" w:eastAsia="zh-CN"/>
        </w:rPr>
        <w:t>一</w:t>
      </w:r>
      <w:r>
        <w:rPr>
          <w:rFonts w:ascii="微软雅黑" w:hAnsi="微软雅黑" w:eastAsia="微软雅黑" w:cs="微软雅黑"/>
          <w:spacing w:val="-1"/>
          <w:sz w:val="24"/>
          <w:szCs w:val="24"/>
        </w:rPr>
        <w:t>个月的</w:t>
      </w:r>
      <w:r>
        <w:rPr>
          <w:rFonts w:hint="eastAsia" w:ascii="微软雅黑" w:hAnsi="微软雅黑" w:eastAsia="微软雅黑" w:cs="微软雅黑"/>
          <w:spacing w:val="-1"/>
          <w:sz w:val="24"/>
          <w:szCs w:val="24"/>
          <w:lang w:val="en-US" w:eastAsia="zh-CN"/>
        </w:rPr>
        <w:t>社保证明</w:t>
      </w:r>
    </w:p>
    <w:p w14:paraId="28F51FBF">
      <w:pPr>
        <w:spacing w:line="266" w:lineRule="auto"/>
        <w:rPr>
          <w:rFonts w:ascii="Arial"/>
          <w:sz w:val="21"/>
        </w:rPr>
      </w:pPr>
    </w:p>
    <w:p w14:paraId="274D674A">
      <w:pPr>
        <w:spacing w:line="267" w:lineRule="auto"/>
        <w:rPr>
          <w:rFonts w:ascii="Arial"/>
          <w:sz w:val="21"/>
        </w:rPr>
      </w:pPr>
    </w:p>
    <w:p w14:paraId="6DDEEA5F">
      <w:pPr>
        <w:spacing w:line="267" w:lineRule="auto"/>
        <w:rPr>
          <w:rFonts w:ascii="Arial"/>
          <w:sz w:val="21"/>
        </w:rPr>
      </w:pPr>
    </w:p>
    <w:p w14:paraId="6CF06BA8">
      <w:pPr>
        <w:spacing w:before="103" w:line="183" w:lineRule="auto"/>
        <w:ind w:left="41"/>
        <w:outlineLvl w:val="3"/>
        <w:rPr>
          <w:rFonts w:ascii="微软雅黑" w:hAnsi="微软雅黑" w:eastAsia="微软雅黑" w:cs="微软雅黑"/>
          <w:sz w:val="24"/>
          <w:szCs w:val="24"/>
        </w:rPr>
      </w:pPr>
      <w:r>
        <w:rPr>
          <w:rFonts w:hint="eastAsia" w:ascii="微软雅黑" w:hAnsi="微软雅黑" w:eastAsia="微软雅黑" w:cs="微软雅黑"/>
          <w:b/>
          <w:bCs/>
          <w:spacing w:val="-1"/>
          <w:sz w:val="24"/>
          <w:szCs w:val="24"/>
          <w:lang w:val="en-US" w:eastAsia="zh-CN"/>
        </w:rPr>
        <w:t>5</w:t>
      </w:r>
      <w:r>
        <w:rPr>
          <w:rFonts w:ascii="微软雅黑" w:hAnsi="微软雅黑" w:eastAsia="微软雅黑" w:cs="微软雅黑"/>
          <w:b/>
          <w:bCs/>
          <w:spacing w:val="-1"/>
          <w:sz w:val="24"/>
          <w:szCs w:val="24"/>
        </w:rPr>
        <w:t>、有依法缴纳税收的良好记录</w:t>
      </w:r>
    </w:p>
    <w:p w14:paraId="4CFE9FC2">
      <w:pPr>
        <w:spacing w:before="23" w:line="217" w:lineRule="auto"/>
        <w:ind w:left="34" w:right="191" w:hanging="2"/>
        <w:jc w:val="both"/>
        <w:rPr>
          <w:rFonts w:ascii="微软雅黑" w:hAnsi="微软雅黑" w:eastAsia="微软雅黑" w:cs="微软雅黑"/>
          <w:sz w:val="24"/>
          <w:szCs w:val="24"/>
        </w:rPr>
      </w:pPr>
      <w:r>
        <w:rPr>
          <w:rFonts w:ascii="微软雅黑" w:hAnsi="微软雅黑" w:eastAsia="微软雅黑" w:cs="微软雅黑"/>
          <w:b/>
          <w:bCs/>
          <w:spacing w:val="1"/>
          <w:sz w:val="24"/>
          <w:szCs w:val="24"/>
        </w:rPr>
        <w:t>说明：</w:t>
      </w:r>
      <w:r>
        <w:rPr>
          <w:rFonts w:ascii="微软雅黑" w:hAnsi="微软雅黑" w:eastAsia="微软雅黑" w:cs="微软雅黑"/>
          <w:spacing w:val="1"/>
          <w:sz w:val="24"/>
          <w:szCs w:val="24"/>
        </w:rPr>
        <w:t>投标单位近</w:t>
      </w:r>
      <w:r>
        <w:rPr>
          <w:rFonts w:hint="eastAsia" w:ascii="微软雅黑" w:hAnsi="微软雅黑" w:eastAsia="微软雅黑" w:cs="微软雅黑"/>
          <w:spacing w:val="1"/>
          <w:sz w:val="24"/>
          <w:szCs w:val="24"/>
          <w:lang w:val="en-US" w:eastAsia="zh-CN"/>
        </w:rPr>
        <w:t>三</w:t>
      </w:r>
      <w:r>
        <w:rPr>
          <w:rFonts w:ascii="微软雅黑" w:hAnsi="微软雅黑" w:eastAsia="微软雅黑" w:cs="微软雅黑"/>
          <w:spacing w:val="1"/>
          <w:sz w:val="24"/>
          <w:szCs w:val="24"/>
        </w:rPr>
        <w:t>个月内任意</w:t>
      </w:r>
      <w:r>
        <w:rPr>
          <w:rFonts w:hint="eastAsia" w:ascii="微软雅黑" w:hAnsi="微软雅黑" w:eastAsia="微软雅黑" w:cs="微软雅黑"/>
          <w:spacing w:val="1"/>
          <w:sz w:val="24"/>
          <w:szCs w:val="24"/>
          <w:lang w:val="en-US" w:eastAsia="zh-CN"/>
        </w:rPr>
        <w:t>一</w:t>
      </w:r>
      <w:r>
        <w:rPr>
          <w:rFonts w:ascii="微软雅黑" w:hAnsi="微软雅黑" w:eastAsia="微软雅黑" w:cs="微软雅黑"/>
          <w:spacing w:val="1"/>
          <w:sz w:val="24"/>
          <w:szCs w:val="24"/>
        </w:rPr>
        <w:t>个月依法缴纳税收的完税证明原件扫描件/复</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印件，依法免缴的，应提供依法免缴的相关证明文件或零申报报表（新公司提交</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上述内容实际证明材料</w:t>
      </w:r>
      <w:r>
        <w:rPr>
          <w:rFonts w:ascii="微软雅黑" w:hAnsi="微软雅黑" w:eastAsia="微软雅黑" w:cs="微软雅黑"/>
          <w:spacing w:val="1"/>
          <w:sz w:val="24"/>
          <w:szCs w:val="24"/>
        </w:rPr>
        <w:t>）；</w:t>
      </w:r>
    </w:p>
    <w:p w14:paraId="7E862052">
      <w:pPr>
        <w:spacing w:before="4" w:line="176" w:lineRule="auto"/>
        <w:ind w:left="30" w:right="192" w:firstLine="242"/>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注：</w:t>
      </w:r>
      <w:r>
        <w:rPr>
          <w:rFonts w:ascii="微软雅黑" w:hAnsi="微软雅黑" w:eastAsia="微软雅黑" w:cs="微软雅黑"/>
          <w:spacing w:val="-3"/>
          <w:sz w:val="24"/>
          <w:szCs w:val="24"/>
        </w:rPr>
        <w:t>“提供税务部门出具近</w:t>
      </w:r>
      <w:r>
        <w:rPr>
          <w:rFonts w:hint="eastAsia" w:ascii="微软雅黑" w:hAnsi="微软雅黑" w:eastAsia="微软雅黑" w:cs="微软雅黑"/>
          <w:spacing w:val="-3"/>
          <w:sz w:val="24"/>
          <w:szCs w:val="24"/>
          <w:lang w:val="en-US" w:eastAsia="zh-CN"/>
        </w:rPr>
        <w:t>三</w:t>
      </w:r>
      <w:r>
        <w:rPr>
          <w:rFonts w:ascii="微软雅黑" w:hAnsi="微软雅黑" w:eastAsia="微软雅黑" w:cs="微软雅黑"/>
          <w:spacing w:val="-3"/>
          <w:sz w:val="24"/>
          <w:szCs w:val="24"/>
        </w:rPr>
        <w:t>个月内任意</w:t>
      </w:r>
      <w:r>
        <w:rPr>
          <w:rFonts w:hint="eastAsia" w:ascii="微软雅黑" w:hAnsi="微软雅黑" w:eastAsia="微软雅黑" w:cs="微软雅黑"/>
          <w:spacing w:val="-3"/>
          <w:sz w:val="24"/>
          <w:szCs w:val="24"/>
          <w:lang w:val="en-US" w:eastAsia="zh-CN"/>
        </w:rPr>
        <w:t>一</w:t>
      </w:r>
      <w:r>
        <w:rPr>
          <w:rFonts w:ascii="微软雅黑" w:hAnsi="微软雅黑" w:eastAsia="微软雅黑" w:cs="微软雅黑"/>
          <w:spacing w:val="-3"/>
          <w:sz w:val="24"/>
          <w:szCs w:val="24"/>
        </w:rPr>
        <w:t>个月的的完税证明”：①若供应商某月税收为零申报，须提供当月加盖税务局公章的无欠税证明或“国家税务总局</w:t>
      </w:r>
      <w:r>
        <w:rPr>
          <w:rFonts w:ascii="微软雅黑" w:hAnsi="微软雅黑" w:eastAsia="微软雅黑" w:cs="微软雅黑"/>
          <w:sz w:val="24"/>
          <w:szCs w:val="24"/>
        </w:rPr>
        <w:t>电子税务局（12366.chinatax.gov.cn/bsfw/onlinetaxation/main</w:t>
      </w:r>
      <w:r>
        <w:rPr>
          <w:rFonts w:ascii="微软雅黑" w:hAnsi="微软雅黑" w:eastAsia="微软雅黑" w:cs="微软雅黑"/>
          <w:spacing w:val="-1"/>
          <w:sz w:val="24"/>
          <w:szCs w:val="24"/>
        </w:rPr>
        <w:t>）”的申报</w:t>
      </w:r>
      <w:r>
        <w:rPr>
          <w:rFonts w:ascii="微软雅黑" w:hAnsi="微软雅黑" w:eastAsia="微软雅黑" w:cs="微软雅黑"/>
          <w:spacing w:val="-3"/>
          <w:sz w:val="24"/>
          <w:szCs w:val="24"/>
        </w:rPr>
        <w:t>结果查询截图。②完税证明中“税种”非养老保险、医疗保险、失业保险、工伤保险和生育保险。单位代扣代缴的个人所得税不能作为单位纳税的有效凭证。请</w:t>
      </w:r>
      <w:r>
        <w:rPr>
          <w:rFonts w:ascii="微软雅黑" w:hAnsi="微软雅黑" w:eastAsia="微软雅黑" w:cs="微软雅黑"/>
          <w:spacing w:val="14"/>
          <w:sz w:val="24"/>
          <w:szCs w:val="24"/>
        </w:rPr>
        <w:t xml:space="preserve"> </w:t>
      </w:r>
      <w:r>
        <w:rPr>
          <w:rFonts w:ascii="微软雅黑" w:hAnsi="微软雅黑" w:eastAsia="微软雅黑" w:cs="微软雅黑"/>
          <w:spacing w:val="-6"/>
          <w:sz w:val="24"/>
          <w:szCs w:val="24"/>
        </w:rPr>
        <w:t>各供应商注意！</w:t>
      </w:r>
    </w:p>
    <w:p w14:paraId="7457B302">
      <w:pPr>
        <w:spacing w:before="103" w:line="183" w:lineRule="auto"/>
        <w:ind w:left="40"/>
        <w:outlineLvl w:val="3"/>
        <w:rPr>
          <w:rFonts w:ascii="微软雅黑" w:hAnsi="微软雅黑" w:eastAsia="微软雅黑" w:cs="微软雅黑"/>
          <w:sz w:val="24"/>
          <w:szCs w:val="24"/>
        </w:rPr>
      </w:pPr>
      <w:r>
        <w:rPr>
          <w:rFonts w:hint="eastAsia" w:ascii="微软雅黑" w:hAnsi="微软雅黑" w:eastAsia="微软雅黑" w:cs="微软雅黑"/>
          <w:b/>
          <w:bCs/>
          <w:spacing w:val="-7"/>
          <w:sz w:val="24"/>
          <w:szCs w:val="24"/>
          <w:lang w:val="en-US" w:eastAsia="zh-CN"/>
        </w:rPr>
        <w:t>6</w:t>
      </w:r>
      <w:r>
        <w:rPr>
          <w:rFonts w:ascii="微软雅黑" w:hAnsi="微软雅黑" w:eastAsia="微软雅黑" w:cs="微软雅黑"/>
          <w:b/>
          <w:bCs/>
          <w:spacing w:val="30"/>
          <w:sz w:val="24"/>
          <w:szCs w:val="24"/>
        </w:rPr>
        <w:t xml:space="preserve"> </w:t>
      </w:r>
      <w:r>
        <w:rPr>
          <w:rFonts w:ascii="微软雅黑" w:hAnsi="微软雅黑" w:eastAsia="微软雅黑" w:cs="微软雅黑"/>
          <w:b/>
          <w:bCs/>
          <w:spacing w:val="-7"/>
          <w:sz w:val="24"/>
          <w:szCs w:val="24"/>
        </w:rPr>
        <w:t>、</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7"/>
          <w:sz w:val="24"/>
          <w:szCs w:val="24"/>
        </w:rPr>
        <w:t>参</w:t>
      </w:r>
      <w:r>
        <w:rPr>
          <w:rFonts w:ascii="微软雅黑" w:hAnsi="微软雅黑" w:eastAsia="微软雅黑" w:cs="微软雅黑"/>
          <w:b/>
          <w:bCs/>
          <w:spacing w:val="27"/>
          <w:w w:val="101"/>
          <w:sz w:val="24"/>
          <w:szCs w:val="24"/>
        </w:rPr>
        <w:t xml:space="preserve"> </w:t>
      </w:r>
      <w:r>
        <w:rPr>
          <w:rFonts w:ascii="微软雅黑" w:hAnsi="微软雅黑" w:eastAsia="微软雅黑" w:cs="微软雅黑"/>
          <w:b/>
          <w:bCs/>
          <w:spacing w:val="-7"/>
          <w:sz w:val="24"/>
          <w:szCs w:val="24"/>
        </w:rPr>
        <w:t>加</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7"/>
          <w:sz w:val="24"/>
          <w:szCs w:val="24"/>
        </w:rPr>
        <w:t>本</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7"/>
          <w:sz w:val="24"/>
          <w:szCs w:val="24"/>
        </w:rPr>
        <w:t>次</w:t>
      </w:r>
      <w:r>
        <w:rPr>
          <w:rFonts w:ascii="微软雅黑" w:hAnsi="微软雅黑" w:eastAsia="微软雅黑" w:cs="微软雅黑"/>
          <w:b/>
          <w:bCs/>
          <w:spacing w:val="27"/>
          <w:w w:val="101"/>
          <w:sz w:val="24"/>
          <w:szCs w:val="24"/>
        </w:rPr>
        <w:t xml:space="preserve"> </w:t>
      </w:r>
      <w:r>
        <w:rPr>
          <w:rFonts w:ascii="微软雅黑" w:hAnsi="微软雅黑" w:eastAsia="微软雅黑" w:cs="微软雅黑"/>
          <w:b/>
          <w:bCs/>
          <w:spacing w:val="-7"/>
          <w:sz w:val="24"/>
          <w:szCs w:val="24"/>
        </w:rPr>
        <w:t>招</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7"/>
          <w:sz w:val="24"/>
          <w:szCs w:val="24"/>
        </w:rPr>
        <w:t>标</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7"/>
          <w:sz w:val="24"/>
          <w:szCs w:val="24"/>
        </w:rPr>
        <w:t>项</w:t>
      </w:r>
      <w:r>
        <w:rPr>
          <w:rFonts w:ascii="微软雅黑" w:hAnsi="微软雅黑" w:eastAsia="微软雅黑" w:cs="微软雅黑"/>
          <w:b/>
          <w:bCs/>
          <w:spacing w:val="52"/>
          <w:sz w:val="24"/>
          <w:szCs w:val="24"/>
        </w:rPr>
        <w:t xml:space="preserve"> </w:t>
      </w:r>
      <w:r>
        <w:rPr>
          <w:rFonts w:ascii="微软雅黑" w:hAnsi="微软雅黑" w:eastAsia="微软雅黑" w:cs="微软雅黑"/>
          <w:b/>
          <w:bCs/>
          <w:spacing w:val="-7"/>
          <w:sz w:val="24"/>
          <w:szCs w:val="24"/>
        </w:rPr>
        <w:t>目</w:t>
      </w:r>
      <w:r>
        <w:rPr>
          <w:rFonts w:ascii="微软雅黑" w:hAnsi="微软雅黑" w:eastAsia="微软雅黑" w:cs="微软雅黑"/>
          <w:b/>
          <w:bCs/>
          <w:spacing w:val="37"/>
          <w:sz w:val="24"/>
          <w:szCs w:val="24"/>
        </w:rPr>
        <w:t xml:space="preserve"> </w:t>
      </w:r>
      <w:r>
        <w:rPr>
          <w:rFonts w:ascii="微软雅黑" w:hAnsi="微软雅黑" w:eastAsia="微软雅黑" w:cs="微软雅黑"/>
          <w:b/>
          <w:bCs/>
          <w:spacing w:val="-7"/>
          <w:sz w:val="24"/>
          <w:szCs w:val="24"/>
        </w:rPr>
        <w:t>的</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7"/>
          <w:sz w:val="24"/>
          <w:szCs w:val="24"/>
        </w:rPr>
        <w:t>供</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7"/>
          <w:sz w:val="24"/>
          <w:szCs w:val="24"/>
        </w:rPr>
        <w:t>应</w:t>
      </w:r>
      <w:r>
        <w:rPr>
          <w:rFonts w:ascii="微软雅黑" w:hAnsi="微软雅黑" w:eastAsia="微软雅黑" w:cs="微软雅黑"/>
          <w:b/>
          <w:bCs/>
          <w:spacing w:val="33"/>
          <w:sz w:val="24"/>
          <w:szCs w:val="24"/>
        </w:rPr>
        <w:t xml:space="preserve"> </w:t>
      </w:r>
      <w:r>
        <w:rPr>
          <w:rFonts w:ascii="微软雅黑" w:hAnsi="微软雅黑" w:eastAsia="微软雅黑" w:cs="微软雅黑"/>
          <w:b/>
          <w:bCs/>
          <w:spacing w:val="-7"/>
          <w:sz w:val="24"/>
          <w:szCs w:val="24"/>
        </w:rPr>
        <w:t>商</w:t>
      </w:r>
      <w:r>
        <w:rPr>
          <w:rFonts w:ascii="微软雅黑" w:hAnsi="微软雅黑" w:eastAsia="微软雅黑" w:cs="微软雅黑"/>
          <w:b/>
          <w:bCs/>
          <w:spacing w:val="56"/>
          <w:sz w:val="24"/>
          <w:szCs w:val="24"/>
        </w:rPr>
        <w:t xml:space="preserve"> </w:t>
      </w:r>
      <w:r>
        <w:rPr>
          <w:rFonts w:ascii="微软雅黑" w:hAnsi="微软雅黑" w:eastAsia="微软雅黑" w:cs="微软雅黑"/>
          <w:b/>
          <w:bCs/>
          <w:spacing w:val="-7"/>
          <w:sz w:val="24"/>
          <w:szCs w:val="24"/>
        </w:rPr>
        <w:t>，</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7"/>
          <w:sz w:val="24"/>
          <w:szCs w:val="24"/>
        </w:rPr>
        <w:t>不</w:t>
      </w:r>
      <w:r>
        <w:rPr>
          <w:rFonts w:ascii="微软雅黑" w:hAnsi="微软雅黑" w:eastAsia="微软雅黑" w:cs="微软雅黑"/>
          <w:b/>
          <w:bCs/>
          <w:spacing w:val="27"/>
          <w:w w:val="101"/>
          <w:sz w:val="24"/>
          <w:szCs w:val="24"/>
        </w:rPr>
        <w:t xml:space="preserve"> </w:t>
      </w:r>
      <w:r>
        <w:rPr>
          <w:rFonts w:ascii="微软雅黑" w:hAnsi="微软雅黑" w:eastAsia="微软雅黑" w:cs="微软雅黑"/>
          <w:b/>
          <w:bCs/>
          <w:spacing w:val="-7"/>
          <w:sz w:val="24"/>
          <w:szCs w:val="24"/>
        </w:rPr>
        <w:t>得</w:t>
      </w:r>
      <w:r>
        <w:rPr>
          <w:rFonts w:ascii="微软雅黑" w:hAnsi="微软雅黑" w:eastAsia="微软雅黑" w:cs="微软雅黑"/>
          <w:b/>
          <w:bCs/>
          <w:spacing w:val="27"/>
          <w:w w:val="101"/>
          <w:sz w:val="24"/>
          <w:szCs w:val="24"/>
        </w:rPr>
        <w:t xml:space="preserve"> </w:t>
      </w:r>
      <w:r>
        <w:rPr>
          <w:rFonts w:ascii="微软雅黑" w:hAnsi="微软雅黑" w:eastAsia="微软雅黑" w:cs="微软雅黑"/>
          <w:b/>
          <w:bCs/>
          <w:spacing w:val="-7"/>
          <w:sz w:val="24"/>
          <w:szCs w:val="24"/>
        </w:rPr>
        <w:t>在</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7"/>
          <w:sz w:val="24"/>
          <w:szCs w:val="24"/>
        </w:rPr>
        <w:t>中</w:t>
      </w:r>
      <w:r>
        <w:rPr>
          <w:rFonts w:ascii="微软雅黑" w:hAnsi="微软雅黑" w:eastAsia="微软雅黑" w:cs="微软雅黑"/>
          <w:b/>
          <w:bCs/>
          <w:spacing w:val="38"/>
          <w:sz w:val="24"/>
          <w:szCs w:val="24"/>
        </w:rPr>
        <w:t xml:space="preserve"> </w:t>
      </w:r>
      <w:r>
        <w:rPr>
          <w:rFonts w:ascii="微软雅黑" w:hAnsi="微软雅黑" w:eastAsia="微软雅黑" w:cs="微软雅黑"/>
          <w:b/>
          <w:bCs/>
          <w:spacing w:val="-7"/>
          <w:sz w:val="24"/>
          <w:szCs w:val="24"/>
        </w:rPr>
        <w:t>国</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7"/>
          <w:sz w:val="24"/>
          <w:szCs w:val="24"/>
        </w:rPr>
        <w:t>政</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7"/>
          <w:sz w:val="24"/>
          <w:szCs w:val="24"/>
        </w:rPr>
        <w:t>府</w:t>
      </w:r>
      <w:r>
        <w:rPr>
          <w:rFonts w:ascii="微软雅黑" w:hAnsi="微软雅黑" w:eastAsia="微软雅黑" w:cs="微软雅黑"/>
          <w:b/>
          <w:bCs/>
          <w:spacing w:val="26"/>
          <w:w w:val="101"/>
          <w:sz w:val="24"/>
          <w:szCs w:val="24"/>
        </w:rPr>
        <w:t xml:space="preserve"> </w:t>
      </w:r>
      <w:r>
        <w:rPr>
          <w:rFonts w:ascii="微软雅黑" w:hAnsi="微软雅黑" w:eastAsia="微软雅黑" w:cs="微软雅黑"/>
          <w:b/>
          <w:bCs/>
          <w:spacing w:val="-8"/>
          <w:sz w:val="24"/>
          <w:szCs w:val="24"/>
        </w:rPr>
        <w:t>采</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8"/>
          <w:sz w:val="24"/>
          <w:szCs w:val="24"/>
        </w:rPr>
        <w:t>购</w:t>
      </w:r>
      <w:r>
        <w:rPr>
          <w:rFonts w:ascii="微软雅黑" w:hAnsi="微软雅黑" w:eastAsia="微软雅黑" w:cs="微软雅黑"/>
          <w:b/>
          <w:bCs/>
          <w:spacing w:val="38"/>
          <w:sz w:val="24"/>
          <w:szCs w:val="24"/>
        </w:rPr>
        <w:t xml:space="preserve"> </w:t>
      </w:r>
      <w:r>
        <w:rPr>
          <w:rFonts w:ascii="微软雅黑" w:hAnsi="微软雅黑" w:eastAsia="微软雅黑" w:cs="微软雅黑"/>
          <w:b/>
          <w:bCs/>
          <w:spacing w:val="-8"/>
          <w:sz w:val="24"/>
          <w:szCs w:val="24"/>
        </w:rPr>
        <w:t>网</w:t>
      </w:r>
    </w:p>
    <w:p w14:paraId="256DC476">
      <w:pPr>
        <w:spacing w:before="15" w:line="220" w:lineRule="auto"/>
        <w:ind w:left="29" w:firstLine="31"/>
        <w:jc w:val="both"/>
        <w:rPr>
          <w:rFonts w:ascii="微软雅黑" w:hAnsi="微软雅黑" w:eastAsia="微软雅黑" w:cs="微软雅黑"/>
          <w:sz w:val="24"/>
          <w:szCs w:val="24"/>
        </w:rPr>
      </w:pPr>
      <w:r>
        <w:rPr>
          <w:rFonts w:ascii="微软雅黑" w:hAnsi="微软雅黑" w:eastAsia="微软雅黑" w:cs="微软雅黑"/>
          <w:b/>
          <w:bCs/>
          <w:spacing w:val="4"/>
          <w:sz w:val="24"/>
          <w:szCs w:val="24"/>
        </w:rPr>
        <w:t>（</w:t>
      </w:r>
      <w:r>
        <w:rPr>
          <w:rFonts w:ascii="微软雅黑" w:hAnsi="微软雅黑" w:eastAsia="微软雅黑" w:cs="微软雅黑"/>
          <w:b/>
          <w:bCs/>
          <w:spacing w:val="-42"/>
          <w:sz w:val="24"/>
          <w:szCs w:val="24"/>
        </w:rPr>
        <w:t xml:space="preserve"> </w:t>
      </w:r>
      <w:r>
        <w:fldChar w:fldCharType="begin"/>
      </w:r>
      <w:r>
        <w:instrText xml:space="preserve"> HYPERLINK "http://www.ccgp.gov.cn/search/cr/" </w:instrText>
      </w:r>
      <w:r>
        <w:fldChar w:fldCharType="separate"/>
      </w:r>
      <w:r>
        <w:rPr>
          <w:rFonts w:ascii="微软雅黑" w:hAnsi="微软雅黑" w:eastAsia="微软雅黑" w:cs="微软雅黑"/>
          <w:b/>
          <w:bCs/>
          <w:sz w:val="24"/>
          <w:szCs w:val="24"/>
        </w:rPr>
        <w:t>http</w:t>
      </w:r>
      <w:r>
        <w:rPr>
          <w:rFonts w:ascii="微软雅黑" w:hAnsi="微软雅黑" w:eastAsia="微软雅黑" w:cs="微软雅黑"/>
          <w:b/>
          <w:bCs/>
          <w:spacing w:val="4"/>
          <w:sz w:val="24"/>
          <w:szCs w:val="24"/>
        </w:rPr>
        <w:t>://</w:t>
      </w:r>
      <w:r>
        <w:rPr>
          <w:rFonts w:ascii="微软雅黑" w:hAnsi="微软雅黑" w:eastAsia="微软雅黑" w:cs="微软雅黑"/>
          <w:b/>
          <w:bCs/>
          <w:sz w:val="24"/>
          <w:szCs w:val="24"/>
        </w:rPr>
        <w:t>www</w:t>
      </w:r>
      <w:r>
        <w:rPr>
          <w:rFonts w:ascii="微软雅黑" w:hAnsi="微软雅黑" w:eastAsia="微软雅黑" w:cs="微软雅黑"/>
          <w:b/>
          <w:bCs/>
          <w:spacing w:val="4"/>
          <w:sz w:val="24"/>
          <w:szCs w:val="24"/>
        </w:rPr>
        <w:t>.</w:t>
      </w:r>
      <w:r>
        <w:rPr>
          <w:rFonts w:ascii="微软雅黑" w:hAnsi="微软雅黑" w:eastAsia="微软雅黑" w:cs="微软雅黑"/>
          <w:b/>
          <w:bCs/>
          <w:sz w:val="24"/>
          <w:szCs w:val="24"/>
        </w:rPr>
        <w:t>ccgp</w:t>
      </w:r>
      <w:r>
        <w:rPr>
          <w:rFonts w:ascii="微软雅黑" w:hAnsi="微软雅黑" w:eastAsia="微软雅黑" w:cs="微软雅黑"/>
          <w:b/>
          <w:bCs/>
          <w:spacing w:val="4"/>
          <w:sz w:val="24"/>
          <w:szCs w:val="24"/>
        </w:rPr>
        <w:t>.</w:t>
      </w:r>
      <w:r>
        <w:rPr>
          <w:rFonts w:ascii="微软雅黑" w:hAnsi="微软雅黑" w:eastAsia="微软雅黑" w:cs="微软雅黑"/>
          <w:b/>
          <w:bCs/>
          <w:sz w:val="24"/>
          <w:szCs w:val="24"/>
        </w:rPr>
        <w:t>gov</w:t>
      </w:r>
      <w:r>
        <w:rPr>
          <w:rFonts w:ascii="微软雅黑" w:hAnsi="微软雅黑" w:eastAsia="微软雅黑" w:cs="微软雅黑"/>
          <w:b/>
          <w:bCs/>
          <w:spacing w:val="4"/>
          <w:sz w:val="24"/>
          <w:szCs w:val="24"/>
        </w:rPr>
        <w:t>.</w:t>
      </w:r>
      <w:r>
        <w:rPr>
          <w:rFonts w:ascii="微软雅黑" w:hAnsi="微软雅黑" w:eastAsia="微软雅黑" w:cs="微软雅黑"/>
          <w:b/>
          <w:bCs/>
          <w:sz w:val="24"/>
          <w:szCs w:val="24"/>
        </w:rPr>
        <w:t>cn</w:t>
      </w:r>
      <w:r>
        <w:rPr>
          <w:rFonts w:ascii="微软雅黑" w:hAnsi="微软雅黑" w:eastAsia="微软雅黑" w:cs="微软雅黑"/>
          <w:b/>
          <w:bCs/>
          <w:spacing w:val="4"/>
          <w:sz w:val="24"/>
          <w:szCs w:val="24"/>
        </w:rPr>
        <w:t>/</w:t>
      </w:r>
      <w:r>
        <w:rPr>
          <w:rFonts w:ascii="微软雅黑" w:hAnsi="微软雅黑" w:eastAsia="微软雅黑" w:cs="微软雅黑"/>
          <w:b/>
          <w:bCs/>
          <w:sz w:val="24"/>
          <w:szCs w:val="24"/>
        </w:rPr>
        <w:t>search</w:t>
      </w:r>
      <w:r>
        <w:rPr>
          <w:rFonts w:ascii="微软雅黑" w:hAnsi="微软雅黑" w:eastAsia="微软雅黑" w:cs="微软雅黑"/>
          <w:b/>
          <w:bCs/>
          <w:spacing w:val="4"/>
          <w:sz w:val="24"/>
          <w:szCs w:val="24"/>
        </w:rPr>
        <w:t>/</w:t>
      </w:r>
      <w:r>
        <w:rPr>
          <w:rFonts w:ascii="微软雅黑" w:hAnsi="微软雅黑" w:eastAsia="微软雅黑" w:cs="微软雅黑"/>
          <w:b/>
          <w:bCs/>
          <w:sz w:val="24"/>
          <w:szCs w:val="24"/>
        </w:rPr>
        <w:t>cr</w:t>
      </w:r>
      <w:r>
        <w:rPr>
          <w:rFonts w:ascii="微软雅黑" w:hAnsi="微软雅黑" w:eastAsia="微软雅黑" w:cs="微软雅黑"/>
          <w:b/>
          <w:bCs/>
          <w:spacing w:val="4"/>
          <w:sz w:val="24"/>
          <w:szCs w:val="24"/>
        </w:rPr>
        <w:t>/</w:t>
      </w:r>
      <w:r>
        <w:rPr>
          <w:rFonts w:ascii="微软雅黑" w:hAnsi="微软雅黑" w:eastAsia="微软雅黑" w:cs="微软雅黑"/>
          <w:b/>
          <w:bCs/>
          <w:spacing w:val="4"/>
          <w:sz w:val="24"/>
          <w:szCs w:val="24"/>
        </w:rPr>
        <w:fldChar w:fldCharType="end"/>
      </w:r>
      <w:r>
        <w:rPr>
          <w:rFonts w:ascii="微软雅黑" w:hAnsi="微软雅黑" w:eastAsia="微软雅黑" w:cs="微软雅黑"/>
          <w:b/>
          <w:bCs/>
          <w:spacing w:val="-37"/>
          <w:sz w:val="24"/>
          <w:szCs w:val="24"/>
        </w:rPr>
        <w:t xml:space="preserve"> </w:t>
      </w:r>
      <w:r>
        <w:rPr>
          <w:rFonts w:ascii="微软雅黑" w:hAnsi="微软雅黑" w:eastAsia="微软雅黑" w:cs="微软雅黑"/>
          <w:b/>
          <w:bCs/>
          <w:spacing w:val="4"/>
          <w:sz w:val="24"/>
          <w:szCs w:val="24"/>
        </w:rPr>
        <w:t>）存在严重违法失信行为记录名单</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（尚在处罚期内的</w:t>
      </w:r>
      <w:r>
        <w:rPr>
          <w:rFonts w:ascii="微软雅黑" w:hAnsi="微软雅黑" w:eastAsia="微软雅黑" w:cs="微软雅黑"/>
          <w:b/>
          <w:bCs/>
          <w:spacing w:val="-11"/>
          <w:sz w:val="24"/>
          <w:szCs w:val="24"/>
        </w:rPr>
        <w:t>）</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11"/>
          <w:sz w:val="24"/>
          <w:szCs w:val="24"/>
        </w:rPr>
        <w:t>；</w:t>
      </w:r>
      <w:r>
        <w:rPr>
          <w:rFonts w:ascii="微软雅黑" w:hAnsi="微软雅黑" w:eastAsia="微软雅黑" w:cs="微软雅黑"/>
          <w:b/>
          <w:bCs/>
          <w:spacing w:val="-1"/>
          <w:sz w:val="24"/>
          <w:szCs w:val="24"/>
        </w:rPr>
        <w:t>近三年内</w:t>
      </w:r>
      <w:r>
        <w:rPr>
          <w:rFonts w:ascii="微软雅黑" w:hAnsi="微软雅黑" w:eastAsia="微软雅黑" w:cs="微软雅黑"/>
          <w:b/>
          <w:bCs/>
          <w:spacing w:val="3"/>
          <w:sz w:val="24"/>
          <w:szCs w:val="24"/>
        </w:rPr>
        <w:t>不得在“信用中国</w:t>
      </w:r>
      <w:r>
        <w:rPr>
          <w:rFonts w:ascii="微软雅黑" w:hAnsi="微软雅黑" w:eastAsia="微软雅黑" w:cs="微软雅黑"/>
          <w:b/>
          <w:bCs/>
          <w:spacing w:val="-51"/>
          <w:sz w:val="24"/>
          <w:szCs w:val="24"/>
        </w:rPr>
        <w:t xml:space="preserve"> </w:t>
      </w:r>
      <w:r>
        <w:rPr>
          <w:rFonts w:ascii="微软雅黑" w:hAnsi="微软雅黑" w:eastAsia="微软雅黑" w:cs="微软雅黑"/>
          <w:b/>
          <w:bCs/>
          <w:spacing w:val="3"/>
          <w:sz w:val="24"/>
          <w:szCs w:val="24"/>
        </w:rPr>
        <w:t>”网站（</w:t>
      </w:r>
      <w:r>
        <w:rPr>
          <w:rFonts w:ascii="微软雅黑" w:hAnsi="微软雅黑" w:eastAsia="微软雅黑" w:cs="微软雅黑"/>
          <w:b/>
          <w:bCs/>
          <w:sz w:val="24"/>
          <w:szCs w:val="24"/>
        </w:rPr>
        <w:t>www</w:t>
      </w:r>
      <w:r>
        <w:rPr>
          <w:rFonts w:ascii="微软雅黑" w:hAnsi="微软雅黑" w:eastAsia="微软雅黑" w:cs="微软雅黑"/>
          <w:b/>
          <w:bCs/>
          <w:spacing w:val="3"/>
          <w:sz w:val="24"/>
          <w:szCs w:val="24"/>
        </w:rPr>
        <w:t>.</w:t>
      </w:r>
      <w:r>
        <w:rPr>
          <w:rFonts w:ascii="微软雅黑" w:hAnsi="微软雅黑" w:eastAsia="微软雅黑" w:cs="微软雅黑"/>
          <w:b/>
          <w:bCs/>
          <w:sz w:val="24"/>
          <w:szCs w:val="24"/>
        </w:rPr>
        <w:t>creditchina</w:t>
      </w:r>
      <w:r>
        <w:rPr>
          <w:rFonts w:ascii="微软雅黑" w:hAnsi="微软雅黑" w:eastAsia="微软雅黑" w:cs="微软雅黑"/>
          <w:b/>
          <w:bCs/>
          <w:spacing w:val="3"/>
          <w:sz w:val="24"/>
          <w:szCs w:val="24"/>
        </w:rPr>
        <w:t>.</w:t>
      </w:r>
      <w:r>
        <w:rPr>
          <w:rFonts w:ascii="微软雅黑" w:hAnsi="微软雅黑" w:eastAsia="微软雅黑" w:cs="微软雅黑"/>
          <w:b/>
          <w:bCs/>
          <w:sz w:val="24"/>
          <w:szCs w:val="24"/>
        </w:rPr>
        <w:t>gov</w:t>
      </w:r>
      <w:r>
        <w:rPr>
          <w:rFonts w:ascii="微软雅黑" w:hAnsi="微软雅黑" w:eastAsia="微软雅黑" w:cs="微软雅黑"/>
          <w:b/>
          <w:bCs/>
          <w:spacing w:val="3"/>
          <w:sz w:val="24"/>
          <w:szCs w:val="24"/>
        </w:rPr>
        <w:t>.</w:t>
      </w:r>
      <w:r>
        <w:rPr>
          <w:rFonts w:ascii="微软雅黑" w:hAnsi="微软雅黑" w:eastAsia="微软雅黑" w:cs="微软雅黑"/>
          <w:b/>
          <w:bCs/>
          <w:sz w:val="24"/>
          <w:szCs w:val="24"/>
        </w:rPr>
        <w:t>cn</w:t>
      </w:r>
      <w:r>
        <w:rPr>
          <w:rFonts w:ascii="微软雅黑" w:hAnsi="微软雅黑" w:eastAsia="微软雅黑" w:cs="微软雅黑"/>
          <w:b/>
          <w:bCs/>
          <w:spacing w:val="3"/>
          <w:sz w:val="24"/>
          <w:szCs w:val="24"/>
        </w:rPr>
        <w:t>）被列入失信被执</w:t>
      </w:r>
      <w:r>
        <w:rPr>
          <w:rFonts w:ascii="微软雅黑" w:hAnsi="微软雅黑" w:eastAsia="微软雅黑" w:cs="微软雅黑"/>
          <w:b/>
          <w:bCs/>
          <w:spacing w:val="2"/>
          <w:sz w:val="24"/>
          <w:szCs w:val="24"/>
        </w:rPr>
        <w:t>行人、</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重大税收违法失信主体内将拒绝其参加本次招标活动。以上内容由投标企业自行</w:t>
      </w:r>
      <w:r>
        <w:rPr>
          <w:rFonts w:ascii="微软雅黑" w:hAnsi="微软雅黑" w:eastAsia="微软雅黑" w:cs="微软雅黑"/>
          <w:b/>
          <w:bCs/>
          <w:spacing w:val="3"/>
          <w:sz w:val="24"/>
          <w:szCs w:val="24"/>
        </w:rPr>
        <w:t xml:space="preserve">    </w:t>
      </w:r>
      <w:r>
        <w:rPr>
          <w:rFonts w:ascii="微软雅黑" w:hAnsi="微软雅黑" w:eastAsia="微软雅黑" w:cs="微软雅黑"/>
          <w:b/>
          <w:bCs/>
          <w:spacing w:val="-2"/>
          <w:sz w:val="24"/>
          <w:szCs w:val="24"/>
        </w:rPr>
        <w:t>承诺，由采购人或采购代理机构在投标截止后核查；</w:t>
      </w:r>
    </w:p>
    <w:p w14:paraId="6670FD0D">
      <w:pPr>
        <w:spacing w:line="337" w:lineRule="auto"/>
        <w:rPr>
          <w:rFonts w:ascii="Arial"/>
          <w:sz w:val="21"/>
        </w:rPr>
      </w:pPr>
    </w:p>
    <w:p w14:paraId="17B9C6A8">
      <w:pPr>
        <w:spacing w:before="104" w:line="183" w:lineRule="auto"/>
        <w:ind w:left="39"/>
        <w:outlineLvl w:val="3"/>
        <w:rPr>
          <w:rFonts w:ascii="微软雅黑" w:hAnsi="微软雅黑" w:eastAsia="微软雅黑" w:cs="微软雅黑"/>
          <w:sz w:val="24"/>
          <w:szCs w:val="24"/>
        </w:rPr>
      </w:pPr>
      <w:r>
        <w:rPr>
          <w:rFonts w:hint="eastAsia" w:ascii="微软雅黑" w:hAnsi="微软雅黑" w:eastAsia="微软雅黑" w:cs="微软雅黑"/>
          <w:b/>
          <w:bCs/>
          <w:spacing w:val="-1"/>
          <w:sz w:val="24"/>
          <w:szCs w:val="24"/>
          <w:lang w:val="en-US" w:eastAsia="zh-CN"/>
        </w:rPr>
        <w:t>7</w:t>
      </w:r>
      <w:r>
        <w:rPr>
          <w:rFonts w:ascii="微软雅黑" w:hAnsi="微软雅黑" w:eastAsia="微软雅黑" w:cs="微软雅黑"/>
          <w:b/>
          <w:bCs/>
          <w:spacing w:val="-1"/>
          <w:sz w:val="24"/>
          <w:szCs w:val="24"/>
        </w:rPr>
        <w:t>、提供针对本次项目《反商业贿赂承诺书》</w:t>
      </w:r>
    </w:p>
    <w:p w14:paraId="03FB09E0">
      <w:pPr>
        <w:spacing w:before="190"/>
        <w:ind w:left="33" w:right="207" w:hanging="1"/>
        <w:rPr>
          <w:rFonts w:ascii="微软雅黑" w:hAnsi="微软雅黑" w:eastAsia="微软雅黑" w:cs="微软雅黑"/>
          <w:sz w:val="24"/>
          <w:szCs w:val="24"/>
        </w:rPr>
      </w:pPr>
      <w:r>
        <w:rPr>
          <w:rFonts w:ascii="微软雅黑" w:hAnsi="微软雅黑" w:eastAsia="微软雅黑" w:cs="微软雅黑"/>
          <w:spacing w:val="-3"/>
          <w:sz w:val="24"/>
          <w:szCs w:val="24"/>
        </w:rPr>
        <w:t>注：磋商人需提供的其他资料，招标文件文件中无固定文件格式的，磋商人自行</w:t>
      </w:r>
      <w:r>
        <w:rPr>
          <w:rFonts w:ascii="微软雅黑" w:hAnsi="微软雅黑" w:eastAsia="微软雅黑" w:cs="微软雅黑"/>
          <w:spacing w:val="12"/>
          <w:sz w:val="24"/>
          <w:szCs w:val="24"/>
        </w:rPr>
        <w:t xml:space="preserve"> </w:t>
      </w:r>
      <w:r>
        <w:rPr>
          <w:rFonts w:ascii="微软雅黑" w:hAnsi="微软雅黑" w:eastAsia="微软雅黑" w:cs="微软雅黑"/>
          <w:spacing w:val="-12"/>
          <w:sz w:val="24"/>
          <w:szCs w:val="24"/>
        </w:rPr>
        <w:t>制作。</w:t>
      </w:r>
    </w:p>
    <w:p w14:paraId="1067A79E">
      <w:pPr>
        <w:spacing w:line="291" w:lineRule="auto"/>
        <w:rPr>
          <w:rFonts w:ascii="Arial"/>
          <w:sz w:val="21"/>
        </w:rPr>
      </w:pPr>
    </w:p>
    <w:p w14:paraId="5B88D32B">
      <w:pPr>
        <w:spacing w:before="103" w:line="183" w:lineRule="auto"/>
        <w:ind w:left="39"/>
        <w:outlineLvl w:val="3"/>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val="en-US" w:eastAsia="zh-CN"/>
        </w:rPr>
        <w:t>8</w:t>
      </w:r>
      <w:r>
        <w:rPr>
          <w:rFonts w:ascii="微软雅黑" w:hAnsi="微软雅黑" w:eastAsia="微软雅黑" w:cs="微软雅黑"/>
          <w:b/>
          <w:bCs/>
          <w:spacing w:val="-3"/>
          <w:sz w:val="24"/>
          <w:szCs w:val="24"/>
        </w:rPr>
        <w:t>、提供缴纳磋商保证金的有效凭证；</w:t>
      </w:r>
    </w:p>
    <w:p w14:paraId="5EEA945E">
      <w:pPr>
        <w:spacing w:before="116"/>
      </w:pPr>
    </w:p>
    <w:tbl>
      <w:tblPr>
        <w:tblStyle w:val="15"/>
        <w:tblW w:w="7879" w:type="dxa"/>
        <w:tblInd w:w="2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79"/>
      </w:tblGrid>
      <w:tr w14:paraId="2CFFA7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55" w:hRule="atLeast"/>
        </w:trPr>
        <w:tc>
          <w:tcPr>
            <w:tcW w:w="7879" w:type="dxa"/>
            <w:vAlign w:val="top"/>
          </w:tcPr>
          <w:p w14:paraId="4FDC7770">
            <w:pPr>
              <w:spacing w:line="359" w:lineRule="auto"/>
              <w:rPr>
                <w:rFonts w:ascii="Arial"/>
                <w:sz w:val="21"/>
              </w:rPr>
            </w:pPr>
          </w:p>
          <w:p w14:paraId="4A5E9F79">
            <w:pPr>
              <w:spacing w:line="359" w:lineRule="auto"/>
              <w:rPr>
                <w:rFonts w:ascii="Arial"/>
                <w:sz w:val="21"/>
              </w:rPr>
            </w:pPr>
          </w:p>
          <w:p w14:paraId="4B01F5CD">
            <w:pPr>
              <w:spacing w:before="78" w:line="220" w:lineRule="auto"/>
              <w:ind w:left="341"/>
              <w:rPr>
                <w:rFonts w:ascii="宋体" w:hAnsi="宋体" w:eastAsia="宋体" w:cs="宋体"/>
                <w:sz w:val="24"/>
                <w:szCs w:val="24"/>
              </w:rPr>
            </w:pPr>
            <w:r>
              <w:rPr>
                <w:rFonts w:ascii="宋体" w:hAnsi="宋体" w:eastAsia="宋体" w:cs="宋体"/>
                <w:spacing w:val="-1"/>
                <w:sz w:val="24"/>
                <w:szCs w:val="24"/>
              </w:rPr>
              <w:t>缴纳磋商保证金的有效凭证复印件（银行转账回执单/保函/支票等）</w:t>
            </w:r>
          </w:p>
        </w:tc>
      </w:tr>
    </w:tbl>
    <w:p w14:paraId="74AD9B97">
      <w:pPr>
        <w:spacing w:before="106" w:line="238" w:lineRule="auto"/>
        <w:ind w:left="31" w:right="207" w:firstLine="480"/>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说明：</w:t>
      </w:r>
      <w:r>
        <w:rPr>
          <w:rFonts w:ascii="微软雅黑" w:hAnsi="微软雅黑" w:eastAsia="微软雅黑" w:cs="微软雅黑"/>
          <w:spacing w:val="-3"/>
          <w:sz w:val="24"/>
          <w:szCs w:val="24"/>
        </w:rPr>
        <w:t>磋商人可将本项目磋商保证金支付的汇款凭证、支票、汇票、使用银</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行保函等其他磋商担保函或采购中心出具的收款收据（如有）的复印件作为缴纳</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凭证放入本部分，复印件上应加盖本单位章。</w:t>
      </w:r>
    </w:p>
    <w:p w14:paraId="5E570A0F">
      <w:pPr>
        <w:spacing w:before="322" w:line="236" w:lineRule="auto"/>
        <w:ind w:left="30" w:right="209" w:firstLine="23"/>
        <w:rPr>
          <w:rFonts w:ascii="微软雅黑" w:hAnsi="微软雅黑" w:eastAsia="微软雅黑" w:cs="微软雅黑"/>
          <w:sz w:val="24"/>
          <w:szCs w:val="24"/>
        </w:rPr>
      </w:pPr>
      <w:r>
        <w:rPr>
          <w:rFonts w:hint="eastAsia" w:ascii="微软雅黑" w:hAnsi="微软雅黑" w:eastAsia="微软雅黑" w:cs="微软雅黑"/>
          <w:spacing w:val="2"/>
          <w:sz w:val="24"/>
          <w:szCs w:val="24"/>
          <w:lang w:val="en-US" w:eastAsia="zh-CN"/>
        </w:rPr>
        <w:t>9</w:t>
      </w:r>
      <w:r>
        <w:rPr>
          <w:rFonts w:ascii="微软雅黑" w:hAnsi="微软雅黑" w:eastAsia="微软雅黑" w:cs="微软雅黑"/>
          <w:spacing w:val="2"/>
          <w:sz w:val="24"/>
          <w:szCs w:val="24"/>
        </w:rPr>
        <w:t>、本项目专门面向中小企业采购，根据要求单独上传《中小企业声明函（服</w:t>
      </w:r>
      <w:r>
        <w:rPr>
          <w:rFonts w:ascii="微软雅黑" w:hAnsi="微软雅黑" w:eastAsia="微软雅黑" w:cs="微软雅黑"/>
          <w:spacing w:val="12"/>
          <w:sz w:val="24"/>
          <w:szCs w:val="24"/>
        </w:rPr>
        <w:t xml:space="preserve"> </w:t>
      </w:r>
      <w:r>
        <w:rPr>
          <w:rFonts w:ascii="微软雅黑" w:hAnsi="微软雅黑" w:eastAsia="微软雅黑" w:cs="微软雅黑"/>
          <w:spacing w:val="-9"/>
          <w:sz w:val="24"/>
          <w:szCs w:val="24"/>
        </w:rPr>
        <w:t>务）》；</w:t>
      </w:r>
    </w:p>
    <w:p w14:paraId="5E8E6870">
      <w:pPr>
        <w:spacing w:line="287" w:lineRule="auto"/>
        <w:rPr>
          <w:rFonts w:ascii="Arial"/>
          <w:sz w:val="21"/>
        </w:rPr>
      </w:pPr>
    </w:p>
    <w:p w14:paraId="53009000">
      <w:pPr>
        <w:spacing w:before="103" w:line="183" w:lineRule="auto"/>
        <w:ind w:left="51"/>
        <w:outlineLvl w:val="3"/>
        <w:rPr>
          <w:rFonts w:ascii="微软雅黑" w:hAnsi="微软雅黑" w:eastAsia="微软雅黑" w:cs="微软雅黑"/>
          <w:b/>
          <w:bCs/>
          <w:spacing w:val="-3"/>
          <w:sz w:val="24"/>
          <w:szCs w:val="24"/>
        </w:rPr>
      </w:pPr>
    </w:p>
    <w:p w14:paraId="41A8FBD6">
      <w:pPr>
        <w:numPr>
          <w:ilvl w:val="0"/>
          <w:numId w:val="0"/>
        </w:numPr>
        <w:spacing w:before="103" w:line="183" w:lineRule="auto"/>
        <w:outlineLvl w:val="3"/>
        <w:rPr>
          <w:rFonts w:ascii="微软雅黑" w:hAnsi="微软雅黑" w:eastAsia="微软雅黑" w:cs="微软雅黑"/>
          <w:b/>
          <w:bCs/>
          <w:spacing w:val="-3"/>
          <w:sz w:val="24"/>
          <w:szCs w:val="24"/>
        </w:rPr>
      </w:pPr>
    </w:p>
    <w:p w14:paraId="257AF1F8">
      <w:pPr>
        <w:spacing w:line="287" w:lineRule="auto"/>
        <w:rPr>
          <w:rFonts w:ascii="Arial"/>
          <w:sz w:val="21"/>
        </w:rPr>
      </w:pPr>
    </w:p>
    <w:p w14:paraId="44029432">
      <w:pPr>
        <w:spacing w:before="103" w:line="183" w:lineRule="auto"/>
        <w:ind w:left="51"/>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1</w:t>
      </w:r>
      <w:r>
        <w:rPr>
          <w:rFonts w:hint="eastAsia" w:ascii="微软雅黑" w:hAnsi="微软雅黑" w:eastAsia="微软雅黑" w:cs="微软雅黑"/>
          <w:b/>
          <w:bCs/>
          <w:spacing w:val="-3"/>
          <w:sz w:val="24"/>
          <w:szCs w:val="24"/>
          <w:lang w:val="en-US" w:eastAsia="zh-CN"/>
        </w:rPr>
        <w:t>0</w:t>
      </w:r>
      <w:r>
        <w:rPr>
          <w:rFonts w:ascii="微软雅黑" w:hAnsi="微软雅黑" w:eastAsia="微软雅黑" w:cs="微软雅黑"/>
          <w:b/>
          <w:bCs/>
          <w:spacing w:val="-3"/>
          <w:sz w:val="24"/>
          <w:szCs w:val="24"/>
        </w:rPr>
        <w:t>、供应商可提供有利于磋商的其他资格证明材料。</w:t>
      </w:r>
    </w:p>
    <w:p w14:paraId="187EFBA8">
      <w:pPr>
        <w:spacing w:line="254" w:lineRule="auto"/>
        <w:rPr>
          <w:rFonts w:ascii="Arial"/>
          <w:sz w:val="21"/>
        </w:rPr>
      </w:pPr>
    </w:p>
    <w:p w14:paraId="3F3317BF">
      <w:pPr>
        <w:spacing w:line="254" w:lineRule="auto"/>
        <w:rPr>
          <w:rFonts w:ascii="Arial"/>
          <w:sz w:val="21"/>
        </w:rPr>
      </w:pPr>
    </w:p>
    <w:p w14:paraId="60FCBB8D">
      <w:pPr>
        <w:spacing w:line="254" w:lineRule="auto"/>
        <w:rPr>
          <w:rFonts w:ascii="Arial"/>
          <w:sz w:val="21"/>
        </w:rPr>
      </w:pPr>
    </w:p>
    <w:p w14:paraId="0BC64F55">
      <w:pPr>
        <w:spacing w:line="254" w:lineRule="auto"/>
        <w:rPr>
          <w:rFonts w:ascii="Arial"/>
          <w:sz w:val="21"/>
        </w:rPr>
      </w:pPr>
    </w:p>
    <w:p w14:paraId="0072F521">
      <w:pPr>
        <w:spacing w:line="254" w:lineRule="auto"/>
        <w:rPr>
          <w:rFonts w:ascii="Arial"/>
          <w:sz w:val="21"/>
        </w:rPr>
      </w:pPr>
    </w:p>
    <w:p w14:paraId="1893F07A">
      <w:pPr>
        <w:spacing w:line="254" w:lineRule="auto"/>
        <w:rPr>
          <w:rFonts w:ascii="Arial"/>
          <w:sz w:val="21"/>
        </w:rPr>
      </w:pPr>
    </w:p>
    <w:p w14:paraId="48E66BEE">
      <w:pPr>
        <w:spacing w:line="254" w:lineRule="auto"/>
        <w:rPr>
          <w:rFonts w:ascii="Arial"/>
          <w:sz w:val="21"/>
        </w:rPr>
      </w:pPr>
    </w:p>
    <w:p w14:paraId="2F916104">
      <w:pPr>
        <w:spacing w:line="254" w:lineRule="auto"/>
        <w:rPr>
          <w:rFonts w:ascii="Arial"/>
          <w:sz w:val="21"/>
        </w:rPr>
      </w:pPr>
    </w:p>
    <w:p w14:paraId="7654D168">
      <w:pPr>
        <w:spacing w:line="254" w:lineRule="auto"/>
        <w:rPr>
          <w:rFonts w:ascii="Arial"/>
          <w:sz w:val="21"/>
        </w:rPr>
      </w:pPr>
    </w:p>
    <w:p w14:paraId="18FD1896">
      <w:pPr>
        <w:spacing w:line="254" w:lineRule="auto"/>
        <w:rPr>
          <w:rFonts w:ascii="Arial"/>
          <w:sz w:val="21"/>
        </w:rPr>
      </w:pPr>
    </w:p>
    <w:p w14:paraId="74E78045">
      <w:pPr>
        <w:spacing w:line="254" w:lineRule="auto"/>
        <w:rPr>
          <w:rFonts w:ascii="Arial"/>
          <w:sz w:val="21"/>
        </w:rPr>
      </w:pPr>
    </w:p>
    <w:p w14:paraId="49979A5C">
      <w:pPr>
        <w:spacing w:line="254" w:lineRule="auto"/>
        <w:rPr>
          <w:rFonts w:ascii="Arial"/>
          <w:sz w:val="21"/>
        </w:rPr>
      </w:pPr>
    </w:p>
    <w:p w14:paraId="676CE8CA">
      <w:pPr>
        <w:spacing w:line="254" w:lineRule="auto"/>
        <w:rPr>
          <w:rFonts w:ascii="Arial"/>
          <w:sz w:val="21"/>
        </w:rPr>
      </w:pPr>
    </w:p>
    <w:p w14:paraId="7AF061E0">
      <w:pPr>
        <w:spacing w:line="254" w:lineRule="auto"/>
        <w:rPr>
          <w:rFonts w:ascii="Arial"/>
          <w:sz w:val="21"/>
        </w:rPr>
      </w:pPr>
    </w:p>
    <w:p w14:paraId="46E4A32A">
      <w:pPr>
        <w:spacing w:line="254" w:lineRule="auto"/>
        <w:rPr>
          <w:rFonts w:ascii="Arial"/>
          <w:sz w:val="21"/>
        </w:rPr>
      </w:pPr>
    </w:p>
    <w:p w14:paraId="4239B490">
      <w:pPr>
        <w:spacing w:line="254" w:lineRule="auto"/>
        <w:rPr>
          <w:rFonts w:ascii="Arial"/>
          <w:sz w:val="21"/>
        </w:rPr>
      </w:pPr>
    </w:p>
    <w:p w14:paraId="4FBC70C4">
      <w:pPr>
        <w:spacing w:line="254" w:lineRule="auto"/>
        <w:rPr>
          <w:rFonts w:ascii="Arial"/>
          <w:sz w:val="21"/>
        </w:rPr>
      </w:pPr>
    </w:p>
    <w:p w14:paraId="14A8A84E">
      <w:pPr>
        <w:spacing w:line="266" w:lineRule="auto"/>
        <w:rPr>
          <w:rFonts w:ascii="Arial"/>
          <w:sz w:val="21"/>
        </w:rPr>
      </w:pPr>
    </w:p>
    <w:p w14:paraId="53F8F427">
      <w:pPr>
        <w:pStyle w:val="4"/>
        <w:spacing w:before="91" w:line="220" w:lineRule="auto"/>
        <w:ind w:left="2779"/>
        <w:outlineLvl w:val="1"/>
        <w:rPr>
          <w:sz w:val="28"/>
          <w:szCs w:val="28"/>
        </w:rPr>
      </w:pPr>
      <w:r>
        <w:rPr>
          <w:b/>
          <w:bCs/>
          <w:spacing w:val="-3"/>
          <w:sz w:val="28"/>
          <w:szCs w:val="28"/>
        </w:rPr>
        <w:t>第二部分</w:t>
      </w:r>
      <w:r>
        <w:rPr>
          <w:spacing w:val="-3"/>
          <w:sz w:val="28"/>
          <w:szCs w:val="28"/>
        </w:rPr>
        <w:t xml:space="preserve">  </w:t>
      </w:r>
      <w:r>
        <w:rPr>
          <w:b/>
          <w:bCs/>
          <w:spacing w:val="-3"/>
          <w:sz w:val="28"/>
          <w:szCs w:val="28"/>
        </w:rPr>
        <w:t>商务及技术文件</w:t>
      </w:r>
    </w:p>
    <w:p w14:paraId="0E2DE833">
      <w:pPr>
        <w:pStyle w:val="4"/>
        <w:spacing w:before="93" w:line="219" w:lineRule="auto"/>
        <w:ind w:left="595"/>
        <w:rPr>
          <w:sz w:val="24"/>
          <w:szCs w:val="24"/>
        </w:rPr>
      </w:pPr>
      <w:r>
        <w:rPr>
          <w:spacing w:val="-5"/>
          <w:sz w:val="24"/>
          <w:szCs w:val="24"/>
        </w:rPr>
        <w:t>1、磋商书</w:t>
      </w:r>
    </w:p>
    <w:p w14:paraId="5A9B9DE7">
      <w:pPr>
        <w:pStyle w:val="4"/>
        <w:spacing w:before="115" w:line="218" w:lineRule="auto"/>
        <w:ind w:left="580"/>
        <w:rPr>
          <w:sz w:val="24"/>
          <w:szCs w:val="24"/>
        </w:rPr>
      </w:pPr>
      <w:r>
        <w:rPr>
          <w:spacing w:val="-2"/>
          <w:sz w:val="24"/>
          <w:szCs w:val="24"/>
        </w:rPr>
        <w:t>2、磋商分项报价表</w:t>
      </w:r>
    </w:p>
    <w:p w14:paraId="69A108A5">
      <w:pPr>
        <w:pStyle w:val="4"/>
        <w:spacing w:before="115" w:line="220" w:lineRule="auto"/>
        <w:ind w:left="582"/>
        <w:rPr>
          <w:sz w:val="24"/>
          <w:szCs w:val="24"/>
        </w:rPr>
      </w:pPr>
      <w:r>
        <w:rPr>
          <w:spacing w:val="-2"/>
          <w:sz w:val="24"/>
          <w:szCs w:val="24"/>
        </w:rPr>
        <w:t>3、服务说明一览表</w:t>
      </w:r>
    </w:p>
    <w:p w14:paraId="106EEA74">
      <w:pPr>
        <w:pStyle w:val="4"/>
        <w:spacing w:before="114" w:line="220" w:lineRule="auto"/>
        <w:ind w:left="577"/>
        <w:rPr>
          <w:sz w:val="24"/>
          <w:szCs w:val="24"/>
        </w:rPr>
      </w:pPr>
      <w:r>
        <w:rPr>
          <w:spacing w:val="-1"/>
          <w:sz w:val="24"/>
          <w:szCs w:val="24"/>
        </w:rPr>
        <w:t>4、服务要求偏离表</w:t>
      </w:r>
    </w:p>
    <w:p w14:paraId="53EEEC74">
      <w:pPr>
        <w:pStyle w:val="4"/>
        <w:spacing w:before="114" w:line="220" w:lineRule="auto"/>
        <w:ind w:left="582"/>
        <w:rPr>
          <w:sz w:val="24"/>
          <w:szCs w:val="24"/>
        </w:rPr>
      </w:pPr>
      <w:r>
        <w:rPr>
          <w:spacing w:val="-2"/>
          <w:sz w:val="24"/>
          <w:szCs w:val="24"/>
        </w:rPr>
        <w:t>5、商务条款偏离表</w:t>
      </w:r>
    </w:p>
    <w:p w14:paraId="2A9FAA29">
      <w:pPr>
        <w:pStyle w:val="4"/>
        <w:spacing w:before="114" w:line="219" w:lineRule="auto"/>
        <w:ind w:left="579"/>
        <w:rPr>
          <w:sz w:val="24"/>
          <w:szCs w:val="24"/>
        </w:rPr>
      </w:pPr>
      <w:r>
        <w:rPr>
          <w:spacing w:val="-1"/>
          <w:sz w:val="24"/>
          <w:szCs w:val="24"/>
        </w:rPr>
        <w:t>6、投入本项目人员配置表</w:t>
      </w:r>
    </w:p>
    <w:p w14:paraId="0693DF51">
      <w:pPr>
        <w:pStyle w:val="4"/>
        <w:spacing w:before="114" w:line="264" w:lineRule="auto"/>
        <w:ind w:left="582" w:right="4742"/>
        <w:rPr>
          <w:sz w:val="24"/>
          <w:szCs w:val="24"/>
        </w:rPr>
      </w:pPr>
      <w:r>
        <w:rPr>
          <w:spacing w:val="-4"/>
          <w:sz w:val="24"/>
          <w:szCs w:val="24"/>
        </w:rPr>
        <w:t>7-1</w:t>
      </w:r>
      <w:r>
        <w:rPr>
          <w:spacing w:val="-21"/>
          <w:sz w:val="24"/>
          <w:szCs w:val="24"/>
        </w:rPr>
        <w:t xml:space="preserve"> </w:t>
      </w:r>
      <w:r>
        <w:rPr>
          <w:spacing w:val="-4"/>
          <w:sz w:val="24"/>
          <w:szCs w:val="24"/>
        </w:rPr>
        <w:t>中小企业声明函（服务）</w:t>
      </w:r>
      <w:r>
        <w:rPr>
          <w:sz w:val="24"/>
          <w:szCs w:val="24"/>
        </w:rPr>
        <w:t xml:space="preserve"> </w:t>
      </w:r>
      <w:r>
        <w:rPr>
          <w:spacing w:val="-2"/>
          <w:sz w:val="24"/>
          <w:szCs w:val="24"/>
        </w:rPr>
        <w:t>7-2</w:t>
      </w:r>
      <w:r>
        <w:rPr>
          <w:spacing w:val="-49"/>
          <w:sz w:val="24"/>
          <w:szCs w:val="24"/>
        </w:rPr>
        <w:t xml:space="preserve"> </w:t>
      </w:r>
      <w:r>
        <w:rPr>
          <w:spacing w:val="-2"/>
          <w:sz w:val="24"/>
          <w:szCs w:val="24"/>
        </w:rPr>
        <w:t>残疾人福利性单位声明函</w:t>
      </w:r>
    </w:p>
    <w:p w14:paraId="249E4D3F">
      <w:pPr>
        <w:pStyle w:val="4"/>
        <w:spacing w:before="115" w:line="219" w:lineRule="auto"/>
        <w:ind w:left="578"/>
        <w:rPr>
          <w:sz w:val="24"/>
          <w:szCs w:val="24"/>
        </w:rPr>
      </w:pPr>
      <w:r>
        <w:rPr>
          <w:spacing w:val="-2"/>
          <w:sz w:val="24"/>
          <w:szCs w:val="24"/>
        </w:rPr>
        <w:t>8、供应商关联单位的说明（格式自拟）</w:t>
      </w:r>
    </w:p>
    <w:p w14:paraId="05BD068A">
      <w:pPr>
        <w:pStyle w:val="4"/>
        <w:spacing w:before="115" w:line="219" w:lineRule="auto"/>
        <w:ind w:left="578"/>
        <w:rPr>
          <w:sz w:val="24"/>
          <w:szCs w:val="24"/>
        </w:rPr>
      </w:pPr>
      <w:r>
        <w:rPr>
          <w:spacing w:val="-1"/>
          <w:sz w:val="24"/>
          <w:szCs w:val="24"/>
        </w:rPr>
        <w:t>9、供应商可提供有利于磋商的其他证明材料</w:t>
      </w:r>
    </w:p>
    <w:p w14:paraId="6EA7D8E6">
      <w:pPr>
        <w:pStyle w:val="4"/>
        <w:spacing w:before="115" w:line="219" w:lineRule="auto"/>
        <w:ind w:left="594"/>
        <w:rPr>
          <w:sz w:val="24"/>
          <w:szCs w:val="24"/>
        </w:rPr>
      </w:pPr>
      <w:r>
        <w:rPr>
          <w:spacing w:val="-3"/>
          <w:sz w:val="24"/>
          <w:szCs w:val="24"/>
        </w:rPr>
        <w:t>10、响应文件格式范本</w:t>
      </w:r>
    </w:p>
    <w:p w14:paraId="6C1BAD9D">
      <w:pPr>
        <w:pStyle w:val="4"/>
        <w:spacing w:before="116" w:line="218" w:lineRule="auto"/>
        <w:ind w:left="594"/>
        <w:rPr>
          <w:sz w:val="24"/>
          <w:szCs w:val="24"/>
        </w:rPr>
      </w:pPr>
      <w:r>
        <w:rPr>
          <w:spacing w:val="-3"/>
          <w:sz w:val="24"/>
          <w:szCs w:val="24"/>
        </w:rPr>
        <w:t>11、二轮报价表（此表用于磋商现场）</w:t>
      </w:r>
    </w:p>
    <w:p w14:paraId="4AD22D75">
      <w:pPr>
        <w:spacing w:line="253" w:lineRule="auto"/>
        <w:rPr>
          <w:rFonts w:ascii="Arial"/>
          <w:sz w:val="21"/>
        </w:rPr>
      </w:pPr>
    </w:p>
    <w:p w14:paraId="7B2292F2">
      <w:pPr>
        <w:spacing w:line="253" w:lineRule="auto"/>
        <w:rPr>
          <w:rFonts w:ascii="Arial"/>
          <w:sz w:val="21"/>
        </w:rPr>
      </w:pPr>
    </w:p>
    <w:p w14:paraId="62D82B0C">
      <w:pPr>
        <w:spacing w:line="253" w:lineRule="auto"/>
        <w:rPr>
          <w:rFonts w:ascii="Arial"/>
          <w:sz w:val="21"/>
        </w:rPr>
      </w:pPr>
    </w:p>
    <w:p w14:paraId="3AAA3E0E">
      <w:pPr>
        <w:spacing w:line="253" w:lineRule="auto"/>
        <w:rPr>
          <w:rFonts w:ascii="Arial"/>
          <w:sz w:val="21"/>
        </w:rPr>
      </w:pPr>
    </w:p>
    <w:p w14:paraId="3DE415CD">
      <w:pPr>
        <w:spacing w:line="253" w:lineRule="auto"/>
        <w:rPr>
          <w:rFonts w:ascii="Arial"/>
          <w:sz w:val="21"/>
        </w:rPr>
      </w:pPr>
    </w:p>
    <w:p w14:paraId="25586FAC">
      <w:pPr>
        <w:spacing w:line="253" w:lineRule="auto"/>
        <w:rPr>
          <w:rFonts w:ascii="Arial"/>
          <w:sz w:val="21"/>
        </w:rPr>
      </w:pPr>
    </w:p>
    <w:p w14:paraId="36EA6F68">
      <w:pPr>
        <w:spacing w:line="253" w:lineRule="auto"/>
        <w:rPr>
          <w:rFonts w:ascii="Arial"/>
          <w:sz w:val="21"/>
        </w:rPr>
      </w:pPr>
    </w:p>
    <w:p w14:paraId="66B59B30">
      <w:pPr>
        <w:spacing w:line="253" w:lineRule="auto"/>
        <w:rPr>
          <w:rFonts w:ascii="Arial"/>
          <w:sz w:val="21"/>
        </w:rPr>
      </w:pPr>
    </w:p>
    <w:p w14:paraId="5A56C14C">
      <w:pPr>
        <w:spacing w:line="253" w:lineRule="auto"/>
        <w:rPr>
          <w:rFonts w:ascii="Arial"/>
          <w:sz w:val="21"/>
        </w:rPr>
      </w:pPr>
    </w:p>
    <w:p w14:paraId="6DB6F2D1">
      <w:pPr>
        <w:spacing w:line="253" w:lineRule="auto"/>
        <w:rPr>
          <w:rFonts w:ascii="Arial"/>
          <w:sz w:val="21"/>
        </w:rPr>
      </w:pPr>
    </w:p>
    <w:p w14:paraId="0D6DF06D">
      <w:pPr>
        <w:spacing w:line="253" w:lineRule="auto"/>
        <w:rPr>
          <w:rFonts w:ascii="Arial"/>
          <w:sz w:val="21"/>
        </w:rPr>
      </w:pPr>
    </w:p>
    <w:p w14:paraId="288F8854">
      <w:pPr>
        <w:pStyle w:val="4"/>
        <w:spacing w:before="78" w:line="219" w:lineRule="auto"/>
        <w:ind w:left="3669"/>
        <w:outlineLvl w:val="3"/>
        <w:rPr>
          <w:b/>
          <w:bCs/>
          <w:spacing w:val="-8"/>
          <w:sz w:val="24"/>
          <w:szCs w:val="24"/>
        </w:rPr>
      </w:pPr>
    </w:p>
    <w:p w14:paraId="3E828BCF">
      <w:pPr>
        <w:pStyle w:val="4"/>
        <w:spacing w:before="78" w:line="219" w:lineRule="auto"/>
        <w:ind w:left="3669"/>
        <w:outlineLvl w:val="3"/>
        <w:rPr>
          <w:b/>
          <w:bCs/>
          <w:spacing w:val="-8"/>
          <w:sz w:val="24"/>
          <w:szCs w:val="24"/>
        </w:rPr>
      </w:pPr>
    </w:p>
    <w:p w14:paraId="7443363C">
      <w:pPr>
        <w:pStyle w:val="4"/>
        <w:spacing w:before="78" w:line="219" w:lineRule="auto"/>
        <w:ind w:left="3669"/>
        <w:outlineLvl w:val="3"/>
        <w:rPr>
          <w:sz w:val="24"/>
          <w:szCs w:val="24"/>
        </w:rPr>
      </w:pPr>
      <w:r>
        <w:rPr>
          <w:b/>
          <w:bCs/>
          <w:spacing w:val="-8"/>
          <w:sz w:val="24"/>
          <w:szCs w:val="24"/>
        </w:rPr>
        <w:t>1、磋商书</w:t>
      </w:r>
    </w:p>
    <w:p w14:paraId="0682FF28">
      <w:pPr>
        <w:pStyle w:val="4"/>
        <w:spacing w:before="115" w:line="220" w:lineRule="auto"/>
        <w:ind w:left="38"/>
        <w:rPr>
          <w:sz w:val="24"/>
          <w:szCs w:val="24"/>
        </w:rPr>
      </w:pPr>
      <w:r>
        <w:rPr>
          <w:spacing w:val="-17"/>
          <w:sz w:val="24"/>
          <w:szCs w:val="24"/>
        </w:rPr>
        <w:t>致：</w:t>
      </w:r>
    </w:p>
    <w:p w14:paraId="2903F637">
      <w:pPr>
        <w:spacing w:line="430" w:lineRule="auto"/>
        <w:rPr>
          <w:rFonts w:ascii="Arial"/>
          <w:sz w:val="21"/>
        </w:rPr>
      </w:pPr>
    </w:p>
    <w:p w14:paraId="5132DCC5">
      <w:pPr>
        <w:pStyle w:val="4"/>
        <w:spacing w:before="81" w:line="283" w:lineRule="auto"/>
        <w:ind w:left="29" w:firstLine="490"/>
        <w:rPr>
          <w:sz w:val="24"/>
          <w:szCs w:val="24"/>
        </w:rPr>
      </w:pPr>
      <w:r>
        <w:rPr>
          <w:sz w:val="24"/>
          <w:szCs w:val="24"/>
        </w:rPr>
        <w:t>根据贵方(</w:t>
      </w:r>
      <w:r>
        <w:rPr>
          <w:i/>
          <w:iCs/>
          <w:sz w:val="25"/>
          <w:szCs w:val="25"/>
          <w:u w:val="single" w:color="auto"/>
        </w:rPr>
        <w:t>项目名称</w:t>
      </w:r>
      <w:r>
        <w:rPr>
          <w:sz w:val="24"/>
          <w:szCs w:val="24"/>
        </w:rPr>
        <w:t>)项目的磋商邀请(</w:t>
      </w:r>
      <w:r>
        <w:rPr>
          <w:i/>
          <w:iCs/>
          <w:sz w:val="25"/>
          <w:szCs w:val="25"/>
          <w:u w:val="single" w:color="auto"/>
        </w:rPr>
        <w:t>项目编号，</w:t>
      </w:r>
      <w:r>
        <w:rPr>
          <w:sz w:val="24"/>
          <w:szCs w:val="24"/>
          <w:u w:val="single" w:color="auto"/>
        </w:rPr>
        <w:t>标项号</w:t>
      </w:r>
      <w:r>
        <w:rPr>
          <w:sz w:val="24"/>
          <w:szCs w:val="24"/>
        </w:rPr>
        <w:t>),签字代表(</w:t>
      </w:r>
      <w:r>
        <w:rPr>
          <w:i/>
          <w:iCs/>
          <w:sz w:val="25"/>
          <w:szCs w:val="25"/>
          <w:u w:val="single" w:color="auto"/>
        </w:rPr>
        <w:t>姓名、</w:t>
      </w:r>
      <w:r>
        <w:rPr>
          <w:spacing w:val="7"/>
          <w:sz w:val="25"/>
          <w:szCs w:val="25"/>
        </w:rPr>
        <w:t xml:space="preserve"> </w:t>
      </w:r>
      <w:r>
        <w:rPr>
          <w:i/>
          <w:iCs/>
          <w:spacing w:val="-5"/>
          <w:sz w:val="25"/>
          <w:szCs w:val="25"/>
          <w:u w:val="single" w:color="auto"/>
        </w:rPr>
        <w:t>职务</w:t>
      </w:r>
      <w:r>
        <w:rPr>
          <w:spacing w:val="-5"/>
          <w:sz w:val="24"/>
          <w:szCs w:val="24"/>
        </w:rPr>
        <w:t>)经正式授权并代表供应商（</w:t>
      </w:r>
      <w:r>
        <w:rPr>
          <w:i/>
          <w:iCs/>
          <w:spacing w:val="-5"/>
          <w:sz w:val="25"/>
          <w:szCs w:val="25"/>
          <w:u w:val="single" w:color="auto"/>
        </w:rPr>
        <w:t>名称、地址</w:t>
      </w:r>
      <w:r>
        <w:rPr>
          <w:spacing w:val="-5"/>
          <w:sz w:val="24"/>
          <w:szCs w:val="24"/>
        </w:rPr>
        <w:t>）上传响应文</w:t>
      </w:r>
      <w:r>
        <w:rPr>
          <w:spacing w:val="-6"/>
          <w:sz w:val="24"/>
          <w:szCs w:val="24"/>
        </w:rPr>
        <w:t>件，并以</w:t>
      </w:r>
      <w:r>
        <w:rPr>
          <w:spacing w:val="-120"/>
          <w:sz w:val="24"/>
          <w:szCs w:val="24"/>
        </w:rPr>
        <w:t xml:space="preserve"> </w:t>
      </w:r>
      <w:r>
        <w:rPr>
          <w:sz w:val="24"/>
          <w:szCs w:val="24"/>
          <w:u w:val="single" w:color="auto"/>
        </w:rPr>
        <w:t xml:space="preserve">         </w:t>
      </w:r>
      <w:r>
        <w:rPr>
          <w:spacing w:val="-108"/>
          <w:sz w:val="24"/>
          <w:szCs w:val="24"/>
        </w:rPr>
        <w:t xml:space="preserve"> </w:t>
      </w:r>
      <w:r>
        <w:rPr>
          <w:spacing w:val="-6"/>
          <w:sz w:val="24"/>
          <w:szCs w:val="24"/>
        </w:rPr>
        <w:t>形</w:t>
      </w:r>
    </w:p>
    <w:p w14:paraId="7F6C5A76">
      <w:pPr>
        <w:pStyle w:val="4"/>
        <w:spacing w:before="33" w:line="219" w:lineRule="auto"/>
        <w:ind w:left="45"/>
        <w:rPr>
          <w:sz w:val="24"/>
          <w:szCs w:val="24"/>
        </w:rPr>
      </w:pPr>
      <w:r>
        <w:rPr>
          <w:spacing w:val="-2"/>
          <w:sz w:val="24"/>
          <w:szCs w:val="24"/>
        </w:rPr>
        <w:t>式出具的金额为人民币</w:t>
      </w:r>
      <w:r>
        <w:rPr>
          <w:spacing w:val="-2"/>
          <w:sz w:val="24"/>
          <w:szCs w:val="24"/>
          <w:u w:val="single" w:color="auto"/>
        </w:rPr>
        <w:t xml:space="preserve">        </w:t>
      </w:r>
      <w:r>
        <w:rPr>
          <w:spacing w:val="-109"/>
          <w:sz w:val="24"/>
          <w:szCs w:val="24"/>
        </w:rPr>
        <w:t xml:space="preserve"> </w:t>
      </w:r>
      <w:r>
        <w:rPr>
          <w:spacing w:val="-2"/>
          <w:sz w:val="24"/>
          <w:szCs w:val="24"/>
        </w:rPr>
        <w:t>元的磋商</w:t>
      </w:r>
      <w:r>
        <w:rPr>
          <w:spacing w:val="-3"/>
          <w:sz w:val="24"/>
          <w:szCs w:val="24"/>
        </w:rPr>
        <w:t>保证金。</w:t>
      </w:r>
    </w:p>
    <w:p w14:paraId="01A17CE1">
      <w:pPr>
        <w:pStyle w:val="4"/>
        <w:spacing w:before="115" w:line="219" w:lineRule="auto"/>
        <w:ind w:left="577"/>
        <w:rPr>
          <w:sz w:val="24"/>
          <w:szCs w:val="24"/>
        </w:rPr>
      </w:pPr>
      <w:r>
        <w:rPr>
          <w:spacing w:val="-5"/>
          <w:sz w:val="24"/>
          <w:szCs w:val="24"/>
        </w:rPr>
        <w:t>据此，签字代表宣布同意如下：</w:t>
      </w:r>
    </w:p>
    <w:p w14:paraId="6054FC33">
      <w:pPr>
        <w:pStyle w:val="4"/>
        <w:spacing w:before="115" w:line="278" w:lineRule="auto"/>
        <w:ind w:left="805" w:right="228" w:hanging="221"/>
        <w:rPr>
          <w:sz w:val="24"/>
          <w:szCs w:val="24"/>
        </w:rPr>
      </w:pPr>
      <w:r>
        <w:rPr>
          <w:spacing w:val="-1"/>
          <w:sz w:val="24"/>
          <w:szCs w:val="24"/>
        </w:rPr>
        <w:t>（1）附磋商价格表中规定的应提供服务的磋商</w:t>
      </w:r>
      <w:r>
        <w:rPr>
          <w:spacing w:val="-2"/>
          <w:sz w:val="24"/>
          <w:szCs w:val="24"/>
        </w:rPr>
        <w:t>总价详见磋商一览表，其中</w:t>
      </w:r>
      <w:r>
        <w:rPr>
          <w:sz w:val="24"/>
          <w:szCs w:val="24"/>
        </w:rPr>
        <w:t xml:space="preserve"> </w:t>
      </w:r>
      <w:r>
        <w:rPr>
          <w:spacing w:val="1"/>
          <w:sz w:val="24"/>
          <w:szCs w:val="24"/>
        </w:rPr>
        <w:t>由</w:t>
      </w:r>
      <w:r>
        <w:rPr>
          <w:spacing w:val="1"/>
          <w:sz w:val="24"/>
          <w:szCs w:val="24"/>
          <w:u w:val="single" w:color="auto"/>
        </w:rPr>
        <w:t>小型</w:t>
      </w:r>
      <w:r>
        <w:rPr>
          <w:spacing w:val="1"/>
          <w:sz w:val="24"/>
          <w:szCs w:val="24"/>
        </w:rPr>
        <w:t>和</w:t>
      </w:r>
      <w:r>
        <w:rPr>
          <w:spacing w:val="1"/>
          <w:sz w:val="24"/>
          <w:szCs w:val="24"/>
          <w:u w:val="single" w:color="auto"/>
        </w:rPr>
        <w:t>微型</w:t>
      </w:r>
      <w:r>
        <w:rPr>
          <w:spacing w:val="1"/>
          <w:sz w:val="24"/>
          <w:szCs w:val="24"/>
        </w:rPr>
        <w:t>企业承接服务的价格为</w:t>
      </w:r>
      <w:r>
        <w:rPr>
          <w:spacing w:val="-117"/>
          <w:sz w:val="24"/>
          <w:szCs w:val="24"/>
        </w:rPr>
        <w:t xml:space="preserve"> </w:t>
      </w:r>
      <w:r>
        <w:rPr>
          <w:spacing w:val="1"/>
          <w:sz w:val="24"/>
          <w:szCs w:val="24"/>
          <w:u w:val="single" w:color="auto"/>
        </w:rPr>
        <w:t xml:space="preserve">      （用文字和数字表示</w:t>
      </w:r>
      <w:r>
        <w:rPr>
          <w:spacing w:val="3"/>
          <w:sz w:val="24"/>
          <w:szCs w:val="24"/>
          <w:u w:val="single" w:color="auto"/>
        </w:rPr>
        <w:t>），</w:t>
      </w:r>
      <w:r>
        <w:rPr>
          <w:spacing w:val="-68"/>
          <w:sz w:val="24"/>
          <w:szCs w:val="24"/>
          <w:u w:val="single" w:color="auto"/>
        </w:rPr>
        <w:t xml:space="preserve"> </w:t>
      </w:r>
      <w:r>
        <w:rPr>
          <w:spacing w:val="1"/>
          <w:sz w:val="24"/>
          <w:szCs w:val="24"/>
          <w:u w:val="single" w:color="auto"/>
        </w:rPr>
        <w:t>占</w:t>
      </w:r>
      <w:r>
        <w:rPr>
          <w:sz w:val="24"/>
          <w:szCs w:val="24"/>
        </w:rPr>
        <w:t xml:space="preserve"> </w:t>
      </w:r>
      <w:r>
        <w:rPr>
          <w:spacing w:val="-1"/>
          <w:sz w:val="24"/>
          <w:szCs w:val="24"/>
          <w:u w:val="single" w:color="auto"/>
        </w:rPr>
        <w:t>磋商总价   %</w:t>
      </w:r>
      <w:r>
        <w:rPr>
          <w:spacing w:val="-1"/>
          <w:sz w:val="24"/>
          <w:szCs w:val="24"/>
        </w:rPr>
        <w:t>。</w:t>
      </w:r>
    </w:p>
    <w:p w14:paraId="3E07FD2F">
      <w:pPr>
        <w:pStyle w:val="4"/>
        <w:spacing w:before="116" w:line="219" w:lineRule="auto"/>
        <w:ind w:left="584"/>
        <w:rPr>
          <w:sz w:val="24"/>
          <w:szCs w:val="24"/>
        </w:rPr>
      </w:pPr>
      <w:r>
        <w:rPr>
          <w:spacing w:val="-3"/>
          <w:sz w:val="24"/>
          <w:szCs w:val="24"/>
        </w:rPr>
        <w:t>（2）本磋商有效期为自磋商截止之日起</w:t>
      </w:r>
      <w:r>
        <w:rPr>
          <w:spacing w:val="-104"/>
          <w:sz w:val="24"/>
          <w:szCs w:val="24"/>
        </w:rPr>
        <w:t xml:space="preserve"> </w:t>
      </w:r>
      <w:r>
        <w:rPr>
          <w:sz w:val="24"/>
          <w:szCs w:val="24"/>
          <w:u w:val="single" w:color="auto"/>
        </w:rPr>
        <w:t xml:space="preserve">          </w:t>
      </w:r>
      <w:r>
        <w:rPr>
          <w:spacing w:val="-110"/>
          <w:sz w:val="24"/>
          <w:szCs w:val="24"/>
        </w:rPr>
        <w:t xml:space="preserve"> </w:t>
      </w:r>
      <w:r>
        <w:rPr>
          <w:spacing w:val="-3"/>
          <w:sz w:val="24"/>
          <w:szCs w:val="24"/>
        </w:rPr>
        <w:t>个日历日。</w:t>
      </w:r>
    </w:p>
    <w:p w14:paraId="2E1273C2">
      <w:pPr>
        <w:pStyle w:val="4"/>
        <w:spacing w:before="115" w:line="279" w:lineRule="auto"/>
        <w:ind w:left="1117" w:right="238" w:hanging="533"/>
        <w:rPr>
          <w:sz w:val="24"/>
          <w:szCs w:val="24"/>
        </w:rPr>
      </w:pPr>
      <w:r>
        <w:rPr>
          <w:spacing w:val="-7"/>
          <w:sz w:val="24"/>
          <w:szCs w:val="24"/>
        </w:rPr>
        <w:t>（3）联合体中的大中型企业和其他自然人、法人或者非法人组织，</w:t>
      </w:r>
      <w:r>
        <w:rPr>
          <w:spacing w:val="59"/>
          <w:sz w:val="24"/>
          <w:szCs w:val="24"/>
        </w:rPr>
        <w:t xml:space="preserve"> </w:t>
      </w:r>
      <w:r>
        <w:rPr>
          <w:spacing w:val="-8"/>
          <w:sz w:val="24"/>
          <w:szCs w:val="24"/>
        </w:rPr>
        <w:t>与联合</w:t>
      </w:r>
      <w:r>
        <w:rPr>
          <w:sz w:val="24"/>
          <w:szCs w:val="24"/>
        </w:rPr>
        <w:t xml:space="preserve"> </w:t>
      </w:r>
      <w:r>
        <w:rPr>
          <w:spacing w:val="-7"/>
          <w:sz w:val="24"/>
          <w:szCs w:val="24"/>
        </w:rPr>
        <w:t>体中的小型、微型企业之间</w:t>
      </w:r>
      <w:r>
        <w:rPr>
          <w:spacing w:val="-7"/>
          <w:sz w:val="24"/>
          <w:szCs w:val="24"/>
          <w:u w:val="single" w:color="auto"/>
        </w:rPr>
        <w:t xml:space="preserve">     （</w:t>
      </w:r>
      <w:r>
        <w:rPr>
          <w:spacing w:val="-7"/>
          <w:sz w:val="24"/>
          <w:szCs w:val="24"/>
        </w:rPr>
        <w:t>存在、不存在） 投资关系（如果是</w:t>
      </w:r>
      <w:r>
        <w:rPr>
          <w:spacing w:val="7"/>
          <w:sz w:val="24"/>
          <w:szCs w:val="24"/>
        </w:rPr>
        <w:t xml:space="preserve"> </w:t>
      </w:r>
      <w:r>
        <w:rPr>
          <w:spacing w:val="-6"/>
          <w:sz w:val="24"/>
          <w:szCs w:val="24"/>
        </w:rPr>
        <w:t>联合体的话）。</w:t>
      </w:r>
    </w:p>
    <w:p w14:paraId="49565EFC">
      <w:pPr>
        <w:pStyle w:val="4"/>
        <w:spacing w:before="112" w:line="264" w:lineRule="auto"/>
        <w:ind w:left="1120" w:right="239" w:hanging="536"/>
        <w:rPr>
          <w:sz w:val="24"/>
          <w:szCs w:val="24"/>
        </w:rPr>
      </w:pPr>
      <w:r>
        <w:rPr>
          <w:spacing w:val="-1"/>
          <w:sz w:val="24"/>
          <w:szCs w:val="24"/>
        </w:rPr>
        <w:t>（4）已详细审查全部磋商文件，包括所有补</w:t>
      </w:r>
      <w:r>
        <w:rPr>
          <w:spacing w:val="-2"/>
          <w:sz w:val="24"/>
          <w:szCs w:val="24"/>
        </w:rPr>
        <w:t>充通知（如果有的话</w:t>
      </w:r>
      <w:r>
        <w:rPr>
          <w:spacing w:val="-7"/>
          <w:sz w:val="24"/>
          <w:szCs w:val="24"/>
        </w:rPr>
        <w:t>），</w:t>
      </w:r>
      <w:r>
        <w:rPr>
          <w:spacing w:val="-2"/>
          <w:sz w:val="24"/>
          <w:szCs w:val="24"/>
        </w:rPr>
        <w:t>完全</w:t>
      </w:r>
      <w:r>
        <w:rPr>
          <w:sz w:val="24"/>
          <w:szCs w:val="24"/>
        </w:rPr>
        <w:t xml:space="preserve"> </w:t>
      </w:r>
      <w:r>
        <w:rPr>
          <w:spacing w:val="-2"/>
          <w:sz w:val="24"/>
          <w:szCs w:val="24"/>
        </w:rPr>
        <w:t>理解并同意放弃对这方面有不明、误解和质疑的权力。</w:t>
      </w:r>
    </w:p>
    <w:p w14:paraId="2C14B885">
      <w:pPr>
        <w:pStyle w:val="4"/>
        <w:spacing w:before="114" w:line="220" w:lineRule="auto"/>
        <w:ind w:left="584"/>
        <w:rPr>
          <w:sz w:val="24"/>
          <w:szCs w:val="24"/>
        </w:rPr>
      </w:pPr>
      <w:r>
        <w:rPr>
          <w:spacing w:val="-2"/>
          <w:sz w:val="24"/>
          <w:szCs w:val="24"/>
        </w:rPr>
        <w:t>（5）在规定的磋商时间后，遵守磋商文件中有关保证金的规定。</w:t>
      </w:r>
    </w:p>
    <w:p w14:paraId="7AE956A7">
      <w:pPr>
        <w:pStyle w:val="4"/>
        <w:spacing w:before="115" w:line="263" w:lineRule="auto"/>
        <w:ind w:left="1118" w:right="238" w:hanging="534"/>
        <w:rPr>
          <w:sz w:val="24"/>
          <w:szCs w:val="24"/>
        </w:rPr>
      </w:pPr>
      <w:r>
        <w:rPr>
          <w:spacing w:val="-2"/>
          <w:sz w:val="24"/>
          <w:szCs w:val="24"/>
        </w:rPr>
        <w:t>（6）我方不是为本项目提供整体设计、规范编制或者项目管理、监理、检测等服务的供应商，我方不是采购代理机构的附属机构。</w:t>
      </w:r>
    </w:p>
    <w:p w14:paraId="24DB8CDA">
      <w:pPr>
        <w:pStyle w:val="4"/>
        <w:spacing w:before="115" w:line="263" w:lineRule="auto"/>
        <w:ind w:left="1120" w:right="228" w:hanging="536"/>
        <w:rPr>
          <w:sz w:val="24"/>
          <w:szCs w:val="24"/>
        </w:rPr>
      </w:pPr>
      <w:r>
        <w:rPr>
          <w:spacing w:val="-1"/>
          <w:sz w:val="24"/>
          <w:szCs w:val="24"/>
        </w:rPr>
        <w:t>（7）按照贵方可能要求，提供与其磋商有关的</w:t>
      </w:r>
      <w:r>
        <w:rPr>
          <w:spacing w:val="-2"/>
          <w:sz w:val="24"/>
          <w:szCs w:val="24"/>
        </w:rPr>
        <w:t>一切数据或资料，完全理解贵方不一定接受最低价的磋商或收到的任何</w:t>
      </w:r>
      <w:r>
        <w:rPr>
          <w:spacing w:val="-3"/>
          <w:sz w:val="24"/>
          <w:szCs w:val="24"/>
        </w:rPr>
        <w:t>磋商。</w:t>
      </w:r>
    </w:p>
    <w:p w14:paraId="5CCB5D95">
      <w:pPr>
        <w:pStyle w:val="4"/>
        <w:spacing w:before="117" w:line="263" w:lineRule="auto"/>
        <w:ind w:left="425" w:right="2875" w:firstLine="158"/>
        <w:rPr>
          <w:sz w:val="24"/>
          <w:szCs w:val="24"/>
        </w:rPr>
      </w:pPr>
      <w:r>
        <w:rPr>
          <w:spacing w:val="-3"/>
          <w:sz w:val="24"/>
          <w:szCs w:val="24"/>
        </w:rPr>
        <w:t>（8）按照磋商文件的规定履行合同责任和义务。</w:t>
      </w:r>
      <w:r>
        <w:rPr>
          <w:spacing w:val="14"/>
          <w:sz w:val="24"/>
          <w:szCs w:val="24"/>
        </w:rPr>
        <w:t xml:space="preserve"> </w:t>
      </w:r>
      <w:r>
        <w:rPr>
          <w:spacing w:val="-4"/>
          <w:sz w:val="24"/>
          <w:szCs w:val="24"/>
        </w:rPr>
        <w:t>与本磋商有关的一切正式往来信函请寄：</w:t>
      </w:r>
    </w:p>
    <w:p w14:paraId="26E74ABA">
      <w:pPr>
        <w:pStyle w:val="4"/>
        <w:tabs>
          <w:tab w:val="left" w:pos="8340"/>
        </w:tabs>
        <w:spacing w:before="114" w:line="299" w:lineRule="auto"/>
        <w:ind w:left="578" w:right="228"/>
        <w:jc w:val="both"/>
        <w:rPr>
          <w:sz w:val="24"/>
          <w:szCs w:val="24"/>
        </w:rPr>
      </w:pPr>
      <w:r>
        <w:rPr>
          <w:spacing w:val="-5"/>
          <w:sz w:val="24"/>
          <w:szCs w:val="24"/>
        </w:rPr>
        <w:t>地址</w:t>
      </w:r>
      <w:r>
        <w:rPr>
          <w:sz w:val="24"/>
          <w:szCs w:val="24"/>
          <w:u w:val="single" w:color="auto"/>
        </w:rPr>
        <w:t xml:space="preserve">                         </w:t>
      </w:r>
      <w:r>
        <w:rPr>
          <w:spacing w:val="1"/>
          <w:sz w:val="24"/>
          <w:szCs w:val="24"/>
        </w:rPr>
        <w:t xml:space="preserve">     </w:t>
      </w:r>
      <w:r>
        <w:rPr>
          <w:spacing w:val="-5"/>
          <w:sz w:val="24"/>
          <w:szCs w:val="24"/>
        </w:rPr>
        <w:t>传真</w:t>
      </w:r>
      <w:r>
        <w:rPr>
          <w:sz w:val="24"/>
          <w:szCs w:val="24"/>
          <w:u w:val="single" w:color="auto"/>
        </w:rPr>
        <w:tab/>
      </w:r>
      <w:r>
        <w:rPr>
          <w:sz w:val="24"/>
          <w:szCs w:val="24"/>
        </w:rPr>
        <w:t xml:space="preserve"> </w:t>
      </w:r>
      <w:r>
        <w:rPr>
          <w:spacing w:val="-8"/>
          <w:sz w:val="24"/>
          <w:szCs w:val="24"/>
        </w:rPr>
        <w:t>电话</w:t>
      </w:r>
      <w:r>
        <w:rPr>
          <w:sz w:val="24"/>
          <w:szCs w:val="24"/>
          <w:u w:val="single" w:color="auto"/>
        </w:rPr>
        <w:t xml:space="preserve">                         </w:t>
      </w:r>
      <w:r>
        <w:rPr>
          <w:spacing w:val="7"/>
          <w:sz w:val="24"/>
          <w:szCs w:val="24"/>
        </w:rPr>
        <w:t xml:space="preserve">     </w:t>
      </w:r>
      <w:r>
        <w:rPr>
          <w:spacing w:val="-8"/>
          <w:sz w:val="24"/>
          <w:szCs w:val="24"/>
        </w:rPr>
        <w:t>电子函件</w:t>
      </w:r>
      <w:r>
        <w:rPr>
          <w:sz w:val="24"/>
          <w:szCs w:val="24"/>
          <w:u w:val="single" w:color="auto"/>
        </w:rPr>
        <w:tab/>
      </w:r>
      <w:r>
        <w:rPr>
          <w:sz w:val="24"/>
          <w:szCs w:val="24"/>
        </w:rPr>
        <w:t xml:space="preserve"> </w:t>
      </w:r>
      <w:r>
        <w:rPr>
          <w:spacing w:val="-2"/>
          <w:sz w:val="24"/>
          <w:szCs w:val="24"/>
        </w:rPr>
        <w:t>法定代表人（签/章）</w:t>
      </w:r>
      <w:r>
        <w:rPr>
          <w:sz w:val="24"/>
          <w:szCs w:val="24"/>
          <w:u w:val="single" w:color="auto"/>
        </w:rPr>
        <w:t xml:space="preserve">               </w:t>
      </w:r>
    </w:p>
    <w:p w14:paraId="1045B76C">
      <w:pPr>
        <w:pStyle w:val="4"/>
        <w:spacing w:before="36" w:line="219" w:lineRule="auto"/>
        <w:ind w:left="578"/>
        <w:rPr>
          <w:sz w:val="24"/>
          <w:szCs w:val="24"/>
        </w:rPr>
      </w:pPr>
      <w:r>
        <w:rPr>
          <w:spacing w:val="-2"/>
          <w:sz w:val="24"/>
          <w:szCs w:val="24"/>
        </w:rPr>
        <w:t>供应商名称（公章）</w:t>
      </w:r>
      <w:r>
        <w:rPr>
          <w:sz w:val="24"/>
          <w:szCs w:val="24"/>
          <w:u w:val="single" w:color="auto"/>
        </w:rPr>
        <w:t xml:space="preserve">                </w:t>
      </w:r>
    </w:p>
    <w:p w14:paraId="31E2DC85">
      <w:pPr>
        <w:pStyle w:val="4"/>
        <w:spacing w:before="115" w:line="299" w:lineRule="auto"/>
        <w:ind w:left="578" w:right="3800"/>
        <w:rPr>
          <w:sz w:val="24"/>
          <w:szCs w:val="24"/>
        </w:rPr>
      </w:pPr>
      <w:r>
        <w:rPr>
          <w:spacing w:val="-1"/>
          <w:sz w:val="24"/>
          <w:szCs w:val="24"/>
        </w:rPr>
        <w:t>供应商开户银行（全称）</w:t>
      </w:r>
      <w:r>
        <w:rPr>
          <w:spacing w:val="-1"/>
          <w:sz w:val="24"/>
          <w:szCs w:val="24"/>
          <w:u w:val="single" w:color="auto"/>
        </w:rPr>
        <w:t xml:space="preserve">             </w:t>
      </w:r>
      <w:r>
        <w:rPr>
          <w:spacing w:val="13"/>
          <w:sz w:val="24"/>
          <w:szCs w:val="24"/>
        </w:rPr>
        <w:t xml:space="preserve"> </w:t>
      </w:r>
      <w:r>
        <w:rPr>
          <w:spacing w:val="-1"/>
          <w:sz w:val="24"/>
          <w:szCs w:val="24"/>
        </w:rPr>
        <w:t>供应商银行帐号</w:t>
      </w:r>
      <w:r>
        <w:rPr>
          <w:spacing w:val="-1"/>
          <w:sz w:val="24"/>
          <w:szCs w:val="24"/>
          <w:u w:val="single" w:color="auto"/>
        </w:rPr>
        <w:t xml:space="preserve">                     </w:t>
      </w:r>
      <w:r>
        <w:rPr>
          <w:spacing w:val="17"/>
          <w:sz w:val="24"/>
          <w:szCs w:val="24"/>
        </w:rPr>
        <w:t xml:space="preserve"> </w:t>
      </w:r>
      <w:r>
        <w:rPr>
          <w:spacing w:val="-11"/>
          <w:sz w:val="24"/>
          <w:szCs w:val="24"/>
        </w:rPr>
        <w:t>日</w:t>
      </w:r>
      <w:r>
        <w:rPr>
          <w:spacing w:val="12"/>
          <w:sz w:val="24"/>
          <w:szCs w:val="24"/>
        </w:rPr>
        <w:t xml:space="preserve"> </w:t>
      </w:r>
      <w:r>
        <w:rPr>
          <w:spacing w:val="-11"/>
          <w:sz w:val="24"/>
          <w:szCs w:val="24"/>
        </w:rPr>
        <w:t>期</w:t>
      </w:r>
      <w:r>
        <w:rPr>
          <w:sz w:val="24"/>
          <w:szCs w:val="24"/>
          <w:u w:val="single" w:color="auto"/>
        </w:rPr>
        <w:t xml:space="preserve">                </w:t>
      </w:r>
    </w:p>
    <w:p w14:paraId="23DF32BC">
      <w:pPr>
        <w:spacing w:line="260" w:lineRule="auto"/>
        <w:rPr>
          <w:rFonts w:ascii="Arial"/>
          <w:sz w:val="21"/>
        </w:rPr>
      </w:pPr>
    </w:p>
    <w:p w14:paraId="7BD06B3F">
      <w:pPr>
        <w:spacing w:line="260" w:lineRule="auto"/>
        <w:rPr>
          <w:rFonts w:ascii="Arial"/>
          <w:sz w:val="21"/>
        </w:rPr>
      </w:pPr>
    </w:p>
    <w:p w14:paraId="4C1DD186">
      <w:pPr>
        <w:spacing w:line="260" w:lineRule="auto"/>
        <w:rPr>
          <w:rFonts w:ascii="Arial"/>
          <w:sz w:val="21"/>
        </w:rPr>
      </w:pPr>
    </w:p>
    <w:p w14:paraId="25A47B67">
      <w:pPr>
        <w:spacing w:line="260" w:lineRule="auto"/>
        <w:rPr>
          <w:rFonts w:ascii="Arial"/>
          <w:sz w:val="21"/>
        </w:rPr>
      </w:pPr>
    </w:p>
    <w:p w14:paraId="4F15F339">
      <w:pPr>
        <w:spacing w:line="261" w:lineRule="auto"/>
        <w:rPr>
          <w:rFonts w:ascii="Arial"/>
          <w:sz w:val="21"/>
        </w:rPr>
      </w:pPr>
    </w:p>
    <w:p w14:paraId="741FD60E">
      <w:pPr>
        <w:spacing w:line="261" w:lineRule="auto"/>
        <w:rPr>
          <w:rFonts w:ascii="Arial"/>
          <w:sz w:val="21"/>
        </w:rPr>
      </w:pPr>
    </w:p>
    <w:p w14:paraId="1392AEFD">
      <w:pPr>
        <w:spacing w:line="261" w:lineRule="auto"/>
        <w:rPr>
          <w:rFonts w:ascii="Arial"/>
          <w:sz w:val="21"/>
        </w:rPr>
      </w:pPr>
    </w:p>
    <w:p w14:paraId="46DC234C">
      <w:pPr>
        <w:spacing w:line="261" w:lineRule="auto"/>
        <w:rPr>
          <w:rFonts w:ascii="Arial"/>
          <w:sz w:val="21"/>
        </w:rPr>
      </w:pPr>
    </w:p>
    <w:p w14:paraId="0E13D005">
      <w:pPr>
        <w:spacing w:line="418" w:lineRule="auto"/>
        <w:rPr>
          <w:rFonts w:hint="eastAsia" w:eastAsia="宋体"/>
          <w:spacing w:val="-3"/>
          <w:position w:val="-3"/>
          <w:sz w:val="18"/>
          <w:szCs w:val="18"/>
          <w:lang w:val="en-US" w:eastAsia="zh-CN"/>
        </w:rPr>
      </w:pPr>
      <w:r>
        <w:rPr>
          <w:rFonts w:hint="eastAsia" w:eastAsia="宋体"/>
          <w:spacing w:val="-3"/>
          <w:position w:val="-3"/>
          <w:sz w:val="18"/>
          <w:szCs w:val="18"/>
          <w:lang w:val="en-US" w:eastAsia="zh-CN"/>
        </w:rPr>
        <w:t xml:space="preserve"> </w:t>
      </w:r>
    </w:p>
    <w:p w14:paraId="2EA0E0D4">
      <w:pPr>
        <w:spacing w:line="418" w:lineRule="auto"/>
        <w:rPr>
          <w:rFonts w:hint="eastAsia" w:eastAsia="宋体"/>
          <w:spacing w:val="-3"/>
          <w:position w:val="-3"/>
          <w:sz w:val="18"/>
          <w:szCs w:val="18"/>
          <w:lang w:val="en-US" w:eastAsia="zh-CN"/>
        </w:rPr>
      </w:pPr>
    </w:p>
    <w:p w14:paraId="24DAEBD0">
      <w:pPr>
        <w:pStyle w:val="4"/>
        <w:spacing w:before="78" w:line="218" w:lineRule="auto"/>
        <w:ind w:left="3256"/>
        <w:outlineLvl w:val="3"/>
        <w:rPr>
          <w:sz w:val="24"/>
          <w:szCs w:val="24"/>
        </w:rPr>
      </w:pPr>
      <w:r>
        <w:rPr>
          <w:b/>
          <w:bCs/>
          <w:spacing w:val="-4"/>
          <w:sz w:val="24"/>
          <w:szCs w:val="24"/>
        </w:rPr>
        <w:t>2、磋商分项报价表</w:t>
      </w:r>
    </w:p>
    <w:p w14:paraId="595FB668">
      <w:pPr>
        <w:pStyle w:val="4"/>
        <w:spacing w:before="115" w:line="220" w:lineRule="auto"/>
        <w:ind w:left="665"/>
        <w:rPr>
          <w:sz w:val="24"/>
          <w:szCs w:val="24"/>
        </w:rPr>
      </w:pPr>
      <w:r>
        <w:rPr>
          <w:spacing w:val="-3"/>
          <w:sz w:val="24"/>
          <w:szCs w:val="24"/>
        </w:rPr>
        <w:t>项目名称:</w:t>
      </w:r>
      <w:r>
        <w:rPr>
          <w:sz w:val="24"/>
          <w:szCs w:val="24"/>
        </w:rPr>
        <w:t xml:space="preserve">                      </w:t>
      </w:r>
      <w:r>
        <w:rPr>
          <w:spacing w:val="-3"/>
          <w:sz w:val="24"/>
          <w:szCs w:val="24"/>
        </w:rPr>
        <w:t>项目编号:</w:t>
      </w:r>
    </w:p>
    <w:p w14:paraId="672CC7BE">
      <w:pPr>
        <w:pStyle w:val="4"/>
        <w:spacing w:before="114" w:line="218" w:lineRule="auto"/>
        <w:ind w:left="660"/>
        <w:rPr>
          <w:sz w:val="24"/>
          <w:szCs w:val="24"/>
        </w:rPr>
      </w:pPr>
      <w:r>
        <w:rPr>
          <w:spacing w:val="-1"/>
          <w:sz w:val="24"/>
          <w:szCs w:val="24"/>
        </w:rPr>
        <w:t xml:space="preserve">报价单位：人民币 </w:t>
      </w:r>
      <w:r>
        <w:rPr>
          <w:b/>
          <w:bCs/>
          <w:spacing w:val="-1"/>
          <w:sz w:val="24"/>
          <w:szCs w:val="24"/>
        </w:rPr>
        <w:t>元</w:t>
      </w:r>
      <w:r>
        <w:rPr>
          <w:spacing w:val="-1"/>
          <w:sz w:val="24"/>
          <w:szCs w:val="24"/>
        </w:rPr>
        <w:t xml:space="preserve">           标项号</w:t>
      </w:r>
      <w:r>
        <w:rPr>
          <w:spacing w:val="2"/>
          <w:sz w:val="24"/>
          <w:szCs w:val="24"/>
        </w:rPr>
        <w:t>：（</w:t>
      </w:r>
      <w:r>
        <w:rPr>
          <w:spacing w:val="-1"/>
          <w:sz w:val="24"/>
          <w:szCs w:val="24"/>
        </w:rPr>
        <w:t>如有）</w:t>
      </w:r>
    </w:p>
    <w:p w14:paraId="5239191F">
      <w:pPr>
        <w:spacing w:line="36" w:lineRule="auto"/>
        <w:rPr>
          <w:rFonts w:ascii="Arial"/>
          <w:sz w:val="2"/>
        </w:rPr>
      </w:pPr>
    </w:p>
    <w:tbl>
      <w:tblPr>
        <w:tblStyle w:val="10"/>
        <w:tblpPr w:leftFromText="180" w:rightFromText="180" w:vertAnchor="text" w:horzAnchor="page" w:tblpX="1187" w:tblpY="167"/>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522"/>
        <w:gridCol w:w="1480"/>
        <w:gridCol w:w="1359"/>
        <w:gridCol w:w="978"/>
        <w:gridCol w:w="1127"/>
        <w:gridCol w:w="1155"/>
        <w:gridCol w:w="1264"/>
      </w:tblGrid>
      <w:tr w14:paraId="30D3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62" w:type="dxa"/>
            <w:noWrap/>
            <w:vAlign w:val="center"/>
          </w:tcPr>
          <w:p w14:paraId="663BB4AD">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22" w:type="dxa"/>
            <w:noWrap/>
            <w:vAlign w:val="center"/>
          </w:tcPr>
          <w:p w14:paraId="60FC4B4A">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标的</w:t>
            </w:r>
            <w:r>
              <w:rPr>
                <w:rFonts w:hint="eastAsia" w:ascii="微软雅黑" w:hAnsi="微软雅黑" w:eastAsia="微软雅黑" w:cs="微软雅黑"/>
                <w:color w:val="auto"/>
                <w:sz w:val="24"/>
                <w:szCs w:val="24"/>
                <w:highlight w:val="none"/>
              </w:rPr>
              <w:t>名称</w:t>
            </w:r>
          </w:p>
        </w:tc>
        <w:tc>
          <w:tcPr>
            <w:tcW w:w="1480" w:type="dxa"/>
            <w:noWrap/>
            <w:vAlign w:val="center"/>
          </w:tcPr>
          <w:p w14:paraId="291077F5">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服务</w:t>
            </w:r>
            <w:r>
              <w:rPr>
                <w:rFonts w:hint="eastAsia" w:ascii="微软雅黑" w:hAnsi="微软雅黑" w:eastAsia="微软雅黑" w:cs="微软雅黑"/>
                <w:color w:val="auto"/>
                <w:sz w:val="24"/>
                <w:szCs w:val="24"/>
                <w:highlight w:val="none"/>
                <w:lang w:val="en-US" w:eastAsia="zh-CN"/>
              </w:rPr>
              <w:t>内容</w:t>
            </w:r>
          </w:p>
        </w:tc>
        <w:tc>
          <w:tcPr>
            <w:tcW w:w="1359" w:type="dxa"/>
            <w:noWrap/>
            <w:vAlign w:val="center"/>
          </w:tcPr>
          <w:p w14:paraId="638AE6FF">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服务时间</w:t>
            </w:r>
          </w:p>
        </w:tc>
        <w:tc>
          <w:tcPr>
            <w:tcW w:w="978" w:type="dxa"/>
            <w:noWrap/>
            <w:vAlign w:val="center"/>
          </w:tcPr>
          <w:p w14:paraId="25D73491">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数量</w:t>
            </w:r>
          </w:p>
        </w:tc>
        <w:tc>
          <w:tcPr>
            <w:tcW w:w="1127" w:type="dxa"/>
            <w:noWrap/>
            <w:vAlign w:val="center"/>
          </w:tcPr>
          <w:p w14:paraId="0464EEC3">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单价</w:t>
            </w:r>
          </w:p>
        </w:tc>
        <w:tc>
          <w:tcPr>
            <w:tcW w:w="1155" w:type="dxa"/>
            <w:noWrap/>
            <w:vAlign w:val="center"/>
          </w:tcPr>
          <w:p w14:paraId="1A7049E9">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合</w:t>
            </w:r>
            <w:r>
              <w:rPr>
                <w:rFonts w:hint="eastAsia" w:ascii="微软雅黑" w:hAnsi="微软雅黑" w:eastAsia="微软雅黑" w:cs="微软雅黑"/>
                <w:color w:val="auto"/>
                <w:sz w:val="24"/>
                <w:szCs w:val="24"/>
                <w:highlight w:val="none"/>
              </w:rPr>
              <w:t>价</w:t>
            </w:r>
          </w:p>
        </w:tc>
        <w:tc>
          <w:tcPr>
            <w:tcW w:w="1264" w:type="dxa"/>
            <w:noWrap/>
            <w:vAlign w:val="center"/>
          </w:tcPr>
          <w:p w14:paraId="496DE2C1">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备注</w:t>
            </w:r>
          </w:p>
        </w:tc>
      </w:tr>
      <w:tr w14:paraId="58F6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62" w:type="dxa"/>
            <w:noWrap/>
            <w:vAlign w:val="center"/>
          </w:tcPr>
          <w:p w14:paraId="708DAB78">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522" w:type="dxa"/>
            <w:noWrap/>
            <w:vAlign w:val="center"/>
          </w:tcPr>
          <w:p w14:paraId="2097CF25">
            <w:pPr>
              <w:pStyle w:val="5"/>
              <w:keepNext w:val="0"/>
              <w:keepLines w:val="0"/>
              <w:pageBreakBefore w:val="0"/>
              <w:suppressLineNumbers w:val="0"/>
              <w:kinsoku/>
              <w:overflowPunct/>
              <w:bidi w:val="0"/>
              <w:snapToGrid w:val="0"/>
              <w:spacing w:before="0" w:beforeAutospacing="0" w:after="0" w:afterAutospacing="0" w:line="312" w:lineRule="auto"/>
              <w:ind w:left="0" w:right="0"/>
              <w:jc w:val="both"/>
              <w:rPr>
                <w:rFonts w:hint="eastAsia" w:ascii="微软雅黑" w:hAnsi="微软雅黑" w:eastAsia="微软雅黑" w:cs="微软雅黑"/>
                <w:color w:val="auto"/>
                <w:sz w:val="24"/>
                <w:szCs w:val="24"/>
                <w:highlight w:val="none"/>
              </w:rPr>
            </w:pPr>
          </w:p>
        </w:tc>
        <w:tc>
          <w:tcPr>
            <w:tcW w:w="1480" w:type="dxa"/>
            <w:noWrap/>
            <w:vAlign w:val="center"/>
          </w:tcPr>
          <w:p w14:paraId="6587CF37">
            <w:pPr>
              <w:pStyle w:val="5"/>
              <w:keepNext w:val="0"/>
              <w:keepLines w:val="0"/>
              <w:pageBreakBefore w:val="0"/>
              <w:suppressLineNumbers w:val="0"/>
              <w:kinsoku/>
              <w:overflowPunct/>
              <w:bidi w:val="0"/>
              <w:snapToGrid w:val="0"/>
              <w:spacing w:before="0" w:beforeAutospacing="0" w:after="0" w:afterAutospacing="0" w:line="312" w:lineRule="auto"/>
              <w:ind w:left="0" w:right="0"/>
              <w:jc w:val="both"/>
              <w:rPr>
                <w:rFonts w:hint="eastAsia" w:ascii="微软雅黑" w:hAnsi="微软雅黑" w:eastAsia="微软雅黑" w:cs="微软雅黑"/>
                <w:color w:val="auto"/>
                <w:sz w:val="24"/>
                <w:szCs w:val="24"/>
                <w:highlight w:val="none"/>
              </w:rPr>
            </w:pPr>
          </w:p>
        </w:tc>
        <w:tc>
          <w:tcPr>
            <w:tcW w:w="1359" w:type="dxa"/>
            <w:noWrap/>
            <w:vAlign w:val="center"/>
          </w:tcPr>
          <w:p w14:paraId="0B3FA6E5">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978" w:type="dxa"/>
            <w:noWrap/>
            <w:vAlign w:val="center"/>
          </w:tcPr>
          <w:p w14:paraId="71E3F2BF">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27" w:type="dxa"/>
            <w:noWrap/>
            <w:vAlign w:val="center"/>
          </w:tcPr>
          <w:p w14:paraId="06EFE9A7">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55" w:type="dxa"/>
            <w:noWrap/>
            <w:vAlign w:val="center"/>
          </w:tcPr>
          <w:p w14:paraId="44F979A1">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264" w:type="dxa"/>
            <w:noWrap/>
            <w:vAlign w:val="center"/>
          </w:tcPr>
          <w:p w14:paraId="514E138B">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r>
      <w:tr w14:paraId="2096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2" w:type="dxa"/>
            <w:noWrap/>
            <w:vAlign w:val="center"/>
          </w:tcPr>
          <w:p w14:paraId="3E4A10EC">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522" w:type="dxa"/>
            <w:noWrap/>
            <w:vAlign w:val="center"/>
          </w:tcPr>
          <w:p w14:paraId="78270A82">
            <w:pPr>
              <w:pStyle w:val="5"/>
              <w:keepNext w:val="0"/>
              <w:keepLines w:val="0"/>
              <w:pageBreakBefore w:val="0"/>
              <w:suppressLineNumbers w:val="0"/>
              <w:kinsoku/>
              <w:overflowPunct/>
              <w:bidi w:val="0"/>
              <w:snapToGrid w:val="0"/>
              <w:spacing w:before="0" w:beforeAutospacing="0" w:after="0" w:afterAutospacing="0" w:line="312" w:lineRule="auto"/>
              <w:ind w:left="0" w:right="0"/>
              <w:jc w:val="both"/>
              <w:rPr>
                <w:rFonts w:hint="eastAsia" w:ascii="微软雅黑" w:hAnsi="微软雅黑" w:eastAsia="微软雅黑" w:cs="微软雅黑"/>
                <w:color w:val="auto"/>
                <w:sz w:val="24"/>
                <w:szCs w:val="24"/>
                <w:highlight w:val="none"/>
              </w:rPr>
            </w:pPr>
          </w:p>
        </w:tc>
        <w:tc>
          <w:tcPr>
            <w:tcW w:w="1480" w:type="dxa"/>
            <w:noWrap/>
            <w:vAlign w:val="center"/>
          </w:tcPr>
          <w:p w14:paraId="6BB43659">
            <w:pPr>
              <w:pStyle w:val="5"/>
              <w:keepNext w:val="0"/>
              <w:keepLines w:val="0"/>
              <w:pageBreakBefore w:val="0"/>
              <w:suppressLineNumbers w:val="0"/>
              <w:kinsoku/>
              <w:overflowPunct/>
              <w:bidi w:val="0"/>
              <w:snapToGrid w:val="0"/>
              <w:spacing w:before="0" w:beforeAutospacing="0" w:after="0" w:afterAutospacing="0" w:line="312" w:lineRule="auto"/>
              <w:ind w:left="0" w:right="0"/>
              <w:jc w:val="both"/>
              <w:rPr>
                <w:rFonts w:hint="eastAsia" w:ascii="微软雅黑" w:hAnsi="微软雅黑" w:eastAsia="微软雅黑" w:cs="微软雅黑"/>
                <w:color w:val="auto"/>
                <w:sz w:val="24"/>
                <w:szCs w:val="24"/>
                <w:highlight w:val="none"/>
              </w:rPr>
            </w:pPr>
          </w:p>
        </w:tc>
        <w:tc>
          <w:tcPr>
            <w:tcW w:w="1359" w:type="dxa"/>
            <w:noWrap/>
            <w:vAlign w:val="center"/>
          </w:tcPr>
          <w:p w14:paraId="762DF8E4">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978" w:type="dxa"/>
            <w:noWrap/>
            <w:vAlign w:val="center"/>
          </w:tcPr>
          <w:p w14:paraId="0BB01B71">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27" w:type="dxa"/>
            <w:noWrap/>
            <w:vAlign w:val="center"/>
          </w:tcPr>
          <w:p w14:paraId="08006011">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55" w:type="dxa"/>
            <w:noWrap/>
            <w:vAlign w:val="center"/>
          </w:tcPr>
          <w:p w14:paraId="4B78AB9B">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264" w:type="dxa"/>
            <w:noWrap/>
            <w:vAlign w:val="center"/>
          </w:tcPr>
          <w:p w14:paraId="38994604">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r>
      <w:tr w14:paraId="63FC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2" w:type="dxa"/>
            <w:noWrap/>
            <w:vAlign w:val="center"/>
          </w:tcPr>
          <w:p w14:paraId="6A8959E3">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522" w:type="dxa"/>
            <w:noWrap/>
            <w:vAlign w:val="center"/>
          </w:tcPr>
          <w:p w14:paraId="7C9CEF89">
            <w:pPr>
              <w:pStyle w:val="5"/>
              <w:keepNext w:val="0"/>
              <w:keepLines w:val="0"/>
              <w:pageBreakBefore w:val="0"/>
              <w:suppressLineNumbers w:val="0"/>
              <w:kinsoku/>
              <w:overflowPunct/>
              <w:bidi w:val="0"/>
              <w:snapToGrid w:val="0"/>
              <w:spacing w:before="0" w:beforeAutospacing="0" w:after="0" w:afterAutospacing="0" w:line="312" w:lineRule="auto"/>
              <w:ind w:left="0" w:right="0"/>
              <w:jc w:val="both"/>
              <w:rPr>
                <w:rFonts w:hint="eastAsia" w:ascii="微软雅黑" w:hAnsi="微软雅黑" w:eastAsia="微软雅黑" w:cs="微软雅黑"/>
                <w:color w:val="auto"/>
                <w:sz w:val="24"/>
                <w:szCs w:val="24"/>
                <w:highlight w:val="none"/>
              </w:rPr>
            </w:pPr>
          </w:p>
        </w:tc>
        <w:tc>
          <w:tcPr>
            <w:tcW w:w="1480" w:type="dxa"/>
            <w:noWrap/>
            <w:vAlign w:val="center"/>
          </w:tcPr>
          <w:p w14:paraId="69BBD4CE">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359" w:type="dxa"/>
            <w:noWrap/>
            <w:vAlign w:val="center"/>
          </w:tcPr>
          <w:p w14:paraId="14D5EB5F">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978" w:type="dxa"/>
            <w:noWrap/>
            <w:vAlign w:val="center"/>
          </w:tcPr>
          <w:p w14:paraId="5E8C9BD9">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27" w:type="dxa"/>
            <w:noWrap/>
            <w:vAlign w:val="center"/>
          </w:tcPr>
          <w:p w14:paraId="23DBE518">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55" w:type="dxa"/>
            <w:noWrap/>
            <w:vAlign w:val="center"/>
          </w:tcPr>
          <w:p w14:paraId="2F6E5920">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264" w:type="dxa"/>
            <w:noWrap/>
            <w:vAlign w:val="center"/>
          </w:tcPr>
          <w:p w14:paraId="5A6DD435">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r>
      <w:tr w14:paraId="5549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2" w:type="dxa"/>
            <w:noWrap/>
            <w:vAlign w:val="center"/>
          </w:tcPr>
          <w:p w14:paraId="2FDBCCA6">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522" w:type="dxa"/>
            <w:noWrap/>
            <w:vAlign w:val="center"/>
          </w:tcPr>
          <w:p w14:paraId="557F4ABE">
            <w:pPr>
              <w:pStyle w:val="5"/>
              <w:keepNext w:val="0"/>
              <w:keepLines w:val="0"/>
              <w:pageBreakBefore w:val="0"/>
              <w:suppressLineNumbers w:val="0"/>
              <w:kinsoku/>
              <w:overflowPunct/>
              <w:bidi w:val="0"/>
              <w:snapToGrid w:val="0"/>
              <w:spacing w:before="0" w:beforeAutospacing="0" w:after="0" w:afterAutospacing="0" w:line="312" w:lineRule="auto"/>
              <w:ind w:left="0" w:right="0"/>
              <w:jc w:val="both"/>
              <w:rPr>
                <w:rFonts w:hint="eastAsia" w:ascii="微软雅黑" w:hAnsi="微软雅黑" w:eastAsia="微软雅黑" w:cs="微软雅黑"/>
                <w:color w:val="auto"/>
                <w:sz w:val="24"/>
                <w:szCs w:val="24"/>
                <w:highlight w:val="none"/>
              </w:rPr>
            </w:pPr>
          </w:p>
        </w:tc>
        <w:tc>
          <w:tcPr>
            <w:tcW w:w="1480" w:type="dxa"/>
            <w:noWrap/>
            <w:vAlign w:val="center"/>
          </w:tcPr>
          <w:p w14:paraId="5DCD86F0">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359" w:type="dxa"/>
            <w:noWrap/>
            <w:vAlign w:val="center"/>
          </w:tcPr>
          <w:p w14:paraId="29FB413A">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978" w:type="dxa"/>
            <w:noWrap/>
            <w:vAlign w:val="center"/>
          </w:tcPr>
          <w:p w14:paraId="36688D68">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27" w:type="dxa"/>
            <w:noWrap/>
            <w:vAlign w:val="center"/>
          </w:tcPr>
          <w:p w14:paraId="30FC71BB">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55" w:type="dxa"/>
            <w:noWrap/>
            <w:vAlign w:val="center"/>
          </w:tcPr>
          <w:p w14:paraId="71BF2668">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264" w:type="dxa"/>
            <w:noWrap/>
            <w:vAlign w:val="center"/>
          </w:tcPr>
          <w:p w14:paraId="4556F78B">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r>
      <w:tr w14:paraId="212C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2" w:type="dxa"/>
            <w:noWrap/>
            <w:vAlign w:val="center"/>
          </w:tcPr>
          <w:p w14:paraId="36AE06C1">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522" w:type="dxa"/>
            <w:noWrap/>
            <w:vAlign w:val="center"/>
          </w:tcPr>
          <w:p w14:paraId="1957ADB8">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480" w:type="dxa"/>
            <w:noWrap/>
            <w:vAlign w:val="center"/>
          </w:tcPr>
          <w:p w14:paraId="71F4934D">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359" w:type="dxa"/>
            <w:noWrap/>
            <w:vAlign w:val="center"/>
          </w:tcPr>
          <w:p w14:paraId="70DA2DA8">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978" w:type="dxa"/>
            <w:noWrap/>
            <w:vAlign w:val="center"/>
          </w:tcPr>
          <w:p w14:paraId="1C4B2F6E">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27" w:type="dxa"/>
            <w:noWrap/>
            <w:vAlign w:val="center"/>
          </w:tcPr>
          <w:p w14:paraId="1DB211C3">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55" w:type="dxa"/>
            <w:noWrap/>
            <w:vAlign w:val="center"/>
          </w:tcPr>
          <w:p w14:paraId="09737992">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264" w:type="dxa"/>
            <w:noWrap/>
            <w:vAlign w:val="center"/>
          </w:tcPr>
          <w:p w14:paraId="723AD43E">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r>
      <w:tr w14:paraId="1C16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2" w:type="dxa"/>
            <w:noWrap/>
            <w:vAlign w:val="center"/>
          </w:tcPr>
          <w:p w14:paraId="477ED815">
            <w:pPr>
              <w:pStyle w:val="5"/>
              <w:keepNext w:val="0"/>
              <w:keepLines w:val="0"/>
              <w:pageBreakBefore w:val="0"/>
              <w:suppressLineNumbers w:val="0"/>
              <w:kinsoku/>
              <w:overflowPunct/>
              <w:bidi w:val="0"/>
              <w:snapToGrid w:val="0"/>
              <w:spacing w:before="0" w:beforeAutospacing="0" w:after="0" w:afterAutospacing="0" w:line="312" w:lineRule="auto"/>
              <w:ind w:left="0" w:right="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522" w:type="dxa"/>
            <w:noWrap/>
            <w:vAlign w:val="center"/>
          </w:tcPr>
          <w:p w14:paraId="2EAFAFE5">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480" w:type="dxa"/>
            <w:noWrap/>
            <w:vAlign w:val="center"/>
          </w:tcPr>
          <w:p w14:paraId="75EE29C7">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359" w:type="dxa"/>
            <w:noWrap/>
            <w:vAlign w:val="center"/>
          </w:tcPr>
          <w:p w14:paraId="71FEE485">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978" w:type="dxa"/>
            <w:noWrap/>
            <w:vAlign w:val="center"/>
          </w:tcPr>
          <w:p w14:paraId="54D6FB87">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27" w:type="dxa"/>
            <w:noWrap/>
            <w:vAlign w:val="center"/>
          </w:tcPr>
          <w:p w14:paraId="39B88962">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155" w:type="dxa"/>
            <w:noWrap/>
            <w:vAlign w:val="center"/>
          </w:tcPr>
          <w:p w14:paraId="7C5C2B5F">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c>
          <w:tcPr>
            <w:tcW w:w="1264" w:type="dxa"/>
            <w:noWrap/>
            <w:vAlign w:val="center"/>
          </w:tcPr>
          <w:p w14:paraId="31AD8320">
            <w:pPr>
              <w:pStyle w:val="5"/>
              <w:keepNext w:val="0"/>
              <w:keepLines w:val="0"/>
              <w:pageBreakBefore w:val="0"/>
              <w:suppressLineNumbers w:val="0"/>
              <w:kinsoku/>
              <w:overflowPunct/>
              <w:bidi w:val="0"/>
              <w:snapToGrid w:val="0"/>
              <w:spacing w:before="0" w:beforeAutospacing="0" w:after="0" w:afterAutospacing="0" w:line="312" w:lineRule="auto"/>
              <w:ind w:left="1080" w:leftChars="257" w:right="0" w:hanging="540"/>
              <w:jc w:val="center"/>
              <w:rPr>
                <w:rFonts w:hint="eastAsia" w:ascii="微软雅黑" w:hAnsi="微软雅黑" w:eastAsia="微软雅黑" w:cs="微软雅黑"/>
                <w:color w:val="auto"/>
                <w:sz w:val="24"/>
                <w:szCs w:val="24"/>
                <w:highlight w:val="none"/>
              </w:rPr>
            </w:pPr>
          </w:p>
        </w:tc>
      </w:tr>
      <w:tr w14:paraId="3B12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747" w:type="dxa"/>
            <w:gridSpan w:val="8"/>
            <w:noWrap/>
            <w:vAlign w:val="center"/>
          </w:tcPr>
          <w:p w14:paraId="259C9918">
            <w:pPr>
              <w:pStyle w:val="5"/>
              <w:keepNext w:val="0"/>
              <w:keepLines w:val="0"/>
              <w:pageBreakBefore w:val="0"/>
              <w:suppressLineNumbers w:val="0"/>
              <w:kinsoku/>
              <w:overflowPunct/>
              <w:bidi w:val="0"/>
              <w:snapToGrid w:val="0"/>
              <w:spacing w:before="0" w:beforeAutospacing="0" w:after="0" w:afterAutospacing="0" w:line="312" w:lineRule="auto"/>
              <w:ind w:left="0" w:right="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r>
    </w:tbl>
    <w:p w14:paraId="1E62FD6C">
      <w:pPr>
        <w:spacing w:line="432" w:lineRule="auto"/>
        <w:rPr>
          <w:rFonts w:ascii="Arial"/>
          <w:sz w:val="21"/>
        </w:rPr>
      </w:pPr>
    </w:p>
    <w:p w14:paraId="2F8530B2">
      <w:pPr>
        <w:pStyle w:val="4"/>
        <w:spacing w:before="79" w:line="219" w:lineRule="auto"/>
        <w:ind w:left="362"/>
        <w:rPr>
          <w:sz w:val="24"/>
          <w:szCs w:val="24"/>
        </w:rPr>
      </w:pPr>
      <w:r>
        <w:rPr>
          <w:spacing w:val="-1"/>
          <w:sz w:val="24"/>
          <w:szCs w:val="24"/>
        </w:rPr>
        <w:t>供应商名称（公章）：</w:t>
      </w:r>
      <w:r>
        <w:rPr>
          <w:sz w:val="24"/>
          <w:szCs w:val="24"/>
          <w:u w:val="single" w:color="auto"/>
        </w:rPr>
        <w:t xml:space="preserve">                       </w:t>
      </w:r>
    </w:p>
    <w:p w14:paraId="5BB283B6">
      <w:pPr>
        <w:pStyle w:val="4"/>
        <w:spacing w:before="114" w:line="295" w:lineRule="auto"/>
        <w:ind w:left="403" w:right="2785" w:hanging="40"/>
        <w:rPr>
          <w:sz w:val="24"/>
          <w:szCs w:val="24"/>
        </w:rPr>
      </w:pPr>
      <w:r>
        <w:rPr>
          <w:sz w:val="24"/>
          <w:szCs w:val="24"/>
        </w:rPr>
        <w:t>法定代表人(签/章):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7"/>
          <w:sz w:val="24"/>
          <w:szCs w:val="24"/>
        </w:rPr>
        <w:t>日期</w:t>
      </w:r>
      <w:r>
        <w:rPr>
          <w:spacing w:val="30"/>
          <w:sz w:val="24"/>
          <w:szCs w:val="24"/>
        </w:rPr>
        <w:t xml:space="preserve"> </w:t>
      </w:r>
      <w:r>
        <w:rPr>
          <w:spacing w:val="-27"/>
          <w:sz w:val="24"/>
          <w:szCs w:val="24"/>
        </w:rPr>
        <w:t>：</w:t>
      </w:r>
      <w:r>
        <w:rPr>
          <w:sz w:val="24"/>
          <w:szCs w:val="24"/>
          <w:u w:val="single" w:color="auto"/>
        </w:rPr>
        <w:t xml:space="preserve">                                </w:t>
      </w:r>
    </w:p>
    <w:p w14:paraId="23FC7EB4">
      <w:pPr>
        <w:spacing w:line="353" w:lineRule="auto"/>
        <w:rPr>
          <w:rFonts w:ascii="Arial"/>
          <w:sz w:val="21"/>
        </w:rPr>
      </w:pPr>
    </w:p>
    <w:p w14:paraId="3757730B">
      <w:pPr>
        <w:pStyle w:val="4"/>
        <w:spacing w:before="79" w:line="224" w:lineRule="auto"/>
        <w:ind w:left="122"/>
        <w:rPr>
          <w:sz w:val="24"/>
          <w:szCs w:val="24"/>
        </w:rPr>
      </w:pPr>
      <w:r>
        <w:rPr>
          <w:spacing w:val="-4"/>
          <w:sz w:val="24"/>
          <w:szCs w:val="24"/>
        </w:rPr>
        <w:t>注:</w:t>
      </w:r>
    </w:p>
    <w:p w14:paraId="69D182EE">
      <w:pPr>
        <w:pStyle w:val="4"/>
        <w:spacing w:before="108" w:line="219" w:lineRule="auto"/>
        <w:ind w:left="140"/>
        <w:rPr>
          <w:sz w:val="24"/>
          <w:szCs w:val="24"/>
        </w:rPr>
      </w:pPr>
      <w:r>
        <w:rPr>
          <w:spacing w:val="-3"/>
          <w:sz w:val="24"/>
          <w:szCs w:val="24"/>
        </w:rPr>
        <w:t>1.如果供应商认为需要，每种服务填写一份该表。</w:t>
      </w:r>
    </w:p>
    <w:p w14:paraId="53D4301A">
      <w:pPr>
        <w:pStyle w:val="4"/>
        <w:spacing w:before="115" w:line="294" w:lineRule="auto"/>
        <w:ind w:left="126" w:right="1859" w:hanging="1"/>
        <w:rPr>
          <w:spacing w:val="9"/>
          <w:sz w:val="24"/>
          <w:szCs w:val="24"/>
        </w:rPr>
      </w:pPr>
      <w:r>
        <w:rPr>
          <w:spacing w:val="-2"/>
          <w:sz w:val="24"/>
          <w:szCs w:val="24"/>
        </w:rPr>
        <w:t>2.如果按单价计算的结果与总价不一致,以单价为准修正总价。</w:t>
      </w:r>
      <w:r>
        <w:rPr>
          <w:spacing w:val="9"/>
          <w:sz w:val="24"/>
          <w:szCs w:val="24"/>
        </w:rPr>
        <w:t xml:space="preserve"> </w:t>
      </w:r>
    </w:p>
    <w:p w14:paraId="10569689">
      <w:pPr>
        <w:pStyle w:val="4"/>
        <w:spacing w:before="115" w:line="294" w:lineRule="auto"/>
        <w:ind w:left="126" w:right="1859" w:hanging="1"/>
        <w:rPr>
          <w:sz w:val="24"/>
          <w:szCs w:val="24"/>
        </w:rPr>
      </w:pPr>
      <w:r>
        <w:rPr>
          <w:spacing w:val="-2"/>
          <w:sz w:val="24"/>
          <w:szCs w:val="24"/>
        </w:rPr>
        <w:t>3.如果不提供详细分项报价将视为没有实质性响应磋商文件。</w:t>
      </w:r>
    </w:p>
    <w:p w14:paraId="7D7E5F8D">
      <w:pPr>
        <w:pStyle w:val="4"/>
        <w:spacing w:before="36" w:line="294" w:lineRule="auto"/>
        <w:ind w:left="551" w:right="113" w:hanging="430"/>
        <w:rPr>
          <w:sz w:val="24"/>
          <w:szCs w:val="24"/>
        </w:rPr>
      </w:pPr>
      <w:r>
        <w:rPr>
          <w:spacing w:val="-3"/>
          <w:sz w:val="24"/>
          <w:szCs w:val="24"/>
        </w:rPr>
        <w:t>4.如果磋商一览表（报价表）内容与响应文件中明细表内容不一致的，以磋商一</w:t>
      </w:r>
      <w:r>
        <w:rPr>
          <w:spacing w:val="10"/>
          <w:sz w:val="24"/>
          <w:szCs w:val="24"/>
        </w:rPr>
        <w:t xml:space="preserve"> </w:t>
      </w:r>
      <w:r>
        <w:rPr>
          <w:spacing w:val="-4"/>
          <w:sz w:val="24"/>
          <w:szCs w:val="24"/>
        </w:rPr>
        <w:t>览表（报价表）内容为准。</w:t>
      </w:r>
    </w:p>
    <w:p w14:paraId="3DC81067">
      <w:pPr>
        <w:spacing w:line="246" w:lineRule="auto"/>
        <w:rPr>
          <w:rFonts w:ascii="Arial"/>
          <w:sz w:val="21"/>
        </w:rPr>
      </w:pPr>
    </w:p>
    <w:p w14:paraId="55D53705">
      <w:pPr>
        <w:spacing w:line="246" w:lineRule="auto"/>
        <w:rPr>
          <w:rFonts w:ascii="Arial"/>
          <w:sz w:val="21"/>
        </w:rPr>
      </w:pPr>
    </w:p>
    <w:p w14:paraId="7744C910">
      <w:pPr>
        <w:spacing w:line="246" w:lineRule="auto"/>
        <w:rPr>
          <w:rFonts w:ascii="Arial"/>
          <w:sz w:val="21"/>
        </w:rPr>
      </w:pPr>
    </w:p>
    <w:p w14:paraId="15BDFE0D">
      <w:pPr>
        <w:spacing w:line="246" w:lineRule="auto"/>
        <w:rPr>
          <w:rFonts w:ascii="Arial"/>
          <w:sz w:val="21"/>
        </w:rPr>
      </w:pPr>
    </w:p>
    <w:p w14:paraId="1FBF6B9E">
      <w:pPr>
        <w:spacing w:line="247" w:lineRule="auto"/>
        <w:rPr>
          <w:rFonts w:ascii="Arial"/>
          <w:sz w:val="21"/>
        </w:rPr>
      </w:pPr>
    </w:p>
    <w:p w14:paraId="64A0626B">
      <w:pPr>
        <w:spacing w:line="247" w:lineRule="auto"/>
        <w:rPr>
          <w:rFonts w:ascii="Arial"/>
          <w:sz w:val="21"/>
        </w:rPr>
      </w:pPr>
    </w:p>
    <w:p w14:paraId="73556865">
      <w:pPr>
        <w:spacing w:line="247" w:lineRule="auto"/>
        <w:rPr>
          <w:rFonts w:ascii="Arial"/>
          <w:sz w:val="21"/>
        </w:rPr>
      </w:pPr>
    </w:p>
    <w:p w14:paraId="63001932">
      <w:pPr>
        <w:spacing w:line="247" w:lineRule="auto"/>
        <w:rPr>
          <w:rFonts w:ascii="Arial"/>
          <w:sz w:val="21"/>
        </w:rPr>
      </w:pPr>
    </w:p>
    <w:p w14:paraId="687A0C2A">
      <w:pPr>
        <w:spacing w:line="247" w:lineRule="auto"/>
        <w:rPr>
          <w:rFonts w:ascii="Arial"/>
          <w:sz w:val="21"/>
        </w:rPr>
      </w:pPr>
    </w:p>
    <w:p w14:paraId="16C5D730">
      <w:pPr>
        <w:spacing w:line="247" w:lineRule="auto"/>
        <w:rPr>
          <w:rFonts w:ascii="Arial"/>
          <w:sz w:val="21"/>
        </w:rPr>
      </w:pPr>
    </w:p>
    <w:p w14:paraId="5EA175F8">
      <w:pPr>
        <w:spacing w:line="247" w:lineRule="auto"/>
        <w:rPr>
          <w:rFonts w:ascii="Arial"/>
          <w:sz w:val="21"/>
        </w:rPr>
      </w:pPr>
    </w:p>
    <w:p w14:paraId="26C32D6A">
      <w:pPr>
        <w:spacing w:line="247" w:lineRule="auto"/>
        <w:rPr>
          <w:rFonts w:ascii="Arial"/>
          <w:sz w:val="21"/>
        </w:rPr>
      </w:pPr>
    </w:p>
    <w:p w14:paraId="0EC0850F">
      <w:pPr>
        <w:spacing w:line="247" w:lineRule="auto"/>
        <w:rPr>
          <w:rFonts w:ascii="Arial"/>
          <w:sz w:val="21"/>
        </w:rPr>
      </w:pPr>
    </w:p>
    <w:p w14:paraId="41E5D0BD">
      <w:pPr>
        <w:spacing w:line="247" w:lineRule="auto"/>
        <w:rPr>
          <w:rFonts w:ascii="Arial"/>
          <w:sz w:val="21"/>
        </w:rPr>
      </w:pPr>
    </w:p>
    <w:p w14:paraId="41996FF1">
      <w:pPr>
        <w:spacing w:line="247" w:lineRule="auto"/>
        <w:rPr>
          <w:rFonts w:ascii="Arial"/>
          <w:sz w:val="21"/>
        </w:rPr>
      </w:pPr>
    </w:p>
    <w:p w14:paraId="68EB739A">
      <w:pPr>
        <w:spacing w:line="345" w:lineRule="auto"/>
        <w:rPr>
          <w:rFonts w:ascii="Arial"/>
          <w:sz w:val="21"/>
        </w:rPr>
      </w:pPr>
    </w:p>
    <w:p w14:paraId="75850575">
      <w:pPr>
        <w:spacing w:line="345" w:lineRule="auto"/>
        <w:rPr>
          <w:rFonts w:ascii="Arial"/>
          <w:sz w:val="21"/>
        </w:rPr>
      </w:pPr>
    </w:p>
    <w:p w14:paraId="7105AB51">
      <w:pPr>
        <w:spacing w:line="345" w:lineRule="auto"/>
        <w:rPr>
          <w:rFonts w:ascii="Arial"/>
          <w:sz w:val="21"/>
        </w:rPr>
      </w:pPr>
    </w:p>
    <w:p w14:paraId="301CD0F1">
      <w:pPr>
        <w:pStyle w:val="4"/>
        <w:spacing w:before="78" w:line="220" w:lineRule="auto"/>
        <w:ind w:left="3544"/>
        <w:outlineLvl w:val="3"/>
        <w:rPr>
          <w:sz w:val="24"/>
          <w:szCs w:val="24"/>
        </w:rPr>
      </w:pPr>
      <w:r>
        <w:rPr>
          <w:b/>
          <w:bCs/>
          <w:spacing w:val="-4"/>
          <w:sz w:val="24"/>
          <w:szCs w:val="24"/>
        </w:rPr>
        <w:t>3、服务说明一览表</w:t>
      </w:r>
    </w:p>
    <w:p w14:paraId="5ACB53D7">
      <w:pPr>
        <w:pStyle w:val="4"/>
        <w:spacing w:before="82" w:line="214" w:lineRule="auto"/>
        <w:ind w:left="951"/>
        <w:rPr>
          <w:sz w:val="24"/>
          <w:szCs w:val="24"/>
        </w:rPr>
      </w:pPr>
      <w:r>
        <w:rPr>
          <w:spacing w:val="-1"/>
          <w:sz w:val="24"/>
          <w:szCs w:val="24"/>
        </w:rPr>
        <w:t>项目名称:                    项目编号:</w:t>
      </w:r>
      <w:r>
        <w:rPr>
          <w:spacing w:val="1"/>
          <w:sz w:val="24"/>
          <w:szCs w:val="24"/>
        </w:rPr>
        <w:t xml:space="preserve">         </w:t>
      </w:r>
      <w:r>
        <w:rPr>
          <w:spacing w:val="-1"/>
          <w:sz w:val="24"/>
          <w:szCs w:val="24"/>
        </w:rPr>
        <w:t>标项号：（如有）</w:t>
      </w:r>
    </w:p>
    <w:tbl>
      <w:tblPr>
        <w:tblStyle w:val="10"/>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1817"/>
        <w:gridCol w:w="1063"/>
        <w:gridCol w:w="1584"/>
        <w:gridCol w:w="2353"/>
      </w:tblGrid>
      <w:tr w14:paraId="0DE5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center"/>
          </w:tcPr>
          <w:p w14:paraId="7B51F9F9">
            <w:pPr>
              <w:pStyle w:val="5"/>
              <w:keepNext w:val="0"/>
              <w:keepLines w:val="0"/>
              <w:suppressLineNumbers w:val="0"/>
              <w:spacing w:before="0" w:beforeAutospacing="0" w:after="0" w:afterAutospacing="0" w:line="240" w:lineRule="atLeast"/>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640" w:type="dxa"/>
            <w:noWrap w:val="0"/>
            <w:vAlign w:val="center"/>
          </w:tcPr>
          <w:p w14:paraId="48B1C4C2">
            <w:pPr>
              <w:pStyle w:val="5"/>
              <w:keepNext w:val="0"/>
              <w:keepLines w:val="0"/>
              <w:suppressLineNumbers w:val="0"/>
              <w:spacing w:before="0" w:beforeAutospacing="0" w:after="0" w:afterAutospacing="0" w:line="240" w:lineRule="atLeast"/>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标的</w:t>
            </w:r>
            <w:r>
              <w:rPr>
                <w:rFonts w:hint="eastAsia" w:ascii="微软雅黑" w:hAnsi="微软雅黑" w:eastAsia="微软雅黑" w:cs="微软雅黑"/>
                <w:color w:val="auto"/>
                <w:sz w:val="24"/>
                <w:szCs w:val="24"/>
                <w:highlight w:val="none"/>
              </w:rPr>
              <w:t>名称</w:t>
            </w:r>
          </w:p>
        </w:tc>
        <w:tc>
          <w:tcPr>
            <w:tcW w:w="1817" w:type="dxa"/>
            <w:noWrap w:val="0"/>
            <w:vAlign w:val="center"/>
          </w:tcPr>
          <w:p w14:paraId="1D6936FC">
            <w:pPr>
              <w:pStyle w:val="5"/>
              <w:keepNext w:val="0"/>
              <w:keepLines w:val="0"/>
              <w:suppressLineNumbers w:val="0"/>
              <w:spacing w:before="0" w:beforeAutospacing="0" w:after="0" w:afterAutospacing="0" w:line="240" w:lineRule="atLeast"/>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服务内容</w:t>
            </w:r>
          </w:p>
        </w:tc>
        <w:tc>
          <w:tcPr>
            <w:tcW w:w="1063" w:type="dxa"/>
            <w:noWrap w:val="0"/>
            <w:vAlign w:val="center"/>
          </w:tcPr>
          <w:p w14:paraId="7D4EB780">
            <w:pPr>
              <w:pStyle w:val="5"/>
              <w:keepNext w:val="0"/>
              <w:keepLines w:val="0"/>
              <w:suppressLineNumbers w:val="0"/>
              <w:spacing w:before="0" w:beforeAutospacing="0" w:after="0" w:afterAutospacing="0" w:line="240" w:lineRule="atLeast"/>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服务期</w:t>
            </w:r>
          </w:p>
        </w:tc>
        <w:tc>
          <w:tcPr>
            <w:tcW w:w="1584" w:type="dxa"/>
            <w:noWrap w:val="0"/>
            <w:vAlign w:val="center"/>
          </w:tcPr>
          <w:p w14:paraId="021D4025">
            <w:pPr>
              <w:pStyle w:val="5"/>
              <w:keepNext w:val="0"/>
              <w:keepLines w:val="0"/>
              <w:suppressLineNumbers w:val="0"/>
              <w:spacing w:before="0" w:beforeAutospacing="0" w:after="0" w:afterAutospacing="0" w:line="240" w:lineRule="atLeast"/>
              <w:ind w:left="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服务地点</w:t>
            </w:r>
          </w:p>
        </w:tc>
        <w:tc>
          <w:tcPr>
            <w:tcW w:w="2353" w:type="dxa"/>
            <w:noWrap w:val="0"/>
            <w:vAlign w:val="center"/>
          </w:tcPr>
          <w:p w14:paraId="6BDB918D">
            <w:pPr>
              <w:pStyle w:val="5"/>
              <w:keepNext w:val="0"/>
              <w:keepLines w:val="0"/>
              <w:suppressLineNumbers w:val="0"/>
              <w:spacing w:before="0" w:beforeAutospacing="0" w:after="0" w:afterAutospacing="0" w:line="240" w:lineRule="atLeast"/>
              <w:ind w:left="0" w:right="0"/>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备注</w:t>
            </w:r>
          </w:p>
        </w:tc>
      </w:tr>
      <w:tr w14:paraId="19EF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6841697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2639B545">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532C803B">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53C0B5D1">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0521A15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7FAD76CC">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73DE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48BE3394">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33707876">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0B063D29">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558C093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5E4AC44A">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4D227243">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5BA2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02FE4892">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52212726">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067C893D">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60F6CE7A">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353734E6">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0C9FBDB4">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4569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32D7797">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1EBA7C1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4D37C72F">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5EF58318">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758445C7">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72173ECA">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2CB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194D3CFD">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2D6D4A19">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085AEF7A">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1F71F920">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1A73183A">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68BD073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424D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469727E3">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04B16501">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3A2C379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3E2DE60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4D8F8FE8">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5CA03DA3">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10FC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39E31B8D">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4ED8F304">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429BCD4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4AF64495">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383D0E7E">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6A195611">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r w14:paraId="4141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32AAAC01">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640" w:type="dxa"/>
            <w:noWrap w:val="0"/>
            <w:vAlign w:val="top"/>
          </w:tcPr>
          <w:p w14:paraId="5EC03BAB">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817" w:type="dxa"/>
            <w:noWrap w:val="0"/>
            <w:vAlign w:val="top"/>
          </w:tcPr>
          <w:p w14:paraId="46FD4571">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063" w:type="dxa"/>
            <w:noWrap w:val="0"/>
            <w:vAlign w:val="top"/>
          </w:tcPr>
          <w:p w14:paraId="605E490C">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1584" w:type="dxa"/>
            <w:noWrap w:val="0"/>
            <w:vAlign w:val="top"/>
          </w:tcPr>
          <w:p w14:paraId="608B1160">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c>
          <w:tcPr>
            <w:tcW w:w="2353" w:type="dxa"/>
            <w:noWrap w:val="0"/>
            <w:vAlign w:val="top"/>
          </w:tcPr>
          <w:p w14:paraId="2604EFC2">
            <w:pPr>
              <w:pStyle w:val="5"/>
              <w:keepNext w:val="0"/>
              <w:keepLines w:val="0"/>
              <w:suppressLineNumbers w:val="0"/>
              <w:spacing w:before="0" w:beforeAutospacing="0" w:after="0" w:afterAutospacing="0" w:line="240" w:lineRule="atLeast"/>
              <w:ind w:left="1080" w:leftChars="257" w:right="0" w:hanging="540"/>
              <w:rPr>
                <w:rFonts w:hint="eastAsia" w:ascii="微软雅黑" w:hAnsi="微软雅黑" w:eastAsia="微软雅黑" w:cs="微软雅黑"/>
                <w:color w:val="auto"/>
                <w:sz w:val="24"/>
                <w:szCs w:val="24"/>
                <w:highlight w:val="none"/>
              </w:rPr>
            </w:pPr>
          </w:p>
        </w:tc>
      </w:tr>
    </w:tbl>
    <w:p w14:paraId="0742DF74">
      <w:pPr>
        <w:spacing w:line="263" w:lineRule="auto"/>
        <w:rPr>
          <w:rFonts w:ascii="Arial"/>
          <w:sz w:val="21"/>
        </w:rPr>
      </w:pPr>
    </w:p>
    <w:p w14:paraId="60B446F6">
      <w:pPr>
        <w:spacing w:line="263" w:lineRule="auto"/>
        <w:rPr>
          <w:rFonts w:ascii="Arial"/>
          <w:sz w:val="21"/>
        </w:rPr>
      </w:pPr>
    </w:p>
    <w:p w14:paraId="3E4522F7">
      <w:pPr>
        <w:spacing w:line="264" w:lineRule="auto"/>
        <w:rPr>
          <w:rFonts w:ascii="Arial"/>
          <w:sz w:val="21"/>
        </w:rPr>
      </w:pPr>
    </w:p>
    <w:p w14:paraId="083B974C">
      <w:pPr>
        <w:pStyle w:val="4"/>
        <w:spacing w:before="78" w:line="219" w:lineRule="auto"/>
        <w:ind w:left="648"/>
        <w:rPr>
          <w:sz w:val="24"/>
          <w:szCs w:val="24"/>
        </w:rPr>
      </w:pPr>
      <w:r>
        <w:rPr>
          <w:spacing w:val="-1"/>
          <w:sz w:val="24"/>
          <w:szCs w:val="24"/>
        </w:rPr>
        <w:t>供应商名称（公章）：</w:t>
      </w:r>
      <w:r>
        <w:rPr>
          <w:sz w:val="24"/>
          <w:szCs w:val="24"/>
          <w:u w:val="single" w:color="auto"/>
        </w:rPr>
        <w:t xml:space="preserve">                       </w:t>
      </w:r>
    </w:p>
    <w:p w14:paraId="0E4C4F63">
      <w:pPr>
        <w:pStyle w:val="4"/>
        <w:spacing w:before="114" w:line="295" w:lineRule="auto"/>
        <w:ind w:left="689" w:right="3537" w:hanging="40"/>
        <w:rPr>
          <w:sz w:val="24"/>
          <w:szCs w:val="24"/>
        </w:rPr>
      </w:pPr>
      <w:r>
        <w:rPr>
          <w:sz w:val="24"/>
          <w:szCs w:val="24"/>
        </w:rPr>
        <w:t>法定代表人(签/章):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7"/>
          <w:sz w:val="24"/>
          <w:szCs w:val="24"/>
        </w:rPr>
        <w:t>日期</w:t>
      </w:r>
      <w:r>
        <w:rPr>
          <w:spacing w:val="30"/>
          <w:sz w:val="24"/>
          <w:szCs w:val="24"/>
        </w:rPr>
        <w:t xml:space="preserve"> </w:t>
      </w:r>
      <w:r>
        <w:rPr>
          <w:spacing w:val="-27"/>
          <w:sz w:val="24"/>
          <w:szCs w:val="24"/>
        </w:rPr>
        <w:t>：</w:t>
      </w:r>
      <w:r>
        <w:rPr>
          <w:sz w:val="24"/>
          <w:szCs w:val="24"/>
          <w:u w:val="single" w:color="auto"/>
        </w:rPr>
        <w:t xml:space="preserve">                                </w:t>
      </w:r>
    </w:p>
    <w:p w14:paraId="0524A8D1">
      <w:pPr>
        <w:spacing w:line="295" w:lineRule="auto"/>
        <w:rPr>
          <w:rFonts w:ascii="Arial"/>
          <w:sz w:val="21"/>
        </w:rPr>
      </w:pPr>
    </w:p>
    <w:p w14:paraId="4DCA279F">
      <w:pPr>
        <w:spacing w:line="296" w:lineRule="auto"/>
        <w:rPr>
          <w:rFonts w:ascii="Arial"/>
          <w:sz w:val="21"/>
        </w:rPr>
      </w:pPr>
    </w:p>
    <w:p w14:paraId="0E49DCC0">
      <w:pPr>
        <w:spacing w:line="2400" w:lineRule="exact"/>
        <w:ind w:firstLine="5001"/>
      </w:pPr>
    </w:p>
    <w:p w14:paraId="267E630C">
      <w:pPr>
        <w:spacing w:line="2400" w:lineRule="exact"/>
        <w:sectPr>
          <w:headerReference r:id="rId11" w:type="default"/>
          <w:footerReference r:id="rId12" w:type="default"/>
          <w:pgSz w:w="11906" w:h="16839"/>
          <w:pgMar w:top="1127" w:right="930" w:bottom="1162" w:left="1398" w:header="870" w:footer="985" w:gutter="0"/>
          <w:pgNumType w:fmt="decimal"/>
          <w:cols w:space="720" w:num="1"/>
        </w:sectPr>
      </w:pPr>
    </w:p>
    <w:p w14:paraId="6ABED42D">
      <w:pPr>
        <w:spacing w:line="345" w:lineRule="auto"/>
        <w:rPr>
          <w:rFonts w:ascii="Arial"/>
          <w:sz w:val="21"/>
        </w:rPr>
      </w:pPr>
    </w:p>
    <w:p w14:paraId="2FD282CB">
      <w:pPr>
        <w:pStyle w:val="4"/>
        <w:spacing w:before="78" w:line="220" w:lineRule="auto"/>
        <w:ind w:left="3169"/>
        <w:outlineLvl w:val="3"/>
        <w:rPr>
          <w:sz w:val="24"/>
          <w:szCs w:val="24"/>
        </w:rPr>
      </w:pPr>
      <w:r>
        <w:rPr>
          <w:b/>
          <w:bCs/>
          <w:spacing w:val="-3"/>
          <w:sz w:val="24"/>
          <w:szCs w:val="24"/>
        </w:rPr>
        <w:t>4、服务要求偏离表</w:t>
      </w:r>
    </w:p>
    <w:p w14:paraId="61FF7778">
      <w:pPr>
        <w:pStyle w:val="4"/>
        <w:spacing w:before="114" w:line="220" w:lineRule="auto"/>
        <w:ind w:left="42"/>
        <w:rPr>
          <w:sz w:val="24"/>
          <w:szCs w:val="24"/>
        </w:rPr>
      </w:pPr>
      <w:r>
        <w:rPr>
          <w:spacing w:val="-1"/>
          <w:sz w:val="24"/>
          <w:szCs w:val="24"/>
        </w:rPr>
        <w:t>项目名称:                  项目编号:</w:t>
      </w:r>
      <w:r>
        <w:rPr>
          <w:sz w:val="24"/>
          <w:szCs w:val="24"/>
        </w:rPr>
        <w:t xml:space="preserve">                </w:t>
      </w:r>
      <w:r>
        <w:rPr>
          <w:spacing w:val="-1"/>
          <w:sz w:val="24"/>
          <w:szCs w:val="24"/>
        </w:rPr>
        <w:t>标项号</w:t>
      </w:r>
      <w:r>
        <w:rPr>
          <w:spacing w:val="-2"/>
          <w:sz w:val="24"/>
          <w:szCs w:val="24"/>
        </w:rPr>
        <w:t>：（</w:t>
      </w:r>
      <w:r>
        <w:rPr>
          <w:spacing w:val="-1"/>
          <w:sz w:val="24"/>
          <w:szCs w:val="24"/>
        </w:rPr>
        <w:t>如有）</w:t>
      </w:r>
    </w:p>
    <w:tbl>
      <w:tblPr>
        <w:tblStyle w:val="15"/>
        <w:tblW w:w="808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947"/>
        <w:gridCol w:w="1465"/>
        <w:gridCol w:w="1499"/>
        <w:gridCol w:w="1123"/>
        <w:gridCol w:w="1056"/>
      </w:tblGrid>
      <w:tr w14:paraId="1BE3A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994" w:type="dxa"/>
            <w:vAlign w:val="top"/>
          </w:tcPr>
          <w:p w14:paraId="545F25E0">
            <w:pPr>
              <w:spacing w:before="315" w:line="221" w:lineRule="auto"/>
              <w:ind w:left="258"/>
              <w:rPr>
                <w:rFonts w:ascii="宋体" w:hAnsi="宋体" w:eastAsia="宋体" w:cs="宋体"/>
                <w:sz w:val="24"/>
                <w:szCs w:val="24"/>
              </w:rPr>
            </w:pPr>
            <w:r>
              <w:rPr>
                <w:rFonts w:ascii="宋体" w:hAnsi="宋体" w:eastAsia="宋体" w:cs="宋体"/>
                <w:spacing w:val="-3"/>
                <w:sz w:val="24"/>
                <w:szCs w:val="24"/>
              </w:rPr>
              <w:t>序号</w:t>
            </w:r>
          </w:p>
        </w:tc>
        <w:tc>
          <w:tcPr>
            <w:tcW w:w="1947" w:type="dxa"/>
            <w:vAlign w:val="top"/>
          </w:tcPr>
          <w:p w14:paraId="51C10912">
            <w:pPr>
              <w:spacing w:before="315" w:line="220" w:lineRule="auto"/>
              <w:ind w:left="495"/>
              <w:rPr>
                <w:rFonts w:ascii="宋体" w:hAnsi="宋体" w:eastAsia="宋体" w:cs="宋体"/>
                <w:sz w:val="24"/>
                <w:szCs w:val="24"/>
              </w:rPr>
            </w:pPr>
            <w:r>
              <w:rPr>
                <w:rFonts w:ascii="宋体" w:hAnsi="宋体" w:eastAsia="宋体" w:cs="宋体"/>
                <w:spacing w:val="-2"/>
                <w:sz w:val="24"/>
                <w:szCs w:val="24"/>
              </w:rPr>
              <w:t>服务名称</w:t>
            </w:r>
          </w:p>
        </w:tc>
        <w:tc>
          <w:tcPr>
            <w:tcW w:w="1465" w:type="dxa"/>
            <w:vAlign w:val="top"/>
          </w:tcPr>
          <w:p w14:paraId="4FE6659A">
            <w:pPr>
              <w:spacing w:before="316" w:line="220" w:lineRule="auto"/>
              <w:ind w:left="255"/>
              <w:rPr>
                <w:rFonts w:ascii="宋体" w:hAnsi="宋体" w:eastAsia="宋体" w:cs="宋体"/>
                <w:sz w:val="24"/>
                <w:szCs w:val="24"/>
              </w:rPr>
            </w:pPr>
            <w:r>
              <w:rPr>
                <w:rFonts w:ascii="宋体" w:hAnsi="宋体" w:eastAsia="宋体" w:cs="宋体"/>
                <w:spacing w:val="-2"/>
                <w:sz w:val="24"/>
                <w:szCs w:val="24"/>
              </w:rPr>
              <w:t>磋商要求</w:t>
            </w:r>
          </w:p>
        </w:tc>
        <w:tc>
          <w:tcPr>
            <w:tcW w:w="1499" w:type="dxa"/>
            <w:vAlign w:val="top"/>
          </w:tcPr>
          <w:p w14:paraId="0CF23AEA">
            <w:pPr>
              <w:spacing w:before="315" w:line="221" w:lineRule="auto"/>
              <w:ind w:left="288"/>
              <w:rPr>
                <w:rFonts w:ascii="宋体" w:hAnsi="宋体" w:eastAsia="宋体" w:cs="宋体"/>
                <w:sz w:val="24"/>
                <w:szCs w:val="24"/>
              </w:rPr>
            </w:pPr>
            <w:r>
              <w:rPr>
                <w:rFonts w:ascii="宋体" w:hAnsi="宋体" w:eastAsia="宋体" w:cs="宋体"/>
                <w:spacing w:val="-5"/>
                <w:sz w:val="24"/>
                <w:szCs w:val="24"/>
              </w:rPr>
              <w:t>响应要求</w:t>
            </w:r>
          </w:p>
        </w:tc>
        <w:tc>
          <w:tcPr>
            <w:tcW w:w="1123" w:type="dxa"/>
            <w:vAlign w:val="top"/>
          </w:tcPr>
          <w:p w14:paraId="06F62D73">
            <w:pPr>
              <w:spacing w:before="115" w:line="262" w:lineRule="auto"/>
              <w:ind w:left="329" w:right="312" w:firstLine="3"/>
              <w:rPr>
                <w:rFonts w:ascii="宋体" w:hAnsi="宋体" w:eastAsia="宋体" w:cs="宋体"/>
                <w:sz w:val="24"/>
                <w:szCs w:val="24"/>
              </w:rPr>
            </w:pPr>
            <w:r>
              <w:rPr>
                <w:rFonts w:ascii="宋体" w:hAnsi="宋体" w:eastAsia="宋体" w:cs="宋体"/>
                <w:spacing w:val="-7"/>
                <w:sz w:val="24"/>
                <w:szCs w:val="24"/>
              </w:rPr>
              <w:t>是否</w:t>
            </w:r>
            <w:r>
              <w:rPr>
                <w:rFonts w:ascii="宋体" w:hAnsi="宋体" w:eastAsia="宋体" w:cs="宋体"/>
                <w:sz w:val="24"/>
                <w:szCs w:val="24"/>
              </w:rPr>
              <w:t xml:space="preserve"> </w:t>
            </w:r>
            <w:r>
              <w:rPr>
                <w:rFonts w:ascii="宋体" w:hAnsi="宋体" w:eastAsia="宋体" w:cs="宋体"/>
                <w:spacing w:val="-5"/>
                <w:sz w:val="24"/>
                <w:szCs w:val="24"/>
              </w:rPr>
              <w:t>偏离</w:t>
            </w:r>
          </w:p>
        </w:tc>
        <w:tc>
          <w:tcPr>
            <w:tcW w:w="1056" w:type="dxa"/>
            <w:vAlign w:val="top"/>
          </w:tcPr>
          <w:p w14:paraId="136DA7E9">
            <w:pPr>
              <w:spacing w:before="315" w:line="220" w:lineRule="auto"/>
              <w:ind w:left="298"/>
              <w:rPr>
                <w:rFonts w:ascii="宋体" w:hAnsi="宋体" w:eastAsia="宋体" w:cs="宋体"/>
                <w:sz w:val="24"/>
                <w:szCs w:val="24"/>
              </w:rPr>
            </w:pPr>
            <w:r>
              <w:rPr>
                <w:rFonts w:ascii="宋体" w:hAnsi="宋体" w:eastAsia="宋体" w:cs="宋体"/>
                <w:spacing w:val="-4"/>
                <w:sz w:val="24"/>
                <w:szCs w:val="24"/>
              </w:rPr>
              <w:t>说明</w:t>
            </w:r>
          </w:p>
        </w:tc>
      </w:tr>
      <w:tr w14:paraId="3DF83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0F689ECB">
            <w:pPr>
              <w:pStyle w:val="16"/>
            </w:pPr>
          </w:p>
        </w:tc>
        <w:tc>
          <w:tcPr>
            <w:tcW w:w="1947" w:type="dxa"/>
            <w:vAlign w:val="top"/>
          </w:tcPr>
          <w:p w14:paraId="24094A07">
            <w:pPr>
              <w:pStyle w:val="16"/>
            </w:pPr>
          </w:p>
        </w:tc>
        <w:tc>
          <w:tcPr>
            <w:tcW w:w="1465" w:type="dxa"/>
            <w:vAlign w:val="top"/>
          </w:tcPr>
          <w:p w14:paraId="249A246E">
            <w:pPr>
              <w:pStyle w:val="16"/>
            </w:pPr>
          </w:p>
        </w:tc>
        <w:tc>
          <w:tcPr>
            <w:tcW w:w="1499" w:type="dxa"/>
            <w:vAlign w:val="top"/>
          </w:tcPr>
          <w:p w14:paraId="11DD2F6C">
            <w:pPr>
              <w:pStyle w:val="16"/>
            </w:pPr>
          </w:p>
        </w:tc>
        <w:tc>
          <w:tcPr>
            <w:tcW w:w="1123" w:type="dxa"/>
            <w:vAlign w:val="top"/>
          </w:tcPr>
          <w:p w14:paraId="0AC976F2">
            <w:pPr>
              <w:pStyle w:val="16"/>
            </w:pPr>
          </w:p>
        </w:tc>
        <w:tc>
          <w:tcPr>
            <w:tcW w:w="1056" w:type="dxa"/>
            <w:vAlign w:val="top"/>
          </w:tcPr>
          <w:p w14:paraId="7901D2A8">
            <w:pPr>
              <w:pStyle w:val="16"/>
            </w:pPr>
          </w:p>
        </w:tc>
      </w:tr>
      <w:tr w14:paraId="11DF6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14B1886F">
            <w:pPr>
              <w:pStyle w:val="16"/>
            </w:pPr>
          </w:p>
        </w:tc>
        <w:tc>
          <w:tcPr>
            <w:tcW w:w="1947" w:type="dxa"/>
            <w:vAlign w:val="top"/>
          </w:tcPr>
          <w:p w14:paraId="126D02B0">
            <w:pPr>
              <w:pStyle w:val="16"/>
            </w:pPr>
          </w:p>
        </w:tc>
        <w:tc>
          <w:tcPr>
            <w:tcW w:w="1465" w:type="dxa"/>
            <w:vAlign w:val="top"/>
          </w:tcPr>
          <w:p w14:paraId="3948F2C3">
            <w:pPr>
              <w:pStyle w:val="16"/>
            </w:pPr>
          </w:p>
        </w:tc>
        <w:tc>
          <w:tcPr>
            <w:tcW w:w="1499" w:type="dxa"/>
            <w:vAlign w:val="top"/>
          </w:tcPr>
          <w:p w14:paraId="4EE25495">
            <w:pPr>
              <w:pStyle w:val="16"/>
            </w:pPr>
          </w:p>
        </w:tc>
        <w:tc>
          <w:tcPr>
            <w:tcW w:w="1123" w:type="dxa"/>
            <w:vAlign w:val="top"/>
          </w:tcPr>
          <w:p w14:paraId="53B3336A">
            <w:pPr>
              <w:pStyle w:val="16"/>
            </w:pPr>
          </w:p>
        </w:tc>
        <w:tc>
          <w:tcPr>
            <w:tcW w:w="1056" w:type="dxa"/>
            <w:vAlign w:val="top"/>
          </w:tcPr>
          <w:p w14:paraId="6465AF1D">
            <w:pPr>
              <w:pStyle w:val="16"/>
            </w:pPr>
          </w:p>
        </w:tc>
      </w:tr>
      <w:tr w14:paraId="24F8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994" w:type="dxa"/>
            <w:vAlign w:val="top"/>
          </w:tcPr>
          <w:p w14:paraId="2328892E">
            <w:pPr>
              <w:pStyle w:val="16"/>
            </w:pPr>
          </w:p>
        </w:tc>
        <w:tc>
          <w:tcPr>
            <w:tcW w:w="1947" w:type="dxa"/>
            <w:vAlign w:val="top"/>
          </w:tcPr>
          <w:p w14:paraId="119BB201">
            <w:pPr>
              <w:pStyle w:val="16"/>
            </w:pPr>
          </w:p>
        </w:tc>
        <w:tc>
          <w:tcPr>
            <w:tcW w:w="1465" w:type="dxa"/>
            <w:vAlign w:val="top"/>
          </w:tcPr>
          <w:p w14:paraId="5E2B5829">
            <w:pPr>
              <w:pStyle w:val="16"/>
            </w:pPr>
          </w:p>
        </w:tc>
        <w:tc>
          <w:tcPr>
            <w:tcW w:w="1499" w:type="dxa"/>
            <w:vAlign w:val="top"/>
          </w:tcPr>
          <w:p w14:paraId="06343F91">
            <w:pPr>
              <w:pStyle w:val="16"/>
            </w:pPr>
          </w:p>
        </w:tc>
        <w:tc>
          <w:tcPr>
            <w:tcW w:w="1123" w:type="dxa"/>
            <w:vAlign w:val="top"/>
          </w:tcPr>
          <w:p w14:paraId="1988A564">
            <w:pPr>
              <w:pStyle w:val="16"/>
            </w:pPr>
          </w:p>
        </w:tc>
        <w:tc>
          <w:tcPr>
            <w:tcW w:w="1056" w:type="dxa"/>
            <w:vAlign w:val="top"/>
          </w:tcPr>
          <w:p w14:paraId="2DAB2EDE">
            <w:pPr>
              <w:pStyle w:val="16"/>
            </w:pPr>
          </w:p>
        </w:tc>
      </w:tr>
      <w:tr w14:paraId="7CAF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15F7428F">
            <w:pPr>
              <w:pStyle w:val="16"/>
            </w:pPr>
          </w:p>
        </w:tc>
        <w:tc>
          <w:tcPr>
            <w:tcW w:w="1947" w:type="dxa"/>
            <w:vAlign w:val="top"/>
          </w:tcPr>
          <w:p w14:paraId="50B94E81">
            <w:pPr>
              <w:pStyle w:val="16"/>
            </w:pPr>
          </w:p>
        </w:tc>
        <w:tc>
          <w:tcPr>
            <w:tcW w:w="1465" w:type="dxa"/>
            <w:vAlign w:val="top"/>
          </w:tcPr>
          <w:p w14:paraId="0714FCEE">
            <w:pPr>
              <w:pStyle w:val="16"/>
            </w:pPr>
          </w:p>
        </w:tc>
        <w:tc>
          <w:tcPr>
            <w:tcW w:w="1499" w:type="dxa"/>
            <w:vAlign w:val="top"/>
          </w:tcPr>
          <w:p w14:paraId="209A986C">
            <w:pPr>
              <w:pStyle w:val="16"/>
            </w:pPr>
          </w:p>
        </w:tc>
        <w:tc>
          <w:tcPr>
            <w:tcW w:w="1123" w:type="dxa"/>
            <w:vAlign w:val="top"/>
          </w:tcPr>
          <w:p w14:paraId="584883E5">
            <w:pPr>
              <w:pStyle w:val="16"/>
            </w:pPr>
          </w:p>
        </w:tc>
        <w:tc>
          <w:tcPr>
            <w:tcW w:w="1056" w:type="dxa"/>
            <w:vAlign w:val="top"/>
          </w:tcPr>
          <w:p w14:paraId="7ADA48FE">
            <w:pPr>
              <w:pStyle w:val="16"/>
            </w:pPr>
          </w:p>
        </w:tc>
      </w:tr>
      <w:tr w14:paraId="55BA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06979277">
            <w:pPr>
              <w:pStyle w:val="16"/>
            </w:pPr>
          </w:p>
        </w:tc>
        <w:tc>
          <w:tcPr>
            <w:tcW w:w="1947" w:type="dxa"/>
            <w:vAlign w:val="top"/>
          </w:tcPr>
          <w:p w14:paraId="4FA02266">
            <w:pPr>
              <w:pStyle w:val="16"/>
            </w:pPr>
          </w:p>
        </w:tc>
        <w:tc>
          <w:tcPr>
            <w:tcW w:w="1465" w:type="dxa"/>
            <w:vAlign w:val="top"/>
          </w:tcPr>
          <w:p w14:paraId="29F0F73B">
            <w:pPr>
              <w:pStyle w:val="16"/>
            </w:pPr>
          </w:p>
        </w:tc>
        <w:tc>
          <w:tcPr>
            <w:tcW w:w="1499" w:type="dxa"/>
            <w:vAlign w:val="top"/>
          </w:tcPr>
          <w:p w14:paraId="47A6F95E">
            <w:pPr>
              <w:pStyle w:val="16"/>
            </w:pPr>
          </w:p>
        </w:tc>
        <w:tc>
          <w:tcPr>
            <w:tcW w:w="1123" w:type="dxa"/>
            <w:vAlign w:val="top"/>
          </w:tcPr>
          <w:p w14:paraId="3991272C">
            <w:pPr>
              <w:pStyle w:val="16"/>
            </w:pPr>
          </w:p>
        </w:tc>
        <w:tc>
          <w:tcPr>
            <w:tcW w:w="1056" w:type="dxa"/>
            <w:vAlign w:val="top"/>
          </w:tcPr>
          <w:p w14:paraId="64F251FC">
            <w:pPr>
              <w:pStyle w:val="16"/>
            </w:pPr>
          </w:p>
        </w:tc>
      </w:tr>
      <w:tr w14:paraId="6008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94" w:type="dxa"/>
            <w:vAlign w:val="top"/>
          </w:tcPr>
          <w:p w14:paraId="5140FA27">
            <w:pPr>
              <w:pStyle w:val="16"/>
            </w:pPr>
          </w:p>
        </w:tc>
        <w:tc>
          <w:tcPr>
            <w:tcW w:w="1947" w:type="dxa"/>
            <w:vAlign w:val="top"/>
          </w:tcPr>
          <w:p w14:paraId="4DB08604">
            <w:pPr>
              <w:pStyle w:val="16"/>
            </w:pPr>
          </w:p>
        </w:tc>
        <w:tc>
          <w:tcPr>
            <w:tcW w:w="1465" w:type="dxa"/>
            <w:vAlign w:val="top"/>
          </w:tcPr>
          <w:p w14:paraId="337428A8">
            <w:pPr>
              <w:pStyle w:val="16"/>
            </w:pPr>
          </w:p>
        </w:tc>
        <w:tc>
          <w:tcPr>
            <w:tcW w:w="1499" w:type="dxa"/>
            <w:vAlign w:val="top"/>
          </w:tcPr>
          <w:p w14:paraId="6BE2D6AA">
            <w:pPr>
              <w:pStyle w:val="16"/>
            </w:pPr>
          </w:p>
        </w:tc>
        <w:tc>
          <w:tcPr>
            <w:tcW w:w="1123" w:type="dxa"/>
            <w:vAlign w:val="top"/>
          </w:tcPr>
          <w:p w14:paraId="06726010">
            <w:pPr>
              <w:pStyle w:val="16"/>
            </w:pPr>
          </w:p>
        </w:tc>
        <w:tc>
          <w:tcPr>
            <w:tcW w:w="1056" w:type="dxa"/>
            <w:vAlign w:val="top"/>
          </w:tcPr>
          <w:p w14:paraId="07637398">
            <w:pPr>
              <w:pStyle w:val="16"/>
            </w:pPr>
          </w:p>
        </w:tc>
      </w:tr>
      <w:tr w14:paraId="2EC0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994" w:type="dxa"/>
            <w:vAlign w:val="top"/>
          </w:tcPr>
          <w:p w14:paraId="3345BCF9">
            <w:pPr>
              <w:pStyle w:val="16"/>
            </w:pPr>
          </w:p>
        </w:tc>
        <w:tc>
          <w:tcPr>
            <w:tcW w:w="1947" w:type="dxa"/>
            <w:vAlign w:val="top"/>
          </w:tcPr>
          <w:p w14:paraId="6041EC1F">
            <w:pPr>
              <w:pStyle w:val="16"/>
            </w:pPr>
          </w:p>
        </w:tc>
        <w:tc>
          <w:tcPr>
            <w:tcW w:w="1465" w:type="dxa"/>
            <w:vAlign w:val="top"/>
          </w:tcPr>
          <w:p w14:paraId="06BE18C1">
            <w:pPr>
              <w:pStyle w:val="16"/>
            </w:pPr>
          </w:p>
        </w:tc>
        <w:tc>
          <w:tcPr>
            <w:tcW w:w="1499" w:type="dxa"/>
            <w:vAlign w:val="top"/>
          </w:tcPr>
          <w:p w14:paraId="3780A76D">
            <w:pPr>
              <w:pStyle w:val="16"/>
            </w:pPr>
          </w:p>
        </w:tc>
        <w:tc>
          <w:tcPr>
            <w:tcW w:w="1123" w:type="dxa"/>
            <w:vAlign w:val="top"/>
          </w:tcPr>
          <w:p w14:paraId="5AA68E2E">
            <w:pPr>
              <w:pStyle w:val="16"/>
            </w:pPr>
          </w:p>
        </w:tc>
        <w:tc>
          <w:tcPr>
            <w:tcW w:w="1056" w:type="dxa"/>
            <w:vAlign w:val="top"/>
          </w:tcPr>
          <w:p w14:paraId="562A0CD2">
            <w:pPr>
              <w:pStyle w:val="16"/>
            </w:pPr>
          </w:p>
        </w:tc>
      </w:tr>
    </w:tbl>
    <w:p w14:paraId="7CBB2E02">
      <w:pPr>
        <w:spacing w:line="276" w:lineRule="auto"/>
        <w:rPr>
          <w:rFonts w:ascii="Arial"/>
          <w:sz w:val="21"/>
        </w:rPr>
      </w:pPr>
    </w:p>
    <w:p w14:paraId="516D05E4">
      <w:pPr>
        <w:spacing w:line="277" w:lineRule="auto"/>
        <w:rPr>
          <w:rFonts w:ascii="Arial"/>
          <w:sz w:val="21"/>
        </w:rPr>
      </w:pPr>
    </w:p>
    <w:p w14:paraId="6C0E6236">
      <w:pPr>
        <w:spacing w:line="277" w:lineRule="auto"/>
        <w:rPr>
          <w:rFonts w:ascii="Arial"/>
          <w:sz w:val="21"/>
        </w:rPr>
      </w:pPr>
    </w:p>
    <w:p w14:paraId="5800A7FE">
      <w:pPr>
        <w:pStyle w:val="4"/>
        <w:spacing w:before="78" w:line="219" w:lineRule="auto"/>
        <w:ind w:left="278"/>
        <w:rPr>
          <w:sz w:val="24"/>
          <w:szCs w:val="24"/>
        </w:rPr>
      </w:pPr>
      <w:r>
        <w:rPr>
          <w:spacing w:val="-1"/>
          <w:sz w:val="24"/>
          <w:szCs w:val="24"/>
        </w:rPr>
        <w:t>供应商名称（公章）：</w:t>
      </w:r>
      <w:r>
        <w:rPr>
          <w:sz w:val="24"/>
          <w:szCs w:val="24"/>
          <w:u w:val="single" w:color="auto"/>
        </w:rPr>
        <w:t xml:space="preserve">                       </w:t>
      </w:r>
    </w:p>
    <w:p w14:paraId="66E7FE76">
      <w:pPr>
        <w:pStyle w:val="4"/>
        <w:spacing w:before="114" w:line="295" w:lineRule="auto"/>
        <w:ind w:left="319" w:right="2700" w:hanging="40"/>
        <w:rPr>
          <w:sz w:val="24"/>
          <w:szCs w:val="24"/>
        </w:rPr>
      </w:pPr>
      <w:r>
        <w:rPr>
          <w:sz w:val="24"/>
          <w:szCs w:val="24"/>
        </w:rPr>
        <w:t>法定代表人(签/章):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17"/>
          <w:sz w:val="24"/>
          <w:szCs w:val="24"/>
        </w:rPr>
        <w:t>日期</w:t>
      </w:r>
      <w:r>
        <w:rPr>
          <w:sz w:val="24"/>
          <w:szCs w:val="24"/>
        </w:rPr>
        <w:t xml:space="preserve"> </w:t>
      </w:r>
      <w:r>
        <w:rPr>
          <w:spacing w:val="-17"/>
          <w:sz w:val="24"/>
          <w:szCs w:val="24"/>
        </w:rPr>
        <w:t>：</w:t>
      </w:r>
    </w:p>
    <w:p w14:paraId="0EC5932B">
      <w:pPr>
        <w:spacing w:line="295" w:lineRule="auto"/>
        <w:rPr>
          <w:sz w:val="24"/>
          <w:szCs w:val="24"/>
        </w:rPr>
        <w:sectPr>
          <w:headerReference r:id="rId13" w:type="default"/>
          <w:footerReference r:id="rId14" w:type="default"/>
          <w:pgSz w:w="11906" w:h="16839"/>
          <w:pgMar w:top="1127" w:right="1767" w:bottom="1162" w:left="1768" w:header="870" w:footer="985" w:gutter="0"/>
          <w:pgNumType w:fmt="decimal"/>
          <w:cols w:space="720" w:num="1"/>
        </w:sectPr>
      </w:pPr>
    </w:p>
    <w:p w14:paraId="26AA8C7D">
      <w:pPr>
        <w:spacing w:line="345" w:lineRule="auto"/>
        <w:rPr>
          <w:rFonts w:ascii="Arial"/>
          <w:sz w:val="21"/>
        </w:rPr>
      </w:pPr>
    </w:p>
    <w:p w14:paraId="133C1960">
      <w:pPr>
        <w:pStyle w:val="4"/>
        <w:spacing w:before="78" w:line="220" w:lineRule="auto"/>
        <w:ind w:left="3355"/>
        <w:outlineLvl w:val="3"/>
        <w:rPr>
          <w:sz w:val="24"/>
          <w:szCs w:val="24"/>
        </w:rPr>
      </w:pPr>
      <w:r>
        <w:rPr>
          <w:b/>
          <w:bCs/>
          <w:spacing w:val="-4"/>
          <w:sz w:val="24"/>
          <w:szCs w:val="24"/>
        </w:rPr>
        <w:t>5、商务条款偏离表</w:t>
      </w:r>
    </w:p>
    <w:p w14:paraId="08D2494E">
      <w:pPr>
        <w:pStyle w:val="4"/>
        <w:spacing w:before="114" w:line="220" w:lineRule="auto"/>
        <w:ind w:left="762"/>
        <w:rPr>
          <w:sz w:val="24"/>
          <w:szCs w:val="24"/>
        </w:rPr>
      </w:pPr>
      <w:r>
        <w:rPr>
          <w:spacing w:val="-1"/>
          <w:sz w:val="24"/>
          <w:szCs w:val="24"/>
        </w:rPr>
        <w:t>项目名称:                  项目编号:</w:t>
      </w:r>
      <w:r>
        <w:rPr>
          <w:sz w:val="24"/>
          <w:szCs w:val="24"/>
        </w:rPr>
        <w:t xml:space="preserve">             </w:t>
      </w:r>
      <w:r>
        <w:rPr>
          <w:spacing w:val="-1"/>
          <w:sz w:val="24"/>
          <w:szCs w:val="24"/>
        </w:rPr>
        <w:t>标项号</w:t>
      </w:r>
      <w:r>
        <w:rPr>
          <w:spacing w:val="-2"/>
          <w:sz w:val="24"/>
          <w:szCs w:val="24"/>
        </w:rPr>
        <w:t>：（</w:t>
      </w:r>
      <w:r>
        <w:rPr>
          <w:spacing w:val="-1"/>
          <w:sz w:val="24"/>
          <w:szCs w:val="24"/>
        </w:rPr>
        <w:t>如有）</w:t>
      </w:r>
    </w:p>
    <w:tbl>
      <w:tblPr>
        <w:tblStyle w:val="1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844"/>
        <w:gridCol w:w="2309"/>
        <w:gridCol w:w="1943"/>
        <w:gridCol w:w="1050"/>
        <w:gridCol w:w="799"/>
      </w:tblGrid>
      <w:tr w14:paraId="05664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75" w:type="dxa"/>
            <w:vAlign w:val="top"/>
          </w:tcPr>
          <w:p w14:paraId="0E146801">
            <w:pPr>
              <w:spacing w:before="313" w:line="221" w:lineRule="auto"/>
              <w:ind w:left="148"/>
              <w:rPr>
                <w:rFonts w:ascii="宋体" w:hAnsi="宋体" w:eastAsia="宋体" w:cs="宋体"/>
                <w:sz w:val="24"/>
                <w:szCs w:val="24"/>
              </w:rPr>
            </w:pPr>
            <w:r>
              <w:rPr>
                <w:rFonts w:ascii="宋体" w:hAnsi="宋体" w:eastAsia="宋体" w:cs="宋体"/>
                <w:spacing w:val="-3"/>
                <w:sz w:val="24"/>
                <w:szCs w:val="24"/>
              </w:rPr>
              <w:t>序号</w:t>
            </w:r>
          </w:p>
        </w:tc>
        <w:tc>
          <w:tcPr>
            <w:tcW w:w="1844" w:type="dxa"/>
            <w:vAlign w:val="top"/>
          </w:tcPr>
          <w:p w14:paraId="69DDF011">
            <w:pPr>
              <w:spacing w:before="112" w:line="262" w:lineRule="auto"/>
              <w:ind w:left="564" w:right="440" w:hanging="122"/>
              <w:rPr>
                <w:rFonts w:ascii="宋体" w:hAnsi="宋体" w:eastAsia="宋体" w:cs="宋体"/>
                <w:sz w:val="24"/>
                <w:szCs w:val="24"/>
              </w:rPr>
            </w:pPr>
            <w:r>
              <w:rPr>
                <w:rFonts w:ascii="宋体" w:hAnsi="宋体" w:eastAsia="宋体" w:cs="宋体"/>
                <w:spacing w:val="-3"/>
                <w:sz w:val="24"/>
                <w:szCs w:val="24"/>
              </w:rPr>
              <w:t>磋商文件</w:t>
            </w:r>
            <w:r>
              <w:rPr>
                <w:rFonts w:ascii="宋体" w:hAnsi="宋体" w:eastAsia="宋体" w:cs="宋体"/>
                <w:spacing w:val="2"/>
                <w:sz w:val="24"/>
                <w:szCs w:val="24"/>
              </w:rPr>
              <w:t xml:space="preserve"> </w:t>
            </w:r>
            <w:r>
              <w:rPr>
                <w:rFonts w:ascii="宋体" w:hAnsi="宋体" w:eastAsia="宋体" w:cs="宋体"/>
                <w:spacing w:val="-3"/>
                <w:sz w:val="24"/>
                <w:szCs w:val="24"/>
              </w:rPr>
              <w:t>条款号</w:t>
            </w:r>
          </w:p>
        </w:tc>
        <w:tc>
          <w:tcPr>
            <w:tcW w:w="2309" w:type="dxa"/>
            <w:vAlign w:val="top"/>
          </w:tcPr>
          <w:p w14:paraId="53D40FA4">
            <w:pPr>
              <w:spacing w:before="112" w:line="262" w:lineRule="auto"/>
              <w:ind w:left="919" w:right="310" w:hanging="602"/>
              <w:rPr>
                <w:rFonts w:ascii="宋体" w:hAnsi="宋体" w:eastAsia="宋体" w:cs="宋体"/>
                <w:sz w:val="24"/>
                <w:szCs w:val="24"/>
              </w:rPr>
            </w:pPr>
            <w:r>
              <w:rPr>
                <w:rFonts w:ascii="宋体" w:hAnsi="宋体" w:eastAsia="宋体" w:cs="宋体"/>
                <w:spacing w:val="-2"/>
                <w:sz w:val="24"/>
                <w:szCs w:val="24"/>
              </w:rPr>
              <w:t>磋商文件的商务</w:t>
            </w:r>
            <w:r>
              <w:rPr>
                <w:rFonts w:ascii="宋体" w:hAnsi="宋体" w:eastAsia="宋体" w:cs="宋体"/>
                <w:spacing w:val="4"/>
                <w:sz w:val="24"/>
                <w:szCs w:val="24"/>
              </w:rPr>
              <w:t xml:space="preserve"> </w:t>
            </w:r>
            <w:r>
              <w:rPr>
                <w:rFonts w:ascii="宋体" w:hAnsi="宋体" w:eastAsia="宋体" w:cs="宋体"/>
                <w:spacing w:val="-3"/>
                <w:sz w:val="24"/>
                <w:szCs w:val="24"/>
              </w:rPr>
              <w:t>条款</w:t>
            </w:r>
          </w:p>
        </w:tc>
        <w:tc>
          <w:tcPr>
            <w:tcW w:w="1943" w:type="dxa"/>
            <w:vAlign w:val="top"/>
          </w:tcPr>
          <w:p w14:paraId="5B71413D">
            <w:pPr>
              <w:spacing w:before="112" w:line="262" w:lineRule="auto"/>
              <w:ind w:left="739" w:right="124" w:hanging="589"/>
              <w:rPr>
                <w:rFonts w:ascii="宋体" w:hAnsi="宋体" w:eastAsia="宋体" w:cs="宋体"/>
                <w:sz w:val="24"/>
                <w:szCs w:val="24"/>
              </w:rPr>
            </w:pPr>
            <w:r>
              <w:rPr>
                <w:rFonts w:ascii="宋体" w:hAnsi="宋体" w:eastAsia="宋体" w:cs="宋体"/>
                <w:spacing w:val="-4"/>
                <w:sz w:val="24"/>
                <w:szCs w:val="24"/>
              </w:rPr>
              <w:t>响应文件的商务</w:t>
            </w:r>
            <w:r>
              <w:rPr>
                <w:rFonts w:ascii="宋体" w:hAnsi="宋体" w:eastAsia="宋体" w:cs="宋体"/>
                <w:spacing w:val="5"/>
                <w:sz w:val="24"/>
                <w:szCs w:val="24"/>
              </w:rPr>
              <w:t xml:space="preserve"> </w:t>
            </w:r>
            <w:r>
              <w:rPr>
                <w:rFonts w:ascii="宋体" w:hAnsi="宋体" w:eastAsia="宋体" w:cs="宋体"/>
                <w:spacing w:val="-3"/>
                <w:sz w:val="24"/>
                <w:szCs w:val="24"/>
              </w:rPr>
              <w:t>条款</w:t>
            </w:r>
          </w:p>
        </w:tc>
        <w:tc>
          <w:tcPr>
            <w:tcW w:w="1050" w:type="dxa"/>
            <w:vAlign w:val="top"/>
          </w:tcPr>
          <w:p w14:paraId="33E8A22E">
            <w:pPr>
              <w:spacing w:before="112" w:line="262" w:lineRule="auto"/>
              <w:ind w:left="293" w:right="275" w:firstLine="3"/>
              <w:rPr>
                <w:rFonts w:ascii="宋体" w:hAnsi="宋体" w:eastAsia="宋体" w:cs="宋体"/>
                <w:sz w:val="24"/>
                <w:szCs w:val="24"/>
              </w:rPr>
            </w:pPr>
            <w:r>
              <w:rPr>
                <w:rFonts w:ascii="宋体" w:hAnsi="宋体" w:eastAsia="宋体" w:cs="宋体"/>
                <w:spacing w:val="-7"/>
                <w:sz w:val="24"/>
                <w:szCs w:val="24"/>
              </w:rPr>
              <w:t>是否</w:t>
            </w:r>
            <w:r>
              <w:rPr>
                <w:rFonts w:ascii="宋体" w:hAnsi="宋体" w:eastAsia="宋体" w:cs="宋体"/>
                <w:sz w:val="24"/>
                <w:szCs w:val="24"/>
              </w:rPr>
              <w:t xml:space="preserve"> </w:t>
            </w:r>
            <w:r>
              <w:rPr>
                <w:rFonts w:ascii="宋体" w:hAnsi="宋体" w:eastAsia="宋体" w:cs="宋体"/>
                <w:spacing w:val="-5"/>
                <w:sz w:val="24"/>
                <w:szCs w:val="24"/>
              </w:rPr>
              <w:t>偏离</w:t>
            </w:r>
          </w:p>
        </w:tc>
        <w:tc>
          <w:tcPr>
            <w:tcW w:w="799" w:type="dxa"/>
            <w:vAlign w:val="top"/>
          </w:tcPr>
          <w:p w14:paraId="391E7CF1">
            <w:pPr>
              <w:spacing w:before="313" w:line="220" w:lineRule="auto"/>
              <w:ind w:left="169"/>
              <w:rPr>
                <w:rFonts w:ascii="宋体" w:hAnsi="宋体" w:eastAsia="宋体" w:cs="宋体"/>
                <w:sz w:val="24"/>
                <w:szCs w:val="24"/>
              </w:rPr>
            </w:pPr>
            <w:r>
              <w:rPr>
                <w:rFonts w:ascii="宋体" w:hAnsi="宋体" w:eastAsia="宋体" w:cs="宋体"/>
                <w:spacing w:val="-4"/>
                <w:sz w:val="24"/>
                <w:szCs w:val="24"/>
              </w:rPr>
              <w:t>说明</w:t>
            </w:r>
          </w:p>
        </w:tc>
      </w:tr>
      <w:tr w14:paraId="6865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24FDF40A">
            <w:pPr>
              <w:pStyle w:val="16"/>
            </w:pPr>
          </w:p>
        </w:tc>
        <w:tc>
          <w:tcPr>
            <w:tcW w:w="1844" w:type="dxa"/>
            <w:vAlign w:val="top"/>
          </w:tcPr>
          <w:p w14:paraId="513680AB">
            <w:pPr>
              <w:pStyle w:val="16"/>
            </w:pPr>
          </w:p>
        </w:tc>
        <w:tc>
          <w:tcPr>
            <w:tcW w:w="2309" w:type="dxa"/>
            <w:vAlign w:val="top"/>
          </w:tcPr>
          <w:p w14:paraId="2267DEA7">
            <w:pPr>
              <w:pStyle w:val="16"/>
            </w:pPr>
          </w:p>
        </w:tc>
        <w:tc>
          <w:tcPr>
            <w:tcW w:w="1943" w:type="dxa"/>
            <w:vAlign w:val="top"/>
          </w:tcPr>
          <w:p w14:paraId="5615E58F">
            <w:pPr>
              <w:pStyle w:val="16"/>
            </w:pPr>
          </w:p>
        </w:tc>
        <w:tc>
          <w:tcPr>
            <w:tcW w:w="1050" w:type="dxa"/>
            <w:vAlign w:val="top"/>
          </w:tcPr>
          <w:p w14:paraId="28656365">
            <w:pPr>
              <w:pStyle w:val="16"/>
            </w:pPr>
          </w:p>
        </w:tc>
        <w:tc>
          <w:tcPr>
            <w:tcW w:w="799" w:type="dxa"/>
            <w:vAlign w:val="top"/>
          </w:tcPr>
          <w:p w14:paraId="066B6596">
            <w:pPr>
              <w:pStyle w:val="16"/>
            </w:pPr>
          </w:p>
        </w:tc>
      </w:tr>
      <w:tr w14:paraId="5EA4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16DB4777">
            <w:pPr>
              <w:pStyle w:val="16"/>
            </w:pPr>
          </w:p>
        </w:tc>
        <w:tc>
          <w:tcPr>
            <w:tcW w:w="1844" w:type="dxa"/>
            <w:vAlign w:val="top"/>
          </w:tcPr>
          <w:p w14:paraId="22D95715">
            <w:pPr>
              <w:pStyle w:val="16"/>
            </w:pPr>
          </w:p>
        </w:tc>
        <w:tc>
          <w:tcPr>
            <w:tcW w:w="2309" w:type="dxa"/>
            <w:vAlign w:val="top"/>
          </w:tcPr>
          <w:p w14:paraId="383FD6AF">
            <w:pPr>
              <w:pStyle w:val="16"/>
            </w:pPr>
          </w:p>
        </w:tc>
        <w:tc>
          <w:tcPr>
            <w:tcW w:w="1943" w:type="dxa"/>
            <w:vAlign w:val="top"/>
          </w:tcPr>
          <w:p w14:paraId="662A11B5">
            <w:pPr>
              <w:pStyle w:val="16"/>
            </w:pPr>
          </w:p>
        </w:tc>
        <w:tc>
          <w:tcPr>
            <w:tcW w:w="1050" w:type="dxa"/>
            <w:vAlign w:val="top"/>
          </w:tcPr>
          <w:p w14:paraId="219C01E7">
            <w:pPr>
              <w:pStyle w:val="16"/>
            </w:pPr>
          </w:p>
        </w:tc>
        <w:tc>
          <w:tcPr>
            <w:tcW w:w="799" w:type="dxa"/>
            <w:vAlign w:val="top"/>
          </w:tcPr>
          <w:p w14:paraId="73EAC08C">
            <w:pPr>
              <w:pStyle w:val="16"/>
            </w:pPr>
          </w:p>
        </w:tc>
      </w:tr>
      <w:tr w14:paraId="35852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1E32D4BD">
            <w:pPr>
              <w:pStyle w:val="16"/>
            </w:pPr>
          </w:p>
        </w:tc>
        <w:tc>
          <w:tcPr>
            <w:tcW w:w="1844" w:type="dxa"/>
            <w:vAlign w:val="top"/>
          </w:tcPr>
          <w:p w14:paraId="7E8E4132">
            <w:pPr>
              <w:pStyle w:val="16"/>
            </w:pPr>
          </w:p>
        </w:tc>
        <w:tc>
          <w:tcPr>
            <w:tcW w:w="2309" w:type="dxa"/>
            <w:vAlign w:val="top"/>
          </w:tcPr>
          <w:p w14:paraId="5D55595B">
            <w:pPr>
              <w:pStyle w:val="16"/>
            </w:pPr>
          </w:p>
        </w:tc>
        <w:tc>
          <w:tcPr>
            <w:tcW w:w="1943" w:type="dxa"/>
            <w:vAlign w:val="top"/>
          </w:tcPr>
          <w:p w14:paraId="30D644CD">
            <w:pPr>
              <w:pStyle w:val="16"/>
            </w:pPr>
          </w:p>
        </w:tc>
        <w:tc>
          <w:tcPr>
            <w:tcW w:w="1050" w:type="dxa"/>
            <w:vAlign w:val="top"/>
          </w:tcPr>
          <w:p w14:paraId="1E6450C3">
            <w:pPr>
              <w:pStyle w:val="16"/>
            </w:pPr>
          </w:p>
        </w:tc>
        <w:tc>
          <w:tcPr>
            <w:tcW w:w="799" w:type="dxa"/>
            <w:vAlign w:val="top"/>
          </w:tcPr>
          <w:p w14:paraId="618E91AB">
            <w:pPr>
              <w:pStyle w:val="16"/>
            </w:pPr>
          </w:p>
        </w:tc>
      </w:tr>
      <w:tr w14:paraId="5D7E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4D14D6E1">
            <w:pPr>
              <w:pStyle w:val="16"/>
            </w:pPr>
          </w:p>
        </w:tc>
        <w:tc>
          <w:tcPr>
            <w:tcW w:w="1844" w:type="dxa"/>
            <w:vAlign w:val="top"/>
          </w:tcPr>
          <w:p w14:paraId="22D3A849">
            <w:pPr>
              <w:pStyle w:val="16"/>
            </w:pPr>
          </w:p>
        </w:tc>
        <w:tc>
          <w:tcPr>
            <w:tcW w:w="2309" w:type="dxa"/>
            <w:vAlign w:val="top"/>
          </w:tcPr>
          <w:p w14:paraId="524B1AD7">
            <w:pPr>
              <w:pStyle w:val="16"/>
            </w:pPr>
          </w:p>
        </w:tc>
        <w:tc>
          <w:tcPr>
            <w:tcW w:w="1943" w:type="dxa"/>
            <w:vAlign w:val="top"/>
          </w:tcPr>
          <w:p w14:paraId="65EADE89">
            <w:pPr>
              <w:pStyle w:val="16"/>
            </w:pPr>
          </w:p>
        </w:tc>
        <w:tc>
          <w:tcPr>
            <w:tcW w:w="1050" w:type="dxa"/>
            <w:vAlign w:val="top"/>
          </w:tcPr>
          <w:p w14:paraId="3FCA3FCF">
            <w:pPr>
              <w:pStyle w:val="16"/>
            </w:pPr>
          </w:p>
        </w:tc>
        <w:tc>
          <w:tcPr>
            <w:tcW w:w="799" w:type="dxa"/>
            <w:vAlign w:val="top"/>
          </w:tcPr>
          <w:p w14:paraId="646A457E">
            <w:pPr>
              <w:pStyle w:val="16"/>
            </w:pPr>
          </w:p>
        </w:tc>
      </w:tr>
      <w:tr w14:paraId="070E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0C5C9E87">
            <w:pPr>
              <w:pStyle w:val="16"/>
            </w:pPr>
          </w:p>
        </w:tc>
        <w:tc>
          <w:tcPr>
            <w:tcW w:w="1844" w:type="dxa"/>
            <w:vAlign w:val="top"/>
          </w:tcPr>
          <w:p w14:paraId="1001184C">
            <w:pPr>
              <w:pStyle w:val="16"/>
            </w:pPr>
          </w:p>
        </w:tc>
        <w:tc>
          <w:tcPr>
            <w:tcW w:w="2309" w:type="dxa"/>
            <w:vAlign w:val="top"/>
          </w:tcPr>
          <w:p w14:paraId="7944C36B">
            <w:pPr>
              <w:pStyle w:val="16"/>
            </w:pPr>
          </w:p>
        </w:tc>
        <w:tc>
          <w:tcPr>
            <w:tcW w:w="1943" w:type="dxa"/>
            <w:vAlign w:val="top"/>
          </w:tcPr>
          <w:p w14:paraId="74A0BD53">
            <w:pPr>
              <w:pStyle w:val="16"/>
            </w:pPr>
          </w:p>
        </w:tc>
        <w:tc>
          <w:tcPr>
            <w:tcW w:w="1050" w:type="dxa"/>
            <w:vAlign w:val="top"/>
          </w:tcPr>
          <w:p w14:paraId="4374E547">
            <w:pPr>
              <w:pStyle w:val="16"/>
            </w:pPr>
          </w:p>
        </w:tc>
        <w:tc>
          <w:tcPr>
            <w:tcW w:w="799" w:type="dxa"/>
            <w:vAlign w:val="top"/>
          </w:tcPr>
          <w:p w14:paraId="009E2E51">
            <w:pPr>
              <w:pStyle w:val="16"/>
            </w:pPr>
          </w:p>
        </w:tc>
      </w:tr>
      <w:tr w14:paraId="54F8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12182E36">
            <w:pPr>
              <w:pStyle w:val="16"/>
            </w:pPr>
          </w:p>
        </w:tc>
        <w:tc>
          <w:tcPr>
            <w:tcW w:w="1844" w:type="dxa"/>
            <w:vAlign w:val="top"/>
          </w:tcPr>
          <w:p w14:paraId="6411F750">
            <w:pPr>
              <w:pStyle w:val="16"/>
            </w:pPr>
          </w:p>
        </w:tc>
        <w:tc>
          <w:tcPr>
            <w:tcW w:w="2309" w:type="dxa"/>
            <w:vAlign w:val="top"/>
          </w:tcPr>
          <w:p w14:paraId="6727EAEF">
            <w:pPr>
              <w:pStyle w:val="16"/>
            </w:pPr>
          </w:p>
        </w:tc>
        <w:tc>
          <w:tcPr>
            <w:tcW w:w="1943" w:type="dxa"/>
            <w:vAlign w:val="top"/>
          </w:tcPr>
          <w:p w14:paraId="64085494">
            <w:pPr>
              <w:pStyle w:val="16"/>
            </w:pPr>
          </w:p>
        </w:tc>
        <w:tc>
          <w:tcPr>
            <w:tcW w:w="1050" w:type="dxa"/>
            <w:vAlign w:val="top"/>
          </w:tcPr>
          <w:p w14:paraId="38E9937D">
            <w:pPr>
              <w:pStyle w:val="16"/>
            </w:pPr>
          </w:p>
        </w:tc>
        <w:tc>
          <w:tcPr>
            <w:tcW w:w="799" w:type="dxa"/>
            <w:vAlign w:val="top"/>
          </w:tcPr>
          <w:p w14:paraId="13C6AC08">
            <w:pPr>
              <w:pStyle w:val="16"/>
            </w:pPr>
          </w:p>
        </w:tc>
      </w:tr>
      <w:tr w14:paraId="55302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68E60BFE">
            <w:pPr>
              <w:pStyle w:val="16"/>
            </w:pPr>
          </w:p>
        </w:tc>
        <w:tc>
          <w:tcPr>
            <w:tcW w:w="1844" w:type="dxa"/>
            <w:vAlign w:val="top"/>
          </w:tcPr>
          <w:p w14:paraId="5EBC298B">
            <w:pPr>
              <w:pStyle w:val="16"/>
            </w:pPr>
          </w:p>
        </w:tc>
        <w:tc>
          <w:tcPr>
            <w:tcW w:w="2309" w:type="dxa"/>
            <w:vAlign w:val="top"/>
          </w:tcPr>
          <w:p w14:paraId="5857296D">
            <w:pPr>
              <w:pStyle w:val="16"/>
            </w:pPr>
          </w:p>
        </w:tc>
        <w:tc>
          <w:tcPr>
            <w:tcW w:w="1943" w:type="dxa"/>
            <w:vAlign w:val="top"/>
          </w:tcPr>
          <w:p w14:paraId="64CCA15B">
            <w:pPr>
              <w:pStyle w:val="16"/>
            </w:pPr>
          </w:p>
        </w:tc>
        <w:tc>
          <w:tcPr>
            <w:tcW w:w="1050" w:type="dxa"/>
            <w:vAlign w:val="top"/>
          </w:tcPr>
          <w:p w14:paraId="5813D672">
            <w:pPr>
              <w:pStyle w:val="16"/>
            </w:pPr>
          </w:p>
        </w:tc>
        <w:tc>
          <w:tcPr>
            <w:tcW w:w="799" w:type="dxa"/>
            <w:vAlign w:val="top"/>
          </w:tcPr>
          <w:p w14:paraId="7E213573">
            <w:pPr>
              <w:pStyle w:val="16"/>
            </w:pPr>
          </w:p>
        </w:tc>
      </w:tr>
      <w:tr w14:paraId="7F01B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47D32978">
            <w:pPr>
              <w:pStyle w:val="16"/>
            </w:pPr>
          </w:p>
        </w:tc>
        <w:tc>
          <w:tcPr>
            <w:tcW w:w="1844" w:type="dxa"/>
            <w:vAlign w:val="top"/>
          </w:tcPr>
          <w:p w14:paraId="6EE054DB">
            <w:pPr>
              <w:pStyle w:val="16"/>
            </w:pPr>
          </w:p>
        </w:tc>
        <w:tc>
          <w:tcPr>
            <w:tcW w:w="2309" w:type="dxa"/>
            <w:vAlign w:val="top"/>
          </w:tcPr>
          <w:p w14:paraId="22460C05">
            <w:pPr>
              <w:pStyle w:val="16"/>
            </w:pPr>
          </w:p>
        </w:tc>
        <w:tc>
          <w:tcPr>
            <w:tcW w:w="1943" w:type="dxa"/>
            <w:vAlign w:val="top"/>
          </w:tcPr>
          <w:p w14:paraId="1BE13AF4">
            <w:pPr>
              <w:pStyle w:val="16"/>
            </w:pPr>
          </w:p>
        </w:tc>
        <w:tc>
          <w:tcPr>
            <w:tcW w:w="1050" w:type="dxa"/>
            <w:vAlign w:val="top"/>
          </w:tcPr>
          <w:p w14:paraId="1A91B527">
            <w:pPr>
              <w:pStyle w:val="16"/>
            </w:pPr>
          </w:p>
        </w:tc>
        <w:tc>
          <w:tcPr>
            <w:tcW w:w="799" w:type="dxa"/>
            <w:vAlign w:val="top"/>
          </w:tcPr>
          <w:p w14:paraId="08C6AD8D">
            <w:pPr>
              <w:pStyle w:val="16"/>
            </w:pPr>
          </w:p>
        </w:tc>
      </w:tr>
      <w:tr w14:paraId="0F64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5" w:type="dxa"/>
            <w:vAlign w:val="top"/>
          </w:tcPr>
          <w:p w14:paraId="21A89DF8">
            <w:pPr>
              <w:pStyle w:val="16"/>
            </w:pPr>
          </w:p>
        </w:tc>
        <w:tc>
          <w:tcPr>
            <w:tcW w:w="1844" w:type="dxa"/>
            <w:vAlign w:val="top"/>
          </w:tcPr>
          <w:p w14:paraId="60317765">
            <w:pPr>
              <w:pStyle w:val="16"/>
            </w:pPr>
          </w:p>
        </w:tc>
        <w:tc>
          <w:tcPr>
            <w:tcW w:w="2309" w:type="dxa"/>
            <w:vAlign w:val="top"/>
          </w:tcPr>
          <w:p w14:paraId="54E0AF1F">
            <w:pPr>
              <w:pStyle w:val="16"/>
            </w:pPr>
          </w:p>
        </w:tc>
        <w:tc>
          <w:tcPr>
            <w:tcW w:w="1943" w:type="dxa"/>
            <w:vAlign w:val="top"/>
          </w:tcPr>
          <w:p w14:paraId="0D9BB292">
            <w:pPr>
              <w:pStyle w:val="16"/>
            </w:pPr>
          </w:p>
        </w:tc>
        <w:tc>
          <w:tcPr>
            <w:tcW w:w="1050" w:type="dxa"/>
            <w:vAlign w:val="top"/>
          </w:tcPr>
          <w:p w14:paraId="0FA6CC17">
            <w:pPr>
              <w:pStyle w:val="16"/>
            </w:pPr>
          </w:p>
        </w:tc>
        <w:tc>
          <w:tcPr>
            <w:tcW w:w="799" w:type="dxa"/>
            <w:vAlign w:val="top"/>
          </w:tcPr>
          <w:p w14:paraId="29044A8C">
            <w:pPr>
              <w:pStyle w:val="16"/>
            </w:pPr>
          </w:p>
        </w:tc>
      </w:tr>
      <w:tr w14:paraId="7BBE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5" w:type="dxa"/>
            <w:vAlign w:val="top"/>
          </w:tcPr>
          <w:p w14:paraId="7AB7703E">
            <w:pPr>
              <w:pStyle w:val="16"/>
            </w:pPr>
          </w:p>
        </w:tc>
        <w:tc>
          <w:tcPr>
            <w:tcW w:w="1844" w:type="dxa"/>
            <w:vAlign w:val="top"/>
          </w:tcPr>
          <w:p w14:paraId="1D8C6A8B">
            <w:pPr>
              <w:pStyle w:val="16"/>
            </w:pPr>
          </w:p>
        </w:tc>
        <w:tc>
          <w:tcPr>
            <w:tcW w:w="2309" w:type="dxa"/>
            <w:vAlign w:val="top"/>
          </w:tcPr>
          <w:p w14:paraId="107200FA">
            <w:pPr>
              <w:pStyle w:val="16"/>
            </w:pPr>
          </w:p>
        </w:tc>
        <w:tc>
          <w:tcPr>
            <w:tcW w:w="1943" w:type="dxa"/>
            <w:vAlign w:val="top"/>
          </w:tcPr>
          <w:p w14:paraId="2B806479">
            <w:pPr>
              <w:pStyle w:val="16"/>
            </w:pPr>
          </w:p>
        </w:tc>
        <w:tc>
          <w:tcPr>
            <w:tcW w:w="1050" w:type="dxa"/>
            <w:vAlign w:val="top"/>
          </w:tcPr>
          <w:p w14:paraId="72A0AD59">
            <w:pPr>
              <w:pStyle w:val="16"/>
            </w:pPr>
          </w:p>
        </w:tc>
        <w:tc>
          <w:tcPr>
            <w:tcW w:w="799" w:type="dxa"/>
            <w:vAlign w:val="top"/>
          </w:tcPr>
          <w:p w14:paraId="305D38E5">
            <w:pPr>
              <w:pStyle w:val="16"/>
            </w:pPr>
          </w:p>
        </w:tc>
      </w:tr>
      <w:tr w14:paraId="3DF6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5" w:type="dxa"/>
            <w:vAlign w:val="top"/>
          </w:tcPr>
          <w:p w14:paraId="21685B44">
            <w:pPr>
              <w:pStyle w:val="16"/>
            </w:pPr>
          </w:p>
        </w:tc>
        <w:tc>
          <w:tcPr>
            <w:tcW w:w="1844" w:type="dxa"/>
            <w:vAlign w:val="top"/>
          </w:tcPr>
          <w:p w14:paraId="40357328">
            <w:pPr>
              <w:pStyle w:val="16"/>
            </w:pPr>
          </w:p>
        </w:tc>
        <w:tc>
          <w:tcPr>
            <w:tcW w:w="2309" w:type="dxa"/>
            <w:vAlign w:val="top"/>
          </w:tcPr>
          <w:p w14:paraId="43420A07">
            <w:pPr>
              <w:pStyle w:val="16"/>
            </w:pPr>
          </w:p>
        </w:tc>
        <w:tc>
          <w:tcPr>
            <w:tcW w:w="1943" w:type="dxa"/>
            <w:vAlign w:val="top"/>
          </w:tcPr>
          <w:p w14:paraId="1B2258B9">
            <w:pPr>
              <w:pStyle w:val="16"/>
            </w:pPr>
          </w:p>
        </w:tc>
        <w:tc>
          <w:tcPr>
            <w:tcW w:w="1050" w:type="dxa"/>
            <w:vAlign w:val="top"/>
          </w:tcPr>
          <w:p w14:paraId="130A40ED">
            <w:pPr>
              <w:pStyle w:val="16"/>
            </w:pPr>
          </w:p>
        </w:tc>
        <w:tc>
          <w:tcPr>
            <w:tcW w:w="799" w:type="dxa"/>
            <w:vAlign w:val="top"/>
          </w:tcPr>
          <w:p w14:paraId="711F85E2">
            <w:pPr>
              <w:pStyle w:val="16"/>
            </w:pPr>
          </w:p>
        </w:tc>
      </w:tr>
      <w:tr w14:paraId="3CBC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5" w:type="dxa"/>
            <w:vAlign w:val="top"/>
          </w:tcPr>
          <w:p w14:paraId="57B016EE">
            <w:pPr>
              <w:pStyle w:val="16"/>
            </w:pPr>
          </w:p>
        </w:tc>
        <w:tc>
          <w:tcPr>
            <w:tcW w:w="1844" w:type="dxa"/>
            <w:vAlign w:val="top"/>
          </w:tcPr>
          <w:p w14:paraId="327770A4">
            <w:pPr>
              <w:pStyle w:val="16"/>
            </w:pPr>
          </w:p>
        </w:tc>
        <w:tc>
          <w:tcPr>
            <w:tcW w:w="2309" w:type="dxa"/>
            <w:vAlign w:val="top"/>
          </w:tcPr>
          <w:p w14:paraId="194EB9F2">
            <w:pPr>
              <w:pStyle w:val="16"/>
            </w:pPr>
          </w:p>
        </w:tc>
        <w:tc>
          <w:tcPr>
            <w:tcW w:w="1943" w:type="dxa"/>
            <w:vAlign w:val="top"/>
          </w:tcPr>
          <w:p w14:paraId="049A78B2">
            <w:pPr>
              <w:pStyle w:val="16"/>
            </w:pPr>
          </w:p>
        </w:tc>
        <w:tc>
          <w:tcPr>
            <w:tcW w:w="1050" w:type="dxa"/>
            <w:vAlign w:val="top"/>
          </w:tcPr>
          <w:p w14:paraId="77A466B5">
            <w:pPr>
              <w:pStyle w:val="16"/>
            </w:pPr>
          </w:p>
        </w:tc>
        <w:tc>
          <w:tcPr>
            <w:tcW w:w="799" w:type="dxa"/>
            <w:vAlign w:val="top"/>
          </w:tcPr>
          <w:p w14:paraId="7ED2CCA6">
            <w:pPr>
              <w:pStyle w:val="16"/>
            </w:pPr>
          </w:p>
        </w:tc>
      </w:tr>
      <w:tr w14:paraId="08FC9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75" w:type="dxa"/>
            <w:vAlign w:val="top"/>
          </w:tcPr>
          <w:p w14:paraId="1DCC122E">
            <w:pPr>
              <w:pStyle w:val="16"/>
            </w:pPr>
          </w:p>
        </w:tc>
        <w:tc>
          <w:tcPr>
            <w:tcW w:w="1844" w:type="dxa"/>
            <w:vAlign w:val="top"/>
          </w:tcPr>
          <w:p w14:paraId="74BC60B8">
            <w:pPr>
              <w:pStyle w:val="16"/>
            </w:pPr>
          </w:p>
        </w:tc>
        <w:tc>
          <w:tcPr>
            <w:tcW w:w="2309" w:type="dxa"/>
            <w:vAlign w:val="top"/>
          </w:tcPr>
          <w:p w14:paraId="074DEE29">
            <w:pPr>
              <w:pStyle w:val="16"/>
            </w:pPr>
          </w:p>
        </w:tc>
        <w:tc>
          <w:tcPr>
            <w:tcW w:w="1943" w:type="dxa"/>
            <w:vAlign w:val="top"/>
          </w:tcPr>
          <w:p w14:paraId="1FED8B62">
            <w:pPr>
              <w:pStyle w:val="16"/>
            </w:pPr>
          </w:p>
        </w:tc>
        <w:tc>
          <w:tcPr>
            <w:tcW w:w="1050" w:type="dxa"/>
            <w:vAlign w:val="top"/>
          </w:tcPr>
          <w:p w14:paraId="028BF2F3">
            <w:pPr>
              <w:pStyle w:val="16"/>
            </w:pPr>
          </w:p>
        </w:tc>
        <w:tc>
          <w:tcPr>
            <w:tcW w:w="799" w:type="dxa"/>
            <w:vAlign w:val="top"/>
          </w:tcPr>
          <w:p w14:paraId="140B349B">
            <w:pPr>
              <w:pStyle w:val="16"/>
            </w:pPr>
          </w:p>
        </w:tc>
      </w:tr>
    </w:tbl>
    <w:p w14:paraId="45D02B22">
      <w:pPr>
        <w:spacing w:line="276" w:lineRule="auto"/>
        <w:rPr>
          <w:rFonts w:ascii="Arial"/>
          <w:sz w:val="21"/>
        </w:rPr>
      </w:pPr>
    </w:p>
    <w:p w14:paraId="17E60D3E">
      <w:pPr>
        <w:spacing w:line="277" w:lineRule="auto"/>
        <w:rPr>
          <w:rFonts w:ascii="Arial"/>
          <w:sz w:val="21"/>
        </w:rPr>
      </w:pPr>
    </w:p>
    <w:p w14:paraId="5A63E2B2">
      <w:pPr>
        <w:spacing w:line="277" w:lineRule="auto"/>
        <w:rPr>
          <w:rFonts w:ascii="Arial"/>
          <w:sz w:val="21"/>
        </w:rPr>
      </w:pPr>
    </w:p>
    <w:p w14:paraId="60B07223">
      <w:pPr>
        <w:pStyle w:val="4"/>
        <w:spacing w:before="78" w:line="219" w:lineRule="auto"/>
        <w:ind w:left="458"/>
        <w:rPr>
          <w:sz w:val="24"/>
          <w:szCs w:val="24"/>
        </w:rPr>
      </w:pPr>
      <w:r>
        <w:pict>
          <v:shape id="_x0000_s1082" o:spid="_x0000_s1082" style="position:absolute;left:0pt;margin-left:142.75pt;margin-top:15.85pt;height:0.65pt;width:138pt;z-index:251684864;mso-width-relative:page;mso-height-relative:page;" filled="f" stroked="t" coordsize="2760,12" path="m0,6l2760,6e">
            <v:fill on="f" focussize="0,0"/>
            <v:stroke weight="0.6pt" color="#000000" miterlimit="10" joinstyle="miter"/>
            <v:imagedata o:title=""/>
            <o:lock v:ext="edit"/>
          </v:shape>
        </w:pict>
      </w:r>
      <w:r>
        <w:rPr>
          <w:spacing w:val="-7"/>
          <w:sz w:val="24"/>
          <w:szCs w:val="24"/>
        </w:rPr>
        <w:t>供应商名称（公章</w:t>
      </w:r>
      <w:r>
        <w:rPr>
          <w:spacing w:val="-2"/>
          <w:sz w:val="24"/>
          <w:szCs w:val="24"/>
        </w:rPr>
        <w:t>）：</w:t>
      </w:r>
    </w:p>
    <w:p w14:paraId="6A8381F5">
      <w:pPr>
        <w:pStyle w:val="4"/>
        <w:spacing w:before="115" w:line="219" w:lineRule="auto"/>
        <w:ind w:left="459"/>
        <w:rPr>
          <w:sz w:val="24"/>
          <w:szCs w:val="24"/>
        </w:rPr>
      </w:pPr>
      <w:r>
        <w:pict>
          <v:shape id="_x0000_s1083" o:spid="_x0000_s1083" style="position:absolute;left:0pt;margin-left:130.75pt;margin-top:17.7pt;height:0.65pt;width:162pt;z-index:251685888;mso-width-relative:page;mso-height-relative:page;" filled="f" stroked="t" coordsize="3240,12" path="m0,6l3240,6e">
            <v:fill on="f" focussize="0,0"/>
            <v:stroke weight="0.6pt" color="#000000" miterlimit="10" joinstyle="miter"/>
            <v:imagedata o:title=""/>
            <o:lock v:ext="edit"/>
          </v:shape>
        </w:pict>
      </w:r>
      <w:r>
        <w:rPr>
          <w:spacing w:val="-1"/>
          <w:sz w:val="24"/>
          <w:szCs w:val="24"/>
        </w:rPr>
        <w:t>法定代表人(签/章):</w:t>
      </w:r>
    </w:p>
    <w:p w14:paraId="5E4C16DD">
      <w:pPr>
        <w:pStyle w:val="4"/>
        <w:spacing w:before="115" w:line="220" w:lineRule="auto"/>
        <w:ind w:left="500"/>
        <w:rPr>
          <w:sz w:val="24"/>
          <w:szCs w:val="24"/>
        </w:rPr>
      </w:pPr>
      <w:r>
        <w:pict>
          <v:shape id="_x0000_s1084" o:spid="_x0000_s1084" style="position:absolute;left:0pt;margin-left:64.75pt;margin-top:17.7pt;height:0.65pt;width:192pt;z-index:251686912;mso-width-relative:page;mso-height-relative:page;" filled="f" stroked="t" coordsize="3840,12" path="m0,6l3840,6e">
            <v:fill on="f" focussize="0,0"/>
            <v:stroke weight="0.6pt" color="#000000" miterlimit="10" joinstyle="miter"/>
            <v:imagedata o:title=""/>
            <o:lock v:ext="edit"/>
          </v:shape>
        </w:pict>
      </w:r>
      <w:r>
        <w:rPr>
          <w:spacing w:val="-17"/>
          <w:sz w:val="24"/>
          <w:szCs w:val="24"/>
        </w:rPr>
        <w:t>日期</w:t>
      </w:r>
      <w:r>
        <w:rPr>
          <w:sz w:val="24"/>
          <w:szCs w:val="24"/>
        </w:rPr>
        <w:t xml:space="preserve"> </w:t>
      </w:r>
      <w:r>
        <w:rPr>
          <w:spacing w:val="-17"/>
          <w:sz w:val="24"/>
          <w:szCs w:val="24"/>
        </w:rPr>
        <w:t>：</w:t>
      </w:r>
    </w:p>
    <w:p w14:paraId="156B7511">
      <w:pPr>
        <w:spacing w:line="220" w:lineRule="auto"/>
        <w:rPr>
          <w:sz w:val="24"/>
          <w:szCs w:val="24"/>
        </w:rPr>
        <w:sectPr>
          <w:headerReference r:id="rId15" w:type="default"/>
          <w:footerReference r:id="rId16" w:type="default"/>
          <w:pgSz w:w="11906" w:h="16839"/>
          <w:pgMar w:top="1127" w:right="1587" w:bottom="1162" w:left="1587" w:header="870" w:footer="985" w:gutter="0"/>
          <w:pgNumType w:fmt="decimal"/>
          <w:cols w:space="720" w:num="1"/>
        </w:sectPr>
      </w:pPr>
    </w:p>
    <w:p w14:paraId="359DC93D">
      <w:pPr>
        <w:widowControl/>
        <w:spacing w:before="100" w:beforeAutospacing="1" w:after="100" w:afterAutospacing="1" w:line="330" w:lineRule="atLeast"/>
        <w:jc w:val="center"/>
        <w:rPr>
          <w:rFonts w:hint="eastAsia" w:ascii="微软雅黑" w:hAnsi="微软雅黑" w:eastAsia="微软雅黑" w:cs="微软雅黑"/>
          <w:b/>
          <w:color w:val="auto"/>
          <w:kern w:val="0"/>
          <w:sz w:val="24"/>
          <w:szCs w:val="20"/>
          <w:highlight w:val="none"/>
        </w:rPr>
      </w:pPr>
      <w:r>
        <w:rPr>
          <w:b/>
          <w:bCs/>
          <w:spacing w:val="-6"/>
          <w:sz w:val="24"/>
          <w:szCs w:val="24"/>
        </w:rPr>
        <w:t>7-1</w:t>
      </w:r>
      <w:r>
        <w:rPr>
          <w:spacing w:val="22"/>
          <w:sz w:val="24"/>
          <w:szCs w:val="24"/>
        </w:rPr>
        <w:t xml:space="preserve"> </w:t>
      </w:r>
      <w:r>
        <w:rPr>
          <w:rFonts w:hint="eastAsia" w:ascii="微软雅黑" w:hAnsi="微软雅黑" w:eastAsia="微软雅黑" w:cs="微软雅黑"/>
          <w:b/>
          <w:bCs w:val="0"/>
          <w:color w:val="auto"/>
          <w:sz w:val="28"/>
          <w:szCs w:val="28"/>
          <w:highlight w:val="none"/>
          <w:lang w:val="en-US" w:eastAsia="zh-CN"/>
        </w:rPr>
        <w:t>《中小企业声</w:t>
      </w:r>
      <w:r>
        <w:rPr>
          <w:rFonts w:hint="eastAsia" w:ascii="微软雅黑" w:hAnsi="微软雅黑" w:eastAsia="微软雅黑" w:cs="微软雅黑"/>
          <w:b/>
          <w:color w:val="auto"/>
          <w:kern w:val="0"/>
          <w:sz w:val="28"/>
          <w:szCs w:val="28"/>
          <w:highlight w:val="none"/>
          <w:lang w:val="en-US" w:eastAsia="zh-CN" w:bidi="ar-SA"/>
        </w:rPr>
        <w:t>明函》（服务）</w:t>
      </w:r>
    </w:p>
    <w:p w14:paraId="658170F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本公司（联合体）郑重声明，根据《政府采购促进中小企业发展管理办法》（财库﹝2020﹞46号）的规定，本公司（联合体）参加</w:t>
      </w:r>
      <w:r>
        <w:rPr>
          <w:rFonts w:hint="eastAsia" w:ascii="微软雅黑" w:hAnsi="微软雅黑" w:eastAsia="微软雅黑" w:cs="微软雅黑"/>
          <w:color w:val="auto"/>
          <w:kern w:val="0"/>
          <w:sz w:val="24"/>
          <w:szCs w:val="24"/>
          <w:highlight w:val="none"/>
          <w:u w:val="single"/>
        </w:rPr>
        <w:t>（单位名称）</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标项</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rPr>
        <w:t>采购活动，服务全部由符合政策要求的中小企业承接。相关企业（含联合体中的中小企业、签订分包意向协议的中小企业）的具体情况如下：</w:t>
      </w:r>
    </w:p>
    <w:p w14:paraId="7004F96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，属于</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招标文件</w:t>
      </w:r>
      <w:r>
        <w:rPr>
          <w:rFonts w:hint="eastAsia" w:ascii="微软雅黑" w:hAnsi="微软雅黑" w:eastAsia="微软雅黑" w:cs="微软雅黑"/>
          <w:color w:val="auto"/>
          <w:kern w:val="0"/>
          <w:sz w:val="24"/>
          <w:szCs w:val="24"/>
          <w:highlight w:val="none"/>
          <w:u w:val="single"/>
        </w:rPr>
        <w:t>中明确的所属行业）</w:t>
      </w:r>
      <w:r>
        <w:rPr>
          <w:rFonts w:hint="eastAsia" w:ascii="微软雅黑" w:hAnsi="微软雅黑" w:eastAsia="微软雅黑" w:cs="微软雅黑"/>
          <w:color w:val="auto"/>
          <w:kern w:val="0"/>
          <w:sz w:val="24"/>
          <w:szCs w:val="24"/>
          <w:highlight w:val="none"/>
        </w:rPr>
        <w:t>；承建（承接）企业为</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，从业人员</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rPr>
        <w:tab/>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none"/>
        </w:rPr>
        <w:t>（中型企业、小型企业、微型企业）</w:t>
      </w:r>
      <w:r>
        <w:rPr>
          <w:rFonts w:hint="eastAsia" w:ascii="微软雅黑" w:hAnsi="微软雅黑" w:eastAsia="微软雅黑" w:cs="微软雅黑"/>
          <w:color w:val="auto"/>
          <w:kern w:val="0"/>
          <w:sz w:val="24"/>
          <w:szCs w:val="24"/>
          <w:highlight w:val="none"/>
        </w:rPr>
        <w:t>；</w:t>
      </w:r>
    </w:p>
    <w:p w14:paraId="06A8553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，属于</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招标文件</w:t>
      </w:r>
      <w:r>
        <w:rPr>
          <w:rFonts w:hint="eastAsia" w:ascii="微软雅黑" w:hAnsi="微软雅黑" w:eastAsia="微软雅黑" w:cs="微软雅黑"/>
          <w:color w:val="auto"/>
          <w:kern w:val="0"/>
          <w:sz w:val="24"/>
          <w:szCs w:val="24"/>
          <w:highlight w:val="none"/>
          <w:u w:val="single"/>
        </w:rPr>
        <w:t>中明确的所属行业）</w:t>
      </w:r>
      <w:r>
        <w:rPr>
          <w:rFonts w:hint="eastAsia" w:ascii="微软雅黑" w:hAnsi="微软雅黑" w:eastAsia="微软雅黑" w:cs="微软雅黑"/>
          <w:color w:val="auto"/>
          <w:kern w:val="0"/>
          <w:sz w:val="24"/>
          <w:szCs w:val="24"/>
          <w:highlight w:val="none"/>
        </w:rPr>
        <w:t>；承建（承接）企业为</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，从业人员</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rPr>
        <w:tab/>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rPr>
        <w:tab/>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none"/>
        </w:rPr>
        <w:t>（中型企业、小型企业、微型企业）</w:t>
      </w:r>
      <w:r>
        <w:rPr>
          <w:rFonts w:hint="eastAsia" w:ascii="微软雅黑" w:hAnsi="微软雅黑" w:eastAsia="微软雅黑" w:cs="微软雅黑"/>
          <w:color w:val="auto"/>
          <w:kern w:val="0"/>
          <w:sz w:val="24"/>
          <w:szCs w:val="24"/>
          <w:highlight w:val="none"/>
        </w:rPr>
        <w:t>；</w:t>
      </w:r>
    </w:p>
    <w:p w14:paraId="7BA8E79E">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w:t>
      </w:r>
    </w:p>
    <w:p w14:paraId="400C0BD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以上企业，不属于大企业的分支机构，不存在控股股东为大企业的情形，也不存在与大企业的负责人为同一人的情形。</w:t>
      </w:r>
    </w:p>
    <w:p w14:paraId="6DF6292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375A2EA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本企业对上述声明内容的真实性负责。如有虚假，将依法承担相应责任。</w:t>
      </w:r>
      <w:r>
        <w:rPr>
          <w:rFonts w:hint="eastAsia" w:ascii="微软雅黑" w:hAnsi="微软雅黑" w:eastAsia="微软雅黑" w:cs="微软雅黑"/>
          <w:b/>
          <w:color w:val="auto"/>
          <w:kern w:val="0"/>
          <w:sz w:val="24"/>
          <w:szCs w:val="24"/>
          <w:highlight w:val="none"/>
        </w:rPr>
        <w:t>　</w:t>
      </w:r>
    </w:p>
    <w:p w14:paraId="528CABC4">
      <w:pPr>
        <w:widowControl/>
        <w:spacing w:before="100" w:beforeAutospacing="1" w:after="100" w:afterAutospacing="1" w:line="330" w:lineRule="atLeast"/>
        <w:ind w:firstLine="3960" w:firstLineChars="165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名称（单位盖章）：</w:t>
      </w:r>
      <w:r>
        <w:rPr>
          <w:rFonts w:hint="eastAsia" w:ascii="微软雅黑" w:hAnsi="微软雅黑" w:eastAsia="微软雅黑" w:cs="微软雅黑"/>
          <w:color w:val="auto"/>
          <w:kern w:val="0"/>
          <w:sz w:val="24"/>
          <w:szCs w:val="24"/>
          <w:highlight w:val="none"/>
          <w:u w:val="single"/>
        </w:rPr>
        <w:t xml:space="preserve">             </w:t>
      </w:r>
    </w:p>
    <w:p w14:paraId="169F1068">
      <w:pPr>
        <w:widowControl/>
        <w:spacing w:before="100" w:beforeAutospacing="1" w:after="100" w:afterAutospacing="1" w:line="330" w:lineRule="atLeast"/>
        <w:ind w:firstLine="3720" w:firstLineChars="1550"/>
        <w:jc w:val="left"/>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　日　期：</w:t>
      </w:r>
      <w:r>
        <w:rPr>
          <w:rFonts w:hint="eastAsia" w:ascii="微软雅黑" w:hAnsi="微软雅黑" w:eastAsia="微软雅黑" w:cs="微软雅黑"/>
          <w:color w:val="auto"/>
          <w:kern w:val="0"/>
          <w:sz w:val="24"/>
          <w:szCs w:val="24"/>
          <w:highlight w:val="none"/>
          <w:u w:val="single"/>
        </w:rPr>
        <w:t xml:space="preserve">             </w:t>
      </w:r>
    </w:p>
    <w:p w14:paraId="723E561E">
      <w:pPr>
        <w:widowControl/>
        <w:spacing w:before="100" w:beforeAutospacing="1" w:after="100" w:afterAutospacing="1" w:line="330" w:lineRule="atLeast"/>
        <w:jc w:val="left"/>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b/>
          <w:color w:val="auto"/>
          <w:sz w:val="21"/>
          <w:szCs w:val="24"/>
          <w:highlight w:val="none"/>
        </w:rPr>
        <w:t>说明：</w:t>
      </w:r>
      <w:r>
        <w:rPr>
          <w:rFonts w:hint="eastAsia" w:ascii="微软雅黑" w:hAnsi="微软雅黑" w:eastAsia="微软雅黑" w:cs="微软雅黑"/>
          <w:color w:val="auto"/>
          <w:sz w:val="21"/>
          <w:szCs w:val="24"/>
          <w:highlight w:val="none"/>
        </w:rPr>
        <w:t>对中小企业的认定，由货物制造商或者工程、服务</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注册登记所在地的县级以上人民政府中小企业主管部门负责。如因</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提供的《中小企业声明函》引起的质疑、投诉、信访或其他方式情况反映等，</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须自行澄清，并提供由中小企业主管部门出具的企业划型证明。对于不能出具企业划型证明的</w:t>
      </w:r>
      <w:r>
        <w:rPr>
          <w:rFonts w:hint="eastAsia" w:ascii="微软雅黑" w:hAnsi="微软雅黑" w:eastAsia="微软雅黑" w:cs="微软雅黑"/>
          <w:color w:val="auto"/>
          <w:sz w:val="21"/>
          <w:szCs w:val="24"/>
          <w:highlight w:val="none"/>
          <w:lang w:eastAsia="zh-CN"/>
        </w:rPr>
        <w:t>投标人</w:t>
      </w:r>
      <w:r>
        <w:rPr>
          <w:rFonts w:hint="eastAsia" w:ascii="微软雅黑" w:hAnsi="微软雅黑" w:eastAsia="微软雅黑" w:cs="微软雅黑"/>
          <w:color w:val="auto"/>
          <w:sz w:val="21"/>
          <w:szCs w:val="24"/>
          <w:highlight w:val="none"/>
        </w:rPr>
        <w:t>，自行承担由此产生的一切后果，包括声明内容视为无效、不享受相关政府采购优惠政策等。</w:t>
      </w:r>
    </w:p>
    <w:p w14:paraId="33D5A1DF">
      <w:pPr>
        <w:spacing w:line="266" w:lineRule="auto"/>
        <w:rPr>
          <w:rFonts w:ascii="Arial"/>
          <w:sz w:val="21"/>
        </w:rPr>
      </w:pPr>
    </w:p>
    <w:p w14:paraId="1297C114">
      <w:pPr>
        <w:spacing w:line="266" w:lineRule="auto"/>
        <w:rPr>
          <w:rFonts w:ascii="Arial"/>
          <w:sz w:val="21"/>
        </w:rPr>
      </w:pPr>
    </w:p>
    <w:p w14:paraId="773807B1">
      <w:pPr>
        <w:pStyle w:val="4"/>
        <w:spacing w:before="78" w:line="219" w:lineRule="auto"/>
        <w:ind w:left="566"/>
        <w:rPr>
          <w:b/>
          <w:bCs/>
          <w:spacing w:val="-17"/>
          <w:sz w:val="24"/>
          <w:szCs w:val="24"/>
        </w:rPr>
      </w:pPr>
    </w:p>
    <w:p w14:paraId="77B3716F">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jc w:val="center"/>
        <w:textAlignment w:val="auto"/>
        <w:rPr>
          <w:rFonts w:hint="eastAsia" w:ascii="微软雅黑" w:hAnsi="微软雅黑" w:eastAsia="微软雅黑" w:cs="微软雅黑"/>
          <w:color w:val="auto"/>
          <w:sz w:val="28"/>
          <w:szCs w:val="28"/>
          <w:highlight w:val="none"/>
        </w:rPr>
      </w:pPr>
      <w:r>
        <w:rPr>
          <w:rStyle w:val="13"/>
          <w:rFonts w:hint="eastAsia" w:ascii="微软雅黑" w:hAnsi="微软雅黑" w:eastAsia="微软雅黑" w:cs="微软雅黑"/>
          <w:color w:val="auto"/>
          <w:sz w:val="28"/>
          <w:szCs w:val="28"/>
          <w:highlight w:val="none"/>
          <w:shd w:val="clear" w:color="auto" w:fill="FFFFFF"/>
        </w:rPr>
        <w:t>中小企业划型标准规定</w:t>
      </w:r>
    </w:p>
    <w:p w14:paraId="396C1488">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0"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　　2011年6月18日，工业和信息化部、国家统计局、国家发展和改革委员会、财政部联合印发了《关于印发中小企业划型标准规定的通知》， 规定各行业划型标准为:</w:t>
      </w:r>
    </w:p>
    <w:p w14:paraId="51C37445">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val="0"/>
          <w:bCs w:val="0"/>
          <w:color w:val="auto"/>
          <w:sz w:val="24"/>
          <w:szCs w:val="24"/>
          <w:highlight w:val="none"/>
          <w:shd w:val="clear" w:color="auto" w:fill="FFFFFF"/>
        </w:rPr>
      </w:pPr>
      <w:r>
        <w:rPr>
          <w:rFonts w:hint="eastAsia" w:ascii="微软雅黑" w:hAnsi="微软雅黑" w:eastAsia="微软雅黑" w:cs="微软雅黑"/>
          <w:b w:val="0"/>
          <w:bCs w:val="0"/>
          <w:color w:val="auto"/>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6937155F">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6F21AD">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705271">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DED4D7">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五)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5128BF">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rPr>
        <w:t>(六)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B61CB6">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七)住宿业和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7611B1">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(八)信息传输业。从业人员2000人以下或营业收入10000万元以下的为中小微型企业。</w:t>
      </w:r>
    </w:p>
    <w:p w14:paraId="77A04248">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注:(六)、(七)(八)3条，从业人员10人及以上，且营业收入100万元及以上的为小型企业;从业人员10人以下或营业收入100万元以下的为微型企业。</w:t>
      </w:r>
    </w:p>
    <w:p w14:paraId="6EF192CA">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九)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FC3E18">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(十)仓储业。从业人员200人以下或营业收入3000万元以下的为中小微型企业。</w:t>
      </w:r>
    </w:p>
    <w:p w14:paraId="2083D648">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rPr>
        <w:t>注:(八)(九)(十)3条，其中，从业人员100人及以上，且营业收入1000万元及以上的为中型企业</w:t>
      </w:r>
      <w:r>
        <w:rPr>
          <w:rFonts w:hint="eastAsia" w:ascii="微软雅黑" w:hAnsi="微软雅黑" w:eastAsia="微软雅黑" w:cs="微软雅黑"/>
          <w:color w:val="auto"/>
          <w:sz w:val="24"/>
          <w:szCs w:val="24"/>
          <w:highlight w:val="none"/>
          <w:shd w:val="clear" w:color="auto" w:fill="FFFFFF"/>
          <w:lang w:eastAsia="zh-CN"/>
        </w:rPr>
        <w:t>。</w:t>
      </w:r>
    </w:p>
    <w:p w14:paraId="399394CB">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(十一)邮政业。营业收入2000万元及以上的为中型企业;</w:t>
      </w:r>
    </w:p>
    <w:p w14:paraId="0665FE19">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注:(十)(十一)2条，从业人员20人及以上，且营业收入100万元及以上的为小型企业;从业人员20人以下或营业收入100万元以下的为微型企业。</w:t>
      </w:r>
    </w:p>
    <w:p w14:paraId="16A84C4B">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交通运输业和邮政业从业人员1000人以下或营业收入30000万元以下的为中小微型企业。其中，从业人员300人及以上。</w:t>
      </w:r>
    </w:p>
    <w:p w14:paraId="687D107F">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二)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7E4022">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三)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C5CB19">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十四)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9F7130">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val="0"/>
          <w:bCs w:val="0"/>
          <w:color w:val="auto"/>
          <w:sz w:val="24"/>
          <w:szCs w:val="24"/>
          <w:highlight w:val="none"/>
          <w:shd w:val="clear" w:color="auto" w:fill="FFFFFF"/>
        </w:rPr>
      </w:pPr>
      <w:r>
        <w:rPr>
          <w:rFonts w:hint="eastAsia" w:ascii="微软雅黑" w:hAnsi="微软雅黑" w:eastAsia="微软雅黑" w:cs="微软雅黑"/>
          <w:b w:val="0"/>
          <w:bCs w:val="0"/>
          <w:color w:val="auto"/>
          <w:sz w:val="24"/>
          <w:szCs w:val="24"/>
          <w:highlight w:val="none"/>
          <w:shd w:val="clear" w:color="auto" w:fill="FFFFFF"/>
        </w:rPr>
        <w:t>(十五)其他未列明行业。从业人员300人以下的为中小微型企业。其中，从业人员100人及以上的为中型企业;从业人员10人及以上的为小型企业;从业人员10人以下的为微型企业。</w:t>
      </w:r>
    </w:p>
    <w:p w14:paraId="17F39E79">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说明：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A498AA1">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4219F7B3">
      <w:pPr>
        <w:pStyle w:val="8"/>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3F7624A7">
      <w:pPr>
        <w:spacing w:line="240" w:lineRule="auto"/>
        <w:ind w:firstLine="480" w:firstLineChars="200"/>
        <w:rPr>
          <w:rFonts w:hint="eastAsia" w:ascii="微软雅黑" w:hAnsi="微软雅黑" w:eastAsia="微软雅黑" w:cs="微软雅黑"/>
          <w:color w:val="auto"/>
          <w:kern w:val="0"/>
          <w:sz w:val="21"/>
          <w:szCs w:val="21"/>
          <w:highlight w:val="none"/>
          <w:u w:val="none"/>
        </w:rPr>
        <w:sectPr>
          <w:headerReference r:id="rId17" w:type="default"/>
          <w:footerReference r:id="rId18" w:type="default"/>
          <w:pgSz w:w="11907" w:h="16840"/>
          <w:pgMar w:top="1440" w:right="1080" w:bottom="1440" w:left="1080" w:header="851" w:footer="851" w:gutter="0"/>
          <w:pgNumType w:fmt="decimal"/>
          <w:cols w:space="720" w:num="1"/>
          <w:docGrid w:linePitch="462" w:charSpace="0"/>
        </w:sectPr>
      </w:pPr>
      <w:r>
        <w:rPr>
          <w:rFonts w:hint="eastAsia" w:ascii="微软雅黑" w:hAnsi="微软雅黑" w:eastAsia="微软雅黑" w:cs="微软雅黑"/>
          <w:color w:val="auto"/>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r>
        <w:rPr>
          <w:rFonts w:hint="eastAsia" w:ascii="微软雅黑" w:hAnsi="微软雅黑" w:eastAsia="微软雅黑" w:cs="微软雅黑"/>
          <w:color w:val="auto"/>
          <w:kern w:val="0"/>
          <w:sz w:val="21"/>
          <w:szCs w:val="21"/>
          <w:highlight w:val="none"/>
          <w:u w:val="none"/>
        </w:rPr>
        <w:t>。</w:t>
      </w:r>
    </w:p>
    <w:p w14:paraId="4A465CFB">
      <w:pPr>
        <w:rPr>
          <w:rFonts w:ascii="Arial"/>
          <w:sz w:val="21"/>
        </w:rPr>
      </w:pPr>
    </w:p>
    <w:p w14:paraId="39B143E0">
      <w:pPr>
        <w:rPr>
          <w:rFonts w:ascii="Arial"/>
          <w:sz w:val="21"/>
        </w:rPr>
      </w:pPr>
    </w:p>
    <w:p w14:paraId="2FEE47E5">
      <w:pPr>
        <w:pStyle w:val="4"/>
        <w:spacing w:before="78" w:line="220" w:lineRule="auto"/>
        <w:ind w:left="2573"/>
        <w:outlineLvl w:val="3"/>
        <w:rPr>
          <w:b/>
          <w:bCs/>
          <w:spacing w:val="-3"/>
          <w:sz w:val="24"/>
          <w:szCs w:val="24"/>
        </w:rPr>
      </w:pPr>
    </w:p>
    <w:p w14:paraId="618F4393">
      <w:pPr>
        <w:pStyle w:val="4"/>
        <w:spacing w:before="78" w:line="220" w:lineRule="auto"/>
        <w:ind w:left="2573"/>
        <w:outlineLvl w:val="3"/>
        <w:rPr>
          <w:sz w:val="24"/>
          <w:szCs w:val="24"/>
        </w:rPr>
      </w:pPr>
      <w:r>
        <w:rPr>
          <w:b/>
          <w:bCs/>
          <w:spacing w:val="-3"/>
          <w:sz w:val="24"/>
          <w:szCs w:val="24"/>
        </w:rPr>
        <w:t>7-2</w:t>
      </w:r>
      <w:r>
        <w:rPr>
          <w:spacing w:val="-3"/>
          <w:sz w:val="24"/>
          <w:szCs w:val="24"/>
        </w:rPr>
        <w:t xml:space="preserve">  </w:t>
      </w:r>
      <w:r>
        <w:rPr>
          <w:b/>
          <w:bCs/>
          <w:spacing w:val="-3"/>
          <w:sz w:val="24"/>
          <w:szCs w:val="24"/>
        </w:rPr>
        <w:t>残疾人福利性单位声明函</w:t>
      </w:r>
    </w:p>
    <w:p w14:paraId="4C62FBBD">
      <w:pPr>
        <w:spacing w:line="436" w:lineRule="auto"/>
        <w:rPr>
          <w:rFonts w:ascii="Arial"/>
          <w:sz w:val="21"/>
        </w:rPr>
      </w:pPr>
    </w:p>
    <w:p w14:paraId="5886AFA2">
      <w:pPr>
        <w:pStyle w:val="4"/>
        <w:spacing w:before="78" w:line="302" w:lineRule="auto"/>
        <w:ind w:left="38" w:right="28" w:firstLine="567"/>
        <w:jc w:val="both"/>
        <w:rPr>
          <w:sz w:val="24"/>
          <w:szCs w:val="24"/>
        </w:rPr>
      </w:pPr>
      <w:r>
        <w:rPr>
          <w:spacing w:val="-5"/>
          <w:sz w:val="24"/>
          <w:szCs w:val="24"/>
        </w:rPr>
        <w:t>本单位郑重声明，根据《财政部 民政部</w:t>
      </w:r>
      <w:r>
        <w:rPr>
          <w:spacing w:val="-22"/>
          <w:sz w:val="24"/>
          <w:szCs w:val="24"/>
        </w:rPr>
        <w:t xml:space="preserve"> </w:t>
      </w:r>
      <w:r>
        <w:rPr>
          <w:spacing w:val="-5"/>
          <w:sz w:val="24"/>
          <w:szCs w:val="24"/>
        </w:rPr>
        <w:t>中国残疾人联合会关于促进残疾人</w:t>
      </w:r>
      <w:r>
        <w:rPr>
          <w:sz w:val="24"/>
          <w:szCs w:val="24"/>
        </w:rPr>
        <w:t xml:space="preserve"> </w:t>
      </w:r>
      <w:r>
        <w:rPr>
          <w:spacing w:val="-1"/>
          <w:sz w:val="24"/>
          <w:szCs w:val="24"/>
        </w:rPr>
        <w:t>就业政府采购政策的通知》（财库〔2017〕1</w:t>
      </w:r>
      <w:r>
        <w:rPr>
          <w:spacing w:val="-2"/>
          <w:sz w:val="24"/>
          <w:szCs w:val="24"/>
        </w:rPr>
        <w:t>41</w:t>
      </w:r>
      <w:r>
        <w:rPr>
          <w:spacing w:val="-45"/>
          <w:sz w:val="24"/>
          <w:szCs w:val="24"/>
        </w:rPr>
        <w:t xml:space="preserve"> </w:t>
      </w:r>
      <w:r>
        <w:rPr>
          <w:spacing w:val="-2"/>
          <w:sz w:val="24"/>
          <w:szCs w:val="24"/>
        </w:rPr>
        <w:t>号）的规定，本单位为符合条件</w:t>
      </w:r>
      <w:r>
        <w:rPr>
          <w:sz w:val="24"/>
          <w:szCs w:val="24"/>
        </w:rPr>
        <w:t xml:space="preserve"> </w:t>
      </w:r>
      <w:r>
        <w:rPr>
          <w:spacing w:val="-3"/>
          <w:sz w:val="24"/>
          <w:szCs w:val="24"/>
        </w:rPr>
        <w:t>的残疾人福利性单位，且本单位参加</w:t>
      </w:r>
      <w:r>
        <w:rPr>
          <w:spacing w:val="-3"/>
          <w:sz w:val="24"/>
          <w:szCs w:val="24"/>
          <w:u w:val="single" w:color="auto"/>
        </w:rPr>
        <w:t xml:space="preserve">      </w:t>
      </w:r>
      <w:r>
        <w:rPr>
          <w:spacing w:val="-109"/>
          <w:sz w:val="24"/>
          <w:szCs w:val="24"/>
        </w:rPr>
        <w:t xml:space="preserve"> </w:t>
      </w:r>
      <w:r>
        <w:rPr>
          <w:spacing w:val="-3"/>
          <w:sz w:val="24"/>
          <w:szCs w:val="24"/>
        </w:rPr>
        <w:t>单位的</w:t>
      </w:r>
      <w:r>
        <w:rPr>
          <w:spacing w:val="-3"/>
          <w:sz w:val="24"/>
          <w:szCs w:val="24"/>
          <w:u w:val="single" w:color="auto"/>
        </w:rPr>
        <w:t xml:space="preserve">      </w:t>
      </w:r>
      <w:r>
        <w:rPr>
          <w:spacing w:val="-107"/>
          <w:sz w:val="24"/>
          <w:szCs w:val="24"/>
        </w:rPr>
        <w:t xml:space="preserve"> </w:t>
      </w:r>
      <w:r>
        <w:rPr>
          <w:spacing w:val="-3"/>
          <w:sz w:val="24"/>
          <w:szCs w:val="24"/>
        </w:rPr>
        <w:t>项目采购活动提供本单</w:t>
      </w:r>
      <w:r>
        <w:rPr>
          <w:sz w:val="24"/>
          <w:szCs w:val="24"/>
        </w:rPr>
        <w:t xml:space="preserve"> </w:t>
      </w:r>
      <w:r>
        <w:rPr>
          <w:spacing w:val="-3"/>
          <w:sz w:val="24"/>
          <w:szCs w:val="24"/>
        </w:rPr>
        <w:t>位的服务，或者提供其他残疾人福利性单位的服务（不包括使用非残疾人</w:t>
      </w:r>
      <w:r>
        <w:rPr>
          <w:spacing w:val="-4"/>
          <w:sz w:val="24"/>
          <w:szCs w:val="24"/>
        </w:rPr>
        <w:t>福利性</w:t>
      </w:r>
      <w:r>
        <w:rPr>
          <w:sz w:val="24"/>
          <w:szCs w:val="24"/>
        </w:rPr>
        <w:t xml:space="preserve"> </w:t>
      </w:r>
      <w:r>
        <w:rPr>
          <w:spacing w:val="-4"/>
          <w:sz w:val="24"/>
          <w:szCs w:val="24"/>
        </w:rPr>
        <w:t>单位注册商标的服务）。</w:t>
      </w:r>
    </w:p>
    <w:p w14:paraId="372064A9">
      <w:pPr>
        <w:pStyle w:val="4"/>
        <w:spacing w:before="34" w:line="219" w:lineRule="auto"/>
        <w:ind w:left="579"/>
        <w:rPr>
          <w:sz w:val="24"/>
          <w:szCs w:val="24"/>
        </w:rPr>
      </w:pPr>
      <w:r>
        <w:rPr>
          <w:spacing w:val="-2"/>
          <w:sz w:val="24"/>
          <w:szCs w:val="24"/>
        </w:rPr>
        <w:t>本单位对上述声明的真实性负责。如有虚假，将依法承担相应责任。</w:t>
      </w:r>
    </w:p>
    <w:p w14:paraId="6A5D64FE">
      <w:pPr>
        <w:pStyle w:val="4"/>
        <w:spacing w:before="115" w:line="219" w:lineRule="auto"/>
        <w:ind w:left="2664"/>
        <w:rPr>
          <w:sz w:val="24"/>
          <w:szCs w:val="24"/>
        </w:rPr>
      </w:pPr>
      <w:r>
        <w:rPr>
          <w:spacing w:val="-1"/>
          <w:sz w:val="24"/>
          <w:szCs w:val="24"/>
        </w:rPr>
        <w:t>残疾人福利性单位名称（公章</w:t>
      </w:r>
      <w:r>
        <w:rPr>
          <w:spacing w:val="1"/>
          <w:sz w:val="24"/>
          <w:szCs w:val="24"/>
        </w:rPr>
        <w:t>）：</w:t>
      </w:r>
      <w:r>
        <w:rPr>
          <w:sz w:val="24"/>
          <w:szCs w:val="24"/>
          <w:u w:val="single" w:color="auto"/>
        </w:rPr>
        <w:t xml:space="preserve">              </w:t>
      </w:r>
    </w:p>
    <w:p w14:paraId="29248B16">
      <w:pPr>
        <w:pStyle w:val="4"/>
        <w:tabs>
          <w:tab w:val="left" w:pos="1865"/>
        </w:tabs>
        <w:spacing w:before="116" w:line="220" w:lineRule="auto"/>
        <w:ind w:left="974"/>
        <w:rPr>
          <w:sz w:val="24"/>
          <w:szCs w:val="24"/>
        </w:rPr>
      </w:pPr>
      <w:r>
        <w:rPr>
          <w:sz w:val="24"/>
          <w:szCs w:val="24"/>
        </w:rPr>
        <w:tab/>
      </w:r>
      <w:r>
        <w:rPr>
          <w:spacing w:val="-21"/>
          <w:sz w:val="24"/>
          <w:szCs w:val="24"/>
        </w:rPr>
        <w:t>日</w:t>
      </w:r>
      <w:r>
        <w:rPr>
          <w:spacing w:val="6"/>
          <w:sz w:val="24"/>
          <w:szCs w:val="24"/>
        </w:rPr>
        <w:t xml:space="preserve">  </w:t>
      </w:r>
      <w:r>
        <w:rPr>
          <w:spacing w:val="-21"/>
          <w:sz w:val="24"/>
          <w:szCs w:val="24"/>
        </w:rPr>
        <w:t>期：</w:t>
      </w:r>
      <w:r>
        <w:rPr>
          <w:sz w:val="24"/>
          <w:szCs w:val="24"/>
          <w:u w:val="single" w:color="auto"/>
        </w:rPr>
        <w:t xml:space="preserve">                                             </w:t>
      </w:r>
    </w:p>
    <w:p w14:paraId="6FA7CC71">
      <w:pPr>
        <w:spacing w:line="261" w:lineRule="auto"/>
        <w:rPr>
          <w:rFonts w:ascii="Arial"/>
          <w:sz w:val="21"/>
        </w:rPr>
      </w:pPr>
    </w:p>
    <w:p w14:paraId="484EE9D0">
      <w:pPr>
        <w:spacing w:line="261" w:lineRule="auto"/>
        <w:rPr>
          <w:rFonts w:ascii="Arial"/>
          <w:sz w:val="21"/>
        </w:rPr>
      </w:pPr>
    </w:p>
    <w:p w14:paraId="434069E7">
      <w:pPr>
        <w:spacing w:line="261" w:lineRule="auto"/>
        <w:rPr>
          <w:rFonts w:ascii="Arial"/>
          <w:sz w:val="21"/>
        </w:rPr>
      </w:pPr>
    </w:p>
    <w:p w14:paraId="09548814">
      <w:pPr>
        <w:spacing w:line="261" w:lineRule="auto"/>
        <w:rPr>
          <w:rFonts w:ascii="Arial"/>
          <w:sz w:val="21"/>
        </w:rPr>
      </w:pPr>
    </w:p>
    <w:p w14:paraId="50684694">
      <w:pPr>
        <w:spacing w:line="262" w:lineRule="auto"/>
        <w:rPr>
          <w:rFonts w:ascii="Arial"/>
          <w:sz w:val="21"/>
        </w:rPr>
      </w:pPr>
    </w:p>
    <w:p w14:paraId="1400E72F">
      <w:pPr>
        <w:spacing w:line="262" w:lineRule="auto"/>
        <w:rPr>
          <w:rFonts w:ascii="Arial"/>
          <w:sz w:val="21"/>
        </w:rPr>
      </w:pPr>
    </w:p>
    <w:p w14:paraId="0499B5B8">
      <w:pPr>
        <w:pStyle w:val="4"/>
        <w:spacing w:before="78" w:line="219" w:lineRule="auto"/>
        <w:ind w:left="2086"/>
        <w:outlineLvl w:val="3"/>
        <w:rPr>
          <w:sz w:val="24"/>
          <w:szCs w:val="24"/>
        </w:rPr>
      </w:pPr>
      <w:r>
        <w:rPr>
          <w:b/>
          <w:bCs/>
          <w:spacing w:val="-3"/>
          <w:sz w:val="24"/>
          <w:szCs w:val="24"/>
        </w:rPr>
        <w:t>8、供应商关联单位的说明（格式自拟）</w:t>
      </w:r>
    </w:p>
    <w:p w14:paraId="77D969FF">
      <w:pPr>
        <w:spacing w:line="434" w:lineRule="auto"/>
        <w:rPr>
          <w:rFonts w:ascii="Arial"/>
          <w:sz w:val="21"/>
        </w:rPr>
      </w:pPr>
    </w:p>
    <w:p w14:paraId="3E861481">
      <w:pPr>
        <w:pStyle w:val="4"/>
        <w:spacing w:before="79" w:line="219" w:lineRule="auto"/>
        <w:ind w:left="521"/>
        <w:rPr>
          <w:sz w:val="24"/>
          <w:szCs w:val="24"/>
        </w:rPr>
      </w:pPr>
      <w:r>
        <w:rPr>
          <w:spacing w:val="-2"/>
          <w:sz w:val="24"/>
          <w:szCs w:val="24"/>
        </w:rPr>
        <w:t>说明：供应商应当如实披露与本单位存在下列关联关</w:t>
      </w:r>
      <w:r>
        <w:rPr>
          <w:spacing w:val="-3"/>
          <w:sz w:val="24"/>
          <w:szCs w:val="24"/>
        </w:rPr>
        <w:t>系的单位名称：</w:t>
      </w:r>
    </w:p>
    <w:p w14:paraId="2D36E892">
      <w:pPr>
        <w:pStyle w:val="4"/>
        <w:spacing w:before="115" w:line="219" w:lineRule="auto"/>
        <w:ind w:left="1004"/>
        <w:rPr>
          <w:sz w:val="24"/>
          <w:szCs w:val="24"/>
        </w:rPr>
      </w:pPr>
      <w:r>
        <w:rPr>
          <w:spacing w:val="-3"/>
          <w:sz w:val="24"/>
          <w:szCs w:val="24"/>
        </w:rPr>
        <w:t>（1）与供应商单位负责人为同一人的其他单位；</w:t>
      </w:r>
    </w:p>
    <w:p w14:paraId="22766828">
      <w:pPr>
        <w:pStyle w:val="4"/>
        <w:spacing w:before="115" w:line="219" w:lineRule="auto"/>
        <w:ind w:left="1004"/>
        <w:rPr>
          <w:sz w:val="24"/>
          <w:szCs w:val="24"/>
        </w:rPr>
      </w:pPr>
      <w:r>
        <w:rPr>
          <w:spacing w:val="-2"/>
          <w:sz w:val="24"/>
          <w:szCs w:val="24"/>
        </w:rPr>
        <w:t>（2）与供应商存在直接控股、管理关系的其他单</w:t>
      </w:r>
      <w:r>
        <w:rPr>
          <w:spacing w:val="-3"/>
          <w:sz w:val="24"/>
          <w:szCs w:val="24"/>
        </w:rPr>
        <w:t>位。</w:t>
      </w:r>
    </w:p>
    <w:p w14:paraId="7E7FABD6">
      <w:pPr>
        <w:spacing w:line="265" w:lineRule="auto"/>
        <w:rPr>
          <w:rFonts w:ascii="Arial"/>
          <w:sz w:val="21"/>
        </w:rPr>
      </w:pPr>
    </w:p>
    <w:p w14:paraId="110A4C58">
      <w:pPr>
        <w:spacing w:line="265" w:lineRule="auto"/>
        <w:rPr>
          <w:rFonts w:ascii="Arial"/>
          <w:sz w:val="21"/>
        </w:rPr>
      </w:pPr>
    </w:p>
    <w:p w14:paraId="08F0923E">
      <w:pPr>
        <w:spacing w:line="265" w:lineRule="auto"/>
        <w:rPr>
          <w:rFonts w:ascii="Arial"/>
          <w:sz w:val="21"/>
        </w:rPr>
      </w:pPr>
    </w:p>
    <w:p w14:paraId="5C42F8AF">
      <w:pPr>
        <w:spacing w:line="265" w:lineRule="auto"/>
        <w:rPr>
          <w:rFonts w:ascii="Arial"/>
          <w:sz w:val="21"/>
        </w:rPr>
      </w:pPr>
    </w:p>
    <w:p w14:paraId="28419435">
      <w:pPr>
        <w:spacing w:line="265" w:lineRule="auto"/>
        <w:rPr>
          <w:rFonts w:ascii="Arial"/>
          <w:sz w:val="21"/>
        </w:rPr>
      </w:pPr>
    </w:p>
    <w:p w14:paraId="5EB035EE">
      <w:pPr>
        <w:spacing w:line="266" w:lineRule="auto"/>
        <w:rPr>
          <w:rFonts w:ascii="Arial"/>
          <w:sz w:val="21"/>
        </w:rPr>
      </w:pPr>
    </w:p>
    <w:p w14:paraId="2B16B635">
      <w:pPr>
        <w:spacing w:line="266" w:lineRule="auto"/>
        <w:rPr>
          <w:rFonts w:ascii="Arial"/>
          <w:sz w:val="21"/>
        </w:rPr>
      </w:pPr>
    </w:p>
    <w:p w14:paraId="05D068EC">
      <w:pPr>
        <w:pStyle w:val="4"/>
        <w:spacing w:before="79" w:line="219" w:lineRule="auto"/>
        <w:ind w:left="1845"/>
        <w:outlineLvl w:val="3"/>
        <w:rPr>
          <w:sz w:val="24"/>
          <w:szCs w:val="24"/>
        </w:rPr>
      </w:pPr>
      <w:r>
        <w:rPr>
          <w:b/>
          <w:bCs/>
          <w:spacing w:val="-3"/>
          <w:sz w:val="24"/>
          <w:szCs w:val="24"/>
        </w:rPr>
        <w:t>9、供应商可提供有利于磋商的其他证明材料</w:t>
      </w:r>
    </w:p>
    <w:p w14:paraId="59E3296B">
      <w:pPr>
        <w:spacing w:line="243" w:lineRule="auto"/>
        <w:rPr>
          <w:rFonts w:ascii="Arial"/>
          <w:sz w:val="21"/>
        </w:rPr>
      </w:pPr>
    </w:p>
    <w:p w14:paraId="71E47058">
      <w:pPr>
        <w:spacing w:line="243" w:lineRule="auto"/>
        <w:rPr>
          <w:rFonts w:ascii="Arial"/>
          <w:sz w:val="21"/>
        </w:rPr>
      </w:pPr>
    </w:p>
    <w:p w14:paraId="631E40D1">
      <w:pPr>
        <w:spacing w:line="243" w:lineRule="auto"/>
        <w:rPr>
          <w:rFonts w:ascii="Arial"/>
          <w:sz w:val="21"/>
        </w:rPr>
      </w:pPr>
    </w:p>
    <w:p w14:paraId="1C59085C">
      <w:pPr>
        <w:spacing w:line="243" w:lineRule="auto"/>
        <w:rPr>
          <w:rFonts w:ascii="Arial"/>
          <w:sz w:val="21"/>
        </w:rPr>
      </w:pPr>
    </w:p>
    <w:p w14:paraId="79A67B10">
      <w:pPr>
        <w:spacing w:line="243" w:lineRule="auto"/>
        <w:rPr>
          <w:rFonts w:ascii="Arial"/>
          <w:sz w:val="21"/>
        </w:rPr>
      </w:pPr>
    </w:p>
    <w:p w14:paraId="0E28EF58">
      <w:pPr>
        <w:spacing w:line="243" w:lineRule="auto"/>
        <w:rPr>
          <w:rFonts w:ascii="Arial"/>
          <w:sz w:val="21"/>
        </w:rPr>
      </w:pPr>
    </w:p>
    <w:p w14:paraId="21268667">
      <w:pPr>
        <w:spacing w:line="243" w:lineRule="auto"/>
        <w:rPr>
          <w:rFonts w:ascii="Arial"/>
          <w:sz w:val="21"/>
        </w:rPr>
      </w:pPr>
    </w:p>
    <w:p w14:paraId="7A1D8481">
      <w:pPr>
        <w:spacing w:line="243" w:lineRule="auto"/>
        <w:rPr>
          <w:rFonts w:ascii="Arial"/>
          <w:sz w:val="21"/>
        </w:rPr>
      </w:pPr>
    </w:p>
    <w:p w14:paraId="207E3A63">
      <w:pPr>
        <w:spacing w:line="243" w:lineRule="auto"/>
        <w:rPr>
          <w:rFonts w:ascii="Arial"/>
          <w:sz w:val="21"/>
        </w:rPr>
      </w:pPr>
    </w:p>
    <w:p w14:paraId="276A3F63">
      <w:pPr>
        <w:spacing w:line="243" w:lineRule="auto"/>
        <w:rPr>
          <w:rFonts w:ascii="Arial"/>
          <w:sz w:val="21"/>
        </w:rPr>
      </w:pPr>
    </w:p>
    <w:p w14:paraId="36EECA38">
      <w:pPr>
        <w:spacing w:line="243" w:lineRule="auto"/>
        <w:rPr>
          <w:rFonts w:ascii="Arial"/>
          <w:sz w:val="21"/>
        </w:rPr>
      </w:pPr>
    </w:p>
    <w:p w14:paraId="683BF8DC">
      <w:pPr>
        <w:spacing w:line="243" w:lineRule="auto"/>
        <w:rPr>
          <w:rFonts w:ascii="Arial"/>
          <w:sz w:val="21"/>
        </w:rPr>
      </w:pPr>
    </w:p>
    <w:p w14:paraId="6B993BDC">
      <w:pPr>
        <w:spacing w:line="243" w:lineRule="auto"/>
        <w:rPr>
          <w:rFonts w:ascii="Arial"/>
          <w:sz w:val="21"/>
        </w:rPr>
      </w:pPr>
    </w:p>
    <w:p w14:paraId="33DA533E">
      <w:pPr>
        <w:spacing w:line="243" w:lineRule="auto"/>
        <w:rPr>
          <w:rFonts w:ascii="Arial"/>
          <w:sz w:val="21"/>
        </w:rPr>
      </w:pPr>
    </w:p>
    <w:p w14:paraId="0AFAEE34">
      <w:pPr>
        <w:spacing w:line="244" w:lineRule="auto"/>
        <w:rPr>
          <w:rFonts w:ascii="Arial"/>
          <w:sz w:val="21"/>
        </w:rPr>
      </w:pPr>
    </w:p>
    <w:p w14:paraId="2064F988">
      <w:pPr>
        <w:spacing w:line="244" w:lineRule="auto"/>
        <w:rPr>
          <w:rFonts w:ascii="Arial"/>
          <w:sz w:val="21"/>
        </w:rPr>
      </w:pPr>
    </w:p>
    <w:p w14:paraId="4A53B82D">
      <w:pPr>
        <w:spacing w:line="244" w:lineRule="auto"/>
        <w:rPr>
          <w:rFonts w:ascii="Arial"/>
          <w:sz w:val="21"/>
        </w:rPr>
      </w:pPr>
    </w:p>
    <w:p w14:paraId="375D36EA">
      <w:pPr>
        <w:spacing w:line="244" w:lineRule="auto"/>
        <w:rPr>
          <w:rFonts w:ascii="Arial"/>
          <w:sz w:val="21"/>
        </w:rPr>
      </w:pPr>
    </w:p>
    <w:p w14:paraId="066A5EBA">
      <w:pPr>
        <w:spacing w:line="418" w:lineRule="auto"/>
        <w:rPr>
          <w:rFonts w:ascii="Arial"/>
          <w:sz w:val="21"/>
        </w:rPr>
      </w:pPr>
    </w:p>
    <w:p w14:paraId="31DAF32C">
      <w:pPr>
        <w:pStyle w:val="4"/>
        <w:spacing w:before="78" w:line="219" w:lineRule="auto"/>
        <w:ind w:left="3518"/>
        <w:outlineLvl w:val="3"/>
        <w:rPr>
          <w:sz w:val="24"/>
          <w:szCs w:val="24"/>
        </w:rPr>
      </w:pPr>
      <w:r>
        <w:rPr>
          <w:b/>
          <w:bCs/>
          <w:spacing w:val="-5"/>
          <w:sz w:val="24"/>
          <w:szCs w:val="24"/>
        </w:rPr>
        <w:t>10、响应文件格式范本</w:t>
      </w:r>
    </w:p>
    <w:p w14:paraId="2C23A70E">
      <w:pPr>
        <w:spacing w:before="199"/>
      </w:pPr>
    </w:p>
    <w:tbl>
      <w:tblPr>
        <w:tblStyle w:val="15"/>
        <w:tblW w:w="9140" w:type="dxa"/>
        <w:tblInd w:w="5" w:type="dxa"/>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0"/>
      </w:tblGrid>
      <w:tr w14:paraId="526C3DD3">
        <w:tblPrEx>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CFEEA"/>
          <w:tblCellMar>
            <w:top w:w="0" w:type="dxa"/>
            <w:left w:w="0" w:type="dxa"/>
            <w:bottom w:w="0" w:type="dxa"/>
            <w:right w:w="0" w:type="dxa"/>
          </w:tblCellMar>
        </w:tblPrEx>
        <w:trPr>
          <w:trHeight w:val="11171" w:hRule="atLeast"/>
        </w:trPr>
        <w:tc>
          <w:tcPr>
            <w:tcW w:w="9140" w:type="dxa"/>
            <w:shd w:val="clear" w:color="auto" w:fill="FCFEEA"/>
            <w:vAlign w:val="top"/>
          </w:tcPr>
          <w:p w14:paraId="63FA5F9E">
            <w:pPr>
              <w:pStyle w:val="16"/>
              <w:spacing w:line="251" w:lineRule="auto"/>
            </w:pPr>
            <w:r>
              <w:pict>
                <v:shape id="_x0000_s1090" o:spid="_x0000_s1090" o:spt="202" type="#_x0000_t202" style="position:absolute;left:0pt;margin-left:107.9pt;margin-top:456.85pt;height:14.5pt;width:241.6pt;mso-position-horizontal-relative:page;mso-position-vertical-relative:page;z-index:251687936;mso-width-relative:page;mso-height-relative:page;" filled="f" stroked="f" coordsize="21600,21600">
                  <v:path/>
                  <v:fill on="f" focussize="0,0"/>
                  <v:stroke on="f"/>
                  <v:imagedata o:title=""/>
                  <o:lock v:ext="edit" aspectratio="f"/>
                  <v:textbox inset="0mm,0mm,0mm,0mm">
                    <w:txbxContent>
                      <w:p w14:paraId="5712D29D">
                        <w:pPr>
                          <w:spacing w:before="19" w:line="220" w:lineRule="auto"/>
                          <w:ind w:left="20"/>
                          <w:rPr>
                            <w:rFonts w:ascii="宋体" w:hAnsi="宋体" w:eastAsia="宋体" w:cs="宋体"/>
                            <w:sz w:val="21"/>
                            <w:szCs w:val="21"/>
                          </w:rPr>
                        </w:pPr>
                        <w:r>
                          <w:rPr>
                            <w:rFonts w:ascii="宋体" w:hAnsi="宋体" w:eastAsia="宋体" w:cs="宋体"/>
                            <w:b/>
                            <w:bCs/>
                            <w:spacing w:val="-2"/>
                            <w:sz w:val="21"/>
                            <w:szCs w:val="21"/>
                          </w:rPr>
                          <w:t>注：在</w:t>
                        </w:r>
                        <w:r>
                          <w:rPr>
                            <w:rFonts w:ascii="宋体" w:hAnsi="宋体" w:eastAsia="宋体" w:cs="宋体"/>
                            <w:spacing w:val="-41"/>
                            <w:sz w:val="21"/>
                            <w:szCs w:val="21"/>
                          </w:rPr>
                          <w:t xml:space="preserve"> </w:t>
                        </w:r>
                        <w:r>
                          <w:rPr>
                            <w:rFonts w:ascii="宋体" w:hAnsi="宋体" w:eastAsia="宋体" w:cs="宋体"/>
                            <w:b/>
                            <w:bCs/>
                            <w:spacing w:val="-2"/>
                            <w:sz w:val="21"/>
                            <w:szCs w:val="21"/>
                          </w:rPr>
                          <w:t>20**年*月*日*午**时**分之前不</w:t>
                        </w:r>
                        <w:r>
                          <w:rPr>
                            <w:rFonts w:ascii="宋体" w:hAnsi="宋体" w:eastAsia="宋体" w:cs="宋体"/>
                            <w:b/>
                            <w:bCs/>
                            <w:spacing w:val="-3"/>
                            <w:sz w:val="21"/>
                            <w:szCs w:val="21"/>
                          </w:rPr>
                          <w:t>得开启解密</w:t>
                        </w:r>
                      </w:p>
                    </w:txbxContent>
                  </v:textbox>
                </v:shape>
              </w:pict>
            </w:r>
          </w:p>
          <w:p w14:paraId="48F64DB3">
            <w:pPr>
              <w:pStyle w:val="16"/>
              <w:spacing w:line="251" w:lineRule="auto"/>
            </w:pPr>
          </w:p>
          <w:p w14:paraId="6851060D">
            <w:pPr>
              <w:pStyle w:val="16"/>
              <w:spacing w:line="251" w:lineRule="auto"/>
            </w:pPr>
          </w:p>
          <w:p w14:paraId="6593F117">
            <w:pPr>
              <w:pStyle w:val="16"/>
              <w:spacing w:line="252" w:lineRule="auto"/>
            </w:pPr>
          </w:p>
          <w:p w14:paraId="2AE63EDC">
            <w:pPr>
              <w:pStyle w:val="16"/>
              <w:spacing w:line="252" w:lineRule="auto"/>
            </w:pPr>
          </w:p>
          <w:p w14:paraId="47F8A0E0">
            <w:pPr>
              <w:pStyle w:val="16"/>
              <w:spacing w:line="252" w:lineRule="auto"/>
            </w:pPr>
          </w:p>
          <w:p w14:paraId="3356602F">
            <w:pPr>
              <w:pStyle w:val="16"/>
              <w:spacing w:line="252" w:lineRule="auto"/>
            </w:pPr>
          </w:p>
          <w:p w14:paraId="72B1DC07">
            <w:pPr>
              <w:pStyle w:val="16"/>
              <w:spacing w:line="252" w:lineRule="auto"/>
            </w:pPr>
          </w:p>
          <w:p w14:paraId="6A435362">
            <w:pPr>
              <w:spacing w:before="91" w:line="220" w:lineRule="auto"/>
              <w:ind w:left="2010"/>
              <w:rPr>
                <w:rFonts w:ascii="宋体" w:hAnsi="宋体" w:eastAsia="宋体" w:cs="宋体"/>
                <w:sz w:val="28"/>
                <w:szCs w:val="28"/>
              </w:rPr>
            </w:pPr>
            <w:r>
              <w:rPr>
                <w:rFonts w:ascii="宋体" w:hAnsi="宋体" w:eastAsia="宋体" w:cs="宋体"/>
                <w:b/>
                <w:bCs/>
                <w:spacing w:val="-2"/>
                <w:sz w:val="21"/>
                <w:szCs w:val="21"/>
              </w:rPr>
              <w:t>*********************</w:t>
            </w:r>
            <w:r>
              <w:rPr>
                <w:rFonts w:ascii="宋体" w:hAnsi="宋体" w:eastAsia="宋体" w:cs="宋体"/>
                <w:b/>
                <w:bCs/>
                <w:spacing w:val="-2"/>
                <w:sz w:val="28"/>
                <w:szCs w:val="28"/>
              </w:rPr>
              <w:t>项目</w:t>
            </w:r>
          </w:p>
          <w:p w14:paraId="3410095D">
            <w:pPr>
              <w:pStyle w:val="16"/>
              <w:spacing w:line="243" w:lineRule="auto"/>
            </w:pPr>
          </w:p>
          <w:p w14:paraId="7A13728A">
            <w:pPr>
              <w:pStyle w:val="16"/>
              <w:spacing w:line="243" w:lineRule="auto"/>
            </w:pPr>
          </w:p>
          <w:p w14:paraId="27AE2BA5">
            <w:pPr>
              <w:pStyle w:val="16"/>
              <w:spacing w:line="243" w:lineRule="auto"/>
            </w:pPr>
          </w:p>
          <w:p w14:paraId="5BBB56C1">
            <w:pPr>
              <w:spacing w:before="68" w:line="220" w:lineRule="auto"/>
              <w:ind w:left="2854"/>
              <w:rPr>
                <w:rFonts w:ascii="宋体" w:hAnsi="宋体" w:eastAsia="宋体" w:cs="宋体"/>
                <w:sz w:val="21"/>
                <w:szCs w:val="21"/>
              </w:rPr>
            </w:pPr>
            <w:r>
              <w:rPr>
                <w:rFonts w:ascii="宋体" w:hAnsi="宋体" w:eastAsia="宋体" w:cs="宋体"/>
                <w:b/>
                <w:bCs/>
                <w:spacing w:val="-2"/>
                <w:sz w:val="21"/>
                <w:szCs w:val="21"/>
              </w:rPr>
              <w:t>项目编号</w:t>
            </w:r>
            <w:r>
              <w:rPr>
                <w:rFonts w:ascii="宋体" w:hAnsi="宋体" w:eastAsia="宋体" w:cs="宋体"/>
                <w:spacing w:val="-2"/>
                <w:sz w:val="21"/>
                <w:szCs w:val="21"/>
              </w:rPr>
              <w:t xml:space="preserve"> </w:t>
            </w:r>
            <w:r>
              <w:rPr>
                <w:rFonts w:ascii="宋体" w:hAnsi="宋体" w:eastAsia="宋体" w:cs="宋体"/>
                <w:b/>
                <w:bCs/>
                <w:spacing w:val="-2"/>
                <w:sz w:val="21"/>
                <w:szCs w:val="21"/>
              </w:rPr>
              <w:t>***</w:t>
            </w:r>
            <w:r>
              <w:rPr>
                <w:rFonts w:ascii="宋体" w:hAnsi="宋体" w:eastAsia="宋体" w:cs="宋体"/>
                <w:spacing w:val="-2"/>
                <w:sz w:val="21"/>
                <w:szCs w:val="21"/>
              </w:rPr>
              <w:t xml:space="preserve">      </w:t>
            </w:r>
            <w:r>
              <w:rPr>
                <w:rFonts w:ascii="宋体" w:hAnsi="宋体" w:eastAsia="宋体" w:cs="宋体"/>
                <w:b/>
                <w:bCs/>
                <w:spacing w:val="-2"/>
                <w:sz w:val="21"/>
                <w:szCs w:val="21"/>
              </w:rPr>
              <w:t>标项号：***（如有）</w:t>
            </w:r>
          </w:p>
          <w:p w14:paraId="0BFE8336">
            <w:pPr>
              <w:pStyle w:val="16"/>
              <w:spacing w:line="255" w:lineRule="auto"/>
            </w:pPr>
          </w:p>
          <w:p w14:paraId="2A286467">
            <w:pPr>
              <w:pStyle w:val="16"/>
              <w:spacing w:line="255" w:lineRule="auto"/>
            </w:pPr>
          </w:p>
          <w:p w14:paraId="06F7FDE4">
            <w:pPr>
              <w:pStyle w:val="16"/>
              <w:spacing w:line="255" w:lineRule="auto"/>
            </w:pPr>
          </w:p>
          <w:p w14:paraId="75DF01D9">
            <w:pPr>
              <w:spacing w:before="156" w:line="220" w:lineRule="auto"/>
              <w:ind w:left="3284"/>
              <w:rPr>
                <w:rFonts w:ascii="宋体" w:hAnsi="宋体" w:eastAsia="宋体" w:cs="宋体"/>
                <w:sz w:val="48"/>
                <w:szCs w:val="48"/>
              </w:rPr>
            </w:pPr>
            <w:r>
              <w:rPr>
                <w:rFonts w:ascii="宋体" w:hAnsi="宋体" w:eastAsia="宋体" w:cs="宋体"/>
                <w:b/>
                <w:bCs/>
                <w:spacing w:val="-27"/>
                <w:sz w:val="48"/>
                <w:szCs w:val="48"/>
              </w:rPr>
              <w:t>响</w:t>
            </w:r>
            <w:r>
              <w:rPr>
                <w:rFonts w:ascii="宋体" w:hAnsi="宋体" w:eastAsia="宋体" w:cs="宋体"/>
                <w:spacing w:val="24"/>
                <w:sz w:val="48"/>
                <w:szCs w:val="48"/>
              </w:rPr>
              <w:t xml:space="preserve"> </w:t>
            </w:r>
            <w:r>
              <w:rPr>
                <w:rFonts w:ascii="宋体" w:hAnsi="宋体" w:eastAsia="宋体" w:cs="宋体"/>
                <w:b/>
                <w:bCs/>
                <w:spacing w:val="-27"/>
                <w:sz w:val="48"/>
                <w:szCs w:val="48"/>
              </w:rPr>
              <w:t>应</w:t>
            </w:r>
            <w:r>
              <w:rPr>
                <w:rFonts w:ascii="宋体" w:hAnsi="宋体" w:eastAsia="宋体" w:cs="宋体"/>
                <w:spacing w:val="27"/>
                <w:sz w:val="48"/>
                <w:szCs w:val="48"/>
              </w:rPr>
              <w:t xml:space="preserve"> </w:t>
            </w:r>
            <w:r>
              <w:rPr>
                <w:rFonts w:ascii="宋体" w:hAnsi="宋体" w:eastAsia="宋体" w:cs="宋体"/>
                <w:b/>
                <w:bCs/>
                <w:spacing w:val="-27"/>
                <w:sz w:val="48"/>
                <w:szCs w:val="48"/>
              </w:rPr>
              <w:t>文</w:t>
            </w:r>
            <w:r>
              <w:rPr>
                <w:rFonts w:ascii="宋体" w:hAnsi="宋体" w:eastAsia="宋体" w:cs="宋体"/>
                <w:spacing w:val="20"/>
                <w:sz w:val="48"/>
                <w:szCs w:val="48"/>
              </w:rPr>
              <w:t xml:space="preserve"> </w:t>
            </w:r>
            <w:r>
              <w:rPr>
                <w:rFonts w:ascii="宋体" w:hAnsi="宋体" w:eastAsia="宋体" w:cs="宋体"/>
                <w:b/>
                <w:bCs/>
                <w:spacing w:val="-27"/>
                <w:sz w:val="48"/>
                <w:szCs w:val="48"/>
              </w:rPr>
              <w:t>件</w:t>
            </w:r>
          </w:p>
          <w:p w14:paraId="22E479E1">
            <w:pPr>
              <w:pStyle w:val="16"/>
              <w:spacing w:line="255" w:lineRule="auto"/>
            </w:pPr>
          </w:p>
          <w:p w14:paraId="7C35F7AD">
            <w:pPr>
              <w:pStyle w:val="16"/>
              <w:spacing w:line="255" w:lineRule="auto"/>
            </w:pPr>
          </w:p>
          <w:p w14:paraId="098BE1D6">
            <w:pPr>
              <w:pStyle w:val="16"/>
              <w:spacing w:line="256" w:lineRule="auto"/>
            </w:pPr>
          </w:p>
          <w:p w14:paraId="47F2B3B7">
            <w:pPr>
              <w:spacing w:before="69" w:line="346" w:lineRule="auto"/>
              <w:ind w:left="1560" w:right="1609" w:hanging="3"/>
              <w:rPr>
                <w:rFonts w:ascii="宋体" w:hAnsi="宋体" w:eastAsia="宋体" w:cs="宋体"/>
                <w:sz w:val="21"/>
                <w:szCs w:val="21"/>
              </w:rPr>
            </w:pPr>
            <w:r>
              <w:rPr>
                <w:rFonts w:ascii="宋体" w:hAnsi="宋体" w:eastAsia="宋体" w:cs="宋体"/>
                <w:spacing w:val="-4"/>
                <w:sz w:val="21"/>
                <w:szCs w:val="21"/>
              </w:rPr>
              <w:t>供 应</w:t>
            </w:r>
            <w:r>
              <w:rPr>
                <w:rFonts w:ascii="宋体" w:hAnsi="宋体" w:eastAsia="宋体" w:cs="宋体"/>
                <w:spacing w:val="12"/>
                <w:sz w:val="21"/>
                <w:szCs w:val="21"/>
              </w:rPr>
              <w:t xml:space="preserve"> </w:t>
            </w:r>
            <w:r>
              <w:rPr>
                <w:rFonts w:ascii="宋体" w:hAnsi="宋体" w:eastAsia="宋体" w:cs="宋体"/>
                <w:spacing w:val="-4"/>
                <w:sz w:val="21"/>
                <w:szCs w:val="21"/>
              </w:rPr>
              <w:t>商：</w:t>
            </w:r>
            <w:r>
              <w:rPr>
                <w:rFonts w:ascii="宋体" w:hAnsi="宋体" w:eastAsia="宋体" w:cs="宋体"/>
                <w:sz w:val="21"/>
                <w:szCs w:val="21"/>
                <w:u w:val="single" w:color="auto"/>
              </w:rPr>
              <w:t xml:space="preserve">                                       </w:t>
            </w:r>
            <w:r>
              <w:rPr>
                <w:rFonts w:ascii="宋体" w:hAnsi="宋体" w:eastAsia="宋体" w:cs="宋体"/>
                <w:spacing w:val="-4"/>
                <w:sz w:val="21"/>
                <w:szCs w:val="21"/>
              </w:rPr>
              <w:t>（公章）</w:t>
            </w:r>
            <w:r>
              <w:rPr>
                <w:rFonts w:ascii="宋体" w:hAnsi="宋体" w:eastAsia="宋体" w:cs="宋体"/>
                <w:sz w:val="21"/>
                <w:szCs w:val="21"/>
              </w:rPr>
              <w:t xml:space="preserve"> </w:t>
            </w:r>
            <w:r>
              <w:rPr>
                <w:rFonts w:ascii="宋体" w:hAnsi="宋体" w:eastAsia="宋体" w:cs="宋体"/>
                <w:spacing w:val="-3"/>
                <w:sz w:val="21"/>
                <w:szCs w:val="21"/>
              </w:rPr>
              <w:t>项目名称：</w:t>
            </w:r>
            <w:r>
              <w:rPr>
                <w:rFonts w:ascii="宋体" w:hAnsi="宋体" w:eastAsia="宋体" w:cs="宋体"/>
                <w:sz w:val="21"/>
                <w:szCs w:val="21"/>
                <w:u w:val="single" w:color="auto"/>
              </w:rPr>
              <w:t xml:space="preserve">                                       </w:t>
            </w:r>
          </w:p>
          <w:p w14:paraId="40D6C32D">
            <w:pPr>
              <w:tabs>
                <w:tab w:val="left" w:pos="6694"/>
              </w:tabs>
              <w:spacing w:before="28" w:line="355" w:lineRule="auto"/>
              <w:ind w:left="1557" w:right="2435" w:firstLine="3"/>
              <w:jc w:val="both"/>
              <w:rPr>
                <w:rFonts w:ascii="宋体" w:hAnsi="宋体" w:eastAsia="宋体" w:cs="宋体"/>
                <w:sz w:val="21"/>
                <w:szCs w:val="21"/>
              </w:rPr>
            </w:pPr>
            <w:r>
              <w:rPr>
                <w:rFonts w:ascii="宋体" w:hAnsi="宋体" w:eastAsia="宋体" w:cs="宋体"/>
                <w:spacing w:val="-3"/>
                <w:sz w:val="21"/>
                <w:szCs w:val="21"/>
              </w:rPr>
              <w:t>项目编号：</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8"/>
                <w:sz w:val="21"/>
                <w:szCs w:val="21"/>
              </w:rPr>
              <w:t>联</w:t>
            </w:r>
            <w:r>
              <w:rPr>
                <w:rFonts w:ascii="宋体" w:hAnsi="宋体" w:eastAsia="宋体" w:cs="宋体"/>
                <w:spacing w:val="12"/>
                <w:sz w:val="21"/>
                <w:szCs w:val="21"/>
              </w:rPr>
              <w:t xml:space="preserve"> </w:t>
            </w:r>
            <w:r>
              <w:rPr>
                <w:rFonts w:ascii="宋体" w:hAnsi="宋体" w:eastAsia="宋体" w:cs="宋体"/>
                <w:spacing w:val="-8"/>
                <w:sz w:val="21"/>
                <w:szCs w:val="21"/>
              </w:rPr>
              <w:t>系</w:t>
            </w:r>
            <w:r>
              <w:rPr>
                <w:rFonts w:ascii="宋体" w:hAnsi="宋体" w:eastAsia="宋体" w:cs="宋体"/>
                <w:spacing w:val="10"/>
                <w:sz w:val="21"/>
                <w:szCs w:val="21"/>
              </w:rPr>
              <w:t xml:space="preserve"> </w:t>
            </w:r>
            <w:r>
              <w:rPr>
                <w:rFonts w:ascii="宋体" w:hAnsi="宋体" w:eastAsia="宋体" w:cs="宋体"/>
                <w:spacing w:val="-8"/>
                <w:sz w:val="21"/>
                <w:szCs w:val="21"/>
              </w:rPr>
              <w:t>人：</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6"/>
                <w:sz w:val="21"/>
                <w:szCs w:val="21"/>
              </w:rPr>
              <w:t>电</w:t>
            </w:r>
            <w:r>
              <w:rPr>
                <w:rFonts w:ascii="宋体" w:hAnsi="宋体" w:eastAsia="宋体" w:cs="宋体"/>
                <w:spacing w:val="2"/>
                <w:sz w:val="21"/>
                <w:szCs w:val="21"/>
              </w:rPr>
              <w:t xml:space="preserve">    </w:t>
            </w:r>
            <w:r>
              <w:rPr>
                <w:rFonts w:ascii="宋体" w:hAnsi="宋体" w:eastAsia="宋体" w:cs="宋体"/>
                <w:spacing w:val="-6"/>
                <w:sz w:val="21"/>
                <w:szCs w:val="21"/>
              </w:rPr>
              <w:t>话：</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6"/>
                <w:sz w:val="21"/>
                <w:szCs w:val="21"/>
              </w:rPr>
              <w:t>地</w:t>
            </w:r>
            <w:r>
              <w:rPr>
                <w:rFonts w:ascii="宋体" w:hAnsi="宋体" w:eastAsia="宋体" w:cs="宋体"/>
                <w:spacing w:val="2"/>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 xml:space="preserve">                                       </w:t>
            </w:r>
          </w:p>
        </w:tc>
      </w:tr>
    </w:tbl>
    <w:p w14:paraId="654D3F0D">
      <w:pPr>
        <w:spacing w:line="266" w:lineRule="auto"/>
        <w:rPr>
          <w:rFonts w:ascii="Arial"/>
          <w:sz w:val="21"/>
        </w:rPr>
      </w:pPr>
    </w:p>
    <w:p w14:paraId="6D6D4C53">
      <w:pPr>
        <w:spacing w:line="266" w:lineRule="auto"/>
        <w:rPr>
          <w:rFonts w:ascii="Arial"/>
          <w:sz w:val="21"/>
        </w:rPr>
      </w:pPr>
    </w:p>
    <w:p w14:paraId="61A74D6A">
      <w:pPr>
        <w:spacing w:line="418" w:lineRule="auto"/>
        <w:rPr>
          <w:rFonts w:ascii="Arial"/>
          <w:sz w:val="21"/>
        </w:rPr>
      </w:pPr>
    </w:p>
    <w:p w14:paraId="72F0B6E3">
      <w:pPr>
        <w:pStyle w:val="4"/>
        <w:spacing w:before="78" w:line="218" w:lineRule="auto"/>
        <w:ind w:left="3452"/>
        <w:outlineLvl w:val="3"/>
        <w:rPr>
          <w:b/>
          <w:bCs/>
          <w:spacing w:val="-6"/>
          <w:sz w:val="24"/>
          <w:szCs w:val="24"/>
        </w:rPr>
      </w:pPr>
    </w:p>
    <w:p w14:paraId="23620549">
      <w:pPr>
        <w:pStyle w:val="4"/>
        <w:spacing w:before="78" w:line="218" w:lineRule="auto"/>
        <w:ind w:left="3452"/>
        <w:outlineLvl w:val="3"/>
        <w:rPr>
          <w:b/>
          <w:bCs/>
          <w:spacing w:val="-6"/>
          <w:sz w:val="24"/>
          <w:szCs w:val="24"/>
        </w:rPr>
      </w:pPr>
    </w:p>
    <w:p w14:paraId="08E65B57">
      <w:pPr>
        <w:pStyle w:val="4"/>
        <w:spacing w:before="78" w:line="218" w:lineRule="auto"/>
        <w:ind w:left="3452"/>
        <w:outlineLvl w:val="3"/>
        <w:rPr>
          <w:b/>
          <w:bCs/>
          <w:spacing w:val="-6"/>
          <w:sz w:val="24"/>
          <w:szCs w:val="24"/>
        </w:rPr>
      </w:pPr>
    </w:p>
    <w:p w14:paraId="631497E4">
      <w:pPr>
        <w:pStyle w:val="4"/>
        <w:spacing w:before="78" w:line="218" w:lineRule="auto"/>
        <w:ind w:left="3452"/>
        <w:outlineLvl w:val="3"/>
        <w:rPr>
          <w:b/>
          <w:bCs/>
          <w:spacing w:val="-6"/>
          <w:sz w:val="24"/>
          <w:szCs w:val="24"/>
        </w:rPr>
      </w:pPr>
    </w:p>
    <w:p w14:paraId="17E2A529">
      <w:pPr>
        <w:pStyle w:val="4"/>
        <w:spacing w:before="78" w:line="218" w:lineRule="auto"/>
        <w:ind w:left="3452"/>
        <w:outlineLvl w:val="3"/>
        <w:rPr>
          <w:b/>
          <w:bCs/>
          <w:spacing w:val="-6"/>
          <w:sz w:val="24"/>
          <w:szCs w:val="24"/>
        </w:rPr>
      </w:pPr>
    </w:p>
    <w:p w14:paraId="5035F316">
      <w:pPr>
        <w:pStyle w:val="4"/>
        <w:spacing w:before="78" w:line="218" w:lineRule="auto"/>
        <w:ind w:left="3452"/>
        <w:outlineLvl w:val="3"/>
        <w:rPr>
          <w:sz w:val="24"/>
          <w:szCs w:val="24"/>
        </w:rPr>
      </w:pPr>
      <w:r>
        <w:rPr>
          <w:b/>
          <w:bCs/>
          <w:spacing w:val="-6"/>
          <w:sz w:val="24"/>
          <w:szCs w:val="24"/>
        </w:rPr>
        <w:t>11、二轮报价表</w:t>
      </w:r>
    </w:p>
    <w:p w14:paraId="5AA61F5A">
      <w:pPr>
        <w:spacing w:line="27" w:lineRule="auto"/>
        <w:rPr>
          <w:rFonts w:ascii="Arial"/>
          <w:sz w:val="2"/>
        </w:rPr>
      </w:pPr>
    </w:p>
    <w:tbl>
      <w:tblPr>
        <w:tblStyle w:val="15"/>
        <w:tblW w:w="85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7"/>
      </w:tblGrid>
      <w:tr w14:paraId="5F97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527" w:type="dxa"/>
            <w:vAlign w:val="top"/>
          </w:tcPr>
          <w:p w14:paraId="6F71C70F">
            <w:pPr>
              <w:spacing w:before="121" w:line="218" w:lineRule="auto"/>
              <w:ind w:left="3468"/>
              <w:rPr>
                <w:rFonts w:ascii="宋体" w:hAnsi="宋体" w:eastAsia="宋体" w:cs="宋体"/>
                <w:sz w:val="32"/>
                <w:szCs w:val="32"/>
              </w:rPr>
            </w:pPr>
            <w:r>
              <w:rPr>
                <w:rFonts w:ascii="宋体" w:hAnsi="宋体" w:eastAsia="宋体" w:cs="宋体"/>
                <w:b/>
                <w:bCs/>
                <w:spacing w:val="-5"/>
                <w:sz w:val="32"/>
                <w:szCs w:val="32"/>
              </w:rPr>
              <w:t>第二轮报价</w:t>
            </w:r>
          </w:p>
        </w:tc>
      </w:tr>
      <w:tr w14:paraId="661C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27" w:type="dxa"/>
            <w:vAlign w:val="top"/>
          </w:tcPr>
          <w:p w14:paraId="0B6DF943">
            <w:pPr>
              <w:spacing w:before="156" w:line="219" w:lineRule="auto"/>
              <w:ind w:left="112"/>
              <w:rPr>
                <w:rFonts w:ascii="宋体" w:hAnsi="宋体" w:eastAsia="宋体" w:cs="宋体"/>
                <w:sz w:val="24"/>
                <w:szCs w:val="24"/>
              </w:rPr>
            </w:pPr>
            <w:r>
              <w:rPr>
                <w:rFonts w:ascii="宋体" w:hAnsi="宋体" w:eastAsia="宋体" w:cs="宋体"/>
                <w:spacing w:val="-7"/>
                <w:sz w:val="24"/>
                <w:szCs w:val="24"/>
              </w:rPr>
              <w:t>供应商名称（盖章</w:t>
            </w:r>
            <w:r>
              <w:rPr>
                <w:rFonts w:ascii="宋体" w:hAnsi="宋体" w:eastAsia="宋体" w:cs="宋体"/>
                <w:spacing w:val="-2"/>
                <w:sz w:val="24"/>
                <w:szCs w:val="24"/>
              </w:rPr>
              <w:t>）：</w:t>
            </w:r>
          </w:p>
        </w:tc>
      </w:tr>
      <w:tr w14:paraId="504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8527" w:type="dxa"/>
            <w:vAlign w:val="top"/>
          </w:tcPr>
          <w:p w14:paraId="0F3455B4">
            <w:pPr>
              <w:spacing w:before="285" w:line="230" w:lineRule="auto"/>
              <w:ind w:left="115" w:right="6549"/>
              <w:jc w:val="right"/>
              <w:rPr>
                <w:rFonts w:ascii="宋体" w:hAnsi="宋体" w:eastAsia="宋体" w:cs="宋体"/>
                <w:sz w:val="24"/>
                <w:szCs w:val="24"/>
              </w:rPr>
            </w:pPr>
            <w:r>
              <w:rPr>
                <w:rFonts w:ascii="宋体" w:hAnsi="宋体" w:eastAsia="宋体" w:cs="宋体"/>
                <w:spacing w:val="-9"/>
                <w:sz w:val="24"/>
                <w:szCs w:val="24"/>
              </w:rPr>
              <w:t>最终报价：小写：</w:t>
            </w:r>
            <w:r>
              <w:rPr>
                <w:rFonts w:ascii="宋体" w:hAnsi="宋体" w:eastAsia="宋体" w:cs="宋体"/>
                <w:spacing w:val="3"/>
                <w:sz w:val="24"/>
                <w:szCs w:val="24"/>
              </w:rPr>
              <w:t xml:space="preserve"> </w:t>
            </w:r>
            <w:r>
              <w:rPr>
                <w:rFonts w:ascii="宋体" w:hAnsi="宋体" w:eastAsia="宋体" w:cs="宋体"/>
                <w:spacing w:val="-15"/>
                <w:sz w:val="24"/>
                <w:szCs w:val="24"/>
              </w:rPr>
              <w:t>大写：</w:t>
            </w:r>
          </w:p>
        </w:tc>
      </w:tr>
      <w:tr w14:paraId="3ADA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4" w:hRule="atLeast"/>
        </w:trPr>
        <w:tc>
          <w:tcPr>
            <w:tcW w:w="8527" w:type="dxa"/>
            <w:vAlign w:val="top"/>
          </w:tcPr>
          <w:p w14:paraId="61FC32CA">
            <w:pPr>
              <w:pStyle w:val="16"/>
              <w:spacing w:line="260" w:lineRule="auto"/>
            </w:pPr>
          </w:p>
          <w:p w14:paraId="1BDDC2EF">
            <w:pPr>
              <w:pStyle w:val="16"/>
              <w:spacing w:line="260" w:lineRule="auto"/>
            </w:pPr>
          </w:p>
          <w:p w14:paraId="249C59A8">
            <w:pPr>
              <w:pStyle w:val="16"/>
              <w:spacing w:line="260" w:lineRule="auto"/>
            </w:pPr>
          </w:p>
          <w:p w14:paraId="1422F18E">
            <w:pPr>
              <w:pStyle w:val="16"/>
              <w:spacing w:line="260" w:lineRule="auto"/>
            </w:pPr>
          </w:p>
          <w:p w14:paraId="6B3A0C62">
            <w:pPr>
              <w:pStyle w:val="16"/>
              <w:spacing w:line="260" w:lineRule="auto"/>
            </w:pPr>
          </w:p>
          <w:p w14:paraId="7D5993BA">
            <w:pPr>
              <w:pStyle w:val="16"/>
              <w:spacing w:line="261" w:lineRule="auto"/>
            </w:pPr>
          </w:p>
          <w:p w14:paraId="0A76980E">
            <w:pPr>
              <w:pStyle w:val="16"/>
              <w:spacing w:line="261" w:lineRule="auto"/>
            </w:pPr>
          </w:p>
          <w:p w14:paraId="7A4FD1EE">
            <w:pPr>
              <w:pStyle w:val="16"/>
              <w:spacing w:line="261" w:lineRule="auto"/>
            </w:pPr>
          </w:p>
          <w:p w14:paraId="28239F43">
            <w:pPr>
              <w:spacing w:before="78" w:line="220" w:lineRule="auto"/>
              <w:ind w:left="112"/>
              <w:rPr>
                <w:rFonts w:ascii="宋体" w:hAnsi="宋体" w:eastAsia="宋体" w:cs="宋体"/>
                <w:sz w:val="24"/>
                <w:szCs w:val="24"/>
              </w:rPr>
            </w:pPr>
            <w:r>
              <w:rPr>
                <w:rFonts w:ascii="宋体" w:hAnsi="宋体" w:eastAsia="宋体" w:cs="宋体"/>
                <w:spacing w:val="-15"/>
                <w:sz w:val="24"/>
                <w:szCs w:val="24"/>
              </w:rPr>
              <w:t>承诺：</w:t>
            </w:r>
          </w:p>
        </w:tc>
      </w:tr>
      <w:tr w14:paraId="7297E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527" w:type="dxa"/>
            <w:vAlign w:val="top"/>
          </w:tcPr>
          <w:p w14:paraId="675726CC">
            <w:pPr>
              <w:pStyle w:val="16"/>
              <w:spacing w:line="368" w:lineRule="auto"/>
            </w:pPr>
          </w:p>
          <w:p w14:paraId="1B7DE4D7">
            <w:pPr>
              <w:spacing w:before="78" w:line="220" w:lineRule="auto"/>
              <w:ind w:left="112"/>
              <w:rPr>
                <w:rFonts w:ascii="宋体" w:hAnsi="宋体" w:eastAsia="宋体" w:cs="宋体"/>
                <w:sz w:val="24"/>
                <w:szCs w:val="24"/>
              </w:rPr>
            </w:pPr>
            <w:r>
              <w:rPr>
                <w:rFonts w:ascii="宋体" w:hAnsi="宋体" w:eastAsia="宋体" w:cs="宋体"/>
                <w:spacing w:val="-5"/>
                <w:sz w:val="24"/>
                <w:szCs w:val="24"/>
              </w:rPr>
              <w:t>承诺人：</w:t>
            </w:r>
            <w:r>
              <w:rPr>
                <w:rFonts w:ascii="宋体" w:hAnsi="宋体" w:eastAsia="宋体" w:cs="宋体"/>
                <w:sz w:val="24"/>
                <w:szCs w:val="24"/>
              </w:rPr>
              <w:t xml:space="preserve">                                           </w:t>
            </w:r>
            <w:r>
              <w:rPr>
                <w:rFonts w:ascii="宋体" w:hAnsi="宋体" w:eastAsia="宋体" w:cs="宋体"/>
                <w:spacing w:val="-5"/>
                <w:sz w:val="24"/>
                <w:szCs w:val="24"/>
              </w:rPr>
              <w:t>年</w:t>
            </w:r>
            <w:r>
              <w:rPr>
                <w:rFonts w:ascii="宋体" w:hAnsi="宋体" w:eastAsia="宋体" w:cs="宋体"/>
                <w:spacing w:val="8"/>
                <w:sz w:val="24"/>
                <w:szCs w:val="24"/>
              </w:rPr>
              <w:t xml:space="preserve">   </w:t>
            </w:r>
            <w:r>
              <w:rPr>
                <w:rFonts w:ascii="宋体" w:hAnsi="宋体" w:eastAsia="宋体" w:cs="宋体"/>
                <w:spacing w:val="-5"/>
                <w:sz w:val="24"/>
                <w:szCs w:val="24"/>
              </w:rPr>
              <w:t>月</w:t>
            </w:r>
            <w:r>
              <w:rPr>
                <w:rFonts w:ascii="宋体" w:hAnsi="宋体" w:eastAsia="宋体" w:cs="宋体"/>
                <w:spacing w:val="17"/>
                <w:sz w:val="24"/>
                <w:szCs w:val="24"/>
              </w:rPr>
              <w:t xml:space="preserve">   </w:t>
            </w:r>
            <w:r>
              <w:rPr>
                <w:rFonts w:ascii="宋体" w:hAnsi="宋体" w:eastAsia="宋体" w:cs="宋体"/>
                <w:spacing w:val="-5"/>
                <w:sz w:val="24"/>
                <w:szCs w:val="24"/>
              </w:rPr>
              <w:t>日</w:t>
            </w:r>
          </w:p>
        </w:tc>
      </w:tr>
    </w:tbl>
    <w:p w14:paraId="4F0F9772">
      <w:pPr>
        <w:spacing w:line="251" w:lineRule="auto"/>
        <w:rPr>
          <w:rFonts w:ascii="Arial"/>
          <w:sz w:val="21"/>
        </w:rPr>
      </w:pPr>
    </w:p>
    <w:p w14:paraId="3E028E16">
      <w:pPr>
        <w:spacing w:line="252" w:lineRule="auto"/>
        <w:rPr>
          <w:rFonts w:ascii="Arial"/>
          <w:sz w:val="21"/>
        </w:rPr>
      </w:pPr>
    </w:p>
    <w:p w14:paraId="74669BC4">
      <w:pPr>
        <w:spacing w:line="252" w:lineRule="auto"/>
        <w:rPr>
          <w:rFonts w:ascii="Arial"/>
          <w:sz w:val="21"/>
        </w:rPr>
      </w:pPr>
    </w:p>
    <w:p w14:paraId="7A310ED1">
      <w:pPr>
        <w:spacing w:line="252" w:lineRule="auto"/>
        <w:rPr>
          <w:rFonts w:ascii="Arial"/>
          <w:sz w:val="21"/>
        </w:rPr>
      </w:pPr>
    </w:p>
    <w:p w14:paraId="36EC22FD">
      <w:pPr>
        <w:pStyle w:val="4"/>
        <w:spacing w:before="78" w:line="229" w:lineRule="auto"/>
        <w:ind w:left="123" w:right="114" w:hanging="1"/>
        <w:rPr>
          <w:sz w:val="24"/>
          <w:szCs w:val="24"/>
        </w:rPr>
      </w:pPr>
      <w:r>
        <w:rPr>
          <w:b/>
          <w:bCs/>
          <w:spacing w:val="2"/>
          <w:sz w:val="24"/>
          <w:szCs w:val="24"/>
        </w:rPr>
        <w:t>注：此表只用于磋商现场，请各供应商根据以</w:t>
      </w:r>
      <w:r>
        <w:rPr>
          <w:b/>
          <w:bCs/>
          <w:spacing w:val="1"/>
          <w:sz w:val="24"/>
          <w:szCs w:val="24"/>
        </w:rPr>
        <w:t>上内容提前考虑，在二轮报价时</w:t>
      </w:r>
      <w:r>
        <w:rPr>
          <w:b/>
          <w:bCs/>
          <w:spacing w:val="-4"/>
          <w:sz w:val="24"/>
          <w:szCs w:val="24"/>
        </w:rPr>
        <w:t>上传至政采云平台。</w:t>
      </w:r>
    </w:p>
    <w:p w14:paraId="71126DDA">
      <w:pPr>
        <w:spacing w:line="253" w:lineRule="auto"/>
        <w:rPr>
          <w:rFonts w:ascii="Arial"/>
          <w:sz w:val="21"/>
        </w:rPr>
      </w:pPr>
    </w:p>
    <w:p w14:paraId="75349432">
      <w:pPr>
        <w:spacing w:line="253" w:lineRule="auto"/>
        <w:rPr>
          <w:rFonts w:ascii="Arial"/>
          <w:sz w:val="21"/>
        </w:rPr>
      </w:pPr>
    </w:p>
    <w:p w14:paraId="2597E2EE">
      <w:pPr>
        <w:spacing w:line="253" w:lineRule="auto"/>
        <w:rPr>
          <w:rFonts w:ascii="Arial"/>
          <w:sz w:val="21"/>
        </w:rPr>
      </w:pPr>
    </w:p>
    <w:p w14:paraId="6ED7CAEF">
      <w:pPr>
        <w:spacing w:line="253" w:lineRule="auto"/>
        <w:rPr>
          <w:rFonts w:ascii="Arial"/>
          <w:sz w:val="21"/>
        </w:rPr>
      </w:pPr>
    </w:p>
    <w:p w14:paraId="6A1768B8">
      <w:pPr>
        <w:spacing w:line="253" w:lineRule="auto"/>
        <w:rPr>
          <w:rFonts w:ascii="Arial"/>
          <w:sz w:val="21"/>
        </w:rPr>
      </w:pPr>
    </w:p>
    <w:p w14:paraId="2FF78244">
      <w:pPr>
        <w:spacing w:line="253" w:lineRule="auto"/>
        <w:rPr>
          <w:rFonts w:ascii="Arial"/>
          <w:sz w:val="21"/>
        </w:rPr>
      </w:pPr>
    </w:p>
    <w:p w14:paraId="72015F64">
      <w:pPr>
        <w:spacing w:line="253" w:lineRule="auto"/>
        <w:rPr>
          <w:rFonts w:ascii="Arial"/>
          <w:sz w:val="21"/>
        </w:rPr>
      </w:pPr>
    </w:p>
    <w:p w14:paraId="250AF7A2">
      <w:pPr>
        <w:spacing w:line="253" w:lineRule="auto"/>
        <w:rPr>
          <w:rFonts w:ascii="Arial"/>
          <w:sz w:val="21"/>
        </w:rPr>
      </w:pPr>
    </w:p>
    <w:p w14:paraId="668E91D3">
      <w:pPr>
        <w:spacing w:line="253" w:lineRule="auto"/>
        <w:rPr>
          <w:rFonts w:ascii="Arial"/>
          <w:sz w:val="21"/>
        </w:rPr>
      </w:pPr>
    </w:p>
    <w:p w14:paraId="5D421426">
      <w:pPr>
        <w:spacing w:line="253" w:lineRule="auto"/>
        <w:rPr>
          <w:rFonts w:ascii="Arial"/>
          <w:sz w:val="21"/>
        </w:rPr>
      </w:pPr>
    </w:p>
    <w:p w14:paraId="29ECF90B">
      <w:pPr>
        <w:spacing w:line="253" w:lineRule="auto"/>
        <w:rPr>
          <w:rFonts w:ascii="Arial"/>
          <w:sz w:val="21"/>
        </w:rPr>
      </w:pPr>
    </w:p>
    <w:p w14:paraId="42B48664">
      <w:pPr>
        <w:spacing w:line="253" w:lineRule="auto"/>
        <w:rPr>
          <w:rFonts w:ascii="Arial"/>
          <w:sz w:val="21"/>
        </w:rPr>
      </w:pPr>
    </w:p>
    <w:p w14:paraId="384FC092">
      <w:pPr>
        <w:spacing w:line="253" w:lineRule="auto"/>
        <w:rPr>
          <w:rFonts w:ascii="Arial"/>
          <w:sz w:val="21"/>
        </w:rPr>
      </w:pPr>
    </w:p>
    <w:p w14:paraId="75AF0B6F">
      <w:pPr>
        <w:spacing w:line="253" w:lineRule="auto"/>
        <w:rPr>
          <w:rFonts w:ascii="Arial"/>
          <w:sz w:val="21"/>
        </w:rPr>
      </w:pPr>
    </w:p>
    <w:p w14:paraId="187DF216">
      <w:pPr>
        <w:spacing w:line="253" w:lineRule="auto"/>
        <w:rPr>
          <w:rFonts w:ascii="Arial"/>
          <w:sz w:val="21"/>
        </w:rPr>
      </w:pPr>
    </w:p>
    <w:p w14:paraId="457A0737">
      <w:pPr>
        <w:spacing w:line="254" w:lineRule="auto"/>
        <w:rPr>
          <w:rFonts w:ascii="Arial"/>
          <w:sz w:val="21"/>
        </w:rPr>
      </w:pPr>
    </w:p>
    <w:p w14:paraId="197A725E">
      <w:pPr>
        <w:spacing w:line="253" w:lineRule="auto"/>
        <w:rPr>
          <w:rFonts w:ascii="Arial"/>
          <w:sz w:val="21"/>
        </w:rPr>
      </w:pPr>
    </w:p>
    <w:p w14:paraId="2FEA3210">
      <w:pPr>
        <w:spacing w:line="253" w:lineRule="auto"/>
        <w:rPr>
          <w:rFonts w:ascii="Arial"/>
          <w:sz w:val="21"/>
        </w:rPr>
      </w:pPr>
    </w:p>
    <w:p w14:paraId="62A9C35A">
      <w:pPr>
        <w:pStyle w:val="4"/>
        <w:spacing w:before="143" w:line="220" w:lineRule="auto"/>
        <w:ind w:left="2986"/>
        <w:outlineLvl w:val="1"/>
        <w:rPr>
          <w:sz w:val="44"/>
          <w:szCs w:val="44"/>
        </w:rPr>
      </w:pPr>
      <w:r>
        <w:rPr>
          <w:b/>
          <w:bCs/>
          <w:spacing w:val="-21"/>
          <w:sz w:val="44"/>
          <w:szCs w:val="44"/>
        </w:rPr>
        <w:t>磋</w:t>
      </w:r>
      <w:r>
        <w:rPr>
          <w:spacing w:val="31"/>
          <w:sz w:val="44"/>
          <w:szCs w:val="44"/>
        </w:rPr>
        <w:t xml:space="preserve"> </w:t>
      </w:r>
      <w:r>
        <w:rPr>
          <w:b/>
          <w:bCs/>
          <w:spacing w:val="-21"/>
          <w:sz w:val="44"/>
          <w:szCs w:val="44"/>
        </w:rPr>
        <w:t>商</w:t>
      </w:r>
      <w:r>
        <w:rPr>
          <w:spacing w:val="25"/>
          <w:sz w:val="44"/>
          <w:szCs w:val="44"/>
        </w:rPr>
        <w:t xml:space="preserve"> </w:t>
      </w:r>
      <w:r>
        <w:rPr>
          <w:b/>
          <w:bCs/>
          <w:spacing w:val="-21"/>
          <w:sz w:val="44"/>
          <w:szCs w:val="44"/>
        </w:rPr>
        <w:t>文</w:t>
      </w:r>
      <w:r>
        <w:rPr>
          <w:spacing w:val="18"/>
          <w:sz w:val="44"/>
          <w:szCs w:val="44"/>
        </w:rPr>
        <w:t xml:space="preserve"> </w:t>
      </w:r>
      <w:r>
        <w:rPr>
          <w:b/>
          <w:bCs/>
          <w:spacing w:val="-21"/>
          <w:sz w:val="44"/>
          <w:szCs w:val="44"/>
        </w:rPr>
        <w:t>件</w:t>
      </w:r>
    </w:p>
    <w:p w14:paraId="3A3987A2">
      <w:pPr>
        <w:spacing w:line="427" w:lineRule="auto"/>
        <w:rPr>
          <w:rFonts w:ascii="Arial"/>
          <w:sz w:val="21"/>
        </w:rPr>
      </w:pPr>
    </w:p>
    <w:p w14:paraId="57D68DF4">
      <w:pPr>
        <w:pStyle w:val="4"/>
        <w:spacing w:before="130" w:line="218" w:lineRule="auto"/>
        <w:ind w:left="1037"/>
        <w:rPr>
          <w:rFonts w:hint="eastAsia" w:eastAsia="宋体"/>
          <w:sz w:val="40"/>
          <w:szCs w:val="40"/>
          <w:lang w:eastAsia="zh-CN"/>
        </w:rPr>
      </w:pPr>
      <w:r>
        <w:rPr>
          <w:b/>
          <w:bCs/>
          <w:spacing w:val="-4"/>
          <w:sz w:val="40"/>
          <w:szCs w:val="40"/>
        </w:rPr>
        <w:t>项目编号：</w:t>
      </w:r>
      <w:r>
        <w:rPr>
          <w:rFonts w:hint="eastAsia"/>
          <w:b/>
          <w:bCs/>
          <w:spacing w:val="-4"/>
          <w:sz w:val="40"/>
          <w:szCs w:val="40"/>
          <w:lang w:eastAsia="zh-CN"/>
        </w:rPr>
        <w:t>XJBT-MGTX(CS)2025-09 号</w:t>
      </w:r>
    </w:p>
    <w:p w14:paraId="0FEB07A8">
      <w:pPr>
        <w:spacing w:line="302" w:lineRule="auto"/>
        <w:rPr>
          <w:rFonts w:ascii="Arial"/>
          <w:sz w:val="21"/>
        </w:rPr>
      </w:pPr>
    </w:p>
    <w:p w14:paraId="4AD4447D">
      <w:pPr>
        <w:spacing w:line="302" w:lineRule="auto"/>
        <w:rPr>
          <w:rFonts w:ascii="Arial"/>
          <w:sz w:val="21"/>
        </w:rPr>
      </w:pPr>
    </w:p>
    <w:p w14:paraId="2318B7E0">
      <w:pPr>
        <w:pStyle w:val="4"/>
        <w:spacing w:before="143" w:line="220" w:lineRule="auto"/>
        <w:ind w:left="3319"/>
        <w:outlineLvl w:val="1"/>
        <w:rPr>
          <w:sz w:val="44"/>
          <w:szCs w:val="44"/>
        </w:rPr>
      </w:pPr>
      <w:r>
        <w:rPr>
          <w:b/>
          <w:bCs/>
          <w:spacing w:val="-19"/>
          <w:sz w:val="44"/>
          <w:szCs w:val="44"/>
        </w:rPr>
        <w:t>第</w:t>
      </w:r>
      <w:r>
        <w:rPr>
          <w:spacing w:val="28"/>
          <w:sz w:val="44"/>
          <w:szCs w:val="44"/>
        </w:rPr>
        <w:t xml:space="preserve"> </w:t>
      </w:r>
      <w:r>
        <w:rPr>
          <w:b/>
          <w:bCs/>
          <w:spacing w:val="-19"/>
          <w:sz w:val="44"/>
          <w:szCs w:val="44"/>
        </w:rPr>
        <w:t>二</w:t>
      </w:r>
      <w:r>
        <w:rPr>
          <w:spacing w:val="21"/>
          <w:sz w:val="44"/>
          <w:szCs w:val="44"/>
        </w:rPr>
        <w:t xml:space="preserve"> </w:t>
      </w:r>
      <w:r>
        <w:rPr>
          <w:b/>
          <w:bCs/>
          <w:spacing w:val="-19"/>
          <w:sz w:val="44"/>
          <w:szCs w:val="44"/>
        </w:rPr>
        <w:t>册</w:t>
      </w:r>
    </w:p>
    <w:p w14:paraId="6014135D">
      <w:pPr>
        <w:rPr>
          <w:rFonts w:ascii="Arial"/>
          <w:sz w:val="21"/>
        </w:rPr>
      </w:pPr>
    </w:p>
    <w:p w14:paraId="5CF2B7A7">
      <w:pPr>
        <w:rPr>
          <w:rFonts w:ascii="Arial"/>
          <w:sz w:val="21"/>
        </w:rPr>
      </w:pPr>
    </w:p>
    <w:p w14:paraId="0E72BF95">
      <w:pPr>
        <w:rPr>
          <w:rFonts w:ascii="Arial"/>
          <w:sz w:val="21"/>
        </w:rPr>
      </w:pPr>
    </w:p>
    <w:p w14:paraId="2A38E9EC">
      <w:pPr>
        <w:rPr>
          <w:rFonts w:ascii="Arial"/>
          <w:sz w:val="21"/>
        </w:rPr>
      </w:pPr>
    </w:p>
    <w:p w14:paraId="761EAC84">
      <w:pPr>
        <w:rPr>
          <w:rFonts w:ascii="Arial"/>
          <w:sz w:val="21"/>
        </w:rPr>
      </w:pPr>
    </w:p>
    <w:p w14:paraId="30D96FEF">
      <w:pPr>
        <w:rPr>
          <w:rFonts w:ascii="Arial"/>
          <w:sz w:val="21"/>
        </w:rPr>
      </w:pPr>
    </w:p>
    <w:p w14:paraId="21540DFD">
      <w:pPr>
        <w:rPr>
          <w:rFonts w:ascii="Arial"/>
          <w:sz w:val="21"/>
        </w:rPr>
      </w:pPr>
    </w:p>
    <w:p w14:paraId="0C871820">
      <w:pPr>
        <w:rPr>
          <w:rFonts w:ascii="Arial"/>
          <w:sz w:val="21"/>
        </w:rPr>
      </w:pPr>
    </w:p>
    <w:p w14:paraId="6B4D095E">
      <w:pPr>
        <w:rPr>
          <w:rFonts w:ascii="Arial"/>
          <w:sz w:val="21"/>
        </w:rPr>
      </w:pPr>
    </w:p>
    <w:p w14:paraId="3DA8924C">
      <w:pPr>
        <w:rPr>
          <w:rFonts w:ascii="Arial"/>
          <w:sz w:val="21"/>
        </w:rPr>
      </w:pPr>
    </w:p>
    <w:p w14:paraId="020F2CB7">
      <w:pPr>
        <w:rPr>
          <w:rFonts w:ascii="Arial"/>
          <w:sz w:val="21"/>
        </w:rPr>
      </w:pPr>
    </w:p>
    <w:p w14:paraId="5558FD2D">
      <w:pPr>
        <w:rPr>
          <w:rFonts w:ascii="Arial"/>
          <w:sz w:val="21"/>
        </w:rPr>
      </w:pPr>
    </w:p>
    <w:p w14:paraId="3B0A5469">
      <w:pPr>
        <w:rPr>
          <w:rFonts w:ascii="Arial"/>
          <w:sz w:val="21"/>
        </w:rPr>
      </w:pPr>
    </w:p>
    <w:p w14:paraId="1EFA82EA">
      <w:pPr>
        <w:spacing w:line="241" w:lineRule="auto"/>
        <w:rPr>
          <w:rFonts w:ascii="Arial"/>
          <w:sz w:val="21"/>
        </w:rPr>
      </w:pPr>
    </w:p>
    <w:p w14:paraId="324EBB43">
      <w:pPr>
        <w:spacing w:line="241" w:lineRule="auto"/>
        <w:rPr>
          <w:rFonts w:ascii="Arial"/>
          <w:sz w:val="21"/>
        </w:rPr>
      </w:pPr>
    </w:p>
    <w:p w14:paraId="65337022">
      <w:pPr>
        <w:spacing w:line="241" w:lineRule="auto"/>
        <w:rPr>
          <w:rFonts w:ascii="Arial"/>
          <w:sz w:val="21"/>
        </w:rPr>
      </w:pPr>
    </w:p>
    <w:p w14:paraId="3A03B704">
      <w:pPr>
        <w:spacing w:line="241" w:lineRule="auto"/>
        <w:rPr>
          <w:rFonts w:ascii="Arial"/>
          <w:sz w:val="21"/>
        </w:rPr>
      </w:pPr>
    </w:p>
    <w:p w14:paraId="77C35C1F">
      <w:pPr>
        <w:spacing w:line="241" w:lineRule="auto"/>
        <w:rPr>
          <w:rFonts w:ascii="Arial"/>
          <w:sz w:val="21"/>
        </w:rPr>
      </w:pPr>
    </w:p>
    <w:p w14:paraId="71BA71C6">
      <w:pPr>
        <w:spacing w:line="241" w:lineRule="auto"/>
        <w:rPr>
          <w:rFonts w:ascii="Arial"/>
          <w:sz w:val="21"/>
        </w:rPr>
      </w:pPr>
    </w:p>
    <w:p w14:paraId="039CA9DB">
      <w:pPr>
        <w:spacing w:line="241" w:lineRule="auto"/>
        <w:rPr>
          <w:rFonts w:ascii="Arial"/>
          <w:sz w:val="21"/>
        </w:rPr>
      </w:pPr>
    </w:p>
    <w:p w14:paraId="3EE5BA23">
      <w:pPr>
        <w:spacing w:line="241" w:lineRule="auto"/>
        <w:rPr>
          <w:rFonts w:ascii="Arial"/>
          <w:sz w:val="21"/>
        </w:rPr>
      </w:pPr>
    </w:p>
    <w:p w14:paraId="1175BCB7">
      <w:pPr>
        <w:spacing w:line="241" w:lineRule="auto"/>
        <w:rPr>
          <w:rFonts w:ascii="Arial"/>
          <w:sz w:val="21"/>
        </w:rPr>
      </w:pPr>
    </w:p>
    <w:p w14:paraId="1027DFEB">
      <w:pPr>
        <w:spacing w:line="241" w:lineRule="auto"/>
        <w:rPr>
          <w:rFonts w:ascii="Arial"/>
          <w:sz w:val="21"/>
        </w:rPr>
      </w:pPr>
    </w:p>
    <w:p w14:paraId="38724594">
      <w:pPr>
        <w:spacing w:line="241" w:lineRule="auto"/>
        <w:rPr>
          <w:rFonts w:ascii="Arial"/>
          <w:sz w:val="21"/>
        </w:rPr>
      </w:pPr>
    </w:p>
    <w:p w14:paraId="6D0F163A">
      <w:pPr>
        <w:spacing w:line="2400" w:lineRule="exact"/>
        <w:ind w:firstLine="4631"/>
      </w:pPr>
    </w:p>
    <w:p w14:paraId="7DDD0DF1">
      <w:pPr>
        <w:spacing w:line="2400" w:lineRule="exact"/>
        <w:sectPr>
          <w:headerReference r:id="rId19" w:type="default"/>
          <w:footerReference r:id="rId20" w:type="default"/>
          <w:pgSz w:w="11906" w:h="16839"/>
          <w:pgMar w:top="1134" w:right="1767" w:bottom="1162" w:left="1768" w:header="870" w:footer="985" w:gutter="0"/>
          <w:pgNumType w:fmt="decimal"/>
          <w:cols w:space="720" w:num="1"/>
        </w:sectPr>
      </w:pPr>
    </w:p>
    <w:p w14:paraId="1F8DAF58">
      <w:pPr>
        <w:spacing w:line="418" w:lineRule="auto"/>
        <w:rPr>
          <w:rFonts w:ascii="Arial"/>
          <w:sz w:val="21"/>
        </w:rPr>
      </w:pPr>
    </w:p>
    <w:p w14:paraId="528123CB">
      <w:pPr>
        <w:pStyle w:val="4"/>
        <w:spacing w:before="104" w:line="219" w:lineRule="auto"/>
        <w:ind w:left="3056"/>
        <w:outlineLvl w:val="1"/>
        <w:rPr>
          <w:b/>
          <w:bCs/>
          <w:spacing w:val="-4"/>
          <w:sz w:val="32"/>
          <w:szCs w:val="32"/>
        </w:rPr>
      </w:pPr>
    </w:p>
    <w:p w14:paraId="0C6609EE">
      <w:pPr>
        <w:pStyle w:val="4"/>
        <w:spacing w:before="104" w:line="219" w:lineRule="auto"/>
        <w:ind w:left="3056"/>
        <w:outlineLvl w:val="1"/>
        <w:rPr>
          <w:sz w:val="32"/>
          <w:szCs w:val="32"/>
        </w:rPr>
      </w:pPr>
      <w:r>
        <w:rPr>
          <w:b/>
          <w:bCs/>
          <w:spacing w:val="-4"/>
          <w:sz w:val="32"/>
          <w:szCs w:val="32"/>
        </w:rPr>
        <w:t>第3章</w:t>
      </w:r>
      <w:r>
        <w:rPr>
          <w:spacing w:val="-4"/>
          <w:sz w:val="32"/>
          <w:szCs w:val="32"/>
        </w:rPr>
        <w:t xml:space="preserve"> </w:t>
      </w:r>
      <w:r>
        <w:rPr>
          <w:b/>
          <w:bCs/>
          <w:spacing w:val="-4"/>
          <w:sz w:val="32"/>
          <w:szCs w:val="32"/>
        </w:rPr>
        <w:t>磋商邀请</w:t>
      </w:r>
    </w:p>
    <w:p w14:paraId="6050CF62">
      <w:pPr>
        <w:spacing w:before="358" w:line="183" w:lineRule="auto"/>
        <w:ind w:left="1173"/>
        <w:jc w:val="center"/>
        <w:outlineLvl w:val="1"/>
        <w:rPr>
          <w:rFonts w:hint="eastAsia" w:ascii="微软雅黑" w:hAnsi="微软雅黑" w:eastAsia="微软雅黑" w:cs="微软雅黑"/>
          <w:b/>
          <w:bCs/>
          <w:spacing w:val="-1"/>
          <w:sz w:val="30"/>
          <w:szCs w:val="30"/>
          <w:lang w:eastAsia="zh-CN"/>
        </w:rPr>
      </w:pPr>
      <w:r>
        <w:rPr>
          <w:rFonts w:hint="eastAsia" w:ascii="微软雅黑" w:hAnsi="微软雅黑" w:eastAsia="微软雅黑" w:cs="微软雅黑"/>
          <w:b/>
          <w:bCs/>
          <w:spacing w:val="-1"/>
          <w:sz w:val="30"/>
          <w:szCs w:val="30"/>
          <w:lang w:eastAsia="zh-CN"/>
        </w:rPr>
        <w:t>麦盖提县专业人才培训项目</w:t>
      </w:r>
    </w:p>
    <w:p w14:paraId="32CBDEB5">
      <w:pPr>
        <w:spacing w:before="358" w:line="183" w:lineRule="auto"/>
        <w:ind w:left="1173"/>
        <w:jc w:val="center"/>
        <w:outlineLvl w:val="1"/>
        <w:rPr>
          <w:rFonts w:ascii="微软雅黑" w:hAnsi="微软雅黑" w:eastAsia="微软雅黑" w:cs="微软雅黑"/>
          <w:sz w:val="30"/>
          <w:szCs w:val="30"/>
        </w:rPr>
      </w:pPr>
      <w:r>
        <w:rPr>
          <w:rFonts w:ascii="微软雅黑" w:hAnsi="微软雅黑" w:eastAsia="微软雅黑" w:cs="微软雅黑"/>
          <w:b/>
          <w:bCs/>
          <w:spacing w:val="-1"/>
          <w:sz w:val="30"/>
          <w:szCs w:val="30"/>
        </w:rPr>
        <w:t>竞争性磋商公告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3"/>
      </w:tblGrid>
      <w:tr w14:paraId="670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4" w:type="dxa"/>
          </w:tcPr>
          <w:p w14:paraId="483F749F">
            <w:pPr>
              <w:pStyle w:val="8"/>
              <w:keepNext w:val="0"/>
              <w:keepLines w:val="0"/>
              <w:widowControl/>
              <w:suppressLineNumbers w:val="0"/>
              <w:wordWrap w:val="0"/>
              <w:spacing w:before="75" w:beforeAutospacing="0" w:after="75" w:afterAutospacing="0"/>
              <w:ind w:left="0" w:righ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项目概况</w:t>
            </w:r>
          </w:p>
          <w:p w14:paraId="3866890B">
            <w:pPr>
              <w:pStyle w:val="8"/>
              <w:keepNext w:val="0"/>
              <w:keepLines w:val="0"/>
              <w:widowControl/>
              <w:suppressLineNumbers w:val="0"/>
              <w:wordWrap w:val="0"/>
              <w:spacing w:before="75" w:beforeAutospacing="0" w:after="75" w:afterAutospacing="0"/>
              <w:ind w:right="0"/>
              <w:rPr>
                <w:rFonts w:hint="eastAsia"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7"/>
                <w:szCs w:val="27"/>
                <w:lang w:eastAsia="zh-CN"/>
              </w:rPr>
              <w:t>麦盖提县专业人才培训项目</w:t>
            </w:r>
            <w:r>
              <w:rPr>
                <w:rFonts w:hint="eastAsia" w:ascii="仿宋" w:hAnsi="仿宋" w:eastAsia="仿宋" w:cs="仿宋"/>
                <w:i w:val="0"/>
                <w:iCs w:val="0"/>
                <w:caps w:val="0"/>
                <w:color w:val="000000"/>
                <w:spacing w:val="0"/>
                <w:sz w:val="27"/>
                <w:szCs w:val="27"/>
              </w:rPr>
              <w:t>的潜在投标人应在政采云平台线上获取招标文件，并于2025年</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 xml:space="preserve">日 </w:t>
            </w:r>
            <w:r>
              <w:rPr>
                <w:rFonts w:hint="eastAsia" w:ascii="仿宋" w:hAnsi="仿宋" w:eastAsia="仿宋" w:cs="仿宋"/>
                <w:i w:val="0"/>
                <w:iCs w:val="0"/>
                <w:caps w:val="0"/>
                <w:color w:val="000000"/>
                <w:spacing w:val="0"/>
                <w:sz w:val="27"/>
                <w:szCs w:val="27"/>
                <w:lang w:val="en-US" w:eastAsia="zh-CN"/>
              </w:rPr>
              <w:t>11：00</w:t>
            </w:r>
            <w:r>
              <w:rPr>
                <w:rFonts w:hint="eastAsia" w:ascii="仿宋" w:hAnsi="仿宋" w:eastAsia="仿宋" w:cs="仿宋"/>
                <w:i w:val="0"/>
                <w:iCs w:val="0"/>
                <w:caps w:val="0"/>
                <w:color w:val="000000"/>
                <w:spacing w:val="0"/>
                <w:sz w:val="27"/>
                <w:szCs w:val="27"/>
              </w:rPr>
              <w:t>（北京时间）前递交投标文件。</w:t>
            </w:r>
          </w:p>
        </w:tc>
      </w:tr>
    </w:tbl>
    <w:p w14:paraId="7F6DBE37">
      <w:pPr>
        <w:spacing w:before="3" w:line="183" w:lineRule="auto"/>
        <w:ind w:left="51"/>
        <w:rPr>
          <w:rStyle w:val="13"/>
          <w:rFonts w:ascii="黑体" w:hAnsi="宋体" w:eastAsia="黑体" w:cs="黑体"/>
          <w:i w:val="0"/>
          <w:iCs w:val="0"/>
          <w:caps w:val="0"/>
          <w:color w:val="000000"/>
          <w:spacing w:val="0"/>
          <w:sz w:val="27"/>
          <w:szCs w:val="27"/>
        </w:rPr>
      </w:pPr>
    </w:p>
    <w:p w14:paraId="3FA3F777">
      <w:pPr>
        <w:spacing w:before="3" w:line="183" w:lineRule="auto"/>
        <w:ind w:left="51"/>
        <w:rPr>
          <w:rFonts w:ascii="微软雅黑" w:hAnsi="微软雅黑" w:eastAsia="微软雅黑" w:cs="微软雅黑"/>
          <w:b/>
          <w:bCs/>
          <w:spacing w:val="-1"/>
          <w:sz w:val="28"/>
          <w:szCs w:val="28"/>
        </w:rPr>
      </w:pPr>
      <w:r>
        <w:rPr>
          <w:rFonts w:ascii="微软雅黑" w:hAnsi="微软雅黑" w:eastAsia="微软雅黑" w:cs="微软雅黑"/>
          <w:b/>
          <w:bCs/>
          <w:spacing w:val="-1"/>
          <w:sz w:val="28"/>
          <w:szCs w:val="28"/>
        </w:rPr>
        <w:t>一、项目基本情况</w:t>
      </w:r>
    </w:p>
    <w:p w14:paraId="58A51675">
      <w:pPr>
        <w:spacing w:before="3" w:line="183" w:lineRule="auto"/>
        <w:ind w:left="51"/>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招标编号：XJBT-MGTX(CS)2025-09 号</w:t>
      </w:r>
    </w:p>
    <w:p w14:paraId="4AC96E11">
      <w:pPr>
        <w:spacing w:before="3" w:line="183" w:lineRule="auto"/>
        <w:ind w:left="51"/>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项目名称：麦盖提县专业人才培训项目</w:t>
      </w:r>
    </w:p>
    <w:p w14:paraId="6BB18887">
      <w:pPr>
        <w:spacing w:before="3" w:line="183" w:lineRule="auto"/>
        <w:ind w:left="51"/>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en-US"/>
        </w:rPr>
        <w:t>采购方式：</w:t>
      </w:r>
      <w:r>
        <w:rPr>
          <w:rFonts w:hint="eastAsia" w:ascii="微软雅黑" w:hAnsi="微软雅黑" w:eastAsia="微软雅黑" w:cs="微软雅黑"/>
          <w:spacing w:val="-1"/>
          <w:sz w:val="24"/>
          <w:szCs w:val="24"/>
          <w:lang w:val="en-US" w:eastAsia="zh-CN"/>
        </w:rPr>
        <w:t>竞争性磋商</w:t>
      </w:r>
    </w:p>
    <w:p w14:paraId="6F3E0EA4">
      <w:pPr>
        <w:spacing w:before="3" w:line="183" w:lineRule="auto"/>
        <w:ind w:left="51"/>
        <w:rPr>
          <w:rFonts w:hint="default"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预算</w:t>
      </w:r>
      <w:r>
        <w:rPr>
          <w:rFonts w:hint="eastAsia" w:ascii="微软雅黑" w:hAnsi="微软雅黑" w:eastAsia="微软雅黑" w:cs="微软雅黑"/>
          <w:spacing w:val="-1"/>
          <w:sz w:val="24"/>
          <w:szCs w:val="24"/>
          <w:lang w:val="en-US" w:eastAsia="zh-CN"/>
        </w:rPr>
        <w:t>金额</w:t>
      </w:r>
      <w:r>
        <w:rPr>
          <w:rFonts w:hint="eastAsia" w:ascii="微软雅黑" w:hAnsi="微软雅黑" w:eastAsia="微软雅黑" w:cs="微软雅黑"/>
          <w:spacing w:val="-1"/>
          <w:sz w:val="24"/>
          <w:szCs w:val="24"/>
          <w:lang w:val="en-US" w:eastAsia="en-US"/>
        </w:rPr>
        <w:t>：</w:t>
      </w:r>
      <w:r>
        <w:rPr>
          <w:rFonts w:hint="eastAsia" w:ascii="微软雅黑" w:hAnsi="微软雅黑" w:eastAsia="微软雅黑" w:cs="微软雅黑"/>
          <w:spacing w:val="-1"/>
          <w:sz w:val="24"/>
          <w:szCs w:val="24"/>
          <w:lang w:val="en-US" w:eastAsia="zh-CN"/>
        </w:rPr>
        <w:t>450000.00</w:t>
      </w:r>
    </w:p>
    <w:p w14:paraId="04552CF6">
      <w:pPr>
        <w:spacing w:before="3" w:line="183" w:lineRule="auto"/>
        <w:ind w:left="51"/>
        <w:rPr>
          <w:rFonts w:hint="eastAsia" w:ascii="微软雅黑" w:hAnsi="微软雅黑" w:eastAsia="微软雅黑" w:cs="微软雅黑"/>
          <w:b/>
          <w:bCs/>
          <w:snapToGrid w:val="0"/>
          <w:color w:val="000000"/>
          <w:spacing w:val="-3"/>
          <w:kern w:val="0"/>
          <w:sz w:val="24"/>
          <w:szCs w:val="24"/>
          <w:lang w:val="en-US" w:eastAsia="en-US" w:bidi="ar-SA"/>
        </w:rPr>
      </w:pPr>
      <w:r>
        <w:rPr>
          <w:rFonts w:hint="default" w:ascii="微软雅黑" w:hAnsi="微软雅黑" w:eastAsia="微软雅黑" w:cs="微软雅黑"/>
          <w:spacing w:val="-1"/>
          <w:sz w:val="24"/>
          <w:szCs w:val="24"/>
          <w:lang w:val="en-US" w:eastAsia="zh-CN"/>
        </w:rPr>
        <w:t>采购需求：组织农业新型经营主体、致富带头人、农业相关管理、技术人员等人员开展培训活动，学习农业先进技术和经验</w:t>
      </w:r>
      <w:r>
        <w:rPr>
          <w:rFonts w:hint="eastAsia" w:ascii="微软雅黑" w:hAnsi="微软雅黑" w:eastAsia="微软雅黑" w:cs="微软雅黑"/>
          <w:spacing w:val="-1"/>
          <w:sz w:val="24"/>
          <w:szCs w:val="24"/>
          <w:lang w:val="en-US" w:eastAsia="zh-CN"/>
        </w:rPr>
        <w:t>，满足40人在山东10天的高质量</w:t>
      </w:r>
      <w:bookmarkStart w:id="0" w:name="_GoBack"/>
      <w:bookmarkEnd w:id="0"/>
      <w:r>
        <w:rPr>
          <w:rFonts w:hint="eastAsia" w:ascii="微软雅黑" w:hAnsi="微软雅黑" w:eastAsia="微软雅黑" w:cs="微软雅黑"/>
          <w:spacing w:val="-1"/>
          <w:sz w:val="24"/>
          <w:szCs w:val="24"/>
          <w:lang w:val="en-US" w:eastAsia="zh-CN"/>
        </w:rPr>
        <w:t>培训</w:t>
      </w:r>
      <w:r>
        <w:rPr>
          <w:rFonts w:hint="default" w:ascii="微软雅黑" w:hAnsi="微软雅黑" w:eastAsia="微软雅黑" w:cs="微软雅黑"/>
          <w:spacing w:val="-1"/>
          <w:sz w:val="24"/>
          <w:szCs w:val="24"/>
          <w:lang w:val="en-US" w:eastAsia="zh-CN"/>
        </w:rPr>
        <w:t>。</w:t>
      </w:r>
      <w:r>
        <w:rPr>
          <w:rFonts w:hint="eastAsia" w:ascii="微软雅黑" w:hAnsi="微软雅黑" w:eastAsia="微软雅黑" w:cs="微软雅黑"/>
          <w:spacing w:val="-1"/>
          <w:sz w:val="24"/>
          <w:szCs w:val="24"/>
          <w:lang w:val="en-US" w:eastAsia="en-US"/>
        </w:rPr>
        <w:t>详见采购文件。</w:t>
      </w:r>
      <w:r>
        <w:rPr>
          <w:rFonts w:hint="eastAsia" w:ascii="微软雅黑" w:hAnsi="微软雅黑" w:eastAsia="微软雅黑" w:cs="微软雅黑"/>
          <w:b/>
          <w:bCs/>
          <w:snapToGrid w:val="0"/>
          <w:color w:val="000000"/>
          <w:spacing w:val="-3"/>
          <w:kern w:val="0"/>
          <w:sz w:val="24"/>
          <w:szCs w:val="24"/>
          <w:lang w:val="en-US" w:eastAsia="en-US" w:bidi="ar-SA"/>
        </w:rPr>
        <w:t> </w:t>
      </w:r>
    </w:p>
    <w:p w14:paraId="7D12B797">
      <w:pPr>
        <w:spacing w:before="3" w:line="183" w:lineRule="auto"/>
        <w:ind w:left="51"/>
        <w:rPr>
          <w:rFonts w:hint="eastAsia" w:ascii="微软雅黑" w:hAnsi="微软雅黑" w:eastAsia="微软雅黑" w:cs="微软雅黑"/>
          <w:spacing w:val="-1"/>
          <w:sz w:val="24"/>
          <w:szCs w:val="24"/>
          <w:highlight w:val="none"/>
          <w:lang w:val="en-US" w:eastAsia="zh-CN"/>
        </w:rPr>
      </w:pPr>
      <w:r>
        <w:rPr>
          <w:rFonts w:hint="eastAsia" w:ascii="微软雅黑" w:hAnsi="微软雅黑" w:eastAsia="微软雅黑" w:cs="微软雅黑"/>
          <w:spacing w:val="-1"/>
          <w:sz w:val="24"/>
          <w:szCs w:val="24"/>
          <w:highlight w:val="none"/>
          <w:lang w:val="en-US" w:eastAsia="zh-CN"/>
        </w:rPr>
        <w:t xml:space="preserve">合同履约期限：培训时间10 天 </w:t>
      </w:r>
    </w:p>
    <w:p w14:paraId="669F9FA6">
      <w:pPr>
        <w:numPr>
          <w:ilvl w:val="0"/>
          <w:numId w:val="3"/>
        </w:numPr>
        <w:spacing w:before="66" w:line="183" w:lineRule="auto"/>
        <w:ind w:left="49"/>
        <w:outlineLvl w:val="3"/>
        <w:rPr>
          <w:rStyle w:val="13"/>
          <w:rFonts w:ascii="黑体" w:hAnsi="宋体" w:eastAsia="黑体" w:cs="黑体"/>
          <w:i w:val="0"/>
          <w:iCs w:val="0"/>
          <w:caps w:val="0"/>
          <w:color w:val="000000"/>
          <w:spacing w:val="0"/>
          <w:sz w:val="27"/>
          <w:szCs w:val="27"/>
        </w:rPr>
      </w:pPr>
      <w:r>
        <w:rPr>
          <w:rStyle w:val="13"/>
          <w:rFonts w:ascii="黑体" w:hAnsi="宋体" w:eastAsia="黑体" w:cs="黑体"/>
          <w:i w:val="0"/>
          <w:iCs w:val="0"/>
          <w:caps w:val="0"/>
          <w:color w:val="000000"/>
          <w:spacing w:val="0"/>
          <w:sz w:val="27"/>
          <w:szCs w:val="27"/>
        </w:rPr>
        <w:t>申请人的资格要求：</w:t>
      </w:r>
    </w:p>
    <w:p w14:paraId="356058F4">
      <w:pPr>
        <w:spacing w:before="66" w:line="183" w:lineRule="auto"/>
        <w:ind w:left="65"/>
        <w:rPr>
          <w:rStyle w:val="13"/>
          <w:rFonts w:hint="eastAsia" w:ascii="黑体" w:hAnsi="宋体" w:eastAsia="微软雅黑" w:cs="黑体"/>
          <w:i w:val="0"/>
          <w:iCs w:val="0"/>
          <w:caps w:val="0"/>
          <w:color w:val="000000"/>
          <w:spacing w:val="0"/>
          <w:sz w:val="27"/>
          <w:szCs w:val="27"/>
          <w:lang w:val="en-US" w:eastAsia="zh-CN"/>
        </w:rPr>
      </w:pPr>
      <w:r>
        <w:rPr>
          <w:rFonts w:ascii="微软雅黑" w:hAnsi="微软雅黑" w:eastAsia="微软雅黑" w:cs="微软雅黑"/>
          <w:spacing w:val="-3"/>
          <w:sz w:val="24"/>
          <w:szCs w:val="24"/>
        </w:rPr>
        <w:t>1.满足《中华人民共和国政府采购法》 第二十二条规定；专门面向中小微企业</w:t>
      </w:r>
      <w:r>
        <w:rPr>
          <w:rFonts w:hint="eastAsia" w:ascii="微软雅黑" w:hAnsi="微软雅黑" w:eastAsia="微软雅黑" w:cs="微软雅黑"/>
          <w:spacing w:val="-3"/>
          <w:sz w:val="24"/>
          <w:szCs w:val="24"/>
          <w:lang w:eastAsia="zh-CN"/>
        </w:rPr>
        <w:t>。</w:t>
      </w:r>
    </w:p>
    <w:p w14:paraId="18354850">
      <w:pPr>
        <w:spacing w:before="66" w:line="183" w:lineRule="auto"/>
        <w:ind w:left="65"/>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hint="eastAsia" w:ascii="微软雅黑" w:hAnsi="微软雅黑" w:eastAsia="微软雅黑" w:cs="微软雅黑"/>
          <w:spacing w:val="-3"/>
          <w:sz w:val="24"/>
          <w:szCs w:val="24"/>
          <w:lang w:val="en-US" w:eastAsia="zh-CN"/>
        </w:rPr>
        <w:t>具有三证合一企业法人营业执照副本原件的扫描件</w:t>
      </w:r>
      <w:r>
        <w:rPr>
          <w:rFonts w:ascii="微软雅黑" w:hAnsi="微软雅黑" w:eastAsia="微软雅黑" w:cs="微软雅黑"/>
          <w:spacing w:val="-4"/>
          <w:sz w:val="24"/>
          <w:szCs w:val="24"/>
        </w:rPr>
        <w:t>；</w:t>
      </w:r>
    </w:p>
    <w:p w14:paraId="58DC297B">
      <w:pPr>
        <w:spacing w:before="22" w:line="215" w:lineRule="auto"/>
        <w:ind w:left="41" w:right="192" w:firstLine="23"/>
        <w:rPr>
          <w:rFonts w:ascii="微软雅黑" w:hAnsi="微软雅黑" w:eastAsia="微软雅黑" w:cs="微软雅黑"/>
          <w:spacing w:val="-4"/>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4"/>
          <w:sz w:val="24"/>
          <w:szCs w:val="24"/>
          <w:lang w:val="en-US" w:eastAsia="zh-CN"/>
        </w:rPr>
        <w:t>法人身份证明或法人授权委托书（含法人身份证复印件）和被授权人身份有</w:t>
      </w:r>
      <w:r>
        <w:rPr>
          <w:rFonts w:hint="eastAsia" w:ascii="微软雅黑" w:hAnsi="微软雅黑" w:eastAsia="微软雅黑" w:cs="微软雅黑"/>
          <w:spacing w:val="-4"/>
          <w:sz w:val="24"/>
          <w:szCs w:val="24"/>
          <w:lang w:val="en-US" w:eastAsia="zh-CN"/>
        </w:rPr>
        <w:t>效证件；</w:t>
      </w:r>
    </w:p>
    <w:p w14:paraId="4501CE78">
      <w:pPr>
        <w:spacing w:before="22" w:line="215" w:lineRule="auto"/>
        <w:ind w:left="41" w:right="192" w:firstLine="23"/>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（3）</w:t>
      </w:r>
      <w:r>
        <w:rPr>
          <w:rFonts w:hint="eastAsia" w:ascii="微软雅黑" w:hAnsi="微软雅黑" w:eastAsia="微软雅黑" w:cs="微软雅黑"/>
          <w:spacing w:val="-2"/>
          <w:sz w:val="24"/>
          <w:szCs w:val="24"/>
          <w:lang w:eastAsia="zh-CN"/>
        </w:rPr>
        <w:t>有依法缴纳社会保障资金的良好记录；须提供近三个月内任意一个月的社保证明</w:t>
      </w:r>
    </w:p>
    <w:p w14:paraId="19D99D68">
      <w:pPr>
        <w:spacing w:before="64" w:line="209" w:lineRule="auto"/>
        <w:ind w:left="31" w:right="192" w:firstLine="33"/>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hint="eastAsia" w:ascii="微软雅黑" w:hAnsi="微软雅黑" w:eastAsia="微软雅黑" w:cs="微软雅黑"/>
          <w:spacing w:val="-2"/>
          <w:sz w:val="24"/>
          <w:szCs w:val="24"/>
          <w:lang w:val="en-US" w:eastAsia="zh-CN"/>
        </w:rPr>
        <w:t>4</w:t>
      </w:r>
      <w:r>
        <w:rPr>
          <w:rFonts w:ascii="微软雅黑" w:hAnsi="微软雅黑" w:eastAsia="微软雅黑" w:cs="微软雅黑"/>
          <w:spacing w:val="-2"/>
          <w:sz w:val="24"/>
          <w:szCs w:val="24"/>
        </w:rPr>
        <w:t>）有依法缴纳税收的良好记录；投标单位近</w:t>
      </w:r>
      <w:r>
        <w:rPr>
          <w:rFonts w:hint="eastAsia" w:ascii="微软雅黑" w:hAnsi="微软雅黑" w:eastAsia="微软雅黑" w:cs="微软雅黑"/>
          <w:spacing w:val="-2"/>
          <w:sz w:val="24"/>
          <w:szCs w:val="24"/>
          <w:lang w:val="en-US" w:eastAsia="zh-CN"/>
        </w:rPr>
        <w:t>三</w:t>
      </w:r>
      <w:r>
        <w:rPr>
          <w:rFonts w:ascii="微软雅黑" w:hAnsi="微软雅黑" w:eastAsia="微软雅黑" w:cs="微软雅黑"/>
          <w:spacing w:val="-2"/>
          <w:sz w:val="24"/>
          <w:szCs w:val="24"/>
        </w:rPr>
        <w:t>个月内任意</w:t>
      </w:r>
      <w:r>
        <w:rPr>
          <w:rFonts w:hint="eastAsia" w:ascii="微软雅黑" w:hAnsi="微软雅黑" w:eastAsia="微软雅黑" w:cs="微软雅黑"/>
          <w:spacing w:val="-2"/>
          <w:sz w:val="24"/>
          <w:szCs w:val="24"/>
          <w:lang w:val="en-US" w:eastAsia="zh-CN"/>
        </w:rPr>
        <w:t>一</w:t>
      </w:r>
      <w:r>
        <w:rPr>
          <w:rFonts w:ascii="微软雅黑" w:hAnsi="微软雅黑" w:eastAsia="微软雅黑" w:cs="微软雅黑"/>
          <w:spacing w:val="-2"/>
          <w:sz w:val="24"/>
          <w:szCs w:val="24"/>
        </w:rPr>
        <w:t>个月依法缴纳税</w:t>
      </w:r>
      <w:r>
        <w:rPr>
          <w:rFonts w:ascii="微软雅黑" w:hAnsi="微软雅黑" w:eastAsia="微软雅黑" w:cs="微软雅黑"/>
          <w:sz w:val="24"/>
          <w:szCs w:val="24"/>
        </w:rPr>
        <w:t>收的完税证明原件扫描件/复印件，依法免缴的，应提供依法免缴的相关证明文</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件或零申报报表（新公司提交上述内容实际证明材料</w:t>
      </w:r>
      <w:r>
        <w:rPr>
          <w:rFonts w:ascii="微软雅黑" w:hAnsi="微软雅黑" w:eastAsia="微软雅黑" w:cs="微软雅黑"/>
          <w:spacing w:val="-1"/>
          <w:sz w:val="24"/>
          <w:szCs w:val="24"/>
        </w:rPr>
        <w:t>）；</w:t>
      </w:r>
    </w:p>
    <w:p w14:paraId="6098474B">
      <w:pPr>
        <w:spacing w:before="19" w:line="221" w:lineRule="auto"/>
        <w:ind w:left="31" w:right="192" w:firstLine="33"/>
        <w:jc w:val="both"/>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35"/>
          <w:sz w:val="24"/>
          <w:szCs w:val="24"/>
        </w:rPr>
        <w:t xml:space="preserve"> </w:t>
      </w:r>
      <w:r>
        <w:rPr>
          <w:rFonts w:hint="eastAsia" w:ascii="微软雅黑" w:hAnsi="微软雅黑" w:eastAsia="微软雅黑" w:cs="微软雅黑"/>
          <w:spacing w:val="-8"/>
          <w:sz w:val="24"/>
          <w:szCs w:val="24"/>
          <w:lang w:val="en-US" w:eastAsia="zh-CN"/>
        </w:rPr>
        <w:t>5</w:t>
      </w:r>
      <w:r>
        <w:rPr>
          <w:rFonts w:ascii="微软雅黑" w:hAnsi="微软雅黑" w:eastAsia="微软雅黑" w:cs="微软雅黑"/>
          <w:spacing w:val="36"/>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17"/>
          <w:sz w:val="24"/>
          <w:szCs w:val="24"/>
        </w:rPr>
        <w:t xml:space="preserve"> </w:t>
      </w:r>
      <w:r>
        <w:rPr>
          <w:rFonts w:ascii="微软雅黑" w:hAnsi="微软雅黑" w:eastAsia="微软雅黑" w:cs="微软雅黑"/>
          <w:spacing w:val="-8"/>
          <w:sz w:val="24"/>
          <w:szCs w:val="24"/>
        </w:rPr>
        <w:t>参加本次招标项目的供应商 ，不得在中国政府采购网</w:t>
      </w:r>
      <w:r>
        <w:rPr>
          <w:rFonts w:ascii="微软雅黑" w:hAnsi="微软雅黑" w:eastAsia="微软雅黑" w:cs="微软雅黑"/>
          <w:spacing w:val="-2"/>
          <w:sz w:val="24"/>
          <w:szCs w:val="24"/>
        </w:rPr>
        <w:t>（</w:t>
      </w:r>
      <w:r>
        <w:rPr>
          <w:rFonts w:ascii="微软雅黑" w:hAnsi="微软雅黑" w:eastAsia="微软雅黑" w:cs="微软雅黑"/>
          <w:spacing w:val="-26"/>
          <w:sz w:val="24"/>
          <w:szCs w:val="24"/>
        </w:rPr>
        <w:t xml:space="preserve"> </w:t>
      </w:r>
      <w:r>
        <w:fldChar w:fldCharType="begin"/>
      </w:r>
      <w:r>
        <w:instrText xml:space="preserve"> HYPERLINK "http://www.ccgp.gov.cn/search/cr/" </w:instrText>
      </w:r>
      <w:r>
        <w:fldChar w:fldCharType="separate"/>
      </w:r>
      <w:r>
        <w:rPr>
          <w:rFonts w:ascii="微软雅黑" w:hAnsi="微软雅黑" w:eastAsia="微软雅黑" w:cs="微软雅黑"/>
          <w:spacing w:val="-2"/>
          <w:sz w:val="24"/>
          <w:szCs w:val="24"/>
        </w:rPr>
        <w:t>http://www.ccgp.gov.cn/search/cr/</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）存在严重违法失信行为记录名单（尚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在处罚期内的</w:t>
      </w:r>
      <w:r>
        <w:rPr>
          <w:rFonts w:ascii="微软雅黑" w:hAnsi="微软雅黑" w:eastAsia="微软雅黑" w:cs="微软雅黑"/>
          <w:spacing w:val="-15"/>
          <w:sz w:val="24"/>
          <w:szCs w:val="24"/>
        </w:rPr>
        <w:t>）</w:t>
      </w:r>
      <w:r>
        <w:rPr>
          <w:rFonts w:ascii="微软雅黑" w:hAnsi="微软雅黑" w:eastAsia="微软雅黑" w:cs="微软雅黑"/>
          <w:spacing w:val="-32"/>
          <w:sz w:val="24"/>
          <w:szCs w:val="24"/>
        </w:rPr>
        <w:t xml:space="preserve"> </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近三年内</w:t>
      </w:r>
      <w:r>
        <w:rPr>
          <w:rFonts w:ascii="微软雅黑" w:hAnsi="微软雅黑" w:eastAsia="微软雅黑" w:cs="微软雅黑"/>
          <w:spacing w:val="-2"/>
          <w:sz w:val="24"/>
          <w:szCs w:val="24"/>
        </w:rPr>
        <w:t>不得</w:t>
      </w:r>
      <w:r>
        <w:rPr>
          <w:rFonts w:ascii="微软雅黑" w:hAnsi="微软雅黑" w:eastAsia="微软雅黑" w:cs="微软雅黑"/>
          <w:spacing w:val="2"/>
          <w:sz w:val="24"/>
          <w:szCs w:val="24"/>
        </w:rPr>
        <w:t>在“信用中国”网站（</w:t>
      </w:r>
      <w:r>
        <w:rPr>
          <w:rFonts w:ascii="微软雅黑" w:hAnsi="微软雅黑" w:eastAsia="微软雅黑" w:cs="微软雅黑"/>
          <w:sz w:val="24"/>
          <w:szCs w:val="24"/>
        </w:rPr>
        <w:t>www</w:t>
      </w:r>
      <w:r>
        <w:rPr>
          <w:rFonts w:ascii="微软雅黑" w:hAnsi="微软雅黑" w:eastAsia="微软雅黑" w:cs="微软雅黑"/>
          <w:spacing w:val="2"/>
          <w:sz w:val="24"/>
          <w:szCs w:val="24"/>
        </w:rPr>
        <w:t>.</w:t>
      </w:r>
      <w:r>
        <w:rPr>
          <w:rFonts w:ascii="微软雅黑" w:hAnsi="微软雅黑" w:eastAsia="微软雅黑" w:cs="微软雅黑"/>
          <w:sz w:val="24"/>
          <w:szCs w:val="24"/>
        </w:rPr>
        <w:t>creditchina</w:t>
      </w:r>
      <w:r>
        <w:rPr>
          <w:rFonts w:ascii="微软雅黑" w:hAnsi="微软雅黑" w:eastAsia="微软雅黑" w:cs="微软雅黑"/>
          <w:spacing w:val="2"/>
          <w:sz w:val="24"/>
          <w:szCs w:val="24"/>
        </w:rPr>
        <w:t>.</w:t>
      </w:r>
      <w:r>
        <w:rPr>
          <w:rFonts w:ascii="微软雅黑" w:hAnsi="微软雅黑" w:eastAsia="微软雅黑" w:cs="微软雅黑"/>
          <w:sz w:val="24"/>
          <w:szCs w:val="24"/>
        </w:rPr>
        <w:t>gov</w:t>
      </w:r>
      <w:r>
        <w:rPr>
          <w:rFonts w:ascii="微软雅黑" w:hAnsi="微软雅黑" w:eastAsia="微软雅黑" w:cs="微软雅黑"/>
          <w:spacing w:val="2"/>
          <w:sz w:val="24"/>
          <w:szCs w:val="24"/>
        </w:rPr>
        <w:t>.</w:t>
      </w:r>
      <w:r>
        <w:rPr>
          <w:rFonts w:ascii="微软雅黑" w:hAnsi="微软雅黑" w:eastAsia="微软雅黑" w:cs="微软雅黑"/>
          <w:sz w:val="24"/>
          <w:szCs w:val="24"/>
        </w:rPr>
        <w:t>cn</w:t>
      </w:r>
      <w:r>
        <w:rPr>
          <w:rFonts w:ascii="微软雅黑" w:hAnsi="微软雅黑" w:eastAsia="微软雅黑" w:cs="微软雅黑"/>
          <w:spacing w:val="2"/>
          <w:sz w:val="24"/>
          <w:szCs w:val="24"/>
        </w:rPr>
        <w:t>）被列入失信</w:t>
      </w:r>
      <w:r>
        <w:rPr>
          <w:rFonts w:ascii="微软雅黑" w:hAnsi="微软雅黑" w:eastAsia="微软雅黑" w:cs="微软雅黑"/>
          <w:spacing w:val="1"/>
          <w:sz w:val="24"/>
          <w:szCs w:val="24"/>
        </w:rPr>
        <w:t>被执行人、重大</w:t>
      </w:r>
      <w:r>
        <w:rPr>
          <w:rFonts w:ascii="微软雅黑" w:hAnsi="微软雅黑" w:eastAsia="微软雅黑" w:cs="微软雅黑"/>
          <w:spacing w:val="3"/>
          <w:sz w:val="24"/>
          <w:szCs w:val="24"/>
        </w:rPr>
        <w:t>税收违法失信主体内将拒绝其参加本次招标活动。以上内容由投标企业自行承</w:t>
      </w:r>
      <w:r>
        <w:rPr>
          <w:rFonts w:ascii="微软雅黑" w:hAnsi="微软雅黑" w:eastAsia="微软雅黑" w:cs="微软雅黑"/>
          <w:spacing w:val="-3"/>
          <w:sz w:val="24"/>
          <w:szCs w:val="24"/>
        </w:rPr>
        <w:t>诺，由采购人或采购代理机构在投标截止后核查。</w:t>
      </w:r>
    </w:p>
    <w:p w14:paraId="630FA9F2">
      <w:pPr>
        <w:spacing w:before="52" w:line="183" w:lineRule="auto"/>
        <w:ind w:left="6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hint="eastAsia" w:ascii="微软雅黑" w:hAnsi="微软雅黑" w:eastAsia="微软雅黑" w:cs="微软雅黑"/>
          <w:spacing w:val="-4"/>
          <w:sz w:val="24"/>
          <w:szCs w:val="24"/>
          <w:lang w:val="en-US" w:eastAsia="zh-CN"/>
        </w:rPr>
        <w:t>6</w:t>
      </w:r>
      <w:r>
        <w:rPr>
          <w:rFonts w:ascii="微软雅黑" w:hAnsi="微软雅黑" w:eastAsia="微软雅黑" w:cs="微软雅黑"/>
          <w:spacing w:val="-4"/>
          <w:sz w:val="24"/>
          <w:szCs w:val="24"/>
        </w:rPr>
        <w:t>）提供针对本次项目《反商业贿赂承诺书》；</w:t>
      </w:r>
    </w:p>
    <w:p w14:paraId="12C61F39">
      <w:pPr>
        <w:spacing w:before="66" w:line="183" w:lineRule="auto"/>
        <w:ind w:left="65"/>
        <w:rPr>
          <w:rFonts w:ascii="微软雅黑" w:hAnsi="微软雅黑" w:eastAsia="微软雅黑" w:cs="微软雅黑"/>
          <w:spacing w:val="-5"/>
          <w:sz w:val="24"/>
          <w:szCs w:val="24"/>
        </w:rPr>
      </w:pPr>
      <w:r>
        <w:rPr>
          <w:rFonts w:ascii="微软雅黑" w:hAnsi="微软雅黑" w:eastAsia="微软雅黑" w:cs="微软雅黑"/>
          <w:spacing w:val="-5"/>
          <w:sz w:val="24"/>
          <w:szCs w:val="24"/>
        </w:rPr>
        <w:t>（</w:t>
      </w:r>
      <w:r>
        <w:rPr>
          <w:rFonts w:hint="eastAsia" w:ascii="微软雅黑" w:hAnsi="微软雅黑" w:eastAsia="微软雅黑" w:cs="微软雅黑"/>
          <w:spacing w:val="-5"/>
          <w:sz w:val="24"/>
          <w:szCs w:val="24"/>
          <w:lang w:val="en-US" w:eastAsia="zh-CN"/>
        </w:rPr>
        <w:t>7</w:t>
      </w:r>
      <w:r>
        <w:rPr>
          <w:rFonts w:ascii="微软雅黑" w:hAnsi="微软雅黑" w:eastAsia="微软雅黑" w:cs="微软雅黑"/>
          <w:spacing w:val="-5"/>
          <w:sz w:val="24"/>
          <w:szCs w:val="24"/>
        </w:rPr>
        <w:t>）提供缴纳投标保证金的有效凭证；</w:t>
      </w:r>
    </w:p>
    <w:p w14:paraId="63899007">
      <w:pPr>
        <w:spacing w:line="240" w:lineRule="auto"/>
        <w:ind w:left="0"/>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hint="eastAsia" w:ascii="微软雅黑" w:hAnsi="微软雅黑" w:eastAsia="微软雅黑" w:cs="微软雅黑"/>
          <w:spacing w:val="-5"/>
          <w:sz w:val="24"/>
          <w:szCs w:val="24"/>
          <w:lang w:val="en-US" w:eastAsia="zh-CN"/>
        </w:rPr>
        <w:t>8</w:t>
      </w:r>
      <w:r>
        <w:rPr>
          <w:rFonts w:ascii="微软雅黑" w:hAnsi="微软雅黑" w:eastAsia="微软雅黑" w:cs="微软雅黑"/>
          <w:spacing w:val="-5"/>
          <w:sz w:val="24"/>
          <w:szCs w:val="24"/>
        </w:rPr>
        <w:t>）本项目不接受联合体投标。</w:t>
      </w:r>
    </w:p>
    <w:p w14:paraId="19CAEDC0">
      <w:pPr>
        <w:spacing w:before="65" w:line="183" w:lineRule="auto"/>
        <w:ind w:left="41"/>
        <w:outlineLvl w:val="3"/>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val="en-US" w:eastAsia="zh-CN"/>
        </w:rPr>
        <w:t>三</w:t>
      </w:r>
      <w:r>
        <w:rPr>
          <w:rFonts w:ascii="微软雅黑" w:hAnsi="微软雅黑" w:eastAsia="微软雅黑" w:cs="微软雅黑"/>
          <w:b/>
          <w:bCs/>
          <w:spacing w:val="-3"/>
          <w:sz w:val="24"/>
          <w:szCs w:val="24"/>
        </w:rPr>
        <w:t>、</w:t>
      </w:r>
      <w:r>
        <w:rPr>
          <w:rStyle w:val="13"/>
          <w:rFonts w:ascii="黑体" w:hAnsi="宋体" w:eastAsia="黑体" w:cs="黑体"/>
          <w:i w:val="0"/>
          <w:iCs w:val="0"/>
          <w:caps w:val="0"/>
          <w:color w:val="000000"/>
          <w:spacing w:val="0"/>
          <w:sz w:val="27"/>
          <w:szCs w:val="27"/>
        </w:rPr>
        <w:t>获取招标文件</w:t>
      </w:r>
    </w:p>
    <w:p w14:paraId="258E82CD">
      <w:pPr>
        <w:pStyle w:val="8"/>
        <w:keepNext w:val="0"/>
        <w:keepLines w:val="0"/>
        <w:widowControl/>
        <w:suppressLineNumbers w:val="0"/>
        <w:wordWrap w:val="0"/>
        <w:spacing w:before="75" w:beforeAutospacing="0" w:after="75" w:afterAutospacing="0" w:line="300" w:lineRule="atLeast"/>
        <w:ind w:left="0" w:right="0" w:firstLine="42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时间：2025年</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24</w:t>
      </w:r>
      <w:r>
        <w:rPr>
          <w:rFonts w:hint="eastAsia" w:ascii="仿宋" w:hAnsi="仿宋" w:eastAsia="仿宋" w:cs="仿宋"/>
          <w:i w:val="0"/>
          <w:iCs w:val="0"/>
          <w:caps w:val="0"/>
          <w:color w:val="000000"/>
          <w:spacing w:val="0"/>
          <w:sz w:val="27"/>
          <w:szCs w:val="27"/>
        </w:rPr>
        <w:t>日至2025年</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日，每天上午10:30至13:30，下午16:00至19:00（北京时间，法定节假日除外）</w:t>
      </w:r>
    </w:p>
    <w:p w14:paraId="546EAF9A">
      <w:pPr>
        <w:pStyle w:val="8"/>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地点：政采云平台线上</w:t>
      </w:r>
    </w:p>
    <w:p w14:paraId="33152322">
      <w:pPr>
        <w:pStyle w:val="8"/>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9133546">
      <w:pPr>
        <w:pStyle w:val="8"/>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售价（元）：0</w:t>
      </w:r>
    </w:p>
    <w:p w14:paraId="09E520FE">
      <w:pPr>
        <w:numPr>
          <w:ilvl w:val="0"/>
          <w:numId w:val="4"/>
        </w:numPr>
        <w:spacing w:before="64" w:line="221" w:lineRule="auto"/>
        <w:ind w:left="31" w:right="28" w:firstLine="7"/>
        <w:rPr>
          <w:rFonts w:ascii="微软雅黑" w:hAnsi="微软雅黑" w:eastAsia="微软雅黑" w:cs="微软雅黑"/>
          <w:spacing w:val="-4"/>
          <w:sz w:val="24"/>
          <w:szCs w:val="24"/>
        </w:rPr>
      </w:pPr>
      <w:r>
        <w:rPr>
          <w:rFonts w:ascii="微软雅黑" w:hAnsi="微软雅黑" w:eastAsia="微软雅黑" w:cs="微软雅黑"/>
          <w:b/>
          <w:bCs/>
          <w:spacing w:val="-4"/>
          <w:sz w:val="24"/>
          <w:szCs w:val="24"/>
        </w:rPr>
        <w:t>投标截止时间</w:t>
      </w:r>
      <w:r>
        <w:rPr>
          <w:rFonts w:ascii="微软雅黑" w:hAnsi="微软雅黑" w:eastAsia="微软雅黑" w:cs="微软雅黑"/>
          <w:spacing w:val="-4"/>
          <w:sz w:val="24"/>
          <w:szCs w:val="24"/>
        </w:rPr>
        <w:t>：</w:t>
      </w:r>
    </w:p>
    <w:p w14:paraId="2BADF5EA">
      <w:pPr>
        <w:pStyle w:val="8"/>
        <w:keepNext w:val="0"/>
        <w:keepLines w:val="0"/>
        <w:widowControl/>
        <w:suppressLineNumbers w:val="0"/>
        <w:wordWrap w:val="0"/>
        <w:spacing w:before="75" w:beforeAutospacing="0" w:after="75" w:afterAutospacing="0"/>
        <w:ind w:left="0" w:right="0" w:firstLine="42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提交投标文件截止时间：2025年</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日</w:t>
      </w:r>
      <w:r>
        <w:rPr>
          <w:rFonts w:hint="eastAsia" w:ascii="仿宋" w:hAnsi="仿宋" w:eastAsia="仿宋" w:cs="仿宋"/>
          <w:i w:val="0"/>
          <w:iCs w:val="0"/>
          <w:caps w:val="0"/>
          <w:color w:val="000000"/>
          <w:spacing w:val="0"/>
          <w:sz w:val="27"/>
          <w:szCs w:val="27"/>
          <w:lang w:val="en-US" w:eastAsia="zh-CN"/>
        </w:rPr>
        <w:t>11</w:t>
      </w:r>
      <w:r>
        <w:rPr>
          <w:rFonts w:hint="eastAsia" w:ascii="仿宋" w:hAnsi="仿宋" w:eastAsia="仿宋" w:cs="仿宋"/>
          <w:i w:val="0"/>
          <w:iCs w:val="0"/>
          <w:caps w:val="0"/>
          <w:color w:val="000000"/>
          <w:spacing w:val="0"/>
          <w:sz w:val="27"/>
          <w:szCs w:val="27"/>
        </w:rPr>
        <w:t>:00（北京时间）</w:t>
      </w:r>
    </w:p>
    <w:p w14:paraId="04D1C216">
      <w:pPr>
        <w:pStyle w:val="8"/>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投标地点：请登录政采云投标客户端投标</w:t>
      </w:r>
    </w:p>
    <w:p w14:paraId="7315625E">
      <w:pPr>
        <w:pStyle w:val="8"/>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开标时间：2025年</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日1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14:paraId="18BC65E3">
      <w:pPr>
        <w:pStyle w:val="8"/>
        <w:keepNext w:val="0"/>
        <w:keepLines w:val="0"/>
        <w:widowControl/>
        <w:suppressLineNumbers w:val="0"/>
        <w:wordWrap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开标地点：投标人登录政采云平台https://www.zcygov.cn/，进入“项目采购-开标评标-右边选择对应项目点击“进入项目”进入开标大厅。</w:t>
      </w:r>
    </w:p>
    <w:p w14:paraId="64903519">
      <w:pPr>
        <w:pStyle w:val="8"/>
        <w:keepNext w:val="0"/>
        <w:keepLines w:val="0"/>
        <w:widowControl/>
        <w:suppressLineNumbers w:val="0"/>
        <w:wordWrap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13"/>
          <w:rFonts w:ascii="黑体" w:hAnsi="宋体" w:eastAsia="黑体" w:cs="黑体"/>
          <w:i w:val="0"/>
          <w:iCs w:val="0"/>
          <w:caps w:val="0"/>
          <w:color w:val="000000"/>
          <w:spacing w:val="0"/>
          <w:sz w:val="27"/>
          <w:szCs w:val="27"/>
        </w:rPr>
        <w:t>五、公告期限</w:t>
      </w:r>
    </w:p>
    <w:p w14:paraId="5291570D">
      <w:pPr>
        <w:pStyle w:val="8"/>
        <w:keepNext w:val="0"/>
        <w:keepLines w:val="0"/>
        <w:widowControl/>
        <w:suppressLineNumbers w:val="0"/>
        <w:wordWrap w:val="0"/>
        <w:spacing w:before="75" w:beforeAutospacing="0" w:after="75" w:afterAutospacing="0"/>
        <w:ind w:left="0" w:right="0" w:firstLine="420"/>
        <w:rPr>
          <w:rFonts w:ascii="微软雅黑" w:hAnsi="微软雅黑" w:eastAsia="微软雅黑" w:cs="微软雅黑"/>
          <w:b/>
          <w:bCs/>
          <w:spacing w:val="-2"/>
          <w:sz w:val="24"/>
          <w:szCs w:val="24"/>
        </w:rPr>
      </w:pPr>
      <w:r>
        <w:rPr>
          <w:rFonts w:ascii="仿宋" w:hAnsi="仿宋" w:eastAsia="仿宋" w:cs="仿宋"/>
          <w:i w:val="0"/>
          <w:iCs w:val="0"/>
          <w:caps w:val="0"/>
          <w:color w:val="000000"/>
          <w:spacing w:val="0"/>
          <w:sz w:val="27"/>
          <w:szCs w:val="27"/>
        </w:rPr>
        <w:t>自本公告发布之日起</w:t>
      </w:r>
      <w:r>
        <w:rPr>
          <w:rFonts w:hint="eastAsia" w:ascii="仿宋" w:hAnsi="仿宋" w:eastAsia="仿宋" w:cs="仿宋"/>
          <w:i w:val="0"/>
          <w:iCs w:val="0"/>
          <w:caps w:val="0"/>
          <w:color w:val="000000"/>
          <w:spacing w:val="0"/>
          <w:sz w:val="27"/>
          <w:szCs w:val="27"/>
          <w:lang w:val="en-US" w:eastAsia="zh-CN"/>
        </w:rPr>
        <w:t>5</w:t>
      </w:r>
      <w:r>
        <w:rPr>
          <w:rFonts w:ascii="仿宋" w:hAnsi="仿宋" w:eastAsia="仿宋" w:cs="仿宋"/>
          <w:i w:val="0"/>
          <w:iCs w:val="0"/>
          <w:caps w:val="0"/>
          <w:color w:val="000000"/>
          <w:spacing w:val="0"/>
          <w:sz w:val="27"/>
          <w:szCs w:val="27"/>
        </w:rPr>
        <w:t>个工作日。</w:t>
      </w:r>
    </w:p>
    <w:p w14:paraId="25F274A4">
      <w:pPr>
        <w:pStyle w:val="8"/>
        <w:keepNext w:val="0"/>
        <w:keepLines w:val="0"/>
        <w:widowControl/>
        <w:suppressLineNumbers w:val="0"/>
        <w:wordWrap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3"/>
          <w:rFonts w:ascii="黑体" w:hAnsi="宋体" w:eastAsia="黑体" w:cs="黑体"/>
          <w:i w:val="0"/>
          <w:iCs w:val="0"/>
          <w:caps w:val="0"/>
          <w:color w:val="000000"/>
          <w:spacing w:val="0"/>
          <w:sz w:val="27"/>
          <w:szCs w:val="27"/>
        </w:rPr>
        <w:t>六、其他补充事宜</w:t>
      </w:r>
    </w:p>
    <w:p w14:paraId="3A362308">
      <w:pPr>
        <w:pStyle w:val="8"/>
        <w:keepNext w:val="0"/>
        <w:keepLines w:val="0"/>
        <w:widowControl/>
        <w:suppressLineNumbers w:val="0"/>
        <w:wordWrap w:val="0"/>
        <w:spacing w:before="255" w:beforeAutospacing="0" w:after="255" w:afterAutospacing="0" w:line="300" w:lineRule="atLeast"/>
        <w:ind w:left="0" w:right="0" w:firstLine="300"/>
        <w:jc w:val="both"/>
        <w:rPr>
          <w:rFonts w:ascii="仿宋" w:hAnsi="仿宋" w:eastAsia="仿宋" w:cs="仿宋"/>
          <w:i w:val="0"/>
          <w:iCs w:val="0"/>
          <w:caps w:val="0"/>
          <w:color w:val="000000"/>
          <w:spacing w:val="0"/>
          <w:sz w:val="27"/>
          <w:szCs w:val="27"/>
        </w:rPr>
      </w:pPr>
      <w:r>
        <w:rPr>
          <w:rFonts w:ascii="仿宋" w:hAnsi="仿宋" w:eastAsia="仿宋" w:cs="仿宋"/>
          <w:i w:val="0"/>
          <w:iCs w:val="0"/>
          <w:caps w:val="0"/>
          <w:color w:val="000000"/>
          <w:spacing w:val="0"/>
          <w:sz w:val="27"/>
          <w:szCs w:val="27"/>
        </w:rPr>
        <w:t>1、本项目实行网上投标，采用电子投标文件。</w:t>
      </w:r>
    </w:p>
    <w:p w14:paraId="4F05B928">
      <w:pPr>
        <w:pStyle w:val="8"/>
        <w:keepNext w:val="0"/>
        <w:keepLines w:val="0"/>
        <w:widowControl/>
        <w:suppressLineNumbers w:val="0"/>
        <w:wordWrap w:val="0"/>
        <w:spacing w:before="255" w:beforeAutospacing="0" w:after="255" w:afterAutospacing="0" w:line="300" w:lineRule="atLeast"/>
        <w:ind w:left="0" w:right="0" w:firstLine="300"/>
        <w:jc w:val="both"/>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B911032">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3、供应商将政采云电子交易客户端下载、安装完成后，可通过账号密码或CA登录客户端进行投标文件的制作。在使用政采云投标客户端时，建议使用WIN7及以上操作系统。</w:t>
      </w:r>
    </w:p>
    <w:p w14:paraId="57148C09">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4、其他事项： </w:t>
      </w:r>
      <w:r>
        <w:rPr>
          <w:rStyle w:val="14"/>
          <w:rFonts w:hint="eastAsia" w:ascii="仿宋" w:hAnsi="仿宋" w:eastAsia="仿宋" w:cs="仿宋"/>
          <w:i w:val="0"/>
          <w:iCs w:val="0"/>
          <w:caps w:val="0"/>
          <w:color w:val="000000"/>
          <w:spacing w:val="0"/>
          <w:sz w:val="27"/>
          <w:szCs w:val="27"/>
        </w:rPr>
        <w:t>1、采购文件获取须知：</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（1）政采云平台已注册供应商可申请获取采购文件；</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网址：https://middle.zcygov.cn/v-settle-front/registry</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（2）登陆网址：https://login.zcygov.cn </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3）操作方法：登录政采云平台→【项目采购】→【获取采购文件】→通过项目区划或项目编号搜索项目→申请获取采购文件→进入获取采购文件信息填写页面，按要求规范填写信息（其中带“*”项为必填项）并提交；</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（4）如有操作性问题，请咨询政采云在线客服，咨询电话：40088171902</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3、本项目实行网上投标，采用电子投标文件(供应商须使用CA加密设备通过政采云电子投标客户端制作投标文件)。若供应商参与投标，自行承担投标一切费用。</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4、各供应商应在开标前应确保成为新疆政府采购网正式注册入库供应商，并完成CA数字证书申领。因未注册入库、未办理CA数字证书等原因造成无法投标或投标失败等后果由供应商自行承担。</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6.供应商在开标时须使用制作加密电子投标文件所使用的CA锁及电脑，电脑须提前配置好浏览器（建议使用360浏览器或谷歌浏览器），以便开标时解锁。</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7.投标保证金缴纳及确认时间：凡拟参加本次招标项目的供应商，必须在开标前将投标保证金汇入指定账户。否则，届时其投标将被拒绝。</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特别提示：</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1、采购限额标准以上，200万元以下的货物和服务采购项目、400万元以下的工程采购项目，适宜由中小企业提供的，采购人应当专门面向中小企业采购。</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2、超过200万元的货物和服务采购项目，预留该部分采购项目预算总额的30%以上专门面向中小企业采购，其中预留给小微企业的比例不低于60%。</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3、超过400万元的工程采购项目中适宜由中小企业提供的，预留该部分采购项目预算总额的40%以上专门面向中小企业采购，其中预留给小微企业的比例不低于60%。</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Style w:val="14"/>
          <w:rFonts w:hint="eastAsia" w:ascii="仿宋" w:hAnsi="仿宋" w:eastAsia="仿宋" w:cs="仿宋"/>
          <w:i w:val="0"/>
          <w:iCs w:val="0"/>
          <w:caps w:val="0"/>
          <w:color w:val="000000"/>
          <w:spacing w:val="0"/>
          <w:sz w:val="27"/>
          <w:szCs w:val="27"/>
        </w:rPr>
        <w:br w:type="textWrapping"/>
      </w:r>
      <w:r>
        <w:rPr>
          <w:rStyle w:val="14"/>
          <w:rFonts w:hint="eastAsia" w:ascii="仿宋" w:hAnsi="仿宋" w:eastAsia="仿宋" w:cs="仿宋"/>
          <w:i w:val="0"/>
          <w:iCs w:val="0"/>
          <w:caps w:val="0"/>
          <w:color w:val="000000"/>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i w:val="0"/>
          <w:iCs w:val="0"/>
          <w:caps w:val="0"/>
          <w:color w:val="000000"/>
          <w:spacing w:val="0"/>
          <w:sz w:val="27"/>
          <w:szCs w:val="27"/>
        </w:rPr>
        <w:t>  </w:t>
      </w:r>
    </w:p>
    <w:p w14:paraId="105B9B1F">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特别提示：</w:t>
      </w:r>
    </w:p>
    <w:p w14:paraId="24E42BAF">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        1、采购限额标准以上，200万元以下的货物和服务采购项目、400万元以下的工程采购项目，适宜由中小企业提供的，采购人应当专门面向中小企业采购。</w:t>
      </w:r>
    </w:p>
    <w:p w14:paraId="557938BD">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        2、超过200万元的货物和服务采购项目，预留该部分采购项目预算总额的30%以上专门面向中小企业采购，其中预留给小微企业的比例不低于60%。</w:t>
      </w:r>
    </w:p>
    <w:p w14:paraId="21F9C30F">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        3、超过400万元的工程采购项目中适宜由中小企业提供的，预留该部分采购项目预算总额的40%以上专门面向中小企业采购，其中预留给小微企业的比例不低于60%。</w:t>
      </w:r>
    </w:p>
    <w:p w14:paraId="1357A877">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73DF63">
      <w:pPr>
        <w:pStyle w:val="8"/>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7624587">
      <w:pPr>
        <w:spacing w:before="66" w:line="183" w:lineRule="auto"/>
        <w:ind w:left="404"/>
        <w:outlineLvl w:val="3"/>
        <w:rPr>
          <w:rStyle w:val="13"/>
          <w:rFonts w:ascii="黑体" w:hAnsi="宋体" w:eastAsia="黑体" w:cs="黑体"/>
          <w:i w:val="0"/>
          <w:iCs w:val="0"/>
          <w:caps w:val="0"/>
          <w:color w:val="000000"/>
          <w:spacing w:val="0"/>
          <w:sz w:val="24"/>
          <w:szCs w:val="24"/>
        </w:rPr>
      </w:pPr>
      <w:r>
        <w:rPr>
          <w:rStyle w:val="13"/>
          <w:rFonts w:ascii="黑体" w:hAnsi="宋体" w:eastAsia="黑体" w:cs="黑体"/>
          <w:i w:val="0"/>
          <w:iCs w:val="0"/>
          <w:caps w:val="0"/>
          <w:color w:val="000000"/>
          <w:spacing w:val="0"/>
          <w:sz w:val="24"/>
          <w:szCs w:val="24"/>
        </w:rPr>
        <w:t>七、对本次采购提出询问，请按以下方式联系</w:t>
      </w:r>
    </w:p>
    <w:p w14:paraId="240A142B">
      <w:pPr>
        <w:spacing w:before="66" w:line="183" w:lineRule="auto"/>
        <w:ind w:left="404"/>
        <w:outlineLvl w:val="3"/>
        <w:rPr>
          <w:rStyle w:val="13"/>
          <w:rFonts w:ascii="黑体" w:hAnsi="宋体" w:eastAsia="黑体" w:cs="黑体"/>
          <w:i w:val="0"/>
          <w:iCs w:val="0"/>
          <w:caps w:val="0"/>
          <w:color w:val="000000"/>
          <w:spacing w:val="0"/>
          <w:sz w:val="27"/>
          <w:szCs w:val="27"/>
        </w:rPr>
      </w:pPr>
      <w:r>
        <w:rPr>
          <w:rFonts w:ascii="仿宋" w:hAnsi="仿宋" w:eastAsia="仿宋" w:cs="仿宋"/>
          <w:i w:val="0"/>
          <w:iCs w:val="0"/>
          <w:caps w:val="0"/>
          <w:color w:val="000000"/>
          <w:spacing w:val="0"/>
          <w:sz w:val="27"/>
          <w:szCs w:val="27"/>
        </w:rPr>
        <w:t>1.采购人信息</w:t>
      </w:r>
    </w:p>
    <w:p w14:paraId="672E26EC">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val="en-US" w:eastAsia="zh-CN"/>
        </w:rPr>
        <w:t>名称：</w:t>
      </w:r>
      <w:r>
        <w:rPr>
          <w:rFonts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eastAsia="zh-CN"/>
        </w:rPr>
        <w:t>麦盖提县农业农村局</w:t>
      </w:r>
    </w:p>
    <w:p w14:paraId="3D1B9A23">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ascii="仿宋" w:hAnsi="仿宋" w:eastAsia="仿宋" w:cs="仿宋"/>
          <w:i w:val="0"/>
          <w:iCs w:val="0"/>
          <w:caps w:val="0"/>
          <w:color w:val="000000"/>
          <w:spacing w:val="0"/>
          <w:sz w:val="27"/>
          <w:szCs w:val="27"/>
        </w:rPr>
        <w:t xml:space="preserve">地址： </w:t>
      </w:r>
      <w:r>
        <w:rPr>
          <w:rFonts w:hint="eastAsia" w:ascii="仿宋" w:hAnsi="仿宋" w:eastAsia="仿宋" w:cs="仿宋"/>
          <w:i w:val="0"/>
          <w:iCs w:val="0"/>
          <w:caps w:val="0"/>
          <w:color w:val="000000"/>
          <w:spacing w:val="0"/>
          <w:sz w:val="27"/>
          <w:szCs w:val="27"/>
          <w:lang w:eastAsia="zh-CN"/>
        </w:rPr>
        <w:t>麦盖提县</w:t>
      </w:r>
    </w:p>
    <w:p w14:paraId="3D46E434">
      <w:pPr>
        <w:spacing w:before="66" w:line="183" w:lineRule="auto"/>
        <w:ind w:left="404"/>
        <w:outlineLvl w:val="3"/>
        <w:rPr>
          <w:rFonts w:ascii="仿宋" w:hAnsi="仿宋" w:eastAsia="仿宋" w:cs="仿宋"/>
          <w:i w:val="0"/>
          <w:iCs w:val="0"/>
          <w:caps w:val="0"/>
          <w:color w:val="000000"/>
          <w:spacing w:val="0"/>
          <w:sz w:val="27"/>
          <w:szCs w:val="27"/>
        </w:rPr>
      </w:pPr>
      <w:r>
        <w:rPr>
          <w:rFonts w:ascii="仿宋" w:hAnsi="仿宋" w:eastAsia="仿宋" w:cs="仿宋"/>
          <w:i w:val="0"/>
          <w:iCs w:val="0"/>
          <w:caps w:val="0"/>
          <w:color w:val="000000"/>
          <w:spacing w:val="0"/>
          <w:sz w:val="27"/>
          <w:szCs w:val="27"/>
        </w:rPr>
        <w:t>联系人：</w:t>
      </w:r>
      <w:r>
        <w:rPr>
          <w:rFonts w:hint="eastAsia" w:ascii="仿宋" w:hAnsi="仿宋" w:eastAsia="仿宋" w:cs="仿宋"/>
          <w:i w:val="0"/>
          <w:iCs w:val="0"/>
          <w:caps w:val="0"/>
          <w:color w:val="000000"/>
          <w:spacing w:val="0"/>
          <w:sz w:val="27"/>
          <w:szCs w:val="27"/>
          <w:lang w:val="en-US" w:eastAsia="zh-CN"/>
        </w:rPr>
        <w:t>杨小龙</w:t>
      </w:r>
      <w:r>
        <w:rPr>
          <w:rFonts w:ascii="仿宋" w:hAnsi="仿宋" w:eastAsia="仿宋" w:cs="仿宋"/>
          <w:i w:val="0"/>
          <w:iCs w:val="0"/>
          <w:caps w:val="0"/>
          <w:color w:val="000000"/>
          <w:spacing w:val="0"/>
          <w:sz w:val="27"/>
          <w:szCs w:val="27"/>
        </w:rPr>
        <w:t xml:space="preserve">                    </w:t>
      </w:r>
    </w:p>
    <w:p w14:paraId="0E67A0D0">
      <w:pPr>
        <w:spacing w:before="66" w:line="183" w:lineRule="auto"/>
        <w:ind w:left="404"/>
        <w:outlineLvl w:val="3"/>
        <w:rPr>
          <w:rFonts w:ascii="微软雅黑" w:hAnsi="微软雅黑" w:eastAsia="微软雅黑" w:cs="微软雅黑"/>
          <w:sz w:val="24"/>
          <w:szCs w:val="24"/>
        </w:rPr>
      </w:pPr>
      <w:r>
        <w:rPr>
          <w:rFonts w:ascii="仿宋" w:hAnsi="仿宋" w:eastAsia="仿宋" w:cs="仿宋"/>
          <w:i w:val="0"/>
          <w:iCs w:val="0"/>
          <w:caps w:val="0"/>
          <w:color w:val="000000"/>
          <w:spacing w:val="0"/>
          <w:sz w:val="27"/>
          <w:szCs w:val="27"/>
        </w:rPr>
        <w:t>联系电话：</w:t>
      </w:r>
      <w:r>
        <w:rPr>
          <w:rFonts w:hint="eastAsia" w:ascii="仿宋" w:hAnsi="仿宋" w:eastAsia="仿宋" w:cs="仿宋"/>
          <w:i w:val="0"/>
          <w:iCs w:val="0"/>
          <w:caps w:val="0"/>
          <w:color w:val="000000"/>
          <w:spacing w:val="0"/>
          <w:sz w:val="27"/>
          <w:szCs w:val="27"/>
          <w:lang w:val="en-US" w:eastAsia="zh-CN"/>
        </w:rPr>
        <w:t>15770107964</w:t>
      </w:r>
      <w:r>
        <w:rPr>
          <w:rFonts w:ascii="微软雅黑" w:hAnsi="微软雅黑" w:eastAsia="微软雅黑" w:cs="微软雅黑"/>
          <w:spacing w:val="2"/>
          <w:sz w:val="24"/>
          <w:szCs w:val="24"/>
        </w:rPr>
        <w:t xml:space="preserve">                </w:t>
      </w:r>
    </w:p>
    <w:p w14:paraId="14CF876C">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采购代理机构信息</w:t>
      </w:r>
    </w:p>
    <w:p w14:paraId="74B3C478">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val="en-US" w:eastAsia="zh-CN"/>
        </w:rPr>
        <w:t>名称：</w:t>
      </w:r>
      <w:r>
        <w:rPr>
          <w:rFonts w:hint="eastAsia" w:ascii="仿宋" w:hAnsi="仿宋" w:eastAsia="仿宋" w:cs="仿宋"/>
          <w:i w:val="0"/>
          <w:iCs w:val="0"/>
          <w:caps w:val="0"/>
          <w:color w:val="000000"/>
          <w:spacing w:val="0"/>
          <w:sz w:val="27"/>
          <w:szCs w:val="27"/>
          <w:lang w:eastAsia="zh-CN"/>
        </w:rPr>
        <w:t>新疆邦泰工程咨询有限公司</w:t>
      </w:r>
    </w:p>
    <w:p w14:paraId="7BCF8AE9">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 xml:space="preserve">地址： </w:t>
      </w:r>
      <w:r>
        <w:rPr>
          <w:rFonts w:hint="eastAsia" w:ascii="仿宋" w:hAnsi="仿宋" w:eastAsia="仿宋" w:cs="仿宋"/>
          <w:i w:val="0"/>
          <w:iCs w:val="0"/>
          <w:caps w:val="0"/>
          <w:color w:val="000000"/>
          <w:spacing w:val="0"/>
          <w:sz w:val="27"/>
          <w:szCs w:val="27"/>
          <w:lang w:val="en-US" w:eastAsia="zh-CN"/>
        </w:rPr>
        <w:t>喀什市</w:t>
      </w:r>
      <w:r>
        <w:rPr>
          <w:rFonts w:hint="eastAsia" w:ascii="仿宋" w:hAnsi="仿宋" w:eastAsia="仿宋" w:cs="仿宋"/>
          <w:i w:val="0"/>
          <w:iCs w:val="0"/>
          <w:caps w:val="0"/>
          <w:color w:val="000000"/>
          <w:spacing w:val="0"/>
          <w:sz w:val="27"/>
          <w:szCs w:val="27"/>
          <w:lang w:eastAsia="zh-CN"/>
        </w:rPr>
        <w:t xml:space="preserve">                    </w:t>
      </w:r>
    </w:p>
    <w:p w14:paraId="6D5844A2">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联系人：刘士曹</w:t>
      </w:r>
    </w:p>
    <w:p w14:paraId="1CA647F3">
      <w:pPr>
        <w:spacing w:before="66" w:line="183" w:lineRule="auto"/>
        <w:ind w:left="404"/>
        <w:outlineLvl w:val="3"/>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联系电话：15199888238</w:t>
      </w:r>
    </w:p>
    <w:p w14:paraId="407C64D3">
      <w:pPr>
        <w:spacing w:before="66" w:line="183" w:lineRule="auto"/>
        <w:ind w:left="404"/>
        <w:outlineLvl w:val="3"/>
        <w:rPr>
          <w:rFonts w:hint="eastAsia" w:ascii="仿宋" w:hAnsi="仿宋" w:eastAsia="仿宋" w:cs="仿宋"/>
          <w:i w:val="0"/>
          <w:iCs w:val="0"/>
          <w:caps w:val="0"/>
          <w:color w:val="000000"/>
          <w:spacing w:val="0"/>
          <w:sz w:val="27"/>
          <w:szCs w:val="27"/>
          <w:lang w:eastAsia="zh-CN"/>
        </w:rPr>
      </w:pPr>
    </w:p>
    <w:p w14:paraId="57A1747D">
      <w:pPr>
        <w:spacing w:line="359" w:lineRule="auto"/>
        <w:rPr>
          <w:rFonts w:ascii="Arial"/>
          <w:sz w:val="21"/>
        </w:rPr>
      </w:pPr>
    </w:p>
    <w:p w14:paraId="0F4F618C">
      <w:pPr>
        <w:spacing w:line="264" w:lineRule="auto"/>
        <w:rPr>
          <w:rFonts w:ascii="Arial"/>
          <w:sz w:val="21"/>
        </w:rPr>
      </w:pPr>
    </w:p>
    <w:p w14:paraId="78E441F9">
      <w:pPr>
        <w:spacing w:line="265" w:lineRule="auto"/>
        <w:rPr>
          <w:rFonts w:ascii="Arial"/>
          <w:sz w:val="21"/>
        </w:rPr>
      </w:pPr>
    </w:p>
    <w:p w14:paraId="7A234D11">
      <w:pPr>
        <w:spacing w:line="265" w:lineRule="auto"/>
        <w:rPr>
          <w:rFonts w:ascii="Arial"/>
          <w:sz w:val="21"/>
        </w:rPr>
      </w:pPr>
    </w:p>
    <w:p w14:paraId="11B8784D">
      <w:pPr>
        <w:spacing w:line="265" w:lineRule="auto"/>
        <w:rPr>
          <w:rFonts w:ascii="Arial"/>
          <w:sz w:val="21"/>
        </w:rPr>
      </w:pPr>
    </w:p>
    <w:p w14:paraId="624411B3">
      <w:pPr>
        <w:spacing w:line="265" w:lineRule="auto"/>
        <w:rPr>
          <w:rFonts w:ascii="Arial"/>
          <w:sz w:val="21"/>
        </w:rPr>
      </w:pPr>
    </w:p>
    <w:p w14:paraId="2AE99516">
      <w:pPr>
        <w:spacing w:line="123" w:lineRule="exact"/>
        <w:rPr>
          <w:sz w:val="18"/>
          <w:szCs w:val="18"/>
        </w:rPr>
        <w:sectPr>
          <w:type w:val="continuous"/>
          <w:pgSz w:w="11907" w:h="16840"/>
          <w:pgMar w:top="1134" w:right="1784" w:bottom="1134" w:left="1785" w:header="0" w:footer="0" w:gutter="0"/>
          <w:pgNumType w:fmt="decimal"/>
          <w:cols w:equalWidth="0" w:num="1">
            <w:col w:w="8337"/>
          </w:cols>
        </w:sectPr>
      </w:pPr>
    </w:p>
    <w:p w14:paraId="5DC3CF41">
      <w:pPr>
        <w:spacing w:line="290" w:lineRule="auto"/>
        <w:rPr>
          <w:rFonts w:ascii="Arial"/>
          <w:sz w:val="21"/>
        </w:rPr>
      </w:pPr>
    </w:p>
    <w:p w14:paraId="058535F3">
      <w:pPr>
        <w:pStyle w:val="4"/>
        <w:spacing w:before="104" w:line="219" w:lineRule="auto"/>
        <w:ind w:left="3399"/>
        <w:outlineLvl w:val="1"/>
        <w:rPr>
          <w:sz w:val="32"/>
          <w:szCs w:val="32"/>
        </w:rPr>
      </w:pPr>
      <w:r>
        <w:rPr>
          <w:b/>
          <w:bCs/>
          <w:spacing w:val="-3"/>
          <w:sz w:val="32"/>
          <w:szCs w:val="32"/>
        </w:rPr>
        <w:t>第4章</w:t>
      </w:r>
      <w:r>
        <w:rPr>
          <w:spacing w:val="-3"/>
          <w:sz w:val="32"/>
          <w:szCs w:val="32"/>
        </w:rPr>
        <w:t xml:space="preserve"> </w:t>
      </w:r>
      <w:r>
        <w:rPr>
          <w:b/>
          <w:bCs/>
          <w:spacing w:val="-3"/>
          <w:sz w:val="32"/>
          <w:szCs w:val="32"/>
        </w:rPr>
        <w:t>供应商须知资料表</w:t>
      </w:r>
    </w:p>
    <w:p w14:paraId="26581EEF">
      <w:pPr>
        <w:pStyle w:val="4"/>
        <w:spacing w:before="23" w:line="225" w:lineRule="auto"/>
        <w:ind w:left="1026" w:right="1015" w:firstLine="479"/>
        <w:rPr>
          <w:sz w:val="24"/>
          <w:szCs w:val="24"/>
        </w:rPr>
      </w:pPr>
      <w:r>
        <w:rPr>
          <w:spacing w:val="3"/>
          <w:sz w:val="24"/>
          <w:szCs w:val="24"/>
        </w:rPr>
        <w:t>本表是本采购项目的具体资料，是对供应商须知的具体补充和修改，如有</w:t>
      </w:r>
      <w:r>
        <w:rPr>
          <w:spacing w:val="10"/>
          <w:sz w:val="24"/>
          <w:szCs w:val="24"/>
        </w:rPr>
        <w:t xml:space="preserve"> </w:t>
      </w:r>
      <w:r>
        <w:rPr>
          <w:spacing w:val="-4"/>
          <w:sz w:val="24"/>
          <w:szCs w:val="24"/>
        </w:rPr>
        <w:t>矛盾，应以本资料表为准。</w:t>
      </w:r>
    </w:p>
    <w:tbl>
      <w:tblPr>
        <w:tblStyle w:val="15"/>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380C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53" w:type="dxa"/>
            <w:vAlign w:val="top"/>
          </w:tcPr>
          <w:p w14:paraId="30ED6E37">
            <w:pPr>
              <w:spacing w:before="122" w:line="183" w:lineRule="auto"/>
              <w:ind w:left="133"/>
              <w:rPr>
                <w:rFonts w:ascii="微软雅黑" w:hAnsi="微软雅黑" w:eastAsia="微软雅黑" w:cs="微软雅黑"/>
                <w:sz w:val="24"/>
                <w:szCs w:val="24"/>
              </w:rPr>
            </w:pPr>
            <w:r>
              <w:rPr>
                <w:rFonts w:ascii="微软雅黑" w:hAnsi="微软雅黑" w:eastAsia="微软雅黑" w:cs="微软雅黑"/>
                <w:b/>
                <w:bCs/>
                <w:spacing w:val="-1"/>
                <w:sz w:val="24"/>
                <w:szCs w:val="24"/>
              </w:rPr>
              <w:t>序号</w:t>
            </w:r>
          </w:p>
        </w:tc>
        <w:tc>
          <w:tcPr>
            <w:tcW w:w="1646" w:type="dxa"/>
            <w:vAlign w:val="top"/>
          </w:tcPr>
          <w:p w14:paraId="3DE1EF39">
            <w:pPr>
              <w:spacing w:before="132" w:line="177" w:lineRule="auto"/>
              <w:ind w:left="578"/>
              <w:rPr>
                <w:rFonts w:ascii="微软雅黑" w:hAnsi="微软雅黑" w:eastAsia="微软雅黑" w:cs="微软雅黑"/>
                <w:sz w:val="24"/>
                <w:szCs w:val="24"/>
              </w:rPr>
            </w:pPr>
            <w:r>
              <w:rPr>
                <w:rFonts w:ascii="微软雅黑" w:hAnsi="微软雅黑" w:eastAsia="微软雅黑" w:cs="微软雅黑"/>
                <w:b/>
                <w:bCs/>
                <w:spacing w:val="-1"/>
                <w:sz w:val="24"/>
                <w:szCs w:val="24"/>
              </w:rPr>
              <w:t>项目</w:t>
            </w:r>
          </w:p>
        </w:tc>
        <w:tc>
          <w:tcPr>
            <w:tcW w:w="7899" w:type="dxa"/>
            <w:vAlign w:val="top"/>
          </w:tcPr>
          <w:p w14:paraId="1C3228CA">
            <w:pPr>
              <w:spacing w:before="122" w:line="183" w:lineRule="auto"/>
              <w:ind w:left="3422"/>
              <w:rPr>
                <w:rFonts w:ascii="微软雅黑" w:hAnsi="微软雅黑" w:eastAsia="微软雅黑" w:cs="微软雅黑"/>
                <w:sz w:val="24"/>
                <w:szCs w:val="24"/>
              </w:rPr>
            </w:pPr>
            <w:r>
              <w:rPr>
                <w:rFonts w:ascii="微软雅黑" w:hAnsi="微软雅黑" w:eastAsia="微软雅黑" w:cs="微软雅黑"/>
                <w:b/>
                <w:bCs/>
                <w:spacing w:val="-10"/>
                <w:sz w:val="24"/>
                <w:szCs w:val="24"/>
              </w:rPr>
              <w:t>内</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10"/>
                <w:sz w:val="24"/>
                <w:szCs w:val="24"/>
              </w:rPr>
              <w:t>容</w:t>
            </w:r>
          </w:p>
        </w:tc>
      </w:tr>
      <w:tr w14:paraId="4731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3" w:type="dxa"/>
            <w:vAlign w:val="top"/>
          </w:tcPr>
          <w:p w14:paraId="3E44D40B">
            <w:pPr>
              <w:spacing w:before="120" w:line="162" w:lineRule="auto"/>
              <w:ind w:left="324"/>
              <w:rPr>
                <w:rFonts w:ascii="微软雅黑" w:hAnsi="微软雅黑" w:eastAsia="微软雅黑" w:cs="微软雅黑"/>
                <w:sz w:val="24"/>
                <w:szCs w:val="24"/>
              </w:rPr>
            </w:pPr>
            <w:r>
              <w:rPr>
                <w:rFonts w:ascii="微软雅黑" w:hAnsi="微软雅黑" w:eastAsia="微软雅黑" w:cs="微软雅黑"/>
                <w:sz w:val="24"/>
                <w:szCs w:val="24"/>
              </w:rPr>
              <w:t>1</w:t>
            </w:r>
          </w:p>
        </w:tc>
        <w:tc>
          <w:tcPr>
            <w:tcW w:w="1646" w:type="dxa"/>
            <w:vAlign w:val="top"/>
          </w:tcPr>
          <w:p w14:paraId="21206E28">
            <w:pPr>
              <w:spacing w:before="90" w:line="179" w:lineRule="auto"/>
              <w:ind w:left="336"/>
              <w:rPr>
                <w:rFonts w:ascii="微软雅黑" w:hAnsi="微软雅黑" w:eastAsia="微软雅黑" w:cs="微软雅黑"/>
                <w:sz w:val="24"/>
                <w:szCs w:val="24"/>
              </w:rPr>
            </w:pPr>
            <w:r>
              <w:rPr>
                <w:rFonts w:ascii="微软雅黑" w:hAnsi="微软雅黑" w:eastAsia="微软雅黑" w:cs="微软雅黑"/>
                <w:spacing w:val="-1"/>
                <w:sz w:val="24"/>
                <w:szCs w:val="24"/>
              </w:rPr>
              <w:t>项目名称</w:t>
            </w:r>
          </w:p>
        </w:tc>
        <w:tc>
          <w:tcPr>
            <w:tcW w:w="7899" w:type="dxa"/>
            <w:vAlign w:val="top"/>
          </w:tcPr>
          <w:p w14:paraId="35941CF6">
            <w:pPr>
              <w:spacing w:before="90" w:line="179" w:lineRule="auto"/>
              <w:ind w:left="106"/>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麦盖提县专业人才培训项目</w:t>
            </w:r>
          </w:p>
        </w:tc>
      </w:tr>
      <w:tr w14:paraId="0A79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53" w:type="dxa"/>
            <w:vAlign w:val="top"/>
          </w:tcPr>
          <w:p w14:paraId="0C201F0F">
            <w:pPr>
              <w:spacing w:before="125" w:line="167" w:lineRule="auto"/>
              <w:ind w:left="313"/>
              <w:rPr>
                <w:rFonts w:ascii="微软雅黑" w:hAnsi="微软雅黑" w:eastAsia="微软雅黑" w:cs="微软雅黑"/>
                <w:sz w:val="24"/>
                <w:szCs w:val="24"/>
              </w:rPr>
            </w:pPr>
            <w:r>
              <w:rPr>
                <w:rFonts w:ascii="微软雅黑" w:hAnsi="微软雅黑" w:eastAsia="微软雅黑" w:cs="微软雅黑"/>
                <w:sz w:val="24"/>
                <w:szCs w:val="24"/>
              </w:rPr>
              <w:t>2</w:t>
            </w:r>
          </w:p>
        </w:tc>
        <w:tc>
          <w:tcPr>
            <w:tcW w:w="1646" w:type="dxa"/>
            <w:vAlign w:val="top"/>
          </w:tcPr>
          <w:p w14:paraId="443B5399">
            <w:pPr>
              <w:spacing w:before="106" w:line="178" w:lineRule="auto"/>
              <w:ind w:left="336"/>
              <w:rPr>
                <w:rFonts w:ascii="微软雅黑" w:hAnsi="微软雅黑" w:eastAsia="微软雅黑" w:cs="微软雅黑"/>
                <w:sz w:val="24"/>
                <w:szCs w:val="24"/>
              </w:rPr>
            </w:pPr>
            <w:r>
              <w:rPr>
                <w:rFonts w:ascii="微软雅黑" w:hAnsi="微软雅黑" w:eastAsia="微软雅黑" w:cs="微软雅黑"/>
                <w:spacing w:val="-1"/>
                <w:sz w:val="24"/>
                <w:szCs w:val="24"/>
              </w:rPr>
              <w:t>项目编号</w:t>
            </w:r>
          </w:p>
        </w:tc>
        <w:tc>
          <w:tcPr>
            <w:tcW w:w="7899" w:type="dxa"/>
            <w:vAlign w:val="top"/>
          </w:tcPr>
          <w:p w14:paraId="71739538">
            <w:pPr>
              <w:spacing w:before="118" w:line="171" w:lineRule="auto"/>
              <w:ind w:left="124"/>
              <w:rPr>
                <w:rFonts w:ascii="微软雅黑" w:hAnsi="微软雅黑" w:eastAsia="微软雅黑" w:cs="微软雅黑"/>
                <w:sz w:val="24"/>
                <w:szCs w:val="24"/>
              </w:rPr>
            </w:pPr>
            <w:r>
              <w:rPr>
                <w:rFonts w:hint="eastAsia" w:ascii="微软雅黑" w:hAnsi="微软雅黑" w:eastAsia="微软雅黑" w:cs="微软雅黑"/>
                <w:spacing w:val="-1"/>
                <w:sz w:val="24"/>
                <w:szCs w:val="24"/>
                <w:lang w:eastAsia="zh-CN"/>
              </w:rPr>
              <w:t>XJBT-MGTX(CS)2025-09 号</w:t>
            </w:r>
          </w:p>
        </w:tc>
      </w:tr>
      <w:tr w14:paraId="646E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53" w:type="dxa"/>
            <w:vAlign w:val="top"/>
          </w:tcPr>
          <w:p w14:paraId="075970EF">
            <w:pPr>
              <w:spacing w:before="159" w:line="172" w:lineRule="auto"/>
              <w:ind w:left="315"/>
              <w:rPr>
                <w:rFonts w:ascii="微软雅黑" w:hAnsi="微软雅黑" w:eastAsia="微软雅黑" w:cs="微软雅黑"/>
                <w:sz w:val="24"/>
                <w:szCs w:val="24"/>
              </w:rPr>
            </w:pPr>
            <w:r>
              <w:rPr>
                <w:rFonts w:ascii="微软雅黑" w:hAnsi="微软雅黑" w:eastAsia="微软雅黑" w:cs="微软雅黑"/>
                <w:sz w:val="24"/>
                <w:szCs w:val="24"/>
              </w:rPr>
              <w:t>3</w:t>
            </w:r>
          </w:p>
        </w:tc>
        <w:tc>
          <w:tcPr>
            <w:tcW w:w="1646" w:type="dxa"/>
            <w:vAlign w:val="top"/>
          </w:tcPr>
          <w:p w14:paraId="51BB59C3">
            <w:pPr>
              <w:spacing w:before="132" w:line="183" w:lineRule="auto"/>
              <w:ind w:left="338"/>
              <w:rPr>
                <w:rFonts w:ascii="微软雅黑" w:hAnsi="微软雅黑" w:eastAsia="微软雅黑" w:cs="微软雅黑"/>
                <w:sz w:val="24"/>
                <w:szCs w:val="24"/>
              </w:rPr>
            </w:pPr>
            <w:r>
              <w:rPr>
                <w:rFonts w:ascii="微软雅黑" w:hAnsi="微软雅黑" w:eastAsia="微软雅黑" w:cs="微软雅黑"/>
                <w:spacing w:val="-1"/>
                <w:sz w:val="24"/>
                <w:szCs w:val="24"/>
              </w:rPr>
              <w:t>采购方式</w:t>
            </w:r>
          </w:p>
        </w:tc>
        <w:tc>
          <w:tcPr>
            <w:tcW w:w="7899" w:type="dxa"/>
            <w:vAlign w:val="top"/>
          </w:tcPr>
          <w:p w14:paraId="272983E5">
            <w:pPr>
              <w:spacing w:before="132" w:line="183" w:lineRule="auto"/>
              <w:ind w:left="104"/>
              <w:rPr>
                <w:rFonts w:ascii="微软雅黑" w:hAnsi="微软雅黑" w:eastAsia="微软雅黑" w:cs="微软雅黑"/>
                <w:sz w:val="24"/>
                <w:szCs w:val="24"/>
              </w:rPr>
            </w:pPr>
            <w:r>
              <w:rPr>
                <w:rFonts w:ascii="微软雅黑" w:hAnsi="微软雅黑" w:eastAsia="微软雅黑" w:cs="微软雅黑"/>
                <w:spacing w:val="-1"/>
                <w:sz w:val="24"/>
                <w:szCs w:val="24"/>
              </w:rPr>
              <w:t>竞争性磋商</w:t>
            </w:r>
          </w:p>
        </w:tc>
      </w:tr>
      <w:tr w14:paraId="36EF5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753" w:type="dxa"/>
            <w:vAlign w:val="top"/>
          </w:tcPr>
          <w:p w14:paraId="3B2D908A">
            <w:pPr>
              <w:pStyle w:val="16"/>
              <w:spacing w:line="456" w:lineRule="auto"/>
            </w:pPr>
          </w:p>
          <w:p w14:paraId="6CA4DD6B">
            <w:pPr>
              <w:spacing w:before="103" w:line="170" w:lineRule="auto"/>
              <w:ind w:left="301"/>
              <w:rPr>
                <w:rFonts w:ascii="微软雅黑" w:hAnsi="微软雅黑" w:eastAsia="微软雅黑" w:cs="微软雅黑"/>
                <w:sz w:val="24"/>
                <w:szCs w:val="24"/>
              </w:rPr>
            </w:pPr>
            <w:r>
              <w:rPr>
                <w:rFonts w:ascii="微软雅黑" w:hAnsi="微软雅黑" w:eastAsia="微软雅黑" w:cs="微软雅黑"/>
                <w:sz w:val="24"/>
                <w:szCs w:val="24"/>
              </w:rPr>
              <w:t>4</w:t>
            </w:r>
          </w:p>
        </w:tc>
        <w:tc>
          <w:tcPr>
            <w:tcW w:w="1646" w:type="dxa"/>
            <w:vAlign w:val="top"/>
          </w:tcPr>
          <w:p w14:paraId="4AA92952">
            <w:pPr>
              <w:pStyle w:val="16"/>
              <w:spacing w:line="427" w:lineRule="auto"/>
            </w:pPr>
          </w:p>
          <w:p w14:paraId="004D276E">
            <w:pPr>
              <w:spacing w:before="103" w:line="182"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采购人</w:t>
            </w:r>
          </w:p>
        </w:tc>
        <w:tc>
          <w:tcPr>
            <w:tcW w:w="7899" w:type="dxa"/>
            <w:vAlign w:val="top"/>
          </w:tcPr>
          <w:p w14:paraId="2A9F641E">
            <w:pPr>
              <w:spacing w:before="51" w:line="183" w:lineRule="auto"/>
              <w:ind w:left="104"/>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采购人：</w:t>
            </w:r>
            <w:r>
              <w:rPr>
                <w:rFonts w:hint="eastAsia" w:ascii="微软雅黑" w:hAnsi="微软雅黑" w:eastAsia="微软雅黑" w:cs="微软雅黑"/>
                <w:spacing w:val="-1"/>
                <w:sz w:val="24"/>
                <w:szCs w:val="24"/>
                <w:lang w:eastAsia="zh-CN"/>
              </w:rPr>
              <w:t>麦盖提县农业农村局</w:t>
            </w:r>
          </w:p>
          <w:p w14:paraId="3ECD1EE2">
            <w:pPr>
              <w:spacing w:before="6" w:line="183" w:lineRule="auto"/>
              <w:ind w:left="102"/>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地   址：</w:t>
            </w:r>
            <w:r>
              <w:rPr>
                <w:rFonts w:hint="eastAsia" w:ascii="微软雅黑" w:hAnsi="微软雅黑" w:eastAsia="微软雅黑" w:cs="微软雅黑"/>
                <w:spacing w:val="1"/>
                <w:sz w:val="24"/>
                <w:szCs w:val="24"/>
                <w:lang w:eastAsia="zh-CN"/>
              </w:rPr>
              <w:t>麦盖提县</w:t>
            </w:r>
          </w:p>
          <w:p w14:paraId="34AA915B">
            <w:pPr>
              <w:spacing w:before="7" w:line="182" w:lineRule="auto"/>
              <w:ind w:left="104"/>
              <w:rPr>
                <w:rFonts w:hint="default" w:ascii="微软雅黑" w:hAnsi="微软雅黑" w:eastAsia="微软雅黑" w:cs="微软雅黑"/>
                <w:sz w:val="24"/>
                <w:szCs w:val="24"/>
                <w:lang w:val="en-US"/>
              </w:rPr>
            </w:pPr>
            <w:r>
              <w:rPr>
                <w:rFonts w:ascii="微软雅黑" w:hAnsi="微软雅黑" w:eastAsia="微软雅黑" w:cs="微软雅黑"/>
                <w:spacing w:val="-1"/>
                <w:sz w:val="24"/>
                <w:szCs w:val="24"/>
              </w:rPr>
              <w:t>联系人：</w:t>
            </w:r>
            <w:r>
              <w:rPr>
                <w:rFonts w:hint="eastAsia" w:ascii="微软雅黑" w:hAnsi="微软雅黑" w:eastAsia="微软雅黑" w:cs="微软雅黑"/>
                <w:spacing w:val="-1"/>
                <w:sz w:val="24"/>
                <w:szCs w:val="24"/>
                <w:lang w:val="en-US" w:eastAsia="zh-CN"/>
              </w:rPr>
              <w:t>杨小龙</w:t>
            </w:r>
          </w:p>
          <w:p w14:paraId="6D21FBC7">
            <w:pPr>
              <w:spacing w:before="7" w:line="263" w:lineRule="exact"/>
              <w:ind w:left="104"/>
              <w:rPr>
                <w:rFonts w:hint="default" w:ascii="微软雅黑" w:hAnsi="微软雅黑" w:eastAsia="微软雅黑" w:cs="微软雅黑"/>
                <w:sz w:val="24"/>
                <w:szCs w:val="24"/>
                <w:lang w:val="en-US" w:eastAsia="zh-CN"/>
              </w:rPr>
            </w:pPr>
            <w:r>
              <w:rPr>
                <w:rFonts w:ascii="微软雅黑" w:hAnsi="微软雅黑" w:eastAsia="微软雅黑" w:cs="微软雅黑"/>
                <w:spacing w:val="-1"/>
                <w:position w:val="-1"/>
                <w:sz w:val="24"/>
                <w:szCs w:val="24"/>
              </w:rPr>
              <w:t>联系电话：</w:t>
            </w:r>
            <w:r>
              <w:rPr>
                <w:rFonts w:hint="eastAsia" w:ascii="微软雅黑" w:hAnsi="微软雅黑" w:eastAsia="微软雅黑" w:cs="微软雅黑"/>
                <w:spacing w:val="-1"/>
                <w:position w:val="-1"/>
                <w:sz w:val="24"/>
                <w:szCs w:val="24"/>
                <w:lang w:val="en-US" w:eastAsia="zh-CN"/>
              </w:rPr>
              <w:t>15770107964</w:t>
            </w:r>
          </w:p>
        </w:tc>
      </w:tr>
      <w:tr w14:paraId="6BCC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53" w:type="dxa"/>
            <w:vAlign w:val="top"/>
          </w:tcPr>
          <w:p w14:paraId="17590D08">
            <w:pPr>
              <w:pStyle w:val="16"/>
              <w:spacing w:line="280" w:lineRule="auto"/>
            </w:pPr>
          </w:p>
          <w:p w14:paraId="05D84345">
            <w:pPr>
              <w:pStyle w:val="16"/>
              <w:spacing w:line="280" w:lineRule="auto"/>
            </w:pPr>
          </w:p>
          <w:p w14:paraId="1AC38A65">
            <w:pPr>
              <w:spacing w:before="103" w:line="170" w:lineRule="auto"/>
              <w:ind w:left="319"/>
              <w:rPr>
                <w:rFonts w:ascii="微软雅黑" w:hAnsi="微软雅黑" w:eastAsia="微软雅黑" w:cs="微软雅黑"/>
                <w:sz w:val="24"/>
                <w:szCs w:val="24"/>
              </w:rPr>
            </w:pPr>
            <w:r>
              <w:rPr>
                <w:rFonts w:ascii="微软雅黑" w:hAnsi="微软雅黑" w:eastAsia="微软雅黑" w:cs="微软雅黑"/>
                <w:sz w:val="24"/>
                <w:szCs w:val="24"/>
              </w:rPr>
              <w:t>5</w:t>
            </w:r>
          </w:p>
        </w:tc>
        <w:tc>
          <w:tcPr>
            <w:tcW w:w="1646" w:type="dxa"/>
            <w:vAlign w:val="top"/>
          </w:tcPr>
          <w:p w14:paraId="0D681DF6">
            <w:pPr>
              <w:pStyle w:val="16"/>
              <w:spacing w:line="370" w:lineRule="auto"/>
            </w:pPr>
          </w:p>
          <w:p w14:paraId="1D4FD719">
            <w:pPr>
              <w:spacing w:before="103" w:line="187" w:lineRule="auto"/>
              <w:ind w:left="578" w:right="340" w:hanging="240"/>
              <w:rPr>
                <w:rFonts w:ascii="微软雅黑" w:hAnsi="微软雅黑" w:eastAsia="微软雅黑" w:cs="微软雅黑"/>
                <w:sz w:val="24"/>
                <w:szCs w:val="24"/>
              </w:rPr>
            </w:pPr>
            <w:r>
              <w:rPr>
                <w:rFonts w:ascii="微软雅黑" w:hAnsi="微软雅黑" w:eastAsia="微软雅黑" w:cs="微软雅黑"/>
                <w:spacing w:val="-1"/>
                <w:sz w:val="24"/>
                <w:szCs w:val="24"/>
              </w:rPr>
              <w:t>采购代理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机构</w:t>
            </w:r>
          </w:p>
        </w:tc>
        <w:tc>
          <w:tcPr>
            <w:tcW w:w="7899" w:type="dxa"/>
            <w:vAlign w:val="top"/>
          </w:tcPr>
          <w:p w14:paraId="4B92CA73">
            <w:pPr>
              <w:spacing w:before="155" w:line="183" w:lineRule="auto"/>
              <w:ind w:left="103"/>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名</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称：</w:t>
            </w:r>
            <w:r>
              <w:rPr>
                <w:rFonts w:hint="eastAsia" w:ascii="微软雅黑" w:hAnsi="微软雅黑" w:eastAsia="微软雅黑" w:cs="微软雅黑"/>
                <w:spacing w:val="-1"/>
                <w:sz w:val="24"/>
                <w:szCs w:val="24"/>
                <w:lang w:eastAsia="zh-CN"/>
              </w:rPr>
              <w:t>新疆邦泰工程咨询有限公司</w:t>
            </w:r>
          </w:p>
          <w:p w14:paraId="5781A26F">
            <w:pPr>
              <w:spacing w:before="4" w:line="184" w:lineRule="auto"/>
              <w:ind w:left="102"/>
              <w:rPr>
                <w:rFonts w:hint="default" w:ascii="微软雅黑" w:hAnsi="微软雅黑" w:eastAsia="微软雅黑" w:cs="微软雅黑"/>
                <w:sz w:val="24"/>
                <w:szCs w:val="24"/>
                <w:lang w:val="en-US" w:eastAsia="zh-CN"/>
              </w:rPr>
            </w:pPr>
            <w:r>
              <w:rPr>
                <w:rFonts w:ascii="微软雅黑" w:hAnsi="微软雅黑" w:eastAsia="微软雅黑" w:cs="微软雅黑"/>
                <w:spacing w:val="1"/>
                <w:sz w:val="24"/>
                <w:szCs w:val="24"/>
              </w:rPr>
              <w:t>地   址：</w:t>
            </w:r>
            <w:r>
              <w:rPr>
                <w:rFonts w:hint="eastAsia" w:ascii="微软雅黑" w:hAnsi="微软雅黑" w:eastAsia="微软雅黑" w:cs="微软雅黑"/>
                <w:spacing w:val="1"/>
                <w:sz w:val="24"/>
                <w:szCs w:val="24"/>
                <w:lang w:val="en-US" w:eastAsia="zh-CN"/>
              </w:rPr>
              <w:t>喀什市</w:t>
            </w:r>
          </w:p>
          <w:p w14:paraId="4285503C">
            <w:pPr>
              <w:spacing w:before="7" w:line="182" w:lineRule="auto"/>
              <w:ind w:left="104"/>
              <w:rPr>
                <w:rFonts w:hint="eastAsia" w:ascii="微软雅黑" w:hAnsi="微软雅黑" w:eastAsia="微软雅黑" w:cs="微软雅黑"/>
                <w:sz w:val="24"/>
                <w:szCs w:val="24"/>
                <w:lang w:val="en-US" w:eastAsia="zh-CN"/>
              </w:rPr>
            </w:pPr>
            <w:r>
              <w:rPr>
                <w:rFonts w:ascii="微软雅黑" w:hAnsi="微软雅黑" w:eastAsia="微软雅黑" w:cs="微软雅黑"/>
                <w:spacing w:val="-1"/>
                <w:sz w:val="24"/>
                <w:szCs w:val="24"/>
              </w:rPr>
              <w:t>联系人：</w:t>
            </w:r>
            <w:r>
              <w:rPr>
                <w:rFonts w:hint="eastAsia" w:ascii="微软雅黑" w:hAnsi="微软雅黑" w:eastAsia="微软雅黑" w:cs="微软雅黑"/>
                <w:spacing w:val="-1"/>
                <w:sz w:val="24"/>
                <w:szCs w:val="24"/>
                <w:lang w:eastAsia="zh-CN"/>
              </w:rPr>
              <w:t>刘士曹</w:t>
            </w:r>
          </w:p>
          <w:p w14:paraId="628DDBDD">
            <w:pPr>
              <w:spacing w:before="7" w:line="182" w:lineRule="auto"/>
              <w:ind w:left="104"/>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联系电话：</w:t>
            </w:r>
            <w:r>
              <w:rPr>
                <w:rFonts w:hint="eastAsia" w:ascii="微软雅黑" w:hAnsi="微软雅黑" w:eastAsia="微软雅黑" w:cs="微软雅黑"/>
                <w:spacing w:val="-1"/>
                <w:sz w:val="24"/>
                <w:szCs w:val="24"/>
                <w:lang w:eastAsia="zh-CN"/>
              </w:rPr>
              <w:t>15199888238</w:t>
            </w:r>
          </w:p>
        </w:tc>
      </w:tr>
      <w:tr w14:paraId="516F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53" w:type="dxa"/>
            <w:vAlign w:val="top"/>
          </w:tcPr>
          <w:p w14:paraId="32C39DD0">
            <w:pPr>
              <w:spacing w:before="237" w:line="172" w:lineRule="auto"/>
              <w:ind w:left="313"/>
              <w:rPr>
                <w:rFonts w:ascii="微软雅黑" w:hAnsi="微软雅黑" w:eastAsia="微软雅黑" w:cs="微软雅黑"/>
                <w:sz w:val="24"/>
                <w:szCs w:val="24"/>
              </w:rPr>
            </w:pPr>
            <w:r>
              <w:rPr>
                <w:rFonts w:ascii="微软雅黑" w:hAnsi="微软雅黑" w:eastAsia="微软雅黑" w:cs="微软雅黑"/>
                <w:sz w:val="24"/>
                <w:szCs w:val="24"/>
              </w:rPr>
              <w:t>6</w:t>
            </w:r>
          </w:p>
        </w:tc>
        <w:tc>
          <w:tcPr>
            <w:tcW w:w="1646" w:type="dxa"/>
            <w:vAlign w:val="top"/>
          </w:tcPr>
          <w:p w14:paraId="1B564637">
            <w:pPr>
              <w:spacing w:before="234" w:line="183" w:lineRule="auto"/>
              <w:ind w:left="336"/>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项目预算</w:t>
            </w:r>
          </w:p>
        </w:tc>
        <w:tc>
          <w:tcPr>
            <w:tcW w:w="7899" w:type="dxa"/>
            <w:vAlign w:val="top"/>
          </w:tcPr>
          <w:p w14:paraId="02976D5D">
            <w:pPr>
              <w:spacing w:before="220" w:line="182" w:lineRule="auto"/>
              <w:ind w:left="125"/>
              <w:rPr>
                <w:rFonts w:hint="default" w:ascii="微软雅黑" w:hAnsi="微软雅黑" w:eastAsia="微软雅黑" w:cs="微软雅黑"/>
                <w:sz w:val="24"/>
                <w:szCs w:val="24"/>
                <w:highlight w:val="none"/>
                <w:lang w:val="en-US"/>
              </w:rPr>
            </w:pPr>
            <w:r>
              <w:rPr>
                <w:rFonts w:hint="eastAsia" w:ascii="微软雅黑" w:hAnsi="微软雅黑" w:eastAsia="微软雅黑" w:cs="微软雅黑"/>
                <w:spacing w:val="-5"/>
                <w:sz w:val="24"/>
                <w:szCs w:val="24"/>
                <w:highlight w:val="none"/>
                <w:lang w:val="en-US" w:eastAsia="zh-CN"/>
              </w:rPr>
              <w:t>450000.00元</w:t>
            </w:r>
          </w:p>
        </w:tc>
      </w:tr>
      <w:tr w14:paraId="1358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53" w:type="dxa"/>
            <w:vAlign w:val="top"/>
          </w:tcPr>
          <w:p w14:paraId="02D92A53">
            <w:pPr>
              <w:spacing w:before="154" w:line="170" w:lineRule="auto"/>
              <w:ind w:left="312"/>
              <w:rPr>
                <w:rFonts w:ascii="微软雅黑" w:hAnsi="微软雅黑" w:eastAsia="微软雅黑" w:cs="微软雅黑"/>
                <w:sz w:val="24"/>
                <w:szCs w:val="24"/>
              </w:rPr>
            </w:pPr>
            <w:r>
              <w:rPr>
                <w:rFonts w:ascii="微软雅黑" w:hAnsi="微软雅黑" w:eastAsia="微软雅黑" w:cs="微软雅黑"/>
                <w:sz w:val="24"/>
                <w:szCs w:val="24"/>
              </w:rPr>
              <w:t>7</w:t>
            </w:r>
          </w:p>
        </w:tc>
        <w:tc>
          <w:tcPr>
            <w:tcW w:w="1646" w:type="dxa"/>
            <w:vAlign w:val="top"/>
          </w:tcPr>
          <w:p w14:paraId="31E17897">
            <w:pPr>
              <w:spacing w:before="145" w:line="178" w:lineRule="auto"/>
              <w:ind w:left="33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资金来源</w:t>
            </w:r>
          </w:p>
        </w:tc>
        <w:tc>
          <w:tcPr>
            <w:tcW w:w="7899" w:type="dxa"/>
            <w:vAlign w:val="top"/>
          </w:tcPr>
          <w:p w14:paraId="5D7FE76F">
            <w:pPr>
              <w:spacing w:before="129" w:line="184" w:lineRule="auto"/>
              <w:ind w:left="13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2025年山东援疆资金</w:t>
            </w:r>
          </w:p>
        </w:tc>
      </w:tr>
      <w:tr w14:paraId="3DC9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3" w:type="dxa"/>
            <w:vAlign w:val="top"/>
          </w:tcPr>
          <w:p w14:paraId="11C63D0B">
            <w:pPr>
              <w:spacing w:before="154" w:line="172" w:lineRule="auto"/>
              <w:ind w:left="310"/>
              <w:rPr>
                <w:rFonts w:ascii="微软雅黑" w:hAnsi="微软雅黑" w:eastAsia="微软雅黑" w:cs="微软雅黑"/>
                <w:sz w:val="24"/>
                <w:szCs w:val="24"/>
              </w:rPr>
            </w:pPr>
            <w:r>
              <w:rPr>
                <w:rFonts w:ascii="微软雅黑" w:hAnsi="微软雅黑" w:eastAsia="微软雅黑" w:cs="微软雅黑"/>
                <w:sz w:val="24"/>
                <w:szCs w:val="24"/>
              </w:rPr>
              <w:t>8</w:t>
            </w:r>
          </w:p>
        </w:tc>
        <w:tc>
          <w:tcPr>
            <w:tcW w:w="1646" w:type="dxa"/>
            <w:vAlign w:val="top"/>
          </w:tcPr>
          <w:p w14:paraId="3FE7944D">
            <w:pPr>
              <w:spacing w:before="151" w:line="178" w:lineRule="auto"/>
              <w:ind w:left="33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付款方式</w:t>
            </w:r>
          </w:p>
        </w:tc>
        <w:tc>
          <w:tcPr>
            <w:tcW w:w="7899" w:type="dxa"/>
            <w:vAlign w:val="top"/>
          </w:tcPr>
          <w:p w14:paraId="11DFDEAA">
            <w:pPr>
              <w:spacing w:before="151" w:line="178" w:lineRule="auto"/>
              <w:ind w:left="104"/>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详见双方签订合同。</w:t>
            </w:r>
          </w:p>
        </w:tc>
      </w:tr>
      <w:tr w14:paraId="296FD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53" w:type="dxa"/>
            <w:vAlign w:val="top"/>
          </w:tcPr>
          <w:p w14:paraId="540536A6">
            <w:pPr>
              <w:spacing w:before="150" w:line="172" w:lineRule="auto"/>
              <w:ind w:left="310"/>
              <w:rPr>
                <w:rFonts w:ascii="微软雅黑" w:hAnsi="微软雅黑" w:eastAsia="微软雅黑" w:cs="微软雅黑"/>
                <w:sz w:val="24"/>
                <w:szCs w:val="24"/>
              </w:rPr>
            </w:pPr>
            <w:r>
              <w:rPr>
                <w:rFonts w:ascii="微软雅黑" w:hAnsi="微软雅黑" w:eastAsia="微软雅黑" w:cs="微软雅黑"/>
                <w:sz w:val="24"/>
                <w:szCs w:val="24"/>
              </w:rPr>
              <w:t>9</w:t>
            </w:r>
          </w:p>
        </w:tc>
        <w:tc>
          <w:tcPr>
            <w:tcW w:w="1646" w:type="dxa"/>
            <w:vAlign w:val="top"/>
          </w:tcPr>
          <w:p w14:paraId="017B88A2">
            <w:pPr>
              <w:spacing w:before="146" w:line="176" w:lineRule="auto"/>
              <w:ind w:left="33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服务地点</w:t>
            </w:r>
          </w:p>
        </w:tc>
        <w:tc>
          <w:tcPr>
            <w:tcW w:w="7899" w:type="dxa"/>
            <w:vAlign w:val="top"/>
          </w:tcPr>
          <w:p w14:paraId="56FF0D20">
            <w:pPr>
              <w:spacing w:before="123" w:line="183" w:lineRule="auto"/>
              <w:ind w:left="106"/>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highlight w:val="none"/>
                <w:lang w:eastAsia="zh-CN"/>
              </w:rPr>
              <w:t>麦盖提县农业农村局</w:t>
            </w:r>
          </w:p>
        </w:tc>
      </w:tr>
      <w:tr w14:paraId="34E07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53" w:type="dxa"/>
            <w:vAlign w:val="top"/>
          </w:tcPr>
          <w:p w14:paraId="6A621220">
            <w:pPr>
              <w:spacing w:before="144" w:line="171"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10</w:t>
            </w:r>
          </w:p>
        </w:tc>
        <w:tc>
          <w:tcPr>
            <w:tcW w:w="1646" w:type="dxa"/>
            <w:vAlign w:val="top"/>
          </w:tcPr>
          <w:p w14:paraId="6F5BC7FE">
            <w:pPr>
              <w:spacing w:before="141" w:line="173" w:lineRule="auto"/>
              <w:ind w:left="33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服务期限</w:t>
            </w:r>
          </w:p>
        </w:tc>
        <w:tc>
          <w:tcPr>
            <w:tcW w:w="7899" w:type="dxa"/>
            <w:vAlign w:val="top"/>
          </w:tcPr>
          <w:p w14:paraId="4ACF9A0A">
            <w:pPr>
              <w:spacing w:before="118" w:line="183" w:lineRule="auto"/>
              <w:ind w:left="125"/>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培训时间10 天</w:t>
            </w:r>
          </w:p>
        </w:tc>
      </w:tr>
      <w:tr w14:paraId="76DA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53" w:type="dxa"/>
            <w:vAlign w:val="top"/>
          </w:tcPr>
          <w:p w14:paraId="2F62DB1D">
            <w:pPr>
              <w:spacing w:before="248"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11</w:t>
            </w:r>
          </w:p>
        </w:tc>
        <w:tc>
          <w:tcPr>
            <w:tcW w:w="1646" w:type="dxa"/>
            <w:vAlign w:val="top"/>
          </w:tcPr>
          <w:p w14:paraId="64103FF2">
            <w:pPr>
              <w:spacing w:before="222" w:line="182" w:lineRule="auto"/>
              <w:ind w:left="338"/>
              <w:rPr>
                <w:rFonts w:ascii="微软雅黑" w:hAnsi="微软雅黑" w:eastAsia="微软雅黑" w:cs="微软雅黑"/>
                <w:sz w:val="24"/>
                <w:szCs w:val="24"/>
              </w:rPr>
            </w:pPr>
            <w:r>
              <w:rPr>
                <w:rFonts w:ascii="微软雅黑" w:hAnsi="微软雅黑" w:eastAsia="微软雅黑" w:cs="微软雅黑"/>
                <w:spacing w:val="-1"/>
                <w:sz w:val="24"/>
                <w:szCs w:val="24"/>
              </w:rPr>
              <w:t>评标办法</w:t>
            </w:r>
          </w:p>
        </w:tc>
        <w:tc>
          <w:tcPr>
            <w:tcW w:w="7899" w:type="dxa"/>
            <w:vAlign w:val="top"/>
          </w:tcPr>
          <w:p w14:paraId="30720DA5">
            <w:pPr>
              <w:spacing w:before="219" w:line="184" w:lineRule="auto"/>
              <w:ind w:left="105"/>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综合评分法</w:t>
            </w:r>
          </w:p>
        </w:tc>
      </w:tr>
      <w:tr w14:paraId="1C52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53" w:type="dxa"/>
            <w:vAlign w:val="top"/>
          </w:tcPr>
          <w:p w14:paraId="57A4B990">
            <w:pPr>
              <w:pStyle w:val="16"/>
              <w:spacing w:line="468" w:lineRule="auto"/>
            </w:pPr>
          </w:p>
          <w:p w14:paraId="5A88F591">
            <w:pPr>
              <w:spacing w:before="103"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12</w:t>
            </w:r>
          </w:p>
        </w:tc>
        <w:tc>
          <w:tcPr>
            <w:tcW w:w="1646" w:type="dxa"/>
            <w:vAlign w:val="top"/>
          </w:tcPr>
          <w:p w14:paraId="01D3B0BE">
            <w:pPr>
              <w:spacing w:before="68" w:line="182" w:lineRule="auto"/>
              <w:ind w:left="218"/>
              <w:rPr>
                <w:rFonts w:ascii="微软雅黑" w:hAnsi="微软雅黑" w:eastAsia="微软雅黑" w:cs="微软雅黑"/>
                <w:sz w:val="24"/>
                <w:szCs w:val="24"/>
              </w:rPr>
            </w:pPr>
            <w:r>
              <w:rPr>
                <w:rFonts w:ascii="微软雅黑" w:hAnsi="微软雅黑" w:eastAsia="微软雅黑" w:cs="微软雅黑"/>
                <w:spacing w:val="-1"/>
                <w:sz w:val="24"/>
                <w:szCs w:val="24"/>
              </w:rPr>
              <w:t>采购人是否</w:t>
            </w:r>
          </w:p>
          <w:p w14:paraId="54F35E28">
            <w:pPr>
              <w:spacing w:before="7" w:line="182" w:lineRule="auto"/>
              <w:ind w:left="219"/>
              <w:rPr>
                <w:rFonts w:ascii="微软雅黑" w:hAnsi="微软雅黑" w:eastAsia="微软雅黑" w:cs="微软雅黑"/>
                <w:sz w:val="24"/>
                <w:szCs w:val="24"/>
              </w:rPr>
            </w:pPr>
            <w:r>
              <w:rPr>
                <w:rFonts w:ascii="微软雅黑" w:hAnsi="微软雅黑" w:eastAsia="微软雅黑" w:cs="微软雅黑"/>
                <w:spacing w:val="-1"/>
                <w:sz w:val="24"/>
                <w:szCs w:val="24"/>
              </w:rPr>
              <w:t>委托评标委</w:t>
            </w:r>
          </w:p>
          <w:p w14:paraId="76C3DBDF">
            <w:pPr>
              <w:spacing w:before="6" w:line="183" w:lineRule="auto"/>
              <w:ind w:left="220"/>
              <w:rPr>
                <w:rFonts w:ascii="微软雅黑" w:hAnsi="微软雅黑" w:eastAsia="微软雅黑" w:cs="微软雅黑"/>
                <w:sz w:val="24"/>
                <w:szCs w:val="24"/>
              </w:rPr>
            </w:pPr>
            <w:r>
              <w:rPr>
                <w:rFonts w:ascii="微软雅黑" w:hAnsi="微软雅黑" w:eastAsia="微软雅黑" w:cs="微软雅黑"/>
                <w:spacing w:val="-1"/>
                <w:sz w:val="24"/>
                <w:szCs w:val="24"/>
              </w:rPr>
              <w:t>员会直接确</w:t>
            </w:r>
          </w:p>
          <w:p w14:paraId="16727B24">
            <w:pPr>
              <w:spacing w:before="6" w:line="265" w:lineRule="exact"/>
              <w:ind w:left="338"/>
              <w:rPr>
                <w:rFonts w:ascii="微软雅黑" w:hAnsi="微软雅黑" w:eastAsia="微软雅黑" w:cs="微软雅黑"/>
                <w:sz w:val="24"/>
                <w:szCs w:val="24"/>
              </w:rPr>
            </w:pPr>
            <w:r>
              <w:rPr>
                <w:rFonts w:ascii="微软雅黑" w:hAnsi="微软雅黑" w:eastAsia="微软雅黑" w:cs="微软雅黑"/>
                <w:spacing w:val="-1"/>
                <w:sz w:val="24"/>
                <w:szCs w:val="24"/>
              </w:rPr>
              <w:t>定中标人</w:t>
            </w:r>
          </w:p>
        </w:tc>
        <w:tc>
          <w:tcPr>
            <w:tcW w:w="7899" w:type="dxa"/>
            <w:vAlign w:val="top"/>
          </w:tcPr>
          <w:p w14:paraId="11FF23B1">
            <w:pPr>
              <w:pStyle w:val="16"/>
              <w:spacing w:line="448" w:lineRule="auto"/>
            </w:pPr>
          </w:p>
          <w:p w14:paraId="2BB775C1">
            <w:pPr>
              <w:spacing w:before="107" w:line="171" w:lineRule="auto"/>
              <w:ind w:left="102"/>
              <w:rPr>
                <w:rFonts w:ascii="微软雅黑" w:hAnsi="微软雅黑" w:eastAsia="微软雅黑" w:cs="微软雅黑"/>
                <w:sz w:val="25"/>
                <w:szCs w:val="25"/>
              </w:rPr>
            </w:pPr>
            <w:r>
              <w:rPr>
                <w:rFonts w:ascii="微软雅黑" w:hAnsi="微软雅黑" w:eastAsia="微软雅黑" w:cs="微软雅黑"/>
                <w:spacing w:val="-3"/>
                <w:sz w:val="24"/>
                <w:szCs w:val="24"/>
                <w:u w:val="single" w:color="auto"/>
              </w:rPr>
              <w:t>是</w:t>
            </w:r>
            <w:r>
              <w:rPr>
                <w:rFonts w:ascii="微软雅黑" w:hAnsi="微软雅黑" w:eastAsia="微软雅黑" w:cs="微软雅黑"/>
                <w:i/>
                <w:iCs/>
                <w:spacing w:val="-3"/>
                <w:sz w:val="25"/>
                <w:szCs w:val="25"/>
                <w:u w:val="single" w:color="auto"/>
              </w:rPr>
              <w:t>（是、否）</w:t>
            </w:r>
          </w:p>
        </w:tc>
      </w:tr>
      <w:tr w14:paraId="78944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753" w:type="dxa"/>
            <w:vAlign w:val="top"/>
          </w:tcPr>
          <w:p w14:paraId="788FE4DB">
            <w:pPr>
              <w:pStyle w:val="16"/>
              <w:spacing w:line="355" w:lineRule="auto"/>
            </w:pPr>
          </w:p>
          <w:p w14:paraId="6C500E52">
            <w:pPr>
              <w:spacing w:before="103"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13</w:t>
            </w:r>
          </w:p>
        </w:tc>
        <w:tc>
          <w:tcPr>
            <w:tcW w:w="1646" w:type="dxa"/>
            <w:vAlign w:val="top"/>
          </w:tcPr>
          <w:p w14:paraId="029BE008">
            <w:pPr>
              <w:spacing w:before="113" w:line="183" w:lineRule="auto"/>
              <w:ind w:left="218"/>
              <w:rPr>
                <w:rFonts w:ascii="微软雅黑" w:hAnsi="微软雅黑" w:eastAsia="微软雅黑" w:cs="微软雅黑"/>
                <w:sz w:val="24"/>
                <w:szCs w:val="24"/>
              </w:rPr>
            </w:pPr>
            <w:r>
              <w:rPr>
                <w:rFonts w:ascii="微软雅黑" w:hAnsi="微软雅黑" w:eastAsia="微软雅黑" w:cs="微软雅黑"/>
                <w:spacing w:val="-1"/>
                <w:sz w:val="24"/>
                <w:szCs w:val="24"/>
              </w:rPr>
              <w:t>推荐成交候</w:t>
            </w:r>
          </w:p>
          <w:p w14:paraId="29A4985D">
            <w:pPr>
              <w:spacing w:before="5" w:line="183" w:lineRule="auto"/>
              <w:ind w:left="217"/>
              <w:rPr>
                <w:rFonts w:ascii="微软雅黑" w:hAnsi="微软雅黑" w:eastAsia="微软雅黑" w:cs="微软雅黑"/>
                <w:sz w:val="24"/>
                <w:szCs w:val="24"/>
              </w:rPr>
            </w:pPr>
            <w:r>
              <w:rPr>
                <w:rFonts w:ascii="微软雅黑" w:hAnsi="微软雅黑" w:eastAsia="微软雅黑" w:cs="微软雅黑"/>
                <w:spacing w:val="-1"/>
                <w:sz w:val="24"/>
                <w:szCs w:val="24"/>
              </w:rPr>
              <w:t>选供应商的</w:t>
            </w:r>
          </w:p>
          <w:p w14:paraId="150E2A8C">
            <w:pPr>
              <w:spacing w:before="7" w:line="182" w:lineRule="auto"/>
              <w:ind w:left="577"/>
              <w:rPr>
                <w:rFonts w:ascii="微软雅黑" w:hAnsi="微软雅黑" w:eastAsia="微软雅黑" w:cs="微软雅黑"/>
                <w:sz w:val="24"/>
                <w:szCs w:val="24"/>
              </w:rPr>
            </w:pPr>
            <w:r>
              <w:rPr>
                <w:rFonts w:ascii="微软雅黑" w:hAnsi="微软雅黑" w:eastAsia="微软雅黑" w:cs="微软雅黑"/>
                <w:spacing w:val="-1"/>
                <w:sz w:val="24"/>
                <w:szCs w:val="24"/>
              </w:rPr>
              <w:t>数量</w:t>
            </w:r>
          </w:p>
        </w:tc>
        <w:tc>
          <w:tcPr>
            <w:tcW w:w="7899" w:type="dxa"/>
            <w:vAlign w:val="top"/>
          </w:tcPr>
          <w:p w14:paraId="2D4A4221">
            <w:pPr>
              <w:pStyle w:val="16"/>
              <w:spacing w:line="326" w:lineRule="auto"/>
            </w:pPr>
          </w:p>
          <w:p w14:paraId="7307A9B4">
            <w:pPr>
              <w:spacing w:before="103" w:line="184" w:lineRule="auto"/>
              <w:ind w:left="125"/>
              <w:rPr>
                <w:rFonts w:ascii="微软雅黑" w:hAnsi="微软雅黑" w:eastAsia="微软雅黑" w:cs="微软雅黑"/>
                <w:sz w:val="24"/>
                <w:szCs w:val="24"/>
              </w:rPr>
            </w:pPr>
            <w:r>
              <w:rPr>
                <w:rFonts w:hint="eastAsia" w:ascii="微软雅黑" w:hAnsi="微软雅黑" w:eastAsia="微软雅黑" w:cs="微软雅黑"/>
                <w:spacing w:val="20"/>
                <w:sz w:val="24"/>
                <w:szCs w:val="24"/>
                <w:u w:val="single" w:color="auto"/>
                <w:lang w:val="en-US" w:eastAsia="zh-CN"/>
              </w:rPr>
              <w:t>3</w:t>
            </w:r>
            <w:r>
              <w:rPr>
                <w:rFonts w:ascii="微软雅黑" w:hAnsi="微软雅黑" w:eastAsia="微软雅黑" w:cs="微软雅黑"/>
                <w:spacing w:val="20"/>
                <w:sz w:val="24"/>
                <w:szCs w:val="24"/>
                <w:u w:val="single" w:color="auto"/>
              </w:rPr>
              <w:t>家</w:t>
            </w:r>
          </w:p>
        </w:tc>
      </w:tr>
    </w:tbl>
    <w:p w14:paraId="5A5FE7FF">
      <w:pPr>
        <w:rPr>
          <w:rFonts w:ascii="Arial"/>
          <w:sz w:val="21"/>
        </w:rPr>
      </w:pPr>
    </w:p>
    <w:p w14:paraId="08B8E525">
      <w:pPr>
        <w:rPr>
          <w:rFonts w:ascii="Arial" w:hAnsi="Arial" w:eastAsia="Arial" w:cs="Arial"/>
          <w:sz w:val="21"/>
          <w:szCs w:val="21"/>
        </w:rPr>
        <w:sectPr>
          <w:headerReference r:id="rId21" w:type="default"/>
          <w:footerReference r:id="rId22" w:type="default"/>
          <w:pgSz w:w="11907" w:h="16840"/>
          <w:pgMar w:top="1127" w:right="798" w:bottom="1020" w:left="798" w:header="870" w:footer="844" w:gutter="0"/>
          <w:pgNumType w:fmt="decimal"/>
          <w:cols w:space="720" w:num="1"/>
        </w:sectPr>
      </w:pPr>
    </w:p>
    <w:p w14:paraId="1CF2C7BF">
      <w:pPr>
        <w:spacing w:line="418" w:lineRule="auto"/>
        <w:rPr>
          <w:rFonts w:ascii="Arial"/>
          <w:sz w:val="21"/>
        </w:rPr>
      </w:pPr>
    </w:p>
    <w:p w14:paraId="60691298">
      <w:pPr>
        <w:spacing w:before="146"/>
      </w:pPr>
    </w:p>
    <w:tbl>
      <w:tblPr>
        <w:tblStyle w:val="15"/>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33DA6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3" w:type="dxa"/>
            <w:vAlign w:val="top"/>
          </w:tcPr>
          <w:p w14:paraId="53B00174">
            <w:pPr>
              <w:pStyle w:val="16"/>
              <w:spacing w:line="244" w:lineRule="auto"/>
            </w:pPr>
          </w:p>
          <w:p w14:paraId="65EC3EC7">
            <w:pPr>
              <w:pStyle w:val="16"/>
              <w:spacing w:line="244" w:lineRule="auto"/>
            </w:pPr>
          </w:p>
          <w:p w14:paraId="61E95BFD">
            <w:pPr>
              <w:pStyle w:val="16"/>
              <w:spacing w:line="244" w:lineRule="auto"/>
            </w:pPr>
          </w:p>
          <w:p w14:paraId="610A6BF1">
            <w:pPr>
              <w:pStyle w:val="16"/>
              <w:spacing w:line="244" w:lineRule="auto"/>
            </w:pPr>
          </w:p>
          <w:p w14:paraId="711C68E6">
            <w:pPr>
              <w:pStyle w:val="16"/>
              <w:spacing w:line="244" w:lineRule="auto"/>
            </w:pPr>
          </w:p>
          <w:p w14:paraId="7E1ACBA0">
            <w:pPr>
              <w:pStyle w:val="16"/>
              <w:spacing w:line="244" w:lineRule="auto"/>
            </w:pPr>
          </w:p>
          <w:p w14:paraId="69A8382E">
            <w:pPr>
              <w:pStyle w:val="16"/>
              <w:spacing w:line="244" w:lineRule="auto"/>
            </w:pPr>
          </w:p>
          <w:p w14:paraId="01A4D806">
            <w:pPr>
              <w:pStyle w:val="16"/>
              <w:spacing w:line="244" w:lineRule="auto"/>
            </w:pPr>
          </w:p>
          <w:p w14:paraId="236D0657">
            <w:pPr>
              <w:pStyle w:val="16"/>
              <w:spacing w:line="244" w:lineRule="auto"/>
            </w:pPr>
          </w:p>
          <w:p w14:paraId="2BAA19F8">
            <w:pPr>
              <w:pStyle w:val="16"/>
              <w:spacing w:line="244" w:lineRule="auto"/>
            </w:pPr>
          </w:p>
          <w:p w14:paraId="62BE69D8">
            <w:pPr>
              <w:pStyle w:val="16"/>
              <w:spacing w:line="244" w:lineRule="auto"/>
            </w:pPr>
          </w:p>
          <w:p w14:paraId="7E3BA316">
            <w:pPr>
              <w:pStyle w:val="16"/>
              <w:spacing w:line="244" w:lineRule="auto"/>
            </w:pPr>
          </w:p>
          <w:p w14:paraId="27F56B85">
            <w:pPr>
              <w:pStyle w:val="16"/>
              <w:spacing w:line="244" w:lineRule="auto"/>
            </w:pPr>
          </w:p>
          <w:p w14:paraId="3B3B7659">
            <w:pPr>
              <w:pStyle w:val="16"/>
              <w:spacing w:line="244" w:lineRule="auto"/>
            </w:pPr>
          </w:p>
          <w:p w14:paraId="39FBC45A">
            <w:pPr>
              <w:pStyle w:val="16"/>
              <w:spacing w:line="244" w:lineRule="auto"/>
            </w:pPr>
          </w:p>
          <w:p w14:paraId="4177A48D">
            <w:pPr>
              <w:pStyle w:val="16"/>
              <w:spacing w:line="244" w:lineRule="auto"/>
            </w:pPr>
          </w:p>
          <w:p w14:paraId="3FB122D1">
            <w:pPr>
              <w:pStyle w:val="16"/>
              <w:spacing w:line="244" w:lineRule="auto"/>
            </w:pPr>
          </w:p>
          <w:p w14:paraId="48C0E207">
            <w:pPr>
              <w:pStyle w:val="16"/>
              <w:spacing w:line="244" w:lineRule="auto"/>
            </w:pPr>
          </w:p>
          <w:p w14:paraId="4D3DE008">
            <w:pPr>
              <w:pStyle w:val="16"/>
              <w:spacing w:line="244" w:lineRule="auto"/>
            </w:pPr>
          </w:p>
          <w:p w14:paraId="48B7975F">
            <w:pPr>
              <w:pStyle w:val="16"/>
              <w:spacing w:line="244" w:lineRule="auto"/>
            </w:pPr>
          </w:p>
          <w:p w14:paraId="04B1F0D9">
            <w:pPr>
              <w:pStyle w:val="16"/>
              <w:spacing w:line="245" w:lineRule="auto"/>
            </w:pPr>
          </w:p>
          <w:p w14:paraId="61C59397">
            <w:pPr>
              <w:pStyle w:val="16"/>
              <w:spacing w:line="245" w:lineRule="auto"/>
            </w:pPr>
          </w:p>
          <w:p w14:paraId="4D29AC14">
            <w:pPr>
              <w:spacing w:before="103"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14</w:t>
            </w:r>
          </w:p>
        </w:tc>
        <w:tc>
          <w:tcPr>
            <w:tcW w:w="1646" w:type="dxa"/>
            <w:vAlign w:val="top"/>
          </w:tcPr>
          <w:p w14:paraId="43DA49DF">
            <w:pPr>
              <w:pStyle w:val="16"/>
              <w:spacing w:line="247" w:lineRule="auto"/>
            </w:pPr>
          </w:p>
          <w:p w14:paraId="569C4B9E">
            <w:pPr>
              <w:pStyle w:val="16"/>
              <w:spacing w:line="247" w:lineRule="auto"/>
            </w:pPr>
          </w:p>
          <w:p w14:paraId="3580E3AC">
            <w:pPr>
              <w:pStyle w:val="16"/>
              <w:spacing w:line="247" w:lineRule="auto"/>
            </w:pPr>
          </w:p>
          <w:p w14:paraId="22E1F91E">
            <w:pPr>
              <w:pStyle w:val="16"/>
              <w:spacing w:line="247" w:lineRule="auto"/>
            </w:pPr>
          </w:p>
          <w:p w14:paraId="63AA66C1">
            <w:pPr>
              <w:pStyle w:val="16"/>
              <w:spacing w:line="247" w:lineRule="auto"/>
            </w:pPr>
          </w:p>
          <w:p w14:paraId="78456300">
            <w:pPr>
              <w:pStyle w:val="16"/>
              <w:spacing w:line="247" w:lineRule="auto"/>
            </w:pPr>
          </w:p>
          <w:p w14:paraId="40CC16F6">
            <w:pPr>
              <w:pStyle w:val="16"/>
              <w:spacing w:line="247" w:lineRule="auto"/>
            </w:pPr>
          </w:p>
          <w:p w14:paraId="08572CAC">
            <w:pPr>
              <w:pStyle w:val="16"/>
              <w:spacing w:line="247" w:lineRule="auto"/>
            </w:pPr>
          </w:p>
          <w:p w14:paraId="7DA2F04B">
            <w:pPr>
              <w:pStyle w:val="16"/>
              <w:spacing w:line="247" w:lineRule="auto"/>
            </w:pPr>
          </w:p>
          <w:p w14:paraId="32704B58">
            <w:pPr>
              <w:pStyle w:val="16"/>
              <w:spacing w:line="247" w:lineRule="auto"/>
            </w:pPr>
          </w:p>
          <w:p w14:paraId="7D20F98D">
            <w:pPr>
              <w:pStyle w:val="16"/>
              <w:spacing w:line="247" w:lineRule="auto"/>
            </w:pPr>
          </w:p>
          <w:p w14:paraId="7A7C5E5F">
            <w:pPr>
              <w:pStyle w:val="16"/>
              <w:spacing w:line="247" w:lineRule="auto"/>
            </w:pPr>
          </w:p>
          <w:p w14:paraId="60956593">
            <w:pPr>
              <w:pStyle w:val="16"/>
              <w:spacing w:line="247" w:lineRule="auto"/>
            </w:pPr>
          </w:p>
          <w:p w14:paraId="17378FA3">
            <w:pPr>
              <w:pStyle w:val="16"/>
              <w:spacing w:line="247" w:lineRule="auto"/>
            </w:pPr>
          </w:p>
          <w:p w14:paraId="52BC3B09">
            <w:pPr>
              <w:pStyle w:val="16"/>
              <w:spacing w:line="247" w:lineRule="auto"/>
            </w:pPr>
          </w:p>
          <w:p w14:paraId="1B02E5D8">
            <w:pPr>
              <w:pStyle w:val="16"/>
              <w:spacing w:line="247" w:lineRule="auto"/>
            </w:pPr>
          </w:p>
          <w:p w14:paraId="6C18A79A">
            <w:pPr>
              <w:pStyle w:val="16"/>
              <w:spacing w:line="247" w:lineRule="auto"/>
            </w:pPr>
          </w:p>
          <w:p w14:paraId="021F15AD">
            <w:pPr>
              <w:pStyle w:val="16"/>
              <w:spacing w:line="247" w:lineRule="auto"/>
            </w:pPr>
          </w:p>
          <w:p w14:paraId="53D5E01F">
            <w:pPr>
              <w:pStyle w:val="16"/>
              <w:spacing w:line="247" w:lineRule="auto"/>
            </w:pPr>
          </w:p>
          <w:p w14:paraId="08913BD4">
            <w:pPr>
              <w:pStyle w:val="16"/>
              <w:spacing w:line="247" w:lineRule="auto"/>
            </w:pPr>
          </w:p>
          <w:p w14:paraId="01B2B21E">
            <w:pPr>
              <w:spacing w:before="103"/>
              <w:ind w:left="577" w:right="220" w:hanging="362"/>
              <w:rPr>
                <w:rFonts w:ascii="微软雅黑" w:hAnsi="微软雅黑" w:eastAsia="微软雅黑" w:cs="微软雅黑"/>
                <w:sz w:val="24"/>
                <w:szCs w:val="24"/>
              </w:rPr>
            </w:pPr>
            <w:r>
              <w:rPr>
                <w:rFonts w:ascii="微软雅黑" w:hAnsi="微软雅黑" w:eastAsia="微软雅黑" w:cs="微软雅黑"/>
                <w:spacing w:val="-1"/>
                <w:sz w:val="24"/>
                <w:szCs w:val="24"/>
              </w:rPr>
              <w:t>磋商人资格</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条件</w:t>
            </w:r>
          </w:p>
        </w:tc>
        <w:tc>
          <w:tcPr>
            <w:tcW w:w="7899" w:type="dxa"/>
            <w:vAlign w:val="top"/>
          </w:tcPr>
          <w:p w14:paraId="495D3175">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须将以下证明资料附在响应文件中：</w:t>
            </w:r>
          </w:p>
          <w:p w14:paraId="2147EB3F">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（1）具有三证合一企业法人营业执照副本原件的扫描件；</w:t>
            </w:r>
          </w:p>
          <w:p w14:paraId="62F8EFF4">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（2）提供法定代表人资格证明及授权书、被授权人身份证复印件；(法定 代表人投标需提供法定代表人身份证复印件)</w:t>
            </w:r>
          </w:p>
          <w:p w14:paraId="1D27E85A">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（3）有依法缴纳社会保障资金的良好记录；须提供近三个月内任意一个 月社保证明。</w:t>
            </w:r>
          </w:p>
          <w:p w14:paraId="641F83EE">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（5）有依法缴纳税收的良好记录；投标单位近三个月内任意一个月依法 缴纳税收的完税证明原件扫描件/复印件，依法免缴的，应提供依法免缴的 相关证明文件或零申报报表（新公司提交上述内容实际证明材料）；</w:t>
            </w:r>
          </w:p>
          <w:p w14:paraId="4A56F278">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 6 ） 参加本次招标项目的供应商，不得在中国政府采购网 （ http://www.ccgp.gov.cn/search/cr/）存在严重违法失信行为记录名 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0E18A3A2">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（7）提供针对本次项目《反商业贿赂承诺书》；</w:t>
            </w:r>
          </w:p>
          <w:p w14:paraId="022517C0">
            <w:pPr>
              <w:spacing w:before="184" w:line="183" w:lineRule="auto"/>
              <w:ind w:left="104"/>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（8）提供缴纳投标保证金的有效凭证；</w:t>
            </w:r>
          </w:p>
          <w:p w14:paraId="007B3812">
            <w:pPr>
              <w:spacing w:before="184" w:line="183" w:lineRule="auto"/>
              <w:ind w:left="10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rPr>
              <w:t>（9）本项目专门面向中小企业采购，潜在投标企业属于中小微企业的,请在投标文件中提供中小企业声明函。</w:t>
            </w:r>
          </w:p>
        </w:tc>
      </w:tr>
      <w:tr w14:paraId="32809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3" w:type="dxa"/>
            <w:vAlign w:val="top"/>
          </w:tcPr>
          <w:p w14:paraId="5F30BC80">
            <w:pPr>
              <w:spacing w:before="239"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15</w:t>
            </w:r>
          </w:p>
        </w:tc>
        <w:tc>
          <w:tcPr>
            <w:tcW w:w="1646" w:type="dxa"/>
            <w:vAlign w:val="top"/>
          </w:tcPr>
          <w:p w14:paraId="0E7FE942">
            <w:pPr>
              <w:spacing w:before="235" w:line="183" w:lineRule="auto"/>
              <w:ind w:left="218"/>
              <w:rPr>
                <w:rFonts w:ascii="微软雅黑" w:hAnsi="微软雅黑" w:eastAsia="微软雅黑" w:cs="微软雅黑"/>
                <w:sz w:val="24"/>
                <w:szCs w:val="24"/>
              </w:rPr>
            </w:pPr>
            <w:r>
              <w:rPr>
                <w:rFonts w:ascii="微软雅黑" w:hAnsi="微软雅黑" w:eastAsia="微软雅黑" w:cs="微软雅黑"/>
                <w:spacing w:val="-1"/>
                <w:sz w:val="24"/>
                <w:szCs w:val="24"/>
              </w:rPr>
              <w:t>联合体形式</w:t>
            </w:r>
          </w:p>
        </w:tc>
        <w:tc>
          <w:tcPr>
            <w:tcW w:w="7899" w:type="dxa"/>
            <w:vAlign w:val="top"/>
          </w:tcPr>
          <w:p w14:paraId="24FC8543">
            <w:pPr>
              <w:spacing w:before="184" w:line="183" w:lineRule="auto"/>
              <w:ind w:left="104"/>
              <w:rPr>
                <w:rFonts w:ascii="微软雅黑" w:hAnsi="微软雅黑" w:eastAsia="微软雅黑" w:cs="微软雅黑"/>
                <w:sz w:val="24"/>
                <w:szCs w:val="24"/>
              </w:rPr>
            </w:pPr>
            <w:r>
              <w:rPr>
                <w:rFonts w:hint="eastAsia" w:ascii="微软雅黑" w:hAnsi="微软雅黑" w:eastAsia="微软雅黑" w:cs="微软雅黑"/>
                <w:spacing w:val="-1"/>
                <w:sz w:val="24"/>
                <w:szCs w:val="24"/>
              </w:rPr>
              <w:t>本项目不接受联合体磋商</w:t>
            </w:r>
          </w:p>
        </w:tc>
      </w:tr>
      <w:tr w14:paraId="1159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53" w:type="dxa"/>
            <w:vAlign w:val="top"/>
          </w:tcPr>
          <w:p w14:paraId="15DE90FD">
            <w:pPr>
              <w:spacing w:before="188"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16</w:t>
            </w:r>
          </w:p>
        </w:tc>
        <w:tc>
          <w:tcPr>
            <w:tcW w:w="1646" w:type="dxa"/>
            <w:vAlign w:val="top"/>
          </w:tcPr>
          <w:p w14:paraId="62C5CC17">
            <w:pPr>
              <w:spacing w:before="184" w:line="183" w:lineRule="auto"/>
              <w:ind w:left="338"/>
              <w:rPr>
                <w:rFonts w:ascii="微软雅黑" w:hAnsi="微软雅黑" w:eastAsia="微软雅黑" w:cs="微软雅黑"/>
                <w:sz w:val="24"/>
                <w:szCs w:val="24"/>
              </w:rPr>
            </w:pPr>
            <w:r>
              <w:rPr>
                <w:rFonts w:ascii="微软雅黑" w:hAnsi="微软雅黑" w:eastAsia="微软雅黑" w:cs="微软雅黑"/>
                <w:spacing w:val="-1"/>
                <w:sz w:val="24"/>
                <w:szCs w:val="24"/>
              </w:rPr>
              <w:t>现场勘察</w:t>
            </w:r>
          </w:p>
        </w:tc>
        <w:tc>
          <w:tcPr>
            <w:tcW w:w="7899" w:type="dxa"/>
            <w:vAlign w:val="top"/>
          </w:tcPr>
          <w:p w14:paraId="28E1D298">
            <w:pPr>
              <w:spacing w:before="184" w:line="183" w:lineRule="auto"/>
              <w:ind w:left="104"/>
              <w:rPr>
                <w:rFonts w:ascii="微软雅黑" w:hAnsi="微软雅黑" w:eastAsia="微软雅黑" w:cs="微软雅黑"/>
                <w:sz w:val="24"/>
                <w:szCs w:val="24"/>
              </w:rPr>
            </w:pPr>
            <w:r>
              <w:rPr>
                <w:rFonts w:ascii="微软雅黑" w:hAnsi="微软雅黑" w:eastAsia="微软雅黑" w:cs="微软雅黑"/>
                <w:spacing w:val="-1"/>
                <w:sz w:val="24"/>
                <w:szCs w:val="24"/>
              </w:rPr>
              <w:t>本项目无需提供现场勘查证明</w:t>
            </w:r>
          </w:p>
        </w:tc>
      </w:tr>
      <w:tr w14:paraId="0694F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753" w:type="dxa"/>
            <w:vAlign w:val="top"/>
          </w:tcPr>
          <w:p w14:paraId="20F0B3B2">
            <w:pPr>
              <w:spacing w:before="338"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17</w:t>
            </w:r>
          </w:p>
        </w:tc>
        <w:tc>
          <w:tcPr>
            <w:tcW w:w="1646" w:type="dxa"/>
            <w:vAlign w:val="top"/>
          </w:tcPr>
          <w:p w14:paraId="04FF5C3F">
            <w:pPr>
              <w:spacing w:before="334" w:line="183" w:lineRule="auto"/>
              <w:ind w:left="338"/>
              <w:rPr>
                <w:rFonts w:ascii="微软雅黑" w:hAnsi="微软雅黑" w:eastAsia="微软雅黑" w:cs="微软雅黑"/>
                <w:sz w:val="24"/>
                <w:szCs w:val="24"/>
              </w:rPr>
            </w:pPr>
            <w:r>
              <w:rPr>
                <w:rFonts w:ascii="微软雅黑" w:hAnsi="微软雅黑" w:eastAsia="微软雅黑" w:cs="微软雅黑"/>
                <w:spacing w:val="-1"/>
                <w:sz w:val="24"/>
                <w:szCs w:val="24"/>
              </w:rPr>
              <w:t>行业划分</w:t>
            </w:r>
          </w:p>
        </w:tc>
        <w:tc>
          <w:tcPr>
            <w:tcW w:w="7899" w:type="dxa"/>
            <w:vAlign w:val="top"/>
          </w:tcPr>
          <w:p w14:paraId="6B46B608">
            <w:pPr>
              <w:spacing w:before="334" w:line="183" w:lineRule="auto"/>
              <w:ind w:left="104"/>
              <w:rPr>
                <w:rFonts w:hint="default" w:ascii="微软雅黑" w:hAnsi="微软雅黑" w:eastAsia="微软雅黑" w:cs="微软雅黑"/>
                <w:sz w:val="24"/>
                <w:szCs w:val="24"/>
                <w:lang w:val="en-US" w:eastAsia="zh-CN"/>
              </w:rPr>
            </w:pPr>
            <w:r>
              <w:rPr>
                <w:rFonts w:ascii="微软雅黑" w:hAnsi="微软雅黑" w:eastAsia="微软雅黑" w:cs="微软雅黑"/>
                <w:spacing w:val="-1"/>
                <w:sz w:val="24"/>
                <w:szCs w:val="24"/>
              </w:rPr>
              <w:t>本项目行业划分标准为</w:t>
            </w:r>
            <w:r>
              <w:rPr>
                <w:rFonts w:hint="eastAsia" w:ascii="微软雅黑" w:hAnsi="微软雅黑" w:eastAsia="微软雅黑" w:cs="微软雅黑"/>
                <w:spacing w:val="-1"/>
                <w:sz w:val="24"/>
                <w:szCs w:val="24"/>
                <w:lang w:eastAsia="zh-CN"/>
              </w:rPr>
              <w:t>：</w:t>
            </w:r>
            <w:r>
              <w:rPr>
                <w:rFonts w:hint="eastAsia" w:ascii="宋体" w:hAnsi="宋体" w:eastAsia="宋体" w:cs="宋体"/>
                <w:b/>
                <w:bCs/>
                <w:spacing w:val="-6"/>
                <w:sz w:val="24"/>
                <w:szCs w:val="24"/>
                <w:lang w:val="en-US" w:eastAsia="zh-CN"/>
              </w:rPr>
              <w:t>其他未列明业</w:t>
            </w:r>
          </w:p>
        </w:tc>
      </w:tr>
    </w:tbl>
    <w:p w14:paraId="0BCD5C55">
      <w:pPr>
        <w:spacing w:line="267" w:lineRule="auto"/>
        <w:rPr>
          <w:rFonts w:ascii="Arial"/>
          <w:sz w:val="21"/>
        </w:rPr>
      </w:pPr>
    </w:p>
    <w:p w14:paraId="083BCF1B">
      <w:pPr>
        <w:spacing w:line="268" w:lineRule="auto"/>
        <w:rPr>
          <w:rFonts w:ascii="Arial"/>
          <w:sz w:val="21"/>
        </w:rPr>
      </w:pPr>
    </w:p>
    <w:p w14:paraId="604478BD">
      <w:pPr>
        <w:spacing w:line="268" w:lineRule="auto"/>
        <w:rPr>
          <w:rFonts w:ascii="Arial"/>
          <w:sz w:val="21"/>
        </w:rPr>
      </w:pPr>
    </w:p>
    <w:p w14:paraId="5DD8BCF0">
      <w:pPr>
        <w:spacing w:line="268" w:lineRule="auto"/>
        <w:rPr>
          <w:rFonts w:ascii="Arial"/>
          <w:sz w:val="21"/>
        </w:rPr>
      </w:pPr>
    </w:p>
    <w:p w14:paraId="4DFAB5DC">
      <w:pPr>
        <w:spacing w:line="181" w:lineRule="auto"/>
        <w:rPr>
          <w:sz w:val="18"/>
          <w:szCs w:val="18"/>
        </w:rPr>
        <w:sectPr>
          <w:pgSz w:w="11907" w:h="16840"/>
          <w:pgMar w:top="400" w:right="798" w:bottom="400" w:left="798" w:header="0" w:footer="0" w:gutter="0"/>
          <w:pgNumType w:fmt="decimal"/>
          <w:cols w:space="720" w:num="1"/>
        </w:sectPr>
      </w:pPr>
    </w:p>
    <w:p w14:paraId="671CC407">
      <w:pPr>
        <w:spacing w:line="418" w:lineRule="auto"/>
        <w:rPr>
          <w:rFonts w:ascii="Arial"/>
          <w:sz w:val="21"/>
        </w:rPr>
      </w:pPr>
    </w:p>
    <w:p w14:paraId="3D712E2F">
      <w:pPr>
        <w:spacing w:before="146"/>
      </w:pPr>
    </w:p>
    <w:tbl>
      <w:tblPr>
        <w:tblStyle w:val="15"/>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386A0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753" w:type="dxa"/>
            <w:vAlign w:val="top"/>
          </w:tcPr>
          <w:p w14:paraId="785876DA">
            <w:pPr>
              <w:pStyle w:val="16"/>
              <w:spacing w:line="346" w:lineRule="auto"/>
            </w:pPr>
          </w:p>
          <w:p w14:paraId="7E91050B">
            <w:pPr>
              <w:pStyle w:val="16"/>
              <w:spacing w:line="347" w:lineRule="auto"/>
            </w:pPr>
          </w:p>
          <w:p w14:paraId="33F6DFC3">
            <w:pPr>
              <w:spacing w:before="103"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18</w:t>
            </w:r>
          </w:p>
        </w:tc>
        <w:tc>
          <w:tcPr>
            <w:tcW w:w="1646" w:type="dxa"/>
            <w:vAlign w:val="top"/>
          </w:tcPr>
          <w:p w14:paraId="598399FB">
            <w:pPr>
              <w:spacing w:before="197" w:line="183" w:lineRule="auto"/>
              <w:ind w:left="216"/>
              <w:rPr>
                <w:rFonts w:ascii="微软雅黑" w:hAnsi="微软雅黑" w:eastAsia="微软雅黑" w:cs="微软雅黑"/>
                <w:sz w:val="24"/>
                <w:szCs w:val="24"/>
              </w:rPr>
            </w:pPr>
            <w:r>
              <w:rPr>
                <w:rFonts w:ascii="微软雅黑" w:hAnsi="微软雅黑" w:eastAsia="微软雅黑" w:cs="微软雅黑"/>
                <w:spacing w:val="-1"/>
                <w:sz w:val="24"/>
                <w:szCs w:val="24"/>
              </w:rPr>
              <w:t>落实政府采</w:t>
            </w:r>
          </w:p>
          <w:p w14:paraId="3073BB37">
            <w:pPr>
              <w:spacing w:before="86" w:line="183" w:lineRule="auto"/>
              <w:ind w:left="217"/>
              <w:rPr>
                <w:rFonts w:ascii="微软雅黑" w:hAnsi="微软雅黑" w:eastAsia="微软雅黑" w:cs="微软雅黑"/>
                <w:sz w:val="24"/>
                <w:szCs w:val="24"/>
              </w:rPr>
            </w:pPr>
            <w:r>
              <w:rPr>
                <w:rFonts w:ascii="微软雅黑" w:hAnsi="微软雅黑" w:eastAsia="微软雅黑" w:cs="微软雅黑"/>
                <w:spacing w:val="-1"/>
                <w:sz w:val="24"/>
                <w:szCs w:val="24"/>
              </w:rPr>
              <w:t>购政策需满</w:t>
            </w:r>
          </w:p>
          <w:p w14:paraId="5BD2DD7F">
            <w:pPr>
              <w:spacing w:before="84" w:line="184" w:lineRule="auto"/>
              <w:ind w:left="216"/>
              <w:rPr>
                <w:rFonts w:ascii="微软雅黑" w:hAnsi="微软雅黑" w:eastAsia="微软雅黑" w:cs="微软雅黑"/>
                <w:sz w:val="24"/>
                <w:szCs w:val="24"/>
              </w:rPr>
            </w:pPr>
            <w:r>
              <w:rPr>
                <w:rFonts w:ascii="微软雅黑" w:hAnsi="微软雅黑" w:eastAsia="微软雅黑" w:cs="微软雅黑"/>
                <w:spacing w:val="-1"/>
                <w:sz w:val="24"/>
                <w:szCs w:val="24"/>
              </w:rPr>
              <w:t>足的资格要</w:t>
            </w:r>
          </w:p>
          <w:p w14:paraId="625129D8">
            <w:pPr>
              <w:spacing w:before="87" w:line="182" w:lineRule="auto"/>
              <w:ind w:left="700"/>
              <w:rPr>
                <w:rFonts w:ascii="微软雅黑" w:hAnsi="微软雅黑" w:eastAsia="微软雅黑" w:cs="微软雅黑"/>
                <w:sz w:val="24"/>
                <w:szCs w:val="24"/>
              </w:rPr>
            </w:pPr>
            <w:r>
              <w:rPr>
                <w:rFonts w:ascii="微软雅黑" w:hAnsi="微软雅黑" w:eastAsia="微软雅黑" w:cs="微软雅黑"/>
                <w:sz w:val="24"/>
                <w:szCs w:val="24"/>
              </w:rPr>
              <w:t>求</w:t>
            </w:r>
          </w:p>
        </w:tc>
        <w:tc>
          <w:tcPr>
            <w:tcW w:w="7899" w:type="dxa"/>
            <w:vAlign w:val="top"/>
          </w:tcPr>
          <w:p w14:paraId="7B46989A">
            <w:pPr>
              <w:spacing w:before="318" w:line="183" w:lineRule="auto"/>
              <w:ind w:left="102"/>
              <w:rPr>
                <w:rFonts w:ascii="微软雅黑" w:hAnsi="微软雅黑" w:eastAsia="微软雅黑" w:cs="微软雅黑"/>
                <w:sz w:val="24"/>
                <w:szCs w:val="24"/>
              </w:rPr>
            </w:pPr>
            <w:r>
              <w:rPr>
                <w:rFonts w:ascii="微软雅黑" w:hAnsi="微软雅黑" w:eastAsia="微软雅黑" w:cs="微软雅黑"/>
                <w:spacing w:val="-1"/>
                <w:sz w:val="24"/>
                <w:szCs w:val="24"/>
              </w:rPr>
              <w:t>是否为专门面向中小企业采购：</w:t>
            </w:r>
            <w:r>
              <w:rPr>
                <w:rFonts w:ascii="微软雅黑" w:hAnsi="微软雅黑" w:eastAsia="微软雅黑" w:cs="微软雅黑"/>
                <w:spacing w:val="-1"/>
                <w:sz w:val="24"/>
                <w:szCs w:val="24"/>
                <w:u w:val="single" w:color="auto"/>
              </w:rPr>
              <w:t>是</w:t>
            </w:r>
            <w:r>
              <w:rPr>
                <w:rFonts w:hint="eastAsia" w:ascii="微软雅黑" w:hAnsi="微软雅黑" w:eastAsia="微软雅黑" w:cs="微软雅黑"/>
                <w:spacing w:val="-1"/>
                <w:sz w:val="24"/>
                <w:szCs w:val="24"/>
                <w:u w:val="single" w:color="auto"/>
                <w:lang w:val="en-US" w:eastAsia="zh-CN"/>
              </w:rPr>
              <w:t xml:space="preserve">  </w:t>
            </w:r>
            <w:r>
              <w:rPr>
                <w:rFonts w:ascii="微软雅黑" w:hAnsi="微软雅黑" w:eastAsia="微软雅黑" w:cs="微软雅黑"/>
                <w:spacing w:val="-1"/>
                <w:sz w:val="24"/>
                <w:szCs w:val="24"/>
                <w:u w:val="single" w:color="auto"/>
              </w:rPr>
              <w:t>（是、否）</w:t>
            </w:r>
          </w:p>
          <w:p w14:paraId="61A76E44">
            <w:pPr>
              <w:spacing w:before="265" w:line="197" w:lineRule="auto"/>
              <w:ind w:left="137" w:right="102" w:hanging="33"/>
              <w:rPr>
                <w:rFonts w:ascii="微软雅黑" w:hAnsi="微软雅黑" w:eastAsia="微软雅黑" w:cs="微软雅黑"/>
                <w:sz w:val="24"/>
                <w:szCs w:val="24"/>
              </w:rPr>
            </w:pPr>
            <w:r>
              <w:rPr>
                <w:rFonts w:ascii="微软雅黑" w:hAnsi="微软雅黑" w:eastAsia="微软雅黑" w:cs="微软雅黑"/>
                <w:sz w:val="24"/>
                <w:szCs w:val="24"/>
              </w:rPr>
              <w:t>注：本项目专门面向中小企业采购，根据要求单独上传《中小企业声明函</w:t>
            </w:r>
            <w:r>
              <w:rPr>
                <w:rFonts w:ascii="微软雅黑" w:hAnsi="微软雅黑" w:eastAsia="微软雅黑" w:cs="微软雅黑"/>
                <w:spacing w:val="1"/>
                <w:sz w:val="24"/>
                <w:szCs w:val="24"/>
              </w:rPr>
              <w:t xml:space="preserve"> </w:t>
            </w:r>
            <w:r>
              <w:rPr>
                <w:rFonts w:ascii="微软雅黑" w:hAnsi="微软雅黑" w:eastAsia="微软雅黑" w:cs="微软雅黑"/>
                <w:spacing w:val="-12"/>
                <w:sz w:val="24"/>
                <w:szCs w:val="24"/>
              </w:rPr>
              <w:t>（服务）》。</w:t>
            </w:r>
          </w:p>
        </w:tc>
      </w:tr>
      <w:tr w14:paraId="2416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53" w:type="dxa"/>
            <w:vAlign w:val="top"/>
          </w:tcPr>
          <w:p w14:paraId="2E1426A9">
            <w:pPr>
              <w:spacing w:before="331" w:line="172" w:lineRule="auto"/>
              <w:ind w:left="253"/>
              <w:rPr>
                <w:rFonts w:ascii="微软雅黑" w:hAnsi="微软雅黑" w:eastAsia="微软雅黑" w:cs="微软雅黑"/>
                <w:sz w:val="24"/>
                <w:szCs w:val="24"/>
              </w:rPr>
            </w:pPr>
            <w:r>
              <w:rPr>
                <w:rFonts w:ascii="微软雅黑" w:hAnsi="微软雅黑" w:eastAsia="微软雅黑" w:cs="微软雅黑"/>
                <w:spacing w:val="-7"/>
                <w:sz w:val="24"/>
                <w:szCs w:val="24"/>
              </w:rPr>
              <w:t>19</w:t>
            </w:r>
          </w:p>
        </w:tc>
        <w:tc>
          <w:tcPr>
            <w:tcW w:w="1646" w:type="dxa"/>
            <w:vAlign w:val="top"/>
          </w:tcPr>
          <w:p w14:paraId="0FABC105">
            <w:pPr>
              <w:spacing w:before="129" w:line="201" w:lineRule="auto"/>
              <w:ind w:left="575" w:right="220" w:hanging="360"/>
              <w:rPr>
                <w:rFonts w:ascii="微软雅黑" w:hAnsi="微软雅黑" w:eastAsia="微软雅黑" w:cs="微软雅黑"/>
                <w:sz w:val="24"/>
                <w:szCs w:val="24"/>
              </w:rPr>
            </w:pPr>
            <w:r>
              <w:rPr>
                <w:rFonts w:ascii="微软雅黑" w:hAnsi="微软雅黑" w:eastAsia="微软雅黑" w:cs="微软雅黑"/>
                <w:spacing w:val="-1"/>
                <w:sz w:val="24"/>
                <w:szCs w:val="24"/>
              </w:rPr>
              <w:t>磋商文件有</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效期</w:t>
            </w:r>
          </w:p>
        </w:tc>
        <w:tc>
          <w:tcPr>
            <w:tcW w:w="7899" w:type="dxa"/>
            <w:vAlign w:val="top"/>
          </w:tcPr>
          <w:p w14:paraId="5B47423F">
            <w:pPr>
              <w:pStyle w:val="16"/>
            </w:pPr>
          </w:p>
          <w:p w14:paraId="2BE61BF0">
            <w:pPr>
              <w:spacing w:before="103" w:line="173" w:lineRule="auto"/>
              <w:ind w:left="113"/>
              <w:rPr>
                <w:rFonts w:ascii="微软雅黑" w:hAnsi="微软雅黑" w:eastAsia="微软雅黑" w:cs="微软雅黑"/>
                <w:sz w:val="24"/>
                <w:szCs w:val="24"/>
              </w:rPr>
            </w:pPr>
            <w:r>
              <w:rPr>
                <w:rFonts w:ascii="微软雅黑" w:hAnsi="微软雅黑" w:eastAsia="微软雅黑" w:cs="微软雅黑"/>
                <w:b/>
                <w:bCs/>
                <w:spacing w:val="-8"/>
                <w:sz w:val="24"/>
                <w:szCs w:val="24"/>
                <w:u w:val="single" w:color="auto"/>
              </w:rPr>
              <w:t>60</w:t>
            </w:r>
            <w:r>
              <w:rPr>
                <w:rFonts w:ascii="微软雅黑" w:hAnsi="微软雅黑" w:eastAsia="微软雅黑" w:cs="微软雅黑"/>
                <w:b/>
                <w:bCs/>
                <w:spacing w:val="-10"/>
                <w:sz w:val="24"/>
                <w:szCs w:val="24"/>
                <w:u w:val="single" w:color="auto"/>
              </w:rPr>
              <w:t xml:space="preserve"> </w:t>
            </w:r>
            <w:r>
              <w:rPr>
                <w:rFonts w:ascii="微软雅黑" w:hAnsi="微软雅黑" w:eastAsia="微软雅黑" w:cs="微软雅黑"/>
                <w:b/>
                <w:bCs/>
                <w:spacing w:val="-35"/>
                <w:sz w:val="24"/>
                <w:szCs w:val="24"/>
              </w:rPr>
              <w:t xml:space="preserve"> </w:t>
            </w:r>
            <w:r>
              <w:rPr>
                <w:rFonts w:ascii="微软雅黑" w:hAnsi="微软雅黑" w:eastAsia="微软雅黑" w:cs="微软雅黑"/>
                <w:spacing w:val="-8"/>
                <w:sz w:val="24"/>
                <w:szCs w:val="24"/>
              </w:rPr>
              <w:t>日历日</w:t>
            </w:r>
          </w:p>
        </w:tc>
      </w:tr>
      <w:tr w14:paraId="1425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53" w:type="dxa"/>
            <w:vAlign w:val="top"/>
          </w:tcPr>
          <w:p w14:paraId="02158E8D">
            <w:pPr>
              <w:spacing w:before="145"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20</w:t>
            </w:r>
          </w:p>
        </w:tc>
        <w:tc>
          <w:tcPr>
            <w:tcW w:w="1646" w:type="dxa"/>
            <w:vAlign w:val="top"/>
          </w:tcPr>
          <w:p w14:paraId="6B6E9721">
            <w:pPr>
              <w:spacing w:before="127" w:line="182" w:lineRule="auto"/>
              <w:ind w:left="456"/>
              <w:rPr>
                <w:rFonts w:ascii="微软雅黑" w:hAnsi="微软雅黑" w:eastAsia="微软雅黑" w:cs="微软雅黑"/>
                <w:sz w:val="24"/>
                <w:szCs w:val="24"/>
              </w:rPr>
            </w:pPr>
            <w:r>
              <w:rPr>
                <w:rFonts w:ascii="微软雅黑" w:hAnsi="微软雅黑" w:eastAsia="微软雅黑" w:cs="微软雅黑"/>
                <w:spacing w:val="-1"/>
                <w:sz w:val="24"/>
                <w:szCs w:val="24"/>
              </w:rPr>
              <w:t>代理费</w:t>
            </w:r>
          </w:p>
        </w:tc>
        <w:tc>
          <w:tcPr>
            <w:tcW w:w="7899" w:type="dxa"/>
            <w:vAlign w:val="top"/>
          </w:tcPr>
          <w:p w14:paraId="0884D0DF">
            <w:pPr>
              <w:spacing w:before="126" w:line="183" w:lineRule="auto"/>
              <w:ind w:left="104"/>
              <w:rPr>
                <w:rFonts w:ascii="微软雅黑" w:hAnsi="微软雅黑" w:eastAsia="微软雅黑" w:cs="微软雅黑"/>
                <w:sz w:val="24"/>
                <w:szCs w:val="24"/>
              </w:rPr>
            </w:pPr>
            <w:r>
              <w:rPr>
                <w:rFonts w:ascii="微软雅黑" w:hAnsi="微软雅黑" w:eastAsia="微软雅黑" w:cs="微软雅黑"/>
                <w:sz w:val="24"/>
                <w:szCs w:val="24"/>
              </w:rPr>
              <w:t>招标代理服务费： 依据《国家发展改革委关于进一步放开建设项目专业服务价 格的通知（发改价格（2015）299 号） 》协商确定， 以中标金额的1.5%计算计取。</w:t>
            </w:r>
          </w:p>
          <w:p w14:paraId="7AE9B907">
            <w:pPr>
              <w:spacing w:before="126" w:line="183" w:lineRule="auto"/>
              <w:ind w:left="104"/>
              <w:rPr>
                <w:rFonts w:ascii="微软雅黑" w:hAnsi="微软雅黑" w:eastAsia="微软雅黑" w:cs="微软雅黑"/>
                <w:sz w:val="24"/>
                <w:szCs w:val="24"/>
              </w:rPr>
            </w:pPr>
            <w:r>
              <w:rPr>
                <w:rFonts w:ascii="微软雅黑" w:hAnsi="微软雅黑" w:eastAsia="微软雅黑" w:cs="微软雅黑"/>
                <w:sz w:val="24"/>
                <w:szCs w:val="24"/>
              </w:rPr>
              <w:t>本项目招标代理服务费： 由成交（ 中标）供应商支付（对应标项分别计取）。</w:t>
            </w:r>
          </w:p>
        </w:tc>
      </w:tr>
      <w:tr w14:paraId="401C7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753" w:type="dxa"/>
            <w:vAlign w:val="top"/>
          </w:tcPr>
          <w:p w14:paraId="7D51F697">
            <w:pPr>
              <w:pStyle w:val="16"/>
              <w:spacing w:line="451" w:lineRule="auto"/>
            </w:pPr>
          </w:p>
          <w:p w14:paraId="3577D959">
            <w:pPr>
              <w:spacing w:before="103"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21</w:t>
            </w:r>
          </w:p>
        </w:tc>
        <w:tc>
          <w:tcPr>
            <w:tcW w:w="1646" w:type="dxa"/>
            <w:vAlign w:val="top"/>
          </w:tcPr>
          <w:p w14:paraId="291DB68C">
            <w:pPr>
              <w:spacing w:before="332"/>
              <w:ind w:left="578" w:right="340" w:hanging="243"/>
              <w:rPr>
                <w:rFonts w:ascii="微软雅黑" w:hAnsi="微软雅黑" w:eastAsia="微软雅黑" w:cs="微软雅黑"/>
                <w:sz w:val="24"/>
                <w:szCs w:val="24"/>
              </w:rPr>
            </w:pPr>
            <w:r>
              <w:rPr>
                <w:rFonts w:ascii="微软雅黑" w:hAnsi="微软雅黑" w:eastAsia="微软雅黑" w:cs="微软雅黑"/>
                <w:spacing w:val="-1"/>
                <w:sz w:val="24"/>
                <w:szCs w:val="24"/>
              </w:rPr>
              <w:t>磋商文件</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递交</w:t>
            </w:r>
          </w:p>
        </w:tc>
        <w:tc>
          <w:tcPr>
            <w:tcW w:w="7899" w:type="dxa"/>
            <w:vAlign w:val="top"/>
          </w:tcPr>
          <w:p w14:paraId="562CF72A">
            <w:pPr>
              <w:spacing w:before="113" w:line="215" w:lineRule="auto"/>
              <w:ind w:left="101" w:firstLine="2"/>
              <w:rPr>
                <w:rFonts w:ascii="微软雅黑" w:hAnsi="微软雅黑" w:eastAsia="微软雅黑" w:cs="微软雅黑"/>
                <w:sz w:val="24"/>
                <w:szCs w:val="24"/>
              </w:rPr>
            </w:pPr>
            <w:r>
              <w:rPr>
                <w:rFonts w:ascii="微软雅黑" w:hAnsi="微软雅黑" w:eastAsia="微软雅黑" w:cs="微软雅黑"/>
                <w:spacing w:val="-5"/>
                <w:sz w:val="24"/>
                <w:szCs w:val="24"/>
              </w:rPr>
              <w:t>提交电子磋商文件的截止时间：</w:t>
            </w:r>
            <w:r>
              <w:rPr>
                <w:rFonts w:ascii="微软雅黑" w:hAnsi="微软雅黑" w:eastAsia="微软雅黑" w:cs="微软雅黑"/>
                <w:b/>
                <w:bCs/>
                <w:spacing w:val="-5"/>
                <w:sz w:val="24"/>
                <w:szCs w:val="24"/>
                <w:u w:val="single" w:color="auto"/>
              </w:rPr>
              <w:t xml:space="preserve">2025 年 </w:t>
            </w:r>
            <w:r>
              <w:rPr>
                <w:rFonts w:hint="eastAsia" w:ascii="微软雅黑" w:hAnsi="微软雅黑" w:eastAsia="微软雅黑" w:cs="微软雅黑"/>
                <w:b/>
                <w:bCs/>
                <w:spacing w:val="-5"/>
                <w:sz w:val="24"/>
                <w:szCs w:val="24"/>
                <w:u w:val="single" w:color="auto"/>
                <w:lang w:val="en-US" w:eastAsia="zh-CN"/>
              </w:rPr>
              <w:t xml:space="preserve">7 </w:t>
            </w:r>
            <w:r>
              <w:rPr>
                <w:rFonts w:ascii="微软雅黑" w:hAnsi="微软雅黑" w:eastAsia="微软雅黑" w:cs="微软雅黑"/>
                <w:b/>
                <w:bCs/>
                <w:spacing w:val="-5"/>
                <w:sz w:val="24"/>
                <w:szCs w:val="24"/>
                <w:u w:val="single" w:color="auto"/>
              </w:rPr>
              <w:t xml:space="preserve">月 </w:t>
            </w:r>
            <w:r>
              <w:rPr>
                <w:rFonts w:hint="eastAsia" w:ascii="微软雅黑" w:hAnsi="微软雅黑" w:eastAsia="微软雅黑" w:cs="微软雅黑"/>
                <w:b/>
                <w:bCs/>
                <w:spacing w:val="-5"/>
                <w:sz w:val="24"/>
                <w:szCs w:val="24"/>
                <w:u w:val="single" w:color="auto"/>
                <w:lang w:val="en-US" w:eastAsia="zh-CN"/>
              </w:rPr>
              <w:t>8</w:t>
            </w:r>
            <w:r>
              <w:rPr>
                <w:rFonts w:ascii="微软雅黑" w:hAnsi="微软雅黑" w:eastAsia="微软雅黑" w:cs="微软雅黑"/>
                <w:b/>
                <w:bCs/>
                <w:spacing w:val="23"/>
                <w:w w:val="101"/>
                <w:sz w:val="24"/>
                <w:szCs w:val="24"/>
                <w:u w:val="single" w:color="auto"/>
              </w:rPr>
              <w:t xml:space="preserve"> </w:t>
            </w:r>
            <w:r>
              <w:rPr>
                <w:rFonts w:ascii="微软雅黑" w:hAnsi="微软雅黑" w:eastAsia="微软雅黑" w:cs="微软雅黑"/>
                <w:b/>
                <w:bCs/>
                <w:spacing w:val="-5"/>
                <w:sz w:val="24"/>
                <w:szCs w:val="24"/>
                <w:u w:val="single" w:color="auto"/>
              </w:rPr>
              <w:t>日 1</w:t>
            </w:r>
            <w:r>
              <w:rPr>
                <w:rFonts w:hint="eastAsia" w:ascii="微软雅黑" w:hAnsi="微软雅黑" w:eastAsia="微软雅黑" w:cs="微软雅黑"/>
                <w:b/>
                <w:bCs/>
                <w:spacing w:val="-5"/>
                <w:sz w:val="24"/>
                <w:szCs w:val="24"/>
                <w:u w:val="single" w:color="auto"/>
                <w:lang w:val="en-US" w:eastAsia="zh-CN"/>
              </w:rPr>
              <w:t>1</w:t>
            </w:r>
            <w:r>
              <w:rPr>
                <w:rFonts w:ascii="微软雅黑" w:hAnsi="微软雅黑" w:eastAsia="微软雅黑" w:cs="微软雅黑"/>
                <w:b/>
                <w:bCs/>
                <w:spacing w:val="-5"/>
                <w:sz w:val="24"/>
                <w:szCs w:val="24"/>
                <w:u w:val="single" w:color="auto"/>
              </w:rPr>
              <w:t>：00（北京时间）</w:t>
            </w:r>
            <w:r>
              <w:rPr>
                <w:rFonts w:ascii="微软雅黑" w:hAnsi="微软雅黑" w:eastAsia="微软雅黑" w:cs="微软雅黑"/>
                <w:b/>
                <w:bCs/>
                <w:sz w:val="24"/>
                <w:szCs w:val="24"/>
              </w:rPr>
              <w:t xml:space="preserve"> </w:t>
            </w:r>
            <w:r>
              <w:rPr>
                <w:rFonts w:ascii="微软雅黑" w:hAnsi="微软雅黑" w:eastAsia="微软雅黑" w:cs="微软雅黑"/>
                <w:spacing w:val="-1"/>
                <w:sz w:val="24"/>
                <w:szCs w:val="24"/>
              </w:rPr>
              <w:t>磋商地点（网址</w:t>
            </w:r>
            <w:r>
              <w:rPr>
                <w:rFonts w:ascii="微软雅黑" w:hAnsi="微软雅黑" w:eastAsia="微软雅黑" w:cs="微软雅黑"/>
                <w:spacing w:val="7"/>
                <w:sz w:val="24"/>
                <w:szCs w:val="24"/>
              </w:rPr>
              <w:t>）：</w:t>
            </w:r>
            <w:r>
              <w:rPr>
                <w:rFonts w:ascii="微软雅黑" w:hAnsi="微软雅黑" w:eastAsia="微软雅黑" w:cs="微软雅黑"/>
                <w:spacing w:val="-1"/>
                <w:sz w:val="24"/>
                <w:szCs w:val="24"/>
              </w:rPr>
              <w:t xml:space="preserve">政采云平台 </w:t>
            </w:r>
            <w:r>
              <w:fldChar w:fldCharType="begin"/>
            </w:r>
            <w:r>
              <w:instrText xml:space="preserve"> HYPERLINK "https://www.zcygov.cn" </w:instrText>
            </w:r>
            <w:r>
              <w:fldChar w:fldCharType="separate"/>
            </w:r>
            <w:r>
              <w:rPr>
                <w:rFonts w:ascii="微软雅黑" w:hAnsi="微软雅黑" w:eastAsia="微软雅黑" w:cs="微软雅黑"/>
                <w:spacing w:val="-1"/>
                <w:sz w:val="24"/>
                <w:szCs w:val="24"/>
              </w:rPr>
              <w:t>https://www.zcygov.cn</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在线磋商</w:t>
            </w:r>
          </w:p>
          <w:p w14:paraId="1608D450">
            <w:pPr>
              <w:tabs>
                <w:tab w:val="left" w:pos="252"/>
              </w:tabs>
              <w:spacing w:before="51" w:line="184" w:lineRule="auto"/>
              <w:ind w:left="101"/>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b/>
                <w:bCs/>
                <w:spacing w:val="-5"/>
                <w:sz w:val="24"/>
                <w:szCs w:val="24"/>
                <w:u w:val="single" w:color="auto"/>
              </w:rPr>
              <w:t>（电子磋商文件提交至政采云平台在线磋商，磋商人无需到达评标现场）</w:t>
            </w:r>
          </w:p>
        </w:tc>
      </w:tr>
      <w:tr w14:paraId="6C4E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53" w:type="dxa"/>
            <w:vAlign w:val="top"/>
          </w:tcPr>
          <w:p w14:paraId="3E68F1C4">
            <w:pPr>
              <w:pStyle w:val="16"/>
              <w:spacing w:line="256" w:lineRule="auto"/>
            </w:pPr>
          </w:p>
          <w:p w14:paraId="7E8A3838">
            <w:pPr>
              <w:pStyle w:val="16"/>
              <w:spacing w:line="256" w:lineRule="auto"/>
            </w:pPr>
          </w:p>
          <w:p w14:paraId="700E9FAB">
            <w:pPr>
              <w:spacing w:before="103"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22</w:t>
            </w:r>
          </w:p>
        </w:tc>
        <w:tc>
          <w:tcPr>
            <w:tcW w:w="1646" w:type="dxa"/>
            <w:vAlign w:val="top"/>
          </w:tcPr>
          <w:p w14:paraId="48C5968F">
            <w:pPr>
              <w:pStyle w:val="16"/>
              <w:spacing w:line="288" w:lineRule="auto"/>
            </w:pPr>
          </w:p>
          <w:p w14:paraId="46383B5E">
            <w:pPr>
              <w:spacing w:before="103"/>
              <w:ind w:left="339" w:right="220" w:hanging="120"/>
              <w:rPr>
                <w:rFonts w:ascii="微软雅黑" w:hAnsi="微软雅黑" w:eastAsia="微软雅黑" w:cs="微软雅黑"/>
                <w:sz w:val="24"/>
                <w:szCs w:val="24"/>
              </w:rPr>
            </w:pPr>
            <w:r>
              <w:rPr>
                <w:rFonts w:ascii="微软雅黑" w:hAnsi="微软雅黑" w:eastAsia="微软雅黑" w:cs="微软雅黑"/>
                <w:spacing w:val="-1"/>
                <w:sz w:val="24"/>
                <w:szCs w:val="24"/>
              </w:rPr>
              <w:t>开标时间及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开标地点</w:t>
            </w:r>
          </w:p>
        </w:tc>
        <w:tc>
          <w:tcPr>
            <w:tcW w:w="7899" w:type="dxa"/>
            <w:vAlign w:val="top"/>
          </w:tcPr>
          <w:p w14:paraId="5F8E293D">
            <w:pPr>
              <w:spacing w:before="215" w:line="183" w:lineRule="auto"/>
              <w:ind w:left="105"/>
              <w:rPr>
                <w:rFonts w:ascii="微软雅黑" w:hAnsi="微软雅黑" w:eastAsia="微软雅黑" w:cs="微软雅黑"/>
                <w:sz w:val="24"/>
                <w:szCs w:val="24"/>
              </w:rPr>
            </w:pPr>
            <w:r>
              <w:rPr>
                <w:rFonts w:ascii="微软雅黑" w:hAnsi="微软雅黑" w:eastAsia="微软雅黑" w:cs="微软雅黑"/>
                <w:spacing w:val="-4"/>
                <w:sz w:val="24"/>
                <w:szCs w:val="24"/>
              </w:rPr>
              <w:t>开标时间：</w:t>
            </w:r>
            <w:r>
              <w:rPr>
                <w:rFonts w:ascii="微软雅黑" w:hAnsi="微软雅黑" w:eastAsia="微软雅黑" w:cs="微软雅黑"/>
                <w:b/>
                <w:bCs/>
                <w:spacing w:val="-4"/>
                <w:sz w:val="24"/>
                <w:szCs w:val="24"/>
                <w:u w:val="single" w:color="auto"/>
              </w:rPr>
              <w:t>2025 年</w:t>
            </w:r>
            <w:r>
              <w:rPr>
                <w:rFonts w:hint="eastAsia" w:ascii="微软雅黑" w:hAnsi="微软雅黑" w:eastAsia="微软雅黑" w:cs="微软雅黑"/>
                <w:b/>
                <w:bCs/>
                <w:spacing w:val="-4"/>
                <w:sz w:val="24"/>
                <w:szCs w:val="24"/>
                <w:u w:val="single" w:color="auto"/>
                <w:lang w:val="en-US" w:eastAsia="zh-CN"/>
              </w:rPr>
              <w:t xml:space="preserve"> 7</w:t>
            </w:r>
            <w:r>
              <w:rPr>
                <w:rFonts w:ascii="微软雅黑" w:hAnsi="微软雅黑" w:eastAsia="微软雅黑" w:cs="微软雅黑"/>
                <w:b/>
                <w:bCs/>
                <w:spacing w:val="-4"/>
                <w:sz w:val="24"/>
                <w:szCs w:val="24"/>
                <w:u w:val="single" w:color="auto"/>
              </w:rPr>
              <w:t xml:space="preserve"> 月 </w:t>
            </w:r>
            <w:r>
              <w:rPr>
                <w:rFonts w:hint="eastAsia" w:ascii="微软雅黑" w:hAnsi="微软雅黑" w:eastAsia="微软雅黑" w:cs="微软雅黑"/>
                <w:b/>
                <w:bCs/>
                <w:spacing w:val="-4"/>
                <w:sz w:val="24"/>
                <w:szCs w:val="24"/>
                <w:u w:val="single" w:color="auto"/>
                <w:lang w:val="en-US" w:eastAsia="zh-CN"/>
              </w:rPr>
              <w:t xml:space="preserve">8 </w:t>
            </w:r>
            <w:r>
              <w:rPr>
                <w:rFonts w:ascii="微软雅黑" w:hAnsi="微软雅黑" w:eastAsia="微软雅黑" w:cs="微软雅黑"/>
                <w:b/>
                <w:bCs/>
                <w:spacing w:val="-4"/>
                <w:sz w:val="24"/>
                <w:szCs w:val="24"/>
                <w:u w:val="single" w:color="auto"/>
              </w:rPr>
              <w:t>日 1</w:t>
            </w:r>
            <w:r>
              <w:rPr>
                <w:rFonts w:hint="eastAsia" w:ascii="微软雅黑" w:hAnsi="微软雅黑" w:eastAsia="微软雅黑" w:cs="微软雅黑"/>
                <w:b/>
                <w:bCs/>
                <w:spacing w:val="-4"/>
                <w:sz w:val="24"/>
                <w:szCs w:val="24"/>
                <w:u w:val="single" w:color="auto"/>
                <w:lang w:val="en-US" w:eastAsia="zh-CN"/>
              </w:rPr>
              <w:t>1</w:t>
            </w:r>
            <w:r>
              <w:rPr>
                <w:rFonts w:ascii="微软雅黑" w:hAnsi="微软雅黑" w:eastAsia="微软雅黑" w:cs="微软雅黑"/>
                <w:b/>
                <w:bCs/>
                <w:spacing w:val="-4"/>
                <w:sz w:val="24"/>
                <w:szCs w:val="24"/>
                <w:u w:val="single" w:color="auto"/>
              </w:rPr>
              <w:t>:00 分</w:t>
            </w:r>
          </w:p>
          <w:p w14:paraId="6B6DF88A">
            <w:pPr>
              <w:tabs>
                <w:tab w:val="left" w:pos="252"/>
              </w:tabs>
              <w:spacing w:before="84" w:line="217" w:lineRule="auto"/>
              <w:ind w:left="101" w:right="279" w:firstLine="4"/>
              <w:rPr>
                <w:rFonts w:ascii="微软雅黑" w:hAnsi="微软雅黑" w:eastAsia="微软雅黑" w:cs="微软雅黑"/>
                <w:sz w:val="24"/>
                <w:szCs w:val="24"/>
              </w:rPr>
            </w:pPr>
            <w:r>
              <w:rPr>
                <w:rFonts w:ascii="微软雅黑" w:hAnsi="微软雅黑" w:eastAsia="微软雅黑" w:cs="微软雅黑"/>
                <w:sz w:val="24"/>
                <w:szCs w:val="24"/>
              </w:rPr>
              <w:t>开标地点：</w:t>
            </w:r>
            <w:r>
              <w:rPr>
                <w:rFonts w:ascii="微软雅黑" w:hAnsi="微软雅黑" w:eastAsia="微软雅黑" w:cs="微软雅黑"/>
                <w:b/>
                <w:bCs/>
                <w:spacing w:val="-1"/>
                <w:sz w:val="24"/>
                <w:szCs w:val="24"/>
                <w:u w:val="single" w:color="auto"/>
              </w:rPr>
              <w:t>政采云平台</w:t>
            </w:r>
            <w:r>
              <w:rPr>
                <w:rFonts w:ascii="微软雅黑" w:hAnsi="微软雅黑" w:eastAsia="微软雅黑" w:cs="微软雅黑"/>
                <w:sz w:val="24"/>
                <w:szCs w:val="24"/>
                <w:u w:val="single" w:color="auto"/>
              </w:rPr>
              <w:tab/>
            </w:r>
            <w:r>
              <w:rPr>
                <w:rFonts w:ascii="微软雅黑" w:hAnsi="微软雅黑" w:eastAsia="微软雅黑" w:cs="微软雅黑"/>
                <w:b/>
                <w:bCs/>
                <w:spacing w:val="-3"/>
                <w:sz w:val="24"/>
                <w:szCs w:val="24"/>
                <w:u w:val="single" w:color="auto"/>
              </w:rPr>
              <w:t>（</w:t>
            </w:r>
            <w:r>
              <w:fldChar w:fldCharType="begin"/>
            </w:r>
            <w:r>
              <w:instrText xml:space="preserve"> HYPERLINK "https://login.zcygov.cn/user-login/#/login" </w:instrText>
            </w:r>
            <w:r>
              <w:fldChar w:fldCharType="separate"/>
            </w:r>
            <w:r>
              <w:rPr>
                <w:rFonts w:ascii="微软雅黑" w:hAnsi="微软雅黑" w:eastAsia="微软雅黑" w:cs="微软雅黑"/>
                <w:b/>
                <w:bCs/>
                <w:spacing w:val="-3"/>
                <w:sz w:val="24"/>
                <w:szCs w:val="24"/>
                <w:u w:val="single" w:color="auto"/>
              </w:rPr>
              <w:t>https://login.zcygov.</w:t>
            </w:r>
            <w:r>
              <w:rPr>
                <w:rFonts w:ascii="微软雅黑" w:hAnsi="微软雅黑" w:eastAsia="微软雅黑" w:cs="微软雅黑"/>
                <w:b/>
                <w:bCs/>
                <w:spacing w:val="-4"/>
                <w:sz w:val="24"/>
                <w:szCs w:val="24"/>
                <w:u w:val="single" w:color="auto"/>
              </w:rPr>
              <w:t>cn/user-login/#/login</w:t>
            </w:r>
            <w:r>
              <w:rPr>
                <w:rFonts w:ascii="微软雅黑" w:hAnsi="微软雅黑" w:eastAsia="微软雅黑" w:cs="微软雅黑"/>
                <w:b/>
                <w:bCs/>
                <w:spacing w:val="-4"/>
                <w:sz w:val="24"/>
                <w:szCs w:val="24"/>
                <w:u w:val="single" w:color="auto"/>
              </w:rPr>
              <w:fldChar w:fldCharType="end"/>
            </w:r>
            <w:r>
              <w:rPr>
                <w:rFonts w:ascii="微软雅黑" w:hAnsi="微软雅黑" w:eastAsia="微软雅黑" w:cs="微软雅黑"/>
                <w:b/>
                <w:bCs/>
                <w:spacing w:val="-4"/>
                <w:sz w:val="24"/>
                <w:szCs w:val="24"/>
                <w:u w:val="single" w:color="auto"/>
              </w:rPr>
              <w:t>）</w:t>
            </w:r>
          </w:p>
        </w:tc>
      </w:tr>
      <w:tr w14:paraId="108B1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53" w:type="dxa"/>
            <w:vAlign w:val="top"/>
          </w:tcPr>
          <w:p w14:paraId="7CE85CC9">
            <w:pPr>
              <w:spacing w:before="338"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23</w:t>
            </w:r>
          </w:p>
        </w:tc>
        <w:tc>
          <w:tcPr>
            <w:tcW w:w="1646" w:type="dxa"/>
            <w:vAlign w:val="top"/>
          </w:tcPr>
          <w:p w14:paraId="7E63C88D">
            <w:pPr>
              <w:spacing w:before="133" w:line="202" w:lineRule="auto"/>
              <w:ind w:left="577" w:right="340" w:hanging="242"/>
              <w:rPr>
                <w:rFonts w:ascii="微软雅黑" w:hAnsi="微软雅黑" w:eastAsia="微软雅黑" w:cs="微软雅黑"/>
                <w:sz w:val="24"/>
                <w:szCs w:val="24"/>
              </w:rPr>
            </w:pPr>
            <w:r>
              <w:rPr>
                <w:rFonts w:ascii="微软雅黑" w:hAnsi="微软雅黑" w:eastAsia="微软雅黑" w:cs="微软雅黑"/>
                <w:spacing w:val="-1"/>
                <w:sz w:val="24"/>
                <w:szCs w:val="24"/>
              </w:rPr>
              <w:t>磋商文件</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份数</w:t>
            </w:r>
          </w:p>
        </w:tc>
        <w:tc>
          <w:tcPr>
            <w:tcW w:w="7899" w:type="dxa"/>
            <w:vAlign w:val="top"/>
          </w:tcPr>
          <w:p w14:paraId="5C6E2922">
            <w:pPr>
              <w:spacing w:before="335" w:line="183" w:lineRule="auto"/>
              <w:ind w:left="116"/>
              <w:rPr>
                <w:rFonts w:ascii="微软雅黑" w:hAnsi="微软雅黑" w:eastAsia="微软雅黑" w:cs="微软雅黑"/>
                <w:sz w:val="24"/>
                <w:szCs w:val="24"/>
              </w:rPr>
            </w:pPr>
            <w:r>
              <w:rPr>
                <w:rFonts w:ascii="微软雅黑" w:hAnsi="微软雅黑" w:eastAsia="微软雅黑" w:cs="微软雅黑"/>
                <w:spacing w:val="-2"/>
                <w:sz w:val="24"/>
                <w:szCs w:val="24"/>
              </w:rPr>
              <w:t>电子加密磋商文件一份</w:t>
            </w:r>
          </w:p>
        </w:tc>
      </w:tr>
      <w:tr w14:paraId="7F85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753" w:type="dxa"/>
            <w:vAlign w:val="top"/>
          </w:tcPr>
          <w:p w14:paraId="0D29190F">
            <w:pPr>
              <w:pStyle w:val="16"/>
              <w:spacing w:line="433" w:lineRule="auto"/>
            </w:pPr>
          </w:p>
          <w:p w14:paraId="785B3AE5">
            <w:pPr>
              <w:spacing w:before="103"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24</w:t>
            </w:r>
          </w:p>
        </w:tc>
        <w:tc>
          <w:tcPr>
            <w:tcW w:w="1646" w:type="dxa"/>
            <w:vAlign w:val="top"/>
          </w:tcPr>
          <w:p w14:paraId="6DFF61DC">
            <w:pPr>
              <w:spacing w:before="135" w:line="183" w:lineRule="auto"/>
              <w:ind w:left="215"/>
              <w:rPr>
                <w:rFonts w:ascii="微软雅黑" w:hAnsi="微软雅黑" w:eastAsia="微软雅黑" w:cs="微软雅黑"/>
                <w:sz w:val="24"/>
                <w:szCs w:val="24"/>
              </w:rPr>
            </w:pPr>
            <w:r>
              <w:rPr>
                <w:rFonts w:ascii="微软雅黑" w:hAnsi="微软雅黑" w:eastAsia="微软雅黑" w:cs="微软雅黑"/>
                <w:spacing w:val="-1"/>
                <w:sz w:val="24"/>
                <w:szCs w:val="24"/>
              </w:rPr>
              <w:t>磋商文件签</w:t>
            </w:r>
          </w:p>
          <w:p w14:paraId="1E8A4C80">
            <w:pPr>
              <w:spacing w:before="84" w:line="184" w:lineRule="auto"/>
              <w:ind w:left="219"/>
              <w:rPr>
                <w:rFonts w:ascii="微软雅黑" w:hAnsi="微软雅黑" w:eastAsia="微软雅黑" w:cs="微软雅黑"/>
                <w:sz w:val="24"/>
                <w:szCs w:val="24"/>
              </w:rPr>
            </w:pPr>
            <w:r>
              <w:rPr>
                <w:rFonts w:ascii="微软雅黑" w:hAnsi="微软雅黑" w:eastAsia="微软雅黑" w:cs="微软雅黑"/>
                <w:spacing w:val="-1"/>
                <w:sz w:val="24"/>
                <w:szCs w:val="24"/>
              </w:rPr>
              <w:t>字或盖章要</w:t>
            </w:r>
          </w:p>
          <w:p w14:paraId="2DE002A4">
            <w:pPr>
              <w:spacing w:before="87" w:line="168" w:lineRule="auto"/>
              <w:ind w:left="700"/>
              <w:rPr>
                <w:rFonts w:ascii="微软雅黑" w:hAnsi="微软雅黑" w:eastAsia="微软雅黑" w:cs="微软雅黑"/>
                <w:sz w:val="24"/>
                <w:szCs w:val="24"/>
              </w:rPr>
            </w:pPr>
            <w:r>
              <w:rPr>
                <w:rFonts w:ascii="微软雅黑" w:hAnsi="微软雅黑" w:eastAsia="微软雅黑" w:cs="微软雅黑"/>
                <w:sz w:val="24"/>
                <w:szCs w:val="24"/>
              </w:rPr>
              <w:t>求</w:t>
            </w:r>
          </w:p>
        </w:tc>
        <w:tc>
          <w:tcPr>
            <w:tcW w:w="7899" w:type="dxa"/>
            <w:vAlign w:val="top"/>
          </w:tcPr>
          <w:p w14:paraId="3385F741">
            <w:pPr>
              <w:spacing w:before="332" w:line="233" w:lineRule="auto"/>
              <w:ind w:left="103" w:right="107" w:hanging="2"/>
              <w:rPr>
                <w:rFonts w:ascii="微软雅黑" w:hAnsi="微软雅黑" w:eastAsia="微软雅黑" w:cs="微软雅黑"/>
                <w:sz w:val="24"/>
                <w:szCs w:val="24"/>
              </w:rPr>
            </w:pPr>
            <w:r>
              <w:rPr>
                <w:rFonts w:ascii="微软雅黑" w:hAnsi="微软雅黑" w:eastAsia="微软雅黑" w:cs="微软雅黑"/>
                <w:sz w:val="24"/>
                <w:szCs w:val="24"/>
              </w:rPr>
              <w:t>磋商格式中要求法定代表人或授权人签字或盖章的，必须签字或盖章</w:t>
            </w:r>
            <w:r>
              <w:rPr>
                <w:rFonts w:ascii="微软雅黑" w:hAnsi="微软雅黑" w:eastAsia="微软雅黑" w:cs="微软雅黑"/>
                <w:spacing w:val="-1"/>
                <w:sz w:val="24"/>
                <w:szCs w:val="24"/>
              </w:rPr>
              <w:t>，否</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则磋商无效。</w:t>
            </w:r>
          </w:p>
        </w:tc>
      </w:tr>
      <w:tr w14:paraId="6981F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753" w:type="dxa"/>
            <w:vAlign w:val="top"/>
          </w:tcPr>
          <w:p w14:paraId="3AB45655">
            <w:pPr>
              <w:pStyle w:val="16"/>
              <w:spacing w:line="314" w:lineRule="auto"/>
            </w:pPr>
          </w:p>
          <w:p w14:paraId="7E122AB3">
            <w:pPr>
              <w:pStyle w:val="16"/>
              <w:spacing w:line="314" w:lineRule="auto"/>
            </w:pPr>
          </w:p>
          <w:p w14:paraId="2F6FE391">
            <w:pPr>
              <w:pStyle w:val="16"/>
              <w:spacing w:line="314" w:lineRule="auto"/>
            </w:pPr>
          </w:p>
          <w:p w14:paraId="2930A663">
            <w:pPr>
              <w:spacing w:before="103"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25</w:t>
            </w:r>
          </w:p>
        </w:tc>
        <w:tc>
          <w:tcPr>
            <w:tcW w:w="1646" w:type="dxa"/>
            <w:vAlign w:val="top"/>
          </w:tcPr>
          <w:p w14:paraId="6FFCD0B6">
            <w:pPr>
              <w:pStyle w:val="16"/>
              <w:spacing w:line="246" w:lineRule="auto"/>
            </w:pPr>
          </w:p>
          <w:p w14:paraId="4359AB94">
            <w:pPr>
              <w:pStyle w:val="16"/>
              <w:spacing w:line="246" w:lineRule="auto"/>
            </w:pPr>
          </w:p>
          <w:p w14:paraId="05FE6598">
            <w:pPr>
              <w:pStyle w:val="16"/>
              <w:spacing w:line="247" w:lineRule="auto"/>
            </w:pPr>
          </w:p>
          <w:p w14:paraId="7838956B">
            <w:pPr>
              <w:spacing w:before="103" w:line="234" w:lineRule="auto"/>
              <w:ind w:left="580" w:right="340" w:hanging="245"/>
              <w:rPr>
                <w:rFonts w:ascii="微软雅黑" w:hAnsi="微软雅黑" w:eastAsia="微软雅黑" w:cs="微软雅黑"/>
                <w:sz w:val="24"/>
                <w:szCs w:val="24"/>
              </w:rPr>
            </w:pPr>
            <w:r>
              <w:rPr>
                <w:rFonts w:ascii="微软雅黑" w:hAnsi="微软雅黑" w:eastAsia="微软雅黑" w:cs="微软雅黑"/>
                <w:spacing w:val="-1"/>
                <w:sz w:val="24"/>
                <w:szCs w:val="24"/>
              </w:rPr>
              <w:t>磋商文件</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上传</w:t>
            </w:r>
          </w:p>
        </w:tc>
        <w:tc>
          <w:tcPr>
            <w:tcW w:w="7899" w:type="dxa"/>
            <w:vAlign w:val="top"/>
          </w:tcPr>
          <w:p w14:paraId="0AE9B052">
            <w:pPr>
              <w:spacing w:before="247" w:line="183" w:lineRule="auto"/>
              <w:ind w:left="101"/>
              <w:rPr>
                <w:rFonts w:ascii="微软雅黑" w:hAnsi="微软雅黑" w:eastAsia="微软雅黑" w:cs="微软雅黑"/>
                <w:sz w:val="24"/>
                <w:szCs w:val="24"/>
              </w:rPr>
            </w:pPr>
            <w:r>
              <w:rPr>
                <w:rFonts w:ascii="微软雅黑" w:hAnsi="微软雅黑" w:eastAsia="微软雅黑" w:cs="微软雅黑"/>
                <w:spacing w:val="-2"/>
                <w:sz w:val="24"/>
                <w:szCs w:val="24"/>
              </w:rPr>
              <w:t>供应商应完整地按招标文件提供的磋商文件格式及要求编写磋商文件，</w:t>
            </w:r>
          </w:p>
          <w:p w14:paraId="54C1F060">
            <w:pPr>
              <w:spacing w:before="82" w:line="233" w:lineRule="auto"/>
              <w:ind w:left="101" w:right="107"/>
              <w:rPr>
                <w:rFonts w:ascii="微软雅黑" w:hAnsi="微软雅黑" w:eastAsia="微软雅黑" w:cs="微软雅黑"/>
                <w:sz w:val="24"/>
                <w:szCs w:val="24"/>
              </w:rPr>
            </w:pPr>
            <w:r>
              <w:rPr>
                <w:rFonts w:ascii="微软雅黑" w:hAnsi="微软雅黑" w:eastAsia="微软雅黑" w:cs="微软雅黑"/>
                <w:sz w:val="24"/>
                <w:szCs w:val="24"/>
              </w:rPr>
              <w:t>供应商须在磋商截止时间前完成在系统上递交电子磋商文件。供应商</w:t>
            </w:r>
            <w:r>
              <w:rPr>
                <w:rFonts w:ascii="微软雅黑" w:hAnsi="微软雅黑" w:eastAsia="微软雅黑" w:cs="微软雅黑"/>
                <w:spacing w:val="-1"/>
                <w:sz w:val="24"/>
                <w:szCs w:val="24"/>
              </w:rPr>
              <w:t>的电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子磋商文件是经过 CA 证书加密后上传提交的，任何单位或个人均无法在</w:t>
            </w:r>
            <w:r>
              <w:rPr>
                <w:rFonts w:ascii="微软雅黑" w:hAnsi="微软雅黑" w:eastAsia="微软雅黑" w:cs="微软雅黑"/>
                <w:spacing w:val="10"/>
                <w:sz w:val="24"/>
                <w:szCs w:val="24"/>
              </w:rPr>
              <w:t xml:space="preserve"> </w:t>
            </w:r>
            <w:r>
              <w:rPr>
                <w:rFonts w:ascii="微软雅黑" w:hAnsi="微软雅黑" w:eastAsia="微软雅黑" w:cs="微软雅黑"/>
                <w:sz w:val="24"/>
                <w:szCs w:val="24"/>
              </w:rPr>
              <w:t>磋商截止时间(即开标时间)之前查看或篡改，不存在泄密风险。（严</w:t>
            </w:r>
            <w:r>
              <w:rPr>
                <w:rFonts w:ascii="微软雅黑" w:hAnsi="微软雅黑" w:eastAsia="微软雅黑" w:cs="微软雅黑"/>
                <w:spacing w:val="-1"/>
                <w:sz w:val="24"/>
                <w:szCs w:val="24"/>
              </w:rPr>
              <w:t>格按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照政采云电子磋商流程制作并上传电子磋商文件）</w:t>
            </w:r>
          </w:p>
        </w:tc>
      </w:tr>
      <w:tr w14:paraId="50289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753" w:type="dxa"/>
            <w:vAlign w:val="top"/>
          </w:tcPr>
          <w:p w14:paraId="298AFE51">
            <w:pPr>
              <w:pStyle w:val="16"/>
              <w:spacing w:line="283" w:lineRule="auto"/>
            </w:pPr>
          </w:p>
          <w:p w14:paraId="7E301557">
            <w:pPr>
              <w:pStyle w:val="16"/>
              <w:spacing w:line="284" w:lineRule="auto"/>
            </w:pPr>
          </w:p>
          <w:p w14:paraId="3FF54E61">
            <w:pPr>
              <w:pStyle w:val="16"/>
              <w:spacing w:line="284" w:lineRule="auto"/>
            </w:pPr>
          </w:p>
          <w:p w14:paraId="25FECDEA">
            <w:pPr>
              <w:spacing w:before="103"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26</w:t>
            </w:r>
          </w:p>
        </w:tc>
        <w:tc>
          <w:tcPr>
            <w:tcW w:w="1646" w:type="dxa"/>
            <w:vAlign w:val="top"/>
          </w:tcPr>
          <w:p w14:paraId="730A4FE1">
            <w:pPr>
              <w:pStyle w:val="16"/>
              <w:spacing w:line="325" w:lineRule="auto"/>
            </w:pPr>
          </w:p>
          <w:p w14:paraId="229A35AE">
            <w:pPr>
              <w:pStyle w:val="16"/>
              <w:spacing w:line="325" w:lineRule="auto"/>
            </w:pPr>
          </w:p>
          <w:p w14:paraId="40E2585B">
            <w:pPr>
              <w:spacing w:before="103" w:line="233" w:lineRule="auto"/>
              <w:ind w:left="101" w:right="337" w:firstLine="12"/>
              <w:rPr>
                <w:rFonts w:ascii="微软雅黑" w:hAnsi="微软雅黑" w:eastAsia="微软雅黑" w:cs="微软雅黑"/>
                <w:sz w:val="24"/>
                <w:szCs w:val="24"/>
              </w:rPr>
            </w:pPr>
            <w:r>
              <w:rPr>
                <w:rFonts w:ascii="微软雅黑" w:hAnsi="微软雅黑" w:eastAsia="微软雅黑" w:cs="微软雅黑"/>
                <w:spacing w:val="-4"/>
                <w:sz w:val="24"/>
                <w:szCs w:val="24"/>
              </w:rPr>
              <w:t>电子磋商文</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件解密时间</w:t>
            </w:r>
          </w:p>
        </w:tc>
        <w:tc>
          <w:tcPr>
            <w:tcW w:w="7899" w:type="dxa"/>
            <w:vAlign w:val="top"/>
          </w:tcPr>
          <w:p w14:paraId="74AEDDC2">
            <w:pPr>
              <w:spacing w:before="151" w:line="223" w:lineRule="auto"/>
              <w:ind w:left="101" w:firstLine="3"/>
              <w:jc w:val="both"/>
              <w:rPr>
                <w:rFonts w:ascii="微软雅黑" w:hAnsi="微软雅黑" w:eastAsia="微软雅黑" w:cs="微软雅黑"/>
                <w:sz w:val="24"/>
                <w:szCs w:val="24"/>
              </w:rPr>
            </w:pPr>
            <w:r>
              <w:rPr>
                <w:rFonts w:ascii="微软雅黑" w:hAnsi="微软雅黑" w:eastAsia="微软雅黑" w:cs="微软雅黑"/>
                <w:spacing w:val="-7"/>
                <w:sz w:val="24"/>
                <w:szCs w:val="24"/>
              </w:rPr>
              <w:t xml:space="preserve">开标时间后 30 分钟内（2025 年 </w:t>
            </w:r>
            <w:r>
              <w:rPr>
                <w:rFonts w:hint="eastAsia" w:ascii="微软雅黑" w:hAnsi="微软雅黑" w:eastAsia="微软雅黑" w:cs="微软雅黑"/>
                <w:spacing w:val="-7"/>
                <w:sz w:val="24"/>
                <w:szCs w:val="24"/>
                <w:lang w:val="en-US" w:eastAsia="zh-CN"/>
              </w:rPr>
              <w:t xml:space="preserve">7 </w:t>
            </w:r>
            <w:r>
              <w:rPr>
                <w:rFonts w:ascii="微软雅黑" w:hAnsi="微软雅黑" w:eastAsia="微软雅黑" w:cs="微软雅黑"/>
                <w:spacing w:val="-7"/>
                <w:sz w:val="24"/>
                <w:szCs w:val="24"/>
              </w:rPr>
              <w:t xml:space="preserve"> 月 </w:t>
            </w:r>
            <w:r>
              <w:rPr>
                <w:rFonts w:hint="eastAsia" w:ascii="微软雅黑" w:hAnsi="微软雅黑" w:eastAsia="微软雅黑" w:cs="微软雅黑"/>
                <w:spacing w:val="-7"/>
                <w:sz w:val="24"/>
                <w:szCs w:val="24"/>
                <w:lang w:val="en-US" w:eastAsia="zh-CN"/>
              </w:rPr>
              <w:t>8</w:t>
            </w:r>
            <w:r>
              <w:rPr>
                <w:rFonts w:ascii="微软雅黑" w:hAnsi="微软雅黑" w:eastAsia="微软雅黑" w:cs="微软雅黑"/>
                <w:spacing w:val="-7"/>
                <w:sz w:val="24"/>
                <w:szCs w:val="24"/>
              </w:rPr>
              <w:t>日 1</w:t>
            </w:r>
            <w:r>
              <w:rPr>
                <w:rFonts w:hint="eastAsia" w:ascii="微软雅黑" w:hAnsi="微软雅黑" w:eastAsia="微软雅黑" w:cs="微软雅黑"/>
                <w:spacing w:val="-7"/>
                <w:sz w:val="24"/>
                <w:szCs w:val="24"/>
                <w:lang w:val="en-US" w:eastAsia="zh-CN"/>
              </w:rPr>
              <w:t>1：</w:t>
            </w:r>
            <w:r>
              <w:rPr>
                <w:rFonts w:ascii="微软雅黑" w:hAnsi="微软雅黑" w:eastAsia="微软雅黑" w:cs="微软雅黑"/>
                <w:spacing w:val="-7"/>
                <w:sz w:val="24"/>
                <w:szCs w:val="24"/>
              </w:rPr>
              <w:t>00-1</w:t>
            </w:r>
            <w:r>
              <w:rPr>
                <w:rFonts w:hint="eastAsia" w:ascii="微软雅黑" w:hAnsi="微软雅黑" w:eastAsia="微软雅黑" w:cs="微软雅黑"/>
                <w:spacing w:val="-7"/>
                <w:sz w:val="24"/>
                <w:szCs w:val="24"/>
                <w:lang w:val="en-US" w:eastAsia="zh-CN"/>
              </w:rPr>
              <w:t>1：</w:t>
            </w:r>
            <w:r>
              <w:rPr>
                <w:rFonts w:ascii="微软雅黑" w:hAnsi="微软雅黑" w:eastAsia="微软雅黑" w:cs="微软雅黑"/>
                <w:spacing w:val="-7"/>
                <w:sz w:val="24"/>
                <w:szCs w:val="24"/>
              </w:rPr>
              <w:t>30 前）供应商登</w:t>
            </w:r>
            <w:r>
              <w:rPr>
                <w:rFonts w:ascii="微软雅黑" w:hAnsi="微软雅黑" w:eastAsia="微软雅黑" w:cs="微软雅黑"/>
                <w:spacing w:val="-6"/>
                <w:sz w:val="24"/>
                <w:szCs w:val="24"/>
              </w:rPr>
              <w:t>录“政采云”平台，用“项目采购-开标评标”功能进行解密磋商文件。若</w:t>
            </w:r>
            <w:r>
              <w:rPr>
                <w:rFonts w:ascii="微软雅黑" w:hAnsi="微软雅黑" w:eastAsia="微软雅黑" w:cs="微软雅黑"/>
                <w:spacing w:val="-3"/>
                <w:sz w:val="24"/>
                <w:szCs w:val="24"/>
              </w:rPr>
              <w:t>供应商在规定时间内未按时解密的，视为无效磋商。</w:t>
            </w:r>
            <w:r>
              <w:rPr>
                <w:rFonts w:ascii="微软雅黑" w:hAnsi="微软雅黑" w:eastAsia="微软雅黑" w:cs="微软雅黑"/>
                <w:b/>
                <w:bCs/>
                <w:spacing w:val="-3"/>
                <w:sz w:val="24"/>
                <w:szCs w:val="24"/>
              </w:rPr>
              <w:t>（解密时间开始时政</w:t>
            </w:r>
            <w:r>
              <w:rPr>
                <w:rFonts w:ascii="微软雅黑" w:hAnsi="微软雅黑" w:eastAsia="微软雅黑" w:cs="微软雅黑"/>
                <w:b/>
                <w:bCs/>
                <w:spacing w:val="-4"/>
                <w:sz w:val="24"/>
                <w:szCs w:val="24"/>
              </w:rPr>
              <w:t>采云平台将以短信形式向供应商在政采云平台预留的手机号发送短信通</w:t>
            </w:r>
            <w:r>
              <w:rPr>
                <w:rFonts w:ascii="微软雅黑" w:hAnsi="微软雅黑" w:eastAsia="微软雅黑" w:cs="微软雅黑"/>
                <w:b/>
                <w:bCs/>
                <w:spacing w:val="-5"/>
                <w:sz w:val="24"/>
                <w:szCs w:val="24"/>
              </w:rPr>
              <w:t>知，</w:t>
            </w:r>
            <w:r>
              <w:rPr>
                <w:rFonts w:ascii="微软雅黑" w:hAnsi="微软雅黑" w:eastAsia="微软雅黑" w:cs="微软雅黑"/>
                <w:b/>
                <w:bCs/>
                <w:spacing w:val="-6"/>
                <w:sz w:val="24"/>
                <w:szCs w:val="24"/>
              </w:rPr>
              <w:t>请供应商及时关注。）</w:t>
            </w:r>
          </w:p>
        </w:tc>
      </w:tr>
    </w:tbl>
    <w:p w14:paraId="1576CB57">
      <w:pPr>
        <w:spacing w:line="255" w:lineRule="auto"/>
        <w:rPr>
          <w:rFonts w:ascii="Arial"/>
          <w:sz w:val="21"/>
        </w:rPr>
      </w:pPr>
    </w:p>
    <w:p w14:paraId="0FBDB24E">
      <w:pPr>
        <w:spacing w:line="255" w:lineRule="auto"/>
        <w:rPr>
          <w:rFonts w:ascii="Arial"/>
          <w:sz w:val="21"/>
        </w:rPr>
      </w:pPr>
    </w:p>
    <w:p w14:paraId="3ADC0723">
      <w:pPr>
        <w:spacing w:line="255" w:lineRule="auto"/>
        <w:rPr>
          <w:rFonts w:ascii="Arial"/>
          <w:sz w:val="21"/>
        </w:rPr>
      </w:pPr>
    </w:p>
    <w:p w14:paraId="041B5B9E">
      <w:pPr>
        <w:spacing w:line="255" w:lineRule="auto"/>
        <w:rPr>
          <w:rFonts w:ascii="Arial"/>
          <w:sz w:val="21"/>
        </w:rPr>
      </w:pPr>
    </w:p>
    <w:p w14:paraId="46EE277E">
      <w:pPr>
        <w:spacing w:line="256" w:lineRule="auto"/>
        <w:rPr>
          <w:rFonts w:ascii="Arial"/>
          <w:sz w:val="21"/>
        </w:rPr>
      </w:pPr>
    </w:p>
    <w:p w14:paraId="16A57417">
      <w:pPr>
        <w:spacing w:line="256" w:lineRule="auto"/>
        <w:rPr>
          <w:rFonts w:ascii="Arial"/>
          <w:sz w:val="21"/>
        </w:rPr>
      </w:pPr>
    </w:p>
    <w:tbl>
      <w:tblPr>
        <w:tblStyle w:val="15"/>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09E8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3" w:type="dxa"/>
            <w:vAlign w:val="top"/>
          </w:tcPr>
          <w:p w14:paraId="441113D6">
            <w:pPr>
              <w:pStyle w:val="16"/>
              <w:spacing w:line="256" w:lineRule="auto"/>
            </w:pPr>
          </w:p>
          <w:p w14:paraId="73AAF096">
            <w:pPr>
              <w:pStyle w:val="16"/>
              <w:spacing w:line="256" w:lineRule="auto"/>
            </w:pPr>
          </w:p>
          <w:p w14:paraId="6A16A3ED">
            <w:pPr>
              <w:pStyle w:val="16"/>
              <w:spacing w:line="256" w:lineRule="auto"/>
            </w:pPr>
          </w:p>
          <w:p w14:paraId="0964ED35">
            <w:pPr>
              <w:pStyle w:val="16"/>
              <w:spacing w:line="256" w:lineRule="auto"/>
            </w:pPr>
          </w:p>
          <w:p w14:paraId="5E014C92">
            <w:pPr>
              <w:pStyle w:val="16"/>
              <w:spacing w:line="256" w:lineRule="auto"/>
            </w:pPr>
          </w:p>
          <w:p w14:paraId="2E032A2A">
            <w:pPr>
              <w:pStyle w:val="16"/>
              <w:spacing w:line="256" w:lineRule="auto"/>
            </w:pPr>
          </w:p>
          <w:p w14:paraId="3F510FB2">
            <w:pPr>
              <w:pStyle w:val="16"/>
              <w:spacing w:line="256" w:lineRule="auto"/>
            </w:pPr>
          </w:p>
          <w:p w14:paraId="7F62D222">
            <w:pPr>
              <w:pStyle w:val="16"/>
              <w:spacing w:line="256" w:lineRule="auto"/>
            </w:pPr>
          </w:p>
          <w:p w14:paraId="4B6B0180">
            <w:pPr>
              <w:pStyle w:val="16"/>
              <w:spacing w:line="256" w:lineRule="auto"/>
            </w:pPr>
          </w:p>
          <w:p w14:paraId="44B4F6A6">
            <w:pPr>
              <w:pStyle w:val="16"/>
              <w:spacing w:line="256" w:lineRule="auto"/>
            </w:pPr>
          </w:p>
          <w:p w14:paraId="549F2D74">
            <w:pPr>
              <w:pStyle w:val="16"/>
              <w:spacing w:line="256" w:lineRule="auto"/>
            </w:pPr>
          </w:p>
          <w:p w14:paraId="426F4C6B">
            <w:pPr>
              <w:spacing w:before="102"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27</w:t>
            </w:r>
          </w:p>
        </w:tc>
        <w:tc>
          <w:tcPr>
            <w:tcW w:w="1646" w:type="dxa"/>
            <w:vAlign w:val="top"/>
          </w:tcPr>
          <w:p w14:paraId="56472522">
            <w:pPr>
              <w:pStyle w:val="16"/>
              <w:spacing w:line="262" w:lineRule="auto"/>
            </w:pPr>
          </w:p>
          <w:p w14:paraId="1718C88E">
            <w:pPr>
              <w:pStyle w:val="16"/>
              <w:spacing w:line="262" w:lineRule="auto"/>
            </w:pPr>
          </w:p>
          <w:p w14:paraId="63903F64">
            <w:pPr>
              <w:pStyle w:val="16"/>
              <w:spacing w:line="262" w:lineRule="auto"/>
            </w:pPr>
          </w:p>
          <w:p w14:paraId="57FE0A3B">
            <w:pPr>
              <w:pStyle w:val="16"/>
              <w:spacing w:line="262" w:lineRule="auto"/>
            </w:pPr>
          </w:p>
          <w:p w14:paraId="720073DF">
            <w:pPr>
              <w:pStyle w:val="16"/>
              <w:spacing w:line="263" w:lineRule="auto"/>
            </w:pPr>
          </w:p>
          <w:p w14:paraId="46FFE1B1">
            <w:pPr>
              <w:pStyle w:val="16"/>
              <w:spacing w:line="263" w:lineRule="auto"/>
            </w:pPr>
          </w:p>
          <w:p w14:paraId="448B6DC4">
            <w:pPr>
              <w:pStyle w:val="16"/>
              <w:spacing w:line="263" w:lineRule="auto"/>
            </w:pPr>
          </w:p>
          <w:p w14:paraId="625132EC">
            <w:pPr>
              <w:pStyle w:val="16"/>
              <w:spacing w:line="263" w:lineRule="auto"/>
            </w:pPr>
          </w:p>
          <w:p w14:paraId="4E33462C">
            <w:pPr>
              <w:pStyle w:val="16"/>
              <w:spacing w:line="263" w:lineRule="auto"/>
            </w:pPr>
          </w:p>
          <w:p w14:paraId="015A7835">
            <w:pPr>
              <w:pStyle w:val="16"/>
              <w:spacing w:line="263" w:lineRule="auto"/>
            </w:pPr>
          </w:p>
          <w:p w14:paraId="1AAB5BDF">
            <w:pPr>
              <w:spacing w:before="103" w:line="198" w:lineRule="auto"/>
              <w:ind w:left="468" w:right="220" w:hanging="253"/>
              <w:rPr>
                <w:rFonts w:ascii="微软雅黑" w:hAnsi="微软雅黑" w:eastAsia="微软雅黑" w:cs="微软雅黑"/>
                <w:sz w:val="24"/>
                <w:szCs w:val="24"/>
              </w:rPr>
            </w:pPr>
            <w:r>
              <w:rPr>
                <w:rFonts w:ascii="微软雅黑" w:hAnsi="微软雅黑" w:eastAsia="微软雅黑" w:cs="微软雅黑"/>
                <w:spacing w:val="-1"/>
                <w:sz w:val="24"/>
                <w:szCs w:val="24"/>
              </w:rPr>
              <w:t>磋商保证金</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的收取</w:t>
            </w:r>
          </w:p>
        </w:tc>
        <w:tc>
          <w:tcPr>
            <w:tcW w:w="7899" w:type="dxa"/>
            <w:vAlign w:val="top"/>
          </w:tcPr>
          <w:p w14:paraId="1F64C488">
            <w:pPr>
              <w:pStyle w:val="16"/>
              <w:spacing w:line="256" w:lineRule="auto"/>
            </w:pPr>
          </w:p>
          <w:p w14:paraId="41405922">
            <w:pPr>
              <w:spacing w:before="103" w:line="183" w:lineRule="auto"/>
              <w:ind w:left="104"/>
              <w:rPr>
                <w:rFonts w:ascii="微软雅黑" w:hAnsi="微软雅黑" w:eastAsia="微软雅黑" w:cs="微软雅黑"/>
                <w:sz w:val="24"/>
                <w:szCs w:val="24"/>
              </w:rPr>
            </w:pPr>
            <w:r>
              <w:rPr>
                <w:rFonts w:ascii="微软雅黑" w:hAnsi="微软雅黑" w:eastAsia="微软雅黑" w:cs="微软雅黑"/>
                <w:b/>
                <w:bCs/>
                <w:spacing w:val="-3"/>
                <w:sz w:val="24"/>
                <w:szCs w:val="24"/>
              </w:rPr>
              <w:t>投标保证金缴纳形式：</w:t>
            </w:r>
            <w:r>
              <w:rPr>
                <w:rFonts w:ascii="微软雅黑" w:hAnsi="微软雅黑" w:eastAsia="微软雅黑" w:cs="微软雅黑"/>
                <w:spacing w:val="-3"/>
                <w:sz w:val="24"/>
                <w:szCs w:val="24"/>
              </w:rPr>
              <w:t>转账或电子保函；</w:t>
            </w:r>
          </w:p>
          <w:p w14:paraId="06EDCC40">
            <w:pPr>
              <w:spacing w:before="26" w:line="183" w:lineRule="auto"/>
              <w:ind w:left="104"/>
              <w:rPr>
                <w:rFonts w:ascii="微软雅黑" w:hAnsi="微软雅黑" w:eastAsia="微软雅黑" w:cs="微软雅黑"/>
                <w:sz w:val="24"/>
                <w:szCs w:val="24"/>
              </w:rPr>
            </w:pPr>
            <w:r>
              <w:rPr>
                <w:rFonts w:ascii="微软雅黑" w:hAnsi="微软雅黑" w:eastAsia="微软雅黑" w:cs="微软雅黑"/>
                <w:b/>
                <w:bCs/>
                <w:spacing w:val="-3"/>
                <w:sz w:val="24"/>
                <w:szCs w:val="24"/>
              </w:rPr>
              <w:t>投标保证金金额：</w:t>
            </w:r>
            <w:r>
              <w:rPr>
                <w:rFonts w:hint="eastAsia" w:ascii="微软雅黑" w:hAnsi="微软雅黑" w:eastAsia="微软雅黑" w:cs="微软雅黑"/>
                <w:b/>
                <w:bCs/>
                <w:spacing w:val="-3"/>
                <w:sz w:val="24"/>
                <w:szCs w:val="24"/>
                <w:lang w:val="en-US" w:eastAsia="zh-CN"/>
              </w:rPr>
              <w:t>7000.00</w:t>
            </w:r>
            <w:r>
              <w:rPr>
                <w:rFonts w:ascii="微软雅黑" w:hAnsi="微软雅黑" w:eastAsia="微软雅黑" w:cs="微软雅黑"/>
                <w:spacing w:val="-3"/>
                <w:sz w:val="24"/>
                <w:szCs w:val="24"/>
              </w:rPr>
              <w:t>元（</w:t>
            </w:r>
            <w:r>
              <w:rPr>
                <w:rFonts w:hint="eastAsia" w:ascii="微软雅黑" w:hAnsi="微软雅黑" w:eastAsia="微软雅黑" w:cs="微软雅黑"/>
                <w:spacing w:val="-3"/>
                <w:sz w:val="24"/>
                <w:szCs w:val="24"/>
                <w:lang w:val="en-US" w:eastAsia="zh-CN"/>
              </w:rPr>
              <w:t>柒仟元整</w:t>
            </w:r>
            <w:r>
              <w:rPr>
                <w:rFonts w:ascii="微软雅黑" w:hAnsi="微软雅黑" w:eastAsia="微软雅黑" w:cs="微软雅黑"/>
                <w:spacing w:val="5"/>
                <w:sz w:val="24"/>
                <w:szCs w:val="24"/>
              </w:rPr>
              <w:t>）；</w:t>
            </w:r>
          </w:p>
          <w:p w14:paraId="7BCA3388">
            <w:pPr>
              <w:spacing w:before="18" w:line="241" w:lineRule="auto"/>
              <w:ind w:left="103" w:right="103" w:firstLine="1"/>
              <w:rPr>
                <w:rFonts w:ascii="微软雅黑" w:hAnsi="微软雅黑" w:eastAsia="微软雅黑" w:cs="微软雅黑"/>
                <w:sz w:val="24"/>
                <w:szCs w:val="24"/>
              </w:rPr>
            </w:pPr>
            <w:r>
              <w:rPr>
                <w:rFonts w:ascii="微软雅黑" w:hAnsi="微软雅黑" w:eastAsia="微软雅黑" w:cs="微软雅黑"/>
                <w:b/>
                <w:bCs/>
                <w:spacing w:val="2"/>
                <w:sz w:val="24"/>
                <w:szCs w:val="24"/>
              </w:rPr>
              <w:t>投标保证金缴纳要求</w:t>
            </w:r>
            <w:r>
              <w:rPr>
                <w:rFonts w:ascii="微软雅黑" w:hAnsi="微软雅黑" w:eastAsia="微软雅黑" w:cs="微软雅黑"/>
                <w:b/>
                <w:bCs/>
                <w:spacing w:val="-6"/>
                <w:sz w:val="24"/>
                <w:szCs w:val="24"/>
              </w:rPr>
              <w:t>：</w:t>
            </w:r>
            <w:r>
              <w:rPr>
                <w:rFonts w:ascii="微软雅黑" w:hAnsi="微软雅黑" w:eastAsia="微软雅黑" w:cs="微软雅黑"/>
                <w:spacing w:val="-6"/>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1）投标保证金以转账形式缴纳的，在开标前须</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从投标人的基本账户一次性汇入指定账户</w:t>
            </w:r>
            <w:r>
              <w:rPr>
                <w:rFonts w:ascii="微软雅黑" w:hAnsi="微软雅黑" w:eastAsia="微软雅黑" w:cs="微软雅黑"/>
                <w:spacing w:val="-8"/>
                <w:sz w:val="24"/>
                <w:szCs w:val="24"/>
              </w:rPr>
              <w:t>；（</w:t>
            </w:r>
            <w:r>
              <w:rPr>
                <w:rFonts w:ascii="微软雅黑" w:hAnsi="微软雅黑" w:eastAsia="微软雅黑" w:cs="微软雅黑"/>
                <w:spacing w:val="4"/>
                <w:sz w:val="24"/>
                <w:szCs w:val="24"/>
              </w:rPr>
              <w:t>2）投标保证金</w:t>
            </w:r>
            <w:r>
              <w:rPr>
                <w:rFonts w:ascii="微软雅黑" w:hAnsi="微软雅黑" w:eastAsia="微软雅黑" w:cs="微软雅黑"/>
                <w:spacing w:val="3"/>
                <w:sz w:val="24"/>
                <w:szCs w:val="24"/>
              </w:rPr>
              <w:t>以保函形式</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缴纳的，在开标前办理电子保函</w:t>
            </w:r>
            <w:r>
              <w:rPr>
                <w:rFonts w:ascii="微软雅黑" w:hAnsi="微软雅黑" w:eastAsia="微软雅黑" w:cs="微软雅黑"/>
                <w:spacing w:val="-8"/>
                <w:sz w:val="24"/>
                <w:szCs w:val="24"/>
              </w:rPr>
              <w:t>；（</w:t>
            </w:r>
            <w:r>
              <w:rPr>
                <w:rFonts w:ascii="微软雅黑" w:hAnsi="微软雅黑" w:eastAsia="微软雅黑" w:cs="微软雅黑"/>
                <w:spacing w:val="4"/>
                <w:sz w:val="24"/>
                <w:szCs w:val="24"/>
              </w:rPr>
              <w:t>3）汇款单据或电子保函</w:t>
            </w:r>
            <w:r>
              <w:rPr>
                <w:rFonts w:ascii="微软雅黑" w:hAnsi="微软雅黑" w:eastAsia="微软雅黑" w:cs="微软雅黑"/>
                <w:spacing w:val="3"/>
                <w:sz w:val="24"/>
                <w:szCs w:val="24"/>
              </w:rPr>
              <w:t>，须在投标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文件中提供单据复印件并加盖投标单位公章，否则其投标无效。</w:t>
            </w:r>
          </w:p>
          <w:p w14:paraId="50B94952">
            <w:pPr>
              <w:spacing w:before="1" w:line="182" w:lineRule="auto"/>
              <w:ind w:left="103"/>
              <w:rPr>
                <w:rFonts w:ascii="微软雅黑" w:hAnsi="微软雅黑" w:eastAsia="微软雅黑" w:cs="微软雅黑"/>
                <w:sz w:val="24"/>
                <w:szCs w:val="24"/>
              </w:rPr>
            </w:pPr>
            <w:r>
              <w:rPr>
                <w:rFonts w:ascii="微软雅黑" w:hAnsi="微软雅黑" w:eastAsia="微软雅黑" w:cs="微软雅黑"/>
                <w:b/>
                <w:bCs/>
                <w:spacing w:val="-7"/>
                <w:sz w:val="24"/>
                <w:szCs w:val="24"/>
              </w:rPr>
              <w:t>账户信息：</w:t>
            </w:r>
          </w:p>
          <w:p w14:paraId="3E4FEC90">
            <w:pPr>
              <w:spacing w:before="90" w:line="224" w:lineRule="auto"/>
              <w:ind w:left="103" w:right="116"/>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rPr>
              <w:t>账户名：</w:t>
            </w:r>
            <w:r>
              <w:rPr>
                <w:rFonts w:hint="eastAsia" w:ascii="微软雅黑" w:hAnsi="微软雅黑" w:eastAsia="微软雅黑" w:cs="微软雅黑"/>
                <w:spacing w:val="-1"/>
                <w:sz w:val="24"/>
                <w:szCs w:val="24"/>
                <w:lang w:eastAsia="zh-CN"/>
              </w:rPr>
              <w:t>新疆邦泰工程咨询有限公司</w:t>
            </w:r>
          </w:p>
          <w:p w14:paraId="2E2F615D">
            <w:pPr>
              <w:spacing w:before="90" w:line="224" w:lineRule="auto"/>
              <w:ind w:left="103" w:right="116"/>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rPr>
              <w:t>账  号：</w:t>
            </w:r>
            <w:r>
              <w:rPr>
                <w:rFonts w:hint="eastAsia" w:ascii="微软雅黑" w:hAnsi="微软雅黑" w:eastAsia="微软雅黑" w:cs="微软雅黑"/>
                <w:spacing w:val="-1"/>
                <w:sz w:val="24"/>
                <w:szCs w:val="24"/>
                <w:lang w:val="en-US" w:eastAsia="zh-CN"/>
              </w:rPr>
              <w:t xml:space="preserve"> 3012341509200063215</w:t>
            </w:r>
          </w:p>
          <w:p w14:paraId="7D8621B7">
            <w:pPr>
              <w:spacing w:before="90" w:line="224" w:lineRule="auto"/>
              <w:ind w:left="103" w:right="116"/>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 xml:space="preserve">开户行：中国工商银行股份有限公司喀什解放南路支行 </w:t>
            </w:r>
          </w:p>
          <w:p w14:paraId="71497A5B">
            <w:pPr>
              <w:spacing w:before="90" w:line="224" w:lineRule="auto"/>
              <w:ind w:left="103" w:right="116"/>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行  号：102894000067</w:t>
            </w:r>
          </w:p>
          <w:p w14:paraId="3DFBAC2C">
            <w:pPr>
              <w:spacing w:before="90" w:line="224" w:lineRule="auto"/>
              <w:ind w:left="103" w:right="116"/>
              <w:rPr>
                <w:rFonts w:ascii="微软雅黑" w:hAnsi="微软雅黑" w:eastAsia="微软雅黑" w:cs="微软雅黑"/>
                <w:sz w:val="21"/>
                <w:szCs w:val="21"/>
              </w:rPr>
            </w:pPr>
            <w:r>
              <w:rPr>
                <w:rFonts w:ascii="微软雅黑" w:hAnsi="微软雅黑" w:eastAsia="微软雅黑" w:cs="微软雅黑"/>
                <w:sz w:val="21"/>
                <w:szCs w:val="21"/>
              </w:rPr>
              <w:t>注：转账缴纳投标保证金时，请在备注栏写明所投采购项目名称及项目编号</w:t>
            </w:r>
            <w:r>
              <w:rPr>
                <w:rFonts w:ascii="微软雅黑" w:hAnsi="微软雅黑" w:eastAsia="微软雅黑" w:cs="微软雅黑"/>
                <w:spacing w:val="-1"/>
                <w:sz w:val="21"/>
                <w:szCs w:val="21"/>
              </w:rPr>
              <w:t>[如：</w:t>
            </w:r>
            <w:r>
              <w:rPr>
                <w:rFonts w:hint="eastAsia" w:ascii="微软雅黑" w:hAnsi="微软雅黑" w:eastAsia="微软雅黑" w:cs="微软雅黑"/>
                <w:spacing w:val="-1"/>
                <w:sz w:val="21"/>
                <w:szCs w:val="21"/>
                <w:lang w:val="en-US" w:eastAsia="zh-CN"/>
              </w:rPr>
              <w:t>麦盖提县专业人才培训项目</w:t>
            </w:r>
            <w:r>
              <w:rPr>
                <w:rFonts w:ascii="微软雅黑" w:hAnsi="微软雅黑" w:eastAsia="微软雅黑" w:cs="微软雅黑"/>
                <w:sz w:val="21"/>
                <w:szCs w:val="21"/>
              </w:rPr>
              <w:t xml:space="preserve"> </w:t>
            </w:r>
            <w:r>
              <w:rPr>
                <w:rFonts w:hint="eastAsia" w:ascii="微软雅黑" w:hAnsi="微软雅黑" w:eastAsia="微软雅黑" w:cs="微软雅黑"/>
                <w:sz w:val="21"/>
                <w:szCs w:val="21"/>
                <w:lang w:eastAsia="zh-CN"/>
              </w:rPr>
              <w:t>XJBT-MGTX(CS)2025-09 号</w:t>
            </w:r>
            <w:r>
              <w:rPr>
                <w:rFonts w:ascii="微软雅黑" w:hAnsi="微软雅黑" w:eastAsia="微软雅黑" w:cs="微软雅黑"/>
                <w:spacing w:val="-1"/>
                <w:sz w:val="21"/>
                <w:szCs w:val="21"/>
              </w:rPr>
              <w:t>；因项目名称字数多无法备注全称的，可简写</w:t>
            </w:r>
            <w:r>
              <w:rPr>
                <w:rFonts w:ascii="微软雅黑" w:hAnsi="微软雅黑" w:eastAsia="微软雅黑" w:cs="微软雅黑"/>
                <w:spacing w:val="-2"/>
                <w:sz w:val="21"/>
                <w:szCs w:val="21"/>
              </w:rPr>
              <w:t>。</w:t>
            </w:r>
          </w:p>
        </w:tc>
      </w:tr>
      <w:tr w14:paraId="0BE0D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53" w:type="dxa"/>
            <w:vAlign w:val="top"/>
          </w:tcPr>
          <w:p w14:paraId="355D97C0">
            <w:pPr>
              <w:pStyle w:val="16"/>
              <w:spacing w:line="285" w:lineRule="auto"/>
            </w:pPr>
          </w:p>
          <w:p w14:paraId="42D3B8B8">
            <w:pPr>
              <w:spacing w:before="103" w:line="172" w:lineRule="auto"/>
              <w:ind w:left="242"/>
              <w:rPr>
                <w:rFonts w:ascii="微软雅黑" w:hAnsi="微软雅黑" w:eastAsia="微软雅黑" w:cs="微软雅黑"/>
                <w:sz w:val="24"/>
                <w:szCs w:val="24"/>
              </w:rPr>
            </w:pPr>
            <w:r>
              <w:rPr>
                <w:rFonts w:ascii="微软雅黑" w:hAnsi="微软雅黑" w:eastAsia="微软雅黑" w:cs="微软雅黑"/>
                <w:spacing w:val="-4"/>
                <w:sz w:val="24"/>
                <w:szCs w:val="24"/>
              </w:rPr>
              <w:t>29</w:t>
            </w:r>
          </w:p>
        </w:tc>
        <w:tc>
          <w:tcPr>
            <w:tcW w:w="1646" w:type="dxa"/>
            <w:vAlign w:val="top"/>
          </w:tcPr>
          <w:p w14:paraId="1C2DD3B8">
            <w:pPr>
              <w:pStyle w:val="16"/>
              <w:spacing w:line="285" w:lineRule="auto"/>
            </w:pPr>
          </w:p>
          <w:p w14:paraId="538683F0">
            <w:pPr>
              <w:spacing w:before="103" w:line="183" w:lineRule="auto"/>
              <w:ind w:left="220"/>
              <w:rPr>
                <w:rFonts w:ascii="微软雅黑" w:hAnsi="微软雅黑" w:eastAsia="微软雅黑" w:cs="微软雅黑"/>
                <w:sz w:val="24"/>
                <w:szCs w:val="24"/>
              </w:rPr>
            </w:pPr>
            <w:r>
              <w:rPr>
                <w:rFonts w:ascii="微软雅黑" w:hAnsi="微软雅黑" w:eastAsia="微软雅黑" w:cs="微软雅黑"/>
                <w:spacing w:val="-1"/>
                <w:sz w:val="24"/>
                <w:szCs w:val="24"/>
              </w:rPr>
              <w:t>履约保证金</w:t>
            </w:r>
          </w:p>
        </w:tc>
        <w:tc>
          <w:tcPr>
            <w:tcW w:w="7899" w:type="dxa"/>
            <w:vAlign w:val="top"/>
          </w:tcPr>
          <w:p w14:paraId="57D8637E">
            <w:pPr>
              <w:pStyle w:val="16"/>
              <w:spacing w:line="286" w:lineRule="auto"/>
            </w:pPr>
          </w:p>
          <w:p w14:paraId="39C7C7C0">
            <w:pPr>
              <w:spacing w:before="103" w:line="184" w:lineRule="auto"/>
              <w:ind w:left="104"/>
              <w:rPr>
                <w:rFonts w:ascii="微软雅黑" w:hAnsi="微软雅黑" w:eastAsia="微软雅黑" w:cs="微软雅黑"/>
                <w:sz w:val="24"/>
                <w:szCs w:val="24"/>
              </w:rPr>
            </w:pPr>
            <w:r>
              <w:rPr>
                <w:rFonts w:ascii="微软雅黑" w:hAnsi="微软雅黑" w:eastAsia="微软雅黑" w:cs="微软雅黑"/>
                <w:b/>
                <w:bCs/>
                <w:spacing w:val="-2"/>
                <w:sz w:val="24"/>
                <w:szCs w:val="24"/>
              </w:rPr>
              <w:t>履约保证金的缴纳形式：</w:t>
            </w:r>
            <w:r>
              <w:rPr>
                <w:rFonts w:ascii="微软雅黑" w:hAnsi="微软雅黑" w:eastAsia="微软雅黑" w:cs="微软雅黑"/>
                <w:spacing w:val="-2"/>
                <w:sz w:val="24"/>
                <w:szCs w:val="24"/>
              </w:rPr>
              <w:t>转账或电子保函（缴纳至采购单位账户</w:t>
            </w:r>
            <w:r>
              <w:rPr>
                <w:rFonts w:ascii="微软雅黑" w:hAnsi="微软雅黑" w:eastAsia="微软雅黑" w:cs="微软雅黑"/>
                <w:spacing w:val="4"/>
                <w:sz w:val="24"/>
                <w:szCs w:val="24"/>
              </w:rPr>
              <w:t>）；</w:t>
            </w:r>
          </w:p>
          <w:p w14:paraId="37F8C809">
            <w:pPr>
              <w:spacing w:before="7" w:line="185" w:lineRule="auto"/>
              <w:ind w:left="104" w:right="173" w:firstLine="1"/>
              <w:rPr>
                <w:rFonts w:ascii="微软雅黑" w:hAnsi="微软雅黑" w:eastAsia="微软雅黑" w:cs="微软雅黑"/>
                <w:sz w:val="24"/>
                <w:szCs w:val="24"/>
              </w:rPr>
            </w:pPr>
            <w:r>
              <w:rPr>
                <w:rFonts w:ascii="微软雅黑" w:hAnsi="微软雅黑" w:eastAsia="微软雅黑" w:cs="微软雅黑"/>
                <w:b/>
                <w:bCs/>
                <w:spacing w:val="-2"/>
                <w:sz w:val="24"/>
                <w:szCs w:val="24"/>
              </w:rPr>
              <w:t>履约保证金金额：</w:t>
            </w:r>
            <w:r>
              <w:rPr>
                <w:rFonts w:ascii="微软雅黑" w:hAnsi="微软雅黑" w:eastAsia="微软雅黑" w:cs="微软雅黑"/>
                <w:spacing w:val="-1"/>
                <w:sz w:val="24"/>
                <w:szCs w:val="24"/>
              </w:rPr>
              <w:t>合同总价的 5%，中标方可以转账支票、电汇、银行汇</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票或网上银行支付、保函等非现金形式公对公</w:t>
            </w:r>
            <w:r>
              <w:rPr>
                <w:rFonts w:ascii="微软雅黑" w:hAnsi="微软雅黑" w:eastAsia="微软雅黑" w:cs="微软雅黑"/>
                <w:spacing w:val="-3"/>
                <w:sz w:val="24"/>
                <w:szCs w:val="24"/>
              </w:rPr>
              <w:t>交纳。</w:t>
            </w:r>
          </w:p>
        </w:tc>
      </w:tr>
      <w:tr w14:paraId="292FA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53" w:type="dxa"/>
            <w:vAlign w:val="top"/>
          </w:tcPr>
          <w:p w14:paraId="7A9454BE">
            <w:pPr>
              <w:spacing w:before="325"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30</w:t>
            </w:r>
          </w:p>
        </w:tc>
        <w:tc>
          <w:tcPr>
            <w:tcW w:w="1646" w:type="dxa"/>
            <w:vAlign w:val="top"/>
          </w:tcPr>
          <w:p w14:paraId="60579B97">
            <w:pPr>
              <w:spacing w:before="138" w:line="186" w:lineRule="auto"/>
              <w:ind w:left="467" w:right="220" w:hanging="249"/>
              <w:rPr>
                <w:rFonts w:ascii="微软雅黑" w:hAnsi="微软雅黑" w:eastAsia="微软雅黑" w:cs="微软雅黑"/>
                <w:sz w:val="24"/>
                <w:szCs w:val="24"/>
              </w:rPr>
            </w:pPr>
            <w:r>
              <w:rPr>
                <w:rFonts w:ascii="微软雅黑" w:hAnsi="微软雅黑" w:eastAsia="微软雅黑" w:cs="微软雅黑"/>
                <w:spacing w:val="-1"/>
                <w:sz w:val="24"/>
                <w:szCs w:val="24"/>
              </w:rPr>
              <w:t>评标委员会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的组建</w:t>
            </w:r>
          </w:p>
        </w:tc>
        <w:tc>
          <w:tcPr>
            <w:tcW w:w="7899" w:type="dxa"/>
            <w:vAlign w:val="top"/>
          </w:tcPr>
          <w:p w14:paraId="3167119B">
            <w:pPr>
              <w:spacing w:before="135" w:line="184" w:lineRule="auto"/>
              <w:ind w:left="104"/>
              <w:rPr>
                <w:rFonts w:ascii="微软雅黑" w:hAnsi="微软雅黑" w:eastAsia="微软雅黑" w:cs="微软雅黑"/>
                <w:sz w:val="24"/>
                <w:szCs w:val="24"/>
              </w:rPr>
            </w:pPr>
            <w:r>
              <w:rPr>
                <w:rFonts w:ascii="微软雅黑" w:hAnsi="微软雅黑" w:eastAsia="微软雅黑" w:cs="微软雅黑"/>
                <w:spacing w:val="-2"/>
                <w:sz w:val="24"/>
                <w:szCs w:val="24"/>
              </w:rPr>
              <w:t>评标委员会构成：在政采云平台上抽取 3 名专家，</w:t>
            </w:r>
            <w:r>
              <w:rPr>
                <w:rFonts w:ascii="微软雅黑" w:hAnsi="微软雅黑" w:eastAsia="微软雅黑" w:cs="微软雅黑"/>
                <w:spacing w:val="-3"/>
                <w:sz w:val="24"/>
                <w:szCs w:val="24"/>
              </w:rPr>
              <w:t>负责评标工作。</w:t>
            </w:r>
          </w:p>
          <w:p w14:paraId="00CB3E5B">
            <w:pPr>
              <w:spacing w:before="4" w:line="184" w:lineRule="auto"/>
              <w:ind w:left="104"/>
              <w:rPr>
                <w:rFonts w:ascii="微软雅黑" w:hAnsi="微软雅黑" w:eastAsia="微软雅黑" w:cs="微软雅黑"/>
                <w:sz w:val="24"/>
                <w:szCs w:val="24"/>
              </w:rPr>
            </w:pPr>
            <w:r>
              <w:rPr>
                <w:rFonts w:ascii="微软雅黑" w:hAnsi="微软雅黑" w:eastAsia="微软雅黑" w:cs="微软雅黑"/>
                <w:spacing w:val="-1"/>
                <w:sz w:val="24"/>
                <w:szCs w:val="24"/>
              </w:rPr>
              <w:t>评标专家确定方式：随机抽取</w:t>
            </w:r>
          </w:p>
        </w:tc>
      </w:tr>
      <w:tr w14:paraId="0663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53" w:type="dxa"/>
            <w:vAlign w:val="top"/>
          </w:tcPr>
          <w:p w14:paraId="029F3FA7">
            <w:pPr>
              <w:spacing w:before="239"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31</w:t>
            </w:r>
          </w:p>
        </w:tc>
        <w:tc>
          <w:tcPr>
            <w:tcW w:w="1646" w:type="dxa"/>
            <w:vAlign w:val="top"/>
          </w:tcPr>
          <w:p w14:paraId="5FA2271B">
            <w:pPr>
              <w:spacing w:before="49" w:line="171" w:lineRule="auto"/>
              <w:ind w:left="697" w:right="220" w:hanging="479"/>
              <w:rPr>
                <w:rFonts w:ascii="微软雅黑" w:hAnsi="微软雅黑" w:eastAsia="微软雅黑" w:cs="微软雅黑"/>
                <w:sz w:val="24"/>
                <w:szCs w:val="24"/>
              </w:rPr>
            </w:pPr>
            <w:r>
              <w:rPr>
                <w:rFonts w:ascii="微软雅黑" w:hAnsi="微软雅黑" w:eastAsia="微软雅黑" w:cs="微软雅黑"/>
                <w:spacing w:val="-1"/>
                <w:sz w:val="24"/>
                <w:szCs w:val="24"/>
              </w:rPr>
              <w:t>最高磋商限</w:t>
            </w:r>
            <w:r>
              <w:rPr>
                <w:rFonts w:ascii="微软雅黑" w:hAnsi="微软雅黑" w:eastAsia="微软雅黑" w:cs="微软雅黑"/>
                <w:sz w:val="24"/>
                <w:szCs w:val="24"/>
              </w:rPr>
              <w:t xml:space="preserve"> 价</w:t>
            </w:r>
          </w:p>
        </w:tc>
        <w:tc>
          <w:tcPr>
            <w:tcW w:w="7899" w:type="dxa"/>
            <w:vAlign w:val="top"/>
          </w:tcPr>
          <w:p w14:paraId="4D6A9B32">
            <w:pPr>
              <w:spacing w:before="199" w:line="200" w:lineRule="auto"/>
              <w:ind w:left="121"/>
              <w:rPr>
                <w:rFonts w:hint="default" w:ascii="微软雅黑" w:hAnsi="微软雅黑" w:eastAsia="微软雅黑" w:cs="微软雅黑"/>
                <w:sz w:val="24"/>
                <w:szCs w:val="24"/>
                <w:lang w:val="en-US" w:eastAsia="zh-CN"/>
              </w:rPr>
            </w:pPr>
            <w:r>
              <w:rPr>
                <w:rFonts w:ascii="Wingdings" w:hAnsi="Wingdings" w:eastAsia="Wingdings" w:cs="Wingdings"/>
                <w:spacing w:val="-2"/>
                <w:sz w:val="24"/>
                <w:szCs w:val="24"/>
              </w:rPr>
              <w:t>o</w:t>
            </w:r>
            <w:r>
              <w:rPr>
                <w:rFonts w:ascii="微软雅黑" w:hAnsi="微软雅黑" w:eastAsia="微软雅黑" w:cs="微软雅黑"/>
                <w:spacing w:val="-2"/>
                <w:sz w:val="24"/>
                <w:szCs w:val="24"/>
              </w:rPr>
              <w:t>无</w:t>
            </w:r>
            <w:r>
              <w:rPr>
                <w:rFonts w:ascii="微软雅黑" w:hAnsi="微软雅黑" w:eastAsia="微软雅黑" w:cs="微软雅黑"/>
                <w:spacing w:val="8"/>
                <w:sz w:val="24"/>
                <w:szCs w:val="24"/>
              </w:rPr>
              <w:t xml:space="preserve">        </w:t>
            </w:r>
            <w:r>
              <w:rPr>
                <w:sz w:val="24"/>
                <w:szCs w:val="24"/>
              </w:rPr>
              <w:drawing>
                <wp:inline distT="0" distB="0" distL="0" distR="0">
                  <wp:extent cx="122555" cy="11747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44"/>
                          <a:stretch>
                            <a:fillRect/>
                          </a:stretch>
                        </pic:blipFill>
                        <pic:spPr>
                          <a:xfrm>
                            <a:off x="0" y="0"/>
                            <a:ext cx="123139" cy="117805"/>
                          </a:xfrm>
                          <a:prstGeom prst="rect">
                            <a:avLst/>
                          </a:prstGeom>
                        </pic:spPr>
                      </pic:pic>
                    </a:graphicData>
                  </a:graphic>
                </wp:inline>
              </w:drawing>
            </w:r>
            <w:r>
              <w:rPr>
                <w:rFonts w:ascii="微软雅黑" w:hAnsi="微软雅黑" w:eastAsia="微软雅黑" w:cs="微软雅黑"/>
                <w:spacing w:val="-2"/>
                <w:sz w:val="24"/>
                <w:szCs w:val="24"/>
              </w:rPr>
              <w:t>有，最高磋商限价：</w:t>
            </w:r>
            <w:r>
              <w:rPr>
                <w:rFonts w:ascii="微软雅黑" w:hAnsi="微软雅黑" w:eastAsia="微软雅黑" w:cs="微软雅黑"/>
                <w:b/>
                <w:bCs/>
                <w:spacing w:val="-2"/>
                <w:sz w:val="24"/>
                <w:szCs w:val="24"/>
                <w:u w:val="single" w:color="auto"/>
              </w:rPr>
              <w:t>本项目预算价</w:t>
            </w:r>
            <w:r>
              <w:rPr>
                <w:rFonts w:hint="eastAsia" w:ascii="微软雅黑" w:hAnsi="微软雅黑" w:eastAsia="微软雅黑" w:cs="微软雅黑"/>
                <w:b/>
                <w:bCs/>
                <w:spacing w:val="-2"/>
                <w:sz w:val="24"/>
                <w:szCs w:val="24"/>
                <w:u w:val="single" w:color="auto"/>
                <w:lang w:eastAsia="zh-CN"/>
              </w:rPr>
              <w:t>：</w:t>
            </w:r>
            <w:r>
              <w:rPr>
                <w:rFonts w:hint="eastAsia" w:ascii="微软雅黑" w:hAnsi="微软雅黑" w:eastAsia="微软雅黑" w:cs="微软雅黑"/>
                <w:b/>
                <w:bCs/>
                <w:spacing w:val="-2"/>
                <w:sz w:val="24"/>
                <w:szCs w:val="24"/>
                <w:u w:val="single" w:color="auto"/>
                <w:lang w:val="en-US" w:eastAsia="zh-CN"/>
              </w:rPr>
              <w:t>450000.00元</w:t>
            </w:r>
          </w:p>
        </w:tc>
      </w:tr>
      <w:tr w14:paraId="69D5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53" w:type="dxa"/>
            <w:vAlign w:val="top"/>
          </w:tcPr>
          <w:p w14:paraId="5A68EA7A">
            <w:pPr>
              <w:pStyle w:val="16"/>
              <w:spacing w:line="315" w:lineRule="auto"/>
            </w:pPr>
          </w:p>
          <w:p w14:paraId="688E076E">
            <w:pPr>
              <w:spacing w:before="103"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32</w:t>
            </w:r>
          </w:p>
        </w:tc>
        <w:tc>
          <w:tcPr>
            <w:tcW w:w="1646" w:type="dxa"/>
            <w:vAlign w:val="top"/>
          </w:tcPr>
          <w:p w14:paraId="54964EBA">
            <w:pPr>
              <w:spacing w:before="74" w:line="182" w:lineRule="auto"/>
              <w:ind w:left="218"/>
              <w:rPr>
                <w:rFonts w:ascii="微软雅黑" w:hAnsi="微软雅黑" w:eastAsia="微软雅黑" w:cs="微软雅黑"/>
                <w:sz w:val="24"/>
                <w:szCs w:val="24"/>
              </w:rPr>
            </w:pPr>
            <w:r>
              <w:rPr>
                <w:rFonts w:ascii="微软雅黑" w:hAnsi="微软雅黑" w:eastAsia="微软雅黑" w:cs="微软雅黑"/>
                <w:spacing w:val="-1"/>
                <w:sz w:val="24"/>
                <w:szCs w:val="24"/>
              </w:rPr>
              <w:t>采购代理机</w:t>
            </w:r>
          </w:p>
          <w:p w14:paraId="1897D23F">
            <w:pPr>
              <w:spacing w:before="6" w:line="183" w:lineRule="auto"/>
              <w:ind w:left="218"/>
              <w:rPr>
                <w:rFonts w:ascii="微软雅黑" w:hAnsi="微软雅黑" w:eastAsia="微软雅黑" w:cs="微软雅黑"/>
                <w:sz w:val="24"/>
                <w:szCs w:val="24"/>
              </w:rPr>
            </w:pPr>
            <w:r>
              <w:rPr>
                <w:rFonts w:ascii="微软雅黑" w:hAnsi="微软雅黑" w:eastAsia="微软雅黑" w:cs="微软雅黑"/>
                <w:spacing w:val="-1"/>
                <w:sz w:val="24"/>
                <w:szCs w:val="24"/>
              </w:rPr>
              <w:t>构内部监督</w:t>
            </w:r>
          </w:p>
          <w:p w14:paraId="6DDD0FD8">
            <w:pPr>
              <w:spacing w:before="5" w:line="166" w:lineRule="auto"/>
              <w:ind w:left="579"/>
              <w:rPr>
                <w:rFonts w:ascii="微软雅黑" w:hAnsi="微软雅黑" w:eastAsia="微软雅黑" w:cs="微软雅黑"/>
                <w:sz w:val="24"/>
                <w:szCs w:val="24"/>
              </w:rPr>
            </w:pPr>
            <w:r>
              <w:rPr>
                <w:rFonts w:ascii="微软雅黑" w:hAnsi="微软雅黑" w:eastAsia="微软雅黑" w:cs="微软雅黑"/>
                <w:spacing w:val="-2"/>
                <w:sz w:val="24"/>
                <w:szCs w:val="24"/>
              </w:rPr>
              <w:t>部门</w:t>
            </w:r>
          </w:p>
        </w:tc>
        <w:tc>
          <w:tcPr>
            <w:tcW w:w="7899" w:type="dxa"/>
            <w:vAlign w:val="top"/>
          </w:tcPr>
          <w:p w14:paraId="0B835048">
            <w:pPr>
              <w:spacing w:before="233" w:line="183"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监督单位：麦盖提县财政局采购办</w:t>
            </w:r>
          </w:p>
          <w:p w14:paraId="515586E7">
            <w:pPr>
              <w:spacing w:before="6" w:line="183"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监督电话：0998-7846655</w:t>
            </w:r>
          </w:p>
        </w:tc>
      </w:tr>
      <w:tr w14:paraId="4AFB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53" w:type="dxa"/>
            <w:vAlign w:val="top"/>
          </w:tcPr>
          <w:p w14:paraId="0F8ED604">
            <w:pPr>
              <w:spacing w:before="285"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33</w:t>
            </w:r>
          </w:p>
        </w:tc>
        <w:tc>
          <w:tcPr>
            <w:tcW w:w="1646" w:type="dxa"/>
            <w:vAlign w:val="top"/>
          </w:tcPr>
          <w:p w14:paraId="1A6FC1C2">
            <w:pPr>
              <w:spacing w:before="96" w:line="183" w:lineRule="auto"/>
              <w:ind w:left="337" w:right="220" w:hanging="118"/>
              <w:rPr>
                <w:rFonts w:ascii="微软雅黑" w:hAnsi="微软雅黑" w:eastAsia="微软雅黑" w:cs="微软雅黑"/>
                <w:sz w:val="24"/>
                <w:szCs w:val="24"/>
              </w:rPr>
            </w:pPr>
            <w:r>
              <w:rPr>
                <w:rFonts w:ascii="微软雅黑" w:hAnsi="微软雅黑" w:eastAsia="微软雅黑" w:cs="微软雅黑"/>
                <w:spacing w:val="-1"/>
                <w:sz w:val="24"/>
                <w:szCs w:val="24"/>
              </w:rPr>
              <w:t>财政部门指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定的媒体</w:t>
            </w:r>
          </w:p>
        </w:tc>
        <w:tc>
          <w:tcPr>
            <w:tcW w:w="7899" w:type="dxa"/>
            <w:vAlign w:val="top"/>
          </w:tcPr>
          <w:p w14:paraId="7929C33F">
            <w:pPr>
              <w:spacing w:before="213" w:line="209" w:lineRule="auto"/>
              <w:ind w:left="104"/>
              <w:rPr>
                <w:rFonts w:ascii="微软雅黑" w:hAnsi="微软雅黑" w:eastAsia="微软雅黑" w:cs="微软雅黑"/>
                <w:sz w:val="24"/>
                <w:szCs w:val="24"/>
              </w:rPr>
            </w:pPr>
            <w:r>
              <w:rPr>
                <w:rFonts w:ascii="微软雅黑" w:hAnsi="微软雅黑" w:eastAsia="微软雅黑" w:cs="微软雅黑"/>
                <w:sz w:val="24"/>
                <w:szCs w:val="24"/>
              </w:rPr>
              <w:t xml:space="preserve">新疆政府采购网 </w:t>
            </w:r>
            <w:r>
              <w:fldChar w:fldCharType="begin"/>
            </w:r>
            <w:r>
              <w:instrText xml:space="preserve"> HYPERLINK "http://www.ccgp-xinjiang.gov.cn" </w:instrText>
            </w:r>
            <w:r>
              <w:fldChar w:fldCharType="separate"/>
            </w:r>
            <w:r>
              <w:rPr>
                <w:rFonts w:ascii="微软雅黑" w:hAnsi="微软雅黑" w:eastAsia="微软雅黑" w:cs="微软雅黑"/>
                <w:sz w:val="24"/>
                <w:szCs w:val="24"/>
              </w:rPr>
              <w:t>http://www.ccgp</w:t>
            </w:r>
            <w:r>
              <w:rPr>
                <w:rFonts w:ascii="微软雅黑" w:hAnsi="微软雅黑" w:eastAsia="微软雅黑" w:cs="微软雅黑"/>
                <w:spacing w:val="-1"/>
                <w:sz w:val="24"/>
                <w:szCs w:val="24"/>
              </w:rPr>
              <w:t>-xinjiang.gov.cn</w:t>
            </w:r>
            <w:r>
              <w:rPr>
                <w:rFonts w:ascii="微软雅黑" w:hAnsi="微软雅黑" w:eastAsia="微软雅黑" w:cs="微软雅黑"/>
                <w:spacing w:val="-1"/>
                <w:sz w:val="24"/>
                <w:szCs w:val="24"/>
              </w:rPr>
              <w:fldChar w:fldCharType="end"/>
            </w:r>
          </w:p>
        </w:tc>
      </w:tr>
      <w:tr w14:paraId="0AF65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53" w:type="dxa"/>
            <w:tcBorders>
              <w:bottom w:val="single" w:color="000000" w:sz="2" w:space="0"/>
            </w:tcBorders>
            <w:vAlign w:val="top"/>
          </w:tcPr>
          <w:p w14:paraId="305967AE">
            <w:pPr>
              <w:pStyle w:val="16"/>
              <w:spacing w:line="249" w:lineRule="auto"/>
            </w:pPr>
          </w:p>
          <w:p w14:paraId="280DF26C">
            <w:pPr>
              <w:pStyle w:val="16"/>
              <w:spacing w:line="249" w:lineRule="auto"/>
            </w:pPr>
          </w:p>
          <w:p w14:paraId="63F9FAC3">
            <w:pPr>
              <w:pStyle w:val="16"/>
              <w:spacing w:line="249" w:lineRule="auto"/>
            </w:pPr>
          </w:p>
          <w:p w14:paraId="05BA8B76">
            <w:pPr>
              <w:spacing w:before="103"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34</w:t>
            </w:r>
          </w:p>
        </w:tc>
        <w:tc>
          <w:tcPr>
            <w:tcW w:w="1646" w:type="dxa"/>
            <w:tcBorders>
              <w:bottom w:val="single" w:color="000000" w:sz="2" w:space="0"/>
            </w:tcBorders>
            <w:vAlign w:val="top"/>
          </w:tcPr>
          <w:p w14:paraId="17EB2E09">
            <w:pPr>
              <w:pStyle w:val="16"/>
              <w:spacing w:line="465" w:lineRule="auto"/>
            </w:pPr>
          </w:p>
          <w:p w14:paraId="33E49568">
            <w:pPr>
              <w:spacing w:before="103" w:line="287" w:lineRule="auto"/>
              <w:ind w:left="457" w:right="140" w:hanging="314"/>
              <w:rPr>
                <w:rFonts w:ascii="微软雅黑" w:hAnsi="微软雅黑" w:eastAsia="微软雅黑" w:cs="微软雅黑"/>
                <w:sz w:val="24"/>
                <w:szCs w:val="24"/>
              </w:rPr>
            </w:pPr>
            <w:r>
              <w:rPr>
                <w:rFonts w:ascii="微软雅黑" w:hAnsi="微软雅黑" w:eastAsia="微软雅黑" w:cs="微软雅黑"/>
                <w:b/>
                <w:bCs/>
                <w:spacing w:val="-4"/>
                <w:sz w:val="24"/>
                <w:szCs w:val="24"/>
              </w:rPr>
              <w:t>CA 办理及技</w:t>
            </w:r>
            <w:r>
              <w:rPr>
                <w:rFonts w:ascii="微软雅黑" w:hAnsi="微软雅黑" w:eastAsia="微软雅黑" w:cs="微软雅黑"/>
                <w:b/>
                <w:bCs/>
                <w:spacing w:val="5"/>
                <w:sz w:val="24"/>
                <w:szCs w:val="24"/>
              </w:rPr>
              <w:t xml:space="preserve"> </w:t>
            </w:r>
            <w:r>
              <w:rPr>
                <w:rFonts w:ascii="微软雅黑" w:hAnsi="微软雅黑" w:eastAsia="微软雅黑" w:cs="微软雅黑"/>
                <w:b/>
                <w:bCs/>
                <w:spacing w:val="-1"/>
                <w:sz w:val="24"/>
                <w:szCs w:val="24"/>
              </w:rPr>
              <w:t>术支持</w:t>
            </w:r>
          </w:p>
        </w:tc>
        <w:tc>
          <w:tcPr>
            <w:tcW w:w="7899" w:type="dxa"/>
            <w:tcBorders>
              <w:bottom w:val="single" w:color="000000" w:sz="2" w:space="0"/>
            </w:tcBorders>
            <w:vAlign w:val="top"/>
          </w:tcPr>
          <w:p w14:paraId="285002EB">
            <w:pPr>
              <w:pStyle w:val="16"/>
              <w:spacing w:line="317" w:lineRule="auto"/>
            </w:pPr>
          </w:p>
          <w:p w14:paraId="33F62AE2">
            <w:pPr>
              <w:spacing w:before="103" w:line="184" w:lineRule="auto"/>
              <w:ind w:left="112"/>
              <w:jc w:val="both"/>
              <w:rPr>
                <w:rFonts w:ascii="微软雅黑" w:hAnsi="微软雅黑" w:eastAsia="微软雅黑" w:cs="微软雅黑"/>
                <w:sz w:val="24"/>
                <w:szCs w:val="24"/>
              </w:rPr>
            </w:pPr>
            <w:r>
              <w:rPr>
                <w:rFonts w:ascii="微软雅黑" w:hAnsi="微软雅黑" w:eastAsia="微软雅黑" w:cs="微软雅黑"/>
                <w:spacing w:val="-2"/>
                <w:sz w:val="24"/>
                <w:szCs w:val="24"/>
              </w:rPr>
              <w:t>CA 服务电话：0991-2819290</w:t>
            </w:r>
          </w:p>
          <w:p w14:paraId="246104D5">
            <w:pPr>
              <w:spacing w:before="100" w:line="226" w:lineRule="auto"/>
              <w:ind w:left="120" w:right="146" w:hanging="8"/>
              <w:jc w:val="left"/>
              <w:rPr>
                <w:rFonts w:ascii="微软雅黑" w:hAnsi="微软雅黑" w:eastAsia="微软雅黑" w:cs="微软雅黑"/>
                <w:sz w:val="24"/>
                <w:szCs w:val="24"/>
              </w:rPr>
            </w:pPr>
            <w:r>
              <w:rPr>
                <w:rFonts w:ascii="微软雅黑" w:hAnsi="微软雅黑" w:eastAsia="微软雅黑" w:cs="微软雅黑"/>
                <w:spacing w:val="-5"/>
                <w:sz w:val="24"/>
                <w:szCs w:val="24"/>
              </w:rPr>
              <w:t>CA</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申领地址：</w:t>
            </w:r>
            <w:r>
              <w:rPr>
                <w:rFonts w:ascii="微软雅黑" w:hAnsi="微软雅黑" w:eastAsia="微软雅黑" w:cs="微软雅黑"/>
                <w:spacing w:val="11"/>
                <w:sz w:val="24"/>
                <w:szCs w:val="24"/>
              </w:rPr>
              <w:t xml:space="preserve"> </w:t>
            </w:r>
            <w:r>
              <w:fldChar w:fldCharType="begin"/>
            </w:r>
            <w:r>
              <w:instrText xml:space="preserve"> HYPERLINK "https://www.xjca.com.cn/article/content/201802/582/1.html" </w:instrText>
            </w:r>
            <w:r>
              <w:fldChar w:fldCharType="separate"/>
            </w:r>
            <w:r>
              <w:rPr>
                <w:rFonts w:ascii="微软雅黑" w:hAnsi="微软雅黑" w:eastAsia="微软雅黑" w:cs="微软雅黑"/>
                <w:sz w:val="24"/>
                <w:szCs w:val="24"/>
              </w:rPr>
              <w:t>https://www.xjca.com.cn/article/con</w:t>
            </w:r>
            <w:r>
              <w:rPr>
                <w:rFonts w:ascii="微软雅黑" w:hAnsi="微软雅黑" w:eastAsia="微软雅黑" w:cs="微软雅黑"/>
                <w:spacing w:val="-1"/>
                <w:sz w:val="24"/>
                <w:szCs w:val="24"/>
              </w:rPr>
              <w:t>tent/201802/582/1.html</w:t>
            </w:r>
            <w:r>
              <w:rPr>
                <w:rFonts w:ascii="微软雅黑" w:hAnsi="微软雅黑" w:eastAsia="微软雅黑" w:cs="微软雅黑"/>
                <w:spacing w:val="-1"/>
                <w:sz w:val="24"/>
                <w:szCs w:val="24"/>
              </w:rPr>
              <w:fldChar w:fldCharType="end"/>
            </w:r>
          </w:p>
        </w:tc>
      </w:tr>
      <w:tr w14:paraId="03E28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753" w:type="dxa"/>
            <w:tcBorders>
              <w:top w:val="single" w:color="000000" w:sz="2" w:space="0"/>
            </w:tcBorders>
            <w:vAlign w:val="top"/>
          </w:tcPr>
          <w:p w14:paraId="0C27AFE6">
            <w:pPr>
              <w:pStyle w:val="16"/>
              <w:spacing w:line="285" w:lineRule="auto"/>
            </w:pPr>
          </w:p>
          <w:p w14:paraId="01D49337">
            <w:pPr>
              <w:pStyle w:val="16"/>
              <w:spacing w:line="285" w:lineRule="auto"/>
            </w:pPr>
          </w:p>
          <w:p w14:paraId="72D7C7FC">
            <w:pPr>
              <w:pStyle w:val="16"/>
              <w:spacing w:line="285" w:lineRule="auto"/>
            </w:pPr>
          </w:p>
          <w:p w14:paraId="149C1E65">
            <w:pPr>
              <w:pStyle w:val="16"/>
              <w:spacing w:line="285" w:lineRule="auto"/>
            </w:pPr>
          </w:p>
          <w:p w14:paraId="242757C3">
            <w:pPr>
              <w:pStyle w:val="16"/>
              <w:spacing w:line="286" w:lineRule="auto"/>
            </w:pPr>
          </w:p>
          <w:p w14:paraId="2833E65A">
            <w:pPr>
              <w:spacing w:before="103"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35</w:t>
            </w:r>
          </w:p>
        </w:tc>
        <w:tc>
          <w:tcPr>
            <w:tcW w:w="1646" w:type="dxa"/>
            <w:tcBorders>
              <w:top w:val="single" w:color="000000" w:sz="2" w:space="0"/>
            </w:tcBorders>
            <w:vAlign w:val="top"/>
          </w:tcPr>
          <w:p w14:paraId="505253AC">
            <w:pPr>
              <w:pStyle w:val="16"/>
              <w:spacing w:line="284" w:lineRule="auto"/>
            </w:pPr>
          </w:p>
          <w:p w14:paraId="2422B280">
            <w:pPr>
              <w:pStyle w:val="16"/>
              <w:spacing w:line="284" w:lineRule="auto"/>
            </w:pPr>
          </w:p>
          <w:p w14:paraId="4963E99A">
            <w:pPr>
              <w:pStyle w:val="16"/>
              <w:spacing w:line="284" w:lineRule="auto"/>
            </w:pPr>
          </w:p>
          <w:p w14:paraId="5F34FB78">
            <w:pPr>
              <w:pStyle w:val="16"/>
              <w:spacing w:line="285" w:lineRule="auto"/>
            </w:pPr>
          </w:p>
          <w:p w14:paraId="005028A2">
            <w:pPr>
              <w:pStyle w:val="16"/>
              <w:spacing w:line="285" w:lineRule="auto"/>
            </w:pPr>
          </w:p>
          <w:p w14:paraId="220AC793">
            <w:pPr>
              <w:spacing w:before="103" w:line="183" w:lineRule="auto"/>
              <w:ind w:left="218"/>
              <w:rPr>
                <w:rFonts w:ascii="微软雅黑" w:hAnsi="微软雅黑" w:eastAsia="微软雅黑" w:cs="微软雅黑"/>
                <w:sz w:val="24"/>
                <w:szCs w:val="24"/>
              </w:rPr>
            </w:pPr>
            <w:r>
              <w:rPr>
                <w:rFonts w:ascii="微软雅黑" w:hAnsi="微软雅黑" w:eastAsia="微软雅黑" w:cs="微软雅黑"/>
                <w:spacing w:val="-1"/>
                <w:sz w:val="24"/>
                <w:szCs w:val="24"/>
              </w:rPr>
              <w:t>最终解释权</w:t>
            </w:r>
          </w:p>
        </w:tc>
        <w:tc>
          <w:tcPr>
            <w:tcW w:w="7899" w:type="dxa"/>
            <w:tcBorders>
              <w:top w:val="single" w:color="000000" w:sz="2" w:space="0"/>
            </w:tcBorders>
            <w:vAlign w:val="top"/>
          </w:tcPr>
          <w:p w14:paraId="69651FCC">
            <w:pPr>
              <w:spacing w:before="331" w:line="233" w:lineRule="auto"/>
              <w:ind w:left="104" w:right="29"/>
              <w:jc w:val="both"/>
              <w:rPr>
                <w:rFonts w:ascii="微软雅黑" w:hAnsi="微软雅黑" w:eastAsia="微软雅黑" w:cs="微软雅黑"/>
                <w:sz w:val="24"/>
                <w:szCs w:val="24"/>
              </w:rPr>
            </w:pPr>
            <w:r>
              <w:rPr>
                <w:rFonts w:ascii="微软雅黑" w:hAnsi="微软雅黑" w:eastAsia="微软雅黑" w:cs="微软雅黑"/>
                <w:sz w:val="24"/>
                <w:szCs w:val="24"/>
              </w:rPr>
              <w:t>构成本谈判文件的各个组成文件应互为解释，互为说明；如有</w:t>
            </w:r>
            <w:r>
              <w:rPr>
                <w:rFonts w:ascii="微软雅黑" w:hAnsi="微软雅黑" w:eastAsia="微软雅黑" w:cs="微软雅黑"/>
                <w:spacing w:val="-1"/>
                <w:sz w:val="24"/>
                <w:szCs w:val="24"/>
              </w:rPr>
              <w:t>不明确或不</w:t>
            </w:r>
            <w:r>
              <w:rPr>
                <w:rFonts w:ascii="微软雅黑" w:hAnsi="微软雅黑" w:eastAsia="微软雅黑" w:cs="微软雅黑"/>
                <w:sz w:val="24"/>
                <w:szCs w:val="24"/>
              </w:rPr>
              <w:t xml:space="preserve">  一致，构成合同文件组成内容，以合同文件约定内容为准，且</w:t>
            </w:r>
            <w:r>
              <w:rPr>
                <w:rFonts w:ascii="微软雅黑" w:hAnsi="微软雅黑" w:eastAsia="微软雅黑" w:cs="微软雅黑"/>
                <w:spacing w:val="-1"/>
                <w:sz w:val="24"/>
                <w:szCs w:val="24"/>
              </w:rPr>
              <w:t>以专用合同</w:t>
            </w:r>
            <w:r>
              <w:rPr>
                <w:rFonts w:ascii="微软雅黑" w:hAnsi="微软雅黑" w:eastAsia="微软雅黑" w:cs="微软雅黑"/>
                <w:sz w:val="24"/>
                <w:szCs w:val="24"/>
              </w:rPr>
              <w:t xml:space="preserve">  条款约定的合同文件优先顺序解释；除谈判文件中有特别规定</w:t>
            </w:r>
            <w:r>
              <w:rPr>
                <w:rFonts w:ascii="微软雅黑" w:hAnsi="微软雅黑" w:eastAsia="微软雅黑" w:cs="微软雅黑"/>
                <w:spacing w:val="-1"/>
                <w:sz w:val="24"/>
                <w:szCs w:val="24"/>
              </w:rPr>
              <w:t>外，仅适用</w:t>
            </w:r>
            <w:r>
              <w:rPr>
                <w:rFonts w:ascii="微软雅黑" w:hAnsi="微软雅黑" w:eastAsia="微软雅黑" w:cs="微软雅黑"/>
                <w:sz w:val="24"/>
                <w:szCs w:val="24"/>
              </w:rPr>
              <w:t xml:space="preserve">  于招标磋商阶段的规定，按招标公告、磋商人须知、评标办法</w:t>
            </w:r>
            <w:r>
              <w:rPr>
                <w:rFonts w:ascii="微软雅黑" w:hAnsi="微软雅黑" w:eastAsia="微软雅黑" w:cs="微软雅黑"/>
                <w:spacing w:val="-1"/>
                <w:sz w:val="24"/>
                <w:szCs w:val="24"/>
              </w:rPr>
              <w:t>、磋商文件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格式的先后顺序解释；同一组成文件中就同一事项的规定或约定不一致的，</w:t>
            </w:r>
            <w:r>
              <w:rPr>
                <w:rFonts w:ascii="微软雅黑" w:hAnsi="微软雅黑" w:eastAsia="微软雅黑" w:cs="微软雅黑"/>
                <w:sz w:val="24"/>
                <w:szCs w:val="24"/>
              </w:rPr>
              <w:t xml:space="preserve"> 以编排顺序在后者为准；同一组成文件不同版本之间有不一致</w:t>
            </w:r>
            <w:r>
              <w:rPr>
                <w:rFonts w:ascii="微软雅黑" w:hAnsi="微软雅黑" w:eastAsia="微软雅黑" w:cs="微软雅黑"/>
                <w:spacing w:val="-1"/>
                <w:sz w:val="24"/>
                <w:szCs w:val="24"/>
              </w:rPr>
              <w:t>的，以形成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时间在后者为准。按本款前述规定仍不形成结论的，由采购人负责解释。</w:t>
            </w:r>
          </w:p>
        </w:tc>
      </w:tr>
    </w:tbl>
    <w:p w14:paraId="0320A7CC">
      <w:pPr>
        <w:spacing w:line="297" w:lineRule="auto"/>
        <w:rPr>
          <w:rFonts w:ascii="Arial"/>
          <w:sz w:val="21"/>
        </w:rPr>
      </w:pPr>
    </w:p>
    <w:p w14:paraId="1DDBDC0C">
      <w:pPr>
        <w:spacing w:line="298" w:lineRule="auto"/>
        <w:rPr>
          <w:rFonts w:ascii="Arial"/>
          <w:sz w:val="21"/>
        </w:rPr>
      </w:pPr>
    </w:p>
    <w:p w14:paraId="4AE91227">
      <w:pPr>
        <w:spacing w:line="2400" w:lineRule="exact"/>
        <w:ind w:firstLine="5600"/>
      </w:pPr>
    </w:p>
    <w:p w14:paraId="07A0BE4D">
      <w:pPr>
        <w:spacing w:line="2400" w:lineRule="exact"/>
        <w:sectPr>
          <w:headerReference r:id="rId23" w:type="default"/>
          <w:footerReference r:id="rId24" w:type="default"/>
          <w:pgSz w:w="11907" w:h="16840"/>
          <w:pgMar w:top="1127" w:right="798" w:bottom="1020" w:left="798" w:header="870" w:footer="844" w:gutter="0"/>
          <w:pgNumType w:fmt="decimal"/>
          <w:cols w:space="720" w:num="1"/>
        </w:sectPr>
      </w:pPr>
    </w:p>
    <w:p w14:paraId="3B3F7BE1">
      <w:pPr>
        <w:spacing w:line="418" w:lineRule="auto"/>
        <w:rPr>
          <w:rFonts w:ascii="Arial"/>
          <w:sz w:val="21"/>
        </w:rPr>
      </w:pPr>
    </w:p>
    <w:tbl>
      <w:tblPr>
        <w:tblStyle w:val="15"/>
        <w:tblW w:w="10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646"/>
        <w:gridCol w:w="7899"/>
      </w:tblGrid>
      <w:tr w14:paraId="0454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1" w:hRule="atLeast"/>
        </w:trPr>
        <w:tc>
          <w:tcPr>
            <w:tcW w:w="753" w:type="dxa"/>
            <w:vAlign w:val="top"/>
          </w:tcPr>
          <w:p w14:paraId="725FB38C">
            <w:pPr>
              <w:pStyle w:val="16"/>
              <w:spacing w:line="248" w:lineRule="auto"/>
            </w:pPr>
          </w:p>
          <w:p w14:paraId="54F4258D">
            <w:pPr>
              <w:pStyle w:val="16"/>
              <w:spacing w:line="248" w:lineRule="auto"/>
            </w:pPr>
          </w:p>
          <w:p w14:paraId="6249BE0E">
            <w:pPr>
              <w:pStyle w:val="16"/>
              <w:spacing w:line="248" w:lineRule="auto"/>
            </w:pPr>
          </w:p>
          <w:p w14:paraId="5959F97C">
            <w:pPr>
              <w:pStyle w:val="16"/>
              <w:spacing w:line="248" w:lineRule="auto"/>
            </w:pPr>
          </w:p>
          <w:p w14:paraId="4A4EEBC2">
            <w:pPr>
              <w:pStyle w:val="16"/>
              <w:spacing w:line="248" w:lineRule="auto"/>
            </w:pPr>
          </w:p>
          <w:p w14:paraId="5EFBCD12">
            <w:pPr>
              <w:pStyle w:val="16"/>
              <w:spacing w:line="248" w:lineRule="auto"/>
            </w:pPr>
          </w:p>
          <w:p w14:paraId="1C95979E">
            <w:pPr>
              <w:pStyle w:val="16"/>
              <w:spacing w:line="248" w:lineRule="auto"/>
            </w:pPr>
          </w:p>
          <w:p w14:paraId="1E525C23">
            <w:pPr>
              <w:pStyle w:val="16"/>
              <w:spacing w:line="249" w:lineRule="auto"/>
            </w:pPr>
          </w:p>
          <w:p w14:paraId="6D1563D1">
            <w:pPr>
              <w:pStyle w:val="16"/>
              <w:spacing w:line="249" w:lineRule="auto"/>
            </w:pPr>
          </w:p>
          <w:p w14:paraId="0EDBB6E8">
            <w:pPr>
              <w:pStyle w:val="16"/>
              <w:spacing w:line="249" w:lineRule="auto"/>
            </w:pPr>
          </w:p>
          <w:p w14:paraId="51D0AF2C">
            <w:pPr>
              <w:pStyle w:val="16"/>
              <w:spacing w:line="249" w:lineRule="auto"/>
            </w:pPr>
          </w:p>
          <w:p w14:paraId="7620749B">
            <w:pPr>
              <w:pStyle w:val="16"/>
              <w:spacing w:line="249" w:lineRule="auto"/>
            </w:pPr>
          </w:p>
          <w:p w14:paraId="2D1DE5D5">
            <w:pPr>
              <w:pStyle w:val="16"/>
              <w:spacing w:line="249" w:lineRule="auto"/>
            </w:pPr>
          </w:p>
          <w:p w14:paraId="0E1A86AA">
            <w:pPr>
              <w:pStyle w:val="16"/>
              <w:spacing w:line="249" w:lineRule="auto"/>
            </w:pPr>
          </w:p>
          <w:p w14:paraId="44E37533">
            <w:pPr>
              <w:pStyle w:val="16"/>
              <w:spacing w:line="249" w:lineRule="auto"/>
            </w:pPr>
          </w:p>
          <w:p w14:paraId="0AF6B59A">
            <w:pPr>
              <w:pStyle w:val="16"/>
              <w:spacing w:line="249" w:lineRule="auto"/>
            </w:pPr>
          </w:p>
          <w:p w14:paraId="08517BB5">
            <w:pPr>
              <w:pStyle w:val="16"/>
              <w:spacing w:line="249" w:lineRule="auto"/>
            </w:pPr>
          </w:p>
          <w:p w14:paraId="59577A6B">
            <w:pPr>
              <w:pStyle w:val="16"/>
              <w:spacing w:line="249" w:lineRule="auto"/>
            </w:pPr>
          </w:p>
          <w:p w14:paraId="65F7E7D5">
            <w:pPr>
              <w:pStyle w:val="16"/>
              <w:spacing w:line="249" w:lineRule="auto"/>
            </w:pPr>
          </w:p>
          <w:p w14:paraId="53FC139A">
            <w:pPr>
              <w:pStyle w:val="16"/>
              <w:spacing w:line="249" w:lineRule="auto"/>
            </w:pPr>
          </w:p>
          <w:p w14:paraId="29BE3FB5">
            <w:pPr>
              <w:pStyle w:val="16"/>
              <w:spacing w:line="249" w:lineRule="auto"/>
            </w:pPr>
          </w:p>
          <w:p w14:paraId="756CD32E">
            <w:pPr>
              <w:pStyle w:val="16"/>
              <w:spacing w:line="249" w:lineRule="auto"/>
            </w:pPr>
          </w:p>
          <w:p w14:paraId="0E771D73">
            <w:pPr>
              <w:pStyle w:val="16"/>
              <w:spacing w:line="249" w:lineRule="auto"/>
            </w:pPr>
          </w:p>
          <w:p w14:paraId="6DA39BDB">
            <w:pPr>
              <w:pStyle w:val="16"/>
              <w:spacing w:line="249" w:lineRule="auto"/>
            </w:pPr>
          </w:p>
          <w:p w14:paraId="36C57AA6">
            <w:pPr>
              <w:pStyle w:val="16"/>
              <w:spacing w:line="249" w:lineRule="auto"/>
            </w:pPr>
          </w:p>
          <w:p w14:paraId="2BD11E87">
            <w:pPr>
              <w:pStyle w:val="16"/>
              <w:spacing w:line="249" w:lineRule="auto"/>
            </w:pPr>
          </w:p>
          <w:p w14:paraId="6B9D31C6">
            <w:pPr>
              <w:pStyle w:val="16"/>
              <w:spacing w:line="249" w:lineRule="auto"/>
            </w:pPr>
          </w:p>
          <w:p w14:paraId="5C6DAF76">
            <w:pPr>
              <w:spacing w:before="103" w:line="172" w:lineRule="auto"/>
              <w:ind w:left="245"/>
              <w:rPr>
                <w:rFonts w:ascii="微软雅黑" w:hAnsi="微软雅黑" w:eastAsia="微软雅黑" w:cs="微软雅黑"/>
                <w:sz w:val="24"/>
                <w:szCs w:val="24"/>
              </w:rPr>
            </w:pPr>
            <w:r>
              <w:rPr>
                <w:rFonts w:ascii="微软雅黑" w:hAnsi="微软雅黑" w:eastAsia="微软雅黑" w:cs="微软雅黑"/>
                <w:spacing w:val="-5"/>
                <w:sz w:val="24"/>
                <w:szCs w:val="24"/>
              </w:rPr>
              <w:t>36</w:t>
            </w:r>
          </w:p>
        </w:tc>
        <w:tc>
          <w:tcPr>
            <w:tcW w:w="1646" w:type="dxa"/>
            <w:vAlign w:val="top"/>
          </w:tcPr>
          <w:p w14:paraId="7A809388">
            <w:pPr>
              <w:pStyle w:val="16"/>
              <w:spacing w:line="246" w:lineRule="auto"/>
            </w:pPr>
          </w:p>
          <w:p w14:paraId="4C56D9B6">
            <w:pPr>
              <w:pStyle w:val="16"/>
              <w:spacing w:line="246" w:lineRule="auto"/>
            </w:pPr>
          </w:p>
          <w:p w14:paraId="1DD32D80">
            <w:pPr>
              <w:pStyle w:val="16"/>
              <w:spacing w:line="246" w:lineRule="auto"/>
            </w:pPr>
          </w:p>
          <w:p w14:paraId="477FBE8A">
            <w:pPr>
              <w:pStyle w:val="16"/>
              <w:spacing w:line="246" w:lineRule="auto"/>
            </w:pPr>
          </w:p>
          <w:p w14:paraId="1AA65131">
            <w:pPr>
              <w:pStyle w:val="16"/>
              <w:spacing w:line="246" w:lineRule="auto"/>
            </w:pPr>
          </w:p>
          <w:p w14:paraId="72C900C9">
            <w:pPr>
              <w:pStyle w:val="16"/>
              <w:spacing w:line="246" w:lineRule="auto"/>
            </w:pPr>
          </w:p>
          <w:p w14:paraId="3521C30F">
            <w:pPr>
              <w:pStyle w:val="16"/>
              <w:spacing w:line="246" w:lineRule="auto"/>
            </w:pPr>
          </w:p>
          <w:p w14:paraId="4A2F291F">
            <w:pPr>
              <w:pStyle w:val="16"/>
              <w:spacing w:line="246" w:lineRule="auto"/>
            </w:pPr>
          </w:p>
          <w:p w14:paraId="0950F222">
            <w:pPr>
              <w:pStyle w:val="16"/>
              <w:spacing w:line="246" w:lineRule="auto"/>
            </w:pPr>
          </w:p>
          <w:p w14:paraId="65CF2301">
            <w:pPr>
              <w:pStyle w:val="16"/>
              <w:spacing w:line="247" w:lineRule="auto"/>
            </w:pPr>
          </w:p>
          <w:p w14:paraId="292892A5">
            <w:pPr>
              <w:pStyle w:val="16"/>
              <w:spacing w:line="247" w:lineRule="auto"/>
            </w:pPr>
          </w:p>
          <w:p w14:paraId="704C5052">
            <w:pPr>
              <w:pStyle w:val="16"/>
              <w:spacing w:line="247" w:lineRule="auto"/>
            </w:pPr>
          </w:p>
          <w:p w14:paraId="62E42F7A">
            <w:pPr>
              <w:pStyle w:val="16"/>
              <w:spacing w:line="247" w:lineRule="auto"/>
            </w:pPr>
          </w:p>
          <w:p w14:paraId="1ECCD21E">
            <w:pPr>
              <w:pStyle w:val="16"/>
              <w:spacing w:line="247" w:lineRule="auto"/>
            </w:pPr>
          </w:p>
          <w:p w14:paraId="4AD60B25">
            <w:pPr>
              <w:pStyle w:val="16"/>
              <w:spacing w:line="247" w:lineRule="auto"/>
            </w:pPr>
          </w:p>
          <w:p w14:paraId="0C38F971">
            <w:pPr>
              <w:pStyle w:val="16"/>
              <w:spacing w:line="247" w:lineRule="auto"/>
            </w:pPr>
          </w:p>
          <w:p w14:paraId="57A40FDF">
            <w:pPr>
              <w:pStyle w:val="16"/>
              <w:spacing w:line="247" w:lineRule="auto"/>
            </w:pPr>
          </w:p>
          <w:p w14:paraId="66728D01">
            <w:pPr>
              <w:pStyle w:val="16"/>
              <w:spacing w:line="247" w:lineRule="auto"/>
            </w:pPr>
          </w:p>
          <w:p w14:paraId="112511D4">
            <w:pPr>
              <w:pStyle w:val="16"/>
              <w:spacing w:line="247" w:lineRule="auto"/>
            </w:pPr>
          </w:p>
          <w:p w14:paraId="3B0EE54F">
            <w:pPr>
              <w:pStyle w:val="16"/>
              <w:spacing w:line="247" w:lineRule="auto"/>
            </w:pPr>
          </w:p>
          <w:p w14:paraId="71164AA1">
            <w:pPr>
              <w:pStyle w:val="16"/>
              <w:spacing w:line="247" w:lineRule="auto"/>
            </w:pPr>
          </w:p>
          <w:p w14:paraId="1AD0D6A2">
            <w:pPr>
              <w:pStyle w:val="16"/>
              <w:spacing w:line="247" w:lineRule="auto"/>
            </w:pPr>
          </w:p>
          <w:p w14:paraId="64083392">
            <w:pPr>
              <w:pStyle w:val="16"/>
              <w:spacing w:line="247" w:lineRule="auto"/>
            </w:pPr>
          </w:p>
          <w:p w14:paraId="2D20B1AB">
            <w:pPr>
              <w:pStyle w:val="16"/>
              <w:spacing w:line="247" w:lineRule="auto"/>
            </w:pPr>
          </w:p>
          <w:p w14:paraId="6F0F1678">
            <w:pPr>
              <w:spacing w:before="103" w:line="182" w:lineRule="auto"/>
              <w:ind w:left="220"/>
              <w:rPr>
                <w:rFonts w:ascii="微软雅黑" w:hAnsi="微软雅黑" w:eastAsia="微软雅黑" w:cs="微软雅黑"/>
                <w:sz w:val="24"/>
                <w:szCs w:val="24"/>
              </w:rPr>
            </w:pPr>
            <w:r>
              <w:rPr>
                <w:rFonts w:ascii="微软雅黑" w:hAnsi="微软雅黑" w:eastAsia="微软雅黑" w:cs="微软雅黑"/>
                <w:spacing w:val="-1"/>
                <w:sz w:val="24"/>
                <w:szCs w:val="24"/>
              </w:rPr>
              <w:t>关于政采云</w:t>
            </w:r>
          </w:p>
          <w:p w14:paraId="321A8725">
            <w:pPr>
              <w:spacing w:before="84" w:line="184" w:lineRule="auto"/>
              <w:ind w:left="221"/>
              <w:rPr>
                <w:rFonts w:ascii="微软雅黑" w:hAnsi="微软雅黑" w:eastAsia="微软雅黑" w:cs="微软雅黑"/>
                <w:sz w:val="24"/>
                <w:szCs w:val="24"/>
              </w:rPr>
            </w:pPr>
            <w:r>
              <w:rPr>
                <w:rFonts w:ascii="微软雅黑" w:hAnsi="微软雅黑" w:eastAsia="微软雅黑" w:cs="微软雅黑"/>
                <w:spacing w:val="-1"/>
                <w:sz w:val="24"/>
                <w:szCs w:val="24"/>
              </w:rPr>
              <w:t>平台线上磋</w:t>
            </w:r>
          </w:p>
          <w:p w14:paraId="1EBFCC56">
            <w:pPr>
              <w:spacing w:before="84" w:line="184" w:lineRule="auto"/>
              <w:ind w:left="220"/>
              <w:rPr>
                <w:rFonts w:ascii="微软雅黑" w:hAnsi="微软雅黑" w:eastAsia="微软雅黑" w:cs="微软雅黑"/>
                <w:sz w:val="24"/>
                <w:szCs w:val="24"/>
              </w:rPr>
            </w:pPr>
            <w:r>
              <w:rPr>
                <w:rFonts w:ascii="微软雅黑" w:hAnsi="微软雅黑" w:eastAsia="微软雅黑" w:cs="微软雅黑"/>
                <w:spacing w:val="-1"/>
                <w:sz w:val="24"/>
                <w:szCs w:val="24"/>
              </w:rPr>
              <w:t>商的注意事</w:t>
            </w:r>
          </w:p>
          <w:p w14:paraId="33584004">
            <w:pPr>
              <w:spacing w:before="101" w:line="174" w:lineRule="auto"/>
              <w:ind w:left="696"/>
              <w:rPr>
                <w:rFonts w:ascii="微软雅黑" w:hAnsi="微软雅黑" w:eastAsia="微软雅黑" w:cs="微软雅黑"/>
                <w:sz w:val="24"/>
                <w:szCs w:val="24"/>
              </w:rPr>
            </w:pPr>
            <w:r>
              <w:rPr>
                <w:rFonts w:ascii="微软雅黑" w:hAnsi="微软雅黑" w:eastAsia="微软雅黑" w:cs="微软雅黑"/>
                <w:sz w:val="24"/>
                <w:szCs w:val="24"/>
              </w:rPr>
              <w:t>项</w:t>
            </w:r>
          </w:p>
        </w:tc>
        <w:tc>
          <w:tcPr>
            <w:tcW w:w="7899" w:type="dxa"/>
            <w:vAlign w:val="top"/>
          </w:tcPr>
          <w:p w14:paraId="7D9D6786">
            <w:pPr>
              <w:spacing w:before="117" w:line="223" w:lineRule="auto"/>
              <w:ind w:left="104" w:right="101" w:firstLine="21"/>
              <w:rPr>
                <w:rFonts w:ascii="微软雅黑" w:hAnsi="微软雅黑" w:eastAsia="微软雅黑" w:cs="微软雅黑"/>
                <w:sz w:val="24"/>
                <w:szCs w:val="24"/>
              </w:rPr>
            </w:pPr>
            <w:r>
              <w:rPr>
                <w:rFonts w:ascii="微软雅黑" w:hAnsi="微软雅黑" w:eastAsia="微软雅黑" w:cs="微软雅黑"/>
                <w:spacing w:val="-3"/>
                <w:sz w:val="24"/>
                <w:szCs w:val="24"/>
              </w:rPr>
              <w:t>1、磋商文件解密时间：磋商文件解密时间 30 分钟，开标前需投标单位用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CA 证书登录政采云平台开标大厅签到，在</w:t>
            </w:r>
            <w:r>
              <w:rPr>
                <w:rFonts w:ascii="微软雅黑" w:hAnsi="微软雅黑" w:eastAsia="微软雅黑" w:cs="微软雅黑"/>
                <w:spacing w:val="-3"/>
                <w:sz w:val="24"/>
                <w:szCs w:val="24"/>
              </w:rPr>
              <w:t xml:space="preserve"> 30 分钟解密时间内输入 CA 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书 PIN 码解密磋商文件。在 30 分钟解密时间</w:t>
            </w:r>
            <w:r>
              <w:rPr>
                <w:rFonts w:ascii="微软雅黑" w:hAnsi="微软雅黑" w:eastAsia="微软雅黑" w:cs="微软雅黑"/>
                <w:spacing w:val="-2"/>
                <w:sz w:val="24"/>
                <w:szCs w:val="24"/>
              </w:rPr>
              <w:t>内未进行解密的投标单位将</w:t>
            </w:r>
            <w:r>
              <w:rPr>
                <w:rFonts w:ascii="微软雅黑" w:hAnsi="微软雅黑" w:eastAsia="微软雅黑" w:cs="微软雅黑"/>
                <w:sz w:val="24"/>
                <w:szCs w:val="24"/>
              </w:rPr>
              <w:t xml:space="preserve"> 导致废标。（解密时间开始时政采云平台将以短信形式向供应</w:t>
            </w:r>
            <w:r>
              <w:rPr>
                <w:rFonts w:ascii="微软雅黑" w:hAnsi="微软雅黑" w:eastAsia="微软雅黑" w:cs="微软雅黑"/>
                <w:spacing w:val="-1"/>
                <w:sz w:val="24"/>
                <w:szCs w:val="24"/>
              </w:rPr>
              <w:t>商在政采云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平台预留的手机号发送短信通知，请供应商及时关注。）</w:t>
            </w:r>
          </w:p>
          <w:p w14:paraId="374CB135">
            <w:pPr>
              <w:spacing w:before="86" w:line="208" w:lineRule="auto"/>
              <w:ind w:left="103" w:right="101" w:firstLine="11"/>
              <w:rPr>
                <w:rFonts w:ascii="微软雅黑" w:hAnsi="微软雅黑" w:eastAsia="微软雅黑" w:cs="微软雅黑"/>
                <w:sz w:val="24"/>
                <w:szCs w:val="24"/>
              </w:rPr>
            </w:pPr>
            <w:r>
              <w:rPr>
                <w:rFonts w:ascii="微软雅黑" w:hAnsi="微软雅黑" w:eastAsia="微软雅黑" w:cs="微软雅黑"/>
                <w:spacing w:val="-4"/>
                <w:sz w:val="24"/>
                <w:szCs w:val="24"/>
              </w:rPr>
              <w:t>2、供应商报价 CA 签字确认：报价文件开启后将开启签字时段，供应</w:t>
            </w:r>
            <w:r>
              <w:rPr>
                <w:rFonts w:ascii="微软雅黑" w:hAnsi="微软雅黑" w:eastAsia="微软雅黑" w:cs="微软雅黑"/>
                <w:spacing w:val="-5"/>
                <w:sz w:val="24"/>
                <w:szCs w:val="24"/>
              </w:rPr>
              <w:t>商须</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在 20 分钟内用 CA 证书对报价进行签字确认。</w:t>
            </w:r>
          </w:p>
          <w:p w14:paraId="0BCE37F0">
            <w:pPr>
              <w:spacing w:before="83" w:line="221" w:lineRule="auto"/>
              <w:ind w:left="102" w:right="67" w:firstLine="15"/>
              <w:rPr>
                <w:rFonts w:ascii="微软雅黑" w:hAnsi="微软雅黑" w:eastAsia="微软雅黑" w:cs="微软雅黑"/>
                <w:sz w:val="24"/>
                <w:szCs w:val="24"/>
              </w:rPr>
            </w:pPr>
            <w:r>
              <w:rPr>
                <w:rFonts w:ascii="微软雅黑" w:hAnsi="微软雅黑" w:eastAsia="微软雅黑" w:cs="微软雅黑"/>
                <w:spacing w:val="-3"/>
                <w:sz w:val="24"/>
                <w:szCs w:val="24"/>
              </w:rPr>
              <w:t>3、（1）</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本项目为电子招磋商，供应商需要使用 CA 加密设备，凡参加本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项目必须可自主通过新疆 CA 申领渠道“新疆政务通”申请政采云平台可</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使用的 CA 设备，如原有兵团或公共资源使用的 CA，可与新疆 CA 联系，</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申请增加电子证书即可，无需重复申领。</w:t>
            </w:r>
          </w:p>
          <w:p w14:paraId="1980AB24">
            <w:pPr>
              <w:spacing w:before="83" w:line="217" w:lineRule="auto"/>
              <w:ind w:left="101" w:right="101" w:firstLine="35"/>
              <w:rPr>
                <w:rFonts w:ascii="微软雅黑" w:hAnsi="微软雅黑" w:eastAsia="微软雅黑" w:cs="微软雅黑"/>
                <w:sz w:val="24"/>
                <w:szCs w:val="24"/>
              </w:rPr>
            </w:pPr>
            <w:r>
              <w:rPr>
                <w:rFonts w:ascii="微软雅黑" w:hAnsi="微软雅黑" w:eastAsia="微软雅黑" w:cs="微软雅黑"/>
                <w:spacing w:val="-2"/>
                <w:sz w:val="24"/>
                <w:szCs w:val="24"/>
              </w:rPr>
              <w:t>（2）本项目实行网上磋商，采用电子磋商文件(供</w:t>
            </w:r>
            <w:r>
              <w:rPr>
                <w:rFonts w:ascii="微软雅黑" w:hAnsi="微软雅黑" w:eastAsia="微软雅黑" w:cs="微软雅黑"/>
                <w:spacing w:val="-3"/>
                <w:sz w:val="24"/>
                <w:szCs w:val="24"/>
              </w:rPr>
              <w:t>应商须使用</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CA 加密设</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备通过政采云电子磋商客户端制作磋商文件)。若供应商参与磋商，</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自行承</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担磋商一切费用。</w:t>
            </w:r>
          </w:p>
          <w:p w14:paraId="23CF7325">
            <w:pPr>
              <w:spacing w:before="83" w:line="217" w:lineRule="auto"/>
              <w:ind w:left="106" w:right="169" w:firstLine="31"/>
              <w:rPr>
                <w:rFonts w:ascii="微软雅黑" w:hAnsi="微软雅黑" w:eastAsia="微软雅黑" w:cs="微软雅黑"/>
                <w:sz w:val="24"/>
                <w:szCs w:val="24"/>
              </w:rPr>
            </w:pPr>
            <w:r>
              <w:rPr>
                <w:rFonts w:ascii="微软雅黑" w:hAnsi="微软雅黑" w:eastAsia="微软雅黑" w:cs="微软雅黑"/>
                <w:spacing w:val="-1"/>
                <w:sz w:val="24"/>
                <w:szCs w:val="24"/>
              </w:rPr>
              <w:t>（3）各供应商应在开标前应确保成为新疆政</w:t>
            </w:r>
            <w:r>
              <w:rPr>
                <w:rFonts w:ascii="微软雅黑" w:hAnsi="微软雅黑" w:eastAsia="微软雅黑" w:cs="微软雅黑"/>
                <w:spacing w:val="-2"/>
                <w:sz w:val="24"/>
                <w:szCs w:val="24"/>
              </w:rPr>
              <w:t>府采购网正式注册入库供应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商，并完成 CA 数字证书申领。因未注册入</w:t>
            </w:r>
            <w:r>
              <w:rPr>
                <w:rFonts w:ascii="微软雅黑" w:hAnsi="微软雅黑" w:eastAsia="微软雅黑" w:cs="微软雅黑"/>
                <w:spacing w:val="-2"/>
                <w:sz w:val="24"/>
                <w:szCs w:val="24"/>
              </w:rPr>
              <w:t>库、未办理 CA 数字证书等原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因造成无法磋商或磋商失败等后果由供应商自行承</w:t>
            </w:r>
            <w:r>
              <w:rPr>
                <w:rFonts w:ascii="微软雅黑" w:hAnsi="微软雅黑" w:eastAsia="微软雅黑" w:cs="微软雅黑"/>
                <w:spacing w:val="-3"/>
                <w:sz w:val="24"/>
                <w:szCs w:val="24"/>
              </w:rPr>
              <w:t>担。</w:t>
            </w:r>
          </w:p>
          <w:p w14:paraId="1BB3F452">
            <w:pPr>
              <w:spacing w:before="83" w:line="217" w:lineRule="auto"/>
              <w:ind w:left="103" w:firstLine="33"/>
              <w:rPr>
                <w:rFonts w:ascii="微软雅黑" w:hAnsi="微软雅黑" w:eastAsia="微软雅黑" w:cs="微软雅黑"/>
                <w:sz w:val="24"/>
                <w:szCs w:val="24"/>
              </w:rPr>
            </w:pPr>
            <w:r>
              <w:rPr>
                <w:rFonts w:ascii="微软雅黑" w:hAnsi="微软雅黑" w:eastAsia="微软雅黑" w:cs="微软雅黑"/>
                <w:spacing w:val="-7"/>
                <w:sz w:val="24"/>
                <w:szCs w:val="24"/>
              </w:rPr>
              <w:t>（4）供应商在开标时须使用制作加密电子磋商文件所使用的</w:t>
            </w:r>
            <w:r>
              <w:rPr>
                <w:rFonts w:ascii="微软雅黑" w:hAnsi="微软雅黑" w:eastAsia="微软雅黑" w:cs="微软雅黑"/>
                <w:spacing w:val="-26"/>
                <w:sz w:val="24"/>
                <w:szCs w:val="24"/>
              </w:rPr>
              <w:t xml:space="preserve"> </w:t>
            </w:r>
            <w:r>
              <w:rPr>
                <w:rFonts w:ascii="微软雅黑" w:hAnsi="微软雅黑" w:eastAsia="微软雅黑" w:cs="微软雅黑"/>
                <w:spacing w:val="-7"/>
                <w:sz w:val="24"/>
                <w:szCs w:val="24"/>
              </w:rPr>
              <w:t>CA</w:t>
            </w:r>
            <w:r>
              <w:rPr>
                <w:rFonts w:ascii="微软雅黑" w:hAnsi="微软雅黑" w:eastAsia="微软雅黑" w:cs="微软雅黑"/>
                <w:spacing w:val="-38"/>
                <w:sz w:val="24"/>
                <w:szCs w:val="24"/>
              </w:rPr>
              <w:t xml:space="preserve"> </w:t>
            </w:r>
            <w:r>
              <w:rPr>
                <w:rFonts w:ascii="微软雅黑" w:hAnsi="微软雅黑" w:eastAsia="微软雅黑" w:cs="微软雅黑"/>
                <w:spacing w:val="-7"/>
                <w:sz w:val="24"/>
                <w:szCs w:val="24"/>
              </w:rPr>
              <w:t>锁及电脑，</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电脑须提前配置好浏览器（建议使用 360 浏览器或谷歌浏览器</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以便开</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标时解锁。</w:t>
            </w:r>
          </w:p>
          <w:p w14:paraId="36AC1152">
            <w:pPr>
              <w:spacing w:before="84" w:line="184" w:lineRule="auto"/>
              <w:ind w:left="137"/>
              <w:rPr>
                <w:rFonts w:ascii="微软雅黑" w:hAnsi="微软雅黑" w:eastAsia="微软雅黑" w:cs="微软雅黑"/>
                <w:sz w:val="24"/>
                <w:szCs w:val="24"/>
              </w:rPr>
            </w:pPr>
            <w:r>
              <w:rPr>
                <w:rFonts w:ascii="微软雅黑" w:hAnsi="微软雅黑" w:eastAsia="微软雅黑" w:cs="微软雅黑"/>
                <w:spacing w:val="-1"/>
                <w:sz w:val="24"/>
                <w:szCs w:val="24"/>
              </w:rPr>
              <w:t>（5）服务与支持。各政府采购代理机构（含集采机</w:t>
            </w:r>
            <w:r>
              <w:rPr>
                <w:rFonts w:ascii="微软雅黑" w:hAnsi="微软雅黑" w:eastAsia="微软雅黑" w:cs="微软雅黑"/>
                <w:spacing w:val="-2"/>
                <w:sz w:val="24"/>
                <w:szCs w:val="24"/>
              </w:rPr>
              <w:t>构）及供应商对不见</w:t>
            </w:r>
          </w:p>
          <w:p w14:paraId="318B2645">
            <w:pPr>
              <w:spacing w:before="84" w:line="172" w:lineRule="auto"/>
              <w:ind w:left="107"/>
              <w:rPr>
                <w:rFonts w:ascii="微软雅黑" w:hAnsi="微软雅黑" w:eastAsia="微软雅黑" w:cs="微软雅黑"/>
                <w:sz w:val="24"/>
                <w:szCs w:val="24"/>
              </w:rPr>
            </w:pPr>
            <w:r>
              <w:rPr>
                <w:rFonts w:ascii="微软雅黑" w:hAnsi="微软雅黑" w:eastAsia="微软雅黑" w:cs="微软雅黑"/>
                <w:spacing w:val="-1"/>
                <w:sz w:val="24"/>
                <w:szCs w:val="24"/>
              </w:rPr>
              <w:t>面开评标系统的技术操作咨询，可通过</w:t>
            </w:r>
            <w:r>
              <w:fldChar w:fldCharType="begin"/>
            </w:r>
            <w:r>
              <w:instrText xml:space="preserve"> HYPERLINK "https://edu.zcygov.cn/luban/xinjiang-e-biding" </w:instrText>
            </w:r>
            <w:r>
              <w:fldChar w:fldCharType="separate"/>
            </w:r>
            <w:r>
              <w:rPr>
                <w:rFonts w:ascii="微软雅黑" w:hAnsi="微软雅黑" w:eastAsia="微软雅黑" w:cs="微软雅黑"/>
                <w:sz w:val="24"/>
                <w:szCs w:val="24"/>
              </w:rPr>
              <w:t>https://edu.zcygov.cn</w:t>
            </w:r>
            <w:r>
              <w:rPr>
                <w:rFonts w:ascii="微软雅黑" w:hAnsi="微软雅黑" w:eastAsia="微软雅黑" w:cs="微软雅黑"/>
                <w:spacing w:val="-1"/>
                <w:sz w:val="24"/>
                <w:szCs w:val="24"/>
              </w:rPr>
              <w:t>/luban/xinjiang-e-biding</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自助查询，也可在政采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云帮助中心常见问题解答和操作流程讲解视频中自助查询，网址为：</w:t>
            </w:r>
          </w:p>
          <w:p w14:paraId="1A7128FA">
            <w:pPr>
              <w:spacing w:before="29" w:line="237" w:lineRule="auto"/>
              <w:ind w:left="101" w:firstLine="20"/>
              <w:rPr>
                <w:rFonts w:ascii="微软雅黑" w:hAnsi="微软雅黑" w:eastAsia="微软雅黑" w:cs="微软雅黑"/>
                <w:sz w:val="24"/>
                <w:szCs w:val="24"/>
              </w:rPr>
            </w:pPr>
            <w:r>
              <w:fldChar w:fldCharType="begin"/>
            </w:r>
            <w:r>
              <w:instrText xml:space="preserve"> HYPERLINK "https://service.zcygov.cn/#/help" </w:instrText>
            </w:r>
            <w:r>
              <w:fldChar w:fldCharType="separate"/>
            </w:r>
            <w:r>
              <w:rPr>
                <w:rFonts w:ascii="微软雅黑" w:hAnsi="微软雅黑" w:eastAsia="微软雅黑" w:cs="微软雅黑"/>
                <w:spacing w:val="-4"/>
                <w:sz w:val="24"/>
                <w:szCs w:val="24"/>
              </w:rPr>
              <w:t>https://service.zcygov.cn/#</w:t>
            </w:r>
            <w:r>
              <w:rPr>
                <w:rFonts w:ascii="微软雅黑" w:hAnsi="微软雅黑" w:eastAsia="微软雅黑" w:cs="微软雅黑"/>
                <w:spacing w:val="-5"/>
                <w:sz w:val="24"/>
                <w:szCs w:val="24"/>
              </w:rPr>
              <w:t>/help</w:t>
            </w:r>
            <w:r>
              <w:rPr>
                <w:rFonts w:ascii="微软雅黑" w:hAnsi="微软雅黑" w:eastAsia="微软雅黑" w:cs="微软雅黑"/>
                <w:spacing w:val="-5"/>
                <w:sz w:val="24"/>
                <w:szCs w:val="24"/>
              </w:rPr>
              <w:fldChar w:fldCharType="end"/>
            </w:r>
            <w:r>
              <w:rPr>
                <w:rFonts w:ascii="微软雅黑" w:hAnsi="微软雅黑" w:eastAsia="微软雅黑" w:cs="微软雅黑"/>
                <w:spacing w:val="-5"/>
                <w:sz w:val="24"/>
                <w:szCs w:val="24"/>
              </w:rPr>
              <w:t>，“项目采购—操作流程—电子招磋商</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—政府采购项目电子交易管理操作指南-供应商”版面获取操作</w:t>
            </w:r>
            <w:r>
              <w:rPr>
                <w:rFonts w:ascii="微软雅黑" w:hAnsi="微软雅黑" w:eastAsia="微软雅黑" w:cs="微软雅黑"/>
                <w:spacing w:val="-7"/>
                <w:sz w:val="24"/>
                <w:szCs w:val="24"/>
              </w:rPr>
              <w:t>指南，同时</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对自助查询无法解决的问题可通过钉钉群及政采云在线客服获取服务支</w:t>
            </w:r>
            <w:r>
              <w:rPr>
                <w:rFonts w:ascii="微软雅黑" w:hAnsi="微软雅黑" w:eastAsia="微软雅黑" w:cs="微软雅黑"/>
                <w:spacing w:val="-5"/>
                <w:sz w:val="24"/>
                <w:szCs w:val="24"/>
              </w:rPr>
              <w:t>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政采云热线人工号码：400-881-7190（工作时间：</w:t>
            </w:r>
            <w:r>
              <w:rPr>
                <w:rFonts w:ascii="微软雅黑" w:hAnsi="微软雅黑" w:eastAsia="微软雅黑" w:cs="微软雅黑"/>
                <w:spacing w:val="-3"/>
                <w:sz w:val="24"/>
                <w:szCs w:val="24"/>
              </w:rPr>
              <w:t>08:00~20：00）</w:t>
            </w:r>
          </w:p>
          <w:p w14:paraId="11B58F46">
            <w:pPr>
              <w:spacing w:before="12" w:line="233" w:lineRule="auto"/>
              <w:ind w:left="101" w:firstLine="35"/>
              <w:rPr>
                <w:rFonts w:ascii="微软雅黑" w:hAnsi="微软雅黑" w:eastAsia="微软雅黑" w:cs="微软雅黑"/>
                <w:sz w:val="24"/>
                <w:szCs w:val="24"/>
              </w:rPr>
            </w:pPr>
            <w:r>
              <w:rPr>
                <w:rFonts w:ascii="微软雅黑" w:hAnsi="微软雅黑" w:eastAsia="微软雅黑" w:cs="微软雅黑"/>
                <w:spacing w:val="-4"/>
                <w:sz w:val="24"/>
                <w:szCs w:val="24"/>
              </w:rPr>
              <w:t>（6）供应商编制电子磋商文件应安装“电子招磋商供应商客户端”软件，</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并按照本采购文件和电子招磋商供应商客户端的要求编制并加密磋商文</w:t>
            </w:r>
            <w:r>
              <w:rPr>
                <w:rFonts w:ascii="微软雅黑" w:hAnsi="微软雅黑" w:eastAsia="微软雅黑" w:cs="微软雅黑"/>
                <w:spacing w:val="-5"/>
                <w:sz w:val="24"/>
                <w:szCs w:val="24"/>
              </w:rPr>
              <w:t>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未按规定加密的磋商文件，将被电子招磋商供应商客户端拒收。“电子招</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磋商供应商客户端”请供应商自行前往“新疆政府采购网—下载专区—新</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疆维吾尔自治区全流程电子招磋商项目管理系统--电子招磋商供应商客户</w:t>
            </w:r>
            <w:r>
              <w:rPr>
                <w:rFonts w:ascii="微软雅黑" w:hAnsi="微软雅黑" w:eastAsia="微软雅黑" w:cs="微软雅黑"/>
                <w:spacing w:val="3"/>
                <w:sz w:val="24"/>
                <w:szCs w:val="24"/>
              </w:rPr>
              <w:t xml:space="preserve">    </w:t>
            </w:r>
            <w:r>
              <w:rPr>
                <w:rFonts w:ascii="微软雅黑" w:hAnsi="微软雅黑" w:eastAsia="微软雅黑" w:cs="微软雅黑"/>
                <w:spacing w:val="-8"/>
                <w:sz w:val="24"/>
                <w:szCs w:val="24"/>
              </w:rPr>
              <w:t>端”版块获取。</w:t>
            </w:r>
          </w:p>
        </w:tc>
      </w:tr>
    </w:tbl>
    <w:p w14:paraId="4A4E4FCB">
      <w:pPr>
        <w:spacing w:line="382" w:lineRule="auto"/>
        <w:rPr>
          <w:rFonts w:ascii="Arial"/>
          <w:sz w:val="21"/>
        </w:rPr>
      </w:pPr>
    </w:p>
    <w:p w14:paraId="4276E713">
      <w:pPr>
        <w:spacing w:line="181" w:lineRule="auto"/>
        <w:rPr>
          <w:sz w:val="18"/>
          <w:szCs w:val="18"/>
        </w:rPr>
        <w:sectPr>
          <w:pgSz w:w="11907" w:h="16840"/>
          <w:pgMar w:top="1134" w:right="798" w:bottom="400" w:left="798" w:header="0" w:footer="0" w:gutter="0"/>
          <w:pgNumType w:fmt="decimal"/>
          <w:cols w:space="720" w:num="1"/>
        </w:sectPr>
      </w:pPr>
    </w:p>
    <w:p w14:paraId="0BEED52A">
      <w:pPr>
        <w:spacing w:before="137" w:line="183" w:lineRule="auto"/>
        <w:ind w:left="2355"/>
        <w:outlineLvl w:val="1"/>
        <w:rPr>
          <w:rFonts w:ascii="微软雅黑" w:hAnsi="微软雅黑" w:eastAsia="微软雅黑" w:cs="微软雅黑"/>
          <w:b/>
          <w:bCs/>
          <w:spacing w:val="-1"/>
          <w:sz w:val="32"/>
          <w:szCs w:val="32"/>
          <w:highlight w:val="none"/>
        </w:rPr>
      </w:pPr>
      <w:r>
        <w:rPr>
          <w:rFonts w:ascii="微软雅黑" w:hAnsi="微软雅黑" w:eastAsia="微软雅黑" w:cs="微软雅黑"/>
          <w:b/>
          <w:bCs/>
          <w:spacing w:val="-1"/>
          <w:sz w:val="32"/>
          <w:szCs w:val="32"/>
          <w:highlight w:val="none"/>
        </w:rPr>
        <w:t>第5章 服务需求及项目要求</w:t>
      </w:r>
    </w:p>
    <w:p w14:paraId="372C484C">
      <w:pPr>
        <w:spacing w:before="113" w:line="178" w:lineRule="auto"/>
        <w:ind w:left="5277"/>
        <w:outlineLvl w:val="1"/>
        <w:rPr>
          <w:rFonts w:ascii="微软雅黑" w:hAnsi="微软雅黑" w:eastAsia="微软雅黑" w:cs="微软雅黑"/>
          <w:b/>
          <w:bCs/>
          <w:spacing w:val="-2"/>
          <w:sz w:val="28"/>
          <w:szCs w:val="28"/>
        </w:rPr>
      </w:pPr>
    </w:p>
    <w:p w14:paraId="0B3D2824">
      <w:pPr>
        <w:pageBreakBefore w:val="0"/>
        <w:widowControl w:val="0"/>
        <w:numPr>
          <w:ilvl w:val="0"/>
          <w:numId w:val="0"/>
        </w:numPr>
        <w:kinsoku/>
        <w:wordWrap/>
        <w:overflowPunct/>
        <w:topLinePunct w:val="0"/>
        <w:autoSpaceDE/>
        <w:autoSpaceDN/>
        <w:bidi w:val="0"/>
        <w:adjustRightInd/>
        <w:snapToGrid/>
        <w:spacing w:line="620" w:lineRule="exact"/>
        <w:ind w:left="0" w:firstLine="562" w:firstLineChars="200"/>
        <w:jc w:val="both"/>
        <w:textAlignment w:val="auto"/>
        <w:rPr>
          <w:rFonts w:hint="eastAsia" w:asciiTheme="minorEastAsia" w:hAnsiTheme="minorEastAsia" w:eastAsiaTheme="minorEastAsia" w:cstheme="minorEastAsia"/>
          <w:b/>
          <w:bCs w:val="0"/>
          <w:kern w:val="2"/>
          <w:sz w:val="28"/>
          <w:szCs w:val="28"/>
          <w:highlight w:val="yellow"/>
          <w:lang w:val="en-US" w:eastAsia="zh-CN" w:bidi="ar-SA"/>
        </w:rPr>
      </w:pPr>
      <w:r>
        <w:rPr>
          <w:rFonts w:hint="eastAsia" w:asciiTheme="minorEastAsia" w:hAnsiTheme="minorEastAsia" w:eastAsiaTheme="minorEastAsia" w:cstheme="minorEastAsia"/>
          <w:b/>
          <w:bCs w:val="0"/>
          <w:kern w:val="2"/>
          <w:sz w:val="28"/>
          <w:szCs w:val="28"/>
          <w:lang w:val="en-US" w:eastAsia="zh-CN" w:bidi="ar-SA"/>
        </w:rPr>
        <w:t>一、培训对象</w:t>
      </w:r>
    </w:p>
    <w:p w14:paraId="528A9FBD">
      <w:pPr>
        <w:pStyle w:val="3"/>
        <w:pageBreakBefore w:val="0"/>
        <w:widowControl w:val="0"/>
        <w:kinsoku/>
        <w:wordWrap/>
        <w:overflowPunct/>
        <w:topLinePunct w:val="0"/>
        <w:autoSpaceDE/>
        <w:autoSpaceDN/>
        <w:bidi w:val="0"/>
        <w:adjustRightInd/>
        <w:snapToGrid/>
        <w:spacing w:before="0" w:beforeLines="0" w:after="0" w:afterLines="0" w:line="620" w:lineRule="exact"/>
        <w:ind w:left="0" w:firstLine="560" w:firstLineChars="200"/>
        <w:jc w:val="both"/>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麦盖提县辖区内县乡农业技术干部、县乡农经干部、麦盖提县新型经营主体合作社、家庭农场负责人或管理人员、县乡合作社（家庭农场）辅导员、农村集体“三资”管理人员、智慧农业大数据有关方面人才外出参观学习等业务知识。</w:t>
      </w:r>
    </w:p>
    <w:p w14:paraId="085D058C">
      <w:pPr>
        <w:pageBreakBefore w:val="0"/>
        <w:widowControl w:val="0"/>
        <w:numPr>
          <w:ilvl w:val="0"/>
          <w:numId w:val="0"/>
        </w:numPr>
        <w:kinsoku/>
        <w:wordWrap/>
        <w:overflowPunct/>
        <w:topLinePunct w:val="0"/>
        <w:autoSpaceDE/>
        <w:autoSpaceDN/>
        <w:bidi w:val="0"/>
        <w:adjustRightInd/>
        <w:snapToGrid/>
        <w:spacing w:line="620" w:lineRule="exact"/>
        <w:ind w:leftChars="200"/>
        <w:jc w:val="both"/>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kern w:val="2"/>
          <w:sz w:val="28"/>
          <w:szCs w:val="28"/>
          <w:lang w:val="en-US" w:eastAsia="zh-CN" w:bidi="ar-SA"/>
        </w:rPr>
        <w:t>二、培训目标</w:t>
      </w:r>
    </w:p>
    <w:p w14:paraId="71AA52B0">
      <w:pPr>
        <w:pageBreakBefore w:val="0"/>
        <w:widowControl w:val="0"/>
        <w:numPr>
          <w:ilvl w:val="0"/>
          <w:numId w:val="0"/>
        </w:numPr>
        <w:kinsoku/>
        <w:wordWrap/>
        <w:overflowPunct/>
        <w:topLinePunct w:val="0"/>
        <w:autoSpaceDE/>
        <w:autoSpaceDN/>
        <w:bidi w:val="0"/>
        <w:adjustRightInd/>
        <w:snapToGrid/>
        <w:spacing w:line="620" w:lineRule="exact"/>
        <w:ind w:left="0" w:firstLine="560" w:firstLineChars="200"/>
        <w:jc w:val="both"/>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麦盖提县乡农业技术人员，新型经营主体合作社、家庭农场负责人或管理人员、县乡合作社（家庭农场）辅导员，智慧农业大数据人员，主要到山东日照学习新型经营主体合作社管理运营、扩大销售、开拓视野，把麦盖提县特色优质农产品推销到内地市场。培训人员40人，培训对象：县乡农业技术人员、合作社、家庭农场负责人或管理人员、县乡合作社（家庭农场）辅导员。培训地点：山东，培训时间：10天，理论学习4天、实际参观考察4天，路途2天。</w:t>
      </w:r>
    </w:p>
    <w:p w14:paraId="529403D8">
      <w:pPr>
        <w:pageBreakBefore w:val="0"/>
        <w:widowControl w:val="0"/>
        <w:numPr>
          <w:ilvl w:val="0"/>
          <w:numId w:val="0"/>
        </w:numPr>
        <w:kinsoku/>
        <w:wordWrap/>
        <w:overflowPunct/>
        <w:topLinePunct w:val="0"/>
        <w:autoSpaceDE/>
        <w:autoSpaceDN/>
        <w:bidi w:val="0"/>
        <w:adjustRightInd/>
        <w:snapToGrid/>
        <w:spacing w:line="620" w:lineRule="exact"/>
        <w:ind w:left="0" w:firstLine="562" w:firstLineChars="200"/>
        <w:jc w:val="both"/>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kern w:val="2"/>
          <w:sz w:val="28"/>
          <w:szCs w:val="28"/>
          <w:lang w:val="en-US" w:eastAsia="zh-CN" w:bidi="ar-SA"/>
        </w:rPr>
        <w:t>三、培训内容。</w:t>
      </w:r>
    </w:p>
    <w:p w14:paraId="2B447AFA">
      <w:pPr>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0"/>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参观学习山东“千村示范、万村整治”的乡村治理经验，开拓培训人员的视野。</w:t>
      </w:r>
    </w:p>
    <w:p w14:paraId="48184FA0">
      <w:pPr>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0"/>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学习先进地区农村集体“三资管理”管理模式、如何做大做强村集体经济收入、村集体如何招商发展村办企业。</w:t>
      </w:r>
    </w:p>
    <w:p w14:paraId="0D71B3BF">
      <w:pPr>
        <w:pageBreakBefore w:val="0"/>
        <w:widowControl w:val="0"/>
        <w:numPr>
          <w:ilvl w:val="0"/>
          <w:numId w:val="5"/>
        </w:numPr>
        <w:kinsoku/>
        <w:wordWrap/>
        <w:overflowPunct/>
        <w:topLinePunct w:val="0"/>
        <w:autoSpaceDE/>
        <w:autoSpaceDN/>
        <w:bidi w:val="0"/>
        <w:adjustRightInd/>
        <w:snapToGrid/>
        <w:spacing w:line="620" w:lineRule="exact"/>
        <w:ind w:left="0" w:leftChars="0" w:firstLine="640" w:firstLineChars="0"/>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农民专业合作社规范化运营与管理，合作社财务规范管理、合作社发展壮大、联农带农机制运行经验。</w:t>
      </w:r>
    </w:p>
    <w:p w14:paraId="5C40DC56">
      <w:pPr>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kern w:val="2"/>
          <w:sz w:val="28"/>
          <w:szCs w:val="28"/>
          <w:lang w:val="en-US" w:eastAsia="zh-CN" w:bidi="ar-SA"/>
        </w:rPr>
        <w:t>4、数字乡村发展方面、智慧农业在三农工作中具体应用，智慧农业在农作物提质增效方面作用发挥、气象服务三农方面的应用等。</w:t>
      </w:r>
    </w:p>
    <w:p w14:paraId="68A06D0B">
      <w:pPr>
        <w:pageBreakBefore w:val="0"/>
        <w:widowControl w:val="0"/>
        <w:numPr>
          <w:ilvl w:val="0"/>
          <w:numId w:val="0"/>
        </w:numPr>
        <w:kinsoku/>
        <w:wordWrap/>
        <w:overflowPunct/>
        <w:topLinePunct w:val="0"/>
        <w:autoSpaceDE/>
        <w:autoSpaceDN/>
        <w:bidi w:val="0"/>
        <w:adjustRightInd/>
        <w:snapToGrid/>
        <w:spacing w:line="620" w:lineRule="exact"/>
        <w:ind w:left="0" w:firstLine="562" w:firstLineChars="200"/>
        <w:jc w:val="both"/>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kern w:val="2"/>
          <w:sz w:val="28"/>
          <w:szCs w:val="28"/>
          <w:lang w:val="en-US" w:eastAsia="zh-CN" w:bidi="ar-SA"/>
        </w:rPr>
        <w:t>四、资金安排</w:t>
      </w:r>
    </w:p>
    <w:p w14:paraId="58CA7F15">
      <w:pPr>
        <w:pageBreakBefore w:val="0"/>
        <w:widowControl w:val="0"/>
        <w:kinsoku/>
        <w:wordWrap/>
        <w:overflowPunct/>
        <w:topLinePunct w:val="0"/>
        <w:autoSpaceDE/>
        <w:autoSpaceDN/>
        <w:bidi w:val="0"/>
        <w:adjustRightInd/>
        <w:snapToGrid/>
        <w:spacing w:line="620" w:lineRule="exact"/>
        <w:ind w:lef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kern w:val="2"/>
          <w:sz w:val="28"/>
          <w:szCs w:val="28"/>
          <w:lang w:val="en-US" w:eastAsia="zh-CN" w:bidi="ar-SA"/>
        </w:rPr>
        <w:t>麦盖提县乡两级农业技术人员、新型经营主体合作社、家庭农场负责人或管理人员、县乡合作社（家庭农场）辅导员、农经人员40人10天，估算费用45万元。</w:t>
      </w:r>
    </w:p>
    <w:p w14:paraId="435DC275">
      <w:pPr>
        <w:pageBreakBefore w:val="0"/>
        <w:widowControl w:val="0"/>
        <w:numPr>
          <w:ilvl w:val="0"/>
          <w:numId w:val="0"/>
        </w:numPr>
        <w:kinsoku/>
        <w:wordWrap/>
        <w:overflowPunct/>
        <w:topLinePunct w:val="0"/>
        <w:autoSpaceDE/>
        <w:autoSpaceDN/>
        <w:bidi w:val="0"/>
        <w:adjustRightInd/>
        <w:snapToGrid/>
        <w:spacing w:line="620" w:lineRule="exact"/>
        <w:ind w:leftChars="200"/>
        <w:jc w:val="both"/>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kern w:val="2"/>
          <w:sz w:val="28"/>
          <w:szCs w:val="28"/>
          <w:lang w:val="en-US" w:eastAsia="zh-CN" w:bidi="ar-SA"/>
        </w:rPr>
        <w:t>五、培训方式</w:t>
      </w:r>
    </w:p>
    <w:p w14:paraId="14BECE35">
      <w:pPr>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麦盖提县乡两级农业技术人员、新型经营主体合作社、家庭农场负责人或管理人员、县乡合作社（家庭农场）辅导员、农经人员培训，由农业农村局组织，培训机构提供培训场所及参观场所。</w:t>
      </w:r>
    </w:p>
    <w:p w14:paraId="75111D2F">
      <w:pPr>
        <w:spacing w:line="295" w:lineRule="auto"/>
        <w:rPr>
          <w:rFonts w:hint="eastAsia" w:asciiTheme="minorEastAsia" w:hAnsiTheme="minorEastAsia" w:eastAsiaTheme="minorEastAsia" w:cstheme="minorEastAsia"/>
          <w:sz w:val="20"/>
          <w:szCs w:val="20"/>
        </w:rPr>
      </w:pPr>
    </w:p>
    <w:p w14:paraId="7D25918A">
      <w:pPr>
        <w:pStyle w:val="3"/>
        <w:numPr>
          <w:ilvl w:val="0"/>
          <w:numId w:val="0"/>
        </w:numPr>
        <w:spacing w:before="0" w:after="0" w:line="240" w:lineRule="auto"/>
        <w:ind w:left="0" w:leftChars="0" w:firstLine="280" w:firstLineChars="100"/>
        <w:rPr>
          <w:rFonts w:hint="eastAsia" w:asciiTheme="minorEastAsia" w:hAnsiTheme="minorEastAsia" w:eastAsiaTheme="minorEastAsia" w:cstheme="minorEastAsia"/>
          <w:b w:val="0"/>
          <w:bCs/>
          <w:snapToGrid w:val="0"/>
          <w:color w:val="000000"/>
          <w:kern w:val="2"/>
          <w:sz w:val="28"/>
          <w:szCs w:val="28"/>
          <w:highlight w:val="none"/>
          <w:lang w:val="en-US" w:eastAsia="zh-CN" w:bidi="ar-SA"/>
        </w:rPr>
      </w:pPr>
      <w:r>
        <w:rPr>
          <w:rFonts w:hint="eastAsia" w:asciiTheme="minorEastAsia" w:hAnsiTheme="minorEastAsia" w:eastAsiaTheme="minorEastAsia" w:cstheme="minorEastAsia"/>
          <w:b w:val="0"/>
          <w:bCs/>
          <w:snapToGrid w:val="0"/>
          <w:color w:val="000000"/>
          <w:kern w:val="2"/>
          <w:sz w:val="28"/>
          <w:szCs w:val="28"/>
          <w:highlight w:val="none"/>
          <w:lang w:val="en-US" w:eastAsia="zh-CN" w:bidi="ar-SA"/>
        </w:rPr>
        <w:t>六、合同签订后，甲方向乙方支付合同总价款的50%预付款，整个活动结束且项目验收合格支付至合同总价款100%；【具体以签订合同为准】。</w:t>
      </w:r>
    </w:p>
    <w:p w14:paraId="6159C1C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280" w:firstLineChars="100"/>
        <w:jc w:val="both"/>
        <w:textAlignment w:val="auto"/>
        <w:rPr>
          <w:rFonts w:hint="eastAsia" w:asciiTheme="minorEastAsia" w:hAnsiTheme="minorEastAsia" w:eastAsiaTheme="minorEastAsia" w:cstheme="minorEastAsia"/>
          <w:b w:val="0"/>
          <w:bCs/>
          <w:snapToGrid w:val="0"/>
          <w:color w:val="000000"/>
          <w:kern w:val="2"/>
          <w:sz w:val="28"/>
          <w:szCs w:val="28"/>
          <w:lang w:val="en-US" w:eastAsia="zh-CN" w:bidi="ar-SA"/>
        </w:rPr>
      </w:pPr>
      <w:r>
        <w:rPr>
          <w:rFonts w:hint="eastAsia" w:asciiTheme="minorEastAsia" w:hAnsiTheme="minorEastAsia" w:eastAsiaTheme="minorEastAsia" w:cstheme="minorEastAsia"/>
          <w:b w:val="0"/>
          <w:bCs/>
          <w:snapToGrid w:val="0"/>
          <w:color w:val="000000"/>
          <w:kern w:val="2"/>
          <w:sz w:val="28"/>
          <w:szCs w:val="28"/>
          <w:highlight w:val="none"/>
          <w:lang w:val="en-US" w:eastAsia="zh-CN" w:bidi="ar-SA"/>
        </w:rPr>
        <w:t>七、保险：为</w:t>
      </w:r>
      <w:r>
        <w:rPr>
          <w:rFonts w:hint="eastAsia" w:asciiTheme="minorEastAsia" w:hAnsiTheme="minorEastAsia" w:eastAsiaTheme="minorEastAsia" w:cstheme="minorEastAsia"/>
          <w:b w:val="0"/>
          <w:bCs/>
          <w:snapToGrid w:val="0"/>
          <w:color w:val="000000"/>
          <w:kern w:val="2"/>
          <w:sz w:val="28"/>
          <w:szCs w:val="28"/>
          <w:lang w:val="en-US" w:eastAsia="zh-CN" w:bidi="ar-SA"/>
        </w:rPr>
        <w:t xml:space="preserve">参加本次活动的人员购买意外保险（乘坐火车、基层干部培训期间个人意外伤害保险不得低于每人30元），保险期间从活动开始之日起，直至活动结束之日。 </w:t>
      </w:r>
    </w:p>
    <w:p w14:paraId="12A7CA1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280" w:firstLineChars="100"/>
        <w:jc w:val="both"/>
        <w:textAlignment w:val="auto"/>
        <w:rPr>
          <w:rFonts w:hint="eastAsia" w:asciiTheme="minorEastAsia" w:hAnsiTheme="minorEastAsia" w:eastAsiaTheme="minorEastAsia" w:cstheme="minorEastAsia"/>
          <w:b w:val="0"/>
          <w:bCs/>
          <w:snapToGrid w:val="0"/>
          <w:color w:val="000000"/>
          <w:kern w:val="2"/>
          <w:sz w:val="28"/>
          <w:szCs w:val="28"/>
          <w:lang w:val="en-US" w:eastAsia="zh-CN" w:bidi="ar-SA"/>
        </w:rPr>
      </w:pPr>
      <w:r>
        <w:rPr>
          <w:rFonts w:hint="eastAsia" w:asciiTheme="minorEastAsia" w:hAnsiTheme="minorEastAsia" w:eastAsiaTheme="minorEastAsia" w:cstheme="minorEastAsia"/>
          <w:b w:val="0"/>
          <w:bCs/>
          <w:snapToGrid w:val="0"/>
          <w:color w:val="000000"/>
          <w:kern w:val="2"/>
          <w:sz w:val="28"/>
          <w:szCs w:val="28"/>
          <w:lang w:val="en-US" w:eastAsia="zh-CN" w:bidi="ar-SA"/>
        </w:rPr>
        <w:t>八 、在项目实施过程中，与采购人配合、沟通方案并接受采购人指导监督评价，有专人定期与采购人沟通。</w:t>
      </w:r>
    </w:p>
    <w:p w14:paraId="721870A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hint="eastAsia" w:asciiTheme="minorEastAsia" w:hAnsiTheme="minorEastAsia" w:eastAsiaTheme="minorEastAsia" w:cstheme="minorEastAsia"/>
          <w:b w:val="0"/>
          <w:bCs/>
          <w:snapToGrid w:val="0"/>
          <w:color w:val="000000"/>
          <w:kern w:val="2"/>
          <w:sz w:val="28"/>
          <w:szCs w:val="28"/>
          <w:lang w:val="en-US" w:eastAsia="zh-CN" w:bidi="ar-SA"/>
        </w:rPr>
      </w:pPr>
      <w:r>
        <w:rPr>
          <w:rFonts w:hint="eastAsia" w:asciiTheme="minorEastAsia" w:hAnsiTheme="minorEastAsia" w:eastAsiaTheme="minorEastAsia" w:cstheme="minorEastAsia"/>
          <w:b w:val="0"/>
          <w:bCs/>
          <w:snapToGrid w:val="0"/>
          <w:color w:val="000000"/>
          <w:kern w:val="2"/>
          <w:sz w:val="28"/>
          <w:szCs w:val="28"/>
          <w:lang w:val="en-US" w:eastAsia="zh-CN" w:bidi="ar-SA"/>
        </w:rPr>
        <w:t>九、应急方案</w:t>
      </w:r>
    </w:p>
    <w:p w14:paraId="2468714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Theme="minorEastAsia" w:hAnsiTheme="minorEastAsia" w:eastAsiaTheme="minorEastAsia" w:cstheme="minorEastAsia"/>
          <w:b w:val="0"/>
          <w:bCs/>
          <w:snapToGrid w:val="0"/>
          <w:color w:val="000000"/>
          <w:kern w:val="2"/>
          <w:sz w:val="28"/>
          <w:szCs w:val="28"/>
          <w:lang w:val="en-US" w:eastAsia="zh-CN" w:bidi="ar-SA"/>
        </w:rPr>
      </w:pPr>
      <w:r>
        <w:rPr>
          <w:rFonts w:hint="eastAsia" w:asciiTheme="minorEastAsia" w:hAnsiTheme="minorEastAsia" w:eastAsiaTheme="minorEastAsia" w:cstheme="minorEastAsia"/>
          <w:b w:val="0"/>
          <w:bCs/>
          <w:snapToGrid w:val="0"/>
          <w:color w:val="000000"/>
          <w:kern w:val="2"/>
          <w:sz w:val="28"/>
          <w:szCs w:val="28"/>
          <w:lang w:val="en-US" w:eastAsia="zh-CN" w:bidi="ar-SA"/>
        </w:rPr>
        <w:t>包含但不限于:针对服务对象的人身安全、突发疾病、急救车安排计划、天气原因不可抗力因素、交通方面、餐宿安全等方面。</w:t>
      </w:r>
    </w:p>
    <w:p w14:paraId="38FF40AD">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hint="eastAsia" w:asciiTheme="minorEastAsia" w:hAnsiTheme="minorEastAsia" w:eastAsiaTheme="minorEastAsia" w:cstheme="minorEastAsia"/>
          <w:b w:val="0"/>
          <w:bCs/>
          <w:snapToGrid w:val="0"/>
          <w:color w:val="000000"/>
          <w:kern w:val="2"/>
          <w:sz w:val="28"/>
          <w:szCs w:val="28"/>
          <w:lang w:val="en-US" w:eastAsia="zh-CN" w:bidi="ar-SA"/>
        </w:rPr>
      </w:pPr>
      <w:r>
        <w:rPr>
          <w:rFonts w:hint="eastAsia" w:asciiTheme="minorEastAsia" w:hAnsiTheme="minorEastAsia" w:eastAsiaTheme="minorEastAsia" w:cstheme="minorEastAsia"/>
          <w:b w:val="0"/>
          <w:bCs/>
          <w:snapToGrid w:val="0"/>
          <w:color w:val="000000"/>
          <w:kern w:val="2"/>
          <w:sz w:val="28"/>
          <w:szCs w:val="28"/>
          <w:lang w:val="en-US" w:eastAsia="zh-CN" w:bidi="ar-SA"/>
        </w:rPr>
        <w:t>十、其他要求</w:t>
      </w:r>
    </w:p>
    <w:p w14:paraId="6541527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Theme="minorEastAsia" w:hAnsiTheme="minorEastAsia" w:eastAsiaTheme="minorEastAsia" w:cstheme="minorEastAsia"/>
          <w:b w:val="0"/>
          <w:bCs/>
          <w:snapToGrid w:val="0"/>
          <w:color w:val="000000"/>
          <w:kern w:val="2"/>
          <w:sz w:val="28"/>
          <w:szCs w:val="28"/>
          <w:lang w:val="en-US" w:eastAsia="zh-CN" w:bidi="ar-SA"/>
        </w:rPr>
      </w:pPr>
      <w:r>
        <w:rPr>
          <w:rFonts w:hint="eastAsia" w:asciiTheme="minorEastAsia" w:hAnsiTheme="minorEastAsia" w:eastAsiaTheme="minorEastAsia" w:cstheme="minorEastAsia"/>
          <w:b w:val="0"/>
          <w:bCs/>
          <w:snapToGrid w:val="0"/>
          <w:color w:val="000000"/>
          <w:kern w:val="2"/>
          <w:sz w:val="28"/>
          <w:szCs w:val="28"/>
          <w:lang w:val="en-US" w:eastAsia="zh-CN" w:bidi="ar-SA"/>
        </w:rPr>
        <w:t>中标后，中标单位应安排人员全程接洽，使行程安排更紧凑，时间安排合理，服务期内按时组建团队。</w:t>
      </w:r>
    </w:p>
    <w:p w14:paraId="0E476D77">
      <w:pPr>
        <w:numPr>
          <w:ilvl w:val="0"/>
          <w:numId w:val="0"/>
        </w:numPr>
        <w:rPr>
          <w:rFonts w:hint="eastAsia"/>
          <w:lang w:val="en-US" w:eastAsia="zh-CN"/>
        </w:rPr>
      </w:pPr>
    </w:p>
    <w:p w14:paraId="24A77183">
      <w:pPr>
        <w:rPr>
          <w:rFonts w:ascii="Arial"/>
          <w:sz w:val="21"/>
        </w:rPr>
      </w:pPr>
    </w:p>
    <w:p w14:paraId="2EFDA8E8">
      <w:pPr>
        <w:pStyle w:val="3"/>
        <w:rPr>
          <w:rFonts w:ascii="Arial"/>
          <w:sz w:val="21"/>
        </w:rPr>
      </w:pPr>
    </w:p>
    <w:p w14:paraId="49C13961"/>
    <w:p w14:paraId="50DB6407">
      <w:pPr>
        <w:spacing w:line="295" w:lineRule="auto"/>
        <w:rPr>
          <w:rFonts w:ascii="Arial"/>
          <w:sz w:val="21"/>
        </w:rPr>
      </w:pPr>
    </w:p>
    <w:p w14:paraId="4649A1EE">
      <w:pPr>
        <w:spacing w:line="295" w:lineRule="auto"/>
        <w:rPr>
          <w:rFonts w:ascii="Arial"/>
          <w:sz w:val="21"/>
        </w:rPr>
      </w:pPr>
    </w:p>
    <w:p w14:paraId="1D8B89D7">
      <w:pPr>
        <w:spacing w:line="295" w:lineRule="auto"/>
        <w:rPr>
          <w:rFonts w:ascii="Arial"/>
          <w:sz w:val="21"/>
        </w:rPr>
      </w:pPr>
    </w:p>
    <w:p w14:paraId="26F71171">
      <w:pPr>
        <w:spacing w:line="295" w:lineRule="auto"/>
        <w:rPr>
          <w:rFonts w:ascii="Arial"/>
          <w:sz w:val="21"/>
        </w:rPr>
      </w:pPr>
    </w:p>
    <w:p w14:paraId="576A22DC">
      <w:pPr>
        <w:spacing w:line="295" w:lineRule="auto"/>
        <w:rPr>
          <w:rFonts w:ascii="Arial"/>
          <w:sz w:val="21"/>
        </w:rPr>
      </w:pPr>
    </w:p>
    <w:p w14:paraId="059B5E1A">
      <w:pPr>
        <w:spacing w:line="418" w:lineRule="auto"/>
        <w:rPr>
          <w:rFonts w:ascii="Arial"/>
          <w:sz w:val="21"/>
        </w:rPr>
      </w:pPr>
    </w:p>
    <w:p w14:paraId="335DB31C">
      <w:pPr>
        <w:pStyle w:val="4"/>
        <w:spacing w:before="104" w:line="219" w:lineRule="auto"/>
        <w:ind w:left="2574"/>
        <w:outlineLvl w:val="1"/>
        <w:rPr>
          <w:sz w:val="32"/>
          <w:szCs w:val="32"/>
        </w:rPr>
      </w:pPr>
      <w:r>
        <w:rPr>
          <w:b/>
          <w:bCs/>
          <w:spacing w:val="-4"/>
          <w:sz w:val="32"/>
          <w:szCs w:val="32"/>
        </w:rPr>
        <w:t>第6章</w:t>
      </w:r>
      <w:r>
        <w:rPr>
          <w:spacing w:val="-4"/>
          <w:sz w:val="32"/>
          <w:szCs w:val="32"/>
        </w:rPr>
        <w:t xml:space="preserve"> </w:t>
      </w:r>
      <w:r>
        <w:rPr>
          <w:b/>
          <w:bCs/>
          <w:spacing w:val="-4"/>
          <w:sz w:val="32"/>
          <w:szCs w:val="32"/>
        </w:rPr>
        <w:t>评审方法和标准</w:t>
      </w:r>
    </w:p>
    <w:p w14:paraId="40E91090">
      <w:pPr>
        <w:spacing w:line="347" w:lineRule="auto"/>
        <w:rPr>
          <w:rFonts w:ascii="Arial"/>
          <w:sz w:val="21"/>
        </w:rPr>
      </w:pPr>
    </w:p>
    <w:p w14:paraId="693FB745">
      <w:pPr>
        <w:pStyle w:val="4"/>
        <w:spacing w:before="78" w:line="219" w:lineRule="auto"/>
        <w:ind w:left="519"/>
        <w:rPr>
          <w:sz w:val="24"/>
          <w:szCs w:val="24"/>
        </w:rPr>
      </w:pPr>
      <w:r>
        <w:rPr>
          <w:spacing w:val="2"/>
          <w:sz w:val="24"/>
          <w:szCs w:val="24"/>
        </w:rPr>
        <w:t>本项目将按照磋商文件第一章供应商须知中“五磋商开启及评审</w:t>
      </w:r>
      <w:r>
        <w:rPr>
          <w:spacing w:val="-78"/>
          <w:sz w:val="24"/>
          <w:szCs w:val="24"/>
        </w:rPr>
        <w:t xml:space="preserve"> </w:t>
      </w:r>
      <w:r>
        <w:rPr>
          <w:spacing w:val="2"/>
          <w:sz w:val="24"/>
          <w:szCs w:val="24"/>
        </w:rPr>
        <w:t>”、“六</w:t>
      </w:r>
    </w:p>
    <w:p w14:paraId="255741FF">
      <w:pPr>
        <w:pStyle w:val="4"/>
        <w:spacing w:before="75" w:line="219" w:lineRule="auto"/>
        <w:ind w:left="38"/>
        <w:rPr>
          <w:sz w:val="24"/>
          <w:szCs w:val="24"/>
        </w:rPr>
      </w:pPr>
      <w:r>
        <w:rPr>
          <w:spacing w:val="-3"/>
          <w:sz w:val="24"/>
          <w:szCs w:val="24"/>
        </w:rPr>
        <w:t>确定成交”及本章的规定评审。</w:t>
      </w:r>
    </w:p>
    <w:p w14:paraId="577DABFC">
      <w:pPr>
        <w:pStyle w:val="4"/>
        <w:spacing w:before="75" w:line="224" w:lineRule="auto"/>
        <w:ind w:left="38"/>
        <w:rPr>
          <w:sz w:val="24"/>
          <w:szCs w:val="24"/>
        </w:rPr>
      </w:pPr>
      <w:r>
        <w:rPr>
          <w:b/>
          <w:bCs/>
          <w:spacing w:val="-8"/>
          <w:sz w:val="24"/>
          <w:szCs w:val="24"/>
        </w:rPr>
        <w:t>注：</w:t>
      </w:r>
    </w:p>
    <w:p w14:paraId="6959E76D">
      <w:pPr>
        <w:pStyle w:val="4"/>
        <w:spacing w:before="69" w:line="220" w:lineRule="auto"/>
        <w:ind w:left="56"/>
        <w:outlineLvl w:val="2"/>
        <w:rPr>
          <w:sz w:val="24"/>
          <w:szCs w:val="24"/>
        </w:rPr>
      </w:pPr>
      <w:r>
        <w:rPr>
          <w:b/>
          <w:bCs/>
          <w:spacing w:val="-5"/>
          <w:sz w:val="24"/>
          <w:szCs w:val="24"/>
        </w:rPr>
        <w:t>1.磋商无效的情形：</w:t>
      </w:r>
    </w:p>
    <w:p w14:paraId="6E57FBDD">
      <w:pPr>
        <w:pStyle w:val="4"/>
        <w:spacing w:before="74" w:line="248" w:lineRule="auto"/>
        <w:ind w:left="38" w:right="204" w:firstLine="486"/>
        <w:rPr>
          <w:sz w:val="24"/>
          <w:szCs w:val="24"/>
        </w:rPr>
      </w:pPr>
      <w:r>
        <w:rPr>
          <w:spacing w:val="-6"/>
          <w:sz w:val="24"/>
          <w:szCs w:val="24"/>
        </w:rPr>
        <w:t>（1）单位负责人为同一人或者存在直接控股、管理关系的不同供</w:t>
      </w:r>
      <w:r>
        <w:rPr>
          <w:spacing w:val="-7"/>
          <w:sz w:val="24"/>
          <w:szCs w:val="24"/>
        </w:rPr>
        <w:t>应商，</w:t>
      </w:r>
      <w:r>
        <w:rPr>
          <w:spacing w:val="64"/>
          <w:sz w:val="24"/>
          <w:szCs w:val="24"/>
        </w:rPr>
        <w:t xml:space="preserve"> </w:t>
      </w:r>
      <w:r>
        <w:rPr>
          <w:spacing w:val="-7"/>
          <w:sz w:val="24"/>
          <w:szCs w:val="24"/>
        </w:rPr>
        <w:t>其</w:t>
      </w:r>
      <w:r>
        <w:rPr>
          <w:sz w:val="24"/>
          <w:szCs w:val="24"/>
        </w:rPr>
        <w:t xml:space="preserve"> </w:t>
      </w:r>
      <w:r>
        <w:rPr>
          <w:spacing w:val="-3"/>
          <w:sz w:val="24"/>
          <w:szCs w:val="24"/>
        </w:rPr>
        <w:t>相关磋商将被认定为磋商无效。</w:t>
      </w:r>
    </w:p>
    <w:p w14:paraId="455F029E">
      <w:pPr>
        <w:pStyle w:val="4"/>
        <w:spacing w:before="75" w:line="248" w:lineRule="auto"/>
        <w:ind w:left="58" w:right="219" w:firstLine="466"/>
        <w:rPr>
          <w:sz w:val="24"/>
          <w:szCs w:val="24"/>
        </w:rPr>
      </w:pPr>
      <w:r>
        <w:rPr>
          <w:spacing w:val="-7"/>
          <w:sz w:val="24"/>
          <w:szCs w:val="24"/>
        </w:rPr>
        <w:t>（2）若供应商须知资料表中未写明允许采购进口、产品，</w:t>
      </w:r>
      <w:r>
        <w:rPr>
          <w:spacing w:val="78"/>
          <w:sz w:val="24"/>
          <w:szCs w:val="24"/>
        </w:rPr>
        <w:t xml:space="preserve"> </w:t>
      </w:r>
      <w:r>
        <w:rPr>
          <w:spacing w:val="-7"/>
          <w:sz w:val="24"/>
          <w:szCs w:val="24"/>
        </w:rPr>
        <w:t>如供应商所投产</w:t>
      </w:r>
      <w:r>
        <w:rPr>
          <w:sz w:val="24"/>
          <w:szCs w:val="24"/>
        </w:rPr>
        <w:t xml:space="preserve"> </w:t>
      </w:r>
      <w:r>
        <w:rPr>
          <w:spacing w:val="-3"/>
          <w:sz w:val="24"/>
          <w:szCs w:val="24"/>
        </w:rPr>
        <w:t>品为进口、产品，其磋商将被认定为磋商无效。</w:t>
      </w:r>
    </w:p>
    <w:p w14:paraId="5BD96344">
      <w:pPr>
        <w:pStyle w:val="4"/>
        <w:spacing w:before="74" w:line="258" w:lineRule="auto"/>
        <w:ind w:left="38" w:right="205" w:firstLine="486"/>
        <w:rPr>
          <w:sz w:val="24"/>
          <w:szCs w:val="24"/>
        </w:rPr>
      </w:pPr>
      <w:r>
        <w:rPr>
          <w:spacing w:val="-1"/>
          <w:sz w:val="24"/>
          <w:szCs w:val="24"/>
        </w:rPr>
        <w:t>（3）为本项目提供过整体设计、规范编制或者项目管理、监理、检测等服</w:t>
      </w:r>
      <w:r>
        <w:rPr>
          <w:spacing w:val="14"/>
          <w:sz w:val="24"/>
          <w:szCs w:val="24"/>
        </w:rPr>
        <w:t xml:space="preserve"> </w:t>
      </w:r>
      <w:r>
        <w:rPr>
          <w:spacing w:val="3"/>
          <w:sz w:val="24"/>
          <w:szCs w:val="24"/>
        </w:rPr>
        <w:t>务的供应商，不得再参加本项目上述服务以外的其他采购活动。否则其磋商将</w:t>
      </w:r>
      <w:r>
        <w:rPr>
          <w:spacing w:val="6"/>
          <w:sz w:val="24"/>
          <w:szCs w:val="24"/>
        </w:rPr>
        <w:t xml:space="preserve"> </w:t>
      </w:r>
      <w:r>
        <w:rPr>
          <w:spacing w:val="-5"/>
          <w:sz w:val="24"/>
          <w:szCs w:val="24"/>
        </w:rPr>
        <w:t>被认定为磋商无效。</w:t>
      </w:r>
    </w:p>
    <w:p w14:paraId="5FB33584">
      <w:pPr>
        <w:pStyle w:val="4"/>
        <w:spacing w:before="74" w:line="264" w:lineRule="auto"/>
        <w:ind w:left="43" w:right="205" w:firstLine="475"/>
        <w:rPr>
          <w:sz w:val="24"/>
          <w:szCs w:val="24"/>
        </w:rPr>
      </w:pPr>
      <w:r>
        <w:rPr>
          <w:spacing w:val="3"/>
          <w:sz w:val="24"/>
          <w:szCs w:val="24"/>
        </w:rPr>
        <w:t>供应商在磋商过程中不得向采购人提供、给予任何有价值的物品，影响其</w:t>
      </w:r>
      <w:r>
        <w:rPr>
          <w:spacing w:val="11"/>
          <w:sz w:val="24"/>
          <w:szCs w:val="24"/>
        </w:rPr>
        <w:t xml:space="preserve"> </w:t>
      </w:r>
      <w:r>
        <w:rPr>
          <w:spacing w:val="-2"/>
          <w:sz w:val="24"/>
          <w:szCs w:val="24"/>
        </w:rPr>
        <w:t>正常决策行为。一经发现，其将被认定为磋商无</w:t>
      </w:r>
      <w:r>
        <w:rPr>
          <w:spacing w:val="-3"/>
          <w:sz w:val="24"/>
          <w:szCs w:val="24"/>
        </w:rPr>
        <w:t>效。</w:t>
      </w:r>
    </w:p>
    <w:p w14:paraId="1FA28C49">
      <w:pPr>
        <w:pStyle w:val="4"/>
        <w:spacing w:before="35" w:line="248" w:lineRule="auto"/>
        <w:ind w:left="39" w:right="138" w:firstLine="485"/>
        <w:rPr>
          <w:sz w:val="24"/>
          <w:szCs w:val="24"/>
        </w:rPr>
      </w:pPr>
      <w:r>
        <w:rPr>
          <w:spacing w:val="-6"/>
          <w:sz w:val="24"/>
          <w:szCs w:val="24"/>
        </w:rPr>
        <w:t>（4）供应商报价超过磋商文件规定的预算金额或者分项、分包最高限价的，</w:t>
      </w:r>
      <w:r>
        <w:rPr>
          <w:spacing w:val="12"/>
          <w:sz w:val="24"/>
          <w:szCs w:val="24"/>
        </w:rPr>
        <w:t xml:space="preserve"> </w:t>
      </w:r>
      <w:r>
        <w:rPr>
          <w:spacing w:val="-4"/>
          <w:sz w:val="24"/>
          <w:szCs w:val="24"/>
        </w:rPr>
        <w:t>其磋商将被认定为磋商无效。</w:t>
      </w:r>
    </w:p>
    <w:p w14:paraId="0CF3AC0C">
      <w:pPr>
        <w:pStyle w:val="4"/>
        <w:spacing w:before="74" w:line="258" w:lineRule="auto"/>
        <w:ind w:left="37" w:firstLine="487"/>
        <w:rPr>
          <w:sz w:val="24"/>
          <w:szCs w:val="24"/>
        </w:rPr>
      </w:pPr>
      <w:r>
        <w:rPr>
          <w:spacing w:val="6"/>
          <w:sz w:val="24"/>
          <w:szCs w:val="24"/>
        </w:rPr>
        <w:t>（5）供应商应认真阅读磋商文件所有的事项、格</w:t>
      </w:r>
      <w:r>
        <w:rPr>
          <w:spacing w:val="5"/>
          <w:sz w:val="24"/>
          <w:szCs w:val="24"/>
        </w:rPr>
        <w:t>式、条款和技术规范等。</w:t>
      </w:r>
      <w:r>
        <w:rPr>
          <w:sz w:val="24"/>
          <w:szCs w:val="24"/>
        </w:rPr>
        <w:t xml:space="preserve"> </w:t>
      </w:r>
      <w:r>
        <w:rPr>
          <w:spacing w:val="3"/>
          <w:sz w:val="24"/>
          <w:szCs w:val="24"/>
        </w:rPr>
        <w:t xml:space="preserve">如供应商没有按照磋商文件要求提交全部资料，或者响应文件没有对磋商文件  </w:t>
      </w:r>
      <w:r>
        <w:rPr>
          <w:spacing w:val="-2"/>
          <w:sz w:val="24"/>
          <w:szCs w:val="24"/>
        </w:rPr>
        <w:t>在各方面都做出实质性响应，可能导致其磋商将被认定为磋商无效。</w:t>
      </w:r>
    </w:p>
    <w:p w14:paraId="3B86C378">
      <w:pPr>
        <w:pStyle w:val="4"/>
        <w:spacing w:before="75" w:line="248" w:lineRule="auto"/>
        <w:ind w:left="37" w:right="217" w:firstLine="487"/>
        <w:rPr>
          <w:sz w:val="24"/>
          <w:szCs w:val="24"/>
        </w:rPr>
      </w:pPr>
      <w:r>
        <w:rPr>
          <w:spacing w:val="-1"/>
          <w:sz w:val="24"/>
          <w:szCs w:val="24"/>
        </w:rPr>
        <w:t>（6）供应商应当对所投分包磋商文件中“服务需求”所列的所有内容进行</w:t>
      </w:r>
      <w:r>
        <w:rPr>
          <w:spacing w:val="2"/>
          <w:sz w:val="24"/>
          <w:szCs w:val="24"/>
        </w:rPr>
        <w:t xml:space="preserve"> </w:t>
      </w:r>
      <w:r>
        <w:rPr>
          <w:spacing w:val="-1"/>
          <w:sz w:val="24"/>
          <w:szCs w:val="24"/>
        </w:rPr>
        <w:t>磋商，如仅响应某一包中的部分内容，其该包磋</w:t>
      </w:r>
      <w:r>
        <w:rPr>
          <w:spacing w:val="-2"/>
          <w:sz w:val="24"/>
          <w:szCs w:val="24"/>
        </w:rPr>
        <w:t>商将被认定为磋商无效。</w:t>
      </w:r>
    </w:p>
    <w:p w14:paraId="6615137E">
      <w:pPr>
        <w:pStyle w:val="4"/>
        <w:spacing w:before="75" w:line="248" w:lineRule="auto"/>
        <w:ind w:left="48" w:right="204" w:firstLine="476"/>
        <w:rPr>
          <w:sz w:val="24"/>
          <w:szCs w:val="24"/>
        </w:rPr>
      </w:pPr>
      <w:r>
        <w:rPr>
          <w:spacing w:val="-3"/>
          <w:sz w:val="24"/>
          <w:szCs w:val="24"/>
        </w:rPr>
        <w:t>（7）供应商未按本须知第</w:t>
      </w:r>
      <w:r>
        <w:rPr>
          <w:spacing w:val="-19"/>
          <w:sz w:val="24"/>
          <w:szCs w:val="24"/>
        </w:rPr>
        <w:t xml:space="preserve"> </w:t>
      </w:r>
      <w:r>
        <w:rPr>
          <w:spacing w:val="-3"/>
          <w:sz w:val="24"/>
          <w:szCs w:val="24"/>
        </w:rPr>
        <w:t>12.1</w:t>
      </w:r>
      <w:r>
        <w:rPr>
          <w:spacing w:val="-50"/>
          <w:sz w:val="24"/>
          <w:szCs w:val="24"/>
        </w:rPr>
        <w:t xml:space="preserve"> </w:t>
      </w:r>
      <w:r>
        <w:rPr>
          <w:spacing w:val="-3"/>
          <w:sz w:val="24"/>
          <w:szCs w:val="24"/>
        </w:rPr>
        <w:t>和</w:t>
      </w:r>
      <w:r>
        <w:rPr>
          <w:spacing w:val="-33"/>
          <w:sz w:val="24"/>
          <w:szCs w:val="24"/>
        </w:rPr>
        <w:t xml:space="preserve"> </w:t>
      </w:r>
      <w:r>
        <w:rPr>
          <w:spacing w:val="-3"/>
          <w:sz w:val="24"/>
          <w:szCs w:val="24"/>
        </w:rPr>
        <w:t>12.3</w:t>
      </w:r>
      <w:r>
        <w:rPr>
          <w:spacing w:val="-48"/>
          <w:sz w:val="24"/>
          <w:szCs w:val="24"/>
        </w:rPr>
        <w:t xml:space="preserve"> </w:t>
      </w:r>
      <w:r>
        <w:rPr>
          <w:spacing w:val="-3"/>
          <w:sz w:val="24"/>
          <w:szCs w:val="24"/>
        </w:rPr>
        <w:t>条规定提交磋商保证金的，其磋商</w:t>
      </w:r>
      <w:r>
        <w:rPr>
          <w:sz w:val="24"/>
          <w:szCs w:val="24"/>
        </w:rPr>
        <w:t xml:space="preserve"> </w:t>
      </w:r>
      <w:r>
        <w:rPr>
          <w:spacing w:val="-5"/>
          <w:sz w:val="24"/>
          <w:szCs w:val="24"/>
        </w:rPr>
        <w:t>资格将被认定为无效。</w:t>
      </w:r>
    </w:p>
    <w:p w14:paraId="79468FF9">
      <w:pPr>
        <w:pStyle w:val="4"/>
        <w:spacing w:before="74" w:line="258" w:lineRule="auto"/>
        <w:ind w:left="38" w:right="205" w:firstLine="486"/>
        <w:rPr>
          <w:sz w:val="24"/>
          <w:szCs w:val="24"/>
        </w:rPr>
      </w:pPr>
      <w:r>
        <w:rPr>
          <w:spacing w:val="-1"/>
          <w:sz w:val="24"/>
          <w:szCs w:val="24"/>
        </w:rPr>
        <w:t>（8）所有磋商均以人民币报价。供应商的磋商报价应遵守《中</w:t>
      </w:r>
      <w:r>
        <w:rPr>
          <w:spacing w:val="-2"/>
          <w:sz w:val="24"/>
          <w:szCs w:val="24"/>
        </w:rPr>
        <w:t>华人民共和</w:t>
      </w:r>
      <w:r>
        <w:rPr>
          <w:sz w:val="24"/>
          <w:szCs w:val="24"/>
        </w:rPr>
        <w:t xml:space="preserve"> </w:t>
      </w:r>
      <w:r>
        <w:rPr>
          <w:spacing w:val="3"/>
          <w:sz w:val="24"/>
          <w:szCs w:val="24"/>
        </w:rPr>
        <w:t>国价格法》。同时，根据《中华人民共和国政府采购法》第二条的规定，为保</w:t>
      </w:r>
      <w:r>
        <w:rPr>
          <w:spacing w:val="6"/>
          <w:sz w:val="24"/>
          <w:szCs w:val="24"/>
        </w:rPr>
        <w:t xml:space="preserve"> </w:t>
      </w:r>
      <w:r>
        <w:rPr>
          <w:spacing w:val="-1"/>
          <w:sz w:val="24"/>
          <w:szCs w:val="24"/>
        </w:rPr>
        <w:t>证公平竞争，如有服务主体部分的赠与行为，其磋</w:t>
      </w:r>
      <w:r>
        <w:rPr>
          <w:spacing w:val="-2"/>
          <w:sz w:val="24"/>
          <w:szCs w:val="24"/>
        </w:rPr>
        <w:t>商将被认定为磋商无效。</w:t>
      </w:r>
    </w:p>
    <w:p w14:paraId="42DBE83F">
      <w:pPr>
        <w:pStyle w:val="4"/>
        <w:spacing w:before="75" w:line="258" w:lineRule="auto"/>
        <w:ind w:left="40" w:right="205" w:firstLine="484"/>
        <w:rPr>
          <w:sz w:val="24"/>
          <w:szCs w:val="24"/>
        </w:rPr>
      </w:pPr>
      <w:r>
        <w:rPr>
          <w:spacing w:val="-1"/>
          <w:sz w:val="24"/>
          <w:szCs w:val="24"/>
        </w:rPr>
        <w:t>（9）供应商所报的各分项磋商单价在合同履行过程中是固定不变的，不得</w:t>
      </w:r>
      <w:r>
        <w:rPr>
          <w:spacing w:val="14"/>
          <w:sz w:val="24"/>
          <w:szCs w:val="24"/>
        </w:rPr>
        <w:t xml:space="preserve"> </w:t>
      </w:r>
      <w:r>
        <w:rPr>
          <w:spacing w:val="3"/>
          <w:sz w:val="24"/>
          <w:szCs w:val="24"/>
        </w:rPr>
        <w:t>以任何理由予以变更。任何包含价格调整要求的磋商，其磋商将被认定为磋商</w:t>
      </w:r>
      <w:r>
        <w:rPr>
          <w:spacing w:val="4"/>
          <w:sz w:val="24"/>
          <w:szCs w:val="24"/>
        </w:rPr>
        <w:t xml:space="preserve"> </w:t>
      </w:r>
      <w:r>
        <w:rPr>
          <w:spacing w:val="-11"/>
          <w:sz w:val="24"/>
          <w:szCs w:val="24"/>
        </w:rPr>
        <w:t>无效。</w:t>
      </w:r>
    </w:p>
    <w:p w14:paraId="202897E9">
      <w:pPr>
        <w:pStyle w:val="4"/>
        <w:spacing w:before="74" w:line="248" w:lineRule="auto"/>
        <w:ind w:left="38" w:right="218" w:firstLine="486"/>
        <w:rPr>
          <w:sz w:val="24"/>
          <w:szCs w:val="24"/>
        </w:rPr>
      </w:pPr>
      <w:r>
        <w:rPr>
          <w:spacing w:val="3"/>
          <w:sz w:val="24"/>
          <w:szCs w:val="24"/>
        </w:rPr>
        <w:t>（10）磋商应在供应商须知资料表中规定时间内</w:t>
      </w:r>
      <w:r>
        <w:rPr>
          <w:spacing w:val="2"/>
          <w:sz w:val="24"/>
          <w:szCs w:val="24"/>
        </w:rPr>
        <w:t>保持有效。磋商有效期不</w:t>
      </w:r>
      <w:r>
        <w:rPr>
          <w:sz w:val="24"/>
          <w:szCs w:val="24"/>
        </w:rPr>
        <w:t xml:space="preserve"> </w:t>
      </w:r>
      <w:r>
        <w:rPr>
          <w:spacing w:val="-2"/>
          <w:sz w:val="24"/>
          <w:szCs w:val="24"/>
        </w:rPr>
        <w:t>满足要求的磋商，其磋商将被认定为磋商无</w:t>
      </w:r>
      <w:r>
        <w:rPr>
          <w:spacing w:val="-3"/>
          <w:sz w:val="24"/>
          <w:szCs w:val="24"/>
        </w:rPr>
        <w:t>效。</w:t>
      </w:r>
    </w:p>
    <w:p w14:paraId="66850FB6">
      <w:pPr>
        <w:pStyle w:val="4"/>
        <w:spacing w:before="75" w:line="258" w:lineRule="auto"/>
        <w:ind w:left="44" w:right="205" w:firstLine="480"/>
        <w:rPr>
          <w:sz w:val="24"/>
          <w:szCs w:val="24"/>
        </w:rPr>
      </w:pPr>
      <w:r>
        <w:rPr>
          <w:sz w:val="24"/>
          <w:szCs w:val="24"/>
        </w:rPr>
        <w:t>（11）采购人或采购代理机构将在磋商前</w:t>
      </w:r>
      <w:r>
        <w:rPr>
          <w:spacing w:val="-23"/>
          <w:sz w:val="24"/>
          <w:szCs w:val="24"/>
        </w:rPr>
        <w:t xml:space="preserve"> </w:t>
      </w:r>
      <w:r>
        <w:rPr>
          <w:sz w:val="24"/>
          <w:szCs w:val="24"/>
        </w:rPr>
        <w:t>1</w:t>
      </w:r>
      <w:r>
        <w:rPr>
          <w:spacing w:val="-47"/>
          <w:sz w:val="24"/>
          <w:szCs w:val="24"/>
        </w:rPr>
        <w:t xml:space="preserve"> </w:t>
      </w:r>
      <w:r>
        <w:rPr>
          <w:sz w:val="24"/>
          <w:szCs w:val="24"/>
        </w:rPr>
        <w:t>个工作日至磋商截止后</w:t>
      </w:r>
      <w:r>
        <w:rPr>
          <w:spacing w:val="-29"/>
          <w:sz w:val="24"/>
          <w:szCs w:val="24"/>
        </w:rPr>
        <w:t xml:space="preserve"> </w:t>
      </w:r>
      <w:r>
        <w:rPr>
          <w:sz w:val="24"/>
          <w:szCs w:val="24"/>
        </w:rPr>
        <w:t>1</w:t>
      </w:r>
      <w:r>
        <w:rPr>
          <w:spacing w:val="-40"/>
          <w:sz w:val="24"/>
          <w:szCs w:val="24"/>
        </w:rPr>
        <w:t xml:space="preserve"> </w:t>
      </w:r>
      <w:r>
        <w:rPr>
          <w:sz w:val="24"/>
          <w:szCs w:val="24"/>
        </w:rPr>
        <w:t xml:space="preserve">小时 </w:t>
      </w:r>
      <w:r>
        <w:rPr>
          <w:spacing w:val="3"/>
          <w:sz w:val="24"/>
          <w:szCs w:val="24"/>
        </w:rPr>
        <w:t>的期间内查询供应商的信用记录。供应商存在不良信用记录的，其磋商将被认</w:t>
      </w:r>
      <w:r>
        <w:rPr>
          <w:sz w:val="24"/>
          <w:szCs w:val="24"/>
        </w:rPr>
        <w:t xml:space="preserve"> </w:t>
      </w:r>
      <w:r>
        <w:rPr>
          <w:spacing w:val="-7"/>
          <w:sz w:val="24"/>
          <w:szCs w:val="24"/>
        </w:rPr>
        <w:t>定为磋商无效。</w:t>
      </w:r>
    </w:p>
    <w:p w14:paraId="4E097DA6">
      <w:pPr>
        <w:pStyle w:val="4"/>
        <w:spacing w:before="72" w:line="248" w:lineRule="auto"/>
        <w:ind w:left="61" w:right="240" w:firstLine="462"/>
        <w:rPr>
          <w:sz w:val="24"/>
          <w:szCs w:val="24"/>
        </w:rPr>
      </w:pPr>
      <w:r>
        <w:rPr>
          <w:spacing w:val="2"/>
          <w:sz w:val="24"/>
          <w:szCs w:val="24"/>
        </w:rPr>
        <w:t>（12）总价金额与按单价汇总金额不一致的，以单价金额计算结果为准。</w:t>
      </w:r>
      <w:r>
        <w:rPr>
          <w:sz w:val="24"/>
          <w:szCs w:val="24"/>
        </w:rPr>
        <w:t xml:space="preserve"> </w:t>
      </w:r>
      <w:r>
        <w:rPr>
          <w:spacing w:val="1"/>
          <w:sz w:val="24"/>
          <w:szCs w:val="24"/>
        </w:rPr>
        <w:t>同时出现两种以上不一致的，按照前款规定的顺序修正</w:t>
      </w:r>
      <w:r>
        <w:rPr>
          <w:sz w:val="24"/>
          <w:szCs w:val="24"/>
        </w:rPr>
        <w:t>。修正后的报价按照第</w:t>
      </w:r>
    </w:p>
    <w:p w14:paraId="1DBC704B">
      <w:pPr>
        <w:spacing w:line="300" w:lineRule="auto"/>
        <w:rPr>
          <w:rFonts w:ascii="Arial"/>
          <w:sz w:val="21"/>
        </w:rPr>
      </w:pPr>
    </w:p>
    <w:p w14:paraId="11143E87">
      <w:pPr>
        <w:spacing w:line="300" w:lineRule="auto"/>
        <w:rPr>
          <w:rFonts w:ascii="Arial"/>
          <w:sz w:val="21"/>
        </w:rPr>
      </w:pPr>
    </w:p>
    <w:p w14:paraId="69C6A4A5">
      <w:pPr>
        <w:spacing w:line="181" w:lineRule="auto"/>
        <w:rPr>
          <w:sz w:val="18"/>
          <w:szCs w:val="18"/>
        </w:rPr>
        <w:sectPr>
          <w:footerReference r:id="rId25" w:type="default"/>
          <w:pgSz w:w="11907" w:h="16840"/>
          <w:pgMar w:top="1134" w:right="1608" w:bottom="1134" w:left="1785" w:header="0" w:footer="0" w:gutter="0"/>
          <w:pgNumType w:fmt="decimal"/>
          <w:cols w:space="720" w:num="1"/>
        </w:sectPr>
      </w:pPr>
    </w:p>
    <w:p w14:paraId="66C63682">
      <w:pPr>
        <w:pStyle w:val="4"/>
        <w:spacing w:before="78" w:line="249" w:lineRule="auto"/>
        <w:ind w:left="41" w:right="186"/>
        <w:rPr>
          <w:sz w:val="24"/>
          <w:szCs w:val="24"/>
        </w:rPr>
      </w:pPr>
      <w:r>
        <w:rPr>
          <w:spacing w:val="1"/>
          <w:sz w:val="24"/>
          <w:szCs w:val="24"/>
        </w:rPr>
        <w:t>20.2</w:t>
      </w:r>
      <w:r>
        <w:rPr>
          <w:spacing w:val="-45"/>
          <w:sz w:val="24"/>
          <w:szCs w:val="24"/>
        </w:rPr>
        <w:t xml:space="preserve"> </w:t>
      </w:r>
      <w:r>
        <w:rPr>
          <w:spacing w:val="1"/>
          <w:sz w:val="24"/>
          <w:szCs w:val="24"/>
        </w:rPr>
        <w:t>条的规定经供应商确认后产生约束力，供应商不确认的，其</w:t>
      </w:r>
      <w:r>
        <w:rPr>
          <w:sz w:val="24"/>
          <w:szCs w:val="24"/>
        </w:rPr>
        <w:t xml:space="preserve">磋商将被认定 </w:t>
      </w:r>
      <w:r>
        <w:rPr>
          <w:spacing w:val="-7"/>
          <w:sz w:val="24"/>
          <w:szCs w:val="24"/>
        </w:rPr>
        <w:t>为磋商无效。</w:t>
      </w:r>
    </w:p>
    <w:p w14:paraId="51D38A7F">
      <w:pPr>
        <w:pStyle w:val="4"/>
        <w:spacing w:before="71" w:line="263" w:lineRule="auto"/>
        <w:ind w:left="36" w:firstLine="488"/>
        <w:rPr>
          <w:rFonts w:hint="eastAsia" w:eastAsia="宋体"/>
          <w:sz w:val="24"/>
          <w:szCs w:val="24"/>
          <w:lang w:eastAsia="zh-CN"/>
        </w:rPr>
      </w:pPr>
      <w:r>
        <w:rPr>
          <w:spacing w:val="3"/>
          <w:sz w:val="24"/>
          <w:szCs w:val="24"/>
        </w:rPr>
        <w:t>（13）在比较与评价之前，根据本须知的规定，磋商小组要审查每份响应</w:t>
      </w:r>
      <w:r>
        <w:rPr>
          <w:spacing w:val="1"/>
          <w:sz w:val="24"/>
          <w:szCs w:val="24"/>
        </w:rPr>
        <w:t xml:space="preserve">  </w:t>
      </w:r>
      <w:r>
        <w:rPr>
          <w:spacing w:val="3"/>
          <w:sz w:val="24"/>
          <w:szCs w:val="24"/>
        </w:rPr>
        <w:t>文件是否实质上响应了磋商文件的要求。实质上响应的磋商应该是与磋商文件</w:t>
      </w:r>
      <w:r>
        <w:rPr>
          <w:spacing w:val="4"/>
          <w:sz w:val="24"/>
          <w:szCs w:val="24"/>
        </w:rPr>
        <w:t xml:space="preserve">  </w:t>
      </w:r>
      <w:r>
        <w:rPr>
          <w:spacing w:val="2"/>
          <w:sz w:val="24"/>
          <w:szCs w:val="24"/>
        </w:rPr>
        <w:t>要求的全部条款、条件和规格相符，没有重大偏离</w:t>
      </w:r>
      <w:r>
        <w:rPr>
          <w:spacing w:val="1"/>
          <w:sz w:val="24"/>
          <w:szCs w:val="24"/>
        </w:rPr>
        <w:t>的磋商。对关键条款的偏离，</w:t>
      </w:r>
      <w:r>
        <w:rPr>
          <w:sz w:val="24"/>
          <w:szCs w:val="24"/>
        </w:rPr>
        <w:t xml:space="preserve"> </w:t>
      </w:r>
      <w:r>
        <w:rPr>
          <w:spacing w:val="-4"/>
          <w:sz w:val="24"/>
          <w:szCs w:val="24"/>
        </w:rPr>
        <w:t>将被认定为磋商无效</w:t>
      </w:r>
      <w:r>
        <w:rPr>
          <w:rFonts w:hint="eastAsia"/>
          <w:spacing w:val="-4"/>
          <w:sz w:val="24"/>
          <w:szCs w:val="24"/>
          <w:lang w:eastAsia="zh-CN"/>
        </w:rPr>
        <w:t>，</w:t>
      </w:r>
    </w:p>
    <w:p w14:paraId="67A8956F">
      <w:pPr>
        <w:pStyle w:val="4"/>
        <w:spacing w:before="74" w:line="220" w:lineRule="auto"/>
        <w:ind w:left="524"/>
        <w:rPr>
          <w:sz w:val="24"/>
          <w:szCs w:val="24"/>
        </w:rPr>
      </w:pPr>
      <w:r>
        <w:rPr>
          <w:spacing w:val="-3"/>
          <w:sz w:val="24"/>
          <w:szCs w:val="24"/>
        </w:rPr>
        <w:t>（14）如发现下列情况之一的，其磋商将被认定为磋商无效：</w:t>
      </w:r>
    </w:p>
    <w:p w14:paraId="0E09E37F">
      <w:pPr>
        <w:pStyle w:val="4"/>
        <w:spacing w:before="77" w:line="272" w:lineRule="auto"/>
        <w:ind w:left="37" w:right="101" w:firstLine="484"/>
        <w:rPr>
          <w:sz w:val="24"/>
          <w:szCs w:val="24"/>
        </w:rPr>
      </w:pPr>
      <w:r>
        <w:rPr>
          <w:spacing w:val="3"/>
          <w:sz w:val="24"/>
          <w:szCs w:val="24"/>
        </w:rPr>
        <w:t>未按磋商文件规定的形式和金额提交磋商保证金的；未按照磋商文件规定</w:t>
      </w:r>
      <w:r>
        <w:rPr>
          <w:spacing w:val="8"/>
          <w:sz w:val="24"/>
          <w:szCs w:val="24"/>
        </w:rPr>
        <w:t xml:space="preserve"> </w:t>
      </w:r>
      <w:r>
        <w:rPr>
          <w:spacing w:val="3"/>
          <w:sz w:val="24"/>
          <w:szCs w:val="24"/>
        </w:rPr>
        <w:t>要求签署、盖章的；未满足磋商文件中技术条款的实质性要求；与其他供应商</w:t>
      </w:r>
      <w:r>
        <w:rPr>
          <w:spacing w:val="7"/>
          <w:sz w:val="24"/>
          <w:szCs w:val="24"/>
        </w:rPr>
        <w:t xml:space="preserve"> </w:t>
      </w:r>
      <w:r>
        <w:rPr>
          <w:spacing w:val="3"/>
          <w:sz w:val="24"/>
          <w:szCs w:val="24"/>
        </w:rPr>
        <w:t>串通磋商，或者与采购人串通磋商；属于磋商文件规定的其他磋商无效情形； 磋商小组认为供应商的报价明显低于其他通过符合性检查供应商的报价，有可</w:t>
      </w:r>
      <w:r>
        <w:rPr>
          <w:spacing w:val="7"/>
          <w:sz w:val="24"/>
          <w:szCs w:val="24"/>
        </w:rPr>
        <w:t xml:space="preserve"> </w:t>
      </w:r>
      <w:r>
        <w:rPr>
          <w:spacing w:val="3"/>
          <w:sz w:val="24"/>
          <w:szCs w:val="24"/>
        </w:rPr>
        <w:t>能影响履约的，且供应商未按照规定证明其报价合理性的；响应文件含有采购</w:t>
      </w:r>
      <w:r>
        <w:rPr>
          <w:spacing w:val="7"/>
          <w:sz w:val="24"/>
          <w:szCs w:val="24"/>
        </w:rPr>
        <w:t xml:space="preserve"> </w:t>
      </w:r>
      <w:r>
        <w:rPr>
          <w:spacing w:val="-1"/>
          <w:sz w:val="24"/>
          <w:szCs w:val="24"/>
        </w:rPr>
        <w:t>人不能接受的附加条件的；不符合法规和磋商文件中规</w:t>
      </w:r>
      <w:r>
        <w:rPr>
          <w:spacing w:val="-2"/>
          <w:sz w:val="24"/>
          <w:szCs w:val="24"/>
        </w:rPr>
        <w:t>定的其他实质性要求的。</w:t>
      </w:r>
    </w:p>
    <w:p w14:paraId="14134C8B">
      <w:pPr>
        <w:pStyle w:val="4"/>
        <w:spacing w:before="29" w:line="274" w:lineRule="auto"/>
        <w:ind w:left="39" w:right="187" w:firstLine="1"/>
        <w:jc w:val="both"/>
        <w:rPr>
          <w:sz w:val="24"/>
          <w:szCs w:val="24"/>
        </w:rPr>
      </w:pPr>
      <w:r>
        <w:rPr>
          <w:b/>
          <w:bCs/>
          <w:spacing w:val="-2"/>
          <w:sz w:val="24"/>
          <w:szCs w:val="24"/>
        </w:rPr>
        <w:t>2.</w:t>
      </w:r>
      <w:r>
        <w:rPr>
          <w:spacing w:val="-39"/>
          <w:sz w:val="24"/>
          <w:szCs w:val="24"/>
        </w:rPr>
        <w:t xml:space="preserve"> </w:t>
      </w:r>
      <w:r>
        <w:rPr>
          <w:b/>
          <w:bCs/>
          <w:spacing w:val="-2"/>
          <w:sz w:val="24"/>
          <w:szCs w:val="24"/>
        </w:rPr>
        <w:t>本项目专门面向中小企业采购。根据《财政部关于</w:t>
      </w:r>
      <w:r>
        <w:rPr>
          <w:b/>
          <w:bCs/>
          <w:spacing w:val="-3"/>
          <w:sz w:val="24"/>
          <w:szCs w:val="24"/>
        </w:rPr>
        <w:t>进一步加大政府采购支持</w:t>
      </w:r>
      <w:r>
        <w:rPr>
          <w:b/>
          <w:bCs/>
          <w:spacing w:val="-2"/>
          <w:sz w:val="24"/>
          <w:szCs w:val="24"/>
        </w:rPr>
        <w:t>中小企业力度的通知》财库〔2022〕19</w:t>
      </w:r>
      <w:r>
        <w:rPr>
          <w:spacing w:val="-43"/>
          <w:sz w:val="24"/>
          <w:szCs w:val="24"/>
        </w:rPr>
        <w:t xml:space="preserve"> </w:t>
      </w:r>
      <w:r>
        <w:rPr>
          <w:b/>
          <w:bCs/>
          <w:spacing w:val="-2"/>
          <w:sz w:val="24"/>
          <w:szCs w:val="24"/>
        </w:rPr>
        <w:t>号、《</w:t>
      </w:r>
      <w:r>
        <w:rPr>
          <w:b/>
          <w:bCs/>
          <w:spacing w:val="-3"/>
          <w:sz w:val="24"/>
          <w:szCs w:val="24"/>
        </w:rPr>
        <w:t>政府采购促进中小企业发展管理</w:t>
      </w:r>
      <w:r>
        <w:rPr>
          <w:b/>
          <w:bCs/>
          <w:spacing w:val="-2"/>
          <w:sz w:val="24"/>
          <w:szCs w:val="24"/>
        </w:rPr>
        <w:t>办法》（财库[2020]46</w:t>
      </w:r>
      <w:r>
        <w:rPr>
          <w:spacing w:val="-44"/>
          <w:sz w:val="24"/>
          <w:szCs w:val="24"/>
        </w:rPr>
        <w:t xml:space="preserve"> </w:t>
      </w:r>
      <w:r>
        <w:rPr>
          <w:b/>
          <w:bCs/>
          <w:spacing w:val="-2"/>
          <w:sz w:val="24"/>
          <w:szCs w:val="24"/>
        </w:rPr>
        <w:t>号）、《财政部司法部关</w:t>
      </w:r>
      <w:r>
        <w:rPr>
          <w:b/>
          <w:bCs/>
          <w:spacing w:val="-3"/>
          <w:sz w:val="24"/>
          <w:szCs w:val="24"/>
        </w:rPr>
        <w:t>于政府采购支持监狱企业发展</w:t>
      </w:r>
      <w:r>
        <w:rPr>
          <w:b/>
          <w:bCs/>
          <w:spacing w:val="-6"/>
          <w:sz w:val="24"/>
          <w:szCs w:val="24"/>
        </w:rPr>
        <w:t>有关问</w:t>
      </w:r>
      <w:r>
        <w:rPr>
          <w:spacing w:val="-49"/>
          <w:sz w:val="24"/>
          <w:szCs w:val="24"/>
        </w:rPr>
        <w:t xml:space="preserve"> </w:t>
      </w:r>
      <w:r>
        <w:rPr>
          <w:b/>
          <w:bCs/>
          <w:spacing w:val="-6"/>
          <w:sz w:val="24"/>
          <w:szCs w:val="24"/>
        </w:rPr>
        <w:t>题</w:t>
      </w:r>
      <w:r>
        <w:rPr>
          <w:spacing w:val="-30"/>
          <w:sz w:val="24"/>
          <w:szCs w:val="24"/>
        </w:rPr>
        <w:t xml:space="preserve"> </w:t>
      </w:r>
      <w:r>
        <w:rPr>
          <w:b/>
          <w:bCs/>
          <w:spacing w:val="-6"/>
          <w:sz w:val="24"/>
          <w:szCs w:val="24"/>
        </w:rPr>
        <w:t>的通知》（财库〔2014〕68</w:t>
      </w:r>
      <w:r>
        <w:rPr>
          <w:spacing w:val="-44"/>
          <w:sz w:val="24"/>
          <w:szCs w:val="24"/>
        </w:rPr>
        <w:t xml:space="preserve"> </w:t>
      </w:r>
      <w:r>
        <w:rPr>
          <w:b/>
          <w:bCs/>
          <w:spacing w:val="-6"/>
          <w:sz w:val="24"/>
          <w:szCs w:val="24"/>
        </w:rPr>
        <w:t>号）、《三部门联合发布关于促进残</w:t>
      </w:r>
      <w:r>
        <w:rPr>
          <w:b/>
          <w:bCs/>
          <w:spacing w:val="-7"/>
          <w:sz w:val="24"/>
          <w:szCs w:val="24"/>
        </w:rPr>
        <w:t>疾人</w:t>
      </w:r>
      <w:r>
        <w:rPr>
          <w:b/>
          <w:bCs/>
          <w:spacing w:val="-5"/>
          <w:sz w:val="24"/>
          <w:szCs w:val="24"/>
        </w:rPr>
        <w:t>就业政府采购政策的通知》（财库〔2017〕141</w:t>
      </w:r>
      <w:r>
        <w:rPr>
          <w:spacing w:val="-39"/>
          <w:sz w:val="24"/>
          <w:szCs w:val="24"/>
        </w:rPr>
        <w:t xml:space="preserve"> </w:t>
      </w:r>
      <w:r>
        <w:rPr>
          <w:b/>
          <w:bCs/>
          <w:spacing w:val="-5"/>
          <w:sz w:val="24"/>
          <w:szCs w:val="24"/>
        </w:rPr>
        <w:t>号）的规定，其中小型、微型及</w:t>
      </w:r>
      <w:r>
        <w:rPr>
          <w:b/>
          <w:bCs/>
          <w:spacing w:val="-2"/>
          <w:sz w:val="24"/>
          <w:szCs w:val="24"/>
        </w:rPr>
        <w:t>小微企业在磋商文件中提交了《中小企业声明函》、《残疾人福利性单位声明函》或省级以上监狱管理局、戒毒管理局（含新疆生产建设兵团）出具的属于</w:t>
      </w:r>
      <w:r>
        <w:rPr>
          <w:b/>
          <w:bCs/>
          <w:spacing w:val="-5"/>
          <w:sz w:val="24"/>
          <w:szCs w:val="24"/>
        </w:rPr>
        <w:t>监狱企业的证明文件的供应商，其投标报价扣除</w:t>
      </w:r>
      <w:r>
        <w:rPr>
          <w:spacing w:val="-32"/>
          <w:sz w:val="24"/>
          <w:szCs w:val="24"/>
        </w:rPr>
        <w:t xml:space="preserve"> </w:t>
      </w:r>
      <w:r>
        <w:rPr>
          <w:b/>
          <w:bCs/>
          <w:spacing w:val="-5"/>
          <w:sz w:val="24"/>
          <w:szCs w:val="24"/>
        </w:rPr>
        <w:t>10</w:t>
      </w:r>
      <w:r>
        <w:rPr>
          <w:b/>
          <w:bCs/>
          <w:spacing w:val="-6"/>
          <w:sz w:val="24"/>
          <w:szCs w:val="24"/>
        </w:rPr>
        <w:t>%后参与评审。对于同时属于</w:t>
      </w:r>
      <w:r>
        <w:rPr>
          <w:b/>
          <w:bCs/>
          <w:spacing w:val="-2"/>
          <w:sz w:val="24"/>
          <w:szCs w:val="24"/>
        </w:rPr>
        <w:t>小型、微型及小微企业、监狱企业或残疾人福利性单位的，不重复进行报价扣</w:t>
      </w:r>
      <w:r>
        <w:rPr>
          <w:b/>
          <w:bCs/>
          <w:spacing w:val="-8"/>
          <w:sz w:val="24"/>
          <w:szCs w:val="24"/>
        </w:rPr>
        <w:t>除。</w:t>
      </w:r>
    </w:p>
    <w:p w14:paraId="47A9CBB6">
      <w:pPr>
        <w:pStyle w:val="4"/>
        <w:spacing w:before="1" w:line="298" w:lineRule="auto"/>
        <w:ind w:left="37" w:right="187"/>
        <w:rPr>
          <w:sz w:val="24"/>
          <w:szCs w:val="24"/>
        </w:rPr>
      </w:pPr>
      <w:r>
        <w:rPr>
          <w:b/>
          <w:bCs/>
          <w:spacing w:val="1"/>
          <w:sz w:val="24"/>
          <w:szCs w:val="24"/>
        </w:rPr>
        <w:t>注：投标人为中小企业的，须提供《中小企业声</w:t>
      </w:r>
      <w:r>
        <w:rPr>
          <w:b/>
          <w:bCs/>
          <w:sz w:val="24"/>
          <w:szCs w:val="24"/>
        </w:rPr>
        <w:t>明函（服务）》方可享受优惠</w:t>
      </w:r>
      <w:r>
        <w:rPr>
          <w:b/>
          <w:bCs/>
          <w:spacing w:val="-5"/>
          <w:sz w:val="24"/>
          <w:szCs w:val="24"/>
        </w:rPr>
        <w:t>政策。</w:t>
      </w:r>
    </w:p>
    <w:p w14:paraId="6E6541EF">
      <w:pPr>
        <w:pStyle w:val="4"/>
        <w:spacing w:before="77" w:line="263" w:lineRule="auto"/>
        <w:ind w:left="40" w:right="134" w:firstLine="2"/>
        <w:rPr>
          <w:sz w:val="24"/>
          <w:szCs w:val="24"/>
        </w:rPr>
      </w:pPr>
      <w:r>
        <w:rPr>
          <w:sz w:val="24"/>
          <w:szCs w:val="24"/>
        </w:rPr>
        <w:t>3.联合协议中约定，小型、微型企业和监</w:t>
      </w:r>
      <w:r>
        <w:rPr>
          <w:spacing w:val="-1"/>
          <w:sz w:val="24"/>
          <w:szCs w:val="24"/>
        </w:rPr>
        <w:t>狱企业的协议合同金额占到联合体协</w:t>
      </w:r>
      <w:r>
        <w:rPr>
          <w:sz w:val="24"/>
          <w:szCs w:val="24"/>
        </w:rPr>
        <w:t xml:space="preserve">  </w:t>
      </w:r>
      <w:r>
        <w:rPr>
          <w:spacing w:val="-1"/>
          <w:sz w:val="24"/>
          <w:szCs w:val="24"/>
        </w:rPr>
        <w:t>议合同总金额</w:t>
      </w:r>
      <w:r>
        <w:rPr>
          <w:spacing w:val="-46"/>
          <w:sz w:val="24"/>
          <w:szCs w:val="24"/>
        </w:rPr>
        <w:t xml:space="preserve"> </w:t>
      </w:r>
      <w:r>
        <w:rPr>
          <w:spacing w:val="-1"/>
          <w:sz w:val="24"/>
          <w:szCs w:val="24"/>
        </w:rPr>
        <w:t>30%以上的，可给予联合体</w:t>
      </w:r>
      <w:r>
        <w:rPr>
          <w:spacing w:val="-1"/>
          <w:sz w:val="24"/>
          <w:szCs w:val="24"/>
          <w:u w:val="single" w:color="auto"/>
        </w:rPr>
        <w:t xml:space="preserve"> 2%</w:t>
      </w:r>
      <w:r>
        <w:rPr>
          <w:spacing w:val="-2"/>
          <w:sz w:val="24"/>
          <w:szCs w:val="24"/>
          <w:u w:val="single" w:color="auto"/>
        </w:rPr>
        <w:t>-3</w:t>
      </w:r>
      <w:r>
        <w:rPr>
          <w:spacing w:val="-2"/>
          <w:sz w:val="24"/>
          <w:szCs w:val="24"/>
        </w:rPr>
        <w:t>%的价格扣除。</w:t>
      </w:r>
      <w:r>
        <w:rPr>
          <w:b/>
          <w:bCs/>
          <w:spacing w:val="-2"/>
          <w:sz w:val="24"/>
          <w:szCs w:val="24"/>
        </w:rPr>
        <w:t>（本项目不适用）</w:t>
      </w:r>
    </w:p>
    <w:p w14:paraId="156782FA">
      <w:pPr>
        <w:pStyle w:val="4"/>
        <w:spacing w:before="37" w:line="264" w:lineRule="auto"/>
        <w:ind w:left="42" w:right="305" w:firstLine="477"/>
        <w:rPr>
          <w:sz w:val="24"/>
          <w:szCs w:val="24"/>
        </w:rPr>
      </w:pPr>
      <w:r>
        <w:rPr>
          <w:sz w:val="24"/>
          <w:szCs w:val="24"/>
        </w:rPr>
        <w:t>联合体各方均为小型、微型企业和监狱企业的</w:t>
      </w:r>
      <w:r>
        <w:rPr>
          <w:spacing w:val="-1"/>
          <w:sz w:val="24"/>
          <w:szCs w:val="24"/>
        </w:rPr>
        <w:t>，联合体视同为小型、微型</w:t>
      </w:r>
      <w:r>
        <w:rPr>
          <w:sz w:val="24"/>
          <w:szCs w:val="24"/>
        </w:rPr>
        <w:t xml:space="preserve"> </w:t>
      </w:r>
      <w:r>
        <w:rPr>
          <w:spacing w:val="-6"/>
          <w:sz w:val="24"/>
          <w:szCs w:val="24"/>
        </w:rPr>
        <w:t>企业和监狱企业。</w:t>
      </w:r>
    </w:p>
    <w:p w14:paraId="233C7A9F">
      <w:pPr>
        <w:pStyle w:val="4"/>
        <w:tabs>
          <w:tab w:val="left" w:pos="158"/>
        </w:tabs>
        <w:spacing w:before="37" w:line="272" w:lineRule="auto"/>
        <w:ind w:left="28" w:right="186" w:firstLine="8"/>
        <w:jc w:val="both"/>
        <w:rPr>
          <w:sz w:val="24"/>
          <w:szCs w:val="24"/>
        </w:rPr>
      </w:pPr>
      <w:r>
        <w:rPr>
          <w:spacing w:val="3"/>
          <w:sz w:val="24"/>
          <w:szCs w:val="24"/>
        </w:rPr>
        <w:t>4.供应商为提供货物在磋商中伴随磋商的产品如被列入财政部与国家主管部门</w:t>
      </w:r>
      <w:r>
        <w:rPr>
          <w:spacing w:val="4"/>
          <w:sz w:val="24"/>
          <w:szCs w:val="24"/>
        </w:rPr>
        <w:t xml:space="preserve"> </w:t>
      </w:r>
      <w:r>
        <w:rPr>
          <w:spacing w:val="3"/>
          <w:sz w:val="24"/>
          <w:szCs w:val="24"/>
        </w:rPr>
        <w:t>颁发的节能产品目录或环境标志产品目录或无线局域网产品目录，应提供相关</w:t>
      </w:r>
      <w:r>
        <w:rPr>
          <w:spacing w:val="15"/>
          <w:sz w:val="24"/>
          <w:szCs w:val="24"/>
        </w:rPr>
        <w:t xml:space="preserve"> </w:t>
      </w:r>
      <w:r>
        <w:rPr>
          <w:spacing w:val="3"/>
          <w:sz w:val="24"/>
          <w:szCs w:val="24"/>
        </w:rPr>
        <w:t>证明，在评审时予以优先采购，具体优惠措施为</w:t>
      </w:r>
      <w:r>
        <w:rPr>
          <w:spacing w:val="3"/>
          <w:sz w:val="24"/>
          <w:szCs w:val="24"/>
          <w:u w:val="single" w:color="auto"/>
        </w:rPr>
        <w:t>：供应商所投产品应优先选择</w:t>
      </w:r>
      <w:r>
        <w:rPr>
          <w:spacing w:val="15"/>
          <w:sz w:val="24"/>
          <w:szCs w:val="24"/>
        </w:rPr>
        <w:t xml:space="preserve"> </w:t>
      </w:r>
      <w:r>
        <w:rPr>
          <w:sz w:val="24"/>
          <w:szCs w:val="24"/>
          <w:u w:val="single" w:color="auto"/>
        </w:rPr>
        <w:tab/>
      </w:r>
      <w:r>
        <w:rPr>
          <w:spacing w:val="-2"/>
          <w:sz w:val="24"/>
          <w:szCs w:val="24"/>
          <w:u w:val="single" w:color="auto"/>
        </w:rPr>
        <w:t>《关于印发节能产品政府采购品目清单的通知》</w:t>
      </w:r>
      <w:r>
        <w:rPr>
          <w:spacing w:val="-3"/>
          <w:sz w:val="24"/>
          <w:szCs w:val="24"/>
          <w:u w:val="single" w:color="auto"/>
        </w:rPr>
        <w:t>（财库〔2019〕19</w:t>
      </w:r>
      <w:r>
        <w:rPr>
          <w:spacing w:val="-43"/>
          <w:sz w:val="24"/>
          <w:szCs w:val="24"/>
          <w:u w:val="single" w:color="auto"/>
        </w:rPr>
        <w:t xml:space="preserve"> </w:t>
      </w:r>
      <w:r>
        <w:rPr>
          <w:spacing w:val="-3"/>
          <w:sz w:val="24"/>
          <w:szCs w:val="24"/>
          <w:u w:val="single" w:color="auto"/>
        </w:rPr>
        <w:t>号）、《关</w:t>
      </w:r>
      <w:r>
        <w:rPr>
          <w:sz w:val="24"/>
          <w:szCs w:val="24"/>
        </w:rPr>
        <w:t xml:space="preserve"> </w:t>
      </w:r>
      <w:r>
        <w:rPr>
          <w:spacing w:val="-1"/>
          <w:sz w:val="24"/>
          <w:szCs w:val="24"/>
          <w:u w:val="single" w:color="auto"/>
        </w:rPr>
        <w:t>于印发环境标志产品政府采购品目清单的通知》（财库〔2019〕18</w:t>
      </w:r>
      <w:r>
        <w:rPr>
          <w:spacing w:val="-24"/>
          <w:sz w:val="24"/>
          <w:szCs w:val="24"/>
          <w:u w:val="single" w:color="auto"/>
        </w:rPr>
        <w:t xml:space="preserve"> </w:t>
      </w:r>
      <w:r>
        <w:rPr>
          <w:spacing w:val="-1"/>
          <w:sz w:val="24"/>
          <w:szCs w:val="24"/>
          <w:u w:val="single" w:color="auto"/>
        </w:rPr>
        <w:t>号）</w:t>
      </w:r>
      <w:r>
        <w:rPr>
          <w:spacing w:val="-62"/>
          <w:sz w:val="24"/>
          <w:szCs w:val="24"/>
          <w:u w:val="single" w:color="auto"/>
        </w:rPr>
        <w:t xml:space="preserve"> </w:t>
      </w:r>
      <w:r>
        <w:rPr>
          <w:spacing w:val="-1"/>
          <w:sz w:val="24"/>
          <w:szCs w:val="24"/>
          <w:u w:val="single" w:color="auto"/>
        </w:rPr>
        <w:t>目录内</w:t>
      </w:r>
      <w:r>
        <w:rPr>
          <w:sz w:val="24"/>
          <w:szCs w:val="24"/>
        </w:rPr>
        <w:t xml:space="preserve"> </w:t>
      </w:r>
      <w:r>
        <w:rPr>
          <w:sz w:val="24"/>
          <w:szCs w:val="24"/>
          <w:u w:val="single" w:color="auto"/>
        </w:rPr>
        <w:t>的产品。</w:t>
      </w:r>
    </w:p>
    <w:p w14:paraId="189EF167">
      <w:pPr>
        <w:pStyle w:val="4"/>
        <w:spacing w:before="34" w:line="220" w:lineRule="auto"/>
        <w:ind w:left="43"/>
        <w:rPr>
          <w:sz w:val="24"/>
          <w:szCs w:val="24"/>
        </w:rPr>
      </w:pPr>
      <w:r>
        <w:rPr>
          <w:b/>
          <w:bCs/>
          <w:spacing w:val="-1"/>
          <w:sz w:val="24"/>
          <w:szCs w:val="24"/>
        </w:rPr>
        <w:t>5.对创新产品</w:t>
      </w:r>
      <w:r>
        <w:rPr>
          <w:spacing w:val="-1"/>
          <w:sz w:val="24"/>
          <w:szCs w:val="24"/>
        </w:rPr>
        <w:t>或创新性企业的优惠措施为：</w:t>
      </w:r>
      <w:r>
        <w:rPr>
          <w:spacing w:val="-1"/>
          <w:sz w:val="24"/>
          <w:szCs w:val="24"/>
          <w:u w:val="single" w:color="auto"/>
        </w:rPr>
        <w:t xml:space="preserve">     /</w:t>
      </w:r>
      <w:r>
        <w:rPr>
          <w:sz w:val="24"/>
          <w:szCs w:val="24"/>
          <w:u w:val="single" w:color="auto"/>
        </w:rPr>
        <w:t xml:space="preserve">      </w:t>
      </w:r>
    </w:p>
    <w:p w14:paraId="7A24C41B">
      <w:pPr>
        <w:pStyle w:val="4"/>
        <w:spacing w:before="75" w:line="220" w:lineRule="auto"/>
        <w:ind w:left="40"/>
        <w:outlineLvl w:val="2"/>
        <w:rPr>
          <w:spacing w:val="-1"/>
          <w:sz w:val="24"/>
          <w:szCs w:val="24"/>
        </w:rPr>
      </w:pPr>
      <w:r>
        <w:rPr>
          <w:b/>
          <w:bCs/>
          <w:spacing w:val="-5"/>
          <w:sz w:val="24"/>
          <w:szCs w:val="24"/>
        </w:rPr>
        <w:t>6.磋商：</w:t>
      </w:r>
    </w:p>
    <w:p w14:paraId="7906FFC5">
      <w:pPr>
        <w:pStyle w:val="4"/>
        <w:spacing w:before="78" w:line="248" w:lineRule="auto"/>
        <w:ind w:right="97"/>
        <w:rPr>
          <w:sz w:val="24"/>
          <w:szCs w:val="24"/>
        </w:rPr>
      </w:pPr>
      <w:r>
        <w:rPr>
          <w:spacing w:val="-1"/>
          <w:sz w:val="24"/>
          <w:szCs w:val="24"/>
        </w:rPr>
        <w:t>（1）供应商按照须知资料表中规定的磋商时间和地点，在规定时间内上传</w:t>
      </w:r>
      <w:r>
        <w:rPr>
          <w:spacing w:val="2"/>
          <w:sz w:val="24"/>
          <w:szCs w:val="24"/>
        </w:rPr>
        <w:t xml:space="preserve"> </w:t>
      </w:r>
      <w:r>
        <w:rPr>
          <w:spacing w:val="-10"/>
          <w:sz w:val="24"/>
          <w:szCs w:val="24"/>
        </w:rPr>
        <w:t>响应文件。</w:t>
      </w:r>
    </w:p>
    <w:p w14:paraId="24E3D6B9">
      <w:pPr>
        <w:pStyle w:val="4"/>
        <w:spacing w:before="74" w:line="219" w:lineRule="auto"/>
        <w:ind w:firstLine="230" w:firstLineChars="100"/>
        <w:jc w:val="both"/>
        <w:rPr>
          <w:sz w:val="24"/>
          <w:szCs w:val="24"/>
        </w:rPr>
      </w:pPr>
      <w:r>
        <w:rPr>
          <w:spacing w:val="-5"/>
          <w:sz w:val="24"/>
          <w:szCs w:val="24"/>
        </w:rPr>
        <w:t>（2）在磋商前，工作人员收取所有参会人员的手机，主持人宣读磋商</w:t>
      </w:r>
      <w:r>
        <w:rPr>
          <w:spacing w:val="-6"/>
          <w:sz w:val="24"/>
          <w:szCs w:val="24"/>
        </w:rPr>
        <w:t>纪律。</w:t>
      </w:r>
    </w:p>
    <w:p w14:paraId="4732B3CB">
      <w:pPr>
        <w:pStyle w:val="4"/>
        <w:spacing w:before="74" w:line="249" w:lineRule="auto"/>
        <w:ind w:left="41" w:right="145" w:firstLine="483"/>
        <w:rPr>
          <w:sz w:val="24"/>
          <w:szCs w:val="24"/>
        </w:rPr>
      </w:pPr>
      <w:r>
        <w:rPr>
          <w:rFonts w:hint="eastAsia"/>
          <w:spacing w:val="2"/>
          <w:sz w:val="24"/>
          <w:szCs w:val="24"/>
          <w:lang w:eastAsia="zh-CN"/>
        </w:rPr>
        <w:t>（</w:t>
      </w:r>
      <w:r>
        <w:rPr>
          <w:spacing w:val="2"/>
          <w:sz w:val="24"/>
          <w:szCs w:val="24"/>
        </w:rPr>
        <w:t>3）磋商时，由代理机构对供应商的响应文件进行解密，解密时间为</w:t>
      </w:r>
      <w:r>
        <w:rPr>
          <w:spacing w:val="-25"/>
          <w:sz w:val="24"/>
          <w:szCs w:val="24"/>
        </w:rPr>
        <w:t xml:space="preserve"> </w:t>
      </w:r>
      <w:r>
        <w:rPr>
          <w:spacing w:val="2"/>
          <w:sz w:val="24"/>
          <w:szCs w:val="24"/>
        </w:rPr>
        <w:t>30</w:t>
      </w:r>
      <w:r>
        <w:rPr>
          <w:spacing w:val="-11"/>
          <w:sz w:val="24"/>
          <w:szCs w:val="24"/>
        </w:rPr>
        <w:t>分钟。</w:t>
      </w:r>
    </w:p>
    <w:p w14:paraId="4F6E7811">
      <w:pPr>
        <w:pStyle w:val="4"/>
        <w:spacing w:before="73" w:line="218" w:lineRule="auto"/>
        <w:ind w:left="524"/>
        <w:rPr>
          <w:sz w:val="24"/>
          <w:szCs w:val="24"/>
        </w:rPr>
      </w:pPr>
      <w:r>
        <w:rPr>
          <w:spacing w:val="-2"/>
          <w:sz w:val="24"/>
          <w:szCs w:val="24"/>
        </w:rPr>
        <w:t>（4）由代理机构开启报价，所有供应商签</w:t>
      </w:r>
      <w:r>
        <w:rPr>
          <w:spacing w:val="-3"/>
          <w:sz w:val="24"/>
          <w:szCs w:val="24"/>
        </w:rPr>
        <w:t>字确认。</w:t>
      </w:r>
    </w:p>
    <w:p w14:paraId="308E6816">
      <w:pPr>
        <w:pStyle w:val="4"/>
        <w:spacing w:before="75" w:line="249" w:lineRule="auto"/>
        <w:ind w:left="50" w:right="97" w:firstLine="474"/>
        <w:rPr>
          <w:sz w:val="24"/>
          <w:szCs w:val="24"/>
        </w:rPr>
      </w:pPr>
      <w:r>
        <w:rPr>
          <w:spacing w:val="-1"/>
          <w:sz w:val="24"/>
          <w:szCs w:val="24"/>
        </w:rPr>
        <w:t>（5）采购人或采购代理机构登录政采云平台对供应商的资格证明材料进行</w:t>
      </w:r>
      <w:r>
        <w:rPr>
          <w:spacing w:val="-13"/>
          <w:sz w:val="24"/>
          <w:szCs w:val="24"/>
        </w:rPr>
        <w:t>审查。</w:t>
      </w:r>
    </w:p>
    <w:p w14:paraId="0C2E4743">
      <w:pPr>
        <w:pStyle w:val="4"/>
        <w:spacing w:before="74" w:line="220" w:lineRule="auto"/>
        <w:ind w:left="44"/>
        <w:outlineLvl w:val="2"/>
        <w:rPr>
          <w:sz w:val="24"/>
          <w:szCs w:val="24"/>
        </w:rPr>
      </w:pPr>
      <w:r>
        <w:rPr>
          <w:b/>
          <w:bCs/>
          <w:spacing w:val="-5"/>
          <w:sz w:val="24"/>
          <w:szCs w:val="24"/>
        </w:rPr>
        <w:t>7.评审：</w:t>
      </w:r>
    </w:p>
    <w:p w14:paraId="2E2E26FA">
      <w:pPr>
        <w:pStyle w:val="4"/>
        <w:spacing w:before="73" w:line="249" w:lineRule="auto"/>
        <w:ind w:left="37" w:right="85" w:firstLine="487"/>
        <w:rPr>
          <w:sz w:val="24"/>
          <w:szCs w:val="24"/>
        </w:rPr>
      </w:pPr>
      <w:r>
        <w:rPr>
          <w:spacing w:val="-2"/>
          <w:sz w:val="24"/>
          <w:szCs w:val="24"/>
        </w:rPr>
        <w:t>（1）在政采云平台上随机抽取</w:t>
      </w:r>
      <w:r>
        <w:rPr>
          <w:spacing w:val="-46"/>
          <w:sz w:val="24"/>
          <w:szCs w:val="24"/>
        </w:rPr>
        <w:t xml:space="preserve"> </w:t>
      </w:r>
      <w:r>
        <w:rPr>
          <w:spacing w:val="-2"/>
          <w:sz w:val="24"/>
          <w:szCs w:val="24"/>
        </w:rPr>
        <w:t>3</w:t>
      </w:r>
      <w:r>
        <w:rPr>
          <w:spacing w:val="-48"/>
          <w:sz w:val="24"/>
          <w:szCs w:val="24"/>
        </w:rPr>
        <w:t xml:space="preserve"> </w:t>
      </w:r>
      <w:r>
        <w:rPr>
          <w:spacing w:val="-2"/>
          <w:sz w:val="24"/>
          <w:szCs w:val="24"/>
        </w:rPr>
        <w:t>名专家，共</w:t>
      </w:r>
      <w:r>
        <w:rPr>
          <w:spacing w:val="-46"/>
          <w:sz w:val="24"/>
          <w:szCs w:val="24"/>
        </w:rPr>
        <w:t xml:space="preserve"> </w:t>
      </w:r>
      <w:r>
        <w:rPr>
          <w:spacing w:val="-2"/>
          <w:sz w:val="24"/>
          <w:szCs w:val="24"/>
        </w:rPr>
        <w:t>3</w:t>
      </w:r>
      <w:r>
        <w:rPr>
          <w:spacing w:val="-47"/>
          <w:sz w:val="24"/>
          <w:szCs w:val="24"/>
        </w:rPr>
        <w:t xml:space="preserve"> </w:t>
      </w:r>
      <w:r>
        <w:rPr>
          <w:spacing w:val="-2"/>
          <w:sz w:val="24"/>
          <w:szCs w:val="24"/>
        </w:rPr>
        <w:t>名专家组成磋商</w:t>
      </w:r>
      <w:r>
        <w:rPr>
          <w:spacing w:val="-3"/>
          <w:sz w:val="24"/>
          <w:szCs w:val="24"/>
        </w:rPr>
        <w:t>小组，负责</w:t>
      </w:r>
      <w:r>
        <w:rPr>
          <w:spacing w:val="-7"/>
          <w:sz w:val="24"/>
          <w:szCs w:val="24"/>
        </w:rPr>
        <w:t>评标工作</w:t>
      </w:r>
    </w:p>
    <w:p w14:paraId="512A943B">
      <w:pPr>
        <w:pStyle w:val="4"/>
        <w:spacing w:before="73" w:line="258" w:lineRule="auto"/>
        <w:ind w:left="37" w:right="98" w:firstLine="487"/>
        <w:rPr>
          <w:sz w:val="24"/>
          <w:szCs w:val="24"/>
        </w:rPr>
      </w:pPr>
      <w:r>
        <w:rPr>
          <w:spacing w:val="-1"/>
          <w:sz w:val="24"/>
          <w:szCs w:val="24"/>
        </w:rPr>
        <w:t>（2）磋商小组应当按照磋商文件中规定的评标方法和标准，对所有响应文</w:t>
      </w:r>
      <w:r>
        <w:rPr>
          <w:spacing w:val="3"/>
          <w:sz w:val="24"/>
          <w:szCs w:val="24"/>
        </w:rPr>
        <w:t>件进行资格性审查，再对符合资格要求的供应商的响应文件进行</w:t>
      </w:r>
      <w:r>
        <w:rPr>
          <w:spacing w:val="2"/>
          <w:sz w:val="24"/>
          <w:szCs w:val="24"/>
        </w:rPr>
        <w:t>符合性审查，</w:t>
      </w:r>
      <w:r>
        <w:rPr>
          <w:spacing w:val="-3"/>
          <w:sz w:val="24"/>
          <w:szCs w:val="24"/>
        </w:rPr>
        <w:t>以确定其是否满足磋商文件的实质性要求。</w:t>
      </w:r>
    </w:p>
    <w:p w14:paraId="05238967">
      <w:pPr>
        <w:pStyle w:val="4"/>
        <w:spacing w:before="77" w:line="265" w:lineRule="auto"/>
        <w:ind w:left="39" w:right="85" w:firstLine="485"/>
        <w:rPr>
          <w:sz w:val="24"/>
          <w:szCs w:val="24"/>
        </w:rPr>
      </w:pPr>
      <w:r>
        <w:rPr>
          <w:spacing w:val="-1"/>
          <w:sz w:val="24"/>
          <w:szCs w:val="24"/>
        </w:rPr>
        <w:t>（3）若对于响应文件中含义不明确、同类问题表述不一致或者有明显文字</w:t>
      </w:r>
      <w:r>
        <w:rPr>
          <w:spacing w:val="3"/>
          <w:sz w:val="24"/>
          <w:szCs w:val="24"/>
        </w:rPr>
        <w:t>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w:t>
      </w:r>
      <w:r>
        <w:rPr>
          <w:spacing w:val="-2"/>
          <w:sz w:val="24"/>
          <w:szCs w:val="24"/>
        </w:rPr>
        <w:t>出响应文件的范围或者改变响应文件的实质性内容。</w:t>
      </w:r>
    </w:p>
    <w:p w14:paraId="54A4EE4A">
      <w:pPr>
        <w:pStyle w:val="4"/>
        <w:spacing w:before="77" w:line="262" w:lineRule="auto"/>
        <w:ind w:left="37" w:right="85" w:firstLine="487"/>
        <w:rPr>
          <w:sz w:val="24"/>
          <w:szCs w:val="24"/>
        </w:rPr>
      </w:pPr>
      <w:r>
        <w:rPr>
          <w:spacing w:val="-1"/>
          <w:sz w:val="24"/>
          <w:szCs w:val="24"/>
        </w:rPr>
        <w:t>（4）磋商小组要求供应商澄清、说明或者更正响应文件应当以书面形式作</w:t>
      </w:r>
      <w:r>
        <w:rPr>
          <w:spacing w:val="14"/>
          <w:sz w:val="24"/>
          <w:szCs w:val="24"/>
        </w:rPr>
        <w:t xml:space="preserve"> </w:t>
      </w:r>
      <w:r>
        <w:rPr>
          <w:spacing w:val="3"/>
          <w:sz w:val="24"/>
          <w:szCs w:val="24"/>
        </w:rPr>
        <w:t>出。供应商的澄清、说明或者更正应当由法定代表人签字或者加盖公章。由授权代表签字的，应当附法定代表人授权书。供应商为自然人的，应当由本人签</w:t>
      </w:r>
      <w:r>
        <w:rPr>
          <w:spacing w:val="-5"/>
          <w:sz w:val="24"/>
          <w:szCs w:val="24"/>
        </w:rPr>
        <w:t>字并附身份证明。</w:t>
      </w:r>
    </w:p>
    <w:p w14:paraId="404997DF">
      <w:pPr>
        <w:pStyle w:val="4"/>
        <w:spacing w:before="77" w:line="257" w:lineRule="auto"/>
        <w:ind w:left="38" w:right="85" w:firstLine="486"/>
        <w:rPr>
          <w:sz w:val="24"/>
          <w:szCs w:val="24"/>
        </w:rPr>
      </w:pPr>
      <w:r>
        <w:rPr>
          <w:spacing w:val="-2"/>
          <w:sz w:val="24"/>
          <w:szCs w:val="24"/>
        </w:rPr>
        <w:t>（5）</w:t>
      </w:r>
      <w:r>
        <w:rPr>
          <w:b/>
          <w:bCs/>
          <w:spacing w:val="-2"/>
          <w:sz w:val="24"/>
          <w:szCs w:val="24"/>
        </w:rPr>
        <w:t>共有两次报价，二次报价为最终报价</w:t>
      </w:r>
      <w:r>
        <w:rPr>
          <w:spacing w:val="-2"/>
          <w:sz w:val="24"/>
          <w:szCs w:val="24"/>
        </w:rPr>
        <w:t>，磋商小组所有成员集中与单一</w:t>
      </w:r>
      <w:r>
        <w:rPr>
          <w:spacing w:val="7"/>
          <w:sz w:val="24"/>
          <w:szCs w:val="24"/>
        </w:rPr>
        <w:t xml:space="preserve"> </w:t>
      </w:r>
      <w:r>
        <w:rPr>
          <w:spacing w:val="3"/>
          <w:sz w:val="24"/>
          <w:szCs w:val="24"/>
        </w:rPr>
        <w:t>供应商分别进行磋商，并给予所有参加磋商的供应商平等的磋商机会，磋商小</w:t>
      </w:r>
      <w:r>
        <w:rPr>
          <w:spacing w:val="-2"/>
          <w:sz w:val="24"/>
          <w:szCs w:val="24"/>
        </w:rPr>
        <w:t>组要求所有实质性响应的供应商在规定时间内提交最后报价。</w:t>
      </w:r>
    </w:p>
    <w:p w14:paraId="14444427">
      <w:pPr>
        <w:pStyle w:val="4"/>
        <w:spacing w:before="75" w:line="248" w:lineRule="auto"/>
        <w:ind w:left="39" w:right="97" w:firstLine="485"/>
        <w:rPr>
          <w:sz w:val="24"/>
          <w:szCs w:val="24"/>
        </w:rPr>
      </w:pPr>
      <w:r>
        <w:rPr>
          <w:spacing w:val="-1"/>
          <w:sz w:val="24"/>
          <w:szCs w:val="24"/>
        </w:rPr>
        <w:t>（6）磋商小组应当按照磋商文件中规定的评标方法和标准，对符合性审查</w:t>
      </w:r>
      <w:r>
        <w:rPr>
          <w:spacing w:val="-2"/>
          <w:sz w:val="24"/>
          <w:szCs w:val="24"/>
        </w:rPr>
        <w:t>合格的响应文件进行商务和技术评估，综合比较与评价。</w:t>
      </w:r>
    </w:p>
    <w:p w14:paraId="3718206C">
      <w:pPr>
        <w:pStyle w:val="4"/>
        <w:spacing w:before="77" w:line="263" w:lineRule="auto"/>
        <w:ind w:left="41" w:right="85" w:firstLine="480"/>
        <w:rPr>
          <w:sz w:val="24"/>
          <w:szCs w:val="24"/>
        </w:rPr>
      </w:pPr>
      <w:r>
        <w:rPr>
          <w:spacing w:val="3"/>
          <w:sz w:val="24"/>
          <w:szCs w:val="24"/>
        </w:rPr>
        <w:t>综合评分法，是指响应文件满足磋商文件全部实质性要求，且按照评审因</w:t>
      </w:r>
      <w:r>
        <w:rPr>
          <w:spacing w:val="-2"/>
          <w:sz w:val="24"/>
          <w:szCs w:val="24"/>
        </w:rPr>
        <w:t>素的量化指标评审得分最高的供应商为成交候选人的评标方法。</w:t>
      </w:r>
    </w:p>
    <w:p w14:paraId="62CF0637">
      <w:pPr>
        <w:pStyle w:val="4"/>
        <w:spacing w:before="38" w:line="262" w:lineRule="auto"/>
        <w:ind w:left="37" w:right="85" w:firstLine="487"/>
        <w:rPr>
          <w:sz w:val="24"/>
          <w:szCs w:val="24"/>
        </w:rPr>
      </w:pPr>
      <w:r>
        <w:rPr>
          <w:spacing w:val="-1"/>
          <w:sz w:val="24"/>
          <w:szCs w:val="24"/>
        </w:rPr>
        <w:t>（7）采用综合评分法的，评标结果按评审后得分由高到低顺序排列。得分</w:t>
      </w:r>
      <w:r>
        <w:rPr>
          <w:spacing w:val="3"/>
          <w:sz w:val="24"/>
          <w:szCs w:val="24"/>
        </w:rPr>
        <w:t>相同的，按磋商报价由低到高顺序排列。得分且磋商报价相同的并列。响应文件满足磋商文件全部实质性要求，且按照评审因素的量化指标评审得分最高的</w:t>
      </w:r>
      <w:r>
        <w:rPr>
          <w:spacing w:val="7"/>
          <w:sz w:val="24"/>
          <w:szCs w:val="24"/>
        </w:rPr>
        <w:t xml:space="preserve"> </w:t>
      </w:r>
      <w:r>
        <w:rPr>
          <w:spacing w:val="-3"/>
          <w:sz w:val="24"/>
          <w:szCs w:val="24"/>
        </w:rPr>
        <w:t>供应商为排名第一的成交候选人。</w:t>
      </w:r>
    </w:p>
    <w:p w14:paraId="6537E3B1">
      <w:pPr>
        <w:pStyle w:val="4"/>
        <w:spacing w:before="76" w:line="257" w:lineRule="auto"/>
        <w:ind w:left="44" w:right="85" w:firstLine="480"/>
        <w:rPr>
          <w:sz w:val="24"/>
          <w:szCs w:val="24"/>
        </w:rPr>
      </w:pPr>
      <w:r>
        <w:rPr>
          <w:spacing w:val="-1"/>
          <w:sz w:val="24"/>
          <w:szCs w:val="24"/>
        </w:rPr>
        <w:t>（9）磋商小组成员对需要共同认定的事项存在争议的，应当按照少数服从</w:t>
      </w:r>
      <w:r>
        <w:rPr>
          <w:spacing w:val="3"/>
          <w:sz w:val="24"/>
          <w:szCs w:val="24"/>
        </w:rPr>
        <w:t>多数的原则作出结论。持不同意见的磋商小组成员应当在评标报告上签署不同</w:t>
      </w:r>
      <w:r>
        <w:rPr>
          <w:sz w:val="24"/>
          <w:szCs w:val="24"/>
        </w:rPr>
        <w:t xml:space="preserve"> </w:t>
      </w:r>
      <w:r>
        <w:rPr>
          <w:spacing w:val="-3"/>
          <w:sz w:val="24"/>
          <w:szCs w:val="24"/>
        </w:rPr>
        <w:t>意见及理由，否则视为同意评标报告。</w:t>
      </w:r>
    </w:p>
    <w:p w14:paraId="3B0B6337">
      <w:pPr>
        <w:pStyle w:val="4"/>
        <w:spacing w:before="77" w:line="220" w:lineRule="auto"/>
        <w:ind w:left="39"/>
        <w:outlineLvl w:val="2"/>
        <w:rPr>
          <w:spacing w:val="-3"/>
          <w:sz w:val="24"/>
          <w:szCs w:val="24"/>
        </w:rPr>
      </w:pPr>
      <w:r>
        <w:rPr>
          <w:b/>
          <w:bCs/>
          <w:spacing w:val="-5"/>
          <w:sz w:val="24"/>
          <w:szCs w:val="24"/>
        </w:rPr>
        <w:t>8.定标：</w:t>
      </w:r>
    </w:p>
    <w:p w14:paraId="083413A5">
      <w:pPr>
        <w:pStyle w:val="4"/>
        <w:spacing w:before="78" w:line="218" w:lineRule="auto"/>
        <w:ind w:left="524"/>
        <w:rPr>
          <w:sz w:val="24"/>
          <w:szCs w:val="24"/>
        </w:rPr>
      </w:pPr>
      <w:r>
        <w:rPr>
          <w:spacing w:val="-3"/>
          <w:sz w:val="24"/>
          <w:szCs w:val="24"/>
        </w:rPr>
        <w:t>（1）采购代理机构应当在评标结束后</w:t>
      </w:r>
      <w:r>
        <w:rPr>
          <w:spacing w:val="-20"/>
          <w:sz w:val="24"/>
          <w:szCs w:val="24"/>
        </w:rPr>
        <w:t xml:space="preserve"> </w:t>
      </w:r>
      <w:r>
        <w:rPr>
          <w:spacing w:val="-3"/>
          <w:sz w:val="24"/>
          <w:szCs w:val="24"/>
        </w:rPr>
        <w:t>2</w:t>
      </w:r>
      <w:r>
        <w:rPr>
          <w:spacing w:val="-50"/>
          <w:sz w:val="24"/>
          <w:szCs w:val="24"/>
        </w:rPr>
        <w:t xml:space="preserve"> </w:t>
      </w:r>
      <w:r>
        <w:rPr>
          <w:spacing w:val="-3"/>
          <w:sz w:val="24"/>
          <w:szCs w:val="24"/>
        </w:rPr>
        <w:t>个工作日内将评标报告送采购人。</w:t>
      </w:r>
    </w:p>
    <w:p w14:paraId="4AE0DC02">
      <w:pPr>
        <w:pStyle w:val="4"/>
        <w:spacing w:before="74" w:line="263" w:lineRule="auto"/>
        <w:ind w:left="38" w:right="29" w:firstLine="486"/>
        <w:rPr>
          <w:sz w:val="24"/>
          <w:szCs w:val="24"/>
        </w:rPr>
      </w:pPr>
      <w:r>
        <w:rPr>
          <w:spacing w:val="-1"/>
          <w:sz w:val="24"/>
          <w:szCs w:val="24"/>
        </w:rPr>
        <w:t>（2）采购人委托磋商小组直接确定成交人。磋商小组推荐成交候选供应商</w:t>
      </w:r>
      <w:r>
        <w:rPr>
          <w:spacing w:val="14"/>
          <w:sz w:val="24"/>
          <w:szCs w:val="24"/>
        </w:rPr>
        <w:t xml:space="preserve"> </w:t>
      </w:r>
      <w:r>
        <w:rPr>
          <w:spacing w:val="1"/>
          <w:sz w:val="24"/>
          <w:szCs w:val="24"/>
        </w:rPr>
        <w:t>的数量为</w:t>
      </w:r>
      <w:r>
        <w:rPr>
          <w:spacing w:val="-30"/>
          <w:sz w:val="24"/>
          <w:szCs w:val="24"/>
        </w:rPr>
        <w:t xml:space="preserve"> </w:t>
      </w:r>
      <w:r>
        <w:rPr>
          <w:spacing w:val="1"/>
          <w:sz w:val="24"/>
          <w:szCs w:val="24"/>
        </w:rPr>
        <w:t>1</w:t>
      </w:r>
      <w:r>
        <w:rPr>
          <w:spacing w:val="-45"/>
          <w:sz w:val="24"/>
          <w:szCs w:val="24"/>
        </w:rPr>
        <w:t xml:space="preserve"> </w:t>
      </w:r>
      <w:r>
        <w:rPr>
          <w:spacing w:val="1"/>
          <w:sz w:val="24"/>
          <w:szCs w:val="24"/>
        </w:rPr>
        <w:t>家。采购人应当自收到评标报告之日起</w:t>
      </w:r>
      <w:r>
        <w:rPr>
          <w:spacing w:val="-42"/>
          <w:sz w:val="24"/>
          <w:szCs w:val="24"/>
        </w:rPr>
        <w:t xml:space="preserve"> </w:t>
      </w:r>
      <w:r>
        <w:rPr>
          <w:spacing w:val="1"/>
          <w:sz w:val="24"/>
          <w:szCs w:val="24"/>
        </w:rPr>
        <w:t>5</w:t>
      </w:r>
      <w:r>
        <w:rPr>
          <w:spacing w:val="-47"/>
          <w:sz w:val="24"/>
          <w:szCs w:val="24"/>
        </w:rPr>
        <w:t xml:space="preserve"> </w:t>
      </w:r>
      <w:r>
        <w:rPr>
          <w:spacing w:val="1"/>
          <w:sz w:val="24"/>
          <w:szCs w:val="24"/>
        </w:rPr>
        <w:t>个工作日内，在评标</w:t>
      </w:r>
      <w:r>
        <w:rPr>
          <w:sz w:val="24"/>
          <w:szCs w:val="24"/>
        </w:rPr>
        <w:t xml:space="preserve">报告 </w:t>
      </w:r>
      <w:r>
        <w:rPr>
          <w:spacing w:val="3"/>
          <w:sz w:val="24"/>
          <w:szCs w:val="24"/>
        </w:rPr>
        <w:t>确定的成交候选人名单中按顺序确定成交人。成交候选人并列的，由采购人按</w:t>
      </w:r>
      <w:r>
        <w:rPr>
          <w:spacing w:val="-3"/>
          <w:sz w:val="24"/>
          <w:szCs w:val="24"/>
        </w:rPr>
        <w:t>照磋商文件规定的方式确定成交人。</w:t>
      </w:r>
    </w:p>
    <w:p w14:paraId="7B128CDE">
      <w:pPr>
        <w:pStyle w:val="4"/>
        <w:spacing w:before="76" w:line="262" w:lineRule="auto"/>
        <w:ind w:left="37" w:right="29" w:firstLine="487"/>
        <w:rPr>
          <w:sz w:val="24"/>
          <w:szCs w:val="24"/>
        </w:rPr>
      </w:pPr>
      <w:r>
        <w:rPr>
          <w:spacing w:val="-1"/>
          <w:sz w:val="24"/>
          <w:szCs w:val="24"/>
        </w:rPr>
        <w:t>（3）成交候选人并列式时的处理方式：评标结果按评审后得分由高到低顺</w:t>
      </w:r>
      <w:r>
        <w:rPr>
          <w:spacing w:val="3"/>
          <w:sz w:val="24"/>
          <w:szCs w:val="24"/>
        </w:rPr>
        <w:t>序排列。得分相同的，按磋商报价由低到高顺序排列。得分且磋商报价相同的并列。响应文件满足磋商文件全部实质性要求，且按照评审因素的量化指标评</w:t>
      </w:r>
      <w:r>
        <w:rPr>
          <w:spacing w:val="-2"/>
          <w:sz w:val="24"/>
          <w:szCs w:val="24"/>
        </w:rPr>
        <w:t>审得分最高的供应商为排名第一的成交候选人。</w:t>
      </w:r>
    </w:p>
    <w:p w14:paraId="65863929">
      <w:pPr>
        <w:pStyle w:val="4"/>
        <w:spacing w:before="74" w:line="258" w:lineRule="auto"/>
        <w:ind w:left="39" w:right="28" w:firstLine="485"/>
        <w:rPr>
          <w:sz w:val="24"/>
          <w:szCs w:val="24"/>
        </w:rPr>
      </w:pPr>
      <w:r>
        <w:rPr>
          <w:spacing w:val="-1"/>
          <w:sz w:val="24"/>
          <w:szCs w:val="24"/>
        </w:rPr>
        <w:t>（4）采购人在收到评标报告</w:t>
      </w:r>
      <w:r>
        <w:rPr>
          <w:spacing w:val="-46"/>
          <w:sz w:val="24"/>
          <w:szCs w:val="24"/>
        </w:rPr>
        <w:t xml:space="preserve"> </w:t>
      </w:r>
      <w:r>
        <w:rPr>
          <w:spacing w:val="-1"/>
          <w:sz w:val="24"/>
          <w:szCs w:val="24"/>
        </w:rPr>
        <w:t>5</w:t>
      </w:r>
      <w:r>
        <w:rPr>
          <w:spacing w:val="-50"/>
          <w:sz w:val="24"/>
          <w:szCs w:val="24"/>
        </w:rPr>
        <w:t xml:space="preserve"> </w:t>
      </w:r>
      <w:r>
        <w:rPr>
          <w:spacing w:val="-1"/>
          <w:sz w:val="24"/>
          <w:szCs w:val="24"/>
        </w:rPr>
        <w:t>个工作日内未按评标报</w:t>
      </w:r>
      <w:r>
        <w:rPr>
          <w:spacing w:val="-2"/>
          <w:sz w:val="24"/>
          <w:szCs w:val="24"/>
        </w:rPr>
        <w:t>告推荐的成交候选人</w:t>
      </w:r>
      <w:r>
        <w:rPr>
          <w:spacing w:val="3"/>
          <w:sz w:val="24"/>
          <w:szCs w:val="24"/>
        </w:rPr>
        <w:t>顺序确定成交人，又不能说明合法理由的，视同按评标报告推荐的顺序确定排</w:t>
      </w:r>
      <w:r>
        <w:rPr>
          <w:spacing w:val="-3"/>
          <w:sz w:val="24"/>
          <w:szCs w:val="24"/>
        </w:rPr>
        <w:t>名第一的成交候选人为成交人。</w:t>
      </w:r>
    </w:p>
    <w:p w14:paraId="3EDF4393">
      <w:pPr>
        <w:pStyle w:val="4"/>
        <w:spacing w:before="75" w:line="220" w:lineRule="auto"/>
        <w:ind w:left="39"/>
        <w:outlineLvl w:val="2"/>
        <w:rPr>
          <w:sz w:val="24"/>
          <w:szCs w:val="24"/>
        </w:rPr>
      </w:pPr>
      <w:r>
        <w:rPr>
          <w:b/>
          <w:bCs/>
          <w:spacing w:val="-4"/>
          <w:sz w:val="24"/>
          <w:szCs w:val="24"/>
        </w:rPr>
        <w:t>9.答疑澄清：</w:t>
      </w:r>
    </w:p>
    <w:p w14:paraId="4E273C46">
      <w:pPr>
        <w:pStyle w:val="4"/>
        <w:spacing w:before="74" w:line="258" w:lineRule="auto"/>
        <w:ind w:left="41" w:right="28" w:firstLine="483"/>
        <w:rPr>
          <w:sz w:val="24"/>
          <w:szCs w:val="24"/>
        </w:rPr>
      </w:pPr>
      <w:r>
        <w:rPr>
          <w:spacing w:val="-1"/>
          <w:sz w:val="24"/>
          <w:szCs w:val="24"/>
        </w:rPr>
        <w:t>（1）磋商小组对于响应文件中含义不明确、同类问题表述不一致或者有明</w:t>
      </w:r>
      <w:r>
        <w:rPr>
          <w:spacing w:val="15"/>
          <w:sz w:val="24"/>
          <w:szCs w:val="24"/>
        </w:rPr>
        <w:t xml:space="preserve"> </w:t>
      </w:r>
      <w:r>
        <w:rPr>
          <w:spacing w:val="3"/>
          <w:sz w:val="24"/>
          <w:szCs w:val="24"/>
        </w:rPr>
        <w:t>显文字和计算错误的内容，要求供应商以书面形式现场作出必要的澄清、说明</w:t>
      </w:r>
      <w:r>
        <w:rPr>
          <w:spacing w:val="-8"/>
          <w:sz w:val="24"/>
          <w:szCs w:val="24"/>
        </w:rPr>
        <w:t>或者补正。</w:t>
      </w:r>
    </w:p>
    <w:p w14:paraId="759F8CDB">
      <w:pPr>
        <w:pStyle w:val="4"/>
        <w:spacing w:before="73" w:line="258" w:lineRule="auto"/>
        <w:ind w:left="38" w:right="29" w:firstLine="486"/>
        <w:rPr>
          <w:sz w:val="24"/>
          <w:szCs w:val="24"/>
        </w:rPr>
      </w:pPr>
      <w:r>
        <w:rPr>
          <w:spacing w:val="-6"/>
          <w:sz w:val="24"/>
          <w:szCs w:val="24"/>
        </w:rPr>
        <w:t>（2）供应商的澄清、说明或者补正应当采用书面形式</w:t>
      </w:r>
      <w:r>
        <w:rPr>
          <w:spacing w:val="-7"/>
          <w:sz w:val="24"/>
          <w:szCs w:val="24"/>
        </w:rPr>
        <w:t>，并加盖公章，或者</w:t>
      </w:r>
      <w:r>
        <w:rPr>
          <w:spacing w:val="3"/>
          <w:sz w:val="24"/>
          <w:szCs w:val="24"/>
        </w:rPr>
        <w:t>由法定代表人或其授权的代表签字。供应商的澄清、说明或者补正不得超出响</w:t>
      </w:r>
      <w:r>
        <w:rPr>
          <w:spacing w:val="-2"/>
          <w:sz w:val="24"/>
          <w:szCs w:val="24"/>
        </w:rPr>
        <w:t>应文件的范围或者改变响应文件的实质性内</w:t>
      </w:r>
      <w:r>
        <w:rPr>
          <w:spacing w:val="-3"/>
          <w:sz w:val="24"/>
          <w:szCs w:val="24"/>
        </w:rPr>
        <w:t>容。</w:t>
      </w:r>
    </w:p>
    <w:p w14:paraId="58B3503D">
      <w:pPr>
        <w:pStyle w:val="4"/>
        <w:spacing w:before="74" w:line="220" w:lineRule="auto"/>
        <w:ind w:left="56"/>
        <w:rPr>
          <w:sz w:val="24"/>
          <w:szCs w:val="24"/>
        </w:rPr>
      </w:pPr>
      <w:r>
        <w:rPr>
          <w:b/>
          <w:bCs/>
          <w:spacing w:val="-3"/>
          <w:sz w:val="24"/>
          <w:szCs w:val="24"/>
        </w:rPr>
        <w:t>10.评审标准</w:t>
      </w:r>
      <w:r>
        <w:rPr>
          <w:spacing w:val="-2"/>
          <w:sz w:val="24"/>
          <w:szCs w:val="24"/>
        </w:rPr>
        <w:t>：（</w:t>
      </w:r>
      <w:r>
        <w:rPr>
          <w:spacing w:val="-3"/>
          <w:sz w:val="24"/>
          <w:szCs w:val="24"/>
        </w:rPr>
        <w:t>具体详见综合评分表）</w:t>
      </w:r>
    </w:p>
    <w:p w14:paraId="1AB2EDDA">
      <w:pPr>
        <w:pStyle w:val="4"/>
        <w:spacing w:before="79" w:line="273" w:lineRule="auto"/>
        <w:ind w:left="36" w:right="28" w:firstLine="488"/>
        <w:rPr>
          <w:sz w:val="24"/>
          <w:szCs w:val="24"/>
        </w:rPr>
      </w:pPr>
      <w:r>
        <w:rPr>
          <w:spacing w:val="-1"/>
          <w:sz w:val="24"/>
          <w:szCs w:val="24"/>
        </w:rPr>
        <w:t>（1）竞争性磋商共有两次报价，二次报价为最终报价，磋商小组所有成员</w:t>
      </w:r>
      <w:r>
        <w:rPr>
          <w:spacing w:val="3"/>
          <w:sz w:val="24"/>
          <w:szCs w:val="24"/>
        </w:rPr>
        <w:t>集中与单一供应商分别进行磋商，并给予所有参加磋商的供应商平等的磋商机</w:t>
      </w:r>
      <w:r>
        <w:rPr>
          <w:sz w:val="24"/>
          <w:szCs w:val="24"/>
        </w:rPr>
        <w:t>会，磋商小组要求所有实质性响应的供应商在规定时间</w:t>
      </w:r>
      <w:r>
        <w:rPr>
          <w:spacing w:val="-1"/>
          <w:sz w:val="24"/>
          <w:szCs w:val="24"/>
        </w:rPr>
        <w:t>内提交最后报价，最后</w:t>
      </w:r>
      <w:r>
        <w:rPr>
          <w:spacing w:val="3"/>
          <w:sz w:val="24"/>
          <w:szCs w:val="24"/>
        </w:rPr>
        <w:t>报价是供应商响应文件的有效组成部分，经磋商确定最终采购需求和提交最后</w:t>
      </w:r>
      <w:r>
        <w:rPr>
          <w:spacing w:val="8"/>
          <w:sz w:val="24"/>
          <w:szCs w:val="24"/>
        </w:rPr>
        <w:t xml:space="preserve"> </w:t>
      </w:r>
      <w:r>
        <w:rPr>
          <w:spacing w:val="3"/>
          <w:sz w:val="24"/>
          <w:szCs w:val="24"/>
        </w:rPr>
        <w:t>报价的供应商后，由磋商小组采用综合评分法对提交最后报价的供应商的响应</w:t>
      </w:r>
      <w:r>
        <w:rPr>
          <w:spacing w:val="8"/>
          <w:sz w:val="24"/>
          <w:szCs w:val="24"/>
        </w:rPr>
        <w:t xml:space="preserve"> </w:t>
      </w:r>
      <w:r>
        <w:rPr>
          <w:spacing w:val="3"/>
          <w:sz w:val="24"/>
          <w:szCs w:val="24"/>
        </w:rPr>
        <w:t>文件和最后报价进行综合评分。磋商小组应当从质量和服务均能满足采购文件</w:t>
      </w:r>
      <w:r>
        <w:rPr>
          <w:spacing w:val="8"/>
          <w:sz w:val="24"/>
          <w:szCs w:val="24"/>
        </w:rPr>
        <w:t xml:space="preserve"> </w:t>
      </w:r>
      <w:r>
        <w:rPr>
          <w:spacing w:val="3"/>
          <w:sz w:val="24"/>
          <w:szCs w:val="24"/>
        </w:rPr>
        <w:t>实质性响应要求的供应商中，按照综合评分由高到低的顺序提出成交候选人，</w:t>
      </w:r>
      <w:r>
        <w:rPr>
          <w:spacing w:val="4"/>
          <w:sz w:val="24"/>
          <w:szCs w:val="24"/>
        </w:rPr>
        <w:t xml:space="preserve"> </w:t>
      </w:r>
      <w:r>
        <w:rPr>
          <w:spacing w:val="-2"/>
          <w:sz w:val="24"/>
          <w:szCs w:val="24"/>
        </w:rPr>
        <w:t>并编写评审报告，将结果通知所有参加磋商的未成交的供应商。</w:t>
      </w:r>
    </w:p>
    <w:p w14:paraId="500B6CBA">
      <w:pPr>
        <w:spacing w:line="243" w:lineRule="auto"/>
        <w:rPr>
          <w:rFonts w:ascii="Arial"/>
          <w:sz w:val="21"/>
        </w:rPr>
      </w:pPr>
    </w:p>
    <w:p w14:paraId="3BC28449">
      <w:pPr>
        <w:spacing w:line="243" w:lineRule="auto"/>
        <w:rPr>
          <w:rFonts w:ascii="Arial"/>
          <w:sz w:val="21"/>
        </w:rPr>
      </w:pPr>
    </w:p>
    <w:p w14:paraId="0D18FEA5">
      <w:pPr>
        <w:spacing w:line="243" w:lineRule="auto"/>
        <w:rPr>
          <w:rFonts w:ascii="Arial"/>
          <w:sz w:val="21"/>
        </w:rPr>
      </w:pPr>
    </w:p>
    <w:p w14:paraId="7CA43CEF">
      <w:pPr>
        <w:spacing w:line="243" w:lineRule="auto"/>
        <w:rPr>
          <w:rFonts w:ascii="Arial"/>
          <w:sz w:val="21"/>
        </w:rPr>
      </w:pPr>
    </w:p>
    <w:p w14:paraId="719520E5">
      <w:pPr>
        <w:spacing w:line="243" w:lineRule="auto"/>
        <w:rPr>
          <w:rFonts w:ascii="Arial"/>
          <w:sz w:val="21"/>
        </w:rPr>
      </w:pPr>
    </w:p>
    <w:p w14:paraId="1805B7A5">
      <w:pPr>
        <w:spacing w:line="243" w:lineRule="auto"/>
        <w:rPr>
          <w:rFonts w:ascii="Arial"/>
          <w:sz w:val="21"/>
        </w:rPr>
      </w:pPr>
    </w:p>
    <w:p w14:paraId="1BD0B75C">
      <w:pPr>
        <w:spacing w:line="243" w:lineRule="auto"/>
        <w:rPr>
          <w:rFonts w:ascii="Arial"/>
          <w:sz w:val="21"/>
        </w:rPr>
      </w:pPr>
    </w:p>
    <w:p w14:paraId="74C320F4">
      <w:pPr>
        <w:spacing w:line="243" w:lineRule="auto"/>
        <w:rPr>
          <w:rFonts w:ascii="Arial"/>
          <w:sz w:val="21"/>
        </w:rPr>
      </w:pPr>
    </w:p>
    <w:p w14:paraId="517915A4">
      <w:pPr>
        <w:spacing w:line="243" w:lineRule="auto"/>
        <w:rPr>
          <w:rFonts w:ascii="Arial"/>
          <w:sz w:val="21"/>
        </w:rPr>
      </w:pPr>
    </w:p>
    <w:p w14:paraId="3405CE5A">
      <w:pPr>
        <w:spacing w:line="243" w:lineRule="auto"/>
        <w:rPr>
          <w:rFonts w:ascii="Arial"/>
          <w:sz w:val="21"/>
        </w:rPr>
      </w:pPr>
    </w:p>
    <w:p w14:paraId="4696A11B">
      <w:pPr>
        <w:spacing w:line="243" w:lineRule="auto"/>
        <w:rPr>
          <w:rFonts w:ascii="Arial"/>
          <w:sz w:val="21"/>
        </w:rPr>
      </w:pPr>
    </w:p>
    <w:p w14:paraId="67C92A51">
      <w:pPr>
        <w:spacing w:line="243" w:lineRule="auto"/>
        <w:rPr>
          <w:rFonts w:ascii="Arial"/>
          <w:sz w:val="21"/>
        </w:rPr>
      </w:pPr>
    </w:p>
    <w:p w14:paraId="1E451939">
      <w:pPr>
        <w:spacing w:line="243" w:lineRule="auto"/>
        <w:rPr>
          <w:rFonts w:ascii="Arial"/>
          <w:sz w:val="21"/>
        </w:rPr>
      </w:pPr>
    </w:p>
    <w:p w14:paraId="6930C064">
      <w:pPr>
        <w:spacing w:line="243" w:lineRule="auto"/>
        <w:rPr>
          <w:rFonts w:ascii="Arial"/>
          <w:sz w:val="21"/>
        </w:rPr>
      </w:pPr>
    </w:p>
    <w:p w14:paraId="14A9D47B">
      <w:pPr>
        <w:spacing w:line="243" w:lineRule="auto"/>
        <w:rPr>
          <w:rFonts w:ascii="Arial"/>
          <w:sz w:val="21"/>
        </w:rPr>
      </w:pPr>
    </w:p>
    <w:p w14:paraId="7CD9890E">
      <w:pPr>
        <w:spacing w:line="243" w:lineRule="auto"/>
        <w:rPr>
          <w:rFonts w:ascii="Arial"/>
          <w:sz w:val="21"/>
        </w:rPr>
      </w:pPr>
    </w:p>
    <w:p w14:paraId="6A45010C">
      <w:pPr>
        <w:spacing w:line="243" w:lineRule="auto"/>
        <w:rPr>
          <w:rFonts w:ascii="Arial"/>
          <w:sz w:val="21"/>
        </w:rPr>
      </w:pPr>
    </w:p>
    <w:p w14:paraId="5815FA78">
      <w:pPr>
        <w:spacing w:line="243" w:lineRule="auto"/>
        <w:rPr>
          <w:rFonts w:ascii="Arial"/>
          <w:sz w:val="21"/>
        </w:rPr>
      </w:pPr>
    </w:p>
    <w:p w14:paraId="409FDCF8">
      <w:pPr>
        <w:spacing w:line="243" w:lineRule="auto"/>
        <w:rPr>
          <w:rFonts w:ascii="Arial"/>
          <w:sz w:val="21"/>
        </w:rPr>
      </w:pPr>
    </w:p>
    <w:p w14:paraId="242261F6">
      <w:pPr>
        <w:spacing w:line="243" w:lineRule="auto"/>
        <w:rPr>
          <w:rFonts w:ascii="Arial"/>
          <w:sz w:val="21"/>
        </w:rPr>
      </w:pPr>
    </w:p>
    <w:p w14:paraId="1EA28E99">
      <w:pPr>
        <w:spacing w:line="243" w:lineRule="auto"/>
        <w:rPr>
          <w:rFonts w:ascii="Arial"/>
          <w:sz w:val="21"/>
        </w:rPr>
      </w:pPr>
    </w:p>
    <w:p w14:paraId="42CE3B5D">
      <w:pPr>
        <w:spacing w:line="243" w:lineRule="auto"/>
        <w:rPr>
          <w:rFonts w:ascii="Arial"/>
          <w:sz w:val="21"/>
        </w:rPr>
      </w:pPr>
    </w:p>
    <w:p w14:paraId="59549B02">
      <w:pPr>
        <w:spacing w:line="243" w:lineRule="auto"/>
        <w:rPr>
          <w:rFonts w:ascii="Arial"/>
          <w:sz w:val="21"/>
        </w:rPr>
      </w:pPr>
    </w:p>
    <w:p w14:paraId="61557FB8">
      <w:pPr>
        <w:pStyle w:val="4"/>
        <w:spacing w:before="91" w:line="206" w:lineRule="auto"/>
        <w:ind w:left="3420"/>
        <w:outlineLvl w:val="1"/>
        <w:rPr>
          <w:sz w:val="28"/>
          <w:szCs w:val="28"/>
        </w:rPr>
      </w:pPr>
      <w:r>
        <w:rPr>
          <w:b/>
          <w:bCs/>
          <w:spacing w:val="-3"/>
          <w:sz w:val="28"/>
          <w:szCs w:val="28"/>
        </w:rPr>
        <w:t>初步评审—资格性审查表</w:t>
      </w:r>
    </w:p>
    <w:tbl>
      <w:tblPr>
        <w:tblStyle w:val="15"/>
        <w:tblW w:w="9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7169"/>
        <w:gridCol w:w="482"/>
        <w:gridCol w:w="483"/>
        <w:gridCol w:w="512"/>
      </w:tblGrid>
      <w:tr w14:paraId="4BCF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18" w:type="dxa"/>
            <w:vMerge w:val="restart"/>
            <w:tcBorders>
              <w:bottom w:val="nil"/>
            </w:tcBorders>
            <w:vAlign w:val="top"/>
          </w:tcPr>
          <w:p w14:paraId="4470A8E8">
            <w:pPr>
              <w:pStyle w:val="16"/>
              <w:spacing w:line="318" w:lineRule="auto"/>
            </w:pPr>
          </w:p>
          <w:p w14:paraId="18A9D22B">
            <w:pPr>
              <w:pStyle w:val="16"/>
              <w:spacing w:line="318" w:lineRule="auto"/>
            </w:pPr>
          </w:p>
          <w:p w14:paraId="525E5519">
            <w:pPr>
              <w:spacing w:before="72" w:line="221" w:lineRule="auto"/>
              <w:ind w:left="138"/>
              <w:rPr>
                <w:rFonts w:ascii="宋体" w:hAnsi="宋体" w:eastAsia="宋体" w:cs="宋体"/>
                <w:sz w:val="22"/>
                <w:szCs w:val="22"/>
              </w:rPr>
            </w:pPr>
            <w:r>
              <w:rPr>
                <w:rFonts w:ascii="宋体" w:hAnsi="宋体" w:eastAsia="宋体" w:cs="宋体"/>
                <w:b/>
                <w:bCs/>
                <w:spacing w:val="-6"/>
                <w:sz w:val="22"/>
                <w:szCs w:val="22"/>
              </w:rPr>
              <w:t>序号</w:t>
            </w:r>
          </w:p>
        </w:tc>
        <w:tc>
          <w:tcPr>
            <w:tcW w:w="7169" w:type="dxa"/>
            <w:vMerge w:val="restart"/>
            <w:tcBorders>
              <w:bottom w:val="nil"/>
            </w:tcBorders>
            <w:vAlign w:val="top"/>
          </w:tcPr>
          <w:p w14:paraId="5678776A">
            <w:pPr>
              <w:pStyle w:val="16"/>
              <w:spacing w:line="318" w:lineRule="auto"/>
            </w:pPr>
          </w:p>
          <w:p w14:paraId="01FF14C6">
            <w:pPr>
              <w:pStyle w:val="16"/>
              <w:spacing w:line="318" w:lineRule="auto"/>
            </w:pPr>
          </w:p>
          <w:p w14:paraId="505942F9">
            <w:pPr>
              <w:spacing w:before="71" w:line="220" w:lineRule="auto"/>
              <w:ind w:left="3145"/>
              <w:rPr>
                <w:rFonts w:ascii="宋体" w:hAnsi="宋体" w:eastAsia="宋体" w:cs="宋体"/>
                <w:sz w:val="22"/>
                <w:szCs w:val="22"/>
              </w:rPr>
            </w:pPr>
            <w:r>
              <w:rPr>
                <w:rFonts w:ascii="宋体" w:hAnsi="宋体" w:eastAsia="宋体" w:cs="宋体"/>
                <w:b/>
                <w:bCs/>
                <w:spacing w:val="-4"/>
                <w:sz w:val="22"/>
                <w:szCs w:val="22"/>
              </w:rPr>
              <w:t>评审内容</w:t>
            </w:r>
          </w:p>
        </w:tc>
        <w:tc>
          <w:tcPr>
            <w:tcW w:w="1477" w:type="dxa"/>
            <w:gridSpan w:val="3"/>
            <w:vAlign w:val="top"/>
          </w:tcPr>
          <w:p w14:paraId="5759CB76">
            <w:pPr>
              <w:spacing w:before="67" w:line="208" w:lineRule="auto"/>
              <w:ind w:left="413"/>
              <w:rPr>
                <w:rFonts w:ascii="宋体" w:hAnsi="宋体" w:eastAsia="宋体" w:cs="宋体"/>
                <w:sz w:val="22"/>
                <w:szCs w:val="22"/>
              </w:rPr>
            </w:pPr>
            <w:r>
              <w:rPr>
                <w:rFonts w:ascii="宋体" w:hAnsi="宋体" w:eastAsia="宋体" w:cs="宋体"/>
                <w:b/>
                <w:bCs/>
                <w:spacing w:val="-5"/>
                <w:sz w:val="22"/>
                <w:szCs w:val="22"/>
              </w:rPr>
              <w:t>供应商</w:t>
            </w:r>
          </w:p>
        </w:tc>
      </w:tr>
      <w:tr w14:paraId="0D28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18" w:type="dxa"/>
            <w:vMerge w:val="continue"/>
            <w:tcBorders>
              <w:top w:val="nil"/>
            </w:tcBorders>
            <w:vAlign w:val="top"/>
          </w:tcPr>
          <w:p w14:paraId="20390ABA">
            <w:pPr>
              <w:pStyle w:val="16"/>
            </w:pPr>
          </w:p>
        </w:tc>
        <w:tc>
          <w:tcPr>
            <w:tcW w:w="7169" w:type="dxa"/>
            <w:vMerge w:val="continue"/>
            <w:tcBorders>
              <w:top w:val="nil"/>
            </w:tcBorders>
            <w:vAlign w:val="top"/>
          </w:tcPr>
          <w:p w14:paraId="3C73977B">
            <w:pPr>
              <w:pStyle w:val="16"/>
            </w:pPr>
          </w:p>
        </w:tc>
        <w:tc>
          <w:tcPr>
            <w:tcW w:w="482" w:type="dxa"/>
            <w:textDirection w:val="tbRlV"/>
            <w:vAlign w:val="top"/>
          </w:tcPr>
          <w:p w14:paraId="02A5185B">
            <w:pPr>
              <w:spacing w:before="121" w:line="208" w:lineRule="auto"/>
              <w:ind w:left="62"/>
              <w:rPr>
                <w:rFonts w:ascii="宋体" w:hAnsi="宋体" w:eastAsia="宋体" w:cs="宋体"/>
                <w:sz w:val="22"/>
                <w:szCs w:val="22"/>
              </w:rPr>
            </w:pPr>
            <w:r>
              <w:rPr>
                <w:rFonts w:ascii="宋体" w:hAnsi="宋体" w:eastAsia="宋体" w:cs="宋体"/>
                <w:b/>
                <w:bCs/>
                <w:spacing w:val="-3"/>
                <w:sz w:val="22"/>
                <w:szCs w:val="22"/>
              </w:rPr>
              <w:t>是</w:t>
            </w:r>
            <w:r>
              <w:rPr>
                <w:rFonts w:ascii="宋体" w:hAnsi="宋体" w:eastAsia="宋体" w:cs="宋体"/>
                <w:spacing w:val="-9"/>
                <w:sz w:val="22"/>
                <w:szCs w:val="22"/>
              </w:rPr>
              <w:t xml:space="preserve"> </w:t>
            </w:r>
            <w:r>
              <w:rPr>
                <w:rFonts w:ascii="宋体" w:hAnsi="宋体" w:eastAsia="宋体" w:cs="宋体"/>
                <w:b/>
                <w:bCs/>
                <w:spacing w:val="-3"/>
                <w:sz w:val="22"/>
                <w:szCs w:val="22"/>
              </w:rPr>
              <w:t>否</w:t>
            </w:r>
            <w:r>
              <w:rPr>
                <w:rFonts w:ascii="宋体" w:hAnsi="宋体" w:eastAsia="宋体" w:cs="宋体"/>
                <w:spacing w:val="-10"/>
                <w:sz w:val="22"/>
                <w:szCs w:val="22"/>
              </w:rPr>
              <w:t xml:space="preserve"> </w:t>
            </w:r>
            <w:r>
              <w:rPr>
                <w:rFonts w:ascii="宋体" w:hAnsi="宋体" w:eastAsia="宋体" w:cs="宋体"/>
                <w:b/>
                <w:bCs/>
                <w:spacing w:val="-3"/>
                <w:sz w:val="22"/>
                <w:szCs w:val="22"/>
              </w:rPr>
              <w:t>合</w:t>
            </w:r>
            <w:r>
              <w:rPr>
                <w:rFonts w:ascii="宋体" w:hAnsi="宋体" w:eastAsia="宋体" w:cs="宋体"/>
                <w:spacing w:val="-10"/>
                <w:sz w:val="22"/>
                <w:szCs w:val="22"/>
              </w:rPr>
              <w:t xml:space="preserve"> </w:t>
            </w:r>
            <w:r>
              <w:rPr>
                <w:rFonts w:ascii="宋体" w:hAnsi="宋体" w:eastAsia="宋体" w:cs="宋体"/>
                <w:b/>
                <w:bCs/>
                <w:spacing w:val="-3"/>
                <w:sz w:val="22"/>
                <w:szCs w:val="22"/>
              </w:rPr>
              <w:t>格</w:t>
            </w:r>
          </w:p>
        </w:tc>
        <w:tc>
          <w:tcPr>
            <w:tcW w:w="483" w:type="dxa"/>
            <w:textDirection w:val="tbRlV"/>
            <w:vAlign w:val="top"/>
          </w:tcPr>
          <w:p w14:paraId="297982D4">
            <w:pPr>
              <w:spacing w:before="121" w:line="208" w:lineRule="auto"/>
              <w:ind w:left="62"/>
              <w:rPr>
                <w:rFonts w:ascii="宋体" w:hAnsi="宋体" w:eastAsia="宋体" w:cs="宋体"/>
                <w:sz w:val="22"/>
                <w:szCs w:val="22"/>
              </w:rPr>
            </w:pPr>
            <w:r>
              <w:rPr>
                <w:rFonts w:ascii="宋体" w:hAnsi="宋体" w:eastAsia="宋体" w:cs="宋体"/>
                <w:b/>
                <w:bCs/>
                <w:spacing w:val="-3"/>
                <w:sz w:val="22"/>
                <w:szCs w:val="22"/>
              </w:rPr>
              <w:t>是</w:t>
            </w:r>
            <w:r>
              <w:rPr>
                <w:rFonts w:ascii="宋体" w:hAnsi="宋体" w:eastAsia="宋体" w:cs="宋体"/>
                <w:spacing w:val="-9"/>
                <w:sz w:val="22"/>
                <w:szCs w:val="22"/>
              </w:rPr>
              <w:t xml:space="preserve"> </w:t>
            </w:r>
            <w:r>
              <w:rPr>
                <w:rFonts w:ascii="宋体" w:hAnsi="宋体" w:eastAsia="宋体" w:cs="宋体"/>
                <w:b/>
                <w:bCs/>
                <w:spacing w:val="-3"/>
                <w:sz w:val="22"/>
                <w:szCs w:val="22"/>
              </w:rPr>
              <w:t>否</w:t>
            </w:r>
            <w:r>
              <w:rPr>
                <w:rFonts w:ascii="宋体" w:hAnsi="宋体" w:eastAsia="宋体" w:cs="宋体"/>
                <w:spacing w:val="-10"/>
                <w:sz w:val="22"/>
                <w:szCs w:val="22"/>
              </w:rPr>
              <w:t xml:space="preserve"> </w:t>
            </w:r>
            <w:r>
              <w:rPr>
                <w:rFonts w:ascii="宋体" w:hAnsi="宋体" w:eastAsia="宋体" w:cs="宋体"/>
                <w:b/>
                <w:bCs/>
                <w:spacing w:val="-3"/>
                <w:sz w:val="22"/>
                <w:szCs w:val="22"/>
              </w:rPr>
              <w:t>合</w:t>
            </w:r>
            <w:r>
              <w:rPr>
                <w:rFonts w:ascii="宋体" w:hAnsi="宋体" w:eastAsia="宋体" w:cs="宋体"/>
                <w:spacing w:val="-10"/>
                <w:sz w:val="22"/>
                <w:szCs w:val="22"/>
              </w:rPr>
              <w:t xml:space="preserve"> </w:t>
            </w:r>
            <w:r>
              <w:rPr>
                <w:rFonts w:ascii="宋体" w:hAnsi="宋体" w:eastAsia="宋体" w:cs="宋体"/>
                <w:b/>
                <w:bCs/>
                <w:spacing w:val="-3"/>
                <w:sz w:val="22"/>
                <w:szCs w:val="22"/>
              </w:rPr>
              <w:t>格</w:t>
            </w:r>
          </w:p>
        </w:tc>
        <w:tc>
          <w:tcPr>
            <w:tcW w:w="512" w:type="dxa"/>
            <w:textDirection w:val="tbRlV"/>
            <w:vAlign w:val="top"/>
          </w:tcPr>
          <w:p w14:paraId="25B975B5">
            <w:pPr>
              <w:spacing w:before="138" w:line="208" w:lineRule="auto"/>
              <w:ind w:left="62"/>
              <w:rPr>
                <w:rFonts w:ascii="宋体" w:hAnsi="宋体" w:eastAsia="宋体" w:cs="宋体"/>
                <w:sz w:val="22"/>
                <w:szCs w:val="22"/>
              </w:rPr>
            </w:pPr>
            <w:r>
              <w:rPr>
                <w:rFonts w:ascii="宋体" w:hAnsi="宋体" w:eastAsia="宋体" w:cs="宋体"/>
                <w:b/>
                <w:bCs/>
                <w:spacing w:val="-3"/>
                <w:sz w:val="22"/>
                <w:szCs w:val="22"/>
              </w:rPr>
              <w:t>是</w:t>
            </w:r>
            <w:r>
              <w:rPr>
                <w:rFonts w:ascii="宋体" w:hAnsi="宋体" w:eastAsia="宋体" w:cs="宋体"/>
                <w:spacing w:val="-9"/>
                <w:sz w:val="22"/>
                <w:szCs w:val="22"/>
              </w:rPr>
              <w:t xml:space="preserve"> </w:t>
            </w:r>
            <w:r>
              <w:rPr>
                <w:rFonts w:ascii="宋体" w:hAnsi="宋体" w:eastAsia="宋体" w:cs="宋体"/>
                <w:b/>
                <w:bCs/>
                <w:spacing w:val="-3"/>
                <w:sz w:val="22"/>
                <w:szCs w:val="22"/>
              </w:rPr>
              <w:t>否</w:t>
            </w:r>
            <w:r>
              <w:rPr>
                <w:rFonts w:ascii="宋体" w:hAnsi="宋体" w:eastAsia="宋体" w:cs="宋体"/>
                <w:spacing w:val="-10"/>
                <w:sz w:val="22"/>
                <w:szCs w:val="22"/>
              </w:rPr>
              <w:t xml:space="preserve"> </w:t>
            </w:r>
            <w:r>
              <w:rPr>
                <w:rFonts w:ascii="宋体" w:hAnsi="宋体" w:eastAsia="宋体" w:cs="宋体"/>
                <w:b/>
                <w:bCs/>
                <w:spacing w:val="-3"/>
                <w:sz w:val="22"/>
                <w:szCs w:val="22"/>
              </w:rPr>
              <w:t>合</w:t>
            </w:r>
            <w:r>
              <w:rPr>
                <w:rFonts w:ascii="宋体" w:hAnsi="宋体" w:eastAsia="宋体" w:cs="宋体"/>
                <w:spacing w:val="-10"/>
                <w:sz w:val="22"/>
                <w:szCs w:val="22"/>
              </w:rPr>
              <w:t xml:space="preserve"> </w:t>
            </w:r>
            <w:r>
              <w:rPr>
                <w:rFonts w:ascii="宋体" w:hAnsi="宋体" w:eastAsia="宋体" w:cs="宋体"/>
                <w:b/>
                <w:bCs/>
                <w:spacing w:val="-3"/>
                <w:sz w:val="22"/>
                <w:szCs w:val="22"/>
              </w:rPr>
              <w:t>格</w:t>
            </w:r>
          </w:p>
        </w:tc>
      </w:tr>
      <w:tr w14:paraId="66364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8" w:type="dxa"/>
            <w:vAlign w:val="top"/>
          </w:tcPr>
          <w:p w14:paraId="27EA7B5B">
            <w:pPr>
              <w:spacing w:before="105" w:line="224" w:lineRule="exact"/>
              <w:ind w:left="312"/>
              <w:rPr>
                <w:rFonts w:ascii="微软雅黑" w:hAnsi="微软雅黑" w:eastAsia="微软雅黑" w:cs="微软雅黑"/>
                <w:sz w:val="21"/>
                <w:szCs w:val="21"/>
              </w:rPr>
            </w:pPr>
            <w:r>
              <w:rPr>
                <w:rFonts w:ascii="微软雅黑" w:hAnsi="微软雅黑" w:eastAsia="微软雅黑" w:cs="微软雅黑"/>
                <w:position w:val="-1"/>
                <w:sz w:val="21"/>
                <w:szCs w:val="21"/>
              </w:rPr>
              <w:t>1</w:t>
            </w:r>
          </w:p>
        </w:tc>
        <w:tc>
          <w:tcPr>
            <w:tcW w:w="7169" w:type="dxa"/>
            <w:vAlign w:val="top"/>
          </w:tcPr>
          <w:p w14:paraId="77213BFD">
            <w:pPr>
              <w:spacing w:before="88" w:line="160" w:lineRule="auto"/>
              <w:ind w:left="102"/>
              <w:rPr>
                <w:rFonts w:ascii="微软雅黑" w:hAnsi="微软雅黑" w:eastAsia="微软雅黑" w:cs="微软雅黑"/>
                <w:sz w:val="21"/>
                <w:szCs w:val="21"/>
              </w:rPr>
            </w:pPr>
            <w:r>
              <w:rPr>
                <w:rFonts w:ascii="微软雅黑" w:hAnsi="微软雅黑" w:eastAsia="微软雅黑" w:cs="微软雅黑"/>
                <w:spacing w:val="-1"/>
                <w:sz w:val="21"/>
                <w:szCs w:val="21"/>
              </w:rPr>
              <w:t>具有三证合一企业法人营业执照副本原件的扫描件</w:t>
            </w:r>
          </w:p>
        </w:tc>
        <w:tc>
          <w:tcPr>
            <w:tcW w:w="482" w:type="dxa"/>
            <w:vAlign w:val="top"/>
          </w:tcPr>
          <w:p w14:paraId="18F74A23">
            <w:pPr>
              <w:pStyle w:val="16"/>
            </w:pPr>
          </w:p>
        </w:tc>
        <w:tc>
          <w:tcPr>
            <w:tcW w:w="483" w:type="dxa"/>
            <w:vAlign w:val="top"/>
          </w:tcPr>
          <w:p w14:paraId="040A84D3">
            <w:pPr>
              <w:pStyle w:val="16"/>
            </w:pPr>
          </w:p>
        </w:tc>
        <w:tc>
          <w:tcPr>
            <w:tcW w:w="512" w:type="dxa"/>
            <w:vAlign w:val="top"/>
          </w:tcPr>
          <w:p w14:paraId="67DD5B02">
            <w:pPr>
              <w:pStyle w:val="16"/>
            </w:pPr>
          </w:p>
        </w:tc>
      </w:tr>
      <w:tr w14:paraId="736F0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8" w:type="dxa"/>
            <w:vAlign w:val="top"/>
          </w:tcPr>
          <w:p w14:paraId="17752AAA">
            <w:pPr>
              <w:spacing w:before="277" w:line="172" w:lineRule="auto"/>
              <w:ind w:left="302"/>
              <w:rPr>
                <w:rFonts w:ascii="微软雅黑" w:hAnsi="微软雅黑" w:eastAsia="微软雅黑" w:cs="微软雅黑"/>
                <w:sz w:val="21"/>
                <w:szCs w:val="21"/>
              </w:rPr>
            </w:pPr>
            <w:r>
              <w:rPr>
                <w:rFonts w:ascii="微软雅黑" w:hAnsi="微软雅黑" w:eastAsia="微软雅黑" w:cs="微软雅黑"/>
                <w:sz w:val="21"/>
                <w:szCs w:val="21"/>
              </w:rPr>
              <w:t>2</w:t>
            </w:r>
          </w:p>
        </w:tc>
        <w:tc>
          <w:tcPr>
            <w:tcW w:w="7169" w:type="dxa"/>
            <w:vAlign w:val="top"/>
          </w:tcPr>
          <w:p w14:paraId="05689648">
            <w:pPr>
              <w:spacing w:before="89" w:line="193" w:lineRule="auto"/>
              <w:ind w:left="101" w:right="98"/>
              <w:rPr>
                <w:rFonts w:ascii="微软雅黑" w:hAnsi="微软雅黑" w:eastAsia="微软雅黑" w:cs="微软雅黑"/>
                <w:sz w:val="21"/>
                <w:szCs w:val="21"/>
              </w:rPr>
            </w:pPr>
            <w:r>
              <w:rPr>
                <w:rFonts w:ascii="微软雅黑" w:hAnsi="微软雅黑" w:eastAsia="微软雅黑" w:cs="微软雅黑"/>
                <w:spacing w:val="-1"/>
                <w:sz w:val="21"/>
                <w:szCs w:val="21"/>
              </w:rPr>
              <w:t>提供法定代表人资格证明及授权书、被授权人身份证复印</w:t>
            </w:r>
            <w:r>
              <w:rPr>
                <w:rFonts w:ascii="微软雅黑" w:hAnsi="微软雅黑" w:eastAsia="微软雅黑" w:cs="微软雅黑"/>
                <w:spacing w:val="-2"/>
                <w:sz w:val="21"/>
                <w:szCs w:val="21"/>
              </w:rPr>
              <w:t>件；(法定代表人投</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标需提供法定代表人身份证复印件)</w:t>
            </w:r>
          </w:p>
        </w:tc>
        <w:tc>
          <w:tcPr>
            <w:tcW w:w="482" w:type="dxa"/>
            <w:vAlign w:val="top"/>
          </w:tcPr>
          <w:p w14:paraId="580E6865">
            <w:pPr>
              <w:pStyle w:val="16"/>
            </w:pPr>
          </w:p>
        </w:tc>
        <w:tc>
          <w:tcPr>
            <w:tcW w:w="483" w:type="dxa"/>
            <w:vAlign w:val="top"/>
          </w:tcPr>
          <w:p w14:paraId="1F6E3705">
            <w:pPr>
              <w:pStyle w:val="16"/>
            </w:pPr>
          </w:p>
        </w:tc>
        <w:tc>
          <w:tcPr>
            <w:tcW w:w="512" w:type="dxa"/>
            <w:vAlign w:val="top"/>
          </w:tcPr>
          <w:p w14:paraId="4BAAEE53">
            <w:pPr>
              <w:pStyle w:val="16"/>
            </w:pPr>
          </w:p>
        </w:tc>
      </w:tr>
      <w:tr w14:paraId="3237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18" w:type="dxa"/>
            <w:vAlign w:val="top"/>
          </w:tcPr>
          <w:p w14:paraId="4C056529">
            <w:pPr>
              <w:spacing w:before="91" w:line="170" w:lineRule="auto"/>
              <w:ind w:left="29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p>
        </w:tc>
        <w:tc>
          <w:tcPr>
            <w:tcW w:w="7169" w:type="dxa"/>
            <w:vAlign w:val="top"/>
          </w:tcPr>
          <w:p w14:paraId="465FBC92">
            <w:pPr>
              <w:spacing w:before="89" w:line="213" w:lineRule="auto"/>
              <w:ind w:left="101" w:right="35"/>
              <w:rPr>
                <w:rFonts w:ascii="微软雅黑" w:hAnsi="微软雅黑" w:eastAsia="微软雅黑" w:cs="微软雅黑"/>
                <w:sz w:val="21"/>
                <w:szCs w:val="21"/>
              </w:rPr>
            </w:pPr>
            <w:r>
              <w:rPr>
                <w:rFonts w:ascii="微软雅黑" w:hAnsi="微软雅黑" w:eastAsia="微软雅黑" w:cs="微软雅黑"/>
                <w:sz w:val="21"/>
                <w:szCs w:val="21"/>
              </w:rPr>
              <w:t>有依法缴纳社会保障资金的良好记录；须提供近</w:t>
            </w:r>
            <w:r>
              <w:rPr>
                <w:rFonts w:hint="eastAsia" w:ascii="微软雅黑" w:hAnsi="微软雅黑" w:eastAsia="微软雅黑" w:cs="微软雅黑"/>
                <w:sz w:val="21"/>
                <w:szCs w:val="21"/>
                <w:lang w:val="en-US" w:eastAsia="zh-CN"/>
              </w:rPr>
              <w:t>三</w:t>
            </w:r>
            <w:r>
              <w:rPr>
                <w:rFonts w:ascii="微软雅黑" w:hAnsi="微软雅黑" w:eastAsia="微软雅黑" w:cs="微软雅黑"/>
                <w:sz w:val="21"/>
                <w:szCs w:val="21"/>
              </w:rPr>
              <w:t>个月内任意</w:t>
            </w:r>
            <w:r>
              <w:rPr>
                <w:rFonts w:hint="eastAsia" w:ascii="微软雅黑" w:hAnsi="微软雅黑" w:eastAsia="微软雅黑" w:cs="微软雅黑"/>
                <w:sz w:val="21"/>
                <w:szCs w:val="21"/>
                <w:lang w:val="en-US" w:eastAsia="zh-CN"/>
              </w:rPr>
              <w:t>一</w:t>
            </w:r>
            <w:r>
              <w:rPr>
                <w:rFonts w:ascii="微软雅黑" w:hAnsi="微软雅黑" w:eastAsia="微软雅黑" w:cs="微软雅黑"/>
                <w:sz w:val="21"/>
                <w:szCs w:val="21"/>
              </w:rPr>
              <w:t>个</w:t>
            </w:r>
            <w:r>
              <w:rPr>
                <w:rFonts w:ascii="微软雅黑" w:hAnsi="微软雅黑" w:eastAsia="微软雅黑" w:cs="微软雅黑"/>
                <w:spacing w:val="-1"/>
                <w:sz w:val="21"/>
                <w:szCs w:val="21"/>
              </w:rPr>
              <w:t>月的</w:t>
            </w:r>
            <w:r>
              <w:rPr>
                <w:rFonts w:hint="eastAsia" w:ascii="微软雅黑" w:hAnsi="微软雅黑" w:eastAsia="微软雅黑" w:cs="微软雅黑"/>
                <w:spacing w:val="-1"/>
                <w:sz w:val="21"/>
                <w:szCs w:val="21"/>
                <w:lang w:val="en-US" w:eastAsia="zh-CN"/>
              </w:rPr>
              <w:t>社保证明</w:t>
            </w:r>
          </w:p>
        </w:tc>
        <w:tc>
          <w:tcPr>
            <w:tcW w:w="482" w:type="dxa"/>
            <w:vAlign w:val="top"/>
          </w:tcPr>
          <w:p w14:paraId="49BF287F">
            <w:pPr>
              <w:pStyle w:val="16"/>
            </w:pPr>
          </w:p>
        </w:tc>
        <w:tc>
          <w:tcPr>
            <w:tcW w:w="483" w:type="dxa"/>
            <w:vAlign w:val="top"/>
          </w:tcPr>
          <w:p w14:paraId="6B92060C">
            <w:pPr>
              <w:pStyle w:val="16"/>
            </w:pPr>
          </w:p>
        </w:tc>
        <w:tc>
          <w:tcPr>
            <w:tcW w:w="512" w:type="dxa"/>
            <w:vAlign w:val="top"/>
          </w:tcPr>
          <w:p w14:paraId="0B00AF3D">
            <w:pPr>
              <w:pStyle w:val="16"/>
            </w:pPr>
          </w:p>
        </w:tc>
      </w:tr>
      <w:tr w14:paraId="424A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18" w:type="dxa"/>
            <w:vAlign w:val="top"/>
          </w:tcPr>
          <w:p w14:paraId="5BE788A9">
            <w:pPr>
              <w:pStyle w:val="16"/>
              <w:spacing w:line="361" w:lineRule="auto"/>
            </w:pPr>
          </w:p>
          <w:p w14:paraId="22D92644">
            <w:pPr>
              <w:spacing w:before="90" w:line="170" w:lineRule="auto"/>
              <w:ind w:left="30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c>
          <w:tcPr>
            <w:tcW w:w="7169" w:type="dxa"/>
            <w:vAlign w:val="top"/>
          </w:tcPr>
          <w:p w14:paraId="5B3340A3">
            <w:pPr>
              <w:spacing w:before="94" w:line="203" w:lineRule="auto"/>
              <w:ind w:left="101" w:right="98"/>
              <w:jc w:val="both"/>
              <w:rPr>
                <w:rFonts w:ascii="微软雅黑" w:hAnsi="微软雅黑" w:eastAsia="微软雅黑" w:cs="微软雅黑"/>
                <w:sz w:val="21"/>
                <w:szCs w:val="21"/>
              </w:rPr>
            </w:pPr>
            <w:r>
              <w:rPr>
                <w:rFonts w:ascii="微软雅黑" w:hAnsi="微软雅黑" w:eastAsia="微软雅黑" w:cs="微软雅黑"/>
                <w:sz w:val="21"/>
                <w:szCs w:val="21"/>
              </w:rPr>
              <w:t>有依法缴纳税收的良好记录；投标单位近</w:t>
            </w:r>
            <w:r>
              <w:rPr>
                <w:rFonts w:hint="eastAsia" w:ascii="微软雅黑" w:hAnsi="微软雅黑" w:eastAsia="微软雅黑" w:cs="微软雅黑"/>
                <w:sz w:val="21"/>
                <w:szCs w:val="21"/>
                <w:lang w:val="en-US" w:eastAsia="zh-CN"/>
              </w:rPr>
              <w:t>三</w:t>
            </w:r>
            <w:r>
              <w:rPr>
                <w:rFonts w:ascii="微软雅黑" w:hAnsi="微软雅黑" w:eastAsia="微软雅黑" w:cs="微软雅黑"/>
                <w:sz w:val="21"/>
                <w:szCs w:val="21"/>
              </w:rPr>
              <w:t>个月内任意</w:t>
            </w:r>
            <w:r>
              <w:rPr>
                <w:rFonts w:hint="eastAsia" w:ascii="微软雅黑" w:hAnsi="微软雅黑" w:eastAsia="微软雅黑" w:cs="微软雅黑"/>
                <w:sz w:val="21"/>
                <w:szCs w:val="21"/>
                <w:lang w:val="en-US" w:eastAsia="zh-CN"/>
              </w:rPr>
              <w:t>一</w:t>
            </w:r>
            <w:r>
              <w:rPr>
                <w:rFonts w:ascii="微软雅黑" w:hAnsi="微软雅黑" w:eastAsia="微软雅黑" w:cs="微软雅黑"/>
                <w:sz w:val="21"/>
                <w:szCs w:val="21"/>
              </w:rPr>
              <w:t>个月依法</w:t>
            </w:r>
            <w:r>
              <w:rPr>
                <w:rFonts w:ascii="微软雅黑" w:hAnsi="微软雅黑" w:eastAsia="微软雅黑" w:cs="微软雅黑"/>
                <w:spacing w:val="-1"/>
                <w:sz w:val="21"/>
                <w:szCs w:val="21"/>
              </w:rPr>
              <w:t>缴纳税收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的完税证明原件扫描件/复印件，依法免缴的，应提供依法免缴的相关证明文</w:t>
            </w:r>
            <w:r>
              <w:rPr>
                <w:rFonts w:ascii="微软雅黑" w:hAnsi="微软雅黑" w:eastAsia="微软雅黑" w:cs="微软雅黑"/>
                <w:spacing w:val="6"/>
                <w:sz w:val="21"/>
                <w:szCs w:val="21"/>
              </w:rPr>
              <w:t xml:space="preserve"> </w:t>
            </w:r>
            <w:r>
              <w:rPr>
                <w:rFonts w:ascii="微软雅黑" w:hAnsi="微软雅黑" w:eastAsia="微软雅黑" w:cs="微软雅黑"/>
                <w:spacing w:val="-2"/>
                <w:sz w:val="21"/>
                <w:szCs w:val="21"/>
              </w:rPr>
              <w:t>件或零申报报表（新公司提交上述内容实际证明材料</w:t>
            </w:r>
            <w:r>
              <w:rPr>
                <w:rFonts w:ascii="微软雅黑" w:hAnsi="微软雅黑" w:eastAsia="微软雅黑" w:cs="微软雅黑"/>
                <w:spacing w:val="2"/>
                <w:sz w:val="21"/>
                <w:szCs w:val="21"/>
              </w:rPr>
              <w:t>）；</w:t>
            </w:r>
          </w:p>
        </w:tc>
        <w:tc>
          <w:tcPr>
            <w:tcW w:w="482" w:type="dxa"/>
            <w:vAlign w:val="top"/>
          </w:tcPr>
          <w:p w14:paraId="48BEC724">
            <w:pPr>
              <w:pStyle w:val="16"/>
            </w:pPr>
          </w:p>
        </w:tc>
        <w:tc>
          <w:tcPr>
            <w:tcW w:w="483" w:type="dxa"/>
            <w:vAlign w:val="top"/>
          </w:tcPr>
          <w:p w14:paraId="10761504">
            <w:pPr>
              <w:pStyle w:val="16"/>
            </w:pPr>
          </w:p>
        </w:tc>
        <w:tc>
          <w:tcPr>
            <w:tcW w:w="512" w:type="dxa"/>
            <w:vAlign w:val="top"/>
          </w:tcPr>
          <w:p w14:paraId="1442A1C7">
            <w:pPr>
              <w:pStyle w:val="16"/>
            </w:pPr>
          </w:p>
        </w:tc>
      </w:tr>
      <w:tr w14:paraId="5345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18" w:type="dxa"/>
            <w:vAlign w:val="top"/>
          </w:tcPr>
          <w:p w14:paraId="244FF523">
            <w:pPr>
              <w:pStyle w:val="16"/>
              <w:spacing w:line="288" w:lineRule="auto"/>
            </w:pPr>
          </w:p>
          <w:p w14:paraId="44E058E0">
            <w:pPr>
              <w:pStyle w:val="16"/>
              <w:spacing w:line="289" w:lineRule="auto"/>
            </w:pPr>
          </w:p>
          <w:p w14:paraId="09F6E55B">
            <w:pPr>
              <w:pStyle w:val="16"/>
              <w:spacing w:line="289" w:lineRule="auto"/>
            </w:pPr>
          </w:p>
          <w:p w14:paraId="25CBD76E">
            <w:pPr>
              <w:spacing w:before="90" w:line="172" w:lineRule="auto"/>
              <w:ind w:left="30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7169" w:type="dxa"/>
            <w:vAlign w:val="top"/>
          </w:tcPr>
          <w:p w14:paraId="3492B72E">
            <w:pPr>
              <w:spacing w:before="95" w:line="183" w:lineRule="auto"/>
              <w:ind w:left="100"/>
              <w:rPr>
                <w:rFonts w:ascii="微软雅黑" w:hAnsi="微软雅黑" w:eastAsia="微软雅黑" w:cs="微软雅黑"/>
                <w:sz w:val="21"/>
                <w:szCs w:val="21"/>
              </w:rPr>
            </w:pPr>
            <w:r>
              <w:rPr>
                <w:rFonts w:ascii="微软雅黑" w:hAnsi="微软雅黑" w:eastAsia="微软雅黑" w:cs="微软雅黑"/>
                <w:sz w:val="21"/>
                <w:szCs w:val="21"/>
              </w:rPr>
              <w:t>参加本次招标项目的供应商，不得在中国政府</w:t>
            </w:r>
            <w:r>
              <w:rPr>
                <w:rFonts w:ascii="微软雅黑" w:hAnsi="微软雅黑" w:eastAsia="微软雅黑" w:cs="微软雅黑"/>
                <w:spacing w:val="-1"/>
                <w:sz w:val="21"/>
                <w:szCs w:val="21"/>
              </w:rPr>
              <w:t>采购网</w:t>
            </w:r>
          </w:p>
          <w:p w14:paraId="23058D28">
            <w:pPr>
              <w:spacing w:before="28" w:line="217" w:lineRule="auto"/>
              <w:ind w:left="100" w:right="26" w:firstLine="30"/>
              <w:rPr>
                <w:rFonts w:ascii="微软雅黑" w:hAnsi="微软雅黑" w:eastAsia="微软雅黑" w:cs="微软雅黑"/>
                <w:sz w:val="21"/>
                <w:szCs w:val="21"/>
              </w:rPr>
            </w:pPr>
            <w:r>
              <w:rPr>
                <w:rFonts w:ascii="微软雅黑" w:hAnsi="微软雅黑" w:eastAsia="微软雅黑" w:cs="微软雅黑"/>
                <w:spacing w:val="-1"/>
                <w:sz w:val="21"/>
                <w:szCs w:val="21"/>
              </w:rPr>
              <w:t>（</w:t>
            </w:r>
            <w:r>
              <w:fldChar w:fldCharType="begin"/>
            </w:r>
            <w:r>
              <w:instrText xml:space="preserve"> HYPERLINK "http://www.ccgp.gov.cn/search/cr/" </w:instrText>
            </w:r>
            <w:r>
              <w:fldChar w:fldCharType="separate"/>
            </w:r>
            <w:r>
              <w:rPr>
                <w:rFonts w:ascii="微软雅黑" w:hAnsi="微软雅黑" w:eastAsia="微软雅黑" w:cs="微软雅黑"/>
                <w:spacing w:val="-1"/>
                <w:sz w:val="21"/>
                <w:szCs w:val="21"/>
              </w:rPr>
              <w:t>http://www.ccgp.gov.cn/search/cr/</w:t>
            </w:r>
            <w:r>
              <w:rPr>
                <w:rFonts w:ascii="微软雅黑" w:hAnsi="微软雅黑" w:eastAsia="微软雅黑" w:cs="微软雅黑"/>
                <w:spacing w:val="-1"/>
                <w:sz w:val="21"/>
                <w:szCs w:val="21"/>
              </w:rPr>
              <w:fldChar w:fldCharType="end"/>
            </w:r>
            <w:r>
              <w:rPr>
                <w:rFonts w:ascii="微软雅黑" w:hAnsi="微软雅黑" w:eastAsia="微软雅黑" w:cs="微软雅黑"/>
                <w:spacing w:val="-1"/>
                <w:sz w:val="21"/>
                <w:szCs w:val="21"/>
              </w:rPr>
              <w:t>）存在严重违法失信行为记录名单</w:t>
            </w:r>
            <w:r>
              <w:rPr>
                <w:rFonts w:ascii="微软雅黑" w:hAnsi="微软雅黑" w:eastAsia="微软雅黑" w:cs="微软雅黑"/>
                <w:spacing w:val="2"/>
                <w:sz w:val="21"/>
                <w:szCs w:val="21"/>
              </w:rPr>
              <w:t xml:space="preserve">    </w:t>
            </w:r>
            <w:r>
              <w:rPr>
                <w:rFonts w:ascii="微软雅黑" w:hAnsi="微软雅黑" w:eastAsia="微软雅黑" w:cs="微软雅黑"/>
                <w:spacing w:val="-5"/>
                <w:sz w:val="21"/>
                <w:szCs w:val="21"/>
              </w:rPr>
              <w:t>（尚在处罚期内的</w:t>
            </w:r>
            <w:r>
              <w:rPr>
                <w:rFonts w:ascii="微软雅黑" w:hAnsi="微软雅黑" w:eastAsia="微软雅黑" w:cs="微软雅黑"/>
                <w:spacing w:val="-41"/>
                <w:sz w:val="21"/>
                <w:szCs w:val="21"/>
              </w:rPr>
              <w:t>）；</w:t>
            </w:r>
            <w:r>
              <w:rPr>
                <w:rFonts w:ascii="微软雅黑" w:hAnsi="微软雅黑" w:eastAsia="微软雅黑" w:cs="微软雅黑"/>
                <w:spacing w:val="-5"/>
                <w:sz w:val="21"/>
                <w:szCs w:val="21"/>
              </w:rPr>
              <w:t>近三年内</w:t>
            </w:r>
            <w:r>
              <w:rPr>
                <w:rFonts w:ascii="微软雅黑" w:hAnsi="微软雅黑" w:eastAsia="微软雅黑" w:cs="微软雅黑"/>
                <w:spacing w:val="-4"/>
                <w:sz w:val="21"/>
                <w:szCs w:val="21"/>
              </w:rPr>
              <w:t>不得在“信用中国”网站（www.creditchina.gov.cn）被列入失信被执行人、</w:t>
            </w:r>
            <w:r>
              <w:rPr>
                <w:rFonts w:ascii="微软雅黑" w:hAnsi="微软雅黑" w:eastAsia="微软雅黑" w:cs="微软雅黑"/>
                <w:sz w:val="21"/>
                <w:szCs w:val="21"/>
              </w:rPr>
              <w:t>重大税收违法失信主体内将拒绝其参加本次招标活动。以上内容由投</w:t>
            </w:r>
            <w:r>
              <w:rPr>
                <w:rFonts w:ascii="微软雅黑" w:hAnsi="微软雅黑" w:eastAsia="微软雅黑" w:cs="微软雅黑"/>
                <w:spacing w:val="-1"/>
                <w:sz w:val="21"/>
                <w:szCs w:val="21"/>
              </w:rPr>
              <w:t>标企业</w:t>
            </w:r>
            <w:r>
              <w:rPr>
                <w:rFonts w:ascii="微软雅黑" w:hAnsi="微软雅黑" w:eastAsia="微软雅黑" w:cs="微软雅黑"/>
                <w:spacing w:val="-2"/>
                <w:sz w:val="21"/>
                <w:szCs w:val="21"/>
              </w:rPr>
              <w:t>自行承诺，由采购人或采购代理机构在投标截止后核查；</w:t>
            </w:r>
          </w:p>
        </w:tc>
        <w:tc>
          <w:tcPr>
            <w:tcW w:w="482" w:type="dxa"/>
            <w:vAlign w:val="top"/>
          </w:tcPr>
          <w:p w14:paraId="3553DFAF">
            <w:pPr>
              <w:pStyle w:val="16"/>
            </w:pPr>
          </w:p>
        </w:tc>
        <w:tc>
          <w:tcPr>
            <w:tcW w:w="483" w:type="dxa"/>
            <w:vAlign w:val="top"/>
          </w:tcPr>
          <w:p w14:paraId="292FB69B">
            <w:pPr>
              <w:pStyle w:val="16"/>
            </w:pPr>
          </w:p>
        </w:tc>
        <w:tc>
          <w:tcPr>
            <w:tcW w:w="512" w:type="dxa"/>
            <w:vAlign w:val="top"/>
          </w:tcPr>
          <w:p w14:paraId="0B2A91EC">
            <w:pPr>
              <w:pStyle w:val="16"/>
            </w:pPr>
          </w:p>
        </w:tc>
      </w:tr>
      <w:tr w14:paraId="519AF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8" w:type="dxa"/>
            <w:vAlign w:val="top"/>
          </w:tcPr>
          <w:p w14:paraId="217E88B5">
            <w:pPr>
              <w:spacing w:before="117" w:line="212" w:lineRule="exact"/>
              <w:ind w:left="301"/>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p>
        </w:tc>
        <w:tc>
          <w:tcPr>
            <w:tcW w:w="7169" w:type="dxa"/>
            <w:vAlign w:val="top"/>
          </w:tcPr>
          <w:p w14:paraId="50CB8D5D">
            <w:pPr>
              <w:spacing w:before="97" w:line="232" w:lineRule="exact"/>
              <w:ind w:left="101"/>
              <w:rPr>
                <w:rFonts w:ascii="微软雅黑" w:hAnsi="微软雅黑" w:eastAsia="微软雅黑" w:cs="微软雅黑"/>
                <w:sz w:val="21"/>
                <w:szCs w:val="21"/>
              </w:rPr>
            </w:pPr>
            <w:r>
              <w:rPr>
                <w:rFonts w:ascii="微软雅黑" w:hAnsi="微软雅黑" w:eastAsia="微软雅黑" w:cs="微软雅黑"/>
                <w:sz w:val="21"/>
                <w:szCs w:val="21"/>
              </w:rPr>
              <w:t>提供针对本次项目《反商业贿赂承诺书》</w:t>
            </w:r>
          </w:p>
        </w:tc>
        <w:tc>
          <w:tcPr>
            <w:tcW w:w="482" w:type="dxa"/>
            <w:vAlign w:val="top"/>
          </w:tcPr>
          <w:p w14:paraId="3D95A6FD">
            <w:pPr>
              <w:pStyle w:val="16"/>
            </w:pPr>
          </w:p>
        </w:tc>
        <w:tc>
          <w:tcPr>
            <w:tcW w:w="483" w:type="dxa"/>
            <w:vAlign w:val="top"/>
          </w:tcPr>
          <w:p w14:paraId="1E94C027">
            <w:pPr>
              <w:pStyle w:val="16"/>
            </w:pPr>
          </w:p>
        </w:tc>
        <w:tc>
          <w:tcPr>
            <w:tcW w:w="512" w:type="dxa"/>
            <w:vAlign w:val="top"/>
          </w:tcPr>
          <w:p w14:paraId="59A53F61">
            <w:pPr>
              <w:pStyle w:val="16"/>
            </w:pPr>
          </w:p>
        </w:tc>
      </w:tr>
      <w:tr w14:paraId="1B2B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8" w:type="dxa"/>
            <w:vAlign w:val="top"/>
          </w:tcPr>
          <w:p w14:paraId="0E33715E">
            <w:pPr>
              <w:spacing w:before="114" w:line="216" w:lineRule="exact"/>
              <w:ind w:left="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p>
        </w:tc>
        <w:tc>
          <w:tcPr>
            <w:tcW w:w="7169" w:type="dxa"/>
            <w:vAlign w:val="top"/>
          </w:tcPr>
          <w:p w14:paraId="61F69AB6">
            <w:pPr>
              <w:spacing w:before="97" w:line="232" w:lineRule="exact"/>
              <w:ind w:left="101"/>
              <w:rPr>
                <w:rFonts w:ascii="微软雅黑" w:hAnsi="微软雅黑" w:eastAsia="微软雅黑" w:cs="微软雅黑"/>
                <w:sz w:val="21"/>
                <w:szCs w:val="21"/>
              </w:rPr>
            </w:pPr>
            <w:r>
              <w:rPr>
                <w:rFonts w:ascii="微软雅黑" w:hAnsi="微软雅黑" w:eastAsia="微软雅黑" w:cs="微软雅黑"/>
                <w:spacing w:val="-1"/>
                <w:sz w:val="21"/>
                <w:szCs w:val="21"/>
              </w:rPr>
              <w:t>提供缴纳投标保证金的有效凭证</w:t>
            </w:r>
          </w:p>
        </w:tc>
        <w:tc>
          <w:tcPr>
            <w:tcW w:w="482" w:type="dxa"/>
            <w:vAlign w:val="top"/>
          </w:tcPr>
          <w:p w14:paraId="0A57BD55">
            <w:pPr>
              <w:pStyle w:val="16"/>
            </w:pPr>
          </w:p>
        </w:tc>
        <w:tc>
          <w:tcPr>
            <w:tcW w:w="483" w:type="dxa"/>
            <w:vAlign w:val="top"/>
          </w:tcPr>
          <w:p w14:paraId="75235520">
            <w:pPr>
              <w:pStyle w:val="16"/>
            </w:pPr>
          </w:p>
        </w:tc>
        <w:tc>
          <w:tcPr>
            <w:tcW w:w="512" w:type="dxa"/>
            <w:vAlign w:val="top"/>
          </w:tcPr>
          <w:p w14:paraId="4CF62D1D">
            <w:pPr>
              <w:pStyle w:val="16"/>
            </w:pPr>
          </w:p>
        </w:tc>
      </w:tr>
      <w:tr w14:paraId="1469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8" w:type="dxa"/>
            <w:vAlign w:val="top"/>
          </w:tcPr>
          <w:p w14:paraId="3309A567">
            <w:pPr>
              <w:spacing w:before="284" w:line="172" w:lineRule="auto"/>
              <w:ind w:left="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p>
        </w:tc>
        <w:tc>
          <w:tcPr>
            <w:tcW w:w="7169" w:type="dxa"/>
            <w:vAlign w:val="top"/>
          </w:tcPr>
          <w:p w14:paraId="38FBEE52">
            <w:pPr>
              <w:spacing w:before="98" w:line="190" w:lineRule="auto"/>
              <w:ind w:left="100" w:right="340" w:firstLine="2"/>
              <w:rPr>
                <w:rFonts w:ascii="微软雅黑" w:hAnsi="微软雅黑" w:eastAsia="微软雅黑" w:cs="微软雅黑"/>
                <w:sz w:val="21"/>
                <w:szCs w:val="21"/>
              </w:rPr>
            </w:pPr>
            <w:r>
              <w:rPr>
                <w:rFonts w:ascii="微软雅黑" w:hAnsi="微软雅黑" w:eastAsia="微软雅黑" w:cs="微软雅黑"/>
                <w:sz w:val="21"/>
                <w:szCs w:val="21"/>
              </w:rPr>
              <w:t>本项目专门面向中小企业采购，根据要求单独上传《中小企业</w:t>
            </w:r>
            <w:r>
              <w:rPr>
                <w:rFonts w:ascii="微软雅黑" w:hAnsi="微软雅黑" w:eastAsia="微软雅黑" w:cs="微软雅黑"/>
                <w:spacing w:val="-1"/>
                <w:sz w:val="21"/>
                <w:szCs w:val="21"/>
              </w:rPr>
              <w:t>声明函（服</w:t>
            </w:r>
            <w:r>
              <w:rPr>
                <w:rFonts w:ascii="微软雅黑" w:hAnsi="微软雅黑" w:eastAsia="微软雅黑" w:cs="微软雅黑"/>
                <w:sz w:val="21"/>
                <w:szCs w:val="21"/>
              </w:rPr>
              <w:t xml:space="preserve"> 务）》</w:t>
            </w:r>
          </w:p>
        </w:tc>
        <w:tc>
          <w:tcPr>
            <w:tcW w:w="482" w:type="dxa"/>
            <w:vAlign w:val="top"/>
          </w:tcPr>
          <w:p w14:paraId="173FB029">
            <w:pPr>
              <w:pStyle w:val="16"/>
            </w:pPr>
          </w:p>
        </w:tc>
        <w:tc>
          <w:tcPr>
            <w:tcW w:w="483" w:type="dxa"/>
            <w:vAlign w:val="top"/>
          </w:tcPr>
          <w:p w14:paraId="1DDC7E2B">
            <w:pPr>
              <w:pStyle w:val="16"/>
            </w:pPr>
          </w:p>
        </w:tc>
        <w:tc>
          <w:tcPr>
            <w:tcW w:w="512" w:type="dxa"/>
            <w:vAlign w:val="top"/>
          </w:tcPr>
          <w:p w14:paraId="481777EA">
            <w:pPr>
              <w:pStyle w:val="16"/>
            </w:pPr>
          </w:p>
        </w:tc>
      </w:tr>
      <w:tr w14:paraId="14366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18" w:type="dxa"/>
            <w:vAlign w:val="top"/>
          </w:tcPr>
          <w:p w14:paraId="53E72A82">
            <w:pPr>
              <w:pStyle w:val="16"/>
            </w:pPr>
          </w:p>
        </w:tc>
        <w:tc>
          <w:tcPr>
            <w:tcW w:w="7169" w:type="dxa"/>
            <w:vAlign w:val="top"/>
          </w:tcPr>
          <w:p w14:paraId="370EDED2">
            <w:pPr>
              <w:spacing w:before="97" w:line="221" w:lineRule="auto"/>
              <w:ind w:left="112"/>
              <w:rPr>
                <w:rFonts w:ascii="宋体" w:hAnsi="宋体" w:eastAsia="宋体" w:cs="宋体"/>
                <w:sz w:val="22"/>
                <w:szCs w:val="22"/>
              </w:rPr>
            </w:pPr>
            <w:r>
              <w:rPr>
                <w:rFonts w:ascii="宋体" w:hAnsi="宋体" w:eastAsia="宋体" w:cs="宋体"/>
                <w:spacing w:val="-7"/>
                <w:sz w:val="22"/>
                <w:szCs w:val="22"/>
              </w:rPr>
              <w:t>结论</w:t>
            </w:r>
          </w:p>
        </w:tc>
        <w:tc>
          <w:tcPr>
            <w:tcW w:w="482" w:type="dxa"/>
            <w:vAlign w:val="top"/>
          </w:tcPr>
          <w:p w14:paraId="6E1A708E">
            <w:pPr>
              <w:pStyle w:val="16"/>
            </w:pPr>
          </w:p>
        </w:tc>
        <w:tc>
          <w:tcPr>
            <w:tcW w:w="483" w:type="dxa"/>
            <w:vAlign w:val="top"/>
          </w:tcPr>
          <w:p w14:paraId="5DADC9DD">
            <w:pPr>
              <w:pStyle w:val="16"/>
            </w:pPr>
          </w:p>
        </w:tc>
        <w:tc>
          <w:tcPr>
            <w:tcW w:w="512" w:type="dxa"/>
            <w:vAlign w:val="top"/>
          </w:tcPr>
          <w:p w14:paraId="3596AE1B">
            <w:pPr>
              <w:pStyle w:val="16"/>
            </w:pPr>
          </w:p>
        </w:tc>
      </w:tr>
    </w:tbl>
    <w:p w14:paraId="48811203">
      <w:pPr>
        <w:pStyle w:val="4"/>
        <w:spacing w:before="139" w:line="220" w:lineRule="auto"/>
        <w:ind w:left="618"/>
        <w:rPr>
          <w:sz w:val="21"/>
          <w:szCs w:val="21"/>
        </w:rPr>
      </w:pPr>
      <w:r>
        <w:rPr>
          <w:spacing w:val="-14"/>
          <w:sz w:val="21"/>
          <w:szCs w:val="21"/>
        </w:rPr>
        <w:t>说明：</w:t>
      </w:r>
    </w:p>
    <w:p w14:paraId="64F932A4">
      <w:pPr>
        <w:pStyle w:val="4"/>
        <w:spacing w:before="149" w:line="220" w:lineRule="auto"/>
        <w:ind w:left="621"/>
        <w:rPr>
          <w:sz w:val="21"/>
          <w:szCs w:val="21"/>
        </w:rPr>
      </w:pPr>
      <w:r>
        <w:rPr>
          <w:spacing w:val="-5"/>
          <w:sz w:val="21"/>
          <w:szCs w:val="21"/>
        </w:rPr>
        <w:t>（1）上述各项中用“</w:t>
      </w:r>
      <w:r>
        <w:rPr>
          <w:spacing w:val="-36"/>
          <w:sz w:val="21"/>
          <w:szCs w:val="21"/>
        </w:rPr>
        <w:t xml:space="preserve"> </w:t>
      </w:r>
      <w:r>
        <w:rPr>
          <w:spacing w:val="-5"/>
          <w:sz w:val="21"/>
          <w:szCs w:val="21"/>
        </w:rPr>
        <w:t>√”表示合格，“×”表示不合格；</w:t>
      </w:r>
    </w:p>
    <w:p w14:paraId="523F74B4">
      <w:pPr>
        <w:pStyle w:val="4"/>
        <w:spacing w:before="149" w:line="286" w:lineRule="auto"/>
        <w:ind w:left="1247" w:right="385" w:hanging="627"/>
        <w:rPr>
          <w:sz w:val="21"/>
          <w:szCs w:val="21"/>
        </w:rPr>
      </w:pPr>
      <w:r>
        <w:rPr>
          <w:sz w:val="21"/>
          <w:szCs w:val="21"/>
        </w:rPr>
        <w:t>（2）上述各项中如有一项为“×”</w:t>
      </w:r>
      <w:r>
        <w:rPr>
          <w:spacing w:val="-61"/>
          <w:sz w:val="21"/>
          <w:szCs w:val="21"/>
        </w:rPr>
        <w:t xml:space="preserve"> </w:t>
      </w:r>
      <w:r>
        <w:rPr>
          <w:sz w:val="21"/>
          <w:szCs w:val="21"/>
        </w:rPr>
        <w:t>，则结论为“×”</w:t>
      </w:r>
      <w:r>
        <w:rPr>
          <w:spacing w:val="-76"/>
          <w:sz w:val="21"/>
          <w:szCs w:val="21"/>
        </w:rPr>
        <w:t xml:space="preserve"> </w:t>
      </w:r>
      <w:r>
        <w:rPr>
          <w:sz w:val="21"/>
          <w:szCs w:val="21"/>
        </w:rPr>
        <w:t xml:space="preserve">，表示该响应文件中存在重大偏差， </w:t>
      </w:r>
      <w:r>
        <w:rPr>
          <w:spacing w:val="-1"/>
          <w:sz w:val="21"/>
          <w:szCs w:val="21"/>
        </w:rPr>
        <w:t>不能通过初步评审；评委对某一分项评审认为不合格时</w:t>
      </w:r>
      <w:r>
        <w:rPr>
          <w:spacing w:val="-2"/>
          <w:sz w:val="21"/>
          <w:szCs w:val="21"/>
        </w:rPr>
        <w:t>，必须要写明原因。</w:t>
      </w:r>
    </w:p>
    <w:p w14:paraId="2F3DA98F">
      <w:pPr>
        <w:pStyle w:val="4"/>
        <w:spacing w:before="150" w:line="220" w:lineRule="auto"/>
        <w:ind w:left="561"/>
        <w:rPr>
          <w:sz w:val="21"/>
          <w:szCs w:val="21"/>
        </w:rPr>
      </w:pPr>
      <w:r>
        <w:rPr>
          <w:spacing w:val="-1"/>
          <w:sz w:val="21"/>
          <w:szCs w:val="21"/>
        </w:rPr>
        <w:t>（3）响应文件最终合格与否，以所有评委的评审意见中少数服从</w:t>
      </w:r>
      <w:r>
        <w:rPr>
          <w:spacing w:val="-2"/>
          <w:sz w:val="21"/>
          <w:szCs w:val="21"/>
        </w:rPr>
        <w:t>多数为原则定论。</w:t>
      </w:r>
    </w:p>
    <w:p w14:paraId="68E07367">
      <w:pPr>
        <w:pStyle w:val="4"/>
        <w:spacing w:before="150" w:line="219" w:lineRule="auto"/>
        <w:ind w:left="559"/>
        <w:rPr>
          <w:sz w:val="21"/>
          <w:szCs w:val="21"/>
        </w:rPr>
      </w:pPr>
      <w:r>
        <w:rPr>
          <w:b/>
          <w:bCs/>
          <w:spacing w:val="-2"/>
          <w:sz w:val="21"/>
          <w:szCs w:val="21"/>
        </w:rPr>
        <w:t>未通过资格审查的供应商不进入评标；通过资格审查的供应商少于三家的，不得评标。</w:t>
      </w:r>
    </w:p>
    <w:p w14:paraId="7B88D38D">
      <w:pPr>
        <w:spacing w:line="267" w:lineRule="auto"/>
        <w:rPr>
          <w:rFonts w:ascii="Arial"/>
          <w:sz w:val="21"/>
        </w:rPr>
      </w:pPr>
    </w:p>
    <w:p w14:paraId="36313AC0">
      <w:pPr>
        <w:pStyle w:val="3"/>
      </w:pPr>
    </w:p>
    <w:p w14:paraId="75AB72D4"/>
    <w:p w14:paraId="00F2BD54"/>
    <w:p w14:paraId="2B8B3F8F"/>
    <w:p w14:paraId="650C1F5C"/>
    <w:p w14:paraId="1DBA6883"/>
    <w:p w14:paraId="4DD7B016"/>
    <w:p w14:paraId="21D03DC7"/>
    <w:p w14:paraId="56A58A9E">
      <w:pPr>
        <w:pStyle w:val="4"/>
        <w:spacing w:before="91" w:line="206" w:lineRule="auto"/>
        <w:ind w:left="2985"/>
        <w:outlineLvl w:val="1"/>
        <w:rPr>
          <w:sz w:val="28"/>
          <w:szCs w:val="28"/>
        </w:rPr>
      </w:pPr>
      <w:r>
        <w:rPr>
          <w:b/>
          <w:bCs/>
          <w:spacing w:val="-3"/>
          <w:sz w:val="28"/>
          <w:szCs w:val="28"/>
        </w:rPr>
        <w:t>初步评审—符合性审查表</w:t>
      </w:r>
    </w:p>
    <w:tbl>
      <w:tblPr>
        <w:tblStyle w:val="15"/>
        <w:tblW w:w="84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179"/>
        <w:gridCol w:w="772"/>
      </w:tblGrid>
      <w:tr w14:paraId="7053D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722" w:type="dxa"/>
            <w:gridSpan w:val="2"/>
            <w:vAlign w:val="top"/>
          </w:tcPr>
          <w:p w14:paraId="13F90C73">
            <w:pPr>
              <w:pStyle w:val="16"/>
              <w:spacing w:line="269" w:lineRule="auto"/>
            </w:pPr>
          </w:p>
          <w:p w14:paraId="63772D42">
            <w:pPr>
              <w:spacing w:before="68" w:line="220" w:lineRule="auto"/>
              <w:ind w:left="3453"/>
              <w:rPr>
                <w:rFonts w:ascii="宋体" w:hAnsi="宋体" w:eastAsia="宋体" w:cs="宋体"/>
                <w:sz w:val="21"/>
                <w:szCs w:val="21"/>
              </w:rPr>
            </w:pPr>
            <w:r>
              <w:rPr>
                <w:rFonts w:ascii="宋体" w:hAnsi="宋体" w:eastAsia="宋体" w:cs="宋体"/>
                <w:spacing w:val="-4"/>
                <w:sz w:val="21"/>
                <w:szCs w:val="21"/>
              </w:rPr>
              <w:t>评审内容</w:t>
            </w:r>
          </w:p>
        </w:tc>
        <w:tc>
          <w:tcPr>
            <w:tcW w:w="772" w:type="dxa"/>
            <w:vAlign w:val="top"/>
          </w:tcPr>
          <w:p w14:paraId="5C1C329C">
            <w:pPr>
              <w:spacing w:before="138" w:line="288" w:lineRule="auto"/>
              <w:ind w:left="186" w:right="168" w:hanging="6"/>
              <w:rPr>
                <w:rFonts w:ascii="宋体" w:hAnsi="宋体" w:eastAsia="宋体" w:cs="宋体"/>
                <w:sz w:val="21"/>
                <w:szCs w:val="21"/>
              </w:rPr>
            </w:pPr>
            <w:r>
              <w:rPr>
                <w:rFonts w:ascii="宋体" w:hAnsi="宋体" w:eastAsia="宋体" w:cs="宋体"/>
                <w:b/>
                <w:bCs/>
                <w:spacing w:val="-6"/>
                <w:sz w:val="21"/>
                <w:szCs w:val="21"/>
              </w:rPr>
              <w:t>评审</w:t>
            </w:r>
            <w:r>
              <w:rPr>
                <w:rFonts w:ascii="宋体" w:hAnsi="宋体" w:eastAsia="宋体" w:cs="宋体"/>
                <w:sz w:val="21"/>
                <w:szCs w:val="21"/>
              </w:rPr>
              <w:t xml:space="preserve"> </w:t>
            </w:r>
            <w:r>
              <w:rPr>
                <w:rFonts w:ascii="宋体" w:hAnsi="宋体" w:eastAsia="宋体" w:cs="宋体"/>
                <w:b/>
                <w:bCs/>
                <w:spacing w:val="-9"/>
                <w:sz w:val="21"/>
                <w:szCs w:val="21"/>
              </w:rPr>
              <w:t>意见</w:t>
            </w:r>
          </w:p>
        </w:tc>
      </w:tr>
      <w:tr w14:paraId="7E35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43" w:type="dxa"/>
            <w:textDirection w:val="tbRlV"/>
            <w:vAlign w:val="top"/>
          </w:tcPr>
          <w:p w14:paraId="60E33772">
            <w:pPr>
              <w:spacing w:before="163" w:line="210" w:lineRule="auto"/>
              <w:ind w:left="135"/>
              <w:rPr>
                <w:rFonts w:ascii="宋体" w:hAnsi="宋体" w:eastAsia="宋体" w:cs="宋体"/>
                <w:sz w:val="21"/>
                <w:szCs w:val="21"/>
              </w:rPr>
            </w:pPr>
            <w:r>
              <w:rPr>
                <w:rFonts w:ascii="宋体" w:hAnsi="宋体" w:eastAsia="宋体" w:cs="宋体"/>
                <w:sz w:val="21"/>
                <w:szCs w:val="21"/>
              </w:rPr>
              <w:t>序</w:t>
            </w:r>
            <w:r>
              <w:rPr>
                <w:rFonts w:ascii="宋体" w:hAnsi="宋体" w:eastAsia="宋体" w:cs="宋体"/>
                <w:spacing w:val="85"/>
                <w:sz w:val="21"/>
                <w:szCs w:val="21"/>
              </w:rPr>
              <w:t xml:space="preserve"> </w:t>
            </w:r>
            <w:r>
              <w:rPr>
                <w:rFonts w:ascii="宋体" w:hAnsi="宋体" w:eastAsia="宋体" w:cs="宋体"/>
                <w:sz w:val="21"/>
                <w:szCs w:val="21"/>
              </w:rPr>
              <w:t>号</w:t>
            </w:r>
          </w:p>
        </w:tc>
        <w:tc>
          <w:tcPr>
            <w:tcW w:w="7179" w:type="dxa"/>
            <w:vAlign w:val="top"/>
          </w:tcPr>
          <w:p w14:paraId="56871720">
            <w:pPr>
              <w:pStyle w:val="16"/>
            </w:pPr>
          </w:p>
        </w:tc>
        <w:tc>
          <w:tcPr>
            <w:tcW w:w="772" w:type="dxa"/>
            <w:vAlign w:val="top"/>
          </w:tcPr>
          <w:p w14:paraId="508C35AB">
            <w:pPr>
              <w:spacing w:before="136" w:line="287" w:lineRule="auto"/>
              <w:ind w:left="187" w:right="167" w:firstLine="2"/>
              <w:rPr>
                <w:rFonts w:ascii="宋体" w:hAnsi="宋体" w:eastAsia="宋体" w:cs="宋体"/>
                <w:sz w:val="21"/>
                <w:szCs w:val="21"/>
              </w:rPr>
            </w:pPr>
            <w:r>
              <w:rPr>
                <w:rFonts w:ascii="宋体" w:hAnsi="宋体" w:eastAsia="宋体" w:cs="宋体"/>
                <w:spacing w:val="-8"/>
                <w:sz w:val="21"/>
                <w:szCs w:val="21"/>
              </w:rPr>
              <w:t>是否</w:t>
            </w:r>
            <w:r>
              <w:rPr>
                <w:rFonts w:ascii="宋体" w:hAnsi="宋体" w:eastAsia="宋体" w:cs="宋体"/>
                <w:sz w:val="21"/>
                <w:szCs w:val="21"/>
              </w:rPr>
              <w:t xml:space="preserve"> </w:t>
            </w:r>
            <w:r>
              <w:rPr>
                <w:rFonts w:ascii="宋体" w:hAnsi="宋体" w:eastAsia="宋体" w:cs="宋体"/>
                <w:spacing w:val="-7"/>
                <w:sz w:val="21"/>
                <w:szCs w:val="21"/>
              </w:rPr>
              <w:t>合格</w:t>
            </w:r>
          </w:p>
        </w:tc>
      </w:tr>
      <w:tr w14:paraId="52926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1960A39D">
            <w:pPr>
              <w:spacing w:before="199" w:line="182" w:lineRule="auto"/>
              <w:ind w:left="236"/>
              <w:rPr>
                <w:rFonts w:ascii="宋体" w:hAnsi="宋体" w:eastAsia="宋体" w:cs="宋体"/>
                <w:sz w:val="21"/>
                <w:szCs w:val="21"/>
              </w:rPr>
            </w:pPr>
            <w:r>
              <w:rPr>
                <w:rFonts w:ascii="宋体" w:hAnsi="宋体" w:eastAsia="宋体" w:cs="宋体"/>
                <w:sz w:val="21"/>
                <w:szCs w:val="21"/>
              </w:rPr>
              <w:t>1</w:t>
            </w:r>
          </w:p>
        </w:tc>
        <w:tc>
          <w:tcPr>
            <w:tcW w:w="7179" w:type="dxa"/>
            <w:vAlign w:val="top"/>
          </w:tcPr>
          <w:p w14:paraId="351059E8">
            <w:pPr>
              <w:spacing w:before="141" w:line="218" w:lineRule="auto"/>
              <w:ind w:left="109"/>
              <w:rPr>
                <w:rFonts w:ascii="宋体" w:hAnsi="宋体" w:eastAsia="宋体" w:cs="宋体"/>
                <w:sz w:val="21"/>
                <w:szCs w:val="21"/>
              </w:rPr>
            </w:pPr>
            <w:r>
              <w:rPr>
                <w:rFonts w:ascii="宋体" w:hAnsi="宋体" w:eastAsia="宋体" w:cs="宋体"/>
                <w:spacing w:val="-5"/>
                <w:sz w:val="21"/>
                <w:szCs w:val="21"/>
              </w:rPr>
              <w:t>各供应商磋商价格未高于预算金额；</w:t>
            </w:r>
          </w:p>
        </w:tc>
        <w:tc>
          <w:tcPr>
            <w:tcW w:w="772" w:type="dxa"/>
            <w:vAlign w:val="top"/>
          </w:tcPr>
          <w:p w14:paraId="1BA1F6E0">
            <w:pPr>
              <w:pStyle w:val="16"/>
            </w:pPr>
          </w:p>
        </w:tc>
      </w:tr>
      <w:tr w14:paraId="5B648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43" w:type="dxa"/>
            <w:vAlign w:val="top"/>
          </w:tcPr>
          <w:p w14:paraId="517C77B8">
            <w:pPr>
              <w:spacing w:before="293" w:line="181" w:lineRule="auto"/>
              <w:ind w:left="223"/>
              <w:rPr>
                <w:rFonts w:ascii="宋体" w:hAnsi="宋体" w:eastAsia="宋体" w:cs="宋体"/>
                <w:sz w:val="21"/>
                <w:szCs w:val="21"/>
              </w:rPr>
            </w:pPr>
            <w:r>
              <w:rPr>
                <w:rFonts w:ascii="宋体" w:hAnsi="宋体" w:eastAsia="宋体" w:cs="宋体"/>
                <w:sz w:val="21"/>
                <w:szCs w:val="21"/>
              </w:rPr>
              <w:t>2</w:t>
            </w:r>
          </w:p>
        </w:tc>
        <w:tc>
          <w:tcPr>
            <w:tcW w:w="7179" w:type="dxa"/>
            <w:vAlign w:val="top"/>
          </w:tcPr>
          <w:p w14:paraId="319F3A08">
            <w:pPr>
              <w:spacing w:before="73" w:line="244" w:lineRule="auto"/>
              <w:ind w:left="106" w:right="108"/>
              <w:rPr>
                <w:rFonts w:ascii="宋体" w:hAnsi="宋体" w:eastAsia="宋体" w:cs="宋体"/>
                <w:sz w:val="21"/>
                <w:szCs w:val="21"/>
              </w:rPr>
            </w:pPr>
            <w:r>
              <w:rPr>
                <w:rFonts w:ascii="宋体" w:hAnsi="宋体" w:eastAsia="宋体" w:cs="宋体"/>
                <w:spacing w:val="-6"/>
                <w:sz w:val="21"/>
                <w:szCs w:val="21"/>
              </w:rPr>
              <w:t>磋商小组认为供应商的报价无明显低于其他通过符合性审查供应商的报价的，</w:t>
            </w:r>
            <w:r>
              <w:rPr>
                <w:rFonts w:ascii="宋体" w:hAnsi="宋体" w:eastAsia="宋体" w:cs="宋体"/>
                <w:spacing w:val="16"/>
                <w:sz w:val="21"/>
                <w:szCs w:val="21"/>
              </w:rPr>
              <w:t xml:space="preserve"> </w:t>
            </w:r>
            <w:r>
              <w:rPr>
                <w:rFonts w:ascii="宋体" w:hAnsi="宋体" w:eastAsia="宋体" w:cs="宋体"/>
                <w:spacing w:val="-4"/>
                <w:sz w:val="21"/>
                <w:szCs w:val="21"/>
              </w:rPr>
              <w:t>供应商的报价不存在异常一致并成规律性的，其报价合</w:t>
            </w:r>
            <w:r>
              <w:rPr>
                <w:rFonts w:ascii="宋体" w:hAnsi="宋体" w:eastAsia="宋体" w:cs="宋体"/>
                <w:spacing w:val="-5"/>
                <w:sz w:val="21"/>
                <w:szCs w:val="21"/>
              </w:rPr>
              <w:t>理；</w:t>
            </w:r>
          </w:p>
        </w:tc>
        <w:tc>
          <w:tcPr>
            <w:tcW w:w="772" w:type="dxa"/>
            <w:vAlign w:val="top"/>
          </w:tcPr>
          <w:p w14:paraId="5918BA13">
            <w:pPr>
              <w:pStyle w:val="16"/>
            </w:pPr>
          </w:p>
        </w:tc>
      </w:tr>
      <w:tr w14:paraId="510A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43" w:type="dxa"/>
            <w:vAlign w:val="top"/>
          </w:tcPr>
          <w:p w14:paraId="2B790809">
            <w:pPr>
              <w:spacing w:before="295" w:line="181" w:lineRule="auto"/>
              <w:ind w:left="225"/>
              <w:rPr>
                <w:rFonts w:ascii="宋体" w:hAnsi="宋体" w:eastAsia="宋体" w:cs="宋体"/>
                <w:sz w:val="21"/>
                <w:szCs w:val="21"/>
              </w:rPr>
            </w:pPr>
            <w:r>
              <w:rPr>
                <w:rFonts w:ascii="宋体" w:hAnsi="宋体" w:eastAsia="宋体" w:cs="宋体"/>
                <w:sz w:val="21"/>
                <w:szCs w:val="21"/>
              </w:rPr>
              <w:t>3</w:t>
            </w:r>
          </w:p>
        </w:tc>
        <w:tc>
          <w:tcPr>
            <w:tcW w:w="7179" w:type="dxa"/>
            <w:vAlign w:val="top"/>
          </w:tcPr>
          <w:p w14:paraId="66D48927">
            <w:pPr>
              <w:spacing w:before="75" w:line="244" w:lineRule="auto"/>
              <w:ind w:left="107" w:right="164" w:firstLine="10"/>
              <w:rPr>
                <w:rFonts w:ascii="宋体" w:hAnsi="宋体" w:eastAsia="宋体" w:cs="宋体"/>
                <w:sz w:val="21"/>
                <w:szCs w:val="21"/>
              </w:rPr>
            </w:pPr>
            <w:r>
              <w:rPr>
                <w:rFonts w:ascii="宋体" w:hAnsi="宋体" w:eastAsia="宋体" w:cs="宋体"/>
                <w:spacing w:val="-4"/>
                <w:sz w:val="21"/>
                <w:szCs w:val="21"/>
              </w:rPr>
              <w:t>响应文件按照磋商文件的规定编制、标记及签</w:t>
            </w:r>
            <w:r>
              <w:rPr>
                <w:rFonts w:ascii="宋体" w:hAnsi="宋体" w:eastAsia="宋体" w:cs="宋体"/>
                <w:spacing w:val="-5"/>
                <w:sz w:val="21"/>
                <w:szCs w:val="21"/>
              </w:rPr>
              <w:t>署盖章的，法定代表人签/章和</w:t>
            </w:r>
            <w:r>
              <w:rPr>
                <w:rFonts w:ascii="宋体" w:hAnsi="宋体" w:eastAsia="宋体" w:cs="宋体"/>
                <w:sz w:val="21"/>
                <w:szCs w:val="21"/>
              </w:rPr>
              <w:t xml:space="preserve"> </w:t>
            </w:r>
            <w:r>
              <w:rPr>
                <w:rFonts w:ascii="宋体" w:hAnsi="宋体" w:eastAsia="宋体" w:cs="宋体"/>
                <w:spacing w:val="-5"/>
                <w:sz w:val="21"/>
                <w:szCs w:val="21"/>
              </w:rPr>
              <w:t>加盖供应商公章的；</w:t>
            </w:r>
          </w:p>
        </w:tc>
        <w:tc>
          <w:tcPr>
            <w:tcW w:w="772" w:type="dxa"/>
            <w:vAlign w:val="top"/>
          </w:tcPr>
          <w:p w14:paraId="2B5C0465">
            <w:pPr>
              <w:pStyle w:val="16"/>
            </w:pPr>
          </w:p>
        </w:tc>
      </w:tr>
      <w:tr w14:paraId="34CE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43" w:type="dxa"/>
            <w:vAlign w:val="top"/>
          </w:tcPr>
          <w:p w14:paraId="099BC9D8">
            <w:pPr>
              <w:spacing w:before="175" w:line="181" w:lineRule="auto"/>
              <w:ind w:left="220"/>
              <w:rPr>
                <w:rFonts w:ascii="宋体" w:hAnsi="宋体" w:eastAsia="宋体" w:cs="宋体"/>
                <w:sz w:val="21"/>
                <w:szCs w:val="21"/>
              </w:rPr>
            </w:pPr>
            <w:r>
              <w:rPr>
                <w:rFonts w:ascii="宋体" w:hAnsi="宋体" w:eastAsia="宋体" w:cs="宋体"/>
                <w:sz w:val="21"/>
                <w:szCs w:val="21"/>
              </w:rPr>
              <w:t>4</w:t>
            </w:r>
          </w:p>
        </w:tc>
        <w:tc>
          <w:tcPr>
            <w:tcW w:w="7179" w:type="dxa"/>
            <w:vAlign w:val="top"/>
          </w:tcPr>
          <w:p w14:paraId="3CCFE208">
            <w:pPr>
              <w:spacing w:before="115" w:line="220" w:lineRule="auto"/>
              <w:ind w:left="107"/>
              <w:rPr>
                <w:rFonts w:ascii="宋体" w:hAnsi="宋体" w:eastAsia="宋体" w:cs="宋体"/>
                <w:sz w:val="21"/>
                <w:szCs w:val="21"/>
              </w:rPr>
            </w:pPr>
            <w:r>
              <w:rPr>
                <w:rFonts w:ascii="宋体" w:hAnsi="宋体" w:eastAsia="宋体" w:cs="宋体"/>
                <w:spacing w:val="-5"/>
                <w:sz w:val="21"/>
                <w:szCs w:val="21"/>
              </w:rPr>
              <w:t>所投服务及内容满足磋商文件要求的；</w:t>
            </w:r>
          </w:p>
        </w:tc>
        <w:tc>
          <w:tcPr>
            <w:tcW w:w="772" w:type="dxa"/>
            <w:vAlign w:val="top"/>
          </w:tcPr>
          <w:p w14:paraId="4595008B">
            <w:pPr>
              <w:pStyle w:val="16"/>
            </w:pPr>
          </w:p>
        </w:tc>
      </w:tr>
      <w:tr w14:paraId="2784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7521AF85">
            <w:pPr>
              <w:spacing w:before="205" w:line="180" w:lineRule="auto"/>
              <w:ind w:left="225"/>
              <w:rPr>
                <w:rFonts w:ascii="宋体" w:hAnsi="宋体" w:eastAsia="宋体" w:cs="宋体"/>
                <w:sz w:val="21"/>
                <w:szCs w:val="21"/>
              </w:rPr>
            </w:pPr>
            <w:r>
              <w:rPr>
                <w:rFonts w:ascii="宋体" w:hAnsi="宋体" w:eastAsia="宋体" w:cs="宋体"/>
                <w:sz w:val="21"/>
                <w:szCs w:val="21"/>
              </w:rPr>
              <w:t>5</w:t>
            </w:r>
          </w:p>
        </w:tc>
        <w:tc>
          <w:tcPr>
            <w:tcW w:w="7179" w:type="dxa"/>
            <w:vAlign w:val="top"/>
          </w:tcPr>
          <w:p w14:paraId="5A6F45A1">
            <w:pPr>
              <w:spacing w:before="144" w:line="220" w:lineRule="auto"/>
              <w:ind w:left="108"/>
              <w:rPr>
                <w:rFonts w:ascii="宋体" w:hAnsi="宋体" w:eastAsia="宋体" w:cs="宋体"/>
                <w:sz w:val="21"/>
                <w:szCs w:val="21"/>
              </w:rPr>
            </w:pPr>
            <w:r>
              <w:rPr>
                <w:rFonts w:ascii="宋体" w:hAnsi="宋体" w:eastAsia="宋体" w:cs="宋体"/>
                <w:spacing w:val="-4"/>
                <w:sz w:val="21"/>
                <w:szCs w:val="21"/>
              </w:rPr>
              <w:t>按磋商文件规定的格式填写，内容全面、关键字迹</w:t>
            </w:r>
            <w:r>
              <w:rPr>
                <w:rFonts w:ascii="宋体" w:hAnsi="宋体" w:eastAsia="宋体" w:cs="宋体"/>
                <w:spacing w:val="-5"/>
                <w:sz w:val="21"/>
                <w:szCs w:val="21"/>
              </w:rPr>
              <w:t>清晰；</w:t>
            </w:r>
          </w:p>
        </w:tc>
        <w:tc>
          <w:tcPr>
            <w:tcW w:w="772" w:type="dxa"/>
            <w:vAlign w:val="top"/>
          </w:tcPr>
          <w:p w14:paraId="6BDF6001">
            <w:pPr>
              <w:pStyle w:val="16"/>
            </w:pPr>
          </w:p>
        </w:tc>
      </w:tr>
      <w:tr w14:paraId="3DEDA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3" w:type="dxa"/>
            <w:vAlign w:val="top"/>
          </w:tcPr>
          <w:p w14:paraId="5D726E80">
            <w:pPr>
              <w:spacing w:before="205" w:line="181" w:lineRule="auto"/>
              <w:ind w:left="222"/>
              <w:rPr>
                <w:rFonts w:ascii="宋体" w:hAnsi="宋体" w:eastAsia="宋体" w:cs="宋体"/>
                <w:sz w:val="21"/>
                <w:szCs w:val="21"/>
              </w:rPr>
            </w:pPr>
            <w:r>
              <w:rPr>
                <w:rFonts w:ascii="宋体" w:hAnsi="宋体" w:eastAsia="宋体" w:cs="宋体"/>
                <w:sz w:val="21"/>
                <w:szCs w:val="21"/>
              </w:rPr>
              <w:t>6</w:t>
            </w:r>
          </w:p>
        </w:tc>
        <w:tc>
          <w:tcPr>
            <w:tcW w:w="7179" w:type="dxa"/>
            <w:vAlign w:val="top"/>
          </w:tcPr>
          <w:p w14:paraId="6F65292E">
            <w:pPr>
              <w:spacing w:before="145" w:line="220" w:lineRule="auto"/>
              <w:ind w:left="108"/>
              <w:rPr>
                <w:rFonts w:ascii="宋体" w:hAnsi="宋体" w:eastAsia="宋体" w:cs="宋体"/>
                <w:sz w:val="21"/>
                <w:szCs w:val="21"/>
              </w:rPr>
            </w:pPr>
            <w:r>
              <w:rPr>
                <w:rFonts w:ascii="宋体" w:hAnsi="宋体" w:eastAsia="宋体" w:cs="宋体"/>
                <w:spacing w:val="-5"/>
                <w:sz w:val="21"/>
                <w:szCs w:val="21"/>
              </w:rPr>
              <w:t>符合磋商文件中规定的实质性要求（服务期限、服务地点</w:t>
            </w:r>
            <w:r>
              <w:rPr>
                <w:rFonts w:ascii="宋体" w:hAnsi="宋体" w:eastAsia="宋体" w:cs="宋体"/>
                <w:spacing w:val="7"/>
                <w:sz w:val="21"/>
                <w:szCs w:val="21"/>
              </w:rPr>
              <w:t>）；</w:t>
            </w:r>
          </w:p>
        </w:tc>
        <w:tc>
          <w:tcPr>
            <w:tcW w:w="772" w:type="dxa"/>
            <w:vAlign w:val="top"/>
          </w:tcPr>
          <w:p w14:paraId="6708374D">
            <w:pPr>
              <w:pStyle w:val="16"/>
            </w:pPr>
          </w:p>
        </w:tc>
      </w:tr>
      <w:tr w14:paraId="15387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43" w:type="dxa"/>
            <w:vAlign w:val="top"/>
          </w:tcPr>
          <w:p w14:paraId="5156265A">
            <w:pPr>
              <w:spacing w:before="223" w:line="180" w:lineRule="auto"/>
              <w:ind w:left="226"/>
              <w:rPr>
                <w:rFonts w:ascii="宋体" w:hAnsi="宋体" w:eastAsia="宋体" w:cs="宋体"/>
                <w:sz w:val="21"/>
                <w:szCs w:val="21"/>
              </w:rPr>
            </w:pPr>
            <w:r>
              <w:rPr>
                <w:rFonts w:ascii="宋体" w:hAnsi="宋体" w:eastAsia="宋体" w:cs="宋体"/>
                <w:sz w:val="21"/>
                <w:szCs w:val="21"/>
              </w:rPr>
              <w:t>7</w:t>
            </w:r>
          </w:p>
        </w:tc>
        <w:tc>
          <w:tcPr>
            <w:tcW w:w="7179" w:type="dxa"/>
            <w:vAlign w:val="top"/>
          </w:tcPr>
          <w:p w14:paraId="7EF9A4F6">
            <w:pPr>
              <w:spacing w:before="162" w:line="219" w:lineRule="auto"/>
              <w:ind w:left="110"/>
              <w:rPr>
                <w:rFonts w:ascii="宋体" w:hAnsi="宋体" w:eastAsia="宋体" w:cs="宋体"/>
                <w:sz w:val="21"/>
                <w:szCs w:val="21"/>
              </w:rPr>
            </w:pPr>
            <w:r>
              <w:rPr>
                <w:rFonts w:ascii="宋体" w:hAnsi="宋体" w:eastAsia="宋体" w:cs="宋体"/>
                <w:spacing w:val="-5"/>
                <w:sz w:val="21"/>
                <w:szCs w:val="21"/>
              </w:rPr>
              <w:t>没有采购人不能接受的附加条件的；</w:t>
            </w:r>
          </w:p>
        </w:tc>
        <w:tc>
          <w:tcPr>
            <w:tcW w:w="772" w:type="dxa"/>
            <w:vAlign w:val="top"/>
          </w:tcPr>
          <w:p w14:paraId="63EFAC45">
            <w:pPr>
              <w:pStyle w:val="16"/>
            </w:pPr>
          </w:p>
        </w:tc>
      </w:tr>
      <w:tr w14:paraId="492A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3534CB5B">
            <w:pPr>
              <w:spacing w:before="206" w:line="181" w:lineRule="auto"/>
              <w:ind w:left="222"/>
              <w:rPr>
                <w:rFonts w:ascii="宋体" w:hAnsi="宋体" w:eastAsia="宋体" w:cs="宋体"/>
                <w:sz w:val="21"/>
                <w:szCs w:val="21"/>
              </w:rPr>
            </w:pPr>
            <w:r>
              <w:rPr>
                <w:rFonts w:ascii="宋体" w:hAnsi="宋体" w:eastAsia="宋体" w:cs="宋体"/>
                <w:sz w:val="21"/>
                <w:szCs w:val="21"/>
              </w:rPr>
              <w:t>8</w:t>
            </w:r>
          </w:p>
        </w:tc>
        <w:tc>
          <w:tcPr>
            <w:tcW w:w="7179" w:type="dxa"/>
            <w:vAlign w:val="top"/>
          </w:tcPr>
          <w:p w14:paraId="56E64309">
            <w:pPr>
              <w:spacing w:before="146" w:line="219" w:lineRule="auto"/>
              <w:ind w:left="110"/>
              <w:rPr>
                <w:rFonts w:ascii="宋体" w:hAnsi="宋体" w:eastAsia="宋体" w:cs="宋体"/>
                <w:sz w:val="21"/>
                <w:szCs w:val="21"/>
              </w:rPr>
            </w:pPr>
            <w:r>
              <w:rPr>
                <w:rFonts w:ascii="宋体" w:hAnsi="宋体" w:eastAsia="宋体" w:cs="宋体"/>
                <w:spacing w:val="-5"/>
                <w:sz w:val="21"/>
                <w:szCs w:val="21"/>
              </w:rPr>
              <w:t>不同供应商的响应文件没有错漏一致的情况；</w:t>
            </w:r>
          </w:p>
        </w:tc>
        <w:tc>
          <w:tcPr>
            <w:tcW w:w="772" w:type="dxa"/>
            <w:vAlign w:val="top"/>
          </w:tcPr>
          <w:p w14:paraId="488A0882">
            <w:pPr>
              <w:pStyle w:val="16"/>
            </w:pPr>
          </w:p>
        </w:tc>
      </w:tr>
      <w:tr w14:paraId="1E7A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66A7B7C4">
            <w:pPr>
              <w:spacing w:before="207" w:line="181" w:lineRule="auto"/>
              <w:ind w:left="222"/>
              <w:rPr>
                <w:rFonts w:ascii="宋体" w:hAnsi="宋体" w:eastAsia="宋体" w:cs="宋体"/>
                <w:sz w:val="21"/>
                <w:szCs w:val="21"/>
              </w:rPr>
            </w:pPr>
            <w:r>
              <w:rPr>
                <w:rFonts w:ascii="宋体" w:hAnsi="宋体" w:eastAsia="宋体" w:cs="宋体"/>
                <w:sz w:val="21"/>
                <w:szCs w:val="21"/>
              </w:rPr>
              <w:t>9</w:t>
            </w:r>
          </w:p>
        </w:tc>
        <w:tc>
          <w:tcPr>
            <w:tcW w:w="7179" w:type="dxa"/>
            <w:vAlign w:val="top"/>
          </w:tcPr>
          <w:p w14:paraId="25BAE0E4">
            <w:pPr>
              <w:spacing w:before="147" w:line="219" w:lineRule="auto"/>
              <w:ind w:left="107"/>
              <w:rPr>
                <w:rFonts w:ascii="宋体" w:hAnsi="宋体" w:eastAsia="宋体" w:cs="宋体"/>
                <w:sz w:val="21"/>
                <w:szCs w:val="21"/>
              </w:rPr>
            </w:pPr>
            <w:r>
              <w:rPr>
                <w:rFonts w:ascii="宋体" w:hAnsi="宋体" w:eastAsia="宋体" w:cs="宋体"/>
                <w:spacing w:val="-5"/>
                <w:sz w:val="21"/>
                <w:szCs w:val="21"/>
              </w:rPr>
              <w:t>供应商附有详细地址、联系人、电话标明的；</w:t>
            </w:r>
          </w:p>
        </w:tc>
        <w:tc>
          <w:tcPr>
            <w:tcW w:w="772" w:type="dxa"/>
            <w:vAlign w:val="top"/>
          </w:tcPr>
          <w:p w14:paraId="21058A18">
            <w:pPr>
              <w:pStyle w:val="16"/>
            </w:pPr>
          </w:p>
        </w:tc>
      </w:tr>
      <w:tr w14:paraId="2634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3" w:type="dxa"/>
            <w:vAlign w:val="top"/>
          </w:tcPr>
          <w:p w14:paraId="3C81FAF2">
            <w:pPr>
              <w:spacing w:before="206" w:line="182" w:lineRule="auto"/>
              <w:ind w:left="185"/>
              <w:rPr>
                <w:rFonts w:ascii="宋体" w:hAnsi="宋体" w:eastAsia="宋体" w:cs="宋体"/>
                <w:sz w:val="21"/>
                <w:szCs w:val="21"/>
              </w:rPr>
            </w:pPr>
            <w:r>
              <w:rPr>
                <w:rFonts w:ascii="宋体" w:hAnsi="宋体" w:eastAsia="宋体" w:cs="宋体"/>
                <w:spacing w:val="-12"/>
                <w:sz w:val="21"/>
                <w:szCs w:val="21"/>
              </w:rPr>
              <w:t>10</w:t>
            </w:r>
          </w:p>
        </w:tc>
        <w:tc>
          <w:tcPr>
            <w:tcW w:w="7179" w:type="dxa"/>
            <w:vAlign w:val="top"/>
          </w:tcPr>
          <w:p w14:paraId="07D131B3">
            <w:pPr>
              <w:spacing w:before="148" w:line="220" w:lineRule="auto"/>
              <w:ind w:left="110"/>
              <w:rPr>
                <w:rFonts w:ascii="宋体" w:hAnsi="宋体" w:eastAsia="宋体" w:cs="宋体"/>
                <w:sz w:val="21"/>
                <w:szCs w:val="21"/>
              </w:rPr>
            </w:pPr>
            <w:r>
              <w:rPr>
                <w:rFonts w:ascii="宋体" w:hAnsi="宋体" w:eastAsia="宋体" w:cs="宋体"/>
                <w:spacing w:val="-5"/>
                <w:sz w:val="21"/>
                <w:szCs w:val="21"/>
              </w:rPr>
              <w:t>不存在法律、法规和磋商文件规定的其他无效情形。</w:t>
            </w:r>
          </w:p>
        </w:tc>
        <w:tc>
          <w:tcPr>
            <w:tcW w:w="772" w:type="dxa"/>
            <w:vAlign w:val="top"/>
          </w:tcPr>
          <w:p w14:paraId="5EA82091">
            <w:pPr>
              <w:pStyle w:val="16"/>
            </w:pPr>
          </w:p>
        </w:tc>
      </w:tr>
      <w:tr w14:paraId="36BC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722" w:type="dxa"/>
            <w:gridSpan w:val="2"/>
            <w:vAlign w:val="top"/>
          </w:tcPr>
          <w:p w14:paraId="710A6017">
            <w:pPr>
              <w:spacing w:before="253" w:line="220" w:lineRule="auto"/>
              <w:ind w:left="487"/>
              <w:rPr>
                <w:rFonts w:ascii="宋体" w:hAnsi="宋体" w:eastAsia="宋体" w:cs="宋体"/>
                <w:sz w:val="21"/>
                <w:szCs w:val="21"/>
              </w:rPr>
            </w:pPr>
            <w:r>
              <w:rPr>
                <w:rFonts w:ascii="宋体" w:hAnsi="宋体" w:eastAsia="宋体" w:cs="宋体"/>
                <w:spacing w:val="-4"/>
                <w:sz w:val="21"/>
                <w:szCs w:val="21"/>
              </w:rPr>
              <w:t>结论：通过评审打“</w:t>
            </w:r>
            <w:r>
              <w:rPr>
                <w:rFonts w:ascii="宋体" w:hAnsi="宋体" w:eastAsia="宋体" w:cs="宋体"/>
                <w:spacing w:val="-35"/>
                <w:sz w:val="21"/>
                <w:szCs w:val="21"/>
              </w:rPr>
              <w:t xml:space="preserve"> </w:t>
            </w:r>
            <w:r>
              <w:rPr>
                <w:rFonts w:ascii="宋体" w:hAnsi="宋体" w:eastAsia="宋体" w:cs="宋体"/>
                <w:spacing w:val="-4"/>
                <w:sz w:val="21"/>
                <w:szCs w:val="21"/>
              </w:rPr>
              <w:t>√</w:t>
            </w:r>
            <w:r>
              <w:rPr>
                <w:rFonts w:ascii="宋体" w:hAnsi="宋体" w:eastAsia="宋体" w:cs="宋体"/>
                <w:spacing w:val="-81"/>
                <w:sz w:val="21"/>
                <w:szCs w:val="21"/>
              </w:rPr>
              <w:t xml:space="preserve"> </w:t>
            </w:r>
            <w:r>
              <w:rPr>
                <w:rFonts w:ascii="宋体" w:hAnsi="宋体" w:eastAsia="宋体" w:cs="宋体"/>
                <w:spacing w:val="-4"/>
                <w:sz w:val="21"/>
                <w:szCs w:val="21"/>
              </w:rPr>
              <w:t>”，未通过评审打“×”</w:t>
            </w:r>
          </w:p>
        </w:tc>
        <w:tc>
          <w:tcPr>
            <w:tcW w:w="772" w:type="dxa"/>
            <w:vAlign w:val="top"/>
          </w:tcPr>
          <w:p w14:paraId="6711D1A0">
            <w:pPr>
              <w:pStyle w:val="16"/>
            </w:pPr>
          </w:p>
        </w:tc>
      </w:tr>
    </w:tbl>
    <w:p w14:paraId="71FE5908">
      <w:pPr>
        <w:pStyle w:val="4"/>
        <w:spacing w:before="139" w:line="220" w:lineRule="auto"/>
        <w:ind w:left="183"/>
        <w:rPr>
          <w:sz w:val="21"/>
          <w:szCs w:val="21"/>
        </w:rPr>
      </w:pPr>
      <w:r>
        <w:rPr>
          <w:spacing w:val="-14"/>
          <w:sz w:val="21"/>
          <w:szCs w:val="21"/>
        </w:rPr>
        <w:t>说明：</w:t>
      </w:r>
    </w:p>
    <w:p w14:paraId="31415736">
      <w:pPr>
        <w:pStyle w:val="4"/>
        <w:spacing w:before="149" w:line="220" w:lineRule="auto"/>
        <w:ind w:left="186"/>
        <w:rPr>
          <w:sz w:val="21"/>
          <w:szCs w:val="21"/>
        </w:rPr>
      </w:pPr>
      <w:r>
        <w:rPr>
          <w:spacing w:val="-5"/>
          <w:sz w:val="21"/>
          <w:szCs w:val="21"/>
        </w:rPr>
        <w:t>（1）上述各项中用“</w:t>
      </w:r>
      <w:r>
        <w:rPr>
          <w:spacing w:val="-36"/>
          <w:sz w:val="21"/>
          <w:szCs w:val="21"/>
        </w:rPr>
        <w:t xml:space="preserve"> </w:t>
      </w:r>
      <w:r>
        <w:rPr>
          <w:spacing w:val="-5"/>
          <w:sz w:val="21"/>
          <w:szCs w:val="21"/>
        </w:rPr>
        <w:t>√”表示合格，“×”表示不合格；</w:t>
      </w:r>
    </w:p>
    <w:p w14:paraId="35F3DB49">
      <w:pPr>
        <w:pStyle w:val="4"/>
        <w:spacing w:before="149" w:line="286" w:lineRule="auto"/>
        <w:ind w:left="812" w:hanging="627"/>
        <w:rPr>
          <w:sz w:val="21"/>
          <w:szCs w:val="21"/>
        </w:rPr>
      </w:pPr>
      <w:r>
        <w:rPr>
          <w:sz w:val="21"/>
          <w:szCs w:val="21"/>
        </w:rPr>
        <w:t>（2）上述各项中如有一项为“×”</w:t>
      </w:r>
      <w:r>
        <w:rPr>
          <w:spacing w:val="-61"/>
          <w:sz w:val="21"/>
          <w:szCs w:val="21"/>
        </w:rPr>
        <w:t xml:space="preserve"> </w:t>
      </w:r>
      <w:r>
        <w:rPr>
          <w:sz w:val="21"/>
          <w:szCs w:val="21"/>
        </w:rPr>
        <w:t>，则结论为“×”</w:t>
      </w:r>
      <w:r>
        <w:rPr>
          <w:spacing w:val="-76"/>
          <w:sz w:val="21"/>
          <w:szCs w:val="21"/>
        </w:rPr>
        <w:t xml:space="preserve"> </w:t>
      </w:r>
      <w:r>
        <w:rPr>
          <w:sz w:val="21"/>
          <w:szCs w:val="21"/>
        </w:rPr>
        <w:t xml:space="preserve">，表示该响应文件中存在重大偏差， </w:t>
      </w:r>
      <w:r>
        <w:rPr>
          <w:spacing w:val="-1"/>
          <w:sz w:val="21"/>
          <w:szCs w:val="21"/>
        </w:rPr>
        <w:t>不能通过初步评审；评委对某一分项评审认为不合格时</w:t>
      </w:r>
      <w:r>
        <w:rPr>
          <w:spacing w:val="-2"/>
          <w:sz w:val="21"/>
          <w:szCs w:val="21"/>
        </w:rPr>
        <w:t>，必须要写明原因。</w:t>
      </w:r>
    </w:p>
    <w:p w14:paraId="3FFF6981">
      <w:pPr>
        <w:pStyle w:val="4"/>
        <w:spacing w:before="150" w:line="220" w:lineRule="auto"/>
        <w:ind w:left="126"/>
        <w:rPr>
          <w:sz w:val="21"/>
          <w:szCs w:val="21"/>
        </w:rPr>
      </w:pPr>
      <w:r>
        <w:rPr>
          <w:spacing w:val="-1"/>
          <w:sz w:val="21"/>
          <w:szCs w:val="21"/>
        </w:rPr>
        <w:t>（3）响应文件最终合格与否，以所有评委的评审意见中少数服从</w:t>
      </w:r>
      <w:r>
        <w:rPr>
          <w:spacing w:val="-2"/>
          <w:sz w:val="21"/>
          <w:szCs w:val="21"/>
        </w:rPr>
        <w:t>多数为原则定论。</w:t>
      </w:r>
    </w:p>
    <w:p w14:paraId="70FCA950">
      <w:pPr>
        <w:pStyle w:val="4"/>
        <w:spacing w:before="150" w:line="219" w:lineRule="auto"/>
        <w:ind w:left="124"/>
        <w:rPr>
          <w:sz w:val="21"/>
          <w:szCs w:val="21"/>
        </w:rPr>
      </w:pPr>
      <w:r>
        <w:rPr>
          <w:b/>
          <w:bCs/>
          <w:spacing w:val="-2"/>
          <w:sz w:val="21"/>
          <w:szCs w:val="21"/>
        </w:rPr>
        <w:t>未通过符合审查的供应商不进入评标；通过符合审查的供应商少于三家的，不得评标。</w:t>
      </w:r>
    </w:p>
    <w:p w14:paraId="3F4FD57F">
      <w:pPr>
        <w:spacing w:line="248" w:lineRule="auto"/>
        <w:rPr>
          <w:rFonts w:ascii="Arial"/>
          <w:sz w:val="21"/>
        </w:rPr>
      </w:pPr>
    </w:p>
    <w:p w14:paraId="0DDD3DAA">
      <w:pPr>
        <w:spacing w:line="249" w:lineRule="auto"/>
        <w:rPr>
          <w:rFonts w:ascii="Arial"/>
          <w:sz w:val="21"/>
        </w:rPr>
      </w:pPr>
    </w:p>
    <w:p w14:paraId="6F091C0C">
      <w:pPr>
        <w:spacing w:line="249" w:lineRule="auto"/>
        <w:rPr>
          <w:rFonts w:ascii="Arial"/>
          <w:sz w:val="21"/>
        </w:rPr>
      </w:pPr>
    </w:p>
    <w:p w14:paraId="271C5115">
      <w:pPr>
        <w:spacing w:line="249" w:lineRule="auto"/>
        <w:rPr>
          <w:rFonts w:ascii="Arial"/>
          <w:sz w:val="21"/>
        </w:rPr>
      </w:pPr>
    </w:p>
    <w:p w14:paraId="0588BED7">
      <w:pPr>
        <w:spacing w:line="249" w:lineRule="auto"/>
        <w:rPr>
          <w:rFonts w:ascii="Arial"/>
          <w:sz w:val="21"/>
        </w:rPr>
      </w:pPr>
    </w:p>
    <w:p w14:paraId="7BDA02F5">
      <w:pPr>
        <w:spacing w:line="249" w:lineRule="auto"/>
        <w:rPr>
          <w:rFonts w:ascii="Arial"/>
          <w:sz w:val="21"/>
        </w:rPr>
      </w:pPr>
    </w:p>
    <w:p w14:paraId="15F665A9">
      <w:pPr>
        <w:spacing w:line="249" w:lineRule="auto"/>
        <w:rPr>
          <w:rFonts w:ascii="Arial"/>
          <w:sz w:val="21"/>
        </w:rPr>
      </w:pPr>
    </w:p>
    <w:p w14:paraId="654C2EFB">
      <w:pPr>
        <w:spacing w:line="249" w:lineRule="auto"/>
        <w:rPr>
          <w:rFonts w:ascii="Arial"/>
          <w:sz w:val="21"/>
        </w:rPr>
      </w:pPr>
    </w:p>
    <w:p w14:paraId="791610D8">
      <w:pPr>
        <w:spacing w:line="249" w:lineRule="auto"/>
        <w:rPr>
          <w:rFonts w:ascii="Arial"/>
          <w:sz w:val="21"/>
        </w:rPr>
      </w:pPr>
    </w:p>
    <w:p w14:paraId="2DDC9A46">
      <w:pPr>
        <w:spacing w:line="249" w:lineRule="auto"/>
        <w:rPr>
          <w:rFonts w:ascii="Arial"/>
          <w:sz w:val="21"/>
        </w:rPr>
      </w:pPr>
    </w:p>
    <w:p w14:paraId="32AAE716">
      <w:pPr>
        <w:spacing w:line="249" w:lineRule="auto"/>
        <w:rPr>
          <w:rFonts w:ascii="Arial"/>
          <w:sz w:val="21"/>
        </w:rPr>
      </w:pPr>
    </w:p>
    <w:p w14:paraId="2C7DCC8A">
      <w:pPr>
        <w:spacing w:line="249" w:lineRule="auto"/>
        <w:rPr>
          <w:rFonts w:ascii="Arial"/>
          <w:sz w:val="21"/>
        </w:rPr>
      </w:pPr>
    </w:p>
    <w:p w14:paraId="1E2CCD7E">
      <w:pPr>
        <w:spacing w:line="249" w:lineRule="auto"/>
        <w:rPr>
          <w:rFonts w:ascii="Arial"/>
          <w:sz w:val="21"/>
        </w:rPr>
      </w:pPr>
    </w:p>
    <w:p w14:paraId="46D5C6FF">
      <w:pPr>
        <w:spacing w:line="249" w:lineRule="auto"/>
        <w:rPr>
          <w:rFonts w:ascii="Arial"/>
          <w:sz w:val="21"/>
        </w:rPr>
      </w:pPr>
    </w:p>
    <w:p w14:paraId="19DA1A18">
      <w:pPr>
        <w:spacing w:line="249" w:lineRule="auto"/>
        <w:rPr>
          <w:rFonts w:ascii="Arial"/>
          <w:sz w:val="21"/>
        </w:rPr>
      </w:pPr>
    </w:p>
    <w:p w14:paraId="7EB6BB5F">
      <w:pPr>
        <w:spacing w:line="249" w:lineRule="auto"/>
        <w:rPr>
          <w:rFonts w:ascii="Arial"/>
          <w:sz w:val="21"/>
        </w:rPr>
      </w:pPr>
    </w:p>
    <w:p w14:paraId="1C31DF34">
      <w:pPr>
        <w:spacing w:line="249" w:lineRule="auto"/>
        <w:rPr>
          <w:rFonts w:ascii="Arial"/>
          <w:sz w:val="21"/>
        </w:rPr>
      </w:pPr>
    </w:p>
    <w:p w14:paraId="60161B8E">
      <w:pPr>
        <w:spacing w:line="249" w:lineRule="auto"/>
        <w:rPr>
          <w:rFonts w:ascii="Arial"/>
          <w:sz w:val="21"/>
        </w:rPr>
      </w:pPr>
    </w:p>
    <w:p w14:paraId="132B4F9C">
      <w:pPr>
        <w:pStyle w:val="4"/>
        <w:spacing w:before="117" w:line="220" w:lineRule="auto"/>
        <w:ind w:left="3553"/>
        <w:outlineLvl w:val="1"/>
        <w:rPr>
          <w:b/>
          <w:bCs/>
          <w:spacing w:val="-7"/>
          <w:sz w:val="36"/>
          <w:szCs w:val="36"/>
        </w:rPr>
      </w:pPr>
      <w:r>
        <w:rPr>
          <w:b/>
          <w:bCs/>
          <w:spacing w:val="-7"/>
          <w:sz w:val="36"/>
          <w:szCs w:val="36"/>
        </w:rPr>
        <w:t>综合评分表</w:t>
      </w:r>
    </w:p>
    <w:p w14:paraId="73F73C9B">
      <w:pPr>
        <w:pStyle w:val="4"/>
        <w:spacing w:before="117" w:line="220" w:lineRule="auto"/>
        <w:ind w:left="3553"/>
        <w:outlineLvl w:val="1"/>
        <w:rPr>
          <w:b/>
          <w:bCs/>
          <w:spacing w:val="-7"/>
          <w:sz w:val="36"/>
          <w:szCs w:val="36"/>
        </w:rPr>
      </w:pPr>
    </w:p>
    <w:tbl>
      <w:tblPr>
        <w:tblStyle w:val="15"/>
        <w:tblW w:w="5132" w:type="pct"/>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18"/>
        <w:gridCol w:w="7046"/>
      </w:tblGrid>
      <w:tr w14:paraId="6335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86" w:type="pct"/>
            <w:vAlign w:val="top"/>
          </w:tcPr>
          <w:p w14:paraId="350E9E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评分因素</w:t>
            </w:r>
          </w:p>
        </w:tc>
        <w:tc>
          <w:tcPr>
            <w:tcW w:w="4113" w:type="pct"/>
            <w:vAlign w:val="top"/>
          </w:tcPr>
          <w:p w14:paraId="22126B2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评分标准</w:t>
            </w:r>
          </w:p>
        </w:tc>
      </w:tr>
      <w:tr w14:paraId="2522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86" w:type="pct"/>
            <w:vAlign w:val="top"/>
          </w:tcPr>
          <w:p w14:paraId="2278DD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报价  （</w:t>
            </w:r>
            <w:r>
              <w:rPr>
                <w:rFonts w:hint="eastAsia" w:ascii="微软雅黑" w:hAnsi="微软雅黑" w:eastAsia="微软雅黑" w:cs="微软雅黑"/>
                <w:color w:val="auto"/>
                <w:sz w:val="22"/>
                <w:szCs w:val="22"/>
                <w:highlight w:val="none"/>
                <w:lang w:val="en-US" w:eastAsia="zh-CN"/>
              </w:rPr>
              <w:t>15</w:t>
            </w:r>
            <w:r>
              <w:rPr>
                <w:rFonts w:hint="eastAsia" w:ascii="微软雅黑" w:hAnsi="微软雅黑" w:eastAsia="微软雅黑" w:cs="微软雅黑"/>
                <w:color w:val="auto"/>
                <w:sz w:val="22"/>
                <w:szCs w:val="22"/>
                <w:highlight w:val="none"/>
                <w:lang w:eastAsia="zh-CN"/>
              </w:rPr>
              <w:t>分）</w:t>
            </w:r>
          </w:p>
        </w:tc>
        <w:tc>
          <w:tcPr>
            <w:tcW w:w="4113" w:type="pct"/>
            <w:vAlign w:val="top"/>
          </w:tcPr>
          <w:p w14:paraId="15682C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完全满足磋商文件中要求的投标报价中的最低价为评标基准价。按照下列公式计算各投标供应 商的价格得分：投标报价得分=(评标基准价／有效投标报价)×最大分值。计算分数时四舍五入 取小数点后两位。</w:t>
            </w:r>
          </w:p>
        </w:tc>
      </w:tr>
    </w:tbl>
    <w:tbl>
      <w:tblPr>
        <w:tblStyle w:val="10"/>
        <w:tblW w:w="4998" w:type="pct"/>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6"/>
        <w:gridCol w:w="927"/>
        <w:gridCol w:w="6517"/>
        <w:gridCol w:w="551"/>
      </w:tblGrid>
      <w:tr w14:paraId="41D15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867" w:type="pct"/>
            <w:gridSpan w:val="2"/>
            <w:noWrap w:val="0"/>
            <w:vAlign w:val="center"/>
          </w:tcPr>
          <w:p w14:paraId="217893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78" w:leftChars="-37" w:right="-73" w:rightChars="-35"/>
              <w:jc w:val="center"/>
              <w:textAlignment w:val="auto"/>
              <w:rPr>
                <w:rFonts w:hint="eastAsia" w:ascii="微软雅黑" w:hAnsi="微软雅黑" w:eastAsia="微软雅黑" w:cs="微软雅黑"/>
                <w:b/>
                <w:color w:val="auto"/>
                <w:sz w:val="22"/>
                <w:szCs w:val="22"/>
                <w:highlight w:val="none"/>
                <w:lang w:eastAsia="zh-CN"/>
              </w:rPr>
            </w:pPr>
            <w:r>
              <w:rPr>
                <w:rFonts w:hint="eastAsia" w:ascii="微软雅黑" w:hAnsi="微软雅黑" w:eastAsia="微软雅黑" w:cs="微软雅黑"/>
                <w:b/>
                <w:color w:val="auto"/>
                <w:sz w:val="22"/>
                <w:szCs w:val="22"/>
                <w:highlight w:val="none"/>
                <w:lang w:eastAsia="zh-CN"/>
              </w:rPr>
              <w:t>二</w:t>
            </w:r>
          </w:p>
        </w:tc>
        <w:tc>
          <w:tcPr>
            <w:tcW w:w="4132" w:type="pct"/>
            <w:gridSpan w:val="2"/>
            <w:noWrap w:val="0"/>
            <w:vAlign w:val="center"/>
          </w:tcPr>
          <w:p w14:paraId="3CE4D5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78" w:leftChars="-37" w:right="-73" w:rightChars="-35"/>
              <w:jc w:val="center"/>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lang w:eastAsia="zh-CN"/>
              </w:rPr>
              <w:t>商务及</w:t>
            </w:r>
            <w:r>
              <w:rPr>
                <w:rFonts w:hint="eastAsia" w:ascii="微软雅黑" w:hAnsi="微软雅黑" w:eastAsia="微软雅黑" w:cs="微软雅黑"/>
                <w:b/>
                <w:color w:val="auto"/>
                <w:sz w:val="22"/>
                <w:szCs w:val="22"/>
                <w:highlight w:val="none"/>
              </w:rPr>
              <w:t>技术部分（</w:t>
            </w:r>
            <w:r>
              <w:rPr>
                <w:rFonts w:hint="eastAsia" w:ascii="微软雅黑" w:hAnsi="微软雅黑" w:eastAsia="微软雅黑" w:cs="微软雅黑"/>
                <w:b/>
                <w:color w:val="auto"/>
                <w:sz w:val="22"/>
                <w:szCs w:val="22"/>
                <w:highlight w:val="none"/>
                <w:lang w:val="en-US" w:eastAsia="zh-CN"/>
              </w:rPr>
              <w:t>85</w:t>
            </w:r>
            <w:r>
              <w:rPr>
                <w:rFonts w:hint="eastAsia" w:ascii="微软雅黑" w:hAnsi="微软雅黑" w:eastAsia="微软雅黑" w:cs="微软雅黑"/>
                <w:b/>
                <w:color w:val="auto"/>
                <w:sz w:val="22"/>
                <w:szCs w:val="22"/>
                <w:highlight w:val="none"/>
              </w:rPr>
              <w:t>分）</w:t>
            </w:r>
          </w:p>
        </w:tc>
      </w:tr>
      <w:tr w14:paraId="0F144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25" w:type="pct"/>
            <w:tcBorders>
              <w:bottom w:val="single" w:color="auto" w:sz="4" w:space="0"/>
            </w:tcBorders>
            <w:noWrap w:val="0"/>
            <w:vAlign w:val="center"/>
          </w:tcPr>
          <w:p w14:paraId="2E5CB540">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w:t>
            </w:r>
          </w:p>
        </w:tc>
        <w:tc>
          <w:tcPr>
            <w:tcW w:w="542" w:type="pct"/>
            <w:noWrap w:val="0"/>
            <w:vAlign w:val="center"/>
          </w:tcPr>
          <w:p w14:paraId="06E982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企业类似业绩</w:t>
            </w:r>
          </w:p>
        </w:tc>
        <w:tc>
          <w:tcPr>
            <w:tcW w:w="3810" w:type="pct"/>
            <w:noWrap w:val="0"/>
            <w:vAlign w:val="center"/>
          </w:tcPr>
          <w:p w14:paraId="253C80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提供近三年</w:t>
            </w:r>
            <w:r>
              <w:rPr>
                <w:rFonts w:hint="eastAsia" w:ascii="微软雅黑" w:hAnsi="微软雅黑" w:eastAsia="微软雅黑" w:cs="微软雅黑"/>
                <w:color w:val="auto"/>
                <w:sz w:val="22"/>
                <w:szCs w:val="22"/>
                <w:highlight w:val="none"/>
                <w:lang w:val="en-US" w:eastAsia="zh-CN"/>
              </w:rPr>
              <w:t>（2022年1月1日—至今）</w:t>
            </w:r>
            <w:r>
              <w:rPr>
                <w:rFonts w:hint="eastAsia" w:ascii="微软雅黑" w:hAnsi="微软雅黑" w:eastAsia="微软雅黑" w:cs="微软雅黑"/>
                <w:color w:val="auto"/>
                <w:sz w:val="22"/>
                <w:szCs w:val="22"/>
                <w:highlight w:val="none"/>
              </w:rPr>
              <w:t>完成的类似项目业绩（须提供中标（成交）通知书</w:t>
            </w:r>
            <w:r>
              <w:rPr>
                <w:rFonts w:hint="eastAsia" w:ascii="微软雅黑" w:hAnsi="微软雅黑" w:eastAsia="微软雅黑" w:cs="微软雅黑"/>
                <w:color w:val="auto"/>
                <w:sz w:val="22"/>
                <w:szCs w:val="22"/>
                <w:highlight w:val="none"/>
                <w:lang w:eastAsia="zh-CN"/>
              </w:rPr>
              <w:t>及</w:t>
            </w:r>
            <w:r>
              <w:rPr>
                <w:rFonts w:hint="eastAsia" w:ascii="微软雅黑" w:hAnsi="微软雅黑" w:eastAsia="微软雅黑" w:cs="微软雅黑"/>
                <w:color w:val="auto"/>
                <w:sz w:val="22"/>
                <w:szCs w:val="22"/>
                <w:highlight w:val="none"/>
              </w:rPr>
              <w:t>项目合同，项目合同复印件包含但不限于合同首页、关键信息页、双方签章页）；每提供1项得</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分，最多得</w:t>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分。</w:t>
            </w:r>
          </w:p>
        </w:tc>
        <w:tc>
          <w:tcPr>
            <w:tcW w:w="321" w:type="pct"/>
            <w:tcBorders>
              <w:right w:val="single" w:color="auto" w:sz="4" w:space="0"/>
            </w:tcBorders>
            <w:noWrap w:val="0"/>
            <w:vAlign w:val="center"/>
          </w:tcPr>
          <w:p w14:paraId="05FDE2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6</w:t>
            </w:r>
          </w:p>
        </w:tc>
      </w:tr>
      <w:tr w14:paraId="60E64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325" w:type="pct"/>
            <w:tcBorders>
              <w:bottom w:val="single" w:color="auto" w:sz="4" w:space="0"/>
            </w:tcBorders>
            <w:noWrap w:val="0"/>
            <w:vAlign w:val="center"/>
          </w:tcPr>
          <w:p w14:paraId="70CA7CA0">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w:t>
            </w:r>
          </w:p>
        </w:tc>
        <w:tc>
          <w:tcPr>
            <w:tcW w:w="542" w:type="pct"/>
            <w:noWrap w:val="0"/>
            <w:vAlign w:val="center"/>
          </w:tcPr>
          <w:p w14:paraId="061AD8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履约评价</w:t>
            </w:r>
          </w:p>
        </w:tc>
        <w:tc>
          <w:tcPr>
            <w:tcW w:w="3810" w:type="pct"/>
            <w:noWrap w:val="0"/>
            <w:vAlign w:val="center"/>
          </w:tcPr>
          <w:p w14:paraId="2BB01C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企业类似业绩证明材料中，经合同甲方(服务单位)出具盖公章的履约评价，履约评价考核评价为“优”或“满意”或其他最高评价等级的，每提供1项得2分，最高得4分。</w:t>
            </w:r>
          </w:p>
        </w:tc>
        <w:tc>
          <w:tcPr>
            <w:tcW w:w="321" w:type="pct"/>
            <w:tcBorders>
              <w:right w:val="single" w:color="auto" w:sz="4" w:space="0"/>
            </w:tcBorders>
            <w:noWrap w:val="0"/>
            <w:vAlign w:val="center"/>
          </w:tcPr>
          <w:p w14:paraId="30ADBF7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4</w:t>
            </w:r>
          </w:p>
        </w:tc>
      </w:tr>
      <w:tr w14:paraId="76CC7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 w:hRule="atLeast"/>
        </w:trPr>
        <w:tc>
          <w:tcPr>
            <w:tcW w:w="325" w:type="pct"/>
            <w:tcBorders>
              <w:top w:val="single" w:color="auto" w:sz="4" w:space="0"/>
              <w:bottom w:val="single" w:color="auto" w:sz="4" w:space="0"/>
            </w:tcBorders>
            <w:noWrap w:val="0"/>
            <w:vAlign w:val="center"/>
          </w:tcPr>
          <w:p w14:paraId="33C44868">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3</w:t>
            </w:r>
          </w:p>
        </w:tc>
        <w:tc>
          <w:tcPr>
            <w:tcW w:w="542" w:type="pct"/>
            <w:noWrap w:val="0"/>
            <w:vAlign w:val="center"/>
          </w:tcPr>
          <w:p w14:paraId="64E3F3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拟投入本项目的执行团队情况</w:t>
            </w:r>
          </w:p>
        </w:tc>
        <w:tc>
          <w:tcPr>
            <w:tcW w:w="3810" w:type="pct"/>
            <w:noWrap w:val="0"/>
            <w:vAlign w:val="center"/>
          </w:tcPr>
          <w:p w14:paraId="19C46F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①</w:t>
            </w:r>
            <w:r>
              <w:rPr>
                <w:rFonts w:hint="eastAsia" w:ascii="微软雅黑" w:hAnsi="微软雅黑" w:eastAsia="微软雅黑" w:cs="微软雅黑"/>
                <w:color w:val="auto"/>
                <w:sz w:val="22"/>
                <w:szCs w:val="22"/>
                <w:highlight w:val="none"/>
              </w:rPr>
              <w:t>项目负责人：项目负责人应具有丰富的实践经验和组织管理能力；</w:t>
            </w:r>
            <w:r>
              <w:rPr>
                <w:rFonts w:hint="eastAsia" w:ascii="微软雅黑" w:hAnsi="微软雅黑" w:eastAsia="微软雅黑" w:cs="微软雅黑"/>
                <w:color w:val="auto"/>
                <w:sz w:val="22"/>
                <w:szCs w:val="22"/>
                <w:highlight w:val="none"/>
                <w:lang w:val="en-US" w:eastAsia="zh-CN"/>
              </w:rPr>
              <w:t>须提供相关证明材料（证明资料可以是合同关键信息，也可以是合同甲方出具的证明文件等能证明得分的其它证明资料）的得4分。</w:t>
            </w:r>
          </w:p>
          <w:p w14:paraId="5B4E65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②</w:t>
            </w:r>
            <w:r>
              <w:rPr>
                <w:rFonts w:hint="eastAsia" w:ascii="微软雅黑" w:hAnsi="微软雅黑" w:eastAsia="微软雅黑" w:cs="微软雅黑"/>
                <w:color w:val="auto"/>
                <w:sz w:val="22"/>
                <w:szCs w:val="22"/>
                <w:highlight w:val="none"/>
              </w:rPr>
              <w:t>项目组组成人员</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拟投入本项目的专业技术服务团队，在满足5人的基础</w:t>
            </w:r>
            <w:r>
              <w:rPr>
                <w:rFonts w:hint="eastAsia" w:ascii="微软雅黑" w:hAnsi="微软雅黑" w:eastAsia="微软雅黑" w:cs="微软雅黑"/>
                <w:color w:val="auto"/>
                <w:sz w:val="22"/>
                <w:szCs w:val="22"/>
                <w:highlight w:val="none"/>
                <w:lang w:val="en-US" w:eastAsia="zh-CN"/>
              </w:rPr>
              <w:t>得2分，</w:t>
            </w:r>
            <w:r>
              <w:rPr>
                <w:rFonts w:hint="eastAsia" w:ascii="微软雅黑" w:hAnsi="微软雅黑" w:eastAsia="微软雅黑" w:cs="微软雅黑"/>
                <w:color w:val="auto"/>
                <w:sz w:val="22"/>
                <w:szCs w:val="22"/>
                <w:highlight w:val="none"/>
              </w:rPr>
              <w:t>每增加一人得</w:t>
            </w: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t>分，最多得</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t>分</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本项最高得6分</w:t>
            </w:r>
            <w:r>
              <w:rPr>
                <w:rFonts w:hint="eastAsia" w:ascii="微软雅黑" w:hAnsi="微软雅黑" w:eastAsia="微软雅黑" w:cs="微软雅黑"/>
                <w:color w:val="auto"/>
                <w:sz w:val="22"/>
                <w:szCs w:val="22"/>
                <w:highlight w:val="none"/>
              </w:rPr>
              <w:t>。</w:t>
            </w:r>
          </w:p>
          <w:p w14:paraId="349C47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注：以上人员需提供岗位职责表</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身份证、劳动</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务</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合同或</w:t>
            </w:r>
            <w:r>
              <w:rPr>
                <w:rFonts w:hint="eastAsia" w:ascii="微软雅黑" w:hAnsi="微软雅黑" w:eastAsia="微软雅黑" w:cs="微软雅黑"/>
                <w:color w:val="auto"/>
                <w:sz w:val="22"/>
                <w:szCs w:val="22"/>
                <w:highlight w:val="none"/>
                <w:lang w:val="en-US" w:eastAsia="zh-CN"/>
              </w:rPr>
              <w:t>近一个月社保证明</w:t>
            </w:r>
            <w:r>
              <w:rPr>
                <w:rFonts w:hint="eastAsia" w:ascii="微软雅黑" w:hAnsi="微软雅黑" w:eastAsia="微软雅黑" w:cs="微软雅黑"/>
                <w:color w:val="auto"/>
                <w:sz w:val="22"/>
                <w:szCs w:val="22"/>
                <w:highlight w:val="none"/>
              </w:rPr>
              <w:t>，不提供不得分。</w:t>
            </w:r>
          </w:p>
        </w:tc>
        <w:tc>
          <w:tcPr>
            <w:tcW w:w="321" w:type="pct"/>
            <w:tcBorders>
              <w:right w:val="single" w:color="auto" w:sz="4" w:space="0"/>
            </w:tcBorders>
            <w:noWrap w:val="0"/>
            <w:vAlign w:val="center"/>
          </w:tcPr>
          <w:p w14:paraId="5088A6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10</w:t>
            </w:r>
          </w:p>
        </w:tc>
      </w:tr>
      <w:tr w14:paraId="274BF3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trPr>
        <w:tc>
          <w:tcPr>
            <w:tcW w:w="325" w:type="pct"/>
            <w:tcBorders>
              <w:top w:val="single" w:color="auto" w:sz="4" w:space="0"/>
              <w:bottom w:val="single" w:color="auto" w:sz="4" w:space="0"/>
            </w:tcBorders>
            <w:noWrap w:val="0"/>
            <w:vAlign w:val="center"/>
          </w:tcPr>
          <w:p w14:paraId="1037A115">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w:t>
            </w:r>
          </w:p>
        </w:tc>
        <w:tc>
          <w:tcPr>
            <w:tcW w:w="542" w:type="pct"/>
            <w:noWrap w:val="0"/>
            <w:vAlign w:val="center"/>
          </w:tcPr>
          <w:p w14:paraId="0F9412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投保方案</w:t>
            </w:r>
          </w:p>
        </w:tc>
        <w:tc>
          <w:tcPr>
            <w:tcW w:w="3810" w:type="pct"/>
            <w:noWrap w:val="0"/>
            <w:vAlign w:val="center"/>
          </w:tcPr>
          <w:p w14:paraId="263746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 xml:space="preserve">投标单位根据项目特定，提供针对培训对象的投保方案，内容包含但不限于①乘坐交通意外伤害保险②旅行期间医疗费用补偿保险③特定传染病保险④急性病身故或全残保险⑤附加险，针对以上5项内容进行评审，逐项打分，每项1分，共5分；每项评审标准：内容完整详尽，条理清晰合理，针对性及可操作性强，得1分；每项内容不完整或每有一处不具有针对性或逻辑性错误的扣0.5分；每项内容缺失不得分。 </w:t>
            </w:r>
          </w:p>
        </w:tc>
        <w:tc>
          <w:tcPr>
            <w:tcW w:w="321" w:type="pct"/>
            <w:tcBorders>
              <w:right w:val="single" w:color="auto" w:sz="4" w:space="0"/>
            </w:tcBorders>
            <w:noWrap w:val="0"/>
            <w:vAlign w:val="center"/>
          </w:tcPr>
          <w:p w14:paraId="34CC96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5</w:t>
            </w:r>
          </w:p>
        </w:tc>
      </w:tr>
      <w:tr w14:paraId="28F9E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25" w:type="pct"/>
            <w:tcBorders>
              <w:top w:val="single" w:color="auto" w:sz="4" w:space="0"/>
            </w:tcBorders>
            <w:noWrap w:val="0"/>
            <w:vAlign w:val="center"/>
          </w:tcPr>
          <w:p w14:paraId="60FFA20C">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w:t>
            </w:r>
          </w:p>
        </w:tc>
        <w:tc>
          <w:tcPr>
            <w:tcW w:w="542" w:type="pct"/>
            <w:noWrap w:val="0"/>
            <w:vAlign w:val="center"/>
          </w:tcPr>
          <w:p w14:paraId="7603ED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服务</w:t>
            </w:r>
            <w:r>
              <w:rPr>
                <w:rFonts w:hint="eastAsia" w:ascii="微软雅黑" w:hAnsi="微软雅黑" w:eastAsia="微软雅黑" w:cs="微软雅黑"/>
                <w:color w:val="auto"/>
                <w:sz w:val="22"/>
                <w:szCs w:val="22"/>
                <w:highlight w:val="none"/>
              </w:rPr>
              <w:t>方案</w:t>
            </w:r>
          </w:p>
        </w:tc>
        <w:tc>
          <w:tcPr>
            <w:tcW w:w="3810" w:type="pct"/>
            <w:noWrap w:val="0"/>
            <w:vAlign w:val="center"/>
          </w:tcPr>
          <w:p w14:paraId="21AD7F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投标</w:t>
            </w:r>
            <w:r>
              <w:rPr>
                <w:rFonts w:hint="eastAsia" w:ascii="微软雅黑" w:hAnsi="微软雅黑" w:eastAsia="微软雅黑" w:cs="微软雅黑"/>
                <w:color w:val="auto"/>
                <w:sz w:val="22"/>
                <w:szCs w:val="22"/>
                <w:highlight w:val="none"/>
              </w:rPr>
              <w:t>单位根据</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中整体项目的服务方案包括但不限于：</w:t>
            </w:r>
            <w:r>
              <w:rPr>
                <w:rFonts w:hint="eastAsia" w:ascii="微软雅黑" w:hAnsi="微软雅黑" w:eastAsia="微软雅黑" w:cs="微软雅黑"/>
                <w:color w:val="auto"/>
                <w:sz w:val="22"/>
                <w:szCs w:val="22"/>
                <w:highlight w:val="none"/>
                <w:lang w:val="en-US" w:eastAsia="zh-CN"/>
              </w:rPr>
              <w:t>①</w:t>
            </w:r>
            <w:r>
              <w:rPr>
                <w:rFonts w:hint="eastAsia" w:ascii="微软雅黑" w:hAnsi="微软雅黑" w:eastAsia="微软雅黑" w:cs="微软雅黑"/>
                <w:color w:val="auto"/>
                <w:sz w:val="22"/>
                <w:szCs w:val="22"/>
                <w:highlight w:val="none"/>
              </w:rPr>
              <w:t>服务需求</w:t>
            </w:r>
            <w:r>
              <w:rPr>
                <w:rFonts w:hint="eastAsia" w:ascii="微软雅黑" w:hAnsi="微软雅黑" w:eastAsia="微软雅黑" w:cs="微软雅黑"/>
                <w:color w:val="auto"/>
                <w:sz w:val="22"/>
                <w:szCs w:val="22"/>
                <w:highlight w:val="none"/>
                <w:lang w:val="en-US" w:eastAsia="zh-CN"/>
              </w:rPr>
              <w:t>②</w:t>
            </w:r>
            <w:r>
              <w:rPr>
                <w:rFonts w:hint="eastAsia" w:ascii="微软雅黑" w:hAnsi="微软雅黑" w:eastAsia="微软雅黑" w:cs="微软雅黑"/>
                <w:color w:val="auto"/>
                <w:sz w:val="22"/>
                <w:szCs w:val="22"/>
                <w:highlight w:val="none"/>
              </w:rPr>
              <w:t>时间安排</w:t>
            </w:r>
            <w:r>
              <w:rPr>
                <w:rFonts w:hint="eastAsia" w:ascii="微软雅黑" w:hAnsi="微软雅黑" w:eastAsia="微软雅黑" w:cs="微软雅黑"/>
                <w:color w:val="auto"/>
                <w:sz w:val="22"/>
                <w:szCs w:val="22"/>
                <w:highlight w:val="none"/>
                <w:lang w:val="en-US" w:eastAsia="zh-CN"/>
              </w:rPr>
              <w:t>③按培训</w:t>
            </w:r>
            <w:r>
              <w:rPr>
                <w:rFonts w:hint="eastAsia" w:ascii="微软雅黑" w:hAnsi="微软雅黑" w:eastAsia="微软雅黑" w:cs="微软雅黑"/>
                <w:color w:val="auto"/>
                <w:sz w:val="22"/>
                <w:szCs w:val="22"/>
                <w:highlight w:val="none"/>
              </w:rPr>
              <w:t>要求</w:t>
            </w:r>
            <w:r>
              <w:rPr>
                <w:rFonts w:hint="eastAsia" w:ascii="微软雅黑" w:hAnsi="微软雅黑" w:eastAsia="微软雅黑" w:cs="微软雅黑"/>
                <w:color w:val="auto"/>
                <w:sz w:val="22"/>
                <w:szCs w:val="22"/>
                <w:highlight w:val="none"/>
                <w:lang w:val="en-US" w:eastAsia="zh-CN"/>
              </w:rPr>
              <w:t>提供</w:t>
            </w:r>
            <w:r>
              <w:rPr>
                <w:rFonts w:hint="eastAsia" w:ascii="微软雅黑" w:hAnsi="微软雅黑" w:eastAsia="微软雅黑" w:cs="微软雅黑"/>
                <w:color w:val="auto"/>
                <w:sz w:val="22"/>
                <w:szCs w:val="22"/>
                <w:highlight w:val="none"/>
              </w:rPr>
              <w:t>项目整体计划、</w:t>
            </w:r>
            <w:r>
              <w:rPr>
                <w:rFonts w:hint="eastAsia" w:ascii="微软雅黑" w:hAnsi="微软雅黑" w:eastAsia="微软雅黑" w:cs="微软雅黑"/>
                <w:color w:val="auto"/>
                <w:sz w:val="22"/>
                <w:szCs w:val="22"/>
                <w:highlight w:val="none"/>
                <w:lang w:val="en-US" w:eastAsia="zh-CN"/>
              </w:rPr>
              <w:t>行程</w:t>
            </w:r>
            <w:r>
              <w:rPr>
                <w:rFonts w:hint="eastAsia" w:ascii="微软雅黑" w:hAnsi="微软雅黑" w:eastAsia="微软雅黑" w:cs="微软雅黑"/>
                <w:color w:val="auto"/>
                <w:sz w:val="22"/>
                <w:szCs w:val="22"/>
                <w:highlight w:val="none"/>
              </w:rPr>
              <w:t>规划</w:t>
            </w:r>
            <w:r>
              <w:rPr>
                <w:rFonts w:hint="eastAsia" w:ascii="微软雅黑" w:hAnsi="微软雅黑" w:eastAsia="微软雅黑" w:cs="微软雅黑"/>
                <w:color w:val="auto"/>
                <w:sz w:val="22"/>
                <w:szCs w:val="22"/>
                <w:highlight w:val="none"/>
                <w:lang w:val="en-US" w:eastAsia="zh-CN"/>
              </w:rPr>
              <w:t>④需求理解分析⑤合理化建议⑥培训</w:t>
            </w:r>
            <w:r>
              <w:rPr>
                <w:rFonts w:hint="eastAsia" w:ascii="微软雅黑" w:hAnsi="微软雅黑" w:eastAsia="微软雅黑" w:cs="微软雅黑"/>
                <w:color w:val="auto"/>
                <w:sz w:val="22"/>
                <w:szCs w:val="22"/>
                <w:highlight w:val="none"/>
              </w:rPr>
              <w:t>课程（含观摩）</w:t>
            </w:r>
            <w:r>
              <w:rPr>
                <w:rFonts w:hint="eastAsia" w:ascii="微软雅黑" w:hAnsi="微软雅黑" w:eastAsia="微软雅黑" w:cs="微软雅黑"/>
                <w:color w:val="auto"/>
                <w:sz w:val="22"/>
                <w:szCs w:val="22"/>
                <w:highlight w:val="none"/>
                <w:lang w:val="en-US" w:eastAsia="zh-CN"/>
              </w:rPr>
              <w:t>计划</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 xml:space="preserve">针对以上6项内容进行评审，逐项打分，每项3分，共18分；每项评审标准：内容完整详尽，条理清晰合理，针对性及可操作性强，得3分；每项内容不完整或每有一处不具有针对性或逻辑性错误的扣2分；每项内容缺失不得分。 </w:t>
            </w:r>
          </w:p>
        </w:tc>
        <w:tc>
          <w:tcPr>
            <w:tcW w:w="321" w:type="pct"/>
            <w:tcBorders>
              <w:right w:val="single" w:color="auto" w:sz="4" w:space="0"/>
            </w:tcBorders>
            <w:noWrap w:val="0"/>
            <w:vAlign w:val="center"/>
          </w:tcPr>
          <w:p w14:paraId="2FD2EA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18</w:t>
            </w:r>
          </w:p>
        </w:tc>
      </w:tr>
      <w:tr w14:paraId="72EAB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trPr>
        <w:tc>
          <w:tcPr>
            <w:tcW w:w="325" w:type="pct"/>
            <w:tcBorders>
              <w:top w:val="single" w:color="auto" w:sz="4" w:space="0"/>
            </w:tcBorders>
            <w:noWrap w:val="0"/>
            <w:vAlign w:val="center"/>
          </w:tcPr>
          <w:p w14:paraId="73F461D9">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w:t>
            </w:r>
          </w:p>
        </w:tc>
        <w:tc>
          <w:tcPr>
            <w:tcW w:w="542" w:type="pct"/>
            <w:noWrap w:val="0"/>
            <w:vAlign w:val="center"/>
          </w:tcPr>
          <w:p w14:paraId="34A8FA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lang w:val="en-US" w:eastAsia="zh-CN"/>
              </w:rPr>
              <w:t>组织与管</w:t>
            </w:r>
          </w:p>
          <w:p w14:paraId="33B1A6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0"/>
                <w:sz w:val="22"/>
                <w:szCs w:val="22"/>
                <w:highlight w:val="none"/>
                <w:lang w:val="en-US" w:eastAsia="zh-CN" w:bidi="ar-SA"/>
              </w:rPr>
            </w:pPr>
            <w:r>
              <w:rPr>
                <w:rFonts w:hint="eastAsia" w:ascii="微软雅黑" w:hAnsi="微软雅黑" w:eastAsia="微软雅黑" w:cs="微软雅黑"/>
                <w:color w:val="auto"/>
                <w:kern w:val="0"/>
                <w:sz w:val="22"/>
                <w:szCs w:val="22"/>
                <w:highlight w:val="none"/>
                <w:lang w:val="en-US" w:eastAsia="zh-CN"/>
              </w:rPr>
              <w:t>理方案</w:t>
            </w:r>
          </w:p>
        </w:tc>
        <w:tc>
          <w:tcPr>
            <w:tcW w:w="3810" w:type="pct"/>
            <w:noWrap w:val="0"/>
            <w:vAlign w:val="center"/>
          </w:tcPr>
          <w:p w14:paraId="65E46E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投标人针对本项目，提供全面、内容详尽、具有针对性的组织与管理方案，内容</w:t>
            </w:r>
          </w:p>
          <w:p w14:paraId="504C59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包括但不限于：1.组织干部有序参与培训；2.带队培训的管理方案；3.协助采购单位组织报名，确定人选，办理有关手续、协助分组、保障出行；针对以上3项内容进行评审，逐项打分，每项2分，共6分；每项评审标准：内容完整详尽，条理清晰合理，针对性及可操作性强，得2分；每项内容不完整或每有一处不具有针对性或逻辑性错误的扣1分；每项内容缺失不得分。</w:t>
            </w:r>
          </w:p>
        </w:tc>
        <w:tc>
          <w:tcPr>
            <w:tcW w:w="321" w:type="pct"/>
            <w:tcBorders>
              <w:right w:val="single" w:color="auto" w:sz="4" w:space="0"/>
            </w:tcBorders>
            <w:noWrap w:val="0"/>
            <w:vAlign w:val="center"/>
          </w:tcPr>
          <w:p w14:paraId="1CE084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0"/>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6</w:t>
            </w:r>
          </w:p>
        </w:tc>
      </w:tr>
      <w:tr w14:paraId="46775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25" w:type="pct"/>
            <w:noWrap w:val="0"/>
            <w:vAlign w:val="center"/>
          </w:tcPr>
          <w:p w14:paraId="7664AF7B">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w:t>
            </w:r>
          </w:p>
        </w:tc>
        <w:tc>
          <w:tcPr>
            <w:tcW w:w="542" w:type="pct"/>
            <w:noWrap w:val="0"/>
            <w:vAlign w:val="center"/>
          </w:tcPr>
          <w:p w14:paraId="548ABE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食宿方案</w:t>
            </w:r>
          </w:p>
        </w:tc>
        <w:tc>
          <w:tcPr>
            <w:tcW w:w="3810" w:type="pct"/>
            <w:noWrap w:val="0"/>
            <w:vAlign w:val="center"/>
          </w:tcPr>
          <w:p w14:paraId="4B6BBA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投标人针对本项目，提供全面、内容详尽、具有针对性的</w:t>
            </w:r>
            <w:r>
              <w:rPr>
                <w:rFonts w:hint="eastAsia" w:ascii="微软雅黑" w:hAnsi="微软雅黑" w:eastAsia="微软雅黑" w:cs="微软雅黑"/>
                <w:color w:val="auto"/>
                <w:sz w:val="22"/>
                <w:szCs w:val="22"/>
                <w:highlight w:val="none"/>
              </w:rPr>
              <w:t>食宿</w:t>
            </w:r>
            <w:r>
              <w:rPr>
                <w:rFonts w:hint="eastAsia" w:ascii="微软雅黑" w:hAnsi="微软雅黑" w:eastAsia="微软雅黑" w:cs="微软雅黑"/>
                <w:color w:val="auto"/>
                <w:sz w:val="22"/>
                <w:szCs w:val="22"/>
                <w:highlight w:val="none"/>
                <w:lang w:eastAsia="zh-CN"/>
              </w:rPr>
              <w:t>方案</w:t>
            </w:r>
            <w:r>
              <w:rPr>
                <w:rFonts w:hint="eastAsia" w:ascii="微软雅黑" w:hAnsi="微软雅黑" w:eastAsia="微软雅黑" w:cs="微软雅黑"/>
                <w:color w:val="auto"/>
                <w:sz w:val="22"/>
                <w:szCs w:val="22"/>
                <w:highlight w:val="none"/>
                <w:lang w:val="en-US" w:eastAsia="zh-CN"/>
              </w:rPr>
              <w:t>，内容包括但不限于：1.预选餐厅名单及地址；2.菜品搭配方案；3.餐厅环境实地照片；4.食品卫生、安全监督措施；5.预选酒店或宾馆名单及地址；6.酒店或宾馆环境实地照片；7.</w:t>
            </w:r>
            <w:r>
              <w:rPr>
                <w:rFonts w:hint="eastAsia" w:ascii="微软雅黑" w:hAnsi="微软雅黑" w:eastAsia="微软雅黑" w:cs="微软雅黑"/>
                <w:color w:val="auto"/>
                <w:sz w:val="22"/>
                <w:szCs w:val="22"/>
                <w:highlight w:val="none"/>
              </w:rPr>
              <w:t>住宿安全</w:t>
            </w:r>
            <w:r>
              <w:rPr>
                <w:rFonts w:hint="eastAsia" w:ascii="微软雅黑" w:hAnsi="微软雅黑" w:eastAsia="微软雅黑" w:cs="微软雅黑"/>
                <w:color w:val="auto"/>
                <w:sz w:val="22"/>
                <w:szCs w:val="22"/>
                <w:highlight w:val="none"/>
                <w:lang w:val="en-US" w:eastAsia="zh-CN"/>
              </w:rPr>
              <w:t>保障</w:t>
            </w:r>
            <w:r>
              <w:rPr>
                <w:rFonts w:hint="eastAsia" w:ascii="微软雅黑" w:hAnsi="微软雅黑" w:eastAsia="微软雅黑" w:cs="微软雅黑"/>
                <w:color w:val="auto"/>
                <w:sz w:val="22"/>
                <w:szCs w:val="22"/>
                <w:highlight w:val="none"/>
              </w:rPr>
              <w:t>措施</w:t>
            </w:r>
            <w:r>
              <w:rPr>
                <w:rFonts w:hint="eastAsia" w:ascii="微软雅黑" w:hAnsi="微软雅黑" w:eastAsia="微软雅黑" w:cs="微软雅黑"/>
                <w:color w:val="auto"/>
                <w:sz w:val="22"/>
                <w:szCs w:val="22"/>
                <w:highlight w:val="none"/>
                <w:lang w:val="en-US" w:eastAsia="zh-CN"/>
              </w:rPr>
              <w:t>；针对以上7项内容进行评审，逐项打分，每项2分，共14分；每项评审标准：内容完整详尽，条理清晰合理，针对性及可操作性强，得2分；每项内容不完整或每有一处不具有针对性或逻辑性错误的扣1分；每项内容缺失不得分。</w:t>
            </w:r>
          </w:p>
        </w:tc>
        <w:tc>
          <w:tcPr>
            <w:tcW w:w="321" w:type="pct"/>
            <w:tcBorders>
              <w:right w:val="single" w:color="auto" w:sz="4" w:space="0"/>
            </w:tcBorders>
            <w:noWrap w:val="0"/>
            <w:vAlign w:val="center"/>
          </w:tcPr>
          <w:p w14:paraId="5BDF87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14</w:t>
            </w:r>
          </w:p>
        </w:tc>
      </w:tr>
      <w:tr w14:paraId="0EF82C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25" w:type="pct"/>
            <w:noWrap w:val="0"/>
            <w:vAlign w:val="center"/>
          </w:tcPr>
          <w:p w14:paraId="3AACCF45">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w:t>
            </w:r>
          </w:p>
        </w:tc>
        <w:tc>
          <w:tcPr>
            <w:tcW w:w="542" w:type="pct"/>
            <w:noWrap w:val="0"/>
            <w:vAlign w:val="center"/>
          </w:tcPr>
          <w:p w14:paraId="6AE6C2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出行</w:t>
            </w:r>
            <w:r>
              <w:rPr>
                <w:rFonts w:hint="eastAsia" w:ascii="微软雅黑" w:hAnsi="微软雅黑" w:eastAsia="微软雅黑" w:cs="微软雅黑"/>
                <w:color w:val="auto"/>
                <w:sz w:val="22"/>
                <w:szCs w:val="22"/>
                <w:highlight w:val="none"/>
              </w:rPr>
              <w:t>方案</w:t>
            </w:r>
          </w:p>
        </w:tc>
        <w:tc>
          <w:tcPr>
            <w:tcW w:w="3810" w:type="pct"/>
            <w:noWrap w:val="0"/>
            <w:vAlign w:val="center"/>
          </w:tcPr>
          <w:p w14:paraId="264771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投标人针对本项目，提供全面、内容详尽、具有针对性的</w:t>
            </w:r>
            <w:r>
              <w:rPr>
                <w:rFonts w:hint="eastAsia" w:ascii="微软雅黑" w:hAnsi="微软雅黑" w:eastAsia="微软雅黑" w:cs="微软雅黑"/>
                <w:color w:val="auto"/>
                <w:sz w:val="22"/>
                <w:szCs w:val="22"/>
                <w:highlight w:val="none"/>
                <w:lang w:eastAsia="zh-CN"/>
              </w:rPr>
              <w:t>出行</w:t>
            </w:r>
            <w:r>
              <w:rPr>
                <w:rFonts w:hint="eastAsia" w:ascii="微软雅黑" w:hAnsi="微软雅黑" w:eastAsia="微软雅黑" w:cs="微软雅黑"/>
                <w:color w:val="auto"/>
                <w:sz w:val="22"/>
                <w:szCs w:val="22"/>
                <w:highlight w:val="none"/>
              </w:rPr>
              <w:t>方案</w:t>
            </w:r>
            <w:r>
              <w:rPr>
                <w:rFonts w:hint="eastAsia" w:ascii="微软雅黑" w:hAnsi="微软雅黑" w:eastAsia="微软雅黑" w:cs="微软雅黑"/>
                <w:color w:val="auto"/>
                <w:sz w:val="22"/>
                <w:szCs w:val="22"/>
                <w:highlight w:val="none"/>
                <w:lang w:val="en-US" w:eastAsia="zh-CN"/>
              </w:rPr>
              <w:t>，内容包括但不限于：1.购买机票的策划方案（含航线安排、预订、改签、退票）；2.在活动过程中所使用车辆安排表；3.出行便捷保证时效措施；4.交通出行安全保障措施；5.交通车辆质量保证措施；6.应急急救车安排计划，针对以上6项内容进行评审，逐项打分，每项2分，共12分；每项评审标准：内容完整详尽，条理清晰合理，针对性及可操作性强，得2分；每项内容不完整或每有一处不具有针对性或逻辑性错误的扣1分；每项内容缺失不得分。</w:t>
            </w:r>
          </w:p>
        </w:tc>
        <w:tc>
          <w:tcPr>
            <w:tcW w:w="321" w:type="pct"/>
            <w:tcBorders>
              <w:right w:val="single" w:color="auto" w:sz="4" w:space="0"/>
            </w:tcBorders>
            <w:noWrap w:val="0"/>
            <w:vAlign w:val="center"/>
          </w:tcPr>
          <w:p w14:paraId="2F2B9B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12</w:t>
            </w:r>
          </w:p>
        </w:tc>
      </w:tr>
      <w:tr w14:paraId="1AD86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25" w:type="pct"/>
            <w:noWrap w:val="0"/>
            <w:vAlign w:val="center"/>
          </w:tcPr>
          <w:p w14:paraId="0121CB3F">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10</w:t>
            </w:r>
          </w:p>
        </w:tc>
        <w:tc>
          <w:tcPr>
            <w:tcW w:w="542" w:type="pct"/>
            <w:noWrap w:val="0"/>
            <w:vAlign w:val="center"/>
          </w:tcPr>
          <w:p w14:paraId="535861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应急预案</w:t>
            </w:r>
          </w:p>
        </w:tc>
        <w:tc>
          <w:tcPr>
            <w:tcW w:w="3810" w:type="pct"/>
            <w:noWrap w:val="0"/>
            <w:vAlign w:val="center"/>
          </w:tcPr>
          <w:p w14:paraId="6523AA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根据提供的事前、事中、事后应急预防处理措施：①安全措施；②食物中毒应急预案；③突发疾病、意外伤害应急预案；④对突发性事件（包含但不限于:针对服务对象的人身安全、急救安排、天气原因不可抗力因素、交通方面、餐宿安全等方面）的处理办法等。针对以上4项内容进行评审，逐项打分，每项2分，共8分；每项评审标准：内容完整详尽，条理清晰合理，针对性及可操作性强，得2分；每项内容不完整或每有一处不具有针对性或逻辑性错误的扣1分；每项内容缺失不得分。</w:t>
            </w:r>
          </w:p>
        </w:tc>
        <w:tc>
          <w:tcPr>
            <w:tcW w:w="321" w:type="pct"/>
            <w:tcBorders>
              <w:right w:val="single" w:color="auto" w:sz="4" w:space="0"/>
            </w:tcBorders>
            <w:noWrap w:val="0"/>
            <w:vAlign w:val="center"/>
          </w:tcPr>
          <w:p w14:paraId="41CED9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8</w:t>
            </w:r>
          </w:p>
        </w:tc>
      </w:tr>
      <w:tr w14:paraId="3865B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325" w:type="pct"/>
            <w:tcBorders>
              <w:bottom w:val="single" w:color="auto" w:sz="4" w:space="0"/>
            </w:tcBorders>
            <w:noWrap w:val="0"/>
            <w:vAlign w:val="center"/>
          </w:tcPr>
          <w:p w14:paraId="585F2D0F">
            <w:pPr>
              <w:pStyle w:val="1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11</w:t>
            </w:r>
          </w:p>
        </w:tc>
        <w:tc>
          <w:tcPr>
            <w:tcW w:w="542" w:type="pct"/>
            <w:noWrap w:val="0"/>
            <w:vAlign w:val="center"/>
          </w:tcPr>
          <w:p w14:paraId="663273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服务承诺</w:t>
            </w:r>
          </w:p>
        </w:tc>
        <w:tc>
          <w:tcPr>
            <w:tcW w:w="3810" w:type="pct"/>
            <w:noWrap w:val="0"/>
            <w:vAlign w:val="center"/>
          </w:tcPr>
          <w:p w14:paraId="7D4763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1.在活动过程中因中标人原因导致活动终止的违约承诺。2.人员未按照招标文件及投标承诺配置的违约承诺。投标人自行承诺，承诺内容每包含以上一项承诺得1分，最多得2分。</w:t>
            </w:r>
          </w:p>
        </w:tc>
        <w:tc>
          <w:tcPr>
            <w:tcW w:w="321" w:type="pct"/>
            <w:tcBorders>
              <w:right w:val="single" w:color="auto" w:sz="4" w:space="0"/>
            </w:tcBorders>
            <w:noWrap w:val="0"/>
            <w:vAlign w:val="center"/>
          </w:tcPr>
          <w:p w14:paraId="0D33F5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2</w:t>
            </w:r>
          </w:p>
        </w:tc>
      </w:tr>
    </w:tbl>
    <w:p w14:paraId="1DABBE7D">
      <w:pPr>
        <w:pStyle w:val="4"/>
        <w:spacing w:before="117" w:line="220" w:lineRule="auto"/>
        <w:ind w:left="3553"/>
        <w:outlineLvl w:val="1"/>
        <w:rPr>
          <w:b/>
          <w:bCs/>
          <w:spacing w:val="-7"/>
          <w:sz w:val="24"/>
          <w:szCs w:val="24"/>
        </w:rPr>
      </w:pPr>
    </w:p>
    <w:p w14:paraId="613FF3AB">
      <w:pPr>
        <w:pStyle w:val="4"/>
        <w:spacing w:before="117" w:line="220" w:lineRule="auto"/>
        <w:ind w:left="3553"/>
        <w:outlineLvl w:val="1"/>
        <w:rPr>
          <w:b/>
          <w:bCs/>
          <w:spacing w:val="-7"/>
          <w:sz w:val="36"/>
          <w:szCs w:val="36"/>
        </w:rPr>
      </w:pPr>
    </w:p>
    <w:p w14:paraId="6F5004F8">
      <w:pPr>
        <w:pStyle w:val="4"/>
        <w:spacing w:before="117" w:line="220" w:lineRule="auto"/>
        <w:ind w:left="3553"/>
        <w:outlineLvl w:val="1"/>
        <w:rPr>
          <w:b/>
          <w:bCs/>
          <w:spacing w:val="-7"/>
          <w:sz w:val="36"/>
          <w:szCs w:val="36"/>
        </w:rPr>
      </w:pPr>
    </w:p>
    <w:p w14:paraId="02683D37">
      <w:pPr>
        <w:pStyle w:val="4"/>
        <w:spacing w:before="117" w:line="220" w:lineRule="auto"/>
        <w:ind w:left="3553"/>
        <w:outlineLvl w:val="1"/>
        <w:rPr>
          <w:b/>
          <w:bCs/>
          <w:spacing w:val="-7"/>
          <w:sz w:val="36"/>
          <w:szCs w:val="36"/>
        </w:rPr>
      </w:pPr>
    </w:p>
    <w:p w14:paraId="2A0DF33D">
      <w:pPr>
        <w:pStyle w:val="4"/>
        <w:spacing w:before="117" w:line="220" w:lineRule="auto"/>
        <w:ind w:left="3553"/>
        <w:outlineLvl w:val="1"/>
        <w:rPr>
          <w:b/>
          <w:bCs/>
          <w:spacing w:val="-7"/>
          <w:sz w:val="36"/>
          <w:szCs w:val="36"/>
        </w:rPr>
      </w:pPr>
    </w:p>
    <w:p w14:paraId="39D6454F">
      <w:pPr>
        <w:spacing w:line="242" w:lineRule="auto"/>
        <w:rPr>
          <w:rFonts w:ascii="Arial"/>
          <w:sz w:val="21"/>
        </w:rPr>
      </w:pPr>
    </w:p>
    <w:p w14:paraId="328297CD">
      <w:pPr>
        <w:spacing w:line="242" w:lineRule="auto"/>
        <w:rPr>
          <w:rFonts w:ascii="Arial"/>
          <w:sz w:val="21"/>
        </w:rPr>
      </w:pPr>
    </w:p>
    <w:p w14:paraId="77BC1B25">
      <w:pPr>
        <w:spacing w:line="242" w:lineRule="auto"/>
        <w:rPr>
          <w:rFonts w:ascii="Arial"/>
          <w:sz w:val="21"/>
        </w:rPr>
      </w:pPr>
    </w:p>
    <w:p w14:paraId="5E0AE292">
      <w:pPr>
        <w:spacing w:line="242" w:lineRule="auto"/>
        <w:rPr>
          <w:rFonts w:ascii="Arial"/>
          <w:sz w:val="21"/>
        </w:rPr>
      </w:pPr>
    </w:p>
    <w:p w14:paraId="3BBA2CDE">
      <w:pPr>
        <w:spacing w:line="242" w:lineRule="auto"/>
        <w:rPr>
          <w:rFonts w:ascii="Arial"/>
          <w:sz w:val="21"/>
        </w:rPr>
      </w:pPr>
    </w:p>
    <w:p w14:paraId="6F24F8A4">
      <w:pPr>
        <w:spacing w:line="242" w:lineRule="auto"/>
        <w:rPr>
          <w:rFonts w:ascii="Arial"/>
          <w:sz w:val="21"/>
        </w:rPr>
      </w:pPr>
    </w:p>
    <w:p w14:paraId="5B1D3435">
      <w:pPr>
        <w:pStyle w:val="4"/>
        <w:spacing w:before="143" w:line="220" w:lineRule="auto"/>
        <w:ind w:left="2970"/>
        <w:outlineLvl w:val="1"/>
        <w:rPr>
          <w:sz w:val="44"/>
          <w:szCs w:val="44"/>
        </w:rPr>
      </w:pPr>
      <w:r>
        <w:rPr>
          <w:b/>
          <w:bCs/>
          <w:spacing w:val="-21"/>
          <w:sz w:val="44"/>
          <w:szCs w:val="44"/>
        </w:rPr>
        <w:t>磋</w:t>
      </w:r>
      <w:r>
        <w:rPr>
          <w:spacing w:val="31"/>
          <w:sz w:val="44"/>
          <w:szCs w:val="44"/>
        </w:rPr>
        <w:t xml:space="preserve"> </w:t>
      </w:r>
      <w:r>
        <w:rPr>
          <w:b/>
          <w:bCs/>
          <w:spacing w:val="-21"/>
          <w:sz w:val="44"/>
          <w:szCs w:val="44"/>
        </w:rPr>
        <w:t>商</w:t>
      </w:r>
      <w:r>
        <w:rPr>
          <w:spacing w:val="25"/>
          <w:sz w:val="44"/>
          <w:szCs w:val="44"/>
        </w:rPr>
        <w:t xml:space="preserve"> </w:t>
      </w:r>
      <w:r>
        <w:rPr>
          <w:b/>
          <w:bCs/>
          <w:spacing w:val="-21"/>
          <w:sz w:val="44"/>
          <w:szCs w:val="44"/>
        </w:rPr>
        <w:t>文</w:t>
      </w:r>
      <w:r>
        <w:rPr>
          <w:spacing w:val="18"/>
          <w:sz w:val="44"/>
          <w:szCs w:val="44"/>
        </w:rPr>
        <w:t xml:space="preserve"> </w:t>
      </w:r>
      <w:r>
        <w:rPr>
          <w:b/>
          <w:bCs/>
          <w:spacing w:val="-21"/>
          <w:sz w:val="44"/>
          <w:szCs w:val="44"/>
        </w:rPr>
        <w:t>件</w:t>
      </w:r>
    </w:p>
    <w:p w14:paraId="33941DF0">
      <w:pPr>
        <w:spacing w:line="427" w:lineRule="auto"/>
        <w:rPr>
          <w:rFonts w:ascii="Arial"/>
          <w:sz w:val="21"/>
        </w:rPr>
      </w:pPr>
    </w:p>
    <w:p w14:paraId="0F2AB76A">
      <w:pPr>
        <w:pStyle w:val="4"/>
        <w:spacing w:before="130" w:line="218" w:lineRule="auto"/>
        <w:ind w:left="1020"/>
        <w:rPr>
          <w:rFonts w:hint="eastAsia" w:eastAsia="宋体"/>
          <w:sz w:val="40"/>
          <w:szCs w:val="40"/>
          <w:lang w:eastAsia="zh-CN"/>
        </w:rPr>
      </w:pPr>
      <w:r>
        <w:rPr>
          <w:b/>
          <w:bCs/>
          <w:spacing w:val="-4"/>
          <w:sz w:val="40"/>
          <w:szCs w:val="40"/>
        </w:rPr>
        <w:t>项目编号：</w:t>
      </w:r>
      <w:r>
        <w:rPr>
          <w:rFonts w:hint="eastAsia"/>
          <w:b/>
          <w:bCs/>
          <w:spacing w:val="-4"/>
          <w:sz w:val="40"/>
          <w:szCs w:val="40"/>
          <w:lang w:eastAsia="zh-CN"/>
        </w:rPr>
        <w:t>XJBT-MGTX(CS)2025-09 号</w:t>
      </w:r>
    </w:p>
    <w:p w14:paraId="2C8FD388">
      <w:pPr>
        <w:spacing w:line="267" w:lineRule="auto"/>
        <w:rPr>
          <w:rFonts w:ascii="Arial"/>
          <w:sz w:val="21"/>
        </w:rPr>
      </w:pPr>
    </w:p>
    <w:p w14:paraId="08362F57">
      <w:pPr>
        <w:spacing w:line="267" w:lineRule="auto"/>
        <w:rPr>
          <w:rFonts w:ascii="Arial"/>
          <w:sz w:val="21"/>
        </w:rPr>
      </w:pPr>
    </w:p>
    <w:p w14:paraId="6618ABEB">
      <w:pPr>
        <w:pStyle w:val="4"/>
        <w:spacing w:before="130" w:line="220" w:lineRule="auto"/>
        <w:ind w:left="3381"/>
        <w:rPr>
          <w:sz w:val="40"/>
          <w:szCs w:val="40"/>
        </w:rPr>
      </w:pPr>
      <w:r>
        <w:rPr>
          <w:b/>
          <w:bCs/>
          <w:spacing w:val="-15"/>
          <w:sz w:val="40"/>
          <w:szCs w:val="40"/>
        </w:rPr>
        <w:t>第</w:t>
      </w:r>
      <w:r>
        <w:rPr>
          <w:spacing w:val="19"/>
          <w:sz w:val="40"/>
          <w:szCs w:val="40"/>
        </w:rPr>
        <w:t xml:space="preserve"> </w:t>
      </w:r>
      <w:r>
        <w:rPr>
          <w:b/>
          <w:bCs/>
          <w:spacing w:val="-15"/>
          <w:sz w:val="40"/>
          <w:szCs w:val="40"/>
        </w:rPr>
        <w:t>三</w:t>
      </w:r>
      <w:r>
        <w:rPr>
          <w:spacing w:val="18"/>
          <w:sz w:val="40"/>
          <w:szCs w:val="40"/>
        </w:rPr>
        <w:t xml:space="preserve"> </w:t>
      </w:r>
      <w:r>
        <w:rPr>
          <w:b/>
          <w:bCs/>
          <w:spacing w:val="-15"/>
          <w:sz w:val="40"/>
          <w:szCs w:val="40"/>
        </w:rPr>
        <w:t>册</w:t>
      </w:r>
    </w:p>
    <w:p w14:paraId="5C38CCE6">
      <w:pPr>
        <w:spacing w:line="313" w:lineRule="auto"/>
        <w:rPr>
          <w:rFonts w:ascii="Arial"/>
          <w:sz w:val="21"/>
        </w:rPr>
      </w:pPr>
    </w:p>
    <w:p w14:paraId="78A67397">
      <w:pPr>
        <w:spacing w:line="313" w:lineRule="auto"/>
        <w:rPr>
          <w:rFonts w:ascii="Arial"/>
          <w:sz w:val="21"/>
        </w:rPr>
      </w:pPr>
    </w:p>
    <w:p w14:paraId="29C87726">
      <w:pPr>
        <w:spacing w:line="2400" w:lineRule="exact"/>
        <w:ind w:firstLine="4615"/>
      </w:pPr>
    </w:p>
    <w:p w14:paraId="3872D1B2">
      <w:pPr>
        <w:spacing w:line="2400" w:lineRule="exact"/>
        <w:sectPr>
          <w:headerReference r:id="rId26" w:type="default"/>
          <w:footerReference r:id="rId27" w:type="default"/>
          <w:pgSz w:w="11907" w:h="16840"/>
          <w:pgMar w:top="1127" w:right="1784" w:bottom="1020" w:left="1785" w:header="870" w:footer="844" w:gutter="0"/>
          <w:pgNumType w:fmt="decimal"/>
          <w:cols w:space="720" w:num="1"/>
        </w:sectPr>
      </w:pPr>
    </w:p>
    <w:p w14:paraId="478B52FA">
      <w:pPr>
        <w:spacing w:line="267" w:lineRule="auto"/>
        <w:rPr>
          <w:rFonts w:ascii="Arial"/>
          <w:sz w:val="21"/>
        </w:rPr>
      </w:pPr>
    </w:p>
    <w:p w14:paraId="31DAC09A">
      <w:pPr>
        <w:spacing w:line="267" w:lineRule="auto"/>
        <w:rPr>
          <w:rFonts w:ascii="Arial"/>
          <w:sz w:val="21"/>
        </w:rPr>
      </w:pPr>
    </w:p>
    <w:p w14:paraId="42715EF4">
      <w:pPr>
        <w:spacing w:line="268" w:lineRule="auto"/>
        <w:rPr>
          <w:rFonts w:ascii="Arial"/>
          <w:sz w:val="21"/>
        </w:rPr>
      </w:pPr>
    </w:p>
    <w:p w14:paraId="233BA5EA">
      <w:pPr>
        <w:spacing w:line="268" w:lineRule="auto"/>
        <w:rPr>
          <w:rFonts w:ascii="Arial"/>
          <w:sz w:val="21"/>
        </w:rPr>
      </w:pPr>
    </w:p>
    <w:p w14:paraId="6DCAC372">
      <w:pPr>
        <w:spacing w:before="189" w:line="184" w:lineRule="auto"/>
        <w:ind w:left="2391"/>
        <w:outlineLvl w:val="0"/>
        <w:rPr>
          <w:rFonts w:ascii="微软雅黑" w:hAnsi="微软雅黑" w:eastAsia="微软雅黑" w:cs="微软雅黑"/>
          <w:sz w:val="44"/>
          <w:szCs w:val="44"/>
        </w:rPr>
      </w:pPr>
      <w:r>
        <w:rPr>
          <w:rFonts w:ascii="微软雅黑" w:hAnsi="微软雅黑" w:eastAsia="微软雅黑" w:cs="微软雅黑"/>
          <w:b/>
          <w:bCs/>
          <w:spacing w:val="-1"/>
          <w:sz w:val="44"/>
          <w:szCs w:val="44"/>
        </w:rPr>
        <w:t>第七章</w:t>
      </w:r>
      <w:r>
        <w:rPr>
          <w:rFonts w:ascii="微软雅黑" w:hAnsi="微软雅黑" w:eastAsia="微软雅黑" w:cs="微软雅黑"/>
          <w:b/>
          <w:bCs/>
          <w:spacing w:val="17"/>
          <w:sz w:val="44"/>
          <w:szCs w:val="44"/>
        </w:rPr>
        <w:t xml:space="preserve">   </w:t>
      </w:r>
      <w:r>
        <w:rPr>
          <w:rFonts w:ascii="微软雅黑" w:hAnsi="微软雅黑" w:eastAsia="微软雅黑" w:cs="微软雅黑"/>
          <w:b/>
          <w:bCs/>
          <w:spacing w:val="-1"/>
          <w:sz w:val="44"/>
          <w:szCs w:val="44"/>
        </w:rPr>
        <w:t>政府采购合同</w:t>
      </w:r>
    </w:p>
    <w:p w14:paraId="74B174C4">
      <w:pPr>
        <w:spacing w:line="266" w:lineRule="auto"/>
        <w:rPr>
          <w:rFonts w:ascii="Arial"/>
          <w:sz w:val="21"/>
        </w:rPr>
      </w:pPr>
    </w:p>
    <w:p w14:paraId="7009CC84">
      <w:pPr>
        <w:spacing w:line="267" w:lineRule="auto"/>
        <w:rPr>
          <w:rFonts w:ascii="Arial"/>
          <w:sz w:val="21"/>
        </w:rPr>
      </w:pPr>
    </w:p>
    <w:p w14:paraId="563F3E50">
      <w:pPr>
        <w:spacing w:before="103" w:line="183" w:lineRule="auto"/>
        <w:rPr>
          <w:rFonts w:ascii="微软雅黑" w:hAnsi="微软雅黑" w:eastAsia="微软雅黑" w:cs="微软雅黑"/>
          <w:sz w:val="24"/>
          <w:szCs w:val="24"/>
        </w:rPr>
      </w:pPr>
      <w:r>
        <w:rPr>
          <w:rFonts w:ascii="微软雅黑" w:hAnsi="微软雅黑" w:eastAsia="微软雅黑" w:cs="微软雅黑"/>
          <w:spacing w:val="-1"/>
          <w:sz w:val="24"/>
          <w:szCs w:val="24"/>
        </w:rPr>
        <w:t>合同编号：</w:t>
      </w:r>
      <w:r>
        <w:rPr>
          <w:rFonts w:ascii="微软雅黑" w:hAnsi="微软雅黑" w:eastAsia="微软雅黑" w:cs="微软雅黑"/>
          <w:sz w:val="24"/>
          <w:szCs w:val="24"/>
          <w:u w:val="single" w:color="auto"/>
        </w:rPr>
        <w:t xml:space="preserve">                   </w:t>
      </w:r>
    </w:p>
    <w:p w14:paraId="7B419400">
      <w:pPr>
        <w:spacing w:line="249" w:lineRule="auto"/>
        <w:rPr>
          <w:rFonts w:ascii="Arial"/>
          <w:sz w:val="21"/>
        </w:rPr>
      </w:pPr>
    </w:p>
    <w:p w14:paraId="18A7E8F5">
      <w:pPr>
        <w:spacing w:line="250" w:lineRule="auto"/>
        <w:rPr>
          <w:rFonts w:ascii="Arial"/>
          <w:sz w:val="21"/>
        </w:rPr>
      </w:pPr>
    </w:p>
    <w:p w14:paraId="0E35DC85">
      <w:pPr>
        <w:spacing w:line="250" w:lineRule="auto"/>
        <w:rPr>
          <w:rFonts w:ascii="Arial"/>
          <w:sz w:val="21"/>
        </w:rPr>
      </w:pPr>
    </w:p>
    <w:p w14:paraId="7D3C16E5">
      <w:pPr>
        <w:spacing w:line="250" w:lineRule="auto"/>
        <w:rPr>
          <w:rFonts w:ascii="Arial"/>
          <w:sz w:val="21"/>
        </w:rPr>
      </w:pPr>
    </w:p>
    <w:p w14:paraId="7A806F12">
      <w:pPr>
        <w:spacing w:line="250" w:lineRule="auto"/>
        <w:rPr>
          <w:rFonts w:ascii="Arial"/>
          <w:sz w:val="21"/>
        </w:rPr>
      </w:pPr>
    </w:p>
    <w:p w14:paraId="79E36787">
      <w:pPr>
        <w:spacing w:before="103" w:line="183" w:lineRule="auto"/>
        <w:ind w:left="3392"/>
        <w:rPr>
          <w:rFonts w:ascii="微软雅黑" w:hAnsi="微软雅黑" w:eastAsia="微软雅黑" w:cs="微软雅黑"/>
          <w:sz w:val="24"/>
          <w:szCs w:val="24"/>
        </w:rPr>
      </w:pPr>
      <w:r>
        <w:rPr>
          <w:rFonts w:ascii="微软雅黑" w:hAnsi="微软雅黑" w:eastAsia="微软雅黑" w:cs="微软雅黑"/>
          <w:b/>
          <w:bCs/>
          <w:spacing w:val="-1"/>
          <w:sz w:val="24"/>
          <w:szCs w:val="24"/>
        </w:rPr>
        <w:t>政府采购合同参考范本</w:t>
      </w:r>
    </w:p>
    <w:p w14:paraId="0865AB5F">
      <w:pPr>
        <w:spacing w:before="26" w:line="183" w:lineRule="auto"/>
        <w:ind w:left="4021"/>
        <w:rPr>
          <w:rFonts w:ascii="微软雅黑" w:hAnsi="微软雅黑" w:eastAsia="微软雅黑" w:cs="微软雅黑"/>
          <w:sz w:val="24"/>
          <w:szCs w:val="24"/>
        </w:rPr>
      </w:pPr>
      <w:r>
        <w:rPr>
          <w:rFonts w:ascii="微软雅黑" w:hAnsi="微软雅黑" w:eastAsia="微软雅黑" w:cs="微软雅黑"/>
          <w:b/>
          <w:bCs/>
          <w:spacing w:val="-11"/>
          <w:sz w:val="24"/>
          <w:szCs w:val="24"/>
        </w:rPr>
        <w:t>（服务类）</w:t>
      </w:r>
    </w:p>
    <w:p w14:paraId="4CEC8BDB">
      <w:pPr>
        <w:spacing w:line="312" w:lineRule="auto"/>
        <w:rPr>
          <w:rFonts w:ascii="Arial"/>
          <w:sz w:val="21"/>
        </w:rPr>
      </w:pPr>
    </w:p>
    <w:p w14:paraId="03ADED63">
      <w:pPr>
        <w:spacing w:line="312" w:lineRule="auto"/>
        <w:rPr>
          <w:rFonts w:ascii="Arial"/>
          <w:sz w:val="21"/>
        </w:rPr>
      </w:pPr>
    </w:p>
    <w:p w14:paraId="17C5AD4B">
      <w:pPr>
        <w:spacing w:line="313" w:lineRule="auto"/>
        <w:rPr>
          <w:rFonts w:ascii="Arial"/>
          <w:sz w:val="21"/>
        </w:rPr>
      </w:pPr>
    </w:p>
    <w:p w14:paraId="364EC53F">
      <w:pPr>
        <w:spacing w:before="103" w:line="183" w:lineRule="auto"/>
        <w:ind w:left="3690"/>
        <w:rPr>
          <w:rFonts w:ascii="微软雅黑" w:hAnsi="微软雅黑" w:eastAsia="微软雅黑" w:cs="微软雅黑"/>
          <w:sz w:val="24"/>
          <w:szCs w:val="24"/>
        </w:rPr>
      </w:pPr>
      <w:r>
        <w:rPr>
          <w:rFonts w:ascii="微软雅黑" w:hAnsi="微软雅黑" w:eastAsia="微软雅黑" w:cs="微软雅黑"/>
          <w:b/>
          <w:bCs/>
          <w:sz w:val="24"/>
          <w:szCs w:val="24"/>
        </w:rPr>
        <w:t>第一部分 合同书</w:t>
      </w:r>
    </w:p>
    <w:p w14:paraId="333B8DFE">
      <w:pPr>
        <w:spacing w:line="293" w:lineRule="auto"/>
        <w:rPr>
          <w:rFonts w:ascii="Arial"/>
          <w:sz w:val="21"/>
        </w:rPr>
      </w:pPr>
    </w:p>
    <w:p w14:paraId="4A13098D">
      <w:pPr>
        <w:spacing w:line="294" w:lineRule="auto"/>
        <w:rPr>
          <w:rFonts w:ascii="Arial"/>
          <w:sz w:val="21"/>
        </w:rPr>
      </w:pPr>
    </w:p>
    <w:p w14:paraId="52089BEF">
      <w:pPr>
        <w:spacing w:line="294" w:lineRule="auto"/>
        <w:rPr>
          <w:rFonts w:ascii="Arial"/>
          <w:sz w:val="21"/>
        </w:rPr>
      </w:pPr>
    </w:p>
    <w:p w14:paraId="2568C8BA">
      <w:pPr>
        <w:spacing w:line="294" w:lineRule="auto"/>
        <w:rPr>
          <w:rFonts w:ascii="Arial"/>
          <w:sz w:val="21"/>
        </w:rPr>
      </w:pPr>
    </w:p>
    <w:p w14:paraId="270E887F">
      <w:pPr>
        <w:spacing w:before="103" w:line="183" w:lineRule="auto"/>
        <w:ind w:left="958"/>
        <w:rPr>
          <w:rFonts w:ascii="微软雅黑" w:hAnsi="微软雅黑" w:eastAsia="微软雅黑" w:cs="微软雅黑"/>
          <w:sz w:val="24"/>
          <w:szCs w:val="24"/>
        </w:rPr>
      </w:pPr>
      <w:r>
        <w:rPr>
          <w:rFonts w:ascii="微软雅黑" w:hAnsi="微软雅黑" w:eastAsia="微软雅黑" w:cs="微软雅黑"/>
          <w:spacing w:val="-1"/>
          <w:sz w:val="24"/>
          <w:szCs w:val="24"/>
        </w:rPr>
        <w:t>项目名称：</w:t>
      </w:r>
      <w:r>
        <w:rPr>
          <w:rFonts w:ascii="微软雅黑" w:hAnsi="微软雅黑" w:eastAsia="微软雅黑" w:cs="微软雅黑"/>
          <w:sz w:val="24"/>
          <w:szCs w:val="24"/>
          <w:u w:val="single" w:color="auto"/>
        </w:rPr>
        <w:t xml:space="preserve">                                                            </w:t>
      </w:r>
    </w:p>
    <w:p w14:paraId="111F042D">
      <w:pPr>
        <w:spacing w:line="259" w:lineRule="auto"/>
        <w:rPr>
          <w:rFonts w:ascii="Arial"/>
          <w:sz w:val="21"/>
        </w:rPr>
      </w:pPr>
    </w:p>
    <w:p w14:paraId="44D627D7">
      <w:pPr>
        <w:spacing w:line="259" w:lineRule="auto"/>
        <w:rPr>
          <w:rFonts w:ascii="Arial"/>
          <w:sz w:val="21"/>
        </w:rPr>
      </w:pPr>
    </w:p>
    <w:p w14:paraId="6F43CCCF">
      <w:pPr>
        <w:spacing w:line="259" w:lineRule="auto"/>
        <w:rPr>
          <w:rFonts w:ascii="Arial"/>
          <w:sz w:val="21"/>
        </w:rPr>
      </w:pPr>
    </w:p>
    <w:p w14:paraId="07CC8009">
      <w:pPr>
        <w:spacing w:line="259" w:lineRule="auto"/>
        <w:rPr>
          <w:rFonts w:ascii="Arial"/>
          <w:sz w:val="21"/>
        </w:rPr>
      </w:pPr>
    </w:p>
    <w:p w14:paraId="412E404D">
      <w:pPr>
        <w:spacing w:line="259" w:lineRule="auto"/>
        <w:rPr>
          <w:rFonts w:ascii="Arial"/>
          <w:sz w:val="21"/>
        </w:rPr>
      </w:pPr>
    </w:p>
    <w:p w14:paraId="55612D05">
      <w:pPr>
        <w:spacing w:before="102" w:line="183" w:lineRule="auto"/>
        <w:ind w:left="983"/>
        <w:rPr>
          <w:rFonts w:ascii="微软雅黑" w:hAnsi="微软雅黑" w:eastAsia="微软雅黑" w:cs="微软雅黑"/>
          <w:sz w:val="24"/>
          <w:szCs w:val="24"/>
        </w:rPr>
      </w:pPr>
      <w:r>
        <w:rPr>
          <w:rFonts w:ascii="微软雅黑" w:hAnsi="微软雅黑" w:eastAsia="微软雅黑" w:cs="微软雅黑"/>
          <w:spacing w:val="-9"/>
          <w:sz w:val="24"/>
          <w:szCs w:val="24"/>
        </w:rPr>
        <w:t>甲方：</w:t>
      </w:r>
      <w:r>
        <w:rPr>
          <w:rFonts w:ascii="微软雅黑" w:hAnsi="微软雅黑" w:eastAsia="微软雅黑" w:cs="微软雅黑"/>
          <w:sz w:val="24"/>
          <w:szCs w:val="24"/>
          <w:u w:val="single" w:color="auto"/>
        </w:rPr>
        <w:t xml:space="preserve">                                                                  </w:t>
      </w:r>
    </w:p>
    <w:p w14:paraId="35AEC151">
      <w:pPr>
        <w:spacing w:line="249" w:lineRule="auto"/>
        <w:rPr>
          <w:rFonts w:ascii="Arial"/>
          <w:sz w:val="21"/>
        </w:rPr>
      </w:pPr>
    </w:p>
    <w:p w14:paraId="2D425A09">
      <w:pPr>
        <w:spacing w:line="250" w:lineRule="auto"/>
        <w:rPr>
          <w:rFonts w:ascii="Arial"/>
          <w:sz w:val="21"/>
        </w:rPr>
      </w:pPr>
    </w:p>
    <w:p w14:paraId="663092BD">
      <w:pPr>
        <w:spacing w:before="104" w:line="183" w:lineRule="auto"/>
        <w:ind w:left="973"/>
        <w:rPr>
          <w:rFonts w:ascii="微软雅黑" w:hAnsi="微软雅黑" w:eastAsia="微软雅黑" w:cs="微软雅黑"/>
          <w:sz w:val="24"/>
          <w:szCs w:val="24"/>
        </w:rPr>
      </w:pPr>
      <w:r>
        <w:rPr>
          <w:rFonts w:ascii="微软雅黑" w:hAnsi="微软雅黑" w:eastAsia="微软雅黑" w:cs="微软雅黑"/>
          <w:spacing w:val="-2"/>
          <w:sz w:val="24"/>
          <w:szCs w:val="24"/>
        </w:rPr>
        <w:t>乙方：</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u w:val="single" w:color="auto"/>
        </w:rPr>
        <w:t xml:space="preserve">                         </w:t>
      </w:r>
    </w:p>
    <w:p w14:paraId="7D038D2A">
      <w:pPr>
        <w:spacing w:line="250" w:lineRule="auto"/>
        <w:rPr>
          <w:rFonts w:ascii="Arial"/>
          <w:sz w:val="21"/>
        </w:rPr>
      </w:pPr>
    </w:p>
    <w:p w14:paraId="14D3A443">
      <w:pPr>
        <w:spacing w:line="251" w:lineRule="auto"/>
        <w:rPr>
          <w:rFonts w:ascii="Arial"/>
          <w:sz w:val="21"/>
        </w:rPr>
      </w:pPr>
    </w:p>
    <w:p w14:paraId="4F4751D6">
      <w:pPr>
        <w:spacing w:before="104" w:line="182" w:lineRule="auto"/>
        <w:ind w:left="959"/>
        <w:rPr>
          <w:rFonts w:ascii="微软雅黑" w:hAnsi="微软雅黑" w:eastAsia="微软雅黑" w:cs="微软雅黑"/>
          <w:sz w:val="24"/>
          <w:szCs w:val="24"/>
        </w:rPr>
      </w:pPr>
      <w:r>
        <w:rPr>
          <w:rFonts w:ascii="微软雅黑" w:hAnsi="微软雅黑" w:eastAsia="微软雅黑" w:cs="微软雅黑"/>
          <w:sz w:val="24"/>
          <w:szCs w:val="24"/>
        </w:rPr>
        <w:t>签订地：</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w:t>
      </w:r>
    </w:p>
    <w:p w14:paraId="090ED057">
      <w:pPr>
        <w:spacing w:line="249" w:lineRule="auto"/>
        <w:rPr>
          <w:rFonts w:ascii="Arial"/>
          <w:sz w:val="21"/>
        </w:rPr>
      </w:pPr>
    </w:p>
    <w:p w14:paraId="165B696F">
      <w:pPr>
        <w:spacing w:line="250" w:lineRule="auto"/>
        <w:rPr>
          <w:rFonts w:ascii="Arial"/>
          <w:sz w:val="21"/>
        </w:rPr>
      </w:pPr>
    </w:p>
    <w:p w14:paraId="06CDA930">
      <w:pPr>
        <w:spacing w:before="104" w:line="183" w:lineRule="auto"/>
        <w:ind w:left="959"/>
        <w:rPr>
          <w:rFonts w:ascii="微软雅黑" w:hAnsi="微软雅黑" w:eastAsia="微软雅黑" w:cs="微软雅黑"/>
          <w:sz w:val="24"/>
          <w:szCs w:val="24"/>
        </w:rPr>
      </w:pPr>
      <w:r>
        <w:rPr>
          <w:rFonts w:ascii="微软雅黑" w:hAnsi="微软雅黑" w:eastAsia="微软雅黑" w:cs="微软雅黑"/>
          <w:spacing w:val="-2"/>
          <w:sz w:val="24"/>
          <w:szCs w:val="24"/>
        </w:rPr>
        <w:t>签订日期：</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6"/>
          <w:sz w:val="24"/>
          <w:szCs w:val="24"/>
        </w:rPr>
        <w:t xml:space="preserve"> </w:t>
      </w:r>
      <w:r>
        <w:rPr>
          <w:rFonts w:ascii="微软雅黑" w:hAnsi="微软雅黑" w:eastAsia="微软雅黑" w:cs="微软雅黑"/>
          <w:spacing w:val="-2"/>
          <w:sz w:val="24"/>
          <w:szCs w:val="24"/>
        </w:rPr>
        <w:t>年</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8"/>
          <w:sz w:val="24"/>
          <w:szCs w:val="24"/>
        </w:rPr>
        <w:t xml:space="preserve"> </w:t>
      </w:r>
      <w:r>
        <w:rPr>
          <w:rFonts w:ascii="微软雅黑" w:hAnsi="微软雅黑" w:eastAsia="微软雅黑" w:cs="微软雅黑"/>
          <w:spacing w:val="-2"/>
          <w:sz w:val="24"/>
          <w:szCs w:val="24"/>
        </w:rPr>
        <w:t>月</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日</w:t>
      </w:r>
    </w:p>
    <w:p w14:paraId="63986E2D">
      <w:pPr>
        <w:spacing w:line="259" w:lineRule="auto"/>
        <w:rPr>
          <w:rFonts w:ascii="Arial"/>
          <w:sz w:val="21"/>
        </w:rPr>
      </w:pPr>
    </w:p>
    <w:p w14:paraId="64DE602B">
      <w:pPr>
        <w:spacing w:line="259" w:lineRule="auto"/>
        <w:rPr>
          <w:rFonts w:ascii="Arial"/>
          <w:sz w:val="21"/>
        </w:rPr>
      </w:pPr>
    </w:p>
    <w:p w14:paraId="0D1DA0FD">
      <w:pPr>
        <w:spacing w:line="259" w:lineRule="auto"/>
        <w:rPr>
          <w:rFonts w:ascii="Arial"/>
          <w:sz w:val="21"/>
        </w:rPr>
      </w:pPr>
    </w:p>
    <w:p w14:paraId="2A990A2E">
      <w:pPr>
        <w:spacing w:line="259" w:lineRule="auto"/>
        <w:rPr>
          <w:rFonts w:ascii="Arial"/>
          <w:sz w:val="21"/>
        </w:rPr>
      </w:pPr>
    </w:p>
    <w:p w14:paraId="3DCD7982">
      <w:pPr>
        <w:spacing w:line="259" w:lineRule="auto"/>
        <w:rPr>
          <w:rFonts w:ascii="Arial"/>
          <w:sz w:val="21"/>
        </w:rPr>
      </w:pPr>
    </w:p>
    <w:p w14:paraId="323209A5">
      <w:pPr>
        <w:spacing w:line="259" w:lineRule="auto"/>
        <w:rPr>
          <w:rFonts w:ascii="Arial"/>
          <w:sz w:val="21"/>
        </w:rPr>
      </w:pPr>
    </w:p>
    <w:p w14:paraId="680B3B58">
      <w:pPr>
        <w:spacing w:line="259" w:lineRule="auto"/>
        <w:rPr>
          <w:rFonts w:ascii="Arial"/>
          <w:sz w:val="21"/>
        </w:rPr>
      </w:pPr>
    </w:p>
    <w:p w14:paraId="357D4D6E">
      <w:pPr>
        <w:spacing w:line="250" w:lineRule="auto"/>
        <w:rPr>
          <w:rFonts w:ascii="Arial"/>
          <w:sz w:val="21"/>
        </w:rPr>
      </w:pPr>
    </w:p>
    <w:p w14:paraId="06FF17D9">
      <w:pPr>
        <w:spacing w:line="250" w:lineRule="auto"/>
        <w:rPr>
          <w:rFonts w:ascii="Arial"/>
          <w:sz w:val="21"/>
        </w:rPr>
      </w:pPr>
    </w:p>
    <w:p w14:paraId="40B2EB19">
      <w:pPr>
        <w:tabs>
          <w:tab w:val="left" w:pos="1453"/>
        </w:tabs>
        <w:spacing w:before="103" w:line="196" w:lineRule="auto"/>
        <w:ind w:left="17" w:right="233" w:firstLine="476"/>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66"/>
          <w:sz w:val="24"/>
          <w:szCs w:val="24"/>
        </w:rPr>
        <w:t xml:space="preserve"> </w:t>
      </w:r>
      <w:r>
        <w:rPr>
          <w:rFonts w:ascii="微软雅黑" w:hAnsi="微软雅黑" w:eastAsia="微软雅黑" w:cs="微软雅黑"/>
          <w:spacing w:val="-1"/>
          <w:sz w:val="24"/>
          <w:szCs w:val="24"/>
        </w:rPr>
        <w:t>年</w:t>
      </w:r>
      <w:r>
        <w:rPr>
          <w:rFonts w:ascii="微软雅黑" w:hAnsi="微软雅黑" w:eastAsia="微软雅黑" w:cs="微软雅黑"/>
          <w:spacing w:val="-71"/>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rPr>
        <w:t>月</w:t>
      </w:r>
      <w:r>
        <w:rPr>
          <w:rFonts w:ascii="微软雅黑" w:hAnsi="微软雅黑" w:eastAsia="微软雅黑" w:cs="微软雅黑"/>
          <w:spacing w:val="-70"/>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32"/>
          <w:sz w:val="24"/>
          <w:szCs w:val="24"/>
        </w:rPr>
        <w:t xml:space="preserve"> </w:t>
      </w:r>
      <w:r>
        <w:rPr>
          <w:rFonts w:ascii="微软雅黑" w:hAnsi="微软雅黑" w:eastAsia="微软雅黑" w:cs="微软雅黑"/>
          <w:spacing w:val="-1"/>
          <w:sz w:val="24"/>
          <w:szCs w:val="24"/>
        </w:rPr>
        <w:t>日</w:t>
      </w:r>
      <w:r>
        <w:rPr>
          <w:rFonts w:ascii="微软雅黑" w:hAnsi="微软雅黑" w:eastAsia="微软雅黑" w:cs="微软雅黑"/>
          <w:spacing w:val="-4"/>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4"/>
          <w:sz w:val="24"/>
          <w:szCs w:val="24"/>
          <w:u w:val="single" w:color="auto"/>
        </w:rPr>
        <w:t>（</w:t>
      </w:r>
      <w:r>
        <w:rPr>
          <w:rFonts w:ascii="微软雅黑" w:hAnsi="微软雅黑" w:eastAsia="微软雅黑" w:cs="微软雅黑"/>
          <w:spacing w:val="-1"/>
          <w:sz w:val="24"/>
          <w:szCs w:val="24"/>
          <w:u w:val="single" w:color="auto"/>
        </w:rPr>
        <w:t xml:space="preserve">采购人名称）     </w:t>
      </w:r>
      <w:r>
        <w:rPr>
          <w:rFonts w:ascii="微软雅黑" w:hAnsi="微软雅黑" w:eastAsia="微软雅黑" w:cs="微软雅黑"/>
          <w:spacing w:val="-57"/>
          <w:sz w:val="24"/>
          <w:szCs w:val="24"/>
        </w:rPr>
        <w:t xml:space="preserve"> </w:t>
      </w:r>
      <w:r>
        <w:rPr>
          <w:rFonts w:ascii="微软雅黑" w:hAnsi="微软雅黑" w:eastAsia="微软雅黑" w:cs="微软雅黑"/>
          <w:spacing w:val="-1"/>
          <w:sz w:val="24"/>
          <w:szCs w:val="24"/>
        </w:rPr>
        <w:t>以</w:t>
      </w:r>
      <w:r>
        <w:rPr>
          <w:rFonts w:ascii="微软雅黑" w:hAnsi="微软雅黑" w:eastAsia="微软雅黑" w:cs="微软雅黑"/>
          <w:spacing w:val="-1"/>
          <w:sz w:val="24"/>
          <w:szCs w:val="24"/>
          <w:u w:val="single" w:color="auto"/>
        </w:rPr>
        <w:t xml:space="preserve">     （政府采购方式）</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对</w:t>
      </w:r>
      <w:r>
        <w:rPr>
          <w:rFonts w:ascii="微软雅黑" w:hAnsi="微软雅黑" w:eastAsia="微软雅黑" w:cs="微软雅黑"/>
          <w:spacing w:val="-59"/>
          <w:sz w:val="24"/>
          <w:szCs w:val="24"/>
        </w:rPr>
        <w:t xml:space="preserve"> </w:t>
      </w:r>
      <w:r>
        <w:rPr>
          <w:rFonts w:ascii="微软雅黑" w:hAnsi="微软雅黑" w:eastAsia="微软雅黑" w:cs="微软雅黑"/>
          <w:spacing w:val="6"/>
          <w:sz w:val="24"/>
          <w:szCs w:val="24"/>
          <w:u w:val="single" w:color="auto"/>
        </w:rPr>
        <w:t xml:space="preserve">     （同前页项目名称）     </w:t>
      </w:r>
      <w:r>
        <w:rPr>
          <w:rFonts w:ascii="微软雅黑" w:hAnsi="微软雅黑" w:eastAsia="微软雅黑" w:cs="微软雅黑"/>
          <w:spacing w:val="6"/>
          <w:sz w:val="24"/>
          <w:szCs w:val="24"/>
        </w:rPr>
        <w:t>项目进行了采购。经</w:t>
      </w:r>
      <w:r>
        <w:rPr>
          <w:rFonts w:ascii="微软雅黑" w:hAnsi="微软雅黑" w:eastAsia="微软雅黑" w:cs="微软雅黑"/>
          <w:spacing w:val="-64"/>
          <w:sz w:val="24"/>
          <w:szCs w:val="24"/>
        </w:rPr>
        <w:t xml:space="preserve"> </w:t>
      </w:r>
      <w:r>
        <w:rPr>
          <w:rFonts w:ascii="微软雅黑" w:hAnsi="微软雅黑" w:eastAsia="微软雅黑" w:cs="微软雅黑"/>
          <w:spacing w:val="6"/>
          <w:sz w:val="24"/>
          <w:szCs w:val="24"/>
          <w:u w:val="single" w:color="auto"/>
        </w:rPr>
        <w:t xml:space="preserve">     （相关评定主体名称）</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评定</w:t>
      </w:r>
      <w:r>
        <w:rPr>
          <w:rFonts w:ascii="微软雅黑" w:hAnsi="微软雅黑" w:eastAsia="微软雅黑" w:cs="微软雅黑"/>
          <w:spacing w:val="8"/>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8"/>
          <w:sz w:val="24"/>
          <w:szCs w:val="24"/>
          <w:u w:val="single" w:color="auto"/>
        </w:rPr>
        <w:t>（</w:t>
      </w:r>
      <w:r>
        <w:rPr>
          <w:rFonts w:ascii="微软雅黑" w:hAnsi="微软雅黑" w:eastAsia="微软雅黑" w:cs="微软雅黑"/>
          <w:spacing w:val="-4"/>
          <w:sz w:val="24"/>
          <w:szCs w:val="24"/>
          <w:u w:val="single" w:color="auto"/>
        </w:rPr>
        <w:t>中标供应商名称）</w:t>
      </w:r>
      <w:r>
        <w:rPr>
          <w:rFonts w:ascii="微软雅黑" w:hAnsi="微软雅黑" w:eastAsia="微软雅黑" w:cs="微软雅黑"/>
          <w:spacing w:val="50"/>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4"/>
          <w:sz w:val="24"/>
          <w:szCs w:val="24"/>
        </w:rPr>
        <w:t>为该项目中标供应商。现于中标通知书发出之日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起三十日内，按照采购文件确定的事项签订本合</w:t>
      </w:r>
      <w:r>
        <w:rPr>
          <w:rFonts w:ascii="微软雅黑" w:hAnsi="微软雅黑" w:eastAsia="微软雅黑" w:cs="微软雅黑"/>
          <w:spacing w:val="-3"/>
          <w:sz w:val="24"/>
          <w:szCs w:val="24"/>
        </w:rPr>
        <w:t>同。</w:t>
      </w:r>
    </w:p>
    <w:p w14:paraId="1C409670">
      <w:pPr>
        <w:spacing w:before="13" w:line="183" w:lineRule="auto"/>
        <w:ind w:left="497"/>
        <w:rPr>
          <w:rFonts w:ascii="微软雅黑" w:hAnsi="微软雅黑" w:eastAsia="微软雅黑" w:cs="微软雅黑"/>
          <w:sz w:val="24"/>
          <w:szCs w:val="24"/>
        </w:rPr>
      </w:pPr>
      <w:r>
        <w:rPr>
          <w:rFonts w:ascii="微软雅黑" w:hAnsi="微软雅黑" w:eastAsia="微软雅黑" w:cs="微软雅黑"/>
          <w:spacing w:val="-3"/>
          <w:sz w:val="24"/>
          <w:szCs w:val="24"/>
        </w:rPr>
        <w:t>根据《中华人民共和国合同法》、《中华人民共和国政府采购法》等相关法</w:t>
      </w:r>
    </w:p>
    <w:p w14:paraId="6C2CF98E">
      <w:pPr>
        <w:spacing w:before="26" w:line="193" w:lineRule="auto"/>
        <w:ind w:left="17"/>
        <w:rPr>
          <w:rFonts w:ascii="微软雅黑" w:hAnsi="微软雅黑" w:eastAsia="微软雅黑" w:cs="微软雅黑"/>
          <w:sz w:val="24"/>
          <w:szCs w:val="24"/>
        </w:rPr>
      </w:pPr>
      <w:r>
        <w:rPr>
          <w:rFonts w:ascii="微软雅黑" w:hAnsi="微软雅黑" w:eastAsia="微软雅黑" w:cs="微软雅黑"/>
          <w:spacing w:val="1"/>
          <w:sz w:val="24"/>
          <w:szCs w:val="24"/>
        </w:rPr>
        <w:t>律法规之规定，按照平等、自愿、公平和诚实信用的原则，经</w:t>
      </w:r>
      <w:r>
        <w:rPr>
          <w:rFonts w:ascii="微软雅黑" w:hAnsi="微软雅黑" w:eastAsia="微软雅黑" w:cs="微软雅黑"/>
          <w:sz w:val="24"/>
          <w:szCs w:val="24"/>
          <w:u w:val="single" w:color="auto"/>
        </w:rPr>
        <w:t xml:space="preserve">     （采购人名称）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(以下简称：</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甲方)和</w:t>
      </w:r>
      <w:r>
        <w:rPr>
          <w:rFonts w:ascii="微软雅黑" w:hAnsi="微软雅黑" w:eastAsia="微软雅黑" w:cs="微软雅黑"/>
          <w:spacing w:val="1"/>
          <w:sz w:val="24"/>
          <w:szCs w:val="24"/>
          <w:u w:val="single" w:color="auto"/>
        </w:rPr>
        <w:t xml:space="preserve">     （中标供应商名</w:t>
      </w:r>
      <w:r>
        <w:rPr>
          <w:rFonts w:ascii="微软雅黑" w:hAnsi="微软雅黑" w:eastAsia="微软雅黑" w:cs="微软雅黑"/>
          <w:sz w:val="24"/>
          <w:szCs w:val="24"/>
          <w:u w:val="single" w:color="auto"/>
        </w:rPr>
        <w:t xml:space="preserve">称）     </w:t>
      </w:r>
      <w:r>
        <w:rPr>
          <w:rFonts w:ascii="微软雅黑" w:hAnsi="微软雅黑" w:eastAsia="微软雅黑" w:cs="微软雅黑"/>
          <w:spacing w:val="-53"/>
          <w:sz w:val="24"/>
          <w:szCs w:val="24"/>
        </w:rPr>
        <w:t xml:space="preserve"> </w:t>
      </w:r>
      <w:r>
        <w:rPr>
          <w:rFonts w:ascii="微软雅黑" w:hAnsi="微软雅黑" w:eastAsia="微软雅黑" w:cs="微软雅黑"/>
          <w:sz w:val="24"/>
          <w:szCs w:val="24"/>
        </w:rPr>
        <w:t xml:space="preserve">(以下简称：乙方)协商一致，约    </w:t>
      </w:r>
      <w:r>
        <w:rPr>
          <w:rFonts w:ascii="微软雅黑" w:hAnsi="微软雅黑" w:eastAsia="微软雅黑" w:cs="微软雅黑"/>
          <w:spacing w:val="-3"/>
          <w:sz w:val="24"/>
          <w:szCs w:val="24"/>
        </w:rPr>
        <w:t>定以下合同条款，以兹共同遵守、全面履行。</w:t>
      </w:r>
    </w:p>
    <w:p w14:paraId="662D40DC">
      <w:pPr>
        <w:spacing w:before="25"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1.1 合同组成部分</w:t>
      </w:r>
    </w:p>
    <w:p w14:paraId="2E325AD8">
      <w:pPr>
        <w:spacing w:before="22" w:line="198" w:lineRule="auto"/>
        <w:ind w:left="17" w:right="46" w:firstLine="482"/>
        <w:jc w:val="both"/>
        <w:rPr>
          <w:rFonts w:ascii="微软雅黑" w:hAnsi="微软雅黑" w:eastAsia="微软雅黑" w:cs="微软雅黑"/>
          <w:sz w:val="24"/>
          <w:szCs w:val="24"/>
        </w:rPr>
      </w:pPr>
      <w:r>
        <w:rPr>
          <w:rFonts w:ascii="微软雅黑" w:hAnsi="微软雅黑" w:eastAsia="微软雅黑" w:cs="微软雅黑"/>
          <w:spacing w:val="3"/>
          <w:sz w:val="24"/>
          <w:szCs w:val="24"/>
        </w:rPr>
        <w:t>下列文件为本合同的组成部分，并构成一个整体，需综合解释</w:t>
      </w:r>
      <w:r>
        <w:rPr>
          <w:rFonts w:ascii="微软雅黑" w:hAnsi="微软雅黑" w:eastAsia="微软雅黑" w:cs="微软雅黑"/>
          <w:spacing w:val="2"/>
          <w:sz w:val="24"/>
          <w:szCs w:val="24"/>
        </w:rPr>
        <w:t>、相互补充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如果下列文件内容出现不一致的情形，那么在保证按照采购文件确定的事项的前</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提下，组成本合同的多个文件的优先适用顺序如下：</w:t>
      </w:r>
    </w:p>
    <w:p w14:paraId="4C671222">
      <w:pPr>
        <w:spacing w:before="4" w:line="198" w:lineRule="auto"/>
        <w:ind w:left="519" w:right="3902"/>
        <w:rPr>
          <w:rFonts w:ascii="微软雅黑" w:hAnsi="微软雅黑" w:eastAsia="微软雅黑" w:cs="微软雅黑"/>
          <w:sz w:val="24"/>
          <w:szCs w:val="24"/>
        </w:rPr>
      </w:pPr>
      <w:r>
        <w:rPr>
          <w:rFonts w:ascii="微软雅黑" w:hAnsi="微软雅黑" w:eastAsia="微软雅黑" w:cs="微软雅黑"/>
          <w:spacing w:val="-4"/>
          <w:sz w:val="24"/>
          <w:szCs w:val="24"/>
        </w:rPr>
        <w:t>1.1.1 本合同及其补充合同、变更协议</w:t>
      </w:r>
      <w:r>
        <w:rPr>
          <w:rFonts w:ascii="微软雅黑" w:hAnsi="微软雅黑" w:eastAsia="微软雅黑" w:cs="微软雅黑"/>
          <w:spacing w:val="13"/>
          <w:sz w:val="24"/>
          <w:szCs w:val="24"/>
        </w:rPr>
        <w:t xml:space="preserve"> </w:t>
      </w:r>
      <w:r>
        <w:rPr>
          <w:rFonts w:ascii="微软雅黑" w:hAnsi="微软雅黑" w:eastAsia="微软雅黑" w:cs="微软雅黑"/>
          <w:spacing w:val="-8"/>
          <w:sz w:val="24"/>
          <w:szCs w:val="24"/>
        </w:rPr>
        <w:t>1.1.2</w:t>
      </w:r>
      <w:r>
        <w:rPr>
          <w:rFonts w:ascii="微软雅黑" w:hAnsi="微软雅黑" w:eastAsia="微软雅黑" w:cs="微软雅黑"/>
          <w:spacing w:val="28"/>
          <w:sz w:val="24"/>
          <w:szCs w:val="24"/>
        </w:rPr>
        <w:t xml:space="preserve"> </w:t>
      </w:r>
      <w:r>
        <w:rPr>
          <w:rFonts w:ascii="微软雅黑" w:hAnsi="微软雅黑" w:eastAsia="微软雅黑" w:cs="微软雅黑"/>
          <w:spacing w:val="-8"/>
          <w:sz w:val="24"/>
          <w:szCs w:val="24"/>
        </w:rPr>
        <w:t>中标通知书；</w:t>
      </w:r>
    </w:p>
    <w:p w14:paraId="610455F4">
      <w:pPr>
        <w:spacing w:line="196" w:lineRule="auto"/>
        <w:ind w:left="519" w:right="3662"/>
        <w:jc w:val="both"/>
        <w:rPr>
          <w:rFonts w:ascii="微软雅黑" w:hAnsi="微软雅黑" w:eastAsia="微软雅黑" w:cs="微软雅黑"/>
          <w:sz w:val="24"/>
          <w:szCs w:val="24"/>
        </w:rPr>
      </w:pPr>
      <w:r>
        <w:rPr>
          <w:rFonts w:ascii="微软雅黑" w:hAnsi="微软雅黑" w:eastAsia="微软雅黑" w:cs="微软雅黑"/>
          <w:spacing w:val="-4"/>
          <w:sz w:val="24"/>
          <w:szCs w:val="24"/>
        </w:rPr>
        <w:t>1.1.3 响应文件（含澄清或者说明文件</w:t>
      </w:r>
      <w:r>
        <w:rPr>
          <w:rFonts w:ascii="微软雅黑" w:hAnsi="微软雅黑" w:eastAsia="微软雅黑" w:cs="微软雅黑"/>
          <w:spacing w:val="4"/>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1.1.4 磋商文件（含澄清或者修改文件</w:t>
      </w:r>
      <w:r>
        <w:rPr>
          <w:rFonts w:ascii="微软雅黑" w:hAnsi="微软雅黑" w:eastAsia="微软雅黑" w:cs="微软雅黑"/>
          <w:spacing w:val="4"/>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1.1.5 其他相关采购文件。</w:t>
      </w:r>
    </w:p>
    <w:p w14:paraId="02405ECC">
      <w:pPr>
        <w:spacing w:before="14" w:line="182"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4"/>
          <w:sz w:val="24"/>
          <w:szCs w:val="24"/>
        </w:rPr>
        <w:t>1.2 标的</w:t>
      </w:r>
    </w:p>
    <w:p w14:paraId="6AEEBB90">
      <w:pPr>
        <w:spacing w:before="25" w:line="198" w:lineRule="auto"/>
        <w:ind w:left="519" w:right="253"/>
        <w:jc w:val="left"/>
        <w:rPr>
          <w:rFonts w:ascii="微软雅黑" w:hAnsi="微软雅黑" w:eastAsia="微软雅黑" w:cs="微软雅黑"/>
          <w:sz w:val="24"/>
          <w:szCs w:val="24"/>
        </w:rPr>
      </w:pPr>
      <w:r>
        <w:rPr>
          <w:rFonts w:ascii="微软雅黑" w:hAnsi="微软雅黑" w:eastAsia="微软雅黑" w:cs="微软雅黑"/>
          <w:spacing w:val="-3"/>
          <w:sz w:val="24"/>
          <w:szCs w:val="24"/>
        </w:rPr>
        <w:t>1.2.1 标的名称</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1.2.2 标的数量</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3"/>
          <w:sz w:val="24"/>
          <w:szCs w:val="24"/>
        </w:rPr>
        <w:t>1.2.3 标的质量：</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u w:val="single" w:color="auto"/>
        </w:rPr>
        <w:t xml:space="preserve">                                                                                    </w:t>
      </w:r>
    </w:p>
    <w:p w14:paraId="37346B91">
      <w:pPr>
        <w:spacing w:before="2"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4"/>
          <w:sz w:val="24"/>
          <w:szCs w:val="24"/>
        </w:rPr>
        <w:t>1.3 价款</w:t>
      </w:r>
    </w:p>
    <w:p w14:paraId="635029BE">
      <w:pPr>
        <w:spacing w:before="27" w:line="178" w:lineRule="auto"/>
        <w:ind w:left="496" w:right="192" w:firstLine="1"/>
        <w:rPr>
          <w:rFonts w:ascii="微软雅黑" w:hAnsi="微软雅黑" w:eastAsia="微软雅黑" w:cs="微软雅黑"/>
          <w:sz w:val="24"/>
          <w:szCs w:val="24"/>
        </w:rPr>
      </w:pPr>
      <w:r>
        <w:rPr>
          <w:rFonts w:ascii="微软雅黑" w:hAnsi="微软雅黑" w:eastAsia="微软雅黑" w:cs="微软雅黑"/>
          <w:spacing w:val="-3"/>
          <w:sz w:val="24"/>
          <w:szCs w:val="24"/>
        </w:rPr>
        <w:t>本合同总价为：￥</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rPr>
        <w:t>元（大写：</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67"/>
          <w:sz w:val="24"/>
          <w:szCs w:val="24"/>
        </w:rPr>
        <w:t xml:space="preserve"> </w:t>
      </w:r>
      <w:r>
        <w:rPr>
          <w:rFonts w:ascii="微软雅黑" w:hAnsi="微软雅黑" w:eastAsia="微软雅黑" w:cs="微软雅黑"/>
          <w:spacing w:val="-3"/>
          <w:sz w:val="24"/>
          <w:szCs w:val="24"/>
        </w:rPr>
        <w:t>元人民币）</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分项价格：</w:t>
      </w:r>
    </w:p>
    <w:tbl>
      <w:tblPr>
        <w:tblStyle w:val="15"/>
        <w:tblW w:w="7154"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3397"/>
        <w:gridCol w:w="2553"/>
      </w:tblGrid>
      <w:tr w14:paraId="131A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04" w:type="dxa"/>
            <w:vAlign w:val="top"/>
          </w:tcPr>
          <w:p w14:paraId="2A0BD613">
            <w:pPr>
              <w:spacing w:before="80" w:line="164" w:lineRule="auto"/>
              <w:ind w:left="357"/>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3397" w:type="dxa"/>
            <w:vAlign w:val="top"/>
          </w:tcPr>
          <w:p w14:paraId="0F65297A">
            <w:pPr>
              <w:spacing w:before="82" w:line="163" w:lineRule="auto"/>
              <w:ind w:left="1314"/>
              <w:rPr>
                <w:rFonts w:ascii="微软雅黑" w:hAnsi="微软雅黑" w:eastAsia="微软雅黑" w:cs="微软雅黑"/>
                <w:sz w:val="24"/>
                <w:szCs w:val="24"/>
              </w:rPr>
            </w:pPr>
            <w:r>
              <w:rPr>
                <w:rFonts w:ascii="微软雅黑" w:hAnsi="微软雅黑" w:eastAsia="微软雅黑" w:cs="微软雅黑"/>
                <w:spacing w:val="-1"/>
                <w:sz w:val="24"/>
                <w:szCs w:val="24"/>
              </w:rPr>
              <w:t>分项名称</w:t>
            </w:r>
          </w:p>
        </w:tc>
        <w:tc>
          <w:tcPr>
            <w:tcW w:w="2553" w:type="dxa"/>
            <w:vAlign w:val="top"/>
          </w:tcPr>
          <w:p w14:paraId="159BDD2E">
            <w:pPr>
              <w:spacing w:before="82" w:line="163" w:lineRule="auto"/>
              <w:ind w:left="794"/>
              <w:rPr>
                <w:rFonts w:ascii="微软雅黑" w:hAnsi="微软雅黑" w:eastAsia="微软雅黑" w:cs="微软雅黑"/>
                <w:sz w:val="24"/>
                <w:szCs w:val="24"/>
              </w:rPr>
            </w:pPr>
            <w:r>
              <w:rPr>
                <w:rFonts w:ascii="微软雅黑" w:hAnsi="微软雅黑" w:eastAsia="微软雅黑" w:cs="微软雅黑"/>
                <w:spacing w:val="-1"/>
                <w:sz w:val="24"/>
                <w:szCs w:val="24"/>
              </w:rPr>
              <w:t>分项价格</w:t>
            </w:r>
          </w:p>
        </w:tc>
      </w:tr>
      <w:tr w14:paraId="307B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04" w:type="dxa"/>
            <w:vAlign w:val="top"/>
          </w:tcPr>
          <w:p w14:paraId="3653412A">
            <w:pPr>
              <w:pStyle w:val="16"/>
            </w:pPr>
          </w:p>
        </w:tc>
        <w:tc>
          <w:tcPr>
            <w:tcW w:w="3397" w:type="dxa"/>
            <w:vAlign w:val="top"/>
          </w:tcPr>
          <w:p w14:paraId="0DFD008D">
            <w:pPr>
              <w:pStyle w:val="16"/>
            </w:pPr>
          </w:p>
        </w:tc>
        <w:tc>
          <w:tcPr>
            <w:tcW w:w="2553" w:type="dxa"/>
            <w:vAlign w:val="top"/>
          </w:tcPr>
          <w:p w14:paraId="1489BFC7">
            <w:pPr>
              <w:pStyle w:val="16"/>
            </w:pPr>
          </w:p>
        </w:tc>
      </w:tr>
      <w:tr w14:paraId="1A82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204" w:type="dxa"/>
            <w:vAlign w:val="top"/>
          </w:tcPr>
          <w:p w14:paraId="55963422">
            <w:pPr>
              <w:pStyle w:val="16"/>
            </w:pPr>
          </w:p>
        </w:tc>
        <w:tc>
          <w:tcPr>
            <w:tcW w:w="3397" w:type="dxa"/>
            <w:vAlign w:val="top"/>
          </w:tcPr>
          <w:p w14:paraId="6FC357CB">
            <w:pPr>
              <w:pStyle w:val="16"/>
            </w:pPr>
          </w:p>
        </w:tc>
        <w:tc>
          <w:tcPr>
            <w:tcW w:w="2553" w:type="dxa"/>
            <w:vAlign w:val="top"/>
          </w:tcPr>
          <w:p w14:paraId="774172A3">
            <w:pPr>
              <w:pStyle w:val="16"/>
            </w:pPr>
          </w:p>
        </w:tc>
      </w:tr>
      <w:tr w14:paraId="728F3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04" w:type="dxa"/>
            <w:vAlign w:val="top"/>
          </w:tcPr>
          <w:p w14:paraId="6B41A321">
            <w:pPr>
              <w:pStyle w:val="16"/>
            </w:pPr>
          </w:p>
        </w:tc>
        <w:tc>
          <w:tcPr>
            <w:tcW w:w="3397" w:type="dxa"/>
            <w:vAlign w:val="top"/>
          </w:tcPr>
          <w:p w14:paraId="6D3A8454">
            <w:pPr>
              <w:pStyle w:val="16"/>
            </w:pPr>
          </w:p>
        </w:tc>
        <w:tc>
          <w:tcPr>
            <w:tcW w:w="2553" w:type="dxa"/>
            <w:vAlign w:val="top"/>
          </w:tcPr>
          <w:p w14:paraId="2B3370E5">
            <w:pPr>
              <w:pStyle w:val="16"/>
            </w:pPr>
          </w:p>
        </w:tc>
      </w:tr>
      <w:tr w14:paraId="0CBB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204" w:type="dxa"/>
            <w:vAlign w:val="top"/>
          </w:tcPr>
          <w:p w14:paraId="79F35C55">
            <w:pPr>
              <w:pStyle w:val="16"/>
            </w:pPr>
          </w:p>
        </w:tc>
        <w:tc>
          <w:tcPr>
            <w:tcW w:w="3397" w:type="dxa"/>
            <w:vAlign w:val="top"/>
          </w:tcPr>
          <w:p w14:paraId="764E724A">
            <w:pPr>
              <w:pStyle w:val="16"/>
            </w:pPr>
          </w:p>
        </w:tc>
        <w:tc>
          <w:tcPr>
            <w:tcW w:w="2553" w:type="dxa"/>
            <w:vAlign w:val="top"/>
          </w:tcPr>
          <w:p w14:paraId="0E40CB24">
            <w:pPr>
              <w:pStyle w:val="16"/>
            </w:pPr>
          </w:p>
        </w:tc>
      </w:tr>
      <w:tr w14:paraId="317C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601" w:type="dxa"/>
            <w:gridSpan w:val="2"/>
            <w:vAlign w:val="top"/>
          </w:tcPr>
          <w:p w14:paraId="609F0E90">
            <w:pPr>
              <w:spacing w:before="85" w:line="161" w:lineRule="auto"/>
              <w:ind w:left="2159"/>
              <w:rPr>
                <w:rFonts w:ascii="微软雅黑" w:hAnsi="微软雅黑" w:eastAsia="微软雅黑" w:cs="微软雅黑"/>
                <w:sz w:val="24"/>
                <w:szCs w:val="24"/>
              </w:rPr>
            </w:pPr>
            <w:r>
              <w:rPr>
                <w:rFonts w:ascii="微软雅黑" w:hAnsi="微软雅黑" w:eastAsia="微软雅黑" w:cs="微软雅黑"/>
                <w:spacing w:val="-1"/>
                <w:sz w:val="24"/>
                <w:szCs w:val="24"/>
              </w:rPr>
              <w:t>总价</w:t>
            </w:r>
          </w:p>
        </w:tc>
        <w:tc>
          <w:tcPr>
            <w:tcW w:w="2553" w:type="dxa"/>
            <w:vAlign w:val="top"/>
          </w:tcPr>
          <w:p w14:paraId="484E230B">
            <w:pPr>
              <w:pStyle w:val="16"/>
            </w:pPr>
          </w:p>
        </w:tc>
      </w:tr>
    </w:tbl>
    <w:p w14:paraId="58205520">
      <w:pPr>
        <w:spacing w:before="68"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1.4 付款方式和发票开具方式</w:t>
      </w:r>
    </w:p>
    <w:p w14:paraId="1BC0D894">
      <w:pPr>
        <w:spacing w:before="25" w:line="198" w:lineRule="auto"/>
        <w:ind w:left="519" w:right="254"/>
        <w:rPr>
          <w:rFonts w:ascii="微软雅黑" w:hAnsi="微软雅黑" w:eastAsia="微软雅黑" w:cs="微软雅黑"/>
          <w:sz w:val="24"/>
          <w:szCs w:val="24"/>
        </w:rPr>
      </w:pPr>
      <w:r>
        <w:rPr>
          <w:rFonts w:ascii="微软雅黑" w:hAnsi="微软雅黑" w:eastAsia="微软雅黑" w:cs="微软雅黑"/>
          <w:spacing w:val="-4"/>
          <w:sz w:val="24"/>
          <w:szCs w:val="24"/>
        </w:rPr>
        <w:t>1.4.1 付款方式</w:t>
      </w:r>
      <w:r>
        <w:rPr>
          <w:rFonts w:ascii="微软雅黑" w:hAnsi="微软雅黑" w:eastAsia="微软雅黑" w:cs="微软雅黑"/>
          <w:spacing w:val="-10"/>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1.4.2 发票开具方式：</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u w:val="single" w:color="auto"/>
        </w:rPr>
        <w:t xml:space="preserve">        </w:t>
      </w:r>
    </w:p>
    <w:p w14:paraId="24EF5709">
      <w:pPr>
        <w:spacing w:before="2"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1.5 履行期限、地点和方式</w:t>
      </w:r>
    </w:p>
    <w:p w14:paraId="53781D4B">
      <w:pPr>
        <w:spacing w:before="25" w:line="198" w:lineRule="auto"/>
        <w:ind w:left="519" w:right="253"/>
        <w:jc w:val="left"/>
        <w:rPr>
          <w:rFonts w:ascii="微软雅黑" w:hAnsi="微软雅黑" w:eastAsia="微软雅黑" w:cs="微软雅黑"/>
          <w:sz w:val="24"/>
          <w:szCs w:val="24"/>
        </w:rPr>
      </w:pPr>
      <w:r>
        <w:rPr>
          <w:rFonts w:ascii="微软雅黑" w:hAnsi="微软雅黑" w:eastAsia="微软雅黑" w:cs="微软雅黑"/>
          <w:spacing w:val="-3"/>
          <w:sz w:val="24"/>
          <w:szCs w:val="24"/>
        </w:rPr>
        <w:t>1.5.1 履行期限</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1.5.2 履行地点</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1.5.3 履行方式：</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u w:val="single" w:color="auto"/>
        </w:rPr>
        <w:t xml:space="preserve">                                                                                    </w:t>
      </w:r>
    </w:p>
    <w:p w14:paraId="07F3BB36">
      <w:pPr>
        <w:spacing w:before="1"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1.6 违约责任</w:t>
      </w:r>
    </w:p>
    <w:p w14:paraId="1D178CE6">
      <w:pPr>
        <w:spacing w:before="27" w:line="197" w:lineRule="auto"/>
        <w:ind w:left="16" w:right="240" w:firstLine="502"/>
        <w:rPr>
          <w:rFonts w:ascii="微软雅黑" w:hAnsi="微软雅黑" w:eastAsia="微软雅黑" w:cs="微软雅黑"/>
          <w:sz w:val="24"/>
          <w:szCs w:val="24"/>
        </w:rPr>
      </w:pPr>
      <w:r>
        <w:rPr>
          <w:rFonts w:ascii="微软雅黑" w:hAnsi="微软雅黑" w:eastAsia="微软雅黑" w:cs="微软雅黑"/>
          <w:spacing w:val="-1"/>
          <w:sz w:val="24"/>
          <w:szCs w:val="24"/>
        </w:rPr>
        <w:t>1.6.1 除不可抗力外，</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如果乙方没有按照</w:t>
      </w:r>
      <w:r>
        <w:rPr>
          <w:rFonts w:ascii="微软雅黑" w:hAnsi="微软雅黑" w:eastAsia="微软雅黑" w:cs="微软雅黑"/>
          <w:spacing w:val="-2"/>
          <w:sz w:val="24"/>
          <w:szCs w:val="24"/>
        </w:rPr>
        <w:t>本合同约定的内容、期限、地点和</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方式履行，那么甲方可要求乙方支付违约金，违约金按每迟延履行一日的应提供</w:t>
      </w:r>
      <w:r>
        <w:rPr>
          <w:rFonts w:ascii="微软雅黑" w:hAnsi="微软雅黑" w:eastAsia="微软雅黑" w:cs="微软雅黑"/>
          <w:spacing w:val="1"/>
          <w:sz w:val="24"/>
          <w:szCs w:val="24"/>
        </w:rPr>
        <w:t>而未提供服务价格的</w:t>
      </w:r>
      <w:r>
        <w:rPr>
          <w:rFonts w:ascii="微软雅黑" w:hAnsi="微软雅黑" w:eastAsia="微软雅黑" w:cs="微软雅黑"/>
          <w:spacing w:val="-69"/>
          <w:sz w:val="24"/>
          <w:szCs w:val="24"/>
        </w:rPr>
        <w:t xml:space="preserve"> </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rPr>
        <w:t>%计算，最高限额为本合同总价的</w:t>
      </w:r>
      <w:r>
        <w:rPr>
          <w:rFonts w:ascii="微软雅黑" w:hAnsi="微软雅黑" w:eastAsia="微软雅黑" w:cs="微软雅黑"/>
          <w:spacing w:val="-69"/>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pacing w:val="1"/>
          <w:sz w:val="24"/>
          <w:szCs w:val="24"/>
        </w:rPr>
        <w:t>%；迟延</w:t>
      </w:r>
      <w:r>
        <w:rPr>
          <w:rFonts w:ascii="微软雅黑" w:hAnsi="微软雅黑" w:eastAsia="微软雅黑" w:cs="微软雅黑"/>
          <w:sz w:val="24"/>
          <w:szCs w:val="24"/>
        </w:rPr>
        <w:t xml:space="preserve">履行 </w:t>
      </w:r>
      <w:r>
        <w:rPr>
          <w:rFonts w:ascii="微软雅黑" w:hAnsi="微软雅黑" w:eastAsia="微软雅黑" w:cs="微软雅黑"/>
          <w:spacing w:val="-3"/>
          <w:sz w:val="24"/>
          <w:szCs w:val="24"/>
        </w:rPr>
        <w:t>的违约金计算数额达到前述最高限额之日起，甲方有权在要求乙方支付</w:t>
      </w:r>
      <w:r>
        <w:rPr>
          <w:rFonts w:ascii="微软雅黑" w:hAnsi="微软雅黑" w:eastAsia="微软雅黑" w:cs="微软雅黑"/>
          <w:spacing w:val="-4"/>
          <w:sz w:val="24"/>
          <w:szCs w:val="24"/>
        </w:rPr>
        <w:t>违约金的</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同时，书面通知乙方解除本合同；</w:t>
      </w:r>
    </w:p>
    <w:p w14:paraId="5009FFBA">
      <w:pPr>
        <w:spacing w:before="23" w:line="195" w:lineRule="auto"/>
        <w:ind w:left="17" w:firstLine="501"/>
        <w:rPr>
          <w:rFonts w:ascii="微软雅黑" w:hAnsi="微软雅黑" w:eastAsia="微软雅黑" w:cs="微软雅黑"/>
          <w:sz w:val="24"/>
          <w:szCs w:val="24"/>
        </w:rPr>
      </w:pPr>
      <w:r>
        <w:rPr>
          <w:rFonts w:ascii="微软雅黑" w:hAnsi="微软雅黑" w:eastAsia="微软雅黑" w:cs="微软雅黑"/>
          <w:spacing w:val="-1"/>
          <w:sz w:val="24"/>
          <w:szCs w:val="24"/>
        </w:rPr>
        <w:t>1.6.2 除不可抗力外，</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如果甲方没有按照本合同约定</w:t>
      </w:r>
      <w:r>
        <w:rPr>
          <w:rFonts w:ascii="微软雅黑" w:hAnsi="微软雅黑" w:eastAsia="微软雅黑" w:cs="微软雅黑"/>
          <w:spacing w:val="-2"/>
          <w:sz w:val="24"/>
          <w:szCs w:val="24"/>
        </w:rPr>
        <w:t>的付款方式付款，那么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乙方可要求甲方支付违约金，违约金按每迟延付款一日的应付而未付款的</w:t>
      </w:r>
      <w:r>
        <w:rPr>
          <w:rFonts w:ascii="微软雅黑" w:hAnsi="微软雅黑" w:eastAsia="微软雅黑" w:cs="微软雅黑"/>
          <w:spacing w:val="-55"/>
          <w:sz w:val="24"/>
          <w:szCs w:val="24"/>
        </w:rPr>
        <w:t xml:space="preserve"> </w:t>
      </w:r>
      <w:r>
        <w:rPr>
          <w:rFonts w:ascii="微软雅黑" w:hAnsi="微软雅黑" w:eastAsia="微软雅黑" w:cs="微软雅黑"/>
          <w:spacing w:val="11"/>
          <w:sz w:val="24"/>
          <w:szCs w:val="24"/>
          <w:u w:val="single" w:color="auto"/>
        </w:rPr>
        <w:t xml:space="preserve">      </w:t>
      </w:r>
      <w:r>
        <w:rPr>
          <w:rFonts w:ascii="微软雅黑" w:hAnsi="微软雅黑" w:eastAsia="微软雅黑" w:cs="微软雅黑"/>
          <w:spacing w:val="-5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计算，最高限额为本合同总价的</w:t>
      </w:r>
      <w:r>
        <w:rPr>
          <w:rFonts w:ascii="微软雅黑" w:hAnsi="微软雅黑" w:eastAsia="微软雅黑" w:cs="微软雅黑"/>
          <w:spacing w:val="-70"/>
          <w:sz w:val="24"/>
          <w:szCs w:val="24"/>
        </w:rPr>
        <w:t xml:space="preserve"> </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%；迟延付款的违约金计算数额达</w:t>
      </w:r>
      <w:r>
        <w:rPr>
          <w:rFonts w:ascii="微软雅黑" w:hAnsi="微软雅黑" w:eastAsia="微软雅黑" w:cs="微软雅黑"/>
          <w:sz w:val="24"/>
          <w:szCs w:val="24"/>
        </w:rPr>
        <w:t xml:space="preserve">到前述    </w:t>
      </w:r>
      <w:r>
        <w:rPr>
          <w:rFonts w:ascii="微软雅黑" w:hAnsi="微软雅黑" w:eastAsia="微软雅黑" w:cs="微软雅黑"/>
          <w:spacing w:val="-3"/>
          <w:sz w:val="24"/>
          <w:szCs w:val="24"/>
        </w:rPr>
        <w:t>最高限额之日起，乙方有权在要求甲方支付违约金的同时，书面通知甲方解除本</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合同；</w:t>
      </w:r>
    </w:p>
    <w:p w14:paraId="3FD85346">
      <w:pPr>
        <w:spacing w:before="20" w:line="198" w:lineRule="auto"/>
        <w:ind w:left="16" w:right="213" w:firstLine="503"/>
        <w:jc w:val="both"/>
        <w:rPr>
          <w:rFonts w:ascii="微软雅黑" w:hAnsi="微软雅黑" w:eastAsia="微软雅黑" w:cs="微软雅黑"/>
          <w:sz w:val="24"/>
          <w:szCs w:val="24"/>
        </w:rPr>
      </w:pPr>
      <w:r>
        <w:rPr>
          <w:rFonts w:ascii="微软雅黑" w:hAnsi="微软雅黑" w:eastAsia="微软雅黑" w:cs="微软雅黑"/>
          <w:spacing w:val="-1"/>
          <w:sz w:val="24"/>
          <w:szCs w:val="24"/>
        </w:rPr>
        <w:t>1.6.3 除不可抗力外，</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任何一方未能履行本合同约定的</w:t>
      </w:r>
      <w:r>
        <w:rPr>
          <w:rFonts w:ascii="微软雅黑" w:hAnsi="微软雅黑" w:eastAsia="微软雅黑" w:cs="微软雅黑"/>
          <w:spacing w:val="-2"/>
          <w:sz w:val="24"/>
          <w:szCs w:val="24"/>
        </w:rPr>
        <w:t>其他主要义务，经催</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告后在合理期限内仍未履行的，或者任何一方有其他违约行为致使不能实现合同</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目的的，或者任何一方有腐败行为（即：提供或给予或接受或索取任何财物或其</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他好处或者采取其他不正当手段来影响对方当事人在合同签订、履行过程中的行</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为）或者欺诈行为（即：以谎报事实或隐瞒真相的方法来影响对方当事人在合同</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签订、履行过程中的行为）的，对方当事人可以</w:t>
      </w:r>
      <w:r>
        <w:rPr>
          <w:rFonts w:ascii="微软雅黑" w:hAnsi="微软雅黑" w:eastAsia="微软雅黑" w:cs="微软雅黑"/>
          <w:spacing w:val="-2"/>
          <w:sz w:val="24"/>
          <w:szCs w:val="24"/>
        </w:rPr>
        <w:t>书面通知违约方解除本合同；</w:t>
      </w:r>
    </w:p>
    <w:p w14:paraId="08BCCA1C">
      <w:pPr>
        <w:spacing w:before="5" w:line="198" w:lineRule="auto"/>
        <w:ind w:left="16" w:right="213" w:firstLine="502"/>
        <w:jc w:val="both"/>
        <w:rPr>
          <w:rFonts w:ascii="微软雅黑" w:hAnsi="微软雅黑" w:eastAsia="微软雅黑" w:cs="微软雅黑"/>
          <w:sz w:val="24"/>
          <w:szCs w:val="24"/>
        </w:rPr>
      </w:pPr>
      <w:r>
        <w:rPr>
          <w:rFonts w:ascii="微软雅黑" w:hAnsi="微软雅黑" w:eastAsia="微软雅黑" w:cs="微软雅黑"/>
          <w:spacing w:val="-1"/>
          <w:sz w:val="24"/>
          <w:szCs w:val="24"/>
        </w:rPr>
        <w:t>1.6.4 任何一方按照前述约定要求违约方支付违约金的同时，</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仍有权要求违</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约方继续履行合同、采取补救措施， 并有权按照己方实际损失情况要求违约方赔</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偿损失；任何一方按照前述约定要求解除本合同的同时，仍有权要求违约方支付</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违约金和按照己方实际损失情况要求违约方赔偿损失；且守约方行使的任何权利</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救济方式均不视为其放弃了其他法定或者约定的权利救济方式；</w:t>
      </w:r>
    </w:p>
    <w:p w14:paraId="62E753F9">
      <w:pPr>
        <w:spacing w:line="198" w:lineRule="auto"/>
        <w:ind w:left="17" w:right="140" w:firstLine="501"/>
        <w:jc w:val="both"/>
        <w:rPr>
          <w:rFonts w:ascii="微软雅黑" w:hAnsi="微软雅黑" w:eastAsia="微软雅黑" w:cs="微软雅黑"/>
          <w:sz w:val="24"/>
          <w:szCs w:val="24"/>
        </w:rPr>
      </w:pPr>
      <w:r>
        <w:rPr>
          <w:rFonts w:ascii="微软雅黑" w:hAnsi="微软雅黑" w:eastAsia="微软雅黑" w:cs="微软雅黑"/>
          <w:spacing w:val="-5"/>
          <w:sz w:val="24"/>
          <w:szCs w:val="24"/>
        </w:rPr>
        <w:t>1.6.5 除前述约定外，除不可抗力外，任何一方未能履行本合同约定的义务，</w:t>
      </w:r>
      <w:r>
        <w:rPr>
          <w:rFonts w:ascii="微软雅黑" w:hAnsi="微软雅黑" w:eastAsia="微软雅黑" w:cs="微软雅黑"/>
          <w:spacing w:val="8"/>
          <w:sz w:val="24"/>
          <w:szCs w:val="24"/>
        </w:rPr>
        <w:t xml:space="preserve"> </w:t>
      </w:r>
      <w:r>
        <w:rPr>
          <w:rFonts w:ascii="微软雅黑" w:hAnsi="微软雅黑" w:eastAsia="微软雅黑" w:cs="微软雅黑"/>
          <w:spacing w:val="-5"/>
          <w:sz w:val="24"/>
          <w:szCs w:val="24"/>
        </w:rPr>
        <w:t>对方当事人均有权要求继续履行、采取补救措施或者赔偿损失等， 且对方当事人</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行使的任何权利救济方式均不视为其放弃了其他法</w:t>
      </w:r>
      <w:r>
        <w:rPr>
          <w:rFonts w:ascii="微软雅黑" w:hAnsi="微软雅黑" w:eastAsia="微软雅黑" w:cs="微软雅黑"/>
          <w:spacing w:val="-2"/>
          <w:sz w:val="24"/>
          <w:szCs w:val="24"/>
        </w:rPr>
        <w:t>定或者约定的权利救济方式；</w:t>
      </w:r>
    </w:p>
    <w:p w14:paraId="3952366A">
      <w:pPr>
        <w:spacing w:before="4" w:line="197" w:lineRule="auto"/>
        <w:ind w:left="18" w:right="213" w:firstLine="500"/>
        <w:jc w:val="both"/>
        <w:rPr>
          <w:rFonts w:ascii="微软雅黑" w:hAnsi="微软雅黑" w:eastAsia="微软雅黑" w:cs="微软雅黑"/>
          <w:sz w:val="24"/>
          <w:szCs w:val="24"/>
        </w:rPr>
      </w:pPr>
      <w:r>
        <w:rPr>
          <w:rFonts w:ascii="微软雅黑" w:hAnsi="微软雅黑" w:eastAsia="微软雅黑" w:cs="微软雅黑"/>
          <w:spacing w:val="-1"/>
          <w:sz w:val="24"/>
          <w:szCs w:val="24"/>
        </w:rPr>
        <w:t>1.6.6 如果出现政府采购监督管理部门在处理投诉事项期间，</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书面通知甲方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暂停采购活动的情形，或者询问或质疑事项可能影响中标结果的，导致甲方中止</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履行合同的情形，均不视为甲方违约。</w:t>
      </w:r>
    </w:p>
    <w:p w14:paraId="6D23105E">
      <w:pPr>
        <w:spacing w:before="5"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1.7 合同争议的解决</w:t>
      </w:r>
    </w:p>
    <w:p w14:paraId="1E3B4125">
      <w:pPr>
        <w:spacing w:before="25" w:line="198" w:lineRule="auto"/>
        <w:ind w:left="15" w:right="103" w:firstLine="482"/>
        <w:rPr>
          <w:rFonts w:ascii="微软雅黑" w:hAnsi="微软雅黑" w:eastAsia="微软雅黑" w:cs="微软雅黑"/>
          <w:sz w:val="24"/>
          <w:szCs w:val="24"/>
        </w:rPr>
      </w:pPr>
      <w:r>
        <w:rPr>
          <w:rFonts w:ascii="微软雅黑" w:hAnsi="微软雅黑" w:eastAsia="微软雅黑" w:cs="微软雅黑"/>
          <w:spacing w:val="-7"/>
          <w:sz w:val="24"/>
          <w:szCs w:val="24"/>
        </w:rPr>
        <w:t>本合同履行过程中发生的任何争议，双方当事人均可通过和解或者调解解决</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不愿和解、调解或者和解、调解不成的，可以选择下列第</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7"/>
          <w:sz w:val="24"/>
          <w:szCs w:val="24"/>
        </w:rPr>
        <w:t xml:space="preserve"> </w:t>
      </w:r>
      <w:r>
        <w:rPr>
          <w:rFonts w:ascii="微软雅黑" w:hAnsi="微软雅黑" w:eastAsia="微软雅黑" w:cs="微软雅黑"/>
          <w:sz w:val="24"/>
          <w:szCs w:val="24"/>
        </w:rPr>
        <w:t>种方式解决：</w:t>
      </w:r>
    </w:p>
    <w:p w14:paraId="69899FA4">
      <w:pPr>
        <w:spacing w:before="2" w:line="197" w:lineRule="auto"/>
        <w:ind w:left="16" w:right="213" w:firstLine="502"/>
        <w:rPr>
          <w:rFonts w:ascii="微软雅黑" w:hAnsi="微软雅黑" w:eastAsia="微软雅黑" w:cs="微软雅黑"/>
          <w:sz w:val="24"/>
          <w:szCs w:val="24"/>
        </w:rPr>
      </w:pPr>
      <w:r>
        <w:rPr>
          <w:rFonts w:ascii="微软雅黑" w:hAnsi="微软雅黑" w:eastAsia="微软雅黑" w:cs="微软雅黑"/>
          <w:spacing w:val="3"/>
          <w:sz w:val="24"/>
          <w:szCs w:val="24"/>
        </w:rPr>
        <w:t>1.7.1</w:t>
      </w:r>
      <w:r>
        <w:rPr>
          <w:rFonts w:ascii="微软雅黑" w:hAnsi="微软雅黑" w:eastAsia="微软雅黑" w:cs="微软雅黑"/>
          <w:spacing w:val="61"/>
          <w:sz w:val="24"/>
          <w:szCs w:val="24"/>
        </w:rPr>
        <w:t xml:space="preserve"> </w:t>
      </w:r>
      <w:r>
        <w:rPr>
          <w:rFonts w:ascii="微软雅黑" w:hAnsi="微软雅黑" w:eastAsia="微软雅黑" w:cs="微软雅黑"/>
          <w:spacing w:val="3"/>
          <w:sz w:val="24"/>
          <w:szCs w:val="24"/>
        </w:rPr>
        <w:t>将争议提交</w:t>
      </w:r>
      <w:r>
        <w:rPr>
          <w:rFonts w:ascii="微软雅黑" w:hAnsi="微软雅黑" w:eastAsia="微软雅黑" w:cs="微软雅黑"/>
          <w:spacing w:val="-65"/>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3"/>
          <w:sz w:val="24"/>
          <w:szCs w:val="24"/>
        </w:rPr>
        <w:t>仲裁委员会依申请仲裁时其现行有效的</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仲裁规则裁决；</w:t>
      </w:r>
    </w:p>
    <w:p w14:paraId="4FC4DF18">
      <w:pPr>
        <w:spacing w:before="5" w:line="196" w:lineRule="auto"/>
        <w:ind w:left="14" w:right="213" w:firstLine="504"/>
        <w:jc w:val="both"/>
        <w:rPr>
          <w:rFonts w:ascii="微软雅黑" w:hAnsi="微软雅黑" w:eastAsia="微软雅黑" w:cs="微软雅黑"/>
          <w:sz w:val="24"/>
          <w:szCs w:val="24"/>
        </w:rPr>
      </w:pPr>
      <w:r>
        <w:rPr>
          <w:rFonts w:ascii="微软雅黑" w:hAnsi="微软雅黑" w:eastAsia="微软雅黑" w:cs="微软雅黑"/>
          <w:spacing w:val="1"/>
          <w:sz w:val="24"/>
          <w:szCs w:val="24"/>
        </w:rPr>
        <w:t>1.7.2</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1"/>
          <w:sz w:val="24"/>
          <w:szCs w:val="24"/>
        </w:rPr>
        <w:t>向</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u w:val="single" w:color="auto"/>
        </w:rPr>
        <w:t xml:space="preserve">     （被告住所地、合同履行地、合同签订地、原告住所地、标的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u w:val="single" w:color="auto"/>
        </w:rPr>
        <w:t xml:space="preserve">物所在地等与争议有实际联系的地点中选出的人民法院名称）       </w:t>
      </w:r>
      <w:r>
        <w:rPr>
          <w:rFonts w:ascii="微软雅黑" w:hAnsi="微软雅黑" w:eastAsia="微软雅黑" w:cs="微软雅黑"/>
          <w:spacing w:val="-61"/>
          <w:sz w:val="24"/>
          <w:szCs w:val="24"/>
        </w:rPr>
        <w:t xml:space="preserve"> </w:t>
      </w:r>
      <w:r>
        <w:rPr>
          <w:rFonts w:ascii="微软雅黑" w:hAnsi="微软雅黑" w:eastAsia="微软雅黑" w:cs="微软雅黑"/>
          <w:spacing w:val="3"/>
          <w:sz w:val="24"/>
          <w:szCs w:val="24"/>
        </w:rPr>
        <w:t>人民法院起</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诉。</w:t>
      </w:r>
    </w:p>
    <w:p w14:paraId="36C1591C">
      <w:pPr>
        <w:spacing w:before="9" w:line="183" w:lineRule="auto"/>
        <w:ind w:left="516"/>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1.8 合同生效</w:t>
      </w:r>
    </w:p>
    <w:p w14:paraId="497C7C44">
      <w:pPr>
        <w:spacing w:before="25" w:line="184" w:lineRule="auto"/>
        <w:ind w:left="497"/>
        <w:rPr>
          <w:rFonts w:ascii="微软雅黑" w:hAnsi="微软雅黑" w:eastAsia="微软雅黑" w:cs="微软雅黑"/>
          <w:sz w:val="24"/>
          <w:szCs w:val="24"/>
        </w:rPr>
      </w:pPr>
      <w:r>
        <w:rPr>
          <w:rFonts w:ascii="微软雅黑" w:hAnsi="微软雅黑" w:eastAsia="微软雅黑" w:cs="微软雅黑"/>
          <w:spacing w:val="-3"/>
          <w:sz w:val="24"/>
          <w:szCs w:val="24"/>
        </w:rPr>
        <w:t>本合同自双方当事人盖章或者签字时生效。</w:t>
      </w:r>
    </w:p>
    <w:p w14:paraId="3E125489">
      <w:pPr>
        <w:spacing w:line="263" w:lineRule="auto"/>
        <w:rPr>
          <w:rFonts w:ascii="Arial"/>
          <w:sz w:val="21"/>
        </w:rPr>
      </w:pPr>
    </w:p>
    <w:p w14:paraId="7B16E802">
      <w:pPr>
        <w:spacing w:before="103" w:line="182" w:lineRule="auto"/>
        <w:ind w:left="32"/>
        <w:rPr>
          <w:rFonts w:ascii="微软雅黑" w:hAnsi="微软雅黑" w:eastAsia="微软雅黑" w:cs="微软雅黑"/>
          <w:sz w:val="24"/>
          <w:szCs w:val="24"/>
        </w:rPr>
      </w:pPr>
      <w:r>
        <w:rPr>
          <w:rFonts w:ascii="微软雅黑" w:hAnsi="微软雅黑" w:eastAsia="微软雅黑" w:cs="微软雅黑"/>
          <w:b/>
          <w:bCs/>
          <w:spacing w:val="-1"/>
          <w:sz w:val="24"/>
          <w:szCs w:val="24"/>
        </w:rPr>
        <w:t>甲方</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b/>
          <w:bCs/>
          <w:spacing w:val="-2"/>
          <w:sz w:val="24"/>
          <w:szCs w:val="24"/>
        </w:rPr>
        <w:t>乙方</w:t>
      </w:r>
      <w:r>
        <w:rPr>
          <w:rFonts w:ascii="微软雅黑" w:hAnsi="微软雅黑" w:eastAsia="微软雅黑" w:cs="微软雅黑"/>
          <w:spacing w:val="-2"/>
          <w:sz w:val="24"/>
          <w:szCs w:val="24"/>
        </w:rPr>
        <w:t>：</w:t>
      </w:r>
    </w:p>
    <w:p w14:paraId="47897E7F">
      <w:pPr>
        <w:spacing w:before="24" w:line="184" w:lineRule="auto"/>
        <w:jc w:val="right"/>
        <w:rPr>
          <w:rFonts w:ascii="微软雅黑" w:hAnsi="微软雅黑" w:eastAsia="微软雅黑" w:cs="微软雅黑"/>
          <w:sz w:val="24"/>
          <w:szCs w:val="24"/>
        </w:rPr>
      </w:pPr>
      <w:r>
        <w:rPr>
          <w:rFonts w:ascii="微软雅黑" w:hAnsi="微软雅黑" w:eastAsia="微软雅黑" w:cs="微软雅黑"/>
          <w:spacing w:val="-3"/>
          <w:sz w:val="24"/>
          <w:szCs w:val="24"/>
        </w:rPr>
        <w:t>统一社会信用代码：                                        统一社会信用代码或身份证号码：</w:t>
      </w:r>
    </w:p>
    <w:p w14:paraId="6ED10BB9">
      <w:pPr>
        <w:spacing w:line="263" w:lineRule="auto"/>
        <w:rPr>
          <w:rFonts w:ascii="Arial"/>
          <w:sz w:val="21"/>
        </w:rPr>
      </w:pPr>
    </w:p>
    <w:p w14:paraId="270F4687">
      <w:pPr>
        <w:spacing w:before="103" w:line="182" w:lineRule="auto"/>
        <w:ind w:left="1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住所：                                   </w:t>
      </w:r>
      <w:r>
        <w:rPr>
          <w:rFonts w:ascii="微软雅黑" w:hAnsi="微软雅黑" w:eastAsia="微软雅黑" w:cs="微软雅黑"/>
          <w:spacing w:val="-2"/>
          <w:sz w:val="24"/>
          <w:szCs w:val="24"/>
        </w:rPr>
        <w:t xml:space="preserve">                         住所：</w:t>
      </w:r>
    </w:p>
    <w:p w14:paraId="5A1C2E18">
      <w:pPr>
        <w:spacing w:line="295" w:lineRule="auto"/>
        <w:rPr>
          <w:rFonts w:ascii="Arial"/>
          <w:sz w:val="21"/>
        </w:rPr>
      </w:pPr>
    </w:p>
    <w:p w14:paraId="0C17194D">
      <w:pPr>
        <w:spacing w:line="249" w:lineRule="auto"/>
        <w:rPr>
          <w:rFonts w:ascii="Arial"/>
          <w:sz w:val="21"/>
        </w:rPr>
      </w:pPr>
    </w:p>
    <w:p w14:paraId="491AEB80">
      <w:pPr>
        <w:spacing w:line="249" w:lineRule="auto"/>
        <w:rPr>
          <w:rFonts w:ascii="Arial"/>
          <w:sz w:val="21"/>
        </w:rPr>
      </w:pPr>
    </w:p>
    <w:p w14:paraId="66A3B94D">
      <w:pPr>
        <w:spacing w:line="250" w:lineRule="auto"/>
        <w:rPr>
          <w:rFonts w:ascii="Arial"/>
          <w:sz w:val="21"/>
        </w:rPr>
      </w:pPr>
    </w:p>
    <w:p w14:paraId="380D7404">
      <w:pPr>
        <w:spacing w:line="250" w:lineRule="auto"/>
        <w:rPr>
          <w:rFonts w:ascii="Arial"/>
          <w:sz w:val="21"/>
        </w:rPr>
      </w:pPr>
    </w:p>
    <w:p w14:paraId="5AC10C55">
      <w:pPr>
        <w:spacing w:before="103" w:line="183" w:lineRule="auto"/>
        <w:ind w:left="17"/>
        <w:rPr>
          <w:rFonts w:ascii="微软雅黑" w:hAnsi="微软雅黑" w:eastAsia="微软雅黑" w:cs="微软雅黑"/>
          <w:sz w:val="24"/>
          <w:szCs w:val="24"/>
        </w:rPr>
      </w:pPr>
      <w:r>
        <w:rPr>
          <w:rFonts w:ascii="微软雅黑" w:hAnsi="微软雅黑" w:eastAsia="微软雅黑" w:cs="微软雅黑"/>
          <w:sz w:val="24"/>
          <w:szCs w:val="24"/>
        </w:rPr>
        <w:t>法定代表人或                                                 法</w:t>
      </w:r>
      <w:r>
        <w:rPr>
          <w:rFonts w:ascii="微软雅黑" w:hAnsi="微软雅黑" w:eastAsia="微软雅黑" w:cs="微软雅黑"/>
          <w:spacing w:val="-1"/>
          <w:sz w:val="24"/>
          <w:szCs w:val="24"/>
        </w:rPr>
        <w:t>定代表人</w:t>
      </w:r>
    </w:p>
    <w:p w14:paraId="70B78E55">
      <w:pPr>
        <w:spacing w:before="24"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授权代表（签字</w:t>
      </w:r>
      <w:r>
        <w:rPr>
          <w:rFonts w:ascii="微软雅黑" w:hAnsi="微软雅黑" w:eastAsia="微软雅黑" w:cs="微软雅黑"/>
          <w:spacing w:val="4"/>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或授权代表（签字）:</w:t>
      </w:r>
    </w:p>
    <w:p w14:paraId="063744A3">
      <w:pPr>
        <w:spacing w:before="27" w:line="182" w:lineRule="auto"/>
        <w:ind w:left="17"/>
        <w:rPr>
          <w:rFonts w:ascii="微软雅黑" w:hAnsi="微软雅黑" w:eastAsia="微软雅黑" w:cs="微软雅黑"/>
          <w:sz w:val="24"/>
          <w:szCs w:val="24"/>
        </w:rPr>
      </w:pPr>
      <w:r>
        <w:rPr>
          <w:rFonts w:ascii="微软雅黑" w:hAnsi="微软雅黑" w:eastAsia="微软雅黑" w:cs="微软雅黑"/>
          <w:spacing w:val="-5"/>
          <w:sz w:val="24"/>
          <w:szCs w:val="24"/>
        </w:rPr>
        <w:t>联系人：</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联系人：</w:t>
      </w:r>
    </w:p>
    <w:p w14:paraId="3E685D0D">
      <w:pPr>
        <w:spacing w:before="26" w:line="183"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约定送达地址：                                           </w:t>
      </w:r>
      <w:r>
        <w:rPr>
          <w:rFonts w:ascii="微软雅黑" w:hAnsi="微软雅黑" w:eastAsia="微软雅黑" w:cs="微软雅黑"/>
          <w:spacing w:val="-2"/>
          <w:sz w:val="24"/>
          <w:szCs w:val="24"/>
        </w:rPr>
        <w:t xml:space="preserve">   约定送达地址：</w:t>
      </w:r>
    </w:p>
    <w:p w14:paraId="61AB410B">
      <w:pPr>
        <w:spacing w:before="26" w:line="183" w:lineRule="auto"/>
        <w:ind w:left="31"/>
        <w:rPr>
          <w:rFonts w:ascii="微软雅黑" w:hAnsi="微软雅黑" w:eastAsia="微软雅黑" w:cs="微软雅黑"/>
          <w:sz w:val="24"/>
          <w:szCs w:val="24"/>
        </w:rPr>
      </w:pPr>
      <w:r>
        <w:rPr>
          <w:rFonts w:ascii="微软雅黑" w:hAnsi="微软雅黑" w:eastAsia="微软雅黑" w:cs="微软雅黑"/>
          <w:spacing w:val="-2"/>
          <w:sz w:val="24"/>
          <w:szCs w:val="24"/>
        </w:rPr>
        <w:t xml:space="preserve">邮政编码：                     </w:t>
      </w:r>
      <w:r>
        <w:rPr>
          <w:rFonts w:ascii="微软雅黑" w:hAnsi="微软雅黑" w:eastAsia="微软雅黑" w:cs="微软雅黑"/>
          <w:spacing w:val="-3"/>
          <w:sz w:val="24"/>
          <w:szCs w:val="24"/>
        </w:rPr>
        <w:t xml:space="preserve">                                 邮政编码：</w:t>
      </w:r>
    </w:p>
    <w:p w14:paraId="304575E4">
      <w:pPr>
        <w:spacing w:before="27" w:line="182" w:lineRule="auto"/>
        <w:ind w:left="29"/>
        <w:rPr>
          <w:rFonts w:ascii="微软雅黑" w:hAnsi="微软雅黑" w:eastAsia="微软雅黑" w:cs="微软雅黑"/>
          <w:sz w:val="24"/>
          <w:szCs w:val="24"/>
        </w:rPr>
      </w:pPr>
      <w:r>
        <w:rPr>
          <w:rFonts w:ascii="微软雅黑" w:hAnsi="微软雅黑" w:eastAsia="微软雅黑" w:cs="微软雅黑"/>
          <w:spacing w:val="-1"/>
          <w:sz w:val="24"/>
          <w:szCs w:val="24"/>
        </w:rPr>
        <w:t xml:space="preserve">电话:                                   </w:t>
      </w:r>
      <w:r>
        <w:rPr>
          <w:rFonts w:ascii="微软雅黑" w:hAnsi="微软雅黑" w:eastAsia="微软雅黑" w:cs="微软雅黑"/>
          <w:spacing w:val="-2"/>
          <w:sz w:val="24"/>
          <w:szCs w:val="24"/>
        </w:rPr>
        <w:t xml:space="preserve">                           电话:</w:t>
      </w:r>
    </w:p>
    <w:p w14:paraId="5A4846EE">
      <w:pPr>
        <w:spacing w:before="28" w:line="182" w:lineRule="auto"/>
        <w:ind w:left="17"/>
        <w:rPr>
          <w:rFonts w:ascii="微软雅黑" w:hAnsi="微软雅黑" w:eastAsia="微软雅黑" w:cs="微软雅黑"/>
          <w:sz w:val="24"/>
          <w:szCs w:val="24"/>
        </w:rPr>
      </w:pPr>
      <w:r>
        <w:rPr>
          <w:rFonts w:ascii="微软雅黑" w:hAnsi="微软雅黑" w:eastAsia="微软雅黑" w:cs="微软雅黑"/>
          <w:sz w:val="24"/>
          <w:szCs w:val="24"/>
        </w:rPr>
        <w:t xml:space="preserve">传真:                                                </w:t>
      </w:r>
      <w:r>
        <w:rPr>
          <w:rFonts w:ascii="微软雅黑" w:hAnsi="微软雅黑" w:eastAsia="微软雅黑" w:cs="微软雅黑"/>
          <w:spacing w:val="-1"/>
          <w:sz w:val="24"/>
          <w:szCs w:val="24"/>
        </w:rPr>
        <w:t xml:space="preserve">             传真:</w:t>
      </w:r>
    </w:p>
    <w:p w14:paraId="16EBB657">
      <w:pPr>
        <w:spacing w:before="28" w:line="182" w:lineRule="auto"/>
        <w:ind w:left="29"/>
        <w:rPr>
          <w:rFonts w:ascii="微软雅黑" w:hAnsi="微软雅黑" w:eastAsia="微软雅黑" w:cs="微软雅黑"/>
          <w:sz w:val="24"/>
          <w:szCs w:val="24"/>
        </w:rPr>
      </w:pPr>
      <w:r>
        <w:rPr>
          <w:rFonts w:ascii="微软雅黑" w:hAnsi="微软雅黑" w:eastAsia="微软雅黑" w:cs="微软雅黑"/>
          <w:spacing w:val="-2"/>
          <w:sz w:val="24"/>
          <w:szCs w:val="24"/>
        </w:rPr>
        <w:t xml:space="preserve">电子邮箱：                       </w:t>
      </w:r>
      <w:r>
        <w:rPr>
          <w:rFonts w:ascii="微软雅黑" w:hAnsi="微软雅黑" w:eastAsia="微软雅黑" w:cs="微软雅黑"/>
          <w:spacing w:val="-3"/>
          <w:sz w:val="24"/>
          <w:szCs w:val="24"/>
        </w:rPr>
        <w:t xml:space="preserve">                               电子邮箱：</w:t>
      </w:r>
    </w:p>
    <w:p w14:paraId="61EA5A50">
      <w:pPr>
        <w:spacing w:before="24" w:line="184"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开户银行：                                    </w:t>
      </w:r>
      <w:r>
        <w:rPr>
          <w:rFonts w:ascii="微软雅黑" w:hAnsi="微软雅黑" w:eastAsia="微软雅黑" w:cs="微软雅黑"/>
          <w:spacing w:val="-2"/>
          <w:sz w:val="24"/>
          <w:szCs w:val="24"/>
        </w:rPr>
        <w:t xml:space="preserve">                 开户银行：</w:t>
      </w:r>
    </w:p>
    <w:p w14:paraId="6025EFD3">
      <w:pPr>
        <w:spacing w:before="24" w:line="184"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开户名称：                                    </w:t>
      </w:r>
      <w:r>
        <w:rPr>
          <w:rFonts w:ascii="微软雅黑" w:hAnsi="微软雅黑" w:eastAsia="微软雅黑" w:cs="微软雅黑"/>
          <w:spacing w:val="-2"/>
          <w:sz w:val="24"/>
          <w:szCs w:val="24"/>
        </w:rPr>
        <w:t xml:space="preserve">                 开户名称：</w:t>
      </w:r>
    </w:p>
    <w:p w14:paraId="38543E3B">
      <w:pPr>
        <w:spacing w:before="25" w:line="184"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开户账号：                                    </w:t>
      </w:r>
      <w:r>
        <w:rPr>
          <w:rFonts w:ascii="微软雅黑" w:hAnsi="微软雅黑" w:eastAsia="微软雅黑" w:cs="微软雅黑"/>
          <w:spacing w:val="-2"/>
          <w:sz w:val="24"/>
          <w:szCs w:val="24"/>
        </w:rPr>
        <w:t xml:space="preserve">                 开户账号：</w:t>
      </w:r>
    </w:p>
    <w:p w14:paraId="22FB21E9">
      <w:pPr>
        <w:spacing w:line="299" w:lineRule="auto"/>
        <w:rPr>
          <w:rFonts w:ascii="Arial"/>
          <w:sz w:val="21"/>
        </w:rPr>
      </w:pPr>
    </w:p>
    <w:p w14:paraId="402BF7A6">
      <w:pPr>
        <w:spacing w:line="300" w:lineRule="auto"/>
        <w:rPr>
          <w:rFonts w:ascii="Arial"/>
          <w:sz w:val="21"/>
        </w:rPr>
      </w:pPr>
    </w:p>
    <w:p w14:paraId="63DA4835">
      <w:pPr>
        <w:spacing w:before="103" w:line="183" w:lineRule="auto"/>
        <w:ind w:left="3008"/>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第二部分 合同一般条款</w:t>
      </w:r>
    </w:p>
    <w:p w14:paraId="3293848B">
      <w:pPr>
        <w:spacing w:before="26"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 定义</w:t>
      </w:r>
    </w:p>
    <w:p w14:paraId="0F920E82">
      <w:pPr>
        <w:spacing w:before="26" w:line="183" w:lineRule="auto"/>
        <w:ind w:left="497"/>
        <w:rPr>
          <w:rFonts w:ascii="微软雅黑" w:hAnsi="微软雅黑" w:eastAsia="微软雅黑" w:cs="微软雅黑"/>
          <w:sz w:val="24"/>
          <w:szCs w:val="24"/>
        </w:rPr>
      </w:pPr>
      <w:r>
        <w:rPr>
          <w:rFonts w:ascii="微软雅黑" w:hAnsi="微软雅黑" w:eastAsia="微软雅黑" w:cs="微软雅黑"/>
          <w:spacing w:val="-3"/>
          <w:sz w:val="24"/>
          <w:szCs w:val="24"/>
        </w:rPr>
        <w:t>本合同中的下列词语应按以下内容进行解释：</w:t>
      </w:r>
    </w:p>
    <w:p w14:paraId="16AF09DC">
      <w:pPr>
        <w:spacing w:before="25" w:line="198" w:lineRule="auto"/>
        <w:ind w:left="17" w:right="192" w:firstLine="490"/>
        <w:rPr>
          <w:rFonts w:ascii="微软雅黑" w:hAnsi="微软雅黑" w:eastAsia="微软雅黑" w:cs="微软雅黑"/>
          <w:sz w:val="24"/>
          <w:szCs w:val="24"/>
        </w:rPr>
      </w:pPr>
      <w:r>
        <w:rPr>
          <w:rFonts w:ascii="微软雅黑" w:hAnsi="微软雅黑" w:eastAsia="微软雅黑" w:cs="微软雅黑"/>
          <w:sz w:val="24"/>
          <w:szCs w:val="24"/>
        </w:rPr>
        <w:t>2.1.1 “合同”系指采购人和中标供应商签订的载明双方当事人所达成的协</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议，并包括所有的附件、附录和构成合同的其他文件。</w:t>
      </w:r>
    </w:p>
    <w:p w14:paraId="0367B84F">
      <w:pPr>
        <w:spacing w:before="2" w:line="197" w:lineRule="auto"/>
        <w:ind w:left="17" w:firstLine="490"/>
        <w:rPr>
          <w:rFonts w:ascii="微软雅黑" w:hAnsi="微软雅黑" w:eastAsia="微软雅黑" w:cs="微软雅黑"/>
          <w:sz w:val="24"/>
          <w:szCs w:val="24"/>
        </w:rPr>
      </w:pPr>
      <w:r>
        <w:rPr>
          <w:rFonts w:ascii="微软雅黑" w:hAnsi="微软雅黑" w:eastAsia="微软雅黑" w:cs="微软雅黑"/>
          <w:spacing w:val="2"/>
          <w:sz w:val="24"/>
          <w:szCs w:val="24"/>
        </w:rPr>
        <w:t>2.1.2</w:t>
      </w:r>
      <w:r>
        <w:rPr>
          <w:rFonts w:ascii="微软雅黑" w:hAnsi="微软雅黑" w:eastAsia="微软雅黑" w:cs="微软雅黑"/>
          <w:spacing w:val="70"/>
          <w:sz w:val="24"/>
          <w:szCs w:val="24"/>
        </w:rPr>
        <w:t xml:space="preserve"> </w:t>
      </w:r>
      <w:r>
        <w:rPr>
          <w:rFonts w:ascii="微软雅黑" w:hAnsi="微软雅黑" w:eastAsia="微软雅黑" w:cs="微软雅黑"/>
          <w:spacing w:val="2"/>
          <w:sz w:val="24"/>
          <w:szCs w:val="24"/>
        </w:rPr>
        <w:t>“合同价</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”系指根据合同约定，</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中标供应商在完全履行合同义务后，</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采购人应支付给中标供应商的价格。</w:t>
      </w:r>
    </w:p>
    <w:p w14:paraId="75DF39D2">
      <w:pPr>
        <w:spacing w:line="198" w:lineRule="auto"/>
        <w:ind w:left="15" w:right="192" w:firstLine="492"/>
        <w:jc w:val="both"/>
        <w:rPr>
          <w:rFonts w:ascii="微软雅黑" w:hAnsi="微软雅黑" w:eastAsia="微软雅黑" w:cs="微软雅黑"/>
          <w:sz w:val="24"/>
          <w:szCs w:val="24"/>
        </w:rPr>
      </w:pPr>
      <w:r>
        <w:rPr>
          <w:rFonts w:ascii="微软雅黑" w:hAnsi="微软雅黑" w:eastAsia="微软雅黑" w:cs="微软雅黑"/>
          <w:sz w:val="24"/>
          <w:szCs w:val="24"/>
        </w:rPr>
        <w:t>2.1.3 “服务”系指中标供应商根据合同约定应向采购人履行的除货物和工</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程以外的其他政府采购对象，包括采购人自身需要的服务和向社会公众提供的公</w:t>
      </w:r>
      <w:r>
        <w:rPr>
          <w:rFonts w:ascii="微软雅黑" w:hAnsi="微软雅黑" w:eastAsia="微软雅黑" w:cs="微软雅黑"/>
          <w:spacing w:val="8"/>
          <w:sz w:val="24"/>
          <w:szCs w:val="24"/>
        </w:rPr>
        <w:t xml:space="preserve"> </w:t>
      </w:r>
      <w:r>
        <w:rPr>
          <w:rFonts w:ascii="微软雅黑" w:hAnsi="微软雅黑" w:eastAsia="微软雅黑" w:cs="微软雅黑"/>
          <w:spacing w:val="-9"/>
          <w:sz w:val="24"/>
          <w:szCs w:val="24"/>
        </w:rPr>
        <w:t>共服务。</w:t>
      </w:r>
    </w:p>
    <w:p w14:paraId="08F3000C">
      <w:pPr>
        <w:spacing w:before="2" w:line="198" w:lineRule="auto"/>
        <w:ind w:left="17" w:right="192" w:firstLine="490"/>
        <w:rPr>
          <w:rFonts w:ascii="微软雅黑" w:hAnsi="微软雅黑" w:eastAsia="微软雅黑" w:cs="微软雅黑"/>
          <w:sz w:val="24"/>
          <w:szCs w:val="24"/>
        </w:rPr>
      </w:pPr>
      <w:r>
        <w:rPr>
          <w:rFonts w:ascii="微软雅黑" w:hAnsi="微软雅黑" w:eastAsia="微软雅黑" w:cs="微软雅黑"/>
          <w:spacing w:val="-1"/>
          <w:sz w:val="24"/>
          <w:szCs w:val="24"/>
        </w:rPr>
        <w:t>2.1.4 “甲方”系指与中标供应商签署合同的采购人</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；采购人委托采购代理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机构代表其与乙方签订合同的，采购人的授权委托书作为合同附件。</w:t>
      </w:r>
    </w:p>
    <w:p w14:paraId="3C94D0C4">
      <w:pPr>
        <w:spacing w:before="1" w:line="198" w:lineRule="auto"/>
        <w:ind w:left="17" w:right="192" w:firstLine="490"/>
        <w:rPr>
          <w:rFonts w:ascii="微软雅黑" w:hAnsi="微软雅黑" w:eastAsia="微软雅黑" w:cs="微软雅黑"/>
          <w:sz w:val="24"/>
          <w:szCs w:val="24"/>
        </w:rPr>
      </w:pPr>
      <w:r>
        <w:rPr>
          <w:rFonts w:ascii="微软雅黑" w:hAnsi="微软雅黑" w:eastAsia="微软雅黑" w:cs="微软雅黑"/>
          <w:spacing w:val="-1"/>
          <w:sz w:val="24"/>
          <w:szCs w:val="24"/>
        </w:rPr>
        <w:t>2.1.5 “乙方”系指根据合同约定提供服务的中标供应商</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；两个以上的自然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人、法人或者其他组织组成一个联合体，以一个供应商的身份共同参加政府采购</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的，联合体各方均应为乙方或者与乙方相同地位的合同当事人，并就合同约定的</w:t>
      </w: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事项对甲方承担连带责任。</w:t>
      </w:r>
    </w:p>
    <w:p w14:paraId="7F3465F2">
      <w:pPr>
        <w:spacing w:before="1" w:line="184" w:lineRule="auto"/>
        <w:ind w:left="508"/>
        <w:rPr>
          <w:rFonts w:ascii="微软雅黑" w:hAnsi="微软雅黑" w:eastAsia="微软雅黑" w:cs="微软雅黑"/>
          <w:sz w:val="24"/>
          <w:szCs w:val="24"/>
        </w:rPr>
      </w:pPr>
      <w:r>
        <w:rPr>
          <w:rFonts w:ascii="微软雅黑" w:hAnsi="微软雅黑" w:eastAsia="微软雅黑" w:cs="微软雅黑"/>
          <w:spacing w:val="-3"/>
          <w:sz w:val="24"/>
          <w:szCs w:val="24"/>
        </w:rPr>
        <w:t>2.1.6 “现场”系指合同约定提供服务的地点。</w:t>
      </w:r>
    </w:p>
    <w:p w14:paraId="69D91AE8">
      <w:pPr>
        <w:spacing w:before="26" w:line="172"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2.2 技术规范</w:t>
      </w:r>
    </w:p>
    <w:p w14:paraId="06324950">
      <w:pPr>
        <w:spacing w:before="5" w:line="201" w:lineRule="auto"/>
        <w:ind w:left="16" w:right="24"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服务所应遵守的技术规范应与采购文件规定的技术规范和技</w:t>
      </w:r>
      <w:r>
        <w:rPr>
          <w:rFonts w:ascii="微软雅黑" w:hAnsi="微软雅黑" w:eastAsia="微软雅黑" w:cs="微软雅黑"/>
          <w:spacing w:val="1"/>
          <w:sz w:val="24"/>
          <w:szCs w:val="24"/>
        </w:rPr>
        <w:t>术规范附件(如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果有的话)及其技术规范偏差表(如果被甲方接受的话)相一致；如果采购文件中没</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有技术规范的相应说明，那么应以国家有关部门最新颁布的相应标准和规范为准。</w:t>
      </w:r>
    </w:p>
    <w:p w14:paraId="263F6352">
      <w:pPr>
        <w:spacing w:before="26"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2.3 知识产权</w:t>
      </w:r>
    </w:p>
    <w:p w14:paraId="1CC30A3C">
      <w:pPr>
        <w:spacing w:before="24" w:line="198" w:lineRule="auto"/>
        <w:ind w:left="16" w:right="192" w:firstLine="491"/>
        <w:jc w:val="both"/>
        <w:rPr>
          <w:rFonts w:ascii="微软雅黑" w:hAnsi="微软雅黑" w:eastAsia="微软雅黑" w:cs="微软雅黑"/>
          <w:sz w:val="24"/>
          <w:szCs w:val="24"/>
        </w:rPr>
      </w:pPr>
      <w:r>
        <w:rPr>
          <w:rFonts w:ascii="微软雅黑" w:hAnsi="微软雅黑" w:eastAsia="微软雅黑" w:cs="微软雅黑"/>
          <w:sz w:val="24"/>
          <w:szCs w:val="24"/>
        </w:rPr>
        <w:t>2.3.1 乙方应保证其提供的服务不受任何第三方提出的侵犯其著作权、商标</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权、专利权等知识产权方面的起诉；如果任何第三方提出侵权指控，那么乙方须</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与该第三方交涉并承担由此发生的一切责任、费用和赔偿；</w:t>
      </w:r>
    </w:p>
    <w:p w14:paraId="72E2E44A">
      <w:pPr>
        <w:spacing w:before="3" w:line="174" w:lineRule="auto"/>
        <w:ind w:left="508"/>
        <w:rPr>
          <w:rFonts w:ascii="微软雅黑" w:hAnsi="微软雅黑" w:eastAsia="微软雅黑" w:cs="微软雅黑"/>
          <w:sz w:val="24"/>
          <w:szCs w:val="24"/>
        </w:rPr>
      </w:pPr>
      <w:r>
        <w:rPr>
          <w:rFonts w:ascii="微软雅黑" w:hAnsi="微软雅黑" w:eastAsia="微软雅黑" w:cs="微软雅黑"/>
          <w:sz w:val="24"/>
          <w:szCs w:val="24"/>
        </w:rPr>
        <w:t>2.3.2 合同涉及技术成果的归属和收益的分成办法的，详见</w:t>
      </w:r>
      <w:r>
        <w:rPr>
          <w:rFonts w:ascii="微软雅黑" w:hAnsi="微软雅黑" w:eastAsia="微软雅黑" w:cs="微软雅黑"/>
          <w:spacing w:val="-26"/>
          <w:sz w:val="24"/>
          <w:szCs w:val="24"/>
        </w:rPr>
        <w:t xml:space="preserve"> </w:t>
      </w:r>
      <w:r>
        <w:rPr>
          <w:rFonts w:ascii="微软雅黑" w:hAnsi="微软雅黑" w:eastAsia="微软雅黑" w:cs="微软雅黑"/>
          <w:b/>
          <w:bCs/>
          <w:i/>
          <w:iCs/>
          <w:sz w:val="25"/>
          <w:szCs w:val="25"/>
          <w:u w:val="single" w:color="auto"/>
        </w:rPr>
        <w:t>合同专用条款</w:t>
      </w:r>
      <w:r>
        <w:rPr>
          <w:rFonts w:ascii="微软雅黑" w:hAnsi="微软雅黑" w:eastAsia="微软雅黑" w:cs="微软雅黑"/>
          <w:sz w:val="24"/>
          <w:szCs w:val="24"/>
        </w:rPr>
        <w:t>。</w:t>
      </w:r>
    </w:p>
    <w:p w14:paraId="4F897471">
      <w:pPr>
        <w:spacing w:before="28" w:line="183" w:lineRule="auto"/>
        <w:ind w:left="506"/>
        <w:outlineLvl w:val="3"/>
        <w:rPr>
          <w:rFonts w:ascii="Arial"/>
          <w:sz w:val="21"/>
        </w:rPr>
      </w:pPr>
      <w:r>
        <w:rPr>
          <w:rFonts w:ascii="微软雅黑" w:hAnsi="微软雅黑" w:eastAsia="微软雅黑" w:cs="微软雅黑"/>
          <w:b/>
          <w:bCs/>
          <w:spacing w:val="-1"/>
          <w:sz w:val="24"/>
          <w:szCs w:val="24"/>
        </w:rPr>
        <w:t>2.4 履约检查和问题反馈</w:t>
      </w:r>
    </w:p>
    <w:p w14:paraId="2E0C19BB">
      <w:pPr>
        <w:spacing w:before="103" w:line="197" w:lineRule="auto"/>
        <w:ind w:left="17" w:right="192" w:firstLine="490"/>
        <w:jc w:val="both"/>
        <w:rPr>
          <w:rFonts w:ascii="微软雅黑" w:hAnsi="微软雅黑" w:eastAsia="微软雅黑" w:cs="微软雅黑"/>
          <w:sz w:val="24"/>
          <w:szCs w:val="24"/>
        </w:rPr>
      </w:pPr>
      <w:r>
        <w:rPr>
          <w:rFonts w:ascii="微软雅黑" w:hAnsi="微软雅黑" w:eastAsia="微软雅黑" w:cs="微软雅黑"/>
          <w:sz w:val="24"/>
          <w:szCs w:val="24"/>
        </w:rPr>
        <w:t>2.4.1 甲方有权在其认为必要时，对乙方是否能够按照合同约定提供服务进</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行履约检查，以确保乙方所提供的服务能够依约满足甲方之项目需求，但不得因</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履约检查妨碍乙方的正常工作，乙方应予积极配</w:t>
      </w:r>
      <w:r>
        <w:rPr>
          <w:rFonts w:ascii="微软雅黑" w:hAnsi="微软雅黑" w:eastAsia="微软雅黑" w:cs="微软雅黑"/>
          <w:spacing w:val="-3"/>
          <w:sz w:val="24"/>
          <w:szCs w:val="24"/>
        </w:rPr>
        <w:t>合；</w:t>
      </w:r>
    </w:p>
    <w:p w14:paraId="1EA69495">
      <w:pPr>
        <w:spacing w:before="5" w:line="197" w:lineRule="auto"/>
        <w:ind w:left="27" w:right="192" w:firstLine="480"/>
        <w:rPr>
          <w:rFonts w:ascii="微软雅黑" w:hAnsi="微软雅黑" w:eastAsia="微软雅黑" w:cs="微软雅黑"/>
          <w:sz w:val="24"/>
          <w:szCs w:val="24"/>
        </w:rPr>
      </w:pPr>
      <w:r>
        <w:rPr>
          <w:rFonts w:ascii="微软雅黑" w:hAnsi="微软雅黑" w:eastAsia="微软雅黑" w:cs="微软雅黑"/>
          <w:spacing w:val="-2"/>
          <w:sz w:val="24"/>
          <w:szCs w:val="24"/>
        </w:rPr>
        <w:t>2.4.2 合同履行期间， 甲方有权将履行过程中出现的问题反馈给乙方，双方</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当事人应以书面形式约定需要完善和改进的内容。</w:t>
      </w:r>
    </w:p>
    <w:p w14:paraId="71E3C62E">
      <w:pPr>
        <w:spacing w:before="3"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2.5 结算方式和付款条件</w:t>
      </w:r>
    </w:p>
    <w:p w14:paraId="71B4EB70">
      <w:pPr>
        <w:spacing w:before="26" w:line="174" w:lineRule="auto"/>
        <w:ind w:left="497"/>
        <w:rPr>
          <w:rFonts w:ascii="微软雅黑" w:hAnsi="微软雅黑" w:eastAsia="微软雅黑" w:cs="微软雅黑"/>
          <w:sz w:val="24"/>
          <w:szCs w:val="24"/>
        </w:rPr>
      </w:pPr>
      <w:r>
        <w:rPr>
          <w:rFonts w:ascii="微软雅黑" w:hAnsi="微软雅黑" w:eastAsia="微软雅黑" w:cs="微软雅黑"/>
          <w:sz w:val="24"/>
          <w:szCs w:val="24"/>
        </w:rPr>
        <w:t>详见</w:t>
      </w:r>
      <w:r>
        <w:rPr>
          <w:rFonts w:ascii="微软雅黑" w:hAnsi="微软雅黑" w:eastAsia="微软雅黑" w:cs="微软雅黑"/>
          <w:b/>
          <w:bCs/>
          <w:i/>
          <w:iCs/>
          <w:sz w:val="25"/>
          <w:szCs w:val="25"/>
          <w:u w:val="single" w:color="auto"/>
        </w:rPr>
        <w:t>合同专用条款</w:t>
      </w:r>
      <w:r>
        <w:rPr>
          <w:rFonts w:ascii="微软雅黑" w:hAnsi="微软雅黑" w:eastAsia="微软雅黑" w:cs="微软雅黑"/>
          <w:sz w:val="24"/>
          <w:szCs w:val="24"/>
        </w:rPr>
        <w:t>。</w:t>
      </w:r>
    </w:p>
    <w:p w14:paraId="0C06C2C3">
      <w:pPr>
        <w:spacing w:before="28"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2.6 技术资料和保密义务</w:t>
      </w:r>
    </w:p>
    <w:p w14:paraId="589B969F">
      <w:pPr>
        <w:spacing w:before="26" w:line="197" w:lineRule="auto"/>
        <w:ind w:left="18" w:right="192" w:firstLine="489"/>
        <w:rPr>
          <w:rFonts w:ascii="微软雅黑" w:hAnsi="微软雅黑" w:eastAsia="微软雅黑" w:cs="微软雅黑"/>
          <w:sz w:val="24"/>
          <w:szCs w:val="24"/>
        </w:rPr>
      </w:pPr>
      <w:r>
        <w:rPr>
          <w:rFonts w:ascii="微软雅黑" w:hAnsi="微软雅黑" w:eastAsia="微软雅黑" w:cs="微软雅黑"/>
          <w:spacing w:val="-1"/>
          <w:sz w:val="24"/>
          <w:szCs w:val="24"/>
        </w:rPr>
        <w:t>2.6.1 乙方有权依据合同约定和项目需</w:t>
      </w:r>
      <w:r>
        <w:rPr>
          <w:rFonts w:ascii="微软雅黑" w:hAnsi="微软雅黑" w:eastAsia="微软雅黑" w:cs="微软雅黑"/>
          <w:spacing w:val="-2"/>
          <w:sz w:val="24"/>
          <w:szCs w:val="24"/>
        </w:rPr>
        <w:t>要，</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向甲方了解有关情况，调阅有关</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资料等，甲方应予积极配合；</w:t>
      </w:r>
    </w:p>
    <w:p w14:paraId="16CAEAE7">
      <w:pPr>
        <w:spacing w:before="3" w:line="184" w:lineRule="auto"/>
        <w:ind w:left="508"/>
        <w:rPr>
          <w:rFonts w:ascii="微软雅黑" w:hAnsi="微软雅黑" w:eastAsia="微软雅黑" w:cs="微软雅黑"/>
          <w:sz w:val="24"/>
          <w:szCs w:val="24"/>
        </w:rPr>
      </w:pPr>
      <w:r>
        <w:rPr>
          <w:rFonts w:ascii="微软雅黑" w:hAnsi="微软雅黑" w:eastAsia="微软雅黑" w:cs="微软雅黑"/>
          <w:spacing w:val="-2"/>
          <w:sz w:val="24"/>
          <w:szCs w:val="24"/>
        </w:rPr>
        <w:t>2.6.2 乙方有义务妥善保管和保护由甲方提供的前款信息和资料等；</w:t>
      </w:r>
    </w:p>
    <w:p w14:paraId="0EC30083">
      <w:pPr>
        <w:spacing w:before="24" w:line="198" w:lineRule="auto"/>
        <w:ind w:left="16" w:right="191" w:firstLine="491"/>
        <w:rPr>
          <w:rFonts w:ascii="微软雅黑" w:hAnsi="微软雅黑" w:eastAsia="微软雅黑" w:cs="微软雅黑"/>
          <w:sz w:val="24"/>
          <w:szCs w:val="24"/>
        </w:rPr>
      </w:pPr>
      <w:r>
        <w:rPr>
          <w:rFonts w:ascii="微软雅黑" w:hAnsi="微软雅黑" w:eastAsia="微软雅黑" w:cs="微软雅黑"/>
          <w:sz w:val="24"/>
          <w:szCs w:val="24"/>
        </w:rPr>
        <w:t>2.6.3 除非依照法律规定或者对方当事人的书面同意，任何一方均应保证不</w:t>
      </w:r>
      <w:r>
        <w:rPr>
          <w:rFonts w:ascii="微软雅黑" w:hAnsi="微软雅黑" w:eastAsia="微软雅黑" w:cs="微软雅黑"/>
          <w:spacing w:val="2"/>
          <w:sz w:val="24"/>
          <w:szCs w:val="24"/>
        </w:rPr>
        <w:t xml:space="preserve"> </w:t>
      </w:r>
      <w:r>
        <w:rPr>
          <w:rFonts w:ascii="微软雅黑" w:hAnsi="微软雅黑" w:eastAsia="微软雅黑" w:cs="微软雅黑"/>
          <w:spacing w:val="4"/>
          <w:sz w:val="24"/>
          <w:szCs w:val="24"/>
        </w:rPr>
        <w:t>向任何第三方提供或披露有关合同的或者履行合同过程中知悉的对方当事人任</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何未公开的信息和资料，包括但不限于技术情报、技术资料、商业秘密和商业信</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息等，并采取一切合理和必要措施和方式防止任何第三方接触到对方当事人的上</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述保密信息和资料。</w:t>
      </w:r>
    </w:p>
    <w:p w14:paraId="32D3A1A7">
      <w:pPr>
        <w:spacing w:before="5" w:line="182"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2.7 质量保证</w:t>
      </w:r>
    </w:p>
    <w:p w14:paraId="1C3C28CD">
      <w:pPr>
        <w:spacing w:before="25" w:line="197" w:lineRule="auto"/>
        <w:ind w:left="19" w:right="192" w:firstLine="488"/>
        <w:rPr>
          <w:rFonts w:ascii="微软雅黑" w:hAnsi="微软雅黑" w:eastAsia="微软雅黑" w:cs="微软雅黑"/>
          <w:sz w:val="24"/>
          <w:szCs w:val="24"/>
        </w:rPr>
      </w:pPr>
      <w:r>
        <w:rPr>
          <w:rFonts w:ascii="微软雅黑" w:hAnsi="微软雅黑" w:eastAsia="微软雅黑" w:cs="微软雅黑"/>
          <w:spacing w:val="-1"/>
          <w:sz w:val="24"/>
          <w:szCs w:val="24"/>
        </w:rPr>
        <w:t>2.7.1 乙方应建立和完善履行合同的内部质量保证体系，</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并提供相关内部规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章制度给甲方，以便甲方进行监督检查；</w:t>
      </w:r>
    </w:p>
    <w:p w14:paraId="54848102">
      <w:pPr>
        <w:spacing w:before="4" w:line="197" w:lineRule="auto"/>
        <w:ind w:left="15" w:right="192" w:firstLine="492"/>
        <w:rPr>
          <w:rFonts w:ascii="微软雅黑" w:hAnsi="微软雅黑" w:eastAsia="微软雅黑" w:cs="微软雅黑"/>
          <w:sz w:val="24"/>
          <w:szCs w:val="24"/>
        </w:rPr>
      </w:pPr>
      <w:r>
        <w:rPr>
          <w:rFonts w:ascii="微软雅黑" w:hAnsi="微软雅黑" w:eastAsia="微软雅黑" w:cs="微软雅黑"/>
          <w:spacing w:val="-1"/>
          <w:sz w:val="24"/>
          <w:szCs w:val="24"/>
        </w:rPr>
        <w:t>2.7.2 乙方应保证履行合同的人员数量和素质、</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软件和硬件设备的配置、场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地、环境和设施等满足全面履行合同的要求，并应接受甲方的监督检查。</w:t>
      </w:r>
    </w:p>
    <w:p w14:paraId="6ED27DEC">
      <w:pPr>
        <w:spacing w:before="5"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2.8 延迟履行</w:t>
      </w:r>
    </w:p>
    <w:p w14:paraId="03BE2154">
      <w:pPr>
        <w:spacing w:before="22" w:line="198" w:lineRule="auto"/>
        <w:ind w:left="16" w:right="119" w:firstLine="480"/>
        <w:jc w:val="both"/>
        <w:rPr>
          <w:rFonts w:ascii="微软雅黑" w:hAnsi="微软雅黑" w:eastAsia="微软雅黑" w:cs="微软雅黑"/>
          <w:sz w:val="24"/>
          <w:szCs w:val="24"/>
        </w:rPr>
      </w:pPr>
      <w:r>
        <w:rPr>
          <w:rFonts w:ascii="微软雅黑" w:hAnsi="微软雅黑" w:eastAsia="微软雅黑" w:cs="微软雅黑"/>
          <w:spacing w:val="-3"/>
          <w:sz w:val="24"/>
          <w:szCs w:val="24"/>
        </w:rPr>
        <w:t>在合同履行过程中，如果乙方遇到不能按时提供服务的情况，应及时以书面</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形式将不能按时提供服务的理由、预期延误时间通</w:t>
      </w:r>
      <w:r>
        <w:rPr>
          <w:rFonts w:ascii="微软雅黑" w:hAnsi="微软雅黑" w:eastAsia="微软雅黑" w:cs="微软雅黑"/>
          <w:spacing w:val="-8"/>
          <w:sz w:val="24"/>
          <w:szCs w:val="24"/>
        </w:rPr>
        <w:t>知甲方；甲方收到乙方通知后，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认为其理由正当的，可以书面形式酌情同意乙方可以延长履行的具体时间。</w:t>
      </w:r>
    </w:p>
    <w:p w14:paraId="6017D01F">
      <w:pPr>
        <w:spacing w:before="5"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2.9 合同变更</w:t>
      </w:r>
    </w:p>
    <w:p w14:paraId="42499C84">
      <w:pPr>
        <w:spacing w:before="25" w:line="198" w:lineRule="auto"/>
        <w:ind w:left="16" w:right="192" w:firstLine="491"/>
        <w:jc w:val="both"/>
        <w:rPr>
          <w:rFonts w:ascii="微软雅黑" w:hAnsi="微软雅黑" w:eastAsia="微软雅黑" w:cs="微软雅黑"/>
          <w:sz w:val="24"/>
          <w:szCs w:val="24"/>
        </w:rPr>
      </w:pPr>
      <w:r>
        <w:rPr>
          <w:rFonts w:ascii="微软雅黑" w:hAnsi="微软雅黑" w:eastAsia="微软雅黑" w:cs="微软雅黑"/>
          <w:spacing w:val="-1"/>
          <w:sz w:val="24"/>
          <w:szCs w:val="24"/>
        </w:rPr>
        <w:t>2.9.1 双方当事人协商一致，</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可以签订书面补充合同的形式变更合同，但不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得违背采购文件确定的事项，且如果系追加与合同标的相同的服务的，那么所有</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补充合同的采购金额不得超过原合同价的 10%；</w:t>
      </w:r>
    </w:p>
    <w:p w14:paraId="46074BC8">
      <w:pPr>
        <w:spacing w:before="4" w:line="197" w:lineRule="auto"/>
        <w:ind w:left="15" w:firstLine="492"/>
        <w:jc w:val="both"/>
        <w:rPr>
          <w:rFonts w:ascii="微软雅黑" w:hAnsi="微软雅黑" w:eastAsia="微软雅黑" w:cs="微软雅黑"/>
          <w:sz w:val="24"/>
          <w:szCs w:val="24"/>
        </w:rPr>
      </w:pPr>
      <w:r>
        <w:rPr>
          <w:rFonts w:ascii="微软雅黑" w:hAnsi="微软雅黑" w:eastAsia="微软雅黑" w:cs="微软雅黑"/>
          <w:sz w:val="24"/>
          <w:szCs w:val="24"/>
        </w:rPr>
        <w:t xml:space="preserve">2.9.2 合同继续履行将损害国家利益和社会公共利益的，双方当事人应当以   </w:t>
      </w:r>
      <w:r>
        <w:rPr>
          <w:rFonts w:ascii="微软雅黑" w:hAnsi="微软雅黑" w:eastAsia="微软雅黑" w:cs="微软雅黑"/>
          <w:spacing w:val="3"/>
          <w:sz w:val="24"/>
          <w:szCs w:val="24"/>
        </w:rPr>
        <w:t>书面形式变更合同。有过错的一方应当承担赔偿责任，双</w:t>
      </w:r>
      <w:r>
        <w:rPr>
          <w:rFonts w:ascii="微软雅黑" w:hAnsi="微软雅黑" w:eastAsia="微软雅黑" w:cs="微软雅黑"/>
          <w:spacing w:val="2"/>
          <w:sz w:val="24"/>
          <w:szCs w:val="24"/>
        </w:rPr>
        <w:t>方当事人都有过错的，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各自承担相应的责任。</w:t>
      </w:r>
    </w:p>
    <w:p w14:paraId="2605EEE1">
      <w:pPr>
        <w:spacing w:before="3"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2.10 合同转让和分包</w:t>
      </w:r>
    </w:p>
    <w:p w14:paraId="2AF62C1B">
      <w:pPr>
        <w:spacing w:before="23" w:line="198" w:lineRule="auto"/>
        <w:ind w:left="15" w:right="192" w:firstLine="481"/>
        <w:jc w:val="both"/>
        <w:rPr>
          <w:rFonts w:ascii="微软雅黑" w:hAnsi="微软雅黑" w:eastAsia="微软雅黑" w:cs="微软雅黑"/>
          <w:sz w:val="24"/>
          <w:szCs w:val="24"/>
        </w:rPr>
      </w:pPr>
      <w:r>
        <w:rPr>
          <w:rFonts w:ascii="微软雅黑" w:hAnsi="微软雅黑" w:eastAsia="微软雅黑" w:cs="微软雅黑"/>
          <w:spacing w:val="-3"/>
          <w:sz w:val="24"/>
          <w:szCs w:val="24"/>
        </w:rPr>
        <w:t>合同的权利义务依法不得转让，但经甲方同意，乙方可以依法采取分包方式</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履行合同，即：依法可以将合同项下的部分非主体、非关键性工作分包给他人完</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成，接受分包的人应当具备相应的资格条件，并不得再次分包，且乙方应就分包</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项目向甲方负责，并与分包供应商就分包项目向甲方承担连带责任。</w:t>
      </w:r>
    </w:p>
    <w:p w14:paraId="6A43DF33">
      <w:pPr>
        <w:spacing w:before="5"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2.11 不可抗力</w:t>
      </w:r>
    </w:p>
    <w:p w14:paraId="54DC6073">
      <w:pPr>
        <w:spacing w:before="27" w:line="197" w:lineRule="auto"/>
        <w:ind w:left="17" w:right="192" w:firstLine="490"/>
        <w:rPr>
          <w:rFonts w:ascii="Arial"/>
          <w:sz w:val="21"/>
        </w:rPr>
      </w:pPr>
      <w:r>
        <w:rPr>
          <w:rFonts w:ascii="微软雅黑" w:hAnsi="微软雅黑" w:eastAsia="微软雅黑" w:cs="微软雅黑"/>
          <w:spacing w:val="-4"/>
          <w:sz w:val="24"/>
          <w:szCs w:val="24"/>
        </w:rPr>
        <w:t>2.11.1 如果任何一方遭遇法律规定的不可抗力，致使合同履行受阻时，履行</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合同的期限应予延长，延长的期限应相当于不可抗力所影响的时间；</w:t>
      </w:r>
    </w:p>
    <w:p w14:paraId="2599DBC2">
      <w:pPr>
        <w:spacing w:before="103" w:line="184" w:lineRule="auto"/>
        <w:ind w:left="508"/>
        <w:rPr>
          <w:rFonts w:ascii="微软雅黑" w:hAnsi="微软雅黑" w:eastAsia="微软雅黑" w:cs="微软雅黑"/>
          <w:sz w:val="24"/>
          <w:szCs w:val="24"/>
        </w:rPr>
      </w:pPr>
      <w:r>
        <w:rPr>
          <w:rFonts w:ascii="微软雅黑" w:hAnsi="微软雅黑" w:eastAsia="微软雅黑" w:cs="微软雅黑"/>
          <w:spacing w:val="-2"/>
          <w:sz w:val="24"/>
          <w:szCs w:val="24"/>
        </w:rPr>
        <w:t>2.11.2</w:t>
      </w:r>
      <w:r>
        <w:rPr>
          <w:rFonts w:ascii="微软雅黑" w:hAnsi="微软雅黑" w:eastAsia="微软雅黑" w:cs="微软雅黑"/>
          <w:spacing w:val="19"/>
          <w:w w:val="101"/>
          <w:sz w:val="24"/>
          <w:szCs w:val="24"/>
        </w:rPr>
        <w:t xml:space="preserve"> </w:t>
      </w:r>
      <w:r>
        <w:rPr>
          <w:rFonts w:ascii="微软雅黑" w:hAnsi="微软雅黑" w:eastAsia="微软雅黑" w:cs="微软雅黑"/>
          <w:spacing w:val="-2"/>
          <w:sz w:val="24"/>
          <w:szCs w:val="24"/>
        </w:rPr>
        <w:t>因不可抗力致使不能实现合同目的的</w:t>
      </w:r>
      <w:r>
        <w:rPr>
          <w:rFonts w:ascii="微软雅黑" w:hAnsi="微软雅黑" w:eastAsia="微软雅黑" w:cs="微软雅黑"/>
          <w:spacing w:val="-3"/>
          <w:sz w:val="24"/>
          <w:szCs w:val="24"/>
        </w:rPr>
        <w:t>，当事人可以解除合同；</w:t>
      </w:r>
    </w:p>
    <w:p w14:paraId="745E79AC">
      <w:pPr>
        <w:spacing w:before="25" w:line="193" w:lineRule="auto"/>
        <w:ind w:left="18" w:right="1" w:firstLine="489"/>
        <w:rPr>
          <w:rFonts w:ascii="微软雅黑" w:hAnsi="微软雅黑" w:eastAsia="微软雅黑" w:cs="微软雅黑"/>
          <w:sz w:val="24"/>
          <w:szCs w:val="24"/>
        </w:rPr>
      </w:pPr>
      <w:r>
        <w:rPr>
          <w:rFonts w:ascii="微软雅黑" w:hAnsi="微软雅黑" w:eastAsia="微软雅黑" w:cs="微软雅黑"/>
          <w:spacing w:val="1"/>
          <w:sz w:val="24"/>
          <w:szCs w:val="24"/>
        </w:rPr>
        <w:t>2.11.3</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因不可抗力致使合同有变更必要的，双方当事人应在</w:t>
      </w:r>
      <w:r>
        <w:rPr>
          <w:rFonts w:ascii="微软雅黑" w:hAnsi="微软雅黑" w:eastAsia="微软雅黑" w:cs="微软雅黑"/>
          <w:b/>
          <w:bCs/>
          <w:i/>
          <w:iCs/>
          <w:spacing w:val="1"/>
          <w:sz w:val="25"/>
          <w:szCs w:val="25"/>
          <w:u w:val="single" w:color="auto"/>
        </w:rPr>
        <w:t>合同专用条款</w:t>
      </w:r>
      <w:r>
        <w:rPr>
          <w:rFonts w:ascii="微软雅黑" w:hAnsi="微软雅黑" w:eastAsia="微软雅黑" w:cs="微软雅黑"/>
          <w:b/>
          <w:bCs/>
          <w:sz w:val="25"/>
          <w:szCs w:val="25"/>
        </w:rPr>
        <w:t xml:space="preserve"> </w:t>
      </w:r>
      <w:r>
        <w:rPr>
          <w:rFonts w:ascii="微软雅黑" w:hAnsi="微软雅黑" w:eastAsia="微软雅黑" w:cs="微软雅黑"/>
          <w:spacing w:val="-4"/>
          <w:sz w:val="24"/>
          <w:szCs w:val="24"/>
        </w:rPr>
        <w:t>约定时间内以书面形式变更合同；</w:t>
      </w:r>
    </w:p>
    <w:p w14:paraId="33009F9D">
      <w:pPr>
        <w:spacing w:before="4" w:line="192" w:lineRule="auto"/>
        <w:ind w:left="17" w:right="72" w:firstLine="490"/>
        <w:jc w:val="both"/>
        <w:rPr>
          <w:rFonts w:ascii="微软雅黑" w:hAnsi="微软雅黑" w:eastAsia="微软雅黑" w:cs="微软雅黑"/>
          <w:sz w:val="24"/>
          <w:szCs w:val="24"/>
        </w:rPr>
      </w:pPr>
      <w:r>
        <w:rPr>
          <w:rFonts w:ascii="微软雅黑" w:hAnsi="微软雅黑" w:eastAsia="微软雅黑" w:cs="微软雅黑"/>
          <w:spacing w:val="-5"/>
          <w:sz w:val="24"/>
          <w:szCs w:val="24"/>
        </w:rPr>
        <w:t>2.11.4 受不可抗力影响的一方在不可抗力发</w:t>
      </w:r>
      <w:r>
        <w:rPr>
          <w:rFonts w:ascii="微软雅黑" w:hAnsi="微软雅黑" w:eastAsia="微软雅黑" w:cs="微软雅黑"/>
          <w:spacing w:val="-6"/>
          <w:sz w:val="24"/>
          <w:szCs w:val="24"/>
        </w:rPr>
        <w:t>生后，应在</w:t>
      </w:r>
      <w:r>
        <w:rPr>
          <w:rFonts w:ascii="微软雅黑" w:hAnsi="微软雅黑" w:eastAsia="微软雅黑" w:cs="微软雅黑"/>
          <w:b/>
          <w:bCs/>
          <w:i/>
          <w:iCs/>
          <w:spacing w:val="-6"/>
          <w:sz w:val="25"/>
          <w:szCs w:val="25"/>
          <w:u w:val="single" w:color="auto"/>
        </w:rPr>
        <w:t>合同专用条款</w:t>
      </w:r>
      <w:r>
        <w:rPr>
          <w:rFonts w:ascii="微软雅黑" w:hAnsi="微软雅黑" w:eastAsia="微软雅黑" w:cs="微软雅黑"/>
          <w:spacing w:val="-6"/>
          <w:sz w:val="24"/>
          <w:szCs w:val="24"/>
        </w:rPr>
        <w:t>约定时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间内以书面形式通知对方当事人，并在</w:t>
      </w:r>
      <w:r>
        <w:rPr>
          <w:rFonts w:ascii="微软雅黑" w:hAnsi="微软雅黑" w:eastAsia="微软雅黑" w:cs="微软雅黑"/>
          <w:b/>
          <w:bCs/>
          <w:i/>
          <w:iCs/>
          <w:spacing w:val="-5"/>
          <w:sz w:val="25"/>
          <w:szCs w:val="25"/>
          <w:u w:val="single" w:color="auto"/>
        </w:rPr>
        <w:t>合同专用条款</w:t>
      </w:r>
      <w:r>
        <w:rPr>
          <w:rFonts w:ascii="微软雅黑" w:hAnsi="微软雅黑" w:eastAsia="微软雅黑" w:cs="微软雅黑"/>
          <w:spacing w:val="-5"/>
          <w:sz w:val="24"/>
          <w:szCs w:val="24"/>
        </w:rPr>
        <w:t>约定时间内，将有关部门出</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具的证明文件送达对方当事人。</w:t>
      </w:r>
    </w:p>
    <w:p w14:paraId="3E2F37CE">
      <w:pPr>
        <w:spacing w:before="4"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2.12 税费</w:t>
      </w:r>
    </w:p>
    <w:p w14:paraId="0D7791BC">
      <w:pPr>
        <w:spacing w:before="25" w:line="183" w:lineRule="auto"/>
        <w:ind w:left="498"/>
        <w:rPr>
          <w:rFonts w:ascii="微软雅黑" w:hAnsi="微软雅黑" w:eastAsia="微软雅黑" w:cs="微软雅黑"/>
          <w:sz w:val="24"/>
          <w:szCs w:val="24"/>
        </w:rPr>
      </w:pPr>
      <w:r>
        <w:rPr>
          <w:rFonts w:ascii="微软雅黑" w:hAnsi="微软雅黑" w:eastAsia="微软雅黑" w:cs="微软雅黑"/>
          <w:spacing w:val="-2"/>
          <w:sz w:val="24"/>
          <w:szCs w:val="24"/>
        </w:rPr>
        <w:t>与合同有关的一切税费，均按照中华人民共和国法律的相关规定缴纳。</w:t>
      </w:r>
    </w:p>
    <w:p w14:paraId="768A13B3">
      <w:pPr>
        <w:spacing w:before="26"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3"/>
          <w:sz w:val="24"/>
          <w:szCs w:val="24"/>
        </w:rPr>
        <w:t>2.13</w:t>
      </w:r>
      <w:r>
        <w:rPr>
          <w:rFonts w:ascii="微软雅黑" w:hAnsi="微软雅黑" w:eastAsia="微软雅黑" w:cs="微软雅黑"/>
          <w:b/>
          <w:bCs/>
          <w:spacing w:val="13"/>
          <w:sz w:val="24"/>
          <w:szCs w:val="24"/>
        </w:rPr>
        <w:t xml:space="preserve"> </w:t>
      </w:r>
      <w:r>
        <w:rPr>
          <w:rFonts w:ascii="微软雅黑" w:hAnsi="微软雅黑" w:eastAsia="微软雅黑" w:cs="微软雅黑"/>
          <w:b/>
          <w:bCs/>
          <w:spacing w:val="-3"/>
          <w:sz w:val="24"/>
          <w:szCs w:val="24"/>
        </w:rPr>
        <w:t>乙方破产</w:t>
      </w:r>
    </w:p>
    <w:p w14:paraId="146FF0AD">
      <w:pPr>
        <w:spacing w:before="25" w:line="198" w:lineRule="auto"/>
        <w:ind w:left="15" w:right="72" w:firstLine="481"/>
        <w:jc w:val="both"/>
        <w:rPr>
          <w:rFonts w:ascii="微软雅黑" w:hAnsi="微软雅黑" w:eastAsia="微软雅黑" w:cs="微软雅黑"/>
          <w:sz w:val="24"/>
          <w:szCs w:val="24"/>
        </w:rPr>
      </w:pPr>
      <w:r>
        <w:rPr>
          <w:rFonts w:ascii="微软雅黑" w:hAnsi="微软雅黑" w:eastAsia="微软雅黑" w:cs="微软雅黑"/>
          <w:spacing w:val="-3"/>
          <w:sz w:val="24"/>
          <w:szCs w:val="24"/>
        </w:rPr>
        <w:t>如果乙方破产导致合同无法履行时，甲方可以书面形式通知乙方终止合同且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不给予乙方任何补偿和赔偿，但合同的终止不损害或不影响甲方已经采取或将要</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采取的任何要求乙方支付违约金、赔偿损失等的行动或补救措施的权利。</w:t>
      </w:r>
    </w:p>
    <w:p w14:paraId="13540592">
      <w:pPr>
        <w:spacing w:before="2"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2.14 合同中止、终止</w:t>
      </w:r>
    </w:p>
    <w:p w14:paraId="4CE221DF">
      <w:pPr>
        <w:spacing w:before="26" w:line="183" w:lineRule="auto"/>
        <w:ind w:left="508"/>
        <w:rPr>
          <w:rFonts w:ascii="微软雅黑" w:hAnsi="微软雅黑" w:eastAsia="微软雅黑" w:cs="微软雅黑"/>
          <w:sz w:val="24"/>
          <w:szCs w:val="24"/>
        </w:rPr>
      </w:pPr>
      <w:r>
        <w:rPr>
          <w:rFonts w:ascii="微软雅黑" w:hAnsi="微软雅黑" w:eastAsia="微软雅黑" w:cs="微软雅黑"/>
          <w:spacing w:val="-3"/>
          <w:sz w:val="24"/>
          <w:szCs w:val="24"/>
        </w:rPr>
        <w:t>2.14.1 双方当事人不得擅自中止或者终止合同；</w:t>
      </w:r>
    </w:p>
    <w:p w14:paraId="413E5774">
      <w:pPr>
        <w:spacing w:before="23" w:line="198" w:lineRule="auto"/>
        <w:ind w:left="19" w:right="72" w:firstLine="488"/>
        <w:rPr>
          <w:rFonts w:ascii="微软雅黑" w:hAnsi="微软雅黑" w:eastAsia="微软雅黑" w:cs="微软雅黑"/>
          <w:sz w:val="24"/>
          <w:szCs w:val="24"/>
        </w:rPr>
      </w:pPr>
      <w:r>
        <w:rPr>
          <w:rFonts w:ascii="微软雅黑" w:hAnsi="微软雅黑" w:eastAsia="微软雅黑" w:cs="微软雅黑"/>
          <w:spacing w:val="-4"/>
          <w:sz w:val="24"/>
          <w:szCs w:val="24"/>
        </w:rPr>
        <w:t>2.14.2 合同继续履行将损害国家利益和社会公共利益的，双方当事人应当中</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止或者终止合同。有过错的一方应当承担赔偿责任，双方当事人都有过错的，各</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自承担相应的责任。</w:t>
      </w:r>
    </w:p>
    <w:p w14:paraId="5B496F05">
      <w:pPr>
        <w:spacing w:before="4"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2.15 检验和验收</w:t>
      </w:r>
    </w:p>
    <w:p w14:paraId="28AAF9E5">
      <w:pPr>
        <w:spacing w:before="26" w:line="188" w:lineRule="auto"/>
        <w:ind w:left="7" w:right="5" w:firstLine="500"/>
        <w:rPr>
          <w:rFonts w:ascii="微软雅黑" w:hAnsi="微软雅黑" w:eastAsia="微软雅黑" w:cs="微软雅黑"/>
          <w:sz w:val="24"/>
          <w:szCs w:val="24"/>
        </w:rPr>
      </w:pPr>
      <w:r>
        <w:rPr>
          <w:rFonts w:ascii="微软雅黑" w:hAnsi="微软雅黑" w:eastAsia="微软雅黑" w:cs="微软雅黑"/>
          <w:sz w:val="24"/>
          <w:szCs w:val="24"/>
        </w:rPr>
        <w:t>2.15.1</w:t>
      </w:r>
      <w:r>
        <w:rPr>
          <w:rFonts w:ascii="微软雅黑" w:hAnsi="微软雅黑" w:eastAsia="微软雅黑" w:cs="微软雅黑"/>
          <w:spacing w:val="68"/>
          <w:sz w:val="24"/>
          <w:szCs w:val="24"/>
        </w:rPr>
        <w:t xml:space="preserve"> </w:t>
      </w:r>
      <w:r>
        <w:rPr>
          <w:rFonts w:ascii="微软雅黑" w:hAnsi="微软雅黑" w:eastAsia="微软雅黑" w:cs="微软雅黑"/>
          <w:sz w:val="24"/>
          <w:szCs w:val="24"/>
        </w:rPr>
        <w:t>乙方按照</w:t>
      </w:r>
      <w:r>
        <w:rPr>
          <w:rFonts w:ascii="微软雅黑" w:hAnsi="微软雅黑" w:eastAsia="微软雅黑" w:cs="微软雅黑"/>
          <w:b/>
          <w:bCs/>
          <w:i/>
          <w:iCs/>
          <w:sz w:val="25"/>
          <w:szCs w:val="25"/>
          <w:u w:val="single" w:color="auto"/>
        </w:rPr>
        <w:t>合同专用条款</w:t>
      </w:r>
      <w:r>
        <w:rPr>
          <w:rFonts w:ascii="微软雅黑" w:hAnsi="微软雅黑" w:eastAsia="微软雅黑" w:cs="微软雅黑"/>
          <w:sz w:val="24"/>
          <w:szCs w:val="24"/>
        </w:rPr>
        <w:t>的约定，定期提交</w:t>
      </w:r>
      <w:r>
        <w:rPr>
          <w:rFonts w:ascii="微软雅黑" w:hAnsi="微软雅黑" w:eastAsia="微软雅黑" w:cs="微软雅黑"/>
          <w:spacing w:val="-1"/>
          <w:sz w:val="24"/>
          <w:szCs w:val="24"/>
        </w:rPr>
        <w:t>服务报告，</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甲方按照</w:t>
      </w:r>
      <w:r>
        <w:rPr>
          <w:rFonts w:ascii="微软雅黑" w:hAnsi="微软雅黑" w:eastAsia="微软雅黑" w:cs="微软雅黑"/>
          <w:b/>
          <w:bCs/>
          <w:i/>
          <w:iCs/>
          <w:spacing w:val="-1"/>
          <w:sz w:val="25"/>
          <w:szCs w:val="25"/>
          <w:u w:val="single" w:color="auto"/>
        </w:rPr>
        <w:t>合同</w:t>
      </w:r>
      <w:r>
        <w:rPr>
          <w:rFonts w:ascii="微软雅黑" w:hAnsi="微软雅黑" w:eastAsia="微软雅黑" w:cs="微软雅黑"/>
          <w:b/>
          <w:bCs/>
          <w:sz w:val="25"/>
          <w:szCs w:val="25"/>
        </w:rPr>
        <w:t xml:space="preserve"> </w:t>
      </w:r>
      <w:r>
        <w:rPr>
          <w:rFonts w:ascii="微软雅黑" w:hAnsi="微软雅黑" w:eastAsia="微软雅黑" w:cs="微软雅黑"/>
          <w:b/>
          <w:bCs/>
          <w:i/>
          <w:iCs/>
          <w:spacing w:val="-5"/>
          <w:sz w:val="25"/>
          <w:szCs w:val="25"/>
          <w:u w:val="single" w:color="auto"/>
        </w:rPr>
        <w:t>专用条款</w:t>
      </w:r>
      <w:r>
        <w:rPr>
          <w:rFonts w:ascii="微软雅黑" w:hAnsi="微软雅黑" w:eastAsia="微软雅黑" w:cs="微软雅黑"/>
          <w:spacing w:val="-5"/>
          <w:sz w:val="24"/>
          <w:szCs w:val="24"/>
        </w:rPr>
        <w:t>的约定进行定期验收；</w:t>
      </w:r>
    </w:p>
    <w:p w14:paraId="6BB7E93B">
      <w:pPr>
        <w:spacing w:before="5" w:line="197" w:lineRule="auto"/>
        <w:ind w:left="16" w:right="72" w:firstLine="491"/>
        <w:jc w:val="both"/>
        <w:rPr>
          <w:rFonts w:ascii="微软雅黑" w:hAnsi="微软雅黑" w:eastAsia="微软雅黑" w:cs="微软雅黑"/>
          <w:sz w:val="24"/>
          <w:szCs w:val="24"/>
        </w:rPr>
      </w:pPr>
      <w:r>
        <w:rPr>
          <w:rFonts w:ascii="微软雅黑" w:hAnsi="微软雅黑" w:eastAsia="微软雅黑" w:cs="微软雅黑"/>
          <w:sz w:val="24"/>
          <w:szCs w:val="24"/>
        </w:rPr>
        <w:t>2.15.2</w:t>
      </w:r>
      <w:r>
        <w:rPr>
          <w:rFonts w:ascii="微软雅黑" w:hAnsi="微软雅黑" w:eastAsia="微软雅黑" w:cs="微软雅黑"/>
          <w:spacing w:val="69"/>
          <w:sz w:val="24"/>
          <w:szCs w:val="24"/>
        </w:rPr>
        <w:t xml:space="preserve"> </w:t>
      </w:r>
      <w:r>
        <w:rPr>
          <w:rFonts w:ascii="微软雅黑" w:hAnsi="微软雅黑" w:eastAsia="微软雅黑" w:cs="微软雅黑"/>
          <w:sz w:val="24"/>
          <w:szCs w:val="24"/>
        </w:rPr>
        <w:t>合同期满或者履行完毕后，</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 xml:space="preserve">甲方有权组织（包括依法邀请国家认可 </w:t>
      </w:r>
      <w:r>
        <w:rPr>
          <w:rFonts w:ascii="微软雅黑" w:hAnsi="微软雅黑" w:eastAsia="微软雅黑" w:cs="微软雅黑"/>
          <w:spacing w:val="-3"/>
          <w:sz w:val="24"/>
          <w:szCs w:val="24"/>
        </w:rPr>
        <w:t>的质量检测机构参加）对乙方履约的验收，即：按照合同约定的标准，组织对乙</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方履约情况的验收，并出具验收书；向社会公众提供的公共服务项目，验收时应</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当邀请服务对象参与并出具意见，验收结果应当向社会公告；</w:t>
      </w:r>
    </w:p>
    <w:p w14:paraId="2A0E0B07">
      <w:pPr>
        <w:spacing w:before="8" w:line="190" w:lineRule="auto"/>
        <w:ind w:left="7" w:right="5" w:firstLine="500"/>
        <w:rPr>
          <w:rFonts w:ascii="微软雅黑" w:hAnsi="微软雅黑" w:eastAsia="微软雅黑" w:cs="微软雅黑"/>
          <w:sz w:val="25"/>
          <w:szCs w:val="25"/>
        </w:rPr>
      </w:pPr>
      <w:r>
        <w:rPr>
          <w:rFonts w:ascii="微软雅黑" w:hAnsi="微软雅黑" w:eastAsia="微软雅黑" w:cs="微软雅黑"/>
          <w:spacing w:val="3"/>
          <w:sz w:val="24"/>
          <w:szCs w:val="24"/>
        </w:rPr>
        <w:t>2.15.3</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3"/>
          <w:sz w:val="24"/>
          <w:szCs w:val="24"/>
        </w:rPr>
        <w:t>检验和验收标准、程序等具体内容以及前</w:t>
      </w:r>
      <w:r>
        <w:rPr>
          <w:rFonts w:ascii="微软雅黑" w:hAnsi="微软雅黑" w:eastAsia="微软雅黑" w:cs="微软雅黑"/>
          <w:spacing w:val="2"/>
          <w:sz w:val="24"/>
          <w:szCs w:val="24"/>
        </w:rPr>
        <w:t>述验收书的效力详见</w:t>
      </w:r>
      <w:r>
        <w:rPr>
          <w:rFonts w:ascii="微软雅黑" w:hAnsi="微软雅黑" w:eastAsia="微软雅黑" w:cs="微软雅黑"/>
          <w:b/>
          <w:bCs/>
          <w:i/>
          <w:iCs/>
          <w:spacing w:val="2"/>
          <w:sz w:val="25"/>
          <w:szCs w:val="25"/>
          <w:u w:val="single" w:color="auto"/>
        </w:rPr>
        <w:t>合同</w:t>
      </w:r>
      <w:r>
        <w:rPr>
          <w:rFonts w:ascii="微软雅黑" w:hAnsi="微软雅黑" w:eastAsia="微软雅黑" w:cs="微软雅黑"/>
          <w:b/>
          <w:bCs/>
          <w:sz w:val="25"/>
          <w:szCs w:val="25"/>
        </w:rPr>
        <w:t xml:space="preserve"> </w:t>
      </w:r>
      <w:r>
        <w:rPr>
          <w:rFonts w:ascii="微软雅黑" w:hAnsi="微软雅黑" w:eastAsia="微软雅黑" w:cs="微软雅黑"/>
          <w:b/>
          <w:bCs/>
          <w:i/>
          <w:iCs/>
          <w:spacing w:val="7"/>
          <w:sz w:val="25"/>
          <w:szCs w:val="25"/>
          <w:u w:val="single" w:color="auto"/>
        </w:rPr>
        <w:t>专用条款</w:t>
      </w:r>
      <w:r>
        <w:rPr>
          <w:rFonts w:ascii="微软雅黑" w:hAnsi="微软雅黑" w:eastAsia="微软雅黑" w:cs="微软雅黑"/>
          <w:i/>
          <w:iCs/>
          <w:spacing w:val="7"/>
          <w:sz w:val="25"/>
          <w:szCs w:val="25"/>
        </w:rPr>
        <w:t>。</w:t>
      </w:r>
    </w:p>
    <w:p w14:paraId="5526FE45">
      <w:pPr>
        <w:spacing w:before="3"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2.16 通知和送达</w:t>
      </w:r>
    </w:p>
    <w:p w14:paraId="3E6FD926">
      <w:pPr>
        <w:spacing w:before="25" w:line="198" w:lineRule="auto"/>
        <w:ind w:left="17" w:right="72" w:firstLine="490"/>
        <w:jc w:val="both"/>
        <w:rPr>
          <w:rFonts w:ascii="微软雅黑" w:hAnsi="微软雅黑" w:eastAsia="微软雅黑" w:cs="微软雅黑"/>
          <w:sz w:val="24"/>
          <w:szCs w:val="24"/>
        </w:rPr>
      </w:pPr>
      <w:r>
        <w:rPr>
          <w:rFonts w:ascii="微软雅黑" w:hAnsi="微软雅黑" w:eastAsia="微软雅黑" w:cs="微软雅黑"/>
          <w:spacing w:val="1"/>
          <w:sz w:val="24"/>
          <w:szCs w:val="24"/>
        </w:rPr>
        <w:t>2.16.1</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1"/>
          <w:sz w:val="24"/>
          <w:szCs w:val="24"/>
        </w:rPr>
        <w:t>任何一方因履行合同而以合同第一部</w:t>
      </w:r>
      <w:r>
        <w:rPr>
          <w:rFonts w:ascii="微软雅黑" w:hAnsi="微软雅黑" w:eastAsia="微软雅黑" w:cs="微软雅黑"/>
          <w:sz w:val="24"/>
          <w:szCs w:val="24"/>
        </w:rPr>
        <w:t>分尾部所列明的</w:t>
      </w:r>
      <w:r>
        <w:rPr>
          <w:rFonts w:ascii="微软雅黑" w:hAnsi="微软雅黑" w:eastAsia="微软雅黑" w:cs="微软雅黑"/>
          <w:spacing w:val="-70"/>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5"/>
          <w:sz w:val="24"/>
          <w:szCs w:val="24"/>
        </w:rPr>
        <w:t xml:space="preserve"> </w:t>
      </w:r>
      <w:r>
        <w:rPr>
          <w:rFonts w:ascii="微软雅黑" w:hAnsi="微软雅黑" w:eastAsia="微软雅黑" w:cs="微软雅黑"/>
          <w:sz w:val="24"/>
          <w:szCs w:val="24"/>
        </w:rPr>
        <w:t xml:space="preserve">发 </w:t>
      </w:r>
      <w:r>
        <w:rPr>
          <w:rFonts w:ascii="微软雅黑" w:hAnsi="微软雅黑" w:eastAsia="微软雅黑" w:cs="微软雅黑"/>
          <w:spacing w:val="-3"/>
          <w:sz w:val="24"/>
          <w:szCs w:val="24"/>
        </w:rPr>
        <w:t>出的所有通知、文件、材料，均视为已向对方当事人送达；任何一方变更上述送</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达方式或者地址的，应于</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6"/>
          <w:sz w:val="24"/>
          <w:szCs w:val="24"/>
        </w:rPr>
        <w:t xml:space="preserve"> </w:t>
      </w:r>
      <w:r>
        <w:rPr>
          <w:rFonts w:ascii="微软雅黑" w:hAnsi="微软雅黑" w:eastAsia="微软雅黑" w:cs="微软雅黑"/>
          <w:sz w:val="24"/>
          <w:szCs w:val="24"/>
        </w:rPr>
        <w:t xml:space="preserve">个工作日内书面通知对方当事人，在对方当事人收 </w:t>
      </w:r>
      <w:r>
        <w:rPr>
          <w:rFonts w:ascii="微软雅黑" w:hAnsi="微软雅黑" w:eastAsia="微软雅黑" w:cs="微软雅黑"/>
          <w:spacing w:val="-2"/>
          <w:sz w:val="24"/>
          <w:szCs w:val="24"/>
        </w:rPr>
        <w:t>到有关变更通知之前，变更前的约定送达方式或者地址仍视为有效。</w:t>
      </w:r>
    </w:p>
    <w:p w14:paraId="4621E255">
      <w:pPr>
        <w:spacing w:before="1" w:line="198" w:lineRule="auto"/>
        <w:ind w:left="16" w:firstLine="491"/>
        <w:jc w:val="both"/>
        <w:rPr>
          <w:rFonts w:ascii="微软雅黑" w:hAnsi="微软雅黑" w:eastAsia="微软雅黑" w:cs="微软雅黑"/>
          <w:sz w:val="24"/>
          <w:szCs w:val="24"/>
        </w:rPr>
      </w:pPr>
      <w:r>
        <w:rPr>
          <w:rFonts w:ascii="微软雅黑" w:hAnsi="微软雅黑" w:eastAsia="微软雅黑" w:cs="微软雅黑"/>
          <w:spacing w:val="-8"/>
          <w:sz w:val="24"/>
          <w:szCs w:val="24"/>
        </w:rPr>
        <w:t>2.16.2 以当面交付方式送达的，交付之时视为送达；以电子邮件方式送</w:t>
      </w:r>
      <w:r>
        <w:rPr>
          <w:rFonts w:ascii="微软雅黑" w:hAnsi="微软雅黑" w:eastAsia="微软雅黑" w:cs="微软雅黑"/>
          <w:spacing w:val="-9"/>
          <w:sz w:val="24"/>
          <w:szCs w:val="24"/>
        </w:rPr>
        <w:t>达的，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发出电子邮件之时视为送达；以传真方式送达的，发出传真之时视为送达；以邮</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寄方式送达的，邮件挂号寄出或者交邮之日之次日视为送达。</w:t>
      </w:r>
    </w:p>
    <w:p w14:paraId="0904D2B4">
      <w:pPr>
        <w:spacing w:before="2"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2.17 合同使用的文字和适用的法律</w:t>
      </w:r>
    </w:p>
    <w:p w14:paraId="42701701">
      <w:pPr>
        <w:spacing w:before="25" w:line="198" w:lineRule="auto"/>
        <w:ind w:left="508" w:right="3593"/>
        <w:rPr>
          <w:rFonts w:ascii="微软雅黑" w:hAnsi="微软雅黑" w:eastAsia="微软雅黑" w:cs="微软雅黑"/>
          <w:sz w:val="24"/>
          <w:szCs w:val="24"/>
        </w:rPr>
      </w:pPr>
      <w:r>
        <w:rPr>
          <w:rFonts w:ascii="微软雅黑" w:hAnsi="微软雅黑" w:eastAsia="微软雅黑" w:cs="微软雅黑"/>
          <w:spacing w:val="-3"/>
          <w:sz w:val="24"/>
          <w:szCs w:val="24"/>
        </w:rPr>
        <w:t>2.17.1 合同使用汉语书就、变更和解释；</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2.17.2 合同适用中华人民共和国法律。</w:t>
      </w:r>
    </w:p>
    <w:p w14:paraId="42513AC3">
      <w:pPr>
        <w:spacing w:before="2" w:line="183" w:lineRule="auto"/>
        <w:ind w:left="506"/>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2.18 履约保证金</w:t>
      </w:r>
    </w:p>
    <w:p w14:paraId="231271DF">
      <w:pPr>
        <w:spacing w:before="26" w:line="193" w:lineRule="auto"/>
        <w:ind w:left="27" w:firstLine="480"/>
        <w:rPr>
          <w:rFonts w:ascii="微软雅黑" w:hAnsi="微软雅黑" w:eastAsia="微软雅黑" w:cs="微软雅黑"/>
          <w:sz w:val="24"/>
          <w:szCs w:val="24"/>
        </w:rPr>
      </w:pPr>
      <w:r>
        <w:rPr>
          <w:rFonts w:ascii="微软雅黑" w:hAnsi="微软雅黑" w:eastAsia="微软雅黑" w:cs="微软雅黑"/>
          <w:spacing w:val="-1"/>
          <w:sz w:val="24"/>
          <w:szCs w:val="24"/>
        </w:rPr>
        <w:t>2.18.1</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采购文件要求乙方提交履约保证金的，</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乙方应按</w:t>
      </w:r>
      <w:r>
        <w:rPr>
          <w:rFonts w:ascii="微软雅黑" w:hAnsi="微软雅黑" w:eastAsia="微软雅黑" w:cs="微软雅黑"/>
          <w:b/>
          <w:bCs/>
          <w:i/>
          <w:iCs/>
          <w:spacing w:val="-1"/>
          <w:sz w:val="25"/>
          <w:szCs w:val="25"/>
          <w:u w:val="single" w:color="auto"/>
        </w:rPr>
        <w:t>合同专用条款</w:t>
      </w:r>
      <w:r>
        <w:rPr>
          <w:rFonts w:ascii="微软雅黑" w:hAnsi="微软雅黑" w:eastAsia="微软雅黑" w:cs="微软雅黑"/>
          <w:spacing w:val="-1"/>
          <w:sz w:val="24"/>
          <w:szCs w:val="24"/>
        </w:rPr>
        <w:t>约定</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的方式，以支票、汇票、本票或者金融机构、担保机构出具的保函等非现金形式，</w:t>
      </w:r>
    </w:p>
    <w:p w14:paraId="0F0B5ABD">
      <w:pPr>
        <w:spacing w:before="103" w:line="183" w:lineRule="auto"/>
        <w:ind w:left="36"/>
        <w:rPr>
          <w:rFonts w:ascii="微软雅黑" w:hAnsi="微软雅黑" w:eastAsia="微软雅黑" w:cs="微软雅黑"/>
          <w:sz w:val="24"/>
          <w:szCs w:val="24"/>
        </w:rPr>
      </w:pPr>
      <w:r>
        <w:rPr>
          <w:rFonts w:ascii="微软雅黑" w:hAnsi="微软雅黑" w:eastAsia="微软雅黑" w:cs="微软雅黑"/>
          <w:spacing w:val="-3"/>
          <w:sz w:val="24"/>
          <w:szCs w:val="24"/>
        </w:rPr>
        <w:t>提交不超过合同价 10%的履约保证金；</w:t>
      </w:r>
    </w:p>
    <w:p w14:paraId="033B74DA">
      <w:pPr>
        <w:spacing w:before="24" w:line="193" w:lineRule="auto"/>
        <w:ind w:left="38" w:right="240" w:firstLine="488"/>
        <w:rPr>
          <w:rFonts w:ascii="微软雅黑" w:hAnsi="微软雅黑" w:eastAsia="微软雅黑" w:cs="微软雅黑"/>
          <w:sz w:val="24"/>
          <w:szCs w:val="24"/>
        </w:rPr>
      </w:pPr>
      <w:r>
        <w:rPr>
          <w:rFonts w:ascii="微软雅黑" w:hAnsi="微软雅黑" w:eastAsia="微软雅黑" w:cs="微软雅黑"/>
          <w:spacing w:val="-2"/>
          <w:sz w:val="24"/>
          <w:szCs w:val="24"/>
        </w:rPr>
        <w:t>2.18.2</w:t>
      </w:r>
      <w:r>
        <w:rPr>
          <w:rFonts w:ascii="微软雅黑" w:hAnsi="微软雅黑" w:eastAsia="微软雅黑" w:cs="微软雅黑"/>
          <w:spacing w:val="63"/>
          <w:w w:val="101"/>
          <w:sz w:val="24"/>
          <w:szCs w:val="24"/>
        </w:rPr>
        <w:t xml:space="preserve"> </w:t>
      </w:r>
      <w:r>
        <w:rPr>
          <w:rFonts w:ascii="微软雅黑" w:hAnsi="微软雅黑" w:eastAsia="微软雅黑" w:cs="微软雅黑"/>
          <w:spacing w:val="-2"/>
          <w:sz w:val="24"/>
          <w:szCs w:val="24"/>
        </w:rPr>
        <w:t>履约保证金在</w:t>
      </w:r>
      <w:r>
        <w:rPr>
          <w:rFonts w:ascii="微软雅黑" w:hAnsi="微软雅黑" w:eastAsia="微软雅黑" w:cs="微软雅黑"/>
          <w:b/>
          <w:bCs/>
          <w:i/>
          <w:iCs/>
          <w:spacing w:val="-2"/>
          <w:sz w:val="25"/>
          <w:szCs w:val="25"/>
          <w:u w:val="single" w:color="auto"/>
        </w:rPr>
        <w:t>合同专用条款</w:t>
      </w:r>
      <w:r>
        <w:rPr>
          <w:rFonts w:ascii="微软雅黑" w:hAnsi="微软雅黑" w:eastAsia="微软雅黑" w:cs="微软雅黑"/>
          <w:spacing w:val="-2"/>
          <w:sz w:val="24"/>
          <w:szCs w:val="24"/>
        </w:rPr>
        <w:t>约定期间内不予退还或者应完全有效，</w:t>
      </w:r>
      <w:r>
        <w:rPr>
          <w:rFonts w:ascii="微软雅黑" w:hAnsi="微软雅黑" w:eastAsia="微软雅黑" w:cs="微软雅黑"/>
          <w:sz w:val="24"/>
          <w:szCs w:val="24"/>
        </w:rPr>
        <w:t xml:space="preserve"> 前述约定期间届满之日起</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6"/>
          <w:sz w:val="24"/>
          <w:szCs w:val="24"/>
        </w:rPr>
        <w:t xml:space="preserve"> </w:t>
      </w:r>
      <w:r>
        <w:rPr>
          <w:rFonts w:ascii="微软雅黑" w:hAnsi="微软雅黑" w:eastAsia="微软雅黑" w:cs="微软雅黑"/>
          <w:sz w:val="24"/>
          <w:szCs w:val="24"/>
        </w:rPr>
        <w:t>个工作日内，甲方应将履约保证金退还乙方；</w:t>
      </w:r>
    </w:p>
    <w:p w14:paraId="78651D2A">
      <w:pPr>
        <w:spacing w:before="2" w:line="198" w:lineRule="auto"/>
        <w:ind w:left="37" w:right="192" w:firstLine="489"/>
        <w:rPr>
          <w:rFonts w:ascii="微软雅黑" w:hAnsi="微软雅黑" w:eastAsia="微软雅黑" w:cs="微软雅黑"/>
          <w:sz w:val="24"/>
          <w:szCs w:val="24"/>
        </w:rPr>
      </w:pPr>
      <w:r>
        <w:rPr>
          <w:rFonts w:ascii="微软雅黑" w:hAnsi="微软雅黑" w:eastAsia="微软雅黑" w:cs="微软雅黑"/>
          <w:spacing w:val="1"/>
          <w:sz w:val="24"/>
          <w:szCs w:val="24"/>
        </w:rPr>
        <w:t>2.18.3</w:t>
      </w:r>
      <w:r>
        <w:rPr>
          <w:rFonts w:ascii="微软雅黑" w:hAnsi="微软雅黑" w:eastAsia="微软雅黑" w:cs="微软雅黑"/>
          <w:spacing w:val="66"/>
          <w:sz w:val="24"/>
          <w:szCs w:val="24"/>
        </w:rPr>
        <w:t xml:space="preserve"> </w:t>
      </w:r>
      <w:r>
        <w:rPr>
          <w:rFonts w:ascii="微软雅黑" w:hAnsi="微软雅黑" w:eastAsia="微软雅黑" w:cs="微软雅黑"/>
          <w:spacing w:val="1"/>
          <w:sz w:val="24"/>
          <w:szCs w:val="24"/>
        </w:rPr>
        <w:t>如果乙方不履行合同，履约保证金不予退还；如果乙方未能按合同</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约定全面履行义务，那么甲方有权从履约保证金中取得补偿或赔偿，同时不影响</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甲方要求乙方承担合同约定的超过履约保证金的违约责任的权利。</w:t>
      </w:r>
    </w:p>
    <w:p w14:paraId="4699A125">
      <w:pPr>
        <w:spacing w:before="3" w:line="183" w:lineRule="auto"/>
        <w:ind w:left="525"/>
        <w:outlineLvl w:val="3"/>
        <w:rPr>
          <w:rFonts w:ascii="微软雅黑" w:hAnsi="微软雅黑" w:eastAsia="微软雅黑" w:cs="微软雅黑"/>
          <w:sz w:val="24"/>
          <w:szCs w:val="24"/>
        </w:rPr>
      </w:pPr>
      <w:r>
        <w:rPr>
          <w:rFonts w:ascii="微软雅黑" w:hAnsi="微软雅黑" w:eastAsia="微软雅黑" w:cs="微软雅黑"/>
          <w:b/>
          <w:bCs/>
          <w:spacing w:val="-2"/>
          <w:sz w:val="24"/>
          <w:szCs w:val="24"/>
        </w:rPr>
        <w:t>2.19 合同份数</w:t>
      </w:r>
    </w:p>
    <w:p w14:paraId="45C97DF9">
      <w:pPr>
        <w:spacing w:before="26" w:line="193" w:lineRule="auto"/>
        <w:ind w:left="33" w:right="1824" w:firstLine="482"/>
        <w:rPr>
          <w:rFonts w:ascii="微软雅黑" w:hAnsi="微软雅黑" w:eastAsia="微软雅黑" w:cs="微软雅黑"/>
          <w:sz w:val="24"/>
          <w:szCs w:val="24"/>
        </w:rPr>
      </w:pPr>
      <w:r>
        <w:rPr>
          <w:rFonts w:ascii="微软雅黑" w:hAnsi="微软雅黑" w:eastAsia="微软雅黑" w:cs="微软雅黑"/>
          <w:spacing w:val="-4"/>
          <w:sz w:val="24"/>
          <w:szCs w:val="24"/>
        </w:rPr>
        <w:t>合同份数按</w:t>
      </w:r>
      <w:r>
        <w:rPr>
          <w:rFonts w:ascii="微软雅黑" w:hAnsi="微软雅黑" w:eastAsia="微软雅黑" w:cs="微软雅黑"/>
          <w:b/>
          <w:bCs/>
          <w:i/>
          <w:iCs/>
          <w:spacing w:val="-4"/>
          <w:sz w:val="25"/>
          <w:szCs w:val="25"/>
          <w:u w:val="single" w:color="auto"/>
        </w:rPr>
        <w:t>合同专用条款</w:t>
      </w:r>
      <w:r>
        <w:rPr>
          <w:rFonts w:ascii="微软雅黑" w:hAnsi="微软雅黑" w:eastAsia="微软雅黑" w:cs="微软雅黑"/>
          <w:spacing w:val="-4"/>
          <w:sz w:val="24"/>
          <w:szCs w:val="24"/>
        </w:rPr>
        <w:t>规定，每份均具有同</w:t>
      </w:r>
      <w:r>
        <w:rPr>
          <w:rFonts w:ascii="微软雅黑" w:hAnsi="微软雅黑" w:eastAsia="微软雅黑" w:cs="微软雅黑"/>
          <w:spacing w:val="-5"/>
          <w:sz w:val="24"/>
          <w:szCs w:val="24"/>
        </w:rPr>
        <w:t>等法律效力。</w:t>
      </w:r>
      <w:r>
        <w:rPr>
          <w:rFonts w:ascii="微软雅黑" w:hAnsi="微软雅黑" w:eastAsia="微软雅黑" w:cs="微软雅黑"/>
          <w:sz w:val="24"/>
          <w:szCs w:val="24"/>
        </w:rPr>
        <w:t xml:space="preserve"> </w:t>
      </w:r>
      <w:r>
        <w:rPr>
          <w:rFonts w:ascii="微软雅黑" w:hAnsi="微软雅黑" w:eastAsia="微软雅黑" w:cs="微软雅黑"/>
          <w:b/>
          <w:bCs/>
          <w:spacing w:val="-1"/>
          <w:sz w:val="24"/>
          <w:szCs w:val="24"/>
        </w:rPr>
        <w:t>第三部分</w:t>
      </w:r>
      <w:r>
        <w:rPr>
          <w:rFonts w:ascii="微软雅黑" w:hAnsi="微软雅黑" w:eastAsia="微软雅黑" w:cs="微软雅黑"/>
          <w:b/>
          <w:bCs/>
          <w:spacing w:val="11"/>
          <w:sz w:val="24"/>
          <w:szCs w:val="24"/>
        </w:rPr>
        <w:t xml:space="preserve">   </w:t>
      </w:r>
      <w:r>
        <w:rPr>
          <w:rFonts w:ascii="微软雅黑" w:hAnsi="微软雅黑" w:eastAsia="微软雅黑" w:cs="微软雅黑"/>
          <w:b/>
          <w:bCs/>
          <w:spacing w:val="-1"/>
          <w:sz w:val="24"/>
          <w:szCs w:val="24"/>
        </w:rPr>
        <w:t>合同专用条款</w:t>
      </w:r>
    </w:p>
    <w:p w14:paraId="2AF93237">
      <w:pPr>
        <w:spacing w:before="4" w:line="185" w:lineRule="auto"/>
        <w:ind w:left="33" w:firstLine="482"/>
        <w:jc w:val="both"/>
        <w:rPr>
          <w:rFonts w:ascii="微软雅黑" w:hAnsi="微软雅黑" w:eastAsia="微软雅黑" w:cs="微软雅黑"/>
          <w:sz w:val="24"/>
          <w:szCs w:val="24"/>
        </w:rPr>
      </w:pPr>
      <w:r>
        <w:rPr>
          <w:rFonts w:ascii="微软雅黑" w:hAnsi="微软雅黑" w:eastAsia="微软雅黑" w:cs="微软雅黑"/>
          <w:spacing w:val="3"/>
          <w:sz w:val="24"/>
          <w:szCs w:val="24"/>
        </w:rPr>
        <w:t>本部分是对前两部分的补充和修改，如果前两部分和本部分的</w:t>
      </w:r>
      <w:r>
        <w:rPr>
          <w:rFonts w:ascii="微软雅黑" w:hAnsi="微软雅黑" w:eastAsia="微软雅黑" w:cs="微软雅黑"/>
          <w:spacing w:val="2"/>
          <w:sz w:val="24"/>
          <w:szCs w:val="24"/>
        </w:rPr>
        <w:t>约定不一致，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应以本部分的约定为准。本部分的条款号应与前两部分的条款号保持对应；与前</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两部分无对应关系的内容可另行编制条款号。</w:t>
      </w:r>
    </w:p>
    <w:tbl>
      <w:tblPr>
        <w:tblStyle w:val="15"/>
        <w:tblW w:w="8433"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22E8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04" w:type="dxa"/>
            <w:tcBorders>
              <w:left w:val="single" w:color="000000" w:sz="4" w:space="0"/>
            </w:tcBorders>
            <w:vAlign w:val="top"/>
          </w:tcPr>
          <w:p w14:paraId="7FC1B63C">
            <w:pPr>
              <w:spacing w:before="93" w:line="171" w:lineRule="auto"/>
              <w:ind w:left="40"/>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7629" w:type="dxa"/>
            <w:vAlign w:val="top"/>
          </w:tcPr>
          <w:p w14:paraId="555F43D9">
            <w:pPr>
              <w:spacing w:before="93" w:line="171" w:lineRule="auto"/>
              <w:ind w:left="3328"/>
              <w:rPr>
                <w:rFonts w:ascii="微软雅黑" w:hAnsi="微软雅黑" w:eastAsia="微软雅黑" w:cs="微软雅黑"/>
                <w:sz w:val="24"/>
                <w:szCs w:val="24"/>
              </w:rPr>
            </w:pPr>
            <w:r>
              <w:rPr>
                <w:rFonts w:ascii="微软雅黑" w:hAnsi="微软雅黑" w:eastAsia="微软雅黑" w:cs="微软雅黑"/>
                <w:b/>
                <w:bCs/>
                <w:spacing w:val="-1"/>
                <w:sz w:val="24"/>
                <w:szCs w:val="24"/>
              </w:rPr>
              <w:t>约定内容</w:t>
            </w:r>
          </w:p>
        </w:tc>
      </w:tr>
      <w:tr w14:paraId="6F8E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1F0FB9E9">
            <w:pPr>
              <w:pStyle w:val="16"/>
            </w:pPr>
          </w:p>
        </w:tc>
        <w:tc>
          <w:tcPr>
            <w:tcW w:w="7629" w:type="dxa"/>
            <w:vAlign w:val="top"/>
          </w:tcPr>
          <w:p w14:paraId="5D77EC8F">
            <w:pPr>
              <w:pStyle w:val="16"/>
            </w:pPr>
          </w:p>
        </w:tc>
      </w:tr>
      <w:tr w14:paraId="0E9F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804" w:type="dxa"/>
            <w:tcBorders>
              <w:left w:val="single" w:color="000000" w:sz="4" w:space="0"/>
            </w:tcBorders>
            <w:vAlign w:val="top"/>
          </w:tcPr>
          <w:p w14:paraId="61EF0BC2">
            <w:pPr>
              <w:pStyle w:val="16"/>
            </w:pPr>
          </w:p>
        </w:tc>
        <w:tc>
          <w:tcPr>
            <w:tcW w:w="7629" w:type="dxa"/>
            <w:vAlign w:val="top"/>
          </w:tcPr>
          <w:p w14:paraId="6675A587">
            <w:pPr>
              <w:pStyle w:val="16"/>
            </w:pPr>
          </w:p>
        </w:tc>
      </w:tr>
      <w:tr w14:paraId="7FE7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04" w:type="dxa"/>
            <w:tcBorders>
              <w:left w:val="single" w:color="000000" w:sz="4" w:space="0"/>
            </w:tcBorders>
            <w:vAlign w:val="top"/>
          </w:tcPr>
          <w:p w14:paraId="3D15C34C">
            <w:pPr>
              <w:pStyle w:val="16"/>
            </w:pPr>
          </w:p>
        </w:tc>
        <w:tc>
          <w:tcPr>
            <w:tcW w:w="7629" w:type="dxa"/>
            <w:vAlign w:val="top"/>
          </w:tcPr>
          <w:p w14:paraId="6E623661">
            <w:pPr>
              <w:pStyle w:val="16"/>
            </w:pPr>
          </w:p>
        </w:tc>
      </w:tr>
      <w:tr w14:paraId="50C2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04" w:type="dxa"/>
            <w:tcBorders>
              <w:left w:val="single" w:color="000000" w:sz="4" w:space="0"/>
            </w:tcBorders>
            <w:vAlign w:val="top"/>
          </w:tcPr>
          <w:p w14:paraId="51D95992">
            <w:pPr>
              <w:pStyle w:val="16"/>
            </w:pPr>
          </w:p>
        </w:tc>
        <w:tc>
          <w:tcPr>
            <w:tcW w:w="7629" w:type="dxa"/>
            <w:vAlign w:val="top"/>
          </w:tcPr>
          <w:p w14:paraId="6323B725">
            <w:pPr>
              <w:pStyle w:val="16"/>
            </w:pPr>
          </w:p>
        </w:tc>
      </w:tr>
      <w:tr w14:paraId="2916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38113C65">
            <w:pPr>
              <w:pStyle w:val="16"/>
            </w:pPr>
          </w:p>
        </w:tc>
        <w:tc>
          <w:tcPr>
            <w:tcW w:w="7629" w:type="dxa"/>
            <w:vAlign w:val="top"/>
          </w:tcPr>
          <w:p w14:paraId="40A2A28A">
            <w:pPr>
              <w:pStyle w:val="16"/>
            </w:pPr>
          </w:p>
        </w:tc>
      </w:tr>
      <w:tr w14:paraId="490C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1BFFD772">
            <w:pPr>
              <w:pStyle w:val="16"/>
            </w:pPr>
          </w:p>
        </w:tc>
        <w:tc>
          <w:tcPr>
            <w:tcW w:w="7629" w:type="dxa"/>
            <w:vAlign w:val="top"/>
          </w:tcPr>
          <w:p w14:paraId="46ED0C34">
            <w:pPr>
              <w:pStyle w:val="16"/>
            </w:pPr>
          </w:p>
        </w:tc>
      </w:tr>
      <w:tr w14:paraId="4A38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04" w:type="dxa"/>
            <w:tcBorders>
              <w:left w:val="single" w:color="000000" w:sz="4" w:space="0"/>
            </w:tcBorders>
            <w:vAlign w:val="top"/>
          </w:tcPr>
          <w:p w14:paraId="5034C7BA">
            <w:pPr>
              <w:pStyle w:val="16"/>
            </w:pPr>
          </w:p>
        </w:tc>
        <w:tc>
          <w:tcPr>
            <w:tcW w:w="7629" w:type="dxa"/>
            <w:vAlign w:val="top"/>
          </w:tcPr>
          <w:p w14:paraId="0C6C8754">
            <w:pPr>
              <w:pStyle w:val="16"/>
            </w:pPr>
          </w:p>
        </w:tc>
      </w:tr>
      <w:tr w14:paraId="4AE75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1E240A30">
            <w:pPr>
              <w:pStyle w:val="16"/>
            </w:pPr>
          </w:p>
        </w:tc>
        <w:tc>
          <w:tcPr>
            <w:tcW w:w="7629" w:type="dxa"/>
            <w:vAlign w:val="top"/>
          </w:tcPr>
          <w:p w14:paraId="3AD0C8D3">
            <w:pPr>
              <w:pStyle w:val="16"/>
            </w:pPr>
          </w:p>
        </w:tc>
      </w:tr>
      <w:tr w14:paraId="5D28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3C7C293F">
            <w:pPr>
              <w:pStyle w:val="16"/>
            </w:pPr>
          </w:p>
        </w:tc>
        <w:tc>
          <w:tcPr>
            <w:tcW w:w="7629" w:type="dxa"/>
            <w:vAlign w:val="top"/>
          </w:tcPr>
          <w:p w14:paraId="470ECC68">
            <w:pPr>
              <w:pStyle w:val="16"/>
            </w:pPr>
          </w:p>
        </w:tc>
      </w:tr>
      <w:tr w14:paraId="07C0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7B359C5A">
            <w:pPr>
              <w:pStyle w:val="16"/>
            </w:pPr>
          </w:p>
        </w:tc>
        <w:tc>
          <w:tcPr>
            <w:tcW w:w="7629" w:type="dxa"/>
            <w:vAlign w:val="top"/>
          </w:tcPr>
          <w:p w14:paraId="59CDC74C">
            <w:pPr>
              <w:pStyle w:val="16"/>
            </w:pPr>
          </w:p>
        </w:tc>
      </w:tr>
      <w:tr w14:paraId="15CC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04" w:type="dxa"/>
            <w:tcBorders>
              <w:left w:val="single" w:color="000000" w:sz="4" w:space="0"/>
            </w:tcBorders>
            <w:vAlign w:val="top"/>
          </w:tcPr>
          <w:p w14:paraId="4F6BA3C6">
            <w:pPr>
              <w:pStyle w:val="16"/>
            </w:pPr>
          </w:p>
        </w:tc>
        <w:tc>
          <w:tcPr>
            <w:tcW w:w="7629" w:type="dxa"/>
            <w:vAlign w:val="top"/>
          </w:tcPr>
          <w:p w14:paraId="28BEBC9D">
            <w:pPr>
              <w:pStyle w:val="16"/>
            </w:pPr>
          </w:p>
        </w:tc>
      </w:tr>
      <w:tr w14:paraId="0160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804" w:type="dxa"/>
            <w:tcBorders>
              <w:left w:val="single" w:color="000000" w:sz="4" w:space="0"/>
            </w:tcBorders>
            <w:vAlign w:val="top"/>
          </w:tcPr>
          <w:p w14:paraId="4C199668">
            <w:pPr>
              <w:pStyle w:val="16"/>
            </w:pPr>
          </w:p>
        </w:tc>
        <w:tc>
          <w:tcPr>
            <w:tcW w:w="7629" w:type="dxa"/>
            <w:vAlign w:val="top"/>
          </w:tcPr>
          <w:p w14:paraId="52C09B5C">
            <w:pPr>
              <w:pStyle w:val="16"/>
            </w:pPr>
          </w:p>
        </w:tc>
      </w:tr>
    </w:tbl>
    <w:p w14:paraId="0E0A6BAA">
      <w:pPr>
        <w:spacing w:before="171" w:line="2400" w:lineRule="exact"/>
        <w:ind w:firstLine="4632"/>
      </w:pPr>
    </w:p>
    <w:sectPr>
      <w:footerReference r:id="rId28" w:type="default"/>
      <w:pgSz w:w="11906" w:h="16839"/>
      <w:pgMar w:top="1134" w:right="1607" w:bottom="1134" w:left="1766" w:header="0" w:footer="12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9AF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C6C6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F4C6C6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93BB">
    <w:pPr>
      <w:pStyle w:val="4"/>
      <w:tabs>
        <w:tab w:val="left" w:pos="5067"/>
      </w:tabs>
      <w:spacing w:line="170" w:lineRule="auto"/>
      <w:ind w:left="507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7B96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E47B964">
                    <w:pPr>
                      <w:pStyle w:val="7"/>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spacing w:val="-2"/>
        <w:sz w:val="18"/>
        <w:szCs w:val="18"/>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8D2F">
    <w:pPr>
      <w:pStyle w:val="4"/>
      <w:tabs>
        <w:tab w:val="left" w:pos="5067"/>
      </w:tabs>
      <w:spacing w:line="170" w:lineRule="auto"/>
      <w:ind w:left="507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4CCFA">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AE4CCFA">
                    <w:pPr>
                      <w:pStyle w:val="7"/>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spacing w:val="-2"/>
        <w:sz w:val="18"/>
        <w:szCs w:val="18"/>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8111">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B0313">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1FB0313">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2889">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837A1">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C4837A1">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587A">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74C9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C74C9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9E43">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7F965">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C87F965">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7BEC">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54AD8">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3054AD8">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6658">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5A779">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655A779">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8FA6">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2854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8B2854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AC6A">
    <w:pPr>
      <w:spacing w:line="171" w:lineRule="auto"/>
      <w:ind w:left="4325"/>
      <w:rPr>
        <w:rFonts w:ascii="宋体" w:hAnsi="宋体" w:eastAsia="宋体" w:cs="宋体"/>
        <w:sz w:val="16"/>
        <w:szCs w:val="16"/>
      </w:rPr>
    </w:pPr>
    <w:r>
      <w:rPr>
        <w:sz w:val="16"/>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3280A">
                          <w:pPr>
                            <w:pStyle w:val="7"/>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63280A">
                    <w:pPr>
                      <w:pStyle w:val="7"/>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DA75">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E2655">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1BE2655">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9465">
    <w:pPr>
      <w:pStyle w:val="4"/>
      <w:spacing w:line="170" w:lineRule="auto"/>
      <w:ind w:left="507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65318">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5165318">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ED362">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EC2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B6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B8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41A4">
    <w:pPr>
      <w:pStyle w:val="4"/>
      <w:tabs>
        <w:tab w:val="left" w:pos="469"/>
      </w:tabs>
      <w:spacing w:before="8" w:line="212" w:lineRule="auto"/>
      <w:ind w:left="37"/>
      <w:rPr>
        <w:sz w:val="18"/>
        <w:szCs w:val="18"/>
      </w:rPr>
    </w:pPr>
    <w:r>
      <w:rPr>
        <w:rFonts w:hint="eastAsia"/>
        <w:sz w:val="18"/>
        <w:szCs w:val="18"/>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0E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F5C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2EE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61A7A">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9EC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04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264F"/>
    <w:multiLevelType w:val="singleLevel"/>
    <w:tmpl w:val="A087264F"/>
    <w:lvl w:ilvl="0" w:tentative="0">
      <w:start w:val="4"/>
      <w:numFmt w:val="chineseCounting"/>
      <w:suff w:val="nothing"/>
      <w:lvlText w:val="%1、"/>
      <w:lvlJc w:val="left"/>
      <w:rPr>
        <w:rFonts w:hint="eastAsia"/>
      </w:rPr>
    </w:lvl>
  </w:abstractNum>
  <w:abstractNum w:abstractNumId="1">
    <w:nsid w:val="B469F7DA"/>
    <w:multiLevelType w:val="singleLevel"/>
    <w:tmpl w:val="B469F7DA"/>
    <w:lvl w:ilvl="0" w:tentative="0">
      <w:start w:val="1"/>
      <w:numFmt w:val="chineseCounting"/>
      <w:suff w:val="nothing"/>
      <w:lvlText w:val="（%1）"/>
      <w:lvlJc w:val="left"/>
      <w:rPr>
        <w:rFonts w:hint="eastAsia"/>
      </w:rPr>
    </w:lvl>
  </w:abstractNum>
  <w:abstractNum w:abstractNumId="2">
    <w:nsid w:val="E9004D8C"/>
    <w:multiLevelType w:val="singleLevel"/>
    <w:tmpl w:val="E9004D8C"/>
    <w:lvl w:ilvl="0" w:tentative="0">
      <w:start w:val="1"/>
      <w:numFmt w:val="decimal"/>
      <w:suff w:val="nothing"/>
      <w:lvlText w:val="%1、"/>
      <w:lvlJc w:val="left"/>
      <w:pPr>
        <w:ind w:left="320"/>
      </w:pPr>
    </w:lvl>
  </w:abstractNum>
  <w:abstractNum w:abstractNumId="3">
    <w:nsid w:val="05C1DAFC"/>
    <w:multiLevelType w:val="singleLevel"/>
    <w:tmpl w:val="05C1DAFC"/>
    <w:lvl w:ilvl="0" w:tentative="0">
      <w:start w:val="2"/>
      <w:numFmt w:val="chineseCounting"/>
      <w:suff w:val="nothing"/>
      <w:lvlText w:val="%1、"/>
      <w:lvlJc w:val="left"/>
      <w:rPr>
        <w:rFonts w:hint="eastAsia"/>
      </w:rPr>
    </w:lvl>
  </w:abstractNum>
  <w:abstractNum w:abstractNumId="4">
    <w:nsid w:val="747429DF"/>
    <w:multiLevelType w:val="singleLevel"/>
    <w:tmpl w:val="747429DF"/>
    <w:lvl w:ilvl="0" w:tentative="0">
      <w:start w:val="36"/>
      <w:numFmt w:val="decimal"/>
      <w:suff w:val="space"/>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A712FD"/>
    <w:rsid w:val="038D16A3"/>
    <w:rsid w:val="051931EE"/>
    <w:rsid w:val="07601AC7"/>
    <w:rsid w:val="08634780"/>
    <w:rsid w:val="08D538D0"/>
    <w:rsid w:val="08E25FED"/>
    <w:rsid w:val="09B401C1"/>
    <w:rsid w:val="09F2225F"/>
    <w:rsid w:val="0B7A42BB"/>
    <w:rsid w:val="0BA80E28"/>
    <w:rsid w:val="0CEC2F96"/>
    <w:rsid w:val="0D3B3F1D"/>
    <w:rsid w:val="0DE364ED"/>
    <w:rsid w:val="10A80F95"/>
    <w:rsid w:val="15A739D6"/>
    <w:rsid w:val="168E1562"/>
    <w:rsid w:val="18867DBF"/>
    <w:rsid w:val="190A3122"/>
    <w:rsid w:val="19FB2A6A"/>
    <w:rsid w:val="1C0F0A4F"/>
    <w:rsid w:val="1D434E54"/>
    <w:rsid w:val="1D5F77B4"/>
    <w:rsid w:val="1F38206B"/>
    <w:rsid w:val="1F737547"/>
    <w:rsid w:val="1F8452B0"/>
    <w:rsid w:val="217F0425"/>
    <w:rsid w:val="22124DF5"/>
    <w:rsid w:val="22CC31F6"/>
    <w:rsid w:val="23005C7F"/>
    <w:rsid w:val="243932FC"/>
    <w:rsid w:val="25721EF9"/>
    <w:rsid w:val="2661459D"/>
    <w:rsid w:val="26F62F37"/>
    <w:rsid w:val="2734580E"/>
    <w:rsid w:val="28CA642A"/>
    <w:rsid w:val="296543A4"/>
    <w:rsid w:val="2A7E3970"/>
    <w:rsid w:val="2C063C1D"/>
    <w:rsid w:val="2C293AEC"/>
    <w:rsid w:val="2CEE645F"/>
    <w:rsid w:val="2D9A22B7"/>
    <w:rsid w:val="2DAC4350"/>
    <w:rsid w:val="2DB87198"/>
    <w:rsid w:val="2E756E38"/>
    <w:rsid w:val="2FE204FD"/>
    <w:rsid w:val="304A60A2"/>
    <w:rsid w:val="30EC7553"/>
    <w:rsid w:val="31570A76"/>
    <w:rsid w:val="31A33CBC"/>
    <w:rsid w:val="31D75713"/>
    <w:rsid w:val="31F20FFF"/>
    <w:rsid w:val="33044C2E"/>
    <w:rsid w:val="3474193F"/>
    <w:rsid w:val="34B82B1D"/>
    <w:rsid w:val="35FF0D27"/>
    <w:rsid w:val="36962041"/>
    <w:rsid w:val="3879173A"/>
    <w:rsid w:val="393D2C48"/>
    <w:rsid w:val="39FE4185"/>
    <w:rsid w:val="3A6C5593"/>
    <w:rsid w:val="3B057795"/>
    <w:rsid w:val="3BC907C3"/>
    <w:rsid w:val="3D3B2FFA"/>
    <w:rsid w:val="3E126451"/>
    <w:rsid w:val="3E247F32"/>
    <w:rsid w:val="3E75253C"/>
    <w:rsid w:val="3E9055C8"/>
    <w:rsid w:val="40685651"/>
    <w:rsid w:val="423A7D24"/>
    <w:rsid w:val="42E63A08"/>
    <w:rsid w:val="45A35BE1"/>
    <w:rsid w:val="48825F81"/>
    <w:rsid w:val="491017DF"/>
    <w:rsid w:val="49403F8A"/>
    <w:rsid w:val="4EFE1502"/>
    <w:rsid w:val="50146059"/>
    <w:rsid w:val="51D17151"/>
    <w:rsid w:val="532F4F57"/>
    <w:rsid w:val="54224ABC"/>
    <w:rsid w:val="54280325"/>
    <w:rsid w:val="54662BFB"/>
    <w:rsid w:val="5492579E"/>
    <w:rsid w:val="57BB500C"/>
    <w:rsid w:val="58201313"/>
    <w:rsid w:val="587926D6"/>
    <w:rsid w:val="59012EF2"/>
    <w:rsid w:val="5A2C21F1"/>
    <w:rsid w:val="5B5639C9"/>
    <w:rsid w:val="5DFC1EDA"/>
    <w:rsid w:val="5E7D126D"/>
    <w:rsid w:val="5E940365"/>
    <w:rsid w:val="639C2195"/>
    <w:rsid w:val="693370F8"/>
    <w:rsid w:val="696848C8"/>
    <w:rsid w:val="69877444"/>
    <w:rsid w:val="6C3867D3"/>
    <w:rsid w:val="6C5D26DE"/>
    <w:rsid w:val="6C7D068A"/>
    <w:rsid w:val="707D50FC"/>
    <w:rsid w:val="70C76F7B"/>
    <w:rsid w:val="72C708B1"/>
    <w:rsid w:val="73522870"/>
    <w:rsid w:val="797D0ADE"/>
    <w:rsid w:val="7B0F7299"/>
    <w:rsid w:val="7BEB3862"/>
    <w:rsid w:val="7CDB7433"/>
    <w:rsid w:val="7FA77AA0"/>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30"/>
      <w:szCs w:val="30"/>
      <w:lang w:val="en-US" w:eastAsia="en-US" w:bidi="ar-SA"/>
    </w:rPr>
  </w:style>
  <w:style w:type="paragraph" w:styleId="5">
    <w:name w:val="Plain Text"/>
    <w:basedOn w:val="1"/>
    <w:next w:val="6"/>
    <w:qFormat/>
    <w:uiPriority w:val="0"/>
    <w:rPr>
      <w:rFonts w:ascii="宋体" w:hAnsi="Courier New"/>
      <w:szCs w:val="20"/>
    </w:rPr>
  </w:style>
  <w:style w:type="paragraph" w:styleId="6">
    <w:name w:val="index 7"/>
    <w:basedOn w:val="1"/>
    <w:next w:val="1"/>
    <w:qFormat/>
    <w:uiPriority w:val="0"/>
    <w:pPr>
      <w:autoSpaceDE/>
      <w:autoSpaceDN/>
      <w:adjustRightInd/>
      <w:ind w:left="1200" w:leftChars="1200"/>
    </w:pPr>
    <w:rPr>
      <w:color w:val="auto"/>
      <w:kern w:val="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next w:val="9"/>
    <w:qFormat/>
    <w:uiPriority w:val="0"/>
    <w:pPr>
      <w:spacing w:before="0" w:beforeAutospacing="1" w:after="0" w:afterAutospacing="1"/>
      <w:ind w:left="0" w:right="0"/>
      <w:jc w:val="left"/>
    </w:pPr>
    <w:rPr>
      <w:kern w:val="0"/>
      <w:sz w:val="24"/>
      <w:lang w:val="en-US" w:eastAsia="zh-CN" w:bidi="ar"/>
    </w:rPr>
  </w:style>
  <w:style w:type="paragraph" w:customStyle="1" w:styleId="9">
    <w:name w:val="目录 41"/>
    <w:next w:val="1"/>
    <w:qFormat/>
    <w:uiPriority w:val="0"/>
    <w:pPr>
      <w:wordWrap w:val="0"/>
      <w:ind w:left="1275"/>
      <w:jc w:val="both"/>
    </w:pPr>
    <w:rPr>
      <w:rFonts w:ascii="Calibri" w:hAnsi="Calibri" w:eastAsia="宋体" w:cs="Times New Roman"/>
      <w:sz w:val="21"/>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TML Sample"/>
    <w:basedOn w:val="12"/>
    <w:qFormat/>
    <w:uiPriority w:val="0"/>
    <w:rPr>
      <w:rFonts w:ascii="Courier New" w:hAnsi="Courier New"/>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5.png"/><Relationship Id="rId43" Type="http://schemas.openxmlformats.org/officeDocument/2006/relationships/image" Target="media/image14.png"/><Relationship Id="rId42" Type="http://schemas.openxmlformats.org/officeDocument/2006/relationships/image" Target="media/image13.png"/><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2"/>
    <customShpInfo spid="_x0000_s1043"/>
    <customShpInfo spid="_x0000_s1044"/>
    <customShpInfo spid="_x0000_s1049"/>
    <customShpInfo spid="_x0000_s1050"/>
    <customShpInfo spid="_x0000_s1048"/>
    <customShpInfo spid="_x0000_s1052"/>
    <customShpInfo spid="_x0000_s1053"/>
    <customShpInfo spid="_x0000_s1051"/>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82"/>
    <customShpInfo spid="_x0000_s1083"/>
    <customShpInfo spid="_x0000_s1084"/>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12345</Words>
  <Characters>13110</Characters>
  <TotalTime>47</TotalTime>
  <ScaleCrop>false</ScaleCrop>
  <LinksUpToDate>false</LinksUpToDate>
  <CharactersWithSpaces>14270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2024-12-26T08:13:00Z</dcterms:created>
  <dc:creator>Administrator</dc:creator>
  <cp:lastModifiedBy>ぉ兲眼淚ぉ◕ ̯͡◕</cp:lastModifiedBy>
  <cp:lastPrinted>2025-04-17T11:36:00Z</cp:lastPrinted>
  <dcterms:modified xsi:type="dcterms:W3CDTF">2025-06-24T02:35:27Z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2025-02-27T16:37:04Z</vt:filetime>
  </property>
  <property fmtid="{D5CDD505-2E9C-101B-9397-08002B2CF9AE}" pid="4" name="KSOTemplateDocerSaveRecord">
    <vt:lpwstr>eyJoZGlkIjoiYTVjOWYyMzg2MjQwNmE5YmZiNDBjZWRmZWY0YjA2ZDUiLCJ1c2VySWQiOiIzMjc2NDk4NDkifQ==</vt:lpwstr>
  </property>
  <property fmtid="{D5CDD505-2E9C-101B-9397-08002B2CF9AE}" pid="5" name="KSOProductBuildVer">
    <vt:lpwstr>2052-12.1.0.21541</vt:lpwstr>
  </property>
  <property fmtid="{D5CDD505-2E9C-101B-9397-08002B2CF9AE}" pid="6" name="ICV">
    <vt:lpwstr>376779CF3435412D9BCFD22065F62200_12</vt:lpwstr>
  </property>
</Properties>
</file>