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楷体_GB2312"/>
          <w:b/>
          <w:color w:val="000000"/>
          <w:sz w:val="24"/>
          <w:szCs w:val="24"/>
        </w:rPr>
      </w:pP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楷体_GB2312"/>
          <w:b/>
          <w:color w:val="000000"/>
          <w:sz w:val="72"/>
        </w:rPr>
      </w:pPr>
      <w:r>
        <w:rPr>
          <w:rFonts w:hint="eastAsia" w:ascii="宋体" w:hAnsi="宋体" w:eastAsia="宋体" w:cs="宋体"/>
          <w:b/>
          <w:color w:val="000000"/>
          <w:sz w:val="72"/>
          <w:szCs w:val="24"/>
        </w:rPr>
        <w:t>政府采购项目</w:t>
      </w:r>
      <w:r>
        <w:rPr>
          <w:rFonts w:hint="eastAsia" w:ascii="宋体" w:hAnsi="宋体" w:eastAsia="宋体" w:cs="宋体"/>
          <w:b/>
          <w:color w:val="000000"/>
          <w:sz w:val="72"/>
          <w:szCs w:val="24"/>
          <w:lang w:val="en-US" w:eastAsia="zh-CN"/>
        </w:rPr>
        <w:t>公开招标</w:t>
      </w:r>
      <w:r>
        <w:rPr>
          <w:rFonts w:hint="eastAsia" w:ascii="宋体" w:hAnsi="宋体" w:eastAsia="宋体" w:cs="宋体"/>
          <w:b/>
          <w:color w:val="000000"/>
          <w:sz w:val="72"/>
          <w:szCs w:val="24"/>
        </w:rPr>
        <w:t>文件</w:t>
      </w:r>
    </w:p>
    <w:p>
      <w:pPr>
        <w:pageBreakBefore w:val="0"/>
        <w:numPr>
          <w:ilvl w:val="0"/>
          <w:numId w:val="0"/>
        </w:numPr>
        <w:kinsoku/>
        <w:overflowPunct/>
        <w:topLinePunct w:val="0"/>
        <w:autoSpaceDE/>
        <w:autoSpaceDN/>
        <w:bidi w:val="0"/>
        <w:adjustRightInd/>
        <w:snapToGrid/>
        <w:spacing w:line="36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采购编号：</w:t>
      </w:r>
      <w:r>
        <w:rPr>
          <w:rFonts w:hint="eastAsia" w:ascii="宋体" w:hAnsi="宋体" w:cs="宋体"/>
          <w:sz w:val="28"/>
          <w:szCs w:val="28"/>
          <w:lang w:val="en-US" w:eastAsia="zh-CN"/>
        </w:rPr>
        <w:t>KSWL</w:t>
      </w:r>
      <w:r>
        <w:rPr>
          <w:rFonts w:hint="eastAsia" w:ascii="宋体" w:hAnsi="宋体" w:eastAsia="宋体" w:cs="宋体"/>
          <w:sz w:val="28"/>
          <w:szCs w:val="28"/>
          <w:lang w:val="en-US" w:eastAsia="zh-CN"/>
        </w:rPr>
        <w:t>-LPXCG-2022-01</w:t>
      </w:r>
      <w:r>
        <w:rPr>
          <w:rFonts w:hint="eastAsia" w:ascii="宋体" w:hAnsi="宋体" w:eastAsia="宋体" w:cs="宋体"/>
          <w:sz w:val="28"/>
          <w:szCs w:val="28"/>
        </w:rPr>
        <w:t>号</w:t>
      </w:r>
    </w:p>
    <w:p>
      <w:pPr>
        <w:pStyle w:val="11"/>
        <w:rPr>
          <w:rFonts w:hint="eastAsia"/>
        </w:rPr>
      </w:pPr>
    </w:p>
    <w:p>
      <w:pPr>
        <w:pStyle w:val="11"/>
        <w:rPr>
          <w:rFonts w:hint="eastAsia"/>
          <w:lang w:eastAsia="zh-CN"/>
        </w:rPr>
      </w:pPr>
    </w:p>
    <w:p>
      <w:pPr>
        <w:pStyle w:val="11"/>
        <w:rPr>
          <w:rFonts w:hint="eastAsia"/>
          <w:lang w:eastAsia="zh-CN"/>
        </w:rPr>
      </w:pPr>
    </w:p>
    <w:p>
      <w:pPr>
        <w:pStyle w:val="11"/>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99" w:leftChars="133" w:hanging="1680" w:hangingChars="600"/>
        <w:textAlignment w:val="auto"/>
        <w:rPr>
          <w:rFonts w:hint="eastAsia" w:ascii="宋体" w:hAnsi="宋体" w:cs="宋体"/>
          <w:bCs/>
          <w:color w:val="00000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项目</w:t>
      </w:r>
      <w:r>
        <w:rPr>
          <w:rFonts w:hint="eastAsia" w:ascii="宋体" w:hAnsi="宋体" w:eastAsia="宋体" w:cs="宋体"/>
          <w:bCs/>
          <w:color w:val="000000"/>
          <w:sz w:val="28"/>
          <w:szCs w:val="28"/>
          <w:lang w:val="zh-CN" w:eastAsia="zh-CN"/>
        </w:rPr>
        <w:t>名称：</w:t>
      </w:r>
      <w:r>
        <w:rPr>
          <w:rFonts w:hint="eastAsia" w:ascii="宋体" w:hAnsi="宋体" w:eastAsia="宋体" w:cs="宋体"/>
          <w:bCs/>
          <w:color w:val="000000"/>
          <w:sz w:val="28"/>
          <w:szCs w:val="28"/>
          <w:lang w:val="en-US" w:eastAsia="zh-CN"/>
        </w:rPr>
        <w:t>洛浦县智慧乡村建设项目</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招 标 人（盖章）：</w:t>
      </w:r>
      <w:r>
        <w:rPr>
          <w:rFonts w:hint="eastAsia" w:ascii="宋体" w:hAnsi="宋体" w:cs="宋体"/>
          <w:bCs/>
          <w:color w:val="000000"/>
          <w:sz w:val="28"/>
          <w:szCs w:val="28"/>
          <w:lang w:val="en-US" w:eastAsia="zh-CN"/>
        </w:rPr>
        <w:t>中共洛浦县委组织部</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cs="宋体"/>
          <w:bCs/>
          <w:color w:val="000000"/>
          <w:sz w:val="28"/>
          <w:szCs w:val="28"/>
          <w:lang w:val="zh-CN"/>
        </w:rPr>
      </w:pPr>
      <w:r>
        <w:rPr>
          <w:rFonts w:hint="eastAsia" w:ascii="宋体" w:hAnsi="宋体" w:cs="宋体"/>
          <w:bCs/>
          <w:color w:val="000000"/>
          <w:sz w:val="28"/>
          <w:szCs w:val="28"/>
          <w:lang w:val="zh-CN"/>
        </w:rPr>
        <w:t>联</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lang w:val="zh-CN"/>
        </w:rPr>
        <w:t>系</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lang w:val="zh-CN"/>
        </w:rPr>
        <w:t>人：王伟</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cs="宋体"/>
          <w:bCs/>
          <w:color w:val="000000"/>
          <w:sz w:val="28"/>
          <w:szCs w:val="28"/>
          <w:lang w:val="zh-CN"/>
        </w:rPr>
      </w:pPr>
      <w:r>
        <w:rPr>
          <w:rFonts w:hint="eastAsia" w:ascii="宋体" w:hAnsi="宋体" w:cs="宋体"/>
          <w:bCs/>
          <w:color w:val="000000"/>
          <w:sz w:val="28"/>
          <w:szCs w:val="28"/>
          <w:lang w:val="zh-CN"/>
        </w:rPr>
        <w:t>联系方式：0903-6622525</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zh-CN"/>
        </w:rPr>
        <w:t>详细地址：</w:t>
      </w:r>
      <w:r>
        <w:rPr>
          <w:rFonts w:hint="eastAsia" w:ascii="宋体" w:hAnsi="宋体" w:cs="宋体"/>
          <w:bCs/>
          <w:color w:val="000000"/>
          <w:sz w:val="28"/>
          <w:szCs w:val="28"/>
          <w:lang w:val="en-US" w:eastAsia="zh-CN"/>
        </w:rPr>
        <w:t>和田地区洛浦县</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招标代理机构</w:t>
      </w:r>
      <w:r>
        <w:rPr>
          <w:rFonts w:hint="eastAsia" w:ascii="宋体" w:hAnsi="宋体" w:cs="宋体"/>
          <w:color w:val="000000"/>
          <w:sz w:val="28"/>
          <w:szCs w:val="28"/>
          <w:lang w:val="zh-CN"/>
        </w:rPr>
        <w:t>（盖章）</w:t>
      </w:r>
      <w:r>
        <w:rPr>
          <w:rFonts w:hint="eastAsia" w:ascii="宋体" w:hAnsi="宋体" w:cs="宋体"/>
          <w:bCs/>
          <w:color w:val="000000"/>
          <w:sz w:val="28"/>
          <w:szCs w:val="28"/>
          <w:lang w:val="zh-CN"/>
        </w:rPr>
        <w:t>：</w:t>
      </w:r>
      <w:r>
        <w:rPr>
          <w:rFonts w:hint="eastAsia" w:ascii="宋体" w:hAnsi="宋体" w:cs="宋体"/>
          <w:bCs/>
          <w:color w:val="000000"/>
          <w:sz w:val="28"/>
          <w:szCs w:val="28"/>
          <w:lang w:val="en-US" w:eastAsia="zh-CN"/>
        </w:rPr>
        <w:t>喀什未蓝项目管理服务有限公司</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宋体" w:hAnsi="宋体" w:eastAsia="宋体"/>
          <w:bCs/>
          <w:color w:val="000000"/>
          <w:sz w:val="28"/>
          <w:szCs w:val="28"/>
          <w:lang w:val="en-US" w:eastAsia="zh-CN"/>
        </w:rPr>
      </w:pPr>
      <w:r>
        <w:rPr>
          <w:rFonts w:hint="eastAsia" w:ascii="宋体" w:hAnsi="宋体" w:cs="宋体"/>
          <w:bCs/>
          <w:color w:val="000000"/>
          <w:kern w:val="0"/>
          <w:sz w:val="28"/>
          <w:szCs w:val="28"/>
          <w:lang w:val="zh-CN"/>
        </w:rPr>
        <w:t>项目负责人</w:t>
      </w:r>
      <w:r>
        <w:rPr>
          <w:rFonts w:hint="eastAsia" w:ascii="宋体" w:hAnsi="宋体" w:cs="宋体"/>
          <w:bCs/>
          <w:color w:val="000000"/>
          <w:sz w:val="28"/>
          <w:szCs w:val="28"/>
          <w:lang w:val="zh-CN"/>
        </w:rPr>
        <w:t>：</w:t>
      </w:r>
      <w:r>
        <w:rPr>
          <w:rFonts w:hint="eastAsia" w:ascii="宋体" w:hAnsi="宋体" w:cs="宋体"/>
          <w:bCs/>
          <w:color w:val="000000"/>
          <w:sz w:val="28"/>
          <w:szCs w:val="28"/>
          <w:lang w:val="en-US" w:eastAsia="zh-CN"/>
        </w:rPr>
        <w:t>杜静</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cs="宋体"/>
          <w:bCs/>
          <w:color w:val="000000"/>
          <w:sz w:val="28"/>
          <w:szCs w:val="28"/>
          <w:lang w:val="en-US" w:eastAsia="zh-CN"/>
        </w:rPr>
      </w:pPr>
      <w:r>
        <w:rPr>
          <w:rFonts w:hint="eastAsia" w:ascii="宋体" w:hAnsi="宋体" w:cs="宋体"/>
          <w:bCs/>
          <w:color w:val="000000"/>
          <w:kern w:val="0"/>
          <w:sz w:val="28"/>
          <w:szCs w:val="28"/>
          <w:lang w:val="zh-CN"/>
        </w:rPr>
        <w:t>电    话</w:t>
      </w:r>
      <w:r>
        <w:rPr>
          <w:rFonts w:hint="eastAsia" w:ascii="宋体" w:hAnsi="宋体" w:cs="宋体"/>
          <w:bCs/>
          <w:color w:val="000000"/>
          <w:sz w:val="28"/>
          <w:szCs w:val="28"/>
          <w:lang w:val="zh-CN"/>
        </w:rPr>
        <w:t>：</w:t>
      </w:r>
      <w:r>
        <w:rPr>
          <w:rFonts w:hint="eastAsia" w:ascii="宋体" w:hAnsi="宋体" w:cs="宋体"/>
          <w:bCs/>
          <w:color w:val="000000"/>
          <w:sz w:val="28"/>
          <w:szCs w:val="28"/>
          <w:lang w:val="en-US" w:eastAsia="zh-CN"/>
        </w:rPr>
        <w:t>15599601314</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eastAsia="宋体" w:cs="宋体"/>
          <w:b w:val="0"/>
          <w:bCs/>
          <w:color w:val="000000"/>
          <w:kern w:val="0"/>
          <w:sz w:val="28"/>
          <w:szCs w:val="28"/>
          <w:lang w:val="zh-CN" w:eastAsia="zh-CN" w:bidi="ar-SA"/>
        </w:rPr>
      </w:pPr>
      <w:r>
        <w:rPr>
          <w:rFonts w:hint="eastAsia" w:ascii="宋体" w:hAnsi="宋体" w:eastAsia="宋体" w:cs="宋体"/>
          <w:b w:val="0"/>
          <w:bCs/>
          <w:color w:val="000000"/>
          <w:kern w:val="0"/>
          <w:sz w:val="28"/>
          <w:szCs w:val="28"/>
          <w:lang w:val="zh-CN" w:eastAsia="zh-CN" w:bidi="ar-SA"/>
        </w:rPr>
        <w:t>详细地址：</w:t>
      </w:r>
      <w:r>
        <w:rPr>
          <w:rFonts w:hint="eastAsia" w:ascii="宋体" w:hAnsi="宋体" w:cs="宋体"/>
          <w:b w:val="0"/>
          <w:bCs/>
          <w:color w:val="000000"/>
          <w:kern w:val="0"/>
          <w:sz w:val="28"/>
          <w:szCs w:val="28"/>
          <w:lang w:val="zh-CN" w:eastAsia="zh-CN" w:bidi="ar-SA"/>
        </w:rPr>
        <w:t>和田地区和田市古江巴格乡古勒克村社区公园51号名门大酒店综合商业体1号楼B座3#4#</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宋体" w:hAnsi="宋体" w:eastAsia="宋体" w:cs="宋体"/>
          <w:b w:val="0"/>
          <w:bCs/>
          <w:color w:val="000000"/>
          <w:kern w:val="0"/>
          <w:sz w:val="28"/>
          <w:szCs w:val="28"/>
          <w:lang w:val="en-US" w:eastAsia="zh-CN" w:bidi="ar-SA"/>
        </w:rPr>
      </w:pPr>
      <w:r>
        <w:rPr>
          <w:rFonts w:hint="eastAsia" w:ascii="宋体" w:hAnsi="宋体" w:cs="宋体"/>
          <w:b w:val="0"/>
          <w:bCs/>
          <w:color w:val="000000"/>
          <w:kern w:val="0"/>
          <w:sz w:val="28"/>
          <w:szCs w:val="28"/>
          <w:lang w:val="en-US" w:eastAsia="zh-CN" w:bidi="ar-SA"/>
        </w:rPr>
        <w:t>日    期：2022年08月</w:t>
      </w:r>
    </w:p>
    <w:p>
      <w:pPr>
        <w:pStyle w:val="11"/>
        <w:ind w:left="0" w:leftChars="0" w:firstLine="0" w:firstLineChars="0"/>
        <w:jc w:val="center"/>
        <w:rPr>
          <w:rFonts w:hint="eastAsia" w:ascii="宋体" w:hAnsi="宋体"/>
          <w:bCs/>
          <w:sz w:val="32"/>
        </w:rPr>
      </w:pPr>
    </w:p>
    <w:p>
      <w:pPr>
        <w:pStyle w:val="11"/>
        <w:ind w:left="0" w:leftChars="0" w:firstLine="0" w:firstLineChars="0"/>
        <w:jc w:val="center"/>
        <w:rPr>
          <w:rFonts w:hint="eastAsia" w:ascii="宋体" w:hAnsi="宋体"/>
          <w:b/>
          <w:bCs/>
          <w:color w:val="000000"/>
          <w:sz w:val="28"/>
          <w:szCs w:val="28"/>
        </w:rPr>
        <w:sectPr>
          <w:headerReference r:id="rId5" w:type="default"/>
          <w:footerReference r:id="rId6" w:type="default"/>
          <w:pgSz w:w="11907" w:h="16840"/>
          <w:pgMar w:top="1440" w:right="1080" w:bottom="1440" w:left="1080" w:header="851" w:footer="851" w:gutter="0"/>
          <w:pgNumType w:start="1"/>
          <w:cols w:space="720" w:num="1"/>
          <w:docGrid w:linePitch="462" w:charSpace="0"/>
        </w:sectPr>
      </w:pPr>
      <w:r>
        <w:rPr>
          <w:rFonts w:hint="eastAsia" w:ascii="宋体" w:hAnsi="宋体"/>
          <w:bCs/>
          <w:sz w:val="32"/>
        </w:rPr>
        <w:t>新疆·和田地区·</w:t>
      </w:r>
      <w:r>
        <w:rPr>
          <w:rFonts w:hint="eastAsia"/>
          <w:bCs/>
          <w:sz w:val="32"/>
          <w:lang w:val="en-US" w:eastAsia="zh-CN"/>
        </w:rPr>
        <w:t>洛浦县</w:t>
      </w: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hint="eastAsia" w:ascii="宋体" w:hAnsi="宋体"/>
          <w:b/>
          <w:bCs/>
          <w:color w:val="000000"/>
          <w:sz w:val="32"/>
          <w:szCs w:val="32"/>
        </w:rPr>
      </w:pPr>
    </w:p>
    <w:p>
      <w:pPr>
        <w:ind w:left="0" w:leftChars="0" w:firstLine="0" w:firstLineChars="0"/>
        <w:rPr>
          <w:rFonts w:ascii="宋体" w:hAnsi="宋体"/>
          <w:b/>
          <w:bCs/>
          <w:color w:val="000000"/>
          <w:sz w:val="32"/>
          <w:szCs w:val="32"/>
        </w:rPr>
      </w:pPr>
      <w:r>
        <w:rPr>
          <w:rFonts w:hint="eastAsia" w:ascii="宋体" w:hAnsi="宋体"/>
          <w:b/>
          <w:bCs/>
          <w:color w:val="000000"/>
          <w:sz w:val="32"/>
          <w:szCs w:val="32"/>
        </w:rPr>
        <w:t>招投标监督管理机构备案登记栏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3" w:hRule="atLeast"/>
        </w:trPr>
        <w:tc>
          <w:tcPr>
            <w:tcW w:w="9962" w:type="dxa"/>
            <w:noWrap w:val="0"/>
            <w:vAlign w:val="top"/>
          </w:tcPr>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color w:val="000000"/>
                <w:sz w:val="48"/>
                <w:szCs w:val="48"/>
              </w:rPr>
            </w:pPr>
          </w:p>
          <w:p>
            <w:pPr>
              <w:jc w:val="center"/>
              <w:rPr>
                <w:rFonts w:hint="eastAsia" w:ascii="宋体" w:hAnsi="宋体"/>
                <w:color w:val="000000"/>
                <w:sz w:val="48"/>
                <w:szCs w:val="48"/>
              </w:rPr>
            </w:pPr>
          </w:p>
          <w:p>
            <w:pPr>
              <w:pStyle w:val="11"/>
              <w:rPr>
                <w:rFonts w:hint="eastAsia"/>
              </w:rPr>
            </w:pPr>
          </w:p>
          <w:p>
            <w:pPr>
              <w:jc w:val="center"/>
              <w:rPr>
                <w:rFonts w:hint="eastAsia" w:ascii="宋体" w:hAnsi="宋体"/>
                <w:color w:val="000000"/>
                <w:sz w:val="48"/>
                <w:szCs w:val="48"/>
              </w:rPr>
            </w:pPr>
          </w:p>
          <w:p>
            <w:pPr>
              <w:ind w:firstLine="2880" w:firstLineChars="600"/>
              <w:jc w:val="both"/>
              <w:rPr>
                <w:rFonts w:ascii="宋体" w:hAnsi="宋体"/>
                <w:color w:val="000000"/>
                <w:sz w:val="48"/>
                <w:szCs w:val="48"/>
              </w:rPr>
            </w:pPr>
            <w:r>
              <w:rPr>
                <w:rFonts w:hint="eastAsia" w:ascii="宋体" w:hAnsi="宋体"/>
                <w:color w:val="000000"/>
                <w:sz w:val="48"/>
                <w:szCs w:val="48"/>
              </w:rPr>
              <w:t>本招标文件已报备</w:t>
            </w:r>
          </w:p>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color w:val="000000"/>
                <w:sz w:val="28"/>
                <w:szCs w:val="28"/>
              </w:rPr>
            </w:pPr>
          </w:p>
          <w:p>
            <w:pPr>
              <w:jc w:val="center"/>
              <w:rPr>
                <w:rFonts w:ascii="宋体" w:hAnsi="宋体"/>
                <w:b/>
                <w:bCs/>
                <w:color w:val="000000"/>
                <w:sz w:val="28"/>
                <w:szCs w:val="28"/>
              </w:rPr>
            </w:pPr>
          </w:p>
          <w:p>
            <w:pPr>
              <w:jc w:val="center"/>
              <w:rPr>
                <w:rFonts w:ascii="宋体" w:hAnsi="宋体"/>
                <w:b/>
                <w:bCs/>
                <w:color w:val="000000"/>
                <w:sz w:val="28"/>
                <w:szCs w:val="28"/>
              </w:rPr>
            </w:pPr>
          </w:p>
          <w:p>
            <w:pPr>
              <w:rPr>
                <w:rFonts w:ascii="宋体" w:hAnsi="宋体"/>
                <w:bCs/>
                <w:color w:val="000000"/>
                <w:sz w:val="28"/>
                <w:szCs w:val="28"/>
              </w:rPr>
            </w:pPr>
          </w:p>
          <w:p>
            <w:pPr>
              <w:rPr>
                <w:rFonts w:ascii="宋体" w:hAnsi="宋体"/>
                <w:bCs/>
                <w:color w:val="000000"/>
                <w:sz w:val="28"/>
                <w:szCs w:val="28"/>
              </w:rPr>
            </w:pPr>
          </w:p>
          <w:p>
            <w:pPr>
              <w:rPr>
                <w:rFonts w:hint="eastAsia" w:ascii="宋体" w:hAnsi="宋体"/>
                <w:bCs/>
                <w:color w:val="000000"/>
                <w:sz w:val="28"/>
                <w:szCs w:val="28"/>
                <w:lang w:val="en-US" w:eastAsia="zh-CN"/>
              </w:rPr>
            </w:pPr>
          </w:p>
          <w:p>
            <w:pPr>
              <w:rPr>
                <w:rFonts w:hint="eastAsia" w:ascii="宋体" w:hAnsi="宋体"/>
                <w:bCs/>
                <w:color w:val="000000"/>
                <w:sz w:val="28"/>
                <w:szCs w:val="28"/>
                <w:lang w:val="en-US" w:eastAsia="zh-CN"/>
              </w:rPr>
            </w:pPr>
          </w:p>
          <w:p>
            <w:pPr>
              <w:pStyle w:val="5"/>
              <w:ind w:left="0" w:leftChars="0" w:firstLine="0" w:firstLineChars="0"/>
              <w:rPr>
                <w:rFonts w:hint="eastAsia" w:ascii="宋体" w:hAnsi="宋体"/>
                <w:bCs/>
                <w:color w:val="000000"/>
                <w:sz w:val="28"/>
                <w:szCs w:val="28"/>
                <w:lang w:val="en-US" w:eastAsia="zh-CN"/>
              </w:rPr>
            </w:pPr>
          </w:p>
          <w:p>
            <w:pPr>
              <w:pStyle w:val="5"/>
              <w:ind w:left="0" w:leftChars="0" w:firstLine="0" w:firstLineChars="0"/>
              <w:rPr>
                <w:rFonts w:hint="eastAsia" w:ascii="宋体" w:hAnsi="宋体"/>
                <w:bCs/>
                <w:color w:val="000000"/>
                <w:sz w:val="28"/>
                <w:szCs w:val="28"/>
                <w:lang w:val="en-US" w:eastAsia="zh-CN"/>
              </w:rPr>
            </w:pPr>
          </w:p>
          <w:p>
            <w:pPr>
              <w:pStyle w:val="5"/>
              <w:ind w:left="0" w:leftChars="0" w:firstLine="0" w:firstLineChars="0"/>
              <w:rPr>
                <w:rFonts w:hint="eastAsia" w:ascii="宋体" w:hAnsi="宋体"/>
                <w:bCs/>
                <w:color w:val="000000"/>
                <w:sz w:val="28"/>
                <w:szCs w:val="28"/>
                <w:lang w:val="en-US" w:eastAsia="zh-CN"/>
              </w:rPr>
            </w:pPr>
          </w:p>
          <w:p>
            <w:pPr>
              <w:pStyle w:val="5"/>
              <w:ind w:left="0" w:leftChars="0" w:firstLine="0" w:firstLineChars="0"/>
              <w:rPr>
                <w:rFonts w:hint="default"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项目名称：洛浦县智慧乡村建设项目</w:t>
            </w:r>
          </w:p>
          <w:p>
            <w:pPr>
              <w:pStyle w:val="5"/>
              <w:rPr>
                <w:rFonts w:hint="eastAsia"/>
                <w:lang w:val="en-US" w:eastAsia="zh-CN"/>
              </w:rPr>
            </w:pPr>
          </w:p>
          <w:p>
            <w:pPr>
              <w:jc w:val="center"/>
              <w:rPr>
                <w:rFonts w:ascii="宋体" w:hAnsi="宋体"/>
                <w:b/>
                <w:bCs/>
                <w:color w:val="000000"/>
                <w:sz w:val="28"/>
                <w:szCs w:val="28"/>
              </w:rPr>
            </w:pPr>
          </w:p>
          <w:p>
            <w:pPr>
              <w:ind w:firstLine="5060" w:firstLineChars="1800"/>
              <w:rPr>
                <w:rFonts w:ascii="宋体" w:hAnsi="宋体"/>
                <w:b/>
                <w:bCs/>
                <w:color w:val="000000"/>
                <w:sz w:val="28"/>
                <w:szCs w:val="28"/>
              </w:rPr>
            </w:pPr>
          </w:p>
        </w:tc>
      </w:tr>
    </w:tbl>
    <w:p>
      <w:pPr>
        <w:ind w:firstLine="0" w:firstLineChars="0"/>
        <w:rPr>
          <w:rFonts w:hint="default" w:ascii="宋体" w:hAnsi="宋体" w:eastAsia="宋体" w:cs="宋体"/>
          <w:lang w:val="en-US" w:eastAsia="zh-CN"/>
        </w:rPr>
      </w:pPr>
      <w:r>
        <w:rPr>
          <w:rFonts w:hint="eastAsia" w:ascii="宋体" w:hAnsi="宋体"/>
          <w:b/>
          <w:bCs/>
          <w:color w:val="000000"/>
          <w:sz w:val="28"/>
          <w:szCs w:val="28"/>
          <w:lang w:val="en-US" w:eastAsia="zh-CN"/>
        </w:rPr>
        <w:t xml:space="preserve">                                        </w:t>
      </w:r>
      <w:r>
        <w:rPr>
          <w:rFonts w:hint="eastAsia" w:ascii="宋体" w:hAnsi="宋体"/>
          <w:b/>
          <w:bCs/>
          <w:color w:val="000000"/>
          <w:sz w:val="32"/>
          <w:szCs w:val="32"/>
          <w:lang w:val="en-US" w:eastAsia="zh-CN"/>
        </w:rPr>
        <w:t>洛浦县</w:t>
      </w:r>
      <w:r>
        <w:rPr>
          <w:rFonts w:hint="eastAsia" w:ascii="宋体" w:hAnsi="宋体" w:eastAsia="宋体" w:cs="宋体"/>
          <w:b/>
          <w:bCs/>
          <w:color w:val="000000"/>
          <w:sz w:val="32"/>
          <w:szCs w:val="32"/>
        </w:rPr>
        <w:t>政府采购</w:t>
      </w:r>
      <w:r>
        <w:rPr>
          <w:rFonts w:hint="eastAsia" w:ascii="宋体" w:hAnsi="宋体" w:eastAsia="宋体" w:cs="宋体"/>
          <w:b/>
          <w:bCs/>
          <w:color w:val="000000"/>
          <w:sz w:val="32"/>
          <w:szCs w:val="32"/>
          <w:lang w:val="en-US" w:eastAsia="zh-CN"/>
        </w:rPr>
        <w:t>管理办公室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rPr>
        <w:tab/>
      </w:r>
      <w:r>
        <w:rPr>
          <w:rFonts w:hint="eastAsia" w:ascii="宋体" w:hAnsi="宋体" w:eastAsia="宋体" w:cs="宋体"/>
          <w:b/>
          <w:bCs/>
          <w:sz w:val="36"/>
          <w:szCs w:val="36"/>
        </w:rPr>
        <w:t xml:space="preserve">  录</w:t>
      </w: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ind w:firstLine="0" w:firstLineChars="0"/>
        <w:rPr>
          <w:rFonts w:hint="eastAsia" w:ascii="宋体" w:hAnsi="宋体" w:eastAsia="宋体" w:cs="宋体"/>
          <w:sz w:val="30"/>
          <w:szCs w:val="30"/>
          <w:lang w:eastAsia="zh-CN"/>
        </w:rPr>
      </w:pPr>
      <w:r>
        <w:rPr>
          <w:rFonts w:hint="eastAsia" w:ascii="宋体" w:hAnsi="宋体" w:eastAsia="宋体" w:cs="宋体"/>
          <w:sz w:val="30"/>
          <w:szCs w:val="30"/>
        </w:rPr>
        <w:t>第一部分</w:t>
      </w:r>
      <w:r>
        <w:rPr>
          <w:rFonts w:hint="eastAsia" w:ascii="宋体" w:hAnsi="宋体" w:eastAsia="宋体" w:cs="宋体"/>
          <w:sz w:val="30"/>
          <w:szCs w:val="30"/>
        </w:rPr>
        <w:tab/>
      </w:r>
      <w:r>
        <w:rPr>
          <w:rFonts w:hint="eastAsia" w:ascii="宋体" w:hAnsi="宋体" w:eastAsia="宋体" w:cs="宋体"/>
          <w:sz w:val="30"/>
          <w:szCs w:val="30"/>
        </w:rPr>
        <w:t>招标公告</w:t>
      </w:r>
      <w:r>
        <w:rPr>
          <w:rFonts w:hint="eastAsia" w:ascii="宋体" w:hAnsi="宋体" w:eastAsia="宋体" w:cs="宋体"/>
          <w:sz w:val="30"/>
          <w:szCs w:val="30"/>
        </w:rPr>
        <w:tab/>
      </w:r>
      <w:r>
        <w:rPr>
          <w:rFonts w:hint="eastAsia" w:ascii="宋体" w:hAnsi="宋体" w:eastAsia="宋体" w:cs="宋体"/>
          <w:sz w:val="30"/>
          <w:szCs w:val="30"/>
          <w:lang w:val="en-US" w:eastAsia="zh-CN"/>
        </w:rPr>
        <w:t>4</w:t>
      </w:r>
    </w:p>
    <w:p>
      <w:pPr>
        <w:ind w:firstLine="600"/>
        <w:rPr>
          <w:rFonts w:hint="eastAsia" w:ascii="宋体" w:hAnsi="宋体" w:eastAsia="宋体" w:cs="宋体"/>
          <w:sz w:val="30"/>
          <w:szCs w:val="30"/>
        </w:rPr>
      </w:pPr>
    </w:p>
    <w:p>
      <w:pPr>
        <w:tabs>
          <w:tab w:val="left" w:pos="1740"/>
          <w:tab w:val="left" w:leader="dot" w:pos="9060"/>
        </w:tabs>
        <w:ind w:firstLine="0" w:firstLineChars="0"/>
        <w:rPr>
          <w:rFonts w:hint="default" w:ascii="宋体" w:hAnsi="宋体" w:eastAsia="宋体" w:cs="宋体"/>
          <w:sz w:val="30"/>
          <w:szCs w:val="30"/>
          <w:lang w:val="en-US" w:eastAsia="zh-CN"/>
        </w:rPr>
      </w:pPr>
      <w:r>
        <w:rPr>
          <w:rFonts w:hint="eastAsia" w:ascii="宋体" w:hAnsi="宋体" w:eastAsia="宋体" w:cs="宋体"/>
          <w:sz w:val="30"/>
          <w:szCs w:val="30"/>
        </w:rPr>
        <w:t>第二部分</w:t>
      </w:r>
      <w:r>
        <w:rPr>
          <w:rFonts w:hint="eastAsia" w:ascii="宋体" w:hAnsi="宋体" w:eastAsia="宋体" w:cs="宋体"/>
          <w:sz w:val="30"/>
          <w:szCs w:val="30"/>
        </w:rPr>
        <w:tab/>
      </w:r>
      <w:r>
        <w:rPr>
          <w:rFonts w:hint="eastAsia" w:ascii="宋体" w:hAnsi="宋体" w:eastAsia="宋体" w:cs="宋体"/>
          <w:sz w:val="30"/>
          <w:szCs w:val="30"/>
        </w:rPr>
        <w:t>投标人须知</w:t>
      </w:r>
      <w:r>
        <w:rPr>
          <w:rFonts w:hint="eastAsia" w:ascii="宋体" w:hAnsi="宋体" w:eastAsia="宋体" w:cs="宋体"/>
          <w:sz w:val="30"/>
          <w:szCs w:val="30"/>
        </w:rPr>
        <w:tab/>
      </w:r>
      <w:r>
        <w:rPr>
          <w:rFonts w:hint="eastAsia" w:ascii="宋体" w:hAnsi="宋体" w:cs="宋体"/>
          <w:sz w:val="30"/>
          <w:szCs w:val="30"/>
          <w:lang w:val="en-US" w:eastAsia="zh-CN"/>
        </w:rPr>
        <w:t>10</w:t>
      </w:r>
    </w:p>
    <w:p>
      <w:pPr>
        <w:ind w:firstLine="600"/>
        <w:rPr>
          <w:rFonts w:hint="eastAsia" w:ascii="宋体" w:hAnsi="宋体" w:eastAsia="宋体" w:cs="宋体"/>
          <w:sz w:val="30"/>
          <w:szCs w:val="30"/>
        </w:rPr>
      </w:pPr>
    </w:p>
    <w:p>
      <w:pPr>
        <w:tabs>
          <w:tab w:val="left" w:pos="1740"/>
          <w:tab w:val="left" w:leader="dot" w:pos="9060"/>
        </w:tabs>
        <w:ind w:firstLine="0" w:firstLineChars="0"/>
        <w:rPr>
          <w:rFonts w:hint="default" w:ascii="宋体" w:hAnsi="宋体" w:eastAsia="宋体" w:cs="宋体"/>
          <w:sz w:val="30"/>
          <w:szCs w:val="30"/>
          <w:lang w:val="en-US" w:eastAsia="zh-CN"/>
        </w:rPr>
      </w:pPr>
      <w:r>
        <w:rPr>
          <w:rFonts w:hint="eastAsia" w:ascii="宋体" w:hAnsi="宋体" w:eastAsia="宋体" w:cs="宋体"/>
          <w:sz w:val="30"/>
          <w:szCs w:val="30"/>
        </w:rPr>
        <w:t>第三部分</w:t>
      </w:r>
      <w:r>
        <w:rPr>
          <w:rFonts w:hint="eastAsia" w:ascii="宋体" w:hAnsi="宋体" w:eastAsia="宋体" w:cs="宋体"/>
          <w:sz w:val="30"/>
          <w:szCs w:val="30"/>
        </w:rPr>
        <w:tab/>
      </w:r>
      <w:r>
        <w:rPr>
          <w:rFonts w:hint="eastAsia" w:ascii="宋体" w:hAnsi="宋体" w:eastAsia="宋体" w:cs="宋体"/>
          <w:sz w:val="30"/>
          <w:szCs w:val="30"/>
          <w:lang w:val="en-US" w:eastAsia="zh-CN"/>
        </w:rPr>
        <w:t>采购需求</w:t>
      </w:r>
      <w:r>
        <w:rPr>
          <w:rFonts w:hint="eastAsia" w:ascii="宋体" w:hAnsi="宋体" w:eastAsia="宋体" w:cs="宋体"/>
          <w:sz w:val="30"/>
          <w:szCs w:val="30"/>
        </w:rPr>
        <w:tab/>
      </w:r>
      <w:r>
        <w:rPr>
          <w:rFonts w:hint="eastAsia" w:ascii="宋体" w:hAnsi="宋体" w:eastAsia="宋体" w:cs="宋体"/>
          <w:sz w:val="30"/>
          <w:szCs w:val="30"/>
          <w:lang w:val="en-US" w:eastAsia="zh-CN"/>
        </w:rPr>
        <w:t>3</w:t>
      </w:r>
      <w:r>
        <w:rPr>
          <w:rFonts w:hint="eastAsia" w:ascii="宋体" w:hAnsi="宋体" w:cs="宋体"/>
          <w:sz w:val="30"/>
          <w:szCs w:val="30"/>
          <w:lang w:val="en-US" w:eastAsia="zh-CN"/>
        </w:rPr>
        <w:t>9</w:t>
      </w:r>
    </w:p>
    <w:p>
      <w:pPr>
        <w:numPr>
          <w:ilvl w:val="0"/>
          <w:numId w:val="0"/>
        </w:numPr>
        <w:tabs>
          <w:tab w:val="left" w:pos="1740"/>
          <w:tab w:val="left" w:leader="dot" w:pos="9045"/>
        </w:tabs>
        <w:rPr>
          <w:rFonts w:hint="eastAsia" w:ascii="宋体" w:hAnsi="宋体" w:eastAsia="宋体" w:cs="宋体"/>
          <w:sz w:val="30"/>
          <w:szCs w:val="30"/>
          <w:lang w:val="en-US" w:eastAsia="zh-CN"/>
        </w:rPr>
      </w:pPr>
    </w:p>
    <w:p>
      <w:pPr>
        <w:numPr>
          <w:ilvl w:val="0"/>
          <w:numId w:val="0"/>
        </w:numPr>
        <w:tabs>
          <w:tab w:val="left" w:pos="1740"/>
          <w:tab w:val="left" w:leader="dot" w:pos="9045"/>
        </w:tabs>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第</w:t>
      </w:r>
      <w:r>
        <w:rPr>
          <w:rFonts w:hint="eastAsia" w:ascii="宋体" w:hAnsi="宋体" w:cs="宋体"/>
          <w:sz w:val="30"/>
          <w:szCs w:val="30"/>
          <w:lang w:val="en-US" w:eastAsia="zh-CN"/>
        </w:rPr>
        <w:t>四</w:t>
      </w:r>
      <w:r>
        <w:rPr>
          <w:rFonts w:hint="eastAsia" w:ascii="宋体" w:hAnsi="宋体" w:eastAsia="宋体" w:cs="宋体"/>
          <w:sz w:val="30"/>
          <w:szCs w:val="30"/>
          <w:lang w:val="en-US" w:eastAsia="zh-CN"/>
        </w:rPr>
        <w:t xml:space="preserve">部分    </w:t>
      </w:r>
      <w:r>
        <w:rPr>
          <w:rFonts w:hint="eastAsia" w:ascii="宋体" w:hAnsi="宋体" w:eastAsia="宋体" w:cs="宋体"/>
          <w:sz w:val="30"/>
          <w:szCs w:val="30"/>
        </w:rPr>
        <w:t>政府采购合同</w:t>
      </w:r>
      <w:r>
        <w:rPr>
          <w:rFonts w:hint="eastAsia" w:ascii="宋体" w:hAnsi="宋体" w:eastAsia="宋体" w:cs="宋体"/>
          <w:sz w:val="30"/>
          <w:szCs w:val="30"/>
        </w:rPr>
        <w:tab/>
      </w:r>
      <w:r>
        <w:rPr>
          <w:rFonts w:hint="eastAsia" w:ascii="宋体" w:hAnsi="宋体" w:cs="宋体"/>
          <w:sz w:val="30"/>
          <w:szCs w:val="30"/>
          <w:lang w:val="en-US" w:eastAsia="zh-CN"/>
        </w:rPr>
        <w:t>55</w:t>
      </w:r>
    </w:p>
    <w:p>
      <w:pPr>
        <w:tabs>
          <w:tab w:val="left" w:pos="1740"/>
          <w:tab w:val="left" w:leader="dot" w:pos="9060"/>
        </w:tabs>
        <w:ind w:firstLine="0" w:firstLineChars="0"/>
        <w:rPr>
          <w:rFonts w:hint="eastAsia" w:ascii="宋体" w:hAnsi="宋体" w:eastAsia="宋体" w:cs="宋体"/>
          <w:sz w:val="30"/>
          <w:szCs w:val="30"/>
        </w:rPr>
      </w:pPr>
    </w:p>
    <w:p>
      <w:pPr>
        <w:tabs>
          <w:tab w:val="left" w:pos="1740"/>
          <w:tab w:val="left" w:leader="dot" w:pos="9060"/>
        </w:tabs>
        <w:ind w:firstLine="0" w:firstLineChars="0"/>
        <w:rPr>
          <w:rFonts w:hint="default" w:ascii="宋体" w:hAnsi="宋体" w:eastAsia="宋体" w:cs="宋体"/>
          <w:sz w:val="30"/>
          <w:szCs w:val="30"/>
          <w:lang w:val="en-US" w:eastAsia="zh-CN"/>
        </w:rPr>
      </w:pPr>
      <w:r>
        <w:rPr>
          <w:rFonts w:hint="eastAsia" w:ascii="宋体" w:hAnsi="宋体" w:eastAsia="宋体" w:cs="宋体"/>
          <w:sz w:val="30"/>
          <w:szCs w:val="30"/>
        </w:rPr>
        <w:t>第</w:t>
      </w:r>
      <w:r>
        <w:rPr>
          <w:rFonts w:hint="eastAsia" w:ascii="宋体" w:hAnsi="宋体" w:cs="宋体"/>
          <w:sz w:val="30"/>
          <w:szCs w:val="30"/>
          <w:lang w:val="en-US" w:eastAsia="zh-CN"/>
        </w:rPr>
        <w:t>五</w:t>
      </w:r>
      <w:r>
        <w:rPr>
          <w:rFonts w:hint="eastAsia" w:ascii="宋体" w:hAnsi="宋体" w:eastAsia="宋体" w:cs="宋体"/>
          <w:sz w:val="30"/>
          <w:szCs w:val="30"/>
        </w:rPr>
        <w:t>部分    投标文件格式</w:t>
      </w:r>
      <w:r>
        <w:rPr>
          <w:rFonts w:hint="eastAsia" w:ascii="宋体" w:hAnsi="宋体" w:eastAsia="宋体" w:cs="宋体"/>
          <w:sz w:val="30"/>
          <w:szCs w:val="30"/>
        </w:rPr>
        <w:tab/>
      </w:r>
      <w:r>
        <w:rPr>
          <w:rFonts w:hint="eastAsia" w:ascii="宋体" w:hAnsi="宋体" w:cs="宋体"/>
          <w:sz w:val="30"/>
          <w:szCs w:val="30"/>
          <w:lang w:val="en-US" w:eastAsia="zh-CN"/>
        </w:rPr>
        <w:t>60</w:t>
      </w: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0" w:firstLineChars="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0" w:firstLineChars="0"/>
        <w:rPr>
          <w:rFonts w:hint="eastAsia" w:ascii="宋体" w:hAnsi="宋体" w:eastAsia="宋体" w:cs="宋体"/>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pStyle w:val="2"/>
        <w:ind w:firstLine="723"/>
        <w:rPr>
          <w:rFonts w:hint="eastAsia" w:ascii="宋体" w:hAnsi="宋体" w:eastAsia="宋体" w:cs="宋体"/>
          <w:b/>
          <w:sz w:val="36"/>
          <w:szCs w:val="36"/>
        </w:rPr>
      </w:pPr>
    </w:p>
    <w:p>
      <w:pPr>
        <w:ind w:firstLine="723"/>
        <w:rPr>
          <w:rFonts w:hint="eastAsia" w:ascii="宋体" w:hAnsi="宋体" w:eastAsia="宋体" w:cs="宋体"/>
          <w:b/>
          <w:bCs/>
          <w:sz w:val="36"/>
          <w:szCs w:val="36"/>
        </w:rPr>
      </w:pPr>
    </w:p>
    <w:p>
      <w:pPr>
        <w:pStyle w:val="2"/>
        <w:ind w:firstLine="723"/>
        <w:rPr>
          <w:rFonts w:hint="eastAsia" w:ascii="宋体" w:hAnsi="宋体" w:eastAsia="宋体" w:cs="宋体"/>
          <w:b/>
          <w:sz w:val="36"/>
          <w:szCs w:val="36"/>
        </w:rPr>
      </w:pPr>
    </w:p>
    <w:p>
      <w:pPr>
        <w:ind w:firstLine="723"/>
        <w:rPr>
          <w:rFonts w:hint="eastAsia" w:ascii="宋体" w:hAnsi="宋体" w:eastAsia="宋体" w:cs="宋体"/>
          <w:b/>
          <w:bCs/>
          <w:sz w:val="36"/>
          <w:szCs w:val="36"/>
        </w:rPr>
      </w:pPr>
    </w:p>
    <w:p>
      <w:pPr>
        <w:pStyle w:val="2"/>
        <w:ind w:firstLine="600"/>
        <w:rPr>
          <w:rFonts w:hint="eastAsia" w:ascii="宋体" w:hAnsi="宋体" w:eastAsia="宋体" w:cs="宋体"/>
        </w:rPr>
      </w:pPr>
    </w:p>
    <w:p>
      <w:pPr>
        <w:pStyle w:val="3"/>
        <w:spacing w:line="400" w:lineRule="atLeast"/>
        <w:ind w:firstLine="0" w:firstLineChars="0"/>
        <w:jc w:val="center"/>
        <w:rPr>
          <w:rFonts w:hint="eastAsia" w:ascii="宋体" w:hAnsi="宋体" w:eastAsia="宋体" w:cs="宋体"/>
          <w:sz w:val="36"/>
          <w:szCs w:val="36"/>
        </w:rPr>
      </w:pPr>
      <w:r>
        <w:rPr>
          <w:rFonts w:hint="eastAsia" w:ascii="宋体" w:hAnsi="宋体" w:eastAsia="宋体" w:cs="宋体"/>
          <w:sz w:val="36"/>
          <w:szCs w:val="36"/>
        </w:rPr>
        <w:t>第一部分 招标公告</w:t>
      </w: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rPr>
          <w:rFonts w:hint="eastAsia" w:ascii="宋体" w:hAnsi="宋体" w:cs="宋体"/>
          <w:b/>
          <w:kern w:val="2"/>
          <w:sz w:val="44"/>
          <w:szCs w:val="44"/>
          <w:shd w:val="clear" w:color="auto" w:fill="FFFFFF"/>
          <w:lang w:val="en-US" w:eastAsia="zh-CN"/>
        </w:rPr>
      </w:pPr>
      <w:r>
        <w:rPr>
          <w:rFonts w:hint="eastAsia" w:ascii="宋体" w:hAnsi="宋体" w:cs="宋体"/>
          <w:b/>
          <w:kern w:val="2"/>
          <w:sz w:val="44"/>
          <w:szCs w:val="44"/>
          <w:shd w:val="clear" w:color="auto"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jc w:val="center"/>
        <w:textAlignment w:val="baseline"/>
        <w:outlineLvl w:val="9"/>
        <w:rPr>
          <w:rFonts w:hint="eastAsia" w:ascii="宋体" w:hAnsi="宋体" w:cs="宋体"/>
          <w:b/>
          <w:kern w:val="2"/>
          <w:sz w:val="44"/>
          <w:szCs w:val="44"/>
          <w:shd w:val="clear" w:color="auto" w:fill="FFFFFF"/>
          <w:lang w:val="en-US" w:eastAsia="zh-CN"/>
        </w:rPr>
      </w:pPr>
      <w:r>
        <w:rPr>
          <w:rFonts w:hint="eastAsia" w:ascii="宋体" w:hAnsi="宋体" w:cs="宋体"/>
          <w:b/>
          <w:kern w:val="2"/>
          <w:sz w:val="44"/>
          <w:szCs w:val="44"/>
          <w:shd w:val="clear" w:color="auto" w:fill="FFFFFF"/>
          <w:lang w:val="en-US" w:eastAsia="zh-CN"/>
        </w:rPr>
        <w:t>洛浦县智慧乡村建设项目招标公告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single"/>
          <w:lang w:val="en-US" w:eastAsia="zh-CN"/>
        </w:rPr>
        <w:t>洛浦县智慧乡村建设项目</w:t>
      </w:r>
      <w:r>
        <w:rPr>
          <w:rFonts w:hint="eastAsia" w:ascii="宋体" w:hAnsi="宋体" w:eastAsia="宋体" w:cs="宋体"/>
          <w:sz w:val="24"/>
          <w:szCs w:val="24"/>
          <w:u w:val="none"/>
          <w:lang w:val="en-US" w:eastAsia="zh-CN"/>
        </w:rPr>
        <w:t>的潜在投标人应在</w:t>
      </w:r>
      <w:r>
        <w:rPr>
          <w:rFonts w:hint="eastAsia" w:ascii="宋体" w:hAnsi="宋体" w:eastAsia="宋体" w:cs="宋体"/>
          <w:sz w:val="24"/>
          <w:szCs w:val="24"/>
          <w:u w:val="single"/>
          <w:lang w:val="en-US" w:eastAsia="zh-CN"/>
        </w:rPr>
        <w:t>新疆政府采购网(www.ccgp-xinjiang.gov.cn/)</w:t>
      </w:r>
      <w:r>
        <w:rPr>
          <w:rFonts w:hint="eastAsia" w:ascii="宋体" w:hAnsi="宋体" w:eastAsia="宋体" w:cs="宋体"/>
          <w:sz w:val="24"/>
          <w:szCs w:val="24"/>
          <w:u w:val="none"/>
          <w:lang w:val="en-US" w:eastAsia="zh-CN"/>
        </w:rPr>
        <w:t>获取采购文件，并于</w:t>
      </w:r>
      <w:r>
        <w:rPr>
          <w:rFonts w:hint="eastAsia" w:ascii="宋体" w:hAnsi="宋体" w:eastAsia="宋体" w:cs="宋体"/>
          <w:sz w:val="24"/>
          <w:szCs w:val="24"/>
          <w:u w:val="single"/>
          <w:lang w:val="en-US" w:eastAsia="zh-CN"/>
        </w:rPr>
        <w:t>2022年08月</w:t>
      </w:r>
      <w:r>
        <w:rPr>
          <w:rFonts w:hint="eastAsia" w:ascii="宋体" w:hAnsi="宋体" w:cs="宋体"/>
          <w:sz w:val="24"/>
          <w:szCs w:val="24"/>
          <w:u w:val="single"/>
          <w:lang w:val="en-US" w:eastAsia="zh-CN"/>
        </w:rPr>
        <w:t>26</w:t>
      </w:r>
      <w:r>
        <w:rPr>
          <w:rFonts w:hint="eastAsia" w:ascii="宋体" w:hAnsi="宋体" w:eastAsia="宋体" w:cs="宋体"/>
          <w:sz w:val="24"/>
          <w:szCs w:val="24"/>
          <w:u w:val="single"/>
          <w:lang w:val="en-US" w:eastAsia="zh-CN"/>
        </w:rPr>
        <w:t>日11:00（北京时间）</w:t>
      </w:r>
      <w:r>
        <w:rPr>
          <w:rFonts w:hint="eastAsia" w:ascii="宋体" w:hAnsi="宋体" w:eastAsia="宋体" w:cs="宋体"/>
          <w:sz w:val="24"/>
          <w:szCs w:val="24"/>
          <w:u w:val="none"/>
          <w:lang w:val="en-US" w:eastAsia="zh-CN"/>
        </w:rPr>
        <w:t>前提交响应文件。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cs="宋体"/>
          <w:b/>
          <w:bCs/>
          <w:sz w:val="24"/>
          <w:szCs w:val="24"/>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bCs/>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项目编号：KSWL-LPXCG-2022-01号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洛浦县智慧乡村建设项目</w:t>
      </w:r>
    </w:p>
    <w:bookmarkEnd w:id="4"/>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bookmarkStart w:id="5" w:name="_Toc28359080"/>
      <w:bookmarkStart w:id="6" w:name="_Toc28359003"/>
      <w:bookmarkStart w:id="7" w:name="_Toc35393791"/>
      <w:bookmarkStart w:id="8" w:name="_Toc35393622"/>
      <w:r>
        <w:rPr>
          <w:rFonts w:hint="eastAsia" w:ascii="宋体" w:hAnsi="宋体" w:eastAsia="宋体" w:cs="宋体"/>
          <w:sz w:val="24"/>
          <w:szCs w:val="24"/>
        </w:rPr>
        <w:t>采购方式：</w:t>
      </w:r>
      <w:r>
        <w:rPr>
          <w:rFonts w:hint="eastAsia" w:ascii="宋体" w:hAnsi="宋体" w:eastAsia="宋体" w:cs="宋体"/>
          <w:sz w:val="24"/>
          <w:szCs w:val="24"/>
          <w:lang w:val="en-US" w:eastAsia="zh-CN"/>
        </w:rPr>
        <w:t>公开招标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sz w:val="24"/>
          <w:szCs w:val="24"/>
          <w:lang w:val="en-US"/>
        </w:rPr>
      </w:pPr>
      <w:r>
        <w:rPr>
          <w:rFonts w:hint="eastAsia" w:ascii="宋体" w:hAnsi="宋体" w:eastAsia="宋体" w:cs="宋体"/>
          <w:sz w:val="24"/>
          <w:szCs w:val="24"/>
          <w:lang w:val="en-US" w:eastAsia="zh-CN"/>
        </w:rPr>
        <w:t>预算金额</w:t>
      </w:r>
      <w:r>
        <w:rPr>
          <w:rFonts w:hint="eastAsia" w:ascii="宋体" w:hAnsi="宋体" w:eastAsia="宋体" w:cs="宋体"/>
          <w:sz w:val="24"/>
          <w:szCs w:val="24"/>
        </w:rPr>
        <w:t>：</w:t>
      </w:r>
      <w:r>
        <w:rPr>
          <w:rFonts w:hint="eastAsia" w:ascii="宋体" w:hAnsi="宋体" w:eastAsia="宋体" w:cs="宋体"/>
          <w:kern w:val="2"/>
          <w:sz w:val="24"/>
          <w:szCs w:val="24"/>
          <w:shd w:val="clear" w:color="auto" w:fill="FFFFFF"/>
          <w:lang w:val="en-US" w:eastAsia="zh-CN"/>
        </w:rPr>
        <w:t>1200万元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kern w:val="2"/>
          <w:sz w:val="24"/>
          <w:szCs w:val="24"/>
          <w:shd w:val="clear" w:color="auto" w:fill="FFFFFF"/>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w:t>
      </w:r>
      <w:r>
        <w:rPr>
          <w:rFonts w:hint="eastAsia" w:ascii="宋体" w:hAnsi="宋体" w:eastAsia="宋体" w:cs="宋体"/>
          <w:kern w:val="2"/>
          <w:sz w:val="24"/>
          <w:szCs w:val="24"/>
          <w:shd w:val="clear" w:color="auto" w:fill="FFFFFF"/>
          <w:lang w:val="en-US" w:eastAsia="zh-CN"/>
        </w:rPr>
        <w:t>1200万元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采购需求：有效加强区域治理，结合国家十四五规划及乡村振兴战略，有效推进洛浦县乡镇基层管理，助力乡村基层工作，切实为人民服务，为洛浦县架设智慧乡村平台，包含</w:t>
      </w:r>
      <w:r>
        <w:rPr>
          <w:rFonts w:hint="eastAsia" w:ascii="宋体" w:hAnsi="宋体" w:eastAsia="宋体" w:cs="宋体"/>
          <w:sz w:val="24"/>
          <w:szCs w:val="24"/>
          <w:lang w:eastAsia="zh-CN"/>
        </w:rPr>
        <w:t>：</w:t>
      </w:r>
      <w:r>
        <w:rPr>
          <w:rFonts w:hint="eastAsia" w:ascii="宋体" w:hAnsi="宋体" w:eastAsia="宋体" w:cs="宋体"/>
          <w:sz w:val="24"/>
          <w:szCs w:val="24"/>
        </w:rPr>
        <w:t>智慧乡村平台建设、村级专线平台接入、网络安全建设、重点区域平安监控、大屏功能显示服务等软硬件建设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（具体采购内容及参数，详见招标文件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详见招标文件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r>
        <w:rPr>
          <w:rFonts w:hint="eastAsia" w:ascii="宋体" w:hAnsi="宋体" w:eastAsia="宋体" w:cs="宋体"/>
          <w:sz w:val="24"/>
          <w:szCs w:val="24"/>
          <w:lang w:eastAsia="zh-CN"/>
        </w:rPr>
        <w:t>）</w:t>
      </w:r>
      <w:r>
        <w:rPr>
          <w:rFonts w:hint="eastAsia" w:ascii="宋体" w:hAnsi="宋体" w:eastAsia="宋体" w:cs="宋体"/>
          <w:sz w:val="24"/>
          <w:szCs w:val="24"/>
        </w:rPr>
        <w:t>接受联合体投标。</w:t>
      </w:r>
    </w:p>
    <w:bookmarkEnd w:id="5"/>
    <w:bookmarkEnd w:id="6"/>
    <w:bookmarkEnd w:id="7"/>
    <w:bookmarkEnd w:id="8"/>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2、落实政府采购政策需满的资格要求：（1）根据财政部、工业和信息化部关于印发《政府采购促进中小企业发展暂行办法》的通知(财库[2020]46号)。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（3）《财政部、发展改革委、生态环境部市场监管总局关于调整优化节能产品、环境标志产品政府采购执行机制的通知》（财库〔2019〕9号）。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3、本项目的特定资格要求: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（1）投标人须具有经年审合格（三证合一）的营业执照；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（2）法定代表人须携带法定代表人证明书（原件）、法定代表人身份证（原件）；委托代理人投标须携带法定代表人授权委托书（原件）</w:t>
      </w:r>
      <w:r>
        <w:rPr>
          <w:rFonts w:hint="eastAsia" w:ascii="宋体" w:hAnsi="宋体" w:cs="宋体"/>
          <w:b w:val="0"/>
          <w:bCs/>
          <w:i w:val="0"/>
          <w:caps w:val="0"/>
          <w:color w:val="000000"/>
          <w:spacing w:val="0"/>
          <w:sz w:val="24"/>
          <w:szCs w:val="24"/>
          <w:shd w:val="clear" w:color="auto" w:fill="FFFFFF"/>
          <w:lang w:val="en-US" w:eastAsia="zh-CN"/>
        </w:rPr>
        <w:t>、</w:t>
      </w:r>
      <w:r>
        <w:rPr>
          <w:rFonts w:hint="eastAsia" w:ascii="宋体" w:hAnsi="Times New Roman" w:eastAsia="宋体" w:cs="宋体"/>
          <w:color w:val="000000"/>
          <w:kern w:val="0"/>
          <w:sz w:val="24"/>
          <w:highlight w:val="none"/>
          <w:lang w:val="en-US" w:eastAsia="zh-CN"/>
        </w:rPr>
        <w:t>委托代理人身份证（原件</w:t>
      </w:r>
      <w:r>
        <w:rPr>
          <w:rFonts w:hint="eastAsia" w:ascii="宋体" w:cs="宋体"/>
          <w:color w:val="000000"/>
          <w:kern w:val="0"/>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（3）提供2021年度的财务审计报告原件（2021年10月份后新成立的公司可不提供但需提供银行出具的近三个月的资信证明原件）</w:t>
      </w:r>
      <w:r>
        <w:rPr>
          <w:rFonts w:hint="eastAsia" w:ascii="宋体" w:hAnsi="宋体" w:cs="宋体"/>
          <w:b w:val="0"/>
          <w:bCs/>
          <w:i w:val="0"/>
          <w:caps w:val="0"/>
          <w:color w:val="000000"/>
          <w:spacing w:val="0"/>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（4）提供税务机关出具近三个月的完税证明（新成立不足三个月的，按实际情况发生提供)；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5）凡拟参加本次招标项目的供应商，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开标现场查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（6）企业负责人为同一人或者存在直接控股、管理关系的不同投标人，不得参加同一合同项下的政府采购活动。否则，皆取消投标资格；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shd w:val="clear" w:color="auto" w:fill="FFFFFF"/>
          <w:lang w:val="en-US" w:eastAsia="zh-CN"/>
        </w:rPr>
        <w:t>7</w:t>
      </w:r>
      <w:r>
        <w:rPr>
          <w:rFonts w:hint="eastAsia" w:ascii="宋体" w:hAnsi="宋体" w:eastAsia="宋体" w:cs="宋体"/>
          <w:i w:val="0"/>
          <w:iCs w:val="0"/>
          <w:caps w:val="0"/>
          <w:color w:val="000000"/>
          <w:spacing w:val="0"/>
          <w:sz w:val="24"/>
          <w:szCs w:val="24"/>
          <w:shd w:val="clear" w:color="auto" w:fill="FFFFFF"/>
        </w:rPr>
        <w:t>）</w:t>
      </w:r>
      <w:r>
        <w:rPr>
          <w:rFonts w:hint="eastAsia" w:ascii="宋体" w:hAnsi="宋体" w:eastAsia="宋体" w:cs="宋体"/>
          <w:sz w:val="24"/>
          <w:szCs w:val="32"/>
          <w:lang w:val="en-US" w:eastAsia="zh-CN"/>
        </w:rPr>
        <w:t>提供参加政府采购活动前三年内，在经营活动中没有重大违法记录的书面声明</w:t>
      </w:r>
      <w:r>
        <w:rPr>
          <w:rFonts w:hint="eastAsia" w:ascii="宋体" w:hAnsi="宋体" w:eastAsia="宋体" w:cs="宋体"/>
          <w:i w:val="0"/>
          <w:iCs w:val="0"/>
          <w:caps w:val="0"/>
          <w:color w:val="000000"/>
          <w:spacing w:val="0"/>
          <w:sz w:val="24"/>
          <w:szCs w:val="24"/>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lang w:val="en-US" w:eastAsia="zh-CN"/>
        </w:rPr>
        <w:t>8</w:t>
      </w:r>
      <w:r>
        <w:rPr>
          <w:rFonts w:hint="eastAsia" w:ascii="宋体" w:hAnsi="宋体" w:eastAsia="宋体" w:cs="宋体"/>
          <w:i w:val="0"/>
          <w:iCs w:val="0"/>
          <w:caps w:val="0"/>
          <w:color w:val="000000"/>
          <w:spacing w:val="0"/>
          <w:sz w:val="24"/>
          <w:szCs w:val="24"/>
          <w:shd w:val="clear" w:color="auto" w:fill="FFFFFF"/>
          <w:lang w:eastAsia="zh-CN"/>
        </w:rPr>
        <w:t>）本项目不接受联合体投标；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i w:val="0"/>
          <w:caps w:val="0"/>
          <w:color w:val="000000"/>
          <w:spacing w:val="0"/>
          <w:sz w:val="24"/>
          <w:szCs w:val="24"/>
          <w:shd w:val="clear" w:color="auto" w:fill="FFFFFF"/>
          <w:lang w:val="en-US" w:eastAsia="zh-CN"/>
        </w:rPr>
      </w:pPr>
      <w:bookmarkStart w:id="9" w:name="_Toc35393793"/>
      <w:bookmarkStart w:id="10" w:name="_Toc28359082"/>
      <w:bookmarkStart w:id="11" w:name="_Toc28359005"/>
      <w:bookmarkStart w:id="12" w:name="_Toc35393624"/>
      <w:r>
        <w:rPr>
          <w:rFonts w:hint="eastAsia" w:ascii="宋体" w:hAnsi="宋体" w:eastAsia="宋体" w:cs="宋体"/>
          <w:b/>
          <w:bCs w:val="0"/>
          <w:i w:val="0"/>
          <w:caps w:val="0"/>
          <w:color w:val="000000"/>
          <w:spacing w:val="0"/>
          <w:sz w:val="24"/>
          <w:szCs w:val="24"/>
          <w:shd w:val="clear" w:color="auto" w:fill="FFFFFF"/>
          <w:lang w:val="en-US" w:eastAsia="zh-CN"/>
        </w:rPr>
        <w:t>三、获取采购文件</w:t>
      </w:r>
    </w:p>
    <w:bookmarkEnd w:id="9"/>
    <w:bookmarkEnd w:id="10"/>
    <w:bookmarkEnd w:id="11"/>
    <w:bookmarkEnd w:id="12"/>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时间：2022年</w:t>
      </w:r>
      <w:r>
        <w:rPr>
          <w:rFonts w:hint="eastAsia" w:ascii="宋体" w:hAnsi="宋体" w:cs="宋体"/>
          <w:b w:val="0"/>
          <w:bCs/>
          <w:i w:val="0"/>
          <w:caps w:val="0"/>
          <w:color w:val="000000"/>
          <w:spacing w:val="0"/>
          <w:sz w:val="24"/>
          <w:szCs w:val="24"/>
          <w:shd w:val="clear" w:color="auto" w:fill="FFFFFF"/>
          <w:lang w:val="en-US" w:eastAsia="zh-CN"/>
        </w:rPr>
        <w:t>08</w:t>
      </w:r>
      <w:r>
        <w:rPr>
          <w:rFonts w:hint="eastAsia" w:ascii="宋体" w:hAnsi="宋体" w:eastAsia="宋体" w:cs="宋体"/>
          <w:b w:val="0"/>
          <w:bCs/>
          <w:i w:val="0"/>
          <w:caps w:val="0"/>
          <w:color w:val="000000"/>
          <w:spacing w:val="0"/>
          <w:sz w:val="24"/>
          <w:szCs w:val="24"/>
          <w:shd w:val="clear" w:color="auto" w:fill="FFFFFF"/>
          <w:lang w:val="en-US" w:eastAsia="zh-CN"/>
        </w:rPr>
        <w:t>月</w:t>
      </w:r>
      <w:r>
        <w:rPr>
          <w:rFonts w:hint="eastAsia" w:ascii="宋体" w:hAnsi="宋体" w:cs="宋体"/>
          <w:b w:val="0"/>
          <w:bCs/>
          <w:i w:val="0"/>
          <w:caps w:val="0"/>
          <w:color w:val="000000"/>
          <w:spacing w:val="0"/>
          <w:sz w:val="24"/>
          <w:szCs w:val="24"/>
          <w:shd w:val="clear" w:color="auto" w:fill="FFFFFF"/>
          <w:lang w:val="en-US" w:eastAsia="zh-CN"/>
        </w:rPr>
        <w:t>06</w:t>
      </w:r>
      <w:r>
        <w:rPr>
          <w:rFonts w:hint="eastAsia" w:ascii="宋体" w:hAnsi="宋体" w:eastAsia="宋体" w:cs="宋体"/>
          <w:b w:val="0"/>
          <w:bCs/>
          <w:i w:val="0"/>
          <w:caps w:val="0"/>
          <w:color w:val="000000"/>
          <w:spacing w:val="0"/>
          <w:sz w:val="24"/>
          <w:szCs w:val="24"/>
          <w:shd w:val="clear" w:color="auto" w:fill="FFFFFF"/>
          <w:lang w:val="en-US" w:eastAsia="zh-CN"/>
        </w:rPr>
        <w:t>日至2022年08月</w:t>
      </w:r>
      <w:r>
        <w:rPr>
          <w:rFonts w:hint="eastAsia" w:ascii="宋体" w:hAnsi="宋体" w:cs="宋体"/>
          <w:b w:val="0"/>
          <w:bCs/>
          <w:i w:val="0"/>
          <w:caps w:val="0"/>
          <w:color w:val="000000"/>
          <w:spacing w:val="0"/>
          <w:sz w:val="24"/>
          <w:szCs w:val="24"/>
          <w:shd w:val="clear" w:color="auto" w:fill="FFFFFF"/>
          <w:lang w:val="en-US" w:eastAsia="zh-CN"/>
        </w:rPr>
        <w:t>25</w:t>
      </w:r>
      <w:r>
        <w:rPr>
          <w:rFonts w:hint="eastAsia" w:ascii="宋体" w:hAnsi="宋体" w:eastAsia="宋体" w:cs="宋体"/>
          <w:b w:val="0"/>
          <w:bCs/>
          <w:i w:val="0"/>
          <w:caps w:val="0"/>
          <w:color w:val="000000"/>
          <w:spacing w:val="0"/>
          <w:sz w:val="24"/>
          <w:szCs w:val="24"/>
          <w:shd w:val="clear" w:color="auto" w:fill="FFFFFF"/>
          <w:lang w:val="en-US" w:eastAsia="zh-CN"/>
        </w:rPr>
        <w:t>日，每天上午10:00至14:00，下午16:00至20:00（北京时间，法定节假日除外）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地点：新疆政府采购网(www.ccgp-xinjiang.gov.cn/)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方式：在符合该公告报名条件的前提下，可在该公告附件中自行下载文件并参与投标，不再需要报名，在开标时带原件进行资格审查。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售价（元）：0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i w:val="0"/>
          <w:caps w:val="0"/>
          <w:color w:val="000000"/>
          <w:spacing w:val="0"/>
          <w:sz w:val="24"/>
          <w:szCs w:val="24"/>
          <w:shd w:val="clear" w:color="auto" w:fill="FFFFFF"/>
          <w:lang w:val="en-US" w:eastAsia="zh-CN"/>
        </w:rPr>
      </w:pPr>
      <w:bookmarkStart w:id="13" w:name="_Toc35393627"/>
      <w:bookmarkStart w:id="14" w:name="_Toc35393796"/>
      <w:bookmarkStart w:id="15" w:name="_Toc28359085"/>
      <w:bookmarkStart w:id="16" w:name="_Toc28359008"/>
      <w:r>
        <w:rPr>
          <w:rFonts w:hint="eastAsia" w:ascii="宋体" w:hAnsi="宋体" w:eastAsia="宋体" w:cs="宋体"/>
          <w:b/>
          <w:bCs w:val="0"/>
          <w:i w:val="0"/>
          <w:caps w:val="0"/>
          <w:color w:val="000000"/>
          <w:spacing w:val="0"/>
          <w:sz w:val="24"/>
          <w:szCs w:val="24"/>
          <w:shd w:val="clear" w:color="auto" w:fill="FFFFFF"/>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提交投标文件截止时间：2022年08月</w:t>
      </w:r>
      <w:r>
        <w:rPr>
          <w:rFonts w:hint="eastAsia" w:ascii="宋体" w:hAnsi="宋体" w:cs="宋体"/>
          <w:b w:val="0"/>
          <w:bCs/>
          <w:i w:val="0"/>
          <w:caps w:val="0"/>
          <w:color w:val="000000"/>
          <w:spacing w:val="0"/>
          <w:sz w:val="24"/>
          <w:szCs w:val="24"/>
          <w:shd w:val="clear" w:color="auto" w:fill="FFFFFF"/>
          <w:lang w:val="en-US" w:eastAsia="zh-CN"/>
        </w:rPr>
        <w:t>26</w:t>
      </w:r>
      <w:r>
        <w:rPr>
          <w:rFonts w:hint="eastAsia" w:ascii="宋体" w:hAnsi="宋体" w:eastAsia="宋体" w:cs="宋体"/>
          <w:b w:val="0"/>
          <w:bCs/>
          <w:i w:val="0"/>
          <w:caps w:val="0"/>
          <w:color w:val="000000"/>
          <w:spacing w:val="0"/>
          <w:sz w:val="24"/>
          <w:szCs w:val="24"/>
          <w:shd w:val="clear" w:color="auto" w:fill="FFFFFF"/>
          <w:lang w:val="en-US" w:eastAsia="zh-CN"/>
        </w:rPr>
        <w:t>日 11:00（北京时间）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投标地点：洛浦县政务服务和公共资源交易中心(洛浦县文化路115号，洛浦县住建局5楼)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开标时间：2022年08月</w:t>
      </w:r>
      <w:r>
        <w:rPr>
          <w:rFonts w:hint="eastAsia" w:ascii="宋体" w:hAnsi="宋体" w:cs="宋体"/>
          <w:b w:val="0"/>
          <w:bCs/>
          <w:i w:val="0"/>
          <w:caps w:val="0"/>
          <w:color w:val="000000"/>
          <w:spacing w:val="0"/>
          <w:sz w:val="24"/>
          <w:szCs w:val="24"/>
          <w:shd w:val="clear" w:color="auto" w:fill="FFFFFF"/>
          <w:lang w:val="en-US" w:eastAsia="zh-CN"/>
        </w:rPr>
        <w:t>26</w:t>
      </w:r>
      <w:r>
        <w:rPr>
          <w:rFonts w:hint="eastAsia" w:ascii="宋体" w:hAnsi="宋体" w:eastAsia="宋体" w:cs="宋体"/>
          <w:b w:val="0"/>
          <w:bCs/>
          <w:i w:val="0"/>
          <w:caps w:val="0"/>
          <w:color w:val="000000"/>
          <w:spacing w:val="0"/>
          <w:sz w:val="24"/>
          <w:szCs w:val="24"/>
          <w:shd w:val="clear" w:color="auto" w:fill="FFFFFF"/>
          <w:lang w:val="en-US" w:eastAsia="zh-CN"/>
        </w:rPr>
        <w:t>日 11:00（北京时间）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开标地点：洛浦县政务服务和公共资源交易中心(洛浦县文化路115号，洛浦县住建局5楼)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i w:val="0"/>
          <w:caps w:val="0"/>
          <w:color w:val="000000"/>
          <w:spacing w:val="0"/>
          <w:sz w:val="24"/>
          <w:szCs w:val="24"/>
          <w:shd w:val="clear" w:color="auto" w:fill="FFFFFF"/>
          <w:lang w:val="en-US" w:eastAsia="zh-CN"/>
        </w:rPr>
      </w:pPr>
      <w:bookmarkStart w:id="17" w:name="_Toc28359084"/>
      <w:bookmarkStart w:id="18" w:name="_Toc35393794"/>
      <w:bookmarkStart w:id="19" w:name="_Toc28359007"/>
      <w:bookmarkStart w:id="20" w:name="_Toc35393625"/>
      <w:r>
        <w:rPr>
          <w:rFonts w:hint="eastAsia" w:ascii="宋体" w:hAnsi="宋体" w:eastAsia="宋体" w:cs="宋体"/>
          <w:b/>
          <w:bCs w:val="0"/>
          <w:i w:val="0"/>
          <w:caps w:val="0"/>
          <w:color w:val="000000"/>
          <w:spacing w:val="0"/>
          <w:sz w:val="24"/>
          <w:szCs w:val="24"/>
          <w:shd w:val="clear" w:color="auto" w:fill="FFFFFF"/>
          <w:lang w:val="en-US" w:eastAsia="zh-CN"/>
        </w:rPr>
        <w:t>五、公告期限</w:t>
      </w:r>
      <w:bookmarkEnd w:id="17"/>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 xml:space="preserve"> 本项目公告期限为5个工作日，供应商认为采购文件使自己的权益受到损害的，可以自收到招标采购文件之日（发售截止日之后收到招标采购文件的，以发售截止日为准）或者招标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val="0"/>
          <w:i w:val="0"/>
          <w:caps w:val="0"/>
          <w:color w:val="000000"/>
          <w:spacing w:val="0"/>
          <w:sz w:val="24"/>
          <w:szCs w:val="24"/>
          <w:shd w:val="clear" w:color="auto" w:fill="FFFFFF"/>
          <w:lang w:val="en-US" w:eastAsia="zh-CN"/>
        </w:rPr>
      </w:pPr>
      <w:bookmarkStart w:id="21" w:name="_Toc35393626"/>
      <w:bookmarkStart w:id="22" w:name="_Toc35393795"/>
      <w:r>
        <w:rPr>
          <w:rFonts w:hint="eastAsia" w:ascii="宋体" w:hAnsi="宋体" w:eastAsia="宋体" w:cs="宋体"/>
          <w:b/>
          <w:bCs w:val="0"/>
          <w:i w:val="0"/>
          <w:caps w:val="0"/>
          <w:color w:val="000000"/>
          <w:spacing w:val="0"/>
          <w:sz w:val="24"/>
          <w:szCs w:val="24"/>
          <w:shd w:val="clear" w:color="auto" w:fill="FFFFFF"/>
          <w:lang w:val="en-US" w:eastAsia="zh-CN"/>
        </w:rPr>
        <w:t>六、其他补充事宜</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 xml:space="preserve">    特别提示：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val="0"/>
          <w:i w:val="0"/>
          <w:caps w:val="0"/>
          <w:color w:val="000000"/>
          <w:spacing w:val="0"/>
          <w:sz w:val="24"/>
          <w:szCs w:val="24"/>
          <w:shd w:val="clear" w:color="auto" w:fill="FFFFFF"/>
          <w:lang w:val="en-US" w:eastAsia="zh-CN"/>
        </w:rPr>
      </w:pPr>
      <w:r>
        <w:rPr>
          <w:rFonts w:hint="eastAsia" w:ascii="宋体" w:hAnsi="宋体" w:eastAsia="宋体" w:cs="宋体"/>
          <w:b/>
          <w:bCs w:val="0"/>
          <w:i w:val="0"/>
          <w:caps w:val="0"/>
          <w:color w:val="000000"/>
          <w:spacing w:val="0"/>
          <w:sz w:val="24"/>
          <w:szCs w:val="24"/>
          <w:shd w:val="clear" w:color="auto" w:fill="FFFFFF"/>
          <w:lang w:val="en-US" w:eastAsia="zh-CN"/>
        </w:rPr>
        <w:t>七、对本次招标提出询问，请按以下方式联系。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cs="宋体"/>
          <w:sz w:val="24"/>
          <w:szCs w:val="24"/>
          <w:lang w:eastAsia="zh-CN"/>
        </w:rPr>
        <w:t>中共洛浦县委组织部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sz w:val="24"/>
          <w:szCs w:val="24"/>
          <w:lang w:val="en-US" w:eastAsia="zh-CN"/>
        </w:rPr>
        <w:t>和田地区洛浦县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联系人</w:t>
      </w:r>
      <w:r>
        <w:rPr>
          <w:rFonts w:hint="eastAsia" w:ascii="宋体" w:hAnsi="宋体" w:eastAsia="宋体" w:cs="宋体"/>
          <w:sz w:val="24"/>
          <w:szCs w:val="24"/>
          <w:lang w:val="en-US" w:eastAsia="zh-CN"/>
        </w:rPr>
        <w:t>：王伟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bookmarkStart w:id="23" w:name="_Toc28359086"/>
      <w:bookmarkStart w:id="24" w:name="_Toc28359009"/>
      <w:r>
        <w:rPr>
          <w:rFonts w:hint="eastAsia" w:ascii="宋体" w:hAnsi="宋体" w:eastAsia="宋体" w:cs="宋体"/>
          <w:sz w:val="24"/>
          <w:szCs w:val="24"/>
          <w:lang w:val="en-US" w:eastAsia="zh-CN"/>
        </w:rPr>
        <w:t>0903-6622525</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23"/>
      <w:bookmarkEnd w:id="2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喀什未蓝项目管理服务有限公司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sz w:val="24"/>
          <w:szCs w:val="24"/>
          <w:lang w:eastAsia="zh-CN"/>
        </w:rPr>
        <w:t>和田地区和田市古江巴格乡古勒克村社区公园51号名门大酒店综合商业体1号楼B座3#4#</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联系人：杜静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cs="宋体"/>
          <w:sz w:val="24"/>
          <w:szCs w:val="24"/>
          <w:lang w:eastAsia="zh-CN"/>
        </w:rPr>
        <w:t>15599601314</w:t>
      </w:r>
      <w:r>
        <w:rPr>
          <w:rFonts w:hint="eastAsia" w:ascii="宋体" w:hAnsi="宋体" w:eastAsia="宋体" w:cs="宋体"/>
          <w:sz w:val="24"/>
          <w:szCs w:val="24"/>
          <w:lang w:eastAsia="zh-CN"/>
        </w:rPr>
        <w:t>4</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政府采购监督管理部门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 称：洛浦县政府采购管理办公室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联系人：唐洋龙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联系电话：0903-6622186</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特别提醒：</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1</w:t>
      </w:r>
      <w:r>
        <w:rPr>
          <w:rFonts w:hint="eastAsia" w:ascii="宋体" w:hAnsi="宋体" w:eastAsia="宋体" w:cs="宋体"/>
          <w:b/>
          <w:bCs/>
          <w:sz w:val="24"/>
          <w:szCs w:val="24"/>
        </w:rPr>
        <w:t>、由投标人基本账户汇出（投标保证金需一笔汇出，分笔汇出银行系统将不予统计），且不得以分公司的名义转账，投标保证金需在202</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08</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6</w:t>
      </w:r>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00（北京时间）</w:t>
      </w:r>
      <w:r>
        <w:rPr>
          <w:rFonts w:hint="eastAsia" w:ascii="宋体" w:hAnsi="宋体" w:eastAsia="宋体" w:cs="宋体"/>
          <w:b/>
          <w:bCs/>
          <w:sz w:val="24"/>
          <w:szCs w:val="24"/>
        </w:rPr>
        <w:t>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2</w:t>
      </w:r>
      <w:r>
        <w:rPr>
          <w:rFonts w:hint="eastAsia" w:ascii="宋体" w:hAnsi="宋体" w:eastAsia="宋体" w:cs="宋体"/>
          <w:b/>
          <w:bCs/>
          <w:sz w:val="24"/>
          <w:szCs w:val="24"/>
        </w:rPr>
        <w:t>、投标企业下载招标文件后请仔细阅读，如对招标文件内容有质疑，投标人应在投标截止7日前按招标文件中载明的邮箱：</w:t>
      </w:r>
      <w:r>
        <w:rPr>
          <w:rFonts w:hint="eastAsia" w:ascii="宋体" w:hAnsi="宋体" w:eastAsia="宋体" w:cs="宋体"/>
          <w:b/>
          <w:bCs/>
          <w:sz w:val="24"/>
          <w:szCs w:val="24"/>
          <w:lang w:val="en-US" w:eastAsia="zh-CN"/>
        </w:rPr>
        <w:t>704310640@qq.com</w:t>
      </w:r>
      <w:r>
        <w:rPr>
          <w:rFonts w:hint="eastAsia" w:ascii="宋体" w:hAnsi="宋体" w:eastAsia="宋体" w:cs="宋体"/>
          <w:b/>
          <w:bCs/>
          <w:sz w:val="24"/>
          <w:szCs w:val="24"/>
        </w:rPr>
        <w:t>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36"/>
          <w:szCs w:val="36"/>
        </w:rPr>
      </w:pPr>
      <w:r>
        <w:rPr>
          <w:rFonts w:hint="eastAsia" w:ascii="宋体" w:hAnsi="宋体" w:eastAsia="宋体" w:cs="宋体"/>
          <w:sz w:val="36"/>
          <w:szCs w:val="36"/>
        </w:rPr>
        <w:br w:type="page"/>
      </w: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r>
        <w:rPr>
          <w:rFonts w:hint="eastAsia" w:ascii="宋体" w:hAnsi="宋体" w:eastAsia="宋体" w:cs="宋体"/>
          <w:sz w:val="36"/>
          <w:szCs w:val="36"/>
        </w:rPr>
        <w:t>第</w:t>
      </w:r>
      <w:r>
        <w:rPr>
          <w:rFonts w:hint="eastAsia" w:ascii="宋体" w:hAnsi="宋体" w:eastAsia="宋体" w:cs="宋体"/>
          <w:sz w:val="36"/>
          <w:szCs w:val="36"/>
          <w:lang w:val="en-US" w:eastAsia="zh-CN"/>
        </w:rPr>
        <w:t>二</w:t>
      </w:r>
      <w:r>
        <w:rPr>
          <w:rFonts w:hint="eastAsia" w:ascii="宋体" w:hAnsi="宋体" w:eastAsia="宋体" w:cs="宋体"/>
          <w:sz w:val="36"/>
          <w:szCs w:val="36"/>
        </w:rPr>
        <w:t>部分</w:t>
      </w:r>
      <w:r>
        <w:rPr>
          <w:rFonts w:hint="eastAsia" w:ascii="宋体" w:hAnsi="宋体" w:eastAsia="宋体" w:cs="宋体"/>
          <w:sz w:val="36"/>
          <w:szCs w:val="36"/>
        </w:rPr>
        <w:tab/>
      </w:r>
      <w:r>
        <w:rPr>
          <w:rFonts w:hint="eastAsia" w:ascii="宋体" w:hAnsi="宋体" w:eastAsia="宋体" w:cs="宋体"/>
          <w:sz w:val="36"/>
          <w:szCs w:val="36"/>
        </w:rPr>
        <w:t>投标人须知</w:t>
      </w: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pageBreakBefore/>
        <w:spacing w:line="360" w:lineRule="auto"/>
        <w:ind w:firstLine="3534" w:firstLineChars="1100"/>
        <w:rPr>
          <w:rFonts w:hint="eastAsia" w:ascii="宋体" w:hAnsi="宋体" w:eastAsia="宋体" w:cs="宋体"/>
          <w:b/>
          <w:bCs/>
          <w:color w:val="000000"/>
          <w:sz w:val="32"/>
        </w:rPr>
      </w:pPr>
      <w:r>
        <w:rPr>
          <w:rFonts w:hint="eastAsia" w:ascii="宋体" w:hAnsi="宋体" w:eastAsia="宋体" w:cs="宋体"/>
          <w:b/>
          <w:bCs/>
          <w:color w:val="000000"/>
          <w:sz w:val="32"/>
        </w:rPr>
        <w:t>投标人须知一览表</w:t>
      </w:r>
    </w:p>
    <w:tbl>
      <w:tblPr>
        <w:tblStyle w:val="15"/>
        <w:tblW w:w="100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2"/>
        <w:gridCol w:w="1742"/>
        <w:gridCol w:w="7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3" w:hRule="atLeast"/>
          <w:jc w:val="center"/>
        </w:trPr>
        <w:tc>
          <w:tcPr>
            <w:tcW w:w="612" w:type="dxa"/>
            <w:tcBorders>
              <w:top w:val="single" w:color="auto" w:sz="12" w:space="0"/>
            </w:tcBorders>
            <w:noWrap w:val="0"/>
            <w:vAlign w:val="center"/>
          </w:tcPr>
          <w:p>
            <w:pPr>
              <w:spacing w:line="360" w:lineRule="exact"/>
              <w:ind w:firstLine="0" w:firstLineChars="0"/>
              <w:jc w:val="center"/>
              <w:rPr>
                <w:rFonts w:ascii="宋体" w:hAnsi="Times New Roman" w:eastAsia="宋体" w:cs="Times New Roman"/>
                <w:b/>
                <w:color w:val="000000"/>
                <w:sz w:val="24"/>
                <w:highlight w:val="none"/>
              </w:rPr>
            </w:pPr>
            <w:r>
              <w:rPr>
                <w:rFonts w:hint="eastAsia" w:ascii="宋体" w:hAnsi="宋体" w:eastAsia="宋体" w:cs="Times New Roman"/>
                <w:b/>
                <w:color w:val="000000"/>
                <w:sz w:val="24"/>
                <w:highlight w:val="none"/>
              </w:rPr>
              <w:t>序号</w:t>
            </w:r>
          </w:p>
        </w:tc>
        <w:tc>
          <w:tcPr>
            <w:tcW w:w="1742" w:type="dxa"/>
            <w:tcBorders>
              <w:top w:val="single" w:color="auto" w:sz="12" w:space="0"/>
              <w:right w:val="single" w:color="auto" w:sz="4" w:space="0"/>
            </w:tcBorders>
            <w:noWrap w:val="0"/>
            <w:vAlign w:val="center"/>
          </w:tcPr>
          <w:p>
            <w:pPr>
              <w:spacing w:line="360" w:lineRule="exact"/>
              <w:ind w:firstLine="0" w:firstLineChars="0"/>
              <w:jc w:val="center"/>
              <w:rPr>
                <w:rFonts w:ascii="宋体" w:hAnsi="Times New Roman" w:eastAsia="宋体" w:cs="Times New Roman"/>
                <w:b/>
                <w:color w:val="000000"/>
                <w:sz w:val="24"/>
                <w:highlight w:val="none"/>
              </w:rPr>
            </w:pPr>
            <w:r>
              <w:rPr>
                <w:rFonts w:hint="eastAsia" w:ascii="宋体" w:hAnsi="宋体" w:eastAsia="宋体" w:cs="Times New Roman"/>
                <w:b/>
                <w:color w:val="000000"/>
                <w:sz w:val="24"/>
                <w:highlight w:val="none"/>
              </w:rPr>
              <w:t>条款名称</w:t>
            </w:r>
          </w:p>
        </w:tc>
        <w:tc>
          <w:tcPr>
            <w:tcW w:w="7656" w:type="dxa"/>
            <w:tcBorders>
              <w:top w:val="single" w:color="auto" w:sz="12" w:space="0"/>
              <w:left w:val="single" w:color="auto" w:sz="4" w:space="0"/>
            </w:tcBorders>
            <w:noWrap w:val="0"/>
            <w:vAlign w:val="center"/>
          </w:tcPr>
          <w:p>
            <w:pPr>
              <w:spacing w:line="360" w:lineRule="exact"/>
              <w:ind w:firstLine="0" w:firstLineChars="0"/>
              <w:jc w:val="center"/>
              <w:rPr>
                <w:rFonts w:ascii="宋体" w:hAnsi="Times New Roman" w:eastAsia="宋体" w:cs="Times New Roman"/>
                <w:b/>
                <w:color w:val="000000"/>
                <w:sz w:val="24"/>
                <w:highlight w:val="none"/>
              </w:rPr>
            </w:pPr>
            <w:r>
              <w:rPr>
                <w:rFonts w:hint="eastAsia" w:ascii="宋体" w:hAnsi="宋体" w:eastAsia="宋体" w:cs="Times New Roman"/>
                <w:b/>
                <w:color w:val="000000"/>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9" w:hRule="atLeast"/>
          <w:jc w:val="center"/>
        </w:trPr>
        <w:tc>
          <w:tcPr>
            <w:tcW w:w="612" w:type="dxa"/>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ascii="宋体" w:hAnsi="宋体" w:eastAsia="宋体" w:cs="Times New Roman"/>
                <w:color w:val="000000"/>
                <w:sz w:val="24"/>
                <w:highlight w:val="none"/>
              </w:rPr>
              <w:t>1</w:t>
            </w:r>
          </w:p>
        </w:tc>
        <w:tc>
          <w:tcPr>
            <w:tcW w:w="1742" w:type="dxa"/>
            <w:tcBorders>
              <w:right w:val="single" w:color="auto" w:sz="4" w:space="0"/>
            </w:tcBorders>
            <w:noWrap w:val="0"/>
            <w:vAlign w:val="center"/>
          </w:tcPr>
          <w:p>
            <w:pPr>
              <w:spacing w:before="24" w:beforeLines="10" w:after="24" w:afterLines="10"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采购人</w:t>
            </w:r>
          </w:p>
        </w:tc>
        <w:tc>
          <w:tcPr>
            <w:tcW w:w="7656" w:type="dxa"/>
            <w:tcBorders>
              <w:left w:val="single" w:color="auto" w:sz="4" w:space="0"/>
            </w:tcBorders>
            <w:noWrap w:val="0"/>
            <w:vAlign w:val="center"/>
          </w:tcPr>
          <w:p>
            <w:pPr>
              <w:spacing w:before="24" w:beforeLines="10" w:after="24" w:afterLines="10" w:line="360" w:lineRule="exact"/>
              <w:ind w:firstLine="0" w:firstLineChars="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名  称：</w:t>
            </w:r>
            <w:r>
              <w:rPr>
                <w:rFonts w:hint="eastAsia" w:ascii="宋体" w:hAnsi="宋体" w:eastAsia="宋体" w:cs="宋体"/>
                <w:color w:val="000000"/>
                <w:kern w:val="0"/>
                <w:sz w:val="24"/>
                <w:highlight w:val="none"/>
                <w:lang w:val="en-US" w:eastAsia="zh-CN"/>
              </w:rPr>
              <w:t>中共洛浦县委组织部</w:t>
            </w:r>
          </w:p>
          <w:p>
            <w:pPr>
              <w:spacing w:before="24" w:beforeLines="10" w:after="24" w:afterLines="10" w:line="360" w:lineRule="exact"/>
              <w:ind w:firstLine="0" w:firstLineChars="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联系人：</w:t>
            </w:r>
            <w:r>
              <w:rPr>
                <w:rFonts w:hint="eastAsia" w:ascii="宋体" w:hAnsi="宋体" w:eastAsia="宋体" w:cs="宋体"/>
                <w:color w:val="000000"/>
                <w:kern w:val="0"/>
                <w:sz w:val="24"/>
                <w:highlight w:val="none"/>
                <w:lang w:eastAsia="zh-CN"/>
              </w:rPr>
              <w:t>王伟</w:t>
            </w:r>
          </w:p>
          <w:p>
            <w:pPr>
              <w:spacing w:before="24" w:beforeLines="10" w:after="24" w:afterLines="10" w:line="360" w:lineRule="exact"/>
              <w:ind w:firstLine="0" w:firstLineChars="0"/>
              <w:rPr>
                <w:rFonts w:hint="eastAsia" w:ascii="宋体" w:hAnsi="Times New Roman" w:eastAsia="宋体" w:cs="Times New Roman"/>
                <w:color w:val="000000"/>
                <w:sz w:val="24"/>
                <w:highlight w:val="none"/>
                <w:lang w:eastAsia="zh-CN"/>
              </w:rPr>
            </w:pPr>
            <w:r>
              <w:rPr>
                <w:rFonts w:hint="eastAsia" w:ascii="宋体" w:hAnsi="宋体" w:eastAsia="宋体" w:cs="宋体"/>
                <w:color w:val="000000"/>
                <w:kern w:val="0"/>
                <w:sz w:val="24"/>
                <w:highlight w:val="none"/>
              </w:rPr>
              <w:t>电  话：</w:t>
            </w:r>
            <w:r>
              <w:rPr>
                <w:rFonts w:hint="eastAsia" w:ascii="宋体" w:hAnsi="宋体" w:eastAsia="宋体" w:cs="宋体"/>
                <w:color w:val="000000"/>
                <w:kern w:val="0"/>
                <w:sz w:val="24"/>
                <w:highlight w:val="none"/>
                <w:lang w:eastAsia="zh-CN"/>
              </w:rPr>
              <w:t>0903-6622525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6" w:hRule="atLeast"/>
          <w:jc w:val="center"/>
        </w:trPr>
        <w:tc>
          <w:tcPr>
            <w:tcW w:w="612" w:type="dxa"/>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ascii="宋体" w:hAnsi="宋体" w:eastAsia="宋体" w:cs="Times New Roman"/>
                <w:color w:val="000000"/>
                <w:sz w:val="24"/>
                <w:highlight w:val="none"/>
              </w:rPr>
              <w:t>2</w:t>
            </w:r>
          </w:p>
        </w:tc>
        <w:tc>
          <w:tcPr>
            <w:tcW w:w="1742" w:type="dxa"/>
            <w:tcBorders>
              <w:right w:val="single" w:color="auto" w:sz="4" w:space="0"/>
            </w:tcBorders>
            <w:noWrap w:val="0"/>
            <w:vAlign w:val="center"/>
          </w:tcPr>
          <w:p>
            <w:pPr>
              <w:spacing w:before="24" w:beforeLines="10" w:after="24" w:afterLines="10"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代理机构</w:t>
            </w:r>
          </w:p>
        </w:tc>
        <w:tc>
          <w:tcPr>
            <w:tcW w:w="7656" w:type="dxa"/>
            <w:tcBorders>
              <w:left w:val="single" w:color="auto" w:sz="4" w:space="0"/>
            </w:tcBorders>
            <w:noWrap w:val="0"/>
            <w:vAlign w:val="center"/>
          </w:tcPr>
          <w:p>
            <w:pPr>
              <w:spacing w:before="24" w:beforeLines="10" w:after="24" w:afterLines="10" w:line="360" w:lineRule="exact"/>
              <w:ind w:firstLine="0" w:firstLineChars="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 xml:space="preserve">名  称: </w:t>
            </w:r>
            <w:r>
              <w:rPr>
                <w:rFonts w:hint="eastAsia" w:ascii="宋体" w:hAnsi="宋体" w:cs="Times New Roman"/>
                <w:color w:val="000000"/>
                <w:sz w:val="24"/>
                <w:highlight w:val="none"/>
                <w:lang w:val="en-US" w:eastAsia="zh-CN"/>
              </w:rPr>
              <w:t>喀什未蓝项目管理服务有限公司</w:t>
            </w:r>
          </w:p>
          <w:p>
            <w:pPr>
              <w:spacing w:before="24" w:beforeLines="10" w:after="24" w:afterLines="10" w:line="360" w:lineRule="exact"/>
              <w:ind w:firstLine="0" w:firstLineChars="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 xml:space="preserve">地  址: </w:t>
            </w:r>
            <w:r>
              <w:rPr>
                <w:rFonts w:hint="eastAsia" w:ascii="宋体" w:hAnsi="宋体" w:cs="Times New Roman"/>
                <w:color w:val="000000"/>
                <w:sz w:val="24"/>
                <w:highlight w:val="none"/>
                <w:lang w:eastAsia="zh-CN"/>
              </w:rPr>
              <w:t>和田地区和田市古江巴格乡古勒克村社区公园51号名门大酒店综合商业体1号楼B座3#4#</w:t>
            </w:r>
          </w:p>
          <w:p>
            <w:pPr>
              <w:spacing w:before="24" w:beforeLines="10" w:after="24" w:afterLines="10" w:line="360" w:lineRule="exact"/>
              <w:ind w:firstLine="0" w:firstLineChars="0"/>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 xml:space="preserve">联系人: </w:t>
            </w:r>
            <w:r>
              <w:rPr>
                <w:rFonts w:hint="eastAsia" w:ascii="宋体" w:hAnsi="宋体" w:cs="Times New Roman"/>
                <w:color w:val="000000"/>
                <w:sz w:val="24"/>
                <w:highlight w:val="none"/>
                <w:lang w:val="en-US" w:eastAsia="zh-CN"/>
              </w:rPr>
              <w:t>杜静</w:t>
            </w:r>
          </w:p>
          <w:p>
            <w:pPr>
              <w:spacing w:before="24" w:beforeLines="10" w:after="24" w:afterLines="10" w:line="360" w:lineRule="exact"/>
              <w:ind w:firstLine="0" w:firstLineChars="0"/>
              <w:rPr>
                <w:rFonts w:hint="default" w:ascii="宋体" w:hAnsi="Times New Roman" w:eastAsia="宋体" w:cs="Times New Roman"/>
                <w:color w:val="000000"/>
                <w:sz w:val="24"/>
                <w:highlight w:val="none"/>
                <w:lang w:val="en-US" w:eastAsia="zh-CN"/>
              </w:rPr>
            </w:pPr>
            <w:r>
              <w:rPr>
                <w:rFonts w:hint="eastAsia" w:ascii="宋体" w:hAnsi="宋体" w:eastAsia="宋体" w:cs="Times New Roman"/>
                <w:color w:val="000000"/>
                <w:sz w:val="24"/>
                <w:highlight w:val="none"/>
              </w:rPr>
              <w:t>电  话:</w:t>
            </w:r>
            <w:r>
              <w:rPr>
                <w:rFonts w:hint="eastAsia" w:ascii="宋体" w:hAnsi="宋体" w:eastAsia="宋体" w:cs="Times New Roman"/>
                <w:color w:val="000000"/>
                <w:sz w:val="24"/>
                <w:highlight w:val="none"/>
                <w:lang w:val="en-US" w:eastAsia="zh-CN"/>
              </w:rPr>
              <w:t xml:space="preserve"> </w:t>
            </w:r>
            <w:r>
              <w:rPr>
                <w:rFonts w:hint="eastAsia" w:ascii="宋体" w:hAnsi="宋体" w:cs="Times New Roman"/>
                <w:color w:val="000000"/>
                <w:sz w:val="24"/>
                <w:highlight w:val="none"/>
                <w:lang w:val="en-US" w:eastAsia="zh-CN"/>
              </w:rPr>
              <w:t>15599601314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12" w:type="dxa"/>
            <w:noWrap w:val="0"/>
            <w:vAlign w:val="center"/>
          </w:tcPr>
          <w:p>
            <w:pPr>
              <w:spacing w:line="360" w:lineRule="exact"/>
              <w:ind w:firstLine="0" w:firstLineChars="0"/>
              <w:jc w:val="center"/>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供应商资格要求</w:t>
            </w:r>
          </w:p>
        </w:tc>
        <w:tc>
          <w:tcPr>
            <w:tcW w:w="76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2、落实政府采购政策需满的资格要求：（1）根据财政部、工业和信息化部关于印发《政府采购促进中小企业发展暂行办法》的通知(财库[2020]46号)。</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（3）《财政部、发展改革委、生态环境部市场监管总局关于调整优化节能产品、环境标志产品政府采购执行机制的通知》（财库〔2019〕9号）。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（1）投标人须具有经年审合格（三证合一）的营业执照；</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default"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（2）法定代表人须携带法定代表人证明书（原件）、法定代表人身份证（原件）；委托代理人投标须携带法定代表人授权委托书（原件）、委托代理人身份证（原件</w:t>
            </w:r>
            <w:r>
              <w:rPr>
                <w:rFonts w:hint="eastAsia" w:ascii="宋体" w:cs="宋体"/>
                <w:color w:val="000000"/>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（3）提供2021年度的财务审计报告原件（2021年10月份后新成立的公司可不提供但需提供银行出具的近三个月的资信证明原件）</w:t>
            </w:r>
            <w:r>
              <w:rPr>
                <w:rFonts w:hint="eastAsia" w:ascii="宋体" w:cs="宋体"/>
                <w:color w:val="000000"/>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（4）提供税务机关出具近三个月的完税证明（新成立不足三个月的，按实际情况发生提供)；</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5）凡拟参加本次招标项目的供应商，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开标现场查询）；</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（6）企业负责人为同一人或者存在直接控股、管理关系的不同投标人，不得参加同一合同项下的政府采购活动。否则，皆取消投标资格；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（7）提供参加政府采购活动前三年内，在经营活动中没有重大违法记录的书面声明；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42" w:lineRule="exact"/>
              <w:ind w:firstLine="480" w:firstLineChars="200"/>
              <w:textAlignment w:val="auto"/>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（8）本项目不接受联合体投标；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4</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采购项目名称</w:t>
            </w:r>
          </w:p>
        </w:tc>
        <w:tc>
          <w:tcPr>
            <w:tcW w:w="7656" w:type="dxa"/>
            <w:tcBorders>
              <w:left w:val="single" w:color="auto" w:sz="4" w:space="0"/>
            </w:tcBorders>
            <w:noWrap w:val="0"/>
            <w:vAlign w:val="center"/>
          </w:tcPr>
          <w:p>
            <w:pPr>
              <w:tabs>
                <w:tab w:val="left" w:pos="900"/>
              </w:tabs>
              <w:spacing w:before="24" w:beforeLines="10" w:after="24" w:afterLines="10" w:line="360" w:lineRule="exact"/>
              <w:ind w:firstLine="0" w:firstLineChars="0"/>
              <w:rPr>
                <w:rFonts w:hint="default" w:ascii="宋体" w:hAnsi="Times New Roman" w:eastAsia="宋体" w:cs="宋体"/>
                <w:color w:val="000000"/>
                <w:kern w:val="0"/>
                <w:sz w:val="24"/>
                <w:highlight w:val="none"/>
                <w:lang w:val="en-US"/>
              </w:rPr>
            </w:pPr>
            <w:r>
              <w:rPr>
                <w:rFonts w:hint="eastAsia" w:ascii="宋体" w:hAnsi="Times New Roman" w:eastAsia="宋体" w:cs="宋体"/>
                <w:color w:val="000000"/>
                <w:kern w:val="0"/>
                <w:sz w:val="24"/>
                <w:highlight w:val="none"/>
                <w:lang w:val="en-US" w:eastAsia="zh-CN"/>
              </w:rPr>
              <w:t>洛浦县智慧乡村建设项目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5</w:t>
            </w:r>
          </w:p>
        </w:tc>
        <w:tc>
          <w:tcPr>
            <w:tcW w:w="1742" w:type="dxa"/>
            <w:tcBorders>
              <w:right w:val="single" w:color="auto" w:sz="4" w:space="0"/>
            </w:tcBorders>
            <w:noWrap w:val="0"/>
            <w:vAlign w:val="center"/>
          </w:tcPr>
          <w:p>
            <w:pPr>
              <w:tabs>
                <w:tab w:val="left" w:pos="900"/>
              </w:tabs>
              <w:spacing w:before="24" w:beforeLines="10" w:after="24" w:afterLines="10"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资金来源</w:t>
            </w:r>
          </w:p>
        </w:tc>
        <w:tc>
          <w:tcPr>
            <w:tcW w:w="7656" w:type="dxa"/>
            <w:tcBorders>
              <w:left w:val="single" w:color="auto" w:sz="4" w:space="0"/>
            </w:tcBorders>
            <w:noWrap w:val="0"/>
            <w:vAlign w:val="center"/>
          </w:tcPr>
          <w:p>
            <w:pPr>
              <w:tabs>
                <w:tab w:val="left" w:pos="900"/>
              </w:tabs>
              <w:spacing w:before="24" w:beforeLines="10" w:after="24" w:afterLines="10" w:line="360" w:lineRule="exact"/>
              <w:ind w:firstLine="0" w:firstLineChars="0"/>
              <w:rPr>
                <w:rFonts w:hint="default"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中国移动帮扶资金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2"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6</w:t>
            </w:r>
          </w:p>
        </w:tc>
        <w:tc>
          <w:tcPr>
            <w:tcW w:w="1742" w:type="dxa"/>
            <w:tcBorders>
              <w:right w:val="single" w:color="auto" w:sz="4" w:space="0"/>
            </w:tcBorders>
            <w:noWrap w:val="0"/>
            <w:vAlign w:val="center"/>
          </w:tcPr>
          <w:p>
            <w:pPr>
              <w:tabs>
                <w:tab w:val="left" w:pos="900"/>
              </w:tabs>
              <w:spacing w:before="24" w:beforeLines="10" w:after="24" w:afterLines="10" w:line="360" w:lineRule="exact"/>
              <w:ind w:firstLine="0" w:firstLineChars="0"/>
              <w:jc w:val="center"/>
              <w:rPr>
                <w:rFonts w:hint="default" w:ascii="宋体" w:hAnsi="Times New Roman" w:eastAsia="宋体" w:cs="宋体"/>
                <w:color w:val="000000"/>
                <w:kern w:val="0"/>
                <w:sz w:val="24"/>
                <w:highlight w:val="none"/>
                <w:lang w:val="en-US" w:eastAsia="zh-CN"/>
              </w:rPr>
            </w:pPr>
            <w:r>
              <w:rPr>
                <w:rFonts w:hint="default" w:ascii="宋体" w:hAnsi="Times New Roman" w:eastAsia="宋体" w:cs="宋体"/>
                <w:color w:val="000000"/>
                <w:kern w:val="0"/>
                <w:sz w:val="24"/>
                <w:highlight w:val="none"/>
                <w:lang w:val="en-US" w:eastAsia="zh-CN"/>
              </w:rPr>
              <w:t>预算金额</w:t>
            </w:r>
          </w:p>
        </w:tc>
        <w:tc>
          <w:tcPr>
            <w:tcW w:w="7656" w:type="dxa"/>
            <w:tcBorders>
              <w:left w:val="single" w:color="auto" w:sz="4" w:space="0"/>
            </w:tcBorders>
            <w:noWrap w:val="0"/>
            <w:vAlign w:val="center"/>
          </w:tcPr>
          <w:p>
            <w:pPr>
              <w:tabs>
                <w:tab w:val="left" w:pos="900"/>
              </w:tabs>
              <w:spacing w:before="24" w:beforeLines="10" w:after="24" w:afterLines="10" w:line="360" w:lineRule="exact"/>
              <w:ind w:firstLine="0" w:firstLineChars="0"/>
              <w:rPr>
                <w:rFonts w:ascii="宋体" w:hAnsi="Times New Roman" w:eastAsia="宋体" w:cs="宋体"/>
                <w:color w:val="000000"/>
                <w:kern w:val="0"/>
                <w:sz w:val="24"/>
                <w:highlight w:val="none"/>
              </w:rPr>
            </w:pPr>
            <w:r>
              <w:rPr>
                <w:rFonts w:hint="eastAsia" w:ascii="宋体" w:hAnsi="Times New Roman" w:eastAsia="宋体" w:cs="宋体"/>
                <w:b/>
                <w:bCs/>
                <w:color w:val="000000"/>
                <w:kern w:val="0"/>
                <w:sz w:val="24"/>
                <w:highlight w:val="none"/>
                <w:lang w:val="en-US" w:eastAsia="zh-CN"/>
              </w:rPr>
              <w:t>12000000.00</w:t>
            </w:r>
            <w:r>
              <w:rPr>
                <w:rFonts w:hint="eastAsia" w:ascii="宋体" w:hAnsi="Times New Roman" w:eastAsia="宋体" w:cs="宋体"/>
                <w:b/>
                <w:bCs/>
                <w:color w:val="000000"/>
                <w:kern w:val="0"/>
                <w:sz w:val="24"/>
                <w:highlight w:val="none"/>
              </w:rPr>
              <w:t>元</w:t>
            </w:r>
            <w:r>
              <w:rPr>
                <w:rFonts w:hint="eastAsia" w:ascii="宋体" w:hAnsi="Times New Roman" w:eastAsia="宋体" w:cs="宋体"/>
                <w:color w:val="000000"/>
                <w:kern w:val="0"/>
                <w:sz w:val="24"/>
                <w:highlight w:val="none"/>
              </w:rPr>
              <w:t>（此采购金额为最高限价，如超过预算价的报价为无效报价）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612" w:type="dxa"/>
            <w:noWrap w:val="0"/>
            <w:vAlign w:val="center"/>
          </w:tcPr>
          <w:p>
            <w:pPr>
              <w:spacing w:line="360" w:lineRule="exact"/>
              <w:ind w:firstLine="0" w:firstLineChars="0"/>
              <w:jc w:val="center"/>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7</w:t>
            </w:r>
          </w:p>
        </w:tc>
        <w:tc>
          <w:tcPr>
            <w:tcW w:w="1742" w:type="dxa"/>
            <w:tcBorders>
              <w:right w:val="single" w:color="auto" w:sz="4" w:space="0"/>
            </w:tcBorders>
            <w:noWrap w:val="0"/>
            <w:vAlign w:val="center"/>
          </w:tcPr>
          <w:p>
            <w:pPr>
              <w:spacing w:line="360" w:lineRule="exact"/>
              <w:ind w:left="0" w:leftChars="0" w:firstLine="0" w:firstLineChars="0"/>
              <w:jc w:val="center"/>
              <w:rPr>
                <w:rFonts w:hint="default" w:ascii="宋体" w:hAnsi="Times New Roman" w:eastAsia="宋体" w:cs="宋体"/>
                <w:color w:val="000000"/>
                <w:kern w:val="0"/>
                <w:sz w:val="24"/>
                <w:highlight w:val="none"/>
                <w:lang w:val="en-US" w:eastAsia="zh-CN"/>
              </w:rPr>
            </w:pPr>
            <w:r>
              <w:rPr>
                <w:rFonts w:hint="eastAsia" w:ascii="宋体" w:hAnsi="宋体" w:eastAsia="宋体" w:cs="宋体"/>
                <w:sz w:val="24"/>
                <w:szCs w:val="24"/>
              </w:rPr>
              <w:t>质量要求</w:t>
            </w:r>
          </w:p>
        </w:tc>
        <w:tc>
          <w:tcPr>
            <w:tcW w:w="7656" w:type="dxa"/>
            <w:tcBorders>
              <w:left w:val="single" w:color="auto" w:sz="4" w:space="0"/>
            </w:tcBorders>
            <w:noWrap w:val="0"/>
            <w:vAlign w:val="center"/>
          </w:tcPr>
          <w:p>
            <w:pPr>
              <w:spacing w:line="360" w:lineRule="exact"/>
              <w:ind w:left="0" w:leftChars="0" w:firstLine="0" w:firstLineChars="0"/>
              <w:jc w:val="left"/>
              <w:rPr>
                <w:rFonts w:hint="default" w:ascii="宋体" w:hAnsi="宋体" w:eastAsia="宋体" w:cs="宋体"/>
                <w:color w:val="000000"/>
                <w:kern w:val="0"/>
                <w:sz w:val="24"/>
                <w:lang w:val="en-US" w:eastAsia="zh-CN"/>
              </w:rPr>
            </w:pPr>
            <w:r>
              <w:rPr>
                <w:rFonts w:hint="eastAsia" w:ascii="宋体" w:hAnsi="宋体" w:eastAsia="宋体" w:cs="宋体"/>
                <w:sz w:val="24"/>
                <w:szCs w:val="24"/>
                <w:lang w:eastAsia="zh-CN"/>
              </w:rPr>
              <w:t>达到国家强制性产品质量标准要求，质量达到合格；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612" w:type="dxa"/>
            <w:noWrap w:val="0"/>
            <w:vAlign w:val="center"/>
          </w:tcPr>
          <w:p>
            <w:pPr>
              <w:spacing w:line="360" w:lineRule="exact"/>
              <w:ind w:firstLine="0" w:firstLineChars="0"/>
              <w:jc w:val="center"/>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8</w:t>
            </w:r>
          </w:p>
        </w:tc>
        <w:tc>
          <w:tcPr>
            <w:tcW w:w="1742" w:type="dxa"/>
            <w:tcBorders>
              <w:right w:val="single" w:color="auto" w:sz="4" w:space="0"/>
            </w:tcBorders>
            <w:noWrap w:val="0"/>
            <w:vAlign w:val="center"/>
          </w:tcPr>
          <w:p>
            <w:pPr>
              <w:tabs>
                <w:tab w:val="left" w:pos="900"/>
              </w:tabs>
              <w:spacing w:before="24" w:beforeLines="10" w:after="24" w:afterLines="10" w:line="360" w:lineRule="exact"/>
              <w:ind w:firstLine="0" w:firstLineChars="0"/>
              <w:jc w:val="center"/>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数量</w:t>
            </w:r>
          </w:p>
        </w:tc>
        <w:tc>
          <w:tcPr>
            <w:tcW w:w="7656" w:type="dxa"/>
            <w:tcBorders>
              <w:left w:val="single" w:color="auto" w:sz="4" w:space="0"/>
            </w:tcBorders>
            <w:noWrap w:val="0"/>
            <w:vAlign w:val="center"/>
          </w:tcPr>
          <w:p>
            <w:pPr>
              <w:tabs>
                <w:tab w:val="left" w:pos="900"/>
              </w:tabs>
              <w:spacing w:before="24" w:beforeLines="10" w:after="24" w:afterLines="10" w:line="360" w:lineRule="exact"/>
              <w:ind w:firstLine="0" w:firstLineChars="0"/>
              <w:rPr>
                <w:rFonts w:hint="default" w:ascii="宋体" w:hAnsi="Times New Roman" w:eastAsia="宋体" w:cs="宋体"/>
                <w:b/>
                <w:bCs/>
                <w:color w:val="000000"/>
                <w:kern w:val="0"/>
                <w:sz w:val="24"/>
                <w:highlight w:val="none"/>
                <w:lang w:val="en-US" w:eastAsia="zh-CN"/>
              </w:rPr>
            </w:pPr>
            <w:r>
              <w:rPr>
                <w:rFonts w:hint="eastAsia" w:ascii="宋体" w:hAnsi="宋体" w:cs="宋体"/>
                <w:color w:val="000000"/>
                <w:kern w:val="0"/>
                <w:sz w:val="24"/>
                <w:lang w:val="en-US" w:eastAsia="zh-CN"/>
              </w:rPr>
              <w:t>与业主签订合同为准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30" w:hRule="atLeast"/>
          <w:jc w:val="center"/>
        </w:trPr>
        <w:tc>
          <w:tcPr>
            <w:tcW w:w="612" w:type="dxa"/>
            <w:noWrap w:val="0"/>
            <w:vAlign w:val="center"/>
          </w:tcPr>
          <w:p>
            <w:pPr>
              <w:spacing w:line="360" w:lineRule="exact"/>
              <w:ind w:firstLine="0" w:firstLineChars="0"/>
              <w:jc w:val="center"/>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9</w:t>
            </w:r>
          </w:p>
        </w:tc>
        <w:tc>
          <w:tcPr>
            <w:tcW w:w="1742" w:type="dxa"/>
            <w:tcBorders>
              <w:right w:val="single" w:color="auto" w:sz="4" w:space="0"/>
            </w:tcBorders>
            <w:noWrap w:val="0"/>
            <w:vAlign w:val="center"/>
          </w:tcPr>
          <w:p>
            <w:pPr>
              <w:keepNext w:val="0"/>
              <w:keepLines w:val="0"/>
              <w:widowControl/>
              <w:suppressLineNumbers w:val="0"/>
              <w:ind w:firstLine="0" w:firstLineChars="0"/>
              <w:jc w:val="center"/>
              <w:rPr>
                <w:rFonts w:hint="eastAsia" w:ascii="宋体" w:hAnsi="Times New Roman" w:eastAsia="宋体" w:cs="宋体"/>
                <w:color w:val="000000"/>
                <w:kern w:val="0"/>
                <w:sz w:val="24"/>
                <w:highlight w:val="none"/>
              </w:rPr>
            </w:pPr>
            <w:r>
              <w:rPr>
                <w:rFonts w:hint="eastAsia" w:ascii="宋体" w:hAnsi="宋体" w:eastAsia="宋体" w:cs="宋体"/>
                <w:color w:val="000000"/>
                <w:kern w:val="0"/>
                <w:sz w:val="24"/>
                <w:szCs w:val="24"/>
                <w:lang w:val="en-US" w:eastAsia="zh-CN" w:bidi="ar"/>
              </w:rPr>
              <w:t>投标报价</w:t>
            </w:r>
          </w:p>
        </w:tc>
        <w:tc>
          <w:tcPr>
            <w:tcW w:w="7656" w:type="dxa"/>
            <w:tcBorders>
              <w:left w:val="single" w:color="auto" w:sz="4" w:space="0"/>
            </w:tcBorders>
            <w:noWrap w:val="0"/>
            <w:vAlign w:val="center"/>
          </w:tcPr>
          <w:p>
            <w:pPr>
              <w:numPr>
                <w:ilvl w:val="0"/>
                <w:numId w:val="0"/>
              </w:numPr>
              <w:tabs>
                <w:tab w:val="left" w:pos="900"/>
              </w:tabs>
              <w:spacing w:before="24" w:beforeLines="10" w:after="24" w:afterLines="10" w:line="360" w:lineRule="exact"/>
              <w:ind w:firstLine="0" w:firstLineChars="0"/>
              <w:rPr>
                <w:rFonts w:hint="eastAsia"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lang w:val="en-US" w:eastAsia="zh-CN"/>
              </w:rPr>
              <w:t>1、</w:t>
            </w:r>
            <w:r>
              <w:rPr>
                <w:rFonts w:hint="eastAsia" w:ascii="宋体" w:hAnsi="Times New Roman" w:eastAsia="宋体" w:cs="宋体"/>
                <w:color w:val="000000"/>
                <w:kern w:val="0"/>
                <w:sz w:val="24"/>
                <w:highlight w:val="none"/>
              </w:rPr>
              <w:t>投标报价：</w:t>
            </w:r>
            <w:r>
              <w:rPr>
                <w:rFonts w:hint="eastAsia" w:ascii="宋体" w:hAnsi="Times New Roman" w:eastAsia="宋体" w:cs="宋体"/>
                <w:color w:val="000000"/>
                <w:kern w:val="0"/>
                <w:sz w:val="24"/>
                <w:highlight w:val="none"/>
                <w:u w:val="single"/>
              </w:rPr>
              <w:t>货物到达交货地点并安装调试完成的包干价；</w:t>
            </w:r>
          </w:p>
          <w:p>
            <w:pPr>
              <w:numPr>
                <w:ilvl w:val="0"/>
                <w:numId w:val="0"/>
              </w:numPr>
              <w:tabs>
                <w:tab w:val="left" w:pos="900"/>
              </w:tabs>
              <w:spacing w:before="24" w:beforeLines="10" w:after="24" w:afterLines="10" w:line="360" w:lineRule="exact"/>
              <w:ind w:leftChars="0" w:firstLine="0" w:firstLineChars="0"/>
              <w:rPr>
                <w:rFonts w:hint="eastAsia"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lang w:val="en-US" w:eastAsia="zh-CN"/>
              </w:rPr>
              <w:t>2、</w:t>
            </w:r>
            <w:r>
              <w:rPr>
                <w:rFonts w:hint="eastAsia" w:ascii="宋体" w:hAnsi="Times New Roman" w:eastAsia="宋体" w:cs="宋体"/>
                <w:color w:val="000000"/>
                <w:kern w:val="0"/>
                <w:sz w:val="24"/>
                <w:highlight w:val="none"/>
              </w:rPr>
              <w:t>投标报价应包括：</w:t>
            </w:r>
            <w:r>
              <w:rPr>
                <w:rFonts w:hint="eastAsia" w:ascii="宋体" w:hAnsi="Times New Roman" w:eastAsia="宋体" w:cs="宋体"/>
                <w:color w:val="000000"/>
                <w:kern w:val="0"/>
                <w:sz w:val="24"/>
                <w:highlight w:val="none"/>
                <w:u w:val="single"/>
              </w:rPr>
              <w:t>有关本项目所需货物采购、包装费、运输费、保险费、人员工资、技术培训、验收、免费期维护费及售 后服务、税金等。运输途中风险由中标供应商自行承担；</w:t>
            </w:r>
          </w:p>
          <w:p>
            <w:pPr>
              <w:numPr>
                <w:ilvl w:val="0"/>
                <w:numId w:val="0"/>
              </w:numPr>
              <w:tabs>
                <w:tab w:val="left" w:pos="900"/>
              </w:tabs>
              <w:spacing w:before="24" w:beforeLines="10" w:after="24" w:afterLines="10" w:line="360" w:lineRule="exact"/>
              <w:ind w:leftChars="0" w:firstLine="0" w:firstLineChars="0"/>
              <w:rPr>
                <w:rFonts w:hint="eastAsia"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lang w:val="en-US" w:eastAsia="zh-CN"/>
              </w:rPr>
              <w:t>3、</w:t>
            </w:r>
            <w:r>
              <w:rPr>
                <w:rFonts w:hint="eastAsia" w:ascii="宋体" w:hAnsi="Times New Roman" w:eastAsia="宋体" w:cs="宋体"/>
                <w:color w:val="000000"/>
                <w:kern w:val="0"/>
                <w:sz w:val="24"/>
                <w:highlight w:val="none"/>
              </w:rPr>
              <w:t>投标货币：</w:t>
            </w:r>
            <w:r>
              <w:rPr>
                <w:rFonts w:hint="eastAsia" w:ascii="宋体" w:hAnsi="Times New Roman" w:eastAsia="宋体" w:cs="宋体"/>
                <w:color w:val="000000"/>
                <w:kern w:val="0"/>
                <w:sz w:val="24"/>
                <w:highlight w:val="none"/>
                <w:u w:val="single"/>
              </w:rPr>
              <w:t>人民币；</w:t>
            </w:r>
          </w:p>
          <w:p>
            <w:pPr>
              <w:numPr>
                <w:ilvl w:val="0"/>
                <w:numId w:val="0"/>
              </w:numPr>
              <w:tabs>
                <w:tab w:val="left" w:pos="900"/>
              </w:tabs>
              <w:spacing w:before="24" w:beforeLines="10" w:after="24" w:afterLines="10" w:line="360" w:lineRule="exact"/>
              <w:ind w:leftChars="0" w:firstLine="0" w:firstLineChars="0"/>
              <w:rPr>
                <w:rFonts w:hint="eastAsia"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rPr>
              <w:t>4、投标人的报价超过本项目的最高限价，按无效投标处理。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1" w:hRule="atLeast"/>
          <w:jc w:val="center"/>
        </w:trPr>
        <w:tc>
          <w:tcPr>
            <w:tcW w:w="612" w:type="dxa"/>
            <w:noWrap w:val="0"/>
            <w:vAlign w:val="center"/>
          </w:tcPr>
          <w:p>
            <w:pPr>
              <w:spacing w:line="360" w:lineRule="exact"/>
              <w:ind w:firstLine="0" w:firstLineChars="0"/>
              <w:jc w:val="center"/>
              <w:rPr>
                <w:rFonts w:hint="default" w:ascii="宋体" w:hAnsi="Times New Roman"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10</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u w:val="single"/>
              </w:rPr>
            </w:pPr>
            <w:r>
              <w:rPr>
                <w:rFonts w:hint="eastAsia" w:ascii="宋体" w:hAnsi="宋体" w:eastAsia="宋体" w:cs="宋体"/>
                <w:color w:val="000000"/>
                <w:kern w:val="0"/>
                <w:sz w:val="24"/>
                <w:highlight w:val="none"/>
              </w:rPr>
              <w:t>采购方式</w:t>
            </w:r>
          </w:p>
        </w:tc>
        <w:tc>
          <w:tcPr>
            <w:tcW w:w="7656" w:type="dxa"/>
            <w:tcBorders>
              <w:left w:val="single" w:color="auto" w:sz="4" w:space="0"/>
            </w:tcBorders>
            <w:noWrap w:val="0"/>
            <w:vAlign w:val="center"/>
          </w:tcPr>
          <w:p>
            <w:pPr>
              <w:spacing w:line="360" w:lineRule="exact"/>
              <w:ind w:firstLine="0" w:firstLineChars="0"/>
              <w:jc w:val="left"/>
              <w:rPr>
                <w:rFonts w:ascii="宋体" w:hAnsi="Times New Roman" w:eastAsia="宋体" w:cs="Times New Roman"/>
                <w:color w:val="000000"/>
                <w:sz w:val="24"/>
                <w:highlight w:val="none"/>
                <w:u w:val="single"/>
              </w:rPr>
            </w:pPr>
            <w:r>
              <w:rPr>
                <w:rFonts w:hint="eastAsia" w:ascii="宋体" w:hAnsi="宋体" w:eastAsia="宋体" w:cs="Times New Roman"/>
                <w:color w:val="000000"/>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612" w:type="dxa"/>
            <w:vMerge w:val="restart"/>
            <w:noWrap w:val="0"/>
            <w:vAlign w:val="center"/>
          </w:tcPr>
          <w:p>
            <w:pPr>
              <w:spacing w:line="360" w:lineRule="exact"/>
              <w:ind w:firstLine="0" w:firstLineChars="0"/>
              <w:jc w:val="center"/>
              <w:rPr>
                <w:rFonts w:hint="default" w:ascii="宋体" w:hAnsi="Times New Roman"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11</w:t>
            </w:r>
          </w:p>
        </w:tc>
        <w:tc>
          <w:tcPr>
            <w:tcW w:w="1742" w:type="dxa"/>
            <w:vMerge w:val="restart"/>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评标方法</w:t>
            </w:r>
          </w:p>
        </w:tc>
        <w:tc>
          <w:tcPr>
            <w:tcW w:w="7656" w:type="dxa"/>
            <w:tcBorders>
              <w:left w:val="single" w:color="auto" w:sz="4" w:space="0"/>
              <w:bottom w:val="single" w:color="auto" w:sz="4" w:space="0"/>
            </w:tcBorders>
            <w:noWrap w:val="0"/>
            <w:vAlign w:val="center"/>
          </w:tcPr>
          <w:p>
            <w:pPr>
              <w:widowControl w:val="0"/>
              <w:numPr>
                <w:ilvl w:val="0"/>
                <w:numId w:val="0"/>
              </w:numPr>
              <w:tabs>
                <w:tab w:val="left" w:pos="420"/>
              </w:tabs>
              <w:adjustRightInd w:val="0"/>
              <w:snapToGrid w:val="0"/>
              <w:ind w:leftChars="0"/>
              <w:jc w:val="both"/>
              <w:rPr>
                <w:rFonts w:hint="default" w:ascii="宋体" w:hAnsi="宋体" w:eastAsia="宋体" w:cs="Times New Roman"/>
                <w:color w:val="000000"/>
                <w:kern w:val="0"/>
                <w:sz w:val="24"/>
                <w:szCs w:val="21"/>
                <w:highlight w:val="none"/>
                <w:lang w:val="en-US" w:eastAsia="zh-CN" w:bidi="ar-SA"/>
              </w:rPr>
            </w:pPr>
            <w:r>
              <w:rPr>
                <w:rFonts w:hint="eastAsia" w:ascii="宋体" w:hAnsi="宋体" w:eastAsia="宋体" w:cs="Times New Roman"/>
                <w:color w:val="000000"/>
                <w:kern w:val="0"/>
                <w:sz w:val="24"/>
                <w:szCs w:val="21"/>
                <w:highlight w:val="none"/>
                <w:lang w:val="en-US" w:eastAsia="zh-CN" w:bidi="ar-SA"/>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612" w:type="dxa"/>
            <w:vMerge w:val="continue"/>
            <w:noWrap w:val="0"/>
            <w:vAlign w:val="center"/>
          </w:tcPr>
          <w:p>
            <w:pPr>
              <w:spacing w:line="360" w:lineRule="exact"/>
              <w:ind w:firstLine="0" w:firstLineChars="0"/>
              <w:jc w:val="center"/>
              <w:rPr>
                <w:rFonts w:hint="eastAsia" w:ascii="宋体" w:hAnsi="宋体" w:eastAsia="宋体" w:cs="Times New Roman"/>
                <w:color w:val="000000"/>
                <w:sz w:val="24"/>
                <w:highlight w:val="none"/>
                <w:lang w:val="en-US" w:eastAsia="zh-CN"/>
              </w:rPr>
            </w:pPr>
          </w:p>
        </w:tc>
        <w:tc>
          <w:tcPr>
            <w:tcW w:w="1742" w:type="dxa"/>
            <w:vMerge w:val="continue"/>
            <w:tcBorders>
              <w:right w:val="single" w:color="auto" w:sz="4" w:space="0"/>
            </w:tcBorders>
            <w:noWrap w:val="0"/>
            <w:vAlign w:val="center"/>
          </w:tcPr>
          <w:p>
            <w:pPr>
              <w:spacing w:line="360" w:lineRule="exact"/>
              <w:ind w:firstLine="0" w:firstLineChars="0"/>
              <w:jc w:val="center"/>
              <w:rPr>
                <w:rFonts w:hint="eastAsia" w:ascii="宋体" w:hAnsi="宋体" w:eastAsia="宋体" w:cs="Times New Roman"/>
                <w:color w:val="000000"/>
                <w:sz w:val="24"/>
                <w:highlight w:val="none"/>
              </w:rPr>
            </w:pPr>
          </w:p>
        </w:tc>
        <w:tc>
          <w:tcPr>
            <w:tcW w:w="7656" w:type="dxa"/>
            <w:tcBorders>
              <w:top w:val="single" w:color="auto" w:sz="4" w:space="0"/>
              <w:left w:val="single" w:color="auto" w:sz="4" w:space="0"/>
            </w:tcBorders>
            <w:noWrap w:val="0"/>
            <w:vAlign w:val="center"/>
          </w:tcPr>
          <w:p>
            <w:pPr>
              <w:widowControl w:val="0"/>
              <w:numPr>
                <w:ilvl w:val="0"/>
                <w:numId w:val="0"/>
              </w:numPr>
              <w:tabs>
                <w:tab w:val="left" w:pos="420"/>
              </w:tabs>
              <w:adjustRightInd w:val="0"/>
              <w:snapToGrid w:val="0"/>
              <w:ind w:leftChars="0"/>
              <w:jc w:val="both"/>
              <w:rPr>
                <w:rFonts w:hint="eastAsia" w:ascii="宋体" w:hAnsi="宋体" w:eastAsia="宋体" w:cs="Times New Roman"/>
                <w:color w:val="000000"/>
                <w:kern w:val="0"/>
                <w:sz w:val="24"/>
                <w:szCs w:val="21"/>
                <w:highlight w:val="none"/>
                <w:lang w:val="en-US" w:eastAsia="zh-CN" w:bidi="ar-SA"/>
              </w:rPr>
            </w:pPr>
            <w:r>
              <w:rPr>
                <w:rFonts w:hint="eastAsia" w:ascii="宋体" w:hAnsi="宋体" w:eastAsia="宋体" w:cs="Times New Roman"/>
                <w:color w:val="000000"/>
                <w:kern w:val="0"/>
                <w:sz w:val="24"/>
                <w:szCs w:val="21"/>
                <w:highlight w:val="none"/>
                <w:lang w:val="en-US" w:eastAsia="zh-CN" w:bidi="ar-SA"/>
              </w:rPr>
              <w:t>开标会议结束后，进行评标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13"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12</w:t>
            </w:r>
          </w:p>
        </w:tc>
        <w:tc>
          <w:tcPr>
            <w:tcW w:w="1742" w:type="dxa"/>
            <w:tcBorders>
              <w:right w:val="single" w:color="auto" w:sz="4" w:space="0"/>
            </w:tcBorders>
            <w:noWrap w:val="0"/>
            <w:vAlign w:val="center"/>
          </w:tcPr>
          <w:p>
            <w:pPr>
              <w:spacing w:line="360" w:lineRule="exact"/>
              <w:ind w:firstLine="0" w:firstLineChars="0"/>
              <w:jc w:val="center"/>
              <w:rPr>
                <w:rFonts w:hint="default" w:ascii="宋体" w:hAnsi="Times New Roman" w:eastAsia="宋体" w:cs="Times New Roman"/>
                <w:color w:val="000000"/>
                <w:sz w:val="24"/>
                <w:highlight w:val="none"/>
                <w:lang w:val="en-US" w:eastAsia="zh-CN"/>
              </w:rPr>
            </w:pPr>
            <w:r>
              <w:rPr>
                <w:rFonts w:hint="eastAsia" w:ascii="宋体" w:hAnsi="宋体" w:eastAsia="宋体" w:cs="Times New Roman"/>
                <w:color w:val="000000"/>
                <w:sz w:val="24"/>
                <w:highlight w:val="none"/>
              </w:rPr>
              <w:t>交货地点</w:t>
            </w:r>
            <w:r>
              <w:rPr>
                <w:rFonts w:hint="eastAsia" w:ascii="宋体" w:hAnsi="宋体" w:eastAsia="宋体" w:cs="Times New Roman"/>
                <w:color w:val="000000"/>
                <w:sz w:val="24"/>
                <w:highlight w:val="none"/>
                <w:lang w:val="en-US" w:eastAsia="zh-CN"/>
              </w:rPr>
              <w:t>及时间</w:t>
            </w:r>
          </w:p>
        </w:tc>
        <w:tc>
          <w:tcPr>
            <w:tcW w:w="7656" w:type="dxa"/>
            <w:tcBorders>
              <w:left w:val="single" w:color="auto" w:sz="4" w:space="0"/>
            </w:tcBorders>
            <w:noWrap w:val="0"/>
            <w:vAlign w:val="center"/>
          </w:tcPr>
          <w:p>
            <w:pPr>
              <w:keepNext w:val="0"/>
              <w:keepLines w:val="0"/>
              <w:widowControl/>
              <w:suppressLineNumbers w:val="0"/>
              <w:ind w:firstLine="0" w:firstLineChars="0"/>
              <w:jc w:val="left"/>
              <w:rPr>
                <w:rFonts w:hint="eastAsia" w:ascii="宋体" w:hAnsi="Times New Roman" w:eastAsia="宋体" w:cs="Times New Roman"/>
                <w:color w:val="000000"/>
                <w:sz w:val="24"/>
                <w:highlight w:val="none"/>
                <w:lang w:eastAsia="zh-CN"/>
              </w:rPr>
            </w:pPr>
            <w:r>
              <w:rPr>
                <w:rFonts w:hint="eastAsia" w:ascii="宋体" w:hAnsi="Times New Roman" w:eastAsia="宋体" w:cs="Times New Roman"/>
                <w:color w:val="000000"/>
                <w:sz w:val="24"/>
                <w:highlight w:val="none"/>
                <w:lang w:eastAsia="zh-CN"/>
              </w:rPr>
              <w:t>时间：签订合同后15日内完成所有货物供货及验收，180天完成所有货物及软件服务的安装调试及验收。</w:t>
            </w:r>
          </w:p>
          <w:p>
            <w:pPr>
              <w:keepNext w:val="0"/>
              <w:keepLines w:val="0"/>
              <w:widowControl/>
              <w:suppressLineNumbers w:val="0"/>
              <w:ind w:firstLine="0" w:firstLineChars="0"/>
              <w:jc w:val="left"/>
              <w:rPr>
                <w:rFonts w:hint="eastAsia" w:ascii="宋体" w:hAnsi="Times New Roman" w:eastAsia="宋体" w:cs="Times New Roman"/>
                <w:color w:val="000000"/>
                <w:sz w:val="24"/>
                <w:highlight w:val="none"/>
                <w:lang w:eastAsia="zh-CN"/>
              </w:rPr>
            </w:pPr>
            <w:r>
              <w:rPr>
                <w:rFonts w:hint="eastAsia" w:ascii="宋体" w:hAnsi="Times New Roman" w:eastAsia="宋体" w:cs="Times New Roman"/>
                <w:color w:val="000000"/>
                <w:sz w:val="24"/>
                <w:highlight w:val="none"/>
                <w:lang w:eastAsia="zh-CN"/>
              </w:rPr>
              <w:t>地点：采购人指定具体服务地点（中共洛浦县委组织部指定）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0"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3</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联合体投标</w:t>
            </w:r>
          </w:p>
        </w:tc>
        <w:tc>
          <w:tcPr>
            <w:tcW w:w="7656" w:type="dxa"/>
            <w:tcBorders>
              <w:left w:val="single" w:color="auto" w:sz="4" w:space="0"/>
            </w:tcBorders>
            <w:noWrap w:val="0"/>
            <w:vAlign w:val="center"/>
          </w:tcPr>
          <w:p>
            <w:pPr>
              <w:spacing w:line="360" w:lineRule="exact"/>
              <w:ind w:firstLine="0" w:firstLineChars="0"/>
              <w:jc w:val="left"/>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4</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考察现场、标前答疑会</w:t>
            </w:r>
          </w:p>
        </w:tc>
        <w:tc>
          <w:tcPr>
            <w:tcW w:w="7656" w:type="dxa"/>
            <w:tcBorders>
              <w:left w:val="single" w:color="auto" w:sz="4" w:space="0"/>
            </w:tcBorders>
            <w:noWrap w:val="0"/>
            <w:vAlign w:val="center"/>
          </w:tcPr>
          <w:p>
            <w:pPr>
              <w:spacing w:line="360" w:lineRule="exact"/>
              <w:ind w:firstLine="0" w:firstLineChars="0"/>
              <w:jc w:val="left"/>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招标采购单位认为有必要，另行书面通知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50"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5</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投标人对招标文件提出质疑的时间</w:t>
            </w:r>
          </w:p>
        </w:tc>
        <w:tc>
          <w:tcPr>
            <w:tcW w:w="7656" w:type="dxa"/>
            <w:tcBorders>
              <w:left w:val="single" w:color="auto" w:sz="4" w:space="0"/>
            </w:tcBorders>
            <w:noWrap w:val="0"/>
            <w:vAlign w:val="center"/>
          </w:tcPr>
          <w:p>
            <w:pPr>
              <w:spacing w:line="360" w:lineRule="exact"/>
              <w:ind w:firstLine="0" w:firstLineChars="0"/>
              <w:jc w:val="left"/>
              <w:rPr>
                <w:rFonts w:ascii="宋体" w:hAnsi="Times New Roman" w:eastAsia="宋体" w:cs="Times New Roman"/>
                <w:color w:val="000000"/>
                <w:sz w:val="24"/>
                <w:highlight w:val="none"/>
              </w:rPr>
            </w:pPr>
            <w:r>
              <w:rPr>
                <w:rFonts w:hint="eastAsia" w:ascii="宋体" w:hAnsi="宋体"/>
                <w:color w:val="000000"/>
                <w:sz w:val="24"/>
                <w:highlight w:val="none"/>
              </w:rPr>
              <w:t>自招标文件发售时间起的七个工作日内（各潜在投标人如有质疑，请于规定的日期内提出，以书面形式提出质疑，质疑书应列明理由、依据，加盖单位公章递交至</w:t>
            </w:r>
            <w:r>
              <w:rPr>
                <w:rFonts w:hint="eastAsia" w:ascii="宋体" w:hAnsi="宋体"/>
                <w:color w:val="000000"/>
                <w:sz w:val="24"/>
                <w:highlight w:val="none"/>
                <w:lang w:eastAsia="zh-CN"/>
              </w:rPr>
              <w:t>喀什未蓝项目管理服务有限公司</w:t>
            </w:r>
            <w:r>
              <w:rPr>
                <w:rFonts w:hint="eastAsia" w:ascii="宋体" w:hAnsi="宋体"/>
                <w:color w:val="000000"/>
                <w:sz w:val="24"/>
                <w:highlight w:val="none"/>
              </w:rPr>
              <w:t>；投标人须对质疑内容的真实性承担责任，由招标人或招标代理机构负责解释。如在规定的日期内未收到任何投标人递交的质疑书，视为投标人可完全响应。）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7"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6</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构成招标文件的其他文件</w:t>
            </w:r>
          </w:p>
        </w:tc>
        <w:tc>
          <w:tcPr>
            <w:tcW w:w="7656" w:type="dxa"/>
            <w:tcBorders>
              <w:left w:val="single" w:color="auto" w:sz="4" w:space="0"/>
            </w:tcBorders>
            <w:noWrap w:val="0"/>
            <w:vAlign w:val="center"/>
          </w:tcPr>
          <w:p>
            <w:pPr>
              <w:spacing w:line="240" w:lineRule="auto"/>
              <w:ind w:firstLine="0" w:firstLineChars="0"/>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5" w:hRule="atLeast"/>
          <w:jc w:val="center"/>
        </w:trPr>
        <w:tc>
          <w:tcPr>
            <w:tcW w:w="612" w:type="dxa"/>
            <w:noWrap w:val="0"/>
            <w:vAlign w:val="center"/>
          </w:tcPr>
          <w:p>
            <w:pPr>
              <w:spacing w:line="360" w:lineRule="exact"/>
              <w:ind w:firstLine="0" w:firstLineChars="0"/>
              <w:jc w:val="center"/>
              <w:rPr>
                <w:rFonts w:hint="eastAsia" w:ascii="宋体" w:hAnsi="宋体" w:eastAsia="宋体" w:cs="Times New Roman"/>
                <w:bCs/>
                <w:color w:val="000000"/>
                <w:sz w:val="24"/>
                <w:highlight w:val="none"/>
                <w:lang w:eastAsia="zh-CN"/>
              </w:rPr>
            </w:pPr>
            <w:r>
              <w:rPr>
                <w:rFonts w:ascii="宋体" w:hAnsi="宋体" w:eastAsia="宋体" w:cs="Times New Roman"/>
                <w:bCs/>
                <w:color w:val="000000"/>
                <w:sz w:val="24"/>
                <w:highlight w:val="none"/>
              </w:rPr>
              <w:t>1</w:t>
            </w:r>
            <w:r>
              <w:rPr>
                <w:rFonts w:hint="eastAsia" w:ascii="宋体" w:hAnsi="宋体" w:eastAsia="宋体" w:cs="Times New Roman"/>
                <w:bCs/>
                <w:color w:val="000000"/>
                <w:sz w:val="24"/>
                <w:highlight w:val="none"/>
                <w:lang w:val="en-US" w:eastAsia="zh-CN"/>
              </w:rPr>
              <w:t>7</w:t>
            </w:r>
          </w:p>
        </w:tc>
        <w:tc>
          <w:tcPr>
            <w:tcW w:w="1742" w:type="dxa"/>
            <w:tcBorders>
              <w:right w:val="single" w:color="auto" w:sz="4" w:space="0"/>
            </w:tcBorders>
            <w:noWrap w:val="0"/>
            <w:vAlign w:val="center"/>
          </w:tcPr>
          <w:p>
            <w:pPr>
              <w:spacing w:line="360" w:lineRule="exact"/>
              <w:ind w:firstLine="0" w:firstLineChars="0"/>
              <w:jc w:val="center"/>
              <w:rPr>
                <w:rFonts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投标截止时间</w:t>
            </w:r>
          </w:p>
        </w:tc>
        <w:tc>
          <w:tcPr>
            <w:tcW w:w="7656" w:type="dxa"/>
            <w:tcBorders>
              <w:left w:val="single" w:color="auto" w:sz="4" w:space="0"/>
            </w:tcBorders>
            <w:noWrap w:val="0"/>
            <w:vAlign w:val="center"/>
          </w:tcPr>
          <w:p>
            <w:pPr>
              <w:spacing w:line="360" w:lineRule="exact"/>
              <w:ind w:firstLine="0" w:firstLineChars="0"/>
              <w:jc w:val="left"/>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lang w:val="en-US" w:eastAsia="zh-CN"/>
              </w:rPr>
              <w:t>2022</w:t>
            </w:r>
            <w:r>
              <w:rPr>
                <w:rFonts w:hint="eastAsia" w:ascii="宋体" w:hAnsi="宋体" w:eastAsia="宋体" w:cs="Times New Roman"/>
                <w:bCs/>
                <w:color w:val="000000"/>
                <w:sz w:val="24"/>
                <w:highlight w:val="none"/>
              </w:rPr>
              <w:t>年</w:t>
            </w:r>
            <w:r>
              <w:rPr>
                <w:rFonts w:hint="eastAsia" w:ascii="宋体" w:hAnsi="宋体" w:eastAsia="宋体" w:cs="Times New Roman"/>
                <w:bCs/>
                <w:color w:val="000000"/>
                <w:sz w:val="24"/>
                <w:highlight w:val="none"/>
                <w:lang w:val="en-US" w:eastAsia="zh-CN"/>
              </w:rPr>
              <w:t>08</w:t>
            </w:r>
            <w:r>
              <w:rPr>
                <w:rFonts w:hint="eastAsia" w:ascii="宋体" w:hAnsi="宋体" w:eastAsia="宋体" w:cs="Times New Roman"/>
                <w:bCs/>
                <w:color w:val="000000"/>
                <w:sz w:val="24"/>
                <w:highlight w:val="none"/>
              </w:rPr>
              <w:t>月</w:t>
            </w:r>
            <w:r>
              <w:rPr>
                <w:rFonts w:hint="eastAsia" w:ascii="宋体" w:hAnsi="宋体" w:cs="Times New Roman"/>
                <w:bCs/>
                <w:color w:val="000000"/>
                <w:sz w:val="24"/>
                <w:highlight w:val="none"/>
                <w:lang w:val="en-US" w:eastAsia="zh-CN"/>
              </w:rPr>
              <w:t>26</w:t>
            </w:r>
            <w:r>
              <w:rPr>
                <w:rFonts w:hint="eastAsia" w:ascii="宋体" w:hAnsi="宋体" w:eastAsia="宋体" w:cs="Times New Roman"/>
                <w:bCs/>
                <w:color w:val="000000"/>
                <w:sz w:val="24"/>
                <w:highlight w:val="none"/>
              </w:rPr>
              <w:t>日</w:t>
            </w:r>
            <w:r>
              <w:rPr>
                <w:rFonts w:hint="eastAsia" w:ascii="宋体" w:hAnsi="宋体" w:eastAsia="宋体" w:cs="Times New Roman"/>
                <w:bCs/>
                <w:color w:val="000000"/>
                <w:sz w:val="24"/>
                <w:highlight w:val="none"/>
                <w:lang w:val="en-US" w:eastAsia="zh-CN"/>
              </w:rPr>
              <w:t>11：00</w:t>
            </w:r>
            <w:r>
              <w:rPr>
                <w:rFonts w:hint="eastAsia" w:ascii="宋体" w:hAnsi="宋体" w:eastAsia="宋体" w:cs="Times New Roman"/>
                <w:bCs/>
                <w:color w:val="000000"/>
                <w:sz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jc w:val="center"/>
        </w:trPr>
        <w:tc>
          <w:tcPr>
            <w:tcW w:w="612" w:type="dxa"/>
            <w:noWrap w:val="0"/>
            <w:vAlign w:val="center"/>
          </w:tcPr>
          <w:p>
            <w:pPr>
              <w:spacing w:line="360" w:lineRule="exact"/>
              <w:ind w:firstLine="0" w:firstLineChars="0"/>
              <w:jc w:val="center"/>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18</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投标有效期</w:t>
            </w:r>
          </w:p>
        </w:tc>
        <w:tc>
          <w:tcPr>
            <w:tcW w:w="7656" w:type="dxa"/>
            <w:tcBorders>
              <w:left w:val="single" w:color="auto" w:sz="4" w:space="0"/>
            </w:tcBorders>
            <w:noWrap w:val="0"/>
            <w:vAlign w:val="center"/>
          </w:tcPr>
          <w:p>
            <w:pPr>
              <w:spacing w:line="360" w:lineRule="exact"/>
              <w:ind w:firstLine="0" w:firstLineChars="0"/>
              <w:jc w:val="left"/>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lang w:val="en-US" w:eastAsia="zh-CN"/>
              </w:rPr>
              <w:t>90</w:t>
            </w:r>
            <w:r>
              <w:rPr>
                <w:rFonts w:hint="eastAsia" w:ascii="宋体" w:hAnsi="宋体" w:eastAsia="宋体" w:cs="Times New Roman"/>
                <w:bCs/>
                <w:color w:val="000000"/>
                <w:sz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6"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highlight w:val="none"/>
                <w:lang w:eastAsia="zh-CN"/>
              </w:rPr>
            </w:pPr>
            <w:r>
              <w:rPr>
                <w:rFonts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9</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highlight w:val="none"/>
              </w:rPr>
            </w:pPr>
            <w:r>
              <w:rPr>
                <w:rFonts w:hint="eastAsia" w:ascii="宋体" w:hAnsi="宋体" w:eastAsia="宋体" w:cs="Times New Roman"/>
                <w:color w:val="000000"/>
                <w:sz w:val="24"/>
                <w:highlight w:val="none"/>
              </w:rPr>
              <w:t>投标保证金</w:t>
            </w:r>
          </w:p>
        </w:tc>
        <w:tc>
          <w:tcPr>
            <w:tcW w:w="7656" w:type="dxa"/>
            <w:tcBorders>
              <w:left w:val="single" w:color="auto" w:sz="4" w:space="0"/>
            </w:tcBorders>
            <w:noWrap w:val="0"/>
            <w:vAlign w:val="center"/>
          </w:tcPr>
          <w:p>
            <w:pPr>
              <w:spacing w:line="360" w:lineRule="auto"/>
              <w:ind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val="0"/>
                <w:bCs/>
                <w:color w:val="000000"/>
                <w:sz w:val="24"/>
                <w:highlight w:val="none"/>
              </w:rPr>
              <w:t>投标保证金的金额：</w:t>
            </w:r>
            <w:r>
              <w:rPr>
                <w:rFonts w:hint="eastAsia" w:ascii="宋体" w:hAnsi="Times New Roman" w:eastAsia="宋体" w:cs="Times New Roman"/>
                <w:b/>
                <w:bCs w:val="0"/>
                <w:color w:val="000000"/>
                <w:sz w:val="24"/>
                <w:highlight w:val="none"/>
                <w:lang w:val="en-US" w:eastAsia="zh-CN"/>
              </w:rPr>
              <w:t>120000</w:t>
            </w:r>
            <w:r>
              <w:rPr>
                <w:rFonts w:hint="eastAsia" w:ascii="宋体" w:hAnsi="Times New Roman" w:eastAsia="宋体" w:cs="Times New Roman"/>
                <w:b/>
                <w:bCs w:val="0"/>
                <w:color w:val="000000"/>
                <w:sz w:val="24"/>
                <w:highlight w:val="none"/>
              </w:rPr>
              <w:t>.00元整（大写：</w:t>
            </w:r>
            <w:r>
              <w:rPr>
                <w:rFonts w:hint="eastAsia" w:ascii="宋体" w:hAnsi="Times New Roman" w:eastAsia="宋体" w:cs="Times New Roman"/>
                <w:b/>
                <w:bCs w:val="0"/>
                <w:color w:val="000000"/>
                <w:sz w:val="24"/>
                <w:highlight w:val="none"/>
                <w:lang w:eastAsia="zh-CN"/>
              </w:rPr>
              <w:t>壹拾贰万元整</w:t>
            </w:r>
            <w:r>
              <w:rPr>
                <w:rFonts w:hint="eastAsia" w:ascii="宋体" w:hAnsi="Times New Roman" w:eastAsia="宋体" w:cs="Times New Roman"/>
                <w:b/>
                <w:bCs w:val="0"/>
                <w:color w:val="000000"/>
                <w:sz w:val="24"/>
                <w:highlight w:val="none"/>
              </w:rPr>
              <w:t>)</w:t>
            </w:r>
          </w:p>
          <w:p>
            <w:pPr>
              <w:spacing w:line="360" w:lineRule="auto"/>
              <w:ind w:firstLine="0" w:firstLineChars="0"/>
              <w:rPr>
                <w:rFonts w:hint="eastAsia" w:ascii="宋体" w:hAnsi="Times New Roman" w:eastAsia="宋体" w:cs="Times New Roman"/>
                <w:b w:val="0"/>
                <w:bCs/>
                <w:color w:val="000000"/>
                <w:sz w:val="24"/>
                <w:highlight w:val="none"/>
              </w:rPr>
            </w:pPr>
            <w:r>
              <w:rPr>
                <w:rFonts w:hint="eastAsia" w:ascii="宋体" w:hAnsi="Times New Roman" w:eastAsia="宋体" w:cs="Times New Roman"/>
                <w:b w:val="0"/>
                <w:bCs/>
                <w:color w:val="000000"/>
                <w:sz w:val="24"/>
                <w:highlight w:val="none"/>
              </w:rPr>
              <w:t>递交方式：</w:t>
            </w:r>
            <w:r>
              <w:rPr>
                <w:rFonts w:hint="eastAsia" w:ascii="宋体" w:hAnsi="Times New Roman" w:eastAsia="宋体" w:cs="Times New Roman"/>
                <w:b/>
                <w:bCs w:val="0"/>
                <w:color w:val="000000"/>
                <w:sz w:val="24"/>
                <w:highlight w:val="none"/>
              </w:rPr>
              <w:t>电汇、银行转账、保函形式递交保证金，由供应商对公账户转入如下账户。</w:t>
            </w:r>
          </w:p>
          <w:p>
            <w:pPr>
              <w:spacing w:line="360" w:lineRule="auto"/>
              <w:ind w:firstLine="0" w:firstLineChars="0"/>
              <w:rPr>
                <w:rFonts w:hint="eastAsia" w:ascii="宋体" w:hAnsi="Times New Roman" w:eastAsia="宋体" w:cs="Times New Roman"/>
                <w:b w:val="0"/>
                <w:bCs/>
                <w:color w:val="000000"/>
                <w:sz w:val="24"/>
                <w:highlight w:val="none"/>
              </w:rPr>
            </w:pPr>
            <w:r>
              <w:rPr>
                <w:rFonts w:hint="eastAsia" w:ascii="宋体" w:hAnsi="Times New Roman" w:eastAsia="宋体" w:cs="Times New Roman"/>
                <w:b w:val="0"/>
                <w:bCs/>
                <w:color w:val="000000"/>
                <w:sz w:val="24"/>
                <w:highlight w:val="none"/>
              </w:rPr>
              <w:t>投标保证金缴纳账户：</w:t>
            </w:r>
          </w:p>
          <w:p>
            <w:pPr>
              <w:spacing w:line="360" w:lineRule="auto"/>
              <w:ind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开户名称：洛浦县政务服务和公共资源交易中心</w:t>
            </w:r>
          </w:p>
          <w:p>
            <w:pPr>
              <w:spacing w:line="360" w:lineRule="auto"/>
              <w:ind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开户银行：中国农业银行股份有限公司洛浦县支行</w:t>
            </w:r>
          </w:p>
          <w:p>
            <w:pPr>
              <w:spacing w:line="360" w:lineRule="auto"/>
              <w:ind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账    号：30581601040888887</w:t>
            </w:r>
          </w:p>
          <w:p>
            <w:pPr>
              <w:spacing w:line="360" w:lineRule="auto"/>
              <w:ind w:firstLine="0" w:firstLineChars="0"/>
              <w:rPr>
                <w:rFonts w:hint="eastAsia" w:ascii="宋体" w:hAnsi="Times New Roman" w:eastAsia="宋体" w:cs="Times New Roman"/>
                <w:b w:val="0"/>
                <w:bCs/>
                <w:color w:val="000000"/>
                <w:sz w:val="24"/>
                <w:highlight w:val="none"/>
              </w:rPr>
            </w:pPr>
            <w:r>
              <w:rPr>
                <w:rFonts w:hint="eastAsia" w:ascii="宋体" w:hAnsi="Times New Roman" w:eastAsia="宋体" w:cs="Times New Roman"/>
                <w:b/>
                <w:bCs w:val="0"/>
                <w:color w:val="000000"/>
                <w:sz w:val="24"/>
                <w:highlight w:val="none"/>
              </w:rPr>
              <w:t>开户行行号：103896558162</w:t>
            </w:r>
          </w:p>
          <w:p>
            <w:pPr>
              <w:spacing w:line="360" w:lineRule="auto"/>
              <w:ind w:firstLine="0" w:firstLineChars="0"/>
              <w:rPr>
                <w:rFonts w:hint="eastAsia" w:ascii="宋体" w:hAnsi="Times New Roman" w:eastAsia="宋体" w:cs="Times New Roman"/>
                <w:b w:val="0"/>
                <w:bCs/>
                <w:color w:val="000000"/>
                <w:sz w:val="24"/>
                <w:highlight w:val="none"/>
              </w:rPr>
            </w:pPr>
            <w:r>
              <w:rPr>
                <w:rFonts w:hint="eastAsia" w:ascii="宋体" w:hAnsi="Times New Roman" w:eastAsia="宋体" w:cs="Times New Roman"/>
                <w:b w:val="0"/>
                <w:bCs/>
                <w:color w:val="000000"/>
                <w:sz w:val="24"/>
                <w:highlight w:val="none"/>
              </w:rPr>
              <w:t>注：1、保证金的提交要求：必须以投标单位的名义缴纳投标保证金,汇款时必须在备注栏写明所投采购项目名称。在投标截止时间前将投标保证金以银行电汇、银行转账的方式到洛浦县政务服务和公共资源交易中心账户，须对公转账，不接受个人打款，以个人名义打款将视为无效。投标保证金于截止日之前确认到账，若供应商未按照上述规定缴纳投标保证金,投标文件将被拒绝评审。</w:t>
            </w:r>
          </w:p>
          <w:p>
            <w:pPr>
              <w:spacing w:line="360" w:lineRule="auto"/>
              <w:ind w:firstLine="0" w:firstLineChars="0"/>
              <w:rPr>
                <w:rFonts w:ascii="宋体" w:hAnsi="Times New Roman" w:eastAsia="宋体" w:cs="Times New Roman"/>
                <w:b/>
                <w:color w:val="000000"/>
                <w:sz w:val="24"/>
                <w:highlight w:val="none"/>
              </w:rPr>
            </w:pPr>
            <w:r>
              <w:rPr>
                <w:rFonts w:hint="eastAsia" w:ascii="宋体" w:hAnsi="Times New Roman" w:eastAsia="宋体" w:cs="Times New Roman"/>
                <w:b w:val="0"/>
                <w:bCs/>
                <w:color w:val="000000"/>
                <w:sz w:val="24"/>
                <w:highlight w:val="none"/>
              </w:rPr>
              <w:t>2、供应商无须到洛浦县政务服务和公共资源交易中心换取收据,开标时需携带投标保证金电子回单。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612" w:type="dxa"/>
            <w:noWrap w:val="0"/>
            <w:vAlign w:val="center"/>
          </w:tcPr>
          <w:p>
            <w:pPr>
              <w:spacing w:line="360" w:lineRule="exact"/>
              <w:ind w:firstLine="0" w:firstLineChars="0"/>
              <w:jc w:val="center"/>
              <w:rPr>
                <w:rFonts w:hint="default" w:ascii="宋体" w:hAnsi="Times New Roman" w:eastAsia="宋体" w:cs="Times New Roman"/>
                <w:color w:val="000000"/>
                <w:sz w:val="24"/>
                <w:lang w:val="en-US" w:eastAsia="zh-CN"/>
              </w:rPr>
            </w:pPr>
            <w:r>
              <w:rPr>
                <w:rFonts w:hint="eastAsia" w:ascii="宋体" w:hAnsi="宋体" w:eastAsia="宋体" w:cs="Times New Roman"/>
                <w:color w:val="000000"/>
                <w:sz w:val="24"/>
                <w:lang w:val="en-US" w:eastAsia="zh-CN"/>
              </w:rPr>
              <w:t>20</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备选投标方案和报价</w:t>
            </w:r>
          </w:p>
        </w:tc>
        <w:tc>
          <w:tcPr>
            <w:tcW w:w="7656" w:type="dxa"/>
            <w:tcBorders>
              <w:left w:val="single" w:color="auto" w:sz="4" w:space="0"/>
            </w:tcBorders>
            <w:noWrap w:val="0"/>
            <w:vAlign w:val="center"/>
          </w:tcPr>
          <w:p>
            <w:pPr>
              <w:spacing w:line="240" w:lineRule="auto"/>
              <w:ind w:left="714" w:leftChars="1" w:hanging="712" w:hangingChars="297"/>
              <w:rPr>
                <w:rFonts w:ascii="宋体" w:hAnsi="Times New Roman" w:eastAsia="宋体" w:cs="Times New Roman"/>
                <w:bCs/>
                <w:color w:val="000000"/>
                <w:sz w:val="24"/>
              </w:rPr>
            </w:pPr>
            <w:r>
              <w:rPr>
                <w:rFonts w:hint="eastAsia" w:ascii="宋体" w:hAnsi="宋体" w:eastAsia="宋体" w:cs="Times New Roman"/>
                <w:bCs/>
                <w:color w:val="000000"/>
                <w:sz w:val="24"/>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612" w:type="dxa"/>
            <w:noWrap w:val="0"/>
            <w:vAlign w:val="center"/>
          </w:tcPr>
          <w:p>
            <w:pPr>
              <w:spacing w:line="360" w:lineRule="exact"/>
              <w:ind w:firstLine="0" w:firstLineChars="0"/>
              <w:jc w:val="center"/>
              <w:rPr>
                <w:rFonts w:hint="default" w:ascii="宋体" w:hAnsi="Times New Roman" w:eastAsia="宋体" w:cs="Times New Roman"/>
                <w:color w:val="000000"/>
                <w:sz w:val="24"/>
                <w:lang w:val="en-US" w:eastAsia="zh-CN"/>
              </w:rPr>
            </w:pPr>
            <w:r>
              <w:rPr>
                <w:rFonts w:hint="eastAsia" w:ascii="宋体" w:hAnsi="宋体" w:eastAsia="宋体" w:cs="Times New Roman"/>
                <w:color w:val="000000"/>
                <w:sz w:val="24"/>
                <w:lang w:val="en-US" w:eastAsia="zh-CN"/>
              </w:rPr>
              <w:t>21</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Times New Roman" w:eastAsia="宋体" w:cs="Times New Roman"/>
                <w:color w:val="000000"/>
                <w:sz w:val="24"/>
                <w:lang w:eastAsia="zh-CN"/>
              </w:rPr>
            </w:pPr>
            <w:r>
              <w:rPr>
                <w:rFonts w:hint="eastAsia" w:ascii="宋体" w:hAnsi="宋体" w:eastAsia="宋体" w:cs="Times New Roman"/>
                <w:color w:val="000000"/>
                <w:sz w:val="24"/>
                <w:lang w:eastAsia="zh-CN"/>
              </w:rPr>
              <w:t>签字盖章</w:t>
            </w:r>
          </w:p>
        </w:tc>
        <w:tc>
          <w:tcPr>
            <w:tcW w:w="7656" w:type="dxa"/>
            <w:tcBorders>
              <w:left w:val="single" w:color="auto" w:sz="4" w:space="0"/>
            </w:tcBorders>
            <w:noWrap w:val="0"/>
            <w:vAlign w:val="center"/>
          </w:tcPr>
          <w:p>
            <w:pPr>
              <w:spacing w:line="240" w:lineRule="auto"/>
              <w:ind w:left="714" w:leftChars="1" w:hanging="712" w:hangingChars="297"/>
              <w:rPr>
                <w:rFonts w:ascii="宋体" w:hAnsi="Times New Roman" w:eastAsia="宋体" w:cs="Times New Roman"/>
                <w:bCs/>
                <w:color w:val="000000"/>
                <w:sz w:val="24"/>
              </w:rPr>
            </w:pPr>
            <w:r>
              <w:rPr>
                <w:rFonts w:hint="eastAsia" w:ascii="宋体" w:hAnsi="宋体" w:eastAsia="宋体" w:cs="Times New Roman"/>
                <w:bCs/>
                <w:color w:val="000000"/>
                <w:sz w:val="24"/>
              </w:rPr>
              <w:t>投标人必须按照招标文件的规定和要求签字</w:t>
            </w:r>
            <w:r>
              <w:rPr>
                <w:rFonts w:hint="eastAsia" w:ascii="宋体" w:hAnsi="宋体" w:eastAsia="宋体" w:cs="Times New Roman"/>
                <w:bCs/>
                <w:color w:val="000000"/>
                <w:sz w:val="24"/>
                <w:lang w:val="en-US" w:eastAsia="zh-CN"/>
              </w:rPr>
              <w:t>或</w:t>
            </w:r>
            <w:r>
              <w:rPr>
                <w:rFonts w:hint="eastAsia" w:ascii="宋体" w:hAnsi="宋体" w:eastAsia="宋体" w:cs="Times New Roman"/>
                <w:bCs/>
                <w:color w:val="000000"/>
                <w:sz w:val="24"/>
              </w:rPr>
              <w:t>盖章（法人代表的签字</w:t>
            </w:r>
          </w:p>
          <w:p>
            <w:pPr>
              <w:spacing w:line="240" w:lineRule="auto"/>
              <w:ind w:left="714" w:leftChars="1" w:hanging="712" w:hangingChars="297"/>
              <w:rPr>
                <w:rFonts w:ascii="宋体" w:hAnsi="Times New Roman" w:eastAsia="宋体" w:cs="Times New Roman"/>
                <w:bCs/>
                <w:color w:val="000000"/>
                <w:sz w:val="24"/>
              </w:rPr>
            </w:pPr>
            <w:r>
              <w:rPr>
                <w:rFonts w:hint="eastAsia" w:ascii="宋体" w:hAnsi="宋体" w:eastAsia="宋体" w:cs="Times New Roman"/>
                <w:bCs/>
                <w:color w:val="000000"/>
                <w:sz w:val="24"/>
              </w:rPr>
              <w:t>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612" w:type="dxa"/>
            <w:noWrap w:val="0"/>
            <w:vAlign w:val="center"/>
          </w:tcPr>
          <w:p>
            <w:pPr>
              <w:spacing w:line="360" w:lineRule="exact"/>
              <w:ind w:firstLine="0" w:firstLineChars="0"/>
              <w:jc w:val="center"/>
              <w:rPr>
                <w:rFonts w:hint="eastAsia" w:ascii="宋体" w:hAnsi="Times New Roman" w:eastAsia="宋体" w:cs="Times New Roman"/>
                <w:color w:val="000000"/>
                <w:sz w:val="24"/>
                <w:lang w:eastAsia="zh-CN"/>
              </w:rPr>
            </w:pPr>
            <w:r>
              <w:rPr>
                <w:rFonts w:ascii="宋体" w:hAnsi="宋体" w:eastAsia="宋体" w:cs="Times New Roman"/>
                <w:color w:val="000000"/>
                <w:sz w:val="24"/>
              </w:rPr>
              <w:t>2</w:t>
            </w:r>
            <w:r>
              <w:rPr>
                <w:rFonts w:hint="eastAsia" w:ascii="宋体" w:hAnsi="宋体" w:eastAsia="宋体" w:cs="Times New Roman"/>
                <w:color w:val="000000"/>
                <w:sz w:val="24"/>
                <w:lang w:val="en-US" w:eastAsia="zh-CN"/>
              </w:rPr>
              <w:t>2</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投标文件份数</w:t>
            </w:r>
          </w:p>
        </w:tc>
        <w:tc>
          <w:tcPr>
            <w:tcW w:w="7656" w:type="dxa"/>
            <w:tcBorders>
              <w:left w:val="single" w:color="auto" w:sz="4" w:space="0"/>
            </w:tcBorders>
            <w:noWrap w:val="0"/>
            <w:vAlign w:val="center"/>
          </w:tcPr>
          <w:p>
            <w:pPr>
              <w:widowControl/>
              <w:autoSpaceDE w:val="0"/>
              <w:autoSpaceDN w:val="0"/>
              <w:ind w:firstLine="0" w:firstLineChars="0"/>
              <w:jc w:val="left"/>
              <w:rPr>
                <w:rFonts w:hint="eastAsia" w:ascii="宋体" w:hAnsi="Times New Roman" w:eastAsia="宋体" w:cs="Times New Roman"/>
                <w:color w:val="000000"/>
                <w:kern w:val="0"/>
                <w:sz w:val="24"/>
                <w:lang w:val="en-US" w:eastAsia="zh-CN"/>
              </w:rPr>
            </w:pPr>
            <w:r>
              <w:rPr>
                <w:rFonts w:hint="eastAsia" w:ascii="宋体" w:hAnsi="宋体" w:eastAsia="宋体" w:cs="Times New Roman"/>
                <w:color w:val="000000"/>
                <w:kern w:val="0"/>
                <w:sz w:val="24"/>
              </w:rPr>
              <w:t>投标文件：一份正本、</w:t>
            </w:r>
            <w:r>
              <w:rPr>
                <w:rFonts w:hint="eastAsia" w:ascii="宋体" w:hAnsi="宋体" w:eastAsia="宋体" w:cs="Times New Roman"/>
                <w:color w:val="000000"/>
                <w:kern w:val="0"/>
                <w:sz w:val="24"/>
                <w:lang w:val="en-US" w:eastAsia="zh-CN"/>
              </w:rPr>
              <w:t>四</w:t>
            </w:r>
            <w:r>
              <w:rPr>
                <w:rFonts w:hint="eastAsia" w:ascii="宋体" w:hAnsi="宋体" w:eastAsia="宋体" w:cs="Times New Roman"/>
                <w:color w:val="000000"/>
                <w:kern w:val="0"/>
                <w:sz w:val="24"/>
              </w:rPr>
              <w:t>份副本、一份电子档（U 盘）、开标一览表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3" w:hRule="atLeast"/>
          <w:jc w:val="center"/>
        </w:trPr>
        <w:tc>
          <w:tcPr>
            <w:tcW w:w="612" w:type="dxa"/>
            <w:noWrap w:val="0"/>
            <w:vAlign w:val="center"/>
          </w:tcPr>
          <w:p>
            <w:pPr>
              <w:spacing w:line="360" w:lineRule="exact"/>
              <w:ind w:firstLine="0" w:firstLineChars="0"/>
              <w:jc w:val="center"/>
              <w:rPr>
                <w:rFonts w:ascii="宋体" w:hAnsi="Times New Roman" w:eastAsia="宋体" w:cs="Times New Roman"/>
                <w:color w:val="000000"/>
                <w:sz w:val="24"/>
              </w:rPr>
            </w:pPr>
            <w:r>
              <w:rPr>
                <w:rFonts w:ascii="宋体" w:hAnsi="宋体" w:eastAsia="宋体" w:cs="Times New Roman"/>
                <w:color w:val="000000"/>
                <w:sz w:val="24"/>
              </w:rPr>
              <w:t>23</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投标文件封面的标注</w:t>
            </w:r>
          </w:p>
        </w:tc>
        <w:tc>
          <w:tcPr>
            <w:tcW w:w="7656" w:type="dxa"/>
            <w:tcBorders>
              <w:left w:val="single" w:color="auto" w:sz="4" w:space="0"/>
            </w:tcBorders>
            <w:noWrap w:val="0"/>
            <w:vAlign w:val="center"/>
          </w:tcPr>
          <w:p>
            <w:pPr>
              <w:spacing w:line="240" w:lineRule="auto"/>
              <w:ind w:left="714" w:leftChars="1" w:hanging="712" w:hangingChars="297"/>
              <w:rPr>
                <w:rFonts w:ascii="宋体" w:hAnsi="Times New Roman" w:eastAsia="宋体" w:cs="Times New Roman"/>
                <w:bCs/>
                <w:color w:val="000000"/>
                <w:sz w:val="24"/>
              </w:rPr>
            </w:pPr>
            <w:r>
              <w:rPr>
                <w:rFonts w:hint="eastAsia" w:ascii="宋体" w:hAnsi="宋体" w:eastAsia="宋体" w:cs="Times New Roman"/>
                <w:bCs/>
                <w:color w:val="000000"/>
                <w:sz w:val="24"/>
              </w:rPr>
              <w:t>投标文件正本和副本的封面上均应标明：投标项目名称、项目编号、</w:t>
            </w:r>
          </w:p>
          <w:p>
            <w:pPr>
              <w:spacing w:line="240" w:lineRule="auto"/>
              <w:ind w:left="714" w:leftChars="1" w:hanging="712" w:hangingChars="297"/>
              <w:rPr>
                <w:rFonts w:ascii="宋体" w:hAnsi="Times New Roman" w:eastAsia="宋体" w:cs="Times New Roman"/>
                <w:bCs/>
                <w:color w:val="000000"/>
                <w:sz w:val="24"/>
              </w:rPr>
            </w:pPr>
            <w:r>
              <w:rPr>
                <w:rFonts w:hint="eastAsia" w:ascii="宋体" w:hAnsi="宋体" w:eastAsia="宋体" w:cs="Times New Roman"/>
                <w:bCs/>
                <w:color w:val="000000"/>
                <w:sz w:val="24"/>
              </w:rPr>
              <w:t>分包号（如有分包）、投标人名称、年月日；并分别在右上角标明“正</w:t>
            </w:r>
          </w:p>
          <w:p>
            <w:pPr>
              <w:spacing w:line="240" w:lineRule="auto"/>
              <w:ind w:left="714" w:leftChars="1" w:hanging="712" w:hangingChars="297"/>
              <w:rPr>
                <w:rFonts w:ascii="宋体" w:hAnsi="Times New Roman" w:eastAsia="宋体" w:cs="Times New Roman"/>
                <w:bCs/>
                <w:color w:val="000000"/>
                <w:sz w:val="24"/>
              </w:rPr>
            </w:pPr>
            <w:r>
              <w:rPr>
                <w:rFonts w:hint="eastAsia" w:ascii="宋体" w:hAnsi="宋体" w:eastAsia="宋体" w:cs="Times New Roman"/>
                <w:bCs/>
                <w:color w:val="000000"/>
                <w:sz w:val="24"/>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jc w:val="center"/>
        </w:trPr>
        <w:tc>
          <w:tcPr>
            <w:tcW w:w="612" w:type="dxa"/>
            <w:noWrap w:val="0"/>
            <w:vAlign w:val="center"/>
          </w:tcPr>
          <w:p>
            <w:pPr>
              <w:spacing w:line="360" w:lineRule="exact"/>
              <w:ind w:firstLine="0" w:firstLineChars="0"/>
              <w:jc w:val="center"/>
              <w:rPr>
                <w:rFonts w:ascii="宋体" w:hAnsi="Times New Roman" w:eastAsia="宋体" w:cs="Times New Roman"/>
                <w:color w:val="000000"/>
                <w:sz w:val="24"/>
              </w:rPr>
            </w:pPr>
            <w:r>
              <w:rPr>
                <w:rFonts w:ascii="宋体" w:hAnsi="宋体" w:eastAsia="宋体" w:cs="Times New Roman"/>
                <w:color w:val="000000"/>
                <w:sz w:val="24"/>
              </w:rPr>
              <w:t>24</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Times New Roman" w:eastAsia="宋体" w:cs="Times New Roman"/>
                <w:color w:val="000000"/>
                <w:sz w:val="24"/>
                <w:lang w:eastAsia="zh-CN"/>
              </w:rPr>
            </w:pPr>
            <w:r>
              <w:rPr>
                <w:rFonts w:hint="eastAsia" w:ascii="宋体" w:hAnsi="宋体" w:eastAsia="宋体" w:cs="Times New Roman"/>
                <w:color w:val="000000"/>
                <w:sz w:val="24"/>
              </w:rPr>
              <w:t>投标文件外层密封袋的标注</w:t>
            </w:r>
          </w:p>
        </w:tc>
        <w:tc>
          <w:tcPr>
            <w:tcW w:w="76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（1）采购人名称；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（2）项目名称、项目编号；</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（3）招标代理机构名称；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（4）投标人名称；</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（5）投标人法人签字盖章；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sz w:val="21"/>
                <w:lang w:val="en-US" w:eastAsia="zh-CN"/>
              </w:rPr>
            </w:pPr>
            <w:r>
              <w:rPr>
                <w:rFonts w:hint="eastAsia" w:ascii="宋体" w:hAnsi="宋体" w:eastAsia="宋体" w:cs="宋体"/>
                <w:sz w:val="24"/>
                <w:szCs w:val="24"/>
                <w:lang w:val="en-US" w:eastAsia="zh-CN"/>
              </w:rPr>
              <w:t>（6）     年   月   日上午    时    分开标，此时间以前不得开封。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2" w:type="dxa"/>
            <w:noWrap w:val="0"/>
            <w:vAlign w:val="center"/>
          </w:tcPr>
          <w:p>
            <w:pPr>
              <w:spacing w:line="360" w:lineRule="exact"/>
              <w:ind w:firstLine="0" w:firstLineChars="0"/>
              <w:jc w:val="center"/>
              <w:rPr>
                <w:rFonts w:ascii="宋体" w:hAnsi="Times New Roman" w:eastAsia="宋体" w:cs="Times New Roman"/>
                <w:color w:val="000000"/>
                <w:sz w:val="24"/>
              </w:rPr>
            </w:pPr>
            <w:r>
              <w:rPr>
                <w:rFonts w:ascii="宋体" w:hAnsi="宋体" w:eastAsia="宋体" w:cs="Times New Roman"/>
                <w:color w:val="000000"/>
                <w:sz w:val="24"/>
              </w:rPr>
              <w:t>25</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递交投标文件的地点</w:t>
            </w:r>
          </w:p>
        </w:tc>
        <w:tc>
          <w:tcPr>
            <w:tcW w:w="76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714" w:leftChars="1" w:hanging="712" w:hangingChars="297"/>
              <w:textAlignment w:val="auto"/>
              <w:rPr>
                <w:rFonts w:hint="eastAsia" w:ascii="宋体" w:hAnsi="Times New Roman" w:eastAsia="宋体" w:cs="Times New Roman"/>
                <w:bCs/>
                <w:color w:val="000000"/>
                <w:sz w:val="24"/>
                <w:lang w:eastAsia="zh-CN"/>
              </w:rPr>
            </w:pPr>
            <w:r>
              <w:rPr>
                <w:rFonts w:hint="eastAsia" w:ascii="宋体" w:hAnsi="Times New Roman" w:eastAsia="宋体" w:cs="Times New Roman"/>
                <w:bCs/>
                <w:color w:val="000000"/>
                <w:sz w:val="24"/>
                <w:lang w:eastAsia="zh-CN"/>
              </w:rPr>
              <w:t>洛浦县政务服务和公共资源交易中心(洛浦县文化路115号，洛浦县住建局5楼)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4" w:hRule="atLeast"/>
          <w:jc w:val="center"/>
        </w:trPr>
        <w:tc>
          <w:tcPr>
            <w:tcW w:w="612" w:type="dxa"/>
            <w:noWrap w:val="0"/>
            <w:vAlign w:val="center"/>
          </w:tcPr>
          <w:p>
            <w:pPr>
              <w:spacing w:line="360" w:lineRule="exact"/>
              <w:ind w:firstLine="0" w:firstLineChars="0"/>
              <w:jc w:val="center"/>
              <w:rPr>
                <w:rFonts w:ascii="宋体" w:hAnsi="Times New Roman" w:eastAsia="宋体" w:cs="Times New Roman"/>
                <w:color w:val="000000"/>
                <w:sz w:val="24"/>
              </w:rPr>
            </w:pPr>
            <w:r>
              <w:rPr>
                <w:rFonts w:ascii="宋体" w:hAnsi="宋体" w:eastAsia="宋体" w:cs="Times New Roman"/>
                <w:color w:val="000000"/>
                <w:sz w:val="24"/>
              </w:rPr>
              <w:t>26</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评标委员的组建</w:t>
            </w:r>
          </w:p>
        </w:tc>
        <w:tc>
          <w:tcPr>
            <w:tcW w:w="76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714" w:leftChars="1" w:hanging="712" w:hangingChars="297"/>
              <w:jc w:val="left"/>
              <w:textAlignment w:val="auto"/>
              <w:rPr>
                <w:rFonts w:ascii="宋体" w:hAnsi="宋体" w:eastAsia="宋体" w:cs="Times New Roman"/>
                <w:bCs/>
                <w:color w:val="000000"/>
                <w:sz w:val="24"/>
              </w:rPr>
            </w:pPr>
            <w:r>
              <w:rPr>
                <w:rFonts w:hint="eastAsia" w:ascii="宋体" w:hAnsi="宋体" w:eastAsia="宋体" w:cs="Times New Roman"/>
                <w:bCs/>
                <w:color w:val="000000"/>
                <w:sz w:val="24"/>
              </w:rPr>
              <w:t>评标委员会构成</w:t>
            </w:r>
            <w:r>
              <w:rPr>
                <w:rFonts w:hint="eastAsia" w:ascii="宋体" w:hAnsi="宋体" w:eastAsia="宋体" w:cs="Times New Roman"/>
                <w:bCs/>
                <w:color w:val="000000"/>
                <w:sz w:val="24"/>
                <w:lang w:val="en-US" w:eastAsia="zh-CN"/>
              </w:rPr>
              <w:t>7</w:t>
            </w:r>
            <w:r>
              <w:rPr>
                <w:rFonts w:hint="eastAsia" w:ascii="宋体" w:hAnsi="宋体" w:eastAsia="宋体" w:cs="Times New Roman"/>
                <w:bCs/>
                <w:color w:val="000000"/>
                <w:sz w:val="24"/>
              </w:rPr>
              <w:t>人或</w:t>
            </w:r>
            <w:r>
              <w:rPr>
                <w:rFonts w:hint="eastAsia" w:ascii="宋体" w:hAnsi="宋体" w:eastAsia="宋体" w:cs="Times New Roman"/>
                <w:bCs/>
                <w:color w:val="000000"/>
                <w:sz w:val="24"/>
                <w:lang w:val="en-US" w:eastAsia="zh-CN"/>
              </w:rPr>
              <w:t>7</w:t>
            </w:r>
            <w:r>
              <w:rPr>
                <w:rFonts w:hint="eastAsia" w:ascii="宋体" w:hAnsi="宋体" w:eastAsia="宋体" w:cs="Times New Roman"/>
                <w:bCs/>
                <w:color w:val="000000"/>
                <w:sz w:val="24"/>
              </w:rPr>
              <w:t>以上单数组成，业主专家</w:t>
            </w:r>
            <w:r>
              <w:rPr>
                <w:rFonts w:hint="eastAsia" w:ascii="宋体" w:hAnsi="宋体" w:cs="Times New Roman"/>
                <w:bCs/>
                <w:color w:val="000000"/>
                <w:sz w:val="24"/>
                <w:lang w:val="en-US" w:eastAsia="zh-CN"/>
              </w:rPr>
              <w:t>1</w:t>
            </w:r>
            <w:r>
              <w:rPr>
                <w:rFonts w:hint="eastAsia" w:ascii="宋体" w:hAnsi="宋体" w:eastAsia="宋体" w:cs="Times New Roman"/>
                <w:bCs/>
                <w:color w:val="000000"/>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0" w:hRule="atLeast"/>
          <w:jc w:val="center"/>
        </w:trPr>
        <w:tc>
          <w:tcPr>
            <w:tcW w:w="612" w:type="dxa"/>
            <w:noWrap w:val="0"/>
            <w:vAlign w:val="center"/>
          </w:tcPr>
          <w:p>
            <w:pPr>
              <w:spacing w:line="360" w:lineRule="exact"/>
              <w:ind w:firstLine="0" w:firstLineChars="0"/>
              <w:jc w:val="center"/>
              <w:rPr>
                <w:rFonts w:ascii="宋体" w:hAnsi="Times New Roman" w:eastAsia="宋体" w:cs="Times New Roman"/>
                <w:color w:val="000000"/>
                <w:sz w:val="24"/>
              </w:rPr>
            </w:pPr>
            <w:r>
              <w:rPr>
                <w:rFonts w:ascii="宋体" w:hAnsi="宋体" w:eastAsia="宋体" w:cs="Times New Roman"/>
                <w:color w:val="000000"/>
                <w:sz w:val="24"/>
              </w:rPr>
              <w:t>27</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开标时间和地点</w:t>
            </w:r>
          </w:p>
        </w:tc>
        <w:tc>
          <w:tcPr>
            <w:tcW w:w="76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714" w:leftChars="1" w:hanging="712" w:hangingChars="297"/>
              <w:textAlignment w:val="auto"/>
              <w:rPr>
                <w:rFonts w:ascii="宋体" w:hAnsi="宋体" w:eastAsia="宋体" w:cs="Times New Roman"/>
                <w:bCs/>
                <w:color w:val="000000"/>
                <w:sz w:val="24"/>
              </w:rPr>
            </w:pPr>
            <w:r>
              <w:rPr>
                <w:rFonts w:hint="eastAsia" w:ascii="宋体" w:hAnsi="宋体" w:eastAsia="宋体" w:cs="Times New Roman"/>
                <w:bCs/>
                <w:color w:val="000000"/>
                <w:sz w:val="24"/>
              </w:rPr>
              <w:t>开标时间：</w:t>
            </w:r>
            <w:r>
              <w:rPr>
                <w:rFonts w:ascii="宋体" w:hAnsi="宋体" w:eastAsia="宋体" w:cs="Times New Roman"/>
                <w:bCs/>
                <w:color w:val="000000"/>
                <w:sz w:val="24"/>
              </w:rPr>
              <w:t>20</w:t>
            </w:r>
            <w:r>
              <w:rPr>
                <w:rFonts w:hint="eastAsia" w:ascii="宋体" w:hAnsi="宋体" w:eastAsia="宋体" w:cs="Times New Roman"/>
                <w:bCs/>
                <w:color w:val="000000"/>
                <w:sz w:val="24"/>
                <w:lang w:val="en-US" w:eastAsia="zh-CN"/>
              </w:rPr>
              <w:t>22</w:t>
            </w:r>
            <w:r>
              <w:rPr>
                <w:rFonts w:hint="eastAsia" w:ascii="宋体" w:hAnsi="宋体" w:eastAsia="宋体" w:cs="Times New Roman"/>
                <w:bCs/>
                <w:color w:val="000000"/>
                <w:sz w:val="24"/>
              </w:rPr>
              <w:t>年</w:t>
            </w:r>
            <w:r>
              <w:rPr>
                <w:rFonts w:hint="eastAsia" w:ascii="宋体" w:hAnsi="宋体" w:eastAsia="宋体" w:cs="Times New Roman"/>
                <w:bCs/>
                <w:color w:val="000000"/>
                <w:sz w:val="24"/>
                <w:lang w:val="en-US" w:eastAsia="zh-CN"/>
              </w:rPr>
              <w:t>08</w:t>
            </w:r>
            <w:r>
              <w:rPr>
                <w:rFonts w:hint="eastAsia" w:ascii="宋体" w:hAnsi="宋体" w:eastAsia="宋体" w:cs="Times New Roman"/>
                <w:bCs/>
                <w:color w:val="000000"/>
                <w:sz w:val="24"/>
              </w:rPr>
              <w:t>月</w:t>
            </w:r>
            <w:r>
              <w:rPr>
                <w:rFonts w:hint="eastAsia" w:ascii="宋体" w:hAnsi="宋体" w:cs="Times New Roman"/>
                <w:bCs/>
                <w:color w:val="000000"/>
                <w:sz w:val="24"/>
                <w:lang w:val="en-US" w:eastAsia="zh-CN"/>
              </w:rPr>
              <w:t>26</w:t>
            </w:r>
            <w:r>
              <w:rPr>
                <w:rFonts w:hint="eastAsia" w:ascii="宋体" w:hAnsi="宋体" w:eastAsia="宋体" w:cs="Times New Roman"/>
                <w:bCs/>
                <w:color w:val="000000"/>
                <w:sz w:val="24"/>
              </w:rPr>
              <w:t>日</w:t>
            </w:r>
            <w:r>
              <w:rPr>
                <w:rFonts w:hint="eastAsia" w:ascii="宋体" w:hAnsi="宋体" w:eastAsia="宋体" w:cs="Times New Roman"/>
                <w:bCs/>
                <w:color w:val="000000"/>
                <w:sz w:val="24"/>
                <w:lang w:val="en-US" w:eastAsia="zh-CN"/>
              </w:rPr>
              <w:t>11：00</w:t>
            </w:r>
            <w:r>
              <w:rPr>
                <w:rFonts w:hint="eastAsia" w:ascii="宋体" w:hAnsi="宋体" w:eastAsia="宋体" w:cs="Times New Roman"/>
                <w:bCs/>
                <w:color w:val="000000"/>
                <w:sz w:val="24"/>
              </w:rPr>
              <w:t>（北京时间）</w:t>
            </w:r>
          </w:p>
          <w:p>
            <w:pPr>
              <w:keepNext w:val="0"/>
              <w:keepLines w:val="0"/>
              <w:pageBreakBefore w:val="0"/>
              <w:widowControl w:val="0"/>
              <w:kinsoku/>
              <w:wordWrap/>
              <w:overflowPunct/>
              <w:topLinePunct w:val="0"/>
              <w:autoSpaceDE/>
              <w:autoSpaceDN/>
              <w:bidi w:val="0"/>
              <w:adjustRightInd/>
              <w:snapToGrid/>
              <w:spacing w:line="400" w:lineRule="exact"/>
              <w:ind w:left="714" w:leftChars="1" w:hanging="712" w:hangingChars="297"/>
              <w:jc w:val="left"/>
              <w:textAlignment w:val="auto"/>
              <w:rPr>
                <w:rFonts w:hint="eastAsia" w:ascii="宋体" w:hAnsi="宋体" w:eastAsia="宋体" w:cs="Times New Roman"/>
                <w:bCs/>
                <w:color w:val="000000"/>
                <w:sz w:val="24"/>
                <w:lang w:eastAsia="zh-CN"/>
              </w:rPr>
            </w:pPr>
            <w:r>
              <w:rPr>
                <w:rFonts w:hint="eastAsia" w:ascii="宋体" w:hAnsi="宋体" w:eastAsia="宋体" w:cs="Times New Roman"/>
                <w:bCs/>
                <w:color w:val="000000"/>
                <w:sz w:val="24"/>
              </w:rPr>
              <w:t>开标地点：</w:t>
            </w:r>
            <w:r>
              <w:rPr>
                <w:rFonts w:hint="eastAsia" w:ascii="宋体" w:hAnsi="宋体" w:eastAsia="宋体" w:cs="Times New Roman"/>
                <w:bCs/>
                <w:color w:val="000000"/>
                <w:sz w:val="24"/>
                <w:lang w:eastAsia="zh-CN"/>
              </w:rPr>
              <w:t>洛浦县政务服务和公共资源交易中心(洛浦县文化路115号，洛浦县住建局5楼)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612" w:type="dxa"/>
            <w:tcBorders>
              <w:bottom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ascii="宋体" w:hAnsi="宋体" w:eastAsia="宋体" w:cs="Times New Roman"/>
                <w:color w:val="000000"/>
                <w:sz w:val="24"/>
              </w:rPr>
              <w:t>29</w:t>
            </w:r>
          </w:p>
        </w:tc>
        <w:tc>
          <w:tcPr>
            <w:tcW w:w="1742" w:type="dxa"/>
            <w:tcBorders>
              <w:bottom w:val="single" w:color="auto" w:sz="4" w:space="0"/>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关于运距补充说明</w:t>
            </w:r>
          </w:p>
        </w:tc>
        <w:tc>
          <w:tcPr>
            <w:tcW w:w="7656"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714" w:leftChars="1" w:hanging="712" w:hangingChars="297"/>
              <w:textAlignment w:val="auto"/>
              <w:rPr>
                <w:rFonts w:ascii="宋体" w:hAnsi="Times New Roman" w:eastAsia="宋体" w:cs="Times New Roman"/>
                <w:bCs/>
                <w:color w:val="000000"/>
                <w:sz w:val="24"/>
              </w:rPr>
            </w:pPr>
            <w:r>
              <w:rPr>
                <w:rFonts w:hint="eastAsia" w:ascii="宋体" w:hAnsi="宋体" w:eastAsia="宋体" w:cs="Times New Roman"/>
                <w:bCs/>
                <w:color w:val="000000"/>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12" w:type="dxa"/>
            <w:noWrap w:val="0"/>
            <w:vAlign w:val="center"/>
          </w:tcPr>
          <w:p>
            <w:pPr>
              <w:spacing w:line="360" w:lineRule="exact"/>
              <w:ind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31</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评审前采购人及监督人代表对供应商资格符合 性核验</w:t>
            </w:r>
          </w:p>
        </w:tc>
        <w:tc>
          <w:tcPr>
            <w:tcW w:w="765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cs="宋体"/>
                <w:b/>
                <w:bCs/>
                <w:sz w:val="24"/>
                <w:szCs w:val="32"/>
              </w:rPr>
            </w:pPr>
            <w:r>
              <w:rPr>
                <w:rFonts w:hint="eastAsia" w:ascii="宋体" w:hAnsi="宋体" w:eastAsia="宋体" w:cs="宋体"/>
                <w:b/>
                <w:bCs/>
                <w:sz w:val="24"/>
                <w:szCs w:val="32"/>
                <w:lang w:val="en-US" w:eastAsia="zh-CN"/>
              </w:rPr>
              <w:t xml:space="preserve">投标企业的法定代表人或其授权委托人，在开标时提交如下资料，由招标人及监督人员进行资格核查，未提供的其投标文件不予接受。 </w:t>
            </w:r>
          </w:p>
          <w:p>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（1）经年审合格（三证合一）的营业执照（原件）；</w:t>
            </w:r>
          </w:p>
          <w:p>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（2）法定代表人须携带法定代表人证明书（原件）、法定代表人身份证（原件）；委托代理人投标须携带法定代表人授权委托书（原件）及委托代理人身份证（原件）；</w:t>
            </w:r>
          </w:p>
          <w:p>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r>
              <w:rPr>
                <w:rFonts w:hint="eastAsia" w:ascii="宋体" w:hAnsi="宋体" w:cs="宋体"/>
                <w:sz w:val="24"/>
                <w:szCs w:val="32"/>
                <w:lang w:val="en-US" w:eastAsia="zh-CN"/>
              </w:rPr>
              <w:t>3</w:t>
            </w:r>
            <w:r>
              <w:rPr>
                <w:rFonts w:hint="eastAsia" w:ascii="宋体" w:hAnsi="宋体" w:eastAsia="宋体" w:cs="宋体"/>
                <w:sz w:val="24"/>
                <w:szCs w:val="32"/>
                <w:lang w:val="en-US" w:eastAsia="zh-CN"/>
              </w:rPr>
              <w:t>）提供2021年度的财务审计报告原件（2021年10月份后新成立的公司可不提供但需提供银行出具的近三个月的资信证明原件）；</w:t>
            </w:r>
          </w:p>
          <w:p>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r>
              <w:rPr>
                <w:rFonts w:hint="eastAsia" w:ascii="宋体" w:hAnsi="宋体" w:cs="宋体"/>
                <w:sz w:val="24"/>
                <w:szCs w:val="32"/>
                <w:lang w:val="en-US" w:eastAsia="zh-CN"/>
              </w:rPr>
              <w:t>4</w:t>
            </w:r>
            <w:r>
              <w:rPr>
                <w:rFonts w:hint="eastAsia" w:ascii="宋体" w:hAnsi="宋体" w:eastAsia="宋体" w:cs="宋体"/>
                <w:sz w:val="24"/>
                <w:szCs w:val="32"/>
                <w:lang w:val="en-US" w:eastAsia="zh-CN"/>
              </w:rPr>
              <w:t>）提供税务机关出具近三个月的完税证明（新成立不足三个月的，按实际情况发生提供)；</w:t>
            </w:r>
          </w:p>
          <w:p>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r>
              <w:rPr>
                <w:rFonts w:hint="eastAsia" w:ascii="宋体" w:hAnsi="宋体" w:cs="宋体"/>
                <w:sz w:val="24"/>
                <w:szCs w:val="32"/>
                <w:lang w:val="en-US" w:eastAsia="zh-CN"/>
              </w:rPr>
              <w:t>5</w:t>
            </w:r>
            <w:r>
              <w:rPr>
                <w:rFonts w:hint="eastAsia" w:ascii="宋体" w:hAnsi="宋体" w:eastAsia="宋体" w:cs="宋体"/>
                <w:sz w:val="24"/>
                <w:szCs w:val="32"/>
                <w:lang w:val="en-US" w:eastAsia="zh-CN"/>
              </w:rPr>
              <w:t>）提供参加政府采购活动前三年内，在经营活动中没有重大违法记录的书面声明；</w:t>
            </w:r>
          </w:p>
          <w:p>
            <w:pPr>
              <w:keepNext w:val="0"/>
              <w:keepLines w:val="0"/>
              <w:pageBreakBefore w:val="0"/>
              <w:widowControl/>
              <w:kinsoku/>
              <w:wordWrap/>
              <w:overflowPunct/>
              <w:topLinePunct w:val="0"/>
              <w:autoSpaceDE/>
              <w:autoSpaceDN/>
              <w:bidi w:val="0"/>
              <w:snapToGrid/>
              <w:spacing w:line="400" w:lineRule="exact"/>
              <w:ind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w:t>
            </w:r>
            <w:r>
              <w:rPr>
                <w:rFonts w:hint="eastAsia" w:ascii="宋体" w:hAnsi="宋体" w:cs="宋体"/>
                <w:sz w:val="24"/>
                <w:szCs w:val="32"/>
                <w:lang w:val="en-US" w:eastAsia="zh-CN"/>
              </w:rPr>
              <w:t>6</w:t>
            </w:r>
            <w:r>
              <w:rPr>
                <w:rFonts w:hint="eastAsia" w:ascii="宋体" w:hAnsi="宋体" w:eastAsia="宋体" w:cs="宋体"/>
                <w:sz w:val="24"/>
                <w:szCs w:val="32"/>
                <w:lang w:val="en-US" w:eastAsia="zh-CN"/>
              </w:rPr>
              <w:t>）投标保证金电子回单。</w:t>
            </w:r>
          </w:p>
          <w:p>
            <w:pPr>
              <w:keepNext w:val="0"/>
              <w:keepLines w:val="0"/>
              <w:pageBreakBefore w:val="0"/>
              <w:widowControl/>
              <w:suppressLineNumbers w:val="0"/>
              <w:kinsoku/>
              <w:wordWrap/>
              <w:overflowPunct/>
              <w:topLinePunct w:val="0"/>
              <w:autoSpaceDE/>
              <w:autoSpaceDN/>
              <w:bidi w:val="0"/>
              <w:snapToGrid/>
              <w:spacing w:line="400" w:lineRule="exact"/>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注：上述证件未带或忘记带到开标现场视为投标人自动放弃，开标会议开始后不允许投标人中途离场取证。上述证件齐全、满足要求的投标人为有效投标人。上述证件的公证件，本次招标不予认可。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12" w:type="dxa"/>
            <w:noWrap w:val="0"/>
            <w:vAlign w:val="center"/>
          </w:tcPr>
          <w:p>
            <w:pPr>
              <w:spacing w:line="360" w:lineRule="exact"/>
              <w:ind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32</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宋体" w:eastAsia="宋体" w:cs="Times New Roman"/>
                <w:color w:val="000000"/>
                <w:sz w:val="24"/>
              </w:rPr>
            </w:pPr>
            <w:r>
              <w:rPr>
                <w:rFonts w:hint="eastAsia" w:ascii="宋体" w:hAnsi="宋体" w:eastAsia="宋体" w:cs="Times New Roman"/>
                <w:color w:val="000000"/>
                <w:sz w:val="24"/>
              </w:rPr>
              <w:t>低价认定</w:t>
            </w:r>
          </w:p>
        </w:tc>
        <w:tc>
          <w:tcPr>
            <w:tcW w:w="7656" w:type="dxa"/>
            <w:tcBorders>
              <w:left w:val="single" w:color="auto" w:sz="4" w:space="0"/>
            </w:tcBorders>
            <w:noWrap w:val="0"/>
            <w:vAlign w:val="center"/>
          </w:tcPr>
          <w:p>
            <w:pPr>
              <w:keepNext w:val="0"/>
              <w:keepLines w:val="0"/>
              <w:pageBreakBefore w:val="0"/>
              <w:widowControl/>
              <w:tabs>
                <w:tab w:val="left" w:pos="9214"/>
              </w:tabs>
              <w:kinsoku/>
              <w:wordWrap/>
              <w:overflowPunct/>
              <w:topLinePunct w:val="0"/>
              <w:autoSpaceDE/>
              <w:autoSpaceDN/>
              <w:bidi w:val="0"/>
              <w:adjustRightInd w:val="0"/>
              <w:snapToGrid/>
              <w:spacing w:after="120" w:line="400" w:lineRule="exact"/>
              <w:ind w:left="0" w:leftChars="0" w:right="-58" w:firstLine="0" w:firstLineChars="0"/>
              <w:jc w:val="both"/>
              <w:textAlignment w:val="bottom"/>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根据中华人民共和国《政府采购货物和服务招标投标管理办法》（财政部令第 87 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65" w:hRule="atLeast"/>
          <w:jc w:val="center"/>
        </w:trPr>
        <w:tc>
          <w:tcPr>
            <w:tcW w:w="612" w:type="dxa"/>
            <w:noWrap w:val="0"/>
            <w:vAlign w:val="center"/>
          </w:tcPr>
          <w:p>
            <w:pPr>
              <w:spacing w:line="360" w:lineRule="exact"/>
              <w:ind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33</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宋体" w:eastAsia="宋体" w:cs="Times New Roman"/>
                <w:color w:val="000000"/>
                <w:sz w:val="24"/>
              </w:rPr>
            </w:pPr>
            <w:r>
              <w:rPr>
                <w:rFonts w:hint="eastAsia" w:ascii="宋体" w:hAnsi="宋体" w:eastAsia="宋体" w:cs="Times New Roman"/>
                <w:color w:val="000000"/>
                <w:sz w:val="24"/>
              </w:rPr>
              <w:t>利害关系供应商处理</w:t>
            </w:r>
          </w:p>
        </w:tc>
        <w:tc>
          <w:tcPr>
            <w:tcW w:w="76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12" w:type="dxa"/>
            <w:noWrap w:val="0"/>
            <w:vAlign w:val="center"/>
          </w:tcPr>
          <w:p>
            <w:pPr>
              <w:spacing w:line="360" w:lineRule="exact"/>
              <w:ind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34</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宋体" w:eastAsia="宋体" w:cs="Times New Roman"/>
                <w:color w:val="000000"/>
                <w:sz w:val="24"/>
              </w:rPr>
            </w:pPr>
            <w:r>
              <w:rPr>
                <w:rFonts w:hint="eastAsia" w:ascii="宋体" w:hAnsi="宋体" w:eastAsia="宋体" w:cs="Times New Roman"/>
                <w:color w:val="000000"/>
                <w:sz w:val="24"/>
              </w:rPr>
              <w:t>利害关系代理人处理</w:t>
            </w:r>
          </w:p>
        </w:tc>
        <w:tc>
          <w:tcPr>
            <w:tcW w:w="76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2家以上的供应商不得在同一合同项下的采购项目中，同时委托同一个自然人、同一家庭的人员、同一单位的人员作为其代理人，否则，其投标文件作为无效处理。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3" w:hRule="atLeast"/>
          <w:jc w:val="center"/>
        </w:trPr>
        <w:tc>
          <w:tcPr>
            <w:tcW w:w="612" w:type="dxa"/>
            <w:noWrap w:val="0"/>
            <w:vAlign w:val="center"/>
          </w:tcPr>
          <w:p>
            <w:pPr>
              <w:spacing w:line="360" w:lineRule="exact"/>
              <w:ind w:firstLine="0" w:firstLineChars="0"/>
              <w:jc w:val="center"/>
              <w:rPr>
                <w:rFonts w:hint="default" w:ascii="宋体" w:hAnsi="Times New Roman" w:eastAsia="宋体" w:cs="Times New Roman"/>
                <w:color w:val="000000"/>
                <w:sz w:val="24"/>
                <w:lang w:val="en-US" w:eastAsia="zh-CN"/>
              </w:rPr>
            </w:pPr>
            <w:r>
              <w:rPr>
                <w:rFonts w:hint="eastAsia" w:ascii="宋体" w:hAnsi="宋体" w:eastAsia="宋体" w:cs="Times New Roman"/>
                <w:color w:val="000000"/>
                <w:sz w:val="24"/>
                <w:lang w:val="en-US" w:eastAsia="zh-CN"/>
              </w:rPr>
              <w:t>35</w:t>
            </w:r>
          </w:p>
        </w:tc>
        <w:tc>
          <w:tcPr>
            <w:tcW w:w="1742" w:type="dxa"/>
            <w:tcBorders>
              <w:right w:val="single" w:color="auto" w:sz="4" w:space="0"/>
            </w:tcBorders>
            <w:noWrap w:val="0"/>
            <w:vAlign w:val="center"/>
          </w:tcPr>
          <w:p>
            <w:pPr>
              <w:spacing w:line="360" w:lineRule="exact"/>
              <w:ind w:firstLine="0" w:firstLineChars="0"/>
              <w:jc w:val="center"/>
              <w:rPr>
                <w:rFonts w:ascii="宋体" w:hAnsi="Times New Roman" w:eastAsia="宋体" w:cs="Times New Roman"/>
                <w:color w:val="000000"/>
                <w:sz w:val="24"/>
              </w:rPr>
            </w:pPr>
            <w:r>
              <w:rPr>
                <w:rFonts w:hint="eastAsia" w:ascii="宋体" w:hAnsi="宋体" w:eastAsia="宋体" w:cs="Times New Roman"/>
                <w:color w:val="000000"/>
                <w:sz w:val="24"/>
              </w:rPr>
              <w:t>其他说明</w:t>
            </w:r>
          </w:p>
        </w:tc>
        <w:tc>
          <w:tcPr>
            <w:tcW w:w="7656"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b/>
                <w:bCs/>
                <w:sz w:val="24"/>
                <w:szCs w:val="24"/>
                <w:lang w:val="en-US" w:eastAsia="zh-CN"/>
              </w:rPr>
              <w:t>本次中标单位不得转包转卖此次合同，如被发现转包转卖合同将废除此次中标资格，其履约保证金不予退还，并上报监管部门追究责任</w:t>
            </w:r>
            <w:r>
              <w:rPr>
                <w:rFonts w:hint="eastAsia" w:ascii="宋体" w:hAnsi="宋体" w:cs="宋体"/>
                <w:b/>
                <w:bCs/>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35" w:hRule="atLeast"/>
          <w:jc w:val="center"/>
        </w:trPr>
        <w:tc>
          <w:tcPr>
            <w:tcW w:w="612" w:type="dxa"/>
            <w:noWrap w:val="0"/>
            <w:vAlign w:val="center"/>
          </w:tcPr>
          <w:p>
            <w:pPr>
              <w:spacing w:line="360" w:lineRule="exact"/>
              <w:ind w:firstLine="0" w:firstLineChars="0"/>
              <w:jc w:val="center"/>
              <w:rPr>
                <w:rFonts w:hint="default" w:ascii="宋体" w:hAnsi="宋体" w:eastAsia="宋体" w:cs="Times New Roman"/>
                <w:b/>
                <w:bCs/>
                <w:color w:val="000000"/>
                <w:sz w:val="24"/>
                <w:lang w:val="en-US" w:eastAsia="zh-CN"/>
              </w:rPr>
            </w:pPr>
            <w:r>
              <w:rPr>
                <w:rFonts w:hint="eastAsia" w:ascii="宋体" w:hAnsi="宋体" w:eastAsia="宋体" w:cs="Times New Roman"/>
                <w:b w:val="0"/>
                <w:bCs w:val="0"/>
                <w:color w:val="000000"/>
                <w:sz w:val="24"/>
                <w:lang w:val="en-US" w:eastAsia="zh-CN"/>
              </w:rPr>
              <w:t>36</w:t>
            </w:r>
          </w:p>
        </w:tc>
        <w:tc>
          <w:tcPr>
            <w:tcW w:w="1742" w:type="dxa"/>
            <w:tcBorders>
              <w:right w:val="single" w:color="auto" w:sz="4" w:space="0"/>
            </w:tcBorders>
            <w:noWrap w:val="0"/>
            <w:vAlign w:val="center"/>
          </w:tcPr>
          <w:p>
            <w:pPr>
              <w:spacing w:line="360" w:lineRule="exact"/>
              <w:ind w:firstLine="0" w:firstLineChars="0"/>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中标服务费</w:t>
            </w:r>
          </w:p>
        </w:tc>
        <w:tc>
          <w:tcPr>
            <w:tcW w:w="7656"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本次招标代理服务费由中标单位支付，本项目代理服务费按差额定率累进法计取。（100万以下按1.5%记取、100-500万按1.1%记取</w:t>
            </w:r>
            <w:r>
              <w:rPr>
                <w:rFonts w:hint="eastAsia" w:ascii="宋体" w:hAnsi="宋体" w:eastAsia="宋体" w:cs="Times New Roman"/>
                <w:b w:val="0"/>
                <w:bCs w:val="0"/>
                <w:color w:val="000000"/>
                <w:sz w:val="24"/>
                <w:lang w:eastAsia="zh-CN"/>
              </w:rPr>
              <w:t>、</w:t>
            </w:r>
            <w:r>
              <w:rPr>
                <w:rFonts w:hint="eastAsia" w:ascii="宋体" w:hAnsi="宋体" w:eastAsia="宋体" w:cs="Times New Roman"/>
                <w:b w:val="0"/>
                <w:bCs w:val="0"/>
                <w:color w:val="000000"/>
                <w:sz w:val="24"/>
                <w:lang w:val="en-US" w:eastAsia="zh-CN"/>
              </w:rPr>
              <w:t>500</w:t>
            </w:r>
            <w:r>
              <w:rPr>
                <w:rFonts w:hint="eastAsia" w:ascii="宋体" w:hAnsi="宋体" w:eastAsia="宋体" w:cs="Times New Roman"/>
                <w:b w:val="0"/>
                <w:bCs w:val="0"/>
                <w:color w:val="000000"/>
                <w:sz w:val="24"/>
              </w:rPr>
              <w:t>-</w:t>
            </w:r>
            <w:r>
              <w:rPr>
                <w:rFonts w:hint="eastAsia" w:ascii="宋体" w:hAnsi="宋体" w:eastAsia="宋体" w:cs="Times New Roman"/>
                <w:b w:val="0"/>
                <w:bCs w:val="0"/>
                <w:color w:val="000000"/>
                <w:sz w:val="24"/>
                <w:lang w:val="en-US" w:eastAsia="zh-CN"/>
              </w:rPr>
              <w:t>10</w:t>
            </w:r>
            <w:r>
              <w:rPr>
                <w:rFonts w:hint="eastAsia" w:ascii="宋体" w:hAnsi="宋体" w:eastAsia="宋体" w:cs="Times New Roman"/>
                <w:b w:val="0"/>
                <w:bCs w:val="0"/>
                <w:color w:val="000000"/>
                <w:sz w:val="24"/>
              </w:rPr>
              <w:t>00万按</w:t>
            </w:r>
            <w:r>
              <w:rPr>
                <w:rFonts w:hint="eastAsia" w:ascii="宋体" w:hAnsi="宋体" w:eastAsia="宋体" w:cs="Times New Roman"/>
                <w:b w:val="0"/>
                <w:bCs w:val="0"/>
                <w:color w:val="000000"/>
                <w:sz w:val="24"/>
                <w:lang w:val="en-US" w:eastAsia="zh-CN"/>
              </w:rPr>
              <w:t>0.8</w:t>
            </w:r>
            <w:r>
              <w:rPr>
                <w:rFonts w:hint="eastAsia" w:ascii="宋体" w:hAnsi="宋体" w:eastAsia="宋体" w:cs="Times New Roman"/>
                <w:b w:val="0"/>
                <w:bCs w:val="0"/>
                <w:color w:val="000000"/>
                <w:sz w:val="24"/>
              </w:rPr>
              <w:t>%记取</w:t>
            </w:r>
            <w:r>
              <w:rPr>
                <w:rFonts w:hint="eastAsia" w:ascii="宋体" w:hAnsi="宋体" w:eastAsia="宋体" w:cs="Times New Roman"/>
                <w:b w:val="0"/>
                <w:bCs w:val="0"/>
                <w:color w:val="000000"/>
                <w:sz w:val="24"/>
                <w:lang w:eastAsia="zh-CN"/>
              </w:rPr>
              <w:t>、</w:t>
            </w:r>
            <w:r>
              <w:rPr>
                <w:rFonts w:hint="eastAsia" w:ascii="宋体" w:hAnsi="宋体" w:eastAsia="宋体" w:cs="Times New Roman"/>
                <w:b w:val="0"/>
                <w:bCs w:val="0"/>
                <w:color w:val="000000"/>
                <w:sz w:val="24"/>
              </w:rPr>
              <w:t>100</w:t>
            </w:r>
            <w:r>
              <w:rPr>
                <w:rFonts w:hint="eastAsia" w:ascii="宋体" w:hAnsi="宋体" w:eastAsia="宋体" w:cs="Times New Roman"/>
                <w:b w:val="0"/>
                <w:bCs w:val="0"/>
                <w:color w:val="000000"/>
                <w:sz w:val="24"/>
                <w:lang w:val="en-US" w:eastAsia="zh-CN"/>
              </w:rPr>
              <w:t>0</w:t>
            </w:r>
            <w:r>
              <w:rPr>
                <w:rFonts w:hint="eastAsia" w:ascii="宋体" w:hAnsi="宋体" w:eastAsia="宋体" w:cs="Times New Roman"/>
                <w:b w:val="0"/>
                <w:bCs w:val="0"/>
                <w:color w:val="000000"/>
                <w:sz w:val="24"/>
              </w:rPr>
              <w:t>-500</w:t>
            </w:r>
            <w:r>
              <w:rPr>
                <w:rFonts w:hint="eastAsia" w:ascii="宋体" w:hAnsi="宋体" w:eastAsia="宋体" w:cs="Times New Roman"/>
                <w:b w:val="0"/>
                <w:bCs w:val="0"/>
                <w:color w:val="000000"/>
                <w:sz w:val="24"/>
                <w:lang w:val="en-US" w:eastAsia="zh-CN"/>
              </w:rPr>
              <w:t>0</w:t>
            </w:r>
            <w:r>
              <w:rPr>
                <w:rFonts w:hint="eastAsia" w:ascii="宋体" w:hAnsi="宋体" w:eastAsia="宋体" w:cs="Times New Roman"/>
                <w:b w:val="0"/>
                <w:bCs w:val="0"/>
                <w:color w:val="000000"/>
                <w:sz w:val="24"/>
              </w:rPr>
              <w:t>万按</w:t>
            </w:r>
            <w:r>
              <w:rPr>
                <w:rFonts w:hint="eastAsia" w:ascii="宋体" w:hAnsi="宋体" w:eastAsia="宋体" w:cs="Times New Roman"/>
                <w:b w:val="0"/>
                <w:bCs w:val="0"/>
                <w:color w:val="000000"/>
                <w:sz w:val="24"/>
                <w:lang w:val="en-US" w:eastAsia="zh-CN"/>
              </w:rPr>
              <w:t>0.5</w:t>
            </w:r>
            <w:r>
              <w:rPr>
                <w:rFonts w:hint="eastAsia" w:ascii="宋体" w:hAnsi="宋体" w:eastAsia="宋体" w:cs="Times New Roman"/>
                <w:b w:val="0"/>
                <w:bCs w:val="0"/>
                <w:color w:val="000000"/>
                <w:sz w:val="24"/>
              </w:rPr>
              <w:t>%记取）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2" w:hRule="atLeast"/>
          <w:jc w:val="center"/>
        </w:trPr>
        <w:tc>
          <w:tcPr>
            <w:tcW w:w="612" w:type="dxa"/>
            <w:noWrap w:val="0"/>
            <w:vAlign w:val="center"/>
          </w:tcPr>
          <w:p>
            <w:pPr>
              <w:spacing w:line="360" w:lineRule="exact"/>
              <w:ind w:firstLine="0" w:firstLineChars="0"/>
              <w:jc w:val="center"/>
              <w:rPr>
                <w:rFonts w:hint="eastAsia" w:ascii="宋体" w:hAnsi="宋体" w:eastAsia="宋体" w:cs="Times New Roman"/>
                <w:b/>
                <w:bCs/>
                <w:color w:val="000000"/>
                <w:sz w:val="24"/>
                <w:lang w:val="en-US" w:eastAsia="zh-CN"/>
              </w:rPr>
            </w:pPr>
            <w:r>
              <w:rPr>
                <w:rFonts w:hint="eastAsia" w:ascii="宋体" w:hAnsi="宋体" w:eastAsia="宋体" w:cs="Times New Roman"/>
                <w:b w:val="0"/>
                <w:bCs w:val="0"/>
                <w:color w:val="000000"/>
                <w:sz w:val="24"/>
                <w:lang w:val="en-US" w:eastAsia="zh-CN"/>
              </w:rPr>
              <w:t>37</w:t>
            </w:r>
          </w:p>
        </w:tc>
        <w:tc>
          <w:tcPr>
            <w:tcW w:w="1742" w:type="dxa"/>
            <w:tcBorders>
              <w:right w:val="single" w:color="auto" w:sz="4" w:space="0"/>
            </w:tcBorders>
            <w:noWrap w:val="0"/>
            <w:vAlign w:val="center"/>
          </w:tcPr>
          <w:p>
            <w:pPr>
              <w:numPr>
                <w:ilvl w:val="0"/>
                <w:numId w:val="0"/>
              </w:numPr>
              <w:spacing w:line="240" w:lineRule="auto"/>
              <w:ind w:left="0" w:leftChars="0" w:firstLine="0" w:firstLineChars="0"/>
              <w:jc w:val="center"/>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本项目是否面向中小企业</w:t>
            </w:r>
          </w:p>
        </w:tc>
        <w:tc>
          <w:tcPr>
            <w:tcW w:w="7656" w:type="dxa"/>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b/>
                <w:bCs/>
                <w:color w:val="000000"/>
                <w:sz w:val="24"/>
                <w:highlight w:val="none"/>
                <w:lang w:val="en-US" w:eastAsia="zh-CN"/>
              </w:rPr>
            </w:pPr>
            <w:r>
              <w:rPr>
                <w:rFonts w:hint="eastAsia" w:ascii="宋体"/>
                <w:b/>
                <w:bCs/>
                <w:color w:val="000000"/>
                <w:sz w:val="24"/>
                <w:highlight w:val="none"/>
                <w:lang w:val="en-US" w:eastAsia="zh-CN"/>
              </w:rPr>
              <w:t>本项目为非专门面向中小企业（含中型、小型、微型企业）采购项目，根据《政府采购促进中小企业发展管理办法》（财库[2020]46号）的规定，评标时将给予此类企业进行价格10%的优惠，监狱企业、残疾人福利性单位视同为小微企业，用优惠后的价格参与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 w:hRule="atLeast"/>
          <w:jc w:val="center"/>
        </w:trPr>
        <w:tc>
          <w:tcPr>
            <w:tcW w:w="1001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b/>
                <w:bCs/>
                <w:color w:val="000000"/>
                <w:sz w:val="24"/>
                <w:highlight w:val="none"/>
                <w:lang w:val="en-US" w:eastAsia="zh-CN"/>
              </w:rPr>
            </w:pPr>
            <w:r>
              <w:rPr>
                <w:rFonts w:hint="eastAsia" w:ascii="宋体"/>
                <w:b/>
                <w:bCs/>
                <w:color w:val="000000"/>
                <w:sz w:val="24"/>
                <w:highlight w:val="none"/>
                <w:lang w:val="en-US" w:eastAsia="zh-CN"/>
              </w:rPr>
              <w:t>招标文件其他地方与前附表不一致的，以前附表为准。</w:t>
            </w:r>
          </w:p>
        </w:tc>
      </w:tr>
    </w:tbl>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附：</w:t>
      </w:r>
      <w:r>
        <w:rPr>
          <w:rFonts w:hint="default" w:ascii="宋体" w:hAnsi="宋体" w:eastAsia="宋体" w:cs="宋体"/>
          <w:b/>
          <w:bCs/>
          <w:sz w:val="28"/>
          <w:szCs w:val="28"/>
          <w:lang w:val="en-US" w:eastAsia="zh-CN"/>
        </w:rPr>
        <w:t>中小企业划型标准规定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一、根据《中华人民共和国中小企业促进法》和《国务院关于进一步促进中小企业发展的若干意见》(（国发〔2009〕[2009]36号)，制定本规定。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二、中小企业划分为中型、小型、微型三种类型，具体标准根据企业从业人员、营业收入、资产总额等指标，结合行业特点制定。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四、各行业划型标准为：</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（一）农、林、牧、渔业。营业收入20000万元以下的为中小微型企业。其中，营业收入500万元及以上的为中型企业，营业收入50万元及以上的为小型企业，营业收入50万元以下的为微型企业。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default" w:ascii="宋体" w:hAnsi="宋体" w:eastAsia="宋体" w:cs="宋体"/>
          <w:sz w:val="24"/>
          <w:szCs w:val="24"/>
          <w:lang w:val="en-US" w:eastAsia="zh-CN"/>
        </w:rPr>
        <w:br w:type="textWrapping"/>
      </w:r>
      <w:r>
        <w:rPr>
          <w:rFonts w:hint="eastAsia" w:ascii="宋体" w:hAnsi="宋体" w:cs="宋体"/>
          <w:sz w:val="24"/>
          <w:szCs w:val="24"/>
          <w:lang w:val="en-US" w:eastAsia="zh-CN"/>
        </w:rPr>
        <w:t xml:space="preserve">  </w:t>
      </w:r>
      <w:r>
        <w:rPr>
          <w:rFonts w:hint="default" w:ascii="宋体" w:hAnsi="宋体" w:eastAsia="宋体" w:cs="宋体"/>
          <w:sz w:val="24"/>
          <w:szCs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（十六）其他未列明行业。从业人员300人以下的为中小微型企业。其中，从业人员100人及以上的为中型企业；从业人员10人及以上的为小型企业；从业人员10人以下的为微型企业。</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五、企业类型的划分以统计部门的统计数据为依据。</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六、本规定适用于在中华人民共和国境内依法设立的各类所有制和各种组织形式的企业。个体工商户和本规定以外的行业，参照本规定进行划型。</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七、本规定的中型企业标准上限即为大型企业标准的下限，国家统计部门据此制定大中小微型企业的统计分类。国务院有关部门据此进行相关数据分析，不得制定与本规定不一致的企业划型标准。</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八、本规定由工业和信息化部、国家统计局会同有关部门根据《国民经济行业分类》修订情况和企业发展变化情况适时修订。</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九、本规定由工业和信息化部、国家统计局会同有关部门负责解释。</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　　十、本规定自发布之日起执行，原国家经贸委、原国家计委、财政部和国家统计局2003年颁布的《中小企业标准暂行规定》同时废止。</w:t>
      </w:r>
    </w:p>
    <w:p>
      <w:pPr>
        <w:rPr>
          <w:rFonts w:hint="eastAsia" w:ascii="宋体" w:hAnsi="宋体" w:eastAsia="宋体" w:cs="宋体"/>
          <w:b/>
          <w:sz w:val="28"/>
          <w:szCs w:val="28"/>
        </w:rPr>
      </w:pPr>
      <w:r>
        <w:rPr>
          <w:rFonts w:hint="eastAsia" w:ascii="宋体" w:hAnsi="宋体" w:eastAsia="宋体" w:cs="宋体"/>
          <w:b/>
          <w:sz w:val="28"/>
          <w:szCs w:val="28"/>
        </w:rPr>
        <w:br w:type="page"/>
      </w:r>
    </w:p>
    <w:p>
      <w:pPr>
        <w:tabs>
          <w:tab w:val="left" w:pos="580"/>
        </w:tabs>
        <w:spacing w:line="360" w:lineRule="auto"/>
        <w:ind w:left="0" w:leftChars="0" w:right="20" w:firstLine="0" w:firstLineChars="0"/>
        <w:rPr>
          <w:rFonts w:hint="eastAsia" w:ascii="宋体" w:hAnsi="宋体" w:eastAsia="宋体" w:cs="宋体"/>
          <w:b/>
          <w:sz w:val="36"/>
        </w:rPr>
      </w:pPr>
      <w:r>
        <w:rPr>
          <w:rFonts w:hint="eastAsia" w:ascii="宋体" w:hAnsi="宋体" w:eastAsia="宋体" w:cs="宋体"/>
          <w:b/>
          <w:sz w:val="28"/>
          <w:szCs w:val="28"/>
        </w:rPr>
        <w:t>A  说明</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1、适用范围</w:t>
      </w:r>
    </w:p>
    <w:p>
      <w:pPr>
        <w:spacing w:line="360" w:lineRule="auto"/>
        <w:ind w:firstLine="480"/>
        <w:rPr>
          <w:rFonts w:hint="eastAsia" w:ascii="宋体" w:hAnsi="宋体" w:eastAsia="宋体" w:cs="宋体"/>
        </w:rPr>
      </w:pPr>
      <w:r>
        <w:rPr>
          <w:rFonts w:hint="eastAsia" w:ascii="宋体" w:hAnsi="宋体" w:eastAsia="宋体" w:cs="宋体"/>
        </w:rPr>
        <w:t>1.1 本招标文件仅适用于本次招标范围中所述的服务招标。</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2、定义</w:t>
      </w:r>
    </w:p>
    <w:p>
      <w:pPr>
        <w:spacing w:line="360" w:lineRule="auto"/>
        <w:ind w:firstLine="480"/>
        <w:rPr>
          <w:rFonts w:hint="eastAsia" w:ascii="宋体" w:hAnsi="宋体" w:eastAsia="宋体" w:cs="宋体"/>
        </w:rPr>
      </w:pPr>
      <w:r>
        <w:rPr>
          <w:rFonts w:hint="eastAsia" w:ascii="宋体" w:hAnsi="宋体" w:eastAsia="宋体" w:cs="宋体"/>
        </w:rPr>
        <w:t>下列术语和缩写的定义为：</w:t>
      </w:r>
    </w:p>
    <w:p>
      <w:pPr>
        <w:spacing w:line="360" w:lineRule="auto"/>
        <w:ind w:firstLine="480"/>
        <w:rPr>
          <w:rFonts w:hint="eastAsia" w:ascii="宋体" w:hAnsi="宋体" w:eastAsia="宋体" w:cs="宋体"/>
          <w:color w:val="050505"/>
          <w:shd w:val="clear" w:color="auto" w:fill="FFFFFF"/>
          <w:lang w:eastAsia="zh-CN"/>
        </w:rPr>
      </w:pPr>
      <w:r>
        <w:rPr>
          <w:rFonts w:hint="eastAsia" w:ascii="宋体" w:hAnsi="宋体" w:eastAsia="宋体" w:cs="宋体"/>
        </w:rPr>
        <w:t>2.1 “招标方”系指</w:t>
      </w:r>
      <w:r>
        <w:rPr>
          <w:rFonts w:hint="eastAsia" w:ascii="宋体" w:hAnsi="宋体" w:eastAsia="宋体" w:cs="宋体"/>
          <w:lang w:eastAsia="zh-CN"/>
        </w:rPr>
        <w:t>中共洛浦县委组织部。</w:t>
      </w:r>
    </w:p>
    <w:p>
      <w:pPr>
        <w:tabs>
          <w:tab w:val="left" w:pos="1185"/>
        </w:tabs>
        <w:spacing w:line="360" w:lineRule="auto"/>
        <w:ind w:firstLine="480"/>
        <w:rPr>
          <w:rFonts w:hint="eastAsia" w:ascii="宋体" w:hAnsi="宋体" w:eastAsia="宋体" w:cs="宋体"/>
        </w:rPr>
      </w:pPr>
      <w:r>
        <w:rPr>
          <w:rFonts w:hint="eastAsia" w:ascii="宋体" w:hAnsi="宋体" w:eastAsia="宋体" w:cs="宋体"/>
        </w:rPr>
        <w:t>2.2 “投标方”、“投标人”系指有资格的</w:t>
      </w:r>
      <w:r>
        <w:rPr>
          <w:rFonts w:hint="eastAsia" w:ascii="宋体" w:hAnsi="宋体" w:eastAsia="宋体" w:cs="宋体"/>
          <w:lang w:val="en-US" w:eastAsia="zh-CN"/>
        </w:rPr>
        <w:t>投标人</w:t>
      </w:r>
      <w:r>
        <w:rPr>
          <w:rFonts w:hint="eastAsia" w:ascii="宋体" w:hAnsi="宋体" w:eastAsia="宋体" w:cs="宋体"/>
        </w:rPr>
        <w:t>。</w:t>
      </w:r>
    </w:p>
    <w:p>
      <w:pPr>
        <w:tabs>
          <w:tab w:val="left" w:pos="1185"/>
        </w:tabs>
        <w:spacing w:line="360" w:lineRule="auto"/>
        <w:ind w:firstLine="480"/>
        <w:rPr>
          <w:rFonts w:hint="eastAsia" w:ascii="宋体" w:hAnsi="宋体" w:eastAsia="宋体" w:cs="宋体"/>
        </w:rPr>
      </w:pPr>
      <w:r>
        <w:rPr>
          <w:rFonts w:hint="eastAsia" w:ascii="宋体" w:hAnsi="宋体" w:eastAsia="宋体" w:cs="宋体"/>
        </w:rPr>
        <w:t>2.3 “产品”系指招标文件规定的所有物品的</w:t>
      </w:r>
      <w:r>
        <w:rPr>
          <w:rFonts w:hint="eastAsia" w:ascii="宋体" w:hAnsi="宋体" w:eastAsia="宋体" w:cs="宋体"/>
          <w:bCs/>
        </w:rPr>
        <w:t>综合服务</w:t>
      </w:r>
      <w:r>
        <w:rPr>
          <w:rFonts w:hint="eastAsia" w:ascii="宋体" w:hAnsi="宋体" w:eastAsia="宋体" w:cs="宋体"/>
        </w:rPr>
        <w:t>。</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3、合格的投标人</w:t>
      </w:r>
    </w:p>
    <w:p>
      <w:pPr>
        <w:spacing w:line="360" w:lineRule="auto"/>
        <w:ind w:firstLine="48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1、满足《中华人民共和国政府采购法》第二十二条规定；</w:t>
      </w:r>
    </w:p>
    <w:p>
      <w:pPr>
        <w:spacing w:line="360" w:lineRule="auto"/>
        <w:ind w:firstLine="48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2、落实政府采购政策需满的资格要求：（1）根据财政部、工业和信息化部关于印发《政府采购促进中小企业发展暂行办法》的通知(财库[2020]46号)。</w:t>
      </w:r>
    </w:p>
    <w:p>
      <w:pPr>
        <w:spacing w:line="360" w:lineRule="auto"/>
        <w:ind w:firstLine="480"/>
        <w:rPr>
          <w:rFonts w:hint="eastAsia" w:ascii="宋体" w:hAnsi="宋体" w:eastAsia="宋体" w:cs="宋体"/>
        </w:rPr>
      </w:pPr>
      <w:r>
        <w:rPr>
          <w:rFonts w:hint="eastAsia" w:ascii="宋体" w:hAnsi="宋体" w:eastAsia="宋体" w:cs="宋体"/>
        </w:rPr>
        <w:t>（2）投标人及其所投产品的制造商均属于《工业和信息化部、国家统计局、国家发展和改革委员会、财政部关于印发中小企业划型标准规定的通知》(工信部联企业[2020]108号)中规定的小型、微型企业标准的，按招标文件格式提供《中小企业声明函》等政府采购政策。</w:t>
      </w:r>
    </w:p>
    <w:p>
      <w:pPr>
        <w:spacing w:line="360" w:lineRule="auto"/>
        <w:ind w:firstLine="480"/>
        <w:rPr>
          <w:rFonts w:hint="eastAsia" w:ascii="宋体" w:hAnsi="宋体" w:eastAsia="宋体" w:cs="宋体"/>
        </w:rPr>
      </w:pPr>
      <w:r>
        <w:rPr>
          <w:rFonts w:hint="eastAsia" w:ascii="宋体" w:hAnsi="宋体" w:eastAsia="宋体" w:cs="宋体"/>
        </w:rPr>
        <w:t>（3）《财政部、发展改革委、生态环境部市场监管总局关于调整优化节能产品、环境标志产品政府采购执行机制的通知》（财库〔2019〕9号）。</w:t>
      </w:r>
    </w:p>
    <w:p>
      <w:pPr>
        <w:spacing w:line="360" w:lineRule="auto"/>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.3</w:t>
      </w:r>
      <w:r>
        <w:rPr>
          <w:rFonts w:hint="eastAsia" w:ascii="宋体" w:hAnsi="宋体" w:eastAsia="宋体" w:cs="宋体"/>
        </w:rPr>
        <w:t>、本项目的特定资格要求:</w:t>
      </w:r>
    </w:p>
    <w:p>
      <w:pPr>
        <w:spacing w:line="360" w:lineRule="auto"/>
        <w:ind w:firstLine="480"/>
        <w:rPr>
          <w:rFonts w:hint="eastAsia" w:ascii="宋体" w:hAnsi="宋体" w:eastAsia="宋体" w:cs="宋体"/>
        </w:rPr>
      </w:pPr>
      <w:r>
        <w:rPr>
          <w:rFonts w:hint="eastAsia" w:ascii="宋体" w:hAnsi="宋体" w:eastAsia="宋体" w:cs="宋体"/>
        </w:rPr>
        <w:t>（1）投标人须具有经年审合格（三证合一）的营业执照；</w:t>
      </w:r>
    </w:p>
    <w:p>
      <w:pPr>
        <w:spacing w:line="360" w:lineRule="auto"/>
        <w:ind w:firstLine="480"/>
        <w:rPr>
          <w:rFonts w:hint="eastAsia" w:ascii="宋体" w:hAnsi="宋体" w:eastAsia="宋体" w:cs="宋体"/>
        </w:rPr>
      </w:pPr>
      <w:r>
        <w:rPr>
          <w:rFonts w:hint="eastAsia" w:ascii="宋体" w:hAnsi="宋体" w:eastAsia="宋体" w:cs="宋体"/>
        </w:rPr>
        <w:t>（2）法定代表人须携带法定代表人证明书（原件）、法定代表人身份证（原件）；委托代理人投标须携带法定代表人授权委托书（原件）、委托代理人身份证（原件）；</w:t>
      </w:r>
    </w:p>
    <w:p>
      <w:pPr>
        <w:spacing w:line="360" w:lineRule="auto"/>
        <w:ind w:firstLine="480"/>
        <w:rPr>
          <w:rFonts w:hint="eastAsia" w:ascii="宋体" w:hAnsi="宋体" w:eastAsia="宋体" w:cs="宋体"/>
        </w:rPr>
      </w:pPr>
      <w:r>
        <w:rPr>
          <w:rFonts w:hint="eastAsia" w:ascii="宋体" w:hAnsi="宋体" w:eastAsia="宋体" w:cs="宋体"/>
        </w:rPr>
        <w:t>（3）提供2021年度的财务审计报告原件（2021年10月份后新成立的公司可不提供但需提供银行出具的近三个月的资信证明原件）；</w:t>
      </w:r>
    </w:p>
    <w:p>
      <w:pPr>
        <w:spacing w:line="360" w:lineRule="auto"/>
        <w:ind w:firstLine="480"/>
        <w:rPr>
          <w:rFonts w:hint="eastAsia" w:ascii="宋体" w:hAnsi="宋体" w:eastAsia="宋体" w:cs="宋体"/>
        </w:rPr>
      </w:pPr>
      <w:r>
        <w:rPr>
          <w:rFonts w:hint="eastAsia" w:ascii="宋体" w:hAnsi="宋体" w:eastAsia="宋体" w:cs="宋体"/>
        </w:rPr>
        <w:t>（4）提供税务机关出具近三个月的完税证明（新成立不足三个月的，按实际情况发生提供)；</w:t>
      </w:r>
    </w:p>
    <w:p>
      <w:pPr>
        <w:spacing w:line="360" w:lineRule="auto"/>
        <w:ind w:firstLine="480"/>
        <w:rPr>
          <w:rFonts w:hint="eastAsia" w:ascii="宋体" w:hAnsi="宋体" w:eastAsia="宋体" w:cs="宋体"/>
        </w:rPr>
      </w:pPr>
      <w:r>
        <w:rPr>
          <w:rFonts w:hint="eastAsia" w:ascii="宋体" w:hAnsi="宋体" w:eastAsia="宋体" w:cs="宋体"/>
        </w:rPr>
        <w:t>（5）凡拟参加本次招标项目的供应商，在“信用中国”网站（www.creditchina.gov.cn）、中国政府采购网（www.ccgp.gov.cn）、国家企业信用信息公示系（http://www.gsxt.gov.cn）三个网站的查询结果，如供应商被列入失信被执行人、重大税收违法案件当事人名单、政府采购严重违法失信行为记录名单的（尚在处罚期内的）、经营异常名录的，将拒绝其参本次政府采购活动。（开标现场查询）；</w:t>
      </w:r>
    </w:p>
    <w:p>
      <w:pPr>
        <w:spacing w:line="360" w:lineRule="auto"/>
        <w:ind w:firstLine="480"/>
        <w:rPr>
          <w:rFonts w:hint="eastAsia" w:ascii="宋体" w:hAnsi="宋体" w:eastAsia="宋体" w:cs="宋体"/>
        </w:rPr>
      </w:pPr>
      <w:r>
        <w:rPr>
          <w:rFonts w:hint="eastAsia" w:ascii="宋体" w:hAnsi="宋体" w:eastAsia="宋体" w:cs="宋体"/>
        </w:rPr>
        <w:t>（6）企业负责人为同一人或者存在直接控股、管理关系的不同投标人，不得参加同一合同项下的政府采购活动。否则，皆取消投标资格；</w:t>
      </w:r>
    </w:p>
    <w:p>
      <w:pPr>
        <w:spacing w:line="360" w:lineRule="auto"/>
        <w:ind w:firstLine="480"/>
        <w:rPr>
          <w:rFonts w:hint="eastAsia" w:ascii="宋体" w:hAnsi="宋体" w:eastAsia="宋体" w:cs="宋体"/>
        </w:rPr>
      </w:pPr>
      <w:r>
        <w:rPr>
          <w:rFonts w:hint="eastAsia" w:ascii="宋体" w:hAnsi="宋体" w:eastAsia="宋体" w:cs="宋体"/>
        </w:rPr>
        <w:t>（7）提供参加政府采购活动前三年内，在经营活动中没有重大违法记录的书面声明；</w:t>
      </w:r>
    </w:p>
    <w:p>
      <w:pPr>
        <w:spacing w:line="360" w:lineRule="auto"/>
        <w:ind w:firstLine="480"/>
        <w:rPr>
          <w:rFonts w:hint="eastAsia" w:ascii="宋体" w:hAnsi="宋体" w:eastAsia="宋体" w:cs="宋体"/>
        </w:rPr>
      </w:pPr>
      <w:r>
        <w:rPr>
          <w:rFonts w:hint="eastAsia" w:ascii="宋体" w:hAnsi="宋体" w:eastAsia="宋体" w:cs="宋体"/>
        </w:rPr>
        <w:t>（8）本项目不接受联合体投标；</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4、投标费用</w:t>
      </w:r>
    </w:p>
    <w:p>
      <w:pPr>
        <w:spacing w:line="360" w:lineRule="auto"/>
        <w:ind w:firstLine="480"/>
        <w:rPr>
          <w:rFonts w:hint="eastAsia" w:ascii="宋体" w:hAnsi="宋体" w:eastAsia="宋体" w:cs="宋体"/>
        </w:rPr>
      </w:pPr>
      <w:r>
        <w:rPr>
          <w:rFonts w:hint="eastAsia" w:ascii="宋体" w:hAnsi="宋体" w:eastAsia="宋体" w:cs="宋体"/>
        </w:rPr>
        <w:t>4.1 投标人应自行承担参加投标活动有关的全部费用，招标人在任何情况下均无义务和责任承担上述费用。</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B  招标文件说明</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5、招标文件的构成：</w:t>
      </w:r>
    </w:p>
    <w:p>
      <w:pPr>
        <w:spacing w:line="360" w:lineRule="auto"/>
        <w:ind w:firstLine="480"/>
        <w:rPr>
          <w:rFonts w:hint="eastAsia" w:ascii="宋体" w:hAnsi="宋体" w:eastAsia="宋体" w:cs="宋体"/>
        </w:rPr>
      </w:pPr>
      <w:r>
        <w:rPr>
          <w:rFonts w:hint="eastAsia" w:ascii="宋体" w:hAnsi="宋体" w:eastAsia="宋体" w:cs="宋体"/>
        </w:rPr>
        <w:t>5.1 招标文件用以阐明该项目、招标投标程序和合同条款。招标文件由下述部分组成：</w:t>
      </w:r>
    </w:p>
    <w:p>
      <w:pPr>
        <w:spacing w:line="360" w:lineRule="auto"/>
        <w:ind w:firstLine="480"/>
        <w:rPr>
          <w:rFonts w:hint="eastAsia" w:ascii="宋体" w:hAnsi="宋体" w:eastAsia="宋体" w:cs="宋体"/>
        </w:rPr>
      </w:pPr>
      <w:r>
        <w:rPr>
          <w:rFonts w:hint="eastAsia" w:ascii="宋体" w:hAnsi="宋体" w:eastAsia="宋体" w:cs="宋体"/>
        </w:rPr>
        <w:t>招标公告；招标项目要求；投标人须知；合同条件和协议条款；投标文件格式。</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6、招标文件的澄清</w:t>
      </w:r>
    </w:p>
    <w:p>
      <w:pPr>
        <w:spacing w:line="360" w:lineRule="auto"/>
        <w:ind w:firstLine="480"/>
        <w:rPr>
          <w:rFonts w:hint="eastAsia" w:ascii="宋体" w:hAnsi="宋体" w:eastAsia="宋体" w:cs="宋体"/>
        </w:rPr>
      </w:pPr>
      <w:r>
        <w:rPr>
          <w:rFonts w:hint="eastAsia" w:ascii="宋体" w:hAnsi="宋体" w:eastAsia="宋体" w:cs="宋体"/>
        </w:rPr>
        <w:t>6.1 投标人对本招标文件如有需要澄清的疑问，请在投标截止时间前7日以书面形式通知招标人。招标人在投标截止时间前15日将视情况确定采用适当方式予以澄清或以书面形式予以答复，并在其认为必要时，将不标明查询来源的书面答复发给已购买招标文件的所有潜在投标人。</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6.2 招标人将视情况在认为必要时于投标截止前答疑。</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7、招标文件的修改</w:t>
      </w:r>
    </w:p>
    <w:p>
      <w:pPr>
        <w:spacing w:line="360" w:lineRule="auto"/>
        <w:ind w:firstLine="439" w:firstLineChars="183"/>
        <w:rPr>
          <w:rFonts w:hint="eastAsia" w:ascii="宋体" w:hAnsi="宋体" w:eastAsia="宋体" w:cs="宋体"/>
        </w:rPr>
      </w:pPr>
      <w:r>
        <w:rPr>
          <w:rFonts w:hint="eastAsia" w:ascii="宋体" w:hAnsi="宋体" w:eastAsia="宋体" w:cs="宋体"/>
        </w:rPr>
        <w:t>7.1 在投标截止期之前，招标人可以用补充说明书的方式修改招标文件。</w:t>
      </w:r>
    </w:p>
    <w:p>
      <w:pPr>
        <w:spacing w:line="360" w:lineRule="auto"/>
        <w:ind w:firstLine="439" w:firstLineChars="183"/>
        <w:rPr>
          <w:rFonts w:hint="eastAsia" w:ascii="宋体" w:hAnsi="宋体" w:eastAsia="宋体" w:cs="宋体"/>
        </w:rPr>
      </w:pPr>
      <w:r>
        <w:rPr>
          <w:rFonts w:hint="eastAsia" w:ascii="宋体" w:hAnsi="宋体" w:eastAsia="宋体" w:cs="宋体"/>
        </w:rPr>
        <w:t>7.2 招标文件的补充说明书将构成招标文件的一部分，对所有投标人均有约束力。该补充说明书以书面的形式发给已购买招标文件的所有潜在投标人，投标人应以书面形式通知招标人确认收到的每一份补充说明书。</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C  投标文件的编写</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8、要求</w:t>
      </w:r>
    </w:p>
    <w:p>
      <w:pPr>
        <w:widowControl/>
        <w:numPr>
          <w:ilvl w:val="0"/>
          <w:numId w:val="0"/>
        </w:numPr>
        <w:tabs>
          <w:tab w:val="left" w:pos="775"/>
        </w:tabs>
        <w:spacing w:line="360" w:lineRule="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 投标人应仔细阅读招标文件的所有内容，按招标文件的要求提供投标文件，并保证所提供的全部资料的真实性，以使其投标对招标文件作出实质性响应，否则，其投标可能被拒绝。</w:t>
      </w:r>
    </w:p>
    <w:p>
      <w:pPr>
        <w:spacing w:line="360" w:lineRule="auto"/>
        <w:ind w:right="140" w:firstLine="480"/>
        <w:rPr>
          <w:rFonts w:hint="eastAsia" w:ascii="宋体" w:hAnsi="宋体" w:eastAsia="宋体" w:cs="宋体"/>
        </w:rPr>
      </w:pPr>
      <w:r>
        <w:rPr>
          <w:rFonts w:hint="eastAsia" w:ascii="宋体" w:hAnsi="宋体" w:eastAsia="宋体" w:cs="宋体"/>
        </w:rPr>
        <w:t>8.2 投标文件文字：投标文件均以中文印刷体，中文以外的文字应附以中文译文，中外文不符时，以中文为准。</w:t>
      </w:r>
    </w:p>
    <w:p>
      <w:pPr>
        <w:tabs>
          <w:tab w:val="left" w:pos="770"/>
        </w:tabs>
        <w:spacing w:line="360" w:lineRule="auto"/>
        <w:ind w:right="140" w:firstLine="360" w:firstLineChars="150"/>
        <w:rPr>
          <w:rFonts w:hint="eastAsia" w:ascii="宋体" w:hAnsi="宋体" w:eastAsia="宋体" w:cs="宋体"/>
        </w:rPr>
      </w:pPr>
      <w:r>
        <w:rPr>
          <w:rFonts w:hint="eastAsia" w:ascii="宋体" w:hAnsi="宋体" w:eastAsia="宋体" w:cs="宋体"/>
        </w:rPr>
        <w:t xml:space="preserve"> 8.3 投标文件中计量单位：除在招标文件的技术规格中另有规定外，计量单位使用中华人民共和国法定计量单位。</w:t>
      </w:r>
    </w:p>
    <w:p>
      <w:pPr>
        <w:spacing w:line="360" w:lineRule="auto"/>
        <w:ind w:right="140" w:firstLine="319" w:firstLineChars="133"/>
        <w:rPr>
          <w:rFonts w:hint="eastAsia" w:ascii="宋体" w:hAnsi="宋体" w:eastAsia="宋体" w:cs="宋体"/>
        </w:rPr>
      </w:pPr>
      <w:r>
        <w:rPr>
          <w:rFonts w:hint="eastAsia" w:ascii="宋体" w:hAnsi="宋体" w:eastAsia="宋体" w:cs="宋体"/>
        </w:rPr>
        <w:t xml:space="preserve"> 8.4投标文件中用小写表示的数额与用大写表示的数额不一致时，以大写为准。</w:t>
      </w:r>
    </w:p>
    <w:p>
      <w:pPr>
        <w:spacing w:line="360" w:lineRule="auto"/>
        <w:ind w:firstLine="0" w:firstLineChars="0"/>
        <w:rPr>
          <w:rFonts w:hint="eastAsia" w:ascii="宋体" w:hAnsi="宋体" w:eastAsia="宋体" w:cs="宋体"/>
          <w:b/>
        </w:rPr>
      </w:pPr>
      <w:r>
        <w:rPr>
          <w:rFonts w:hint="eastAsia" w:ascii="宋体" w:hAnsi="宋体" w:eastAsia="宋体" w:cs="宋体"/>
          <w:b/>
        </w:rPr>
        <w:t>9、投标文件的组成</w:t>
      </w:r>
    </w:p>
    <w:p>
      <w:pPr>
        <w:spacing w:line="360" w:lineRule="auto"/>
        <w:ind w:firstLine="480"/>
        <w:rPr>
          <w:rFonts w:hint="eastAsia" w:ascii="宋体" w:hAnsi="宋体" w:eastAsia="宋体" w:cs="宋体"/>
        </w:rPr>
      </w:pPr>
      <w:r>
        <w:rPr>
          <w:rFonts w:hint="eastAsia" w:ascii="宋体" w:hAnsi="宋体" w:eastAsia="宋体" w:cs="宋体"/>
        </w:rPr>
        <w:t>投标文件应包括下列部分：</w:t>
      </w:r>
    </w:p>
    <w:p>
      <w:pPr>
        <w:spacing w:line="360" w:lineRule="auto"/>
        <w:ind w:firstLine="480"/>
        <w:rPr>
          <w:rFonts w:hint="eastAsia" w:ascii="宋体" w:hAnsi="宋体" w:eastAsia="宋体" w:cs="宋体"/>
          <w:b/>
          <w:bCs/>
        </w:rPr>
      </w:pPr>
      <w:r>
        <w:rPr>
          <w:rFonts w:hint="eastAsia" w:ascii="宋体" w:hAnsi="宋体" w:eastAsia="宋体" w:cs="宋体"/>
          <w:b/>
          <w:bCs/>
          <w:lang w:val="en-US" w:eastAsia="zh-CN"/>
        </w:rPr>
        <w:t>9</w:t>
      </w:r>
      <w:r>
        <w:rPr>
          <w:rFonts w:hint="eastAsia" w:ascii="宋体" w:hAnsi="宋体" w:eastAsia="宋体" w:cs="宋体"/>
          <w:b/>
          <w:bCs/>
        </w:rPr>
        <w:t>.1经济报价部分：</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.1.1投标书；</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.1.2开标一览表；</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.1.3 报价明细表；</w:t>
      </w:r>
    </w:p>
    <w:p>
      <w:pPr>
        <w:spacing w:line="360" w:lineRule="auto"/>
        <w:ind w:firstLine="480"/>
        <w:rPr>
          <w:rFonts w:hint="eastAsia" w:ascii="宋体" w:hAnsi="宋体" w:eastAsia="宋体" w:cs="宋体"/>
          <w:b/>
          <w:bCs/>
        </w:rPr>
      </w:pPr>
      <w:r>
        <w:rPr>
          <w:rFonts w:hint="eastAsia" w:ascii="宋体" w:hAnsi="宋体" w:eastAsia="宋体" w:cs="宋体"/>
          <w:b/>
          <w:bCs/>
          <w:lang w:val="en-US" w:eastAsia="zh-CN"/>
        </w:rPr>
        <w:t>9</w:t>
      </w:r>
      <w:r>
        <w:rPr>
          <w:rFonts w:hint="eastAsia" w:ascii="宋体" w:hAnsi="宋体" w:eastAsia="宋体" w:cs="宋体"/>
          <w:b/>
          <w:bCs/>
        </w:rPr>
        <w:t>.2商务部分：</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.2.1投标方的资格声明（格式见附件）；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.2.2 投标单位简介，并附投标人三证合一营业执照等；</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.2.3出具法人营业执照函（格式见附件）；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.2.4法定代表人证明书（格式见附件）；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.2.5法定代表人授权委托书及投标人被授权人身份证复印件（如有授权，法人参加提供身份证原件及复印件）（格式见附件）；</w:t>
      </w:r>
    </w:p>
    <w:p>
      <w:pPr>
        <w:spacing w:line="360" w:lineRule="auto"/>
        <w:ind w:firstLine="480"/>
        <w:rPr>
          <w:rFonts w:hint="default"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9.2.6</w:t>
      </w:r>
      <w:r>
        <w:rPr>
          <w:rFonts w:hint="default" w:ascii="宋体" w:hAnsi="宋体" w:eastAsia="宋体" w:cs="宋体"/>
          <w:bCs w:val="0"/>
          <w:kern w:val="2"/>
          <w:sz w:val="24"/>
          <w:szCs w:val="24"/>
          <w:lang w:val="en-US" w:eastAsia="zh-CN" w:bidi="ar-SA"/>
        </w:rPr>
        <w:t>投标供应商近三年同类项目业绩</w:t>
      </w:r>
    </w:p>
    <w:p>
      <w:pPr>
        <w:spacing w:line="360" w:lineRule="auto"/>
        <w:ind w:firstLine="480"/>
        <w:rPr>
          <w:rFonts w:hint="eastAsia" w:ascii="宋体" w:hAnsi="宋体" w:eastAsia="宋体" w:cs="宋体"/>
        </w:rPr>
      </w:pPr>
      <w:r>
        <w:rPr>
          <w:rFonts w:hint="eastAsia" w:ascii="宋体" w:hAnsi="宋体" w:eastAsia="宋体" w:cs="宋体"/>
          <w:bCs w:val="0"/>
          <w:kern w:val="2"/>
          <w:sz w:val="24"/>
          <w:szCs w:val="24"/>
          <w:lang w:val="en-US" w:eastAsia="zh-CN" w:bidi="ar-SA"/>
        </w:rPr>
        <w:t>9.2.7产品保证供货有效证明；</w:t>
      </w:r>
    </w:p>
    <w:p>
      <w:pPr>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 xml:space="preserve"> 售后服务承诺书及售后服务计划（格式见附件）；   </w:t>
      </w:r>
    </w:p>
    <w:p>
      <w:pPr>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9</w:t>
      </w:r>
      <w:r>
        <w:rPr>
          <w:rFonts w:hint="eastAsia" w:ascii="宋体" w:hAnsi="宋体" w:eastAsia="宋体" w:cs="宋体"/>
        </w:rPr>
        <w:t xml:space="preserve"> 商务偏离表（格式见附件）；  </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10</w:t>
      </w:r>
      <w:r>
        <w:rPr>
          <w:rFonts w:hint="eastAsia" w:ascii="宋体" w:hAnsi="宋体" w:eastAsia="宋体" w:cs="宋体"/>
        </w:rPr>
        <w:t>质量保证书（格式见附件）；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11</w:t>
      </w:r>
      <w:r>
        <w:rPr>
          <w:rFonts w:hint="eastAsia" w:ascii="宋体" w:hAnsi="宋体" w:eastAsia="宋体" w:cs="宋体"/>
        </w:rPr>
        <w:t>供应商反商业贿赂承诺书（格式见附件）；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12</w:t>
      </w:r>
      <w:r>
        <w:rPr>
          <w:rFonts w:hint="eastAsia" w:ascii="宋体" w:hAnsi="宋体" w:eastAsia="宋体" w:cs="宋体"/>
        </w:rPr>
        <w:t>投标人企业信誉证明文件；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13</w:t>
      </w:r>
      <w:r>
        <w:rPr>
          <w:rFonts w:hint="eastAsia" w:ascii="宋体" w:hAnsi="宋体" w:eastAsia="宋体" w:cs="宋体"/>
        </w:rPr>
        <w:t>投标保证金电子回单；</w:t>
      </w:r>
    </w:p>
    <w:p>
      <w:pPr>
        <w:spacing w:line="360" w:lineRule="auto"/>
        <w:ind w:firstLine="48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14</w:t>
      </w:r>
      <w:r>
        <w:rPr>
          <w:rFonts w:hint="eastAsia" w:ascii="宋体" w:hAnsi="宋体" w:eastAsia="宋体" w:cs="宋体"/>
        </w:rPr>
        <w:t>投标人认为有必要提供的声明及文件资料</w:t>
      </w:r>
      <w:r>
        <w:rPr>
          <w:rFonts w:hint="eastAsia" w:ascii="宋体" w:hAnsi="宋体" w:eastAsia="宋体" w:cs="宋体"/>
          <w:lang w:eastAsia="zh-CN"/>
        </w:rPr>
        <w:t>。</w:t>
      </w:r>
    </w:p>
    <w:p>
      <w:pPr>
        <w:spacing w:line="360" w:lineRule="auto"/>
        <w:ind w:firstLine="480"/>
        <w:rPr>
          <w:rFonts w:hint="eastAsia" w:ascii="宋体" w:hAnsi="宋体" w:eastAsia="宋体" w:cs="宋体"/>
          <w:b/>
          <w:bCs/>
        </w:rPr>
      </w:pPr>
      <w:r>
        <w:rPr>
          <w:rFonts w:hint="eastAsia" w:ascii="宋体" w:hAnsi="宋体" w:eastAsia="宋体" w:cs="宋体"/>
          <w:b/>
          <w:bCs/>
          <w:lang w:val="en-US" w:eastAsia="zh-CN"/>
        </w:rPr>
        <w:t>9</w:t>
      </w:r>
      <w:r>
        <w:rPr>
          <w:rFonts w:hint="eastAsia" w:ascii="宋体" w:hAnsi="宋体" w:eastAsia="宋体" w:cs="宋体"/>
          <w:b/>
          <w:bCs/>
        </w:rPr>
        <w:t>.3 技术部分：</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.3.1 投标货物和服务数量、规格、品牌、交货期说明表；</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.3.2 对本次投标的详细说明或施工实施方案(投标人视需要自行编写)；</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.3.3 投标货物的技术参数、配置、功能、样本、图表等；</w:t>
      </w:r>
    </w:p>
    <w:p>
      <w:pPr>
        <w:spacing w:line="360" w:lineRule="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.3.4 投标货物和服务的质量保障（证）措施及技术支持等；</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其他检测报告和技术资料；</w:t>
      </w:r>
    </w:p>
    <w:p>
      <w:pPr>
        <w:spacing w:line="360" w:lineRule="auto"/>
        <w:ind w:firstLine="48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.3.</w:t>
      </w:r>
      <w:r>
        <w:rPr>
          <w:rFonts w:hint="eastAsia" w:ascii="宋体" w:hAnsi="宋体" w:eastAsia="宋体" w:cs="宋体"/>
          <w:lang w:val="en-US" w:eastAsia="zh-CN"/>
        </w:rPr>
        <w:t>6</w:t>
      </w:r>
      <w:r>
        <w:rPr>
          <w:rFonts w:hint="eastAsia" w:ascii="宋体" w:hAnsi="宋体" w:eastAsia="宋体" w:cs="宋体"/>
        </w:rPr>
        <w:t>售后服务体系、产品销售有无故障运行记录证明</w:t>
      </w:r>
      <w:r>
        <w:rPr>
          <w:rFonts w:hint="eastAsia" w:ascii="宋体" w:hAnsi="宋体" w:eastAsia="宋体" w:cs="宋体"/>
          <w:lang w:eastAsia="zh-CN"/>
        </w:rPr>
        <w:t>；</w:t>
      </w:r>
    </w:p>
    <w:p>
      <w:pPr>
        <w:spacing w:line="360" w:lineRule="auto"/>
        <w:ind w:firstLine="48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.3.</w:t>
      </w:r>
      <w:r>
        <w:rPr>
          <w:rFonts w:hint="eastAsia" w:ascii="宋体" w:hAnsi="宋体" w:eastAsia="宋体" w:cs="宋体"/>
          <w:lang w:val="en-US" w:eastAsia="zh-CN"/>
        </w:rPr>
        <w:t>7</w:t>
      </w:r>
      <w:r>
        <w:rPr>
          <w:rFonts w:hint="eastAsia" w:ascii="宋体" w:hAnsi="宋体" w:eastAsia="宋体" w:cs="宋体"/>
        </w:rPr>
        <w:t>技术参数、功能偏离（格式见附件）</w:t>
      </w:r>
      <w:r>
        <w:rPr>
          <w:rFonts w:hint="eastAsia" w:ascii="宋体" w:hAnsi="宋体" w:eastAsia="宋体" w:cs="宋体"/>
          <w:lang w:eastAsia="zh-CN"/>
        </w:rPr>
        <w:t>。</w:t>
      </w:r>
    </w:p>
    <w:p>
      <w:pPr>
        <w:spacing w:line="360" w:lineRule="auto"/>
        <w:ind w:firstLine="0" w:firstLineChars="0"/>
        <w:rPr>
          <w:rFonts w:hint="eastAsia" w:ascii="宋体" w:hAnsi="宋体" w:eastAsia="宋体" w:cs="宋体"/>
        </w:rPr>
      </w:pPr>
      <w:r>
        <w:rPr>
          <w:rFonts w:hint="eastAsia" w:ascii="宋体" w:hAnsi="宋体" w:eastAsia="宋体" w:cs="宋体"/>
          <w:b/>
        </w:rPr>
        <w:t>10、投标文件格式</w:t>
      </w:r>
    </w:p>
    <w:p>
      <w:pPr>
        <w:spacing w:line="360" w:lineRule="auto"/>
        <w:ind w:firstLine="480"/>
        <w:rPr>
          <w:rFonts w:hint="eastAsia" w:ascii="宋体" w:hAnsi="宋体" w:eastAsia="宋体" w:cs="宋体"/>
        </w:rPr>
      </w:pPr>
      <w:r>
        <w:rPr>
          <w:rFonts w:hint="eastAsia" w:ascii="宋体" w:hAnsi="宋体" w:eastAsia="宋体" w:cs="宋体"/>
        </w:rPr>
        <w:t>10.1 投标人应按招标文件中投标文件格式填写，投标人认为需加以说明的其它内容可列备注栏。</w:t>
      </w:r>
    </w:p>
    <w:p>
      <w:pPr>
        <w:spacing w:line="360" w:lineRule="auto"/>
        <w:ind w:firstLine="0" w:firstLineChars="0"/>
        <w:rPr>
          <w:rFonts w:hint="eastAsia" w:ascii="宋体" w:hAnsi="宋体" w:eastAsia="宋体" w:cs="宋体"/>
          <w:b/>
        </w:rPr>
      </w:pPr>
      <w:r>
        <w:rPr>
          <w:rFonts w:hint="eastAsia" w:ascii="宋体" w:hAnsi="宋体" w:eastAsia="宋体" w:cs="宋体"/>
          <w:b/>
        </w:rPr>
        <w:t>11、投标报价</w:t>
      </w:r>
    </w:p>
    <w:p>
      <w:pPr>
        <w:spacing w:line="360" w:lineRule="auto"/>
        <w:ind w:firstLine="482"/>
        <w:rPr>
          <w:rFonts w:hint="eastAsia" w:ascii="宋体" w:hAnsi="宋体" w:eastAsia="宋体" w:cs="宋体"/>
          <w:b/>
        </w:rPr>
      </w:pPr>
      <w:r>
        <w:rPr>
          <w:rFonts w:hint="eastAsia" w:ascii="宋体" w:hAnsi="宋体" w:eastAsia="宋体" w:cs="宋体"/>
          <w:b/>
        </w:rPr>
        <w:t>11.1 12000000.00元（此采购金额为最高限价，如超过预算价的报价为无效报价）</w:t>
      </w:r>
    </w:p>
    <w:p>
      <w:pPr>
        <w:spacing w:line="360" w:lineRule="auto"/>
        <w:ind w:firstLine="480"/>
        <w:rPr>
          <w:rFonts w:hint="eastAsia" w:ascii="宋体" w:hAnsi="宋体" w:eastAsia="宋体" w:cs="宋体"/>
        </w:rPr>
      </w:pPr>
      <w:r>
        <w:rPr>
          <w:rFonts w:hint="eastAsia" w:ascii="宋体" w:hAnsi="宋体" w:eastAsia="宋体" w:cs="宋体"/>
        </w:rPr>
        <w:t>11.2 投标报价是以人民币为单位。</w:t>
      </w:r>
    </w:p>
    <w:p>
      <w:pPr>
        <w:spacing w:line="360" w:lineRule="auto"/>
        <w:ind w:firstLine="439" w:firstLineChars="183"/>
        <w:rPr>
          <w:rFonts w:hint="eastAsia" w:ascii="宋体" w:hAnsi="宋体" w:eastAsia="宋体" w:cs="宋体"/>
        </w:rPr>
      </w:pPr>
      <w:r>
        <w:rPr>
          <w:rFonts w:hint="eastAsia" w:ascii="宋体" w:hAnsi="宋体" w:eastAsia="宋体" w:cs="宋体"/>
        </w:rPr>
        <w:t xml:space="preserve"> 11.3 本次招标为公开招标，一次性报价。</w:t>
      </w:r>
    </w:p>
    <w:p>
      <w:pPr>
        <w:spacing w:line="360" w:lineRule="auto"/>
        <w:ind w:firstLine="0" w:firstLineChars="0"/>
        <w:rPr>
          <w:rFonts w:hint="eastAsia" w:ascii="宋体" w:hAnsi="宋体" w:eastAsia="宋体" w:cs="宋体"/>
          <w:b/>
        </w:rPr>
      </w:pPr>
      <w:r>
        <w:rPr>
          <w:rFonts w:hint="eastAsia" w:ascii="宋体" w:hAnsi="宋体" w:eastAsia="宋体" w:cs="宋体"/>
          <w:b/>
        </w:rPr>
        <w:t>12、投标人资格的证明文件</w:t>
      </w:r>
    </w:p>
    <w:p>
      <w:pPr>
        <w:spacing w:line="360" w:lineRule="auto"/>
        <w:ind w:firstLine="480"/>
        <w:rPr>
          <w:rFonts w:hint="eastAsia" w:ascii="宋体" w:hAnsi="宋体" w:eastAsia="宋体" w:cs="宋体"/>
        </w:rPr>
      </w:pPr>
      <w:r>
        <w:rPr>
          <w:rFonts w:hint="eastAsia" w:ascii="宋体" w:hAnsi="宋体" w:eastAsia="宋体" w:cs="宋体"/>
        </w:rPr>
        <w:t>12.1 投标资格证明文件，证明投标人是合格的，且一旦其投标被接受，投标人有能力履行合同。</w:t>
      </w:r>
    </w:p>
    <w:p>
      <w:pPr>
        <w:spacing w:line="360" w:lineRule="auto"/>
        <w:ind w:firstLine="0" w:firstLineChars="0"/>
        <w:rPr>
          <w:rFonts w:hint="eastAsia" w:ascii="宋体" w:hAnsi="宋体" w:eastAsia="宋体" w:cs="宋体"/>
          <w:b/>
        </w:rPr>
      </w:pPr>
      <w:r>
        <w:rPr>
          <w:rFonts w:hint="eastAsia" w:ascii="宋体" w:hAnsi="宋体" w:eastAsia="宋体" w:cs="宋体"/>
          <w:b/>
        </w:rPr>
        <w:t>13、投标保证金</w:t>
      </w:r>
    </w:p>
    <w:p>
      <w:pPr>
        <w:spacing w:line="360" w:lineRule="auto"/>
        <w:ind w:firstLine="480"/>
        <w:rPr>
          <w:rFonts w:hint="eastAsia" w:ascii="宋体" w:hAnsi="宋体" w:eastAsia="宋体" w:cs="宋体"/>
          <w:b/>
          <w:bCs/>
        </w:rPr>
      </w:pPr>
      <w:r>
        <w:rPr>
          <w:rFonts w:hint="eastAsia" w:ascii="宋体" w:hAnsi="宋体" w:eastAsia="宋体" w:cs="宋体"/>
          <w:b/>
          <w:bCs/>
        </w:rPr>
        <w:t>13.1 投标保证金为投标文件的组成部分之一。</w:t>
      </w:r>
    </w:p>
    <w:p>
      <w:pPr>
        <w:spacing w:line="360" w:lineRule="auto"/>
        <w:rPr>
          <w:rFonts w:hint="eastAsia" w:ascii="宋体" w:hAnsi="宋体" w:eastAsia="宋体" w:cs="宋体"/>
          <w:b/>
          <w:bCs/>
        </w:rPr>
      </w:pPr>
      <w:r>
        <w:rPr>
          <w:rFonts w:hint="eastAsia" w:ascii="宋体" w:hAnsi="宋体" w:eastAsia="宋体" w:cs="宋体"/>
          <w:b/>
          <w:bCs/>
        </w:rPr>
        <w:t>13.2 投标保证金的金额：120000.00元整（大写：壹拾贰万元整)</w:t>
      </w:r>
    </w:p>
    <w:p>
      <w:pPr>
        <w:spacing w:line="360" w:lineRule="auto"/>
        <w:rPr>
          <w:rFonts w:hint="eastAsia" w:ascii="宋体" w:hAnsi="宋体" w:eastAsia="宋体" w:cs="宋体"/>
          <w:b/>
          <w:bCs/>
        </w:rPr>
      </w:pPr>
      <w:r>
        <w:rPr>
          <w:rFonts w:hint="eastAsia" w:ascii="宋体" w:hAnsi="宋体" w:eastAsia="宋体" w:cs="宋体"/>
          <w:b/>
          <w:bCs/>
        </w:rPr>
        <w:t>递交方式：电汇、银行转账、保函形式递交保证金，由供应商对公账户转入如下账户。</w:t>
      </w:r>
    </w:p>
    <w:p>
      <w:pPr>
        <w:spacing w:line="360" w:lineRule="auto"/>
        <w:rPr>
          <w:rFonts w:hint="eastAsia" w:ascii="宋体" w:hAnsi="宋体" w:eastAsia="宋体" w:cs="宋体"/>
          <w:b/>
          <w:bCs/>
        </w:rPr>
      </w:pPr>
      <w:r>
        <w:rPr>
          <w:rFonts w:hint="eastAsia" w:ascii="宋体" w:hAnsi="宋体" w:eastAsia="宋体" w:cs="宋体"/>
          <w:b/>
          <w:bCs/>
        </w:rPr>
        <w:t>投标保证金缴纳账户：</w:t>
      </w:r>
    </w:p>
    <w:p>
      <w:pPr>
        <w:spacing w:line="360" w:lineRule="auto"/>
        <w:rPr>
          <w:rFonts w:hint="eastAsia" w:ascii="宋体" w:hAnsi="宋体" w:eastAsia="宋体" w:cs="宋体"/>
          <w:b/>
          <w:bCs/>
        </w:rPr>
      </w:pPr>
      <w:r>
        <w:rPr>
          <w:rFonts w:hint="eastAsia" w:ascii="宋体" w:hAnsi="宋体" w:eastAsia="宋体" w:cs="宋体"/>
          <w:b/>
          <w:bCs/>
        </w:rPr>
        <w:t>开户名称：洛浦县政务服务和公共资源交易中心</w:t>
      </w:r>
    </w:p>
    <w:p>
      <w:pPr>
        <w:spacing w:line="360" w:lineRule="auto"/>
        <w:rPr>
          <w:rFonts w:hint="eastAsia" w:ascii="宋体" w:hAnsi="宋体" w:eastAsia="宋体" w:cs="宋体"/>
          <w:b/>
          <w:bCs/>
        </w:rPr>
      </w:pPr>
      <w:r>
        <w:rPr>
          <w:rFonts w:hint="eastAsia" w:ascii="宋体" w:hAnsi="宋体" w:eastAsia="宋体" w:cs="宋体"/>
          <w:b/>
          <w:bCs/>
        </w:rPr>
        <w:t>开户银行：中国农业银行股份有限公司洛浦县支行</w:t>
      </w:r>
    </w:p>
    <w:p>
      <w:pPr>
        <w:spacing w:line="360" w:lineRule="auto"/>
        <w:rPr>
          <w:rFonts w:hint="eastAsia" w:ascii="宋体" w:hAnsi="宋体" w:eastAsia="宋体" w:cs="宋体"/>
          <w:b/>
          <w:bCs/>
        </w:rPr>
      </w:pPr>
      <w:r>
        <w:rPr>
          <w:rFonts w:hint="eastAsia" w:ascii="宋体" w:hAnsi="宋体" w:eastAsia="宋体" w:cs="宋体"/>
          <w:b/>
          <w:bCs/>
        </w:rPr>
        <w:t>账    号：30581601040888887</w:t>
      </w:r>
    </w:p>
    <w:p>
      <w:pPr>
        <w:spacing w:line="360" w:lineRule="auto"/>
        <w:rPr>
          <w:rFonts w:hint="eastAsia" w:ascii="宋体" w:hAnsi="宋体" w:eastAsia="宋体" w:cs="宋体"/>
          <w:b/>
          <w:bCs/>
        </w:rPr>
      </w:pPr>
      <w:r>
        <w:rPr>
          <w:rFonts w:hint="eastAsia" w:ascii="宋体" w:hAnsi="宋体" w:eastAsia="宋体" w:cs="宋体"/>
          <w:b/>
          <w:bCs/>
        </w:rPr>
        <w:t>开户行行号：103896558162</w:t>
      </w:r>
    </w:p>
    <w:p>
      <w:pPr>
        <w:spacing w:line="360" w:lineRule="auto"/>
        <w:rPr>
          <w:rFonts w:hint="eastAsia" w:ascii="宋体" w:hAnsi="宋体" w:eastAsia="宋体" w:cs="宋体"/>
          <w:b/>
          <w:bCs/>
        </w:rPr>
      </w:pPr>
      <w:r>
        <w:rPr>
          <w:rFonts w:hint="eastAsia" w:ascii="宋体" w:hAnsi="宋体" w:eastAsia="宋体" w:cs="宋体"/>
          <w:b/>
          <w:bCs/>
        </w:rPr>
        <w:t>注：1、保证金的提交要求：必须以投标单位的名义缴纳投标保证金,汇款时必须在备注栏写明所投采购项目名称。在投标截止时间前将投标保证金以银行电汇、银行转账的方式到洛浦县政务服务和公共资源交易中心账户，须对公转账，不接受个人打款，以个人名义打款将视为无效。投标保证金于截止日之前确认到账，若供应商未按照上述规定缴纳投标保证金,投标文件将被拒绝评审。</w:t>
      </w:r>
    </w:p>
    <w:p>
      <w:pPr>
        <w:spacing w:line="360" w:lineRule="auto"/>
        <w:rPr>
          <w:rFonts w:hint="eastAsia" w:ascii="宋体" w:hAnsi="宋体" w:eastAsia="宋体" w:cs="宋体"/>
          <w:b/>
          <w:bCs/>
        </w:rPr>
      </w:pPr>
      <w:r>
        <w:rPr>
          <w:rFonts w:hint="eastAsia" w:ascii="宋体" w:hAnsi="宋体" w:eastAsia="宋体" w:cs="宋体"/>
          <w:b/>
          <w:bCs/>
        </w:rPr>
        <w:t>2、供应商无须到洛浦县政务服务和公共资源交易中心换取收据,开标时需携带投标保证金电子回单。</w:t>
      </w:r>
    </w:p>
    <w:p>
      <w:pPr>
        <w:spacing w:line="360" w:lineRule="auto"/>
        <w:rPr>
          <w:rFonts w:hint="eastAsia" w:ascii="宋体" w:hAnsi="宋体" w:eastAsia="宋体" w:cs="宋体"/>
        </w:rPr>
      </w:pPr>
      <w:r>
        <w:rPr>
          <w:rFonts w:hint="eastAsia" w:ascii="宋体" w:hAnsi="宋体" w:eastAsia="宋体" w:cs="宋体"/>
        </w:rPr>
        <w:t>13.4 未按规定提交投标保证金的投标，将被视为无效投标。</w:t>
      </w:r>
    </w:p>
    <w:p>
      <w:pPr>
        <w:spacing w:line="360" w:lineRule="auto"/>
        <w:ind w:left="0" w:leftChars="0" w:right="140" w:firstLine="480" w:firstLineChars="200"/>
        <w:rPr>
          <w:rFonts w:hint="eastAsia" w:ascii="宋体" w:hAnsi="宋体" w:eastAsia="宋体" w:cs="宋体"/>
        </w:rPr>
      </w:pPr>
      <w:r>
        <w:rPr>
          <w:rFonts w:hint="eastAsia" w:ascii="宋体" w:hAnsi="宋体" w:eastAsia="宋体" w:cs="宋体"/>
        </w:rPr>
        <w:t>13.5 未中标的投标人的保证金，将在定标后5日内无息退还。投标人逾期未来退还投标保证金的，招标人将不支付资金占用费。</w:t>
      </w:r>
    </w:p>
    <w:p>
      <w:pPr>
        <w:spacing w:line="360" w:lineRule="auto"/>
        <w:ind w:left="0" w:leftChars="0" w:firstLine="480" w:firstLineChars="200"/>
        <w:rPr>
          <w:rFonts w:hint="eastAsia" w:ascii="宋体" w:hAnsi="宋体" w:eastAsia="宋体" w:cs="宋体"/>
        </w:rPr>
      </w:pPr>
      <w:r>
        <w:rPr>
          <w:rFonts w:hint="eastAsia" w:ascii="宋体" w:hAnsi="宋体" w:eastAsia="宋体" w:cs="宋体"/>
        </w:rPr>
        <w:t>13.</w:t>
      </w:r>
      <w:r>
        <w:rPr>
          <w:rFonts w:hint="eastAsia" w:ascii="宋体" w:hAnsi="宋体" w:cs="宋体"/>
          <w:lang w:val="en-US" w:eastAsia="zh-CN"/>
        </w:rPr>
        <w:t>6</w:t>
      </w:r>
      <w:r>
        <w:rPr>
          <w:rFonts w:hint="eastAsia" w:ascii="宋体" w:hAnsi="宋体" w:eastAsia="宋体" w:cs="宋体"/>
        </w:rPr>
        <w:t>7 下列情况发生时，投标保证金将被没收：</w:t>
      </w:r>
    </w:p>
    <w:p>
      <w:pPr>
        <w:spacing w:line="360" w:lineRule="auto"/>
        <w:rPr>
          <w:rFonts w:hint="eastAsia" w:ascii="宋体" w:hAnsi="宋体" w:eastAsia="宋体" w:cs="宋体"/>
        </w:rPr>
      </w:pPr>
      <w:r>
        <w:rPr>
          <w:rFonts w:hint="eastAsia" w:ascii="宋体" w:hAnsi="宋体" w:eastAsia="宋体" w:cs="宋体"/>
        </w:rPr>
        <w:t>13.</w:t>
      </w:r>
      <w:r>
        <w:rPr>
          <w:rFonts w:hint="eastAsia" w:ascii="宋体" w:hAnsi="宋体" w:cs="宋体"/>
          <w:lang w:val="en-US" w:eastAsia="zh-CN"/>
        </w:rPr>
        <w:t>6</w:t>
      </w:r>
      <w:r>
        <w:rPr>
          <w:rFonts w:hint="eastAsia" w:ascii="宋体" w:hAnsi="宋体" w:eastAsia="宋体" w:cs="宋体"/>
        </w:rPr>
        <w:t>.1 投标人在招标文件规定的投标有效期内撤回其投标。</w:t>
      </w:r>
    </w:p>
    <w:p>
      <w:pPr>
        <w:spacing w:line="360" w:lineRule="auto"/>
        <w:ind w:firstLine="0" w:firstLineChars="0"/>
        <w:rPr>
          <w:rFonts w:hint="eastAsia" w:ascii="宋体" w:hAnsi="宋体" w:eastAsia="宋体" w:cs="宋体"/>
        </w:rPr>
      </w:pPr>
      <w:r>
        <w:rPr>
          <w:rFonts w:hint="eastAsia" w:ascii="宋体" w:hAnsi="宋体" w:eastAsia="宋体" w:cs="宋体"/>
        </w:rPr>
        <w:t xml:space="preserve">    13.</w:t>
      </w:r>
      <w:r>
        <w:rPr>
          <w:rFonts w:hint="eastAsia" w:ascii="宋体" w:hAnsi="宋体" w:cs="宋体"/>
          <w:lang w:val="en-US" w:eastAsia="zh-CN"/>
        </w:rPr>
        <w:t>6</w:t>
      </w:r>
      <w:r>
        <w:rPr>
          <w:rFonts w:hint="eastAsia" w:ascii="宋体" w:hAnsi="宋体" w:eastAsia="宋体" w:cs="宋体"/>
        </w:rPr>
        <w:t>.2 投标人提供虚假材料。</w:t>
      </w:r>
    </w:p>
    <w:p>
      <w:pPr>
        <w:spacing w:line="360" w:lineRule="auto"/>
        <w:rPr>
          <w:rFonts w:hint="eastAsia" w:ascii="宋体" w:hAnsi="宋体" w:eastAsia="宋体" w:cs="宋体"/>
        </w:rPr>
      </w:pPr>
      <w:r>
        <w:rPr>
          <w:rFonts w:hint="eastAsia" w:ascii="宋体" w:hAnsi="宋体" w:eastAsia="宋体" w:cs="宋体"/>
        </w:rPr>
        <w:t>13.</w:t>
      </w:r>
      <w:r>
        <w:rPr>
          <w:rFonts w:hint="eastAsia" w:ascii="宋体" w:hAnsi="宋体" w:cs="宋体"/>
          <w:lang w:val="en-US" w:eastAsia="zh-CN"/>
        </w:rPr>
        <w:t>6</w:t>
      </w:r>
      <w:r>
        <w:rPr>
          <w:rFonts w:hint="eastAsia" w:ascii="宋体" w:hAnsi="宋体" w:eastAsia="宋体" w:cs="宋体"/>
        </w:rPr>
        <w:t>.3 中标人因其自身原因未按招标文件中规定的时间与业主签订合同。</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14、投标有效期</w:t>
      </w:r>
    </w:p>
    <w:p>
      <w:pPr>
        <w:spacing w:line="360" w:lineRule="auto"/>
        <w:ind w:right="140" w:firstLine="480"/>
        <w:rPr>
          <w:rFonts w:hint="eastAsia" w:ascii="宋体" w:hAnsi="宋体" w:eastAsia="宋体" w:cs="宋体"/>
        </w:rPr>
      </w:pPr>
      <w:r>
        <w:rPr>
          <w:rFonts w:hint="eastAsia" w:ascii="宋体" w:hAnsi="宋体" w:eastAsia="宋体" w:cs="宋体"/>
        </w:rPr>
        <w:t>14.1 投标文件有效期为</w:t>
      </w:r>
      <w:r>
        <w:rPr>
          <w:rFonts w:hint="eastAsia" w:ascii="宋体" w:hAnsi="宋体" w:eastAsia="宋体" w:cs="宋体"/>
          <w:highlight w:val="none"/>
        </w:rPr>
        <w:t>从开标之日起</w:t>
      </w:r>
      <w:r>
        <w:rPr>
          <w:rFonts w:hint="eastAsia" w:ascii="宋体" w:hAnsi="宋体" w:eastAsia="宋体" w:cs="宋体"/>
        </w:rPr>
        <w:t>90日。其中，中标的投标文件其有效期应延续至合同执行结束。</w:t>
      </w:r>
    </w:p>
    <w:p>
      <w:pPr>
        <w:spacing w:line="360" w:lineRule="auto"/>
        <w:ind w:firstLine="480"/>
        <w:rPr>
          <w:rFonts w:hint="eastAsia" w:ascii="宋体" w:hAnsi="宋体" w:eastAsia="宋体" w:cs="宋体"/>
        </w:rPr>
      </w:pPr>
      <w:r>
        <w:rPr>
          <w:rFonts w:hint="eastAsia" w:ascii="宋体" w:hAnsi="宋体" w:eastAsia="宋体" w:cs="宋体"/>
        </w:rPr>
        <w:t>14.2 特殊情况下，招标人可于投标有效期满之前要求投标人同意延长有效期，要求与答复均为书面形式。投标人可以拒绝上述要求。对于同意该要求的投标人，既不要求也不允许其修改投标文件。</w:t>
      </w:r>
    </w:p>
    <w:p>
      <w:pPr>
        <w:spacing w:line="360" w:lineRule="auto"/>
        <w:ind w:firstLine="0" w:firstLineChars="0"/>
        <w:rPr>
          <w:rFonts w:hint="eastAsia" w:ascii="宋体" w:hAnsi="宋体" w:eastAsia="宋体" w:cs="宋体"/>
          <w:b/>
        </w:rPr>
      </w:pPr>
      <w:r>
        <w:rPr>
          <w:rFonts w:hint="eastAsia" w:ascii="宋体" w:hAnsi="宋体" w:eastAsia="宋体" w:cs="宋体"/>
          <w:b/>
        </w:rPr>
        <w:t>15、投标文件的签署及规定</w:t>
      </w:r>
    </w:p>
    <w:p>
      <w:pPr>
        <w:spacing w:line="360" w:lineRule="auto"/>
        <w:ind w:right="140" w:firstLine="480"/>
        <w:rPr>
          <w:rFonts w:hint="default" w:ascii="宋体" w:hAnsi="宋体" w:eastAsia="宋体" w:cs="宋体"/>
          <w:lang w:val="en-US" w:eastAsia="zh-CN"/>
        </w:rPr>
      </w:pPr>
      <w:r>
        <w:rPr>
          <w:rFonts w:hint="eastAsia" w:ascii="宋体" w:hAnsi="宋体" w:eastAsia="宋体" w:cs="宋体"/>
        </w:rPr>
        <w:t>15.1 投标文件由经济报价部分、商务部分、技术部分三部分组成，合装成一本标书（胶装）。开标一览表需按招标文件提供的格式填写，统一规范，不得自行增减内容，并单独提供且与投标文件中提供的一致，并按招标文件要求单独密封。</w:t>
      </w:r>
    </w:p>
    <w:p>
      <w:pPr>
        <w:spacing w:line="360" w:lineRule="auto"/>
        <w:ind w:right="140" w:firstLine="480"/>
        <w:rPr>
          <w:rFonts w:hint="eastAsia" w:ascii="宋体" w:hAnsi="宋体" w:eastAsia="宋体" w:cs="宋体"/>
          <w:color w:val="C00000"/>
        </w:rPr>
      </w:pPr>
      <w:r>
        <w:rPr>
          <w:rFonts w:hint="eastAsia" w:ascii="宋体" w:hAnsi="宋体" w:eastAsia="宋体" w:cs="宋体"/>
        </w:rPr>
        <w:t>投标人应提交一份正本、</w:t>
      </w:r>
      <w:r>
        <w:rPr>
          <w:rFonts w:hint="eastAsia" w:ascii="宋体" w:hAnsi="宋体" w:eastAsia="宋体" w:cs="宋体"/>
          <w:lang w:val="en-US" w:eastAsia="zh-CN"/>
        </w:rPr>
        <w:t>四</w:t>
      </w:r>
      <w:r>
        <w:rPr>
          <w:rFonts w:hint="eastAsia" w:ascii="宋体" w:hAnsi="宋体" w:eastAsia="宋体" w:cs="宋体"/>
        </w:rPr>
        <w:t>份副本</w:t>
      </w:r>
      <w:r>
        <w:rPr>
          <w:rFonts w:hint="eastAsia" w:ascii="宋体" w:hAnsi="宋体" w:eastAsia="宋体" w:cs="宋体"/>
          <w:lang w:eastAsia="zh-CN"/>
        </w:rPr>
        <w:t>、</w:t>
      </w:r>
      <w:r>
        <w:rPr>
          <w:rFonts w:hint="eastAsia" w:ascii="宋体" w:hAnsi="宋体" w:eastAsia="宋体" w:cs="宋体"/>
        </w:rPr>
        <w:t>一份电子档（U 盘）</w:t>
      </w:r>
      <w:r>
        <w:rPr>
          <w:rFonts w:hint="eastAsia" w:ascii="宋体" w:hAnsi="宋体" w:eastAsia="宋体" w:cs="宋体"/>
          <w:lang w:eastAsia="zh-CN"/>
        </w:rPr>
        <w:t>、</w:t>
      </w:r>
      <w:r>
        <w:rPr>
          <w:rFonts w:hint="eastAsia" w:ascii="宋体" w:hAnsi="宋体" w:eastAsia="宋体" w:cs="宋体"/>
          <w:lang w:val="en-US" w:eastAsia="zh-CN"/>
        </w:rPr>
        <w:t>开标一览表</w:t>
      </w:r>
      <w:r>
        <w:rPr>
          <w:rFonts w:hint="eastAsia" w:ascii="宋体" w:hAnsi="宋体" w:eastAsia="宋体" w:cs="宋体"/>
        </w:rPr>
        <w:t>，在每一份投标文件上要明确注明“正本”或“副本”或“电子档”</w:t>
      </w:r>
      <w:r>
        <w:rPr>
          <w:rFonts w:hint="eastAsia" w:ascii="宋体" w:hAnsi="宋体" w:eastAsia="宋体" w:cs="宋体"/>
          <w:lang w:val="en-US" w:eastAsia="zh-CN"/>
        </w:rPr>
        <w:t>或</w:t>
      </w:r>
      <w:r>
        <w:rPr>
          <w:rFonts w:hint="eastAsia" w:ascii="宋体" w:hAnsi="宋体" w:eastAsia="宋体" w:cs="宋体"/>
        </w:rPr>
        <w:t>“</w:t>
      </w:r>
      <w:r>
        <w:rPr>
          <w:rFonts w:hint="eastAsia" w:ascii="宋体" w:hAnsi="宋体" w:eastAsia="宋体" w:cs="宋体"/>
          <w:lang w:val="en-US" w:eastAsia="zh-CN"/>
        </w:rPr>
        <w:t>开标一览表呢</w:t>
      </w:r>
      <w:r>
        <w:rPr>
          <w:rFonts w:hint="eastAsia" w:ascii="宋体" w:hAnsi="宋体" w:eastAsia="宋体" w:cs="宋体"/>
        </w:rPr>
        <w:t>”字样。正本与副本如有不一致之处，则以正本为准。</w:t>
      </w:r>
    </w:p>
    <w:p>
      <w:pPr>
        <w:keepNext w:val="0"/>
        <w:keepLines w:val="0"/>
        <w:pageBreakBefore w:val="0"/>
        <w:kinsoku/>
        <w:wordWrap/>
        <w:overflowPunct/>
        <w:topLinePunct w:val="0"/>
        <w:autoSpaceDE/>
        <w:autoSpaceDN/>
        <w:bidi w:val="0"/>
        <w:adjustRightInd/>
        <w:snapToGrid/>
        <w:spacing w:line="360" w:lineRule="auto"/>
        <w:ind w:right="140" w:firstLine="360" w:firstLineChars="150"/>
        <w:textAlignment w:val="auto"/>
        <w:rPr>
          <w:rFonts w:hint="default" w:ascii="宋体" w:hAnsi="宋体" w:eastAsia="宋体" w:cs="宋体"/>
          <w:lang w:val="en-US" w:eastAsia="zh-CN"/>
        </w:rPr>
      </w:pPr>
      <w:r>
        <w:rPr>
          <w:rFonts w:hint="eastAsia" w:ascii="宋体" w:hAnsi="宋体" w:eastAsia="宋体" w:cs="宋体"/>
        </w:rPr>
        <w:t xml:space="preserve"> 15.2 投标文件正本和副本须使用不能擦掉的墨水打印或书写，并由投标人法人代表或正式授权的投标人代表签字并加盖公章</w:t>
      </w:r>
      <w:r>
        <w:rPr>
          <w:rFonts w:hint="eastAsia" w:ascii="宋体" w:hAnsi="宋体" w:eastAsia="宋体" w:cs="宋体"/>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lang w:eastAsia="zh-CN"/>
        </w:rPr>
      </w:pPr>
      <w:r>
        <w:rPr>
          <w:rFonts w:hint="eastAsia" w:ascii="宋体" w:hAnsi="宋体" w:eastAsia="宋体" w:cs="宋体"/>
        </w:rPr>
        <w:t>15.</w:t>
      </w:r>
      <w:r>
        <w:rPr>
          <w:rFonts w:hint="eastAsia" w:ascii="宋体" w:hAnsi="宋体" w:eastAsia="宋体" w:cs="宋体"/>
          <w:lang w:val="en-US" w:eastAsia="zh-CN"/>
        </w:rPr>
        <w:t>3</w:t>
      </w:r>
      <w:r>
        <w:rPr>
          <w:rFonts w:hint="eastAsia" w:ascii="宋体" w:hAnsi="宋体" w:eastAsia="宋体" w:cs="宋体"/>
        </w:rPr>
        <w:t xml:space="preserve"> 投标文件中不应有加行、涂抹或改写，除非这些改动是根据招标人的要求进行的，或者是为改正投标人造成的必须修改的错误而进行的。如有修改错漏处，必须由投标人法定代表人或其委托代理人签字并加盖公章。</w:t>
      </w:r>
      <w:r>
        <w:rPr>
          <w:rFonts w:hint="eastAsia" w:ascii="宋体" w:hAnsi="宋体" w:eastAsia="宋体" w:cs="宋体"/>
          <w:lang w:eastAsia="zh-CN"/>
        </w:rPr>
        <w:t>（</w:t>
      </w:r>
      <w:r>
        <w:rPr>
          <w:rFonts w:hint="eastAsia" w:ascii="宋体" w:hAnsi="宋体" w:cs="宋体"/>
          <w:bCs/>
          <w:sz w:val="24"/>
          <w:highlight w:val="none"/>
        </w:rPr>
        <w:t>为了节能减排、保护环境，倡议投标文件双面打印！</w:t>
      </w:r>
      <w:r>
        <w:rPr>
          <w:rFonts w:hint="eastAsia" w:ascii="宋体" w:hAnsi="宋体" w:eastAsia="宋体" w:cs="宋体"/>
          <w:lang w:eastAsia="zh-CN"/>
        </w:rPr>
        <w:t>）</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D  投标文件的递交</w:t>
      </w:r>
    </w:p>
    <w:p>
      <w:pPr>
        <w:spacing w:line="360" w:lineRule="auto"/>
        <w:ind w:firstLine="0" w:firstLineChars="0"/>
        <w:rPr>
          <w:rFonts w:hint="eastAsia" w:ascii="宋体" w:hAnsi="宋体" w:eastAsia="宋体" w:cs="宋体"/>
          <w:b/>
          <w:color w:val="C00000"/>
        </w:rPr>
      </w:pPr>
      <w:r>
        <w:rPr>
          <w:rFonts w:hint="eastAsia" w:ascii="宋体" w:hAnsi="宋体" w:eastAsia="宋体" w:cs="宋体"/>
          <w:b/>
        </w:rPr>
        <w:t>16、投标文件的密封和标记</w:t>
      </w:r>
    </w:p>
    <w:p>
      <w:pPr>
        <w:spacing w:line="360" w:lineRule="auto"/>
        <w:ind w:firstLine="480"/>
        <w:rPr>
          <w:rFonts w:hint="eastAsia" w:ascii="宋体" w:hAnsi="宋体" w:eastAsia="宋体" w:cs="宋体"/>
        </w:rPr>
      </w:pPr>
      <w:r>
        <w:rPr>
          <w:rFonts w:hint="eastAsia" w:ascii="宋体" w:hAnsi="宋体" w:eastAsia="宋体" w:cs="宋体"/>
        </w:rPr>
        <w:t>16.1投标人应将所有投标文件的正本</w:t>
      </w:r>
      <w:r>
        <w:rPr>
          <w:rFonts w:hint="eastAsia" w:ascii="宋体" w:hAnsi="宋体" w:cs="宋体"/>
          <w:lang w:eastAsia="zh-CN"/>
        </w:rPr>
        <w:t>、</w:t>
      </w:r>
      <w:r>
        <w:rPr>
          <w:rFonts w:hint="eastAsia" w:ascii="宋体" w:hAnsi="宋体" w:eastAsia="宋体" w:cs="宋体"/>
        </w:rPr>
        <w:t>所有副本、电子文档</w:t>
      </w:r>
      <w:r>
        <w:rPr>
          <w:rFonts w:hint="eastAsia" w:ascii="宋体" w:hAnsi="宋体" w:eastAsia="宋体" w:cs="宋体"/>
          <w:lang w:eastAsia="zh-CN"/>
        </w:rPr>
        <w:t>、</w:t>
      </w:r>
      <w:r>
        <w:rPr>
          <w:rFonts w:hint="eastAsia" w:ascii="宋体" w:hAnsi="宋体" w:eastAsia="宋体" w:cs="宋体"/>
          <w:lang w:val="en-US" w:eastAsia="zh-CN"/>
        </w:rPr>
        <w:t>开标一览表分别单独</w:t>
      </w:r>
      <w:r>
        <w:rPr>
          <w:rFonts w:hint="eastAsia" w:ascii="宋体" w:hAnsi="宋体" w:eastAsia="宋体" w:cs="宋体"/>
        </w:rPr>
        <w:t>密封。</w:t>
      </w:r>
    </w:p>
    <w:p>
      <w:pPr>
        <w:spacing w:line="360" w:lineRule="auto"/>
        <w:ind w:firstLine="480"/>
        <w:rPr>
          <w:rFonts w:hint="eastAsia" w:ascii="宋体" w:hAnsi="宋体" w:eastAsia="宋体" w:cs="宋体"/>
        </w:rPr>
      </w:pPr>
      <w:r>
        <w:rPr>
          <w:rFonts w:hint="eastAsia" w:ascii="宋体" w:hAnsi="宋体" w:eastAsia="宋体" w:cs="宋体"/>
        </w:rPr>
        <w:t>16.2在投标文件密封袋上均应：</w:t>
      </w:r>
    </w:p>
    <w:p>
      <w:pPr>
        <w:spacing w:line="360" w:lineRule="auto"/>
        <w:ind w:firstLine="480"/>
        <w:rPr>
          <w:rFonts w:hint="eastAsia" w:ascii="宋体" w:hAnsi="宋体" w:eastAsia="宋体" w:cs="宋体"/>
        </w:rPr>
      </w:pPr>
      <w:r>
        <w:rPr>
          <w:rFonts w:hint="eastAsia" w:ascii="宋体" w:hAnsi="宋体" w:eastAsia="宋体" w:cs="宋体"/>
        </w:rPr>
        <w:t>16.2.1写明采购人名称</w:t>
      </w:r>
      <w:r>
        <w:rPr>
          <w:rFonts w:hint="eastAsia" w:ascii="宋体" w:hAnsi="宋体" w:eastAsia="宋体" w:cs="宋体"/>
          <w:lang w:eastAsia="zh-CN"/>
        </w:rPr>
        <w:t>、</w:t>
      </w:r>
      <w:r>
        <w:rPr>
          <w:rFonts w:hint="eastAsia" w:ascii="宋体" w:hAnsi="宋体" w:eastAsia="宋体" w:cs="宋体"/>
          <w:lang w:val="en-US" w:eastAsia="zh-CN"/>
        </w:rPr>
        <w:t>项目编号、招标代理机构名称、投标人名称、投标人法人签字盖章</w:t>
      </w: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16.2.2注明下列识别标志：</w:t>
      </w:r>
    </w:p>
    <w:p>
      <w:pPr>
        <w:spacing w:line="360" w:lineRule="auto"/>
        <w:ind w:left="0" w:leftChars="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采购</w:t>
      </w:r>
      <w:r>
        <w:rPr>
          <w:rFonts w:hint="eastAsia" w:ascii="宋体" w:hAnsi="宋体" w:eastAsia="宋体" w:cs="宋体"/>
          <w:lang w:val="en-US" w:eastAsia="zh-CN"/>
        </w:rPr>
        <w:t>人</w:t>
      </w:r>
      <w:r>
        <w:rPr>
          <w:rFonts w:hint="eastAsia" w:ascii="宋体" w:hAnsi="宋体" w:eastAsia="宋体" w:cs="宋体"/>
        </w:rPr>
        <w:t>名称；</w:t>
      </w:r>
    </w:p>
    <w:p>
      <w:pPr>
        <w:spacing w:line="360" w:lineRule="auto"/>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（2）项目名称、项目编号；</w:t>
      </w:r>
    </w:p>
    <w:p>
      <w:pPr>
        <w:spacing w:line="360" w:lineRule="auto"/>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（3）招标代理机构名称；</w:t>
      </w:r>
    </w:p>
    <w:p>
      <w:pPr>
        <w:spacing w:line="360" w:lineRule="auto"/>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（4）投标人名称；</w:t>
      </w:r>
    </w:p>
    <w:p>
      <w:pPr>
        <w:spacing w:line="360" w:lineRule="auto"/>
        <w:ind w:left="0" w:leftChars="0" w:firstLine="480" w:firstLineChars="200"/>
        <w:rPr>
          <w:rFonts w:hint="eastAsia"/>
          <w:lang w:val="en-US" w:eastAsia="zh-CN"/>
        </w:rPr>
      </w:pPr>
      <w:r>
        <w:rPr>
          <w:rFonts w:hint="eastAsia" w:ascii="宋体" w:hAnsi="宋体" w:eastAsia="宋体" w:cs="宋体"/>
          <w:lang w:val="en-US" w:eastAsia="zh-CN"/>
        </w:rPr>
        <w:t>（5）投标人法人签字盖章；</w:t>
      </w:r>
    </w:p>
    <w:p>
      <w:pPr>
        <w:spacing w:line="360" w:lineRule="auto"/>
        <w:ind w:left="0" w:leftChars="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 xml:space="preserve">     年   月   日上午    时    分开标，此时间以前不得开封。</w:t>
      </w:r>
    </w:p>
    <w:p>
      <w:pPr>
        <w:spacing w:line="360" w:lineRule="auto"/>
        <w:ind w:left="0" w:leftChars="0" w:firstLine="480" w:firstLineChars="200"/>
        <w:rPr>
          <w:rFonts w:hint="eastAsia" w:ascii="宋体" w:hAnsi="宋体" w:eastAsia="宋体" w:cs="宋体"/>
          <w:color w:val="000000"/>
          <w:highlight w:val="none"/>
          <w:lang w:eastAsia="zh-CN"/>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投标人应将所有的投标文件的正本、副本及电子版分别密封在封袋</w:t>
      </w:r>
      <w:r>
        <w:rPr>
          <w:rFonts w:hint="eastAsia" w:ascii="宋体" w:hAnsi="宋体" w:eastAsia="宋体" w:cs="宋体"/>
          <w:color w:val="000000"/>
          <w:highlight w:val="none"/>
        </w:rPr>
        <w:t>中，在封袋正面注明：“投标文件（正本）”、“投标文件（副本）”、“投标文件（电子版）”</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开标一览表</w:t>
      </w:r>
      <w:r>
        <w:rPr>
          <w:rFonts w:hint="eastAsia" w:ascii="宋体" w:hAnsi="宋体" w:eastAsia="宋体" w:cs="宋体"/>
          <w:color w:val="000000"/>
          <w:highlight w:val="none"/>
        </w:rPr>
        <w:t>”的响应字样。封袋上加贴封条</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并在封袋的封口处加盖投标人</w:t>
      </w:r>
      <w:r>
        <w:rPr>
          <w:rFonts w:hint="eastAsia" w:ascii="宋体" w:hAnsi="宋体" w:eastAsia="宋体" w:cs="宋体"/>
          <w:color w:val="000000"/>
          <w:highlight w:val="none"/>
          <w:lang w:val="en-US" w:eastAsia="zh-CN"/>
        </w:rPr>
        <w:t>法人</w:t>
      </w:r>
      <w:r>
        <w:rPr>
          <w:rFonts w:hint="eastAsia" w:ascii="宋体" w:hAnsi="宋体" w:eastAsia="宋体" w:cs="宋体"/>
          <w:color w:val="000000"/>
          <w:highlight w:val="none"/>
        </w:rPr>
        <w:t>印章</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企业印章</w:t>
      </w:r>
      <w:r>
        <w:rPr>
          <w:rFonts w:hint="eastAsia" w:ascii="宋体" w:hAnsi="宋体" w:eastAsia="宋体" w:cs="宋体"/>
          <w:color w:val="000000"/>
          <w:highlight w:val="none"/>
          <w:lang w:eastAsia="zh-CN"/>
        </w:rPr>
        <w:t>。</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不做为废标条件</w:t>
      </w:r>
      <w:r>
        <w:rPr>
          <w:rFonts w:hint="eastAsia" w:ascii="宋体" w:hAnsi="宋体" w:cs="Times New Roman"/>
          <w:color w:val="000000"/>
          <w:sz w:val="24"/>
          <w:lang w:eastAsia="zh-CN"/>
        </w:rPr>
        <w:t>）</w:t>
      </w:r>
    </w:p>
    <w:p>
      <w:pPr>
        <w:spacing w:line="360" w:lineRule="auto"/>
        <w:ind w:firstLine="0" w:firstLineChars="0"/>
        <w:rPr>
          <w:rFonts w:hint="eastAsia" w:ascii="宋体" w:hAnsi="宋体" w:eastAsia="宋体" w:cs="宋体"/>
          <w:b/>
        </w:rPr>
      </w:pPr>
      <w:r>
        <w:rPr>
          <w:rFonts w:hint="eastAsia" w:ascii="宋体" w:hAnsi="宋体" w:eastAsia="宋体" w:cs="宋体"/>
          <w:b/>
        </w:rPr>
        <w:t>17、递交投标文件的截止时间</w:t>
      </w:r>
    </w:p>
    <w:p>
      <w:pPr>
        <w:spacing w:line="360" w:lineRule="auto"/>
        <w:ind w:firstLine="480"/>
        <w:rPr>
          <w:rFonts w:hint="eastAsia" w:ascii="宋体" w:hAnsi="宋体" w:eastAsia="宋体" w:cs="宋体"/>
        </w:rPr>
      </w:pPr>
      <w:r>
        <w:rPr>
          <w:rFonts w:hint="eastAsia" w:ascii="宋体" w:hAnsi="宋体" w:eastAsia="宋体" w:cs="宋体"/>
        </w:rPr>
        <w:t>所有投标文件都必须按招标人在招标公告中规定的投标截止时间之前送至招标人。</w:t>
      </w:r>
    </w:p>
    <w:p>
      <w:pPr>
        <w:spacing w:line="360" w:lineRule="auto"/>
        <w:ind w:firstLine="0" w:firstLineChars="0"/>
        <w:rPr>
          <w:rFonts w:hint="eastAsia" w:ascii="宋体" w:hAnsi="宋体" w:eastAsia="宋体" w:cs="宋体"/>
          <w:b/>
        </w:rPr>
      </w:pPr>
      <w:r>
        <w:rPr>
          <w:rFonts w:hint="eastAsia" w:ascii="宋体" w:hAnsi="宋体" w:eastAsia="宋体" w:cs="宋体"/>
          <w:b/>
        </w:rPr>
        <w:t>18、迟交的投标文件</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18.1 招标人将拒收在投标截止时间后的投标文件。</w:t>
      </w:r>
    </w:p>
    <w:p>
      <w:pPr>
        <w:spacing w:line="360" w:lineRule="auto"/>
        <w:ind w:firstLine="0" w:firstLineChars="0"/>
        <w:rPr>
          <w:rFonts w:hint="eastAsia" w:ascii="宋体" w:hAnsi="宋体" w:eastAsia="宋体" w:cs="宋体"/>
          <w:b/>
        </w:rPr>
      </w:pPr>
      <w:r>
        <w:rPr>
          <w:rFonts w:hint="eastAsia" w:ascii="宋体" w:hAnsi="宋体" w:eastAsia="宋体" w:cs="宋体"/>
          <w:b/>
        </w:rPr>
        <w:t>19、投标文件的修改与撤回</w:t>
      </w:r>
    </w:p>
    <w:p>
      <w:pPr>
        <w:spacing w:line="360" w:lineRule="auto"/>
        <w:ind w:firstLine="480"/>
        <w:rPr>
          <w:rFonts w:hint="eastAsia" w:ascii="宋体" w:hAnsi="宋体" w:eastAsia="宋体" w:cs="宋体"/>
        </w:rPr>
      </w:pPr>
      <w:r>
        <w:rPr>
          <w:rFonts w:hint="eastAsia" w:ascii="宋体" w:hAnsi="宋体" w:eastAsia="宋体" w:cs="宋体"/>
        </w:rPr>
        <w:t>19.1 投标人可以在递交投标文件以后，在招标公告规定投标截止时间之前，以书面通知的形式向招标人递交修改或撤回其投标文件的通知。投标截止时间之前对投标价格的修改应附有相应细目的单价和总价。</w:t>
      </w:r>
    </w:p>
    <w:p>
      <w:pPr>
        <w:spacing w:line="360" w:lineRule="auto"/>
        <w:ind w:firstLine="480"/>
        <w:rPr>
          <w:rFonts w:hint="eastAsia" w:ascii="宋体" w:hAnsi="宋体" w:eastAsia="宋体" w:cs="宋体"/>
        </w:rPr>
      </w:pPr>
      <w:r>
        <w:rPr>
          <w:rFonts w:hint="eastAsia" w:ascii="宋体" w:hAnsi="宋体" w:eastAsia="宋体" w:cs="宋体"/>
        </w:rPr>
        <w:t>19.2 投标人修改或撤回通知，应按本须知第15条和第16条的规定编制、密封、标志和递交。</w:t>
      </w:r>
    </w:p>
    <w:p>
      <w:pPr>
        <w:spacing w:line="360" w:lineRule="auto"/>
        <w:ind w:firstLine="480"/>
        <w:rPr>
          <w:rFonts w:hint="eastAsia" w:ascii="宋体" w:hAnsi="宋体" w:eastAsia="宋体" w:cs="宋体"/>
        </w:rPr>
      </w:pPr>
      <w:r>
        <w:rPr>
          <w:rFonts w:hint="eastAsia" w:ascii="宋体" w:hAnsi="宋体" w:eastAsia="宋体" w:cs="宋体"/>
        </w:rPr>
        <w:t>19.3 在投标截止时间后不能修改投标文件。</w:t>
      </w:r>
    </w:p>
    <w:p>
      <w:pPr>
        <w:spacing w:line="360" w:lineRule="auto"/>
        <w:ind w:firstLine="480"/>
        <w:rPr>
          <w:rFonts w:hint="eastAsia" w:ascii="宋体" w:hAnsi="宋体" w:eastAsia="宋体" w:cs="宋体"/>
        </w:rPr>
      </w:pPr>
      <w:r>
        <w:rPr>
          <w:rFonts w:hint="eastAsia" w:ascii="宋体" w:hAnsi="宋体" w:eastAsia="宋体" w:cs="宋体"/>
        </w:rPr>
        <w:t>19.4 在招标公告规定的投标截止时间之后投标人不能撤回投标文件；否则，根据本须知第 13 条的规定，该投标人的投标保证金</w:t>
      </w:r>
      <w:r>
        <w:rPr>
          <w:rFonts w:hint="eastAsia" w:ascii="宋体" w:hAnsi="宋体" w:eastAsia="宋体" w:cs="宋体"/>
          <w:lang w:val="en-US" w:eastAsia="zh-CN"/>
        </w:rPr>
        <w:t>不予退还</w:t>
      </w:r>
      <w:r>
        <w:rPr>
          <w:rFonts w:hint="eastAsia" w:ascii="宋体" w:hAnsi="宋体" w:eastAsia="宋体" w:cs="宋体"/>
        </w:rPr>
        <w:t>。</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E  开标和评标</w:t>
      </w:r>
    </w:p>
    <w:p>
      <w:pPr>
        <w:spacing w:line="360" w:lineRule="auto"/>
        <w:ind w:firstLine="0" w:firstLineChars="0"/>
        <w:rPr>
          <w:rFonts w:hint="eastAsia" w:ascii="宋体" w:hAnsi="宋体" w:eastAsia="宋体" w:cs="宋体"/>
          <w:b/>
        </w:rPr>
      </w:pPr>
      <w:r>
        <w:rPr>
          <w:rFonts w:hint="eastAsia" w:ascii="宋体" w:hAnsi="宋体" w:eastAsia="宋体" w:cs="宋体"/>
          <w:b/>
        </w:rPr>
        <w:t>20、评标委员会</w:t>
      </w:r>
    </w:p>
    <w:p>
      <w:pPr>
        <w:spacing w:line="360" w:lineRule="auto"/>
        <w:ind w:firstLine="480"/>
        <w:rPr>
          <w:rFonts w:hint="eastAsia" w:ascii="宋体" w:hAnsi="宋体" w:eastAsia="宋体" w:cs="宋体"/>
        </w:rPr>
      </w:pPr>
      <w:r>
        <w:rPr>
          <w:rFonts w:hint="eastAsia" w:ascii="宋体" w:hAnsi="宋体" w:eastAsia="宋体" w:cs="宋体"/>
        </w:rPr>
        <w:t>20.1 采购代理机构根据有关法律法规和本招标文件的规定，结合招标项目的特点组建评标委员会，对投标文件进行评估和比较。评标委员会由</w:t>
      </w:r>
      <w:r>
        <w:rPr>
          <w:rFonts w:hint="eastAsia" w:ascii="宋体" w:hAnsi="宋体" w:eastAsia="宋体" w:cs="宋体"/>
          <w:lang w:eastAsia="zh-CN"/>
        </w:rPr>
        <w:t>七</w:t>
      </w:r>
      <w:r>
        <w:rPr>
          <w:rFonts w:hint="eastAsia" w:ascii="宋体" w:hAnsi="宋体" w:eastAsia="宋体" w:cs="宋体"/>
        </w:rPr>
        <w:t>人以上单数组成，其中经济、技术等方面的专家不少于三分之二。</w:t>
      </w:r>
    </w:p>
    <w:p>
      <w:pPr>
        <w:spacing w:line="360" w:lineRule="auto"/>
        <w:ind w:firstLine="480"/>
        <w:rPr>
          <w:rFonts w:hint="eastAsia" w:ascii="宋体" w:hAnsi="宋体" w:eastAsia="宋体" w:cs="宋体"/>
        </w:rPr>
      </w:pPr>
      <w:r>
        <w:rPr>
          <w:rFonts w:hint="eastAsia" w:ascii="宋体" w:hAnsi="宋体" w:eastAsia="宋体" w:cs="宋体"/>
        </w:rPr>
        <w:t>20.2 评标期间，投标人法定代表人或其委托代理人必须等候质疑。</w:t>
      </w:r>
    </w:p>
    <w:p>
      <w:pPr>
        <w:spacing w:line="360" w:lineRule="auto"/>
        <w:ind w:firstLine="0" w:firstLineChars="0"/>
        <w:rPr>
          <w:rFonts w:hint="eastAsia" w:ascii="宋体" w:hAnsi="宋体" w:eastAsia="宋体" w:cs="宋体"/>
          <w:b/>
        </w:rPr>
      </w:pPr>
      <w:r>
        <w:rPr>
          <w:rFonts w:hint="eastAsia" w:ascii="宋体" w:hAnsi="宋体" w:eastAsia="宋体" w:cs="宋体"/>
          <w:b/>
        </w:rPr>
        <w:t>21、开标</w:t>
      </w:r>
    </w:p>
    <w:p>
      <w:pPr>
        <w:spacing w:line="360" w:lineRule="auto"/>
        <w:ind w:firstLine="480"/>
        <w:rPr>
          <w:rFonts w:hint="eastAsia" w:ascii="宋体" w:hAnsi="宋体" w:eastAsia="宋体" w:cs="宋体"/>
        </w:rPr>
      </w:pPr>
      <w:r>
        <w:rPr>
          <w:rFonts w:hint="eastAsia" w:ascii="宋体" w:hAnsi="宋体" w:eastAsia="宋体" w:cs="宋体"/>
        </w:rPr>
        <w:t>21.1 招标人在招标公告定的时间和地点公开开标。投标人法定代表人或其委托代理人须参加开标仪式。</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21.2 开标时，由监督人员检查投标文件密封情况，确认无误后按顺序拆封，并由工作人员在监督人监督下进行唱标。评标委员会按招标文件要求就有关内容进行评议。</w:t>
      </w:r>
    </w:p>
    <w:p>
      <w:pPr>
        <w:spacing w:line="360" w:lineRule="auto"/>
        <w:ind w:firstLine="0" w:firstLineChars="0"/>
        <w:rPr>
          <w:rFonts w:hint="eastAsia" w:ascii="宋体" w:hAnsi="宋体" w:eastAsia="宋体" w:cs="宋体"/>
          <w:b/>
        </w:rPr>
      </w:pPr>
      <w:r>
        <w:rPr>
          <w:rFonts w:hint="eastAsia" w:ascii="宋体" w:hAnsi="宋体" w:eastAsia="宋体" w:cs="宋体"/>
          <w:b/>
        </w:rPr>
        <w:t>22、符合性审查和投标文件的审查</w:t>
      </w:r>
    </w:p>
    <w:p>
      <w:pPr>
        <w:spacing w:line="360" w:lineRule="auto"/>
        <w:ind w:right="140" w:firstLine="480"/>
        <w:rPr>
          <w:rFonts w:hint="eastAsia" w:ascii="宋体" w:hAnsi="宋体" w:eastAsia="宋体" w:cs="宋体"/>
        </w:rPr>
      </w:pPr>
      <w:r>
        <w:rPr>
          <w:rFonts w:hint="eastAsia" w:ascii="宋体" w:hAnsi="宋体" w:eastAsia="宋体" w:cs="宋体"/>
        </w:rPr>
        <w:t>22.1 由评标委员会对投标人进行符合性审查，没有通过符合性审查的投标单位其投标将不被接受。</w:t>
      </w:r>
    </w:p>
    <w:p>
      <w:pPr>
        <w:spacing w:line="360" w:lineRule="auto"/>
        <w:ind w:right="140" w:firstLine="480"/>
        <w:rPr>
          <w:rFonts w:hint="eastAsia" w:ascii="宋体" w:hAnsi="宋体" w:eastAsia="宋体" w:cs="宋体"/>
        </w:rPr>
      </w:pPr>
      <w:r>
        <w:rPr>
          <w:rFonts w:hint="eastAsia" w:ascii="宋体" w:hAnsi="宋体" w:eastAsia="宋体" w:cs="宋体"/>
        </w:rPr>
        <w:t>22.2 开标后，招标人将组织审查投标文件是否完整，是否有计算错误，要求的保证金是否已提供，文件是否已恰当地签署。</w:t>
      </w:r>
    </w:p>
    <w:p>
      <w:pPr>
        <w:spacing w:line="360" w:lineRule="auto"/>
        <w:ind w:right="40" w:firstLine="480"/>
        <w:rPr>
          <w:rFonts w:hint="eastAsia" w:ascii="宋体" w:hAnsi="宋体" w:eastAsia="宋体" w:cs="宋体"/>
        </w:rPr>
      </w:pPr>
      <w:r>
        <w:rPr>
          <w:rFonts w:hint="eastAsia" w:ascii="宋体" w:hAnsi="宋体" w:eastAsia="宋体" w:cs="宋体"/>
        </w:rPr>
        <w:t>22.3 在对投标文件进行详细评估之前，评标委员会将依据投标人提供的资格证明文件审查投标人履约能力。如果确定投标人无资格履行合同，其投标将被拒绝。</w:t>
      </w:r>
    </w:p>
    <w:p>
      <w:pPr>
        <w:spacing w:line="360" w:lineRule="auto"/>
        <w:ind w:firstLine="480"/>
        <w:rPr>
          <w:rFonts w:hint="eastAsia" w:ascii="宋体" w:hAnsi="宋体" w:eastAsia="宋体" w:cs="宋体"/>
        </w:rPr>
      </w:pPr>
      <w:r>
        <w:rPr>
          <w:rFonts w:hint="eastAsia" w:ascii="宋体" w:hAnsi="宋体" w:eastAsia="宋体" w:cs="宋体"/>
        </w:rPr>
        <w:t>22.4 评标委员会将确定每一投标是否对招标文件的要求作出了实质性的响应，而没有重大偏离。实质性响应的投标是指投标符合招标文件的所有条款、条件和规定且没有重大偏离和保留。重大偏离和保留是指影响到招标文件规定的范围、质量和性能，或限制了招标人的权利和投标人的义务的规定，而纠正这些偏离将影响到其它提交实质性响应投标的投标人的公平竞争地位。</w:t>
      </w:r>
    </w:p>
    <w:p>
      <w:pPr>
        <w:spacing w:line="360" w:lineRule="auto"/>
        <w:ind w:right="140" w:firstLine="480"/>
        <w:rPr>
          <w:rFonts w:hint="eastAsia" w:ascii="宋体" w:hAnsi="宋体" w:eastAsia="宋体" w:cs="宋体"/>
        </w:rPr>
      </w:pPr>
      <w:r>
        <w:rPr>
          <w:rFonts w:hint="eastAsia" w:ascii="宋体" w:hAnsi="宋体" w:eastAsia="宋体" w:cs="宋体"/>
        </w:rPr>
        <w:t>22.5 评标委员会判断投标文件的响应性仅基于投标文件本身内容而不靠外部证据。</w:t>
      </w:r>
    </w:p>
    <w:p>
      <w:pPr>
        <w:spacing w:line="360" w:lineRule="auto"/>
        <w:ind w:right="140" w:firstLine="480"/>
        <w:rPr>
          <w:rFonts w:hint="eastAsia" w:ascii="宋体" w:hAnsi="宋体" w:eastAsia="宋体" w:cs="宋体"/>
        </w:rPr>
      </w:pPr>
      <w:r>
        <w:rPr>
          <w:rFonts w:hint="eastAsia" w:ascii="宋体" w:hAnsi="宋体" w:eastAsia="宋体" w:cs="宋体"/>
        </w:rPr>
        <w:t>22.6 评标委员会将拒绝被确定为非实质性响应的投标，投标人不能通过修正或撤消不符之处而使其投标成为实质性响应的投标。</w:t>
      </w:r>
    </w:p>
    <w:p>
      <w:pPr>
        <w:spacing w:line="360" w:lineRule="auto"/>
        <w:ind w:firstLine="480"/>
        <w:rPr>
          <w:rFonts w:hint="eastAsia" w:ascii="宋体" w:hAnsi="宋体" w:eastAsia="宋体" w:cs="宋体"/>
        </w:rPr>
      </w:pPr>
      <w:r>
        <w:rPr>
          <w:rFonts w:hint="eastAsia" w:ascii="宋体" w:hAnsi="宋体" w:eastAsia="宋体" w:cs="宋体"/>
        </w:rPr>
        <w:t>22.7 评标委员会允许修改投标中不构成重大偏离的、微小的、非正规、不一致或不规则的地方。</w:t>
      </w:r>
    </w:p>
    <w:p>
      <w:pPr>
        <w:spacing w:line="360" w:lineRule="auto"/>
        <w:ind w:firstLine="0" w:firstLineChars="0"/>
        <w:rPr>
          <w:rFonts w:hint="eastAsia" w:ascii="宋体" w:hAnsi="宋体" w:eastAsia="宋体" w:cs="宋体"/>
          <w:b/>
        </w:rPr>
      </w:pPr>
      <w:r>
        <w:rPr>
          <w:rFonts w:hint="eastAsia" w:ascii="宋体" w:hAnsi="宋体" w:eastAsia="宋体" w:cs="宋体"/>
          <w:b/>
        </w:rPr>
        <w:t>23、投标文件的澄清</w:t>
      </w:r>
    </w:p>
    <w:p>
      <w:pPr>
        <w:spacing w:line="360" w:lineRule="auto"/>
        <w:ind w:firstLine="480"/>
        <w:rPr>
          <w:rFonts w:hint="eastAsia" w:ascii="宋体" w:hAnsi="宋体" w:eastAsia="宋体" w:cs="宋体"/>
        </w:rPr>
      </w:pPr>
      <w:r>
        <w:rPr>
          <w:rFonts w:hint="eastAsia" w:ascii="宋体" w:hAnsi="宋体" w:eastAsia="宋体" w:cs="宋体"/>
        </w:rPr>
        <w:t>23.1 为了有助于对投标文件进行审查、评估和比较，评标委员会有权向投标人质疑，请投标人澄清其投标内容。投标人有责任按照评标委员会通知的时间、地点、方式指派委托代理人进行答疑和澄清。</w:t>
      </w:r>
    </w:p>
    <w:p>
      <w:pPr>
        <w:spacing w:line="360" w:lineRule="auto"/>
        <w:ind w:firstLine="480"/>
        <w:rPr>
          <w:rFonts w:hint="eastAsia" w:ascii="宋体" w:hAnsi="宋体" w:eastAsia="宋体" w:cs="宋体"/>
        </w:rPr>
      </w:pPr>
      <w:r>
        <w:rPr>
          <w:rFonts w:hint="eastAsia" w:ascii="宋体" w:hAnsi="宋体" w:eastAsia="宋体" w:cs="宋体"/>
        </w:rPr>
        <w:t>23.2 重要澄清的答复应是书面的，并由法定代表人或其委托代理人签字。</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23.3 投标单位的澄清文件是投标文件的组成部分，并取代投标文件中被澄清的部分。</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23.4 投标文件的澄清不得对投标内容进行实质性修改。</w:t>
      </w:r>
    </w:p>
    <w:p>
      <w:pPr>
        <w:spacing w:line="360" w:lineRule="auto"/>
        <w:ind w:firstLine="0" w:firstLineChars="0"/>
        <w:rPr>
          <w:rFonts w:hint="eastAsia" w:ascii="宋体" w:hAnsi="宋体" w:eastAsia="宋体" w:cs="宋体"/>
          <w:b/>
        </w:rPr>
      </w:pPr>
      <w:r>
        <w:rPr>
          <w:rFonts w:hint="eastAsia" w:ascii="宋体" w:hAnsi="宋体" w:eastAsia="宋体" w:cs="宋体"/>
          <w:b/>
        </w:rPr>
        <w:t>24、投标人有下列情况之一者，将视为无效：</w:t>
      </w:r>
    </w:p>
    <w:p>
      <w:pPr>
        <w:spacing w:line="360" w:lineRule="auto"/>
        <w:ind w:firstLine="480"/>
        <w:rPr>
          <w:rFonts w:hint="eastAsia" w:ascii="宋体" w:hAnsi="宋体" w:eastAsia="宋体" w:cs="宋体"/>
        </w:rPr>
      </w:pPr>
      <w:r>
        <w:rPr>
          <w:rFonts w:hint="eastAsia" w:ascii="宋体" w:hAnsi="宋体" w:eastAsia="宋体" w:cs="宋体"/>
        </w:rPr>
        <w:t>24.1 未按招标文件规定要求密封、签署、盖章的；</w:t>
      </w:r>
    </w:p>
    <w:p>
      <w:pPr>
        <w:spacing w:line="360" w:lineRule="auto"/>
        <w:ind w:firstLine="480"/>
        <w:rPr>
          <w:rFonts w:hint="eastAsia" w:ascii="宋体" w:hAnsi="宋体" w:eastAsia="宋体" w:cs="宋体"/>
        </w:rPr>
      </w:pPr>
      <w:r>
        <w:rPr>
          <w:rFonts w:hint="eastAsia" w:ascii="宋体" w:hAnsi="宋体" w:eastAsia="宋体" w:cs="宋体"/>
        </w:rPr>
        <w:t>24.2 投标人不按要求参加开标会议的；</w:t>
      </w:r>
    </w:p>
    <w:p>
      <w:pPr>
        <w:spacing w:line="360" w:lineRule="auto"/>
        <w:ind w:firstLine="480"/>
        <w:rPr>
          <w:rFonts w:hint="eastAsia" w:ascii="宋体" w:hAnsi="宋体" w:eastAsia="宋体" w:cs="宋体"/>
        </w:rPr>
      </w:pPr>
      <w:r>
        <w:rPr>
          <w:rFonts w:hint="eastAsia" w:ascii="宋体" w:hAnsi="宋体" w:eastAsia="宋体" w:cs="宋体"/>
        </w:rPr>
        <w:t>24.3 未按招标文件规定交纳正副本、电子文档及相关内容的；</w:t>
      </w:r>
    </w:p>
    <w:p>
      <w:pPr>
        <w:spacing w:line="360" w:lineRule="auto"/>
        <w:ind w:firstLine="480"/>
        <w:rPr>
          <w:rFonts w:hint="eastAsia" w:ascii="宋体" w:hAnsi="宋体" w:eastAsia="宋体" w:cs="宋体"/>
        </w:rPr>
      </w:pPr>
      <w:r>
        <w:rPr>
          <w:rFonts w:hint="eastAsia" w:ascii="宋体" w:hAnsi="宋体" w:eastAsia="宋体" w:cs="宋体"/>
        </w:rPr>
        <w:t>24.4 有串标行为或恶意提高（压低）报价的，按废标处理；</w:t>
      </w:r>
    </w:p>
    <w:p>
      <w:pPr>
        <w:spacing w:line="360" w:lineRule="auto"/>
        <w:ind w:firstLine="480"/>
        <w:rPr>
          <w:rFonts w:hint="eastAsia" w:ascii="宋体" w:hAnsi="宋体" w:eastAsia="宋体" w:cs="宋体"/>
        </w:rPr>
      </w:pPr>
      <w:r>
        <w:rPr>
          <w:rFonts w:hint="eastAsia" w:ascii="宋体" w:hAnsi="宋体" w:eastAsia="宋体" w:cs="宋体"/>
        </w:rPr>
        <w:t>24.5 投标人提供虚假材料的；</w:t>
      </w:r>
    </w:p>
    <w:p>
      <w:pPr>
        <w:spacing w:line="360" w:lineRule="auto"/>
        <w:ind w:firstLine="480"/>
        <w:rPr>
          <w:rFonts w:hint="eastAsia" w:ascii="宋体" w:hAnsi="宋体" w:eastAsia="宋体" w:cs="宋体"/>
        </w:rPr>
      </w:pPr>
      <w:r>
        <w:rPr>
          <w:rFonts w:hint="eastAsia" w:ascii="宋体" w:hAnsi="宋体" w:eastAsia="宋体" w:cs="宋体"/>
        </w:rPr>
        <w:t>24.6 未按招标文件规定交纳投标保证金的；</w:t>
      </w:r>
    </w:p>
    <w:p>
      <w:pPr>
        <w:spacing w:line="360" w:lineRule="auto"/>
        <w:ind w:firstLine="480"/>
        <w:rPr>
          <w:rFonts w:hint="eastAsia" w:ascii="宋体" w:hAnsi="宋体" w:eastAsia="宋体" w:cs="宋体"/>
        </w:rPr>
      </w:pPr>
      <w:r>
        <w:rPr>
          <w:rFonts w:hint="eastAsia" w:ascii="宋体" w:hAnsi="宋体" w:eastAsia="宋体" w:cs="宋体"/>
        </w:rPr>
        <w:t>24.7 资格证明文件不全或者不具备招标文件中规定投标人资格要求的；</w:t>
      </w:r>
    </w:p>
    <w:p>
      <w:pPr>
        <w:spacing w:line="360" w:lineRule="auto"/>
        <w:ind w:firstLine="480"/>
        <w:rPr>
          <w:rFonts w:hint="eastAsia" w:ascii="宋体" w:hAnsi="宋体" w:eastAsia="宋体" w:cs="宋体"/>
        </w:rPr>
      </w:pPr>
      <w:r>
        <w:rPr>
          <w:rFonts w:hint="eastAsia" w:ascii="宋体" w:hAnsi="宋体" w:eastAsia="宋体" w:cs="宋体"/>
        </w:rPr>
        <w:t>24.8 不符合法律、法规和招标文件中规定的其他实质性要求的。</w:t>
      </w:r>
    </w:p>
    <w:p>
      <w:pPr>
        <w:spacing w:line="360" w:lineRule="auto"/>
        <w:ind w:firstLine="0" w:firstLineChars="0"/>
        <w:rPr>
          <w:rFonts w:hint="eastAsia" w:ascii="宋体" w:hAnsi="宋体" w:eastAsia="宋体" w:cs="宋体"/>
          <w:b/>
        </w:rPr>
      </w:pPr>
      <w:r>
        <w:rPr>
          <w:rFonts w:hint="eastAsia" w:ascii="宋体" w:hAnsi="宋体" w:eastAsia="宋体" w:cs="宋体"/>
          <w:b/>
        </w:rPr>
        <w:t>25、评标原则和方法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rPr>
      </w:pPr>
      <w:r>
        <w:rPr>
          <w:rFonts w:hint="eastAsia" w:ascii="宋体" w:hAnsi="宋体" w:eastAsia="宋体" w:cs="宋体"/>
        </w:rPr>
        <w:t xml:space="preserve"> 25.1 坚持公平、公正的原则。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rPr>
      </w:pPr>
      <w:r>
        <w:rPr>
          <w:rFonts w:hint="eastAsia" w:ascii="宋体" w:hAnsi="宋体" w:eastAsia="宋体" w:cs="宋体"/>
        </w:rPr>
        <w:t xml:space="preserve"> 25.2 评标工作在评标委员会内独立进行，评标委员会将遵照评标原则，公正、平等地对待所有投标人。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rPr>
      </w:pPr>
      <w:r>
        <w:rPr>
          <w:rFonts w:hint="eastAsia" w:ascii="宋体" w:hAnsi="宋体" w:eastAsia="宋体" w:cs="宋体"/>
        </w:rPr>
        <w:t xml:space="preserve"> 25.3 审核投标人的资格。投标报价超过业主预算控制金额的视为无效投标。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5.4 评标采用综合评分法，评分标准为：最低报价不是中标的唯一条件，综合评分因素的主要因素为价格、人员、财务状况、信誉、业绩、服务以及对招标文件的响应程度等。每一投标人的最终得分为所有评委评分的算数平均值。（总分100分：其中商务部分和方案部分占</w:t>
      </w:r>
      <w:r>
        <w:rPr>
          <w:rFonts w:hint="eastAsia" w:ascii="宋体" w:hAnsi="宋体" w:eastAsia="宋体" w:cs="宋体"/>
          <w:lang w:val="en-US" w:eastAsia="zh-CN"/>
        </w:rPr>
        <w:t>70</w:t>
      </w:r>
      <w:r>
        <w:rPr>
          <w:rFonts w:hint="eastAsia" w:ascii="宋体" w:hAnsi="宋体" w:eastAsia="宋体" w:cs="宋体"/>
        </w:rPr>
        <w:t>分，投标报价占</w:t>
      </w:r>
      <w:r>
        <w:rPr>
          <w:rFonts w:hint="eastAsia" w:ascii="宋体" w:hAnsi="宋体" w:eastAsia="宋体" w:cs="宋体"/>
          <w:lang w:val="en-US" w:eastAsia="zh-CN"/>
        </w:rPr>
        <w:t>30</w:t>
      </w:r>
      <w:r>
        <w:rPr>
          <w:rFonts w:hint="eastAsia" w:ascii="宋体" w:hAnsi="宋体" w:eastAsia="宋体" w:cs="宋体"/>
        </w:rPr>
        <w:t>分），按得分高低排序。</w:t>
      </w:r>
    </w:p>
    <w:p>
      <w:pPr>
        <w:spacing w:line="240" w:lineRule="auto"/>
        <w:ind w:firstLine="0" w:firstLineChars="0"/>
        <w:rPr>
          <w:rFonts w:hint="eastAsia" w:ascii="宋体" w:hAnsi="宋体" w:eastAsia="宋体" w:cs="宋体"/>
          <w:b/>
        </w:rPr>
      </w:pPr>
    </w:p>
    <w:p>
      <w:pPr>
        <w:spacing w:line="240" w:lineRule="auto"/>
        <w:ind w:firstLine="0" w:firstLineChars="0"/>
        <w:rPr>
          <w:rFonts w:hint="eastAsia" w:ascii="宋体" w:hAnsi="宋体" w:eastAsia="宋体" w:cs="宋体"/>
          <w:b/>
        </w:rPr>
      </w:pPr>
    </w:p>
    <w:p>
      <w:pPr>
        <w:spacing w:line="240" w:lineRule="auto"/>
        <w:ind w:firstLine="0" w:firstLineChars="0"/>
        <w:rPr>
          <w:rFonts w:hint="eastAsia" w:ascii="宋体" w:hAnsi="宋体" w:eastAsia="宋体" w:cs="宋体"/>
          <w:b/>
        </w:rPr>
      </w:pPr>
      <w:r>
        <w:rPr>
          <w:rFonts w:hint="eastAsia" w:ascii="宋体" w:hAnsi="宋体" w:eastAsia="宋体" w:cs="宋体"/>
          <w:b/>
        </w:rPr>
        <w:br w:type="page"/>
      </w:r>
      <w:r>
        <w:rPr>
          <w:rFonts w:hint="eastAsia" w:ascii="宋体" w:hAnsi="宋体" w:eastAsia="宋体" w:cs="宋体"/>
          <w:b/>
        </w:rPr>
        <w:t>1、资格性审查标准：</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87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62" w:type="dxa"/>
            <w:gridSpan w:val="2"/>
            <w:noWrap w:val="0"/>
            <w:vAlign w:val="center"/>
          </w:tcPr>
          <w:p>
            <w:pPr>
              <w:spacing w:line="240" w:lineRule="auto"/>
              <w:ind w:firstLine="422"/>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251" w:type="dxa"/>
            <w:noWrap w:val="0"/>
            <w:vAlign w:val="center"/>
          </w:tcPr>
          <w:p>
            <w:pPr>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8711" w:type="dxa"/>
            <w:noWrap w:val="0"/>
            <w:vAlign w:val="center"/>
          </w:tcPr>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32"/>
                <w:lang w:val="en-US" w:eastAsia="zh-CN"/>
              </w:rPr>
              <w:t>经年审合格（三证合一）的营业执照（原件）；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51" w:type="dxa"/>
            <w:noWrap w:val="0"/>
            <w:vAlign w:val="center"/>
          </w:tcPr>
          <w:p>
            <w:pPr>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711" w:type="dxa"/>
            <w:noWrap w:val="0"/>
            <w:vAlign w:val="center"/>
          </w:tcPr>
          <w:p>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sz w:val="24"/>
                <w:szCs w:val="32"/>
                <w:lang w:val="en-US" w:eastAsia="zh-CN"/>
              </w:rPr>
              <w:t>法定代表人须携带法定代表人证明书（原件）、法定代表人身份证（原件）；委托代理人投标须携带法定代表人授权委托书（原件）及委托代理人身份证（原件）；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251" w:type="dxa"/>
            <w:noWrap w:val="0"/>
            <w:vAlign w:val="center"/>
          </w:tcPr>
          <w:p>
            <w:pPr>
              <w:spacing w:line="240" w:lineRule="auto"/>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8711" w:type="dxa"/>
            <w:noWrap w:val="0"/>
            <w:vAlign w:val="center"/>
          </w:tcPr>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提供2021年度的财务审计报告原件（2021年10月份后新成立的公司可不提供但需提供银行出具的近三个月的资信证明原件）；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1" w:type="dxa"/>
            <w:noWrap w:val="0"/>
            <w:vAlign w:val="center"/>
          </w:tcPr>
          <w:p>
            <w:pPr>
              <w:spacing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711" w:type="dxa"/>
            <w:noWrap w:val="0"/>
            <w:vAlign w:val="center"/>
          </w:tcPr>
          <w:p>
            <w:pPr>
              <w:spacing w:line="24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32"/>
                <w:lang w:val="en-US" w:eastAsia="zh-CN"/>
              </w:rPr>
              <w:t>提供税务机关出具近三个月的完税证明（新成立不足三个月的，按实际情况发生提供)；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51" w:type="dxa"/>
            <w:noWrap w:val="0"/>
            <w:vAlign w:val="center"/>
          </w:tcPr>
          <w:p>
            <w:pPr>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711" w:type="dxa"/>
            <w:noWrap w:val="0"/>
            <w:vAlign w:val="center"/>
          </w:tcPr>
          <w:p>
            <w:pPr>
              <w:spacing w:line="240" w:lineRule="auto"/>
              <w:ind w:firstLine="0" w:firstLineChars="0"/>
              <w:rPr>
                <w:rFonts w:hint="eastAsia" w:ascii="宋体" w:hAnsi="宋体" w:eastAsia="宋体" w:cs="宋体"/>
                <w:color w:val="auto"/>
                <w:sz w:val="24"/>
                <w:szCs w:val="24"/>
              </w:rPr>
            </w:pPr>
            <w:r>
              <w:rPr>
                <w:rFonts w:hint="eastAsia" w:ascii="宋体" w:hAnsi="宋体" w:eastAsia="宋体" w:cs="宋体"/>
                <w:sz w:val="24"/>
                <w:szCs w:val="32"/>
                <w:lang w:val="en-US" w:eastAsia="zh-CN"/>
              </w:rPr>
              <w:t>提供参加政府采购活动前三年内，在经营活动中没有重大违法记录的书面声明；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51" w:type="dxa"/>
            <w:noWrap w:val="0"/>
            <w:vAlign w:val="center"/>
          </w:tcPr>
          <w:p>
            <w:pPr>
              <w:spacing w:line="240" w:lineRule="auto"/>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711" w:type="dxa"/>
            <w:noWrap w:val="0"/>
            <w:vAlign w:val="center"/>
          </w:tcPr>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投标保证金电子回单。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962" w:type="dxa"/>
            <w:gridSpan w:val="2"/>
            <w:noWrap w:val="0"/>
            <w:vAlign w:val="center"/>
          </w:tcPr>
          <w:p>
            <w:pPr>
              <w:spacing w:line="240" w:lineRule="auto"/>
              <w:ind w:firstLine="420"/>
              <w:rPr>
                <w:rFonts w:hint="eastAsia" w:ascii="宋体" w:hAnsi="宋体" w:eastAsia="宋体" w:cs="宋体"/>
                <w:sz w:val="24"/>
                <w:szCs w:val="24"/>
              </w:rPr>
            </w:pPr>
            <w:r>
              <w:rPr>
                <w:rFonts w:hint="eastAsia" w:ascii="宋体" w:hAnsi="宋体" w:eastAsia="宋体" w:cs="宋体"/>
                <w:sz w:val="24"/>
                <w:szCs w:val="24"/>
              </w:rPr>
              <w:t>结论：通过评审打“√”       未通过评审打“×”</w:t>
            </w:r>
          </w:p>
        </w:tc>
      </w:tr>
    </w:tbl>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rPr>
      </w:pPr>
      <w:r>
        <w:rPr>
          <w:rFonts w:hint="eastAsia" w:ascii="宋体" w:hAnsi="宋体" w:eastAsia="宋体" w:cs="宋体"/>
          <w:b/>
        </w:rPr>
        <w:br w:type="page"/>
      </w:r>
      <w:r>
        <w:rPr>
          <w:rFonts w:hint="eastAsia" w:ascii="宋体" w:hAnsi="宋体" w:eastAsia="宋体" w:cs="宋体"/>
          <w:b/>
        </w:rPr>
        <w:t>2、符合性审查标准</w:t>
      </w:r>
    </w:p>
    <w:tbl>
      <w:tblPr>
        <w:tblStyle w:val="15"/>
        <w:tblpPr w:leftFromText="180" w:rightFromText="180" w:vertAnchor="text" w:horzAnchor="page" w:tblpXSpec="center" w:tblpY="16"/>
        <w:tblOverlap w:val="never"/>
        <w:tblW w:w="0" w:type="auto"/>
        <w:jc w:val="center"/>
        <w:tblLayout w:type="fixed"/>
        <w:tblCellMar>
          <w:top w:w="15" w:type="dxa"/>
          <w:left w:w="15" w:type="dxa"/>
          <w:bottom w:w="15" w:type="dxa"/>
          <w:right w:w="15" w:type="dxa"/>
        </w:tblCellMar>
      </w:tblPr>
      <w:tblGrid>
        <w:gridCol w:w="740"/>
        <w:gridCol w:w="6255"/>
        <w:gridCol w:w="2773"/>
      </w:tblGrid>
      <w:tr>
        <w:tblPrEx>
          <w:tblCellMar>
            <w:top w:w="15" w:type="dxa"/>
            <w:left w:w="15" w:type="dxa"/>
            <w:bottom w:w="15" w:type="dxa"/>
            <w:right w:w="15" w:type="dxa"/>
          </w:tblCellMar>
        </w:tblPrEx>
        <w:trPr>
          <w:trHeight w:val="86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评审内容</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是否通过评审（注：通过的打“√”，未通过的打“×”）</w:t>
            </w:r>
          </w:p>
        </w:tc>
      </w:tr>
      <w:tr>
        <w:tblPrEx>
          <w:tblCellMar>
            <w:top w:w="15" w:type="dxa"/>
            <w:left w:w="15" w:type="dxa"/>
            <w:bottom w:w="15" w:type="dxa"/>
            <w:right w:w="15" w:type="dxa"/>
          </w:tblCellMar>
        </w:tblPrEx>
        <w:trPr>
          <w:trHeight w:val="63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0"/>
                <w:sz w:val="24"/>
                <w:szCs w:val="24"/>
                <w:highlight w:val="none"/>
                <w:lang w:val="en-US" w:eastAsia="zh-CN" w:bidi="ar"/>
              </w:rPr>
              <w:t>投标响应文件签字盖章是否满足招标文件要求；</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4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投标响应文件是否按招标文件要求编制，内容是否全面或字迹是否模糊、辨认不清的；</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0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投标文件是否不齐全或者内容虚假的；</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4</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jc w:val="left"/>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0"/>
                <w:sz w:val="24"/>
                <w:szCs w:val="24"/>
                <w:highlight w:val="none"/>
                <w:lang w:val="en-US" w:eastAsia="zh-CN" w:bidi="ar"/>
              </w:rPr>
              <w:t>投标文件记载的招标项目供货期是否超过招标文件规定的供期；</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2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5</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投标产品质保期是否满足招标文件要求的；</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66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6</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投标有效期是否满足招标文件要求的；</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2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7</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2"/>
                <w:sz w:val="24"/>
                <w:szCs w:val="24"/>
                <w:lang w:val="en-US" w:eastAsia="zh-CN"/>
              </w:rPr>
            </w:pPr>
            <w:r>
              <w:rPr>
                <w:rFonts w:hint="eastAsia" w:ascii="宋体" w:hAnsi="宋体" w:cs="宋体"/>
                <w:color w:val="000000"/>
                <w:sz w:val="24"/>
                <w:highlight w:val="none"/>
              </w:rPr>
              <w:t>投标文件完全满足招标文件的实质性条款（即标注★号条款）无负偏离的；</w:t>
            </w:r>
            <w:r>
              <w:rPr>
                <w:rFonts w:ascii="宋体" w:hAnsi="宋体" w:cs="宋体"/>
                <w:color w:val="000000"/>
                <w:sz w:val="24"/>
                <w:highlight w:val="none"/>
              </w:rPr>
              <w:t xml:space="preserve"> </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1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eastAsia"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8</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2"/>
                <w:sz w:val="24"/>
                <w:szCs w:val="24"/>
                <w:lang w:val="en-US" w:eastAsia="zh-CN"/>
              </w:rPr>
            </w:pPr>
            <w:r>
              <w:rPr>
                <w:rFonts w:hint="eastAsia" w:ascii="宋体" w:hAnsi="宋体" w:eastAsia="宋体" w:cs="宋体"/>
                <w:i w:val="0"/>
                <w:color w:val="000000"/>
                <w:kern w:val="0"/>
                <w:sz w:val="24"/>
                <w:szCs w:val="24"/>
                <w:u w:val="none"/>
                <w:lang w:val="en-US" w:eastAsia="zh-CN" w:bidi="ar"/>
              </w:rPr>
              <w:t>投标报价没有高于采购预算价；</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68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9</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000000"/>
                <w:sz w:val="24"/>
                <w:szCs w:val="24"/>
              </w:rPr>
              <w:t>技术性能、技术参数是否满足招标文件要求；</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2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10</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商务条款是否有偏离情况的；</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58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11</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投标文件是否附有招标人不能接受条件的；</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63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12</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投标保证金的缴纳主体与投标人是否一致；</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r>
        <w:tblPrEx>
          <w:tblCellMar>
            <w:top w:w="15" w:type="dxa"/>
            <w:left w:w="15" w:type="dxa"/>
            <w:bottom w:w="15" w:type="dxa"/>
            <w:right w:w="15" w:type="dxa"/>
          </w:tblCellMar>
        </w:tblPrEx>
        <w:trPr>
          <w:trHeight w:val="75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jc w:val="center"/>
              <w:rPr>
                <w:rFonts w:hint="default" w:ascii="宋体" w:hAnsi="宋体" w:eastAsia="宋体" w:cs="宋体"/>
                <w:color w:val="000000"/>
                <w:kern w:val="2"/>
                <w:sz w:val="24"/>
                <w:szCs w:val="24"/>
                <w:lang w:val="en-US" w:eastAsia="zh-CN"/>
              </w:rPr>
            </w:pPr>
            <w:r>
              <w:rPr>
                <w:rFonts w:hint="eastAsia" w:ascii="宋体" w:hAnsi="宋体" w:cs="宋体"/>
                <w:color w:val="000000"/>
                <w:kern w:val="2"/>
                <w:sz w:val="24"/>
                <w:szCs w:val="24"/>
                <w:lang w:val="en-US" w:eastAsia="zh-CN"/>
              </w:rPr>
              <w:t>13</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0" w:leftChars="0" w:right="62" w:rightChars="0" w:firstLine="0" w:firstLine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是否满足招标文件实质性要求的其他情形；</w:t>
            </w:r>
          </w:p>
        </w:tc>
        <w:tc>
          <w:tcPr>
            <w:tcW w:w="2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auto"/>
              <w:ind w:left="120" w:leftChars="0" w:right="62" w:rightChars="0" w:hanging="120" w:hangingChars="50"/>
              <w:rPr>
                <w:rFonts w:hint="eastAsia" w:ascii="宋体" w:hAnsi="宋体" w:eastAsia="宋体" w:cs="宋体"/>
                <w:color w:val="000000"/>
                <w:kern w:val="2"/>
                <w:sz w:val="24"/>
                <w:szCs w:val="24"/>
                <w:lang w:val="en-US" w:eastAsia="zh-CN"/>
              </w:rPr>
            </w:pPr>
          </w:p>
        </w:tc>
      </w:tr>
    </w:tbl>
    <w:p>
      <w:pPr>
        <w:ind w:firstLine="439" w:firstLineChars="183"/>
        <w:rPr>
          <w:rFonts w:hint="eastAsia" w:ascii="宋体" w:hAnsi="宋体" w:eastAsia="宋体" w:cs="宋体"/>
        </w:rPr>
      </w:pPr>
      <w:r>
        <w:rPr>
          <w:rFonts w:hint="eastAsia" w:ascii="宋体" w:hAnsi="宋体" w:eastAsia="宋体" w:cs="宋体"/>
        </w:rPr>
        <w:t>响应性文件响应程度初步审查通过的投标企业，进入下一步详细评审阶段，未通过响应性文件响应程度初步审查通过的企业，其投标作为无效标，不进入后期评审阶段。</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rPr>
      </w:pPr>
      <w:r>
        <w:rPr>
          <w:rFonts w:hint="eastAsia" w:ascii="宋体" w:hAnsi="宋体" w:eastAsia="宋体" w:cs="宋体"/>
        </w:rPr>
        <w:br w:type="page"/>
      </w:r>
      <w:r>
        <w:rPr>
          <w:rFonts w:hint="eastAsia" w:ascii="宋体" w:hAnsi="宋体" w:eastAsia="宋体" w:cs="宋体"/>
          <w:b/>
          <w:bCs/>
        </w:rPr>
        <w:t>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一、小型和微型企业产品价格扣除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(一)根据财政部、工业和信息化部印发的《政府采购促进中小企业发展暂行办法》（财库[2020]46号）的规定，对小型和微型企业产品的价格给予C1的扣除（C1的取值为</w:t>
      </w:r>
      <w:r>
        <w:rPr>
          <w:rFonts w:hint="eastAsia" w:ascii="宋体" w:hAnsi="宋体" w:eastAsia="宋体" w:cs="宋体"/>
          <w:lang w:val="en-US" w:eastAsia="zh-CN"/>
        </w:rPr>
        <w:t>10</w:t>
      </w:r>
      <w:r>
        <w:rPr>
          <w:rFonts w:hint="eastAsia" w:ascii="宋体" w:hAnsi="宋体" w:eastAsia="宋体" w:cs="宋体"/>
        </w:rPr>
        <w:t>%），用扣除后的价格参与评审。</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二)如允许联合体投标，联合体协议中约定小型、微型企业的协议合同金额（必须为本企业承担的内容）占到联合体协议合同总金额30%以上的，对联合体的有效投标报价给予C2的价格扣除(C2的取值为4%)；如联合体各方均为小型、微型企业的，联合体视同为小型、微型企业享受上述第（一）条规定的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(三)如允许联合体投标，组成联合体的大中型企业和其他自然人、法人或者其他组织与小型、微型企业之间存在投资关系的，不享受上述价格扣除。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(四)《政府采购促进中小企业发展暂行办法》所称中小企业（含中型、小型、微型企业，下同）应当同时符合以下条件：</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 xml:space="preserve">1.符合中小企业划分标准；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2.提供本企业制造的货物、承担的工程或者服务，或者提供其他中小企业制造的货物。本项所称货物不包括使用大型企业注册商标的货物。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(五)参加政府采购活动的中小企业应当提供《中小企业声明函》（格式见第六章投标文件格式）。</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(六)监狱企业产品价格扣除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1.监狱企业视同小型、微型企业，按上述第（一）、（二）条款享受评审中价格扣除。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3.监狱企业参加政府采购活动时，应当提供由省级以上监狱管理局、戒毒管理局（含新疆生产建设兵团）出具的属于监狱企业的证明文件，否则不予认可。</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(七)残疾人福利性单位产品价格扣除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1.残疾人福利性单位视同小型、微型企业，按上述第（一）、（二）条款享受评审中价格扣除。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二、投标人同时为小型、微型企业、监狱企业、残疾人福利性单位任两种或以上情况的，评审中只享受一次价格扣除，不重复进行价格扣除。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三、节能产品、环境标志产品价格扣除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(一)拟采购产品属于节能产品政府采购品目清单规定必须强制采购的，实行强制采购。</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rPr>
      </w:pPr>
      <w:r>
        <w:rPr>
          <w:rFonts w:hint="eastAsia" w:ascii="宋体" w:hAnsi="宋体" w:eastAsia="宋体" w:cs="宋体"/>
        </w:rPr>
        <w:t>(二)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1%的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32"/>
        </w:rPr>
      </w:pPr>
      <w:r>
        <w:rPr>
          <w:rFonts w:hint="eastAsia" w:ascii="宋体" w:hAnsi="宋体" w:eastAsia="宋体" w:cs="宋体"/>
        </w:rPr>
        <w:t>属于品目清单范围内的节能或环境标志产品，应当提供国家确定的认证机构出具的、处于有效期之内的节能产品或环境标志产品认证证书复印件，并加盖投标人单位的公章。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val="en-US" w:eastAsia="zh-CN"/>
        </w:rPr>
        <w:t>3</w:t>
      </w:r>
      <w:r>
        <w:rPr>
          <w:rFonts w:hint="eastAsia" w:ascii="宋体" w:hAnsi="宋体" w:eastAsia="宋体" w:cs="宋体"/>
          <w:b/>
          <w:bCs/>
          <w:color w:val="auto"/>
          <w:sz w:val="24"/>
          <w:szCs w:val="32"/>
        </w:rPr>
        <w:t>、详细评审（100分）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1、若出现综合得分并列时，比较最后报价得分，此分项得分高者排序在先；评审得分且最后报价相同的，按照技术指标优劣进行排序，如果还相同，则由全体</w:t>
      </w:r>
      <w:r>
        <w:rPr>
          <w:rFonts w:hint="eastAsia" w:ascii="宋体" w:hAnsi="宋体" w:eastAsia="宋体" w:cs="宋体"/>
          <w:color w:val="auto"/>
          <w:sz w:val="24"/>
          <w:szCs w:val="32"/>
          <w:lang w:val="en-US" w:eastAsia="zh-CN"/>
        </w:rPr>
        <w:t>评标</w:t>
      </w:r>
      <w:r>
        <w:rPr>
          <w:rFonts w:hint="eastAsia" w:ascii="宋体" w:hAnsi="宋体" w:eastAsia="宋体" w:cs="宋体"/>
          <w:color w:val="auto"/>
          <w:sz w:val="24"/>
          <w:szCs w:val="32"/>
        </w:rPr>
        <w:t>小组无记名投票，以得票高者排序在先。</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2、评委打分超过得分界限或未按本方法赋分时，该评委的打分按作无效处理。</w:t>
      </w:r>
    </w:p>
    <w:p>
      <w:pPr>
        <w:numPr>
          <w:ilvl w:val="0"/>
          <w:numId w:val="0"/>
        </w:numPr>
        <w:spacing w:line="360" w:lineRule="auto"/>
        <w:rPr>
          <w:rFonts w:hint="eastAsia" w:ascii="宋体" w:hAnsi="宋体" w:eastAsia="宋体" w:cs="宋体"/>
          <w:color w:val="auto"/>
          <w:sz w:val="24"/>
          <w:szCs w:val="32"/>
        </w:rPr>
      </w:pPr>
      <w:r>
        <w:rPr>
          <w:rFonts w:hint="eastAsia" w:ascii="宋体" w:hAnsi="宋体" w:eastAsia="宋体" w:cs="宋体"/>
          <w:color w:val="auto"/>
          <w:sz w:val="24"/>
          <w:szCs w:val="32"/>
        </w:rPr>
        <w:t>3、评审过程中，若出现特殊情况时，将暂停评标，有关情况的处理待</w:t>
      </w:r>
      <w:r>
        <w:rPr>
          <w:rFonts w:hint="eastAsia" w:ascii="宋体" w:hAnsi="宋体" w:eastAsia="宋体" w:cs="宋体"/>
          <w:color w:val="auto"/>
          <w:sz w:val="24"/>
          <w:szCs w:val="32"/>
          <w:lang w:val="en-US" w:eastAsia="zh-CN"/>
        </w:rPr>
        <w:t>评标</w:t>
      </w:r>
      <w:r>
        <w:rPr>
          <w:rFonts w:hint="eastAsia" w:ascii="宋体" w:hAnsi="宋体" w:eastAsia="宋体" w:cs="宋体"/>
          <w:color w:val="auto"/>
          <w:sz w:val="24"/>
          <w:szCs w:val="32"/>
        </w:rPr>
        <w:t>小组确认后，再行评定。</w:t>
      </w:r>
    </w:p>
    <w:p>
      <w:pPr>
        <w:rPr>
          <w:rFonts w:hint="eastAsia" w:ascii="宋体" w:hAnsi="宋体" w:eastAsia="宋体" w:cs="宋体"/>
        </w:rPr>
      </w:pPr>
      <w:r>
        <w:rPr>
          <w:rFonts w:hint="eastAsia" w:ascii="宋体" w:hAnsi="宋体" w:eastAsia="宋体" w:cs="宋体"/>
        </w:rPr>
        <w:br w:type="page"/>
      </w:r>
    </w:p>
    <w:tbl>
      <w:tblPr>
        <w:tblStyle w:val="15"/>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1788"/>
        <w:gridCol w:w="833"/>
        <w:gridCol w:w="752"/>
        <w:gridCol w:w="5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分项分值</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价格部分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投标价格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招标要求的最低投标价为评标基准价，其价格分为满分，其他投标人的价格分按公式计算：投标报价得分=（评标基准价/投标报价）×价格权值（0.3）×100。四舍五入后保留2位小数。对小型和微型企业产品的价格给予10%的扣除【即:投标报价-（投标报价×10%）】，用扣除后的价格参与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企业业绩</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30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从2019年8月至今，投标人具有同类项目经验（例：智慧社区、智慧乡村、乡村振兴、数字乡村），每提供一个</w:t>
            </w:r>
            <w:r>
              <w:rPr>
                <w:rFonts w:hint="eastAsia" w:ascii="宋体" w:hAnsi="宋体" w:cs="宋体"/>
                <w:i w:val="0"/>
                <w:iCs w:val="0"/>
                <w:color w:val="000000"/>
                <w:kern w:val="0"/>
                <w:sz w:val="21"/>
                <w:szCs w:val="21"/>
                <w:u w:val="none"/>
                <w:lang w:val="en-US" w:eastAsia="zh-CN" w:bidi="ar"/>
              </w:rPr>
              <w:t>类似</w:t>
            </w:r>
            <w:r>
              <w:rPr>
                <w:rFonts w:hint="eastAsia" w:ascii="宋体" w:hAnsi="宋体" w:eastAsia="宋体" w:cs="宋体"/>
                <w:i w:val="0"/>
                <w:iCs w:val="0"/>
                <w:color w:val="000000"/>
                <w:kern w:val="0"/>
                <w:sz w:val="21"/>
                <w:szCs w:val="21"/>
                <w:u w:val="none"/>
                <w:lang w:val="en-US" w:eastAsia="zh-CN" w:bidi="ar"/>
              </w:rPr>
              <w:t>业绩，得</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分，最高得</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分； 提交的证明材料扫描件需包含中标通知书和合同，否则不得分。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3"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企业综合实力</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具有AAA企业信用等级证书、AAA资信等级证书、信息技术服务标准符合性证书（业务领域为运行维护）三级、CMMI3及以上证书、数据中心场地技术设施认证证书（YD/T5235-2019）A级、计算机信息系统集成（信息工程）企业能力评估证书甲级、质量管理体系认证证书ISO9001、环境管理体系认证证书24001、职业健康安全管理体系认证证书45001、信息安全管理体系认证证书ISO/IEC 27001（以上证书需包含：计算机信息系统集成）、信息技术服务管理体系认证证书20000（证书需包含：计算机信息系统、安防系统相关软硬件运维），全部具备得11分，每缺一项扣2分，扣完为止。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6"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项目实施保障</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1、项目经理（1分）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（1）学历要求：获得与信息化相关专业的本科或以上学历，须提供学历证书证明扫描件；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（2）项目管理资质要求：网络工程师、信息系统项目管理师、系统集成项目管理工程师、PMP证书，具备其中2个以上证书，须提供证书证明扫描件；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以上全部具备得1分，缺少其中一项不得分。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2、项目团队成员要求：（8分）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（1）信息通讯专业技术人员职业资格认证（高级）≥1人，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（2）网络工程师（中级）≥1人，本科或以上学历；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（3）注册渗透测试工程师≥1人；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（4）注册信息安全管理人员≥3人；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（5）OCP数据库认证专家≥2人；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（6）红帽认证工程师≥1人，本科或以上学历；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（7）系统集成项目管理工程师（中级）≥1人，）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（8）信息系统项目管理师（高级）≥1人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以上全部具备得8分，缺少其中一项扣1分，扣完即止。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项目人数成员要求：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须提供30人社保缴纳证明2分。以上全部具备得2分，其中少5人扣0.5分，扣完即止。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项目实施车辆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需提供项目施工车辆10辆（提供车辆行驶证复印件及车辆照片）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以上全部具备得2分，其中少1辆扣0.5分，扣完即止。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技术部分</w:t>
            </w: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配置及性能指标</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产品认证书：▲标记点须逐条响应提供产品认证证书（检测报告）</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 xml:space="preserve">。          </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以上全部具备得1分，其中少1项不得分。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产品功能现场演示 ：★标记点须逐条响应完成现场演示                         </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以上全部具备得10分，其中少1项扣0.5分，扣完即止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产品质量管理措施</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30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67" w:rightChars="-28" w:firstLine="0" w:firstLineChars="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根综合比较各投标人针对本次项目拟提供的产品质量管理措施（包括</w:t>
            </w:r>
            <w:r>
              <w:rPr>
                <w:rFonts w:hint="eastAsia" w:ascii="宋体" w:hAnsi="宋体" w:cs="宋体"/>
                <w:i w:val="0"/>
                <w:iCs w:val="0"/>
                <w:color w:val="000000"/>
                <w:sz w:val="21"/>
                <w:szCs w:val="21"/>
                <w:u w:val="none"/>
                <w:lang w:val="en-US" w:eastAsia="zh-CN"/>
              </w:rPr>
              <w:t>产品</w:t>
            </w:r>
            <w:r>
              <w:rPr>
                <w:rFonts w:hint="default" w:ascii="宋体" w:hAnsi="宋体" w:eastAsia="宋体" w:cs="宋体"/>
                <w:i w:val="0"/>
                <w:iCs w:val="0"/>
                <w:color w:val="000000"/>
                <w:sz w:val="21"/>
                <w:szCs w:val="21"/>
                <w:u w:val="none"/>
                <w:lang w:val="en-US"/>
              </w:rPr>
              <w:t>的</w:t>
            </w:r>
            <w:r>
              <w:rPr>
                <w:rFonts w:hint="eastAsia" w:ascii="宋体" w:hAnsi="宋体" w:cs="宋体"/>
                <w:i w:val="0"/>
                <w:iCs w:val="0"/>
                <w:color w:val="000000"/>
                <w:sz w:val="21"/>
                <w:szCs w:val="21"/>
                <w:u w:val="none"/>
                <w:lang w:val="en-US" w:eastAsia="zh-CN"/>
              </w:rPr>
              <w:t>使用说明、</w:t>
            </w:r>
            <w:r>
              <w:rPr>
                <w:rFonts w:hint="default" w:ascii="宋体" w:hAnsi="宋体" w:eastAsia="宋体" w:cs="宋体"/>
                <w:i w:val="0"/>
                <w:iCs w:val="0"/>
                <w:color w:val="000000"/>
                <w:sz w:val="21"/>
                <w:szCs w:val="21"/>
                <w:u w:val="none"/>
                <w:lang w:val="en-US"/>
              </w:rPr>
              <w:t>运输、验收等环节）：</w:t>
            </w:r>
          </w:p>
          <w:p>
            <w:pPr>
              <w:keepNext w:val="0"/>
              <w:keepLines w:val="0"/>
              <w:widowControl/>
              <w:numPr>
                <w:numId w:val="0"/>
              </w:numPr>
              <w:suppressLineNumbers w:val="0"/>
              <w:ind w:leftChars="0"/>
              <w:jc w:val="left"/>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sz w:val="21"/>
                <w:szCs w:val="21"/>
                <w:u w:val="none"/>
                <w:lang w:val="en-US" w:eastAsia="zh-CN"/>
              </w:rPr>
              <w:t>（1）</w:t>
            </w:r>
            <w:r>
              <w:rPr>
                <w:rFonts w:hint="default" w:ascii="宋体" w:hAnsi="宋体" w:eastAsia="宋体" w:cs="宋体"/>
                <w:i w:val="0"/>
                <w:iCs w:val="0"/>
                <w:color w:val="000000"/>
                <w:sz w:val="21"/>
                <w:szCs w:val="21"/>
                <w:u w:val="none"/>
                <w:lang w:val="en-US"/>
              </w:rPr>
              <w:t>承诺产品来源清晰具体、验收方案全面，</w:t>
            </w:r>
            <w:r>
              <w:rPr>
                <w:rFonts w:hint="eastAsia" w:ascii="宋体" w:hAnsi="宋体" w:cs="宋体"/>
                <w:i w:val="0"/>
                <w:iCs w:val="0"/>
                <w:color w:val="000000"/>
                <w:sz w:val="21"/>
                <w:szCs w:val="21"/>
                <w:u w:val="none"/>
                <w:lang w:val="en-US" w:eastAsia="zh-CN"/>
              </w:rPr>
              <w:t>使用</w:t>
            </w:r>
            <w:r>
              <w:rPr>
                <w:rFonts w:hint="default" w:ascii="宋体" w:hAnsi="宋体" w:eastAsia="宋体" w:cs="宋体"/>
                <w:i w:val="0"/>
                <w:iCs w:val="0"/>
                <w:color w:val="000000"/>
                <w:sz w:val="21"/>
                <w:szCs w:val="21"/>
                <w:u w:val="none"/>
                <w:lang w:val="en-US"/>
              </w:rPr>
              <w:t>及</w:t>
            </w:r>
            <w:r>
              <w:rPr>
                <w:rFonts w:hint="eastAsia" w:ascii="宋体" w:hAnsi="宋体" w:cs="宋体"/>
                <w:i w:val="0"/>
                <w:iCs w:val="0"/>
                <w:color w:val="000000"/>
                <w:sz w:val="21"/>
                <w:szCs w:val="21"/>
                <w:u w:val="none"/>
                <w:lang w:val="en-US" w:eastAsia="zh-CN"/>
              </w:rPr>
              <w:t>质量，</w:t>
            </w:r>
            <w:r>
              <w:rPr>
                <w:rFonts w:hint="default" w:ascii="宋体" w:hAnsi="宋体" w:eastAsia="宋体" w:cs="宋体"/>
                <w:i w:val="0"/>
                <w:iCs w:val="0"/>
                <w:color w:val="000000"/>
                <w:sz w:val="21"/>
                <w:szCs w:val="21"/>
                <w:u w:val="none"/>
                <w:lang w:val="en-US"/>
              </w:rPr>
              <w:t>保证各环节措施具体、完善，完全符合投标文件要求供货的</w:t>
            </w:r>
            <w:r>
              <w:rPr>
                <w:rFonts w:hint="eastAsia" w:ascii="宋体" w:hAnsi="宋体" w:cs="宋体"/>
                <w:i w:val="0"/>
                <w:iCs w:val="0"/>
                <w:color w:val="000000"/>
                <w:sz w:val="21"/>
                <w:szCs w:val="21"/>
                <w:u w:val="none"/>
                <w:lang w:val="en-US" w:eastAsia="zh-CN"/>
              </w:rPr>
              <w:t>，得4分</w:t>
            </w:r>
            <w:r>
              <w:rPr>
                <w:rFonts w:hint="default" w:ascii="宋体" w:hAnsi="宋体" w:eastAsia="宋体" w:cs="宋体"/>
                <w:i w:val="0"/>
                <w:iCs w:val="0"/>
                <w:color w:val="000000"/>
                <w:sz w:val="21"/>
                <w:szCs w:val="21"/>
                <w:u w:val="none"/>
                <w:lang w:val="en-US"/>
              </w:rPr>
              <w:t>；</w:t>
            </w:r>
          </w:p>
          <w:p>
            <w:pPr>
              <w:keepNext w:val="0"/>
              <w:keepLines w:val="0"/>
              <w:widowControl/>
              <w:numPr>
                <w:numId w:val="0"/>
              </w:numPr>
              <w:suppressLineNumbers w:val="0"/>
              <w:ind w:leftChars="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（2）有严格合理的质量保证体系，对整个项目质量管理有具体的保障制度和措施，针对性强，能很好的保证项目质量</w:t>
            </w:r>
            <w:r>
              <w:rPr>
                <w:rFonts w:hint="eastAsia" w:ascii="宋体" w:hAnsi="宋体" w:cs="宋体"/>
                <w:i w:val="0"/>
                <w:iCs w:val="0"/>
                <w:color w:val="000000"/>
                <w:sz w:val="21"/>
                <w:szCs w:val="21"/>
                <w:u w:val="none"/>
                <w:lang w:val="en-US" w:eastAsia="zh-CN"/>
              </w:rPr>
              <w:t>，得3分</w:t>
            </w:r>
            <w:r>
              <w:rPr>
                <w:rFonts w:hint="default" w:ascii="宋体" w:hAnsi="宋体" w:eastAsia="宋体" w:cs="宋体"/>
                <w:i w:val="0"/>
                <w:iCs w:val="0"/>
                <w:color w:val="000000"/>
                <w:sz w:val="21"/>
                <w:szCs w:val="21"/>
                <w:u w:val="none"/>
                <w:lang w:val="en-US"/>
              </w:rPr>
              <w:t xml:space="preserve">； </w:t>
            </w:r>
          </w:p>
          <w:p>
            <w:pPr>
              <w:keepNext w:val="0"/>
              <w:keepLines w:val="0"/>
              <w:widowControl/>
              <w:numPr>
                <w:numId w:val="0"/>
              </w:numPr>
              <w:suppressLineNumbers w:val="0"/>
              <w:ind w:leftChars="0"/>
              <w:jc w:val="left"/>
              <w:textAlignment w:val="center"/>
              <w:rPr>
                <w:rFonts w:hint="default" w:ascii="宋体" w:hAnsi="宋体" w:eastAsia="宋体" w:cs="宋体"/>
                <w:i w:val="0"/>
                <w:iCs w:val="0"/>
                <w:color w:val="000000"/>
                <w:sz w:val="21"/>
                <w:szCs w:val="21"/>
                <w:u w:val="none"/>
                <w:lang w:val="en-US"/>
              </w:rPr>
            </w:pPr>
            <w:r>
              <w:rPr>
                <w:rFonts w:hint="default" w:ascii="宋体" w:hAnsi="宋体" w:eastAsia="宋体" w:cs="宋体"/>
                <w:i w:val="0"/>
                <w:iCs w:val="0"/>
                <w:color w:val="000000"/>
                <w:sz w:val="21"/>
                <w:szCs w:val="21"/>
                <w:u w:val="none"/>
                <w:lang w:val="en-US"/>
              </w:rPr>
              <w:t>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8"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售后服务方案</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投标人应根据招标文件要求拟定售后服务方案</w:t>
            </w:r>
            <w:r>
              <w:rPr>
                <w:rFonts w:hint="eastAsia" w:ascii="宋体" w:hAnsi="宋体" w:cs="宋体"/>
                <w:i w:val="0"/>
                <w:iCs w:val="0"/>
                <w:color w:val="000000"/>
                <w:kern w:val="0"/>
                <w:sz w:val="21"/>
                <w:szCs w:val="21"/>
                <w:u w:val="none"/>
                <w:lang w:val="en-US" w:eastAsia="zh-CN" w:bidi="ar"/>
              </w:rPr>
              <w:t>得2分；</w:t>
            </w:r>
          </w:p>
          <w:p>
            <w:pPr>
              <w:keepNext w:val="0"/>
              <w:keepLines w:val="0"/>
              <w:widowControl/>
              <w:numPr>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（2）售后服务</w:t>
            </w:r>
            <w:r>
              <w:rPr>
                <w:rFonts w:hint="eastAsia" w:ascii="宋体" w:hAnsi="宋体" w:eastAsia="宋体" w:cs="宋体"/>
                <w:i w:val="0"/>
                <w:iCs w:val="0"/>
                <w:color w:val="000000"/>
                <w:kern w:val="0"/>
                <w:sz w:val="21"/>
                <w:szCs w:val="21"/>
                <w:u w:val="none"/>
                <w:lang w:val="en-US" w:eastAsia="zh-CN" w:bidi="ar"/>
              </w:rPr>
              <w:t>方案内容</w:t>
            </w:r>
            <w:r>
              <w:rPr>
                <w:rFonts w:hint="eastAsia" w:ascii="宋体" w:hAnsi="宋体" w:cs="宋体"/>
                <w:i w:val="0"/>
                <w:iCs w:val="0"/>
                <w:color w:val="000000"/>
                <w:kern w:val="0"/>
                <w:sz w:val="21"/>
                <w:szCs w:val="21"/>
                <w:u w:val="none"/>
                <w:lang w:val="en-US" w:eastAsia="zh-CN" w:bidi="ar"/>
              </w:rPr>
              <w:t>条理清晰</w:t>
            </w:r>
            <w:r>
              <w:rPr>
                <w:rFonts w:hint="eastAsia" w:ascii="宋体" w:hAnsi="宋体" w:eastAsia="宋体" w:cs="宋体"/>
                <w:i w:val="0"/>
                <w:iCs w:val="0"/>
                <w:color w:val="000000"/>
                <w:kern w:val="0"/>
                <w:sz w:val="21"/>
                <w:szCs w:val="21"/>
                <w:u w:val="none"/>
                <w:lang w:val="en-US" w:eastAsia="zh-CN" w:bidi="ar"/>
              </w:rPr>
              <w:t>可行</w:t>
            </w:r>
            <w:r>
              <w:rPr>
                <w:rFonts w:hint="eastAsia" w:ascii="宋体" w:hAnsi="宋体" w:cs="宋体"/>
                <w:i w:val="0"/>
                <w:iCs w:val="0"/>
                <w:color w:val="000000"/>
                <w:kern w:val="0"/>
                <w:sz w:val="21"/>
                <w:szCs w:val="21"/>
                <w:u w:val="none"/>
                <w:lang w:val="en-US" w:eastAsia="zh-CN" w:bidi="ar"/>
              </w:rPr>
              <w:t>、人员安排合理得2分；</w:t>
            </w:r>
          </w:p>
          <w:p>
            <w:pPr>
              <w:keepNext w:val="0"/>
              <w:keepLines w:val="0"/>
              <w:widowControl/>
              <w:numPr>
                <w:numId w:val="0"/>
              </w:numPr>
              <w:suppressLineNumbers w:val="0"/>
              <w:ind w:left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投标人拟定响应标准</w:t>
            </w:r>
            <w:r>
              <w:rPr>
                <w:rFonts w:hint="eastAsia" w:ascii="宋体" w:hAnsi="宋体" w:cs="宋体"/>
                <w:i w:val="0"/>
                <w:iCs w:val="0"/>
                <w:color w:val="000000"/>
                <w:kern w:val="0"/>
                <w:sz w:val="21"/>
                <w:szCs w:val="21"/>
                <w:u w:val="none"/>
                <w:lang w:val="en-US" w:eastAsia="zh-CN" w:bidi="ar"/>
              </w:rPr>
              <w:t>得1分；</w:t>
            </w:r>
          </w:p>
          <w:p>
            <w:pPr>
              <w:keepNext w:val="0"/>
              <w:keepLines w:val="0"/>
              <w:widowControl/>
              <w:numPr>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投标人拟定故障解决方案</w:t>
            </w:r>
            <w:r>
              <w:rPr>
                <w:rFonts w:hint="eastAsia" w:ascii="宋体" w:hAnsi="宋体" w:cs="宋体"/>
                <w:i w:val="0"/>
                <w:iCs w:val="0"/>
                <w:color w:val="000000"/>
                <w:kern w:val="0"/>
                <w:sz w:val="21"/>
                <w:szCs w:val="21"/>
                <w:u w:val="none"/>
                <w:lang w:val="en-US" w:eastAsia="zh-CN" w:bidi="ar"/>
              </w:rPr>
              <w:t>得1分</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方案不满足不得分。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具有本地化服务能力的得3分,在洛浦县有固定办公场所或分公司。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（以上需提供房产监管部门或市场监督管理局截图证明并加盖企业公章）提供的3分，未提供不得分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5"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服务工作计划</w:t>
            </w:r>
            <w:r>
              <w:rPr>
                <w:rFonts w:hint="eastAsia" w:ascii="宋体" w:hAnsi="宋体" w:cs="宋体"/>
                <w:i w:val="0"/>
                <w:iCs w:val="0"/>
                <w:color w:val="000000"/>
                <w:kern w:val="0"/>
                <w:sz w:val="21"/>
                <w:szCs w:val="21"/>
                <w:u w:val="none"/>
                <w:lang w:val="en-US" w:eastAsia="zh-CN" w:bidi="ar"/>
              </w:rPr>
              <w:t>安排、进度保证措施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30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根据各投标人提供的计划安排的合理性、工期的长短、组织实施及进度安排方案进行综合评审：</w:t>
            </w:r>
          </w:p>
          <w:p>
            <w:pPr>
              <w:keepNext w:val="0"/>
              <w:keepLines w:val="0"/>
              <w:widowControl/>
              <w:numPr>
                <w:numId w:val="0"/>
              </w:numPr>
              <w:suppressLineNumbers w:val="0"/>
              <w:ind w:left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1</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严格把握提交时限，根据本项目工作的关键时间点有序推进，项目进度控制科学</w:t>
            </w:r>
            <w:bookmarkStart w:id="148" w:name="_GoBack"/>
            <w:bookmarkEnd w:id="148"/>
            <w:r>
              <w:rPr>
                <w:rFonts w:hint="eastAsia" w:ascii="宋体" w:hAnsi="宋体" w:eastAsia="宋体" w:cs="宋体"/>
                <w:i w:val="0"/>
                <w:iCs w:val="0"/>
                <w:color w:val="000000"/>
                <w:sz w:val="21"/>
                <w:szCs w:val="21"/>
                <w:u w:val="none"/>
              </w:rPr>
              <w:t>，时间节点清晰合理，并附有详细的确保完成工作措施，得</w:t>
            </w:r>
            <w:r>
              <w:rPr>
                <w:rFonts w:hint="eastAsia" w:ascii="宋体" w:hAnsi="宋体" w:cs="宋体"/>
                <w:i w:val="0"/>
                <w:iCs w:val="0"/>
                <w:color w:val="000000"/>
                <w:sz w:val="21"/>
                <w:szCs w:val="21"/>
                <w:u w:val="none"/>
                <w:lang w:val="en-US" w:eastAsia="zh-CN"/>
              </w:rPr>
              <w:t>7</w:t>
            </w:r>
            <w:r>
              <w:rPr>
                <w:rFonts w:hint="eastAsia" w:ascii="宋体" w:hAnsi="宋体" w:eastAsia="宋体" w:cs="宋体"/>
                <w:i w:val="0"/>
                <w:iCs w:val="0"/>
                <w:color w:val="000000"/>
                <w:sz w:val="21"/>
                <w:szCs w:val="21"/>
                <w:u w:val="none"/>
              </w:rPr>
              <w:t>分；</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2</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满足招标文件中规定的服务期限要求，各阶段时间节点较为明确，并附有较详细的确保完成工作措施，得</w:t>
            </w:r>
            <w:r>
              <w:rPr>
                <w:rFonts w:hint="eastAsia" w:ascii="宋体" w:hAnsi="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分；</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3</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只承诺满足招标文件中规定的服务期限以内完成的，时间节点划分照搬招标文件或较为简单，得</w:t>
            </w: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分；</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4</w:t>
            </w:r>
            <w:r>
              <w:rPr>
                <w:rFonts w:hint="eastAsia" w:ascii="宋体" w:hAnsi="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rPr>
              <w:t>未承诺满足招标文件中规定的服务期限以内完成的，时间节点划分照搬招标文件，得0分。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培训方案</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30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ind w:left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投标公司根据用户情况，分批、分层次、分人员提供培训计划和方案，</w:t>
            </w:r>
            <w:r>
              <w:rPr>
                <w:rFonts w:hint="eastAsia" w:ascii="宋体" w:hAnsi="宋体" w:cs="宋体"/>
                <w:i w:val="0"/>
                <w:iCs w:val="0"/>
                <w:color w:val="000000"/>
                <w:kern w:val="0"/>
                <w:sz w:val="21"/>
                <w:szCs w:val="21"/>
                <w:u w:val="none"/>
                <w:lang w:val="en-US" w:eastAsia="zh-CN" w:bidi="ar"/>
              </w:rPr>
              <w:t>每个月1次，1年不得少于12次得7分；</w:t>
            </w:r>
          </w:p>
          <w:p>
            <w:pPr>
              <w:keepNext w:val="0"/>
              <w:keepLines w:val="0"/>
              <w:widowControl/>
              <w:numPr>
                <w:numId w:val="0"/>
              </w:numPr>
              <w:suppressLineNumbers w:val="0"/>
              <w:ind w:lef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投标公司根据用户情况，分批、分层次、分人员提供培训计划和方案，</w:t>
            </w:r>
            <w:r>
              <w:rPr>
                <w:rFonts w:hint="eastAsia" w:ascii="宋体" w:hAnsi="宋体" w:cs="宋体"/>
                <w:i w:val="0"/>
                <w:iCs w:val="0"/>
                <w:color w:val="000000"/>
                <w:kern w:val="0"/>
                <w:sz w:val="21"/>
                <w:szCs w:val="21"/>
                <w:u w:val="none"/>
                <w:lang w:val="en-US" w:eastAsia="zh-CN" w:bidi="ar"/>
              </w:rPr>
              <w:t>每个季度1次，1年不得少于4次得4分</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投标公司根据用户情况，分批、分层次、分人员提供培训计划和方案，</w:t>
            </w:r>
            <w:r>
              <w:rPr>
                <w:rFonts w:hint="eastAsia" w:ascii="宋体" w:hAnsi="宋体" w:cs="宋体"/>
                <w:i w:val="0"/>
                <w:iCs w:val="0"/>
                <w:color w:val="000000"/>
                <w:kern w:val="0"/>
                <w:sz w:val="21"/>
                <w:szCs w:val="21"/>
                <w:u w:val="none"/>
                <w:lang w:val="en-US" w:eastAsia="zh-CN" w:bidi="ar"/>
              </w:rPr>
              <w:t>半年1次，1年不得少于2次得2分</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（培训地点为用户工作地点）</w:t>
            </w:r>
          </w:p>
        </w:tc>
      </w:tr>
    </w:tbl>
    <w:p>
      <w:pPr>
        <w:pStyle w:val="1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rPr>
      </w:pPr>
    </w:p>
    <w:p>
      <w:pPr>
        <w:numPr>
          <w:ilvl w:val="0"/>
          <w:numId w:val="0"/>
        </w:numPr>
        <w:spacing w:line="360" w:lineRule="auto"/>
        <w:rPr>
          <w:rFonts w:hint="eastAsia" w:ascii="宋体" w:hAnsi="宋体" w:eastAsia="宋体" w:cs="宋体"/>
          <w:b/>
        </w:rPr>
      </w:pPr>
      <w:r>
        <w:rPr>
          <w:rFonts w:hint="eastAsia" w:ascii="宋体" w:hAnsi="宋体" w:eastAsia="宋体" w:cs="宋体"/>
          <w:color w:val="auto"/>
          <w:sz w:val="24"/>
          <w:szCs w:val="32"/>
        </w:rPr>
        <w:t>评标委员会汇总每个评委对各</w:t>
      </w:r>
      <w:r>
        <w:rPr>
          <w:rFonts w:hint="eastAsia" w:ascii="宋体" w:hAnsi="宋体" w:eastAsia="宋体" w:cs="宋体"/>
          <w:color w:val="auto"/>
          <w:sz w:val="24"/>
          <w:szCs w:val="32"/>
          <w:lang w:eastAsia="zh-CN"/>
        </w:rPr>
        <w:t>供应商</w:t>
      </w:r>
      <w:r>
        <w:rPr>
          <w:rFonts w:hint="eastAsia" w:ascii="宋体" w:hAnsi="宋体" w:eastAsia="宋体" w:cs="宋体"/>
          <w:color w:val="auto"/>
          <w:sz w:val="24"/>
          <w:szCs w:val="32"/>
        </w:rPr>
        <w:t>的得分情况，取算术平均值作为该</w:t>
      </w:r>
      <w:r>
        <w:rPr>
          <w:rFonts w:hint="eastAsia" w:ascii="宋体" w:hAnsi="宋体" w:eastAsia="宋体" w:cs="宋体"/>
          <w:color w:val="auto"/>
          <w:sz w:val="24"/>
          <w:szCs w:val="32"/>
          <w:lang w:eastAsia="zh-CN"/>
        </w:rPr>
        <w:t>供应商</w:t>
      </w:r>
      <w:r>
        <w:rPr>
          <w:rFonts w:hint="eastAsia" w:ascii="宋体" w:hAnsi="宋体" w:eastAsia="宋体" w:cs="宋体"/>
          <w:color w:val="auto"/>
          <w:sz w:val="24"/>
          <w:szCs w:val="32"/>
        </w:rPr>
        <w:t>的最后得分。评标委员会按得分高低顺序，推荐第一名为中标候选人。</w:t>
      </w:r>
    </w:p>
    <w:p>
      <w:pPr>
        <w:numPr>
          <w:ilvl w:val="0"/>
          <w:numId w:val="0"/>
        </w:numPr>
        <w:spacing w:line="360" w:lineRule="auto"/>
        <w:rPr>
          <w:rFonts w:hint="eastAsia" w:ascii="宋体" w:hAnsi="宋体" w:eastAsia="宋体" w:cs="宋体"/>
          <w:b/>
        </w:rPr>
      </w:pPr>
      <w:r>
        <w:rPr>
          <w:rFonts w:hint="eastAsia" w:ascii="宋体" w:hAnsi="宋体" w:eastAsia="宋体" w:cs="宋体"/>
          <w:b/>
          <w:lang w:val="en-US" w:eastAsia="zh-CN"/>
        </w:rPr>
        <w:t>26、</w:t>
      </w:r>
      <w:r>
        <w:rPr>
          <w:rFonts w:hint="eastAsia" w:ascii="宋体" w:hAnsi="宋体" w:eastAsia="宋体" w:cs="宋体"/>
          <w:b/>
        </w:rPr>
        <w:t>保密及其它注意事项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26.1 评标委员会将对投标文件中有关问题分别向投标人进行询问，请各投标人予以答复。重要或复杂问题回答后，须补充以书面形式，并经法定代表人或其委托代理人签署。回答文件将作为投标文件的组成部分。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26.2 在开标、评标期间，投标人不得向评标委员会成员询问评标情况，不得进行旨在影响评标结果的活动。情节严重的，按废标处理。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26.3 为保证评标的公正性，开标后直至授予投标人合同，评标委员会不得与投标人私下交换意见。在评标工作结束后，凡与评标情况有接触的任何人不得也不应将评标情况扩散出评标人员之外。</w:t>
      </w:r>
    </w:p>
    <w:p>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hint="eastAsia" w:ascii="宋体" w:hAnsi="宋体" w:eastAsia="宋体" w:cs="宋体"/>
        </w:rPr>
      </w:pPr>
      <w:r>
        <w:rPr>
          <w:rFonts w:hint="eastAsia" w:ascii="宋体" w:hAnsi="宋体" w:eastAsia="宋体" w:cs="宋体"/>
        </w:rPr>
        <w:t>26.4 评标委员会不向落标方解释落标原因，不退还投标文件。</w:t>
      </w:r>
    </w:p>
    <w:p>
      <w:pPr>
        <w:spacing w:line="440" w:lineRule="exact"/>
        <w:ind w:firstLine="0" w:firstLineChars="0"/>
        <w:rPr>
          <w:rFonts w:hint="eastAsia" w:ascii="宋体" w:hAnsi="宋体" w:eastAsia="宋体" w:cs="宋体"/>
        </w:rPr>
      </w:pPr>
      <w:r>
        <w:rPr>
          <w:rFonts w:hint="eastAsia" w:ascii="宋体" w:hAnsi="宋体" w:eastAsia="宋体" w:cs="宋体"/>
          <w:b/>
          <w:sz w:val="28"/>
        </w:rPr>
        <w:t>F</w:t>
      </w:r>
      <w:r>
        <w:rPr>
          <w:rFonts w:hint="eastAsia" w:ascii="宋体" w:hAnsi="宋体" w:eastAsia="宋体" w:cs="宋体"/>
          <w:b/>
          <w:sz w:val="28"/>
        </w:rPr>
        <w:tab/>
      </w:r>
      <w:r>
        <w:rPr>
          <w:rFonts w:hint="eastAsia" w:ascii="宋体" w:hAnsi="宋体" w:eastAsia="宋体" w:cs="宋体"/>
          <w:b/>
          <w:sz w:val="28"/>
        </w:rPr>
        <w:t>授予合同</w:t>
      </w:r>
    </w:p>
    <w:p>
      <w:pPr>
        <w:spacing w:line="440" w:lineRule="exact"/>
        <w:ind w:firstLine="0" w:firstLineChars="0"/>
        <w:rPr>
          <w:rFonts w:hint="eastAsia" w:ascii="宋体" w:hAnsi="宋体" w:eastAsia="宋体" w:cs="宋体"/>
          <w:b/>
        </w:rPr>
      </w:pPr>
      <w:r>
        <w:rPr>
          <w:rFonts w:hint="eastAsia" w:ascii="宋体" w:hAnsi="宋体" w:eastAsia="宋体" w:cs="宋体"/>
          <w:b/>
        </w:rPr>
        <w:t>27、定标原则</w:t>
      </w:r>
    </w:p>
    <w:p>
      <w:pPr>
        <w:spacing w:line="440" w:lineRule="exact"/>
        <w:ind w:firstLine="480"/>
        <w:rPr>
          <w:rFonts w:hint="eastAsia" w:ascii="宋体" w:hAnsi="宋体" w:eastAsia="宋体" w:cs="宋体"/>
        </w:rPr>
      </w:pPr>
      <w:r>
        <w:rPr>
          <w:rFonts w:hint="eastAsia" w:ascii="宋体" w:hAnsi="宋体" w:eastAsia="宋体" w:cs="宋体"/>
        </w:rPr>
        <w:t>27.1 严格按照招标文件的要求和条件进行评标和综合打分，按得分高低顺序推荐一名中标候选人。</w:t>
      </w:r>
    </w:p>
    <w:p>
      <w:pPr>
        <w:spacing w:line="440" w:lineRule="exact"/>
        <w:ind w:firstLine="0" w:firstLineChars="0"/>
        <w:rPr>
          <w:rFonts w:hint="eastAsia" w:ascii="宋体" w:hAnsi="宋体" w:eastAsia="宋体" w:cs="宋体"/>
          <w:b/>
        </w:rPr>
      </w:pPr>
      <w:r>
        <w:rPr>
          <w:rFonts w:hint="eastAsia" w:ascii="宋体" w:hAnsi="宋体" w:eastAsia="宋体" w:cs="宋体"/>
          <w:b/>
        </w:rPr>
        <w:t>28、中标通知书</w:t>
      </w:r>
    </w:p>
    <w:p>
      <w:pPr>
        <w:spacing w:line="440" w:lineRule="exact"/>
        <w:ind w:firstLine="480"/>
        <w:rPr>
          <w:rFonts w:hint="eastAsia" w:ascii="宋体" w:hAnsi="宋体" w:eastAsia="宋体" w:cs="宋体"/>
        </w:rPr>
      </w:pPr>
      <w:r>
        <w:rPr>
          <w:rFonts w:hint="eastAsia" w:ascii="宋体" w:hAnsi="宋体" w:eastAsia="宋体" w:cs="宋体"/>
        </w:rPr>
        <w:t>28.1 评标结束后，由招标代理公司签发中标通知书。</w:t>
      </w:r>
    </w:p>
    <w:p>
      <w:pPr>
        <w:spacing w:line="440" w:lineRule="exact"/>
        <w:ind w:firstLine="480"/>
        <w:rPr>
          <w:rFonts w:hint="eastAsia" w:ascii="宋体" w:hAnsi="宋体" w:eastAsia="宋体" w:cs="宋体"/>
        </w:rPr>
      </w:pPr>
      <w:r>
        <w:rPr>
          <w:rFonts w:hint="eastAsia" w:ascii="宋体" w:hAnsi="宋体" w:eastAsia="宋体" w:cs="宋体"/>
        </w:rPr>
        <w:t>28.2“中标通知书”、招标文件、中标人的投标文件及其澄清文件将作为签订合同的依据。</w:t>
      </w:r>
    </w:p>
    <w:p>
      <w:pPr>
        <w:spacing w:line="440" w:lineRule="exact"/>
        <w:ind w:firstLine="0" w:firstLineChars="0"/>
        <w:rPr>
          <w:rFonts w:hint="eastAsia" w:ascii="宋体" w:hAnsi="宋体" w:eastAsia="宋体" w:cs="宋体"/>
          <w:b/>
        </w:rPr>
      </w:pPr>
      <w:r>
        <w:rPr>
          <w:rFonts w:hint="eastAsia" w:ascii="宋体" w:hAnsi="宋体" w:eastAsia="宋体" w:cs="宋体"/>
          <w:b/>
        </w:rPr>
        <w:t>29、授予合同时变更数量的权力</w:t>
      </w:r>
    </w:p>
    <w:p>
      <w:pPr>
        <w:spacing w:line="440" w:lineRule="exact"/>
        <w:ind w:firstLine="480"/>
        <w:rPr>
          <w:rFonts w:hint="eastAsia" w:ascii="宋体" w:hAnsi="宋体" w:eastAsia="宋体" w:cs="宋体"/>
        </w:rPr>
      </w:pPr>
      <w:r>
        <w:rPr>
          <w:rFonts w:hint="eastAsia" w:ascii="宋体" w:hAnsi="宋体" w:eastAsia="宋体" w:cs="宋体"/>
        </w:rPr>
        <w:t>29.1 招标人在授予中标人合同时，根据实际情况，保留对应提交的成果文件进一步适当变更的权力。投标人不得在此情况下对投标文件作出修改，如价格、交货期、售后服务等。</w:t>
      </w:r>
    </w:p>
    <w:p>
      <w:pPr>
        <w:spacing w:line="440" w:lineRule="exact"/>
        <w:ind w:firstLine="0" w:firstLineChars="0"/>
        <w:rPr>
          <w:rFonts w:hint="eastAsia" w:ascii="宋体" w:hAnsi="宋体" w:eastAsia="宋体" w:cs="宋体"/>
          <w:b/>
        </w:rPr>
      </w:pPr>
      <w:r>
        <w:rPr>
          <w:rFonts w:hint="eastAsia" w:ascii="宋体" w:hAnsi="宋体" w:eastAsia="宋体" w:cs="宋体"/>
          <w:b/>
        </w:rPr>
        <w:t>30、签定合同</w:t>
      </w:r>
    </w:p>
    <w:p>
      <w:pPr>
        <w:spacing w:line="440" w:lineRule="exact"/>
        <w:ind w:firstLine="480"/>
        <w:rPr>
          <w:rFonts w:hint="eastAsia" w:ascii="宋体" w:hAnsi="宋体" w:eastAsia="宋体" w:cs="宋体"/>
        </w:rPr>
      </w:pPr>
      <w:r>
        <w:rPr>
          <w:rFonts w:hint="eastAsia" w:ascii="宋体" w:hAnsi="宋体" w:eastAsia="宋体" w:cs="宋体"/>
        </w:rPr>
        <w:t>30.1 中标人接到“中标通知书”后，30日内按指定地点与最终用户洽谈合同事宜。</w:t>
      </w:r>
    </w:p>
    <w:p>
      <w:pPr>
        <w:spacing w:line="440" w:lineRule="exact"/>
        <w:ind w:firstLine="480"/>
        <w:rPr>
          <w:rFonts w:hint="eastAsia" w:ascii="宋体" w:hAnsi="宋体" w:eastAsia="宋体" w:cs="宋体"/>
        </w:rPr>
      </w:pPr>
      <w:r>
        <w:rPr>
          <w:rFonts w:hint="eastAsia" w:ascii="宋体" w:hAnsi="宋体" w:eastAsia="宋体" w:cs="宋体"/>
        </w:rPr>
        <w:t>30.2 招标人签发的中标通知书、招标文件、中标人的投标文件及其澄清文件等，均为签定合同的依据。</w:t>
      </w:r>
    </w:p>
    <w:p>
      <w:pPr>
        <w:spacing w:line="440" w:lineRule="exact"/>
        <w:ind w:firstLine="480"/>
        <w:rPr>
          <w:rFonts w:hint="eastAsia" w:ascii="宋体" w:hAnsi="宋体" w:eastAsia="宋体" w:cs="宋体"/>
        </w:rPr>
      </w:pPr>
      <w:r>
        <w:rPr>
          <w:rFonts w:hint="eastAsia" w:ascii="宋体" w:hAnsi="宋体" w:eastAsia="宋体" w:cs="宋体"/>
        </w:rPr>
        <w:t>30.3 如最终用户或中标人拒签合同，则按违约处理。招标人对违约方收取合同金额 2%的违约金，其中的 1%用于对守约方的补偿，1%用于对招标人的补偿。</w:t>
      </w:r>
    </w:p>
    <w:p>
      <w:pPr>
        <w:spacing w:line="440" w:lineRule="exact"/>
        <w:ind w:firstLine="480"/>
        <w:rPr>
          <w:rFonts w:hint="eastAsia" w:ascii="宋体" w:hAnsi="宋体" w:eastAsia="宋体" w:cs="宋体"/>
        </w:rPr>
      </w:pPr>
      <w:r>
        <w:rPr>
          <w:rFonts w:hint="eastAsia" w:ascii="宋体" w:hAnsi="宋体" w:eastAsia="宋体" w:cs="宋体"/>
        </w:rPr>
        <w:t>30.4 中标人拒签合同或因中标人原因无法签订合同的，取消其中标资格并没收其投标保证金。</w:t>
      </w:r>
    </w:p>
    <w:p>
      <w:pPr>
        <w:spacing w:line="440" w:lineRule="exact"/>
        <w:ind w:firstLine="0" w:firstLineChars="0"/>
        <w:rPr>
          <w:rFonts w:hint="eastAsia" w:ascii="宋体" w:hAnsi="宋体" w:eastAsia="宋体" w:cs="宋体"/>
          <w:b/>
          <w:sz w:val="28"/>
        </w:rPr>
      </w:pPr>
      <w:r>
        <w:rPr>
          <w:rFonts w:hint="eastAsia" w:ascii="宋体" w:hAnsi="宋体" w:eastAsia="宋体" w:cs="宋体"/>
          <w:b/>
          <w:sz w:val="28"/>
          <w:lang w:val="en-US" w:eastAsia="zh-CN"/>
        </w:rPr>
        <w:t xml:space="preserve">G </w:t>
      </w:r>
      <w:r>
        <w:rPr>
          <w:rFonts w:hint="eastAsia" w:ascii="宋体" w:hAnsi="宋体" w:eastAsia="宋体" w:cs="宋体"/>
          <w:b/>
          <w:sz w:val="28"/>
        </w:rPr>
        <w:t xml:space="preserve">处罚、询问和质疑 </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1</w:t>
      </w:r>
      <w:r>
        <w:rPr>
          <w:rFonts w:hint="eastAsia" w:ascii="宋体" w:hAnsi="宋体" w:eastAsia="宋体" w:cs="宋体"/>
        </w:rPr>
        <w:t>.处罚</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1</w:t>
      </w:r>
      <w:r>
        <w:rPr>
          <w:rFonts w:hint="eastAsia" w:ascii="宋体" w:hAnsi="宋体" w:eastAsia="宋体" w:cs="宋体"/>
        </w:rPr>
        <w:t>.1发生下列情况之一，投标人的保证金不予退还；情节严重的将其列入不良记录名单。</w:t>
      </w:r>
    </w:p>
    <w:p>
      <w:pPr>
        <w:spacing w:line="440" w:lineRule="exact"/>
        <w:ind w:firstLine="480"/>
        <w:rPr>
          <w:rFonts w:hint="eastAsia" w:ascii="宋体" w:hAnsi="宋体" w:eastAsia="宋体" w:cs="宋体"/>
        </w:rPr>
      </w:pPr>
      <w:r>
        <w:rPr>
          <w:rFonts w:hint="eastAsia" w:ascii="宋体" w:hAnsi="宋体" w:eastAsia="宋体" w:cs="宋体"/>
        </w:rPr>
        <w:t>1）开标后在投标有效期内，投标人撤回其投标；</w:t>
      </w:r>
    </w:p>
    <w:p>
      <w:pPr>
        <w:spacing w:line="440" w:lineRule="exact"/>
        <w:ind w:firstLine="480"/>
        <w:rPr>
          <w:rFonts w:hint="eastAsia" w:ascii="宋体" w:hAnsi="宋体" w:eastAsia="宋体" w:cs="宋体"/>
        </w:rPr>
      </w:pPr>
      <w:r>
        <w:rPr>
          <w:rFonts w:hint="eastAsia" w:ascii="宋体" w:hAnsi="宋体" w:eastAsia="宋体" w:cs="宋体"/>
        </w:rPr>
        <w:t>2）中标后无正当理由不与采购人签订合同的；</w:t>
      </w:r>
    </w:p>
    <w:p>
      <w:pPr>
        <w:spacing w:line="440" w:lineRule="exact"/>
        <w:ind w:firstLine="480"/>
        <w:rPr>
          <w:rFonts w:hint="eastAsia" w:ascii="宋体" w:hAnsi="宋体" w:eastAsia="宋体" w:cs="宋体"/>
        </w:rPr>
      </w:pPr>
      <w:r>
        <w:rPr>
          <w:rFonts w:hint="eastAsia" w:ascii="宋体" w:hAnsi="宋体" w:eastAsia="宋体" w:cs="宋体"/>
        </w:rPr>
        <w:t>3）中标人与采购人订立背离合同实质性内容的其他协议；</w:t>
      </w:r>
    </w:p>
    <w:p>
      <w:pPr>
        <w:spacing w:line="440" w:lineRule="exact"/>
        <w:ind w:firstLine="480"/>
        <w:rPr>
          <w:rFonts w:hint="eastAsia" w:ascii="宋体" w:hAnsi="宋体" w:eastAsia="宋体" w:cs="宋体"/>
        </w:rPr>
      </w:pPr>
      <w:r>
        <w:rPr>
          <w:rFonts w:hint="eastAsia" w:ascii="宋体" w:hAnsi="宋体" w:eastAsia="宋体" w:cs="宋体"/>
        </w:rPr>
        <w:t>4）将中标项目转让给他人，或者在投标文件中未说明，且未经采购代理机构同意，将中标项目分包给他人的；</w:t>
      </w:r>
    </w:p>
    <w:p>
      <w:pPr>
        <w:spacing w:line="440" w:lineRule="exact"/>
        <w:ind w:firstLine="480"/>
        <w:rPr>
          <w:rFonts w:hint="eastAsia" w:ascii="宋体" w:hAnsi="宋体" w:eastAsia="宋体" w:cs="宋体"/>
        </w:rPr>
      </w:pPr>
      <w:r>
        <w:rPr>
          <w:rFonts w:hint="eastAsia" w:ascii="宋体" w:hAnsi="宋体" w:eastAsia="宋体" w:cs="宋体"/>
        </w:rPr>
        <w:t>5）存在串通投标行为的；</w:t>
      </w:r>
    </w:p>
    <w:p>
      <w:pPr>
        <w:spacing w:line="440" w:lineRule="exact"/>
        <w:ind w:firstLine="480"/>
        <w:rPr>
          <w:rFonts w:hint="eastAsia" w:ascii="宋体" w:hAnsi="宋体" w:eastAsia="宋体" w:cs="宋体"/>
        </w:rPr>
      </w:pPr>
      <w:r>
        <w:rPr>
          <w:rFonts w:hint="eastAsia" w:ascii="宋体" w:hAnsi="宋体" w:eastAsia="宋体" w:cs="宋体"/>
        </w:rPr>
        <w:t>6）存在弄虚作假或提供虚假材料谋取中标的；</w:t>
      </w:r>
    </w:p>
    <w:p>
      <w:pPr>
        <w:spacing w:line="440" w:lineRule="exact"/>
        <w:ind w:firstLine="480"/>
        <w:rPr>
          <w:rFonts w:hint="eastAsia" w:ascii="宋体" w:hAnsi="宋体" w:eastAsia="宋体" w:cs="宋体"/>
        </w:rPr>
      </w:pPr>
      <w:r>
        <w:rPr>
          <w:rFonts w:hint="eastAsia" w:ascii="宋体" w:hAnsi="宋体" w:eastAsia="宋体" w:cs="宋体"/>
        </w:rPr>
        <w:t>7）投标人其他未按招标文件规定和合同约定履行义务的行为。</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2</w:t>
      </w:r>
      <w:r>
        <w:rPr>
          <w:rFonts w:hint="eastAsia" w:ascii="宋体" w:hAnsi="宋体" w:eastAsia="宋体" w:cs="宋体"/>
        </w:rPr>
        <w:t>．询问</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2</w:t>
      </w:r>
      <w:r>
        <w:rPr>
          <w:rFonts w:hint="eastAsia" w:ascii="宋体" w:hAnsi="宋体" w:eastAsia="宋体" w:cs="宋体"/>
        </w:rPr>
        <w:t>.1投标人对采购事项有疑问的，可以向采购人或采购代理机构提出询问。</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3</w:t>
      </w:r>
      <w:r>
        <w:rPr>
          <w:rFonts w:hint="eastAsia" w:ascii="宋体" w:hAnsi="宋体" w:eastAsia="宋体" w:cs="宋体"/>
        </w:rPr>
        <w:t>.投标人有权就招标事宜提出质疑</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4</w:t>
      </w:r>
      <w:r>
        <w:rPr>
          <w:rFonts w:hint="eastAsia" w:ascii="宋体" w:hAnsi="宋体" w:eastAsia="宋体" w:cs="宋体"/>
        </w:rPr>
        <w:t>.1投标人认为招标文件、采购过程和中标结果使自已的权益受到损害的，可以在知道或者应知其权益受到损害之日起7个工作日内，以书面形式提出质疑。</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.2质疑应当按照《中华人民共和国政府采购法》、《中华人民共和国政府采购法实施条例》、《政府采购供应商投诉处理办法》等法律法规的相关规定，以书面形式向采购代理机构提出。</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3质疑书应当附上相关证明材料，否则质疑将视为无有效证据支持，将被予以驳回，并不得以上述理由要求延长质疑有效期。未递交投标文件的投标人，其未参加后续采购活动，不得对递交投标文件截止后的采购过程、采购结果提出质疑。</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.4质疑人可以采取直接送达或者邮寄方式提交质疑书。采购代理机构收到质疑书后，对质疑书进行审查，对符合质疑条件的将办理签收手续，自签收质疑书之日起即为受理。</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.5采购代理机构将在受理书面质疑后7个工作日内审查质疑事项，作出答复或相关处理决定，并以书面形式通知质疑人和其他相关投标人，但答复的内容不涉及商业秘密。</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.6投标人进行虚假和恶意质疑的，采购代理机构将提请有关部门将其列入不良记录名单，在一至三年内禁止参加政府采购活动，并将处理决定在相关政府采购媒体上公布。</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.7质疑人对答复不满意以及采购代理机构未在规定的时间内作出答复的，可以在答复期满后15个工作日内向上级部门投拆。</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.8供应商认为采购文件、采购过程、中标或者成交结果使自己的权益受到损害的，可以在知道或者应知其权益受到损害之日起7个工作日内，以书面形式向采购人、采购代理机构提出质疑。</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.9采购文件可以要求供应商在法定质疑期内一次性提出针对同一采购程序环节的质疑。</w:t>
      </w:r>
    </w:p>
    <w:p>
      <w:pPr>
        <w:spacing w:line="440" w:lineRule="exact"/>
        <w:ind w:firstLine="0" w:firstLineChars="0"/>
        <w:rPr>
          <w:rFonts w:hint="eastAsia" w:ascii="宋体" w:hAnsi="宋体" w:eastAsia="宋体" w:cs="宋体"/>
          <w:b/>
          <w:sz w:val="28"/>
          <w:lang w:val="en-US" w:eastAsia="zh-CN"/>
        </w:rPr>
      </w:pPr>
      <w:bookmarkStart w:id="25" w:name="_Toc519111271"/>
      <w:r>
        <w:rPr>
          <w:rFonts w:hint="eastAsia" w:ascii="宋体" w:hAnsi="宋体" w:eastAsia="宋体" w:cs="宋体"/>
          <w:b/>
          <w:sz w:val="28"/>
          <w:lang w:val="en-US" w:eastAsia="zh-CN"/>
        </w:rPr>
        <w:t>H 保密和披露</w:t>
      </w:r>
      <w:bookmarkEnd w:id="25"/>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6</w:t>
      </w:r>
      <w:r>
        <w:rPr>
          <w:rFonts w:hint="eastAsia" w:ascii="宋体" w:hAnsi="宋体" w:eastAsia="宋体" w:cs="宋体"/>
        </w:rPr>
        <w:t>.保密和披露</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6</w:t>
      </w:r>
      <w:r>
        <w:rPr>
          <w:rFonts w:hint="eastAsia" w:ascii="宋体" w:hAnsi="宋体" w:eastAsia="宋体" w:cs="宋体"/>
        </w:rPr>
        <w:t>.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6</w:t>
      </w:r>
      <w:r>
        <w:rPr>
          <w:rFonts w:hint="eastAsia" w:ascii="宋体" w:hAnsi="宋体" w:eastAsia="宋体" w:cs="宋体"/>
        </w:rPr>
        <w:t>.2采购代理机构有权将投标人提供的所有资料向有关政府部门或评审标书的有关人员披露。</w:t>
      </w:r>
    </w:p>
    <w:p>
      <w:pPr>
        <w:spacing w:line="44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6</w:t>
      </w:r>
      <w:r>
        <w:rPr>
          <w:rFonts w:hint="eastAsia" w:ascii="宋体" w:hAnsi="宋体" w:eastAsia="宋体" w:cs="宋体"/>
        </w:rPr>
        <w:t>.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38"/>
        <w:rPr>
          <w:rFonts w:hint="eastAsia" w:ascii="宋体" w:hAnsi="宋体"/>
          <w:sz w:val="24"/>
        </w:rPr>
      </w:pPr>
    </w:p>
    <w:p>
      <w:pPr>
        <w:pStyle w:val="38"/>
        <w:rPr>
          <w:rFonts w:hint="eastAsia" w:ascii="宋体" w:hAnsi="宋体"/>
          <w:sz w:val="24"/>
        </w:rPr>
      </w:pPr>
    </w:p>
    <w:p>
      <w:pPr>
        <w:pStyle w:val="38"/>
        <w:rPr>
          <w:rFonts w:hint="eastAsia" w:ascii="宋体" w:hAnsi="宋体"/>
          <w:sz w:val="24"/>
        </w:rPr>
      </w:pPr>
    </w:p>
    <w:p>
      <w:pPr>
        <w:pStyle w:val="38"/>
        <w:rPr>
          <w:rFonts w:hint="eastAsia" w:ascii="宋体" w:hAnsi="宋体"/>
          <w:sz w:val="24"/>
        </w:rPr>
      </w:pPr>
    </w:p>
    <w:p>
      <w:pPr>
        <w:pStyle w:val="38"/>
        <w:rPr>
          <w:rFonts w:hint="eastAsia" w:ascii="宋体" w:hAnsi="宋体"/>
          <w:sz w:val="24"/>
        </w:rPr>
      </w:pPr>
    </w:p>
    <w:p>
      <w:pPr>
        <w:pStyle w:val="38"/>
        <w:rPr>
          <w:rFonts w:hint="eastAsia" w:ascii="宋体" w:hAnsi="宋体"/>
          <w:sz w:val="24"/>
        </w:rPr>
      </w:pPr>
    </w:p>
    <w:p>
      <w:pPr>
        <w:pStyle w:val="38"/>
        <w:rPr>
          <w:rFonts w:hint="eastAsia" w:ascii="宋体" w:hAnsi="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pStyle w:val="38"/>
        <w:spacing w:line="380" w:lineRule="exact"/>
        <w:rPr>
          <w:rFonts w:hint="eastAsia" w:ascii="宋体" w:hAnsi="宋体" w:cs="宋体"/>
          <w:sz w:val="24"/>
        </w:rPr>
      </w:pPr>
    </w:p>
    <w:p>
      <w:pPr>
        <w:rPr>
          <w:rFonts w:hint="eastAsia" w:ascii="宋体" w:hAnsi="宋体" w:cs="宋体"/>
          <w:b/>
          <w:bCs/>
          <w:sz w:val="32"/>
          <w:szCs w:val="32"/>
        </w:rPr>
      </w:pPr>
      <w:r>
        <w:rPr>
          <w:rFonts w:hint="eastAsia" w:ascii="宋体" w:hAnsi="宋体" w:cs="宋体"/>
          <w:b/>
          <w:bCs/>
          <w:sz w:val="32"/>
          <w:szCs w:val="32"/>
        </w:rPr>
        <w:br w:type="page"/>
      </w:r>
    </w:p>
    <w:p>
      <w:pPr>
        <w:spacing w:line="380" w:lineRule="exact"/>
        <w:jc w:val="center"/>
        <w:outlineLvl w:val="0"/>
        <w:rPr>
          <w:rFonts w:hint="eastAsia" w:ascii="宋体" w:hAnsi="宋体" w:cs="宋体"/>
          <w:b/>
          <w:bCs/>
          <w:sz w:val="32"/>
          <w:szCs w:val="32"/>
        </w:rPr>
      </w:pPr>
      <w:r>
        <w:rPr>
          <w:rFonts w:hint="eastAsia" w:ascii="宋体" w:hAnsi="宋体" w:cs="宋体"/>
          <w:b/>
          <w:bCs/>
          <w:sz w:val="32"/>
          <w:szCs w:val="32"/>
        </w:rPr>
        <w:t>质疑函范本</w:t>
      </w:r>
    </w:p>
    <w:p>
      <w:pPr>
        <w:tabs>
          <w:tab w:val="left" w:pos="735"/>
        </w:tabs>
        <w:snapToGrid w:val="0"/>
        <w:spacing w:before="60" w:line="360" w:lineRule="auto"/>
        <w:ind w:left="485" w:right="480" w:rightChars="200" w:hanging="482" w:hangingChars="200"/>
        <w:rPr>
          <w:rFonts w:hint="eastAsia" w:ascii="宋体" w:hAnsi="宋体" w:cs="宋体"/>
          <w:sz w:val="24"/>
          <w:szCs w:val="24"/>
        </w:rPr>
      </w:pPr>
      <w:r>
        <w:rPr>
          <w:rFonts w:hint="eastAsia" w:ascii="宋体" w:hAnsi="宋体" w:cs="宋体"/>
          <w:b/>
          <w:bCs/>
          <w:sz w:val="24"/>
          <w:szCs w:val="24"/>
        </w:rPr>
        <w:t>质疑和投诉</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（1） 供应商认为谈判文件、采购过程和中标结果使自己的权益受到损害的，可以在知道或应当知道其权益受到损害之日起七个工作日内，现场以书面形式向采购人或采购代理机构提出质疑。供应商必须在法定质疑期内一次性提出针对同一采购程序环节的质疑。</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（2）  质疑书必须由供应商法定代表人签署本人姓名并加盖单位公章，质疑书由参加本采购项目的全权代表签署本人姓名，须附有法定代表人的授权委托书（授权委托书须载明委托的具体权限和事项）。</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（3）  质疑人提交质疑书为一式三份，主要内容须包括：（1）质疑人全称、地址、邮政编码等；（2）被质疑采购项目的名称和编号；（3）被质疑人及与质疑事项有关的当事人的自然人姓名或者法人、其它组织的名称；（4）质疑事项所依据的具体事实和理由、相关证据材料以及明确的请求；（5）有效联系人和联系电话；（6）提起质疑的日期。</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（4）  质疑文件提交方式：由自然人本人或法定代表人或者营业执照等注册登记证书上的负责人携带营业执照等注册登记证书原件、质疑函原件及身份证明原件到现场提交[自然人本人或法定代表人或者负责人不能到达现场的，可以委托他人到现场代交，但必须出具营业执照等注册登记证书原件、质疑函原件、法人资格证明书原件及授权委托书原件，明确委托事宜。同时被委托人须携带身份证明原件及合法有效的工作证明原件（指在委托人单位任职的第三方证明材料）]。（5）  质疑处理根据“谁主张、谁举证”的原则，对于采购代理机构对有关质疑事项不具有法定调查、认定权限的，质疑人应当依法申请具有法定职权的部门查清、认定，并将相关结果提供给采购代理机构；质疑事项属于有关法律、法规和规章规定处于保密阶段的事项，质疑人须提供信息来源或有效证据，否则认定为无效质疑事项。</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（6）  采购代理机构处理质疑事项原则上采取书面审查的办法。采购代理机构认为有必要时，可以进行调查取证，也可以组织质疑人和被质疑人当面进行质证，对采购代理机构进行调查的质疑事项，质疑人、被质疑人等应当如实反映情况，并提供采购代理机构所需要的相关材料。</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（7）  质疑人拒绝配合政府代理机构依法进行调查的，按自动撤回质疑处理；被质疑人在规定时限内，无正当理由未提交相关证据和其它有关材料的，视同放弃说明权利，认可质疑事项。</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（8）  质疑人已经参与了本采购项目的谈判活动，又对谈判文件内容提出质疑的，采购代理机构可视为质疑已超过有效期，将依法不予受理。</w:t>
      </w:r>
    </w:p>
    <w:p>
      <w:pPr>
        <w:tabs>
          <w:tab w:val="left" w:pos="735"/>
        </w:tabs>
        <w:snapToGrid w:val="0"/>
        <w:spacing w:before="60" w:line="336" w:lineRule="auto"/>
        <w:ind w:left="845" w:right="480" w:rightChars="200" w:hanging="840" w:hangingChars="350"/>
        <w:rPr>
          <w:rFonts w:hint="eastAsia" w:ascii="宋体" w:hAnsi="宋体" w:cs="宋体"/>
          <w:sz w:val="24"/>
          <w:szCs w:val="24"/>
        </w:rPr>
      </w:pPr>
      <w:r>
        <w:rPr>
          <w:rFonts w:hint="eastAsia" w:ascii="宋体" w:hAnsi="宋体" w:cs="宋体"/>
          <w:sz w:val="24"/>
          <w:szCs w:val="24"/>
        </w:rPr>
        <w:t>（9）  质疑人必须对质疑或投诉内容的真实性承担法律责任。捏造事实或虚假及恶意质疑的，采购代理机构可提请同级采购监管部门将其列入不良记录名单，在一至三年内禁止参加采购活动，并将处理决定在相关媒体上公布。</w:t>
      </w:r>
    </w:p>
    <w:p>
      <w:pPr>
        <w:tabs>
          <w:tab w:val="left" w:pos="540"/>
        </w:tabs>
        <w:snapToGrid w:val="0"/>
        <w:spacing w:before="60" w:line="336" w:lineRule="auto"/>
        <w:ind w:left="825" w:leftChars="-85" w:hanging="1029" w:hangingChars="429"/>
        <w:rPr>
          <w:rFonts w:hint="eastAsia" w:ascii="宋体" w:hAnsi="宋体" w:cs="宋体"/>
          <w:sz w:val="24"/>
          <w:szCs w:val="24"/>
        </w:rPr>
      </w:pPr>
      <w:r>
        <w:rPr>
          <w:rFonts w:hint="eastAsia" w:ascii="宋体" w:hAnsi="宋体" w:cs="宋体"/>
          <w:sz w:val="24"/>
          <w:szCs w:val="24"/>
        </w:rPr>
        <w:t xml:space="preserve">        供应商对评审结果进行质疑或投诉的，可根据有关法规的规定，向相关部门书面提出，但需对质疑或投诉内容的真实性承担责任。</w:t>
      </w:r>
    </w:p>
    <w:p>
      <w:pPr>
        <w:tabs>
          <w:tab w:val="left" w:pos="720"/>
        </w:tabs>
        <w:snapToGrid w:val="0"/>
        <w:spacing w:before="60" w:line="336" w:lineRule="auto"/>
        <w:rPr>
          <w:rFonts w:hint="eastAsia" w:ascii="宋体" w:hAnsi="宋体" w:cs="宋体"/>
          <w:sz w:val="24"/>
          <w:szCs w:val="24"/>
        </w:rPr>
      </w:pPr>
      <w:r>
        <w:rPr>
          <w:rFonts w:hint="eastAsia" w:ascii="宋体" w:hAnsi="宋体" w:cs="宋体"/>
          <w:sz w:val="24"/>
          <w:szCs w:val="24"/>
        </w:rPr>
        <w:t>（10） 采购人或采购代理机构应在收到供应商书面质疑后7个工作日内，对质疑内容作出答复。</w:t>
      </w:r>
    </w:p>
    <w:p>
      <w:pPr>
        <w:tabs>
          <w:tab w:val="left" w:pos="540"/>
        </w:tabs>
        <w:snapToGrid w:val="0"/>
        <w:spacing w:before="60" w:line="336" w:lineRule="auto"/>
        <w:ind w:firstLine="960" w:firstLineChars="400"/>
        <w:rPr>
          <w:rFonts w:ascii="宋体" w:hAnsi="宋体" w:cs="宋体"/>
          <w:sz w:val="24"/>
          <w:szCs w:val="24"/>
        </w:rPr>
      </w:pPr>
      <w:r>
        <w:rPr>
          <w:rFonts w:hint="eastAsia" w:ascii="宋体" w:hAnsi="宋体" w:cs="宋体"/>
          <w:sz w:val="24"/>
          <w:szCs w:val="24"/>
        </w:rPr>
        <w:t>采购代理机构：</w:t>
      </w:r>
      <w:r>
        <w:rPr>
          <w:rFonts w:hint="eastAsia" w:ascii="宋体" w:hAnsi="宋体" w:cs="宋体"/>
          <w:sz w:val="24"/>
          <w:szCs w:val="24"/>
          <w:lang w:eastAsia="zh-CN"/>
        </w:rPr>
        <w:t>喀什未蓝项目管理服务有限公司</w:t>
      </w:r>
    </w:p>
    <w:p>
      <w:pPr>
        <w:tabs>
          <w:tab w:val="left" w:pos="735"/>
        </w:tabs>
        <w:snapToGrid w:val="0"/>
        <w:spacing w:before="60" w:line="336" w:lineRule="auto"/>
        <w:ind w:firstLine="960" w:firstLineChars="40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lang w:eastAsia="zh-CN"/>
        </w:rPr>
        <w:t>和田地区和田市古江巴格乡古勒克村社区公园51号名门大酒店综合商业体1号楼B座3#4#</w:t>
      </w:r>
    </w:p>
    <w:p>
      <w:pPr>
        <w:tabs>
          <w:tab w:val="left" w:pos="735"/>
        </w:tabs>
        <w:snapToGrid w:val="0"/>
        <w:spacing w:before="60" w:line="336" w:lineRule="auto"/>
        <w:ind w:firstLine="960" w:firstLineChars="4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lang w:eastAsia="zh-CN"/>
        </w:rPr>
        <w:t>15599601314</w:t>
      </w:r>
    </w:p>
    <w:p>
      <w:pPr>
        <w:tabs>
          <w:tab w:val="left" w:pos="735"/>
        </w:tabs>
        <w:snapToGrid w:val="0"/>
        <w:spacing w:before="60" w:line="336" w:lineRule="auto"/>
        <w:ind w:firstLine="960" w:firstLineChars="400"/>
        <w:rPr>
          <w:rFonts w:hint="eastAsia" w:ascii="宋体" w:hAnsi="宋体" w:cs="宋体"/>
          <w:sz w:val="24"/>
          <w:szCs w:val="24"/>
        </w:rPr>
      </w:pPr>
      <w:r>
        <w:rPr>
          <w:rFonts w:hint="eastAsia" w:ascii="宋体" w:hAnsi="宋体" w:cs="宋体"/>
          <w:sz w:val="24"/>
          <w:szCs w:val="24"/>
        </w:rPr>
        <w:t>邮  编：848000</w:t>
      </w:r>
    </w:p>
    <w:p>
      <w:pPr>
        <w:tabs>
          <w:tab w:val="left" w:pos="540"/>
        </w:tabs>
        <w:snapToGrid w:val="0"/>
        <w:spacing w:before="60" w:line="336" w:lineRule="auto"/>
        <w:ind w:firstLine="960" w:firstLineChars="4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val="en-US" w:eastAsia="zh-CN"/>
        </w:rPr>
        <w:t>杜静</w:t>
      </w:r>
    </w:p>
    <w:p>
      <w:pPr>
        <w:spacing w:line="480" w:lineRule="auto"/>
        <w:ind w:firstLine="964" w:firstLineChars="400"/>
        <w:rPr>
          <w:rFonts w:hint="eastAsia" w:ascii="宋体" w:hAnsi="宋体" w:cs="宋体"/>
          <w:sz w:val="24"/>
          <w:szCs w:val="24"/>
        </w:rPr>
      </w:pPr>
      <w:r>
        <w:rPr>
          <w:rFonts w:hint="eastAsia" w:ascii="宋体" w:hAnsi="宋体" w:cs="宋体"/>
          <w:b/>
          <w:bCs/>
          <w:sz w:val="24"/>
          <w:szCs w:val="24"/>
        </w:rPr>
        <w:t>附：《质疑函》范本格式</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87" w:type="dxa"/>
            <w:noWrap w:val="0"/>
            <w:vAlign w:val="top"/>
          </w:tcPr>
          <w:p>
            <w:pPr>
              <w:jc w:val="center"/>
              <w:rPr>
                <w:rFonts w:hint="eastAsia" w:ascii="宋体" w:hAnsi="宋体" w:cs="宋体"/>
                <w:sz w:val="24"/>
                <w:szCs w:val="24"/>
              </w:rPr>
            </w:pPr>
            <w:r>
              <w:rPr>
                <w:rFonts w:hint="eastAsia" w:ascii="宋体" w:hAnsi="宋体" w:cs="宋体"/>
                <w:b/>
                <w:bCs/>
                <w:sz w:val="24"/>
                <w:szCs w:val="24"/>
              </w:rPr>
              <w:t>质疑函范本</w:t>
            </w:r>
          </w:p>
          <w:p>
            <w:pPr>
              <w:rPr>
                <w:rFonts w:hint="eastAsia" w:ascii="宋体" w:hAnsi="宋体" w:cs="宋体"/>
                <w:sz w:val="24"/>
                <w:szCs w:val="24"/>
              </w:rPr>
            </w:pPr>
            <w:r>
              <w:rPr>
                <w:rFonts w:hint="eastAsia" w:ascii="宋体" w:hAnsi="宋体" w:cs="宋体"/>
                <w:b/>
                <w:bCs/>
                <w:sz w:val="24"/>
                <w:szCs w:val="24"/>
              </w:rPr>
              <w:t>一、质疑供应商基本信息</w:t>
            </w:r>
          </w:p>
          <w:p>
            <w:pPr>
              <w:ind w:left="0" w:leftChars="0" w:firstLine="0" w:firstLineChars="0"/>
              <w:rPr>
                <w:rFonts w:hint="eastAsia" w:ascii="宋体" w:hAnsi="宋体" w:cs="宋体"/>
                <w:sz w:val="24"/>
                <w:szCs w:val="24"/>
              </w:rPr>
            </w:pPr>
            <w:r>
              <w:rPr>
                <w:rFonts w:hint="eastAsia" w:ascii="宋体" w:hAnsi="宋体" w:cs="宋体"/>
                <w:sz w:val="24"/>
                <w:szCs w:val="24"/>
              </w:rPr>
              <w:t>质疑供应商：____________________________</w:t>
            </w:r>
            <w:r>
              <w:rPr>
                <w:rFonts w:hint="eastAsia" w:ascii="宋体" w:hAnsi="宋体" w:cs="宋体"/>
                <w:sz w:val="24"/>
                <w:szCs w:val="24"/>
                <w:u w:val="single"/>
              </w:rPr>
              <w:t xml:space="preserve">                            </w:t>
            </w:r>
            <w:r>
              <w:rPr>
                <w:rFonts w:hint="eastAsia" w:ascii="宋体" w:hAnsi="宋体" w:cs="宋体"/>
                <w:sz w:val="24"/>
                <w:szCs w:val="24"/>
              </w:rPr>
              <w:t xml:space="preserve">                                       地址：</w:t>
            </w:r>
            <w:r>
              <w:rPr>
                <w:rFonts w:hint="eastAsia" w:ascii="宋体" w:hAnsi="宋体" w:cs="宋体"/>
                <w:sz w:val="24"/>
                <w:szCs w:val="24"/>
                <w:u w:val="single"/>
              </w:rPr>
              <w:t xml:space="preserve">                                  </w:t>
            </w:r>
            <w:r>
              <w:rPr>
                <w:rFonts w:hint="eastAsia" w:ascii="宋体" w:hAnsi="宋体" w:cs="宋体"/>
                <w:sz w:val="24"/>
                <w:szCs w:val="24"/>
              </w:rPr>
              <w:t xml:space="preserve">         邮    编：________________</w:t>
            </w:r>
            <w:r>
              <w:rPr>
                <w:rFonts w:hint="eastAsia" w:ascii="宋体" w:hAnsi="宋体" w:cs="宋体"/>
                <w:sz w:val="24"/>
                <w:szCs w:val="24"/>
                <w:u w:val="single"/>
              </w:rPr>
              <w:t xml:space="preserve">                     </w:t>
            </w:r>
            <w:r>
              <w:rPr>
                <w:rFonts w:hint="eastAsia" w:ascii="宋体" w:hAnsi="宋体" w:cs="宋体"/>
                <w:sz w:val="24"/>
                <w:szCs w:val="24"/>
              </w:rPr>
              <w:t xml:space="preserve">                                                  联系人：</w:t>
            </w:r>
            <w:r>
              <w:rPr>
                <w:rFonts w:hint="eastAsia" w:ascii="宋体" w:hAnsi="宋体" w:cs="宋体"/>
                <w:sz w:val="24"/>
                <w:szCs w:val="24"/>
                <w:u w:val="single"/>
              </w:rPr>
              <w:t xml:space="preserve">                                </w:t>
            </w:r>
            <w:r>
              <w:rPr>
                <w:rFonts w:hint="eastAsia" w:ascii="宋体" w:hAnsi="宋体" w:cs="宋体"/>
                <w:sz w:val="24"/>
                <w:szCs w:val="24"/>
              </w:rPr>
              <w:t xml:space="preserve">         联系电话：________________</w:t>
            </w:r>
            <w:r>
              <w:rPr>
                <w:rFonts w:hint="eastAsia" w:ascii="宋体" w:hAnsi="宋体" w:cs="宋体"/>
                <w:sz w:val="24"/>
                <w:szCs w:val="24"/>
                <w:u w:val="single"/>
              </w:rPr>
              <w:t xml:space="preserve">                    </w:t>
            </w:r>
            <w:r>
              <w:rPr>
                <w:rFonts w:hint="eastAsia" w:ascii="宋体" w:hAnsi="宋体" w:cs="宋体"/>
                <w:sz w:val="24"/>
                <w:szCs w:val="24"/>
              </w:rPr>
              <w:t xml:space="preserve">                             授权代表：______________________________</w:t>
            </w:r>
            <w:r>
              <w:rPr>
                <w:rFonts w:hint="eastAsia" w:ascii="宋体" w:hAnsi="宋体" w:cs="宋体"/>
                <w:sz w:val="24"/>
                <w:szCs w:val="24"/>
                <w:u w:val="single"/>
              </w:rPr>
              <w:t xml:space="preserve">                              </w:t>
            </w:r>
            <w:r>
              <w:rPr>
                <w:rFonts w:hint="eastAsia" w:ascii="宋体" w:hAnsi="宋体" w:cs="宋体"/>
                <w:sz w:val="24"/>
                <w:szCs w:val="24"/>
              </w:rPr>
              <w:t xml:space="preserve">                                          联系电话：______________________________</w:t>
            </w:r>
            <w:r>
              <w:rPr>
                <w:rFonts w:hint="eastAsia" w:ascii="宋体" w:hAnsi="宋体" w:cs="宋体"/>
                <w:sz w:val="24"/>
                <w:szCs w:val="24"/>
                <w:u w:val="single"/>
              </w:rPr>
              <w:t xml:space="preserve">                              </w:t>
            </w:r>
            <w:r>
              <w:rPr>
                <w:rFonts w:hint="eastAsia" w:ascii="宋体" w:hAnsi="宋体" w:cs="宋体"/>
                <w:sz w:val="24"/>
                <w:szCs w:val="24"/>
              </w:rPr>
              <w:t xml:space="preserve">                                           地址：</w:t>
            </w:r>
            <w:r>
              <w:rPr>
                <w:rFonts w:hint="eastAsia" w:ascii="宋体" w:hAnsi="宋体" w:cs="宋体"/>
                <w:sz w:val="24"/>
                <w:szCs w:val="24"/>
                <w:u w:val="single"/>
              </w:rPr>
              <w:t xml:space="preserve">                                  </w:t>
            </w:r>
            <w:r>
              <w:rPr>
                <w:rFonts w:hint="eastAsia" w:ascii="宋体" w:hAnsi="宋体" w:cs="宋体"/>
                <w:sz w:val="24"/>
                <w:szCs w:val="24"/>
              </w:rPr>
              <w:t xml:space="preserve">          邮   编：________________</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b/>
                <w:bCs/>
                <w:sz w:val="24"/>
                <w:szCs w:val="24"/>
              </w:rPr>
              <w:t>二、质疑项目基本情况</w:t>
            </w:r>
          </w:p>
          <w:p>
            <w:pPr>
              <w:ind w:left="0" w:leftChars="0" w:firstLine="0" w:firstLineChars="0"/>
              <w:rPr>
                <w:rFonts w:hint="eastAsia" w:ascii="宋体" w:hAnsi="宋体" w:cs="宋体"/>
                <w:sz w:val="24"/>
                <w:szCs w:val="24"/>
              </w:rPr>
            </w:pPr>
            <w:r>
              <w:rPr>
                <w:rFonts w:hint="eastAsia" w:ascii="宋体" w:hAnsi="宋体" w:cs="宋体"/>
                <w:sz w:val="24"/>
                <w:szCs w:val="24"/>
              </w:rPr>
              <w:t>质疑项目的名称：________________________</w:t>
            </w:r>
            <w:r>
              <w:rPr>
                <w:rFonts w:hint="eastAsia" w:ascii="宋体" w:hAnsi="宋体" w:cs="宋体"/>
                <w:sz w:val="24"/>
                <w:szCs w:val="24"/>
                <w:u w:val="single"/>
              </w:rPr>
              <w:t xml:space="preserve">                        </w:t>
            </w:r>
            <w:r>
              <w:rPr>
                <w:rFonts w:hint="eastAsia" w:ascii="宋体" w:hAnsi="宋体" w:cs="宋体"/>
                <w:sz w:val="24"/>
                <w:szCs w:val="24"/>
              </w:rPr>
              <w:t xml:space="preserve">                                     质疑项目的编号：</w:t>
            </w:r>
            <w:r>
              <w:rPr>
                <w:rFonts w:hint="eastAsia" w:ascii="宋体" w:hAnsi="宋体" w:cs="宋体"/>
                <w:sz w:val="24"/>
                <w:szCs w:val="24"/>
                <w:u w:val="single"/>
              </w:rPr>
              <w:t xml:space="preserve">                        </w:t>
            </w:r>
            <w:r>
              <w:rPr>
                <w:rFonts w:hint="eastAsia" w:ascii="宋体" w:hAnsi="宋体" w:cs="宋体"/>
                <w:sz w:val="24"/>
                <w:szCs w:val="24"/>
              </w:rPr>
              <w:t xml:space="preserve">          包   号：________________</w:t>
            </w:r>
            <w:r>
              <w:rPr>
                <w:rFonts w:hint="eastAsia" w:ascii="宋体" w:hAnsi="宋体" w:cs="宋体"/>
                <w:sz w:val="24"/>
                <w:szCs w:val="24"/>
                <w:u w:val="single"/>
              </w:rPr>
              <w:t xml:space="preserve">                     </w:t>
            </w:r>
            <w:r>
              <w:rPr>
                <w:rFonts w:hint="eastAsia" w:ascii="宋体" w:hAnsi="宋体" w:cs="宋体"/>
                <w:sz w:val="24"/>
                <w:szCs w:val="24"/>
              </w:rPr>
              <w:t xml:space="preserve">                采购人名称：____________________________</w:t>
            </w:r>
            <w:r>
              <w:rPr>
                <w:rFonts w:hint="eastAsia" w:ascii="宋体" w:hAnsi="宋体" w:cs="宋体"/>
                <w:sz w:val="24"/>
                <w:szCs w:val="24"/>
                <w:u w:val="single"/>
              </w:rPr>
              <w:t xml:space="preserve">                            </w:t>
            </w:r>
            <w:r>
              <w:rPr>
                <w:rFonts w:hint="eastAsia" w:ascii="宋体" w:hAnsi="宋体" w:cs="宋体"/>
                <w:sz w:val="24"/>
                <w:szCs w:val="24"/>
              </w:rPr>
              <w:t xml:space="preserve">                                        询价文件获取日期：______________________</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b/>
                <w:bCs/>
                <w:sz w:val="24"/>
                <w:szCs w:val="24"/>
              </w:rPr>
              <w:t>三、质疑事项具体内容</w:t>
            </w:r>
          </w:p>
          <w:p>
            <w:pPr>
              <w:ind w:left="0" w:leftChars="0" w:firstLine="0" w:firstLineChars="0"/>
              <w:jc w:val="left"/>
              <w:rPr>
                <w:rFonts w:hint="eastAsia" w:ascii="宋体" w:hAnsi="宋体" w:cs="宋体"/>
                <w:sz w:val="24"/>
                <w:szCs w:val="24"/>
              </w:rPr>
            </w:pPr>
            <w:r>
              <w:rPr>
                <w:rFonts w:hint="eastAsia" w:ascii="宋体" w:hAnsi="宋体" w:cs="宋体"/>
                <w:sz w:val="24"/>
                <w:szCs w:val="24"/>
              </w:rPr>
              <w:t>质疑事项1                                       事实依据：____________________________________________________________________________</w:t>
            </w:r>
          </w:p>
          <w:p>
            <w:pPr>
              <w:jc w:val="left"/>
              <w:rPr>
                <w:rFonts w:hint="eastAsia" w:ascii="宋体" w:hAnsi="宋体" w:cs="宋体"/>
                <w:sz w:val="24"/>
                <w:szCs w:val="24"/>
              </w:rPr>
            </w:pPr>
          </w:p>
          <w:p>
            <w:pPr>
              <w:pBdr>
                <w:top w:val="single" w:color="auto" w:sz="12" w:space="0"/>
                <w:bottom w:val="single" w:color="auto" w:sz="12" w:space="0"/>
              </w:pBdr>
              <w:jc w:val="left"/>
              <w:rPr>
                <w:rFonts w:hint="eastAsia" w:ascii="宋体" w:hAnsi="宋体" w:cs="宋体"/>
                <w:sz w:val="24"/>
                <w:szCs w:val="24"/>
              </w:rPr>
            </w:pPr>
          </w:p>
          <w:p>
            <w:pPr>
              <w:jc w:val="lef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法律依据：___________________________________________________________________________</w:t>
            </w:r>
          </w:p>
          <w:p>
            <w:pPr>
              <w:jc w:val="left"/>
              <w:rPr>
                <w:rFonts w:hint="eastAsia" w:ascii="宋体" w:hAnsi="宋体" w:cs="宋体"/>
                <w:sz w:val="24"/>
                <w:szCs w:val="24"/>
              </w:rPr>
            </w:pPr>
          </w:p>
          <w:p>
            <w:pPr>
              <w:pBdr>
                <w:top w:val="single" w:color="auto" w:sz="12" w:space="0"/>
                <w:bottom w:val="single" w:color="auto" w:sz="12" w:space="0"/>
              </w:pBdr>
              <w:jc w:val="left"/>
              <w:rPr>
                <w:rFonts w:hint="eastAsia" w:ascii="宋体" w:hAnsi="宋体" w:cs="宋体"/>
                <w:sz w:val="24"/>
                <w:szCs w:val="24"/>
              </w:rPr>
            </w:pPr>
          </w:p>
          <w:p>
            <w:pPr>
              <w:jc w:val="left"/>
              <w:rPr>
                <w:rFonts w:hint="eastAsia" w:ascii="宋体" w:hAnsi="宋体" w:cs="宋体"/>
                <w:sz w:val="24"/>
                <w:szCs w:val="24"/>
              </w:rPr>
            </w:pPr>
          </w:p>
          <w:p>
            <w:pPr>
              <w:ind w:left="0" w:leftChars="0" w:firstLine="0" w:firstLineChars="0"/>
              <w:jc w:val="left"/>
              <w:rPr>
                <w:rFonts w:hint="eastAsia" w:ascii="宋体" w:hAnsi="宋体" w:cs="宋体"/>
                <w:sz w:val="24"/>
                <w:szCs w:val="24"/>
              </w:rPr>
            </w:pPr>
            <w:r>
              <w:rPr>
                <w:rFonts w:hint="eastAsia" w:ascii="宋体" w:hAnsi="宋体" w:cs="宋体"/>
                <w:sz w:val="24"/>
                <w:szCs w:val="24"/>
              </w:rPr>
              <w:t>质疑事项2</w:t>
            </w:r>
          </w:p>
          <w:p>
            <w:pPr>
              <w:pBdr>
                <w:bottom w:val="single" w:color="auto" w:sz="12" w:space="0"/>
              </w:pBdr>
              <w:ind w:left="0" w:leftChars="0" w:firstLine="0" w:firstLineChars="0"/>
              <w:jc w:val="left"/>
              <w:rPr>
                <w:rFonts w:hint="eastAsia" w:ascii="宋体" w:hAnsi="宋体" w:cs="宋体"/>
                <w:sz w:val="24"/>
                <w:szCs w:val="24"/>
              </w:rPr>
            </w:pPr>
            <w:r>
              <w:rPr>
                <w:rFonts w:hint="eastAsia" w:ascii="宋体" w:hAnsi="宋体" w:cs="宋体"/>
                <w:sz w:val="24"/>
                <w:szCs w:val="24"/>
              </w:rPr>
              <w:t>事实依据：___________________________________________________________________________</w:t>
            </w:r>
          </w:p>
          <w:p>
            <w:pPr>
              <w:pBdr>
                <w:bottom w:val="single" w:color="auto" w:sz="12" w:space="0"/>
              </w:pBdr>
              <w:jc w:val="left"/>
              <w:rPr>
                <w:rFonts w:hint="eastAsia" w:ascii="宋体" w:hAnsi="宋体" w:cs="宋体"/>
                <w:sz w:val="24"/>
                <w:szCs w:val="24"/>
              </w:rPr>
            </w:pPr>
          </w:p>
          <w:p>
            <w:pPr>
              <w:jc w:val="left"/>
              <w:rPr>
                <w:rFonts w:hint="eastAsia" w:ascii="宋体" w:hAnsi="宋体" w:cs="宋体"/>
                <w:sz w:val="24"/>
                <w:szCs w:val="24"/>
              </w:rPr>
            </w:pPr>
          </w:p>
          <w:p>
            <w:pPr>
              <w:pBdr>
                <w:top w:val="single" w:color="auto" w:sz="12" w:space="0"/>
                <w:bottom w:val="single" w:color="auto" w:sz="12" w:space="0"/>
              </w:pBdr>
              <w:jc w:val="left"/>
              <w:rPr>
                <w:rFonts w:hint="eastAsia" w:ascii="宋体" w:hAnsi="宋体" w:cs="宋体"/>
                <w:sz w:val="24"/>
                <w:szCs w:val="24"/>
              </w:rPr>
            </w:pPr>
          </w:p>
          <w:p>
            <w:pPr>
              <w:jc w:val="left"/>
              <w:rPr>
                <w:rFonts w:hint="eastAsia" w:ascii="宋体" w:hAnsi="宋体" w:cs="宋体"/>
                <w:sz w:val="24"/>
                <w:szCs w:val="24"/>
              </w:rPr>
            </w:pPr>
          </w:p>
          <w:p>
            <w:pPr>
              <w:pBdr>
                <w:bottom w:val="single" w:color="auto" w:sz="12" w:space="0"/>
              </w:pBdr>
              <w:ind w:left="0" w:leftChars="0" w:firstLine="0" w:firstLineChars="0"/>
              <w:jc w:val="left"/>
              <w:rPr>
                <w:rFonts w:hint="eastAsia" w:ascii="宋体" w:hAnsi="宋体" w:cs="宋体"/>
                <w:sz w:val="24"/>
                <w:szCs w:val="24"/>
              </w:rPr>
            </w:pPr>
            <w:r>
              <w:rPr>
                <w:rFonts w:hint="eastAsia" w:ascii="宋体" w:hAnsi="宋体" w:cs="宋体"/>
                <w:sz w:val="24"/>
                <w:szCs w:val="24"/>
              </w:rPr>
              <w:t>法律依据：___________________________________________________________________________</w:t>
            </w:r>
          </w:p>
          <w:p>
            <w:pPr>
              <w:jc w:val="left"/>
              <w:rPr>
                <w:rFonts w:hint="eastAsia" w:ascii="宋体" w:hAnsi="宋体" w:cs="宋体"/>
                <w:sz w:val="24"/>
                <w:szCs w:val="24"/>
              </w:rPr>
            </w:pPr>
            <w:r>
              <w:rPr>
                <w:rFonts w:hint="eastAsia" w:ascii="宋体" w:hAnsi="宋体" w:cs="宋体"/>
                <w:sz w:val="24"/>
                <w:szCs w:val="24"/>
              </w:rPr>
              <w:t>______________________________________________________________________________________</w:t>
            </w:r>
          </w:p>
          <w:p>
            <w:pPr>
              <w:jc w:val="left"/>
              <w:rPr>
                <w:rFonts w:hint="eastAsia" w:ascii="宋体" w:hAnsi="宋体" w:cs="宋体"/>
                <w:sz w:val="24"/>
                <w:szCs w:val="24"/>
              </w:rPr>
            </w:pPr>
            <w:r>
              <w:rPr>
                <w:rFonts w:hint="eastAsia" w:ascii="宋体" w:hAnsi="宋体" w:cs="宋体"/>
                <w:sz w:val="24"/>
                <w:szCs w:val="24"/>
                <w:u w:val="single"/>
              </w:rPr>
              <w:t xml:space="preserve">                                                                                      </w:t>
            </w:r>
          </w:p>
          <w:p>
            <w:pPr>
              <w:jc w:val="left"/>
              <w:rPr>
                <w:rFonts w:hint="eastAsia" w:ascii="宋体" w:hAnsi="宋体" w:cs="宋体"/>
                <w:sz w:val="24"/>
                <w:szCs w:val="24"/>
              </w:rPr>
            </w:pPr>
            <w:r>
              <w:rPr>
                <w:rFonts w:hint="eastAsia" w:ascii="宋体" w:hAnsi="宋体" w:cs="宋体"/>
                <w:b/>
                <w:bCs/>
                <w:sz w:val="24"/>
                <w:szCs w:val="24"/>
              </w:rPr>
              <w:t>四、与质疑事项相关的质疑请求</w:t>
            </w:r>
          </w:p>
          <w:p>
            <w:pPr>
              <w:ind w:left="0" w:leftChars="0" w:firstLine="0" w:firstLineChars="0"/>
              <w:jc w:val="left"/>
              <w:rPr>
                <w:rFonts w:hint="eastAsia" w:ascii="宋体" w:hAnsi="宋体" w:cs="宋体"/>
                <w:sz w:val="24"/>
                <w:szCs w:val="24"/>
              </w:rPr>
            </w:pPr>
            <w:r>
              <w:rPr>
                <w:rFonts w:hint="eastAsia" w:ascii="宋体" w:hAnsi="宋体" w:cs="宋体"/>
                <w:sz w:val="24"/>
                <w:szCs w:val="24"/>
              </w:rPr>
              <w:t>请求：</w:t>
            </w:r>
          </w:p>
          <w:p>
            <w:pPr>
              <w:pStyle w:val="31"/>
              <w:pBdr>
                <w:top w:val="single" w:color="auto" w:sz="12" w:space="0"/>
                <w:bottom w:val="single" w:color="auto" w:sz="12" w:space="0"/>
              </w:pBdr>
              <w:rPr>
                <w:rFonts w:hint="eastAsia" w:hAnsi="Calibri"/>
                <w:color w:val="auto"/>
              </w:rPr>
            </w:pPr>
          </w:p>
          <w:p>
            <w:pP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法定代表人签字(签章）：</w:t>
            </w:r>
            <w:r>
              <w:rPr>
                <w:rFonts w:hint="eastAsia" w:ascii="宋体" w:hAnsi="宋体" w:cs="宋体"/>
                <w:sz w:val="24"/>
                <w:szCs w:val="24"/>
                <w:u w:val="single"/>
              </w:rPr>
              <w:t xml:space="preserve">                 </w:t>
            </w:r>
            <w:r>
              <w:rPr>
                <w:rFonts w:hint="eastAsia" w:ascii="宋体" w:hAnsi="宋体" w:cs="宋体"/>
                <w:sz w:val="24"/>
                <w:szCs w:val="24"/>
              </w:rPr>
              <w:t xml:space="preserve">  授权代表签字(签章）：_________________</w:t>
            </w:r>
          </w:p>
          <w:p>
            <w:pPr>
              <w:rPr>
                <w:rFonts w:hint="eastAsia" w:ascii="宋体" w:hAnsi="宋体" w:cs="宋体"/>
                <w:sz w:val="24"/>
                <w:szCs w:val="24"/>
                <w:u w:val="single"/>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日期：</w:t>
            </w:r>
            <w:r>
              <w:rPr>
                <w:rFonts w:hint="eastAsia" w:ascii="宋体" w:hAnsi="宋体" w:cs="宋体"/>
                <w:sz w:val="24"/>
                <w:szCs w:val="24"/>
                <w:u w:val="single"/>
              </w:rPr>
              <w:t xml:space="preserve">                     </w:t>
            </w:r>
          </w:p>
          <w:p>
            <w:pPr>
              <w:jc w:val="center"/>
              <w:rPr>
                <w:rFonts w:hint="eastAsia" w:ascii="宋体" w:hAnsi="宋体" w:cs="宋体"/>
                <w:sz w:val="24"/>
                <w:szCs w:val="24"/>
              </w:rPr>
            </w:pPr>
            <w:r>
              <w:rPr>
                <w:rFonts w:hint="eastAsia" w:ascii="宋体" w:hAnsi="宋体" w:cs="宋体"/>
                <w:b/>
                <w:bCs/>
                <w:sz w:val="24"/>
                <w:szCs w:val="24"/>
              </w:rPr>
              <w:t>证据目录清单</w:t>
            </w: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ind w:left="0" w:leftChars="0" w:firstLine="0" w:firstLineChars="0"/>
                    <w:jc w:val="both"/>
                    <w:rPr>
                      <w:rFonts w:hint="eastAsia" w:ascii="宋体" w:hAnsi="宋体" w:cs="宋体"/>
                      <w:sz w:val="24"/>
                      <w:szCs w:val="24"/>
                    </w:rPr>
                  </w:pPr>
                  <w:r>
                    <w:rPr>
                      <w:rFonts w:hint="eastAsia" w:ascii="宋体" w:hAnsi="宋体" w:cs="宋体"/>
                      <w:sz w:val="24"/>
                      <w:szCs w:val="24"/>
                    </w:rPr>
                    <w:t>序号</w:t>
                  </w:r>
                </w:p>
              </w:tc>
              <w:tc>
                <w:tcPr>
                  <w:tcW w:w="2614" w:type="dxa"/>
                  <w:noWrap w:val="0"/>
                  <w:vAlign w:val="center"/>
                </w:tcPr>
                <w:p>
                  <w:pPr>
                    <w:jc w:val="both"/>
                    <w:rPr>
                      <w:rFonts w:hint="eastAsia" w:ascii="宋体" w:hAnsi="宋体" w:cs="宋体"/>
                      <w:sz w:val="24"/>
                      <w:szCs w:val="24"/>
                    </w:rPr>
                  </w:pPr>
                  <w:r>
                    <w:rPr>
                      <w:rFonts w:hint="eastAsia" w:ascii="宋体" w:hAnsi="宋体" w:cs="宋体"/>
                      <w:sz w:val="24"/>
                      <w:szCs w:val="24"/>
                    </w:rPr>
                    <w:t>证据名称</w:t>
                  </w:r>
                </w:p>
              </w:tc>
              <w:tc>
                <w:tcPr>
                  <w:tcW w:w="2615" w:type="dxa"/>
                  <w:noWrap w:val="0"/>
                  <w:vAlign w:val="center"/>
                </w:tcPr>
                <w:p>
                  <w:pPr>
                    <w:jc w:val="both"/>
                    <w:rPr>
                      <w:rFonts w:hint="eastAsia" w:ascii="宋体" w:hAnsi="宋体" w:cs="宋体"/>
                      <w:sz w:val="24"/>
                      <w:szCs w:val="24"/>
                    </w:rPr>
                  </w:pPr>
                  <w:r>
                    <w:rPr>
                      <w:rFonts w:hint="eastAsia" w:ascii="宋体" w:hAnsi="宋体" w:cs="宋体"/>
                      <w:sz w:val="24"/>
                      <w:szCs w:val="24"/>
                    </w:rPr>
                    <w:t>证据来源</w:t>
                  </w:r>
                </w:p>
              </w:tc>
              <w:tc>
                <w:tcPr>
                  <w:tcW w:w="2616" w:type="dxa"/>
                  <w:noWrap w:val="0"/>
                  <w:vAlign w:val="center"/>
                </w:tcPr>
                <w:p>
                  <w:pPr>
                    <w:jc w:val="both"/>
                    <w:rPr>
                      <w:rFonts w:hint="eastAsia" w:ascii="宋体" w:hAnsi="宋体" w:cs="宋体"/>
                      <w:sz w:val="24"/>
                      <w:szCs w:val="24"/>
                    </w:rPr>
                  </w:pPr>
                  <w:r>
                    <w:rPr>
                      <w:rFonts w:hint="eastAsia" w:ascii="宋体" w:hAnsi="宋体" w:cs="宋体"/>
                      <w:sz w:val="24"/>
                      <w:szCs w:val="24"/>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ind w:left="0" w:leftChars="0" w:firstLine="0" w:firstLineChars="0"/>
                    <w:jc w:val="both"/>
                    <w:rPr>
                      <w:rFonts w:hint="eastAsia" w:ascii="宋体" w:hAnsi="宋体" w:cs="宋体"/>
                      <w:sz w:val="24"/>
                      <w:szCs w:val="24"/>
                    </w:rPr>
                  </w:pPr>
                  <w:r>
                    <w:rPr>
                      <w:rFonts w:hint="eastAsia" w:ascii="宋体" w:hAnsi="宋体" w:cs="宋体"/>
                      <w:sz w:val="24"/>
                      <w:szCs w:val="24"/>
                    </w:rPr>
                    <w:t>1</w:t>
                  </w:r>
                </w:p>
              </w:tc>
              <w:tc>
                <w:tcPr>
                  <w:tcW w:w="2614" w:type="dxa"/>
                  <w:noWrap w:val="0"/>
                  <w:vAlign w:val="center"/>
                </w:tcPr>
                <w:p>
                  <w:pPr>
                    <w:jc w:val="center"/>
                    <w:rPr>
                      <w:rFonts w:hint="eastAsia" w:ascii="宋体" w:hAnsi="宋体" w:cs="宋体"/>
                      <w:sz w:val="24"/>
                      <w:szCs w:val="24"/>
                    </w:rPr>
                  </w:pPr>
                </w:p>
              </w:tc>
              <w:tc>
                <w:tcPr>
                  <w:tcW w:w="2615" w:type="dxa"/>
                  <w:noWrap w:val="0"/>
                  <w:vAlign w:val="center"/>
                </w:tcPr>
                <w:p>
                  <w:pPr>
                    <w:jc w:val="center"/>
                    <w:rPr>
                      <w:rFonts w:hint="eastAsia" w:ascii="宋体" w:hAnsi="宋体" w:cs="宋体"/>
                      <w:sz w:val="24"/>
                      <w:szCs w:val="24"/>
                    </w:rPr>
                  </w:pPr>
                </w:p>
              </w:tc>
              <w:tc>
                <w:tcPr>
                  <w:tcW w:w="2616"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ind w:left="0" w:leftChars="0" w:firstLine="0" w:firstLineChars="0"/>
                    <w:jc w:val="both"/>
                    <w:rPr>
                      <w:rFonts w:hint="eastAsia" w:ascii="宋体" w:hAnsi="宋体" w:cs="宋体"/>
                      <w:sz w:val="24"/>
                      <w:szCs w:val="24"/>
                    </w:rPr>
                  </w:pPr>
                  <w:r>
                    <w:rPr>
                      <w:rFonts w:hint="eastAsia" w:ascii="宋体" w:hAnsi="宋体" w:cs="宋体"/>
                      <w:sz w:val="24"/>
                      <w:szCs w:val="24"/>
                    </w:rPr>
                    <w:t>2</w:t>
                  </w:r>
                </w:p>
              </w:tc>
              <w:tc>
                <w:tcPr>
                  <w:tcW w:w="2614" w:type="dxa"/>
                  <w:noWrap w:val="0"/>
                  <w:vAlign w:val="center"/>
                </w:tcPr>
                <w:p>
                  <w:pPr>
                    <w:jc w:val="center"/>
                    <w:rPr>
                      <w:rFonts w:hint="eastAsia" w:ascii="宋体" w:hAnsi="宋体" w:cs="宋体"/>
                      <w:sz w:val="24"/>
                      <w:szCs w:val="24"/>
                    </w:rPr>
                  </w:pPr>
                </w:p>
              </w:tc>
              <w:tc>
                <w:tcPr>
                  <w:tcW w:w="2615" w:type="dxa"/>
                  <w:noWrap w:val="0"/>
                  <w:vAlign w:val="center"/>
                </w:tcPr>
                <w:p>
                  <w:pPr>
                    <w:jc w:val="center"/>
                    <w:rPr>
                      <w:rFonts w:hint="eastAsia" w:ascii="宋体" w:hAnsi="宋体" w:cs="宋体"/>
                      <w:sz w:val="24"/>
                      <w:szCs w:val="24"/>
                    </w:rPr>
                  </w:pPr>
                </w:p>
              </w:tc>
              <w:tc>
                <w:tcPr>
                  <w:tcW w:w="2616" w:type="dxa"/>
                  <w:noWrap w:val="0"/>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ind w:left="0" w:leftChars="0" w:firstLine="0" w:firstLineChars="0"/>
                    <w:jc w:val="both"/>
                    <w:rPr>
                      <w:rFonts w:hint="eastAsia" w:ascii="宋体" w:hAnsi="宋体" w:cs="宋体"/>
                      <w:sz w:val="24"/>
                      <w:szCs w:val="24"/>
                    </w:rPr>
                  </w:pPr>
                  <w:r>
                    <w:rPr>
                      <w:rFonts w:hint="eastAsia" w:ascii="宋体" w:hAnsi="宋体" w:cs="宋体"/>
                      <w:sz w:val="24"/>
                      <w:szCs w:val="24"/>
                    </w:rPr>
                    <w:t>......</w:t>
                  </w:r>
                </w:p>
              </w:tc>
              <w:tc>
                <w:tcPr>
                  <w:tcW w:w="2614" w:type="dxa"/>
                  <w:noWrap w:val="0"/>
                  <w:vAlign w:val="center"/>
                </w:tcPr>
                <w:p>
                  <w:pPr>
                    <w:jc w:val="center"/>
                    <w:rPr>
                      <w:rFonts w:hint="eastAsia" w:ascii="宋体" w:hAnsi="宋体" w:cs="宋体"/>
                      <w:sz w:val="24"/>
                      <w:szCs w:val="24"/>
                    </w:rPr>
                  </w:pPr>
                </w:p>
              </w:tc>
              <w:tc>
                <w:tcPr>
                  <w:tcW w:w="2615" w:type="dxa"/>
                  <w:noWrap w:val="0"/>
                  <w:vAlign w:val="center"/>
                </w:tcPr>
                <w:p>
                  <w:pPr>
                    <w:jc w:val="center"/>
                    <w:rPr>
                      <w:rFonts w:hint="eastAsia" w:ascii="宋体" w:hAnsi="宋体" w:cs="宋体"/>
                      <w:sz w:val="24"/>
                      <w:szCs w:val="24"/>
                    </w:rPr>
                  </w:pPr>
                </w:p>
              </w:tc>
              <w:tc>
                <w:tcPr>
                  <w:tcW w:w="2616" w:type="dxa"/>
                  <w:noWrap w:val="0"/>
                  <w:vAlign w:val="center"/>
                </w:tcPr>
                <w:p>
                  <w:pPr>
                    <w:jc w:val="center"/>
                    <w:rPr>
                      <w:rFonts w:hint="eastAsia" w:ascii="宋体" w:hAnsi="宋体" w:cs="宋体"/>
                      <w:sz w:val="24"/>
                      <w:szCs w:val="24"/>
                    </w:rPr>
                  </w:pPr>
                </w:p>
              </w:tc>
            </w:tr>
          </w:tbl>
          <w:p>
            <w:pPr>
              <w:jc w:val="center"/>
              <w:rPr>
                <w:rFonts w:hint="eastAsia" w:ascii="宋体" w:hAnsi="宋体" w:cs="宋体"/>
                <w:b/>
                <w:bCs/>
                <w:sz w:val="24"/>
                <w:szCs w:val="24"/>
              </w:rPr>
            </w:pPr>
          </w:p>
        </w:tc>
      </w:tr>
    </w:tbl>
    <w:p>
      <w:pPr>
        <w:tabs>
          <w:tab w:val="left" w:pos="735"/>
        </w:tabs>
        <w:snapToGrid w:val="0"/>
        <w:spacing w:before="60" w:line="360" w:lineRule="auto"/>
        <w:ind w:firstLine="960" w:firstLineChars="400"/>
        <w:rPr>
          <w:rFonts w:hint="eastAsia" w:ascii="宋体" w:hAnsi="宋体" w:cs="宋体"/>
          <w:sz w:val="24"/>
          <w:szCs w:val="24"/>
        </w:rPr>
      </w:pPr>
    </w:p>
    <w:p>
      <w:pPr>
        <w:pStyle w:val="3"/>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sz w:val="32"/>
          <w:szCs w:val="32"/>
        </w:rPr>
      </w:pPr>
      <w:r>
        <w:rPr>
          <w:rFonts w:hint="eastAsia" w:ascii="宋体" w:hAnsi="宋体" w:eastAsia="宋体" w:cs="宋体"/>
          <w:b w:val="0"/>
          <w:bCs w:val="0"/>
          <w:kern w:val="2"/>
          <w:sz w:val="24"/>
          <w:szCs w:val="24"/>
          <w:lang w:val="en-US" w:eastAsia="zh-CN" w:bidi="ar-SA"/>
        </w:rPr>
        <w:t>（11）  供应商对采购人或采购代理机构的答复不满意或他们未在规定时间内给予答复的，提出质疑的供应商可以在答复期满后15个工作日内向采购监督管理机构投诉。</w:t>
      </w:r>
      <w:r>
        <w:rPr>
          <w:rFonts w:hint="eastAsia" w:ascii="宋体" w:hAnsi="宋体" w:eastAsia="宋体" w:cs="宋体"/>
          <w:b w:val="0"/>
          <w:bCs w:val="0"/>
          <w:kern w:val="2"/>
          <w:sz w:val="24"/>
          <w:szCs w:val="24"/>
          <w:lang w:val="en-US" w:eastAsia="zh-CN" w:bidi="ar-SA"/>
        </w:rPr>
        <w:br w:type="page"/>
      </w:r>
      <w:r>
        <w:rPr>
          <w:rFonts w:hint="eastAsia" w:ascii="宋体" w:hAnsi="宋体" w:eastAsia="宋体" w:cs="宋体"/>
          <w:sz w:val="36"/>
          <w:szCs w:val="36"/>
        </w:rPr>
        <w:t>第</w:t>
      </w:r>
      <w:r>
        <w:rPr>
          <w:rFonts w:hint="eastAsia" w:ascii="宋体" w:hAnsi="宋体" w:eastAsia="宋体" w:cs="宋体"/>
          <w:sz w:val="36"/>
          <w:szCs w:val="36"/>
          <w:lang w:val="en-US" w:eastAsia="zh-CN"/>
        </w:rPr>
        <w:t>三</w:t>
      </w:r>
      <w:r>
        <w:rPr>
          <w:rFonts w:hint="eastAsia" w:ascii="宋体" w:hAnsi="宋体" w:eastAsia="宋体" w:cs="宋体"/>
          <w:sz w:val="36"/>
          <w:szCs w:val="36"/>
        </w:rPr>
        <w:t>部分 采购需求</w:t>
      </w:r>
    </w:p>
    <w:p>
      <w:pPr>
        <w:keepNext w:val="0"/>
        <w:keepLines w:val="0"/>
        <w:pageBreakBefore w:val="0"/>
        <w:numPr>
          <w:ilvl w:val="0"/>
          <w:numId w:val="0"/>
        </w:numPr>
        <w:kinsoku/>
        <w:wordWrap/>
        <w:overflowPunct/>
        <w:topLinePunct w:val="0"/>
        <w:autoSpaceDE/>
        <w:autoSpaceDN/>
        <w:bidi w:val="0"/>
        <w:adjustRightInd/>
        <w:spacing w:line="360" w:lineRule="auto"/>
        <w:ind w:leftChars="0"/>
        <w:jc w:val="left"/>
        <w:rPr>
          <w:rFonts w:hint="eastAsia" w:ascii="宋体" w:hAnsi="宋体" w:cs="宋体"/>
          <w:b/>
          <w:bCs/>
          <w:kern w:val="0"/>
          <w:sz w:val="24"/>
          <w:lang w:eastAsia="zh-CN"/>
        </w:rPr>
      </w:pPr>
      <w:r>
        <w:rPr>
          <w:rFonts w:hint="eastAsia" w:ascii="宋体" w:hAnsi="宋体" w:cs="宋体"/>
          <w:b/>
          <w:bCs/>
          <w:kern w:val="0"/>
          <w:sz w:val="24"/>
          <w:lang w:val="en-US" w:eastAsia="zh-CN"/>
        </w:rPr>
        <w:t>一、</w:t>
      </w:r>
      <w:r>
        <w:rPr>
          <w:rFonts w:hint="eastAsia" w:ascii="宋体" w:hAnsi="宋体" w:cs="宋体"/>
          <w:b/>
          <w:bCs/>
          <w:kern w:val="0"/>
          <w:sz w:val="24"/>
          <w:lang w:eastAsia="zh-CN"/>
        </w:rPr>
        <w:t>有关说明</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宋体" w:hAnsi="宋体" w:cs="宋体"/>
          <w:kern w:val="0"/>
          <w:sz w:val="24"/>
          <w:lang w:eastAsia="zh-CN"/>
        </w:rPr>
      </w:pPr>
      <w:r>
        <w:rPr>
          <w:rFonts w:hint="eastAsia" w:ascii="宋体" w:hAnsi="宋体" w:cs="宋体"/>
          <w:kern w:val="0"/>
          <w:sz w:val="24"/>
          <w:lang w:eastAsia="zh-CN"/>
        </w:rPr>
        <w:t>投标人须对本项目的采购标的进行整体投标，任何只对本项目采购标的其中一部分内容、数量进行的投标都被视为无效投标。</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宋体" w:hAnsi="宋体" w:cs="宋体"/>
          <w:kern w:val="0"/>
          <w:sz w:val="24"/>
          <w:lang w:eastAsia="zh-CN"/>
        </w:rPr>
      </w:pPr>
      <w:r>
        <w:rPr>
          <w:rFonts w:hint="eastAsia" w:ascii="宋体" w:hAnsi="宋体" w:cs="宋体"/>
          <w:kern w:val="0"/>
          <w:sz w:val="24"/>
          <w:lang w:eastAsia="zh-CN"/>
        </w:rPr>
        <w:t>采购需求中标注“★”号条款为实质性条款，必须逐条进行响应，有任何一条负偏离的，将导致无效投标。</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宋体" w:hAnsi="宋体" w:cs="宋体"/>
          <w:kern w:val="0"/>
          <w:sz w:val="24"/>
          <w:lang w:eastAsia="zh-CN"/>
        </w:rPr>
      </w:pPr>
      <w:r>
        <w:rPr>
          <w:rFonts w:hint="eastAsia" w:ascii="宋体" w:hAnsi="宋体" w:cs="宋体"/>
          <w:kern w:val="0"/>
          <w:sz w:val="24"/>
          <w:lang w:eastAsia="zh-CN"/>
        </w:rPr>
        <w:t>采购需求中标注“▲”号条款为重要技术参数，但不作为无效投标条款。</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lang w:eastAsia="zh-CN"/>
        </w:rPr>
      </w:pPr>
      <w:r>
        <w:rPr>
          <w:rFonts w:hint="eastAsia" w:ascii="宋体" w:hAnsi="宋体" w:cs="宋体"/>
          <w:b/>
          <w:bCs/>
          <w:lang w:val="en-US" w:eastAsia="zh-CN"/>
        </w:rPr>
        <w:t>二、</w:t>
      </w:r>
      <w:r>
        <w:rPr>
          <w:rFonts w:hint="eastAsia" w:ascii="宋体" w:hAnsi="宋体" w:eastAsia="宋体" w:cs="宋体"/>
          <w:b/>
          <w:bCs/>
        </w:rPr>
        <w:t>本项目集中采购品种名称及主要技术参数要求</w:t>
      </w:r>
      <w:r>
        <w:rPr>
          <w:rFonts w:hint="eastAsia" w:ascii="宋体" w:hAnsi="宋体" w:eastAsia="宋体" w:cs="宋体"/>
          <w:b/>
          <w:bCs/>
          <w:lang w:eastAsia="zh-CN"/>
        </w:rPr>
        <w:t>。</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项目建设内容</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（1）项目名称：洛浦县智慧乡村建设项目</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（2）建设地点：洛浦县县域内1个点位，乡镇及街办10个点位，村、社区249个点位。</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建设规模及主要建设内容：有效加强区域治理，结合国家十四五规划及乡村振兴战略，有效推进洛浦县乡镇基层管理，助力乡村基层工作，切实为人民服务，为洛浦县架设智慧乡村平台，包含：智慧乡村平台建设、村级专线平台接入、网络安全建设、重点区域平安监控、大屏功能显示服务等软硬件建设。</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（4）项目概算总投资及资金来源：项目总投资1200万元，资金来源为全部为中国移动援助资金。</w:t>
      </w:r>
    </w:p>
    <w:tbl>
      <w:tblPr>
        <w:tblStyle w:val="15"/>
        <w:tblW w:w="49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1568"/>
        <w:gridCol w:w="2017"/>
        <w:gridCol w:w="3928"/>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产品类别</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子系统</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系统功能及说明</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智慧屏显示（村级）</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屏幕尺寸≥55 英寸</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屏幕类型：LCD</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分辨率≥3840*2160</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背光模式：直下式 DLED</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色域≥DCI-P3 93%（典型值）</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典型亮度≥300 nits（典型值）</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刷新率≥60Hz</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支持低蓝光模式</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画质增强</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兼容HDR10+ / HDR10 / HLG</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扬声器单元数量 ：2 单元</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额定输出功率：≥15W（伴音功率≥10W）</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支持Dolby Audio 杜比音效音质增强</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 架构：四核 A53</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GPU 图形处理器：G52 MC1</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控制方式</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遥控器蓝牙语音</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远场语音</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无线连接方式</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Wi-Fi：2.4GHz/5GHz 802.11 a/b/g/n</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蓝牙：蓝牙 5.0</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功耗</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最大功率：≥150W</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待机功率：&lt;0.5W</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能效等级：三级</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智慧屏显示（乡级）</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屏幕尺寸≥98英寸</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屏幕类型：LCD</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分辨率≥3840*2160</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背光模式：直下式</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色域≥DCI-P3 94%（典型值）</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可视角度178°</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刷新率≥120Hz</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支持VRR 48-120Hz</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内存≥4GB，闪存≥64GB</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扬声器单元数量 ：2 单元</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额定输出功率：≥30W</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支持Dolby Audio 杜比音效音质增强</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 架构：四核 A73</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GPU 图形处理器：G52 MC1</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控制方式</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遥控器蓝牙语音</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远场语音</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无线连接方式</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Wi-Fi：2.4GHz/5GHz</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蓝牙：蓝牙 5.0</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功耗</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最大功率：≥550W</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待机功率：&lt;0.5W</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能效等级：新四级</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链路（村级）</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企业宽带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链路（乡镇级）</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数据专线</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监控摄像头（室外）</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2560×1440</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双向语音，内置mic</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红外+全彩</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人形检测</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监控摄像头（室内）</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1920×1080</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双向语音，内置mic</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有线、Wi-Fi</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7</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default"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运维费</w:t>
            </w:r>
          </w:p>
        </w:tc>
        <w:tc>
          <w:tcPr>
            <w:tcW w:w="2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Hans" w:bidi="ar"/>
              </w:rPr>
            </w:pPr>
            <w:r>
              <w:rPr>
                <w:rFonts w:hint="eastAsia" w:ascii="宋体" w:hAnsi="宋体" w:cs="宋体"/>
                <w:i w:val="0"/>
                <w:iCs w:val="0"/>
                <w:color w:val="000000"/>
                <w:kern w:val="0"/>
                <w:sz w:val="21"/>
                <w:szCs w:val="21"/>
                <w:u w:val="none"/>
                <w:lang w:val="en-US" w:eastAsia="zh-Hans" w:bidi="ar"/>
              </w:rPr>
              <w:t>对项目中涉及平台及设备提供</w:t>
            </w:r>
            <w:r>
              <w:rPr>
                <w:rFonts w:hint="default" w:ascii="宋体" w:hAnsi="宋体" w:cs="宋体"/>
                <w:i w:val="0"/>
                <w:iCs w:val="0"/>
                <w:color w:val="000000"/>
                <w:kern w:val="0"/>
                <w:sz w:val="21"/>
                <w:szCs w:val="21"/>
                <w:u w:val="none"/>
                <w:lang w:eastAsia="zh-Hans" w:bidi="ar"/>
              </w:rPr>
              <w:t>2</w:t>
            </w:r>
            <w:r>
              <w:rPr>
                <w:rFonts w:hint="eastAsia" w:ascii="宋体" w:hAnsi="宋体" w:cs="宋体"/>
                <w:i w:val="0"/>
                <w:iCs w:val="0"/>
                <w:color w:val="000000"/>
                <w:kern w:val="0"/>
                <w:sz w:val="21"/>
                <w:szCs w:val="21"/>
                <w:u w:val="none"/>
                <w:lang w:val="en-US" w:eastAsia="zh-Hans" w:bidi="ar"/>
              </w:rPr>
              <w:t>年运维服务</w:t>
            </w:r>
            <w:r>
              <w:rPr>
                <w:rFonts w:hint="default" w:ascii="宋体" w:hAnsi="宋体" w:cs="宋体"/>
                <w:i w:val="0"/>
                <w:iCs w:val="0"/>
                <w:color w:val="000000"/>
                <w:kern w:val="0"/>
                <w:sz w:val="21"/>
                <w:szCs w:val="21"/>
                <w:u w:val="none"/>
                <w:lang w:eastAsia="zh-Hans" w:bidi="ar"/>
              </w:rPr>
              <w:t>，</w:t>
            </w:r>
            <w:r>
              <w:rPr>
                <w:rFonts w:hint="eastAsia" w:ascii="宋体" w:hAnsi="宋体" w:cs="宋体"/>
                <w:i w:val="0"/>
                <w:iCs w:val="0"/>
                <w:color w:val="000000"/>
                <w:kern w:val="0"/>
                <w:sz w:val="21"/>
                <w:szCs w:val="21"/>
                <w:u w:val="none"/>
                <w:lang w:val="en-US" w:eastAsia="zh-Hans" w:bidi="ar"/>
              </w:rPr>
              <w:t>完成日常设备及平台维护巡检</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8</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default"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集成技术服务</w:t>
            </w:r>
          </w:p>
        </w:tc>
        <w:tc>
          <w:tcPr>
            <w:tcW w:w="2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eastAsia="zh-CN" w:bidi="ar"/>
              </w:rPr>
            </w:pPr>
            <w:r>
              <w:rPr>
                <w:rFonts w:hint="default" w:ascii="宋体" w:hAnsi="宋体" w:cs="宋体"/>
                <w:i w:val="0"/>
                <w:iCs w:val="0"/>
                <w:color w:val="000000"/>
                <w:kern w:val="0"/>
                <w:sz w:val="21"/>
                <w:szCs w:val="21"/>
                <w:u w:val="none"/>
                <w:lang w:eastAsia="zh-CN" w:bidi="ar"/>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9</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default"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培训服务</w:t>
            </w:r>
          </w:p>
        </w:tc>
        <w:tc>
          <w:tcPr>
            <w:tcW w:w="2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eastAsia="zh-Hans" w:bidi="ar"/>
              </w:rPr>
            </w:pPr>
            <w:r>
              <w:rPr>
                <w:rFonts w:hint="eastAsia" w:ascii="宋体" w:hAnsi="宋体" w:cs="宋体"/>
                <w:i w:val="0"/>
                <w:iCs w:val="0"/>
                <w:color w:val="000000"/>
                <w:kern w:val="0"/>
                <w:sz w:val="21"/>
                <w:szCs w:val="21"/>
                <w:u w:val="none"/>
                <w:lang w:val="en-US" w:eastAsia="zh-Hans" w:bidi="ar"/>
              </w:rPr>
              <w:t>对平台及设备使用人员培训</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default"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安装调试服务</w:t>
            </w:r>
          </w:p>
        </w:tc>
        <w:tc>
          <w:tcPr>
            <w:tcW w:w="2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Hans" w:bidi="ar"/>
              </w:rPr>
            </w:pPr>
            <w:r>
              <w:rPr>
                <w:rFonts w:hint="eastAsia" w:ascii="宋体" w:hAnsi="宋体" w:cs="宋体"/>
                <w:i w:val="0"/>
                <w:iCs w:val="0"/>
                <w:color w:val="000000"/>
                <w:kern w:val="0"/>
                <w:sz w:val="21"/>
                <w:szCs w:val="21"/>
                <w:u w:val="none"/>
                <w:lang w:val="en-US" w:eastAsia="zh-Hans" w:bidi="ar"/>
              </w:rPr>
              <w:t>对项目涉及所有设备安装调试</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1"/>
                <w:szCs w:val="21"/>
                <w:u w:val="none"/>
              </w:rPr>
            </w:pPr>
            <w:r>
              <w:rPr>
                <w:rFonts w:hint="default" w:ascii="宋体" w:hAnsi="宋体" w:cs="宋体"/>
                <w:i w:val="0"/>
                <w:iCs w:val="0"/>
                <w:color w:val="000000"/>
                <w:sz w:val="21"/>
                <w:szCs w:val="21"/>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平台建设内容及参数要求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应用支撑平台</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结对走访</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以落实群众路线教育实践活动，切实做好党员干部直接联系服务群众工作为抓手，规划设计干部结对走访模块，通过平台智能算法，多元采集方式，智能预警提醒等手段，切实提升基层治理能力现代化发展。</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★入户干部管理（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用于管理、维护入户干部信息，实现对入户干部信息、账号的自定义、统一化管理。包含入户干部数据批量导入、指定数据新增修改、数据一键导出、智能算法校验、基本信息检索等。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1、支持村社区管理员新增、修改。设置无效干部信息。包含干部姓名、电话、身份证号、所属节节点等；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2、支持根据干部情况，添加对应干部账号，并支持修改、锁定账号信息。账号信息字段包含姓名、联系方式、登录账号、密码、所属节点等；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★任务派发管理（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用于入户走访任务的派发、管理等，实现线上入户任务建立、派发、查询、调度、统计全流程管控，助力提升基层入户走访工作的便捷化、智慧化水平。</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1、支持用户自定义周期，进行入户任务的线上建立、下发。包含入户走访起止时间、参与对象、关联干部等；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2、支持对入户走访任务发布情况、过程情况、完成情况进行跟踪统计，形成具体的数据指标，便于管理员进行查看。</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3、支持按照本地工作实际，对入户走访任务派发工作进行权限调整、分配，指定账号角色具备任务派发权限，下级账号具备任务接收、查看权限。</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★入户任务管理（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用于对入户任务进行全程监督管理，实现对入户走访工作的总体把控。各级管理员可通过该功能实时查看干部入户走访开展情况，并对走访情况进行审核、管理。</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1、支持对入户任务完成情况进行各类指标统计，包含应入户总量、已完成总量、未完成总量、入户完成百分比等；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2、支持指定用户角色对入户工作进行查看、审核功能，便于入户任务高效有序推进。</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★入户走访统计（</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用于对入户走访完成情况的统计、分析、展示。实现对入户走访情况更为快捷、直观的掌握。</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1、支持对入户走访完成情况进行自动统计、分析，并生成可视化图形展示，包括但不限于饼状图、柱状图、线性分析图等；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2、支持用户实时查看、统计辖区内的结对干部所有走访记录，包含走访未提交、走访已提交、走访待审核、走访未审核等数据指标。</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智慧党建</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基层党建为抓手，将基层党建和基层治理深度融合，通过以党组织为主线，以党员干部为基础，以社区干部为补充，将党建触角延伸到各级各部门、各社区、村镇，实现村社区党总支、党支部、党小组全覆盖，充分发挥基层党组织战斗堡垒作用，引领带动广大群众参与社会治理，激发自治活力，努力解决与群众密切相关的急难愁盼问题。</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★党组织管理（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用于党组织的管理、维护等。包含党支部信息介绍管理、组织成员管理等。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1、支持新建、修改党组织信息。包含党组织基础信息、党组织奖惩信息、换届选举信息、app端设置信息等；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2、支持按照党组织情况，新增或拉入、修改党组织书记及各级成员信息，构建架构清晰、完备的党组织成员构成情况；</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★党员活动管理（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用于按照党日活动要求实现定期组织、协调、编辑、发布线上党日主题活动，保障对党员活动的参与、监督、跟踪、管理。</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1、支持党建管理员新增、修改、发布各类党日活动信息，包含党旗映天山主题活动、党委活动、党支部活动、各项党建活动任务等；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2、支持依据发布的权限设置，对应各级党员能够线上查看、浏览各类党日活动信息，并报名、参与对应活动；</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3、支持对各类党日活动情况进行统计，并形成数据指标统计，包含活动参与人数、活动完成情况等。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★党小组管理（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1、用于对各党小组信息的维护、管理等，支持新建、修改党小组信息。包含党小组名称、党小组党员构成信息等，实现对各党小组党员构成情况、各类任务活动完成情况的单元管理。</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★党员学习管理（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用于党员的日常学习。通过构建线上学习园地，直接连线各类书城、教育网站，便于广大党员及时获取最新政策知识、拓宽业务能力等。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1、支持根据党员学习资料内容的不同，构建多个党员学习模块。包含政策法规、应知应会、业务知识以及其它连线平台，构建充实丰富的学习园地；</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2、支持管理员通过后台，在具体学习园地模块中编辑、发布对应的学习资料，发布形式包括但不限于文本、图片、视频等形式；</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3、支持各级党员通过手机app端，进行各类学习资料的线上查看阅览。</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★党务管理（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用于日常党务的线上管理、维护等。实现对基层党务工作的全面管理，包含各类线上党务工作的建立、监督、查询、统计等。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★三会一课管理（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用于三会一课的线上管理、维护。以线上会议形式，实现会议的发起—通知—签到—记录—归档全程留痕管理。</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1、支持管理员新增、修改、发布三会一课，即党员大会、支部委员会、党小组会；依据权限不同，支持上级管理员对下级管理员发布的会议情况进行审核、拒绝等；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2、支持各级党员通过手机app端查看三会一课发布情况，根据情况进行报名参与；</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3、支持管理员对各级党员三会一课参与情况进行签到统计，根据人员参与情况可以设置已参与、事假、病假等；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4、支持管理员对会议进行全程管控，包括会议的开启、关闭、过程中发布民主投票、在线考试等；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5、支持对三会一课报名、参与、开始、结束等情况进行统计，包含月统计、季统计、年统计等。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国语学习</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★班级管理（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1、支持新增、修改、删除班级信息，实现对各类学院的班级划分、分类情况；</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2、支持按照班级对班级成员进行新增、修改、移除、请假等操作，实现对班级学员的划分工作。包含单个学生信息新增修改、班级学生信息批量导入、班级学生信息一键导出等；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3、支持通过单一、多条件组合形式，实现对各类班级、学员的信息查询，检索字段包含班级编号、学生编号、身份证号、姓名等；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★考勤管理（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1、支持建立线上课堂模式，管理员通过后台编辑、发布课堂学习内容、资料，包括但不限于文本、图片、视频等形式，实现对指定内容的线上教学投放；</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2、支持依据线下课堂开设情况，管理员通过后台进行新增、修改，并生成对应二维码，学生可以通过扫码形式，完成线下课堂的签到签出操作，从而实现对学生线下课堂学习的监督管理；</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3、支持对学生考勤、请假情况按个人、按村、进行分析比对并通过饼状图、折线图等形式展示；</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★成绩管理（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1、支持管理员新增、修改、导入学生线下考试信息，信息自动同步至对应学员名下；</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2、支持管理员对学生各类考试信息进行线上筛选、查询功能；</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3、支持对学生考试成绩按照个人、村社区进行自动分析比对，并形成可视化图形展示。</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干部管理</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★党群架构体系管理（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以本地村社区实际工作需要，按照“一支部三中心”建设标准，实现对村社区组织结构的线上划分、展示功能，便于各级领导、干部、群众更为直观、快速的查看本村社区党群结构体系。</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1、支持按照本地组织结构情况，形成直观、完备的组织结构图形，包含党支部、党群服务中心、维稳综治中心、农村发展中心及细化分支结构；</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2、支持管理员按照组织机构，新增、修改对应结构部分成员信息，包含姓名、职位、联系方式等。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其他功能</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★角色权限管理（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支持对用户进行分级分权管理，严格按照系统模块，结合实际工作情况，进行分角色、分职责、分功能等方式进行控制，形成无漏洞的全方位安全保障体系。</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用户分级管理</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该部分包括用户管理、角色管理、权限点控制等。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★智能检索（</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系统根据不同关键字段和查询手段提供不同的反馈信息并通过关键字段精准查询、分类筛查等。筛查功能已关联信息导出，支持导出筛查后的指定信息。</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微信接入系统</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支持通过微信接入方式关联微信小程序及其他程序接口。平台、公众号、小程序之间形成数据共享的关联服务。</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设备接入接口</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支持利用互联网技术实现对提供的视频监控、安检设备等感知设备的交互应用，以接口形式实现多维设备的信息互通。</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★数据导出管理（</w:t>
            </w:r>
            <w:r>
              <w:rPr>
                <w:rFonts w:hint="eastAsia" w:ascii="宋体" w:hAnsi="宋体" w:cs="宋体"/>
                <w:i w:val="0"/>
                <w:iCs w:val="0"/>
                <w:color w:val="000000"/>
                <w:kern w:val="0"/>
                <w:sz w:val="21"/>
                <w:szCs w:val="21"/>
                <w:u w:val="none"/>
                <w:lang w:val="en-US" w:eastAsia="zh-CN" w:bidi="ar"/>
              </w:rPr>
              <w:t>要求提供产品功能截图并加盖公章的彩色扫描件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支持按照专业人员对数据的要求，制定excel模版，实现数据实时导出。</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管理体系和制度建设</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管理体系和制度建设</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了保障洛浦县数字乡村平台建设项目总体工程的正常运行，标准体系、安全体系、运维体系是项目执行过程中的重要组成部分。建立统一的标准规范、安全保障和运维机制，可以有效支撑平台高效运行，确保各级部门间的信息资源共享。</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规范体系建设，以国家相关标准和新疆自治区已有的相关标准为基础，建立规范、完整的数字能力中心标准规范和管理制度体系，满足工程建设对标准规范和管理制度的需求。包括但不限于如下内容：数据标准体系、技术标准体系、管理规范体系、运维标准规范等。结合项目特点需提供完善的技术支撑方案（不限于维护作业计划、应急方案、重大会议及节假日期间保障方案、主备倒换方案、数据备份、恢复方案、安全保护措施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上网行为管理</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配置要求</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网络层吞吐量（大包）≥3Gb；带宽性能：200Mb；支持用户数≥800人；设备接口≥4个千兆电口；硬盘≥128GB；支持BYPASS；配置单电源，标准1U架构。</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支持网关模式，网桥模式，旁路模式，多路桥接，虚拟化模式</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支持部署在IPv6环境中，设备接口及部署模式均支持ipv6配置；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所有核心功能（上网认证、应用控制、流量控制、内容审计、日志报表等）都支持IPv6；</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实时监控</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提供设备实时CPU、内存、磁盘占有率、在线用户数、系统时间、网络接口等信息；</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支持首页分析显示接入用户人数、终端类型、认证方式；带宽质量分析、实时流量排名；泄密风险、违规访问、共享上网等行为风险情况</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针对内网用户的web访问质量进行检测，对整体网络提供清晰的整体网络质量评级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支持以列表形式展示访问质量差的用户名单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支持对单用户进行定向web访问质量检测</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支持PPS异常、丢包异常、ARP异常、内网DOS攻击等异常情况实时监测，显示每日异常事件个数及情况；</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用户管理</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支持多种认证方式，包括本地用户名密码、第三方服务器、短信认证、微信认证、二维码认证等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支持二维码认证，管理员扫描访客的二维码后对其网络访问授权</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可设置用户密码不能等于用户名。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新密码不能与旧密码相同。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可设置密码最小长度。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可设置密码必须包括数字或字母或特殊字符。</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能够发现私接路由（或者共享软件等）共享网络的行为：支持自定义配置终端数量和冻结时间，和添加信任列表。支持显示以IP或用户名的维度统计一段时间内的趋势图。支持例外排除功能：如指定例外条件1台PC，2个终端。当PC或终端数超过例外条件才会被判定为共享。</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上网行为审计</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支持记录全部或者指定类别URL、网页标题等信息；</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审计SSL网页时，支持加密证书自动分发功能，用户点击网页上的工具即可一次性安装完成。解决管理员给每台PC单独安装证书的问题</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应用管理</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设备内置应用识别规则库，支持超过6000条应用规则数，支持超过2800种以上的应用，1000种以上移动应用，并保持每两个星期更新一次，保证应用识别的准确率；</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支持根据IP、端口、协议等自定义应用规则；支持根据不同的应用类型或具体的某种应用设置允许或拒绝；</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流量控制</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支持在不同线路上，根据不同的应用、用户/用户组、位置、终端类型来保证或者限制流量；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支持根据百分比或数值设置通道带宽，并支持设置各通道的优先级；</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支持通过抑制P2P的上行流量，来减缓P2P的下行流量，从而解决网络出口在做流控后仍然压力较大的问题；</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基于“流量”、“流速”、“时长”设置配额，当配额耗尽后，将用户加入到指定的流控黑名单惩罚通道中</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网安日志对接</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内置多套日志模板与各省市网安日志平台对接，至少支持以下平台：派博、任子行、网博、云辰、烽火、中新软件、兆物、新网程、美亚柏科、爱思等。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厂商资质</w:t>
            </w:r>
          </w:p>
        </w:tc>
        <w:tc>
          <w:tcPr>
            <w:tcW w:w="198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厂商软件研发实力需通过CMMI L5认证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厂商应是国家互联网应急响应中心网络安全应急服务国家级支撑单位</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产品认证证书（检测报告）</w:t>
            </w:r>
          </w:p>
        </w:tc>
        <w:tc>
          <w:tcPr>
            <w:tcW w:w="1981"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▲具备公安部颁发的《网络通讯安全审计产品销售许可证》（</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▲具备国家版权局颁发的《上网行为管理软件》软件著作权证书（</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▲具有工信部颁发的《电信设备进网许可证》（</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▲产品具有IPv6 Ready Phase-2认证证书（</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产品应具备相当的技术认可度，最近两年产品曾入围Gartner SWG魔力象限</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ind w:left="0" w:leftChars="0" w:firstLine="0" w:firstLineChars="0"/>
              <w:jc w:val="left"/>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防火墙</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配置要求</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网络层吐量≥3Gbps；应用层吞吐量≥600Mbps；并发连接数≥800,000；每秒新建连接数≥18,000；设备接口≥6个千兆电口；硬盘≥64GB；配置单电源，标准1U架构。</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网络适应性</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产品支持路由模式、透明模式、虚拟网线模式、旁路镜像模式等多种部署方式，适应复杂使用环境的接入要求。</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支持IPv6环境的应用控制策略设置，能针对IPv6的IP地址、服务端口、区域、服务/应用、时间等条件进行应用访问规则的设置。</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产品支持IPSec VPN智能选路功能，根据线路质量和应用实现自动链路切换</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应用及访问控制</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产品支持应用管控功能，应用特征识别库数量大于9000种。</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产品支持对不同用户和应用的流量进行带宽的差异化管控；</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产品支持ftp协议命令控制功能，至少包含delete、rmdir、mkdir、rename、mget、dir、mput、get、put等，保护对外服务不被恶意篡改。</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安全防护</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产品支持对SYN、UDP、ICMP、DNS、ACK等进行DDOS防护，异常数据包攻击防御，防护类型包括IP数据块分片传输防护、Teardrop攻击防护、Smurf攻击防护、Land攻击防护、WinNuke攻击防护等攻击类型。</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勒索病毒检测与防御功能，针对勒索病毒攻击设置专项安全策略，并提供公安部计算机信息系统安全产品质量监督检验中心、中国信息安全测评中心、中华人民共和国国家版权局之中任意一家检测机构出具关于“勒索病毒”的相关证书证明功能有效性。（</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账号安全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用户账号安全保护功能，包括用户账号多余入口检测、用户账号弱口令检测、用户账号暴力破解检测、失陷账号检测，防止因账号被暴力破解导致的非法提权情况发生。提供公安部计算机信息系统安全产品质量监督检验中心、中国信息安全测评中心、中华人民共和国国家版权局之中任意一家检测机构出具关于“账号保护”的相关证书证明功能有效性。（</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安全策略管理</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产品支持安全策略有效性分析功能，能够分析出策略冲突、策略冗余、权限放通过大、无效策略等，给运维人员提供优化建议；</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产品支持对安全策略管理和审计功能，记录安全策略变更时间、变更账号、变更类型等内容，提升日常安全策略运维效率。</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厂商资质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厂商软件研发实力需通过CMMI L5认证</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厂商应是国家互联网应急响应中心网络安全应急服务国家级支撑单位</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具备公安部颁发的计算机信息系统安全专用产品销售许可证</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▲具备信息技术产品安全测评证书（EAL3+）（</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具有工信部颁发的《电信设备进网许可证》（</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▲产品具有IPv6 Ready Phase-2认证证书（</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▲要求所投产品具备国家信息安全漏洞库兼容性资质证书，提供有效证书复印件。（</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安全网闸</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基本要求</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吐量不少于400Mbps。最大并发连接数不少于50,000，内网接口≥6个千兆电口，外网接口≥6个千兆电口，4个USB2.0，2U设备。外网端不允许配置任何形式的管理接口，所有管理配置操作均通过专用的网闸内网可信端管理接口进行配置。</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支持IPV6、IPV4双协议栈接入。</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系统架构</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采用2+1系统架构即内网单元+外网单元+FPGA专用隔离硬件。不能采用网线等形式直通。</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采用基于linux内核的多核多线程专用安全操作系统，加固内核。</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部署模式</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设备支持透明、代理及路由三种工作模式，管理员可依据实际网络状况进行相应的部署.</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文件交换</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支持Samba、FTP等多种文件协议，可以实现内网到外网、外网到内网、双向的文件传送。</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支持对文件类型的黑白名单控制，根据文件格式特征进行过滤，并且不依赖于文件扩展名；</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支持文件内容深度检测，对包含关键字内容的文件进行过滤</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支持文件交换容错和告警功能，交换出错能够自动重传，出现异常能够告警提示并记录日志；</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可通过专用客户端或共享方式提供安全的文件同步功能</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视频交换</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支持视频会议</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支持平台级联和视频点播功能</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符合GB/T 28181国家标准，支持相关厂商协议规范</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支持SIP信令控制，可控制云台</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支持海康、大华、华为、华三、公安一所、天地伟业、天视达、宇视、科达、数码视讯、藏愚、合众、汉邦等视频厂商。</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数据库同步</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支持Oracle、SQLServer、Mysql、Sybase、DB2、Postgresql等多种主流国外数据库的同步和国产达梦数据库、人大金仓数据库的同步</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支持同构、异构数据库之间的同步，如Mysql同步至Oracle。</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数据库访问</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支持Oracle、DB2、SyBase、SQL Server、MySql等主流数据库的安全访问，实现内外网之间数据库及表内容安全传输。</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支持SQL语句控制，如只允许查询，不允许删除等。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支持任务单独启停管理，不影响数据库同步的其他任务运行。</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组播代理</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系统支持多任务的组播代理功能，可穿透三层交换机网络进行部署，支持PIM协议</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工业控制应用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支持OPC协议。支持同步、异步监测数据的传输，只需绑定固定的一个起始端口即可满足动态端口的数据传输。可控制功能代码，比如只允许读取，不能写入等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支持MODBUS协议，可按照用户需求控制具体功能代码，比如控制线圈、值域范围等</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厂商资质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厂商软件研发实力需通过CMMI L5认证</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厂商应是国家互联网应急响应中心网络安全应急服务国家级支撑单位</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具备公安部颁发的销售许可证</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▲具备版权局颁发的软件著作权证书（</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处理能力</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2U双路机架式服务器，国产品牌，自主研发，非OEM产品；</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配置32核处理器，主板TDP可支持270W，3UPI互联；</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配置2*32G DDR4 内存，可支持3200 MT/s；支持≥8个BPS，最高支持到3200 MT/s；</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存储能力</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 2*2T SATA硬盘，前置支持24*2.5寸/12*3.5寸 SATA/SAS/NVME，支持≥12NVMe盘，支持热插拔；后置支持≥4*2.5”SATA/SAS/NVMe SSD支持热插拔；</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板载PCH支持≥14*SATA接口(2* SATA 7pin + 3* Mini SAS HD)；支持NVME直连CPU；</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配置1* 八通道高性能SAS阵列卡，支持RAID 0/1/5；支持SAS/SATA/NVME混合模式，可支持RAID 0/1/5/6/10/50/60</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网络及扩展能力</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1*双口千兆网卡，可选OCP3.0模块1Gb/s,10Gb/s,25Gb/s,40Gb/s, 100Gb/s；支持标准 1Gb/10Gb/25Gb/40Gb/100Gb 网卡；</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支持≥5个标准PCIe；支持1个Raid Mezz卡；支持≥1个OCP3.0模块；支持≥4个单宽GPU；</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兼容及安全性</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板载BMC管理模块，支持 IPMI、SOL、KVM Over IP、虚拟媒体等管理特性；提供1个1Gbps RJ45管理网口；</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安全可信:支持TPM，TCM安全可信模块;提供原厂标准导轨；</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产品资质</w:t>
            </w: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提供近三年内IDC发布的中国X86服务器出货量、销售额排名前三的有效证明；</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▲产品证书:提供3C、环境、节能、信息安全、节能模压等证书复印件并加盖公章；（</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▲生产厂商资质：提供ISO 9001、ISO 14001、ISO 45001、ISO 20000IT、 ISO 27001、ISO 27701、IECQ ESD静电防护标准认证等证书复印件并盖公章；（</w:t>
            </w:r>
            <w:r>
              <w:rPr>
                <w:rFonts w:hint="eastAsia" w:ascii="宋体" w:hAnsi="宋体" w:cs="宋体"/>
                <w:i w:val="0"/>
                <w:iCs w:val="0"/>
                <w:color w:val="000000"/>
                <w:kern w:val="0"/>
                <w:sz w:val="21"/>
                <w:szCs w:val="21"/>
                <w:u w:val="none"/>
                <w:lang w:val="en-US" w:eastAsia="zh-CN" w:bidi="ar"/>
              </w:rPr>
              <w:t>加盖公章的彩色扫描件</w:t>
            </w:r>
            <w:r>
              <w:rPr>
                <w:rFonts w:hint="eastAsia" w:ascii="宋体" w:hAnsi="宋体" w:eastAsia="宋体" w:cs="宋体"/>
                <w:i w:val="0"/>
                <w:iCs w:val="0"/>
                <w:color w:val="000000"/>
                <w:kern w:val="0"/>
                <w:sz w:val="21"/>
                <w:szCs w:val="21"/>
                <w:u w:val="none"/>
                <w:lang w:val="en-US" w:eastAsia="zh-CN" w:bidi="ar"/>
              </w:rPr>
              <w:t>）</w:t>
            </w:r>
          </w:p>
        </w:tc>
        <w:tc>
          <w:tcPr>
            <w:tcW w:w="68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核心产品核心产品技术参数要求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技术指标</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国家标准</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国务院关于实施乡村振兴战略的意见》、《国家乡村振兴战略规划（2018-2022年）》、《数字乡村发展战略纲要》、《中共中央国务院关于加强基层治理体系和治理能力现代化建设的意见》、《数字乡村建设指南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数据规范符合国标“GBT31000—2015《社会治安综合治理基础数据规范》”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架构部署</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采用分布式架构，支持节点横向扩展能力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安全性</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提供用户操作行为审计功能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具备完善的用户角色和权限认证机制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支持数据加密传输，保证数据传输过程中不泄密。同时按照当地数据安全要求手机端数据信息前端上传、编辑不留缓存数据，防止手机端的操作记录、缓存文被窃取，发生信息泄露等问题；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多租户</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基于部门进行操作，部门之间业务权限隔离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运维监控</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提供按服务性能维度进行信息统计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支持通知告警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易用性</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支持Web页面呈现，方便运维人员通过图、表的形式了解平台运行情况的情况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运维监控</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支持监控日志查询、下载操作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高可靠</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支持高可用部署，提供单资源节点容错机制，在出现单节点故障时，工作仍可正常运行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3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产品权力</w:t>
            </w:r>
          </w:p>
        </w:tc>
        <w:tc>
          <w:tcPr>
            <w:tcW w:w="3685"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软件著作权证书</w:t>
            </w:r>
          </w:p>
        </w:tc>
      </w:tr>
    </w:tbl>
    <w:p>
      <w:pPr>
        <w:ind w:left="0" w:leftChars="0" w:firstLine="0" w:firstLineChars="0"/>
      </w:pP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kern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val="0"/>
          <w:bCs/>
          <w:lang w:val="en-US" w:eastAsia="zh-CN"/>
        </w:rPr>
      </w:pPr>
      <w:r>
        <w:rPr>
          <w:rFonts w:hint="eastAsia" w:ascii="宋体" w:hAnsi="宋体" w:cs="宋体"/>
          <w:b/>
          <w:bCs/>
          <w:sz w:val="24"/>
        </w:rPr>
        <w:t>技术指标参数（以上技术参数为参照或相当于需求最低配置要求，若有涉及具体品牌、工艺、材料、标准等参数，仅为方便描述项目质量</w:t>
      </w:r>
      <w:r>
        <w:rPr>
          <w:rFonts w:hint="eastAsia" w:ascii="宋体" w:hAnsi="宋体" w:cs="宋体"/>
          <w:b/>
          <w:bCs/>
          <w:sz w:val="24"/>
          <w:lang w:val="en-US" w:eastAsia="zh-CN"/>
        </w:rPr>
        <w:t>技术</w:t>
      </w:r>
      <w:r>
        <w:rPr>
          <w:rFonts w:hint="eastAsia" w:ascii="宋体" w:hAnsi="宋体" w:cs="宋体"/>
          <w:b/>
          <w:bCs/>
          <w:sz w:val="24"/>
        </w:rPr>
        <w:t>水平的参考值，各潜在投标人可以在其提供的文件资料中选择更优的产品替代）。</w:t>
      </w:r>
    </w:p>
    <w:p>
      <w:pPr>
        <w:pStyle w:val="8"/>
        <w:numPr>
          <w:ilvl w:val="0"/>
          <w:numId w:val="0"/>
        </w:numPr>
        <w:tabs>
          <w:tab w:val="left" w:pos="540"/>
        </w:tabs>
        <w:snapToGrid w:val="0"/>
        <w:spacing w:line="360" w:lineRule="auto"/>
        <w:jc w:val="left"/>
        <w:rPr>
          <w:rFonts w:hAnsi="宋体"/>
          <w:b/>
          <w:bCs/>
          <w:color w:val="000000"/>
          <w:sz w:val="24"/>
          <w:szCs w:val="24"/>
          <w:highlight w:val="none"/>
        </w:rPr>
      </w:pPr>
      <w:r>
        <w:rPr>
          <w:rFonts w:hint="eastAsia" w:hAnsi="宋体" w:eastAsia="宋体" w:cs="宋体"/>
          <w:b/>
          <w:bCs/>
          <w:color w:val="000000"/>
          <w:sz w:val="24"/>
          <w:szCs w:val="24"/>
          <w:highlight w:val="none"/>
          <w:lang w:val="en-US" w:eastAsia="zh-CN"/>
        </w:rPr>
        <w:t>三、</w:t>
      </w:r>
      <w:r>
        <w:rPr>
          <w:rFonts w:ascii="宋体" w:hAnsi="宋体" w:eastAsia="宋体" w:cs="宋体"/>
          <w:b/>
          <w:bCs/>
          <w:color w:val="000000"/>
          <w:sz w:val="24"/>
          <w:szCs w:val="24"/>
          <w:highlight w:val="none"/>
        </w:rPr>
        <w:t xml:space="preserve">商务要求 </w:t>
      </w:r>
    </w:p>
    <w:p>
      <w:pPr>
        <w:pStyle w:val="8"/>
        <w:numPr>
          <w:ilvl w:val="0"/>
          <w:numId w:val="0"/>
        </w:numPr>
        <w:tabs>
          <w:tab w:val="left" w:pos="540"/>
        </w:tabs>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供货要求：</w:t>
      </w:r>
    </w:p>
    <w:p>
      <w:pPr>
        <w:pStyle w:val="8"/>
        <w:numPr>
          <w:ilvl w:val="0"/>
          <w:numId w:val="0"/>
        </w:numPr>
        <w:tabs>
          <w:tab w:val="left" w:pos="540"/>
        </w:tabs>
        <w:snapToGrid w:val="0"/>
        <w:spacing w:line="360" w:lineRule="auto"/>
        <w:jc w:val="left"/>
        <w:rPr>
          <w:rFonts w:hAnsi="宋体"/>
          <w:b/>
          <w:color w:val="000000"/>
          <w:sz w:val="24"/>
          <w:szCs w:val="24"/>
          <w:highlight w:val="none"/>
        </w:rPr>
      </w:pPr>
      <w:r>
        <w:rPr>
          <w:rFonts w:hint="eastAsia" w:ascii="宋体" w:hAnsi="宋体" w:eastAsia="宋体" w:cs="宋体"/>
          <w:color w:val="000000"/>
          <w:sz w:val="24"/>
          <w:szCs w:val="24"/>
          <w:highlight w:val="none"/>
        </w:rPr>
        <w:t>1.1 ★</w:t>
      </w:r>
      <w:r>
        <w:rPr>
          <w:rFonts w:hint="eastAsia" w:ascii="宋体" w:hAnsi="宋体" w:eastAsia="宋体" w:cs="宋体"/>
          <w:color w:val="000000"/>
          <w:sz w:val="24"/>
          <w:szCs w:val="24"/>
          <w:highlight w:val="none"/>
          <w:lang w:val="en-US" w:eastAsia="zh-CN"/>
        </w:rPr>
        <w:t>货</w:t>
      </w:r>
      <w:r>
        <w:rPr>
          <w:rFonts w:hint="eastAsia" w:ascii="宋体" w:hAnsi="宋体" w:eastAsia="宋体" w:cs="宋体"/>
          <w:color w:val="000000"/>
          <w:sz w:val="24"/>
          <w:szCs w:val="24"/>
          <w:highlight w:val="none"/>
        </w:rPr>
        <w:t>物为本次招标前原制造商制造的非淘汰类全新产品，无污染，无侵权行为、表面无划损、 无任何缺陷隐患，在中国境内可依常规安全合法使用。货物为原厂商未启封全新包装，具出厂合格证，序列号、包装箱号与出厂批号一致，并可追索查阅。应附关键设备的用户手册、保修手册、 有关单证资料及配备件、随机工具等，设备使用操作及安全须知等重要资料应附有中文说明。</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1.2 本次采购所采购商品的基本参数要求为最基本配置，如无特别说明，任何产品不得低于上述基本配置供货，并作为产品到货最终验收标准。</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1.3 所提供货物的技术规格和标准要符合中华人民共和国有关部门最新颁布的标准及规范，并附产品合格证书。</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1.4 投标人报价时所提供的货物如在实际供货时已经停产（不列入该厂家当时的产品系统），如果未能按原价提供更优质的货物，则按违约处理，赔偿合同金额5%的违约金。 </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1.5</w:t>
      </w:r>
      <w:r>
        <w:rPr>
          <w:rFonts w:hint="eastAsia" w:ascii="宋体" w:hAnsi="宋体"/>
          <w:bCs/>
          <w:color w:val="000000"/>
          <w:szCs w:val="21"/>
          <w:highlight w:val="none"/>
        </w:rPr>
        <w:t>★</w:t>
      </w:r>
      <w:r>
        <w:rPr>
          <w:rFonts w:hint="eastAsia" w:ascii="宋体" w:hAnsi="宋体" w:eastAsia="宋体" w:cs="宋体"/>
          <w:color w:val="000000"/>
          <w:sz w:val="24"/>
          <w:szCs w:val="24"/>
          <w:highlight w:val="none"/>
        </w:rPr>
        <w:t>成交供应商应保证采购人在使用设备或设备的任何一部分，都不受第三方关于侵犯其所有权、专利权的指控</w:t>
      </w:r>
      <w:r>
        <w:rPr>
          <w:rFonts w:hint="eastAsia" w:hAnsi="宋体" w:eastAsia="宋体" w:cs="宋体"/>
          <w:color w:val="000000"/>
          <w:sz w:val="24"/>
          <w:szCs w:val="24"/>
          <w:highlight w:val="none"/>
          <w:lang w:eastAsia="zh-CN"/>
        </w:rPr>
        <w:t>，</w:t>
      </w:r>
      <w:r>
        <w:rPr>
          <w:rFonts w:hint="eastAsia" w:hAnsi="宋体" w:eastAsia="宋体" w:cs="宋体"/>
          <w:color w:val="000000"/>
          <w:sz w:val="24"/>
          <w:szCs w:val="24"/>
          <w:highlight w:val="none"/>
          <w:lang w:val="en-US" w:eastAsia="zh-CN"/>
        </w:rPr>
        <w:t>如因此指控为采购人带来的损失均由中标供应商承担，供应商必须就此点提供书面承诺</w:t>
      </w:r>
      <w:r>
        <w:rPr>
          <w:rFonts w:hint="eastAsia" w:ascii="宋体" w:hAnsi="宋体" w:eastAsia="宋体" w:cs="宋体"/>
          <w:color w:val="000000"/>
          <w:sz w:val="24"/>
          <w:szCs w:val="24"/>
          <w:highlight w:val="none"/>
        </w:rPr>
        <w:t>。</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1.</w:t>
      </w:r>
      <w:r>
        <w:rPr>
          <w:rFonts w:hint="eastAsia" w:hAnsi="宋体" w:eastAsia="宋体" w:cs="宋体"/>
          <w:color w:val="000000"/>
          <w:sz w:val="24"/>
          <w:szCs w:val="24"/>
          <w:highlight w:val="none"/>
          <w:lang w:val="en-US" w:eastAsia="zh-CN"/>
        </w:rPr>
        <w:t>6</w:t>
      </w:r>
      <w:r>
        <w:rPr>
          <w:rFonts w:ascii="宋体" w:hAnsi="宋体" w:eastAsia="宋体" w:cs="宋体"/>
          <w:color w:val="000000"/>
          <w:sz w:val="24"/>
          <w:szCs w:val="24"/>
          <w:highlight w:val="none"/>
        </w:rPr>
        <w:t xml:space="preserve"> 投标人在实际供货时，若被发现提供的货物未能达到招标文件和投标文件中的有关要求，采购人将有权单方面中止合同的执行，并追究因中标人所提供的未达到所承诺准确率产品而产生的所有损失和责任。 </w:t>
      </w:r>
    </w:p>
    <w:p>
      <w:pPr>
        <w:pStyle w:val="8"/>
        <w:numPr>
          <w:ilvl w:val="0"/>
          <w:numId w:val="0"/>
        </w:numPr>
        <w:tabs>
          <w:tab w:val="left" w:pos="540"/>
        </w:tabs>
        <w:snapToGrid w:val="0"/>
        <w:spacing w:line="360" w:lineRule="auto"/>
        <w:jc w:val="left"/>
        <w:rPr>
          <w:rFonts w:hint="default"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1.7 投标人针对本项目所投标的货物需提供所供设备的维护保养方案，所投产品应易于维护，或免维护。</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2、</w:t>
      </w:r>
      <w:r>
        <w:rPr>
          <w:rFonts w:hint="eastAsia" w:ascii="宋体" w:hAnsi="宋体"/>
          <w:bCs/>
          <w:color w:val="000000"/>
          <w:szCs w:val="21"/>
          <w:highlight w:val="none"/>
        </w:rPr>
        <w:t>★</w:t>
      </w:r>
      <w:r>
        <w:rPr>
          <w:rFonts w:ascii="宋体" w:hAnsi="宋体" w:eastAsia="宋体" w:cs="宋体"/>
          <w:color w:val="000000"/>
          <w:sz w:val="24"/>
          <w:szCs w:val="24"/>
          <w:highlight w:val="none"/>
        </w:rPr>
        <w:t>报价要求：报价应包括供货方</w:t>
      </w:r>
      <w:r>
        <w:rPr>
          <w:rFonts w:hint="eastAsia" w:hAnsi="宋体" w:eastAsia="宋体" w:cs="宋体"/>
          <w:color w:val="000000"/>
          <w:sz w:val="24"/>
          <w:szCs w:val="24"/>
          <w:highlight w:val="none"/>
          <w:lang w:val="en-US" w:eastAsia="zh-CN"/>
        </w:rPr>
        <w:t>货物</w:t>
      </w:r>
      <w:r>
        <w:rPr>
          <w:rFonts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材料、</w:t>
      </w:r>
      <w:r>
        <w:rPr>
          <w:rFonts w:ascii="宋体" w:hAnsi="宋体" w:eastAsia="宋体" w:cs="宋体"/>
          <w:color w:val="000000"/>
          <w:sz w:val="24"/>
          <w:szCs w:val="24"/>
          <w:highlight w:val="none"/>
        </w:rPr>
        <w:t>安装、随机零配件、</w:t>
      </w:r>
      <w:r>
        <w:rPr>
          <w:rFonts w:hint="eastAsia" w:hAnsi="宋体" w:eastAsia="宋体" w:cs="宋体"/>
          <w:color w:val="000000"/>
          <w:sz w:val="24"/>
          <w:szCs w:val="24"/>
          <w:highlight w:val="none"/>
          <w:lang w:val="en-US" w:eastAsia="zh-CN"/>
        </w:rPr>
        <w:t>人工、</w:t>
      </w:r>
      <w:r>
        <w:rPr>
          <w:rFonts w:ascii="宋体" w:hAnsi="宋体" w:eastAsia="宋体" w:cs="宋体"/>
          <w:color w:val="000000"/>
          <w:sz w:val="24"/>
          <w:szCs w:val="24"/>
          <w:highlight w:val="none"/>
        </w:rPr>
        <w:t xml:space="preserve">标配工具、运输费用及保险、调试、培训、质保期服务、各项税费及合同实施过程中不可预见费用等。 </w:t>
      </w:r>
    </w:p>
    <w:p>
      <w:pPr>
        <w:pStyle w:val="8"/>
        <w:numPr>
          <w:ilvl w:val="0"/>
          <w:numId w:val="0"/>
        </w:numPr>
        <w:tabs>
          <w:tab w:val="left" w:pos="540"/>
        </w:tabs>
        <w:snapToGrid w:val="0"/>
        <w:spacing w:line="360" w:lineRule="auto"/>
        <w:jc w:val="left"/>
        <w:rPr>
          <w:rFonts w:hint="eastAsia" w:ascii="宋体" w:hAnsi="宋体" w:eastAsia="宋体" w:cs="宋体"/>
          <w:color w:val="000000"/>
          <w:sz w:val="24"/>
          <w:szCs w:val="24"/>
          <w:highlight w:val="none"/>
        </w:rPr>
      </w:pPr>
      <w:r>
        <w:rPr>
          <w:rFonts w:ascii="宋体" w:hAnsi="宋体" w:eastAsia="宋体" w:cs="宋体"/>
          <w:color w:val="000000"/>
          <w:sz w:val="24"/>
          <w:szCs w:val="24"/>
          <w:highlight w:val="none"/>
        </w:rPr>
        <w:t>3、</w:t>
      </w:r>
      <w:r>
        <w:rPr>
          <w:rFonts w:hint="eastAsia" w:ascii="宋体" w:hAnsi="宋体"/>
          <w:bCs/>
          <w:color w:val="000000"/>
          <w:szCs w:val="21"/>
          <w:highlight w:val="none"/>
        </w:rPr>
        <w:t>★</w:t>
      </w:r>
      <w:r>
        <w:rPr>
          <w:rFonts w:ascii="宋体" w:hAnsi="宋体" w:eastAsia="宋体" w:cs="宋体"/>
          <w:color w:val="000000"/>
          <w:sz w:val="24"/>
          <w:szCs w:val="24"/>
          <w:highlight w:val="none"/>
        </w:rPr>
        <w:t>交货期：</w:t>
      </w:r>
      <w:r>
        <w:rPr>
          <w:rFonts w:hint="eastAsia" w:ascii="宋体" w:hAnsi="宋体" w:eastAsia="宋体" w:cs="宋体"/>
          <w:color w:val="000000"/>
          <w:sz w:val="24"/>
          <w:szCs w:val="24"/>
          <w:highlight w:val="none"/>
        </w:rPr>
        <w:t>签订合同后15日内完成所有货物供货及验收，180天完成所有货物及软件服务的安装调试及验收。</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4、交货地点：采购人指定地点。 </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5、</w:t>
      </w:r>
      <w:r>
        <w:rPr>
          <w:rFonts w:ascii="宋体" w:hAnsi="宋体" w:eastAsia="宋体" w:cs="宋体"/>
          <w:color w:val="000000"/>
          <w:sz w:val="24"/>
          <w:szCs w:val="24"/>
          <w:highlight w:val="none"/>
        </w:rPr>
        <w:t>质量保证及售后服务：</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5</w:t>
      </w:r>
      <w:r>
        <w:rPr>
          <w:rFonts w:ascii="宋体" w:hAnsi="宋体" w:eastAsia="宋体" w:cs="宋体"/>
          <w:color w:val="000000"/>
          <w:sz w:val="24"/>
          <w:szCs w:val="24"/>
          <w:highlight w:val="none"/>
        </w:rPr>
        <w:t xml:space="preserve">.1 </w:t>
      </w:r>
      <w:r>
        <w:rPr>
          <w:rFonts w:hint="eastAsia" w:ascii="宋体" w:hAnsi="宋体"/>
          <w:bCs/>
          <w:color w:val="000000"/>
          <w:szCs w:val="21"/>
          <w:highlight w:val="none"/>
        </w:rPr>
        <w:t>★</w:t>
      </w:r>
      <w:r>
        <w:rPr>
          <w:rFonts w:ascii="宋体" w:hAnsi="宋体" w:eastAsia="宋体" w:cs="宋体"/>
          <w:color w:val="000000"/>
          <w:sz w:val="24"/>
          <w:szCs w:val="24"/>
          <w:highlight w:val="none"/>
        </w:rPr>
        <w:t>货物质量保证投标人提供的货物必须是原厂生产的、全新的、未使用过的正品（包括零部件），并完全符合国家质量标准，所有设备按照厂家规定的产品包装，附使用说明、合格证、随机标准附件。所有产品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8"/>
        <w:numPr>
          <w:ilvl w:val="0"/>
          <w:numId w:val="0"/>
        </w:numPr>
        <w:tabs>
          <w:tab w:val="left" w:pos="540"/>
        </w:tabs>
        <w:snapToGrid w:val="0"/>
        <w:spacing w:line="360" w:lineRule="auto"/>
        <w:jc w:val="left"/>
        <w:rPr>
          <w:rFonts w:hint="default" w:ascii="宋体" w:hAnsi="宋体" w:eastAsia="宋体" w:cs="宋体"/>
          <w:color w:val="000000"/>
          <w:sz w:val="24"/>
          <w:szCs w:val="24"/>
          <w:highlight w:val="none"/>
          <w:lang w:val="en-US" w:eastAsia="zh-CN"/>
        </w:rPr>
      </w:pPr>
      <w:r>
        <w:rPr>
          <w:rFonts w:hint="eastAsia" w:hAnsi="宋体" w:eastAsia="宋体" w:cs="宋体"/>
          <w:color w:val="000000"/>
          <w:sz w:val="24"/>
          <w:szCs w:val="24"/>
          <w:highlight w:val="none"/>
          <w:lang w:val="en-US" w:eastAsia="zh-CN"/>
        </w:rPr>
        <w:t>5.2</w:t>
      </w:r>
      <w:r>
        <w:rPr>
          <w:rFonts w:ascii="宋体" w:hAnsi="宋体" w:eastAsia="宋体" w:cs="宋体"/>
          <w:color w:val="000000"/>
          <w:sz w:val="24"/>
          <w:szCs w:val="24"/>
          <w:highlight w:val="none"/>
        </w:rPr>
        <w:t xml:space="preserve"> </w:t>
      </w:r>
      <w:r>
        <w:rPr>
          <w:rFonts w:hint="eastAsia" w:ascii="宋体" w:hAnsi="宋体"/>
          <w:bCs/>
          <w:color w:val="000000"/>
          <w:szCs w:val="21"/>
          <w:highlight w:val="none"/>
        </w:rPr>
        <w:t>★</w:t>
      </w:r>
      <w:r>
        <w:rPr>
          <w:rFonts w:hint="eastAsia" w:hAnsi="宋体" w:eastAsia="宋体" w:cs="宋体"/>
          <w:color w:val="000000"/>
          <w:sz w:val="24"/>
          <w:szCs w:val="24"/>
          <w:highlight w:val="none"/>
          <w:lang w:val="en-US" w:eastAsia="zh-CN"/>
        </w:rPr>
        <w:t>中标供应商应按招标文件所要求的参数及投标文件中所响应的参数进行供货，在货物验收时，如中标单位与采购人存在验收方面的分歧，采购人有权要求第三方机构进行验收，第三方验收所需的费用由中标供应商承担，投标人针对本条在投标文件中做出书面承诺，否则投标无效。</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5</w:t>
      </w:r>
      <w:r>
        <w:rPr>
          <w:rFonts w:ascii="宋体" w:hAnsi="宋体" w:eastAsia="宋体" w:cs="宋体"/>
          <w:color w:val="000000"/>
          <w:sz w:val="24"/>
          <w:szCs w:val="24"/>
          <w:highlight w:val="none"/>
        </w:rPr>
        <w:t>.</w:t>
      </w:r>
      <w:r>
        <w:rPr>
          <w:rFonts w:hint="eastAsia" w:hAnsi="宋体" w:eastAsia="宋体" w:cs="宋体"/>
          <w:color w:val="000000"/>
          <w:sz w:val="24"/>
          <w:szCs w:val="24"/>
          <w:highlight w:val="none"/>
          <w:lang w:val="en-US" w:eastAsia="zh-CN"/>
        </w:rPr>
        <w:t>3</w:t>
      </w:r>
      <w:r>
        <w:rPr>
          <w:rFonts w:ascii="宋体" w:hAnsi="宋体" w:eastAsia="宋体" w:cs="宋体"/>
          <w:color w:val="000000"/>
          <w:sz w:val="24"/>
          <w:szCs w:val="24"/>
          <w:highlight w:val="none"/>
        </w:rPr>
        <w:t xml:space="preserve"> 售后服务要求</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ascii="宋体" w:hAnsi="宋体" w:eastAsia="宋体" w:cs="宋体"/>
          <w:color w:val="000000"/>
          <w:sz w:val="24"/>
          <w:szCs w:val="24"/>
          <w:highlight w:val="none"/>
        </w:rPr>
        <w:t>（1）质保期为</w:t>
      </w:r>
      <w:r>
        <w:rPr>
          <w:rFonts w:hint="eastAsia" w:hAnsi="宋体" w:eastAsia="宋体" w:cs="宋体"/>
          <w:color w:val="000000"/>
          <w:sz w:val="24"/>
          <w:szCs w:val="24"/>
          <w:highlight w:val="none"/>
          <w:lang w:val="en-US" w:eastAsia="zh-CN"/>
        </w:rPr>
        <w:t>两</w:t>
      </w:r>
      <w:r>
        <w:rPr>
          <w:rFonts w:ascii="宋体" w:hAnsi="宋体" w:eastAsia="宋体" w:cs="宋体"/>
          <w:color w:val="000000"/>
          <w:sz w:val="24"/>
          <w:szCs w:val="24"/>
          <w:highlight w:val="none"/>
        </w:rPr>
        <w:t>年。从验收合格之日起</w:t>
      </w:r>
      <w:r>
        <w:rPr>
          <w:rFonts w:hint="eastAsia" w:hAnsi="宋体" w:eastAsia="宋体" w:cs="宋体"/>
          <w:color w:val="000000"/>
          <w:sz w:val="24"/>
          <w:szCs w:val="24"/>
          <w:highlight w:val="none"/>
          <w:lang w:val="en-US" w:eastAsia="zh-CN"/>
        </w:rPr>
        <w:t>两</w:t>
      </w:r>
      <w:r>
        <w:rPr>
          <w:rFonts w:ascii="宋体" w:hAnsi="宋体" w:eastAsia="宋体" w:cs="宋体"/>
          <w:color w:val="000000"/>
          <w:sz w:val="24"/>
          <w:szCs w:val="24"/>
          <w:highlight w:val="none"/>
        </w:rPr>
        <w:t>年内，采购人所购</w:t>
      </w:r>
      <w:r>
        <w:rPr>
          <w:rFonts w:hint="eastAsia" w:hAnsi="宋体" w:eastAsia="宋体" w:cs="宋体"/>
          <w:color w:val="000000"/>
          <w:sz w:val="24"/>
          <w:szCs w:val="24"/>
          <w:highlight w:val="none"/>
          <w:lang w:val="en-US" w:eastAsia="zh-CN"/>
        </w:rPr>
        <w:t>产品</w:t>
      </w:r>
      <w:r>
        <w:rPr>
          <w:rFonts w:ascii="宋体" w:hAnsi="宋体" w:eastAsia="宋体" w:cs="宋体"/>
          <w:color w:val="000000"/>
          <w:sz w:val="24"/>
          <w:szCs w:val="24"/>
          <w:highlight w:val="none"/>
        </w:rPr>
        <w:t>发生非人为故障，投标人应上门更换同种品牌不低于原规格型号的新</w:t>
      </w:r>
      <w:r>
        <w:rPr>
          <w:rFonts w:hint="eastAsia" w:hAnsi="宋体" w:eastAsia="宋体" w:cs="宋体"/>
          <w:color w:val="000000"/>
          <w:sz w:val="24"/>
          <w:szCs w:val="24"/>
          <w:highlight w:val="none"/>
          <w:lang w:val="en-US" w:eastAsia="zh-CN"/>
        </w:rPr>
        <w:t>产品</w:t>
      </w:r>
      <w:r>
        <w:rPr>
          <w:rFonts w:ascii="宋体" w:hAnsi="宋体" w:eastAsia="宋体" w:cs="宋体"/>
          <w:color w:val="000000"/>
          <w:sz w:val="24"/>
          <w:szCs w:val="24"/>
          <w:highlight w:val="none"/>
        </w:rPr>
        <w:t xml:space="preserve">，费用包含在本项目的投标报价内。投标人投标产品属于国家规定“三包”范围的，其产品质量保证期不得 低于“三包”规定；投标人的质量保证期承诺优于国家“三包”规定的，按投标人实际承诺执行。 </w:t>
      </w:r>
    </w:p>
    <w:p>
      <w:pPr>
        <w:pStyle w:val="8"/>
        <w:numPr>
          <w:ilvl w:val="0"/>
          <w:numId w:val="0"/>
        </w:numPr>
        <w:tabs>
          <w:tab w:val="left" w:pos="540"/>
        </w:tabs>
        <w:snapToGrid w:val="0"/>
        <w:spacing w:line="360" w:lineRule="auto"/>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人报修后，除招标文件有特殊要求外，投标人须在2-4小时内做出响应，4-8小时提出解决方法，如无法解决，48小时内派员上门现场维护解决问题，在规定时间内不能解决问题的设备，应提供不低于原档次的零部件给采购人代用，在投标文件中提交书面承诺函。（3）★保修期间，非易损件一个月内连续 2 次出现同一故障，投标人必须无条件更换同一档次零部件，在投标文件中提交书面承诺函。</w:t>
      </w:r>
    </w:p>
    <w:p>
      <w:pPr>
        <w:pStyle w:val="8"/>
        <w:tabs>
          <w:tab w:val="left" w:pos="540"/>
        </w:tabs>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 xml:space="preserve">质保期满后 </w:t>
      </w:r>
    </w:p>
    <w:p>
      <w:pPr>
        <w:pStyle w:val="8"/>
        <w:tabs>
          <w:tab w:val="left" w:pos="540"/>
        </w:tabs>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（1）质保期满后，投标人提供终身有偿上门维护服务。 </w:t>
      </w:r>
    </w:p>
    <w:p>
      <w:pPr>
        <w:pStyle w:val="8"/>
        <w:tabs>
          <w:tab w:val="left" w:pos="540"/>
        </w:tabs>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（2）保证保修期以后对用户的零配件供应。保修期后设备维修配件更换只收取成本费用。 </w:t>
      </w:r>
    </w:p>
    <w:p>
      <w:pPr>
        <w:pStyle w:val="8"/>
        <w:tabs>
          <w:tab w:val="left" w:pos="540"/>
        </w:tabs>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（3）主要零配件价格：在质保期后按同类产品的优惠价格提供。 </w:t>
      </w:r>
    </w:p>
    <w:p>
      <w:pPr>
        <w:autoSpaceDE w:val="0"/>
        <w:autoSpaceDN w:val="0"/>
        <w:adjustRightInd w:val="0"/>
        <w:snapToGrid w:val="0"/>
        <w:spacing w:line="360" w:lineRule="auto"/>
        <w:ind w:left="0" w:leftChars="0" w:firstLine="0" w:firstLineChars="0"/>
        <w:outlineLvl w:val="0"/>
        <w:rPr>
          <w:rFonts w:hint="eastAsia"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中标供应商应积极配合采购人处理在项目实施过程中遇到的专业性问题。</w:t>
      </w:r>
    </w:p>
    <w:p>
      <w:pPr>
        <w:autoSpaceDE w:val="0"/>
        <w:autoSpaceDN w:val="0"/>
        <w:adjustRightInd w:val="0"/>
        <w:snapToGrid w:val="0"/>
        <w:spacing w:line="360" w:lineRule="auto"/>
        <w:ind w:left="0" w:leftChars="0" w:firstLine="0" w:firstLineChars="0"/>
        <w:outlineLvl w:val="0"/>
        <w:rPr>
          <w:rFonts w:hint="eastAsia" w:ascii="宋体" w:hAnsi="宋体" w:cs="宋体"/>
          <w:color w:val="auto"/>
          <w:sz w:val="24"/>
          <w:szCs w:val="24"/>
        </w:rPr>
      </w:pPr>
      <w:r>
        <w:rPr>
          <w:rFonts w:hint="eastAsia" w:ascii="宋体" w:hAnsi="宋体" w:cs="宋体"/>
          <w:color w:val="auto"/>
          <w:sz w:val="24"/>
          <w:szCs w:val="24"/>
        </w:rPr>
        <w:t>服务期内须提供上门服务，须提供常设每周 5×8 小时服务专线和长期的免费技术支持。对采购人的服务通知，中标供应商人在接报后30分钟内响应，1小时内到达现场，一般问题2小时内处理完毕。</w:t>
      </w:r>
    </w:p>
    <w:p>
      <w:pPr>
        <w:autoSpaceDE w:val="0"/>
        <w:autoSpaceDN w:val="0"/>
        <w:adjustRightInd w:val="0"/>
        <w:snapToGrid w:val="0"/>
        <w:spacing w:line="360" w:lineRule="auto"/>
        <w:ind w:left="0" w:leftChars="0" w:firstLine="0" w:firstLineChars="0"/>
        <w:outlineLvl w:val="0"/>
        <w:rPr>
          <w:rFonts w:hint="eastAsia" w:ascii="宋体" w:hAnsi="宋体" w:cs="宋体"/>
          <w:color w:val="auto"/>
          <w:sz w:val="24"/>
          <w:szCs w:val="24"/>
        </w:rPr>
      </w:pPr>
      <w:r>
        <w:rPr>
          <w:rFonts w:hint="eastAsia" w:ascii="宋体" w:hAnsi="宋体" w:cs="宋体"/>
          <w:color w:val="auto"/>
          <w:sz w:val="24"/>
          <w:szCs w:val="24"/>
        </w:rPr>
        <w:t>★为确保本项目顺利完成，中标供应商必须承诺：本公司承诺在中标后所投入的人员为本公司人员，并与投标文件提供的人员一致，如服务期内采购人发现投入人员与投标文件不一致，视为提供虚假材料应标，单方面终止采购合同，并将供应商虚假应标的相关问题报送监管部门，供应商针对此点提供书面承诺。（以提供承诺函响应该条款，格式由供应商自拟。）</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cs="宋体"/>
          <w:color w:val="auto"/>
          <w:sz w:val="24"/>
          <w:szCs w:val="24"/>
        </w:rPr>
        <w:t>★在实际服务时，若中标人提供的服务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、技术资料</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中标人应于验收后向采购人提供项目验收报告和有关技术资料等。</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★中标人不得泄露采购人的商业秘密。泄密造成采购人损失的，中标人将承担由此产生的一切损失和法律责任。</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、付款方式∶</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xml:space="preserve">）合同签订后，货物及人员进场后10个工作日内采购人向财政支付部门申请支付合同总金额的 50%； </w:t>
      </w:r>
    </w:p>
    <w:p>
      <w:pPr>
        <w:autoSpaceDE w:val="0"/>
        <w:autoSpaceDN w:val="0"/>
        <w:adjustRightInd w:val="0"/>
        <w:snapToGrid w:val="0"/>
        <w:spacing w:line="360" w:lineRule="auto"/>
        <w:ind w:left="0" w:leftChars="0" w:firstLine="0" w:firstLineChars="0"/>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）硬件设备安装及软件系统及软件开发服务调试完成并验收合格后10个工作日内采购人向财政支付部门申请支付合同总金额的 50%。</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具体方式以签订合同为准）</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）中标人向采购人申请付款的同时，应向采购人开具等额有效发票。 </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、诚信履约</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诚信履约要求：（1）评标委员会认为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报价人须在评标现场合理的时间内提供书面说明，书面说明材料必须按照国家财务会计制度的规定要求，逐项就供应商提供的货物、工程和服务的主营业务成本、税金及附加、销售费用、管理费用、财务费用等成本构成事项详细陈述，并由法定代表人或者其授权代表签字确认。报价人不能合理说明或者提供相关证明材料将被评标委员会认定为以低于成本报价竞标的，作无效投标处理。（简称“有效报价提示一”）</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2）评标委员会认为投标方的报价明显低于其他通过符合性审查投标方的报价，此情形是评标委员会根据市场竞争的现场情况来认为此报价有可能影响产品质量或者不能诚信履约的，投标方按评标委员的要求在评标现场合理的时间内提供书面说明，必要时提交相关证明材料。评标委员会认定投标方对此报价的书面说明或证明可以佐证此报价的产品质量和具有合理履约能力予以通过审查。（简称“有效报价提示二”）</w:t>
      </w:r>
    </w:p>
    <w:p>
      <w:pPr>
        <w:autoSpaceDE w:val="0"/>
        <w:autoSpaceDN w:val="0"/>
        <w:adjustRightInd w:val="0"/>
        <w:snapToGrid w:val="0"/>
        <w:spacing w:line="360" w:lineRule="auto"/>
        <w:ind w:left="0" w:leftChars="0" w:firstLine="0" w:firstLineChars="0"/>
        <w:outlineLvl w:val="0"/>
        <w:rPr>
          <w:rFonts w:hint="eastAsia" w:ascii="宋体" w:hAnsi="宋体" w:eastAsia="宋体" w:cs="宋体"/>
          <w:color w:val="auto"/>
          <w:sz w:val="24"/>
          <w:szCs w:val="24"/>
        </w:rPr>
      </w:pPr>
      <w:r>
        <w:rPr>
          <w:rFonts w:hint="eastAsia" w:ascii="宋体" w:hAnsi="宋体" w:eastAsia="宋体" w:cs="宋体"/>
          <w:color w:val="auto"/>
          <w:sz w:val="24"/>
          <w:szCs w:val="24"/>
        </w:rPr>
        <w:t>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四、合同签订：由中标人和业主签订。</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五、付款办法：按合同约定进行付款。</w:t>
      </w:r>
    </w:p>
    <w:p>
      <w:pPr>
        <w:rPr>
          <w:rFonts w:hint="eastAsia" w:ascii="宋体" w:hAnsi="宋体" w:eastAsia="宋体" w:cs="宋体"/>
          <w:b/>
          <w:bCs/>
          <w:sz w:val="36"/>
          <w:szCs w:val="36"/>
        </w:rPr>
      </w:pPr>
      <w:r>
        <w:rPr>
          <w:rFonts w:hint="eastAsia" w:ascii="宋体" w:hAnsi="宋体" w:eastAsia="宋体" w:cs="宋体"/>
          <w:b/>
          <w:bCs/>
          <w:sz w:val="36"/>
          <w:szCs w:val="36"/>
        </w:rPr>
        <w:br w:type="page"/>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6"/>
          <w:szCs w:val="36"/>
        </w:rPr>
        <w:t>第四部分 政府采购合同（样本）</w:t>
      </w:r>
    </w:p>
    <w:p>
      <w:pPr>
        <w:spacing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lang w:val="en-US" w:eastAsia="zh-CN"/>
        </w:rPr>
        <w:t xml:space="preserve">                                             </w:t>
      </w:r>
      <w:r>
        <w:rPr>
          <w:rFonts w:hint="eastAsia" w:ascii="宋体" w:hAnsi="宋体" w:eastAsia="宋体" w:cs="宋体"/>
        </w:rPr>
        <w:t>合同编号：</w:t>
      </w:r>
    </w:p>
    <w:p>
      <w:pPr>
        <w:spacing w:line="360" w:lineRule="auto"/>
        <w:ind w:firstLine="480"/>
        <w:rPr>
          <w:rFonts w:hint="eastAsia" w:ascii="宋体" w:hAnsi="宋体" w:eastAsia="宋体" w:cs="宋体"/>
        </w:rPr>
      </w:pPr>
      <w:r>
        <w:rPr>
          <w:rFonts w:hint="eastAsia" w:ascii="宋体" w:hAnsi="宋体" w:eastAsia="宋体" w:cs="宋体"/>
        </w:rPr>
        <w:t>乙方：（中标人）                                   签约地点：</w:t>
      </w:r>
    </w:p>
    <w:p>
      <w:pPr>
        <w:spacing w:line="360" w:lineRule="auto"/>
        <w:ind w:firstLine="480"/>
        <w:rPr>
          <w:rFonts w:hint="eastAsia" w:ascii="宋体" w:hAnsi="宋体" w:eastAsia="宋体" w:cs="宋体"/>
        </w:rPr>
      </w:pP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根据《中华人民共和国合同法》及       年   月   日</w:t>
      </w:r>
      <w:r>
        <w:rPr>
          <w:rFonts w:hint="eastAsia" w:ascii="宋体" w:hAnsi="宋体" w:cs="宋体"/>
          <w:lang w:eastAsia="zh-CN"/>
        </w:rPr>
        <w:t>喀什未蓝项目管理服务有限公司</w:t>
      </w:r>
      <w:r>
        <w:rPr>
          <w:rFonts w:hint="eastAsia" w:ascii="宋体" w:hAnsi="宋体" w:eastAsia="宋体" w:cs="宋体"/>
        </w:rPr>
        <w:t>组织</w:t>
      </w:r>
      <w:r>
        <w:rPr>
          <w:rFonts w:hint="eastAsia" w:ascii="宋体" w:hAnsi="宋体" w:eastAsia="宋体" w:cs="宋体"/>
          <w:u w:val="single"/>
          <w:lang w:eastAsia="zh-CN"/>
        </w:rPr>
        <w:t>（</w:t>
      </w:r>
      <w:r>
        <w:rPr>
          <w:rFonts w:hint="eastAsia" w:ascii="宋体" w:hAnsi="宋体" w:eastAsia="宋体" w:cs="宋体"/>
          <w:u w:val="single"/>
          <w:lang w:val="en-US" w:eastAsia="zh-CN"/>
        </w:rPr>
        <w:t>项目名称）</w:t>
      </w:r>
      <w:r>
        <w:rPr>
          <w:rFonts w:hint="eastAsia" w:ascii="宋体" w:hAnsi="宋体" w:eastAsia="宋体" w:cs="宋体"/>
          <w:color w:val="000000"/>
        </w:rPr>
        <w:t>的招标结果和招标文件</w:t>
      </w:r>
      <w:r>
        <w:rPr>
          <w:rFonts w:hint="eastAsia" w:ascii="宋体" w:hAnsi="宋体" w:eastAsia="宋体" w:cs="宋体"/>
          <w:b w:val="0"/>
          <w:bCs/>
          <w:color w:val="000000"/>
          <w:kern w:val="2"/>
          <w:sz w:val="24"/>
          <w:szCs w:val="24"/>
          <w:shd w:val="clear" w:color="auto" w:fill="FFFFFF"/>
        </w:rPr>
        <w:t>：</w:t>
      </w:r>
      <w:r>
        <w:rPr>
          <w:rFonts w:hint="eastAsia" w:ascii="宋体" w:hAnsi="宋体" w:eastAsia="宋体" w:cs="宋体"/>
          <w:b w:val="0"/>
          <w:bCs/>
          <w:color w:val="000000"/>
          <w:kern w:val="2"/>
          <w:sz w:val="24"/>
          <w:szCs w:val="24"/>
          <w:u w:val="single"/>
          <w:shd w:val="clear" w:color="auto" w:fill="FFFFFF"/>
          <w:lang w:eastAsia="zh-CN"/>
        </w:rPr>
        <w:t>（</w:t>
      </w:r>
      <w:r>
        <w:rPr>
          <w:rFonts w:hint="eastAsia" w:ascii="宋体" w:hAnsi="宋体" w:eastAsia="宋体" w:cs="宋体"/>
          <w:b w:val="0"/>
          <w:bCs/>
          <w:color w:val="000000"/>
          <w:kern w:val="2"/>
          <w:sz w:val="24"/>
          <w:szCs w:val="24"/>
          <w:u w:val="single"/>
          <w:shd w:val="clear" w:color="auto" w:fill="FFFFFF"/>
          <w:lang w:val="en-US" w:eastAsia="zh-CN"/>
        </w:rPr>
        <w:t>项目编号）</w:t>
      </w:r>
      <w:r>
        <w:rPr>
          <w:rFonts w:hint="eastAsia" w:ascii="宋体" w:hAnsi="宋体" w:eastAsia="宋体" w:cs="宋体"/>
        </w:rPr>
        <w:t>的要求，经双方协商一致，签订本合同。</w:t>
      </w:r>
    </w:p>
    <w:p>
      <w:pPr>
        <w:spacing w:line="360" w:lineRule="auto"/>
        <w:ind w:firstLine="0" w:firstLineChars="0"/>
        <w:rPr>
          <w:rFonts w:hint="eastAsia" w:ascii="宋体" w:hAnsi="宋体" w:eastAsia="宋体" w:cs="宋体"/>
          <w:b/>
          <w:bCs/>
        </w:rPr>
      </w:pPr>
      <w:bookmarkStart w:id="26" w:name="_Toc130697196"/>
      <w:bookmarkStart w:id="27" w:name="_Toc153615301"/>
      <w:bookmarkStart w:id="28" w:name="_Toc191353029"/>
      <w:bookmarkStart w:id="29" w:name="_Toc279046881"/>
      <w:bookmarkStart w:id="30" w:name="_Toc130695604"/>
      <w:bookmarkStart w:id="31" w:name="_Toc278958174"/>
      <w:bookmarkStart w:id="32" w:name="_Toc185747592"/>
      <w:bookmarkStart w:id="33" w:name="_Toc19069"/>
      <w:r>
        <w:rPr>
          <w:rFonts w:hint="eastAsia" w:ascii="宋体" w:hAnsi="宋体" w:eastAsia="宋体" w:cs="宋体"/>
          <w:b/>
          <w:bCs/>
        </w:rPr>
        <w:t>1、合同</w:t>
      </w:r>
      <w:bookmarkEnd w:id="26"/>
      <w:bookmarkEnd w:id="27"/>
      <w:bookmarkEnd w:id="28"/>
      <w:bookmarkEnd w:id="29"/>
      <w:bookmarkEnd w:id="30"/>
      <w:bookmarkEnd w:id="31"/>
      <w:bookmarkEnd w:id="32"/>
      <w:bookmarkEnd w:id="33"/>
      <w:r>
        <w:rPr>
          <w:rFonts w:hint="eastAsia" w:ascii="宋体" w:hAnsi="宋体" w:eastAsia="宋体" w:cs="宋体"/>
          <w:b/>
          <w:bCs/>
        </w:rPr>
        <w:t>设备（货物）</w:t>
      </w:r>
    </w:p>
    <w:p>
      <w:pPr>
        <w:spacing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乙方负责向甲方供应下表中所列设备（货物）及负责安装调试。</w:t>
      </w:r>
    </w:p>
    <w:tbl>
      <w:tblPr>
        <w:tblStyle w:val="1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设备（货物）名称</w:t>
            </w:r>
          </w:p>
        </w:tc>
        <w:tc>
          <w:tcPr>
            <w:tcW w:w="1365"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规格型号</w:t>
            </w:r>
          </w:p>
        </w:tc>
        <w:tc>
          <w:tcPr>
            <w:tcW w:w="829"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产地厂家</w:t>
            </w:r>
          </w:p>
        </w:tc>
        <w:tc>
          <w:tcPr>
            <w:tcW w:w="878"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单位</w:t>
            </w:r>
          </w:p>
        </w:tc>
        <w:tc>
          <w:tcPr>
            <w:tcW w:w="878"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数量</w:t>
            </w:r>
          </w:p>
        </w:tc>
        <w:tc>
          <w:tcPr>
            <w:tcW w:w="878"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单价</w:t>
            </w:r>
          </w:p>
        </w:tc>
        <w:tc>
          <w:tcPr>
            <w:tcW w:w="878"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总价</w:t>
            </w:r>
          </w:p>
        </w:tc>
        <w:tc>
          <w:tcPr>
            <w:tcW w:w="878"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随机配件</w:t>
            </w:r>
          </w:p>
        </w:tc>
        <w:tc>
          <w:tcPr>
            <w:tcW w:w="878"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交货地点</w:t>
            </w:r>
          </w:p>
        </w:tc>
        <w:tc>
          <w:tcPr>
            <w:tcW w:w="938" w:type="dxa"/>
            <w:noWrap w:val="0"/>
            <w:vAlign w:val="center"/>
          </w:tcPr>
          <w:p>
            <w:pPr>
              <w:spacing w:line="360" w:lineRule="auto"/>
              <w:ind w:firstLine="0" w:firstLineChars="0"/>
              <w:jc w:val="center"/>
              <w:rPr>
                <w:rFonts w:hint="eastAsia" w:ascii="宋体" w:hAnsi="宋体" w:eastAsia="宋体" w:cs="宋体"/>
              </w:rPr>
            </w:pPr>
            <w:r>
              <w:rPr>
                <w:rFonts w:hint="eastAsia" w:ascii="宋体" w:hAnsi="宋体" w:eastAsia="宋体" w:cs="宋体"/>
              </w:rPr>
              <w:t>交货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spacing w:line="360" w:lineRule="auto"/>
              <w:ind w:firstLine="480"/>
              <w:rPr>
                <w:rFonts w:hint="eastAsia" w:ascii="宋体" w:hAnsi="宋体" w:eastAsia="宋体" w:cs="宋体"/>
              </w:rPr>
            </w:pPr>
          </w:p>
        </w:tc>
        <w:tc>
          <w:tcPr>
            <w:tcW w:w="1365" w:type="dxa"/>
            <w:noWrap w:val="0"/>
            <w:vAlign w:val="top"/>
          </w:tcPr>
          <w:p>
            <w:pPr>
              <w:spacing w:line="360" w:lineRule="auto"/>
              <w:ind w:firstLine="480"/>
              <w:rPr>
                <w:rFonts w:hint="eastAsia" w:ascii="宋体" w:hAnsi="宋体" w:eastAsia="宋体" w:cs="宋体"/>
              </w:rPr>
            </w:pPr>
          </w:p>
        </w:tc>
        <w:tc>
          <w:tcPr>
            <w:tcW w:w="829"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938" w:type="dxa"/>
            <w:noWrap w:val="0"/>
            <w:vAlign w:val="top"/>
          </w:tcPr>
          <w:p>
            <w:pPr>
              <w:spacing w:line="360" w:lineRule="auto"/>
              <w:ind w:firstLine="4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spacing w:line="360" w:lineRule="auto"/>
              <w:ind w:firstLine="480"/>
              <w:rPr>
                <w:rFonts w:hint="eastAsia" w:ascii="宋体" w:hAnsi="宋体" w:eastAsia="宋体" w:cs="宋体"/>
              </w:rPr>
            </w:pPr>
            <w:r>
              <w:rPr>
                <w:rFonts w:hint="eastAsia" w:ascii="宋体" w:hAnsi="宋体" w:eastAsia="宋体" w:cs="宋体"/>
              </w:rPr>
              <w:t>…</w:t>
            </w:r>
          </w:p>
        </w:tc>
        <w:tc>
          <w:tcPr>
            <w:tcW w:w="1365" w:type="dxa"/>
            <w:noWrap w:val="0"/>
            <w:vAlign w:val="top"/>
          </w:tcPr>
          <w:p>
            <w:pPr>
              <w:spacing w:line="360" w:lineRule="auto"/>
              <w:ind w:firstLine="480"/>
              <w:rPr>
                <w:rFonts w:hint="eastAsia" w:ascii="宋体" w:hAnsi="宋体" w:eastAsia="宋体" w:cs="宋体"/>
              </w:rPr>
            </w:pPr>
          </w:p>
        </w:tc>
        <w:tc>
          <w:tcPr>
            <w:tcW w:w="829"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878" w:type="dxa"/>
            <w:noWrap w:val="0"/>
            <w:vAlign w:val="top"/>
          </w:tcPr>
          <w:p>
            <w:pPr>
              <w:spacing w:line="360" w:lineRule="auto"/>
              <w:ind w:firstLine="480"/>
              <w:rPr>
                <w:rFonts w:hint="eastAsia" w:ascii="宋体" w:hAnsi="宋体" w:eastAsia="宋体" w:cs="宋体"/>
              </w:rPr>
            </w:pPr>
          </w:p>
        </w:tc>
        <w:tc>
          <w:tcPr>
            <w:tcW w:w="938" w:type="dxa"/>
            <w:noWrap w:val="0"/>
            <w:vAlign w:val="top"/>
          </w:tcPr>
          <w:p>
            <w:pPr>
              <w:spacing w:line="360" w:lineRule="auto"/>
              <w:ind w:firstLine="480"/>
              <w:rPr>
                <w:rFonts w:hint="eastAsia" w:ascii="宋体" w:hAnsi="宋体" w:eastAsia="宋体" w:cs="宋体"/>
              </w:rPr>
            </w:pPr>
          </w:p>
        </w:tc>
      </w:tr>
    </w:tbl>
    <w:p>
      <w:pPr>
        <w:spacing w:line="360" w:lineRule="auto"/>
        <w:ind w:firstLine="0" w:firstLineChars="0"/>
        <w:rPr>
          <w:rFonts w:hint="eastAsia" w:ascii="宋体" w:hAnsi="宋体" w:eastAsia="宋体" w:cs="宋体"/>
          <w:b/>
          <w:bCs/>
        </w:rPr>
      </w:pPr>
      <w:bookmarkStart w:id="34" w:name="_Toc278958175"/>
      <w:bookmarkStart w:id="35" w:name="_Toc130697197"/>
      <w:bookmarkStart w:id="36" w:name="_Toc185747593"/>
      <w:bookmarkStart w:id="37" w:name="_Toc279046882"/>
      <w:bookmarkStart w:id="38" w:name="_Toc130695605"/>
      <w:bookmarkStart w:id="39" w:name="_Toc153615302"/>
      <w:bookmarkStart w:id="40" w:name="_Toc17681"/>
      <w:bookmarkStart w:id="41" w:name="_Toc191353030"/>
    </w:p>
    <w:p>
      <w:pPr>
        <w:spacing w:line="360" w:lineRule="auto"/>
        <w:ind w:firstLine="0" w:firstLineChars="0"/>
        <w:rPr>
          <w:rFonts w:hint="eastAsia" w:ascii="宋体" w:hAnsi="宋体" w:eastAsia="宋体" w:cs="宋体"/>
          <w:b/>
          <w:bCs/>
        </w:rPr>
      </w:pPr>
      <w:r>
        <w:rPr>
          <w:rFonts w:hint="eastAsia" w:ascii="宋体" w:hAnsi="宋体" w:eastAsia="宋体" w:cs="宋体"/>
          <w:b/>
          <w:bCs/>
        </w:rPr>
        <w:t>2、合同总价</w:t>
      </w:r>
      <w:bookmarkEnd w:id="34"/>
      <w:bookmarkEnd w:id="35"/>
      <w:bookmarkEnd w:id="36"/>
      <w:bookmarkEnd w:id="37"/>
      <w:bookmarkEnd w:id="38"/>
      <w:bookmarkEnd w:id="39"/>
      <w:bookmarkEnd w:id="40"/>
      <w:bookmarkEnd w:id="41"/>
    </w:p>
    <w:p>
      <w:pPr>
        <w:spacing w:line="360" w:lineRule="auto"/>
        <w:ind w:firstLine="480"/>
        <w:rPr>
          <w:rFonts w:hint="eastAsia" w:ascii="宋体" w:hAnsi="宋体" w:eastAsia="宋体" w:cs="宋体"/>
        </w:rPr>
      </w:pPr>
      <w:r>
        <w:rPr>
          <w:rFonts w:hint="eastAsia" w:ascii="宋体" w:hAnsi="宋体" w:eastAsia="宋体" w:cs="宋体"/>
        </w:rPr>
        <w:t>总价为人民币（大写）：　　              ，即RMB￥          元，该合同总金额是设计、设备（货物）制造、包装、仓储、运输、装卸、安装及验收合格之前及保修期与备品备件发生的所有含税费用。本合同执行期间合同总金额不变。</w:t>
      </w:r>
    </w:p>
    <w:p>
      <w:pPr>
        <w:spacing w:line="360" w:lineRule="auto"/>
        <w:ind w:firstLine="0" w:firstLineChars="0"/>
        <w:rPr>
          <w:rFonts w:hint="eastAsia" w:ascii="宋体" w:hAnsi="宋体" w:eastAsia="宋体" w:cs="宋体"/>
          <w:b/>
          <w:bCs/>
        </w:rPr>
      </w:pPr>
      <w:bookmarkStart w:id="42" w:name="_Toc130695606"/>
      <w:bookmarkStart w:id="43" w:name="_Toc185747594"/>
      <w:bookmarkStart w:id="44" w:name="_Toc191353031"/>
      <w:bookmarkStart w:id="45" w:name="_Toc278958176"/>
      <w:bookmarkStart w:id="46" w:name="_Toc279046883"/>
      <w:bookmarkStart w:id="47" w:name="_Toc130697198"/>
      <w:bookmarkStart w:id="48" w:name="_Toc153615303"/>
      <w:bookmarkStart w:id="49" w:name="_Toc27872"/>
      <w:r>
        <w:rPr>
          <w:rFonts w:hint="eastAsia" w:ascii="宋体" w:hAnsi="宋体" w:eastAsia="宋体" w:cs="宋体"/>
          <w:b/>
          <w:bCs/>
        </w:rPr>
        <w:t>3、合同组成</w:t>
      </w:r>
      <w:bookmarkEnd w:id="42"/>
      <w:bookmarkEnd w:id="43"/>
      <w:bookmarkEnd w:id="44"/>
      <w:bookmarkEnd w:id="45"/>
      <w:bookmarkEnd w:id="46"/>
      <w:bookmarkEnd w:id="47"/>
      <w:bookmarkEnd w:id="48"/>
      <w:bookmarkEnd w:id="49"/>
    </w:p>
    <w:p>
      <w:pPr>
        <w:spacing w:line="360" w:lineRule="auto"/>
        <w:ind w:firstLine="480"/>
        <w:rPr>
          <w:rFonts w:hint="eastAsia" w:ascii="宋体" w:hAnsi="宋体" w:eastAsia="宋体" w:cs="宋体"/>
        </w:rPr>
      </w:pPr>
      <w:r>
        <w:rPr>
          <w:rFonts w:hint="eastAsia" w:ascii="宋体" w:hAnsi="宋体" w:eastAsia="宋体" w:cs="宋体"/>
        </w:rPr>
        <w:t>详细价格、技术说明及其它有关合同设备（货物）的特定信息由合同附件说明。所有附件及本项目的招投标文件、会议纪要、协议等均为本合同不可分割之一部分。</w:t>
      </w:r>
    </w:p>
    <w:p>
      <w:pPr>
        <w:spacing w:line="360" w:lineRule="auto"/>
        <w:ind w:firstLine="0" w:firstLineChars="0"/>
        <w:rPr>
          <w:rFonts w:hint="eastAsia" w:ascii="宋体" w:hAnsi="宋体" w:eastAsia="宋体" w:cs="宋体"/>
          <w:b/>
          <w:bCs/>
        </w:rPr>
      </w:pPr>
      <w:bookmarkStart w:id="50" w:name="_Toc130697199"/>
      <w:bookmarkStart w:id="51" w:name="_Toc279046884"/>
      <w:bookmarkStart w:id="52" w:name="_Toc28285"/>
      <w:bookmarkStart w:id="53" w:name="_Toc153615304"/>
      <w:bookmarkStart w:id="54" w:name="_Toc191353032"/>
      <w:bookmarkStart w:id="55" w:name="_Toc185747595"/>
      <w:bookmarkStart w:id="56" w:name="_Toc278958177"/>
      <w:bookmarkStart w:id="57" w:name="_Toc130695607"/>
      <w:r>
        <w:rPr>
          <w:rFonts w:hint="eastAsia" w:ascii="宋体" w:hAnsi="宋体" w:eastAsia="宋体" w:cs="宋体"/>
          <w:b/>
          <w:bCs/>
        </w:rPr>
        <w:t>4、技术要求</w:t>
      </w:r>
      <w:bookmarkEnd w:id="50"/>
      <w:bookmarkEnd w:id="51"/>
      <w:bookmarkEnd w:id="52"/>
      <w:bookmarkEnd w:id="53"/>
      <w:bookmarkEnd w:id="54"/>
      <w:bookmarkEnd w:id="55"/>
      <w:bookmarkEnd w:id="56"/>
      <w:bookmarkEnd w:id="57"/>
    </w:p>
    <w:p>
      <w:pPr>
        <w:spacing w:line="360" w:lineRule="auto"/>
        <w:ind w:firstLine="480"/>
        <w:rPr>
          <w:rFonts w:hint="eastAsia" w:ascii="宋体" w:hAnsi="宋体" w:eastAsia="宋体" w:cs="宋体"/>
        </w:rPr>
      </w:pPr>
      <w:r>
        <w:rPr>
          <w:rFonts w:hint="eastAsia" w:ascii="宋体" w:hAnsi="宋体" w:eastAsia="宋体" w:cs="宋体"/>
        </w:rPr>
        <w:t>乙方所提供设备（货物），必须符合国家有关规范和环保要求及甲方的技术要求，并提供设备（货物）的厂试测验报告。所有设备（货物）及服务不得侵犯第三方版权、专利、税费等。</w:t>
      </w:r>
    </w:p>
    <w:p>
      <w:pPr>
        <w:spacing w:line="360" w:lineRule="auto"/>
        <w:ind w:firstLine="0" w:firstLineChars="0"/>
        <w:rPr>
          <w:rFonts w:hint="eastAsia" w:ascii="宋体" w:hAnsi="宋体" w:eastAsia="宋体" w:cs="宋体"/>
          <w:b/>
          <w:bCs/>
        </w:rPr>
      </w:pPr>
      <w:bookmarkStart w:id="58" w:name="_Toc130697200"/>
      <w:bookmarkStart w:id="59" w:name="_Toc279046885"/>
      <w:bookmarkStart w:id="60" w:name="_Toc278958178"/>
      <w:bookmarkStart w:id="61" w:name="_Toc185747596"/>
      <w:bookmarkStart w:id="62" w:name="_Toc130695608"/>
      <w:bookmarkStart w:id="63" w:name="_Toc32628"/>
      <w:bookmarkStart w:id="64" w:name="_Toc191353033"/>
      <w:bookmarkStart w:id="65" w:name="_Toc153615305"/>
      <w:r>
        <w:rPr>
          <w:rFonts w:hint="eastAsia" w:ascii="宋体" w:hAnsi="宋体" w:eastAsia="宋体" w:cs="宋体"/>
          <w:b/>
          <w:bCs/>
        </w:rPr>
        <w:t>5、合同货物、设备（货物）的包装、交货、验收</w:t>
      </w:r>
      <w:bookmarkEnd w:id="58"/>
      <w:bookmarkEnd w:id="59"/>
      <w:bookmarkEnd w:id="60"/>
      <w:bookmarkEnd w:id="61"/>
      <w:bookmarkEnd w:id="62"/>
      <w:bookmarkEnd w:id="63"/>
      <w:bookmarkEnd w:id="64"/>
      <w:bookmarkEnd w:id="65"/>
    </w:p>
    <w:p>
      <w:pPr>
        <w:spacing w:line="360" w:lineRule="auto"/>
        <w:ind w:firstLine="480"/>
        <w:rPr>
          <w:rFonts w:hint="eastAsia" w:ascii="宋体" w:hAnsi="宋体" w:eastAsia="宋体" w:cs="宋体"/>
        </w:rPr>
      </w:pPr>
      <w:r>
        <w:rPr>
          <w:rFonts w:hint="eastAsia" w:ascii="宋体" w:hAnsi="宋体" w:eastAsia="宋体" w:cs="宋体"/>
        </w:rPr>
        <w:t>5.1 合同设备（货物）的包装</w:t>
      </w:r>
    </w:p>
    <w:p>
      <w:pPr>
        <w:spacing w:line="360" w:lineRule="auto"/>
        <w:ind w:firstLine="480"/>
        <w:rPr>
          <w:rFonts w:hint="eastAsia" w:ascii="宋体" w:hAnsi="宋体" w:eastAsia="宋体" w:cs="宋体"/>
        </w:rPr>
      </w:pPr>
      <w:r>
        <w:rPr>
          <w:rFonts w:hint="eastAsia" w:ascii="宋体" w:hAnsi="宋体" w:eastAsia="宋体" w:cs="宋体"/>
        </w:rPr>
        <w:t>货物、设备（货物）的包装均应有良好的防湿、防锈、防潮、防雨、防腐及防碰撞的措施。凡由于包装不良造成的损失和由此产生的费用均由乙方承担。</w:t>
      </w:r>
    </w:p>
    <w:p>
      <w:pPr>
        <w:spacing w:line="360" w:lineRule="auto"/>
        <w:ind w:firstLine="480"/>
        <w:rPr>
          <w:rFonts w:hint="eastAsia" w:ascii="宋体" w:hAnsi="宋体" w:eastAsia="宋体" w:cs="宋体"/>
        </w:rPr>
      </w:pPr>
      <w:r>
        <w:rPr>
          <w:rFonts w:hint="eastAsia" w:ascii="宋体" w:hAnsi="宋体" w:eastAsia="宋体" w:cs="宋体"/>
        </w:rPr>
        <w:t>5.2 合同设备（货物）的交货</w:t>
      </w:r>
    </w:p>
    <w:p>
      <w:pPr>
        <w:spacing w:line="360" w:lineRule="auto"/>
        <w:ind w:firstLine="480"/>
        <w:rPr>
          <w:rFonts w:hint="eastAsia" w:ascii="宋体" w:hAnsi="宋体" w:eastAsia="宋体" w:cs="宋体"/>
        </w:rPr>
      </w:pPr>
      <w:r>
        <w:rPr>
          <w:rFonts w:hint="eastAsia" w:ascii="宋体" w:hAnsi="宋体" w:eastAsia="宋体" w:cs="宋体"/>
        </w:rPr>
        <w:t>5.2.1 乙方交货时间：合同生效之日起</w:t>
      </w:r>
      <w:r>
        <w:rPr>
          <w:rFonts w:hint="eastAsia" w:ascii="宋体" w:hAnsi="宋体" w:eastAsia="宋体" w:cs="宋体"/>
          <w:u w:val="single"/>
          <w:lang w:val="en-US" w:eastAsia="zh-CN"/>
        </w:rPr>
        <w:t xml:space="preserve">     </w:t>
      </w:r>
      <w:r>
        <w:rPr>
          <w:rFonts w:hint="eastAsia" w:ascii="宋体" w:hAnsi="宋体" w:eastAsia="宋体" w:cs="宋体"/>
        </w:rPr>
        <w:t>日内交货并完成安装、调试。</w:t>
      </w:r>
    </w:p>
    <w:p>
      <w:pPr>
        <w:spacing w:line="360" w:lineRule="auto"/>
        <w:ind w:firstLine="480"/>
        <w:rPr>
          <w:rFonts w:hint="eastAsia" w:ascii="宋体" w:hAnsi="宋体" w:eastAsia="宋体" w:cs="宋体"/>
        </w:rPr>
      </w:pPr>
      <w:r>
        <w:rPr>
          <w:rFonts w:hint="eastAsia" w:ascii="宋体" w:hAnsi="宋体" w:eastAsia="宋体" w:cs="宋体"/>
        </w:rPr>
        <w:t>5.2.2 乙方交货地点：甲方指定地点。</w:t>
      </w:r>
    </w:p>
    <w:p>
      <w:pPr>
        <w:spacing w:line="360" w:lineRule="auto"/>
        <w:ind w:firstLine="480"/>
        <w:rPr>
          <w:rFonts w:hint="eastAsia" w:ascii="宋体" w:hAnsi="宋体" w:eastAsia="宋体" w:cs="宋体"/>
        </w:rPr>
      </w:pPr>
      <w:r>
        <w:rPr>
          <w:rFonts w:hint="eastAsia" w:ascii="宋体" w:hAnsi="宋体" w:eastAsia="宋体" w:cs="宋体"/>
        </w:rPr>
        <w:t>5.3 合同设备（货物）的安装调试</w:t>
      </w:r>
    </w:p>
    <w:p>
      <w:pPr>
        <w:spacing w:line="360" w:lineRule="auto"/>
        <w:ind w:firstLine="480"/>
        <w:rPr>
          <w:rFonts w:hint="eastAsia" w:ascii="宋体" w:hAnsi="宋体" w:eastAsia="宋体" w:cs="宋体"/>
        </w:rPr>
      </w:pPr>
      <w:r>
        <w:rPr>
          <w:rFonts w:hint="eastAsia" w:ascii="宋体" w:hAnsi="宋体" w:eastAsia="宋体" w:cs="宋体"/>
        </w:rPr>
        <w:t>5.3.1 乙方负责合同项下的安装调试，一切费用由乙方负责。</w:t>
      </w:r>
    </w:p>
    <w:p>
      <w:pPr>
        <w:spacing w:line="360" w:lineRule="auto"/>
        <w:ind w:firstLine="480"/>
        <w:rPr>
          <w:rFonts w:hint="eastAsia" w:ascii="宋体" w:hAnsi="宋体" w:eastAsia="宋体" w:cs="宋体"/>
        </w:rPr>
      </w:pPr>
      <w:r>
        <w:rPr>
          <w:rFonts w:hint="eastAsia" w:ascii="宋体" w:hAnsi="宋体" w:eastAsia="宋体" w:cs="宋体"/>
        </w:rPr>
        <w:t>5.3.2 乙方安装时须对各安装场地内的其它设备（货物）、设施有良好保护措施。</w:t>
      </w:r>
    </w:p>
    <w:p>
      <w:pPr>
        <w:spacing w:line="360" w:lineRule="auto"/>
        <w:ind w:firstLine="480"/>
        <w:rPr>
          <w:rFonts w:hint="eastAsia" w:ascii="宋体" w:hAnsi="宋体" w:eastAsia="宋体" w:cs="宋体"/>
        </w:rPr>
      </w:pPr>
      <w:r>
        <w:rPr>
          <w:rFonts w:hint="eastAsia" w:ascii="宋体" w:hAnsi="宋体" w:eastAsia="宋体" w:cs="宋体"/>
        </w:rPr>
        <w:t>5.4  设备（货物）的验收</w:t>
      </w:r>
    </w:p>
    <w:p>
      <w:pPr>
        <w:spacing w:line="360" w:lineRule="auto"/>
        <w:ind w:firstLine="480"/>
        <w:rPr>
          <w:rFonts w:hint="eastAsia" w:ascii="宋体" w:hAnsi="宋体" w:eastAsia="宋体" w:cs="宋体"/>
        </w:rPr>
      </w:pPr>
      <w:r>
        <w:rPr>
          <w:rFonts w:hint="eastAsia" w:ascii="宋体" w:hAnsi="宋体" w:eastAsia="宋体" w:cs="宋体"/>
        </w:rPr>
        <w:t>5.4.1 合同设备（货物）安装调试完成并移交所有资料文档后XX个工作日内验收，验收应在甲乙双方共同参加下进行，验收标准按照国家有关标准。</w:t>
      </w:r>
    </w:p>
    <w:p>
      <w:pPr>
        <w:spacing w:line="360" w:lineRule="auto"/>
        <w:ind w:firstLine="480"/>
        <w:rPr>
          <w:rFonts w:hint="eastAsia" w:ascii="宋体" w:hAnsi="宋体" w:eastAsia="宋体" w:cs="宋体"/>
        </w:rPr>
      </w:pPr>
      <w:r>
        <w:rPr>
          <w:rFonts w:hint="eastAsia" w:ascii="宋体" w:hAnsi="宋体" w:eastAsia="宋体" w:cs="宋体"/>
        </w:rPr>
        <w:t>5.4.2 验收按国家有关的规定、规范进行。验收时如发现所交付的设备（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360" w:lineRule="auto"/>
        <w:ind w:firstLine="480"/>
        <w:rPr>
          <w:rFonts w:hint="eastAsia" w:ascii="宋体" w:hAnsi="宋体" w:eastAsia="宋体" w:cs="宋体"/>
        </w:rPr>
      </w:pPr>
      <w:r>
        <w:rPr>
          <w:rFonts w:hint="eastAsia" w:ascii="宋体" w:hAnsi="宋体" w:eastAsia="宋体" w:cs="宋体"/>
        </w:rPr>
        <w:t>5.4.3 如果合同设备（货物）运输和安装调试过程中因事故造成货物短缺、损坏，乙方应及时安排换装，以保证合同设备（货物）安装调试的成功完成。换货的相关费用由乙方承担。</w:t>
      </w:r>
    </w:p>
    <w:p>
      <w:pPr>
        <w:spacing w:line="360" w:lineRule="auto"/>
        <w:ind w:firstLine="480"/>
        <w:rPr>
          <w:rFonts w:hint="eastAsia" w:ascii="宋体" w:hAnsi="宋体" w:eastAsia="宋体" w:cs="宋体"/>
        </w:rPr>
      </w:pPr>
      <w:r>
        <w:rPr>
          <w:rFonts w:hint="eastAsia" w:ascii="宋体" w:hAnsi="宋体" w:eastAsia="宋体" w:cs="宋体"/>
        </w:rPr>
        <w:t>5.4.4 国内产品或合资厂的产品必须具备出厂合格证。</w:t>
      </w:r>
    </w:p>
    <w:p>
      <w:pPr>
        <w:spacing w:line="360" w:lineRule="auto"/>
        <w:ind w:firstLine="480"/>
        <w:rPr>
          <w:rFonts w:hint="eastAsia" w:ascii="宋体" w:hAnsi="宋体" w:eastAsia="宋体" w:cs="宋体"/>
        </w:rPr>
      </w:pPr>
      <w:r>
        <w:rPr>
          <w:rFonts w:hint="eastAsia" w:ascii="宋体" w:hAnsi="宋体" w:eastAsia="宋体" w:cs="宋体"/>
        </w:rPr>
        <w:t>5.5  如乙方没有及时提供相关证件（如商检证等），有可能影响验收进程，所导致的经济损失，由乙方自行承担。</w:t>
      </w:r>
    </w:p>
    <w:p>
      <w:pPr>
        <w:spacing w:line="360" w:lineRule="auto"/>
        <w:ind w:firstLine="480"/>
        <w:rPr>
          <w:rFonts w:hint="eastAsia" w:ascii="宋体" w:hAnsi="宋体" w:eastAsia="宋体" w:cs="宋体"/>
        </w:rPr>
      </w:pPr>
      <w:r>
        <w:rPr>
          <w:rFonts w:hint="eastAsia" w:ascii="宋体" w:hAnsi="宋体" w:eastAsia="宋体" w:cs="宋体"/>
        </w:rPr>
        <w:t>5.6  乙方保证合同项下提供的设备（货物）不侵犯任何第三方的专利、商标或版权。否则，乙方须承担对第三方的专利或版权的侵权责任并承担因此而发生的所有费用。</w:t>
      </w:r>
    </w:p>
    <w:p>
      <w:pPr>
        <w:spacing w:line="360" w:lineRule="auto"/>
        <w:ind w:firstLine="482"/>
        <w:rPr>
          <w:rFonts w:hint="eastAsia" w:ascii="宋体" w:hAnsi="宋体" w:eastAsia="宋体" w:cs="宋体"/>
          <w:b/>
          <w:bCs/>
        </w:rPr>
      </w:pPr>
      <w:bookmarkStart w:id="66" w:name="_Toc191353034"/>
      <w:bookmarkStart w:id="67" w:name="_Toc130695609"/>
      <w:bookmarkStart w:id="68" w:name="_Toc278958179"/>
      <w:bookmarkStart w:id="69" w:name="_Toc153615306"/>
      <w:bookmarkStart w:id="70" w:name="_Toc185747597"/>
      <w:bookmarkStart w:id="71" w:name="_Toc279046886"/>
      <w:bookmarkStart w:id="72" w:name="_Toc130697201"/>
      <w:bookmarkStart w:id="73" w:name="_Toc18520"/>
      <w:r>
        <w:rPr>
          <w:rFonts w:hint="eastAsia" w:ascii="宋体" w:hAnsi="宋体" w:eastAsia="宋体" w:cs="宋体"/>
          <w:b/>
          <w:bCs/>
        </w:rPr>
        <w:t>6、质量保证及售后服务</w:t>
      </w:r>
      <w:bookmarkEnd w:id="66"/>
      <w:bookmarkEnd w:id="67"/>
      <w:bookmarkEnd w:id="68"/>
      <w:bookmarkEnd w:id="69"/>
      <w:bookmarkEnd w:id="70"/>
      <w:bookmarkEnd w:id="71"/>
      <w:bookmarkEnd w:id="72"/>
      <w:bookmarkEnd w:id="73"/>
    </w:p>
    <w:p>
      <w:pPr>
        <w:spacing w:line="360" w:lineRule="auto"/>
        <w:ind w:firstLine="480"/>
        <w:rPr>
          <w:rFonts w:hint="eastAsia" w:ascii="宋体" w:hAnsi="宋体" w:eastAsia="宋体" w:cs="宋体"/>
        </w:rPr>
      </w:pPr>
      <w:r>
        <w:rPr>
          <w:rFonts w:hint="eastAsia" w:ascii="宋体" w:hAnsi="宋体" w:eastAsia="宋体" w:cs="宋体"/>
        </w:rPr>
        <w:t>6.1 乙方保证合同货物、设备（货物）是全新、未曾使用过的，其质量、规格及技术特征符合合同附件的要求。所有设备（货物）要求原厂商现场验货、安装和测试，并提供验收证明。每台货物包装上装订名牌（内容包括：制造商、货物名称、型号规格、出厂日期等）并附有产品质量检验合格标志。乙方应提供货物的随箱清单、用户手册、保修卡（或保修文件）、随机资料及配件、随机工具等；乙方不能完整交付上述资料的，视为未按合同约定付货。</w:t>
      </w:r>
    </w:p>
    <w:p>
      <w:pPr>
        <w:spacing w:line="360" w:lineRule="auto"/>
        <w:ind w:firstLine="480"/>
        <w:rPr>
          <w:rFonts w:hint="eastAsia" w:ascii="宋体" w:hAnsi="宋体" w:eastAsia="宋体" w:cs="宋体"/>
        </w:rPr>
      </w:pPr>
      <w:r>
        <w:rPr>
          <w:rFonts w:hint="eastAsia" w:ascii="宋体" w:hAnsi="宋体" w:eastAsia="宋体" w:cs="宋体"/>
        </w:rPr>
        <w:t>6.2 合同设备（货物）免费保修期按生产厂家的标准执行，质保</w:t>
      </w:r>
      <w:r>
        <w:rPr>
          <w:rFonts w:hint="eastAsia" w:ascii="宋体" w:hAnsi="宋体" w:eastAsia="宋体" w:cs="宋体"/>
          <w:u w:val="single"/>
          <w:lang w:val="en-US" w:eastAsia="zh-CN"/>
        </w:rPr>
        <w:t xml:space="preserve">    </w:t>
      </w:r>
      <w:r>
        <w:rPr>
          <w:rFonts w:hint="eastAsia" w:ascii="宋体" w:hAnsi="宋体" w:eastAsia="宋体" w:cs="宋体"/>
        </w:rPr>
        <w:t>年（用户单位验收合格之日起计算。免费保修期内非甲方的人为原因出现产品质量及安装问题，由乙方负责保修、包换或包退，并承担因此而产生的一切费用。乙方应在收到甲方通知后派员到现场维修。</w:t>
      </w:r>
    </w:p>
    <w:p>
      <w:pPr>
        <w:spacing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下列情况乙方不负责免费保修：</w:t>
      </w:r>
    </w:p>
    <w:p>
      <w:pPr>
        <w:spacing w:line="360" w:lineRule="auto"/>
        <w:ind w:firstLine="480"/>
        <w:rPr>
          <w:rFonts w:hint="eastAsia" w:ascii="宋体" w:hAnsi="宋体" w:eastAsia="宋体" w:cs="宋体"/>
        </w:rPr>
      </w:pPr>
      <w:r>
        <w:rPr>
          <w:rFonts w:hint="eastAsia" w:ascii="宋体" w:hAnsi="宋体" w:eastAsia="宋体" w:cs="宋体"/>
        </w:rPr>
        <w:t>（1）甲方不按照乙方提供的正确使用方法而引致设备（货物）故障损坏；</w:t>
      </w:r>
    </w:p>
    <w:p>
      <w:pPr>
        <w:spacing w:line="360" w:lineRule="auto"/>
        <w:ind w:firstLine="480"/>
        <w:rPr>
          <w:rFonts w:hint="eastAsia" w:ascii="宋体" w:hAnsi="宋体" w:eastAsia="宋体" w:cs="宋体"/>
        </w:rPr>
      </w:pPr>
      <w:r>
        <w:rPr>
          <w:rFonts w:hint="eastAsia" w:ascii="宋体" w:hAnsi="宋体" w:eastAsia="宋体" w:cs="宋体"/>
        </w:rPr>
        <w:t>（2）擅自改装设备（货物）；</w:t>
      </w:r>
    </w:p>
    <w:p>
      <w:pPr>
        <w:spacing w:line="360" w:lineRule="auto"/>
        <w:ind w:firstLine="480"/>
        <w:rPr>
          <w:rFonts w:hint="eastAsia" w:ascii="宋体" w:hAnsi="宋体" w:eastAsia="宋体" w:cs="宋体"/>
        </w:rPr>
      </w:pPr>
      <w:r>
        <w:rPr>
          <w:rFonts w:hint="eastAsia" w:ascii="宋体" w:hAnsi="宋体" w:eastAsia="宋体" w:cs="宋体"/>
        </w:rPr>
        <w:t>（3）各种人为因素或天灾等外来因素造成的损坏。</w:t>
      </w:r>
      <w:r>
        <w:rPr>
          <w:rFonts w:hint="eastAsia" w:ascii="宋体" w:hAnsi="宋体" w:eastAsia="宋体" w:cs="宋体"/>
        </w:rPr>
        <w:tab/>
      </w:r>
    </w:p>
    <w:p>
      <w:pPr>
        <w:spacing w:line="360" w:lineRule="auto"/>
        <w:ind w:firstLine="480"/>
        <w:rPr>
          <w:rFonts w:hint="eastAsia" w:ascii="宋体" w:hAnsi="宋体" w:eastAsia="宋体" w:cs="宋体"/>
        </w:rPr>
      </w:pPr>
      <w:r>
        <w:rPr>
          <w:rFonts w:hint="eastAsia" w:ascii="宋体" w:hAnsi="宋体" w:eastAsia="宋体" w:cs="宋体"/>
        </w:rPr>
        <w:t>6.3 货物交付使用后以书面形式承诺售后服务，实行终身维护：</w:t>
      </w:r>
    </w:p>
    <w:p>
      <w:pPr>
        <w:spacing w:line="360" w:lineRule="auto"/>
        <w:ind w:firstLine="480"/>
        <w:rPr>
          <w:rFonts w:hint="eastAsia" w:ascii="宋体" w:hAnsi="宋体" w:eastAsia="宋体" w:cs="宋体"/>
        </w:rPr>
      </w:pPr>
      <w:r>
        <w:rPr>
          <w:rFonts w:hint="eastAsia" w:ascii="宋体" w:hAnsi="宋体" w:eastAsia="宋体" w:cs="宋体"/>
        </w:rPr>
        <w:t>设备（货物）维修响应时间：①工作时间（10：00-20：00，节假日除外）</w:t>
      </w:r>
      <w:r>
        <w:rPr>
          <w:rFonts w:hint="eastAsia" w:ascii="宋体" w:hAnsi="宋体" w:eastAsia="宋体" w:cs="宋体"/>
          <w:u w:val="single"/>
        </w:rPr>
        <w:t xml:space="preserve">   </w:t>
      </w:r>
      <w:r>
        <w:rPr>
          <w:rFonts w:hint="eastAsia" w:ascii="宋体" w:hAnsi="宋体" w:eastAsia="宋体" w:cs="宋体"/>
        </w:rPr>
        <w:t>小时内故障响应，</w:t>
      </w:r>
      <w:r>
        <w:rPr>
          <w:rFonts w:hint="eastAsia" w:ascii="宋体" w:hAnsi="宋体" w:eastAsia="宋体" w:cs="宋体"/>
          <w:u w:val="single"/>
        </w:rPr>
        <w:t xml:space="preserve">   </w:t>
      </w:r>
      <w:r>
        <w:rPr>
          <w:rFonts w:hint="eastAsia" w:ascii="宋体" w:hAnsi="宋体" w:eastAsia="宋体" w:cs="宋体"/>
        </w:rPr>
        <w:t>小时提出解决办法。如无法解决，</w:t>
      </w:r>
      <w:r>
        <w:rPr>
          <w:rFonts w:hint="eastAsia" w:ascii="宋体" w:hAnsi="宋体" w:eastAsia="宋体" w:cs="宋体"/>
          <w:u w:val="single"/>
        </w:rPr>
        <w:t xml:space="preserve">   </w:t>
      </w:r>
      <w:r>
        <w:rPr>
          <w:rFonts w:hint="eastAsia" w:ascii="宋体" w:hAnsi="宋体" w:eastAsia="宋体" w:cs="宋体"/>
        </w:rPr>
        <w:t>小时内派员上门现场维护解决问题；②非工作时间（工作时间以外的时间）内为</w:t>
      </w:r>
      <w:r>
        <w:rPr>
          <w:rFonts w:hint="eastAsia" w:ascii="宋体" w:hAnsi="宋体" w:eastAsia="宋体" w:cs="宋体"/>
          <w:u w:val="single"/>
        </w:rPr>
        <w:t xml:space="preserve">   </w:t>
      </w:r>
      <w:r>
        <w:rPr>
          <w:rFonts w:hint="eastAsia" w:ascii="宋体" w:hAnsi="宋体" w:eastAsia="宋体" w:cs="宋体"/>
        </w:rPr>
        <w:t>小时内故障响应，</w:t>
      </w:r>
      <w:r>
        <w:rPr>
          <w:rFonts w:hint="eastAsia" w:ascii="宋体" w:hAnsi="宋体" w:eastAsia="宋体" w:cs="宋体"/>
          <w:u w:val="single"/>
        </w:rPr>
        <w:t xml:space="preserve">   </w:t>
      </w:r>
      <w:r>
        <w:rPr>
          <w:rFonts w:hint="eastAsia" w:ascii="宋体" w:hAnsi="宋体" w:eastAsia="宋体" w:cs="宋体"/>
        </w:rPr>
        <w:t>小时提出解决办法，无无法解决，   小时内派员上门现场维护解决问题；</w:t>
      </w:r>
    </w:p>
    <w:p>
      <w:pPr>
        <w:spacing w:line="360" w:lineRule="auto"/>
        <w:ind w:firstLine="480"/>
        <w:rPr>
          <w:rFonts w:hint="eastAsia" w:ascii="宋体" w:hAnsi="宋体" w:eastAsia="宋体" w:cs="宋体"/>
        </w:rPr>
      </w:pPr>
      <w:r>
        <w:rPr>
          <w:rFonts w:hint="eastAsia" w:ascii="宋体" w:hAnsi="宋体" w:eastAsia="宋体" w:cs="宋体"/>
        </w:rPr>
        <w:t xml:space="preserve">6.4 </w:t>
      </w:r>
      <w:r>
        <w:rPr>
          <w:rFonts w:hint="eastAsia" w:ascii="宋体" w:hAnsi="宋体" w:eastAsia="宋体" w:cs="宋体"/>
          <w:lang w:val="zh-CN"/>
        </w:rPr>
        <w:t>所有保修服务方式均为</w:t>
      </w:r>
      <w:r>
        <w:rPr>
          <w:rFonts w:hint="eastAsia" w:ascii="宋体" w:hAnsi="宋体" w:eastAsia="宋体" w:cs="宋体"/>
        </w:rPr>
        <w:t>乙方</w:t>
      </w:r>
      <w:r>
        <w:rPr>
          <w:rFonts w:hint="eastAsia" w:ascii="宋体" w:hAnsi="宋体" w:eastAsia="宋体" w:cs="宋体"/>
          <w:lang w:val="zh-CN"/>
        </w:rPr>
        <w:t>到现场保修，即</w:t>
      </w:r>
      <w:r>
        <w:rPr>
          <w:rFonts w:hint="eastAsia" w:ascii="宋体" w:hAnsi="宋体" w:eastAsia="宋体" w:cs="宋体"/>
        </w:rPr>
        <w:t>乙方</w:t>
      </w:r>
      <w:r>
        <w:rPr>
          <w:rFonts w:hint="eastAsia" w:ascii="宋体" w:hAnsi="宋体" w:eastAsia="宋体" w:cs="宋体"/>
          <w:lang w:val="zh-CN"/>
        </w:rPr>
        <w:t>派员到甲方设备（货物）使用现场维修，由此产生的一切费用均由</w:t>
      </w:r>
      <w:r>
        <w:rPr>
          <w:rFonts w:hint="eastAsia" w:ascii="宋体" w:hAnsi="宋体" w:eastAsia="宋体" w:cs="宋体"/>
        </w:rPr>
        <w:t>乙方</w:t>
      </w:r>
      <w:r>
        <w:rPr>
          <w:rFonts w:hint="eastAsia" w:ascii="宋体" w:hAnsi="宋体" w:eastAsia="宋体" w:cs="宋体"/>
          <w:lang w:val="zh-CN"/>
        </w:rPr>
        <w:t>承担。</w:t>
      </w:r>
    </w:p>
    <w:p>
      <w:pPr>
        <w:spacing w:line="360" w:lineRule="auto"/>
        <w:ind w:firstLine="480"/>
        <w:rPr>
          <w:rFonts w:hint="eastAsia" w:ascii="宋体" w:hAnsi="宋体" w:eastAsia="宋体" w:cs="宋体"/>
        </w:rPr>
      </w:pPr>
      <w:r>
        <w:rPr>
          <w:rFonts w:hint="eastAsia" w:ascii="宋体" w:hAnsi="宋体" w:eastAsia="宋体" w:cs="宋体"/>
        </w:rPr>
        <w:t>6.5 因设备（货物）的质量问题而发生争议，由新疆维吾尔自治区或当地质检部门进行质量鉴定。设备（货物）符合质量标准的，鉴定费用由甲方承担；设备（货物）不符合质量标准的，鉴定费用由乙方房担。</w:t>
      </w:r>
    </w:p>
    <w:p>
      <w:pPr>
        <w:spacing w:line="360" w:lineRule="auto"/>
        <w:ind w:firstLine="482"/>
        <w:rPr>
          <w:rFonts w:hint="eastAsia" w:ascii="宋体" w:hAnsi="宋体" w:eastAsia="宋体" w:cs="宋体"/>
          <w:b/>
          <w:bCs/>
        </w:rPr>
      </w:pPr>
      <w:bookmarkStart w:id="74" w:name="_Toc153615307"/>
      <w:bookmarkStart w:id="75" w:name="_Toc279046887"/>
      <w:bookmarkStart w:id="76" w:name="_Toc185747598"/>
      <w:bookmarkStart w:id="77" w:name="_Toc191353035"/>
      <w:bookmarkStart w:id="78" w:name="_Toc278958180"/>
      <w:bookmarkStart w:id="79" w:name="_Toc708"/>
      <w:bookmarkStart w:id="80" w:name="_Toc130697202"/>
      <w:bookmarkStart w:id="81" w:name="_Toc130695610"/>
      <w:bookmarkStart w:id="82" w:name="_Toc191353037"/>
      <w:bookmarkStart w:id="83" w:name="_Toc130697203"/>
      <w:bookmarkStart w:id="84" w:name="_Toc279046889"/>
      <w:bookmarkStart w:id="85" w:name="_Toc278958182"/>
      <w:bookmarkStart w:id="86" w:name="_Toc185747600"/>
      <w:bookmarkStart w:id="87" w:name="_Toc153615309"/>
      <w:bookmarkStart w:id="88" w:name="_Toc130695611"/>
      <w:r>
        <w:rPr>
          <w:rFonts w:hint="eastAsia" w:ascii="宋体" w:hAnsi="宋体" w:eastAsia="宋体" w:cs="宋体"/>
          <w:b/>
          <w:bCs/>
        </w:rPr>
        <w:t>7、培训</w:t>
      </w:r>
      <w:bookmarkEnd w:id="74"/>
      <w:bookmarkEnd w:id="75"/>
      <w:bookmarkEnd w:id="76"/>
      <w:bookmarkEnd w:id="77"/>
      <w:bookmarkEnd w:id="78"/>
      <w:bookmarkEnd w:id="79"/>
    </w:p>
    <w:p>
      <w:pPr>
        <w:spacing w:line="360" w:lineRule="auto"/>
        <w:ind w:firstLine="480"/>
        <w:rPr>
          <w:rFonts w:hint="eastAsia" w:ascii="宋体" w:hAnsi="宋体" w:eastAsia="宋体" w:cs="宋体"/>
        </w:rPr>
      </w:pPr>
      <w:r>
        <w:rPr>
          <w:rFonts w:hint="eastAsia" w:ascii="宋体" w:hAnsi="宋体" w:eastAsia="宋体" w:cs="宋体"/>
        </w:rPr>
        <w:t>乙方为甲方提供操作及维护培训，主要内容为设备（货物）的基本结构、性能、主要部件的构造及原理，日常使用操作、保养与管理，常见故障的排除，紧急情况的处理等，培训地点主要在设备（货物）安装现场或按甲乙双方协商安排。</w:t>
      </w:r>
    </w:p>
    <w:p>
      <w:pPr>
        <w:spacing w:line="360" w:lineRule="auto"/>
        <w:ind w:firstLine="482"/>
        <w:rPr>
          <w:rFonts w:hint="eastAsia" w:ascii="宋体" w:hAnsi="宋体" w:eastAsia="宋体" w:cs="宋体"/>
          <w:b/>
          <w:bCs/>
        </w:rPr>
      </w:pPr>
      <w:bookmarkStart w:id="89" w:name="_Toc191353036"/>
      <w:bookmarkStart w:id="90" w:name="_Toc153615308"/>
      <w:bookmarkStart w:id="91" w:name="_Toc185747599"/>
      <w:bookmarkStart w:id="92" w:name="_Toc279046888"/>
      <w:bookmarkStart w:id="93" w:name="_Toc278958181"/>
      <w:bookmarkStart w:id="94" w:name="_Toc15075"/>
      <w:r>
        <w:rPr>
          <w:rFonts w:hint="eastAsia" w:ascii="宋体" w:hAnsi="宋体" w:eastAsia="宋体" w:cs="宋体"/>
          <w:b/>
          <w:bCs/>
        </w:rPr>
        <w:t>8、付款方式</w:t>
      </w:r>
      <w:bookmarkEnd w:id="80"/>
      <w:bookmarkEnd w:id="81"/>
      <w:bookmarkEnd w:id="89"/>
      <w:bookmarkEnd w:id="90"/>
      <w:bookmarkEnd w:id="91"/>
      <w:bookmarkEnd w:id="92"/>
      <w:bookmarkEnd w:id="93"/>
      <w:bookmarkEnd w:id="94"/>
    </w:p>
    <w:p>
      <w:pPr>
        <w:spacing w:line="360" w:lineRule="auto"/>
        <w:ind w:firstLine="480"/>
        <w:rPr>
          <w:rFonts w:hint="eastAsia" w:ascii="宋体" w:hAnsi="宋体" w:eastAsia="宋体" w:cs="宋体"/>
        </w:rPr>
      </w:pPr>
      <w:r>
        <w:rPr>
          <w:rFonts w:hint="eastAsia" w:ascii="宋体" w:hAnsi="宋体" w:eastAsia="宋体" w:cs="宋体"/>
        </w:rPr>
        <w:t>本合同的每笔款项以人民币支票方式支付</w:t>
      </w:r>
    </w:p>
    <w:bookmarkEnd w:id="82"/>
    <w:bookmarkEnd w:id="83"/>
    <w:bookmarkEnd w:id="84"/>
    <w:bookmarkEnd w:id="85"/>
    <w:bookmarkEnd w:id="86"/>
    <w:bookmarkEnd w:id="87"/>
    <w:bookmarkEnd w:id="88"/>
    <w:p>
      <w:pPr>
        <w:spacing w:line="360" w:lineRule="auto"/>
        <w:ind w:firstLine="482"/>
        <w:rPr>
          <w:rFonts w:hint="eastAsia" w:ascii="宋体" w:hAnsi="宋体" w:eastAsia="宋体" w:cs="宋体"/>
          <w:b w:val="0"/>
          <w:bCs w:val="0"/>
        </w:rPr>
      </w:pPr>
      <w:bookmarkStart w:id="95" w:name="_Toc10318"/>
      <w:r>
        <w:rPr>
          <w:rFonts w:hint="eastAsia" w:ascii="宋体" w:hAnsi="宋体" w:eastAsia="宋体" w:cs="宋体"/>
          <w:b w:val="0"/>
          <w:bCs w:val="0"/>
        </w:rPr>
        <w:t xml:space="preserve">（1）在合同签订后，人员进场后的10个工作日内，采购人向财政支付部门申请支付合同总金额的 50%；  </w:t>
      </w:r>
    </w:p>
    <w:p>
      <w:pPr>
        <w:spacing w:line="360" w:lineRule="auto"/>
        <w:ind w:firstLine="482"/>
        <w:rPr>
          <w:rFonts w:hint="eastAsia" w:ascii="宋体" w:hAnsi="宋体" w:eastAsia="宋体" w:cs="宋体"/>
          <w:b w:val="0"/>
          <w:bCs w:val="0"/>
        </w:rPr>
      </w:pPr>
      <w:r>
        <w:rPr>
          <w:rFonts w:hint="eastAsia" w:ascii="宋体" w:hAnsi="宋体" w:eastAsia="宋体" w:cs="宋体"/>
          <w:b w:val="0"/>
          <w:bCs w:val="0"/>
        </w:rPr>
        <w:t xml:space="preserve">（2）硬件设备安装、软件系统及软件开发服务调试完成并验收合格后，10个工作日内采购人向财政支付部门申请支付合同总金额的 45%。 </w:t>
      </w:r>
    </w:p>
    <w:p>
      <w:pPr>
        <w:spacing w:line="360" w:lineRule="auto"/>
        <w:ind w:firstLine="482"/>
        <w:rPr>
          <w:rFonts w:hint="eastAsia" w:ascii="宋体" w:hAnsi="宋体" w:eastAsia="宋体" w:cs="宋体"/>
          <w:b w:val="0"/>
          <w:bCs w:val="0"/>
        </w:rPr>
      </w:pPr>
      <w:r>
        <w:rPr>
          <w:rFonts w:hint="eastAsia" w:ascii="宋体" w:hAnsi="宋体" w:eastAsia="宋体" w:cs="宋体"/>
          <w:b w:val="0"/>
          <w:bCs w:val="0"/>
        </w:rPr>
        <w:t>（3）项目实施终验合格后10工作日内，采购人向财政支付部门申请支付合同总金额的 5%。</w:t>
      </w:r>
    </w:p>
    <w:p>
      <w:pPr>
        <w:spacing w:line="360" w:lineRule="auto"/>
        <w:ind w:firstLine="482"/>
        <w:rPr>
          <w:rFonts w:hint="eastAsia" w:ascii="宋体" w:hAnsi="宋体" w:eastAsia="宋体" w:cs="宋体"/>
          <w:b w:val="0"/>
          <w:bCs w:val="0"/>
        </w:rPr>
      </w:pPr>
      <w:r>
        <w:rPr>
          <w:rFonts w:hint="eastAsia" w:ascii="宋体" w:hAnsi="宋体" w:eastAsia="宋体" w:cs="宋体"/>
          <w:b w:val="0"/>
          <w:bCs w:val="0"/>
        </w:rPr>
        <w:t xml:space="preserve">（4）中标人向采购人申请付款的同时，应向采购人开具等额有效发票。  </w:t>
      </w:r>
    </w:p>
    <w:p>
      <w:pPr>
        <w:spacing w:line="360" w:lineRule="auto"/>
        <w:ind w:firstLine="482"/>
        <w:rPr>
          <w:rFonts w:hint="eastAsia" w:ascii="宋体" w:hAnsi="宋体" w:eastAsia="宋体" w:cs="宋体"/>
          <w:b/>
          <w:bCs/>
        </w:rPr>
      </w:pPr>
      <w:r>
        <w:rPr>
          <w:rFonts w:hint="eastAsia" w:ascii="宋体" w:hAnsi="宋体" w:eastAsia="宋体" w:cs="宋体"/>
          <w:b/>
          <w:bCs/>
        </w:rPr>
        <w:t>9、技术服务</w:t>
      </w:r>
      <w:bookmarkEnd w:id="95"/>
    </w:p>
    <w:p>
      <w:pPr>
        <w:spacing w:line="360" w:lineRule="auto"/>
        <w:ind w:firstLine="480"/>
        <w:rPr>
          <w:rFonts w:hint="eastAsia" w:ascii="宋体" w:hAnsi="宋体" w:eastAsia="宋体" w:cs="宋体"/>
        </w:rPr>
      </w:pPr>
      <w:r>
        <w:rPr>
          <w:rFonts w:hint="eastAsia" w:ascii="宋体" w:hAnsi="宋体" w:eastAsia="宋体" w:cs="宋体"/>
        </w:rPr>
        <w:t>9.1 乙方应派员到甲方指定地点配合工作。</w:t>
      </w:r>
    </w:p>
    <w:p>
      <w:pPr>
        <w:spacing w:line="360" w:lineRule="auto"/>
        <w:ind w:firstLine="480"/>
        <w:rPr>
          <w:rFonts w:hint="eastAsia" w:ascii="宋体" w:hAnsi="宋体" w:eastAsia="宋体" w:cs="宋体"/>
        </w:rPr>
      </w:pPr>
      <w:r>
        <w:rPr>
          <w:rFonts w:hint="eastAsia" w:ascii="宋体" w:hAnsi="宋体" w:eastAsia="宋体" w:cs="宋体"/>
        </w:rPr>
        <w:t>9.2 乙方按甲方提供的合同执行进度计划，再配合甲方及有关单位，以此做好合同执行进度上的配合工作。</w:t>
      </w:r>
    </w:p>
    <w:p>
      <w:pPr>
        <w:spacing w:line="360" w:lineRule="auto"/>
        <w:ind w:firstLine="482"/>
        <w:rPr>
          <w:rFonts w:hint="eastAsia" w:ascii="宋体" w:hAnsi="宋体" w:eastAsia="宋体" w:cs="宋体"/>
          <w:b/>
          <w:bCs/>
        </w:rPr>
      </w:pPr>
      <w:bookmarkStart w:id="96" w:name="_Toc191353038"/>
      <w:bookmarkStart w:id="97" w:name="_Toc153615310"/>
      <w:bookmarkStart w:id="98" w:name="_Toc278958183"/>
      <w:bookmarkStart w:id="99" w:name="_Toc130697204"/>
      <w:bookmarkStart w:id="100" w:name="_Toc279046890"/>
      <w:bookmarkStart w:id="101" w:name="_Toc31457"/>
      <w:bookmarkStart w:id="102" w:name="_Toc130695612"/>
      <w:bookmarkStart w:id="103" w:name="_Toc185747601"/>
      <w:r>
        <w:rPr>
          <w:rFonts w:hint="eastAsia" w:ascii="宋体" w:hAnsi="宋体" w:eastAsia="宋体" w:cs="宋体"/>
          <w:b/>
          <w:bCs/>
        </w:rPr>
        <w:t>10、不可抗力</w:t>
      </w:r>
      <w:bookmarkEnd w:id="96"/>
      <w:bookmarkEnd w:id="97"/>
      <w:bookmarkEnd w:id="98"/>
      <w:bookmarkEnd w:id="99"/>
      <w:bookmarkEnd w:id="100"/>
      <w:bookmarkEnd w:id="101"/>
      <w:bookmarkEnd w:id="102"/>
      <w:bookmarkEnd w:id="103"/>
    </w:p>
    <w:p>
      <w:pPr>
        <w:spacing w:line="360" w:lineRule="auto"/>
        <w:ind w:firstLine="480"/>
        <w:rPr>
          <w:rFonts w:hint="eastAsia" w:ascii="宋体" w:hAnsi="宋体" w:eastAsia="宋体" w:cs="宋体"/>
        </w:rPr>
      </w:pPr>
      <w:r>
        <w:rPr>
          <w:rFonts w:hint="eastAsia" w:ascii="宋体" w:hAnsi="宋体" w:eastAsia="宋体" w:cs="宋体"/>
        </w:rPr>
        <w:t>10.1 不可抗力指战争、严重火灾、洪水、台风、地震等或其它双方认定的不可抗力事件。</w:t>
      </w:r>
    </w:p>
    <w:p>
      <w:pPr>
        <w:spacing w:line="360" w:lineRule="auto"/>
        <w:ind w:firstLine="480"/>
        <w:rPr>
          <w:rFonts w:hint="eastAsia" w:ascii="宋体" w:hAnsi="宋体" w:eastAsia="宋体" w:cs="宋体"/>
        </w:rPr>
      </w:pPr>
      <w:r>
        <w:rPr>
          <w:rFonts w:hint="eastAsia" w:ascii="宋体" w:hAnsi="宋体" w:eastAsia="宋体" w:cs="宋体"/>
        </w:rPr>
        <w:t>10.2 签约双方中任何一方由于不可抗力影响合同执行时，发生不可抗力一方应尽快将事故通知另一方。在此情况下，乙方仍然有责任采取必要的措施加速供货，双方应通过友好协商尽快解决本合同的执行问题。</w:t>
      </w:r>
    </w:p>
    <w:p>
      <w:pPr>
        <w:spacing w:line="360" w:lineRule="auto"/>
        <w:ind w:firstLine="482"/>
        <w:rPr>
          <w:rFonts w:hint="eastAsia" w:ascii="宋体" w:hAnsi="宋体" w:eastAsia="宋体" w:cs="宋体"/>
          <w:b/>
          <w:bCs/>
        </w:rPr>
      </w:pPr>
      <w:bookmarkStart w:id="104" w:name="_Toc130697205"/>
      <w:bookmarkStart w:id="105" w:name="_Toc24092"/>
      <w:bookmarkStart w:id="106" w:name="_Toc130695613"/>
      <w:bookmarkStart w:id="107" w:name="_Toc278958184"/>
      <w:bookmarkStart w:id="108" w:name="_Toc153615311"/>
      <w:bookmarkStart w:id="109" w:name="_Toc279046891"/>
      <w:bookmarkStart w:id="110" w:name="_Toc191353039"/>
      <w:bookmarkStart w:id="111" w:name="_Toc185747602"/>
      <w:r>
        <w:rPr>
          <w:rFonts w:hint="eastAsia" w:ascii="宋体" w:hAnsi="宋体" w:eastAsia="宋体" w:cs="宋体"/>
          <w:b/>
          <w:bCs/>
        </w:rPr>
        <w:t>11、索赔</w:t>
      </w:r>
      <w:bookmarkEnd w:id="104"/>
      <w:bookmarkEnd w:id="105"/>
      <w:bookmarkEnd w:id="106"/>
      <w:bookmarkEnd w:id="107"/>
      <w:bookmarkEnd w:id="108"/>
      <w:bookmarkEnd w:id="109"/>
      <w:bookmarkEnd w:id="110"/>
      <w:bookmarkEnd w:id="111"/>
    </w:p>
    <w:p>
      <w:pPr>
        <w:spacing w:line="360" w:lineRule="auto"/>
        <w:ind w:firstLine="480"/>
        <w:rPr>
          <w:rFonts w:hint="eastAsia" w:ascii="宋体" w:hAnsi="宋体" w:eastAsia="宋体" w:cs="宋体"/>
        </w:rPr>
      </w:pPr>
      <w:r>
        <w:rPr>
          <w:rFonts w:hint="eastAsia" w:ascii="宋体" w:hAnsi="宋体" w:eastAsia="宋体" w:cs="宋体"/>
        </w:rPr>
        <w:t>11.1 如有异议，甲方有权根据有关政府部门的检验结果向乙方提出索赔。</w:t>
      </w:r>
    </w:p>
    <w:p>
      <w:pPr>
        <w:spacing w:line="360" w:lineRule="auto"/>
        <w:ind w:firstLine="480"/>
        <w:rPr>
          <w:rFonts w:hint="eastAsia" w:ascii="宋体" w:hAnsi="宋体" w:eastAsia="宋体" w:cs="宋体"/>
        </w:rPr>
      </w:pPr>
      <w:r>
        <w:rPr>
          <w:rFonts w:hint="eastAsia" w:ascii="宋体" w:hAnsi="宋体" w:eastAsia="宋体" w:cs="宋体"/>
        </w:rPr>
        <w:t>11.2 在合同执行期间，如果乙方对甲方提出的索赔和差异负有责任，乙方应按照甲方同意的下列一种或多种方式解决索赔事宜：</w:t>
      </w:r>
    </w:p>
    <w:p>
      <w:pPr>
        <w:spacing w:line="360" w:lineRule="auto"/>
        <w:ind w:firstLine="480"/>
        <w:rPr>
          <w:rFonts w:hint="eastAsia" w:ascii="宋体" w:hAnsi="宋体" w:eastAsia="宋体" w:cs="宋体"/>
        </w:rPr>
      </w:pPr>
      <w:r>
        <w:rPr>
          <w:rFonts w:hint="eastAsia" w:ascii="宋体" w:hAnsi="宋体" w:eastAsia="宋体" w:cs="宋体"/>
        </w:rPr>
        <w:t>（1）乙方同意退货，并按合同规定的同种货币将货款退还给甲方，并承担由此发生的一切损失和费用。</w:t>
      </w:r>
    </w:p>
    <w:p>
      <w:pPr>
        <w:spacing w:line="360" w:lineRule="auto"/>
        <w:ind w:firstLine="480"/>
        <w:rPr>
          <w:rFonts w:hint="eastAsia" w:ascii="宋体" w:hAnsi="宋体" w:eastAsia="宋体" w:cs="宋体"/>
        </w:rPr>
      </w:pPr>
      <w:r>
        <w:rPr>
          <w:rFonts w:hint="eastAsia" w:ascii="宋体" w:hAnsi="宋体" w:eastAsia="宋体" w:cs="宋体"/>
        </w:rPr>
        <w:t>（2）根据货物低劣程度、损坏程度以及甲方所遭受损失的数额甲乙双方商定降低货物的价格。</w:t>
      </w:r>
    </w:p>
    <w:p>
      <w:pPr>
        <w:spacing w:line="360" w:lineRule="auto"/>
        <w:ind w:firstLine="480"/>
        <w:rPr>
          <w:rFonts w:hint="eastAsia" w:ascii="宋体" w:hAnsi="宋体" w:eastAsia="宋体" w:cs="宋体"/>
        </w:rPr>
      </w:pPr>
      <w:r>
        <w:rPr>
          <w:rFonts w:hint="eastAsia" w:ascii="宋体" w:hAnsi="宋体" w:eastAsia="宋体" w:cs="宋体"/>
        </w:rPr>
        <w:t>（3）用符合规格、质量和性能要求的新零件、部件或货物来更换有缺陷的部分或修补缺陷的部分，乙方应承担一切费用和风险并负有甲方所发生的一切直接费用。同时，相应延长质量保证期。</w:t>
      </w:r>
    </w:p>
    <w:p>
      <w:pPr>
        <w:spacing w:line="360" w:lineRule="auto"/>
        <w:ind w:firstLine="480"/>
        <w:rPr>
          <w:rFonts w:hint="eastAsia" w:ascii="宋体" w:hAnsi="宋体" w:eastAsia="宋体" w:cs="宋体"/>
        </w:rPr>
      </w:pPr>
      <w:r>
        <w:rPr>
          <w:rFonts w:hint="eastAsia" w:ascii="宋体" w:hAnsi="宋体" w:eastAsia="宋体" w:cs="宋体"/>
        </w:rPr>
        <w:t>11.3 如果在甲方发出索赔通知后30天内，乙方未作答复，上述索赔应视为已被乙方接受。甲方将从合同款项中扣回索赔金额。如果这些金额不足以补偿索赔金额，甲方有权向乙方提出不足部分的补偿。</w:t>
      </w:r>
    </w:p>
    <w:p>
      <w:pPr>
        <w:spacing w:line="360" w:lineRule="auto"/>
        <w:ind w:firstLine="482"/>
        <w:rPr>
          <w:rFonts w:hint="eastAsia" w:ascii="宋体" w:hAnsi="宋体" w:eastAsia="宋体" w:cs="宋体"/>
          <w:b/>
          <w:bCs/>
        </w:rPr>
      </w:pPr>
      <w:bookmarkStart w:id="112" w:name="_Toc153615312"/>
      <w:bookmarkStart w:id="113" w:name="_Toc278958185"/>
      <w:bookmarkStart w:id="114" w:name="_Toc24897"/>
      <w:bookmarkStart w:id="115" w:name="_Toc279046892"/>
      <w:bookmarkStart w:id="116" w:name="_Toc185747603"/>
      <w:bookmarkStart w:id="117" w:name="_Toc191353040"/>
      <w:bookmarkStart w:id="118" w:name="_Toc130695614"/>
      <w:bookmarkStart w:id="119" w:name="_Toc130697206"/>
      <w:r>
        <w:rPr>
          <w:rFonts w:hint="eastAsia" w:ascii="宋体" w:hAnsi="宋体" w:eastAsia="宋体" w:cs="宋体"/>
          <w:b/>
          <w:bCs/>
        </w:rPr>
        <w:t>12、违约与处罚</w:t>
      </w:r>
      <w:bookmarkEnd w:id="112"/>
      <w:bookmarkEnd w:id="113"/>
      <w:bookmarkEnd w:id="114"/>
      <w:bookmarkEnd w:id="115"/>
      <w:bookmarkEnd w:id="116"/>
      <w:bookmarkEnd w:id="117"/>
      <w:bookmarkEnd w:id="118"/>
      <w:bookmarkEnd w:id="119"/>
    </w:p>
    <w:p>
      <w:pPr>
        <w:spacing w:line="360" w:lineRule="auto"/>
        <w:ind w:firstLine="480"/>
        <w:rPr>
          <w:rFonts w:hint="eastAsia" w:ascii="宋体" w:hAnsi="宋体" w:eastAsia="宋体" w:cs="宋体"/>
        </w:rPr>
      </w:pPr>
      <w:r>
        <w:rPr>
          <w:rFonts w:hint="eastAsia" w:ascii="宋体" w:hAnsi="宋体" w:eastAsia="宋体" w:cs="宋体"/>
        </w:rPr>
        <w:t>12.1 甲方应依合同规定时间内向当地财政部门申请办理政府集中支付手续，每拖延一天乙方可向甲方加收合同金额的</w:t>
      </w:r>
      <w:r>
        <w:rPr>
          <w:rFonts w:hint="eastAsia" w:ascii="宋体" w:hAnsi="宋体" w:cs="宋体"/>
          <w:lang w:val="en-US" w:eastAsia="zh-CN"/>
        </w:rPr>
        <w:t>1</w:t>
      </w:r>
      <w:r>
        <w:rPr>
          <w:rFonts w:hint="eastAsia" w:ascii="宋体" w:hAnsi="宋体" w:eastAsia="宋体" w:cs="宋体"/>
        </w:rPr>
        <w:t>‰的违约金。</w:t>
      </w:r>
    </w:p>
    <w:p>
      <w:pPr>
        <w:spacing w:line="360" w:lineRule="auto"/>
        <w:ind w:firstLine="480"/>
        <w:rPr>
          <w:rFonts w:hint="eastAsia" w:ascii="宋体" w:hAnsi="宋体" w:eastAsia="宋体" w:cs="宋体"/>
        </w:rPr>
      </w:pPr>
      <w:r>
        <w:rPr>
          <w:rFonts w:hint="eastAsia" w:ascii="宋体" w:hAnsi="宋体" w:eastAsia="宋体" w:cs="宋体"/>
        </w:rPr>
        <w:t>12.2 乙方未能按时交货，每拖延一天，须向甲方支付合同金额的</w:t>
      </w:r>
      <w:r>
        <w:rPr>
          <w:rFonts w:hint="eastAsia" w:ascii="宋体" w:hAnsi="宋体" w:cs="宋体"/>
          <w:lang w:val="en-US" w:eastAsia="zh-CN"/>
        </w:rPr>
        <w:t>1</w:t>
      </w:r>
      <w:r>
        <w:rPr>
          <w:rFonts w:hint="eastAsia" w:ascii="宋体" w:hAnsi="宋体" w:eastAsia="宋体" w:cs="宋体"/>
        </w:rPr>
        <w:t>‰的违约金。</w:t>
      </w:r>
    </w:p>
    <w:p>
      <w:pPr>
        <w:spacing w:line="360" w:lineRule="auto"/>
        <w:ind w:firstLine="480"/>
        <w:rPr>
          <w:rFonts w:hint="eastAsia" w:ascii="宋体" w:hAnsi="宋体" w:eastAsia="宋体" w:cs="宋体"/>
        </w:rPr>
      </w:pPr>
      <w:r>
        <w:rPr>
          <w:rFonts w:hint="eastAsia" w:ascii="宋体" w:hAnsi="宋体" w:eastAsia="宋体" w:cs="宋体"/>
        </w:rPr>
        <w:t>12.3 乙方交付的货物不符合合同规定的，甲方有权拒收，乙方向甲方支付合同金额的</w:t>
      </w:r>
      <w:r>
        <w:rPr>
          <w:rFonts w:hint="eastAsia" w:ascii="宋体" w:hAnsi="宋体" w:cs="宋体"/>
          <w:lang w:val="en-US" w:eastAsia="zh-CN"/>
        </w:rPr>
        <w:t>3</w:t>
      </w:r>
      <w:r>
        <w:rPr>
          <w:rFonts w:hint="eastAsia" w:ascii="宋体" w:hAnsi="宋体" w:eastAsia="宋体" w:cs="宋体"/>
        </w:rPr>
        <w:t>%的违约金。</w:t>
      </w:r>
    </w:p>
    <w:p>
      <w:pPr>
        <w:spacing w:line="360" w:lineRule="auto"/>
        <w:ind w:firstLine="480"/>
        <w:rPr>
          <w:rFonts w:hint="eastAsia" w:ascii="宋体" w:hAnsi="宋体" w:eastAsia="宋体" w:cs="宋体"/>
        </w:rPr>
      </w:pPr>
      <w:r>
        <w:rPr>
          <w:rFonts w:hint="eastAsia" w:ascii="宋体" w:hAnsi="宋体" w:eastAsia="宋体" w:cs="宋体"/>
        </w:rPr>
        <w:t>12.4 甲方无正当理由拒收货物的，甲方向乙方支付合同金额的</w:t>
      </w:r>
      <w:r>
        <w:rPr>
          <w:rFonts w:hint="eastAsia" w:ascii="宋体" w:hAnsi="宋体" w:cs="宋体"/>
          <w:lang w:val="en-US" w:eastAsia="zh-CN"/>
        </w:rPr>
        <w:t>3</w:t>
      </w:r>
      <w:r>
        <w:rPr>
          <w:rFonts w:hint="eastAsia" w:ascii="宋体" w:hAnsi="宋体" w:eastAsia="宋体" w:cs="宋体"/>
        </w:rPr>
        <w:t>%的违约金。</w:t>
      </w:r>
    </w:p>
    <w:p>
      <w:pPr>
        <w:spacing w:line="360" w:lineRule="auto"/>
        <w:ind w:firstLine="480"/>
        <w:rPr>
          <w:rFonts w:hint="eastAsia" w:ascii="宋体" w:hAnsi="宋体" w:eastAsia="宋体" w:cs="宋体"/>
        </w:rPr>
      </w:pPr>
      <w:r>
        <w:rPr>
          <w:rFonts w:hint="eastAsia" w:ascii="宋体" w:hAnsi="宋体" w:eastAsia="宋体" w:cs="宋体"/>
        </w:rPr>
        <w:t>12.5 乙方未能交付货物，则向甲方支付合同金额的5%的违约金。</w:t>
      </w:r>
    </w:p>
    <w:p>
      <w:pPr>
        <w:spacing w:line="360" w:lineRule="auto"/>
        <w:ind w:firstLine="482"/>
        <w:rPr>
          <w:rFonts w:hint="eastAsia" w:ascii="宋体" w:hAnsi="宋体" w:eastAsia="宋体" w:cs="宋体"/>
          <w:b/>
          <w:bCs/>
        </w:rPr>
      </w:pPr>
      <w:bookmarkStart w:id="120" w:name="_Toc191353041"/>
      <w:bookmarkStart w:id="121" w:name="_Toc279046893"/>
      <w:bookmarkStart w:id="122" w:name="_Toc185747604"/>
      <w:bookmarkStart w:id="123" w:name="_Toc22596"/>
      <w:bookmarkStart w:id="124" w:name="_Toc278958186"/>
      <w:bookmarkStart w:id="125" w:name="_Toc153615313"/>
      <w:bookmarkStart w:id="126" w:name="_Toc130697207"/>
      <w:bookmarkStart w:id="127" w:name="_Toc130695615"/>
      <w:r>
        <w:rPr>
          <w:rFonts w:hint="eastAsia" w:ascii="宋体" w:hAnsi="宋体" w:eastAsia="宋体" w:cs="宋体"/>
          <w:b/>
          <w:bCs/>
        </w:rPr>
        <w:t>13、合同终止</w:t>
      </w:r>
      <w:bookmarkEnd w:id="120"/>
      <w:bookmarkEnd w:id="121"/>
      <w:bookmarkEnd w:id="122"/>
      <w:bookmarkEnd w:id="123"/>
      <w:bookmarkEnd w:id="124"/>
      <w:bookmarkEnd w:id="125"/>
      <w:bookmarkEnd w:id="126"/>
      <w:bookmarkEnd w:id="127"/>
    </w:p>
    <w:p>
      <w:pPr>
        <w:spacing w:line="360" w:lineRule="auto"/>
        <w:ind w:firstLine="480"/>
        <w:rPr>
          <w:rFonts w:hint="eastAsia" w:ascii="宋体" w:hAnsi="宋体" w:eastAsia="宋体" w:cs="宋体"/>
        </w:rPr>
      </w:pPr>
      <w:r>
        <w:rPr>
          <w:rFonts w:hint="eastAsia" w:ascii="宋体" w:hAnsi="宋体" w:eastAsia="宋体" w:cs="宋体"/>
        </w:rPr>
        <w:t>如果一方严重违反合同，并在收到对方违约通知书后在30天内仍未能改正违约的，另一方可立即终止本合同。</w:t>
      </w:r>
    </w:p>
    <w:p>
      <w:pPr>
        <w:spacing w:line="360" w:lineRule="auto"/>
        <w:ind w:firstLine="482"/>
        <w:rPr>
          <w:rFonts w:hint="eastAsia" w:ascii="宋体" w:hAnsi="宋体" w:eastAsia="宋体" w:cs="宋体"/>
          <w:b/>
          <w:bCs/>
        </w:rPr>
      </w:pPr>
      <w:bookmarkStart w:id="128" w:name="_Toc278958187"/>
      <w:bookmarkStart w:id="129" w:name="_Toc130697208"/>
      <w:bookmarkStart w:id="130" w:name="_Toc153615314"/>
      <w:bookmarkStart w:id="131" w:name="_Toc279046894"/>
      <w:bookmarkStart w:id="132" w:name="_Toc130695616"/>
      <w:bookmarkStart w:id="133" w:name="_Toc185747605"/>
      <w:bookmarkStart w:id="134" w:name="_Toc7446"/>
      <w:bookmarkStart w:id="135" w:name="_Toc191353042"/>
      <w:r>
        <w:rPr>
          <w:rFonts w:hint="eastAsia" w:ascii="宋体" w:hAnsi="宋体" w:eastAsia="宋体" w:cs="宋体"/>
          <w:b/>
          <w:bCs/>
        </w:rPr>
        <w:t>14、法律诉讼</w:t>
      </w:r>
      <w:bookmarkEnd w:id="128"/>
      <w:bookmarkEnd w:id="129"/>
      <w:bookmarkEnd w:id="130"/>
      <w:bookmarkEnd w:id="131"/>
      <w:bookmarkEnd w:id="132"/>
      <w:bookmarkEnd w:id="133"/>
      <w:bookmarkEnd w:id="134"/>
      <w:bookmarkEnd w:id="135"/>
    </w:p>
    <w:p>
      <w:pPr>
        <w:spacing w:line="360" w:lineRule="auto"/>
        <w:ind w:firstLine="480"/>
        <w:rPr>
          <w:rFonts w:hint="eastAsia" w:ascii="宋体" w:hAnsi="宋体" w:eastAsia="宋体" w:cs="宋体"/>
        </w:rPr>
      </w:pPr>
      <w:r>
        <w:rPr>
          <w:rFonts w:hint="eastAsia" w:ascii="宋体" w:hAnsi="宋体" w:eastAsia="宋体" w:cs="宋体"/>
        </w:rPr>
        <w:t>签约双方在履约中发生争执和分歧，双方应通过友好协商解决，若经协商不能达成协议时，则由</w:t>
      </w:r>
      <w:r>
        <w:rPr>
          <w:rFonts w:hint="eastAsia" w:ascii="宋体" w:hAnsi="宋体" w:cs="宋体"/>
          <w:lang w:val="en-US" w:eastAsia="zh-CN"/>
        </w:rPr>
        <w:t>洛浦</w:t>
      </w:r>
      <w:r>
        <w:rPr>
          <w:rFonts w:hint="eastAsia" w:ascii="宋体" w:hAnsi="宋体" w:eastAsia="宋体" w:cs="宋体"/>
        </w:rPr>
        <w:t>县仲裁委员会或合同签订所在地人民法院提起诉讼（仲裁或诉讼任选一种）。受理期间，双方应继续执行合同其余部分。</w:t>
      </w:r>
    </w:p>
    <w:p>
      <w:pPr>
        <w:spacing w:line="360" w:lineRule="auto"/>
        <w:ind w:firstLine="482"/>
        <w:rPr>
          <w:rFonts w:hint="eastAsia" w:ascii="宋体" w:hAnsi="宋体" w:eastAsia="宋体" w:cs="宋体"/>
          <w:b/>
          <w:bCs/>
        </w:rPr>
      </w:pPr>
      <w:bookmarkStart w:id="136" w:name="_Toc130697209"/>
      <w:bookmarkStart w:id="137" w:name="_Toc130695617"/>
      <w:bookmarkStart w:id="138" w:name="_Toc3962"/>
      <w:bookmarkStart w:id="139" w:name="_Toc185747606"/>
      <w:bookmarkStart w:id="140" w:name="_Toc279046895"/>
      <w:bookmarkStart w:id="141" w:name="_Toc153615315"/>
      <w:bookmarkStart w:id="142" w:name="_Toc278958188"/>
      <w:bookmarkStart w:id="143" w:name="_Toc191353043"/>
      <w:r>
        <w:rPr>
          <w:rFonts w:hint="eastAsia" w:ascii="宋体" w:hAnsi="宋体" w:eastAsia="宋体" w:cs="宋体"/>
          <w:b/>
          <w:bCs/>
        </w:rPr>
        <w:t>15、其它</w:t>
      </w:r>
      <w:bookmarkEnd w:id="136"/>
      <w:bookmarkEnd w:id="137"/>
      <w:bookmarkEnd w:id="138"/>
      <w:bookmarkEnd w:id="139"/>
      <w:bookmarkEnd w:id="140"/>
      <w:bookmarkEnd w:id="141"/>
      <w:bookmarkEnd w:id="142"/>
      <w:bookmarkEnd w:id="143"/>
    </w:p>
    <w:p>
      <w:pPr>
        <w:spacing w:line="360" w:lineRule="auto"/>
        <w:ind w:firstLine="480"/>
        <w:rPr>
          <w:rFonts w:hint="eastAsia" w:ascii="宋体" w:hAnsi="宋体" w:eastAsia="宋体" w:cs="宋体"/>
        </w:rPr>
      </w:pPr>
      <w:r>
        <w:rPr>
          <w:rFonts w:hint="eastAsia" w:ascii="宋体" w:hAnsi="宋体" w:eastAsia="宋体" w:cs="宋体"/>
        </w:rPr>
        <w:t>15.1本合同正本六份，具有同等法律效力，甲乙双方各二份，财政局一份，招标代理机构一份。合同自签字之日起即时生效。</w:t>
      </w:r>
    </w:p>
    <w:p>
      <w:pPr>
        <w:spacing w:line="360" w:lineRule="auto"/>
        <w:ind w:firstLine="480"/>
        <w:rPr>
          <w:rFonts w:hint="eastAsia" w:ascii="宋体" w:hAnsi="宋体" w:eastAsia="宋体" w:cs="宋体"/>
        </w:rPr>
      </w:pPr>
      <w:r>
        <w:rPr>
          <w:rFonts w:hint="eastAsia" w:ascii="宋体" w:hAnsi="宋体" w:eastAsia="宋体" w:cs="宋体"/>
        </w:rPr>
        <w:t>15.2 本合同未尽事宜，由双方协商处理。</w:t>
      </w:r>
    </w:p>
    <w:p>
      <w:pPr>
        <w:spacing w:line="360" w:lineRule="auto"/>
        <w:ind w:firstLine="480"/>
        <w:rPr>
          <w:rFonts w:hint="eastAsia" w:ascii="宋体" w:hAnsi="宋体" w:eastAsia="宋体" w:cs="宋体"/>
        </w:rPr>
      </w:pPr>
      <w:r>
        <w:rPr>
          <w:rFonts w:hint="eastAsia" w:ascii="宋体" w:hAnsi="宋体" w:eastAsia="宋体" w:cs="宋体"/>
        </w:rPr>
        <w:t xml:space="preserve">甲方：                                 乙方：                                                  </w:t>
      </w:r>
    </w:p>
    <w:p>
      <w:pPr>
        <w:spacing w:line="360" w:lineRule="auto"/>
        <w:ind w:firstLine="480"/>
        <w:rPr>
          <w:rFonts w:hint="eastAsia" w:ascii="宋体" w:hAnsi="宋体" w:eastAsia="宋体" w:cs="宋体"/>
        </w:rPr>
      </w:pPr>
      <w:r>
        <w:rPr>
          <w:rFonts w:hint="eastAsia" w:ascii="宋体" w:hAnsi="宋体" w:eastAsia="宋体" w:cs="宋体"/>
        </w:rPr>
        <w:t>签约代表：                             签约代表：</w:t>
      </w:r>
    </w:p>
    <w:p>
      <w:pPr>
        <w:spacing w:line="360" w:lineRule="auto"/>
        <w:ind w:firstLine="480"/>
        <w:rPr>
          <w:rFonts w:hint="eastAsia" w:ascii="宋体" w:hAnsi="宋体" w:eastAsia="宋体" w:cs="宋体"/>
        </w:rPr>
      </w:pPr>
      <w:r>
        <w:rPr>
          <w:rFonts w:hint="eastAsia" w:ascii="宋体" w:hAnsi="宋体" w:eastAsia="宋体" w:cs="宋体"/>
        </w:rPr>
        <w:t>地址：                                 地址：</w:t>
      </w:r>
    </w:p>
    <w:p>
      <w:pPr>
        <w:spacing w:line="360" w:lineRule="auto"/>
        <w:ind w:firstLine="480"/>
        <w:rPr>
          <w:rFonts w:hint="eastAsia" w:ascii="宋体" w:hAnsi="宋体" w:eastAsia="宋体" w:cs="宋体"/>
        </w:rPr>
      </w:pPr>
      <w:r>
        <w:rPr>
          <w:rFonts w:hint="eastAsia" w:ascii="宋体" w:hAnsi="宋体" w:eastAsia="宋体" w:cs="宋体"/>
        </w:rPr>
        <w:t>电话：　　　                           电话：</w:t>
      </w:r>
    </w:p>
    <w:p>
      <w:pPr>
        <w:spacing w:line="360" w:lineRule="auto"/>
        <w:ind w:firstLine="480"/>
        <w:rPr>
          <w:rFonts w:hint="eastAsia" w:ascii="宋体" w:hAnsi="宋体" w:eastAsia="宋体" w:cs="宋体"/>
        </w:rPr>
      </w:pPr>
      <w:r>
        <w:rPr>
          <w:rFonts w:hint="eastAsia" w:ascii="宋体" w:hAnsi="宋体" w:eastAsia="宋体" w:cs="宋体"/>
        </w:rPr>
        <w:t>传真：　　　                           传真：</w:t>
      </w:r>
    </w:p>
    <w:p>
      <w:pPr>
        <w:spacing w:line="360" w:lineRule="auto"/>
        <w:ind w:firstLine="480"/>
        <w:rPr>
          <w:rFonts w:hint="eastAsia" w:ascii="宋体" w:hAnsi="宋体" w:eastAsia="宋体" w:cs="宋体"/>
        </w:rPr>
      </w:pPr>
      <w:r>
        <w:rPr>
          <w:rFonts w:hint="eastAsia" w:ascii="宋体" w:hAnsi="宋体" w:eastAsia="宋体" w:cs="宋体"/>
        </w:rPr>
        <w:t>签约日期：    年  月  日               签约日期：    年  月  日</w:t>
      </w:r>
    </w:p>
    <w:p>
      <w:pPr>
        <w:spacing w:line="360" w:lineRule="auto"/>
        <w:ind w:firstLine="480"/>
        <w:rPr>
          <w:rFonts w:hint="eastAsia" w:ascii="宋体" w:hAnsi="宋体" w:eastAsia="宋体" w:cs="宋体"/>
        </w:rPr>
      </w:pPr>
      <w:r>
        <w:rPr>
          <w:rFonts w:hint="eastAsia" w:ascii="宋体" w:hAnsi="宋体" w:eastAsia="宋体" w:cs="宋体"/>
        </w:rPr>
        <w:t>签约地点：</w:t>
      </w:r>
    </w:p>
    <w:p>
      <w:pPr>
        <w:spacing w:line="360" w:lineRule="auto"/>
        <w:ind w:firstLine="480"/>
        <w:rPr>
          <w:rFonts w:hint="default" w:ascii="宋体" w:hAnsi="宋体" w:eastAsia="宋体" w:cs="宋体"/>
          <w:b/>
          <w:bCs/>
          <w:lang w:val="en-US" w:eastAsia="zh-C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080" w:bottom="1440" w:left="1080" w:header="737" w:footer="737" w:gutter="0"/>
          <w:pgNumType w:start="1"/>
          <w:cols w:space="720" w:num="1"/>
          <w:docGrid w:linePitch="312" w:charSpace="0"/>
        </w:sectPr>
      </w:pPr>
      <w:r>
        <w:rPr>
          <w:rFonts w:hint="eastAsia" w:ascii="宋体" w:hAnsi="宋体" w:eastAsia="宋体" w:cs="宋体"/>
          <w:b/>
          <w:bCs/>
        </w:rPr>
        <w:t>注：本合同条款仅供参考，甲乙双方可根据实际情况进行补充</w:t>
      </w:r>
      <w:r>
        <w:rPr>
          <w:rFonts w:hint="eastAsia" w:ascii="宋体" w:hAnsi="宋体" w:eastAsia="宋体" w:cs="宋体"/>
          <w:b/>
          <w:bCs/>
          <w:lang w:eastAsia="zh-CN"/>
        </w:rPr>
        <w:t>，</w:t>
      </w:r>
      <w:r>
        <w:rPr>
          <w:rFonts w:hint="eastAsia" w:ascii="宋体" w:hAnsi="宋体" w:eastAsia="宋体" w:cs="宋体"/>
          <w:b/>
          <w:bCs/>
          <w:lang w:val="en-US" w:eastAsia="zh-CN"/>
        </w:rPr>
        <w:t>具体内容以业主签订合同为准。</w:t>
      </w: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pStyle w:val="8"/>
        <w:ind w:firstLine="560"/>
        <w:rPr>
          <w:rFonts w:hint="eastAsia" w:ascii="宋体" w:hAnsi="宋体" w:eastAsia="宋体" w:cs="宋体"/>
        </w:rPr>
      </w:pPr>
    </w:p>
    <w:p>
      <w:pPr>
        <w:ind w:firstLine="480"/>
        <w:rPr>
          <w:rFonts w:hint="eastAsia" w:ascii="宋体" w:hAnsi="宋体" w:eastAsia="宋体" w:cs="宋体"/>
        </w:rPr>
      </w:pPr>
    </w:p>
    <w:p>
      <w:pPr>
        <w:pStyle w:val="8"/>
        <w:ind w:firstLine="56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tabs>
          <w:tab w:val="left" w:pos="560"/>
        </w:tabs>
        <w:ind w:left="0" w:leftChars="0" w:right="100" w:firstLine="0" w:firstLineChars="0"/>
        <w:jc w:val="center"/>
        <w:rPr>
          <w:rFonts w:hint="eastAsia" w:ascii="宋体" w:hAnsi="宋体" w:eastAsia="宋体" w:cs="宋体"/>
          <w:b/>
          <w:sz w:val="36"/>
          <w:szCs w:val="36"/>
        </w:rPr>
      </w:pPr>
      <w:r>
        <w:rPr>
          <w:rFonts w:hint="eastAsia" w:ascii="宋体" w:hAnsi="宋体" w:eastAsia="宋体" w:cs="宋体"/>
          <w:b/>
          <w:bCs/>
          <w:sz w:val="36"/>
          <w:szCs w:val="36"/>
        </w:rPr>
        <w:t>第五部分</w:t>
      </w:r>
      <w:r>
        <w:rPr>
          <w:rFonts w:hint="eastAsia" w:ascii="宋体" w:hAnsi="宋体" w:eastAsia="宋体" w:cs="宋体"/>
          <w:b/>
          <w:bCs/>
          <w:sz w:val="36"/>
          <w:szCs w:val="36"/>
        </w:rPr>
        <w:tab/>
      </w:r>
      <w:r>
        <w:rPr>
          <w:rFonts w:hint="eastAsia" w:ascii="宋体" w:hAnsi="宋体" w:eastAsia="宋体" w:cs="宋体"/>
          <w:b/>
          <w:bCs/>
          <w:sz w:val="36"/>
          <w:szCs w:val="36"/>
        </w:rPr>
        <w:t>投标文件格式</w:t>
      </w:r>
    </w:p>
    <w:p>
      <w:pPr>
        <w:ind w:firstLine="562"/>
        <w:rPr>
          <w:rFonts w:hint="eastAsia" w:ascii="宋体" w:hAnsi="宋体" w:eastAsia="宋体" w:cs="宋体"/>
          <w:b/>
          <w:sz w:val="28"/>
          <w:szCs w:val="28"/>
        </w:rPr>
      </w:pPr>
      <w:r>
        <w:rPr>
          <w:rFonts w:hint="eastAsia" w:ascii="宋体" w:hAnsi="宋体" w:eastAsia="宋体" w:cs="宋体"/>
          <w:b/>
          <w:sz w:val="28"/>
          <w:szCs w:val="28"/>
        </w:rPr>
        <w:t xml:space="preserve">                         </w:t>
      </w: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pStyle w:val="32"/>
        <w:spacing w:line="480" w:lineRule="auto"/>
        <w:jc w:val="center"/>
        <w:rPr>
          <w:rFonts w:hint="eastAsia" w:ascii="仿宋_GB2312" w:hAnsi="宋体" w:eastAsia="仿宋_GB2312"/>
          <w:sz w:val="28"/>
          <w:szCs w:val="28"/>
          <w:bdr w:val="single" w:color="auto" w:sz="4" w:space="0"/>
        </w:rPr>
      </w:pPr>
      <w:r>
        <w:rPr>
          <w:rFonts w:hint="eastAsia" w:ascii="仿宋_GB2312" w:hAnsi="宋体" w:eastAsia="仿宋_GB2312"/>
          <w:sz w:val="28"/>
          <w:szCs w:val="28"/>
        </w:rPr>
        <w:t xml:space="preserve">                                           </w:t>
      </w:r>
      <w:r>
        <w:rPr>
          <w:rFonts w:hint="eastAsia" w:ascii="仿宋_GB2312" w:hAnsi="宋体" w:eastAsia="仿宋_GB2312"/>
          <w:sz w:val="28"/>
          <w:szCs w:val="28"/>
          <w:bdr w:val="single" w:color="auto" w:sz="4" w:space="0"/>
        </w:rPr>
        <w:t>正本</w:t>
      </w:r>
    </w:p>
    <w:p>
      <w:pPr>
        <w:pStyle w:val="32"/>
        <w:spacing w:line="380" w:lineRule="exact"/>
        <w:jc w:val="center"/>
        <w:rPr>
          <w:rFonts w:hint="eastAsia" w:ascii="仿宋_GB2312" w:hAnsi="宋体" w:eastAsia="仿宋_GB2312"/>
          <w:sz w:val="28"/>
          <w:szCs w:val="28"/>
        </w:rPr>
      </w:pPr>
    </w:p>
    <w:p>
      <w:pPr>
        <w:ind w:right="980"/>
        <w:jc w:val="center"/>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 xml:space="preserve"> （项目名称）</w:t>
      </w:r>
    </w:p>
    <w:p>
      <w:pPr>
        <w:rPr>
          <w:rFonts w:hint="eastAsia" w:ascii="宋体" w:hAnsi="宋体"/>
          <w:color w:val="000000"/>
          <w:sz w:val="28"/>
          <w:szCs w:val="28"/>
        </w:rPr>
      </w:pPr>
      <w:r>
        <w:rPr>
          <w:rFonts w:hint="eastAsia" w:ascii="宋体" w:hAnsi="宋体"/>
          <w:color w:val="000000"/>
          <w:sz w:val="20"/>
        </w:rPr>
        <w:t xml:space="preserve">             </w:t>
      </w:r>
    </w:p>
    <w:p>
      <w:pPr>
        <w:ind w:firstLine="280" w:firstLineChars="100"/>
        <w:rPr>
          <w:rFonts w:hint="eastAsia" w:ascii="宋体" w:hAnsi="宋体"/>
          <w:color w:val="000000"/>
          <w:sz w:val="28"/>
          <w:szCs w:val="28"/>
          <w:u w:val="single"/>
        </w:rPr>
      </w:pPr>
      <w:r>
        <w:rPr>
          <w:rFonts w:hint="eastAsia" w:ascii="宋体" w:hAnsi="宋体"/>
          <w:color w:val="000000"/>
          <w:sz w:val="28"/>
          <w:szCs w:val="28"/>
        </w:rPr>
        <w:t xml:space="preserve">     招标文件编号： </w:t>
      </w:r>
      <w:r>
        <w:rPr>
          <w:rFonts w:hint="eastAsia" w:ascii="宋体" w:hAnsi="宋体"/>
          <w:color w:val="000000"/>
          <w:sz w:val="28"/>
          <w:szCs w:val="28"/>
          <w:u w:val="single"/>
        </w:rPr>
        <w:t xml:space="preserve">                      </w:t>
      </w: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jc w:val="center"/>
        <w:rPr>
          <w:rFonts w:hint="eastAsia" w:ascii="宋体" w:hAnsi="宋体"/>
          <w:b/>
          <w:bCs/>
          <w:color w:val="000000"/>
          <w:sz w:val="44"/>
          <w:szCs w:val="44"/>
        </w:rPr>
      </w:pPr>
      <w:r>
        <w:rPr>
          <w:rFonts w:hint="eastAsia" w:ascii="宋体" w:hAnsi="宋体"/>
          <w:b/>
          <w:bCs/>
          <w:color w:val="000000"/>
          <w:sz w:val="44"/>
          <w:szCs w:val="44"/>
        </w:rPr>
        <w:t>投  标  文  件</w:t>
      </w:r>
    </w:p>
    <w:p>
      <w:pPr>
        <w:rPr>
          <w:rFonts w:hint="eastAsia" w:ascii="宋体" w:hAnsi="宋体"/>
          <w:b/>
          <w:bCs/>
          <w:color w:val="000000"/>
          <w:sz w:val="28"/>
          <w:szCs w:val="28"/>
        </w:rPr>
      </w:pPr>
    </w:p>
    <w:p>
      <w:pPr>
        <w:rPr>
          <w:rFonts w:hint="eastAsia" w:ascii="宋体" w:hAnsi="宋体"/>
          <w:color w:val="00000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jc w:val="center"/>
        <w:rPr>
          <w:rFonts w:hint="eastAsia"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jc w:val="center"/>
        <w:rPr>
          <w:rFonts w:hint="eastAsia" w:ascii="宋体" w:hAnsi="宋体"/>
          <w:color w:val="000000"/>
          <w:sz w:val="28"/>
          <w:szCs w:val="28"/>
        </w:rPr>
      </w:pPr>
    </w:p>
    <w:p>
      <w:pPr>
        <w:ind w:firstLine="1680" w:firstLineChars="600"/>
        <w:rPr>
          <w:rFonts w:hint="eastAsia" w:ascii="宋体" w:hAnsi="宋体"/>
          <w:color w:val="000000"/>
          <w:sz w:val="28"/>
          <w:szCs w:val="28"/>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lang w:eastAsia="zh-CN"/>
        </w:rPr>
        <w:t>签字盖章</w:t>
      </w:r>
      <w:r>
        <w:rPr>
          <w:rFonts w:hint="eastAsia" w:ascii="宋体" w:hAnsi="宋体"/>
          <w:color w:val="000000"/>
          <w:sz w:val="28"/>
          <w:szCs w:val="28"/>
        </w:rPr>
        <w:t>）</w:t>
      </w:r>
    </w:p>
    <w:p>
      <w:pPr>
        <w:jc w:val="center"/>
        <w:rPr>
          <w:rFonts w:hint="eastAsia" w:ascii="宋体" w:hAnsi="宋体"/>
          <w:color w:val="000000"/>
        </w:rPr>
      </w:pPr>
      <w:r>
        <w:rPr>
          <w:rFonts w:hint="eastAsia" w:ascii="宋体" w:hAnsi="宋体"/>
          <w:color w:val="000000"/>
        </w:rPr>
        <w:t xml:space="preserve">      </w:t>
      </w:r>
    </w:p>
    <w:p>
      <w:pPr>
        <w:jc w:val="center"/>
        <w:rPr>
          <w:rFonts w:hint="eastAsia" w:ascii="宋体" w:hAnsi="宋体"/>
          <w:color w:val="000000"/>
        </w:rPr>
      </w:pPr>
    </w:p>
    <w:p>
      <w:pPr>
        <w:jc w:val="center"/>
        <w:rPr>
          <w:rFonts w:hint="eastAsia" w:ascii="宋体" w:hAnsi="宋体"/>
          <w:color w:val="000000"/>
          <w:sz w:val="28"/>
          <w:szCs w:val="28"/>
        </w:rPr>
      </w:pPr>
      <w:r>
        <w:rPr>
          <w:rFonts w:hint="eastAsia" w:ascii="宋体" w:hAnsi="宋体"/>
          <w:color w:val="000000"/>
          <w:sz w:val="28"/>
          <w:szCs w:val="28"/>
        </w:rPr>
        <w:t xml:space="preserve"> 年        月        日</w:t>
      </w: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rPr>
          <w:rFonts w:hint="eastAsia" w:ascii="宋体" w:hAnsi="宋体"/>
          <w:color w:val="000000"/>
        </w:rPr>
      </w:pPr>
    </w:p>
    <w:p>
      <w:pPr>
        <w:jc w:val="center"/>
        <w:rPr>
          <w:rFonts w:hint="eastAsia" w:ascii="宋体" w:hAnsi="宋体"/>
          <w:color w:val="000000"/>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第一部分</w:t>
      </w: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经济报价部分</w:t>
      </w: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br w:type="page"/>
      </w:r>
      <w:r>
        <w:rPr>
          <w:rFonts w:hint="eastAsia" w:ascii="宋体" w:hAnsi="宋体" w:cs="宋体"/>
          <w:b/>
          <w:color w:val="000000"/>
          <w:sz w:val="28"/>
          <w:szCs w:val="28"/>
          <w:lang w:val="en-US" w:eastAsia="zh-CN"/>
        </w:rPr>
        <w:t>1、</w:t>
      </w:r>
      <w:r>
        <w:rPr>
          <w:rFonts w:hint="eastAsia" w:ascii="宋体" w:hAnsi="宋体" w:cs="宋体"/>
          <w:b/>
          <w:color w:val="000000"/>
          <w:sz w:val="28"/>
          <w:szCs w:val="28"/>
        </w:rPr>
        <w:t>投   标   书</w:t>
      </w:r>
    </w:p>
    <w:p>
      <w:pPr>
        <w:rPr>
          <w:rFonts w:hint="eastAsia" w:ascii="宋体" w:hAnsi="宋体" w:cs="宋体"/>
          <w:b/>
          <w:color w:val="000000"/>
          <w:sz w:val="28"/>
          <w:szCs w:val="28"/>
        </w:rPr>
      </w:pPr>
    </w:p>
    <w:p>
      <w:pPr>
        <w:spacing w:line="400" w:lineRule="exact"/>
        <w:ind w:firstLine="240" w:firstLineChars="100"/>
        <w:rPr>
          <w:rFonts w:hint="eastAsia"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我们收到你们的</w:t>
      </w:r>
      <w:r>
        <w:rPr>
          <w:rFonts w:hint="eastAsia" w:ascii="宋体" w:hAnsi="宋体" w:cs="宋体"/>
          <w:color w:val="000000"/>
          <w:sz w:val="24"/>
          <w:szCs w:val="24"/>
          <w:u w:val="single"/>
        </w:rPr>
        <w:t xml:space="preserve">           </w:t>
      </w:r>
      <w:r>
        <w:rPr>
          <w:rFonts w:hint="eastAsia" w:ascii="宋体" w:hAnsi="宋体" w:cs="宋体"/>
          <w:color w:val="000000"/>
          <w:sz w:val="24"/>
          <w:szCs w:val="24"/>
        </w:rPr>
        <w:t>招标文件，经认真研究，我们决定参加投标。</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1、按照招标文件中的一切要求，提供招标货物的供应、运输和相关服务。</w:t>
      </w:r>
      <w:r>
        <w:rPr>
          <w:rFonts w:hint="eastAsia" w:ascii="宋体" w:hAnsi="宋体" w:cs="宋体"/>
          <w:color w:val="000000"/>
          <w:sz w:val="24"/>
          <w:szCs w:val="24"/>
          <w:lang w:eastAsia="zh-CN"/>
        </w:rPr>
        <w:t>单价报价</w:t>
      </w:r>
      <w:r>
        <w:rPr>
          <w:rFonts w:hint="eastAsia" w:ascii="宋体" w:hAnsi="宋体" w:cs="宋体"/>
          <w:color w:val="000000"/>
          <w:sz w:val="24"/>
          <w:szCs w:val="24"/>
        </w:rPr>
        <w:t>¥：人民币</w:t>
      </w:r>
      <w:r>
        <w:rPr>
          <w:rFonts w:hint="eastAsia" w:ascii="宋体" w:hAnsi="宋体" w:cs="宋体"/>
          <w:color w:val="000000"/>
          <w:sz w:val="24"/>
          <w:szCs w:val="24"/>
          <w:u w:val="single"/>
        </w:rPr>
        <w:t xml:space="preserve">               </w:t>
      </w:r>
      <w:r>
        <w:rPr>
          <w:rFonts w:hint="eastAsia" w:ascii="宋体" w:hAnsi="宋体" w:cs="宋体"/>
          <w:color w:val="000000"/>
          <w:sz w:val="24"/>
          <w:szCs w:val="24"/>
        </w:rPr>
        <w:t>元（用阿拉伯数字书写），大写：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。明细见投标报价表。</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2、如果我们的投标书被接受，我们将履行招标文件中规定的每一项义务和要求，按期、按质、按量完成交货。</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3、我们同意按招标文件的规定，本投标书的有效期为开标后</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天。</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4、我们愿意提供招标人在招标文件中要求的所有资料。</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5、我们认为你们有选择或拒绝任何投标者中标的权力。我们理解，最低报价不是中标的唯一条件。</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6、我们愿按合同法履行自己的全部责任。</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7、我们愿意遵守国家有关规定和招标文件中规定的收费标准，承付中标服务费。</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8、该项投标在开标后的全过程中保持有效，不作任何更改和变动。</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9、我们同意按招标文件规定，交纳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元的投标保证金。</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10、其它说明。</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11、所有有关本标书的函电，请按下列地址联系：</w:t>
      </w:r>
    </w:p>
    <w:p>
      <w:pPr>
        <w:spacing w:line="400" w:lineRule="exact"/>
        <w:rPr>
          <w:rFonts w:hint="eastAsia" w:ascii="宋体" w:hAnsi="宋体" w:cs="宋体"/>
          <w:color w:val="000000"/>
          <w:sz w:val="24"/>
          <w:szCs w:val="24"/>
          <w:u w:val="single"/>
        </w:rPr>
      </w:pPr>
      <w:r>
        <w:rPr>
          <w:rFonts w:hint="eastAsia" w:ascii="宋体" w:hAnsi="宋体" w:cs="宋体"/>
          <w:color w:val="000000"/>
          <w:sz w:val="24"/>
          <w:szCs w:val="24"/>
        </w:rPr>
        <w:t xml:space="preserve">投标单位： </w:t>
      </w:r>
      <w:r>
        <w:rPr>
          <w:rFonts w:hint="eastAsia" w:ascii="宋体" w:hAnsi="宋体" w:cs="宋体"/>
          <w:color w:val="000000"/>
          <w:sz w:val="24"/>
          <w:szCs w:val="24"/>
          <w:u w:val="single"/>
        </w:rPr>
        <w:t xml:space="preserve">                       （公章）   </w:t>
      </w:r>
    </w:p>
    <w:p>
      <w:pPr>
        <w:spacing w:line="400" w:lineRule="exact"/>
        <w:rPr>
          <w:rFonts w:hint="eastAsia" w:ascii="宋体" w:hAnsi="宋体" w:cs="宋体"/>
          <w:color w:val="000000"/>
          <w:sz w:val="24"/>
          <w:szCs w:val="24"/>
          <w:u w:val="single"/>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地址：</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电话：</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电报挂号：</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传真：</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邮政编码：</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联系人：</w:t>
      </w:r>
    </w:p>
    <w:p>
      <w:pPr>
        <w:spacing w:line="400" w:lineRule="exact"/>
        <w:ind w:firstLine="4800" w:firstLineChars="2000"/>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r>
        <w:rPr>
          <w:rFonts w:hint="eastAsia" w:ascii="宋体" w:hAnsi="宋体" w:cs="宋体"/>
          <w:color w:val="000000"/>
          <w:sz w:val="24"/>
          <w:szCs w:val="24"/>
        </w:rPr>
        <w:t xml:space="preserve">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月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w:t>
      </w:r>
    </w:p>
    <w:p>
      <w:pPr>
        <w:spacing w:line="400" w:lineRule="exact"/>
        <w:ind w:firstLine="4800" w:firstLineChars="2000"/>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p>
    <w:p>
      <w:pPr>
        <w:pStyle w:val="14"/>
        <w:rPr>
          <w:rFonts w:hint="eastAsia"/>
        </w:rPr>
      </w:pPr>
    </w:p>
    <w:p>
      <w:pPr>
        <w:spacing w:line="460" w:lineRule="atLeast"/>
        <w:ind w:left="0" w:leftChars="0" w:firstLine="0" w:firstLineChars="0"/>
        <w:jc w:val="center"/>
        <w:outlineLvl w:val="0"/>
        <w:rPr>
          <w:rStyle w:val="35"/>
          <w:rFonts w:hint="eastAsia" w:ascii="宋体" w:hAnsi="宋体" w:cs="宋体"/>
          <w:b/>
          <w:bCs/>
          <w:color w:val="000000"/>
          <w:sz w:val="24"/>
          <w:szCs w:val="24"/>
        </w:rPr>
      </w:pPr>
      <w:r>
        <w:rPr>
          <w:rFonts w:hint="eastAsia" w:ascii="宋体" w:hAnsi="宋体" w:cs="宋体"/>
          <w:b/>
          <w:color w:val="000000"/>
          <w:sz w:val="28"/>
          <w:szCs w:val="28"/>
          <w:lang w:val="en-US" w:eastAsia="zh-CN"/>
        </w:rPr>
        <w:t>2、</w:t>
      </w:r>
      <w:bookmarkStart w:id="144" w:name="_Toc9065"/>
      <w:r>
        <w:rPr>
          <w:rStyle w:val="35"/>
          <w:rFonts w:hint="eastAsia" w:ascii="宋体" w:hAnsi="宋体" w:cs="宋体"/>
          <w:b/>
          <w:bCs/>
          <w:color w:val="000000"/>
          <w:sz w:val="24"/>
          <w:szCs w:val="24"/>
        </w:rPr>
        <w:t>开标一览表（单独提交）</w:t>
      </w:r>
      <w:bookmarkEnd w:id="144"/>
    </w:p>
    <w:p>
      <w:pPr>
        <w:pStyle w:val="36"/>
        <w:spacing w:line="440" w:lineRule="exact"/>
        <w:ind w:left="185" w:leftChars="-86" w:hanging="391" w:hangingChars="163"/>
        <w:rPr>
          <w:rStyle w:val="35"/>
          <w:rFonts w:hint="eastAsia" w:cs="宋体"/>
          <w:color w:val="000000"/>
        </w:rPr>
      </w:pPr>
      <w:r>
        <w:rPr>
          <w:rStyle w:val="35"/>
          <w:rFonts w:hint="eastAsia" w:cs="宋体"/>
          <w:color w:val="000000"/>
        </w:rPr>
        <w:t>招标项目名称：</w:t>
      </w:r>
      <w:r>
        <w:rPr>
          <w:rStyle w:val="35"/>
          <w:rFonts w:hint="eastAsia" w:cs="宋体"/>
          <w:color w:val="000000"/>
          <w:u w:val="single"/>
        </w:rPr>
        <w:t xml:space="preserve">                   </w:t>
      </w:r>
      <w:r>
        <w:rPr>
          <w:rStyle w:val="35"/>
          <w:rFonts w:hint="eastAsia" w:cs="宋体"/>
          <w:color w:val="000000"/>
        </w:rPr>
        <w:t xml:space="preserve">       投标单位名称：</w:t>
      </w:r>
      <w:r>
        <w:rPr>
          <w:rStyle w:val="35"/>
          <w:rFonts w:hint="eastAsia" w:cs="宋体"/>
          <w:color w:val="000000"/>
          <w:u w:val="single"/>
        </w:rPr>
        <w:t xml:space="preserve">                 </w:t>
      </w:r>
    </w:p>
    <w:p>
      <w:pPr>
        <w:pStyle w:val="36"/>
        <w:spacing w:line="440" w:lineRule="exact"/>
        <w:ind w:left="185" w:leftChars="-86" w:hanging="391" w:hangingChars="163"/>
        <w:rPr>
          <w:rStyle w:val="35"/>
          <w:rFonts w:hint="eastAsia" w:cs="宋体"/>
          <w:color w:val="000000"/>
          <w:u w:val="none"/>
        </w:rPr>
      </w:pPr>
      <w:r>
        <w:rPr>
          <w:rStyle w:val="35"/>
          <w:rFonts w:hint="eastAsia" w:cs="宋体"/>
          <w:color w:val="000000"/>
        </w:rPr>
        <w:t>招标编号：</w:t>
      </w:r>
      <w:r>
        <w:rPr>
          <w:rStyle w:val="35"/>
          <w:rFonts w:hint="eastAsia" w:cs="宋体"/>
          <w:color w:val="000000"/>
          <w:u w:val="single"/>
        </w:rPr>
        <w:t xml:space="preserve">               </w:t>
      </w:r>
      <w:r>
        <w:rPr>
          <w:rStyle w:val="35"/>
          <w:rFonts w:hint="eastAsia" w:cs="宋体"/>
          <w:color w:val="000000"/>
        </w:rPr>
        <w:t xml:space="preserve">               </w:t>
      </w:r>
    </w:p>
    <w:tbl>
      <w:tblPr>
        <w:tblStyle w:val="1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7"/>
        <w:gridCol w:w="6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1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hint="eastAsia" w:ascii="宋体" w:hAnsi="宋体" w:cs="宋体"/>
                <w:b/>
                <w:bCs/>
                <w:color w:val="000000"/>
                <w:kern w:val="0"/>
                <w:sz w:val="24"/>
                <w:szCs w:val="24"/>
              </w:rPr>
            </w:pPr>
            <w:r>
              <w:rPr>
                <w:rStyle w:val="35"/>
                <w:rFonts w:hint="eastAsia" w:ascii="宋体" w:hAnsi="宋体" w:cs="宋体"/>
                <w:b/>
                <w:bCs/>
                <w:color w:val="000000"/>
                <w:kern w:val="0"/>
                <w:sz w:val="24"/>
                <w:szCs w:val="24"/>
              </w:rPr>
              <w:t>投标内容</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35"/>
                <w:rFonts w:hint="eastAsia" w:ascii="宋体" w:hAnsi="宋体" w:cs="宋体"/>
                <w:b/>
                <w:bCs/>
                <w:color w:val="000000"/>
                <w:kern w:val="0"/>
                <w:sz w:val="24"/>
                <w:szCs w:val="24"/>
              </w:rPr>
            </w:pPr>
            <w:r>
              <w:rPr>
                <w:rStyle w:val="35"/>
                <w:rFonts w:hint="eastAsia" w:ascii="宋体" w:hAnsi="宋体" w:cs="宋体"/>
                <w:b/>
                <w:bCs/>
                <w:color w:val="000000"/>
                <w:kern w:val="0"/>
                <w:sz w:val="24"/>
                <w:szCs w:val="24"/>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316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35"/>
                <w:rFonts w:hint="eastAsia" w:ascii="宋体" w:hAnsi="宋体" w:cs="宋体"/>
                <w:color w:val="000000"/>
                <w:kern w:val="0"/>
                <w:sz w:val="24"/>
                <w:szCs w:val="24"/>
              </w:rPr>
            </w:pPr>
          </w:p>
        </w:tc>
        <w:tc>
          <w:tcPr>
            <w:tcW w:w="668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Style w:val="35"/>
                <w:rFonts w:hint="eastAsia" w:ascii="宋体" w:hAnsi="宋体" w:cs="宋体"/>
                <w:color w:val="000000"/>
                <w:kern w:val="0"/>
                <w:sz w:val="24"/>
                <w:szCs w:val="24"/>
              </w:rPr>
            </w:pPr>
            <w:r>
              <w:rPr>
                <w:rStyle w:val="35"/>
                <w:rFonts w:hint="eastAsia" w:ascii="宋体" w:hAnsi="宋体" w:cs="宋体"/>
                <w:color w:val="000000"/>
                <w:kern w:val="0"/>
                <w:sz w:val="24"/>
                <w:szCs w:val="24"/>
              </w:rPr>
              <w:t xml:space="preserve">小写：￥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35"/>
                <w:rFonts w:hint="eastAsia" w:ascii="宋体" w:hAnsi="宋体" w:cs="宋体"/>
                <w:color w:val="000000"/>
                <w:kern w:val="0"/>
                <w:sz w:val="24"/>
                <w:szCs w:val="24"/>
              </w:rPr>
            </w:pPr>
          </w:p>
        </w:tc>
        <w:tc>
          <w:tcPr>
            <w:tcW w:w="668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Style w:val="35"/>
                <w:rFonts w:hint="eastAsia" w:ascii="宋体" w:hAnsi="宋体" w:cs="宋体"/>
                <w:color w:val="000000"/>
                <w:kern w:val="0"/>
                <w:sz w:val="24"/>
                <w:szCs w:val="24"/>
              </w:rPr>
            </w:pPr>
            <w:r>
              <w:rPr>
                <w:rStyle w:val="35"/>
                <w:rFonts w:hint="eastAsia" w:ascii="宋体" w:hAnsi="宋体" w:cs="宋体"/>
                <w:color w:val="000000"/>
                <w:kern w:val="0"/>
                <w:sz w:val="24"/>
                <w:szCs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hint="eastAsia" w:ascii="宋体" w:hAnsi="宋体" w:cs="宋体"/>
                <w:color w:val="000000"/>
                <w:kern w:val="0"/>
                <w:sz w:val="24"/>
                <w:szCs w:val="24"/>
              </w:rPr>
            </w:pPr>
            <w:r>
              <w:rPr>
                <w:rStyle w:val="35"/>
                <w:rFonts w:hint="eastAsia" w:ascii="宋体" w:hAnsi="宋体" w:cs="宋体"/>
                <w:color w:val="000000"/>
                <w:kern w:val="0"/>
                <w:sz w:val="24"/>
                <w:szCs w:val="24"/>
              </w:rPr>
              <w:t>供货日期：</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Style w:val="35"/>
                <w:rFonts w:hint="eastAsia"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hint="eastAsia" w:ascii="宋体" w:hAnsi="宋体" w:cs="宋体"/>
                <w:color w:val="000000"/>
                <w:kern w:val="0"/>
                <w:sz w:val="24"/>
                <w:szCs w:val="24"/>
              </w:rPr>
            </w:pPr>
            <w:r>
              <w:rPr>
                <w:rStyle w:val="35"/>
                <w:rFonts w:hint="eastAsia" w:ascii="宋体" w:hAnsi="宋体" w:cs="宋体"/>
                <w:color w:val="000000"/>
                <w:kern w:val="0"/>
                <w:sz w:val="24"/>
                <w:szCs w:val="24"/>
              </w:rPr>
              <w:t>质保期</w:t>
            </w:r>
          </w:p>
        </w:tc>
        <w:tc>
          <w:tcPr>
            <w:tcW w:w="668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Style w:val="35"/>
                <w:rFonts w:hint="eastAsia" w:ascii="宋体" w:hAnsi="宋体" w:cs="宋体"/>
                <w:color w:val="000000"/>
                <w:kern w:val="0"/>
                <w:sz w:val="24"/>
                <w:szCs w:val="24"/>
              </w:rPr>
            </w:pPr>
          </w:p>
        </w:tc>
      </w:tr>
    </w:tbl>
    <w:p>
      <w:pPr>
        <w:spacing w:line="360" w:lineRule="auto"/>
        <w:ind w:firstLine="482"/>
        <w:rPr>
          <w:rFonts w:hint="eastAsia" w:ascii="宋体" w:hAnsi="宋体" w:eastAsia="宋体" w:cs="宋体"/>
          <w:b/>
          <w:color w:val="000000"/>
        </w:rPr>
      </w:pPr>
    </w:p>
    <w:p>
      <w:pPr>
        <w:tabs>
          <w:tab w:val="left" w:pos="360"/>
        </w:tabs>
        <w:snapToGrid w:val="0"/>
        <w:spacing w:line="360" w:lineRule="auto"/>
        <w:rPr>
          <w:rFonts w:hint="eastAsia" w:ascii="宋体" w:hAnsi="宋体" w:eastAsia="宋体" w:cs="宋体"/>
          <w:b/>
          <w:color w:val="000000"/>
        </w:rPr>
      </w:pPr>
      <w:r>
        <w:rPr>
          <w:rFonts w:hint="eastAsia"/>
          <w:b/>
          <w:color w:val="000000"/>
          <w:spacing w:val="4"/>
          <w:sz w:val="24"/>
          <w:highlight w:val="none"/>
        </w:rPr>
        <w:t>说明</w:t>
      </w:r>
      <w:r>
        <w:rPr>
          <w:rFonts w:hint="eastAsia" w:ascii="宋体" w:hAnsi="宋体" w:eastAsia="宋体" w:cs="宋体"/>
          <w:b/>
          <w:color w:val="000000"/>
        </w:rPr>
        <w:t>：1</w:t>
      </w:r>
      <w:r>
        <w:rPr>
          <w:rFonts w:hint="eastAsia" w:ascii="宋体" w:hAnsi="宋体" w:eastAsia="宋体" w:cs="宋体"/>
          <w:b/>
          <w:color w:val="000000"/>
          <w:lang w:eastAsia="zh-CN"/>
        </w:rPr>
        <w:t>、</w:t>
      </w:r>
      <w:r>
        <w:rPr>
          <w:rFonts w:hint="eastAsia" w:ascii="宋体" w:hAnsi="宋体" w:eastAsia="宋体" w:cs="宋体"/>
          <w:b/>
          <w:color w:val="000000"/>
        </w:rPr>
        <w:t>投标人须按要求填写所有信息，不得随意更改本表格式。</w:t>
      </w:r>
    </w:p>
    <w:p>
      <w:pPr>
        <w:numPr>
          <w:ilvl w:val="0"/>
          <w:numId w:val="0"/>
        </w:numPr>
        <w:spacing w:line="360" w:lineRule="auto"/>
        <w:ind w:firstLine="1205" w:firstLineChars="500"/>
        <w:rPr>
          <w:rFonts w:hint="eastAsia" w:ascii="宋体" w:hAnsi="宋体" w:eastAsia="宋体" w:cs="宋体"/>
          <w:b/>
          <w:color w:val="000000"/>
        </w:rPr>
      </w:pPr>
      <w:r>
        <w:rPr>
          <w:rFonts w:hint="eastAsia" w:ascii="宋体" w:hAnsi="宋体" w:eastAsia="宋体" w:cs="宋体"/>
          <w:b/>
          <w:color w:val="000000"/>
          <w:lang w:val="en-US" w:eastAsia="zh-CN"/>
        </w:rPr>
        <w:t>2、</w:t>
      </w:r>
      <w:r>
        <w:rPr>
          <w:rFonts w:hint="eastAsia" w:ascii="宋体" w:hAnsi="宋体" w:eastAsia="宋体" w:cs="宋体"/>
          <w:b/>
          <w:color w:val="000000"/>
        </w:rPr>
        <w:t>本项目所有价格均应以人民币报价，金额单位为元。</w:t>
      </w:r>
    </w:p>
    <w:p>
      <w:pPr>
        <w:numPr>
          <w:ilvl w:val="0"/>
          <w:numId w:val="0"/>
        </w:numPr>
        <w:spacing w:line="360" w:lineRule="auto"/>
        <w:ind w:firstLine="1205" w:firstLineChars="500"/>
        <w:rPr>
          <w:rFonts w:hint="default" w:ascii="宋体" w:hAnsi="宋体" w:eastAsia="宋体" w:cs="宋体"/>
          <w:b/>
          <w:color w:val="000000"/>
          <w:lang w:val="en-US" w:eastAsia="zh-CN"/>
        </w:rPr>
      </w:pPr>
      <w:r>
        <w:rPr>
          <w:rFonts w:hint="eastAsia" w:ascii="宋体" w:hAnsi="宋体" w:eastAsia="宋体" w:cs="宋体"/>
          <w:b/>
          <w:color w:val="000000"/>
          <w:lang w:val="en-US" w:eastAsia="zh-CN"/>
        </w:rPr>
        <w:t>3、本项目为单价合计报价</w:t>
      </w:r>
    </w:p>
    <w:p>
      <w:pPr>
        <w:numPr>
          <w:ilvl w:val="0"/>
          <w:numId w:val="0"/>
        </w:numPr>
        <w:spacing w:line="360" w:lineRule="auto"/>
        <w:ind w:firstLine="1205" w:firstLineChars="500"/>
        <w:rPr>
          <w:rFonts w:hint="eastAsia" w:ascii="宋体" w:hAnsi="宋体" w:eastAsia="宋体" w:cs="宋体"/>
          <w:b/>
          <w:color w:val="000000"/>
        </w:rPr>
      </w:pPr>
      <w:r>
        <w:rPr>
          <w:rFonts w:hint="eastAsia" w:ascii="宋体" w:hAnsi="宋体" w:eastAsia="宋体" w:cs="宋体"/>
          <w:b/>
          <w:color w:val="000000"/>
          <w:lang w:val="en-US" w:eastAsia="zh-CN"/>
        </w:rPr>
        <w:t>4、</w:t>
      </w:r>
      <w:r>
        <w:rPr>
          <w:rFonts w:hint="eastAsia" w:ascii="宋体" w:hAnsi="宋体" w:eastAsia="宋体" w:cs="宋体"/>
          <w:b/>
          <w:color w:val="000000"/>
        </w:rPr>
        <w:t>中文大写金额用汉字，如壹、贰、叁、肆、伍、陆、柒、捌、玖、拾、佰、仟、万、亿、元、角、分、零、整（正）等。</w:t>
      </w:r>
    </w:p>
    <w:p>
      <w:pPr>
        <w:numPr>
          <w:ilvl w:val="0"/>
          <w:numId w:val="0"/>
        </w:numPr>
        <w:spacing w:line="360" w:lineRule="auto"/>
        <w:ind w:firstLine="1205" w:firstLineChars="500"/>
        <w:rPr>
          <w:rFonts w:hint="eastAsia" w:ascii="宋体" w:hAnsi="宋体" w:eastAsia="宋体" w:cs="宋体"/>
          <w:b/>
          <w:color w:val="000000"/>
        </w:rPr>
      </w:pPr>
      <w:r>
        <w:rPr>
          <w:rFonts w:hint="eastAsia" w:ascii="宋体" w:hAnsi="宋体" w:eastAsia="宋体" w:cs="宋体"/>
          <w:b/>
          <w:color w:val="000000"/>
          <w:lang w:val="en-US" w:eastAsia="zh-CN"/>
        </w:rPr>
        <w:t>5、</w:t>
      </w:r>
      <w:r>
        <w:rPr>
          <w:rFonts w:hint="eastAsia" w:ascii="宋体" w:hAnsi="宋体" w:eastAsia="宋体" w:cs="宋体"/>
          <w:b/>
          <w:color w:val="000000"/>
        </w:rPr>
        <w:t>除招标文件另有规定外，投标文件内不得含有任何对本报价进行价格折扣的说明或资料，否则为无效投标。</w:t>
      </w:r>
    </w:p>
    <w:p>
      <w:pPr>
        <w:numPr>
          <w:ilvl w:val="0"/>
          <w:numId w:val="0"/>
        </w:numPr>
        <w:spacing w:line="360" w:lineRule="auto"/>
        <w:ind w:firstLine="1205" w:firstLineChars="500"/>
        <w:rPr>
          <w:rFonts w:hint="eastAsia" w:ascii="宋体" w:hAnsi="宋体" w:eastAsia="宋体" w:cs="宋体"/>
          <w:b/>
          <w:color w:val="000000"/>
        </w:rPr>
      </w:pPr>
      <w:r>
        <w:rPr>
          <w:rFonts w:hint="eastAsia" w:ascii="宋体" w:hAnsi="宋体" w:eastAsia="宋体" w:cs="宋体"/>
          <w:b/>
          <w:color w:val="000000"/>
          <w:lang w:val="en-US" w:eastAsia="zh-CN"/>
        </w:rPr>
        <w:t>6、</w:t>
      </w:r>
      <w:r>
        <w:rPr>
          <w:rFonts w:hint="eastAsia" w:ascii="宋体" w:hAnsi="宋体" w:eastAsia="宋体" w:cs="宋体"/>
          <w:b/>
          <w:color w:val="000000"/>
        </w:rPr>
        <w:t>投标报价的小数点后保留2位有效数。</w:t>
      </w:r>
    </w:p>
    <w:p>
      <w:pPr>
        <w:rPr>
          <w:rFonts w:hint="eastAsia" w:ascii="宋体" w:hAnsi="宋体" w:cs="宋体"/>
          <w:b/>
          <w:color w:val="000000"/>
          <w:sz w:val="28"/>
          <w:szCs w:val="28"/>
        </w:rPr>
      </w:pPr>
    </w:p>
    <w:p>
      <w:pPr>
        <w:rPr>
          <w:rFonts w:hint="eastAsia" w:ascii="宋体" w:hAnsi="宋体" w:cs="宋体"/>
          <w:b/>
          <w:color w:val="000000"/>
          <w:sz w:val="28"/>
          <w:szCs w:val="28"/>
        </w:rPr>
      </w:pPr>
    </w:p>
    <w:p>
      <w:pPr>
        <w:ind w:firstLine="5040" w:firstLineChars="2100"/>
        <w:rPr>
          <w:rFonts w:hint="eastAsia" w:ascii="宋体" w:hAnsi="宋体" w:cs="宋体"/>
          <w:color w:val="000000"/>
          <w:sz w:val="24"/>
          <w:szCs w:val="24"/>
        </w:rPr>
      </w:pPr>
      <w:r>
        <w:rPr>
          <w:rFonts w:hint="eastAsia" w:ascii="宋体" w:hAnsi="宋体" w:cs="宋体"/>
          <w:color w:val="000000"/>
          <w:sz w:val="24"/>
          <w:szCs w:val="24"/>
        </w:rPr>
        <w:t>投标单位：（法人公章）</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ind w:firstLine="5040" w:firstLineChars="2100"/>
        <w:rPr>
          <w:rFonts w:hint="eastAsia" w:ascii="宋体" w:hAnsi="宋体" w:cs="宋体"/>
          <w:color w:val="000000"/>
          <w:sz w:val="24"/>
          <w:szCs w:val="24"/>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hAnsi="宋体" w:cs="宋体"/>
          <w:color w:val="000000"/>
          <w:sz w:val="24"/>
          <w:szCs w:val="24"/>
        </w:rPr>
        <w:t xml:space="preserve">                                </w:t>
      </w:r>
      <w:r>
        <w:rPr>
          <w:rFonts w:hint="eastAsia" w:ascii="宋体" w:hAnsi="宋体" w:cs="宋体"/>
          <w:color w:val="000000"/>
          <w:sz w:val="24"/>
          <w:szCs w:val="24"/>
        </w:rPr>
        <w:t xml:space="preserve"> 日期： 年  月  日</w:t>
      </w:r>
    </w:p>
    <w:p>
      <w:pPr>
        <w:rPr>
          <w:rFonts w:hint="eastAsia" w:ascii="宋体" w:hAnsi="宋体" w:cs="宋体"/>
          <w:color w:val="000000"/>
          <w:sz w:val="24"/>
          <w:szCs w:val="24"/>
        </w:rPr>
      </w:pPr>
    </w:p>
    <w:p>
      <w:pPr>
        <w:rPr>
          <w:rFonts w:hint="eastAsia" w:ascii="宋体" w:hAnsi="宋体" w:cs="宋体"/>
          <w:color w:val="000000"/>
          <w:sz w:val="28"/>
          <w:szCs w:val="28"/>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br w:type="page"/>
      </w:r>
      <w:r>
        <w:rPr>
          <w:rFonts w:hint="eastAsia" w:ascii="宋体" w:hAnsi="宋体" w:cs="宋体"/>
          <w:b/>
          <w:color w:val="000000"/>
          <w:sz w:val="28"/>
          <w:szCs w:val="28"/>
          <w:lang w:val="en-US" w:eastAsia="zh-CN"/>
        </w:rPr>
        <w:t>3、</w:t>
      </w:r>
      <w:r>
        <w:rPr>
          <w:rFonts w:hint="eastAsia" w:ascii="宋体" w:hAnsi="宋体" w:cs="宋体"/>
          <w:b/>
          <w:color w:val="000000"/>
          <w:sz w:val="28"/>
          <w:szCs w:val="28"/>
        </w:rPr>
        <w:t>报价明细表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val="0"/>
          <w:bCs/>
          <w:color w:val="000000"/>
          <w:sz w:val="24"/>
          <w:szCs w:val="24"/>
        </w:rPr>
      </w:pPr>
      <w:r>
        <w:rPr>
          <w:rFonts w:hint="eastAsia" w:ascii="宋体" w:hAnsi="宋体" w:cs="宋体"/>
          <w:b w:val="0"/>
          <w:bCs/>
          <w:color w:val="000000"/>
          <w:sz w:val="24"/>
          <w:szCs w:val="24"/>
        </w:rPr>
        <w:t>招标文件编号：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145"/>
        <w:gridCol w:w="1968"/>
        <w:gridCol w:w="2044"/>
        <w:gridCol w:w="125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序号</w:t>
            </w: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color w:val="000000"/>
                <w:sz w:val="24"/>
                <w:szCs w:val="24"/>
              </w:rPr>
            </w:pPr>
            <w:r>
              <w:rPr>
                <w:rFonts w:hint="eastAsia" w:ascii="宋体" w:hAnsi="宋体" w:cs="宋体"/>
                <w:b w:val="0"/>
                <w:bCs/>
                <w:color w:val="000000"/>
                <w:sz w:val="24"/>
                <w:szCs w:val="24"/>
              </w:rPr>
              <w:t>货物或设备名称</w:t>
            </w:r>
            <w:r>
              <w:rPr>
                <w:rFonts w:hint="eastAsia" w:hAnsi="宋体" w:cs="宋体"/>
                <w:b w:val="0"/>
                <w:bCs/>
                <w:color w:val="000000"/>
                <w:sz w:val="24"/>
                <w:szCs w:val="24"/>
              </w:rPr>
              <w:t>及规格</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color w:val="000000"/>
                <w:sz w:val="24"/>
                <w:szCs w:val="24"/>
              </w:rPr>
            </w:pPr>
            <w:r>
              <w:rPr>
                <w:rFonts w:hint="eastAsia" w:ascii="宋体" w:hAnsi="宋体" w:cs="宋体"/>
                <w:b w:val="0"/>
                <w:bCs/>
                <w:color w:val="000000"/>
                <w:sz w:val="24"/>
                <w:szCs w:val="24"/>
              </w:rPr>
              <w:t>品牌、规格型号、产地</w:t>
            </w:r>
          </w:p>
        </w:tc>
        <w:tc>
          <w:tcPr>
            <w:tcW w:w="2044" w:type="dxa"/>
            <w:noWrap w:val="0"/>
            <w:vAlign w:val="center"/>
          </w:tcPr>
          <w:p>
            <w:pPr>
              <w:widowControl/>
              <w:snapToGrid w:val="0"/>
              <w:ind w:left="0" w:leftChars="0" w:firstLine="0" w:firstLineChars="0"/>
              <w:jc w:val="both"/>
              <w:rPr>
                <w:rFonts w:hint="eastAsia" w:ascii="宋体" w:hAnsi="宋体" w:cs="宋体"/>
                <w:b w:val="0"/>
                <w:bCs/>
                <w:color w:val="000000"/>
                <w:sz w:val="24"/>
                <w:szCs w:val="24"/>
              </w:rPr>
            </w:pPr>
            <w:r>
              <w:rPr>
                <w:rFonts w:hint="eastAsia" w:ascii="宋体" w:hAnsi="宋体"/>
                <w:color w:val="000000"/>
                <w:sz w:val="24"/>
                <w:highlight w:val="none"/>
              </w:rPr>
              <w:t>制造商（生产者）</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color w:val="000000"/>
                <w:sz w:val="24"/>
                <w:szCs w:val="24"/>
              </w:rPr>
            </w:pPr>
            <w:r>
              <w:rPr>
                <w:rFonts w:hint="eastAsia" w:ascii="宋体" w:hAnsi="宋体" w:cs="宋体"/>
                <w:b w:val="0"/>
                <w:bCs/>
                <w:color w:val="000000"/>
                <w:sz w:val="24"/>
                <w:szCs w:val="24"/>
              </w:rPr>
              <w:t>单位</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b w:val="0"/>
                <w:bCs/>
                <w:color w:val="000000"/>
                <w:sz w:val="24"/>
                <w:szCs w:val="24"/>
              </w:rPr>
            </w:pPr>
            <w:r>
              <w:rPr>
                <w:rFonts w:hint="eastAsia" w:ascii="宋体" w:hAnsi="宋体" w:cs="宋体"/>
                <w:b w:val="0"/>
                <w:bCs/>
                <w:color w:val="00000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0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单价合计（元）</w:t>
            </w:r>
          </w:p>
        </w:tc>
        <w:tc>
          <w:tcPr>
            <w:tcW w:w="6896" w:type="dxa"/>
            <w:gridSpan w:val="4"/>
            <w:noWrap w:val="0"/>
            <w:vAlign w:val="center"/>
          </w:tcPr>
          <w:p>
            <w:pPr>
              <w:snapToGrid w:val="0"/>
              <w:spacing w:line="240" w:lineRule="auto"/>
              <w:ind w:left="0" w:leftChars="0" w:firstLine="0" w:firstLineChars="0"/>
              <w:rPr>
                <w:rFonts w:ascii="宋体"/>
                <w:bCs/>
                <w:color w:val="000000"/>
                <w:sz w:val="24"/>
                <w:highlight w:val="none"/>
                <w:u w:val="single"/>
              </w:rPr>
            </w:pPr>
            <w:r>
              <w:rPr>
                <w:rFonts w:hint="eastAsia" w:ascii="宋体"/>
                <w:bCs/>
                <w:color w:val="000000"/>
                <w:sz w:val="24"/>
                <w:highlight w:val="none"/>
              </w:rPr>
              <w:t>小写：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bCs/>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b w:val="0"/>
                <w:bCs/>
                <w:color w:val="000000"/>
                <w:sz w:val="24"/>
                <w:szCs w:val="24"/>
              </w:rPr>
            </w:pPr>
            <w:r>
              <w:rPr>
                <w:rFonts w:hint="eastAsia" w:ascii="宋体"/>
                <w:bCs/>
                <w:color w:val="000000"/>
                <w:sz w:val="24"/>
                <w:highlight w:val="none"/>
              </w:rPr>
              <w:t>大写：</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（此表可延长）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投标单位：（法人公章）</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  日</w:t>
      </w:r>
    </w:p>
    <w:p>
      <w:pPr>
        <w:rPr>
          <w:rFonts w:hint="eastAsia" w:ascii="宋体" w:hAnsi="宋体" w:cs="宋体"/>
          <w:b/>
          <w:color w:val="000000"/>
          <w:sz w:val="24"/>
          <w:szCs w:val="24"/>
        </w:rPr>
      </w:pPr>
    </w:p>
    <w:p>
      <w:pPr>
        <w:rPr>
          <w:rFonts w:hint="eastAsia" w:ascii="宋体" w:hAnsi="宋体" w:cs="宋体"/>
          <w:b/>
          <w:color w:val="000000"/>
          <w:sz w:val="24"/>
          <w:szCs w:val="24"/>
        </w:rPr>
      </w:pPr>
    </w:p>
    <w:p>
      <w:pPr>
        <w:rPr>
          <w:rFonts w:hint="eastAsia" w:ascii="宋体" w:hAnsi="宋体" w:cs="宋体"/>
          <w:b/>
          <w:color w:val="000000"/>
          <w:sz w:val="24"/>
          <w:szCs w:val="24"/>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第二部分</w:t>
      </w: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商务部分</w:t>
      </w: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pStyle w:val="14"/>
        <w:rPr>
          <w:rFonts w:hint="eastAsia" w:ascii="宋体" w:hAnsi="宋体" w:cs="宋体"/>
          <w:color w:val="000000"/>
          <w:sz w:val="28"/>
          <w:szCs w:val="28"/>
          <w:u w:val="single"/>
        </w:rPr>
      </w:pPr>
    </w:p>
    <w:p>
      <w:pPr>
        <w:pStyle w:val="14"/>
        <w:rPr>
          <w:rFonts w:hint="eastAsia" w:ascii="宋体" w:hAnsi="宋体" w:cs="宋体"/>
          <w:color w:val="000000"/>
          <w:sz w:val="28"/>
          <w:szCs w:val="28"/>
          <w:u w:val="single"/>
        </w:rPr>
      </w:pPr>
    </w:p>
    <w:p>
      <w:pPr>
        <w:pStyle w:val="14"/>
        <w:rPr>
          <w:rFonts w:hint="eastAsia" w:ascii="宋体" w:hAnsi="宋体" w:cs="宋体"/>
          <w:color w:val="000000"/>
          <w:sz w:val="28"/>
          <w:szCs w:val="28"/>
          <w:u w:val="single"/>
        </w:rPr>
      </w:pPr>
    </w:p>
    <w:p>
      <w:pPr>
        <w:pStyle w:val="4"/>
        <w:ind w:firstLine="0" w:firstLineChars="0"/>
        <w:jc w:val="center"/>
        <w:rPr>
          <w:rFonts w:hint="eastAsia" w:ascii="宋体" w:hAnsi="宋体" w:eastAsia="宋体" w:cs="宋体"/>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sz w:val="28"/>
          <w:szCs w:val="28"/>
        </w:rPr>
        <w:t>关于资格的声明函</w:t>
      </w: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b w:val="0"/>
          <w:bCs/>
          <w:kern w:val="2"/>
          <w:sz w:val="24"/>
          <w:szCs w:val="24"/>
          <w:shd w:val="clear" w:color="auto" w:fill="FFFFFF"/>
          <w:lang w:eastAsia="zh-CN"/>
        </w:rPr>
        <w:t>中共洛浦县委组织部</w:t>
      </w:r>
      <w:r>
        <w:rPr>
          <w:rFonts w:hint="eastAsia" w:ascii="宋体" w:hAnsi="宋体" w:eastAsia="宋体" w:cs="宋体"/>
        </w:rPr>
        <w:t>：</w:t>
      </w: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关于贵方 20</w:t>
      </w:r>
      <w:r>
        <w:rPr>
          <w:rFonts w:hint="eastAsia" w:ascii="宋体" w:hAnsi="宋体" w:eastAsia="宋体" w:cs="宋体"/>
          <w:lang w:val="en-US" w:eastAsia="zh-CN"/>
        </w:rPr>
        <w:t>22</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日编号为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公开招标</w:t>
      </w:r>
      <w:r>
        <w:rPr>
          <w:rFonts w:hint="eastAsia" w:ascii="宋体" w:hAnsi="宋体" w:eastAsia="宋体" w:cs="宋体"/>
          <w:u w:val="single"/>
          <w:lang w:eastAsia="zh-CN"/>
        </w:rPr>
        <w:t>（</w:t>
      </w:r>
      <w:r>
        <w:rPr>
          <w:rFonts w:hint="eastAsia" w:ascii="宋体" w:hAnsi="宋体" w:eastAsia="宋体" w:cs="宋体"/>
          <w:u w:val="single"/>
          <w:lang w:val="en-US" w:eastAsia="zh-CN"/>
        </w:rPr>
        <w:t>项目名称）</w:t>
      </w:r>
      <w:r>
        <w:rPr>
          <w:rFonts w:hint="eastAsia" w:ascii="宋体" w:hAnsi="宋体" w:eastAsia="宋体" w:cs="宋体"/>
        </w:rPr>
        <w:t>的招标公告，本签字人愿意参加投标，并声明提交的下列文件是准确的和真实的。</w:t>
      </w:r>
    </w:p>
    <w:p>
      <w:pPr>
        <w:spacing w:line="360" w:lineRule="auto"/>
        <w:ind w:firstLine="840" w:firstLineChars="350"/>
        <w:rPr>
          <w:rFonts w:hint="eastAsia" w:ascii="宋体" w:hAnsi="宋体" w:eastAsia="宋体" w:cs="宋体"/>
        </w:rPr>
      </w:pPr>
    </w:p>
    <w:p>
      <w:pPr>
        <w:numPr>
          <w:ilvl w:val="0"/>
          <w:numId w:val="0"/>
        </w:numPr>
        <w:spacing w:line="360" w:lineRule="auto"/>
        <w:ind w:firstLine="482" w:firstLineChars="200"/>
        <w:rPr>
          <w:rFonts w:hint="eastAsia" w:ascii="宋体" w:hAnsi="宋体" w:eastAsia="宋体" w:cs="宋体"/>
          <w:b/>
        </w:rPr>
      </w:pPr>
      <w:r>
        <w:rPr>
          <w:rFonts w:hint="eastAsia" w:ascii="宋体" w:hAnsi="宋体" w:eastAsia="宋体" w:cs="宋体"/>
          <w:b/>
          <w:lang w:val="en-US" w:eastAsia="zh-CN"/>
        </w:rPr>
        <w:t>1、</w:t>
      </w:r>
      <w:r>
        <w:rPr>
          <w:rFonts w:hint="eastAsia" w:ascii="宋体" w:hAnsi="宋体" w:eastAsia="宋体" w:cs="宋体"/>
          <w:b/>
        </w:rPr>
        <w:t>法人证明。</w:t>
      </w:r>
    </w:p>
    <w:p>
      <w:pPr>
        <w:spacing w:line="360" w:lineRule="auto"/>
        <w:rPr>
          <w:rFonts w:hint="eastAsia" w:ascii="宋体" w:hAnsi="宋体" w:eastAsia="宋体" w:cs="宋体"/>
          <w:b/>
        </w:rPr>
      </w:pPr>
      <w:r>
        <w:rPr>
          <w:rFonts w:hint="eastAsia" w:ascii="宋体" w:hAnsi="宋体" w:eastAsia="宋体" w:cs="宋体"/>
          <w:b/>
        </w:rPr>
        <w:t>2、法定代表人授权书。</w:t>
      </w:r>
    </w:p>
    <w:p>
      <w:pPr>
        <w:spacing w:line="360" w:lineRule="auto"/>
        <w:rPr>
          <w:rFonts w:hint="eastAsia" w:ascii="宋体" w:hAnsi="宋体" w:eastAsia="宋体" w:cs="宋体"/>
          <w:b/>
        </w:rPr>
      </w:pPr>
      <w:r>
        <w:rPr>
          <w:rFonts w:hint="eastAsia" w:ascii="宋体" w:hAnsi="宋体" w:eastAsia="宋体" w:cs="宋体"/>
          <w:b/>
        </w:rPr>
        <w:t>3、委托代理人身份证复印件。</w:t>
      </w:r>
    </w:p>
    <w:p>
      <w:pPr>
        <w:spacing w:line="360" w:lineRule="auto"/>
        <w:rPr>
          <w:rFonts w:hint="eastAsia" w:ascii="宋体" w:hAnsi="宋体" w:eastAsia="宋体" w:cs="宋体"/>
          <w:b/>
        </w:rPr>
      </w:pPr>
      <w:r>
        <w:rPr>
          <w:rFonts w:hint="eastAsia" w:ascii="宋体" w:hAnsi="宋体" w:cs="宋体"/>
          <w:b/>
          <w:lang w:val="en-US" w:eastAsia="zh-CN"/>
        </w:rPr>
        <w:t>4</w:t>
      </w:r>
      <w:r>
        <w:rPr>
          <w:rFonts w:hint="eastAsia" w:ascii="宋体" w:hAnsi="宋体" w:eastAsia="宋体" w:cs="宋体"/>
          <w:b/>
        </w:rPr>
        <w:t>、其它证明文件或证件。</w:t>
      </w:r>
    </w:p>
    <w:p>
      <w:pPr>
        <w:spacing w:line="360" w:lineRule="auto"/>
        <w:rPr>
          <w:rFonts w:hint="eastAsia" w:ascii="宋体" w:hAnsi="宋体" w:eastAsia="宋体" w:cs="宋体"/>
          <w:b/>
        </w:rPr>
      </w:pPr>
      <w:r>
        <w:rPr>
          <w:rFonts w:hint="eastAsia" w:ascii="宋体" w:hAnsi="宋体" w:cs="宋体"/>
          <w:b/>
          <w:lang w:val="en-US" w:eastAsia="zh-CN"/>
        </w:rPr>
        <w:t>5</w:t>
      </w:r>
      <w:r>
        <w:rPr>
          <w:rFonts w:hint="eastAsia" w:ascii="宋体" w:hAnsi="宋体" w:eastAsia="宋体" w:cs="宋体"/>
          <w:b/>
        </w:rPr>
        <w:t>、本签字人确认资格文件中的说明是真实的、准确的。</w:t>
      </w:r>
    </w:p>
    <w:p>
      <w:pPr>
        <w:tabs>
          <w:tab w:val="left" w:pos="5175"/>
        </w:tabs>
        <w:spacing w:line="360" w:lineRule="auto"/>
        <w:ind w:firstLine="199" w:firstLineChars="83"/>
        <w:rPr>
          <w:rFonts w:hint="eastAsia" w:ascii="宋体" w:hAnsi="宋体" w:eastAsia="宋体" w:cs="宋体"/>
        </w:rPr>
      </w:pPr>
      <w:r>
        <w:rPr>
          <w:rFonts w:hint="eastAsia" w:ascii="宋体" w:hAnsi="宋体" w:eastAsia="宋体" w:cs="宋体"/>
        </w:rPr>
        <w:t xml:space="preserve">   </w:t>
      </w:r>
    </w:p>
    <w:p>
      <w:pPr>
        <w:tabs>
          <w:tab w:val="left" w:pos="5175"/>
        </w:tabs>
        <w:spacing w:line="360" w:lineRule="auto"/>
        <w:ind w:firstLine="199" w:firstLineChars="83"/>
        <w:rPr>
          <w:rFonts w:hint="eastAsia" w:ascii="宋体" w:hAnsi="宋体" w:eastAsia="宋体" w:cs="宋体"/>
        </w:rPr>
      </w:pPr>
    </w:p>
    <w:p>
      <w:pPr>
        <w:tabs>
          <w:tab w:val="left" w:pos="5175"/>
        </w:tabs>
        <w:spacing w:line="360" w:lineRule="auto"/>
        <w:ind w:firstLine="199" w:firstLineChars="83"/>
        <w:rPr>
          <w:rFonts w:hint="eastAsia" w:ascii="宋体" w:hAnsi="宋体" w:eastAsia="宋体" w:cs="宋体"/>
        </w:rPr>
      </w:pP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lang w:eastAsia="zh-CN"/>
        </w:rPr>
        <w:t>盖</w:t>
      </w:r>
      <w:r>
        <w:rPr>
          <w:rFonts w:hint="eastAsia" w:ascii="宋体" w:hAnsi="宋体" w:eastAsia="宋体" w:cs="宋体"/>
        </w:rPr>
        <w:t>章）</w:t>
      </w:r>
      <w:r>
        <w:rPr>
          <w:rFonts w:hint="eastAsia" w:ascii="宋体" w:hAnsi="宋体" w:eastAsia="宋体" w:cs="宋体"/>
        </w:rPr>
        <w:tab/>
      </w:r>
      <w:r>
        <w:rPr>
          <w:rFonts w:hint="eastAsia" w:ascii="宋体" w:hAnsi="宋体" w:eastAsia="宋体" w:cs="宋体"/>
        </w:rPr>
        <w:t>法定代表人（</w:t>
      </w:r>
      <w:r>
        <w:rPr>
          <w:rFonts w:hint="eastAsia" w:ascii="宋体" w:hAnsi="宋体" w:eastAsia="宋体" w:cs="宋体"/>
          <w:lang w:eastAsia="zh-CN"/>
        </w:rPr>
        <w:t>签字盖章</w:t>
      </w:r>
      <w:r>
        <w:rPr>
          <w:rFonts w:hint="eastAsia" w:ascii="宋体" w:hAnsi="宋体" w:eastAsia="宋体" w:cs="宋体"/>
        </w:rPr>
        <w:t>）：</w:t>
      </w: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地    址：</w:t>
      </w:r>
      <w:r>
        <w:rPr>
          <w:rFonts w:hint="eastAsia" w:ascii="宋体" w:hAnsi="宋体" w:eastAsia="宋体" w:cs="宋体"/>
        </w:rPr>
        <w:tab/>
      </w:r>
      <w:r>
        <w:rPr>
          <w:rFonts w:hint="eastAsia" w:ascii="宋体" w:hAnsi="宋体" w:eastAsia="宋体" w:cs="宋体"/>
        </w:rPr>
        <w:t>邮政编码：</w:t>
      </w: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签字人姓名、职务（印刷体）：</w:t>
      </w:r>
      <w:r>
        <w:rPr>
          <w:rFonts w:hint="eastAsia" w:ascii="宋体" w:hAnsi="宋体" w:eastAsia="宋体" w:cs="宋体"/>
        </w:rPr>
        <w:tab/>
      </w:r>
      <w:r>
        <w:rPr>
          <w:rFonts w:hint="eastAsia" w:ascii="宋体" w:hAnsi="宋体" w:eastAsia="宋体" w:cs="宋体"/>
        </w:rPr>
        <w:t>签    字：</w:t>
      </w: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电    话：</w:t>
      </w:r>
      <w:r>
        <w:rPr>
          <w:rFonts w:hint="eastAsia" w:ascii="宋体" w:hAnsi="宋体" w:eastAsia="宋体" w:cs="宋体"/>
        </w:rPr>
        <w:tab/>
      </w:r>
      <w:r>
        <w:rPr>
          <w:rFonts w:hint="eastAsia" w:ascii="宋体" w:hAnsi="宋体" w:eastAsia="宋体" w:cs="宋体"/>
        </w:rPr>
        <w:t>传    真：</w:t>
      </w:r>
    </w:p>
    <w:p>
      <w:pPr>
        <w:spacing w:line="360" w:lineRule="auto"/>
        <w:ind w:firstLine="799" w:firstLineChars="333"/>
        <w:rPr>
          <w:rFonts w:hint="eastAsia" w:ascii="宋体" w:hAnsi="宋体" w:eastAsia="宋体" w:cs="宋体"/>
        </w:rPr>
      </w:pPr>
      <w:r>
        <w:rPr>
          <w:rFonts w:hint="eastAsia" w:ascii="宋体" w:hAnsi="宋体" w:eastAsia="宋体" w:cs="宋体"/>
        </w:rPr>
        <w:t>日    期：</w:t>
      </w:r>
    </w:p>
    <w:p>
      <w:pPr>
        <w:spacing w:line="600" w:lineRule="exact"/>
        <w:ind w:firstLine="576"/>
        <w:rPr>
          <w:rFonts w:hint="eastAsia" w:ascii="宋体" w:hAnsi="宋体" w:cs="宋体"/>
          <w:color w:val="000000"/>
          <w:sz w:val="28"/>
          <w:szCs w:val="28"/>
        </w:rPr>
      </w:pPr>
    </w:p>
    <w:p>
      <w:pPr>
        <w:spacing w:line="600" w:lineRule="exact"/>
        <w:jc w:val="center"/>
        <w:rPr>
          <w:rFonts w:hint="eastAsia" w:ascii="宋体" w:hAnsi="宋体" w:cs="宋体"/>
          <w:b/>
          <w:color w:val="000000"/>
          <w:sz w:val="28"/>
          <w:szCs w:val="28"/>
        </w:rPr>
      </w:pPr>
    </w:p>
    <w:p>
      <w:pPr>
        <w:spacing w:line="600" w:lineRule="exact"/>
        <w:jc w:val="center"/>
        <w:rPr>
          <w:rFonts w:hint="eastAsia" w:ascii="宋体" w:hAnsi="宋体" w:cs="宋体"/>
          <w:b/>
          <w:color w:val="000000"/>
          <w:sz w:val="28"/>
          <w:szCs w:val="28"/>
        </w:rPr>
      </w:pPr>
    </w:p>
    <w:p>
      <w:pPr>
        <w:spacing w:line="600" w:lineRule="exact"/>
        <w:jc w:val="center"/>
        <w:rPr>
          <w:rFonts w:hint="eastAsia" w:ascii="宋体" w:hAnsi="宋体" w:cs="宋体"/>
          <w:b/>
          <w:color w:val="000000"/>
          <w:sz w:val="28"/>
          <w:szCs w:val="28"/>
        </w:rPr>
      </w:pPr>
    </w:p>
    <w:p>
      <w:pPr>
        <w:spacing w:line="600" w:lineRule="exact"/>
        <w:jc w:val="center"/>
        <w:rPr>
          <w:rFonts w:hint="eastAsia" w:ascii="宋体" w:hAnsi="宋体" w:cs="宋体"/>
          <w:b/>
          <w:color w:val="000000"/>
          <w:sz w:val="28"/>
          <w:szCs w:val="28"/>
        </w:rPr>
      </w:pPr>
    </w:p>
    <w:p>
      <w:pPr>
        <w:pStyle w:val="5"/>
        <w:rPr>
          <w:rFonts w:hint="eastAsia"/>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br w:type="page"/>
      </w:r>
      <w:r>
        <w:rPr>
          <w:rFonts w:hint="eastAsia" w:ascii="宋体" w:hAnsi="宋体" w:cs="宋体"/>
          <w:b/>
          <w:color w:val="000000"/>
          <w:sz w:val="28"/>
          <w:szCs w:val="28"/>
          <w:lang w:val="en-US" w:eastAsia="zh-CN"/>
        </w:rPr>
        <w:t>5.1、</w:t>
      </w:r>
      <w:r>
        <w:rPr>
          <w:rFonts w:hint="eastAsia" w:ascii="宋体" w:hAnsi="宋体" w:cs="宋体"/>
          <w:b/>
          <w:color w:val="000000"/>
          <w:sz w:val="28"/>
          <w:szCs w:val="28"/>
        </w:rPr>
        <w:t>投标单位简介</w:t>
      </w:r>
    </w:p>
    <w:p>
      <w:pPr>
        <w:rPr>
          <w:rFonts w:hint="eastAsia" w:ascii="宋体" w:hAnsi="宋体" w:cs="宋体"/>
          <w:b/>
          <w:color w:val="000000"/>
          <w:sz w:val="28"/>
          <w:szCs w:val="28"/>
        </w:rPr>
      </w:pPr>
    </w:p>
    <w:p>
      <w:pPr>
        <w:rPr>
          <w:rFonts w:hint="eastAsia" w:ascii="宋体" w:hAnsi="宋体" w:cs="宋体"/>
          <w:b/>
          <w:color w:val="000000"/>
          <w:sz w:val="28"/>
          <w:szCs w:val="28"/>
        </w:rPr>
      </w:pPr>
    </w:p>
    <w:p>
      <w:pPr>
        <w:ind w:firstLine="482" w:firstLineChars="200"/>
        <w:rPr>
          <w:rFonts w:hint="eastAsia" w:ascii="宋体" w:hAnsi="宋体" w:cs="宋体"/>
          <w:b/>
          <w:color w:val="000000"/>
          <w:sz w:val="24"/>
          <w:szCs w:val="24"/>
        </w:rPr>
      </w:pPr>
      <w:r>
        <w:rPr>
          <w:rFonts w:hint="eastAsia" w:ascii="宋体" w:hAnsi="宋体" w:cs="宋体"/>
          <w:b/>
          <w:color w:val="000000"/>
          <w:sz w:val="24"/>
          <w:szCs w:val="24"/>
        </w:rPr>
        <w:t>投标人自行编制</w:t>
      </w:r>
    </w:p>
    <w:p>
      <w:pPr>
        <w:ind w:firstLine="482" w:firstLineChars="200"/>
        <w:rPr>
          <w:rFonts w:hint="eastAsia" w:ascii="宋体" w:hAnsi="宋体" w:cs="宋体"/>
          <w:b/>
          <w:color w:val="000000"/>
          <w:sz w:val="24"/>
          <w:szCs w:val="24"/>
        </w:rPr>
      </w:pPr>
    </w:p>
    <w:p>
      <w:pPr>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rPr>
        <w:t>附：投标人单位相关资质证件</w:t>
      </w: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认证证书等相关文件</w:t>
      </w:r>
    </w:p>
    <w:p>
      <w:pPr>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br w:type="page"/>
      </w:r>
    </w:p>
    <w:p>
      <w:pPr>
        <w:pStyle w:val="2"/>
        <w:ind w:left="0" w:leftChars="0" w:firstLine="0" w:firstLineChars="0"/>
        <w:jc w:val="center"/>
        <w:rPr>
          <w:rFonts w:hint="default"/>
          <w:lang w:val="en-US" w:eastAsia="zh-CN"/>
        </w:rPr>
      </w:pPr>
      <w:r>
        <w:rPr>
          <w:rFonts w:hint="eastAsia" w:ascii="宋体" w:hAnsi="宋体" w:cs="宋体"/>
          <w:b/>
          <w:color w:val="000000"/>
          <w:sz w:val="28"/>
          <w:szCs w:val="28"/>
          <w:lang w:val="en-US" w:eastAsia="zh-CN"/>
        </w:rPr>
        <w:t>5.2、项目负责人简历表及拟投入本项目主要成员表</w:t>
      </w:r>
    </w:p>
    <w:p>
      <w:pPr>
        <w:numPr>
          <w:ilvl w:val="0"/>
          <w:numId w:val="0"/>
        </w:numPr>
        <w:spacing w:line="440" w:lineRule="exact"/>
        <w:outlineLvl w:val="1"/>
        <w:rPr>
          <w:rStyle w:val="35"/>
          <w:rFonts w:ascii="宋体" w:hAnsi="宋体"/>
          <w:b/>
          <w:color w:val="000000"/>
        </w:rPr>
      </w:pPr>
      <w:r>
        <w:rPr>
          <w:rStyle w:val="35"/>
          <w:rFonts w:hint="eastAsia" w:ascii="宋体" w:hAnsi="宋体"/>
          <w:b/>
          <w:color w:val="000000"/>
          <w:lang w:val="en-US" w:eastAsia="zh-CN"/>
        </w:rPr>
        <w:t>1、</w:t>
      </w:r>
      <w:r>
        <w:rPr>
          <w:rStyle w:val="35"/>
          <w:rFonts w:ascii="宋体" w:hAnsi="宋体"/>
          <w:b/>
          <w:color w:val="000000"/>
        </w:rPr>
        <w:t>项目负责人简历表</w:t>
      </w:r>
    </w:p>
    <w:tbl>
      <w:tblPr>
        <w:tblStyle w:val="15"/>
        <w:tblW w:w="9854" w:type="dxa"/>
        <w:jc w:val="center"/>
        <w:tblLayout w:type="fixed"/>
        <w:tblCellMar>
          <w:top w:w="0" w:type="dxa"/>
          <w:left w:w="0" w:type="dxa"/>
          <w:bottom w:w="0" w:type="dxa"/>
          <w:right w:w="0" w:type="dxa"/>
        </w:tblCellMar>
      </w:tblPr>
      <w:tblGrid>
        <w:gridCol w:w="1285"/>
        <w:gridCol w:w="2422"/>
        <w:gridCol w:w="1005"/>
        <w:gridCol w:w="1072"/>
        <w:gridCol w:w="1715"/>
        <w:gridCol w:w="2355"/>
      </w:tblGrid>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姓名</w:t>
            </w:r>
          </w:p>
        </w:tc>
        <w:tc>
          <w:tcPr>
            <w:tcW w:w="242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100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年龄</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身份证号码</w:t>
            </w: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毕业学校</w:t>
            </w:r>
          </w:p>
        </w:tc>
        <w:tc>
          <w:tcPr>
            <w:tcW w:w="449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专业</w:t>
            </w: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学位</w:t>
            </w:r>
          </w:p>
        </w:tc>
        <w:tc>
          <w:tcPr>
            <w:tcW w:w="242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100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职称</w:t>
            </w:r>
          </w:p>
        </w:tc>
        <w:tc>
          <w:tcPr>
            <w:tcW w:w="1072"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171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职务</w:t>
            </w: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rPr>
                <w:rStyle w:val="35"/>
                <w:rFonts w:ascii="宋体" w:hAnsi="宋体"/>
                <w:color w:val="000000"/>
              </w:rPr>
            </w:pPr>
            <w:r>
              <w:rPr>
                <w:rStyle w:val="35"/>
                <w:rFonts w:ascii="宋体" w:hAnsi="宋体"/>
                <w:color w:val="000000"/>
              </w:rPr>
              <w:t>现所在机构或部门</w:t>
            </w:r>
          </w:p>
        </w:tc>
        <w:tc>
          <w:tcPr>
            <w:tcW w:w="449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171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ind w:left="0" w:leftChars="0" w:firstLine="0" w:firstLineChars="0"/>
              <w:rPr>
                <w:rStyle w:val="35"/>
                <w:rFonts w:ascii="宋体" w:hAnsi="宋体"/>
                <w:color w:val="000000"/>
              </w:rPr>
            </w:pPr>
            <w:r>
              <w:rPr>
                <w:rStyle w:val="35"/>
                <w:rFonts w:ascii="宋体" w:hAnsi="宋体"/>
                <w:color w:val="000000"/>
              </w:rPr>
              <w:t>服务时间</w:t>
            </w: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rPr>
                <w:rStyle w:val="35"/>
                <w:rFonts w:ascii="宋体" w:hAnsi="宋体"/>
                <w:color w:val="000000"/>
              </w:rPr>
            </w:pPr>
          </w:p>
          <w:p>
            <w:pPr>
              <w:spacing w:line="440" w:lineRule="exact"/>
              <w:ind w:left="0" w:leftChars="0" w:firstLine="0" w:firstLineChars="0"/>
              <w:rPr>
                <w:rStyle w:val="35"/>
                <w:rFonts w:ascii="宋体" w:hAnsi="宋体"/>
                <w:color w:val="000000"/>
              </w:rPr>
            </w:pPr>
            <w:r>
              <w:rPr>
                <w:rStyle w:val="35"/>
                <w:rFonts w:ascii="宋体" w:hAnsi="宋体"/>
                <w:color w:val="000000"/>
              </w:rPr>
              <w:t>主要经历</w:t>
            </w:r>
          </w:p>
          <w:p>
            <w:pPr>
              <w:spacing w:line="440" w:lineRule="exact"/>
              <w:rPr>
                <w:rStyle w:val="35"/>
                <w:rFonts w:ascii="宋体" w:hAnsi="宋体"/>
                <w:color w:val="000000"/>
              </w:rPr>
            </w:pPr>
          </w:p>
        </w:tc>
        <w:tc>
          <w:tcPr>
            <w:tcW w:w="8569" w:type="dxa"/>
            <w:gridSpan w:val="5"/>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p>
            <w:pPr>
              <w:spacing w:line="440" w:lineRule="exact"/>
              <w:rPr>
                <w:rStyle w:val="35"/>
                <w:rFonts w:ascii="宋体" w:hAnsi="宋体"/>
                <w:color w:val="000000"/>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jc w:val="both"/>
              <w:rPr>
                <w:rStyle w:val="35"/>
                <w:rFonts w:ascii="宋体" w:hAnsi="宋体"/>
                <w:color w:val="000000"/>
              </w:rPr>
            </w:pPr>
            <w:r>
              <w:rPr>
                <w:rStyle w:val="35"/>
                <w:rFonts w:ascii="宋体" w:hAnsi="宋体"/>
                <w:color w:val="000000"/>
              </w:rPr>
              <w:t>日期</w:t>
            </w:r>
          </w:p>
        </w:tc>
        <w:tc>
          <w:tcPr>
            <w:tcW w:w="342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jc w:val="both"/>
              <w:rPr>
                <w:rStyle w:val="35"/>
                <w:rFonts w:ascii="宋体" w:hAnsi="宋体"/>
                <w:color w:val="000000"/>
              </w:rPr>
            </w:pPr>
            <w:r>
              <w:rPr>
                <w:rStyle w:val="35"/>
                <w:rFonts w:ascii="宋体" w:hAnsi="宋体"/>
                <w:color w:val="000000"/>
              </w:rPr>
              <w:t>参加过的项目名称</w:t>
            </w:r>
          </w:p>
        </w:tc>
        <w:tc>
          <w:tcPr>
            <w:tcW w:w="278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jc w:val="both"/>
              <w:rPr>
                <w:rStyle w:val="35"/>
                <w:rFonts w:ascii="宋体" w:hAnsi="宋体"/>
                <w:color w:val="000000"/>
              </w:rPr>
            </w:pPr>
            <w:r>
              <w:rPr>
                <w:rStyle w:val="35"/>
                <w:rFonts w:ascii="宋体" w:hAnsi="宋体"/>
                <w:color w:val="000000"/>
              </w:rPr>
              <w:t>担任何职务</w:t>
            </w: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ind w:left="0" w:leftChars="0" w:firstLine="0" w:firstLineChars="0"/>
              <w:jc w:val="both"/>
              <w:rPr>
                <w:rStyle w:val="35"/>
                <w:rFonts w:ascii="宋体" w:hAnsi="宋体"/>
                <w:color w:val="000000"/>
              </w:rPr>
            </w:pPr>
            <w:r>
              <w:rPr>
                <w:rStyle w:val="35"/>
                <w:rFonts w:ascii="宋体" w:hAnsi="宋体"/>
                <w:color w:val="000000"/>
              </w:rPr>
              <w:t>备注</w:t>
            </w: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342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278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342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278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r>
      <w:tr>
        <w:tblPrEx>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342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278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c>
          <w:tcPr>
            <w:tcW w:w="2355" w:type="dxa"/>
            <w:tcBorders>
              <w:top w:val="single" w:color="000000" w:sz="6" w:space="0"/>
              <w:left w:val="single" w:color="000000" w:sz="6" w:space="0"/>
              <w:bottom w:val="single" w:color="000000" w:sz="6" w:space="0"/>
              <w:right w:val="single" w:color="000000" w:sz="6" w:space="0"/>
            </w:tcBorders>
            <w:noWrap w:val="0"/>
            <w:vAlign w:val="top"/>
          </w:tcPr>
          <w:p>
            <w:pPr>
              <w:spacing w:line="440" w:lineRule="exact"/>
              <w:rPr>
                <w:rStyle w:val="35"/>
                <w:rFonts w:ascii="宋体" w:hAnsi="宋体"/>
                <w:color w:val="000000"/>
              </w:rPr>
            </w:pPr>
          </w:p>
        </w:tc>
      </w:tr>
    </w:tbl>
    <w:p>
      <w:pPr>
        <w:spacing w:line="440" w:lineRule="exact"/>
        <w:ind w:left="0" w:leftChars="0" w:firstLine="0" w:firstLineChars="0"/>
        <w:outlineLvl w:val="1"/>
        <w:rPr>
          <w:rStyle w:val="35"/>
          <w:rFonts w:ascii="宋体" w:hAnsi="宋体" w:cs="宋体"/>
          <w:b/>
          <w:bCs/>
          <w:color w:val="000000"/>
        </w:rPr>
      </w:pPr>
    </w:p>
    <w:p>
      <w:pPr>
        <w:spacing w:line="440" w:lineRule="exact"/>
        <w:ind w:left="0" w:leftChars="0" w:firstLine="0" w:firstLineChars="0"/>
        <w:outlineLvl w:val="1"/>
        <w:rPr>
          <w:rStyle w:val="35"/>
          <w:rFonts w:ascii="宋体" w:hAnsi="宋体" w:cs="宋体"/>
          <w:b/>
          <w:bCs/>
          <w:color w:val="000000"/>
        </w:rPr>
      </w:pPr>
      <w:r>
        <w:rPr>
          <w:rStyle w:val="35"/>
          <w:rFonts w:hint="eastAsia" w:ascii="宋体" w:hAnsi="宋体" w:cs="宋体"/>
          <w:b/>
          <w:bCs/>
          <w:color w:val="000000"/>
          <w:lang w:val="en-US" w:eastAsia="zh-CN"/>
        </w:rPr>
        <w:t>2、</w:t>
      </w:r>
      <w:r>
        <w:rPr>
          <w:rStyle w:val="35"/>
          <w:rFonts w:ascii="宋体" w:hAnsi="宋体" w:cs="宋体"/>
          <w:b/>
          <w:bCs/>
          <w:color w:val="000000"/>
        </w:rPr>
        <w:t>拟投入本项目的主要成员表</w:t>
      </w:r>
    </w:p>
    <w:tbl>
      <w:tblPr>
        <w:tblStyle w:val="15"/>
        <w:tblpPr w:leftFromText="180" w:rightFromText="180" w:vertAnchor="text" w:horzAnchor="page" w:tblpX="924" w:tblpY="278"/>
        <w:tblOverlap w:val="never"/>
        <w:tblW w:w="98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1"/>
        <w:gridCol w:w="1330"/>
        <w:gridCol w:w="2040"/>
        <w:gridCol w:w="1939"/>
        <w:gridCol w:w="1799"/>
        <w:gridCol w:w="1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序号</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姓名</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性别</w:t>
            </w:r>
          </w:p>
        </w:tc>
        <w:tc>
          <w:tcPr>
            <w:tcW w:w="193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职称</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岗位</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从事该岗位时间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971"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1</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93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3"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971"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2</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93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3"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971"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3</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93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3"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971"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ind w:left="0" w:leftChars="0" w:firstLine="0" w:firstLineChars="0"/>
              <w:jc w:val="center"/>
              <w:rPr>
                <w:rStyle w:val="35"/>
                <w:rFonts w:ascii="宋体" w:hAnsi="宋体"/>
                <w:color w:val="000000"/>
              </w:rPr>
            </w:pPr>
            <w:r>
              <w:rPr>
                <w:rStyle w:val="35"/>
                <w:rFonts w:ascii="宋体" w:hAnsi="宋体"/>
                <w:color w:val="000000"/>
              </w:rPr>
              <w:t>…</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93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9"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c>
          <w:tcPr>
            <w:tcW w:w="1793"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jc w:val="center"/>
              <w:rPr>
                <w:rStyle w:val="35"/>
                <w:rFonts w:ascii="宋体" w:hAnsi="宋体"/>
                <w:color w:val="000000"/>
              </w:rPr>
            </w:pPr>
          </w:p>
        </w:tc>
      </w:tr>
    </w:tbl>
    <w:p>
      <w:pPr>
        <w:ind w:firstLine="482" w:firstLineChars="200"/>
        <w:rPr>
          <w:rFonts w:hint="eastAsia" w:ascii="宋体" w:hAnsi="宋体" w:cs="宋体"/>
          <w:b/>
          <w:color w:val="000000"/>
          <w:sz w:val="24"/>
          <w:szCs w:val="24"/>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spacing w:line="480" w:lineRule="exact"/>
        <w:ind w:left="0" w:leftChars="0" w:firstLine="0" w:firstLineChars="0"/>
        <w:rPr>
          <w:rFonts w:hint="eastAsia" w:ascii="宋体" w:hAnsi="宋体" w:eastAsia="宋体" w:cs="宋体"/>
          <w:b/>
          <w:color w:val="000000"/>
          <w:spacing w:val="6"/>
          <w:kern w:val="2"/>
          <w:sz w:val="21"/>
          <w:szCs w:val="21"/>
          <w:highlight w:val="none"/>
        </w:rPr>
      </w:pPr>
      <w:r>
        <w:rPr>
          <w:rFonts w:hint="eastAsia" w:ascii="宋体" w:hAnsi="宋体" w:eastAsia="宋体" w:cs="宋体"/>
          <w:b/>
          <w:color w:val="000000"/>
          <w:kern w:val="2"/>
          <w:sz w:val="32"/>
          <w:szCs w:val="32"/>
          <w:highlight w:val="none"/>
          <w:lang w:val="en-US" w:eastAsia="zh-CN"/>
        </w:rPr>
        <w:t>5.3</w:t>
      </w:r>
      <w:r>
        <w:rPr>
          <w:rFonts w:hint="eastAsia" w:ascii="宋体" w:hAnsi="宋体" w:eastAsia="宋体" w:cs="宋体"/>
          <w:b/>
          <w:color w:val="000000"/>
          <w:kern w:val="2"/>
          <w:sz w:val="32"/>
          <w:szCs w:val="32"/>
          <w:highlight w:val="none"/>
        </w:rPr>
        <w:t>附：政策适用性说明</w:t>
      </w:r>
      <w:r>
        <w:rPr>
          <w:rFonts w:hint="eastAsia" w:ascii="宋体" w:hAnsi="宋体" w:eastAsia="宋体" w:cs="宋体"/>
          <w:color w:val="000000"/>
          <w:spacing w:val="6"/>
          <w:kern w:val="2"/>
          <w:sz w:val="21"/>
          <w:szCs w:val="21"/>
          <w:highlight w:val="none"/>
        </w:rPr>
        <w:t>（注：本声明函对中小企业参与政府采购活动时适用）</w:t>
      </w:r>
    </w:p>
    <w:p>
      <w:pPr>
        <w:spacing w:line="588" w:lineRule="exact"/>
        <w:rPr>
          <w:rFonts w:hint="eastAsia" w:ascii="宋体" w:hAnsi="宋体" w:eastAsia="宋体" w:cs="宋体"/>
          <w:color w:val="000000"/>
          <w:spacing w:val="6"/>
          <w:kern w:val="2"/>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191" w:line="360" w:lineRule="auto"/>
        <w:ind w:left="2229"/>
        <w:textAlignment w:val="auto"/>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中</w:t>
      </w:r>
      <w:r>
        <w:rPr>
          <w:rFonts w:ascii="宋体" w:hAnsi="宋体" w:eastAsia="宋体" w:cs="宋体"/>
          <w:spacing w:val="5"/>
          <w:sz w:val="35"/>
          <w:szCs w:val="35"/>
          <w14:textOutline w14:w="6537" w14:cap="sq" w14:cmpd="sng">
            <w14:solidFill>
              <w14:srgbClr w14:val="000000"/>
            </w14:solidFill>
            <w14:prstDash w14:val="solid"/>
            <w14:bevel/>
          </w14:textOutline>
        </w:rPr>
        <w:t>小企业声明函</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(货物)</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z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Arial"/>
          <w:sz w:val="21"/>
        </w:rPr>
      </w:pPr>
    </w:p>
    <w:p>
      <w:pPr>
        <w:keepNext w:val="0"/>
        <w:keepLines w:val="0"/>
        <w:pageBreakBefore w:val="0"/>
        <w:widowControl w:val="0"/>
        <w:tabs>
          <w:tab w:val="left" w:pos="193"/>
        </w:tabs>
        <w:kinsoku/>
        <w:wordWrap/>
        <w:overflowPunct/>
        <w:topLinePunct w:val="0"/>
        <w:autoSpaceDE/>
        <w:autoSpaceDN/>
        <w:bidi w:val="0"/>
        <w:adjustRightInd/>
        <w:snapToGrid w:val="0"/>
        <w:spacing w:before="101" w:line="360" w:lineRule="auto"/>
        <w:ind w:left="36" w:right="230" w:firstLine="640"/>
        <w:textAlignment w:val="auto"/>
        <w:rPr>
          <w:rFonts w:hint="eastAsia" w:ascii="宋体" w:hAnsi="宋体" w:eastAsia="宋体" w:cs="宋体"/>
          <w:i w:val="0"/>
          <w:iCs w:val="0"/>
          <w:sz w:val="28"/>
          <w:szCs w:val="28"/>
        </w:rPr>
      </w:pPr>
      <w:r>
        <w:rPr>
          <w:rFonts w:hint="eastAsia" w:ascii="宋体" w:hAnsi="宋体" w:eastAsia="宋体" w:cs="宋体"/>
          <w:i w:val="0"/>
          <w:iCs w:val="0"/>
          <w:spacing w:val="8"/>
          <w:sz w:val="28"/>
          <w:szCs w:val="28"/>
        </w:rPr>
        <w:t>本公司(联合体)郑重声明，根据《政府采购促进中</w:t>
      </w:r>
      <w:r>
        <w:rPr>
          <w:rFonts w:hint="eastAsia" w:ascii="宋体" w:hAnsi="宋体" w:eastAsia="宋体" w:cs="宋体"/>
          <w:i w:val="0"/>
          <w:iCs w:val="0"/>
          <w:spacing w:val="5"/>
          <w:sz w:val="28"/>
          <w:szCs w:val="28"/>
        </w:rPr>
        <w:t>小</w:t>
      </w:r>
      <w:r>
        <w:rPr>
          <w:rFonts w:hint="eastAsia" w:ascii="宋体" w:hAnsi="宋体" w:eastAsia="宋体" w:cs="宋体"/>
          <w:i w:val="0"/>
          <w:iCs w:val="0"/>
          <w:spacing w:val="-22"/>
          <w:sz w:val="28"/>
          <w:szCs w:val="28"/>
        </w:rPr>
        <w:t>企</w:t>
      </w:r>
      <w:r>
        <w:rPr>
          <w:rFonts w:hint="eastAsia" w:ascii="宋体" w:hAnsi="宋体" w:eastAsia="宋体" w:cs="宋体"/>
          <w:i w:val="0"/>
          <w:iCs w:val="0"/>
          <w:spacing w:val="-12"/>
          <w:sz w:val="28"/>
          <w:szCs w:val="28"/>
        </w:rPr>
        <w:t>业</w:t>
      </w:r>
      <w:r>
        <w:rPr>
          <w:rFonts w:hint="eastAsia" w:ascii="宋体" w:hAnsi="宋体" w:eastAsia="宋体" w:cs="宋体"/>
          <w:i w:val="0"/>
          <w:iCs w:val="0"/>
          <w:spacing w:val="-11"/>
          <w:sz w:val="28"/>
          <w:szCs w:val="28"/>
        </w:rPr>
        <w:t>发展管理办法》(财库﹝2020﹞46 号) 的规定，本公司</w:t>
      </w:r>
      <w:r>
        <w:rPr>
          <w:rFonts w:hint="eastAsia" w:ascii="宋体" w:hAnsi="宋体" w:eastAsia="宋体" w:cs="宋体"/>
          <w:i w:val="0"/>
          <w:iCs w:val="0"/>
          <w:sz w:val="28"/>
          <w:szCs w:val="28"/>
        </w:rPr>
        <w:tab/>
      </w:r>
      <w:r>
        <w:rPr>
          <w:rFonts w:hint="eastAsia" w:ascii="宋体" w:hAnsi="宋体" w:eastAsia="宋体" w:cs="宋体"/>
          <w:i w:val="0"/>
          <w:iCs w:val="0"/>
          <w:spacing w:val="-10"/>
          <w:sz w:val="28"/>
          <w:szCs w:val="28"/>
        </w:rPr>
        <w:t>(联合体</w:t>
      </w:r>
      <w:r>
        <w:rPr>
          <w:rFonts w:hint="eastAsia" w:ascii="宋体" w:hAnsi="宋体" w:eastAsia="宋体" w:cs="宋体"/>
          <w:i w:val="0"/>
          <w:iCs w:val="0"/>
          <w:spacing w:val="-7"/>
          <w:sz w:val="28"/>
          <w:szCs w:val="28"/>
        </w:rPr>
        <w:t>)</w:t>
      </w:r>
      <w:r>
        <w:rPr>
          <w:rFonts w:hint="eastAsia" w:ascii="宋体" w:hAnsi="宋体" w:eastAsia="宋体" w:cs="宋体"/>
          <w:i w:val="0"/>
          <w:iCs w:val="0"/>
          <w:spacing w:val="-5"/>
          <w:sz w:val="28"/>
          <w:szCs w:val="28"/>
        </w:rPr>
        <w:t>参加</w:t>
      </w:r>
      <w:r>
        <w:rPr>
          <w:rFonts w:hint="eastAsia" w:ascii="宋体" w:hAnsi="宋体" w:eastAsia="宋体" w:cs="宋体"/>
          <w:i w:val="0"/>
          <w:iCs w:val="0"/>
          <w:spacing w:val="-5"/>
          <w:sz w:val="28"/>
          <w:szCs w:val="28"/>
          <w:u w:val="single" w:color="auto"/>
        </w:rPr>
        <w:t xml:space="preserve"> (单位名称) </w:t>
      </w:r>
      <w:r>
        <w:rPr>
          <w:rFonts w:hint="eastAsia" w:ascii="宋体" w:hAnsi="宋体" w:eastAsia="宋体" w:cs="宋体"/>
          <w:i w:val="0"/>
          <w:iCs w:val="0"/>
          <w:spacing w:val="-5"/>
          <w:sz w:val="28"/>
          <w:szCs w:val="28"/>
        </w:rPr>
        <w:t xml:space="preserve"> 的</w:t>
      </w:r>
      <w:r>
        <w:rPr>
          <w:rFonts w:hint="eastAsia" w:ascii="宋体" w:hAnsi="宋体" w:eastAsia="宋体" w:cs="宋体"/>
          <w:i w:val="0"/>
          <w:iCs w:val="0"/>
          <w:spacing w:val="-5"/>
          <w:sz w:val="28"/>
          <w:szCs w:val="28"/>
          <w:u w:val="single" w:color="auto"/>
        </w:rPr>
        <w:t xml:space="preserve"> (项目名称) </w:t>
      </w:r>
      <w:r>
        <w:rPr>
          <w:rFonts w:hint="eastAsia" w:ascii="宋体" w:hAnsi="宋体" w:eastAsia="宋体" w:cs="宋体"/>
          <w:i w:val="0"/>
          <w:iCs w:val="0"/>
          <w:spacing w:val="-5"/>
          <w:sz w:val="28"/>
          <w:szCs w:val="28"/>
        </w:rPr>
        <w:t>采购活动，提</w:t>
      </w:r>
      <w:r>
        <w:rPr>
          <w:rFonts w:hint="eastAsia" w:ascii="宋体" w:hAnsi="宋体" w:eastAsia="宋体" w:cs="宋体"/>
          <w:i w:val="0"/>
          <w:iCs w:val="0"/>
          <w:sz w:val="28"/>
          <w:szCs w:val="28"/>
        </w:rPr>
        <w:t xml:space="preserve"> </w:t>
      </w:r>
      <w:r>
        <w:rPr>
          <w:rFonts w:hint="eastAsia" w:ascii="宋体" w:hAnsi="宋体" w:eastAsia="宋体" w:cs="宋体"/>
          <w:i w:val="0"/>
          <w:iCs w:val="0"/>
          <w:spacing w:val="27"/>
          <w:sz w:val="28"/>
          <w:szCs w:val="28"/>
        </w:rPr>
        <w:t>供</w:t>
      </w:r>
      <w:r>
        <w:rPr>
          <w:rFonts w:hint="eastAsia" w:ascii="宋体" w:hAnsi="宋体" w:eastAsia="宋体" w:cs="宋体"/>
          <w:i w:val="0"/>
          <w:iCs w:val="0"/>
          <w:spacing w:val="21"/>
          <w:sz w:val="28"/>
          <w:szCs w:val="28"/>
        </w:rPr>
        <w:t>的货物全部由符合政策要求的中小企业制造。相关企业</w:t>
      </w:r>
      <w:r>
        <w:rPr>
          <w:rFonts w:hint="eastAsia" w:ascii="宋体" w:hAnsi="宋体" w:eastAsia="宋体" w:cs="宋体"/>
          <w:i w:val="0"/>
          <w:iCs w:val="0"/>
          <w:spacing w:val="8"/>
          <w:sz w:val="28"/>
          <w:szCs w:val="28"/>
        </w:rPr>
        <w:t>(含联合体中的中小企业、签订分包意向协议的中小企业</w:t>
      </w:r>
      <w:r>
        <w:rPr>
          <w:rFonts w:hint="eastAsia" w:ascii="宋体" w:hAnsi="宋体" w:eastAsia="宋体" w:cs="宋体"/>
          <w:i w:val="0"/>
          <w:iCs w:val="0"/>
          <w:spacing w:val="7"/>
          <w:sz w:val="28"/>
          <w:szCs w:val="28"/>
        </w:rPr>
        <w:t>)</w:t>
      </w:r>
      <w:r>
        <w:rPr>
          <w:rFonts w:hint="eastAsia" w:ascii="宋体" w:hAnsi="宋体" w:eastAsia="宋体" w:cs="宋体"/>
          <w:i w:val="0"/>
          <w:iCs w:val="0"/>
          <w:spacing w:val="6"/>
          <w:sz w:val="28"/>
          <w:szCs w:val="28"/>
        </w:rPr>
        <w:t>的具体情况如下</w:t>
      </w:r>
      <w:r>
        <w:rPr>
          <w:rFonts w:hint="eastAsia" w:ascii="宋体" w:hAnsi="宋体" w:eastAsia="宋体" w:cs="宋体"/>
          <w:i w:val="0"/>
          <w:iCs w:val="0"/>
          <w:spacing w:val="4"/>
          <w:sz w:val="28"/>
          <w:szCs w:val="28"/>
        </w:rPr>
        <w:t>：</w:t>
      </w:r>
    </w:p>
    <w:p>
      <w:pPr>
        <w:keepNext w:val="0"/>
        <w:keepLines w:val="0"/>
        <w:pageBreakBefore w:val="0"/>
        <w:widowControl w:val="0"/>
        <w:kinsoku/>
        <w:wordWrap/>
        <w:overflowPunct/>
        <w:topLinePunct w:val="0"/>
        <w:autoSpaceDE/>
        <w:autoSpaceDN/>
        <w:bidi w:val="0"/>
        <w:adjustRightInd/>
        <w:snapToGrid w:val="0"/>
        <w:spacing w:before="1" w:line="360" w:lineRule="auto"/>
        <w:textAlignment w:val="auto"/>
        <w:rPr>
          <w:rFonts w:hint="eastAsia" w:ascii="宋体" w:hAnsi="宋体" w:eastAsia="宋体" w:cs="宋体"/>
          <w:i w:val="0"/>
          <w:iCs w:val="0"/>
          <w:sz w:val="28"/>
          <w:szCs w:val="28"/>
        </w:rPr>
      </w:pPr>
      <w:r>
        <w:rPr>
          <w:rFonts w:hint="eastAsia" w:ascii="宋体" w:hAnsi="宋体" w:eastAsia="宋体" w:cs="宋体"/>
          <w:i w:val="0"/>
          <w:iCs w:val="0"/>
          <w:spacing w:val="1"/>
          <w:sz w:val="28"/>
          <w:szCs w:val="28"/>
        </w:rPr>
        <w:t>1.</w:t>
      </w:r>
      <w:r>
        <w:rPr>
          <w:rFonts w:hint="eastAsia" w:ascii="宋体" w:hAnsi="宋体" w:eastAsia="宋体" w:cs="宋体"/>
          <w:i w:val="0"/>
          <w:iCs w:val="0"/>
          <w:spacing w:val="1"/>
          <w:sz w:val="28"/>
          <w:szCs w:val="28"/>
          <w:u w:val="single" w:color="auto"/>
        </w:rPr>
        <w:t xml:space="preserve"> (标的名称) </w:t>
      </w:r>
      <w:r>
        <w:rPr>
          <w:rFonts w:hint="eastAsia" w:ascii="宋体" w:hAnsi="宋体" w:eastAsia="宋体" w:cs="宋体"/>
          <w:i w:val="0"/>
          <w:iCs w:val="0"/>
          <w:spacing w:val="1"/>
          <w:sz w:val="28"/>
          <w:szCs w:val="28"/>
        </w:rPr>
        <w:t>，属于</w:t>
      </w:r>
      <w:r>
        <w:rPr>
          <w:rFonts w:hint="eastAsia" w:ascii="宋体" w:hAnsi="宋体" w:eastAsia="宋体" w:cs="宋体"/>
          <w:i w:val="0"/>
          <w:iCs w:val="0"/>
          <w:spacing w:val="1"/>
          <w:sz w:val="28"/>
          <w:szCs w:val="28"/>
          <w:u w:val="single" w:color="auto"/>
        </w:rPr>
        <w:t xml:space="preserve"> (采购文件中明确的</w:t>
      </w:r>
      <w:r>
        <w:rPr>
          <w:rFonts w:hint="eastAsia" w:ascii="宋体" w:hAnsi="宋体" w:eastAsia="宋体" w:cs="宋体"/>
          <w:i w:val="0"/>
          <w:iCs w:val="0"/>
          <w:sz w:val="28"/>
          <w:szCs w:val="28"/>
          <w:u w:val="single" w:color="auto"/>
        </w:rPr>
        <w:t>所属行业</w:t>
      </w:r>
      <w:r>
        <w:rPr>
          <w:rFonts w:hint="eastAsia" w:ascii="宋体" w:hAnsi="宋体" w:eastAsia="宋体" w:cs="宋体"/>
          <w:i w:val="0"/>
          <w:iCs w:val="0"/>
          <w:sz w:val="28"/>
          <w:szCs w:val="28"/>
        </w:rPr>
        <w:t>)</w:t>
      </w:r>
      <w:r>
        <w:rPr>
          <w:rFonts w:hint="eastAsia" w:ascii="宋体" w:hAnsi="宋体" w:eastAsia="宋体" w:cs="宋体"/>
          <w:i w:val="0"/>
          <w:iCs w:val="0"/>
          <w:spacing w:val="9"/>
          <w:sz w:val="28"/>
          <w:szCs w:val="28"/>
          <w:u w:val="single" w:color="auto"/>
        </w:rPr>
        <w:t>行</w:t>
      </w:r>
      <w:r>
        <w:rPr>
          <w:rFonts w:hint="eastAsia" w:ascii="宋体" w:hAnsi="宋体" w:eastAsia="宋体" w:cs="宋体"/>
          <w:i w:val="0"/>
          <w:iCs w:val="0"/>
          <w:spacing w:val="8"/>
          <w:sz w:val="28"/>
          <w:szCs w:val="28"/>
          <w:u w:val="single" w:color="auto"/>
        </w:rPr>
        <w:t>业</w:t>
      </w:r>
      <w:r>
        <w:rPr>
          <w:rFonts w:hint="eastAsia" w:ascii="宋体" w:hAnsi="宋体" w:eastAsia="宋体" w:cs="宋体"/>
          <w:i w:val="0"/>
          <w:iCs w:val="0"/>
          <w:spacing w:val="8"/>
          <w:sz w:val="28"/>
          <w:szCs w:val="28"/>
        </w:rPr>
        <w:t>；制造商为</w:t>
      </w:r>
      <w:r>
        <w:rPr>
          <w:rFonts w:hint="eastAsia" w:ascii="宋体" w:hAnsi="宋体" w:eastAsia="宋体" w:cs="宋体"/>
          <w:i w:val="0"/>
          <w:iCs w:val="0"/>
          <w:spacing w:val="8"/>
          <w:sz w:val="28"/>
          <w:szCs w:val="28"/>
          <w:u w:val="single" w:color="auto"/>
        </w:rPr>
        <w:t xml:space="preserve"> (企业名称</w:t>
      </w:r>
      <w:r>
        <w:rPr>
          <w:rFonts w:hint="eastAsia" w:ascii="宋体" w:hAnsi="宋体" w:eastAsia="宋体" w:cs="宋体"/>
          <w:i w:val="0"/>
          <w:iCs w:val="0"/>
          <w:spacing w:val="8"/>
          <w:sz w:val="28"/>
          <w:szCs w:val="28"/>
        </w:rPr>
        <w:t>)，从业人员</w:t>
      </w:r>
      <w:r>
        <w:rPr>
          <w:rFonts w:hint="eastAsia" w:ascii="宋体" w:hAnsi="宋体" w:eastAsia="宋体" w:cs="宋体"/>
          <w:i w:val="0"/>
          <w:iCs w:val="0"/>
          <w:spacing w:val="8"/>
          <w:sz w:val="28"/>
          <w:szCs w:val="28"/>
          <w:u w:val="single" w:color="auto"/>
        </w:rPr>
        <w:t xml:space="preserve">      </w:t>
      </w:r>
      <w:r>
        <w:rPr>
          <w:rFonts w:hint="eastAsia" w:ascii="宋体" w:hAnsi="宋体" w:eastAsia="宋体" w:cs="宋体"/>
          <w:i w:val="0"/>
          <w:iCs w:val="0"/>
          <w:spacing w:val="8"/>
          <w:sz w:val="28"/>
          <w:szCs w:val="28"/>
        </w:rPr>
        <w:t>人，营业收</w:t>
      </w:r>
      <w:r>
        <w:rPr>
          <w:rFonts w:hint="eastAsia" w:ascii="宋体" w:hAnsi="宋体" w:eastAsia="宋体" w:cs="宋体"/>
          <w:i w:val="0"/>
          <w:iCs w:val="0"/>
          <w:spacing w:val="1"/>
          <w:sz w:val="28"/>
          <w:szCs w:val="28"/>
        </w:rPr>
        <w:t>入为</w:t>
      </w:r>
      <w:r>
        <w:rPr>
          <w:rFonts w:hint="eastAsia" w:ascii="宋体" w:hAnsi="宋体" w:eastAsia="宋体" w:cs="宋体"/>
          <w:i w:val="0"/>
          <w:iCs w:val="0"/>
          <w:spacing w:val="1"/>
          <w:sz w:val="28"/>
          <w:szCs w:val="28"/>
          <w:u w:val="single" w:color="auto"/>
        </w:rPr>
        <w:t xml:space="preserve">    </w:t>
      </w:r>
      <w:r>
        <w:rPr>
          <w:rFonts w:hint="eastAsia" w:ascii="宋体" w:hAnsi="宋体" w:eastAsia="宋体" w:cs="宋体"/>
          <w:i w:val="0"/>
          <w:iCs w:val="0"/>
          <w:spacing w:val="1"/>
          <w:sz w:val="28"/>
          <w:szCs w:val="28"/>
        </w:rPr>
        <w:t>万元，资产总</w:t>
      </w:r>
      <w:r>
        <w:rPr>
          <w:rFonts w:hint="eastAsia" w:ascii="宋体" w:hAnsi="宋体" w:eastAsia="宋体" w:cs="宋体"/>
          <w:i w:val="0"/>
          <w:iCs w:val="0"/>
          <w:sz w:val="28"/>
          <w:szCs w:val="28"/>
        </w:rPr>
        <w:t>额为</w:t>
      </w:r>
      <w:r>
        <w:rPr>
          <w:rFonts w:hint="eastAsia" w:ascii="宋体" w:hAnsi="宋体" w:eastAsia="宋体" w:cs="宋体"/>
          <w:i w:val="0"/>
          <w:iCs w:val="0"/>
          <w:sz w:val="28"/>
          <w:szCs w:val="28"/>
          <w:u w:val="single" w:color="auto"/>
        </w:rPr>
        <w:t xml:space="preserve">    </w:t>
      </w:r>
      <w:r>
        <w:rPr>
          <w:rFonts w:hint="eastAsia" w:ascii="宋体" w:hAnsi="宋体" w:eastAsia="宋体" w:cs="宋体"/>
          <w:i w:val="0"/>
          <w:iCs w:val="0"/>
          <w:sz w:val="28"/>
          <w:szCs w:val="28"/>
        </w:rPr>
        <w:t>万元</w:t>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"_bookmark1"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position w:val="16"/>
          <w:sz w:val="28"/>
          <w:szCs w:val="28"/>
        </w:rPr>
        <w:t>1</w:t>
      </w:r>
      <w:r>
        <w:rPr>
          <w:rFonts w:hint="eastAsia" w:ascii="宋体" w:hAnsi="宋体" w:eastAsia="宋体" w:cs="宋体"/>
          <w:i w:val="0"/>
          <w:iCs w:val="0"/>
          <w:position w:val="16"/>
          <w:sz w:val="28"/>
          <w:szCs w:val="28"/>
        </w:rPr>
        <w:fldChar w:fldCharType="end"/>
      </w:r>
      <w:r>
        <w:rPr>
          <w:rFonts w:hint="eastAsia" w:ascii="宋体" w:hAnsi="宋体" w:eastAsia="宋体" w:cs="宋体"/>
          <w:i w:val="0"/>
          <w:iCs w:val="0"/>
          <w:position w:val="16"/>
          <w:sz w:val="28"/>
          <w:szCs w:val="28"/>
        </w:rPr>
        <w:t xml:space="preserve"> </w:t>
      </w:r>
      <w:r>
        <w:rPr>
          <w:rFonts w:hint="eastAsia" w:ascii="宋体" w:hAnsi="宋体" w:eastAsia="宋体" w:cs="宋体"/>
          <w:i w:val="0"/>
          <w:iCs w:val="0"/>
          <w:sz w:val="28"/>
          <w:szCs w:val="28"/>
        </w:rPr>
        <w:t>，属于</w:t>
      </w:r>
      <w:r>
        <w:rPr>
          <w:rFonts w:hint="eastAsia" w:ascii="宋体" w:hAnsi="宋体" w:eastAsia="宋体" w:cs="宋体"/>
          <w:i w:val="0"/>
          <w:iCs w:val="0"/>
          <w:sz w:val="28"/>
          <w:szCs w:val="28"/>
          <w:u w:val="single" w:color="auto"/>
        </w:rPr>
        <w:t xml:space="preserve"> (中型企业、小</w:t>
      </w:r>
      <w:r>
        <w:rPr>
          <w:rFonts w:hint="eastAsia" w:ascii="宋体" w:hAnsi="宋体" w:eastAsia="宋体" w:cs="宋体"/>
          <w:i w:val="0"/>
          <w:iCs w:val="0"/>
          <w:spacing w:val="-6"/>
          <w:sz w:val="28"/>
          <w:szCs w:val="28"/>
          <w:u w:val="single" w:color="auto"/>
        </w:rPr>
        <w:t>型企</w:t>
      </w:r>
      <w:r>
        <w:rPr>
          <w:rFonts w:hint="eastAsia" w:ascii="宋体" w:hAnsi="宋体" w:eastAsia="宋体" w:cs="宋体"/>
          <w:i w:val="0"/>
          <w:iCs w:val="0"/>
          <w:spacing w:val="-5"/>
          <w:sz w:val="28"/>
          <w:szCs w:val="28"/>
          <w:u w:val="single" w:color="auto"/>
        </w:rPr>
        <w:t>业</w:t>
      </w:r>
      <w:r>
        <w:rPr>
          <w:rFonts w:hint="eastAsia" w:ascii="宋体" w:hAnsi="宋体" w:eastAsia="宋体" w:cs="宋体"/>
          <w:i w:val="0"/>
          <w:iCs w:val="0"/>
          <w:spacing w:val="-3"/>
          <w:sz w:val="28"/>
          <w:szCs w:val="28"/>
          <w:u w:val="single" w:color="auto"/>
        </w:rPr>
        <w:t>、微型企业</w:t>
      </w:r>
      <w:r>
        <w:rPr>
          <w:rFonts w:hint="eastAsia" w:ascii="宋体" w:hAnsi="宋体" w:eastAsia="宋体" w:cs="宋体"/>
          <w:i w:val="0"/>
          <w:iCs w:val="0"/>
          <w:spacing w:val="-3"/>
          <w:sz w:val="28"/>
          <w:szCs w:val="28"/>
        </w:rPr>
        <w:t>)；</w:t>
      </w:r>
    </w:p>
    <w:p>
      <w:pPr>
        <w:keepNext w:val="0"/>
        <w:keepLines w:val="0"/>
        <w:pageBreakBefore w:val="0"/>
        <w:widowControl w:val="0"/>
        <w:kinsoku/>
        <w:wordWrap/>
        <w:overflowPunct/>
        <w:topLinePunct w:val="0"/>
        <w:autoSpaceDE/>
        <w:autoSpaceDN/>
        <w:bidi w:val="0"/>
        <w:adjustRightInd/>
        <w:snapToGrid w:val="0"/>
        <w:spacing w:before="130" w:line="360" w:lineRule="auto"/>
        <w:ind w:left="19" w:firstLine="650"/>
        <w:textAlignment w:val="auto"/>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2.</w:t>
      </w:r>
      <w:r>
        <w:rPr>
          <w:rFonts w:hint="eastAsia" w:ascii="宋体" w:hAnsi="宋体" w:eastAsia="宋体" w:cs="宋体"/>
          <w:i w:val="0"/>
          <w:iCs w:val="0"/>
          <w:spacing w:val="2"/>
          <w:sz w:val="28"/>
          <w:szCs w:val="28"/>
          <w:u w:val="single" w:color="auto"/>
        </w:rPr>
        <w:t xml:space="preserve"> (标的名称) </w:t>
      </w:r>
      <w:r>
        <w:rPr>
          <w:rFonts w:hint="eastAsia" w:ascii="宋体" w:hAnsi="宋体" w:eastAsia="宋体" w:cs="宋体"/>
          <w:i w:val="0"/>
          <w:iCs w:val="0"/>
          <w:spacing w:val="2"/>
          <w:sz w:val="28"/>
          <w:szCs w:val="28"/>
        </w:rPr>
        <w:t>，属于</w:t>
      </w:r>
      <w:r>
        <w:rPr>
          <w:rFonts w:hint="eastAsia" w:ascii="宋体" w:hAnsi="宋体" w:eastAsia="宋体" w:cs="宋体"/>
          <w:i w:val="0"/>
          <w:iCs w:val="0"/>
          <w:spacing w:val="2"/>
          <w:sz w:val="28"/>
          <w:szCs w:val="28"/>
          <w:u w:val="single" w:color="auto"/>
        </w:rPr>
        <w:t xml:space="preserve"> (</w:t>
      </w:r>
      <w:r>
        <w:rPr>
          <w:rFonts w:hint="eastAsia" w:ascii="宋体" w:hAnsi="宋体" w:eastAsia="宋体" w:cs="宋体"/>
          <w:i w:val="0"/>
          <w:iCs w:val="0"/>
          <w:spacing w:val="1"/>
          <w:sz w:val="28"/>
          <w:szCs w:val="28"/>
          <w:u w:val="single" w:color="auto"/>
        </w:rPr>
        <w:t>采购文件中明确的所属行业</w:t>
      </w:r>
      <w:r>
        <w:rPr>
          <w:rFonts w:hint="eastAsia" w:ascii="宋体" w:hAnsi="宋体" w:eastAsia="宋体" w:cs="宋体"/>
          <w:i w:val="0"/>
          <w:iCs w:val="0"/>
          <w:spacing w:val="1"/>
          <w:sz w:val="28"/>
          <w:szCs w:val="28"/>
        </w:rPr>
        <w:t>)</w:t>
      </w:r>
      <w:r>
        <w:rPr>
          <w:rFonts w:hint="eastAsia" w:ascii="宋体" w:hAnsi="宋体" w:eastAsia="宋体" w:cs="宋体"/>
          <w:i w:val="0"/>
          <w:iCs w:val="0"/>
          <w:sz w:val="28"/>
          <w:szCs w:val="28"/>
        </w:rPr>
        <w:t xml:space="preserve"> </w:t>
      </w:r>
      <w:r>
        <w:rPr>
          <w:rFonts w:hint="eastAsia" w:ascii="宋体" w:hAnsi="宋体" w:eastAsia="宋体" w:cs="宋体"/>
          <w:i w:val="0"/>
          <w:iCs w:val="0"/>
          <w:spacing w:val="16"/>
          <w:sz w:val="28"/>
          <w:szCs w:val="28"/>
          <w:u w:val="single" w:color="auto"/>
        </w:rPr>
        <w:t>行</w:t>
      </w:r>
      <w:r>
        <w:rPr>
          <w:rFonts w:hint="eastAsia" w:ascii="宋体" w:hAnsi="宋体" w:eastAsia="宋体" w:cs="宋体"/>
          <w:i w:val="0"/>
          <w:iCs w:val="0"/>
          <w:spacing w:val="11"/>
          <w:sz w:val="28"/>
          <w:szCs w:val="28"/>
          <w:u w:val="single" w:color="auto"/>
        </w:rPr>
        <w:t>业</w:t>
      </w:r>
      <w:r>
        <w:rPr>
          <w:rFonts w:hint="eastAsia" w:ascii="宋体" w:hAnsi="宋体" w:eastAsia="宋体" w:cs="宋体"/>
          <w:i w:val="0"/>
          <w:iCs w:val="0"/>
          <w:spacing w:val="8"/>
          <w:sz w:val="28"/>
          <w:szCs w:val="28"/>
        </w:rPr>
        <w:t>；制造商为</w:t>
      </w:r>
      <w:r>
        <w:rPr>
          <w:rFonts w:hint="eastAsia" w:ascii="宋体" w:hAnsi="宋体" w:eastAsia="宋体" w:cs="宋体"/>
          <w:i w:val="0"/>
          <w:iCs w:val="0"/>
          <w:spacing w:val="8"/>
          <w:sz w:val="28"/>
          <w:szCs w:val="28"/>
          <w:u w:val="single" w:color="auto"/>
        </w:rPr>
        <w:t xml:space="preserve"> (企业名称</w:t>
      </w:r>
      <w:r>
        <w:rPr>
          <w:rFonts w:hint="eastAsia" w:ascii="宋体" w:hAnsi="宋体" w:eastAsia="宋体" w:cs="宋体"/>
          <w:i w:val="0"/>
          <w:iCs w:val="0"/>
          <w:spacing w:val="8"/>
          <w:sz w:val="28"/>
          <w:szCs w:val="28"/>
        </w:rPr>
        <w:t>)，从业人员</w:t>
      </w:r>
      <w:r>
        <w:rPr>
          <w:rFonts w:hint="eastAsia" w:ascii="宋体" w:hAnsi="宋体" w:eastAsia="宋体" w:cs="宋体"/>
          <w:i w:val="0"/>
          <w:iCs w:val="0"/>
          <w:spacing w:val="8"/>
          <w:sz w:val="28"/>
          <w:szCs w:val="28"/>
          <w:u w:val="single" w:color="auto"/>
        </w:rPr>
        <w:t xml:space="preserve">    </w:t>
      </w:r>
      <w:r>
        <w:rPr>
          <w:rFonts w:hint="eastAsia" w:ascii="宋体" w:hAnsi="宋体" w:eastAsia="宋体" w:cs="宋体"/>
          <w:i w:val="0"/>
          <w:iCs w:val="0"/>
          <w:spacing w:val="8"/>
          <w:sz w:val="28"/>
          <w:szCs w:val="28"/>
        </w:rPr>
        <w:t>人，营业收入</w:t>
      </w:r>
      <w:r>
        <w:rPr>
          <w:rFonts w:hint="eastAsia" w:ascii="宋体" w:hAnsi="宋体" w:eastAsia="宋体" w:cs="宋体"/>
          <w:i w:val="0"/>
          <w:iCs w:val="0"/>
          <w:sz w:val="28"/>
          <w:szCs w:val="28"/>
        </w:rPr>
        <w:t xml:space="preserve"> </w:t>
      </w:r>
      <w:r>
        <w:rPr>
          <w:rFonts w:hint="eastAsia" w:ascii="宋体" w:hAnsi="宋体" w:eastAsia="宋体" w:cs="宋体"/>
          <w:i w:val="0"/>
          <w:iCs w:val="0"/>
          <w:spacing w:val="10"/>
          <w:sz w:val="28"/>
          <w:szCs w:val="28"/>
        </w:rPr>
        <w:t>为</w:t>
      </w:r>
      <w:r>
        <w:rPr>
          <w:rFonts w:hint="eastAsia" w:ascii="宋体" w:hAnsi="宋体" w:eastAsia="宋体" w:cs="宋体"/>
          <w:i w:val="0"/>
          <w:iCs w:val="0"/>
          <w:spacing w:val="10"/>
          <w:sz w:val="28"/>
          <w:szCs w:val="28"/>
          <w:u w:val="single" w:color="auto"/>
        </w:rPr>
        <w:t xml:space="preserve"> </w:t>
      </w:r>
      <w:r>
        <w:rPr>
          <w:rFonts w:hint="eastAsia" w:ascii="宋体" w:hAnsi="宋体" w:eastAsia="宋体" w:cs="宋体"/>
          <w:i w:val="0"/>
          <w:iCs w:val="0"/>
          <w:spacing w:val="8"/>
          <w:sz w:val="28"/>
          <w:szCs w:val="28"/>
          <w:u w:val="single" w:color="auto"/>
        </w:rPr>
        <w:t xml:space="preserve"> </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5"/>
          <w:sz w:val="28"/>
          <w:szCs w:val="28"/>
        </w:rPr>
        <w:t>万元，资产总额为</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5"/>
          <w:sz w:val="28"/>
          <w:szCs w:val="28"/>
        </w:rPr>
        <w:t>万元，属于</w:t>
      </w:r>
      <w:r>
        <w:rPr>
          <w:rFonts w:hint="eastAsia" w:ascii="宋体" w:hAnsi="宋体" w:eastAsia="宋体" w:cs="宋体"/>
          <w:i w:val="0"/>
          <w:iCs w:val="0"/>
          <w:spacing w:val="5"/>
          <w:sz w:val="28"/>
          <w:szCs w:val="28"/>
          <w:u w:val="single" w:color="auto"/>
        </w:rPr>
        <w:t xml:space="preserve"> (中型企业、小型</w:t>
      </w:r>
      <w:r>
        <w:rPr>
          <w:rFonts w:hint="eastAsia" w:ascii="宋体" w:hAnsi="宋体" w:eastAsia="宋体" w:cs="宋体"/>
          <w:i w:val="0"/>
          <w:iCs w:val="0"/>
          <w:sz w:val="28"/>
          <w:szCs w:val="28"/>
        </w:rPr>
        <w:t xml:space="preserve"> </w:t>
      </w:r>
      <w:r>
        <w:rPr>
          <w:rFonts w:hint="eastAsia" w:ascii="宋体" w:hAnsi="宋体" w:eastAsia="宋体" w:cs="宋体"/>
          <w:i w:val="0"/>
          <w:iCs w:val="0"/>
          <w:spacing w:val="-2"/>
          <w:sz w:val="28"/>
          <w:szCs w:val="28"/>
          <w:u w:val="single" w:color="auto"/>
        </w:rPr>
        <w:t>企业、微型企业</w:t>
      </w:r>
      <w:r>
        <w:rPr>
          <w:rFonts w:hint="eastAsia" w:ascii="宋体" w:hAnsi="宋体" w:eastAsia="宋体" w:cs="宋体"/>
          <w:i w:val="0"/>
          <w:iCs w:val="0"/>
          <w:spacing w:val="-1"/>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688"/>
        <w:textAlignment w:val="auto"/>
        <w:rPr>
          <w:rFonts w:hint="eastAsia" w:ascii="宋体" w:hAnsi="宋体" w:eastAsia="宋体" w:cs="宋体"/>
          <w:i w:val="0"/>
          <w:iCs w:val="0"/>
          <w:sz w:val="28"/>
          <w:szCs w:val="28"/>
        </w:rPr>
      </w:pPr>
      <w:r>
        <w:rPr>
          <w:rFonts w:hint="eastAsia" w:ascii="宋体" w:hAnsi="宋体" w:eastAsia="宋体" w:cs="宋体"/>
          <w:i w:val="0"/>
          <w:iCs w:val="0"/>
          <w:spacing w:val="5"/>
          <w:position w:val="4"/>
          <w:sz w:val="28"/>
          <w:szCs w:val="28"/>
        </w:rPr>
        <w:t>…</w:t>
      </w:r>
      <w:r>
        <w:rPr>
          <w:rFonts w:hint="eastAsia" w:ascii="宋体" w:hAnsi="宋体" w:eastAsia="宋体" w:cs="宋体"/>
          <w:i w:val="0"/>
          <w:iCs w:val="0"/>
          <w:spacing w:val="4"/>
          <w:position w:val="4"/>
          <w:sz w:val="28"/>
          <w:szCs w:val="28"/>
        </w:rPr>
        <w:t>…</w:t>
      </w:r>
    </w:p>
    <w:p>
      <w:pPr>
        <w:keepNext w:val="0"/>
        <w:keepLines w:val="0"/>
        <w:pageBreakBefore w:val="0"/>
        <w:widowControl w:val="0"/>
        <w:tabs>
          <w:tab w:val="left" w:pos="193"/>
        </w:tabs>
        <w:kinsoku/>
        <w:wordWrap/>
        <w:overflowPunct/>
        <w:topLinePunct w:val="0"/>
        <w:autoSpaceDE/>
        <w:autoSpaceDN/>
        <w:bidi w:val="0"/>
        <w:adjustRightInd/>
        <w:snapToGrid w:val="0"/>
        <w:spacing w:before="101" w:line="360" w:lineRule="auto"/>
        <w:ind w:left="36" w:right="230" w:firstLine="640"/>
        <w:textAlignment w:val="auto"/>
        <w:rPr>
          <w:rFonts w:hint="eastAsia" w:ascii="宋体" w:hAnsi="宋体" w:eastAsia="宋体" w:cs="宋体"/>
          <w:i w:val="0"/>
          <w:iCs w:val="0"/>
          <w:spacing w:val="8"/>
          <w:sz w:val="28"/>
          <w:szCs w:val="28"/>
        </w:rPr>
      </w:pPr>
      <w:r>
        <w:rPr>
          <w:rFonts w:hint="eastAsia" w:ascii="宋体" w:hAnsi="宋体" w:eastAsia="宋体" w:cs="宋体"/>
          <w:i w:val="0"/>
          <w:iCs w:val="0"/>
          <w:spacing w:val="8"/>
          <w:sz w:val="28"/>
          <w:szCs w:val="28"/>
        </w:rPr>
        <w:t>以上企业，不属于大企业的分支机构，不存在控股股东为大企业的情形，也不存在与大企业的负责人为同一人的情形。</w:t>
      </w:r>
    </w:p>
    <w:p>
      <w:pPr>
        <w:keepNext w:val="0"/>
        <w:keepLines w:val="0"/>
        <w:pageBreakBefore w:val="0"/>
        <w:widowControl w:val="0"/>
        <w:tabs>
          <w:tab w:val="left" w:pos="193"/>
        </w:tabs>
        <w:kinsoku/>
        <w:wordWrap/>
        <w:overflowPunct/>
        <w:topLinePunct w:val="0"/>
        <w:autoSpaceDE/>
        <w:autoSpaceDN/>
        <w:bidi w:val="0"/>
        <w:adjustRightInd/>
        <w:snapToGrid w:val="0"/>
        <w:spacing w:before="101" w:line="360" w:lineRule="auto"/>
        <w:ind w:left="36" w:right="230" w:firstLine="640"/>
        <w:textAlignment w:val="auto"/>
        <w:rPr>
          <w:rFonts w:hint="eastAsia" w:ascii="宋体" w:hAnsi="宋体" w:eastAsia="宋体" w:cs="宋体"/>
          <w:i w:val="0"/>
          <w:iCs w:val="0"/>
          <w:spacing w:val="8"/>
          <w:sz w:val="28"/>
          <w:szCs w:val="28"/>
        </w:rPr>
      </w:pPr>
      <w:r>
        <w:rPr>
          <w:rFonts w:hint="eastAsia" w:ascii="宋体" w:hAnsi="宋体" w:eastAsia="宋体" w:cs="宋体"/>
          <w:i w:val="0"/>
          <w:iCs w:val="0"/>
          <w:spacing w:val="8"/>
          <w:sz w:val="28"/>
          <w:szCs w:val="28"/>
        </w:rPr>
        <w:t>本企业对上述声明内容的真实性负责。如有虚假，将依法承担相应责任。</w:t>
      </w:r>
    </w:p>
    <w:p>
      <w:pPr>
        <w:keepNext w:val="0"/>
        <w:keepLines w:val="0"/>
        <w:pageBreakBefore w:val="0"/>
        <w:widowControl w:val="0"/>
        <w:tabs>
          <w:tab w:val="left" w:pos="193"/>
        </w:tabs>
        <w:kinsoku/>
        <w:wordWrap/>
        <w:overflowPunct/>
        <w:topLinePunct w:val="0"/>
        <w:autoSpaceDE/>
        <w:autoSpaceDN/>
        <w:bidi w:val="0"/>
        <w:adjustRightInd/>
        <w:snapToGrid w:val="0"/>
        <w:spacing w:before="101" w:line="360" w:lineRule="auto"/>
        <w:ind w:left="36" w:right="230" w:firstLine="640"/>
        <w:jc w:val="center"/>
        <w:textAlignment w:val="auto"/>
        <w:rPr>
          <w:rFonts w:hint="eastAsia" w:ascii="宋体" w:hAnsi="宋体" w:eastAsia="宋体" w:cs="宋体"/>
          <w:i w:val="0"/>
          <w:iCs w:val="0"/>
          <w:spacing w:val="8"/>
          <w:sz w:val="28"/>
          <w:szCs w:val="28"/>
        </w:rPr>
      </w:pPr>
      <w:r>
        <w:rPr>
          <w:rFonts w:hint="eastAsia" w:ascii="宋体" w:hAnsi="宋体" w:eastAsia="宋体" w:cs="宋体"/>
          <w:i w:val="0"/>
          <w:iCs w:val="0"/>
          <w:spacing w:val="8"/>
          <w:sz w:val="28"/>
          <w:szCs w:val="28"/>
        </w:rPr>
        <w:t>企业名称 (盖章)：</w:t>
      </w:r>
    </w:p>
    <w:p>
      <w:pPr>
        <w:keepNext w:val="0"/>
        <w:keepLines w:val="0"/>
        <w:pageBreakBefore w:val="0"/>
        <w:widowControl w:val="0"/>
        <w:tabs>
          <w:tab w:val="left" w:pos="193"/>
        </w:tabs>
        <w:kinsoku/>
        <w:wordWrap/>
        <w:overflowPunct/>
        <w:topLinePunct w:val="0"/>
        <w:autoSpaceDE/>
        <w:autoSpaceDN/>
        <w:bidi w:val="0"/>
        <w:adjustRightInd/>
        <w:snapToGrid w:val="0"/>
        <w:spacing w:before="101" w:line="360" w:lineRule="auto"/>
        <w:ind w:left="36" w:right="230" w:firstLine="640"/>
        <w:jc w:val="center"/>
        <w:textAlignment w:val="auto"/>
        <w:rPr>
          <w:rFonts w:hint="eastAsia" w:ascii="宋体" w:hAnsi="宋体" w:eastAsia="宋体" w:cs="宋体"/>
          <w:i w:val="0"/>
          <w:iCs w:val="0"/>
          <w:spacing w:val="8"/>
          <w:sz w:val="28"/>
          <w:szCs w:val="28"/>
        </w:rPr>
      </w:pPr>
      <w:r>
        <w:rPr>
          <w:rFonts w:hint="eastAsia" w:ascii="宋体" w:hAnsi="宋体" w:eastAsia="宋体" w:cs="宋体"/>
          <w:i w:val="0"/>
          <w:iCs w:val="0"/>
          <w:spacing w:val="8"/>
          <w:sz w:val="28"/>
          <w:szCs w:val="28"/>
        </w:rPr>
        <w:t>日 期：</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color w:val="000000"/>
          <w:spacing w:val="6"/>
          <w:kern w:val="2"/>
          <w:sz w:val="32"/>
          <w:szCs w:val="32"/>
          <w:highlight w:val="none"/>
          <w:lang w:eastAsia="zh-CN"/>
        </w:rPr>
      </w:pPr>
      <w:bookmarkStart w:id="145" w:name="_bookmark1"/>
      <w:bookmarkEnd w:id="145"/>
      <w:r>
        <w:rPr>
          <w:rFonts w:hint="eastAsia" w:ascii="宋体" w:hAnsi="宋体" w:eastAsia="宋体" w:cs="宋体"/>
          <w:i w:val="0"/>
          <w:iCs w:val="0"/>
          <w:spacing w:val="18"/>
          <w:position w:val="6"/>
          <w:sz w:val="22"/>
          <w:szCs w:val="22"/>
        </w:rPr>
        <w:t>1</w:t>
      </w:r>
      <w:r>
        <w:rPr>
          <w:rFonts w:hint="eastAsia" w:ascii="宋体" w:hAnsi="宋体" w:eastAsia="宋体" w:cs="宋体"/>
          <w:i w:val="0"/>
          <w:iCs w:val="0"/>
          <w:spacing w:val="11"/>
          <w:sz w:val="22"/>
          <w:szCs w:val="22"/>
        </w:rPr>
        <w:t>从</w:t>
      </w:r>
      <w:r>
        <w:rPr>
          <w:rFonts w:hint="eastAsia" w:ascii="宋体" w:hAnsi="宋体" w:eastAsia="宋体" w:cs="宋体"/>
          <w:i w:val="0"/>
          <w:iCs w:val="0"/>
          <w:spacing w:val="9"/>
          <w:sz w:val="22"/>
          <w:szCs w:val="22"/>
        </w:rPr>
        <w:t>业人员、营业收入、资产总额填报上一年度数据，无上一年度数据的新成立企业可不填报。</w:t>
      </w:r>
      <w:r>
        <w:rPr>
          <w:rFonts w:hint="eastAsia" w:ascii="宋体" w:hAnsi="宋体" w:eastAsia="宋体" w:cs="宋体"/>
          <w:b/>
          <w:color w:val="000000"/>
          <w:spacing w:val="6"/>
          <w:kern w:val="2"/>
          <w:sz w:val="32"/>
          <w:szCs w:val="32"/>
          <w:highlight w:val="none"/>
        </w:rPr>
        <w:br w:type="page"/>
      </w:r>
      <w:r>
        <w:rPr>
          <w:rFonts w:hint="eastAsia" w:ascii="宋体" w:hAnsi="宋体" w:eastAsia="宋体" w:cs="宋体"/>
          <w:b/>
          <w:color w:val="000000"/>
          <w:spacing w:val="6"/>
          <w:kern w:val="2"/>
          <w:sz w:val="32"/>
          <w:szCs w:val="32"/>
          <w:highlight w:val="none"/>
        </w:rPr>
        <w:t>残疾人福利性单位声明函</w:t>
      </w:r>
      <w:r>
        <w:rPr>
          <w:rFonts w:hint="eastAsia" w:ascii="宋体" w:hAnsi="宋体" w:eastAsia="宋体" w:cs="宋体"/>
          <w:b/>
          <w:color w:val="000000"/>
          <w:spacing w:val="6"/>
          <w:kern w:val="2"/>
          <w:sz w:val="32"/>
          <w:szCs w:val="32"/>
          <w:highlight w:val="none"/>
          <w:lang w:eastAsia="zh-CN"/>
        </w:rPr>
        <w:t>（</w:t>
      </w:r>
      <w:r>
        <w:rPr>
          <w:rFonts w:hint="eastAsia" w:ascii="宋体" w:hAnsi="宋体" w:eastAsia="宋体" w:cs="宋体"/>
          <w:b/>
          <w:color w:val="000000"/>
          <w:spacing w:val="6"/>
          <w:kern w:val="2"/>
          <w:sz w:val="32"/>
          <w:szCs w:val="32"/>
          <w:highlight w:val="none"/>
          <w:lang w:val="en-US" w:eastAsia="zh-CN"/>
        </w:rPr>
        <w:t>如有</w:t>
      </w:r>
      <w:r>
        <w:rPr>
          <w:rFonts w:hint="eastAsia" w:ascii="宋体" w:hAnsi="宋体" w:eastAsia="宋体" w:cs="宋体"/>
          <w:b/>
          <w:color w:val="000000"/>
          <w:spacing w:val="6"/>
          <w:kern w:val="2"/>
          <w:sz w:val="32"/>
          <w:szCs w:val="32"/>
          <w:highlight w:val="none"/>
          <w:lang w:eastAsia="zh-CN"/>
        </w:rPr>
        <w:t>）</w:t>
      </w:r>
    </w:p>
    <w:p>
      <w:pPr>
        <w:spacing w:line="480" w:lineRule="auto"/>
        <w:ind w:firstLine="504" w:firstLineChars="200"/>
        <w:rPr>
          <w:rFonts w:hint="eastAsia" w:ascii="宋体" w:hAnsi="宋体" w:eastAsia="宋体" w:cs="宋体"/>
          <w:i w:val="0"/>
          <w:iCs w:val="0"/>
          <w:color w:val="000000"/>
          <w:spacing w:val="6"/>
          <w:kern w:val="2"/>
          <w:sz w:val="24"/>
          <w:szCs w:val="24"/>
          <w:highlight w:val="none"/>
        </w:rPr>
      </w:pPr>
    </w:p>
    <w:p>
      <w:pPr>
        <w:spacing w:line="480" w:lineRule="auto"/>
        <w:ind w:firstLine="504" w:firstLineChars="200"/>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本单位郑重声明，根据《财政部 民政部 中国残疾人联合会关于促进残疾人就业政府采购政策的通知》（财库</w:t>
      </w:r>
      <w:r>
        <w:rPr>
          <w:rFonts w:hint="eastAsia" w:ascii="宋体" w:hAnsi="宋体" w:eastAsia="宋体" w:cs="宋体"/>
          <w:i w:val="0"/>
          <w:iCs w:val="0"/>
          <w:color w:val="000000"/>
          <w:kern w:val="2"/>
          <w:sz w:val="24"/>
          <w:szCs w:val="24"/>
          <w:highlight w:val="none"/>
        </w:rPr>
        <w:t>〔2017〕 141</w:t>
      </w:r>
      <w:r>
        <w:rPr>
          <w:rFonts w:hint="eastAsia" w:ascii="宋体" w:hAnsi="宋体" w:eastAsia="宋体" w:cs="宋体"/>
          <w:i w:val="0"/>
          <w:iCs w:val="0"/>
          <w:color w:val="000000"/>
          <w:spacing w:val="6"/>
          <w:kern w:val="2"/>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本单位对上述声明的真实性负责。如有虚假，将依法承担相应责任。</w:t>
      </w:r>
    </w:p>
    <w:p>
      <w:pPr>
        <w:spacing w:line="480" w:lineRule="auto"/>
        <w:ind w:firstLine="504" w:firstLineChars="200"/>
        <w:rPr>
          <w:rFonts w:hint="eastAsia" w:ascii="宋体" w:hAnsi="宋体" w:eastAsia="宋体" w:cs="宋体"/>
          <w:i w:val="0"/>
          <w:iCs w:val="0"/>
          <w:color w:val="000000"/>
          <w:spacing w:val="6"/>
          <w:kern w:val="2"/>
          <w:sz w:val="24"/>
          <w:szCs w:val="24"/>
          <w:highlight w:val="none"/>
        </w:rPr>
      </w:pPr>
    </w:p>
    <w:p>
      <w:pPr>
        <w:spacing w:line="480" w:lineRule="auto"/>
        <w:ind w:firstLine="504" w:firstLineChars="200"/>
        <w:rPr>
          <w:rFonts w:hint="eastAsia" w:ascii="宋体" w:hAnsi="宋体" w:eastAsia="宋体" w:cs="宋体"/>
          <w:i w:val="0"/>
          <w:iCs w:val="0"/>
          <w:color w:val="000000"/>
          <w:spacing w:val="6"/>
          <w:kern w:val="2"/>
          <w:sz w:val="24"/>
          <w:szCs w:val="24"/>
          <w:highlight w:val="none"/>
        </w:rPr>
      </w:pPr>
    </w:p>
    <w:p>
      <w:pPr>
        <w:tabs>
          <w:tab w:val="left" w:pos="4860"/>
        </w:tabs>
        <w:spacing w:line="480" w:lineRule="auto"/>
        <w:ind w:right="1560" w:firstLine="504" w:firstLineChars="200"/>
        <w:jc w:val="center"/>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 xml:space="preserve">                                        单位名称（盖章）：</w:t>
      </w:r>
    </w:p>
    <w:p>
      <w:pPr>
        <w:tabs>
          <w:tab w:val="left" w:pos="4860"/>
        </w:tabs>
        <w:spacing w:line="480" w:lineRule="auto"/>
        <w:ind w:right="1560" w:firstLine="6048" w:firstLineChars="2400"/>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日  期：</w:t>
      </w:r>
    </w:p>
    <w:p>
      <w:pPr>
        <w:adjustRightInd w:val="0"/>
        <w:snapToGrid w:val="0"/>
        <w:spacing w:line="480" w:lineRule="auto"/>
        <w:rPr>
          <w:rFonts w:hint="eastAsia" w:ascii="宋体" w:hAnsi="宋体" w:eastAsia="宋体" w:cs="宋体"/>
          <w:i w:val="0"/>
          <w:iCs w:val="0"/>
          <w:color w:val="000000"/>
          <w:spacing w:val="6"/>
          <w:kern w:val="2"/>
          <w:sz w:val="24"/>
          <w:szCs w:val="24"/>
          <w:highlight w:val="none"/>
        </w:rPr>
      </w:pPr>
    </w:p>
    <w:p>
      <w:pPr>
        <w:adjustRightInd w:val="0"/>
        <w:snapToGrid w:val="0"/>
        <w:spacing w:line="480" w:lineRule="auto"/>
        <w:rPr>
          <w:rFonts w:hint="eastAsia" w:ascii="宋体" w:hAnsi="宋体" w:eastAsia="宋体" w:cs="宋体"/>
          <w:i w:val="0"/>
          <w:iCs w:val="0"/>
          <w:color w:val="000000"/>
          <w:spacing w:val="6"/>
          <w:kern w:val="2"/>
          <w:sz w:val="24"/>
          <w:szCs w:val="24"/>
          <w:highlight w:val="none"/>
        </w:rPr>
      </w:pPr>
    </w:p>
    <w:p>
      <w:pPr>
        <w:adjustRightInd w:val="0"/>
        <w:snapToGrid w:val="0"/>
        <w:spacing w:line="480" w:lineRule="auto"/>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注：</w:t>
      </w:r>
    </w:p>
    <w:p>
      <w:pPr>
        <w:adjustRightInd w:val="0"/>
        <w:snapToGrid w:val="0"/>
        <w:spacing w:line="480" w:lineRule="auto"/>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1、《中小企业声明函》对中小企业参与政府采购活动时适用。</w:t>
      </w:r>
    </w:p>
    <w:p>
      <w:pPr>
        <w:adjustRightInd w:val="0"/>
        <w:snapToGrid w:val="0"/>
        <w:spacing w:line="480" w:lineRule="auto"/>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2、投标人若为残疾人福利性单位，则提供《残疾人福利性单位声明函》。</w:t>
      </w:r>
    </w:p>
    <w:p>
      <w:pPr>
        <w:adjustRightInd w:val="0"/>
        <w:snapToGrid w:val="0"/>
        <w:spacing w:line="480" w:lineRule="auto"/>
        <w:rPr>
          <w:rFonts w:hint="eastAsia" w:ascii="宋体" w:hAnsi="宋体" w:eastAsia="宋体" w:cs="宋体"/>
          <w:i w:val="0"/>
          <w:iCs w:val="0"/>
          <w:color w:val="000000"/>
          <w:spacing w:val="6"/>
          <w:kern w:val="2"/>
          <w:sz w:val="24"/>
          <w:szCs w:val="24"/>
          <w:highlight w:val="none"/>
        </w:rPr>
      </w:pPr>
      <w:r>
        <w:rPr>
          <w:rFonts w:hint="eastAsia" w:ascii="宋体" w:hAnsi="宋体" w:eastAsia="宋体" w:cs="宋体"/>
          <w:i w:val="0"/>
          <w:iCs w:val="0"/>
          <w:color w:val="000000"/>
          <w:spacing w:val="6"/>
          <w:kern w:val="2"/>
          <w:sz w:val="24"/>
          <w:szCs w:val="24"/>
          <w:highlight w:val="none"/>
        </w:rPr>
        <w:t>3、投标人若为</w:t>
      </w:r>
      <w:r>
        <w:rPr>
          <w:rFonts w:hint="eastAsia" w:ascii="宋体" w:hAnsi="宋体" w:eastAsia="宋体" w:cs="宋体"/>
          <w:i w:val="0"/>
          <w:iCs w:val="0"/>
          <w:color w:val="000000"/>
          <w:kern w:val="2"/>
          <w:sz w:val="24"/>
          <w:szCs w:val="24"/>
          <w:highlight w:val="none"/>
        </w:rPr>
        <w:t>监狱企业，则提供由省级以上监狱管理局、戒毒管理局(含新疆生产建设兵团)出具的属于监狱企业的证明文件</w:t>
      </w:r>
      <w:r>
        <w:rPr>
          <w:rFonts w:hint="eastAsia" w:ascii="宋体" w:hAnsi="宋体" w:eastAsia="宋体" w:cs="宋体"/>
          <w:i w:val="0"/>
          <w:iCs w:val="0"/>
          <w:color w:val="000000"/>
          <w:spacing w:val="6"/>
          <w:kern w:val="2"/>
          <w:sz w:val="24"/>
          <w:szCs w:val="24"/>
          <w:highlight w:val="none"/>
        </w:rPr>
        <w:t>。</w:t>
      </w:r>
      <w:r>
        <w:rPr>
          <w:rFonts w:hint="eastAsia" w:ascii="宋体" w:hAnsi="宋体" w:cs="宋体"/>
          <w:sz w:val="24"/>
        </w:rPr>
        <w:t>并加盖投标单位公章。</w:t>
      </w:r>
    </w:p>
    <w:p>
      <w:pPr>
        <w:widowControl w:val="0"/>
        <w:spacing w:line="480" w:lineRule="auto"/>
        <w:jc w:val="both"/>
        <w:rPr>
          <w:rFonts w:hint="eastAsia" w:ascii="宋体" w:hAnsi="宋体" w:eastAsia="宋体" w:cs="宋体"/>
          <w:i w:val="0"/>
          <w:iCs w:val="0"/>
          <w:color w:val="000000"/>
          <w:kern w:val="0"/>
          <w:sz w:val="24"/>
          <w:szCs w:val="24"/>
          <w:highlight w:val="none"/>
          <w:lang w:val="en-US" w:eastAsia="zh-CN" w:bidi="ar-SA"/>
        </w:rPr>
      </w:pPr>
      <w:r>
        <w:rPr>
          <w:rFonts w:hint="eastAsia" w:ascii="宋体" w:hAnsi="宋体" w:eastAsia="宋体" w:cs="宋体"/>
          <w:i w:val="0"/>
          <w:iCs w:val="0"/>
          <w:color w:val="000000"/>
          <w:spacing w:val="6"/>
          <w:kern w:val="0"/>
          <w:sz w:val="24"/>
          <w:szCs w:val="24"/>
          <w:highlight w:val="none"/>
          <w:lang w:val="en-US" w:eastAsia="zh-CN" w:bidi="ar-SA"/>
        </w:rPr>
        <w:t>4、如投标人提供的货物中有其他小型或微型企业生产的货物时，请将货物制造商的《中小企业声明函》一并提供，否则该部分货物视为不符合价格扣除条件。</w:t>
      </w:r>
    </w:p>
    <w:p>
      <w:pPr>
        <w:ind w:left="0" w:leftChars="0" w:firstLine="0" w:firstLineChars="0"/>
        <w:rPr>
          <w:rFonts w:hint="eastAsia" w:ascii="宋体" w:hAnsi="宋体" w:cs="宋体"/>
          <w:b/>
          <w:color w:val="000000"/>
          <w:sz w:val="28"/>
          <w:szCs w:val="28"/>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pStyle w:val="7"/>
        <w:numPr>
          <w:ilvl w:val="0"/>
          <w:numId w:val="0"/>
        </w:numPr>
        <w:spacing w:line="240" w:lineRule="auto"/>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6、</w:t>
      </w:r>
      <w:r>
        <w:rPr>
          <w:rFonts w:hint="eastAsia" w:ascii="宋体" w:hAnsi="宋体" w:cs="宋体"/>
          <w:b/>
          <w:color w:val="000000"/>
          <w:sz w:val="28"/>
          <w:szCs w:val="28"/>
        </w:rPr>
        <w:t>出具法人营业执照函</w:t>
      </w:r>
    </w:p>
    <w:p>
      <w:pPr>
        <w:pStyle w:val="7"/>
        <w:spacing w:line="240" w:lineRule="auto"/>
        <w:ind w:firstLine="0" w:firstLineChars="0"/>
        <w:rPr>
          <w:rFonts w:hint="eastAsia" w:ascii="宋体" w:hAnsi="宋体" w:cs="宋体"/>
          <w:b/>
          <w:color w:val="000000"/>
          <w:szCs w:val="28"/>
        </w:rPr>
      </w:pPr>
    </w:p>
    <w:p>
      <w:pPr>
        <w:pStyle w:val="7"/>
        <w:spacing w:line="240" w:lineRule="auto"/>
        <w:ind w:firstLine="0" w:firstLineChars="0"/>
        <w:rPr>
          <w:rFonts w:hint="eastAsia" w:ascii="宋体" w:hAnsi="宋体" w:cs="宋体"/>
          <w:b/>
          <w:color w:val="000000"/>
          <w:szCs w:val="28"/>
        </w:rPr>
      </w:pPr>
    </w:p>
    <w:p>
      <w:pPr>
        <w:rPr>
          <w:rFonts w:hint="eastAsia"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现附上由</w:t>
      </w:r>
      <w:r>
        <w:rPr>
          <w:rFonts w:hint="eastAsia" w:ascii="宋体" w:hAnsi="宋体" w:cs="宋体"/>
          <w:color w:val="000000"/>
          <w:sz w:val="24"/>
          <w:szCs w:val="24"/>
          <w:u w:val="single"/>
        </w:rPr>
        <w:t xml:space="preserve">                          </w:t>
      </w:r>
      <w:r>
        <w:rPr>
          <w:rFonts w:hint="eastAsia" w:ascii="宋体" w:hAnsi="宋体" w:cs="宋体"/>
          <w:color w:val="000000"/>
          <w:sz w:val="24"/>
          <w:szCs w:val="24"/>
        </w:rPr>
        <w:t>（签发机关名称）签发的我方法人营业执照复印件，该执照已经年检，真实有效。</w:t>
      </w:r>
    </w:p>
    <w:p>
      <w:pPr>
        <w:ind w:firstLine="852"/>
        <w:rPr>
          <w:rFonts w:hint="eastAsia" w:ascii="宋体" w:hAnsi="宋体" w:cs="宋体"/>
          <w:color w:val="000000"/>
          <w:sz w:val="24"/>
          <w:szCs w:val="24"/>
        </w:rPr>
      </w:pPr>
    </w:p>
    <w:p>
      <w:pPr>
        <w:ind w:firstLine="852"/>
        <w:rPr>
          <w:rFonts w:hint="eastAsia" w:ascii="宋体" w:hAnsi="宋体" w:cs="宋体"/>
          <w:color w:val="000000"/>
          <w:sz w:val="24"/>
          <w:szCs w:val="24"/>
        </w:rPr>
      </w:pPr>
    </w:p>
    <w:p>
      <w:pPr>
        <w:ind w:firstLine="852"/>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投标单位名称：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（法人公章）</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   日</w:t>
      </w:r>
    </w:p>
    <w:p>
      <w:pPr>
        <w:rPr>
          <w:rFonts w:hint="eastAsia" w:ascii="宋体" w:hAnsi="宋体" w:cs="宋体"/>
          <w:color w:val="000000"/>
          <w:sz w:val="24"/>
          <w:szCs w:val="24"/>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pStyle w:val="7"/>
        <w:numPr>
          <w:ilvl w:val="0"/>
          <w:numId w:val="0"/>
        </w:numPr>
        <w:spacing w:line="240" w:lineRule="auto"/>
        <w:jc w:val="center"/>
        <w:rPr>
          <w:rFonts w:hint="eastAsia" w:ascii="宋体" w:hAnsi="宋体" w:cs="宋体"/>
          <w:b/>
          <w:bCs w:val="0"/>
          <w:color w:val="000000"/>
          <w:sz w:val="28"/>
          <w:szCs w:val="28"/>
        </w:rPr>
      </w:pPr>
      <w:r>
        <w:rPr>
          <w:rFonts w:hint="eastAsia" w:ascii="宋体" w:hAnsi="宋体" w:cs="宋体"/>
          <w:b/>
          <w:bCs w:val="0"/>
          <w:color w:val="000000"/>
          <w:sz w:val="28"/>
          <w:szCs w:val="28"/>
          <w:lang w:val="en-US" w:eastAsia="zh-CN"/>
        </w:rPr>
        <w:t>7、</w:t>
      </w:r>
      <w:r>
        <w:rPr>
          <w:rFonts w:hint="eastAsia" w:ascii="宋体" w:hAnsi="宋体" w:cs="宋体"/>
          <w:b/>
          <w:bCs w:val="0"/>
          <w:color w:val="000000"/>
          <w:sz w:val="28"/>
          <w:szCs w:val="28"/>
        </w:rPr>
        <w:t>法定代表人证明书</w:t>
      </w:r>
    </w:p>
    <w:p>
      <w:pPr>
        <w:pStyle w:val="7"/>
        <w:spacing w:line="240" w:lineRule="auto"/>
        <w:ind w:firstLine="0" w:firstLineChars="0"/>
        <w:rPr>
          <w:rFonts w:hint="eastAsia" w:ascii="宋体" w:hAnsi="宋体" w:cs="宋体"/>
          <w:b/>
          <w:color w:val="000000"/>
          <w:szCs w:val="28"/>
        </w:rPr>
      </w:pPr>
    </w:p>
    <w:p>
      <w:pPr>
        <w:pStyle w:val="7"/>
        <w:spacing w:line="240" w:lineRule="auto"/>
        <w:ind w:firstLine="0" w:firstLineChars="0"/>
        <w:rPr>
          <w:rFonts w:hint="eastAsia" w:ascii="宋体" w:hAnsi="宋体" w:cs="宋体"/>
          <w:b/>
          <w:color w:val="000000"/>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单位名称：</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系  </w:t>
      </w:r>
      <w:r>
        <w:rPr>
          <w:rFonts w:hint="eastAsia" w:ascii="宋体" w:hAnsi="宋体" w:cs="宋体"/>
          <w:color w:val="000000"/>
          <w:sz w:val="24"/>
          <w:szCs w:val="24"/>
          <w:u w:val="single"/>
        </w:rPr>
        <w:t xml:space="preserve">                      </w:t>
      </w:r>
      <w:r>
        <w:rPr>
          <w:rFonts w:hint="eastAsia" w:ascii="宋体" w:hAnsi="宋体" w:cs="宋体"/>
          <w:color w:val="000000"/>
          <w:sz w:val="24"/>
          <w:szCs w:val="24"/>
        </w:rPr>
        <w:t>的法定代表人。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投标单位名称：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（法人公章）</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right"/>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right"/>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right"/>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right"/>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sz w:val="28"/>
          <w:szCs w:val="28"/>
        </w:rPr>
      </w:pPr>
      <w:r>
        <w:rPr>
          <w:rFonts w:hint="eastAsia" w:ascii="宋体" w:hAnsi="宋体" w:cs="宋体"/>
          <w:color w:val="000000"/>
          <w:sz w:val="24"/>
          <w:szCs w:val="24"/>
        </w:rPr>
        <w:t>日期：   年  月  日</w:t>
      </w:r>
    </w:p>
    <w:p>
      <w:pPr>
        <w:ind w:left="0" w:leftChars="0" w:firstLine="0" w:firstLineChars="0"/>
        <w:jc w:val="center"/>
        <w:rPr>
          <w:rFonts w:hint="eastAsia" w:ascii="宋体" w:hAnsi="宋体" w:cs="宋体"/>
          <w:b/>
          <w:color w:val="000000"/>
          <w:sz w:val="28"/>
          <w:szCs w:val="28"/>
        </w:rPr>
      </w:pPr>
      <w:r>
        <w:rPr>
          <w:rFonts w:hint="eastAsia" w:ascii="宋体" w:hAnsi="宋体" w:cs="宋体"/>
          <w:color w:val="000000"/>
          <w:sz w:val="28"/>
          <w:szCs w:val="28"/>
        </w:rPr>
        <w:br w:type="page"/>
      </w:r>
      <w:r>
        <w:rPr>
          <w:rFonts w:hint="eastAsia" w:ascii="宋体" w:hAnsi="宋体" w:cs="宋体"/>
          <w:b/>
          <w:color w:val="000000"/>
          <w:sz w:val="28"/>
          <w:szCs w:val="28"/>
          <w:lang w:val="en-US" w:eastAsia="zh-CN"/>
        </w:rPr>
        <w:t>8</w:t>
      </w:r>
      <w:r>
        <w:rPr>
          <w:rFonts w:hint="eastAsia" w:ascii="宋体" w:hAnsi="宋体" w:cs="宋体"/>
          <w:b/>
          <w:color w:val="000000"/>
          <w:sz w:val="28"/>
          <w:szCs w:val="28"/>
        </w:rPr>
        <w:t>、法定代表人授权委托书</w:t>
      </w:r>
    </w:p>
    <w:p>
      <w:pPr>
        <w:jc w:val="center"/>
        <w:rPr>
          <w:rFonts w:hint="eastAsia" w:ascii="宋体" w:hAnsi="宋体" w:cs="宋体"/>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（投标单位名称）法定代表人授权</w:t>
      </w:r>
      <w:r>
        <w:rPr>
          <w:rFonts w:hint="eastAsia" w:ascii="宋体" w:hAnsi="宋体" w:cs="宋体"/>
          <w:color w:val="000000"/>
          <w:sz w:val="24"/>
          <w:szCs w:val="24"/>
          <w:u w:val="single"/>
        </w:rPr>
        <w:t xml:space="preserve">  </w:t>
      </w:r>
      <w:r>
        <w:rPr>
          <w:rFonts w:hint="eastAsia" w:ascii="宋体" w:hAnsi="宋体" w:cs="宋体"/>
          <w:color w:val="000000"/>
          <w:sz w:val="24"/>
          <w:szCs w:val="24"/>
        </w:rPr>
        <w:t>为本公司的合法代理人，参加贵方组织的</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w:t>
      </w:r>
      <w:r>
        <w:rPr>
          <w:rFonts w:hint="eastAsia" w:ascii="宋体" w:hAnsi="宋体" w:cs="宋体"/>
          <w:bCs/>
          <w:color w:val="000000"/>
          <w:kern w:val="0"/>
          <w:sz w:val="24"/>
          <w:szCs w:val="24"/>
        </w:rPr>
        <w:t>招标文件</w:t>
      </w:r>
      <w:r>
        <w:rPr>
          <w:rFonts w:hint="eastAsia" w:ascii="宋体" w:hAnsi="宋体" w:cs="宋体"/>
          <w:color w:val="000000"/>
          <w:sz w:val="24"/>
          <w:szCs w:val="24"/>
        </w:rPr>
        <w:t>采购招标活动，全权代表我方处理招标活动中的一切事宜和签署一切文件，被授权人无转委托权，特此委托。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 xml:space="preserve">投标单位名称：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法人公章</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u w:val="single"/>
        </w:rPr>
      </w:pPr>
      <w:r>
        <w:rPr>
          <w:rFonts w:hint="eastAsia" w:ascii="宋体" w:hAnsi="宋体" w:cs="宋体"/>
          <w:color w:val="000000"/>
          <w:sz w:val="24"/>
          <w:szCs w:val="24"/>
        </w:rPr>
        <w:t>法定代表人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u w:val="single"/>
        </w:rPr>
      </w:pPr>
      <w:r>
        <w:rPr>
          <w:rFonts w:hint="eastAsia" w:ascii="宋体" w:hAnsi="宋体" w:cs="宋体"/>
          <w:color w:val="000000"/>
          <w:sz w:val="24"/>
          <w:szCs w:val="24"/>
        </w:rPr>
        <w:t>被授权人姓名：</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rPr>
      </w:pPr>
      <w:r>
        <w:rPr>
          <w:rFonts w:hint="eastAsia" w:ascii="宋体" w:hAnsi="宋体" w:cs="宋体"/>
          <w:color w:val="000000"/>
          <w:sz w:val="24"/>
          <w:szCs w:val="24"/>
        </w:rPr>
        <w:t>详细通讯地址：</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u w:val="single"/>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u w:val="single"/>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cs="宋体"/>
          <w:color w:val="000000"/>
          <w:sz w:val="24"/>
          <w:szCs w:val="24"/>
          <w:u w:val="single"/>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需附：法定代表人（或授权代表）、被授权人身份证复印件，格式如下。</w:t>
      </w: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3191510</wp:posOffset>
                </wp:positionH>
                <wp:positionV relativeFrom="paragraph">
                  <wp:posOffset>61595</wp:posOffset>
                </wp:positionV>
                <wp:extent cx="2590165" cy="1201420"/>
                <wp:effectExtent l="7620" t="7620" r="12065" b="10160"/>
                <wp:wrapNone/>
                <wp:docPr id="1" name="文本框 1"/>
                <wp:cNvGraphicFramePr/>
                <a:graphic xmlns:a="http://schemas.openxmlformats.org/drawingml/2006/main">
                  <a:graphicData uri="http://schemas.microsoft.com/office/word/2010/wordprocessingShape">
                    <wps:wsp>
                      <wps:cNvSpPr txBox="1"/>
                      <wps:spPr>
                        <a:xfrm>
                          <a:off x="0" y="0"/>
                          <a:ext cx="2590165" cy="120142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被授权人身份证复印件正面</w:t>
                            </w:r>
                          </w:p>
                        </w:txbxContent>
                      </wps:txbx>
                      <wps:bodyPr upright="1"/>
                    </wps:wsp>
                  </a:graphicData>
                </a:graphic>
              </wp:anchor>
            </w:drawing>
          </mc:Choice>
          <mc:Fallback>
            <w:pict>
              <v:shape id="_x0000_s1026" o:spid="_x0000_s1026" o:spt="202" type="#_x0000_t202" style="position:absolute;left:0pt;margin-left:251.3pt;margin-top:4.85pt;height:94.6pt;width:203.95pt;z-index:251660288;mso-width-relative:page;mso-height-relative:page;" filled="f" stroked="t" coordsize="21600,21600" o:gfxdata="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YflK1QAAAAkBAAAPAAAAAAAAAAEAIAAAACIAAABkcnMv&#10;ZG93bnJldi54bWxQSwECFAAUAAAACACHTuJAJma9AgYCAAAPBAAADgAAAAAAAAABACAAAAAkAQAA&#10;ZHJzL2Uyb0RvYy54bWxQSwUGAAAAAAYABgBZAQAAnAUAAAAA&#10;">
                <v:fill on="f" focussize="0,0"/>
                <v:stroke weight="1.25pt" color="#000000" joinstyle="miter"/>
                <v:imagedata o:title=""/>
                <o:lock v:ext="edit" aspectratio="f"/>
                <v:textbox>
                  <w:txbxContent>
                    <w:p>
                      <w:pPr>
                        <w:rPr>
                          <w:rFonts w:hint="eastAsia"/>
                        </w:rPr>
                      </w:pPr>
                      <w:r>
                        <w:rPr>
                          <w:rFonts w:hint="eastAsia"/>
                        </w:rPr>
                        <w:t>被授权人身份证复印件正面</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62230</wp:posOffset>
                </wp:positionV>
                <wp:extent cx="2570480" cy="1219835"/>
                <wp:effectExtent l="8255" t="7620" r="12065" b="10795"/>
                <wp:wrapNone/>
                <wp:docPr id="2" name="文本框 2"/>
                <wp:cNvGraphicFramePr/>
                <a:graphic xmlns:a="http://schemas.openxmlformats.org/drawingml/2006/main">
                  <a:graphicData uri="http://schemas.microsoft.com/office/word/2010/wordprocessingShape">
                    <wps:wsp>
                      <wps:cNvSpPr txBox="1"/>
                      <wps:spPr>
                        <a:xfrm>
                          <a:off x="0" y="0"/>
                          <a:ext cx="2570480" cy="1219835"/>
                        </a:xfrm>
                        <a:prstGeom prst="rect">
                          <a:avLst/>
                        </a:prstGeom>
                        <a:noFill/>
                        <a:ln w="1587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法定代表人身份证复印件正面</w:t>
                            </w:r>
                          </w:p>
                        </w:txbxContent>
                      </wps:txbx>
                      <wps:bodyPr upright="1"/>
                    </wps:wsp>
                  </a:graphicData>
                </a:graphic>
              </wp:anchor>
            </w:drawing>
          </mc:Choice>
          <mc:Fallback>
            <w:pict>
              <v:shape id="_x0000_s1026" o:spid="_x0000_s1026" o:spt="202" type="#_x0000_t202" style="position:absolute;left:0pt;margin-left:7.55pt;margin-top:4.9pt;height:96.05pt;width:202.4pt;z-index:251659264;mso-width-relative:page;mso-height-relative:page;" filled="f" stroked="t" coordsize="21600,21600" o:gfxdata="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FbpvUAAAACAEAAA8AAAAAAAAAAQAgAAAAIgAAAGRycy9k&#10;b3ducmV2LnhtbFBLAQIUABQAAAAIAIdO4kDHXNcpBgIAAA8EAAAOAAAAAAAAAAEAIAAAACMBAABk&#10;cnMvZTJvRG9jLnhtbFBLBQYAAAAABgAGAFkBAACbBQAAAAA=&#10;">
                <v:fill on="f" focussize="0,0"/>
                <v:stroke weight="1.25pt" color="#000000" joinstyle="miter"/>
                <v:imagedata o:title=""/>
                <o:lock v:ext="edit" aspectratio="f"/>
                <v:textbox>
                  <w:txbxContent>
                    <w:p>
                      <w:pPr>
                        <w:ind w:left="0" w:leftChars="0" w:firstLine="0" w:firstLineChars="0"/>
                        <w:jc w:val="center"/>
                        <w:rPr>
                          <w:rFonts w:hint="eastAsia"/>
                        </w:rPr>
                      </w:pPr>
                      <w:r>
                        <w:rPr>
                          <w:rFonts w:hint="eastAsia"/>
                        </w:rPr>
                        <w:t>法定代表人身份证复印件正面</w:t>
                      </w:r>
                    </w:p>
                  </w:txbxContent>
                </v:textbox>
              </v:shape>
            </w:pict>
          </mc:Fallback>
        </mc:AlternateConten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3211195</wp:posOffset>
                </wp:positionH>
                <wp:positionV relativeFrom="paragraph">
                  <wp:posOffset>211455</wp:posOffset>
                </wp:positionV>
                <wp:extent cx="2570480" cy="1249045"/>
                <wp:effectExtent l="8255" t="7620" r="12065" b="19685"/>
                <wp:wrapNone/>
                <wp:docPr id="3" name="文本框 3"/>
                <wp:cNvGraphicFramePr/>
                <a:graphic xmlns:a="http://schemas.openxmlformats.org/drawingml/2006/main">
                  <a:graphicData uri="http://schemas.microsoft.com/office/word/2010/wordprocessingShape">
                    <wps:wsp>
                      <wps:cNvSpPr txBox="1"/>
                      <wps:spPr>
                        <a:xfrm>
                          <a:off x="0" y="0"/>
                          <a:ext cx="2570480" cy="1249045"/>
                        </a:xfrm>
                        <a:prstGeom prst="rect">
                          <a:avLst/>
                        </a:prstGeom>
                        <a:noFill/>
                        <a:ln w="1587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被授权人身份证复印件背面面</w:t>
                            </w:r>
                          </w:p>
                        </w:txbxContent>
                      </wps:txbx>
                      <wps:bodyPr upright="1"/>
                    </wps:wsp>
                  </a:graphicData>
                </a:graphic>
              </wp:anchor>
            </w:drawing>
          </mc:Choice>
          <mc:Fallback>
            <w:pict>
              <v:shape id="_x0000_s1026" o:spid="_x0000_s1026" o:spt="202" type="#_x0000_t202" style="position:absolute;left:0pt;margin-left:252.85pt;margin-top:16.65pt;height:98.35pt;width:202.4pt;z-index:251662336;mso-width-relative:page;mso-height-relative:page;" filled="f" stroked="t" coordsize="21600,21600" o:gfxdata="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6+pXtUAAAAKAQAADwAAAAAAAAABACAAAAAiAAAAZHJz&#10;L2Rvd25yZXYueG1sUEsBAhQAFAAAAAgAh07iQLObJM0HAgAADwQAAA4AAAAAAAAAAQAgAAAAJAEA&#10;AGRycy9lMm9Eb2MueG1sUEsFBgAAAAAGAAYAWQEAAJ0FAAAAAA==&#10;">
                <v:fill on="f" focussize="0,0"/>
                <v:stroke weight="1.25pt" color="#000000" joinstyle="miter"/>
                <v:imagedata o:title=""/>
                <o:lock v:ext="edit" aspectratio="f"/>
                <v:textbox>
                  <w:txbxContent>
                    <w:p>
                      <w:pPr>
                        <w:ind w:left="0" w:leftChars="0" w:firstLine="0" w:firstLineChars="0"/>
                        <w:jc w:val="center"/>
                        <w:rPr>
                          <w:rFonts w:hint="eastAsia"/>
                        </w:rPr>
                      </w:pPr>
                      <w:r>
                        <w:rPr>
                          <w:rFonts w:hint="eastAsia"/>
                        </w:rPr>
                        <w:t>被授权人身份证复印件背面面</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202565</wp:posOffset>
                </wp:positionV>
                <wp:extent cx="2542540" cy="1257300"/>
                <wp:effectExtent l="7620" t="7620" r="21590" b="11430"/>
                <wp:wrapNone/>
                <wp:docPr id="4" name="文本框 4"/>
                <wp:cNvGraphicFramePr/>
                <a:graphic xmlns:a="http://schemas.openxmlformats.org/drawingml/2006/main">
                  <a:graphicData uri="http://schemas.microsoft.com/office/word/2010/wordprocessingShape">
                    <wps:wsp>
                      <wps:cNvSpPr txBox="1"/>
                      <wps:spPr>
                        <a:xfrm>
                          <a:off x="0" y="0"/>
                          <a:ext cx="2542540" cy="1257300"/>
                        </a:xfrm>
                        <a:prstGeom prst="rect">
                          <a:avLst/>
                        </a:prstGeom>
                        <a:noFill/>
                        <a:ln w="1587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法定代表人身份证复印件背面</w:t>
                            </w:r>
                          </w:p>
                        </w:txbxContent>
                      </wps:txbx>
                      <wps:bodyPr upright="1"/>
                    </wps:wsp>
                  </a:graphicData>
                </a:graphic>
              </wp:anchor>
            </w:drawing>
          </mc:Choice>
          <mc:Fallback>
            <w:pict>
              <v:shape id="_x0000_s1026" o:spid="_x0000_s1026" o:spt="202" type="#_x0000_t202" style="position:absolute;left:0pt;margin-left:7.55pt;margin-top:15.95pt;height:99pt;width:200.2pt;z-index:251661312;mso-width-relative:page;mso-height-relative:page;" filled="f" stroked="t" coordsize="21600,21600" o:gfxdata="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S+g2NUAAAAJAQAADwAAAAAAAAABACAAAAAiAAAAZHJz&#10;L2Rvd25yZXYueG1sUEsBAhQAFAAAAAgAh07iQDftme4HAgAADwQAAA4AAAAAAAAAAQAgAAAAJAEA&#10;AGRycy9lMm9Eb2MueG1sUEsFBgAAAAAGAAYAWQEAAJ0FAAAAAA==&#10;">
                <v:fill on="f" focussize="0,0"/>
                <v:stroke weight="1.25pt" color="#000000" joinstyle="miter"/>
                <v:imagedata o:title=""/>
                <o:lock v:ext="edit" aspectratio="f"/>
                <v:textbox>
                  <w:txbxContent>
                    <w:p>
                      <w:pPr>
                        <w:ind w:left="0" w:leftChars="0" w:firstLine="0" w:firstLineChars="0"/>
                        <w:jc w:val="center"/>
                        <w:rPr>
                          <w:rFonts w:hint="eastAsia"/>
                        </w:rPr>
                      </w:pPr>
                      <w:r>
                        <w:rPr>
                          <w:rFonts w:hint="eastAsia"/>
                        </w:rPr>
                        <w:t>法定代表人身份证复印件背面</w:t>
                      </w:r>
                    </w:p>
                  </w:txbxContent>
                </v:textbox>
              </v:shape>
            </w:pict>
          </mc:Fallback>
        </mc:AlternateContent>
      </w:r>
    </w:p>
    <w:p>
      <w:pPr>
        <w:rPr>
          <w:rFonts w:hint="eastAsia" w:ascii="宋体" w:hAnsi="宋体" w:cs="宋体"/>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color w:val="000000"/>
          <w:sz w:val="28"/>
          <w:szCs w:val="28"/>
        </w:rPr>
      </w:pPr>
      <w:bookmarkStart w:id="146" w:name="_Hlk49257172"/>
      <w:r>
        <w:rPr>
          <w:rFonts w:hint="eastAsia" w:ascii="宋体" w:hAnsi="宋体" w:cs="宋体"/>
          <w:b/>
          <w:color w:val="000000"/>
          <w:sz w:val="28"/>
          <w:szCs w:val="28"/>
          <w:lang w:val="en-US" w:eastAsia="zh-CN"/>
        </w:rPr>
        <w:t>9、</w:t>
      </w:r>
      <w:r>
        <w:rPr>
          <w:rFonts w:hint="default" w:ascii="宋体" w:hAnsi="宋体" w:cs="宋体"/>
          <w:b/>
          <w:color w:val="000000"/>
          <w:sz w:val="28"/>
          <w:szCs w:val="28"/>
        </w:rPr>
        <w:t>投标供应商近三年同类项目业绩</w:t>
      </w:r>
      <w:bookmarkEnd w:id="1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color w:val="000000"/>
          <w:sz w:val="24"/>
          <w:szCs w:val="24"/>
        </w:rPr>
      </w:pPr>
      <w:r>
        <w:rPr>
          <w:rFonts w:hint="default" w:ascii="宋体" w:hAnsi="宋体" w:cs="宋体"/>
          <w:b/>
          <w:color w:val="000000"/>
          <w:sz w:val="24"/>
          <w:szCs w:val="24"/>
        </w:rPr>
        <w:t>最</w:t>
      </w:r>
      <w:bookmarkStart w:id="147" w:name="_Hlk49257358"/>
      <w:r>
        <w:rPr>
          <w:rFonts w:hint="default" w:ascii="宋体" w:hAnsi="宋体" w:cs="宋体"/>
          <w:b/>
          <w:color w:val="000000"/>
          <w:sz w:val="24"/>
          <w:szCs w:val="24"/>
        </w:rPr>
        <w:t>近三年同类项目业绩</w:t>
      </w:r>
      <w:bookmarkEnd w:id="147"/>
      <w:r>
        <w:rPr>
          <w:rFonts w:hint="default" w:ascii="宋体" w:hAnsi="宋体" w:cs="宋体"/>
          <w:b/>
          <w:color w:val="000000"/>
          <w:sz w:val="24"/>
          <w:szCs w:val="24"/>
        </w:rPr>
        <w:t>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92"/>
        <w:gridCol w:w="1843"/>
        <w:gridCol w:w="1465"/>
        <w:gridCol w:w="137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货物名称、规格</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合同金额</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运行状况</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履约情况、采购人评价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top"/>
          </w:tcPr>
          <w:p>
            <w:pPr>
              <w:spacing w:line="380" w:lineRule="exact"/>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092"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宋体" w:hAnsi="宋体" w:eastAsia="宋体" w:cs="宋体"/>
                <w:color w:val="000000"/>
                <w:kern w:val="0"/>
                <w:sz w:val="21"/>
                <w:szCs w:val="21"/>
              </w:rPr>
            </w:pPr>
          </w:p>
        </w:tc>
      </w:tr>
    </w:tbl>
    <w:p>
      <w:pPr>
        <w:spacing w:line="360" w:lineRule="exact"/>
        <w:rPr>
          <w:rFonts w:hint="eastAsia" w:ascii="宋体" w:hAnsi="宋体" w:eastAsia="宋体" w:cs="宋体"/>
          <w:color w:val="000000"/>
          <w:sz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lang w:val="en-US" w:eastAsia="zh-CN" w:bidi="ar-SA"/>
        </w:rPr>
      </w:pPr>
      <w:r>
        <w:rPr>
          <w:rFonts w:hint="eastAsia" w:ascii="宋体" w:hAnsi="宋体" w:eastAsia="宋体" w:cs="宋体"/>
          <w:b/>
          <w:color w:val="000000"/>
          <w:sz w:val="24"/>
          <w:szCs w:val="24"/>
          <w:lang w:val="en-US" w:eastAsia="zh-CN" w:bidi="ar-SA"/>
        </w:rPr>
        <w:t>说明：</w:t>
      </w:r>
    </w:p>
    <w:p>
      <w:pPr>
        <w:keepNext w:val="0"/>
        <w:keepLines w:val="0"/>
        <w:pageBreakBefore w:val="0"/>
        <w:widowControl w:val="0"/>
        <w:kinsoku/>
        <w:wordWrap/>
        <w:overflowPunct/>
        <w:topLinePunct w:val="0"/>
        <w:autoSpaceDE/>
        <w:autoSpaceDN/>
        <w:bidi w:val="0"/>
        <w:adjustRightInd/>
        <w:snapToGrid/>
        <w:spacing w:line="360" w:lineRule="auto"/>
        <w:ind w:firstLine="312"/>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1、所提供的业绩应提供其采购人及业绩证明材料，其业绩中的货物或产品应与本项目的所需货物或产品的特点、性能或功能具有相关性（否则其业绩不予认可）。</w:t>
      </w:r>
    </w:p>
    <w:p>
      <w:pPr>
        <w:keepNext w:val="0"/>
        <w:keepLines w:val="0"/>
        <w:pageBreakBefore w:val="0"/>
        <w:widowControl w:val="0"/>
        <w:kinsoku/>
        <w:wordWrap/>
        <w:overflowPunct/>
        <w:topLinePunct w:val="0"/>
        <w:autoSpaceDE/>
        <w:autoSpaceDN/>
        <w:bidi w:val="0"/>
        <w:adjustRightInd/>
        <w:snapToGrid/>
        <w:spacing w:line="360" w:lineRule="auto"/>
        <w:ind w:firstLine="312"/>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2、业绩证明材料包括：</w:t>
      </w:r>
      <w:r>
        <w:rPr>
          <w:rFonts w:hint="eastAsia" w:ascii="宋体" w:hAnsi="宋体" w:cs="宋体"/>
          <w:b/>
          <w:bCs/>
          <w:color w:val="000000"/>
          <w:sz w:val="24"/>
          <w:szCs w:val="24"/>
          <w:lang w:val="en-US" w:eastAsia="zh-CN" w:bidi="ar-SA"/>
        </w:rPr>
        <w:t>中标</w:t>
      </w:r>
      <w:r>
        <w:rPr>
          <w:rFonts w:hint="eastAsia" w:ascii="宋体" w:hAnsi="宋体" w:eastAsia="宋体" w:cs="宋体"/>
          <w:b/>
          <w:bCs/>
          <w:color w:val="000000"/>
          <w:sz w:val="24"/>
          <w:szCs w:val="24"/>
          <w:lang w:val="en-US" w:eastAsia="zh-CN" w:bidi="ar-SA"/>
        </w:rPr>
        <w:t>通知书</w:t>
      </w:r>
      <w:r>
        <w:rPr>
          <w:rFonts w:hint="eastAsia" w:ascii="宋体" w:hAnsi="宋体" w:cs="宋体"/>
          <w:b/>
          <w:bCs/>
          <w:color w:val="000000"/>
          <w:sz w:val="24"/>
          <w:szCs w:val="24"/>
          <w:lang w:val="en-US" w:eastAsia="zh-CN" w:bidi="ar-SA"/>
        </w:rPr>
        <w:t>和</w:t>
      </w:r>
      <w:r>
        <w:rPr>
          <w:rFonts w:hint="eastAsia" w:ascii="宋体" w:hAnsi="宋体" w:eastAsia="宋体" w:cs="宋体"/>
          <w:b/>
          <w:bCs/>
          <w:color w:val="000000"/>
          <w:sz w:val="24"/>
          <w:szCs w:val="24"/>
          <w:lang w:val="en-US" w:eastAsia="zh-CN" w:bidi="ar-SA"/>
        </w:rPr>
        <w:t>合同等相关的能足够证明其业绩的材料。</w:t>
      </w:r>
    </w:p>
    <w:p>
      <w:pPr>
        <w:numPr>
          <w:ilvl w:val="0"/>
          <w:numId w:val="0"/>
        </w:numPr>
        <w:ind w:firstLine="482" w:firstLineChars="200"/>
        <w:jc w:val="left"/>
        <w:rPr>
          <w:rFonts w:hint="eastAsia" w:ascii="宋体" w:hAnsi="宋体" w:eastAsia="宋体" w:cs="宋体"/>
          <w:b/>
          <w:bCs/>
          <w:color w:val="000000"/>
          <w:kern w:val="0"/>
          <w:sz w:val="24"/>
          <w:szCs w:val="24"/>
        </w:rPr>
      </w:pPr>
    </w:p>
    <w:p>
      <w:pPr>
        <w:pStyle w:val="2"/>
        <w:rPr>
          <w:rFonts w:hint="eastAsia"/>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2650" w:firstLineChars="1100"/>
        <w:jc w:val="left"/>
        <w:rPr>
          <w:rFonts w:hint="eastAsia" w:ascii="宋体" w:hAnsi="宋体" w:eastAsia="宋体" w:cs="宋体"/>
          <w:b/>
          <w:bCs/>
          <w:color w:val="000000"/>
          <w:kern w:val="0"/>
          <w:sz w:val="24"/>
          <w:szCs w:val="24"/>
        </w:rPr>
      </w:pPr>
    </w:p>
    <w:p>
      <w:pPr>
        <w:numPr>
          <w:ilvl w:val="0"/>
          <w:numId w:val="0"/>
        </w:numPr>
        <w:ind w:firstLine="3092" w:firstLineChars="1100"/>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10、</w:t>
      </w:r>
      <w:r>
        <w:rPr>
          <w:rFonts w:hint="eastAsia" w:ascii="宋体" w:hAnsi="宋体" w:eastAsia="宋体" w:cs="宋体"/>
          <w:b/>
          <w:bCs/>
          <w:color w:val="000000"/>
          <w:sz w:val="28"/>
          <w:szCs w:val="28"/>
        </w:rPr>
        <w:t>产品保证供货有效证明</w:t>
      </w:r>
      <w:r>
        <w:rPr>
          <w:rFonts w:hint="eastAsia" w:ascii="宋体" w:hAnsi="宋体" w:eastAsia="宋体" w:cs="宋体"/>
          <w:b/>
          <w:bCs/>
          <w:color w:val="000000"/>
          <w:sz w:val="28"/>
          <w:szCs w:val="28"/>
          <w:lang w:eastAsia="zh-CN"/>
        </w:rPr>
        <w:t>。</w:t>
      </w: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pStyle w:val="5"/>
        <w:rPr>
          <w:rFonts w:hint="eastAsia" w:ascii="宋体" w:hAnsi="宋体" w:cs="宋体"/>
          <w:b/>
          <w:bCs/>
          <w:color w:val="000000"/>
          <w:sz w:val="28"/>
          <w:szCs w:val="28"/>
        </w:rPr>
      </w:pPr>
    </w:p>
    <w:p>
      <w:pPr>
        <w:pStyle w:val="32"/>
        <w:tabs>
          <w:tab w:val="left" w:pos="540"/>
          <w:tab w:val="left" w:pos="1080"/>
        </w:tabs>
        <w:jc w:val="both"/>
        <w:rPr>
          <w:rFonts w:hint="eastAsia" w:ascii="宋体" w:hAnsi="宋体" w:cs="宋体"/>
          <w:b/>
          <w:sz w:val="28"/>
          <w:szCs w:val="28"/>
        </w:rPr>
      </w:pPr>
    </w:p>
    <w:p>
      <w:pPr>
        <w:pStyle w:val="32"/>
        <w:tabs>
          <w:tab w:val="left" w:pos="540"/>
          <w:tab w:val="left" w:pos="1080"/>
        </w:tabs>
        <w:jc w:val="center"/>
        <w:rPr>
          <w:rFonts w:hint="eastAsia" w:ascii="宋体" w:hAnsi="宋体" w:cs="宋体"/>
          <w:b/>
          <w:sz w:val="28"/>
          <w:szCs w:val="28"/>
        </w:rPr>
      </w:pPr>
      <w:r>
        <w:rPr>
          <w:rFonts w:hint="eastAsia" w:ascii="宋体" w:hAnsi="宋体" w:cs="宋体"/>
          <w:b/>
          <w:sz w:val="28"/>
          <w:szCs w:val="28"/>
          <w:lang w:val="en-US" w:eastAsia="zh-CN"/>
        </w:rPr>
        <w:t>11</w:t>
      </w:r>
      <w:r>
        <w:rPr>
          <w:rFonts w:hint="eastAsia" w:ascii="宋体" w:hAnsi="宋体" w:cs="宋体"/>
          <w:b/>
          <w:sz w:val="28"/>
          <w:szCs w:val="28"/>
        </w:rPr>
        <w:t>、售后服务承诺书</w:t>
      </w:r>
    </w:p>
    <w:p>
      <w:pPr>
        <w:rPr>
          <w:rFonts w:hint="eastAsia" w:ascii="宋体" w:hAnsi="宋体" w:cs="宋体"/>
          <w:color w:val="000000"/>
          <w:sz w:val="28"/>
          <w:szCs w:val="28"/>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投标方：</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投标产品：</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ind w:left="638" w:leftChars="266"/>
        <w:textAlignment w:val="auto"/>
        <w:rPr>
          <w:rFonts w:hint="eastAsia" w:ascii="宋体" w:hAnsi="宋体" w:cs="宋体"/>
          <w:color w:val="000000"/>
          <w:sz w:val="24"/>
          <w:szCs w:val="24"/>
        </w:rPr>
      </w:pPr>
      <w:r>
        <w:rPr>
          <w:rFonts w:hint="eastAsia" w:ascii="宋体" w:hAnsi="宋体" w:cs="宋体"/>
          <w:color w:val="000000"/>
          <w:sz w:val="24"/>
          <w:szCs w:val="24"/>
        </w:rPr>
        <w:t>本公司如有幸中标，愿郑重承诺如下：</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1、在接到采购单位通知后，保证在</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rPr>
        <w:t xml:space="preserve"> </w:t>
      </w:r>
      <w:r>
        <w:rPr>
          <w:rFonts w:hint="eastAsia" w:ascii="宋体" w:hAnsi="宋体" w:cs="宋体"/>
          <w:b/>
          <w:color w:val="000000"/>
          <w:sz w:val="24"/>
          <w:szCs w:val="24"/>
        </w:rPr>
        <w:t xml:space="preserve">小时内到达贵单位； </w:t>
      </w:r>
    </w:p>
    <w:p>
      <w:pPr>
        <w:keepNext w:val="0"/>
        <w:keepLines w:val="0"/>
        <w:pageBreakBefore w:val="0"/>
        <w:widowControl w:val="0"/>
        <w:kinsoku/>
        <w:wordWrap/>
        <w:overflowPunct/>
        <w:topLinePunct w:val="0"/>
        <w:bidi w:val="0"/>
        <w:snapToGrid/>
        <w:spacing w:line="360" w:lineRule="auto"/>
        <w:ind w:left="1"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2、如发生不及时到位、延误工作，本公司承担因此造成损失及不良影响的全部费用（费用额由</w:t>
      </w:r>
      <w:r>
        <w:rPr>
          <w:rFonts w:hint="eastAsia" w:ascii="宋体" w:hAnsi="宋体" w:cs="宋体"/>
          <w:b/>
          <w:color w:val="000000"/>
          <w:sz w:val="24"/>
          <w:szCs w:val="24"/>
          <w:lang w:val="en-US" w:eastAsia="zh-CN"/>
        </w:rPr>
        <w:t>业主</w:t>
      </w:r>
      <w:r>
        <w:rPr>
          <w:rFonts w:hint="eastAsia" w:ascii="宋体" w:hAnsi="宋体" w:cs="宋体"/>
          <w:b/>
          <w:color w:val="000000"/>
          <w:sz w:val="24"/>
          <w:szCs w:val="24"/>
        </w:rPr>
        <w:t>单位确定）；</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3、如果发生产品质量问题，保证做到立即更换为合格产品，承担因此而引起一切后果，包括对贵单位的补偿责任。愿意接受国家管理部门的处罚；</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4、所有</w:t>
      </w:r>
      <w:r>
        <w:rPr>
          <w:rFonts w:hint="eastAsia" w:ascii="宋体" w:hAnsi="宋体" w:cs="宋体"/>
          <w:b/>
          <w:color w:val="000000"/>
          <w:sz w:val="24"/>
          <w:szCs w:val="24"/>
          <w:lang w:val="en-US" w:eastAsia="zh-CN"/>
        </w:rPr>
        <w:t>产品</w:t>
      </w:r>
      <w:r>
        <w:rPr>
          <w:rFonts w:hint="eastAsia" w:ascii="宋体" w:hAnsi="宋体" w:cs="宋体"/>
          <w:b/>
          <w:color w:val="000000"/>
          <w:sz w:val="24"/>
          <w:szCs w:val="24"/>
          <w:u w:val="single"/>
          <w:lang w:val="en-US" w:eastAsia="zh-CN"/>
        </w:rPr>
        <w:t xml:space="preserve">     </w:t>
      </w:r>
      <w:r>
        <w:rPr>
          <w:rFonts w:hint="eastAsia" w:ascii="宋体" w:hAnsi="宋体" w:cs="宋体"/>
          <w:b/>
          <w:color w:val="000000"/>
          <w:sz w:val="24"/>
          <w:szCs w:val="24"/>
        </w:rPr>
        <w:t>年内免费</w:t>
      </w:r>
      <w:r>
        <w:rPr>
          <w:rFonts w:hint="eastAsia" w:ascii="宋体" w:hAnsi="宋体" w:cs="宋体"/>
          <w:b/>
          <w:color w:val="000000"/>
          <w:sz w:val="24"/>
          <w:szCs w:val="24"/>
          <w:lang w:val="en-US" w:eastAsia="zh-CN"/>
        </w:rPr>
        <w:t>更换</w:t>
      </w:r>
      <w:r>
        <w:rPr>
          <w:rFonts w:hint="eastAsia" w:ascii="宋体" w:hAnsi="宋体" w:cs="宋体"/>
          <w:b/>
          <w:color w:val="000000"/>
          <w:sz w:val="24"/>
          <w:szCs w:val="24"/>
        </w:rPr>
        <w:t>。</w:t>
      </w:r>
    </w:p>
    <w:p>
      <w:pPr>
        <w:keepNext w:val="0"/>
        <w:keepLines w:val="0"/>
        <w:pageBreakBefore w:val="0"/>
        <w:widowControl w:val="0"/>
        <w:kinsoku/>
        <w:wordWrap/>
        <w:overflowPunct/>
        <w:topLinePunct w:val="0"/>
        <w:bidi w:val="0"/>
        <w:snapToGrid/>
        <w:spacing w:line="360" w:lineRule="auto"/>
        <w:ind w:left="1"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以上承诺真实有效，本公司将严格履行，若做不到以上承诺，甘愿承担一切责任和经济赔偿。</w:t>
      </w: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  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  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   日</w:t>
      </w:r>
    </w:p>
    <w:p>
      <w:pPr>
        <w:pStyle w:val="32"/>
        <w:keepNext w:val="0"/>
        <w:keepLines w:val="0"/>
        <w:pageBreakBefore w:val="0"/>
        <w:widowControl w:val="0"/>
        <w:kinsoku/>
        <w:wordWrap/>
        <w:overflowPunct/>
        <w:topLinePunct w:val="0"/>
        <w:bidi w:val="0"/>
        <w:snapToGrid/>
        <w:spacing w:line="360" w:lineRule="auto"/>
        <w:textAlignment w:val="auto"/>
        <w:rPr>
          <w:rFonts w:hint="eastAsia" w:ascii="宋体" w:hAnsi="宋体" w:cs="宋体"/>
        </w:rPr>
      </w:pPr>
    </w:p>
    <w:p>
      <w:pPr>
        <w:pStyle w:val="32"/>
        <w:keepNext w:val="0"/>
        <w:keepLines w:val="0"/>
        <w:pageBreakBefore w:val="0"/>
        <w:widowControl w:val="0"/>
        <w:kinsoku/>
        <w:wordWrap/>
        <w:overflowPunct/>
        <w:topLinePunct w:val="0"/>
        <w:bidi w:val="0"/>
        <w:snapToGrid/>
        <w:spacing w:line="360" w:lineRule="auto"/>
        <w:textAlignment w:val="auto"/>
        <w:rPr>
          <w:rFonts w:hint="eastAsia" w:ascii="宋体" w:hAnsi="宋体" w:cs="宋体"/>
        </w:rPr>
      </w:pPr>
    </w:p>
    <w:p>
      <w:pPr>
        <w:pStyle w:val="32"/>
        <w:keepNext w:val="0"/>
        <w:keepLines w:val="0"/>
        <w:pageBreakBefore w:val="0"/>
        <w:widowControl w:val="0"/>
        <w:kinsoku/>
        <w:wordWrap/>
        <w:overflowPunct/>
        <w:topLinePunct w:val="0"/>
        <w:bidi w:val="0"/>
        <w:snapToGrid/>
        <w:spacing w:line="360" w:lineRule="auto"/>
        <w:textAlignment w:val="auto"/>
        <w:rPr>
          <w:rFonts w:hint="eastAsia" w:ascii="宋体" w:hAnsi="宋体" w:cs="宋体"/>
          <w:b/>
        </w:rPr>
      </w:pPr>
      <w:r>
        <w:rPr>
          <w:rFonts w:hint="eastAsia" w:ascii="宋体" w:hAnsi="宋体" w:cs="宋体"/>
          <w:b/>
        </w:rPr>
        <w:t>注：投标人必须按此要求承诺，如未承诺，则视为不响应招标文件要求。</w:t>
      </w:r>
    </w:p>
    <w:p>
      <w:pPr>
        <w:pStyle w:val="32"/>
        <w:rPr>
          <w:rFonts w:hint="eastAsia" w:ascii="宋体" w:hAnsi="宋体" w:cs="宋体"/>
        </w:rPr>
      </w:pPr>
    </w:p>
    <w:p>
      <w:pPr>
        <w:pStyle w:val="32"/>
        <w:rPr>
          <w:rFonts w:hint="eastAsia" w:ascii="宋体" w:hAnsi="宋体" w:cs="宋体"/>
        </w:rPr>
      </w:pPr>
    </w:p>
    <w:p>
      <w:pPr>
        <w:pStyle w:val="32"/>
        <w:rPr>
          <w:rFonts w:hint="eastAsia" w:ascii="宋体" w:hAnsi="宋体" w:cs="宋体"/>
        </w:rPr>
      </w:pPr>
    </w:p>
    <w:p>
      <w:pPr>
        <w:pStyle w:val="32"/>
        <w:rPr>
          <w:rFonts w:hint="eastAsia" w:ascii="宋体" w:hAnsi="宋体" w:cs="宋体"/>
        </w:rPr>
      </w:pPr>
    </w:p>
    <w:p>
      <w:pPr>
        <w:pStyle w:val="32"/>
        <w:rPr>
          <w:rFonts w:hint="eastAsia" w:ascii="宋体" w:hAnsi="宋体" w:cs="宋体"/>
        </w:rPr>
      </w:pPr>
    </w:p>
    <w:p>
      <w:pPr>
        <w:pStyle w:val="32"/>
        <w:rPr>
          <w:rFonts w:hint="eastAsia" w:ascii="宋体" w:hAnsi="宋体" w:cs="宋体"/>
        </w:rPr>
      </w:pPr>
    </w:p>
    <w:p>
      <w:pPr>
        <w:pStyle w:val="32"/>
        <w:rPr>
          <w:rFonts w:hint="eastAsia" w:ascii="宋体" w:hAnsi="宋体" w:cs="宋体"/>
        </w:rPr>
      </w:pPr>
    </w:p>
    <w:p>
      <w:pPr>
        <w:pStyle w:val="32"/>
        <w:rPr>
          <w:rFonts w:hint="eastAsia" w:ascii="宋体" w:hAnsi="宋体" w:cs="宋体"/>
        </w:rPr>
      </w:pPr>
    </w:p>
    <w:p>
      <w:pPr>
        <w:pStyle w:val="5"/>
        <w:overflowPunct w:val="0"/>
        <w:ind w:left="0" w:leftChars="0" w:firstLine="0" w:firstLine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11.1</w:t>
      </w:r>
      <w:r>
        <w:rPr>
          <w:rFonts w:hint="eastAsia" w:ascii="宋体" w:hAnsi="宋体" w:eastAsia="宋体" w:cs="宋体"/>
          <w:b/>
          <w:color w:val="000000"/>
          <w:sz w:val="28"/>
          <w:szCs w:val="28"/>
        </w:rPr>
        <w:t>售后服务计划</w:t>
      </w:r>
    </w:p>
    <w:p>
      <w:pPr>
        <w:pStyle w:val="5"/>
        <w:overflowPunct w:val="0"/>
        <w:ind w:firstLine="0"/>
        <w:jc w:val="center"/>
        <w:rPr>
          <w:rFonts w:hint="eastAsia" w:ascii="宋体" w:hAnsi="宋体" w:eastAsia="宋体" w:cs="宋体"/>
          <w:b/>
          <w:color w:val="000000"/>
          <w:sz w:val="28"/>
          <w:szCs w:val="28"/>
        </w:rPr>
      </w:pPr>
    </w:p>
    <w:p>
      <w:pPr>
        <w:pStyle w:val="5"/>
        <w:overflowPunct w:val="0"/>
        <w:ind w:firstLine="0"/>
        <w:jc w:val="center"/>
        <w:rPr>
          <w:rFonts w:hint="eastAsia" w:ascii="宋体" w:hAnsi="宋体" w:eastAsia="宋体" w:cs="宋体"/>
          <w:b/>
          <w:color w:val="000000"/>
          <w:sz w:val="24"/>
          <w:szCs w:val="24"/>
        </w:rPr>
      </w:pPr>
    </w:p>
    <w:p>
      <w:pPr>
        <w:pStyle w:val="5"/>
        <w:keepNext w:val="0"/>
        <w:keepLines w:val="0"/>
        <w:pageBreakBefore w:val="0"/>
        <w:widowControl w:val="0"/>
        <w:kinsoku/>
        <w:wordWrap/>
        <w:overflowPunct w:val="0"/>
        <w:topLinePunct w:val="0"/>
        <w:autoSpaceDE/>
        <w:autoSpaceDN/>
        <w:bidi w:val="0"/>
        <w:adjustRightInd/>
        <w:snapToGrid/>
        <w:spacing w:line="360" w:lineRule="auto"/>
        <w:ind w:firstLine="480"/>
        <w:textAlignment w:val="auto"/>
        <w:rPr>
          <w:rFonts w:hint="eastAsia" w:ascii="宋体" w:hAnsi="宋体" w:eastAsia="宋体" w:cs="宋体"/>
          <w:b/>
          <w:bCs/>
          <w:color w:val="000000"/>
          <w:sz w:val="24"/>
          <w:szCs w:val="22"/>
        </w:rPr>
      </w:pPr>
      <w:r>
        <w:rPr>
          <w:rFonts w:hint="eastAsia" w:ascii="宋体" w:hAnsi="宋体" w:eastAsia="宋体" w:cs="宋体"/>
          <w:b/>
          <w:bCs/>
          <w:color w:val="000000"/>
          <w:sz w:val="24"/>
          <w:szCs w:val="22"/>
        </w:rPr>
        <w:t>主要内容包括：</w:t>
      </w:r>
    </w:p>
    <w:p>
      <w:pPr>
        <w:pStyle w:val="5"/>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1、具有履行合同设备（产品）的生产、供货组织、运输、安装调试、验收、移交前维护、移交及技术支持、售后服务等能力；</w:t>
      </w:r>
    </w:p>
    <w:p>
      <w:pPr>
        <w:pStyle w:val="5"/>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2、技术人员情况；</w:t>
      </w:r>
    </w:p>
    <w:p>
      <w:pPr>
        <w:pStyle w:val="5"/>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3、应急时间安排；</w:t>
      </w:r>
    </w:p>
    <w:p>
      <w:pPr>
        <w:pStyle w:val="5"/>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4、服务收费标准（质保期后如何收费）；</w:t>
      </w:r>
    </w:p>
    <w:p>
      <w:pPr>
        <w:pStyle w:val="5"/>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5</w:t>
      </w:r>
      <w:r>
        <w:rPr>
          <w:rFonts w:hint="eastAsia" w:ascii="宋体" w:hAnsi="宋体" w:eastAsia="宋体" w:cs="宋体"/>
          <w:sz w:val="24"/>
          <w:szCs w:val="22"/>
        </w:rPr>
        <w:t>、其它服务承诺；</w:t>
      </w:r>
    </w:p>
    <w:p>
      <w:pPr>
        <w:jc w:val="left"/>
        <w:rPr>
          <w:rFonts w:hint="eastAsia" w:ascii="宋体" w:hAnsi="宋体" w:cs="宋体"/>
          <w:b/>
          <w:bCs/>
          <w:color w:val="000000"/>
          <w:sz w:val="24"/>
          <w:szCs w:val="24"/>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spacing w:before="100" w:beforeLines="0" w:beforeAutospacing="1" w:after="100" w:afterLines="0" w:afterAutospacing="1"/>
        <w:rPr>
          <w:rFonts w:hint="eastAsia" w:ascii="宋体" w:hAnsi="宋体" w:cs="宋体"/>
          <w:color w:val="000000"/>
          <w:sz w:val="24"/>
          <w:szCs w:val="24"/>
          <w:u w:val="single"/>
        </w:rPr>
      </w:pPr>
      <w:r>
        <w:rPr>
          <w:rFonts w:hint="eastAsia" w:ascii="宋体" w:hAnsi="宋体" w:cs="宋体"/>
          <w:color w:val="000000"/>
          <w:sz w:val="28"/>
          <w:szCs w:val="28"/>
        </w:rPr>
        <w:t xml:space="preserve">  </w:t>
      </w: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rPr>
          <w:rFonts w:hint="eastAsia" w:ascii="宋体" w:hAnsi="宋体" w:cs="宋体"/>
          <w:b/>
          <w:bCs/>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日期：   年   月   日</w:t>
      </w: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ind w:left="0" w:leftChars="0" w:firstLine="0" w:firstLineChars="0"/>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cs="宋体"/>
          <w:b/>
          <w:color w:val="000000"/>
          <w:sz w:val="28"/>
          <w:szCs w:val="28"/>
        </w:rPr>
        <w:t>、商务条款偏离表</w:t>
      </w:r>
    </w:p>
    <w:p>
      <w:pPr>
        <w:rPr>
          <w:rFonts w:hint="eastAsia" w:ascii="宋体" w:hAnsi="宋体" w:cs="宋体"/>
          <w:b/>
          <w:color w:val="000000"/>
          <w:sz w:val="28"/>
          <w:szCs w:val="28"/>
        </w:rPr>
      </w:pPr>
    </w:p>
    <w:p>
      <w:pPr>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项目编号：</w:t>
      </w:r>
      <w:r>
        <w:rPr>
          <w:rFonts w:hint="eastAsia" w:ascii="宋体" w:hAnsi="宋体" w:cs="宋体"/>
          <w:color w:val="000000"/>
          <w:sz w:val="24"/>
          <w:szCs w:val="24"/>
          <w:u w:val="single"/>
        </w:rPr>
        <w:t>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67"/>
        <w:gridCol w:w="2807"/>
        <w:gridCol w:w="2899"/>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1" w:type="dxa"/>
            <w:noWrap w:val="0"/>
            <w:vAlign w:val="center"/>
          </w:tcPr>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367" w:type="dxa"/>
            <w:noWrap w:val="0"/>
            <w:vAlign w:val="center"/>
          </w:tcPr>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招标文件</w:t>
            </w:r>
          </w:p>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条目号</w:t>
            </w:r>
          </w:p>
        </w:tc>
        <w:tc>
          <w:tcPr>
            <w:tcW w:w="2807" w:type="dxa"/>
            <w:noWrap w:val="0"/>
            <w:vAlign w:val="center"/>
          </w:tcPr>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招标文件的商务条款</w:t>
            </w:r>
          </w:p>
        </w:tc>
        <w:tc>
          <w:tcPr>
            <w:tcW w:w="2899" w:type="dxa"/>
            <w:noWrap w:val="0"/>
            <w:vAlign w:val="center"/>
          </w:tcPr>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投标文件的商务条款</w:t>
            </w:r>
          </w:p>
        </w:tc>
        <w:tc>
          <w:tcPr>
            <w:tcW w:w="2154" w:type="dxa"/>
            <w:noWrap w:val="0"/>
            <w:vAlign w:val="center"/>
          </w:tcPr>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31" w:type="dxa"/>
            <w:noWrap w:val="0"/>
            <w:vAlign w:val="center"/>
          </w:tcPr>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1</w:t>
            </w:r>
          </w:p>
        </w:tc>
        <w:tc>
          <w:tcPr>
            <w:tcW w:w="1367" w:type="dxa"/>
            <w:noWrap w:val="0"/>
            <w:vAlign w:val="center"/>
          </w:tcPr>
          <w:p>
            <w:pPr>
              <w:widowControl/>
              <w:ind w:left="0" w:leftChars="0" w:firstLine="0" w:firstLineChars="0"/>
              <w:jc w:val="center"/>
              <w:rPr>
                <w:rFonts w:hint="eastAsia" w:ascii="宋体" w:hAnsi="宋体" w:cs="宋体"/>
                <w:color w:val="000000"/>
                <w:sz w:val="24"/>
                <w:szCs w:val="24"/>
              </w:rPr>
            </w:pPr>
          </w:p>
        </w:tc>
        <w:tc>
          <w:tcPr>
            <w:tcW w:w="2807" w:type="dxa"/>
            <w:noWrap w:val="0"/>
            <w:vAlign w:val="center"/>
          </w:tcPr>
          <w:p>
            <w:pPr>
              <w:ind w:left="0" w:leftChars="0" w:firstLine="0" w:firstLineChars="0"/>
              <w:jc w:val="center"/>
              <w:rPr>
                <w:rFonts w:hint="eastAsia" w:ascii="宋体" w:hAnsi="宋体" w:cs="宋体"/>
                <w:color w:val="000000"/>
                <w:sz w:val="24"/>
                <w:szCs w:val="24"/>
              </w:rPr>
            </w:pPr>
          </w:p>
        </w:tc>
        <w:tc>
          <w:tcPr>
            <w:tcW w:w="2899" w:type="dxa"/>
            <w:noWrap w:val="0"/>
            <w:vAlign w:val="center"/>
          </w:tcPr>
          <w:p>
            <w:pPr>
              <w:jc w:val="center"/>
              <w:rPr>
                <w:rFonts w:hint="eastAsia" w:ascii="宋体" w:hAnsi="宋体" w:cs="宋体"/>
                <w:color w:val="000000"/>
                <w:sz w:val="24"/>
                <w:szCs w:val="24"/>
              </w:rPr>
            </w:pPr>
          </w:p>
        </w:tc>
        <w:tc>
          <w:tcPr>
            <w:tcW w:w="2154" w:type="dxa"/>
            <w:noWrap w:val="0"/>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31" w:type="dxa"/>
            <w:noWrap w:val="0"/>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367" w:type="dxa"/>
            <w:noWrap w:val="0"/>
            <w:vAlign w:val="center"/>
          </w:tcPr>
          <w:p>
            <w:pPr>
              <w:ind w:left="0" w:leftChars="0" w:firstLine="0" w:firstLineChars="0"/>
              <w:jc w:val="center"/>
              <w:rPr>
                <w:rFonts w:hint="eastAsia" w:ascii="宋体" w:hAnsi="宋体" w:cs="宋体"/>
                <w:color w:val="000000"/>
                <w:sz w:val="24"/>
                <w:szCs w:val="24"/>
              </w:rPr>
            </w:pPr>
          </w:p>
        </w:tc>
        <w:tc>
          <w:tcPr>
            <w:tcW w:w="2807" w:type="dxa"/>
            <w:noWrap w:val="0"/>
            <w:vAlign w:val="center"/>
          </w:tcPr>
          <w:p>
            <w:pPr>
              <w:ind w:left="0" w:leftChars="0" w:firstLine="0" w:firstLineChars="0"/>
              <w:jc w:val="center"/>
              <w:rPr>
                <w:rFonts w:hint="eastAsia" w:ascii="宋体" w:hAnsi="宋体" w:cs="宋体"/>
                <w:color w:val="000000"/>
                <w:sz w:val="24"/>
                <w:szCs w:val="24"/>
              </w:rPr>
            </w:pPr>
          </w:p>
        </w:tc>
        <w:tc>
          <w:tcPr>
            <w:tcW w:w="2899" w:type="dxa"/>
            <w:noWrap w:val="0"/>
            <w:vAlign w:val="center"/>
          </w:tcPr>
          <w:p>
            <w:pPr>
              <w:jc w:val="center"/>
              <w:rPr>
                <w:rFonts w:hint="eastAsia" w:ascii="宋体" w:hAnsi="宋体" w:cs="宋体"/>
                <w:color w:val="000000"/>
                <w:sz w:val="24"/>
                <w:szCs w:val="24"/>
              </w:rPr>
            </w:pPr>
          </w:p>
        </w:tc>
        <w:tc>
          <w:tcPr>
            <w:tcW w:w="2154" w:type="dxa"/>
            <w:noWrap w:val="0"/>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1" w:type="dxa"/>
            <w:noWrap w:val="0"/>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367" w:type="dxa"/>
            <w:noWrap w:val="0"/>
            <w:vAlign w:val="center"/>
          </w:tcPr>
          <w:p>
            <w:pPr>
              <w:ind w:left="0" w:leftChars="0" w:firstLine="0" w:firstLineChars="0"/>
              <w:jc w:val="center"/>
              <w:rPr>
                <w:rFonts w:hint="eastAsia" w:ascii="宋体" w:hAnsi="宋体" w:cs="宋体"/>
                <w:color w:val="000000"/>
                <w:sz w:val="24"/>
                <w:szCs w:val="24"/>
              </w:rPr>
            </w:pPr>
          </w:p>
        </w:tc>
        <w:tc>
          <w:tcPr>
            <w:tcW w:w="2807" w:type="dxa"/>
            <w:noWrap w:val="0"/>
            <w:vAlign w:val="center"/>
          </w:tcPr>
          <w:p>
            <w:pPr>
              <w:ind w:left="0" w:leftChars="0" w:firstLine="0" w:firstLineChars="0"/>
              <w:jc w:val="center"/>
              <w:rPr>
                <w:rFonts w:hint="eastAsia" w:ascii="宋体" w:hAnsi="宋体" w:cs="宋体"/>
                <w:color w:val="000000"/>
                <w:sz w:val="24"/>
                <w:szCs w:val="24"/>
              </w:rPr>
            </w:pPr>
          </w:p>
        </w:tc>
        <w:tc>
          <w:tcPr>
            <w:tcW w:w="2899" w:type="dxa"/>
            <w:noWrap w:val="0"/>
            <w:vAlign w:val="center"/>
          </w:tcPr>
          <w:p>
            <w:pPr>
              <w:jc w:val="center"/>
              <w:rPr>
                <w:rFonts w:hint="eastAsia" w:ascii="宋体" w:hAnsi="宋体" w:cs="宋体"/>
                <w:color w:val="000000"/>
                <w:sz w:val="24"/>
                <w:szCs w:val="24"/>
              </w:rPr>
            </w:pPr>
          </w:p>
        </w:tc>
        <w:tc>
          <w:tcPr>
            <w:tcW w:w="2154" w:type="dxa"/>
            <w:noWrap w:val="0"/>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1" w:type="dxa"/>
            <w:noWrap w:val="0"/>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367" w:type="dxa"/>
            <w:noWrap w:val="0"/>
            <w:vAlign w:val="center"/>
          </w:tcPr>
          <w:p>
            <w:pPr>
              <w:widowControl/>
              <w:ind w:left="0" w:leftChars="0" w:firstLine="0" w:firstLineChars="0"/>
              <w:jc w:val="center"/>
              <w:rPr>
                <w:rFonts w:hint="eastAsia" w:ascii="宋体" w:hAnsi="宋体" w:cs="宋体"/>
                <w:color w:val="000000"/>
                <w:sz w:val="24"/>
                <w:szCs w:val="24"/>
              </w:rPr>
            </w:pPr>
          </w:p>
        </w:tc>
        <w:tc>
          <w:tcPr>
            <w:tcW w:w="2807" w:type="dxa"/>
            <w:noWrap w:val="0"/>
            <w:vAlign w:val="center"/>
          </w:tcPr>
          <w:p>
            <w:pPr>
              <w:ind w:left="0" w:leftChars="0" w:firstLine="0" w:firstLineChars="0"/>
              <w:jc w:val="center"/>
              <w:rPr>
                <w:rFonts w:hint="eastAsia" w:ascii="宋体" w:hAnsi="宋体" w:cs="宋体"/>
                <w:color w:val="000000"/>
                <w:sz w:val="24"/>
                <w:szCs w:val="24"/>
              </w:rPr>
            </w:pPr>
          </w:p>
        </w:tc>
        <w:tc>
          <w:tcPr>
            <w:tcW w:w="2899" w:type="dxa"/>
            <w:noWrap w:val="0"/>
            <w:vAlign w:val="center"/>
          </w:tcPr>
          <w:p>
            <w:pPr>
              <w:jc w:val="center"/>
              <w:rPr>
                <w:rFonts w:hint="eastAsia" w:ascii="宋体" w:hAnsi="宋体" w:cs="宋体"/>
                <w:color w:val="000000"/>
                <w:sz w:val="24"/>
                <w:szCs w:val="24"/>
              </w:rPr>
            </w:pPr>
          </w:p>
        </w:tc>
        <w:tc>
          <w:tcPr>
            <w:tcW w:w="2154" w:type="dxa"/>
            <w:noWrap w:val="0"/>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1" w:type="dxa"/>
            <w:noWrap w:val="0"/>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367" w:type="dxa"/>
            <w:noWrap w:val="0"/>
            <w:vAlign w:val="center"/>
          </w:tcPr>
          <w:p>
            <w:pPr>
              <w:widowControl/>
              <w:ind w:left="0" w:leftChars="0" w:firstLine="0" w:firstLineChars="0"/>
              <w:jc w:val="center"/>
              <w:rPr>
                <w:rFonts w:hint="eastAsia" w:ascii="宋体" w:hAnsi="宋体" w:cs="宋体"/>
                <w:color w:val="000000"/>
                <w:sz w:val="24"/>
                <w:szCs w:val="24"/>
              </w:rPr>
            </w:pPr>
          </w:p>
        </w:tc>
        <w:tc>
          <w:tcPr>
            <w:tcW w:w="2807" w:type="dxa"/>
            <w:noWrap w:val="0"/>
            <w:vAlign w:val="center"/>
          </w:tcPr>
          <w:p>
            <w:pPr>
              <w:ind w:left="0" w:leftChars="0" w:firstLine="0" w:firstLineChars="0"/>
              <w:jc w:val="center"/>
              <w:rPr>
                <w:rFonts w:hint="eastAsia" w:ascii="宋体" w:hAnsi="宋体" w:cs="宋体"/>
                <w:color w:val="000000"/>
                <w:sz w:val="24"/>
                <w:szCs w:val="24"/>
                <w:lang w:eastAsia="zh-CN"/>
              </w:rPr>
            </w:pPr>
          </w:p>
        </w:tc>
        <w:tc>
          <w:tcPr>
            <w:tcW w:w="2899" w:type="dxa"/>
            <w:noWrap w:val="0"/>
            <w:vAlign w:val="center"/>
          </w:tcPr>
          <w:p>
            <w:pPr>
              <w:jc w:val="center"/>
              <w:rPr>
                <w:rFonts w:hint="eastAsia" w:ascii="宋体" w:hAnsi="宋体" w:cs="宋体"/>
                <w:color w:val="000000"/>
                <w:sz w:val="24"/>
                <w:szCs w:val="24"/>
              </w:rPr>
            </w:pPr>
          </w:p>
        </w:tc>
        <w:tc>
          <w:tcPr>
            <w:tcW w:w="2154" w:type="dxa"/>
            <w:noWrap w:val="0"/>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1" w:type="dxa"/>
            <w:noWrap w:val="0"/>
            <w:vAlign w:val="center"/>
          </w:tcPr>
          <w:p>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367" w:type="dxa"/>
            <w:noWrap w:val="0"/>
            <w:vAlign w:val="center"/>
          </w:tcPr>
          <w:p>
            <w:pPr>
              <w:widowControl/>
              <w:jc w:val="center"/>
              <w:rPr>
                <w:rFonts w:hint="eastAsia" w:ascii="宋体" w:hAnsi="宋体" w:cs="宋体"/>
                <w:color w:val="000000"/>
                <w:sz w:val="24"/>
                <w:szCs w:val="24"/>
                <w:lang w:eastAsia="zh-CN"/>
              </w:rPr>
            </w:pPr>
          </w:p>
        </w:tc>
        <w:tc>
          <w:tcPr>
            <w:tcW w:w="2807" w:type="dxa"/>
            <w:noWrap w:val="0"/>
            <w:vAlign w:val="center"/>
          </w:tcPr>
          <w:p>
            <w:pPr>
              <w:ind w:left="0" w:leftChars="0" w:firstLine="0" w:firstLineChars="0"/>
              <w:jc w:val="center"/>
              <w:rPr>
                <w:rFonts w:hint="eastAsia" w:ascii="宋体" w:hAnsi="宋体" w:cs="宋体"/>
                <w:color w:val="000000"/>
                <w:sz w:val="24"/>
                <w:szCs w:val="24"/>
                <w:lang w:eastAsia="zh-CN"/>
              </w:rPr>
            </w:pPr>
          </w:p>
        </w:tc>
        <w:tc>
          <w:tcPr>
            <w:tcW w:w="2899" w:type="dxa"/>
            <w:noWrap w:val="0"/>
            <w:vAlign w:val="center"/>
          </w:tcPr>
          <w:p>
            <w:pPr>
              <w:jc w:val="center"/>
              <w:rPr>
                <w:rFonts w:hint="eastAsia" w:ascii="宋体" w:hAnsi="宋体" w:cs="宋体"/>
                <w:color w:val="000000"/>
                <w:sz w:val="24"/>
                <w:szCs w:val="24"/>
              </w:rPr>
            </w:pPr>
          </w:p>
        </w:tc>
        <w:tc>
          <w:tcPr>
            <w:tcW w:w="2154" w:type="dxa"/>
            <w:noWrap w:val="0"/>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1" w:type="dxa"/>
            <w:noWrap w:val="0"/>
            <w:vAlign w:val="center"/>
          </w:tcPr>
          <w:p>
            <w:pPr>
              <w:ind w:left="0" w:leftChars="0" w:firstLine="0" w:firstLineChars="0"/>
              <w:jc w:val="center"/>
              <w:rPr>
                <w:rFonts w:hint="eastAsia" w:ascii="宋体" w:hAnsi="宋体" w:cs="宋体"/>
                <w:color w:val="000000"/>
                <w:sz w:val="24"/>
                <w:szCs w:val="24"/>
              </w:rPr>
            </w:pPr>
            <w:r>
              <w:rPr>
                <w:rFonts w:hint="eastAsia" w:ascii="宋体" w:hAnsi="宋体" w:cs="宋体"/>
                <w:color w:val="000000"/>
                <w:sz w:val="24"/>
                <w:szCs w:val="24"/>
              </w:rPr>
              <w:t>…</w:t>
            </w:r>
          </w:p>
          <w:p>
            <w:pPr>
              <w:jc w:val="center"/>
              <w:rPr>
                <w:rFonts w:hint="eastAsia" w:ascii="宋体" w:hAnsi="宋体" w:cs="宋体"/>
                <w:color w:val="000000"/>
                <w:sz w:val="24"/>
                <w:szCs w:val="24"/>
              </w:rPr>
            </w:pPr>
          </w:p>
        </w:tc>
        <w:tc>
          <w:tcPr>
            <w:tcW w:w="1367" w:type="dxa"/>
            <w:noWrap w:val="0"/>
            <w:vAlign w:val="center"/>
          </w:tcPr>
          <w:p>
            <w:pPr>
              <w:widowControl/>
              <w:jc w:val="center"/>
              <w:rPr>
                <w:rFonts w:hint="eastAsia" w:ascii="宋体" w:hAnsi="宋体" w:cs="宋体"/>
                <w:color w:val="000000"/>
                <w:sz w:val="24"/>
                <w:szCs w:val="24"/>
                <w:lang w:eastAsia="zh-CN"/>
              </w:rPr>
            </w:pPr>
          </w:p>
        </w:tc>
        <w:tc>
          <w:tcPr>
            <w:tcW w:w="2807" w:type="dxa"/>
            <w:noWrap w:val="0"/>
            <w:vAlign w:val="center"/>
          </w:tcPr>
          <w:p>
            <w:pPr>
              <w:jc w:val="center"/>
              <w:rPr>
                <w:rFonts w:hint="eastAsia" w:ascii="Arial" w:hAnsi="Arial" w:cs="Arial"/>
                <w:kern w:val="0"/>
                <w:sz w:val="24"/>
                <w:szCs w:val="24"/>
                <w:lang w:eastAsia="zh-CN"/>
              </w:rPr>
            </w:pPr>
          </w:p>
        </w:tc>
        <w:tc>
          <w:tcPr>
            <w:tcW w:w="2899" w:type="dxa"/>
            <w:noWrap w:val="0"/>
            <w:vAlign w:val="center"/>
          </w:tcPr>
          <w:p>
            <w:pPr>
              <w:jc w:val="center"/>
              <w:rPr>
                <w:rFonts w:hint="eastAsia" w:ascii="宋体" w:hAnsi="宋体" w:cs="宋体"/>
                <w:color w:val="000000"/>
                <w:sz w:val="24"/>
                <w:szCs w:val="24"/>
              </w:rPr>
            </w:pPr>
          </w:p>
        </w:tc>
        <w:tc>
          <w:tcPr>
            <w:tcW w:w="2154" w:type="dxa"/>
            <w:noWrap w:val="0"/>
            <w:vAlign w:val="center"/>
          </w:tcPr>
          <w:p>
            <w:pPr>
              <w:jc w:val="center"/>
              <w:rPr>
                <w:rFonts w:hint="eastAsia" w:ascii="宋体" w:hAnsi="宋体" w:cs="宋体"/>
                <w:color w:val="000000"/>
                <w:sz w:val="24"/>
                <w:szCs w:val="24"/>
              </w:rPr>
            </w:pPr>
          </w:p>
        </w:tc>
      </w:tr>
    </w:tbl>
    <w:p>
      <w:pPr>
        <w:rPr>
          <w:rFonts w:hint="eastAsia" w:ascii="宋体" w:hAnsi="宋体" w:cs="宋体"/>
          <w:color w:val="000000"/>
          <w:sz w:val="24"/>
          <w:szCs w:val="24"/>
        </w:rPr>
      </w:pPr>
    </w:p>
    <w:p>
      <w:pPr>
        <w:rPr>
          <w:rFonts w:hint="eastAsia" w:ascii="宋体" w:hAnsi="宋体" w:cs="宋体"/>
          <w:color w:val="000000"/>
          <w:sz w:val="24"/>
          <w:szCs w:val="24"/>
        </w:rPr>
      </w:pPr>
    </w:p>
    <w:p>
      <w:pPr>
        <w:spacing w:before="100" w:beforeLines="0" w:beforeAutospacing="1" w:after="100" w:afterLines="0" w:afterAutospacing="1"/>
        <w:rPr>
          <w:rFonts w:hint="eastAsia" w:ascii="宋体" w:hAnsi="宋体" w:cs="宋体"/>
          <w:color w:val="000000"/>
          <w:sz w:val="24"/>
          <w:szCs w:val="24"/>
          <w:u w:val="single"/>
        </w:rPr>
      </w:pP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rPr>
          <w:rFonts w:hint="eastAsia" w:ascii="宋体" w:hAnsi="宋体" w:cs="宋体"/>
          <w:color w:val="000000"/>
          <w:sz w:val="24"/>
          <w:szCs w:val="24"/>
        </w:rPr>
      </w:pPr>
      <w:r>
        <w:rPr>
          <w:rFonts w:hint="eastAsia" w:ascii="宋体" w:hAnsi="宋体" w:cs="宋体"/>
          <w:color w:val="000000"/>
          <w:sz w:val="24"/>
          <w:szCs w:val="24"/>
        </w:rPr>
        <w:t xml:space="preserve">  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p>
    <w:p>
      <w:pPr>
        <w:ind w:firstLine="720" w:firstLineChars="300"/>
        <w:rPr>
          <w:rFonts w:hint="eastAsia" w:ascii="宋体" w:hAnsi="宋体" w:cs="宋体"/>
          <w:color w:val="000000"/>
          <w:sz w:val="24"/>
          <w:szCs w:val="24"/>
        </w:rPr>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   日</w:t>
      </w:r>
    </w:p>
    <w:p>
      <w:pPr>
        <w:pStyle w:val="32"/>
        <w:tabs>
          <w:tab w:val="left" w:pos="540"/>
          <w:tab w:val="left" w:pos="1080"/>
        </w:tabs>
        <w:jc w:val="center"/>
        <w:rPr>
          <w:rFonts w:hint="eastAsia" w:ascii="宋体" w:hAnsi="宋体" w:cs="宋体"/>
          <w:b/>
          <w:sz w:val="28"/>
          <w:szCs w:val="28"/>
        </w:rPr>
      </w:pPr>
      <w:r>
        <w:rPr>
          <w:rFonts w:hint="eastAsia" w:ascii="宋体" w:hAnsi="宋体" w:cs="宋体"/>
          <w:szCs w:val="24"/>
        </w:rPr>
        <w:br w:type="page"/>
      </w:r>
      <w:r>
        <w:rPr>
          <w:rFonts w:hint="eastAsia" w:ascii="宋体" w:hAnsi="宋体" w:cs="宋体"/>
          <w:b/>
          <w:bCs/>
          <w:sz w:val="28"/>
          <w:szCs w:val="28"/>
          <w:lang w:val="en-US" w:eastAsia="zh-CN"/>
        </w:rPr>
        <w:t>13</w:t>
      </w:r>
      <w:r>
        <w:rPr>
          <w:rFonts w:hint="eastAsia" w:ascii="宋体" w:hAnsi="宋体" w:cs="宋体"/>
          <w:b/>
          <w:bCs/>
          <w:sz w:val="28"/>
          <w:szCs w:val="28"/>
        </w:rPr>
        <w:t>、质量保证书</w:t>
      </w:r>
    </w:p>
    <w:p>
      <w:pPr>
        <w:pStyle w:val="32"/>
        <w:tabs>
          <w:tab w:val="left" w:pos="540"/>
          <w:tab w:val="left" w:pos="1080"/>
        </w:tabs>
        <w:ind w:firstLine="560" w:firstLineChars="200"/>
        <w:rPr>
          <w:rFonts w:hint="eastAsia" w:ascii="宋体" w:hAnsi="宋体" w:cs="宋体"/>
          <w:sz w:val="28"/>
          <w:szCs w:val="28"/>
        </w:rPr>
      </w:pPr>
    </w:p>
    <w:p>
      <w:pPr>
        <w:pStyle w:val="32"/>
        <w:tabs>
          <w:tab w:val="left" w:pos="540"/>
          <w:tab w:val="left" w:pos="1080"/>
        </w:tabs>
        <w:ind w:firstLine="560" w:firstLineChars="200"/>
        <w:rPr>
          <w:rFonts w:hint="eastAsia" w:ascii="宋体" w:hAnsi="宋体" w:cs="宋体"/>
          <w:sz w:val="28"/>
          <w:szCs w:val="28"/>
        </w:rPr>
      </w:pPr>
    </w:p>
    <w:p>
      <w:pPr>
        <w:pStyle w:val="32"/>
        <w:keepNext w:val="0"/>
        <w:keepLines w:val="0"/>
        <w:pageBreakBefore w:val="0"/>
        <w:widowControl w:val="0"/>
        <w:tabs>
          <w:tab w:val="left" w:pos="540"/>
          <w:tab w:val="left" w:pos="1080"/>
        </w:tabs>
        <w:kinsoku/>
        <w:wordWrap/>
        <w:overflowPunct/>
        <w:topLinePunct w:val="0"/>
        <w:bidi w:val="0"/>
        <w:snapToGrid/>
        <w:spacing w:line="360" w:lineRule="auto"/>
        <w:ind w:firstLine="480" w:firstLineChars="200"/>
        <w:textAlignment w:val="auto"/>
        <w:rPr>
          <w:rFonts w:hint="eastAsia" w:ascii="宋体" w:hAnsi="宋体" w:cs="宋体"/>
          <w:szCs w:val="24"/>
        </w:rPr>
      </w:pPr>
      <w:r>
        <w:rPr>
          <w:rFonts w:hint="eastAsia" w:ascii="宋体" w:hAnsi="宋体" w:cs="宋体"/>
          <w:szCs w:val="24"/>
        </w:rPr>
        <w:t>要求：</w:t>
      </w:r>
    </w:p>
    <w:p>
      <w:pPr>
        <w:pStyle w:val="32"/>
        <w:keepNext w:val="0"/>
        <w:keepLines w:val="0"/>
        <w:pageBreakBefore w:val="0"/>
        <w:widowControl w:val="0"/>
        <w:tabs>
          <w:tab w:val="left" w:pos="540"/>
          <w:tab w:val="left" w:pos="1080"/>
        </w:tabs>
        <w:kinsoku/>
        <w:wordWrap/>
        <w:overflowPunct/>
        <w:topLinePunct w:val="0"/>
        <w:bidi w:val="0"/>
        <w:snapToGrid/>
        <w:spacing w:line="360" w:lineRule="auto"/>
        <w:ind w:firstLine="480" w:firstLineChars="200"/>
        <w:textAlignment w:val="auto"/>
        <w:rPr>
          <w:rFonts w:hint="eastAsia" w:ascii="宋体" w:hAnsi="宋体" w:eastAsia="宋体" w:cs="宋体"/>
          <w:b/>
          <w:szCs w:val="24"/>
          <w:lang w:eastAsia="zh-CN"/>
        </w:rPr>
      </w:pPr>
      <w:r>
        <w:rPr>
          <w:rFonts w:hint="eastAsia" w:ascii="宋体" w:hAnsi="宋体" w:cs="宋体"/>
          <w:szCs w:val="24"/>
        </w:rPr>
        <w:t>1、未发生产品质量事故和用户使用的事故</w:t>
      </w:r>
      <w:r>
        <w:rPr>
          <w:rFonts w:hint="eastAsia" w:ascii="宋体" w:hAnsi="宋体" w:cs="宋体"/>
          <w:szCs w:val="24"/>
          <w:lang w:eastAsia="zh-CN"/>
        </w:rPr>
        <w:t>；</w:t>
      </w:r>
    </w:p>
    <w:p>
      <w:pPr>
        <w:pStyle w:val="32"/>
        <w:keepNext w:val="0"/>
        <w:keepLines w:val="0"/>
        <w:pageBreakBefore w:val="0"/>
        <w:widowControl w:val="0"/>
        <w:tabs>
          <w:tab w:val="left" w:pos="540"/>
          <w:tab w:val="left" w:pos="1080"/>
        </w:tabs>
        <w:kinsoku/>
        <w:wordWrap/>
        <w:overflowPunct/>
        <w:topLinePunct w:val="0"/>
        <w:bidi w:val="0"/>
        <w:snapToGrid/>
        <w:spacing w:line="360" w:lineRule="auto"/>
        <w:ind w:firstLine="480" w:firstLineChars="200"/>
        <w:textAlignment w:val="auto"/>
        <w:rPr>
          <w:rFonts w:hint="eastAsia" w:ascii="宋体" w:hAnsi="宋体" w:cs="宋体"/>
          <w:szCs w:val="24"/>
        </w:rPr>
      </w:pPr>
      <w:r>
        <w:rPr>
          <w:rFonts w:hint="eastAsia" w:ascii="宋体" w:hAnsi="宋体" w:cs="宋体"/>
          <w:szCs w:val="24"/>
        </w:rPr>
        <w:t>2、保证产品在使用功能、检测精度、技术性能上不发生质量问题等。</w:t>
      </w:r>
    </w:p>
    <w:p>
      <w:pPr>
        <w:keepNext w:val="0"/>
        <w:keepLines w:val="0"/>
        <w:pageBreakBefore w:val="0"/>
        <w:widowControl w:val="0"/>
        <w:kinsoku/>
        <w:wordWrap/>
        <w:overflowPunct/>
        <w:topLinePunct w:val="0"/>
        <w:bidi w:val="0"/>
        <w:snapToGrid/>
        <w:spacing w:line="360" w:lineRule="auto"/>
        <w:ind w:firstLine="420"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bidi w:val="0"/>
        <w:snapToGrid/>
        <w:spacing w:line="360" w:lineRule="auto"/>
        <w:ind w:firstLine="420"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bidi w:val="0"/>
        <w:snapToGrid/>
        <w:spacing w:line="360" w:lineRule="auto"/>
        <w:ind w:firstLine="420" w:firstLineChars="150"/>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u w:val="single"/>
        </w:rPr>
      </w:pPr>
      <w:r>
        <w:rPr>
          <w:rFonts w:hint="eastAsia" w:ascii="宋体" w:hAnsi="宋体" w:cs="宋体"/>
          <w:color w:val="000000"/>
          <w:sz w:val="28"/>
          <w:szCs w:val="28"/>
        </w:rPr>
        <w:t xml:space="preserve">   </w:t>
      </w:r>
      <w:r>
        <w:rPr>
          <w:rFonts w:hint="eastAsia" w:ascii="宋体" w:hAnsi="宋体" w:cs="宋体"/>
          <w:color w:val="000000"/>
          <w:sz w:val="24"/>
          <w:szCs w:val="24"/>
        </w:rPr>
        <w:t xml:space="preserve">投标单位： </w:t>
      </w:r>
      <w:r>
        <w:rPr>
          <w:rFonts w:hint="eastAsia" w:ascii="宋体" w:hAnsi="宋体" w:cs="宋体"/>
          <w:color w:val="000000"/>
          <w:sz w:val="24"/>
          <w:szCs w:val="24"/>
          <w:u w:val="single"/>
        </w:rPr>
        <w:t xml:space="preserve">                       （法人公章）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      </w:t>
      </w:r>
    </w:p>
    <w:p>
      <w:pPr>
        <w:keepNext w:val="0"/>
        <w:keepLines w:val="0"/>
        <w:pageBreakBefore w:val="0"/>
        <w:widowControl w:val="0"/>
        <w:kinsoku/>
        <w:wordWrap/>
        <w:overflowPunct/>
        <w:topLinePunct w:val="0"/>
        <w:bidi w:val="0"/>
        <w:snapToGrid/>
        <w:spacing w:line="360" w:lineRule="auto"/>
        <w:ind w:firstLine="960" w:firstLineChars="400"/>
        <w:textAlignment w:val="auto"/>
        <w:rPr>
          <w:rFonts w:hint="eastAsia" w:ascii="宋体" w:hAnsi="宋体" w:cs="宋体"/>
          <w:color w:val="000000"/>
          <w:sz w:val="24"/>
          <w:szCs w:val="24"/>
        </w:rPr>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   日</w:t>
      </w:r>
    </w:p>
    <w:p>
      <w:pPr>
        <w:pStyle w:val="32"/>
        <w:keepNext w:val="0"/>
        <w:keepLines w:val="0"/>
        <w:pageBreakBefore w:val="0"/>
        <w:widowControl w:val="0"/>
        <w:tabs>
          <w:tab w:val="left" w:pos="540"/>
          <w:tab w:val="left" w:pos="1080"/>
        </w:tabs>
        <w:kinsoku/>
        <w:wordWrap/>
        <w:overflowPunct/>
        <w:topLinePunct w:val="0"/>
        <w:bidi w:val="0"/>
        <w:snapToGrid/>
        <w:spacing w:line="360" w:lineRule="auto"/>
        <w:textAlignment w:val="auto"/>
        <w:rPr>
          <w:rFonts w:hint="eastAsia" w:ascii="宋体" w:hAnsi="宋体" w:cs="宋体"/>
          <w:b/>
          <w:sz w:val="28"/>
          <w:szCs w:val="28"/>
        </w:rPr>
      </w:pPr>
    </w:p>
    <w:p>
      <w:pPr>
        <w:ind w:firstLine="576"/>
        <w:rPr>
          <w:rFonts w:hint="eastAsia" w:ascii="宋体" w:hAnsi="宋体" w:cs="宋体"/>
          <w:color w:val="000000"/>
          <w:sz w:val="28"/>
          <w:szCs w:val="28"/>
        </w:rPr>
      </w:pPr>
    </w:p>
    <w:p>
      <w:pPr>
        <w:pStyle w:val="7"/>
        <w:spacing w:line="240" w:lineRule="auto"/>
        <w:rPr>
          <w:rFonts w:hint="eastAsia" w:ascii="宋体" w:hAnsi="宋体" w:cs="宋体"/>
          <w:color w:val="000000"/>
          <w:szCs w:val="28"/>
          <w:u w:val="single"/>
        </w:rPr>
      </w:pPr>
    </w:p>
    <w:p>
      <w:pPr>
        <w:pStyle w:val="7"/>
        <w:spacing w:line="240" w:lineRule="auto"/>
        <w:rPr>
          <w:rFonts w:hint="eastAsia" w:ascii="宋体" w:hAnsi="宋体" w:cs="宋体"/>
          <w:color w:val="000000"/>
          <w:szCs w:val="28"/>
          <w:u w:val="single"/>
        </w:rPr>
      </w:pPr>
    </w:p>
    <w:p>
      <w:pPr>
        <w:pStyle w:val="7"/>
        <w:spacing w:line="240" w:lineRule="auto"/>
        <w:rPr>
          <w:rFonts w:hint="eastAsia" w:ascii="宋体" w:hAnsi="宋体" w:cs="宋体"/>
          <w:color w:val="000000"/>
          <w:szCs w:val="28"/>
          <w:u w:val="single"/>
        </w:rPr>
      </w:pPr>
    </w:p>
    <w:p>
      <w:pPr>
        <w:autoSpaceDE w:val="0"/>
        <w:autoSpaceDN w:val="0"/>
        <w:adjustRightInd w:val="0"/>
        <w:ind w:left="0" w:leftChars="0" w:firstLine="0" w:firstLineChars="0"/>
        <w:jc w:val="center"/>
        <w:rPr>
          <w:rFonts w:hint="eastAsia" w:ascii="宋体" w:hAnsi="宋体" w:cs="宋体"/>
          <w:color w:val="000000"/>
          <w:szCs w:val="28"/>
        </w:rPr>
      </w:pPr>
      <w:r>
        <w:rPr>
          <w:rFonts w:hint="eastAsia" w:ascii="宋体" w:hAnsi="宋体" w:cs="宋体"/>
          <w:color w:val="000000"/>
          <w:szCs w:val="28"/>
        </w:rPr>
        <w:br w:type="page"/>
      </w:r>
    </w:p>
    <w:p>
      <w:pPr>
        <w:autoSpaceDE w:val="0"/>
        <w:autoSpaceDN w:val="0"/>
        <w:adjustRightInd w:val="0"/>
        <w:ind w:left="0" w:leftChars="0" w:firstLine="0" w:firstLineChars="0"/>
        <w:jc w:val="center"/>
        <w:rPr>
          <w:rFonts w:hint="eastAsia" w:ascii="宋体" w:hAnsi="宋体" w:cs="宋体"/>
          <w:b/>
          <w:color w:val="000000"/>
          <w:kern w:val="0"/>
          <w:sz w:val="28"/>
          <w:szCs w:val="28"/>
          <w:lang w:val="zh-CN"/>
        </w:rPr>
      </w:pPr>
      <w:r>
        <w:rPr>
          <w:rFonts w:hint="eastAsia" w:ascii="宋体" w:hAnsi="宋体" w:cs="宋体"/>
          <w:b/>
          <w:color w:val="000000"/>
          <w:kern w:val="0"/>
          <w:sz w:val="28"/>
          <w:szCs w:val="28"/>
          <w:lang w:val="en-US" w:eastAsia="zh-CN"/>
        </w:rPr>
        <w:t>14</w:t>
      </w:r>
      <w:r>
        <w:rPr>
          <w:rFonts w:hint="eastAsia" w:ascii="宋体" w:hAnsi="宋体" w:cs="宋体"/>
          <w:b/>
          <w:color w:val="000000"/>
          <w:kern w:val="0"/>
          <w:sz w:val="28"/>
          <w:szCs w:val="28"/>
        </w:rPr>
        <w:t>、</w:t>
      </w:r>
      <w:r>
        <w:rPr>
          <w:rFonts w:hint="eastAsia" w:ascii="宋体" w:hAnsi="宋体" w:cs="宋体"/>
          <w:b/>
          <w:color w:val="000000"/>
          <w:kern w:val="0"/>
          <w:sz w:val="28"/>
          <w:szCs w:val="28"/>
          <w:lang w:val="zh-CN"/>
        </w:rPr>
        <w:t>投标单位（供应商）反商业贿赂承诺书</w:t>
      </w:r>
    </w:p>
    <w:p>
      <w:pPr>
        <w:autoSpaceDE w:val="0"/>
        <w:autoSpaceDN w:val="0"/>
        <w:adjustRightInd w:val="0"/>
        <w:ind w:left="220"/>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autoSpaceDE w:val="0"/>
        <w:autoSpaceDN w:val="0"/>
        <w:adjustRightInd w:val="0"/>
        <w:ind w:left="220"/>
        <w:jc w:val="left"/>
        <w:rPr>
          <w:rFonts w:hint="eastAsia" w:ascii="宋体" w:hAnsi="宋体" w:cs="宋体"/>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textAlignment w:val="auto"/>
        <w:rPr>
          <w:rFonts w:hint="eastAsia" w:ascii="宋体" w:hAnsi="宋体" w:cs="宋体"/>
          <w:bCs/>
          <w:color w:val="000000"/>
          <w:sz w:val="24"/>
          <w:szCs w:val="24"/>
          <w:lang w:val="zh-CN"/>
        </w:rPr>
      </w:pPr>
      <w:r>
        <w:rPr>
          <w:rFonts w:hint="eastAsia" w:ascii="宋体" w:hAnsi="宋体" w:cs="宋体"/>
          <w:color w:val="000000"/>
          <w:kern w:val="0"/>
          <w:sz w:val="24"/>
          <w:szCs w:val="24"/>
          <w:lang w:val="zh-CN"/>
        </w:rPr>
        <w:t>我公司承诺在</w:t>
      </w:r>
      <w:r>
        <w:rPr>
          <w:rFonts w:hint="eastAsia" w:ascii="宋体" w:hAnsi="宋体" w:cs="宋体"/>
          <w:bCs/>
          <w:color w:val="000000"/>
          <w:sz w:val="24"/>
          <w:szCs w:val="24"/>
          <w:u w:val="single"/>
          <w:lang w:val="zh-CN"/>
        </w:rPr>
        <w:t xml:space="preserve">                             </w:t>
      </w:r>
      <w:r>
        <w:rPr>
          <w:rFonts w:hint="eastAsia" w:ascii="宋体" w:hAnsi="宋体" w:cs="宋体"/>
          <w:color w:val="000000"/>
          <w:kern w:val="0"/>
          <w:sz w:val="24"/>
          <w:szCs w:val="24"/>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lang w:val="zh-CN"/>
        </w:rPr>
      </w:pPr>
      <w:r>
        <w:rPr>
          <w:rFonts w:hint="eastAsia" w:ascii="宋体" w:hAnsi="宋体" w:cs="宋体"/>
          <w:color w:val="000000"/>
          <w:sz w:val="24"/>
          <w:szCs w:val="24"/>
        </w:rPr>
        <w:t xml:space="preserve">  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项目经办人签字：</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rPr>
      </w:pP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日期：   年   月   日</w:t>
      </w: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rPr>
          <w:rFonts w:hint="eastAsia" w:ascii="宋体" w:hAnsi="宋体" w:cs="宋体"/>
          <w:color w:val="000000"/>
          <w:sz w:val="24"/>
          <w:szCs w:val="24"/>
        </w:rPr>
      </w:pPr>
      <w:r>
        <w:rPr>
          <w:rFonts w:hint="eastAsia" w:ascii="宋体" w:hAnsi="宋体" w:cs="宋体"/>
          <w:color w:val="000000"/>
          <w:kern w:val="0"/>
          <w:sz w:val="24"/>
          <w:szCs w:val="24"/>
          <w:lang w:val="zh-CN"/>
        </w:rPr>
        <w:t>　</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numPr>
          <w:ilvl w:val="0"/>
          <w:numId w:val="0"/>
        </w:numPr>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lang w:val="en-US" w:eastAsia="zh-CN"/>
        </w:rPr>
        <w:br w:type="page"/>
      </w:r>
      <w:r>
        <w:rPr>
          <w:rFonts w:hint="eastAsia" w:ascii="宋体" w:hAnsi="宋体" w:cs="宋体"/>
          <w:b/>
          <w:bCs/>
          <w:color w:val="000000"/>
          <w:sz w:val="24"/>
          <w:szCs w:val="24"/>
          <w:lang w:val="en-US" w:eastAsia="zh-CN"/>
        </w:rPr>
        <w:t>15、</w:t>
      </w:r>
      <w:r>
        <w:rPr>
          <w:rFonts w:hint="eastAsia" w:ascii="宋体" w:hAnsi="宋体" w:cs="宋体"/>
          <w:b/>
          <w:bCs/>
          <w:color w:val="000000"/>
          <w:sz w:val="24"/>
          <w:szCs w:val="24"/>
        </w:rPr>
        <w:t>投标人企业信誉证明文件；</w:t>
      </w:r>
    </w:p>
    <w:p>
      <w:pPr>
        <w:ind w:left="0" w:leftChars="0" w:firstLine="0" w:firstLineChars="0"/>
        <w:jc w:val="left"/>
        <w:rPr>
          <w:rFonts w:hint="eastAsia" w:ascii="宋体" w:hAnsi="宋体" w:cs="宋体"/>
          <w:b/>
          <w:bCs/>
          <w:color w:val="000000"/>
          <w:sz w:val="24"/>
          <w:szCs w:val="24"/>
        </w:rPr>
      </w:pPr>
    </w:p>
    <w:p>
      <w:pPr>
        <w:numPr>
          <w:ilvl w:val="0"/>
          <w:numId w:val="0"/>
        </w:numPr>
        <w:ind w:firstLine="482" w:firstLineChars="200"/>
        <w:jc w:val="left"/>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16、2021年度的财务审计报告原件（2021年10月份后新成立的公司可不提供但需提供银行出具的近三个月的资信证明原件）；</w:t>
      </w:r>
    </w:p>
    <w:p>
      <w:pPr>
        <w:numPr>
          <w:ilvl w:val="0"/>
          <w:numId w:val="0"/>
        </w:numPr>
        <w:ind w:firstLine="482" w:firstLineChars="200"/>
        <w:jc w:val="left"/>
        <w:rPr>
          <w:rFonts w:hint="eastAsia" w:ascii="宋体" w:hAnsi="宋体" w:cs="宋体"/>
          <w:b/>
          <w:bCs/>
          <w:color w:val="000000"/>
          <w:sz w:val="24"/>
          <w:szCs w:val="24"/>
          <w:lang w:val="en-US" w:eastAsia="zh-CN"/>
        </w:rPr>
      </w:pPr>
    </w:p>
    <w:p>
      <w:pPr>
        <w:numPr>
          <w:ilvl w:val="0"/>
          <w:numId w:val="0"/>
        </w:numPr>
        <w:ind w:firstLine="482" w:firstLineChars="200"/>
        <w:jc w:val="left"/>
        <w:rPr>
          <w:rFonts w:hint="eastAsia" w:ascii="宋体" w:hAnsi="宋体" w:cs="宋体"/>
          <w:b/>
          <w:color w:val="000000"/>
          <w:sz w:val="24"/>
          <w:szCs w:val="24"/>
          <w:lang w:val="zh-CN"/>
        </w:rPr>
      </w:pPr>
      <w:r>
        <w:rPr>
          <w:rFonts w:hint="eastAsia" w:ascii="宋体" w:hAnsi="宋体" w:cs="宋体"/>
          <w:b/>
          <w:bCs/>
          <w:color w:val="000000"/>
          <w:sz w:val="24"/>
          <w:szCs w:val="24"/>
          <w:lang w:val="en-US" w:eastAsia="zh-CN"/>
        </w:rPr>
        <w:t>17、提供税务机关出具近三个月的完税证明（新成立不足三个月的，按实际情况发生提供)；</w:t>
      </w:r>
    </w:p>
    <w:p>
      <w:pPr>
        <w:autoSpaceDE w:val="0"/>
        <w:autoSpaceDN w:val="0"/>
        <w:adjustRightInd w:val="0"/>
        <w:jc w:val="left"/>
        <w:rPr>
          <w:rFonts w:hint="eastAsia" w:ascii="宋体" w:hAnsi="宋体" w:cs="宋体"/>
          <w:b/>
          <w:color w:val="000000"/>
          <w:sz w:val="24"/>
          <w:szCs w:val="24"/>
        </w:rPr>
      </w:pPr>
    </w:p>
    <w:p>
      <w:pPr>
        <w:numPr>
          <w:ilvl w:val="0"/>
          <w:numId w:val="0"/>
        </w:numPr>
        <w:autoSpaceDE w:val="0"/>
        <w:autoSpaceDN w:val="0"/>
        <w:adjustRightInd w:val="0"/>
        <w:ind w:leftChars="0" w:firstLine="482" w:firstLineChars="200"/>
        <w:jc w:val="left"/>
        <w:rPr>
          <w:rFonts w:hint="eastAsia" w:ascii="宋体" w:hAnsi="宋体" w:cs="宋体"/>
          <w:b/>
          <w:color w:val="000000"/>
          <w:sz w:val="24"/>
          <w:szCs w:val="24"/>
        </w:rPr>
      </w:pPr>
      <w:r>
        <w:rPr>
          <w:rFonts w:hint="eastAsia" w:ascii="宋体" w:hAnsi="宋体" w:cs="宋体"/>
          <w:b/>
          <w:color w:val="000000"/>
          <w:sz w:val="24"/>
          <w:szCs w:val="24"/>
          <w:lang w:val="en-US" w:eastAsia="zh-CN"/>
        </w:rPr>
        <w:t>18、</w:t>
      </w:r>
      <w:r>
        <w:rPr>
          <w:rFonts w:hint="eastAsia" w:ascii="宋体" w:hAnsi="宋体" w:cs="宋体"/>
          <w:b/>
          <w:color w:val="000000"/>
          <w:sz w:val="24"/>
          <w:szCs w:val="24"/>
        </w:rPr>
        <w:t>投标保证金</w:t>
      </w:r>
      <w:r>
        <w:rPr>
          <w:rFonts w:hint="eastAsia" w:ascii="宋体" w:hAnsi="宋体" w:cs="宋体"/>
          <w:b/>
          <w:color w:val="000000"/>
          <w:sz w:val="24"/>
          <w:szCs w:val="24"/>
          <w:lang w:val="en-US" w:eastAsia="zh-CN"/>
        </w:rPr>
        <w:t>收据</w:t>
      </w:r>
      <w:r>
        <w:rPr>
          <w:rFonts w:hint="eastAsia" w:ascii="宋体" w:hAnsi="宋体" w:cs="宋体"/>
          <w:b/>
          <w:color w:val="000000"/>
          <w:sz w:val="24"/>
          <w:szCs w:val="24"/>
        </w:rPr>
        <w:t>；</w:t>
      </w:r>
    </w:p>
    <w:p>
      <w:pPr>
        <w:autoSpaceDE w:val="0"/>
        <w:autoSpaceDN w:val="0"/>
        <w:adjustRightInd w:val="0"/>
        <w:rPr>
          <w:rFonts w:hint="eastAsia" w:ascii="宋体" w:hAnsi="宋体" w:cs="宋体"/>
          <w:b/>
          <w:color w:val="000000"/>
          <w:sz w:val="24"/>
          <w:szCs w:val="24"/>
        </w:rPr>
      </w:pPr>
    </w:p>
    <w:p>
      <w:pPr>
        <w:autoSpaceDE w:val="0"/>
        <w:autoSpaceDN w:val="0"/>
        <w:adjustRightInd w:val="0"/>
        <w:ind w:left="0" w:leftChars="0" w:firstLine="482" w:firstLineChars="200"/>
        <w:jc w:val="left"/>
        <w:rPr>
          <w:rFonts w:hint="eastAsia" w:ascii="宋体" w:hAnsi="宋体" w:cs="宋体"/>
          <w:b/>
          <w:color w:val="000000"/>
          <w:sz w:val="24"/>
          <w:szCs w:val="24"/>
        </w:rPr>
      </w:pPr>
      <w:r>
        <w:rPr>
          <w:rFonts w:hint="eastAsia" w:ascii="宋体" w:hAnsi="宋体" w:cs="宋体"/>
          <w:b/>
          <w:color w:val="000000"/>
          <w:sz w:val="24"/>
          <w:szCs w:val="24"/>
          <w:lang w:val="en-US" w:eastAsia="zh-CN"/>
        </w:rPr>
        <w:t>19</w:t>
      </w:r>
      <w:r>
        <w:rPr>
          <w:rFonts w:hint="eastAsia" w:ascii="宋体" w:hAnsi="宋体" w:cs="宋体"/>
          <w:b/>
          <w:color w:val="000000"/>
          <w:sz w:val="24"/>
          <w:szCs w:val="24"/>
        </w:rPr>
        <w:t>、投标</w:t>
      </w:r>
      <w:r>
        <w:rPr>
          <w:rFonts w:hint="eastAsia" w:ascii="宋体" w:hAnsi="宋体" w:cs="宋体"/>
          <w:b/>
          <w:color w:val="000000"/>
          <w:sz w:val="24"/>
          <w:szCs w:val="24"/>
          <w:lang w:eastAsia="zh-CN"/>
        </w:rPr>
        <w:t>人</w:t>
      </w:r>
      <w:r>
        <w:rPr>
          <w:rFonts w:hint="eastAsia" w:ascii="宋体" w:hAnsi="宋体" w:cs="宋体"/>
          <w:b/>
          <w:color w:val="000000"/>
          <w:sz w:val="24"/>
          <w:szCs w:val="24"/>
        </w:rPr>
        <w:t>认为有必要提供的声明及文件资料。</w:t>
      </w:r>
    </w:p>
    <w:p>
      <w:pPr>
        <w:ind w:left="0" w:leftChars="0" w:firstLine="0" w:firstLineChars="0"/>
        <w:jc w:val="both"/>
        <w:rPr>
          <w:rFonts w:hint="eastAsia" w:ascii="宋体" w:hAnsi="宋体" w:cs="宋体"/>
          <w:b/>
          <w:bCs/>
          <w:color w:val="000000"/>
          <w:sz w:val="24"/>
          <w:szCs w:val="24"/>
        </w:rPr>
      </w:pPr>
    </w:p>
    <w:p>
      <w:pPr>
        <w:ind w:left="0" w:leftChars="0" w:firstLine="0" w:firstLineChars="0"/>
        <w:jc w:val="both"/>
        <w:rPr>
          <w:rFonts w:hint="eastAsia" w:ascii="宋体" w:hAnsi="宋体" w:cs="宋体"/>
          <w:b/>
          <w:bCs/>
          <w:color w:val="000000"/>
          <w:sz w:val="24"/>
          <w:szCs w:val="24"/>
        </w:rPr>
      </w:pPr>
    </w:p>
    <w:p>
      <w:pPr>
        <w:ind w:left="0" w:leftChars="0" w:firstLine="482" w:firstLineChars="200"/>
        <w:jc w:val="both"/>
        <w:rPr>
          <w:rFonts w:hint="eastAsia" w:ascii="宋体" w:hAnsi="宋体" w:cs="宋体"/>
          <w:b/>
          <w:bCs/>
          <w:color w:val="000000"/>
          <w:sz w:val="24"/>
          <w:szCs w:val="24"/>
        </w:rPr>
      </w:pPr>
      <w:r>
        <w:rPr>
          <w:rFonts w:hint="eastAsia" w:ascii="宋体" w:hAnsi="宋体" w:cs="宋体"/>
          <w:b/>
          <w:bCs/>
          <w:color w:val="000000"/>
          <w:sz w:val="24"/>
          <w:szCs w:val="24"/>
        </w:rPr>
        <w:t>投标人自行编制</w:t>
      </w: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0" w:leftChars="0" w:firstLine="0" w:firstLineChars="0"/>
        <w:jc w:val="center"/>
        <w:rPr>
          <w:rFonts w:hint="eastAsia" w:ascii="宋体" w:hAnsi="宋体" w:cs="宋体"/>
          <w:b/>
          <w:bCs/>
          <w:color w:val="000000"/>
          <w:sz w:val="44"/>
          <w:szCs w:val="44"/>
        </w:rPr>
      </w:pP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第三部分</w:t>
      </w: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技术部分</w:t>
      </w: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numPr>
          <w:ilvl w:val="0"/>
          <w:numId w:val="0"/>
        </w:numPr>
        <w:spacing w:line="36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20、</w:t>
      </w:r>
      <w:r>
        <w:rPr>
          <w:rFonts w:hint="eastAsia" w:ascii="宋体" w:hAnsi="宋体" w:cs="宋体"/>
          <w:b/>
          <w:bCs/>
          <w:color w:val="000000"/>
          <w:sz w:val="24"/>
          <w:szCs w:val="24"/>
        </w:rPr>
        <w:t>投标货物和服务数量、规格、品牌、交货期说明表；（根据招标文件要求自拟）</w:t>
      </w:r>
    </w:p>
    <w:p>
      <w:pPr>
        <w:spacing w:line="360" w:lineRule="exact"/>
        <w:rPr>
          <w:rFonts w:hint="eastAsia" w:ascii="宋体" w:hAnsi="宋体" w:cs="宋体"/>
          <w:b/>
          <w:bCs/>
          <w:color w:val="000000"/>
          <w:sz w:val="24"/>
          <w:szCs w:val="24"/>
        </w:rPr>
      </w:pPr>
    </w:p>
    <w:p>
      <w:pPr>
        <w:spacing w:line="360" w:lineRule="exact"/>
        <w:rPr>
          <w:rFonts w:hint="eastAsia" w:ascii="宋体" w:hAnsi="宋体" w:cs="宋体"/>
          <w:b/>
          <w:bCs/>
          <w:color w:val="000000"/>
          <w:sz w:val="24"/>
          <w:szCs w:val="24"/>
        </w:rPr>
      </w:pPr>
      <w:r>
        <w:rPr>
          <w:rFonts w:hint="eastAsia" w:ascii="宋体" w:hAnsi="宋体" w:cs="宋体"/>
          <w:b/>
          <w:bCs/>
          <w:color w:val="000000"/>
          <w:sz w:val="24"/>
          <w:szCs w:val="24"/>
          <w:lang w:val="en-US" w:eastAsia="zh-CN"/>
        </w:rPr>
        <w:t>21、</w:t>
      </w:r>
      <w:r>
        <w:rPr>
          <w:rFonts w:hint="eastAsia" w:ascii="宋体" w:hAnsi="宋体" w:cs="宋体"/>
          <w:b/>
          <w:bCs/>
          <w:color w:val="000000"/>
          <w:sz w:val="24"/>
          <w:szCs w:val="24"/>
        </w:rPr>
        <w:t>对本次投标的详细说明或实施方案；（根据招标文件要求自拟）</w:t>
      </w:r>
    </w:p>
    <w:p>
      <w:pPr>
        <w:spacing w:line="360" w:lineRule="exact"/>
        <w:rPr>
          <w:rFonts w:hint="eastAsia" w:ascii="宋体" w:hAnsi="宋体" w:cs="宋体"/>
          <w:b/>
          <w:bCs/>
          <w:color w:val="000000"/>
          <w:sz w:val="24"/>
          <w:szCs w:val="24"/>
        </w:rPr>
      </w:pPr>
    </w:p>
    <w:p>
      <w:pPr>
        <w:spacing w:line="360" w:lineRule="exact"/>
        <w:rPr>
          <w:rFonts w:hint="eastAsia" w:ascii="宋体" w:hAnsi="宋体" w:cs="宋体"/>
          <w:b/>
          <w:bCs/>
          <w:color w:val="000000"/>
          <w:sz w:val="24"/>
          <w:szCs w:val="24"/>
        </w:rPr>
      </w:pPr>
      <w:r>
        <w:rPr>
          <w:rFonts w:hint="eastAsia" w:ascii="宋体" w:hAnsi="宋体" w:cs="宋体"/>
          <w:b/>
          <w:bCs/>
          <w:color w:val="000000"/>
          <w:sz w:val="24"/>
          <w:szCs w:val="24"/>
          <w:lang w:val="en-US" w:eastAsia="zh-CN"/>
        </w:rPr>
        <w:t>22、</w:t>
      </w:r>
      <w:r>
        <w:rPr>
          <w:rFonts w:hint="eastAsia" w:ascii="宋体" w:hAnsi="宋体" w:cs="宋体"/>
          <w:b/>
          <w:bCs/>
          <w:color w:val="000000"/>
          <w:sz w:val="24"/>
          <w:szCs w:val="24"/>
        </w:rPr>
        <w:t>投标货物的技术参数、配置、功能、样本、图表等；（根据招标文件要求自拟）</w:t>
      </w:r>
    </w:p>
    <w:p>
      <w:pPr>
        <w:spacing w:line="360" w:lineRule="exact"/>
        <w:rPr>
          <w:rFonts w:hint="eastAsia" w:ascii="宋体" w:hAnsi="宋体" w:cs="宋体"/>
          <w:b/>
          <w:bCs/>
          <w:color w:val="000000"/>
          <w:sz w:val="24"/>
          <w:szCs w:val="24"/>
        </w:rPr>
      </w:pPr>
    </w:p>
    <w:p>
      <w:pPr>
        <w:spacing w:line="360" w:lineRule="exact"/>
        <w:rPr>
          <w:rFonts w:hint="eastAsia" w:ascii="宋体" w:hAnsi="宋体" w:cs="宋体"/>
          <w:b/>
          <w:bCs/>
          <w:color w:val="000000"/>
          <w:sz w:val="24"/>
          <w:szCs w:val="24"/>
        </w:rPr>
      </w:pPr>
      <w:r>
        <w:rPr>
          <w:rFonts w:hint="eastAsia" w:ascii="宋体" w:hAnsi="宋体" w:cs="宋体"/>
          <w:b/>
          <w:bCs/>
          <w:color w:val="000000"/>
          <w:sz w:val="24"/>
          <w:szCs w:val="24"/>
          <w:lang w:val="en-US" w:eastAsia="zh-CN"/>
        </w:rPr>
        <w:t>23、</w:t>
      </w:r>
      <w:r>
        <w:rPr>
          <w:rFonts w:hint="eastAsia" w:ascii="宋体" w:hAnsi="宋体" w:cs="宋体"/>
          <w:b/>
          <w:bCs/>
          <w:color w:val="000000"/>
          <w:sz w:val="24"/>
          <w:szCs w:val="24"/>
        </w:rPr>
        <w:t>投标货物和服务的质量保障（证）</w:t>
      </w:r>
      <w:r>
        <w:rPr>
          <w:rFonts w:hint="eastAsia" w:hAnsi="宋体" w:cs="宋体"/>
          <w:b/>
          <w:bCs/>
          <w:color w:val="000000"/>
          <w:sz w:val="24"/>
          <w:szCs w:val="24"/>
        </w:rPr>
        <w:t>措施</w:t>
      </w:r>
      <w:r>
        <w:rPr>
          <w:rFonts w:hint="eastAsia" w:ascii="宋体" w:hAnsi="宋体" w:cs="宋体"/>
          <w:b/>
          <w:bCs/>
          <w:color w:val="000000"/>
          <w:sz w:val="24"/>
          <w:szCs w:val="24"/>
        </w:rPr>
        <w:t>及技术支持等；（根据招标文件要求自拟）</w:t>
      </w:r>
    </w:p>
    <w:p>
      <w:pPr>
        <w:spacing w:line="360" w:lineRule="exact"/>
        <w:ind w:left="0" w:leftChars="0" w:firstLine="0" w:firstLineChars="0"/>
        <w:rPr>
          <w:rFonts w:hint="eastAsia" w:ascii="宋体" w:hAnsi="宋体" w:cs="宋体"/>
          <w:b/>
          <w:bCs/>
          <w:color w:val="000000"/>
          <w:sz w:val="24"/>
          <w:szCs w:val="24"/>
        </w:rPr>
      </w:pPr>
    </w:p>
    <w:p>
      <w:pPr>
        <w:numPr>
          <w:ilvl w:val="0"/>
          <w:numId w:val="0"/>
        </w:numPr>
        <w:spacing w:line="36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24、</w:t>
      </w:r>
      <w:r>
        <w:rPr>
          <w:rFonts w:hint="eastAsia" w:ascii="宋体" w:hAnsi="宋体" w:cs="宋体"/>
          <w:b/>
          <w:bCs/>
          <w:color w:val="000000"/>
          <w:sz w:val="24"/>
          <w:szCs w:val="24"/>
        </w:rPr>
        <w:t>检测报告和技术资料</w:t>
      </w:r>
      <w:r>
        <w:rPr>
          <w:rFonts w:hint="eastAsia" w:ascii="宋体" w:hAnsi="宋体" w:cs="宋体"/>
          <w:b/>
          <w:bCs/>
          <w:color w:val="000000"/>
          <w:sz w:val="24"/>
          <w:szCs w:val="24"/>
          <w:lang w:eastAsia="zh-CN"/>
        </w:rPr>
        <w:t>；</w:t>
      </w:r>
      <w:r>
        <w:rPr>
          <w:rFonts w:hint="eastAsia" w:ascii="宋体" w:hAnsi="宋体" w:cs="宋体"/>
          <w:b/>
          <w:bCs/>
          <w:color w:val="000000"/>
          <w:sz w:val="24"/>
          <w:szCs w:val="24"/>
        </w:rPr>
        <w:t>（根据招标文件要求自拟）</w:t>
      </w:r>
    </w:p>
    <w:p>
      <w:pPr>
        <w:spacing w:line="360" w:lineRule="exact"/>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25、</w:t>
      </w:r>
      <w:r>
        <w:rPr>
          <w:rFonts w:hint="eastAsia" w:ascii="宋体" w:hAnsi="宋体" w:cs="宋体"/>
          <w:b/>
          <w:color w:val="000000"/>
          <w:sz w:val="28"/>
          <w:szCs w:val="28"/>
        </w:rPr>
        <w:t>技术参数、功能偏离表</w:t>
      </w:r>
    </w:p>
    <w:p>
      <w:pPr>
        <w:rPr>
          <w:rFonts w:hint="eastAsia" w:ascii="宋体" w:hAnsi="宋体" w:cs="宋体"/>
          <w:b/>
          <w:color w:val="000000"/>
          <w:sz w:val="28"/>
          <w:szCs w:val="28"/>
        </w:rPr>
      </w:pPr>
    </w:p>
    <w:p>
      <w:pPr>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招标编号：</w:t>
      </w:r>
      <w:r>
        <w:rPr>
          <w:rFonts w:hint="eastAsia" w:ascii="宋体" w:hAnsi="宋体" w:cs="宋体"/>
          <w:color w:val="000000"/>
          <w:sz w:val="24"/>
          <w:szCs w:val="24"/>
          <w:u w:val="single"/>
        </w:rPr>
        <w:t>　　　　　</w:t>
      </w:r>
    </w:p>
    <w:p>
      <w:pPr>
        <w:rPr>
          <w:rFonts w:hint="eastAsia" w:ascii="宋体" w:hAnsi="宋体" w:cs="宋体"/>
          <w:color w:val="000000"/>
          <w:sz w:val="24"/>
          <w:szCs w:val="24"/>
          <w:u w:val="singl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87"/>
        <w:gridCol w:w="1893"/>
        <w:gridCol w:w="2696"/>
        <w:gridCol w:w="159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ind w:left="0" w:leftChars="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87" w:type="dxa"/>
            <w:noWrap w:val="0"/>
            <w:vAlign w:val="center"/>
          </w:tcPr>
          <w:p>
            <w:pPr>
              <w:pStyle w:val="33"/>
              <w:jc w:val="center"/>
              <w:rPr>
                <w:rFonts w:hint="eastAsia" w:ascii="宋体" w:hAnsi="宋体" w:eastAsia="宋体" w:cs="宋体"/>
                <w:color w:val="000000"/>
              </w:rPr>
            </w:pPr>
            <w:r>
              <w:rPr>
                <w:rFonts w:hint="eastAsia" w:ascii="宋体" w:hAnsi="宋体" w:eastAsia="宋体" w:cs="宋体"/>
                <w:color w:val="000000"/>
              </w:rPr>
              <w:t>招标文件规格条目号</w:t>
            </w:r>
          </w:p>
        </w:tc>
        <w:tc>
          <w:tcPr>
            <w:tcW w:w="1893" w:type="dxa"/>
            <w:noWrap w:val="0"/>
            <w:vAlign w:val="center"/>
          </w:tcPr>
          <w:p>
            <w:pPr>
              <w:pStyle w:val="33"/>
              <w:jc w:val="center"/>
              <w:rPr>
                <w:rFonts w:hint="eastAsia" w:ascii="宋体" w:hAnsi="宋体" w:eastAsia="宋体" w:cs="宋体"/>
                <w:color w:val="000000"/>
                <w:lang w:val="en-US" w:eastAsia="zh-CN"/>
              </w:rPr>
            </w:pPr>
            <w:r>
              <w:rPr>
                <w:rFonts w:hint="eastAsia" w:ascii="宋体" w:hAnsi="宋体" w:eastAsia="宋体" w:cs="宋体"/>
                <w:color w:val="000000"/>
              </w:rPr>
              <w:t>招标规格</w:t>
            </w:r>
          </w:p>
        </w:tc>
        <w:tc>
          <w:tcPr>
            <w:tcW w:w="2696" w:type="dxa"/>
            <w:noWrap w:val="0"/>
            <w:vAlign w:val="center"/>
          </w:tcPr>
          <w:p>
            <w:pPr>
              <w:pStyle w:val="33"/>
              <w:jc w:val="center"/>
              <w:rPr>
                <w:rFonts w:hint="default" w:ascii="宋体" w:hAnsi="宋体" w:eastAsia="宋体" w:cs="宋体"/>
                <w:color w:val="000000"/>
                <w:lang w:val="en-US" w:eastAsia="zh-CN"/>
              </w:rPr>
            </w:pPr>
            <w:r>
              <w:rPr>
                <w:rFonts w:hint="eastAsia" w:ascii="宋体" w:hAnsi="宋体" w:eastAsia="宋体" w:cs="宋体"/>
                <w:color w:val="000000"/>
              </w:rPr>
              <w:t>投标规格</w:t>
            </w:r>
          </w:p>
        </w:tc>
        <w:tc>
          <w:tcPr>
            <w:tcW w:w="1592" w:type="dxa"/>
            <w:noWrap w:val="0"/>
            <w:vAlign w:val="center"/>
          </w:tcPr>
          <w:p>
            <w:pPr>
              <w:pStyle w:val="33"/>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偏离情况</w:t>
            </w:r>
          </w:p>
        </w:tc>
        <w:tc>
          <w:tcPr>
            <w:tcW w:w="1592" w:type="dxa"/>
            <w:noWrap w:val="0"/>
            <w:vAlign w:val="center"/>
          </w:tcPr>
          <w:p>
            <w:pPr>
              <w:pStyle w:val="33"/>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6" w:type="dxa"/>
            <w:noWrap w:val="0"/>
            <w:vAlign w:val="center"/>
          </w:tcPr>
          <w:p>
            <w:pPr>
              <w:pStyle w:val="33"/>
              <w:jc w:val="center"/>
              <w:rPr>
                <w:rFonts w:hint="eastAsia" w:ascii="宋体" w:hAnsi="宋体" w:eastAsia="宋体" w:cs="宋体"/>
                <w:color w:val="000000"/>
              </w:rPr>
            </w:pPr>
          </w:p>
        </w:tc>
        <w:tc>
          <w:tcPr>
            <w:tcW w:w="1287" w:type="dxa"/>
            <w:noWrap w:val="0"/>
            <w:vAlign w:val="center"/>
          </w:tcPr>
          <w:p>
            <w:pPr>
              <w:pStyle w:val="33"/>
              <w:jc w:val="center"/>
              <w:rPr>
                <w:rFonts w:hint="eastAsia" w:ascii="宋体" w:hAnsi="宋体" w:eastAsia="宋体" w:cs="宋体"/>
                <w:color w:val="000000"/>
              </w:rPr>
            </w:pPr>
          </w:p>
        </w:tc>
        <w:tc>
          <w:tcPr>
            <w:tcW w:w="1893" w:type="dxa"/>
            <w:noWrap w:val="0"/>
            <w:vAlign w:val="center"/>
          </w:tcPr>
          <w:p>
            <w:pPr>
              <w:pStyle w:val="33"/>
              <w:jc w:val="center"/>
              <w:rPr>
                <w:rFonts w:hint="eastAsia" w:ascii="宋体" w:hAnsi="宋体" w:eastAsia="宋体" w:cs="宋体"/>
                <w:color w:val="000000"/>
              </w:rPr>
            </w:pPr>
          </w:p>
        </w:tc>
        <w:tc>
          <w:tcPr>
            <w:tcW w:w="2696"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c>
          <w:tcPr>
            <w:tcW w:w="1592" w:type="dxa"/>
            <w:noWrap w:val="0"/>
            <w:vAlign w:val="center"/>
          </w:tcPr>
          <w:p>
            <w:pPr>
              <w:pStyle w:val="33"/>
              <w:jc w:val="center"/>
              <w:rPr>
                <w:rFonts w:hint="eastAsia" w:ascii="宋体" w:hAnsi="宋体" w:eastAsia="宋体" w:cs="宋体"/>
                <w:color w:val="000000"/>
              </w:rPr>
            </w:pPr>
          </w:p>
        </w:tc>
      </w:tr>
    </w:tbl>
    <w:p>
      <w:pPr>
        <w:rPr>
          <w:rFonts w:hint="eastAsia" w:ascii="宋体" w:hAnsi="宋体" w:cs="宋体"/>
          <w:color w:val="000000"/>
          <w:sz w:val="24"/>
          <w:szCs w:val="24"/>
        </w:rPr>
      </w:pPr>
    </w:p>
    <w:p>
      <w:pPr>
        <w:pStyle w:val="14"/>
        <w:rPr>
          <w:rFonts w:hint="eastAsia"/>
        </w:rPr>
      </w:pPr>
    </w:p>
    <w:p>
      <w:pPr>
        <w:spacing w:line="360" w:lineRule="auto"/>
        <w:ind w:left="480" w:hanging="480" w:hangingChars="200"/>
        <w:rPr>
          <w:rFonts w:hint="eastAsia" w:ascii="宋体" w:hAnsi="宋体" w:eastAsia="宋体" w:cs="宋体"/>
          <w:color w:val="000000"/>
          <w:szCs w:val="21"/>
        </w:rPr>
      </w:pPr>
      <w:r>
        <w:rPr>
          <w:rFonts w:hint="eastAsia" w:ascii="宋体" w:hAnsi="宋体" w:eastAsia="宋体" w:cs="宋体"/>
          <w:color w:val="000000"/>
          <w:szCs w:val="21"/>
        </w:rPr>
        <w:t>注：1. 供应商须把招标文件要求的项目列入此表。</w:t>
      </w:r>
    </w:p>
    <w:p>
      <w:pPr>
        <w:spacing w:line="360" w:lineRule="auto"/>
        <w:ind w:left="48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供应商必须据实填写，不得虚假填写，否则将取消其投标或中标资格。</w:t>
      </w:r>
    </w:p>
    <w:p>
      <w:pPr>
        <w:spacing w:line="360" w:lineRule="auto"/>
        <w:ind w:left="48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3、无偏离请填写无偏离，有偏离说明正负偏离并注明偏离情况。</w:t>
      </w:r>
    </w:p>
    <w:p>
      <w:pPr>
        <w:spacing w:line="360" w:lineRule="auto"/>
        <w:ind w:left="48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4、未按以上要求填写，视为无效投标。</w:t>
      </w:r>
    </w:p>
    <w:p>
      <w:pPr>
        <w:spacing w:before="100" w:beforeLines="0" w:beforeAutospacing="1" w:after="100" w:afterLines="0" w:afterAutospacing="1"/>
        <w:rPr>
          <w:rFonts w:hint="eastAsia" w:ascii="宋体" w:hAnsi="宋体" w:cs="宋体"/>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投标单位： </w:t>
      </w:r>
      <w:r>
        <w:rPr>
          <w:rFonts w:hint="eastAsia" w:ascii="宋体" w:hAnsi="宋体" w:cs="宋体"/>
          <w:color w:val="000000"/>
          <w:sz w:val="24"/>
          <w:szCs w:val="24"/>
          <w:u w:val="single"/>
        </w:rPr>
        <w:t xml:space="preserve">                       （法人公章）   </w:t>
      </w:r>
    </w:p>
    <w:p>
      <w:pPr>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ind w:firstLine="1200" w:firstLineChars="500"/>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w:t>
      </w:r>
      <w:r>
        <w:rPr>
          <w:rFonts w:hint="eastAsia" w:ascii="宋体" w:hAnsi="宋体" w:cs="宋体"/>
          <w:color w:val="000000"/>
          <w:sz w:val="24"/>
          <w:szCs w:val="24"/>
          <w:lang w:val="en-US" w:eastAsia="zh-CN"/>
        </w:rPr>
        <w:t xml:space="preserve">    日</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ind w:firstLine="36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61312;mso-width-relative:page;mso-height-relative:page;" filled="f" stroked="f" coordsize="21600,21600" o:gfxdata="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cbohLVAAAABgEAAA8AAAAAAAAAAQAgAAAAIgAA&#10;AGRycy9kb3ducmV2LnhtbFBLAQIUABQAAAAIAIdO4kD3u+pq0gEAAKMDAAAOAAAAAAAAAAEAIAAA&#10;ACQBAABkcnMvZTJvRG9jLnhtbFBLBQYAAAAABgAGAFkBAABoBQAAAAA=&#10;">
              <v:fill on="f" focussize="0,0"/>
              <v:stroke on="f" weight="1.25pt"/>
              <v:imagedata o:title=""/>
              <o:lock v:ext="edit" aspectratio="f"/>
              <v:textbox inset="0mm,0mm,0mm,0mm" style="mso-fit-shape-to-text:t;">
                <w:txbxContent>
                  <w:p>
                    <w:pPr>
                      <w:pStyle w:val="9"/>
                      <w:ind w:firstLine="36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eastAsia" w:eastAsia="楷体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eastAsia" w:ascii="宋体" w:hAnsi="宋体"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NDQ1ZDljNDkyY2FhY2ZhN2FjMWJlMzg0NDc3YzgifQ=="/>
  </w:docVars>
  <w:rsids>
    <w:rsidRoot w:val="564B06BB"/>
    <w:rsid w:val="022D7DB6"/>
    <w:rsid w:val="16121226"/>
    <w:rsid w:val="181945D6"/>
    <w:rsid w:val="1DFF75A4"/>
    <w:rsid w:val="26E5239F"/>
    <w:rsid w:val="28FF0DB8"/>
    <w:rsid w:val="2F301412"/>
    <w:rsid w:val="2FEC09E4"/>
    <w:rsid w:val="333347FD"/>
    <w:rsid w:val="376D08D0"/>
    <w:rsid w:val="383D0992"/>
    <w:rsid w:val="38EB256D"/>
    <w:rsid w:val="458C5D8B"/>
    <w:rsid w:val="48804ED1"/>
    <w:rsid w:val="4FB355BA"/>
    <w:rsid w:val="51580123"/>
    <w:rsid w:val="564B06BB"/>
    <w:rsid w:val="576174EB"/>
    <w:rsid w:val="586C2823"/>
    <w:rsid w:val="60361968"/>
    <w:rsid w:val="61AC5413"/>
    <w:rsid w:val="644A72CD"/>
    <w:rsid w:val="667F65F4"/>
    <w:rsid w:val="687703DE"/>
    <w:rsid w:val="68A05625"/>
    <w:rsid w:val="6C2F4917"/>
    <w:rsid w:val="6EAC0FEF"/>
    <w:rsid w:val="6F4E4CDE"/>
    <w:rsid w:val="71554784"/>
    <w:rsid w:val="735C3843"/>
    <w:rsid w:val="7BFB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120" w:beforeLines="0" w:after="120" w:afterLines="0" w:line="480" w:lineRule="auto"/>
      <w:jc w:val="left"/>
      <w:outlineLvl w:val="2"/>
    </w:pPr>
    <w:rPr>
      <w:rFonts w:eastAsia="新宋体"/>
      <w:bCs/>
      <w:kern w:val="0"/>
      <w:sz w:val="30"/>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snapToGrid w:val="0"/>
      <w:kern w:val="0"/>
      <w:sz w:val="28"/>
      <w:szCs w:val="20"/>
    </w:rPr>
  </w:style>
  <w:style w:type="paragraph" w:styleId="6">
    <w:name w:val="Body Text"/>
    <w:basedOn w:val="1"/>
    <w:next w:val="1"/>
    <w:qFormat/>
    <w:uiPriority w:val="0"/>
    <w:pPr>
      <w:jc w:val="center"/>
    </w:pPr>
    <w:rPr>
      <w:spacing w:val="-20"/>
      <w:sz w:val="24"/>
      <w:szCs w:val="20"/>
    </w:rPr>
  </w:style>
  <w:style w:type="paragraph" w:styleId="7">
    <w:name w:val="Body Text Indent"/>
    <w:basedOn w:val="1"/>
    <w:qFormat/>
    <w:uiPriority w:val="0"/>
    <w:pPr>
      <w:spacing w:line="400" w:lineRule="exact"/>
      <w:ind w:firstLine="480" w:firstLineChars="200"/>
    </w:pPr>
    <w:rPr>
      <w:sz w:val="24"/>
    </w:rPr>
  </w:style>
  <w:style w:type="paragraph" w:styleId="8">
    <w:name w:val="Plain Text"/>
    <w:basedOn w:val="1"/>
    <w:next w:val="1"/>
    <w:qFormat/>
    <w:uiPriority w:val="0"/>
    <w:rPr>
      <w:rFonts w:ascii="宋体" w:hAnsi="Courier New" w:eastAsia="仿宋_GB2312"/>
      <w:sz w:val="28"/>
      <w:szCs w:val="20"/>
    </w:rPr>
  </w:style>
  <w:style w:type="paragraph" w:styleId="9">
    <w:name w:val="footer"/>
    <w:basedOn w:val="1"/>
    <w:next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List"/>
    <w:basedOn w:val="1"/>
    <w:qFormat/>
    <w:uiPriority w:val="0"/>
    <w:pPr>
      <w:spacing w:before="312" w:beforeLines="100" w:line="360" w:lineRule="auto"/>
      <w:jc w:val="center"/>
    </w:pPr>
    <w:rPr>
      <w:rFonts w:ascii="宋体" w:hAnsi="宋体"/>
      <w:b/>
      <w:sz w:val="28"/>
      <w:szCs w:val="24"/>
    </w:rPr>
  </w:style>
  <w:style w:type="paragraph" w:styleId="12">
    <w:name w:val="footnote text"/>
    <w:basedOn w:val="1"/>
    <w:qFormat/>
    <w:uiPriority w:val="99"/>
    <w:pPr>
      <w:snapToGrid w:val="0"/>
      <w:jc w:val="left"/>
    </w:pPr>
    <w:rPr>
      <w:sz w:val="18"/>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6"/>
    <w:qFormat/>
    <w:uiPriority w:val="0"/>
    <w:pPr>
      <w:widowControl/>
      <w:ind w:firstLine="420"/>
      <w:jc w:val="left"/>
    </w:pPr>
    <w:rPr>
      <w:kern w:val="0"/>
      <w:sz w:val="20"/>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style>
  <w:style w:type="character" w:styleId="19">
    <w:name w:val="page number"/>
    <w:basedOn w:val="17"/>
    <w:qFormat/>
    <w:uiPriority w:val="0"/>
  </w:style>
  <w:style w:type="character" w:styleId="20">
    <w:name w:val="FollowedHyperlink"/>
    <w:basedOn w:val="17"/>
    <w:qFormat/>
    <w:uiPriority w:val="0"/>
    <w:rPr>
      <w:color w:val="800080"/>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hint="default"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basedOn w:val="17"/>
    <w:qFormat/>
    <w:uiPriority w:val="0"/>
    <w:rPr>
      <w:color w:val="0000FF"/>
      <w:u w:val="none"/>
    </w:rPr>
  </w:style>
  <w:style w:type="character" w:styleId="27">
    <w:name w:val="HTML Code"/>
    <w:basedOn w:val="17"/>
    <w:qFormat/>
    <w:uiPriority w:val="0"/>
    <w:rPr>
      <w:rFonts w:ascii="monospace" w:hAnsi="monospace" w:eastAsia="monospace" w:cs="monospace"/>
      <w:sz w:val="20"/>
    </w:rPr>
  </w:style>
  <w:style w:type="character" w:styleId="28">
    <w:name w:val="HTML Cite"/>
    <w:basedOn w:val="17"/>
    <w:qFormat/>
    <w:uiPriority w:val="0"/>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33">
    <w:name w:val="表格"/>
    <w:basedOn w:val="1"/>
    <w:qFormat/>
    <w:uiPriority w:val="0"/>
    <w:pPr>
      <w:spacing w:line="360" w:lineRule="auto"/>
      <w:ind w:firstLine="0" w:firstLineChars="0"/>
      <w:jc w:val="left"/>
    </w:pPr>
    <w:rPr>
      <w:rFonts w:eastAsia="新宋体" w:cs="新宋体"/>
      <w:spacing w:val="24"/>
      <w:sz w:val="21"/>
      <w:szCs w:val="21"/>
    </w:rPr>
  </w:style>
  <w:style w:type="character" w:customStyle="1" w:styleId="34">
    <w:name w:val="font31"/>
    <w:basedOn w:val="17"/>
    <w:qFormat/>
    <w:uiPriority w:val="0"/>
    <w:rPr>
      <w:rFonts w:hint="eastAsia" w:ascii="宋体" w:hAnsi="宋体" w:eastAsia="宋体" w:cs="宋体"/>
      <w:color w:val="000000"/>
      <w:sz w:val="20"/>
      <w:szCs w:val="20"/>
      <w:u w:val="none"/>
    </w:rPr>
  </w:style>
  <w:style w:type="character" w:customStyle="1" w:styleId="35">
    <w:name w:val="NormalCharacter"/>
    <w:semiHidden/>
    <w:qFormat/>
    <w:uiPriority w:val="0"/>
  </w:style>
  <w:style w:type="paragraph" w:customStyle="1" w:styleId="36">
    <w:name w:val="UserStyle_17"/>
    <w:basedOn w:val="1"/>
    <w:semiHidden/>
    <w:qFormat/>
    <w:uiPriority w:val="0"/>
    <w:pPr>
      <w:spacing w:line="360" w:lineRule="auto"/>
      <w:ind w:firstLine="200" w:firstLineChars="200"/>
    </w:pPr>
    <w:rPr>
      <w:rFonts w:ascii="宋体" w:hAnsi="宋体"/>
      <w:sz w:val="24"/>
    </w:rPr>
  </w:style>
  <w:style w:type="character" w:customStyle="1" w:styleId="37">
    <w:name w:val="font21"/>
    <w:basedOn w:val="17"/>
    <w:qFormat/>
    <w:uiPriority w:val="0"/>
    <w:rPr>
      <w:rFonts w:hint="eastAsia" w:ascii="宋体" w:hAnsi="宋体" w:eastAsia="宋体" w:cs="宋体"/>
      <w:color w:val="FF0000"/>
      <w:sz w:val="18"/>
      <w:szCs w:val="18"/>
      <w:u w:val="none"/>
    </w:rPr>
  </w:style>
  <w:style w:type="paragraph" w:styleId="38">
    <w:name w:val="No Spacing"/>
    <w:basedOn w:val="1"/>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40573</Words>
  <Characters>43940</Characters>
  <Lines>0</Lines>
  <Paragraphs>0</Paragraphs>
  <TotalTime>30</TotalTime>
  <ScaleCrop>false</ScaleCrop>
  <LinksUpToDate>false</LinksUpToDate>
  <CharactersWithSpaces>48415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2022-07-26T08:16:00Z</dcterms:created>
  <dc:creator>Mars丶</dc:creator>
  <cp:lastModifiedBy>Mars丶</cp:lastModifiedBy>
  <cp:lastPrinted>2022-08-05T08:20:54Z</cp:lastPrinted>
  <dcterms:modified xsi:type="dcterms:W3CDTF">2022-08-05T12:02:59Z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1AEEB0FF3BE04555B707477F17D74715</vt:lpwstr>
  </property>
</Properties>
</file>