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喀什地区纤维检验所劳务派遣服务采购项目二次</w:t>
      </w:r>
      <w:r>
        <w:rPr>
          <w:rFonts w:hint="eastAsia"/>
          <w:color w:val="auto"/>
          <w:sz w:val="30"/>
          <w:szCs w:val="30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公开招标公告</w:t>
      </w:r>
    </w:p>
    <w:tbl>
      <w:tblPr>
        <w:tblStyle w:val="14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项目概况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240" w:lineRule="atLeast"/>
              <w:ind w:left="0" w:right="0"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eastAsia="zh-CN"/>
              </w:rPr>
              <w:t>喀什地区纤维检验所劳务派遣服务采购项目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的潜在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zh-CN"/>
              </w:rPr>
              <w:t>线上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>获取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招标文件，并于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>11点0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前递交投标文件。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tLeas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一、项目基本情况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right="0"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项目编号：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KSLJCG(GK)-2022-005-1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538" w:leftChars="256" w:right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项目名称：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喀什地区纤维检验所劳务派遣服务采购项目二次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采购方式：公开招标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预算金额（元）：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4400000.00元/年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最高限价（元）：管理费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元/人·月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采购需求：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538" w:leftChars="256" w:right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标项名称: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喀什地区纤维检验所劳务派遣服务采购项目二次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right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数量:1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right="0"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预算金额（元）: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管理费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68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元/人·月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538" w:leftChars="256" w:right="0"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简要规格描述或项目基本概况介绍、用途：劳务派遣服务。具体服务要求详见招标文件。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right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备注：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合同履约期限：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合同签订后服务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2年，合同一年一签。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本项目（否）接受联合体投标。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二、申请人的资格要求：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1.满足《中华人民共和国政府采购法》第二十二条规定；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2.落实政府采购政策需满足的资格要求：无  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其他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eastAsia="zh-CN"/>
        </w:rPr>
        <w:t>资格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要求：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（1）具有《劳务派遣经营许可证》或《人力资源服务许可证》；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法定代表人授权书及被委托人身份证（法定代表人投标提供法定代表人身份证）；</w:t>
      </w:r>
    </w:p>
    <w:p>
      <w:pPr>
        <w:pStyle w:val="11"/>
        <w:spacing w:before="75" w:beforeAutospacing="0" w:after="75" w:afterAutospacing="0"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）提供授权委托人202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年在本单位缴纳的任意一个月社保缴纳证明；</w:t>
      </w:r>
    </w:p>
    <w:p>
      <w:pPr>
        <w:pStyle w:val="11"/>
        <w:spacing w:before="75" w:beforeAutospacing="0" w:after="75" w:afterAutospacing="0"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 xml:space="preserve">）提供2022年任意一个月税务局开具的完税证明（依法免缴的应提供依法免缴的相关证明文件和零申报报表）；   </w:t>
      </w:r>
    </w:p>
    <w:p>
      <w:pPr>
        <w:pStyle w:val="11"/>
        <w:spacing w:before="75" w:beforeAutospacing="0" w:after="75" w:afterAutospacing="0"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）202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度的财务审计报告（新成立未满一年的公司需提供有效的银行资信证明）；</w:t>
      </w:r>
    </w:p>
    <w:p>
      <w:pPr>
        <w:pStyle w:val="11"/>
        <w:spacing w:before="75" w:beforeAutospacing="0" w:after="75" w:afterAutospacing="0"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）提供针对本次项目《反商业贿赂承诺书》。  </w:t>
      </w:r>
    </w:p>
    <w:p>
      <w:pPr>
        <w:pStyle w:val="11"/>
        <w:spacing w:before="75" w:beforeAutospacing="0" w:after="75" w:afterAutospacing="0" w:line="4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 xml:space="preserve">）参加政府采购活动前3年内在经营活动中没有重大违法记录的书面声明； </w:t>
      </w:r>
    </w:p>
    <w:p>
      <w:pPr>
        <w:pStyle w:val="11"/>
        <w:spacing w:before="75" w:beforeAutospacing="0" w:after="75" w:afterAutospacing="0" w:line="400" w:lineRule="exact"/>
        <w:rPr>
          <w:rStyle w:val="16"/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eastAsia="zh-CN"/>
        </w:rPr>
        <w:t>根据《财政部关于在政府采购活动中查询及使用信用记录有关问题的 通知》</w:t>
      </w:r>
      <w:r>
        <w:rPr>
          <w:rStyle w:val="16"/>
          <w:rFonts w:hint="eastAsia" w:ascii="仿宋" w:hAnsi="仿宋" w:eastAsia="仿宋" w:cs="仿宋"/>
          <w:b w:val="0"/>
          <w:bCs/>
          <w:lang w:eastAsia="zh-CN"/>
        </w:rPr>
        <w:t>（财库﹝2016﹞125 号）的要求，凡拟参加本次招标项目的供应商，如 在“信用中国”网站（ www.creditchina.gov.cn） 被列入失信被执行人、重 大税收违法案件当事人名单(信用服务-失信惩戒对象查询-搜索栏输入单位全称 -截图)、中国政府采购网（http://www.ccgp.gov.cn/search/cr/）严重违法 失信行为记录名单的（尚在处罚期内的），“国家企业信用信息公示系统 （http://www.gsxt.gov.cn）”列入严重违法失信企业名单（黑名单）信息及 企业信用信息公示报告；将拒绝其参加本次招标活动；（以开标现场招标代理或 招标人查询为准）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tLeas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三、获取招标文件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时间：202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</w:rPr>
        <w:t>日至202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日，每天上午10: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0至14:00，下午1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0至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0（法定节假日除外）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地点：线上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atLeast"/>
        <w:ind w:left="0" w:right="0" w:firstLine="373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方式：</w:t>
      </w:r>
      <w:r>
        <w:rPr>
          <w:rFonts w:hint="eastAsia" w:ascii="仿宋" w:hAnsi="仿宋" w:eastAsia="仿宋" w:cs="仿宋"/>
          <w:color w:val="auto"/>
          <w:sz w:val="24"/>
        </w:rPr>
        <w:t>供应商登陆政采云平台http://www.zcygov.cn/，在线获取招标文件（登录政府采购云平台→ 项目采购 → 获取招标文件，通过后可下载招标文件，如有操作性问题，可与政采云在线客服进行咨询，咨询电话：400-881-7190）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tLeas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四、投标文件截止时间、开标时间和地点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投标文件截止时间：202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 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0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投标地点：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政采云平台（http://www.zcygov.cn/ 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开标时间：202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 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0</w:t>
      </w:r>
    </w:p>
    <w:p>
      <w:pPr>
        <w:pStyle w:val="11"/>
        <w:spacing w:before="75" w:beforeAutospacing="0" w:after="75" w:afterAutospacing="0" w:line="400" w:lineRule="exact"/>
        <w:ind w:firstLine="42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开标地点：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政采云平台（http://www.zcygov.cn/ ）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tLeas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五、公告期限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自本公告发布之日起5个工作日。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40" w:lineRule="atLeas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16"/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六</w:t>
      </w:r>
      <w:r>
        <w:rPr>
          <w:rStyle w:val="16"/>
          <w:rFonts w:hint="eastAsia" w:ascii="仿宋" w:hAnsi="仿宋" w:eastAsia="仿宋" w:cs="仿宋"/>
          <w:color w:val="auto"/>
          <w:sz w:val="24"/>
          <w:szCs w:val="24"/>
        </w:rPr>
        <w:t>、对本次采购提出询问，请按以下方式联系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1.采购人信息</w:t>
      </w:r>
    </w:p>
    <w:p>
      <w:pPr>
        <w:pStyle w:val="11"/>
        <w:spacing w:before="75" w:beforeAutospacing="0" w:after="75" w:afterAutospacing="0" w:line="400" w:lineRule="exact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名 称：喀什地区纤维检验所</w:t>
      </w:r>
    </w:p>
    <w:p>
      <w:pPr>
        <w:pStyle w:val="11"/>
        <w:spacing w:before="75" w:beforeAutospacing="0" w:after="75" w:afterAutospacing="0" w:line="400" w:lineRule="exact"/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 址：喀什市世纪大道北路5号</w:t>
      </w:r>
    </w:p>
    <w:p>
      <w:pPr>
        <w:pStyle w:val="11"/>
        <w:spacing w:before="75" w:beforeAutospacing="0" w:after="75" w:afterAutospacing="0" w:line="400" w:lineRule="exact"/>
        <w:ind w:firstLine="42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lang w:eastAsia="zh-CN"/>
        </w:rPr>
        <w:t>刘永川</w:t>
      </w:r>
      <w:r>
        <w:rPr>
          <w:rFonts w:hint="eastAsia" w:ascii="仿宋" w:hAnsi="仿宋" w:eastAsia="仿宋" w:cs="仿宋"/>
        </w:rPr>
        <w:t xml:space="preserve">          联系电话：</w:t>
      </w:r>
      <w:r>
        <w:rPr>
          <w:rFonts w:hint="eastAsia" w:ascii="仿宋" w:hAnsi="仿宋" w:eastAsia="仿宋" w:cs="仿宋"/>
          <w:lang w:val="en-US" w:eastAsia="zh-CN"/>
        </w:rPr>
        <w:t>13579339955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2.采购代理机构信息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tLeast"/>
        <w:ind w:left="0" w:right="0" w:firstLine="42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名 称：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喀什联疆项目咨询有限公司</w:t>
      </w:r>
    </w:p>
    <w:p>
      <w:pPr>
        <w:pStyle w:val="11"/>
        <w:spacing w:before="75" w:beforeAutospacing="0" w:after="75" w:afterAutospacing="0" w:line="400" w:lineRule="exact"/>
        <w:ind w:firstLine="42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 址：</w:t>
      </w:r>
      <w:r>
        <w:rPr>
          <w:rFonts w:hint="eastAsia" w:ascii="仿宋" w:hAnsi="仿宋" w:eastAsia="仿宋" w:cs="仿宋"/>
        </w:rPr>
        <w:t>新疆喀什地区喀什经济开发区深喀大道总部经济区浙商大厦14楼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项目联系人：</w:t>
      </w:r>
      <w:r>
        <w:rPr>
          <w:rStyle w:val="17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马雨珠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15739122987 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</w:rPr>
        <w:t>.政府采购监督部门</w:t>
      </w:r>
    </w:p>
    <w:p>
      <w:pPr>
        <w:pStyle w:val="11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名 称：喀什地区政府采购管理办公室 </w:t>
      </w:r>
    </w:p>
    <w:p>
      <w:pPr>
        <w:pStyle w:val="9"/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 xml:space="preserve">联系方式：0998-2597200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GFiY2VjYjViZDUxYzkzYjliMDAyZWFmNjMzYjMifQ=="/>
  </w:docVars>
  <w:rsids>
    <w:rsidRoot w:val="00000000"/>
    <w:rsid w:val="01230922"/>
    <w:rsid w:val="023A59E3"/>
    <w:rsid w:val="032B71FC"/>
    <w:rsid w:val="035457DC"/>
    <w:rsid w:val="05631D17"/>
    <w:rsid w:val="0572581F"/>
    <w:rsid w:val="066E7403"/>
    <w:rsid w:val="06BB4ACE"/>
    <w:rsid w:val="06E508A5"/>
    <w:rsid w:val="0799720B"/>
    <w:rsid w:val="080B2357"/>
    <w:rsid w:val="088E15F5"/>
    <w:rsid w:val="0BB84F61"/>
    <w:rsid w:val="0BD17B09"/>
    <w:rsid w:val="0C5F4F9B"/>
    <w:rsid w:val="0C745A55"/>
    <w:rsid w:val="0D92559A"/>
    <w:rsid w:val="0E6837BC"/>
    <w:rsid w:val="0F527706"/>
    <w:rsid w:val="12690A07"/>
    <w:rsid w:val="15D02A2C"/>
    <w:rsid w:val="178D1523"/>
    <w:rsid w:val="1B8E5FD7"/>
    <w:rsid w:val="1C7B2E39"/>
    <w:rsid w:val="1C8C7EA7"/>
    <w:rsid w:val="1F8C0112"/>
    <w:rsid w:val="1FDF334E"/>
    <w:rsid w:val="21187992"/>
    <w:rsid w:val="21216B36"/>
    <w:rsid w:val="21884F69"/>
    <w:rsid w:val="22506C73"/>
    <w:rsid w:val="22C66F6A"/>
    <w:rsid w:val="231D46F8"/>
    <w:rsid w:val="246416E4"/>
    <w:rsid w:val="257208DB"/>
    <w:rsid w:val="259379A4"/>
    <w:rsid w:val="25A61644"/>
    <w:rsid w:val="261A46B1"/>
    <w:rsid w:val="26CA1DCD"/>
    <w:rsid w:val="27A80BB0"/>
    <w:rsid w:val="27DD58E6"/>
    <w:rsid w:val="28304C5A"/>
    <w:rsid w:val="29291F9C"/>
    <w:rsid w:val="29565DBF"/>
    <w:rsid w:val="296A7EF3"/>
    <w:rsid w:val="2D011420"/>
    <w:rsid w:val="2E8E1F2D"/>
    <w:rsid w:val="2F7B6414"/>
    <w:rsid w:val="30592AD0"/>
    <w:rsid w:val="34015B4E"/>
    <w:rsid w:val="34E14810"/>
    <w:rsid w:val="35023F40"/>
    <w:rsid w:val="35933757"/>
    <w:rsid w:val="359F6837"/>
    <w:rsid w:val="3647380A"/>
    <w:rsid w:val="36A95727"/>
    <w:rsid w:val="38CE3EF7"/>
    <w:rsid w:val="3A221239"/>
    <w:rsid w:val="3AC037B9"/>
    <w:rsid w:val="3B627835"/>
    <w:rsid w:val="3B834588"/>
    <w:rsid w:val="3D5A6D69"/>
    <w:rsid w:val="3EE42BB4"/>
    <w:rsid w:val="3F3B31D3"/>
    <w:rsid w:val="408806FD"/>
    <w:rsid w:val="41241827"/>
    <w:rsid w:val="415E102C"/>
    <w:rsid w:val="41AA3883"/>
    <w:rsid w:val="43461CAB"/>
    <w:rsid w:val="44187DD5"/>
    <w:rsid w:val="44806EC6"/>
    <w:rsid w:val="44B60388"/>
    <w:rsid w:val="44F93C9F"/>
    <w:rsid w:val="457C713C"/>
    <w:rsid w:val="459E3B7A"/>
    <w:rsid w:val="45D07346"/>
    <w:rsid w:val="46F94442"/>
    <w:rsid w:val="477F5AF2"/>
    <w:rsid w:val="47A81685"/>
    <w:rsid w:val="47C40C28"/>
    <w:rsid w:val="47D73748"/>
    <w:rsid w:val="4924784F"/>
    <w:rsid w:val="496D6017"/>
    <w:rsid w:val="49953D76"/>
    <w:rsid w:val="4A6E0443"/>
    <w:rsid w:val="4B216D41"/>
    <w:rsid w:val="4BB52105"/>
    <w:rsid w:val="4CF06AAE"/>
    <w:rsid w:val="4D4F7368"/>
    <w:rsid w:val="4E880069"/>
    <w:rsid w:val="4F302D08"/>
    <w:rsid w:val="501C2246"/>
    <w:rsid w:val="509361CB"/>
    <w:rsid w:val="53D067D6"/>
    <w:rsid w:val="542B3392"/>
    <w:rsid w:val="5462448C"/>
    <w:rsid w:val="54795F28"/>
    <w:rsid w:val="58D80FE6"/>
    <w:rsid w:val="59765CA8"/>
    <w:rsid w:val="59C42527"/>
    <w:rsid w:val="5A435F6C"/>
    <w:rsid w:val="5A690BD5"/>
    <w:rsid w:val="5A80182D"/>
    <w:rsid w:val="5ABB36E8"/>
    <w:rsid w:val="5BB26347"/>
    <w:rsid w:val="5BC133E0"/>
    <w:rsid w:val="5C221995"/>
    <w:rsid w:val="5C823DC6"/>
    <w:rsid w:val="5CCF5A58"/>
    <w:rsid w:val="5D1F457D"/>
    <w:rsid w:val="5E286D13"/>
    <w:rsid w:val="5EAB179B"/>
    <w:rsid w:val="60563E1C"/>
    <w:rsid w:val="6380619E"/>
    <w:rsid w:val="638124C9"/>
    <w:rsid w:val="65841133"/>
    <w:rsid w:val="66772782"/>
    <w:rsid w:val="66B9619B"/>
    <w:rsid w:val="66E24838"/>
    <w:rsid w:val="68843629"/>
    <w:rsid w:val="69031010"/>
    <w:rsid w:val="6A2C614E"/>
    <w:rsid w:val="6AE26F9F"/>
    <w:rsid w:val="6BE14EEC"/>
    <w:rsid w:val="6C777329"/>
    <w:rsid w:val="6CFF6C99"/>
    <w:rsid w:val="6DC50CDA"/>
    <w:rsid w:val="6F1677DC"/>
    <w:rsid w:val="6F522F99"/>
    <w:rsid w:val="728D7E0E"/>
    <w:rsid w:val="742F0BE9"/>
    <w:rsid w:val="747D6B1B"/>
    <w:rsid w:val="75867565"/>
    <w:rsid w:val="75C05E97"/>
    <w:rsid w:val="76A04D28"/>
    <w:rsid w:val="76B33EAC"/>
    <w:rsid w:val="77434FC7"/>
    <w:rsid w:val="777E24B0"/>
    <w:rsid w:val="7A2A1655"/>
    <w:rsid w:val="7B255EAA"/>
    <w:rsid w:val="7C592F55"/>
    <w:rsid w:val="7CB66FE5"/>
    <w:rsid w:val="7D2101ED"/>
    <w:rsid w:val="7D236064"/>
    <w:rsid w:val="7E202A97"/>
    <w:rsid w:val="7E8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7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8">
    <w:name w:val="index 8"/>
    <w:basedOn w:val="1"/>
    <w:next w:val="1"/>
    <w:qFormat/>
    <w:uiPriority w:val="0"/>
    <w:pPr>
      <w:ind w:left="3920" w:leftChars="1400"/>
    </w:pPr>
  </w:style>
  <w:style w:type="paragraph" w:styleId="9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10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styleId="11">
    <w:name w:val="Normal (Web)"/>
    <w:basedOn w:val="1"/>
    <w:next w:val="1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TML Sample"/>
    <w:basedOn w:val="15"/>
    <w:qFormat/>
    <w:uiPriority w:val="0"/>
    <w:rPr>
      <w:rFonts w:ascii="Courier New" w:hAnsi="Courier New"/>
    </w:rPr>
  </w:style>
  <w:style w:type="paragraph" w:customStyle="1" w:styleId="18">
    <w:name w:val="_Style 1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19">
    <w:name w:val="bookmark-item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1242</Words>
  <Characters>1521</Characters>
  <Lines>0</Lines>
  <Paragraphs>0</Paragraphs>
  <TotalTime>38</TotalTime>
  <ScaleCrop>false</ScaleCrop>
  <LinksUpToDate>false</LinksUpToDate>
  <CharactersWithSpaces>1576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2021-08-31T08:07:00Z</cp:lastPrinted>
  <dcterms:modified xsi:type="dcterms:W3CDTF">2022-09-23T13:42:02Z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4D8B379F27D84E999DF9A1336AA444A8</vt:lpwstr>
  </property>
</Properties>
</file>