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spacing w:before="0" w:after="0" w:line="240" w:lineRule="atLeast"/>
        <w:rPr>
          <w:rFonts w:hint="eastAsia" w:ascii="宋体" w:hAnsi="宋体" w:eastAsia="宋体" w:cs="宋体"/>
          <w:b w:val="0"/>
          <w:color w:val="auto"/>
          <w:szCs w:val="32"/>
          <w:highlight w:val="none"/>
        </w:rPr>
      </w:pPr>
      <w:r>
        <w:rPr>
          <w:rFonts w:hint="eastAsia" w:ascii="宋体" w:hAnsi="宋体" w:eastAsia="宋体" w:cs="宋体"/>
          <w:color w:val="auto"/>
          <w:highlight w:val="none"/>
        </w:rPr>
        <w:t>投标邀请</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i w:val="0"/>
          <w:iCs/>
          <w:color w:val="auto"/>
          <w:sz w:val="24"/>
          <w:szCs w:val="24"/>
          <w:highlight w:val="none"/>
          <w:u w:val="single"/>
          <w:lang w:eastAsia="zh-CN"/>
        </w:rPr>
        <w:t>喀什地区第一人民医院医疗设备采购项目</w:t>
      </w:r>
      <w:r>
        <w:rPr>
          <w:rFonts w:hint="eastAsia" w:ascii="宋体" w:hAnsi="宋体" w:eastAsia="宋体" w:cs="宋体"/>
          <w:i w:val="0"/>
          <w:i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的潜在供应商应在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rPr>
        <w:t>获取采购文件，并于</w:t>
      </w:r>
      <w:r>
        <w:rPr>
          <w:rFonts w:hint="eastAsia" w:ascii="宋体" w:hAnsi="宋体" w:eastAsia="宋体" w:cs="宋体"/>
          <w:color w:val="auto"/>
          <w:sz w:val="24"/>
          <w:szCs w:val="24"/>
          <w:highlight w:val="none"/>
          <w:u w:val="single"/>
          <w:lang w:val="en-US" w:eastAsia="zh-CN"/>
        </w:rPr>
        <w:t>2022年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日10点 30分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p>
    <w:p>
      <w:pPr>
        <w:pStyle w:val="6"/>
        <w:pageBreakBefore w:val="0"/>
        <w:widowControl w:val="0"/>
        <w:kinsoku/>
        <w:wordWrap/>
        <w:overflowPunct/>
        <w:topLinePunct w:val="0"/>
        <w:bidi w:val="0"/>
        <w:snapToGrid w:val="0"/>
        <w:spacing w:line="240" w:lineRule="auto"/>
        <w:jc w:val="both"/>
        <w:textAlignment w:val="auto"/>
        <w:rPr>
          <w:rFonts w:hint="eastAsia" w:ascii="宋体" w:hAnsi="宋体" w:eastAsia="宋体" w:cs="宋体"/>
          <w:b w:val="0"/>
          <w:color w:val="auto"/>
          <w:sz w:val="24"/>
          <w:szCs w:val="24"/>
          <w:highlight w:val="none"/>
        </w:rPr>
      </w:pPr>
      <w:bookmarkStart w:id="0" w:name="_Toc35393798"/>
      <w:bookmarkStart w:id="1" w:name="_Toc28359012"/>
      <w:bookmarkStart w:id="2" w:name="_Toc35393629"/>
      <w:bookmarkStart w:id="3" w:name="_Toc28359089"/>
      <w:r>
        <w:rPr>
          <w:rFonts w:hint="eastAsia" w:ascii="宋体" w:hAnsi="宋体" w:eastAsia="宋体" w:cs="宋体"/>
          <w:b w:val="0"/>
          <w:color w:val="auto"/>
          <w:sz w:val="24"/>
          <w:szCs w:val="24"/>
          <w:highlight w:val="none"/>
        </w:rPr>
        <w:t>一、项目基本情况</w:t>
      </w:r>
      <w:bookmarkEnd w:id="0"/>
      <w:bookmarkEnd w:id="1"/>
      <w:bookmarkEnd w:id="2"/>
      <w:bookmarkEnd w:id="3"/>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：ksbj[2022]5344号-7289号</w:t>
      </w:r>
      <w:r>
        <w:rPr>
          <w:rFonts w:hint="eastAsia" w:ascii="宋体" w:hAnsi="宋体" w:eastAsia="宋体" w:cs="宋体"/>
          <w:color w:val="auto"/>
          <w:sz w:val="24"/>
          <w:szCs w:val="24"/>
          <w:highlight w:val="none"/>
          <w:lang w:val="en-US" w:eastAsia="zh-CN"/>
        </w:rPr>
        <w:t xml:space="preserve">   </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喀什地区第一人民医院医疗设备采购项目</w:t>
      </w:r>
      <w:r>
        <w:rPr>
          <w:rFonts w:hint="eastAsia" w:ascii="宋体" w:hAnsi="宋体" w:eastAsia="宋体" w:cs="宋体"/>
          <w:color w:val="auto"/>
          <w:sz w:val="24"/>
          <w:szCs w:val="24"/>
          <w:highlight w:val="none"/>
          <w:lang w:val="en-US" w:eastAsia="zh-CN"/>
        </w:rPr>
        <w:t xml:space="preserve"> </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val="en-US" w:eastAsia="zh-CN"/>
        </w:rPr>
        <w:t>公开招标</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15095700.00元</w:t>
      </w:r>
      <w:bookmarkStart w:id="42" w:name="_GoBack"/>
      <w:bookmarkEnd w:id="42"/>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color w:val="auto"/>
          <w:sz w:val="24"/>
          <w:szCs w:val="24"/>
          <w:highlight w:val="none"/>
        </w:rPr>
        <w:t>最高限价（如有）：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第一包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18325</w:t>
      </w:r>
      <w:r>
        <w:rPr>
          <w:rFonts w:hint="eastAsia" w:ascii="宋体" w:hAnsi="宋体" w:eastAsia="宋体" w:cs="宋体"/>
          <w:color w:val="auto"/>
          <w:sz w:val="24"/>
          <w:szCs w:val="24"/>
          <w:highlight w:val="none"/>
          <w:lang w:val="en-US" w:eastAsia="zh-CN"/>
        </w:rPr>
        <w:t>00.00元、（第二包）：1038200.00元、（第三包）：3698000.00元、</w:t>
      </w:r>
      <w:r>
        <w:rPr>
          <w:rFonts w:hint="eastAsia" w:ascii="宋体" w:hAnsi="宋体" w:eastAsia="宋体" w:cs="宋体"/>
          <w:b w:val="0"/>
          <w:bCs/>
          <w:color w:val="auto"/>
          <w:sz w:val="24"/>
          <w:szCs w:val="24"/>
          <w:highlight w:val="none"/>
          <w:u w:val="none"/>
          <w:lang w:val="en-US" w:eastAsia="zh-CN"/>
        </w:rPr>
        <w:t>（第四包）：2240000.00元、（第五包）：417000.00元、（第六包）：2108000.00元、（第七包）：1620000.00元、（第八包）：430000.00元、（第九包）：390000.00元、（第十包）：849600.00元、（第十一包）：372400.00元、（第十二包）：100000.00元</w:t>
      </w:r>
    </w:p>
    <w:p>
      <w:pPr>
        <w:pStyle w:val="7"/>
        <w:rPr>
          <w:rFonts w:hint="eastAsia" w:ascii="宋体" w:hAnsi="宋体" w:eastAsia="宋体" w:cs="宋体"/>
          <w:color w:val="auto"/>
          <w:highlight w:val="none"/>
          <w:lang w:val="en-US" w:eastAsia="zh-CN"/>
        </w:rPr>
      </w:pP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第一包：洗胃机</w:t>
      </w:r>
      <w:r>
        <w:rPr>
          <w:rFonts w:hint="eastAsia" w:ascii="宋体" w:hAnsi="宋体" w:eastAsia="宋体" w:cs="宋体"/>
          <w:color w:val="auto"/>
          <w:sz w:val="24"/>
          <w:szCs w:val="24"/>
          <w:highlight w:val="none"/>
          <w:lang w:eastAsia="zh-CN"/>
        </w:rPr>
        <w:t>、二氧化碳模块检测仪、电动心肺复苏机、体外膈肌起搏、电动床、困难气道车、中央站、手术转运平车、可视喉镜、电磁式冲击波治疗仪、内热式针灸治疗仪、超声电导定向透药治疗仪（</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rPr>
        <w:t>；预算金额： 18325</w:t>
      </w:r>
      <w:r>
        <w:rPr>
          <w:rFonts w:hint="eastAsia" w:ascii="宋体" w:hAnsi="宋体" w:eastAsia="宋体" w:cs="宋体"/>
          <w:color w:val="auto"/>
          <w:sz w:val="24"/>
          <w:szCs w:val="24"/>
          <w:highlight w:val="none"/>
          <w:lang w:val="en-US" w:eastAsia="zh-CN"/>
        </w:rPr>
        <w:t>00.00元</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第二包：  亚低温治疗仪</w:t>
      </w:r>
      <w:r>
        <w:rPr>
          <w:rFonts w:hint="eastAsia" w:ascii="宋体" w:hAnsi="宋体" w:eastAsia="宋体" w:cs="宋体"/>
          <w:color w:val="auto"/>
          <w:sz w:val="24"/>
          <w:szCs w:val="24"/>
          <w:highlight w:val="none"/>
          <w:lang w:eastAsia="zh-CN"/>
        </w:rPr>
        <w:t>、 亚低温治疗仪</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 温度传感器 、亚低温治疗仪冰毯、床旁便携式B超、内镜洗消池、内镜储镜柜、超声波清洗机、内镜推车、纯水机、自动洗胃机、移动护理工作站、自动腹膜透析机、床单位消毒机、空气消毒机（移动）（</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1038200.00元</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第三包：眼科冷冻仪、移动式手术无影灯、电动综合手术床、无影灯、双臂吊塔、台式蒸汽灭菌器、吊桥、干湿分离吊桥（</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lang w:eastAsia="zh-CN"/>
        </w:rPr>
        <w:t>；预算金额：</w:t>
      </w:r>
      <w:r>
        <w:rPr>
          <w:rFonts w:hint="eastAsia" w:ascii="宋体" w:hAnsi="宋体" w:eastAsia="宋体" w:cs="宋体"/>
          <w:color w:val="auto"/>
          <w:sz w:val="24"/>
          <w:szCs w:val="24"/>
          <w:highlight w:val="none"/>
          <w:lang w:val="en-US" w:eastAsia="zh-CN"/>
        </w:rPr>
        <w:t>3698000.00元</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第四包： 转运呼吸机、有创呼吸机（</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lang w:eastAsia="zh-CN"/>
        </w:rPr>
        <w:t>；预算金额：</w:t>
      </w:r>
      <w:r>
        <w:rPr>
          <w:rFonts w:hint="eastAsia" w:ascii="宋体" w:hAnsi="宋体" w:eastAsia="宋体" w:cs="宋体"/>
          <w:b w:val="0"/>
          <w:bCs/>
          <w:color w:val="auto"/>
          <w:sz w:val="24"/>
          <w:szCs w:val="24"/>
          <w:highlight w:val="none"/>
          <w:u w:val="none"/>
          <w:lang w:val="en-US" w:eastAsia="zh-CN"/>
        </w:rPr>
        <w:t>2240000.00元</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第五包： 30°宫腔镜、30°宫腔镜、膀胱镜（</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lang w:eastAsia="zh-CN"/>
        </w:rPr>
        <w:t>；预算金额：</w:t>
      </w:r>
      <w:r>
        <w:rPr>
          <w:rFonts w:hint="eastAsia" w:ascii="宋体" w:hAnsi="宋体" w:eastAsia="宋体" w:cs="宋体"/>
          <w:b w:val="0"/>
          <w:bCs/>
          <w:color w:val="auto"/>
          <w:sz w:val="24"/>
          <w:szCs w:val="24"/>
          <w:highlight w:val="none"/>
          <w:u w:val="none"/>
          <w:lang w:val="en-US" w:eastAsia="zh-CN"/>
        </w:rPr>
        <w:t>417000.00元</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第六包： 除颤仪、心电图机、心电监护仪、心电监护仪(便携）、心电监护仪（中端）、心电监护仪（高端）（</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lang w:eastAsia="zh-CN"/>
        </w:rPr>
        <w:t>；预算金额：</w:t>
      </w:r>
      <w:r>
        <w:rPr>
          <w:rFonts w:hint="eastAsia" w:ascii="宋体" w:hAnsi="宋体" w:eastAsia="宋体" w:cs="宋体"/>
          <w:b w:val="0"/>
          <w:bCs/>
          <w:color w:val="auto"/>
          <w:sz w:val="24"/>
          <w:szCs w:val="24"/>
          <w:highlight w:val="none"/>
          <w:u w:val="none"/>
          <w:lang w:val="en-US" w:eastAsia="zh-CN"/>
        </w:rPr>
        <w:t>2108000.00元</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第七包：心电监护仪（</w:t>
      </w:r>
      <w:r>
        <w:rPr>
          <w:rFonts w:hint="eastAsia" w:ascii="宋体" w:hAnsi="宋体" w:eastAsia="宋体" w:cs="宋体"/>
          <w:color w:val="auto"/>
          <w:sz w:val="24"/>
          <w:szCs w:val="24"/>
          <w:highlight w:val="none"/>
          <w:lang w:val="en-US" w:eastAsia="zh-CN"/>
        </w:rPr>
        <w:t>高端）</w:t>
      </w:r>
      <w:r>
        <w:rPr>
          <w:rFonts w:hint="eastAsia" w:ascii="宋体" w:hAnsi="宋体" w:eastAsia="宋体" w:cs="宋体"/>
          <w:color w:val="auto"/>
          <w:sz w:val="24"/>
          <w:szCs w:val="24"/>
          <w:highlight w:val="none"/>
          <w:lang w:eastAsia="zh-CN"/>
        </w:rPr>
        <w:t>、 心电监护仪</w:t>
      </w:r>
      <w:r>
        <w:rPr>
          <w:rFonts w:hint="eastAsia" w:ascii="宋体" w:hAnsi="宋体" w:eastAsia="宋体" w:cs="宋体"/>
          <w:color w:val="auto"/>
          <w:sz w:val="24"/>
          <w:szCs w:val="24"/>
          <w:highlight w:val="none"/>
          <w:lang w:val="en-US" w:eastAsia="zh-CN"/>
        </w:rPr>
        <w:t>(常规）</w:t>
      </w:r>
      <w:r>
        <w:rPr>
          <w:rFonts w:hint="eastAsia" w:ascii="宋体" w:hAnsi="宋体" w:eastAsia="宋体" w:cs="宋体"/>
          <w:color w:val="auto"/>
          <w:sz w:val="24"/>
          <w:szCs w:val="24"/>
          <w:highlight w:val="none"/>
          <w:lang w:eastAsia="zh-CN"/>
        </w:rPr>
        <w:t>、新生儿呼吸机（无创）（</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lang w:eastAsia="zh-CN"/>
        </w:rPr>
        <w:t>；预算金额</w:t>
      </w:r>
      <w:r>
        <w:rPr>
          <w:rFonts w:hint="eastAsia" w:ascii="宋体" w:hAnsi="宋体" w:eastAsia="宋体" w:cs="宋体"/>
          <w:b w:val="0"/>
          <w:bCs/>
          <w:color w:val="auto"/>
          <w:sz w:val="24"/>
          <w:szCs w:val="24"/>
          <w:highlight w:val="none"/>
          <w:u w:val="none"/>
          <w:lang w:val="en-US" w:eastAsia="zh-CN"/>
        </w:rPr>
        <w:t>1620000.00元</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第八包： 空气波压力治疗仪、震动排痰机（儿童型）、高频震动排痰仪（呼吸与危重症）、高频震动排痰仪（</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lang w:eastAsia="zh-CN"/>
        </w:rPr>
        <w:t>；预算金额：</w:t>
      </w:r>
      <w:r>
        <w:rPr>
          <w:rFonts w:hint="eastAsia" w:ascii="宋体" w:hAnsi="宋体" w:eastAsia="宋体" w:cs="宋体"/>
          <w:b w:val="0"/>
          <w:bCs/>
          <w:color w:val="auto"/>
          <w:sz w:val="24"/>
          <w:szCs w:val="24"/>
          <w:highlight w:val="none"/>
          <w:u w:val="none"/>
          <w:lang w:val="en-US" w:eastAsia="zh-CN"/>
        </w:rPr>
        <w:t>430000.00元</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第九包： 多导睡眠监测仪（呼吸与危重症）、多导睡眠监测仪（老年病）（</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lang w:eastAsia="zh-CN"/>
        </w:rPr>
        <w:t xml:space="preserve">；预算金额： </w:t>
      </w:r>
      <w:r>
        <w:rPr>
          <w:rFonts w:hint="eastAsia" w:ascii="宋体" w:hAnsi="宋体" w:eastAsia="宋体" w:cs="宋体"/>
          <w:b w:val="0"/>
          <w:bCs/>
          <w:color w:val="auto"/>
          <w:sz w:val="24"/>
          <w:szCs w:val="24"/>
          <w:highlight w:val="none"/>
          <w:u w:val="none"/>
          <w:lang w:val="en-US" w:eastAsia="zh-CN"/>
        </w:rPr>
        <w:t>390000.00元</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第十包：彩色超声诊断系统、台式离心机、医用冰箱、洁净工作台、运输液氮罐、电动手术台、超纯水仪（</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lang w:eastAsia="zh-CN"/>
        </w:rPr>
        <w:t>；预算金额：</w:t>
      </w:r>
      <w:r>
        <w:rPr>
          <w:rFonts w:hint="eastAsia" w:ascii="宋体" w:hAnsi="宋体" w:eastAsia="宋体" w:cs="宋体"/>
          <w:b w:val="0"/>
          <w:bCs/>
          <w:color w:val="auto"/>
          <w:sz w:val="24"/>
          <w:szCs w:val="24"/>
          <w:highlight w:val="none"/>
          <w:u w:val="none"/>
          <w:lang w:val="en-US" w:eastAsia="zh-CN"/>
        </w:rPr>
        <w:t>849600.00元</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包：模拟教学培训设备、模拟教学模型、教学器械（</w:t>
      </w:r>
      <w:r>
        <w:rPr>
          <w:rFonts w:hint="eastAsia" w:ascii="宋体" w:hAnsi="宋体" w:eastAsia="宋体" w:cs="宋体"/>
          <w:color w:val="auto"/>
          <w:sz w:val="24"/>
          <w:szCs w:val="24"/>
          <w:highlight w:val="none"/>
          <w:lang w:val="en-US" w:eastAsia="zh-CN"/>
        </w:rPr>
        <w:t>上述均为国产）</w:t>
      </w:r>
      <w:r>
        <w:rPr>
          <w:rFonts w:hint="eastAsia" w:ascii="宋体" w:hAnsi="宋体" w:eastAsia="宋体" w:cs="宋体"/>
          <w:color w:val="auto"/>
          <w:sz w:val="24"/>
          <w:szCs w:val="24"/>
          <w:highlight w:val="none"/>
          <w:lang w:eastAsia="zh-CN"/>
        </w:rPr>
        <w:t>；预算金额：</w:t>
      </w:r>
      <w:r>
        <w:rPr>
          <w:rFonts w:hint="eastAsia" w:ascii="宋体" w:hAnsi="宋体" w:eastAsia="宋体" w:cs="宋体"/>
          <w:b w:val="0"/>
          <w:bCs/>
          <w:color w:val="auto"/>
          <w:sz w:val="24"/>
          <w:szCs w:val="24"/>
          <w:highlight w:val="none"/>
          <w:u w:val="none"/>
          <w:lang w:val="en-US" w:eastAsia="zh-CN"/>
        </w:rPr>
        <w:t>372400.00元</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第十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包：碳光子治疗仪（</w:t>
      </w:r>
      <w:r>
        <w:rPr>
          <w:rFonts w:hint="eastAsia" w:ascii="宋体" w:hAnsi="宋体" w:eastAsia="宋体" w:cs="宋体"/>
          <w:color w:val="auto"/>
          <w:sz w:val="24"/>
          <w:szCs w:val="24"/>
          <w:highlight w:val="none"/>
          <w:lang w:val="en-US" w:eastAsia="zh-CN"/>
        </w:rPr>
        <w:t>国产）</w:t>
      </w:r>
      <w:r>
        <w:rPr>
          <w:rFonts w:hint="eastAsia" w:ascii="宋体" w:hAnsi="宋体" w:eastAsia="宋体" w:cs="宋体"/>
          <w:color w:val="auto"/>
          <w:sz w:val="24"/>
          <w:szCs w:val="24"/>
          <w:highlight w:val="none"/>
          <w:lang w:eastAsia="zh-CN"/>
        </w:rPr>
        <w:t>；预算金额：</w:t>
      </w:r>
      <w:r>
        <w:rPr>
          <w:rFonts w:hint="eastAsia" w:ascii="宋体" w:hAnsi="宋体" w:eastAsia="宋体" w:cs="宋体"/>
          <w:b w:val="0"/>
          <w:bCs/>
          <w:color w:val="auto"/>
          <w:sz w:val="24"/>
          <w:szCs w:val="24"/>
          <w:highlight w:val="none"/>
          <w:u w:val="none"/>
          <w:lang w:val="en-US" w:eastAsia="zh-CN"/>
        </w:rPr>
        <w:t>100000.00元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合同履行期限：详见</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i/>
          <w:color w:val="auto"/>
          <w:sz w:val="24"/>
          <w:szCs w:val="24"/>
          <w:highlight w:val="none"/>
          <w:lang w:val="en-US" w:eastAsia="zh-CN"/>
        </w:rPr>
        <w:t>不允许</w:t>
      </w:r>
      <w:r>
        <w:rPr>
          <w:rFonts w:hint="eastAsia" w:ascii="宋体" w:hAnsi="宋体" w:eastAsia="宋体" w:cs="宋体"/>
          <w:color w:val="auto"/>
          <w:sz w:val="24"/>
          <w:szCs w:val="24"/>
          <w:highlight w:val="none"/>
        </w:rPr>
        <w:t>）接受联合体。</w:t>
      </w:r>
    </w:p>
    <w:p>
      <w:pPr>
        <w:pStyle w:val="6"/>
        <w:pageBreakBefore w:val="0"/>
        <w:widowControl w:val="0"/>
        <w:kinsoku/>
        <w:wordWrap/>
        <w:overflowPunct/>
        <w:topLinePunct w:val="0"/>
        <w:bidi w:val="0"/>
        <w:snapToGrid w:val="0"/>
        <w:spacing w:line="240" w:lineRule="auto"/>
        <w:jc w:val="both"/>
        <w:textAlignment w:val="auto"/>
        <w:rPr>
          <w:rFonts w:hint="eastAsia" w:ascii="宋体" w:hAnsi="宋体" w:eastAsia="宋体" w:cs="宋体"/>
          <w:b w:val="0"/>
          <w:color w:val="auto"/>
          <w:sz w:val="24"/>
          <w:szCs w:val="24"/>
          <w:highlight w:val="none"/>
        </w:rPr>
      </w:pPr>
      <w:bookmarkStart w:id="4" w:name="_Toc35393799"/>
      <w:bookmarkStart w:id="5" w:name="_Toc35393630"/>
      <w:bookmarkStart w:id="6" w:name="_Toc28359013"/>
      <w:bookmarkStart w:id="7" w:name="_Toc28359090"/>
      <w:r>
        <w:rPr>
          <w:rFonts w:hint="eastAsia" w:ascii="宋体" w:hAnsi="宋体" w:eastAsia="宋体" w:cs="宋体"/>
          <w:b w:val="0"/>
          <w:color w:val="auto"/>
          <w:sz w:val="24"/>
          <w:szCs w:val="24"/>
          <w:highlight w:val="none"/>
        </w:rPr>
        <w:t>二、申请人的资格要求：</w:t>
      </w:r>
      <w:bookmarkEnd w:id="4"/>
      <w:bookmarkEnd w:id="5"/>
      <w:bookmarkEnd w:id="6"/>
      <w:bookmarkEnd w:id="7"/>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bookmarkStart w:id="8" w:name="_Toc28359014"/>
      <w:bookmarkStart w:id="9" w:name="_Toc28359091"/>
      <w:r>
        <w:rPr>
          <w:rFonts w:hint="eastAsia" w:ascii="宋体" w:hAnsi="宋体" w:eastAsia="宋体" w:cs="宋体"/>
          <w:color w:val="auto"/>
          <w:kern w:val="2"/>
          <w:sz w:val="24"/>
          <w:szCs w:val="24"/>
          <w:highlight w:val="none"/>
          <w:shd w:val="clear" w:color="auto" w:fill="auto"/>
          <w:lang w:val="en-US" w:eastAsia="zh-CN" w:bidi="ar-SA"/>
        </w:rPr>
        <w:t>投标人必须满足《中华人民共和国政府采购法》第二十二条要求；</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1、具有独立法人资格（三证合一的营业执照）；</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0000FF"/>
          <w:kern w:val="2"/>
          <w:sz w:val="24"/>
          <w:szCs w:val="24"/>
          <w:highlight w:val="none"/>
          <w:shd w:val="clear" w:color="auto" w:fill="auto"/>
          <w:lang w:val="en-US" w:eastAsia="zh-CN" w:bidi="ar-SA"/>
        </w:rPr>
      </w:pPr>
      <w:r>
        <w:rPr>
          <w:rFonts w:hint="eastAsia" w:ascii="宋体" w:hAnsi="宋体" w:eastAsia="宋体" w:cs="宋体"/>
          <w:color w:val="0000FF"/>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提供有效的《医疗器械生产许可证》或《医疗器械经营许可证》（第十一包无需提供）</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3、被授权委托人在本单位缴纳的近三个月的任意一个月的社保证明；</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4、授权委托人资格证明书及授权书、被授权人身份证(法人投标具有法人身份证)；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5、未被“信用中国”网站（www.creditchina.gov.cn ）、国家企业信用信息公示系统（http:://www.gsxt.gov.cn/index.htm1)列入失信被执行人和重大税收违法案件当事人名单，未被中国政府采购网（www.ccgp.gov.cn ）政府采购严重违法失信行为记录名单或被财政部门禁止参加政府采购活动时间及地域范围内（以采购代理机构或采购人查询为准）；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6、2020年或2021年的财务审计报告（新成立的公司需出具银行资信证明）；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7、参加政府采购活动前3年内在经营活动中没有重大违法记录的书面声明；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8、税务部门出具的近三个月内的任意一个月的完税证明；</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9、提供针对本次项目《反商业贿赂承诺书》。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bidi="ar-SA"/>
        </w:rPr>
        <w:t>10、本项目不接受联合体投标；</w:t>
      </w:r>
    </w:p>
    <w:p>
      <w:pPr>
        <w:pStyle w:val="6"/>
        <w:pageBreakBefore w:val="0"/>
        <w:widowControl w:val="0"/>
        <w:kinsoku/>
        <w:wordWrap/>
        <w:overflowPunct/>
        <w:topLinePunct w:val="0"/>
        <w:bidi w:val="0"/>
        <w:snapToGrid w:val="0"/>
        <w:spacing w:line="240" w:lineRule="auto"/>
        <w:jc w:val="both"/>
        <w:textAlignment w:val="auto"/>
        <w:rPr>
          <w:rFonts w:hint="eastAsia" w:ascii="宋体" w:hAnsi="宋体" w:eastAsia="宋体" w:cs="宋体"/>
          <w:b w:val="0"/>
          <w:color w:val="auto"/>
          <w:sz w:val="24"/>
          <w:szCs w:val="24"/>
          <w:highlight w:val="none"/>
        </w:rPr>
      </w:pPr>
      <w:bookmarkStart w:id="10" w:name="_Toc35393631"/>
      <w:bookmarkStart w:id="11" w:name="_Toc35393800"/>
      <w:r>
        <w:rPr>
          <w:rFonts w:hint="eastAsia" w:ascii="宋体" w:hAnsi="宋体" w:eastAsia="宋体" w:cs="宋体"/>
          <w:b w:val="0"/>
          <w:color w:val="auto"/>
          <w:sz w:val="24"/>
          <w:szCs w:val="24"/>
          <w:highlight w:val="none"/>
        </w:rPr>
        <w:t>三、获取采购文件</w:t>
      </w:r>
      <w:bookmarkEnd w:id="8"/>
      <w:bookmarkEnd w:id="9"/>
      <w:bookmarkEnd w:id="10"/>
      <w:bookmarkEnd w:id="11"/>
    </w:p>
    <w:p>
      <w:pPr>
        <w:pageBreakBefore w:val="0"/>
        <w:widowControl w:val="0"/>
        <w:kinsoku/>
        <w:wordWrap/>
        <w:overflowPunct/>
        <w:topLinePunct w:val="0"/>
        <w:bidi w:val="0"/>
        <w:snapToGrid w:val="0"/>
        <w:spacing w:line="240" w:lineRule="auto"/>
        <w:ind w:firstLine="540"/>
        <w:jc w:val="both"/>
        <w:textAlignment w:val="auto"/>
        <w:rPr>
          <w:rFonts w:hint="eastAsia" w:ascii="宋体" w:hAnsi="宋体" w:eastAsia="宋体" w:cs="宋体"/>
          <w:color w:val="auto"/>
          <w:sz w:val="24"/>
          <w:szCs w:val="24"/>
          <w:highlight w:val="none"/>
        </w:rPr>
      </w:pPr>
      <w:bookmarkStart w:id="12" w:name="_Toc35393634"/>
      <w:bookmarkStart w:id="13" w:name="_Toc28359017"/>
      <w:bookmarkStart w:id="14" w:name="_Toc35393803"/>
      <w:bookmarkStart w:id="15" w:name="_Toc28359094"/>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2022年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lang w:val="en-US" w:eastAsia="zh-CN"/>
        </w:rPr>
        <w:t>日10点30分</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2022年1</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14：00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single"/>
          <w:lang w:val="en-US" w:eastAsia="zh-CN"/>
        </w:rPr>
        <w:t>15：30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19：00</w:t>
      </w:r>
      <w:r>
        <w:rPr>
          <w:rFonts w:hint="eastAsia" w:ascii="宋体" w:hAnsi="宋体" w:eastAsia="宋体" w:cs="宋体"/>
          <w:color w:val="auto"/>
          <w:sz w:val="24"/>
          <w:szCs w:val="24"/>
          <w:highlight w:val="none"/>
        </w:rPr>
        <w:t>（北京时间，法定节假日除外 ）</w:t>
      </w:r>
    </w:p>
    <w:p>
      <w:pPr>
        <w:pageBreakBefore w:val="0"/>
        <w:widowControl w:val="0"/>
        <w:kinsoku/>
        <w:wordWrap/>
        <w:overflowPunct/>
        <w:topLinePunct w:val="0"/>
        <w:bidi w:val="0"/>
        <w:snapToGrid w:val="0"/>
        <w:spacing w:line="240" w:lineRule="auto"/>
        <w:ind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地点：政采云平台（https://www.zcygov.cn） </w:t>
      </w:r>
    </w:p>
    <w:p>
      <w:pPr>
        <w:pageBreakBefore w:val="0"/>
        <w:widowControl w:val="0"/>
        <w:kinsoku/>
        <w:wordWrap/>
        <w:overflowPunct/>
        <w:topLinePunct w:val="0"/>
        <w:bidi w:val="0"/>
        <w:snapToGrid w:val="0"/>
        <w:spacing w:line="240" w:lineRule="auto"/>
        <w:ind w:firstLine="54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方式：供应商登陆政采云平台https://www.zcygov.cn/进入“项目采购”栏目，在获取采购文件菜单中选择所要获取采购文件的项目，申请获取采购文件。</w:t>
      </w:r>
    </w:p>
    <w:p>
      <w:pPr>
        <w:pStyle w:val="6"/>
        <w:pageBreakBefore w:val="0"/>
        <w:widowControl w:val="0"/>
        <w:kinsoku/>
        <w:wordWrap/>
        <w:overflowPunct/>
        <w:topLinePunct w:val="0"/>
        <w:bidi w:val="0"/>
        <w:snapToGrid w:val="0"/>
        <w:spacing w:line="240" w:lineRule="auto"/>
        <w:jc w:val="both"/>
        <w:textAlignment w:val="auto"/>
        <w:rPr>
          <w:rFonts w:hint="eastAsia" w:ascii="宋体" w:hAnsi="宋体" w:eastAsia="宋体" w:cs="宋体"/>
          <w:b w:val="0"/>
          <w:color w:val="auto"/>
          <w:sz w:val="24"/>
          <w:szCs w:val="24"/>
          <w:highlight w:val="none"/>
        </w:rPr>
      </w:pPr>
      <w:bookmarkStart w:id="16" w:name="_Toc28359092"/>
      <w:bookmarkStart w:id="17" w:name="_Toc35393632"/>
      <w:bookmarkStart w:id="18" w:name="_Toc35393801"/>
      <w:bookmarkStart w:id="19" w:name="_Toc28359015"/>
      <w:r>
        <w:rPr>
          <w:rFonts w:hint="eastAsia" w:ascii="宋体" w:hAnsi="宋体" w:eastAsia="宋体" w:cs="宋体"/>
          <w:b w:val="0"/>
          <w:color w:val="auto"/>
          <w:sz w:val="24"/>
          <w:szCs w:val="24"/>
          <w:highlight w:val="none"/>
        </w:rPr>
        <w:t>四、响应文件提交</w:t>
      </w:r>
      <w:bookmarkEnd w:id="16"/>
      <w:bookmarkEnd w:id="17"/>
      <w:bookmarkEnd w:id="18"/>
      <w:bookmarkEnd w:id="19"/>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2022年1</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日10点30分</w:t>
      </w:r>
      <w:r>
        <w:rPr>
          <w:rFonts w:hint="eastAsia" w:ascii="宋体" w:hAnsi="宋体" w:eastAsia="宋体" w:cs="宋体"/>
          <w:bCs/>
          <w:color w:val="auto"/>
          <w:sz w:val="24"/>
          <w:szCs w:val="24"/>
          <w:highlight w:val="none"/>
        </w:rPr>
        <w:t>（北京时间）</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pacing w:val="-12"/>
          <w:sz w:val="24"/>
          <w:szCs w:val="24"/>
          <w:highlight w:val="none"/>
          <w:lang w:eastAsia="zh-CN"/>
        </w:rPr>
        <w:t>政采云平台（https://login.zcygov.cn/user-login/#/login）</w:t>
      </w:r>
      <w:r>
        <w:rPr>
          <w:rFonts w:hint="eastAsia" w:ascii="宋体" w:hAnsi="宋体" w:eastAsia="宋体" w:cs="宋体"/>
          <w:color w:val="auto"/>
          <w:sz w:val="24"/>
          <w:szCs w:val="24"/>
          <w:highlight w:val="none"/>
          <w:lang w:val="en-US" w:eastAsia="zh-CN"/>
        </w:rPr>
        <w:t xml:space="preserve"> </w:t>
      </w:r>
    </w:p>
    <w:p>
      <w:pPr>
        <w:pStyle w:val="6"/>
        <w:pageBreakBefore w:val="0"/>
        <w:widowControl w:val="0"/>
        <w:kinsoku/>
        <w:wordWrap/>
        <w:overflowPunct/>
        <w:topLinePunct w:val="0"/>
        <w:bidi w:val="0"/>
        <w:snapToGrid w:val="0"/>
        <w:spacing w:line="240" w:lineRule="auto"/>
        <w:jc w:val="both"/>
        <w:textAlignment w:val="auto"/>
        <w:rPr>
          <w:rFonts w:hint="eastAsia" w:ascii="宋体" w:hAnsi="宋体" w:eastAsia="宋体" w:cs="宋体"/>
          <w:b w:val="0"/>
          <w:color w:val="auto"/>
          <w:sz w:val="24"/>
          <w:szCs w:val="24"/>
          <w:highlight w:val="none"/>
        </w:rPr>
      </w:pPr>
      <w:bookmarkStart w:id="20" w:name="_Toc35393633"/>
      <w:bookmarkStart w:id="21" w:name="_Toc28359016"/>
      <w:bookmarkStart w:id="22" w:name="_Toc35393802"/>
      <w:bookmarkStart w:id="23" w:name="_Toc28359093"/>
      <w:r>
        <w:rPr>
          <w:rFonts w:hint="eastAsia" w:ascii="宋体" w:hAnsi="宋体" w:eastAsia="宋体" w:cs="宋体"/>
          <w:b w:val="0"/>
          <w:color w:val="auto"/>
          <w:sz w:val="24"/>
          <w:szCs w:val="24"/>
          <w:highlight w:val="none"/>
        </w:rPr>
        <w:t>五、开启</w:t>
      </w:r>
      <w:bookmarkEnd w:id="20"/>
      <w:bookmarkEnd w:id="21"/>
      <w:bookmarkEnd w:id="22"/>
      <w:bookmarkEnd w:id="23"/>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2022年1</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日10点30分</w:t>
      </w:r>
      <w:r>
        <w:rPr>
          <w:rFonts w:hint="eastAsia" w:ascii="宋体" w:hAnsi="宋体" w:eastAsia="宋体" w:cs="宋体"/>
          <w:bCs/>
          <w:color w:val="auto"/>
          <w:sz w:val="24"/>
          <w:szCs w:val="24"/>
          <w:highlight w:val="none"/>
        </w:rPr>
        <w:t>（北京时间）</w:t>
      </w:r>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color w:val="auto"/>
          <w:sz w:val="24"/>
          <w:szCs w:val="24"/>
          <w:highlight w:val="none"/>
        </w:rPr>
        <w:t>地点：</w:t>
      </w:r>
      <w:r>
        <w:rPr>
          <w:rFonts w:hint="eastAsia" w:ascii="宋体" w:hAnsi="宋体" w:eastAsia="宋体" w:cs="宋体"/>
          <w:color w:val="auto"/>
          <w:spacing w:val="-12"/>
          <w:sz w:val="24"/>
          <w:szCs w:val="24"/>
          <w:highlight w:val="none"/>
          <w:lang w:eastAsia="zh-CN"/>
        </w:rPr>
        <w:t>政采云平台（https://login.zcygov.cn/user-login/#/login）</w:t>
      </w:r>
      <w:r>
        <w:rPr>
          <w:rFonts w:hint="eastAsia" w:ascii="宋体" w:hAnsi="宋体" w:eastAsia="宋体" w:cs="宋体"/>
          <w:color w:val="auto"/>
          <w:sz w:val="24"/>
          <w:szCs w:val="24"/>
          <w:highlight w:val="none"/>
          <w:lang w:val="en-US" w:eastAsia="zh-CN"/>
        </w:rPr>
        <w:t xml:space="preserve">    </w:t>
      </w:r>
    </w:p>
    <w:p>
      <w:pPr>
        <w:pStyle w:val="6"/>
        <w:pageBreakBefore w:val="0"/>
        <w:widowControl w:val="0"/>
        <w:kinsoku/>
        <w:wordWrap/>
        <w:overflowPunct/>
        <w:topLinePunct w:val="0"/>
        <w:bidi w:val="0"/>
        <w:snapToGrid w:val="0"/>
        <w:spacing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六、公告期限</w:t>
      </w:r>
      <w:bookmarkEnd w:id="12"/>
      <w:bookmarkEnd w:id="13"/>
      <w:bookmarkEnd w:id="14"/>
      <w:bookmarkEnd w:id="15"/>
    </w:p>
    <w:p>
      <w:pPr>
        <w:pageBreakBefore w:val="0"/>
        <w:widowControl w:val="0"/>
        <w:kinsoku/>
        <w:wordWrap/>
        <w:overflowPunct/>
        <w:topLinePunct w:val="0"/>
        <w:bidi w:val="0"/>
        <w:snapToGrid w:val="0"/>
        <w:spacing w:line="240" w:lineRule="auto"/>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w:t>
      </w:r>
    </w:p>
    <w:p>
      <w:pPr>
        <w:pStyle w:val="6"/>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auto"/>
          <w:sz w:val="24"/>
          <w:szCs w:val="24"/>
          <w:highlight w:val="none"/>
        </w:rPr>
      </w:pPr>
      <w:bookmarkStart w:id="24" w:name="_Toc35393804"/>
      <w:bookmarkStart w:id="25" w:name="_Toc35393635"/>
      <w:r>
        <w:rPr>
          <w:rFonts w:hint="eastAsia" w:ascii="宋体" w:hAnsi="宋体" w:eastAsia="宋体" w:cs="宋体"/>
          <w:b w:val="0"/>
          <w:color w:val="auto"/>
          <w:sz w:val="24"/>
          <w:szCs w:val="24"/>
          <w:highlight w:val="none"/>
        </w:rPr>
        <w:t>七、其他补充事宜</w:t>
      </w:r>
      <w:bookmarkEnd w:id="24"/>
      <w:bookmarkEnd w:id="25"/>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无</w:t>
      </w:r>
    </w:p>
    <w:p>
      <w:pPr>
        <w:pStyle w:val="6"/>
        <w:pageBreakBefore w:val="0"/>
        <w:widowControl w:val="0"/>
        <w:kinsoku/>
        <w:wordWrap/>
        <w:overflowPunct/>
        <w:topLinePunct w:val="0"/>
        <w:bidi w:val="0"/>
        <w:snapToGrid w:val="0"/>
        <w:spacing w:line="240" w:lineRule="auto"/>
        <w:jc w:val="both"/>
        <w:textAlignment w:val="auto"/>
        <w:rPr>
          <w:rFonts w:hint="eastAsia" w:ascii="宋体" w:hAnsi="宋体" w:eastAsia="宋体" w:cs="宋体"/>
          <w:b w:val="0"/>
          <w:color w:val="auto"/>
          <w:sz w:val="24"/>
          <w:szCs w:val="24"/>
          <w:highlight w:val="none"/>
        </w:rPr>
      </w:pPr>
      <w:bookmarkStart w:id="26" w:name="_Toc35393805"/>
      <w:bookmarkStart w:id="27" w:name="_Toc35393636"/>
      <w:bookmarkStart w:id="28" w:name="_Toc28359018"/>
      <w:bookmarkStart w:id="29" w:name="_Toc28359095"/>
      <w:r>
        <w:rPr>
          <w:rFonts w:hint="eastAsia" w:ascii="宋体" w:hAnsi="宋体" w:eastAsia="宋体" w:cs="宋体"/>
          <w:b w:val="0"/>
          <w:color w:val="auto"/>
          <w:sz w:val="24"/>
          <w:szCs w:val="24"/>
          <w:highlight w:val="none"/>
        </w:rPr>
        <w:t>八、凡对本次采购提出询问，请按以下方式联系。</w:t>
      </w:r>
      <w:bookmarkEnd w:id="26"/>
      <w:bookmarkEnd w:id="27"/>
      <w:bookmarkEnd w:id="28"/>
      <w:bookmarkEnd w:id="29"/>
    </w:p>
    <w:p>
      <w:pPr>
        <w:pStyle w:val="6"/>
        <w:pageBreakBefore w:val="0"/>
        <w:widowControl w:val="0"/>
        <w:kinsoku/>
        <w:wordWrap/>
        <w:overflowPunct/>
        <w:topLinePunct w:val="0"/>
        <w:bidi w:val="0"/>
        <w:snapToGrid w:val="0"/>
        <w:spacing w:line="240" w:lineRule="auto"/>
        <w:ind w:firstLine="720" w:firstLineChars="300"/>
        <w:jc w:val="both"/>
        <w:textAlignment w:val="auto"/>
        <w:rPr>
          <w:rFonts w:hint="eastAsia" w:ascii="宋体" w:hAnsi="宋体" w:eastAsia="宋体" w:cs="宋体"/>
          <w:b w:val="0"/>
          <w:color w:val="auto"/>
          <w:sz w:val="24"/>
          <w:szCs w:val="24"/>
          <w:highlight w:val="none"/>
        </w:rPr>
      </w:pPr>
      <w:bookmarkStart w:id="30" w:name="_Toc35393637"/>
      <w:bookmarkStart w:id="31" w:name="_Toc28359096"/>
      <w:bookmarkStart w:id="32" w:name="_Toc28359019"/>
      <w:bookmarkStart w:id="33" w:name="_Toc35393806"/>
      <w:r>
        <w:rPr>
          <w:rFonts w:hint="eastAsia" w:ascii="宋体" w:hAnsi="宋体" w:eastAsia="宋体" w:cs="宋体"/>
          <w:b w:val="0"/>
          <w:color w:val="auto"/>
          <w:sz w:val="24"/>
          <w:szCs w:val="24"/>
          <w:highlight w:val="none"/>
        </w:rPr>
        <w:t>1.采购人信息</w:t>
      </w:r>
      <w:bookmarkEnd w:id="30"/>
      <w:bookmarkEnd w:id="31"/>
      <w:bookmarkEnd w:id="32"/>
      <w:bookmarkEnd w:id="33"/>
    </w:p>
    <w:p>
      <w:pPr>
        <w:pageBreakBefore w:val="0"/>
        <w:widowControl w:val="0"/>
        <w:kinsoku/>
        <w:wordWrap/>
        <w:overflowPunct/>
        <w:topLinePunct w:val="0"/>
        <w:bidi w:val="0"/>
        <w:snapToGrid w:val="0"/>
        <w:spacing w:line="240" w:lineRule="auto"/>
        <w:ind w:left="1079" w:leftChars="371" w:hanging="300" w:hangingChars="125"/>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eastAsia="zh-CN"/>
        </w:rPr>
        <w:t>喀什地区第一人民医院</w:t>
      </w:r>
      <w:r>
        <w:rPr>
          <w:rFonts w:hint="eastAsia" w:ascii="宋体" w:hAnsi="宋体" w:eastAsia="宋体" w:cs="宋体"/>
          <w:color w:val="auto"/>
          <w:sz w:val="24"/>
          <w:szCs w:val="24"/>
          <w:highlight w:val="none"/>
          <w:u w:val="single"/>
          <w:lang w:val="en-US" w:eastAsia="zh-CN"/>
        </w:rPr>
        <w:t xml:space="preserve">      </w:t>
      </w:r>
    </w:p>
    <w:p>
      <w:pPr>
        <w:pageBreakBefore w:val="0"/>
        <w:widowControl w:val="0"/>
        <w:kinsoku/>
        <w:wordWrap/>
        <w:overflowPunct/>
        <w:topLinePunct w:val="0"/>
        <w:bidi w:val="0"/>
        <w:snapToGrid w:val="0"/>
        <w:spacing w:line="240" w:lineRule="auto"/>
        <w:ind w:left="1079" w:leftChars="371" w:hanging="300" w:hangingChars="125"/>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喀什地区喀什市迎宾大道 120 号</w:t>
      </w:r>
    </w:p>
    <w:p>
      <w:pPr>
        <w:pageBreakBefore w:val="0"/>
        <w:widowControl w:val="0"/>
        <w:kinsoku/>
        <w:wordWrap/>
        <w:overflowPunct/>
        <w:topLinePunct w:val="0"/>
        <w:bidi w:val="0"/>
        <w:snapToGrid w:val="0"/>
        <w:spacing w:line="240" w:lineRule="auto"/>
        <w:ind w:left="1079" w:leftChars="371" w:hanging="300" w:hangingChars="12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0998-2962911</w:t>
      </w:r>
    </w:p>
    <w:p>
      <w:pPr>
        <w:pStyle w:val="6"/>
        <w:pageBreakBefore w:val="0"/>
        <w:widowControl w:val="0"/>
        <w:kinsoku/>
        <w:wordWrap/>
        <w:overflowPunct/>
        <w:topLinePunct w:val="0"/>
        <w:bidi w:val="0"/>
        <w:snapToGrid w:val="0"/>
        <w:spacing w:line="240" w:lineRule="auto"/>
        <w:ind w:firstLine="720" w:firstLineChars="300"/>
        <w:jc w:val="both"/>
        <w:textAlignment w:val="auto"/>
        <w:rPr>
          <w:rFonts w:hint="eastAsia" w:ascii="宋体" w:hAnsi="宋体" w:eastAsia="宋体" w:cs="宋体"/>
          <w:b w:val="0"/>
          <w:color w:val="auto"/>
          <w:sz w:val="24"/>
          <w:szCs w:val="24"/>
          <w:highlight w:val="none"/>
        </w:rPr>
      </w:pPr>
      <w:bookmarkStart w:id="34" w:name="_Toc35393807"/>
      <w:bookmarkStart w:id="35" w:name="_Toc28359020"/>
      <w:bookmarkStart w:id="36" w:name="_Toc35393638"/>
      <w:bookmarkStart w:id="37" w:name="_Toc28359097"/>
      <w:r>
        <w:rPr>
          <w:rFonts w:hint="eastAsia" w:ascii="宋体" w:hAnsi="宋体" w:eastAsia="宋体" w:cs="宋体"/>
          <w:b w:val="0"/>
          <w:color w:val="auto"/>
          <w:sz w:val="24"/>
          <w:szCs w:val="24"/>
          <w:highlight w:val="none"/>
        </w:rPr>
        <w:t>2.采购代理机构信息</w:t>
      </w:r>
      <w:bookmarkEnd w:id="34"/>
      <w:bookmarkEnd w:id="35"/>
      <w:bookmarkEnd w:id="36"/>
      <w:bookmarkEnd w:id="37"/>
    </w:p>
    <w:p>
      <w:pPr>
        <w:pageBreakBefore w:val="0"/>
        <w:widowControl w:val="0"/>
        <w:kinsoku/>
        <w:wordWrap/>
        <w:overflowPunct/>
        <w:topLinePunct w:val="0"/>
        <w:bidi w:val="0"/>
        <w:snapToGrid w:val="0"/>
        <w:spacing w:line="240" w:lineRule="auto"/>
        <w:ind w:firstLine="720" w:firstLineChars="3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亿拓银丰项目管理有限公司       </w:t>
      </w:r>
    </w:p>
    <w:p>
      <w:pPr>
        <w:pageBreakBefore w:val="0"/>
        <w:widowControl w:val="0"/>
        <w:kinsoku/>
        <w:wordWrap/>
        <w:overflowPunct/>
        <w:topLinePunct w:val="0"/>
        <w:bidi w:val="0"/>
        <w:snapToGrid w:val="0"/>
        <w:spacing w:line="240" w:lineRule="auto"/>
        <w:ind w:firstLine="720" w:firstLineChars="3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喀什地区喀什经济开发区深喀大道总部经济区浙商大厦22层</w:t>
      </w:r>
    </w:p>
    <w:p>
      <w:pPr>
        <w:pageBreakBefore w:val="0"/>
        <w:widowControl w:val="0"/>
        <w:kinsoku/>
        <w:wordWrap/>
        <w:overflowPunct/>
        <w:topLinePunct w:val="0"/>
        <w:bidi w:val="0"/>
        <w:snapToGrid w:val="0"/>
        <w:spacing w:line="240" w:lineRule="auto"/>
        <w:ind w:firstLine="720" w:firstLineChars="3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17809982266</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pPr>
        <w:pStyle w:val="6"/>
        <w:pageBreakBefore w:val="0"/>
        <w:widowControl w:val="0"/>
        <w:kinsoku/>
        <w:wordWrap/>
        <w:overflowPunct/>
        <w:topLinePunct w:val="0"/>
        <w:bidi w:val="0"/>
        <w:snapToGrid w:val="0"/>
        <w:spacing w:line="240" w:lineRule="auto"/>
        <w:ind w:firstLine="720" w:firstLineChars="300"/>
        <w:jc w:val="both"/>
        <w:textAlignment w:val="auto"/>
        <w:rPr>
          <w:rFonts w:hint="eastAsia" w:ascii="宋体" w:hAnsi="宋体" w:eastAsia="宋体" w:cs="宋体"/>
          <w:b w:val="0"/>
          <w:color w:val="auto"/>
          <w:sz w:val="24"/>
          <w:szCs w:val="24"/>
          <w:highlight w:val="none"/>
        </w:rPr>
      </w:pPr>
      <w:bookmarkStart w:id="38" w:name="_Toc28359098"/>
      <w:bookmarkStart w:id="39" w:name="_Toc28359021"/>
      <w:bookmarkStart w:id="40" w:name="_Toc35393639"/>
      <w:bookmarkStart w:id="41" w:name="_Toc35393808"/>
      <w:r>
        <w:rPr>
          <w:rFonts w:hint="eastAsia" w:ascii="宋体" w:hAnsi="宋体" w:eastAsia="宋体" w:cs="宋体"/>
          <w:b w:val="0"/>
          <w:color w:val="auto"/>
          <w:sz w:val="24"/>
          <w:szCs w:val="24"/>
          <w:highlight w:val="none"/>
        </w:rPr>
        <w:t>3.项目联系方式</w:t>
      </w:r>
      <w:bookmarkEnd w:id="38"/>
      <w:bookmarkEnd w:id="39"/>
      <w:bookmarkEnd w:id="40"/>
      <w:bookmarkEnd w:id="41"/>
    </w:p>
    <w:p>
      <w:pPr>
        <w:pStyle w:val="8"/>
        <w:pageBreakBefore w:val="0"/>
        <w:widowControl w:val="0"/>
        <w:kinsoku/>
        <w:wordWrap/>
        <w:overflowPunct/>
        <w:topLinePunct w:val="0"/>
        <w:bidi w:val="0"/>
        <w:snapToGrid w:val="0"/>
        <w:spacing w:line="24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val="en-US" w:eastAsia="zh-CN"/>
        </w:rPr>
        <w:t>杨宏伟</w:t>
      </w:r>
    </w:p>
    <w:p>
      <w:pPr>
        <w:spacing w:line="240" w:lineRule="auto"/>
        <w:ind w:left="1079" w:leftChars="371" w:hanging="300" w:hangingChars="125"/>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话：</w:t>
      </w:r>
      <w:r>
        <w:rPr>
          <w:rFonts w:hint="eastAsia" w:ascii="宋体" w:hAnsi="宋体" w:eastAsia="宋体" w:cs="宋体"/>
          <w:color w:val="auto"/>
          <w:sz w:val="24"/>
          <w:szCs w:val="24"/>
          <w:highlight w:val="none"/>
          <w:u w:val="single"/>
          <w:lang w:val="en-US" w:eastAsia="zh-CN"/>
        </w:rPr>
        <w:t>17809982266</w:t>
      </w:r>
    </w:p>
    <w:p>
      <w:pPr>
        <w:pStyle w:val="6"/>
        <w:pageBreakBefore w:val="0"/>
        <w:widowControl w:val="0"/>
        <w:kinsoku/>
        <w:wordWrap/>
        <w:overflowPunct/>
        <w:topLinePunct w:val="0"/>
        <w:bidi w:val="0"/>
        <w:snapToGrid w:val="0"/>
        <w:spacing w:line="240" w:lineRule="auto"/>
        <w:ind w:firstLine="720" w:firstLineChars="300"/>
        <w:jc w:val="both"/>
        <w:textAlignment w:val="auto"/>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rPr>
        <w:t>监督单位：喀什地区财政局政府采购管理办公室</w:t>
      </w:r>
    </w:p>
    <w:p>
      <w:pPr>
        <w:pStyle w:val="6"/>
        <w:pageBreakBefore w:val="0"/>
        <w:widowControl w:val="0"/>
        <w:kinsoku/>
        <w:wordWrap/>
        <w:overflowPunct/>
        <w:topLinePunct w:val="0"/>
        <w:bidi w:val="0"/>
        <w:snapToGrid w:val="0"/>
        <w:spacing w:line="240" w:lineRule="auto"/>
        <w:ind w:firstLine="720" w:firstLineChars="300"/>
        <w:jc w:val="both"/>
        <w:textAlignment w:val="auto"/>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rPr>
        <w:t>监督投诉电话：0998-2597000 </w:t>
      </w:r>
    </w:p>
    <w:p>
      <w:pPr>
        <w:pStyle w:val="6"/>
        <w:pageBreakBefore w:val="0"/>
        <w:widowControl w:val="0"/>
        <w:kinsoku/>
        <w:wordWrap/>
        <w:overflowPunct/>
        <w:topLinePunct w:val="0"/>
        <w:bidi w:val="0"/>
        <w:snapToGrid w:val="0"/>
        <w:spacing w:line="240" w:lineRule="auto"/>
        <w:ind w:firstLine="720" w:firstLineChars="300"/>
        <w:jc w:val="both"/>
        <w:textAlignment w:val="auto"/>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rPr>
        <w:t>地     址：喀什地区财政局二楼（喀什市解放北路46号）</w:t>
      </w:r>
    </w:p>
    <w:p>
      <w:pPr>
        <w:pStyle w:val="6"/>
        <w:pageBreakBefore w:val="0"/>
        <w:widowControl w:val="0"/>
        <w:kinsoku/>
        <w:wordWrap/>
        <w:overflowPunct/>
        <w:topLinePunct w:val="0"/>
        <w:bidi w:val="0"/>
        <w:snapToGrid w:val="0"/>
        <w:spacing w:line="240" w:lineRule="auto"/>
        <w:jc w:val="both"/>
        <w:textAlignment w:val="auto"/>
        <w:rPr>
          <w:rFonts w:hint="eastAsia" w:ascii="宋体" w:hAnsi="宋体" w:eastAsia="宋体" w:cs="宋体"/>
          <w:b w:val="0"/>
          <w:color w:val="auto"/>
          <w:sz w:val="24"/>
          <w:szCs w:val="24"/>
          <w:highlight w:val="none"/>
          <w:lang w:val="en-US"/>
        </w:rPr>
      </w:pPr>
    </w:p>
    <w:p>
      <w:pPr>
        <w:pStyle w:val="2"/>
        <w:rPr>
          <w:rFonts w:hint="eastAsia" w:ascii="宋体" w:hAnsi="宋体" w:eastAsia="宋体" w:cs="宋体"/>
          <w:color w:val="auto"/>
          <w:highlight w:val="none"/>
          <w:lang w:val="en-US"/>
        </w:rPr>
      </w:pPr>
    </w:p>
    <w:p>
      <w:pPr>
        <w:rPr>
          <w:rFonts w:hint="eastAsia" w:ascii="宋体" w:hAnsi="宋体" w:eastAsia="宋体" w:cs="宋体"/>
          <w:color w:val="auto"/>
          <w:sz w:val="28"/>
          <w:szCs w:val="28"/>
          <w:highlight w:val="none"/>
          <w:u w:val="none"/>
          <w:lang w:val="en-US" w:eastAsia="zh-CN"/>
        </w:rPr>
      </w:pPr>
    </w:p>
    <w:p>
      <w:pPr>
        <w:pStyle w:val="2"/>
        <w:rPr>
          <w:rFonts w:hint="eastAsia" w:ascii="宋体" w:hAnsi="宋体" w:eastAsia="宋体" w:cs="宋体"/>
          <w:color w:val="auto"/>
          <w:sz w:val="28"/>
          <w:szCs w:val="28"/>
          <w:highlight w:val="none"/>
          <w:u w:val="none"/>
          <w:lang w:val="en-US" w:eastAsia="zh-CN"/>
        </w:rPr>
      </w:pPr>
    </w:p>
    <w:p>
      <w:pPr>
        <w:rPr>
          <w:rFonts w:hint="eastAsia" w:ascii="宋体" w:hAnsi="宋体" w:eastAsia="宋体" w:cs="宋体"/>
          <w:color w:val="auto"/>
          <w:highlight w:val="none"/>
        </w:rPr>
      </w:pPr>
    </w:p>
    <w:p>
      <w:pPr>
        <w:pStyle w:val="2"/>
        <w:rPr>
          <w:rFonts w:hint="eastAsia" w:ascii="宋体" w:hAnsi="宋体" w:eastAsia="宋体" w:cs="宋体"/>
          <w:color w:val="auto"/>
          <w:sz w:val="28"/>
          <w:szCs w:val="28"/>
          <w:highlight w:val="none"/>
          <w:u w:val="none"/>
          <w:lang w:val="en-US" w:eastAsia="zh-CN"/>
        </w:rPr>
      </w:pPr>
    </w:p>
    <w:p>
      <w:pPr>
        <w:pStyle w:val="2"/>
        <w:rPr>
          <w:rFonts w:hint="eastAsia" w:ascii="宋体" w:hAnsi="宋体" w:eastAsia="宋体" w:cs="宋体"/>
          <w:color w:val="auto"/>
          <w:sz w:val="28"/>
          <w:szCs w:val="28"/>
          <w:highlight w:val="none"/>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NGM0ZTgzZmM1YWRjOGUyNTQ2MzdmYWFkNGJlOGUifQ=="/>
  </w:docVars>
  <w:rsids>
    <w:rsidRoot w:val="55A02DC2"/>
    <w:rsid w:val="35CC19E7"/>
    <w:rsid w:val="55A02DC2"/>
    <w:rsid w:val="69C9520A"/>
    <w:rsid w:val="6BDF7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3"/>
    <w:basedOn w:val="1"/>
    <w:next w:val="1"/>
    <w:qFormat/>
    <w:uiPriority w:val="0"/>
    <w:pPr>
      <w:spacing w:line="440" w:lineRule="exact"/>
    </w:pPr>
    <w:rPr>
      <w:color w:val="000000"/>
      <w:kern w:val="2"/>
      <w:sz w:val="21"/>
      <w:szCs w:val="20"/>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Plain Text"/>
    <w:basedOn w:val="1"/>
    <w:qFormat/>
    <w:uiPriority w:val="0"/>
    <w:rPr>
      <w:rFonts w:ascii="宋体" w:hAnsi="Courier New"/>
      <w:szCs w:val="20"/>
    </w:rPr>
  </w:style>
  <w:style w:type="paragraph" w:customStyle="1" w:styleId="11">
    <w:name w:val="列出段落1"/>
    <w:basedOn w:val="1"/>
    <w:qFormat/>
    <w:uiPriority w:val="34"/>
    <w:pPr>
      <w:widowControl/>
      <w:ind w:firstLine="420" w:firstLineChars="200"/>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1859</Words>
  <Characters>2401</Characters>
  <Lines>0</Lines>
  <Paragraphs>0</Paragraphs>
  <TotalTime>26</TotalTime>
  <ScaleCrop>false</ScaleCrop>
  <LinksUpToDate>false</LinksUpToDate>
  <CharactersWithSpaces>2502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2022-09-29T08:31:00Z</dcterms:created>
  <dc:creator>李东亚18109988819</dc:creator>
  <cp:lastModifiedBy>振</cp:lastModifiedBy>
  <cp:lastPrinted>2022-09-29T08:31:00Z</cp:lastPrinted>
  <dcterms:modified xsi:type="dcterms:W3CDTF">2022-11-17T16:46:37Z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7152FFF5C50E4B7C91E72162A83F2722</vt:lpwstr>
  </property>
</Properties>
</file>