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spacing w:before="0" w:after="0" w:line="240" w:lineRule="atLeast"/>
        <w:rPr>
          <w:rFonts w:hint="default" w:hAnsi="宋体" w:eastAsia="宋体" w:cs="宋体"/>
          <w:sz w:val="24"/>
          <w:szCs w:val="24"/>
          <w:lang w:val="en-US" w:eastAsia="zh-CN"/>
        </w:rPr>
      </w:pPr>
      <w:r>
        <w:rPr>
          <w:rFonts w:hint="eastAsia" w:hAnsi="宋体" w:cs="宋体"/>
          <w:kern w:val="0"/>
          <w:szCs w:val="21"/>
        </w:rPr>
        <w:t>喀什地区巴楚县2023年改善普通高中办学条件项目（第二批）—设备采购</w:t>
      </w:r>
      <w:r>
        <w:rPr>
          <w:rFonts w:hint="eastAsia" w:hAnsi="宋体" w:cs="宋体"/>
          <w:kern w:val="0"/>
          <w:szCs w:val="21"/>
          <w:lang w:val="en-US" w:eastAsia="zh-CN"/>
        </w:rPr>
        <w:t>的公开招标公告</w:t>
      </w:r>
    </w:p>
    <w:p>
      <w:pPr>
        <w:rPr>
          <w:rFonts w:hint="eastAsia" w:ascii="宋体" w:hAnsi="宋体" w:cs="宋体"/>
          <w:sz w:val="24"/>
        </w:rPr>
      </w:pPr>
    </w:p>
    <w:p>
      <w:pPr>
        <w:pBdr>
          <w:top w:val="single" w:color="auto" w:sz="4" w:space="1"/>
          <w:left w:val="single" w:color="auto" w:sz="4" w:space="4"/>
          <w:bottom w:val="single" w:color="auto" w:sz="4" w:space="1"/>
          <w:right w:val="single" w:color="auto" w:sz="4" w:space="4"/>
        </w:pBdr>
        <w:rPr>
          <w:rFonts w:hint="eastAsia" w:ascii="仿宋" w:hAnsi="仿宋" w:eastAsia="仿宋" w:cs="仿宋"/>
          <w:sz w:val="24"/>
        </w:rPr>
      </w:pPr>
      <w:bookmarkStart w:id="0" w:name="_Toc28359005"/>
      <w:bookmarkStart w:id="1" w:name="_Toc28359082"/>
      <w:bookmarkStart w:id="2" w:name="_Toc35393793"/>
      <w:bookmarkStart w:id="3" w:name="_Toc35393624"/>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rPr>
      </w:pPr>
      <w:r>
        <w:rPr>
          <w:rFonts w:hint="eastAsia" w:ascii="仿宋" w:hAnsi="仿宋" w:eastAsia="仿宋" w:cs="仿宋"/>
          <w:bCs/>
          <w:sz w:val="24"/>
          <w:highlight w:val="none"/>
          <w:u w:val="single"/>
          <w:lang w:eastAsia="zh-CN"/>
        </w:rPr>
        <w:t>喀什地区巴楚县2023年改善普通高中办学条件项目（第二批）—设备采购</w:t>
      </w:r>
      <w:bookmarkStart w:id="63" w:name="_GoBack"/>
      <w:bookmarkEnd w:id="63"/>
      <w:r>
        <w:rPr>
          <w:rFonts w:hint="eastAsia" w:ascii="仿宋" w:hAnsi="仿宋" w:eastAsia="仿宋" w:cs="仿宋"/>
          <w:sz w:val="24"/>
          <w:highlight w:val="none"/>
        </w:rPr>
        <w:t xml:space="preserve"> 招标项目的潜在投标人应在</w:t>
      </w:r>
      <w:r>
        <w:rPr>
          <w:rFonts w:hint="eastAsia" w:ascii="仿宋" w:hAnsi="仿宋" w:eastAsia="仿宋" w:cs="仿宋"/>
          <w:sz w:val="24"/>
          <w:highlight w:val="none"/>
          <w:u w:val="single"/>
        </w:rPr>
        <w:t>新疆政府采购网上</w:t>
      </w:r>
      <w:r>
        <w:rPr>
          <w:rFonts w:hint="eastAsia" w:ascii="仿宋" w:hAnsi="仿宋" w:eastAsia="仿宋" w:cs="仿宋"/>
          <w:sz w:val="24"/>
          <w:highlight w:val="none"/>
        </w:rPr>
        <w:t>获取招标文件，并于</w:t>
      </w:r>
      <w:r>
        <w:rPr>
          <w:rFonts w:hint="eastAsia" w:ascii="仿宋" w:hAnsi="仿宋" w:eastAsia="仿宋" w:cs="仿宋"/>
          <w:sz w:val="24"/>
          <w:highlight w:val="none"/>
          <w:u w:val="single"/>
        </w:rPr>
        <w:t>2023</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lang w:eastAsia="zh-CN"/>
        </w:rPr>
        <w:t>月</w:t>
      </w:r>
      <w:r>
        <w:rPr>
          <w:rFonts w:hint="eastAsia" w:ascii="仿宋" w:hAnsi="仿宋" w:eastAsia="仿宋" w:cs="仿宋"/>
          <w:bCs/>
          <w:sz w:val="24"/>
          <w:highlight w:val="none"/>
          <w:u w:val="single"/>
          <w:lang w:val="en-US" w:eastAsia="zh-CN"/>
        </w:rPr>
        <w:t>23</w:t>
      </w:r>
      <w:r>
        <w:rPr>
          <w:rFonts w:hint="eastAsia" w:ascii="仿宋" w:hAnsi="仿宋" w:eastAsia="仿宋" w:cs="仿宋"/>
          <w:bCs/>
          <w:sz w:val="24"/>
          <w:highlight w:val="none"/>
          <w:u w:val="single"/>
          <w:lang w:eastAsia="zh-CN"/>
        </w:rPr>
        <w:t>日</w:t>
      </w:r>
      <w:r>
        <w:rPr>
          <w:rFonts w:hint="eastAsia" w:ascii="仿宋" w:hAnsi="仿宋" w:eastAsia="仿宋" w:cs="仿宋"/>
          <w:bCs/>
          <w:sz w:val="24"/>
          <w:highlight w:val="none"/>
          <w:u w:val="single"/>
        </w:rPr>
        <w:t>1</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点00分（</w:t>
      </w:r>
      <w:r>
        <w:rPr>
          <w:rFonts w:hint="eastAsia" w:ascii="仿宋" w:hAnsi="仿宋" w:eastAsia="仿宋" w:cs="仿宋"/>
          <w:bCs/>
          <w:sz w:val="24"/>
        </w:rPr>
        <w:t>北京时间）前递交投标文件</w:t>
      </w:r>
      <w:r>
        <w:rPr>
          <w:rFonts w:hint="eastAsia" w:ascii="仿宋" w:hAnsi="仿宋" w:eastAsia="仿宋" w:cs="仿宋"/>
          <w:sz w:val="24"/>
        </w:rPr>
        <w:t>。</w:t>
      </w:r>
    </w:p>
    <w:p>
      <w:pPr>
        <w:spacing w:line="360" w:lineRule="auto"/>
        <w:rPr>
          <w:rFonts w:hint="eastAsia" w:ascii="仿宋" w:hAnsi="仿宋" w:eastAsia="仿宋" w:cs="仿宋"/>
          <w:b/>
          <w:bCs/>
          <w:sz w:val="24"/>
        </w:rPr>
      </w:pPr>
      <w:bookmarkStart w:id="4" w:name="_Toc28359002"/>
      <w:bookmarkStart w:id="5" w:name="_Toc28359079"/>
      <w:bookmarkStart w:id="6" w:name="_Toc26432"/>
      <w:bookmarkStart w:id="7" w:name="_Toc35393790"/>
      <w:bookmarkStart w:id="8" w:name="_Toc32040"/>
      <w:bookmarkStart w:id="9" w:name="_Toc35393621"/>
      <w:bookmarkStart w:id="10" w:name="_Toc13532"/>
      <w:bookmarkStart w:id="11" w:name="_Toc20858"/>
      <w:bookmarkStart w:id="12" w:name="_Hlk24379207"/>
      <w:r>
        <w:rPr>
          <w:rFonts w:hint="eastAsia" w:ascii="仿宋" w:hAnsi="仿宋" w:eastAsia="仿宋" w:cs="仿宋"/>
          <w:b/>
          <w:bCs/>
          <w:sz w:val="24"/>
        </w:rPr>
        <w:t>一、项目基本情况</w:t>
      </w:r>
      <w:bookmarkEnd w:id="4"/>
      <w:bookmarkEnd w:id="5"/>
      <w:bookmarkEnd w:id="6"/>
      <w:bookmarkEnd w:id="7"/>
      <w:bookmarkEnd w:id="8"/>
      <w:bookmarkEnd w:id="9"/>
      <w:bookmarkEnd w:id="10"/>
      <w:bookmarkEnd w:id="11"/>
    </w:p>
    <w:p>
      <w:pPr>
        <w:spacing w:line="360" w:lineRule="auto"/>
        <w:ind w:firstLine="480" w:firstLineChars="200"/>
        <w:rPr>
          <w:rFonts w:hint="eastAsia" w:ascii="仿宋" w:hAnsi="仿宋" w:eastAsia="仿宋" w:cs="仿宋"/>
          <w:sz w:val="24"/>
          <w:highlight w:val="yellow"/>
        </w:rPr>
      </w:pPr>
      <w:bookmarkStart w:id="13" w:name="_Toc21821"/>
      <w:r>
        <w:rPr>
          <w:rFonts w:hint="eastAsia" w:ascii="仿宋" w:hAnsi="仿宋" w:eastAsia="仿宋" w:cs="仿宋"/>
          <w:sz w:val="24"/>
        </w:rPr>
        <w:t>项目编</w:t>
      </w:r>
      <w:r>
        <w:rPr>
          <w:rFonts w:hint="eastAsia" w:ascii="仿宋" w:hAnsi="仿宋" w:eastAsia="仿宋" w:cs="仿宋"/>
          <w:sz w:val="24"/>
          <w:highlight w:val="none"/>
        </w:rPr>
        <w:t>号：KSBCX(GK</w:t>
      </w:r>
      <w:bookmarkEnd w:id="13"/>
      <w:r>
        <w:rPr>
          <w:rFonts w:hint="eastAsia" w:ascii="仿宋" w:hAnsi="仿宋" w:eastAsia="仿宋" w:cs="仿宋"/>
          <w:sz w:val="24"/>
          <w:highlight w:val="none"/>
        </w:rPr>
        <w:t>)2023-</w:t>
      </w:r>
      <w:r>
        <w:rPr>
          <w:rFonts w:hint="eastAsia" w:ascii="仿宋" w:hAnsi="仿宋" w:eastAsia="仿宋" w:cs="仿宋"/>
          <w:sz w:val="24"/>
          <w:highlight w:val="none"/>
          <w:lang w:val="en-US" w:eastAsia="zh-CN"/>
        </w:rPr>
        <w:t>37</w:t>
      </w:r>
      <w:r>
        <w:rPr>
          <w:rFonts w:hint="eastAsia" w:ascii="仿宋" w:hAnsi="仿宋" w:eastAsia="仿宋" w:cs="仿宋"/>
          <w:sz w:val="24"/>
          <w:highlight w:val="none"/>
        </w:rPr>
        <w:t>号</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喀什地区巴楚县2023年改善普通高中办学条件项目（第二批）—设备采购</w:t>
      </w:r>
    </w:p>
    <w:bookmarkEnd w:id="12"/>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5448590.35元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伍佰肆拾肆万捌仟伍佰玖拾元叁角伍分</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val="en-US" w:eastAsia="zh-CN"/>
        </w:rPr>
        <w:t>5448590.35元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伍佰肆拾肆万捌仟伍佰玖拾元叁角伍分</w:t>
      </w:r>
      <w:r>
        <w:rPr>
          <w:rFonts w:hint="eastAsia" w:ascii="仿宋" w:hAnsi="仿宋" w:eastAsia="仿宋" w:cs="仿宋"/>
          <w:sz w:val="24"/>
          <w:highlight w:val="none"/>
        </w:rPr>
        <w:t>）</w:t>
      </w:r>
    </w:p>
    <w:p>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设备采购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标项一：</w:t>
      </w:r>
    </w:p>
    <w:p>
      <w:pP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标项名称：</w:t>
      </w:r>
      <w:r>
        <w:rPr>
          <w:rFonts w:hint="eastAsia" w:ascii="仿宋" w:hAnsi="仿宋" w:eastAsia="仿宋" w:cs="仿宋"/>
          <w:sz w:val="24"/>
          <w:highlight w:val="none"/>
          <w:lang w:val="en-US" w:eastAsia="zh-CN"/>
        </w:rPr>
        <w:t>教学及生活设备采购</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数量:</w:t>
      </w:r>
      <w:r>
        <w:rPr>
          <w:rFonts w:hint="eastAsia" w:ascii="仿宋" w:hAnsi="仿宋" w:eastAsia="仿宋" w:cs="仿宋"/>
          <w:sz w:val="24"/>
          <w:highlight w:val="none"/>
          <w:lang w:val="en-US" w:eastAsia="zh-CN"/>
        </w:rPr>
        <w:t>1</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239300.00元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贰拾叁万玖仟叁佰元整</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教学及生活设备采购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p>
    <w:p>
      <w:pP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标项名称：</w:t>
      </w:r>
      <w:r>
        <w:rPr>
          <w:rFonts w:hint="eastAsia" w:ascii="仿宋" w:hAnsi="仿宋" w:eastAsia="仿宋" w:cs="仿宋"/>
          <w:sz w:val="24"/>
          <w:highlight w:val="none"/>
          <w:lang w:val="en-US" w:eastAsia="zh-CN"/>
        </w:rPr>
        <w:t>图书及相关配套设施设备采购</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数量:</w:t>
      </w:r>
      <w:r>
        <w:rPr>
          <w:rFonts w:hint="eastAsia" w:ascii="仿宋" w:hAnsi="仿宋" w:eastAsia="仿宋" w:cs="仿宋"/>
          <w:sz w:val="24"/>
          <w:highlight w:val="none"/>
          <w:lang w:val="en-US" w:eastAsia="zh-CN"/>
        </w:rPr>
        <w:t>1</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1261544.6元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壹佰贰拾陆万壹仟伍佰肆拾肆元陆角</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图书及相关配套设施设备采购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w:t>
      </w:r>
    </w:p>
    <w:p>
      <w:pP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标项名称：</w:t>
      </w:r>
      <w:r>
        <w:rPr>
          <w:rFonts w:hint="eastAsia" w:ascii="仿宋" w:hAnsi="仿宋" w:eastAsia="仿宋" w:cs="仿宋"/>
          <w:sz w:val="24"/>
          <w:highlight w:val="none"/>
          <w:lang w:val="en-US" w:eastAsia="zh-CN"/>
        </w:rPr>
        <w:t>教学仪器设备及配套设备采购</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数量:</w:t>
      </w:r>
      <w:r>
        <w:rPr>
          <w:rFonts w:hint="eastAsia" w:ascii="仿宋" w:hAnsi="仿宋" w:eastAsia="仿宋" w:cs="仿宋"/>
          <w:sz w:val="24"/>
          <w:highlight w:val="none"/>
          <w:lang w:val="en-US" w:eastAsia="zh-CN"/>
        </w:rPr>
        <w:t>1</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3947745.75元</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叁佰玖拾肆万柒仟柒佰肆拾伍元柒角伍分</w:t>
      </w:r>
      <w:r>
        <w:rPr>
          <w:rFonts w:hint="eastAsia" w:ascii="仿宋" w:hAnsi="仿宋" w:eastAsia="仿宋" w:cs="仿宋"/>
          <w:sz w:val="24"/>
          <w:highlight w:val="none"/>
        </w:rPr>
        <w:t>）</w:t>
      </w:r>
    </w:p>
    <w:p>
      <w:pPr>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教学仪器设备及配套设备采购</w:t>
      </w:r>
    </w:p>
    <w:p>
      <w:pPr>
        <w:spacing w:line="360" w:lineRule="auto"/>
        <w:ind w:firstLine="480" w:firstLineChars="200"/>
        <w:rPr>
          <w:rFonts w:hint="eastAsia" w:ascii="仿宋" w:hAnsi="仿宋" w:eastAsia="仿宋" w:cs="仿宋"/>
          <w:sz w:val="24"/>
          <w:highlight w:val="none"/>
          <w:lang w:val="en-US" w:eastAsia="zh-CN"/>
        </w:rPr>
      </w:pPr>
    </w:p>
    <w:p>
      <w:pPr>
        <w:pStyle w:val="4"/>
        <w:rPr>
          <w:rFonts w:hint="eastAsia"/>
          <w:lang w:val="en-US" w:eastAsia="zh-CN"/>
        </w:rPr>
      </w:pPr>
    </w:p>
    <w:p>
      <w:pPr>
        <w:pStyle w:val="4"/>
        <w:rPr>
          <w:rFonts w:hint="eastAsia"/>
          <w:lang w:val="en-US" w:eastAsia="zh-CN"/>
        </w:rPr>
      </w:pPr>
    </w:p>
    <w:p>
      <w:pPr>
        <w:pStyle w:val="4"/>
        <w:rPr>
          <w:rFonts w:hint="eastAsia"/>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合同履行期限：</w:t>
      </w:r>
      <w:r>
        <w:rPr>
          <w:rFonts w:hint="eastAsia" w:ascii="仿宋" w:hAnsi="仿宋" w:eastAsia="仿宋" w:cs="仿宋"/>
          <w:sz w:val="24"/>
          <w:highlight w:val="none"/>
          <w:lang w:val="en-US" w:eastAsia="zh-CN"/>
        </w:rPr>
        <w:t>供货期40天（具体情况由中标单位和业主在合同中约定）</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本项目（否）接受联合体投标。</w:t>
      </w:r>
    </w:p>
    <w:p>
      <w:pPr>
        <w:spacing w:line="360" w:lineRule="auto"/>
        <w:rPr>
          <w:rFonts w:hint="eastAsia" w:ascii="仿宋" w:hAnsi="仿宋" w:eastAsia="仿宋" w:cs="仿宋"/>
          <w:b/>
          <w:bCs/>
          <w:sz w:val="24"/>
        </w:rPr>
      </w:pPr>
      <w:bookmarkStart w:id="14" w:name="_Toc28359080"/>
      <w:bookmarkStart w:id="15" w:name="_Toc15151"/>
      <w:bookmarkStart w:id="16" w:name="_Toc31643"/>
      <w:bookmarkStart w:id="17" w:name="_Toc35393622"/>
      <w:bookmarkStart w:id="18" w:name="_Toc35393791"/>
      <w:bookmarkStart w:id="19" w:name="_Toc28359003"/>
      <w:bookmarkStart w:id="20" w:name="_Toc18755"/>
      <w:bookmarkStart w:id="21" w:name="_Toc2383"/>
      <w:r>
        <w:rPr>
          <w:rFonts w:hint="eastAsia" w:ascii="仿宋" w:hAnsi="仿宋" w:eastAsia="仿宋" w:cs="仿宋"/>
          <w:b/>
          <w:bCs/>
          <w:sz w:val="24"/>
        </w:rPr>
        <w:t>二、申请人的资格要求：</w:t>
      </w:r>
      <w:bookmarkEnd w:id="14"/>
      <w:bookmarkEnd w:id="15"/>
      <w:bookmarkEnd w:id="16"/>
      <w:bookmarkEnd w:id="17"/>
      <w:bookmarkEnd w:id="18"/>
      <w:bookmarkEnd w:id="19"/>
      <w:bookmarkEnd w:id="20"/>
      <w:bookmarkEnd w:id="21"/>
    </w:p>
    <w:p>
      <w:pPr>
        <w:spacing w:line="360" w:lineRule="auto"/>
        <w:ind w:firstLine="270" w:firstLineChars="100"/>
        <w:rPr>
          <w:rFonts w:hint="eastAsia" w:ascii="仿宋" w:hAnsi="仿宋" w:eastAsia="仿宋" w:cs="仿宋"/>
          <w:i w:val="0"/>
          <w:iCs w:val="0"/>
          <w:caps w:val="0"/>
          <w:color w:val="000000"/>
          <w:spacing w:val="0"/>
          <w:sz w:val="27"/>
          <w:szCs w:val="27"/>
        </w:rPr>
      </w:pPr>
      <w:bookmarkStart w:id="22" w:name="_Toc23306"/>
      <w:bookmarkStart w:id="23" w:name="_Toc28359004"/>
      <w:bookmarkStart w:id="24" w:name="_Toc35393792"/>
      <w:bookmarkStart w:id="25" w:name="_Toc25942"/>
      <w:bookmarkStart w:id="26" w:name="_Toc188"/>
      <w:bookmarkStart w:id="27" w:name="_Toc14826"/>
      <w:bookmarkStart w:id="28" w:name="_Toc1301"/>
      <w:bookmarkStart w:id="29" w:name="_Toc28359081"/>
      <w:bookmarkStart w:id="30" w:name="_Toc35393623"/>
      <w:r>
        <w:rPr>
          <w:rFonts w:hint="eastAsia" w:ascii="仿宋" w:hAnsi="仿宋" w:eastAsia="仿宋" w:cs="仿宋"/>
          <w:i w:val="0"/>
          <w:iCs w:val="0"/>
          <w:caps w:val="0"/>
          <w:color w:val="000000"/>
          <w:spacing w:val="0"/>
          <w:sz w:val="27"/>
          <w:szCs w:val="27"/>
        </w:rPr>
        <w:t>1.符合《中华人民共和国政府采购法》第二十二条的规定,</w:t>
      </w:r>
      <w:bookmarkEnd w:id="22"/>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（1）具有独立承担民事责任的能力；</w:t>
      </w:r>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（2）具有健全的财务会计制度；</w:t>
      </w:r>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（3）具有履行合同所必需的设备和专业技术能力；</w:t>
      </w:r>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（4）有依法缴纳税收和社会保障资金的良好记录；</w:t>
      </w:r>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（5）参加政府采购活动前三年内，在经营活动中没有重大违法记录；</w:t>
      </w:r>
    </w:p>
    <w:p>
      <w:pPr>
        <w:spacing w:line="360" w:lineRule="auto"/>
        <w:ind w:firstLine="270" w:firstLineChars="100"/>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（6）法律、行政法规规定的其他条件。</w:t>
      </w:r>
    </w:p>
    <w:p>
      <w:pPr>
        <w:spacing w:line="360" w:lineRule="auto"/>
        <w:ind w:firstLine="270" w:firstLineChars="100"/>
        <w:rPr>
          <w:rFonts w:hint="eastAsia"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spacing w:line="360" w:lineRule="auto"/>
        <w:ind w:firstLine="270" w:firstLineChars="1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.落实政府采购政策需满足的资格要求</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无</w:t>
      </w:r>
    </w:p>
    <w:p>
      <w:pPr>
        <w:spacing w:line="360" w:lineRule="auto"/>
        <w:ind w:firstLine="270" w:firstLineChars="100"/>
        <w:rPr>
          <w:rFonts w:hint="eastAsia" w:ascii="仿宋" w:hAnsi="仿宋" w:eastAsia="仿宋" w:cs="仿宋"/>
          <w:i w:val="0"/>
          <w:iCs w:val="0"/>
          <w:caps w:val="0"/>
          <w:color w:val="000000"/>
          <w:spacing w:val="0"/>
          <w:sz w:val="27"/>
          <w:szCs w:val="27"/>
          <w:lang w:val="en-US" w:eastAsia="zh-CN"/>
        </w:rPr>
      </w:pPr>
      <w:bookmarkStart w:id="31" w:name="_Toc14900"/>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.本项目的特定资格要求:</w:t>
      </w:r>
      <w:bookmarkEnd w:id="31"/>
      <w:r>
        <w:rPr>
          <w:rFonts w:hint="eastAsia" w:ascii="仿宋" w:hAnsi="仿宋" w:eastAsia="仿宋" w:cs="仿宋"/>
          <w:i w:val="0"/>
          <w:iCs w:val="0"/>
          <w:caps w:val="0"/>
          <w:color w:val="000000"/>
          <w:spacing w:val="0"/>
          <w:sz w:val="27"/>
          <w:szCs w:val="27"/>
          <w:lang w:val="en-US" w:eastAsia="zh-CN"/>
        </w:rPr>
        <w:t>无</w:t>
      </w:r>
    </w:p>
    <w:p>
      <w:pPr>
        <w:spacing w:line="360" w:lineRule="auto"/>
        <w:rPr>
          <w:rFonts w:hint="eastAsia" w:ascii="仿宋" w:hAnsi="仿宋" w:eastAsia="仿宋" w:cs="仿宋"/>
          <w:b/>
          <w:bCs/>
          <w:sz w:val="24"/>
        </w:rPr>
      </w:pPr>
      <w:r>
        <w:rPr>
          <w:rFonts w:hint="eastAsia" w:ascii="仿宋" w:hAnsi="仿宋" w:eastAsia="仿宋" w:cs="仿宋"/>
          <w:b/>
          <w:bCs/>
          <w:sz w:val="24"/>
        </w:rPr>
        <w:t>三、获取招标文件</w:t>
      </w:r>
      <w:bookmarkEnd w:id="23"/>
      <w:bookmarkEnd w:id="24"/>
      <w:bookmarkEnd w:id="25"/>
      <w:bookmarkEnd w:id="26"/>
      <w:bookmarkEnd w:id="27"/>
      <w:bookmarkEnd w:id="28"/>
      <w:bookmarkEnd w:id="29"/>
      <w:bookmarkEnd w:id="30"/>
    </w:p>
    <w:p>
      <w:pPr>
        <w:spacing w:line="360" w:lineRule="auto"/>
        <w:ind w:firstLine="540"/>
        <w:rPr>
          <w:rFonts w:hint="eastAsia" w:ascii="仿宋" w:hAnsi="仿宋" w:eastAsia="仿宋" w:cs="仿宋"/>
          <w:sz w:val="24"/>
          <w:highlight w:val="non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2023年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rPr>
        <w:t>至</w:t>
      </w:r>
      <w:r>
        <w:rPr>
          <w:rFonts w:hint="eastAsia" w:ascii="仿宋" w:hAnsi="仿宋" w:eastAsia="仿宋" w:cs="仿宋"/>
          <w:sz w:val="24"/>
          <w:highlight w:val="none"/>
          <w:u w:val="single"/>
        </w:rPr>
        <w:t>2023年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w:t>
      </w:r>
      <w:r>
        <w:rPr>
          <w:rFonts w:hint="eastAsia" w:ascii="仿宋" w:hAnsi="仿宋" w:eastAsia="仿宋" w:cs="仿宋"/>
          <w:iCs/>
          <w:sz w:val="24"/>
          <w:highlight w:val="none"/>
          <w:u w:val="single"/>
        </w:rPr>
        <w:t>（</w:t>
      </w:r>
      <w:r>
        <w:rPr>
          <w:rFonts w:hint="eastAsia" w:ascii="仿宋" w:hAnsi="仿宋" w:eastAsia="仿宋" w:cs="仿宋"/>
          <w:i/>
          <w:sz w:val="24"/>
          <w:highlight w:val="none"/>
          <w:u w:val="single"/>
        </w:rPr>
        <w:t>提供期限自本公告发布之日起不得少于5个工作日</w:t>
      </w:r>
      <w:r>
        <w:rPr>
          <w:rFonts w:hint="eastAsia" w:ascii="仿宋" w:hAnsi="仿宋" w:eastAsia="仿宋" w:cs="仿宋"/>
          <w:iCs/>
          <w:sz w:val="24"/>
          <w:highlight w:val="none"/>
          <w:u w:val="single"/>
        </w:rPr>
        <w:t>）</w:t>
      </w:r>
      <w:r>
        <w:rPr>
          <w:rFonts w:hint="eastAsia" w:ascii="仿宋" w:hAnsi="仿宋" w:eastAsia="仿宋" w:cs="仿宋"/>
          <w:sz w:val="24"/>
          <w:highlight w:val="none"/>
        </w:rPr>
        <w:t>，每天上午</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0:00</w:t>
      </w:r>
      <w:r>
        <w:rPr>
          <w:rFonts w:hint="eastAsia" w:ascii="仿宋" w:hAnsi="仿宋" w:eastAsia="仿宋" w:cs="仿宋"/>
          <w:sz w:val="24"/>
          <w:highlight w:val="none"/>
        </w:rPr>
        <w:t>至</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:00</w:t>
      </w:r>
      <w:r>
        <w:rPr>
          <w:rFonts w:hint="eastAsia" w:ascii="仿宋" w:hAnsi="仿宋" w:eastAsia="仿宋" w:cs="仿宋"/>
          <w:sz w:val="24"/>
          <w:highlight w:val="none"/>
        </w:rPr>
        <w:t>，下午</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w:t>
      </w:r>
      <w:r>
        <w:rPr>
          <w:rFonts w:hint="eastAsia" w:ascii="仿宋" w:hAnsi="仿宋" w:eastAsia="仿宋" w:cs="仿宋"/>
          <w:sz w:val="24"/>
          <w:highlight w:val="none"/>
        </w:rPr>
        <w:t>至</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rPr>
        <w:t>（北京时间，法定节假日除外）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地点：新疆政府采购网政采云平台（http://www.ccgp-xinjiang.gov.cn/）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方式：线上获取（登录政府采购云平台→项目采购→获取采购文件→申请，审核通过后可下载采购文件）</w:t>
      </w:r>
    </w:p>
    <w:p>
      <w:pPr>
        <w:spacing w:line="360" w:lineRule="auto"/>
        <w:ind w:firstLine="540"/>
        <w:rPr>
          <w:rFonts w:hint="eastAsia" w:ascii="仿宋" w:hAnsi="仿宋" w:eastAsia="仿宋" w:cs="仿宋"/>
          <w:sz w:val="24"/>
        </w:rPr>
      </w:pPr>
      <w:r>
        <w:rPr>
          <w:rFonts w:hint="eastAsia" w:ascii="仿宋" w:hAnsi="仿宋" w:eastAsia="仿宋" w:cs="仿宋"/>
          <w:sz w:val="24"/>
        </w:rPr>
        <w:t>售价：0.00元</w:t>
      </w:r>
    </w:p>
    <w:p>
      <w:pPr>
        <w:spacing w:line="360" w:lineRule="auto"/>
        <w:rPr>
          <w:rFonts w:hint="eastAsia" w:ascii="仿宋" w:hAnsi="仿宋" w:eastAsia="仿宋" w:cs="仿宋"/>
          <w:b/>
          <w:bCs/>
          <w:sz w:val="24"/>
        </w:rPr>
      </w:pPr>
      <w:bookmarkStart w:id="32" w:name="_Toc9495"/>
      <w:bookmarkStart w:id="33" w:name="_Toc16520"/>
      <w:bookmarkStart w:id="34" w:name="_Toc19911"/>
      <w:bookmarkStart w:id="35" w:name="_Toc31490"/>
      <w:r>
        <w:rPr>
          <w:rFonts w:hint="eastAsia" w:ascii="仿宋" w:hAnsi="仿宋" w:eastAsia="仿宋" w:cs="仿宋"/>
          <w:b/>
          <w:bCs/>
          <w:sz w:val="24"/>
        </w:rPr>
        <w:t>四、提交投标文件</w:t>
      </w:r>
      <w:bookmarkEnd w:id="0"/>
      <w:bookmarkEnd w:id="1"/>
      <w:r>
        <w:rPr>
          <w:rFonts w:hint="eastAsia" w:ascii="仿宋" w:hAnsi="仿宋" w:eastAsia="仿宋" w:cs="仿宋"/>
          <w:b/>
          <w:bCs/>
          <w:sz w:val="24"/>
        </w:rPr>
        <w:t>截止时间、开标时间和地点</w:t>
      </w:r>
      <w:bookmarkEnd w:id="2"/>
      <w:bookmarkEnd w:id="3"/>
      <w:bookmarkEnd w:id="32"/>
      <w:bookmarkEnd w:id="33"/>
      <w:bookmarkEnd w:id="34"/>
      <w:bookmarkEnd w:id="35"/>
    </w:p>
    <w:p>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bookmarkStart w:id="36" w:name="_Toc10851"/>
      <w:bookmarkStart w:id="37" w:name="_Toc28359084"/>
      <w:bookmarkStart w:id="38" w:name="_Toc9854"/>
      <w:bookmarkStart w:id="39" w:name="_Toc35393794"/>
      <w:bookmarkStart w:id="40" w:name="_Toc23511"/>
      <w:bookmarkStart w:id="41" w:name="_Toc35393625"/>
      <w:bookmarkStart w:id="42" w:name="_Toc28359007"/>
      <w:bookmarkStart w:id="43" w:name="_Toc23666"/>
      <w:r>
        <w:rPr>
          <w:rFonts w:hint="eastAsia" w:ascii="仿宋" w:hAnsi="仿宋" w:eastAsia="仿宋" w:cs="仿宋"/>
          <w:i w:val="0"/>
          <w:iCs w:val="0"/>
          <w:caps w:val="0"/>
          <w:color w:val="000000"/>
          <w:spacing w:val="0"/>
          <w:kern w:val="2"/>
          <w:sz w:val="27"/>
          <w:szCs w:val="27"/>
          <w:lang w:val="en-US" w:eastAsia="zh-CN" w:bidi="ar-SA"/>
        </w:rPr>
        <w:t>提交投标文件截止</w:t>
      </w:r>
      <w:r>
        <w:rPr>
          <w:rFonts w:hint="eastAsia" w:ascii="仿宋" w:hAnsi="仿宋" w:eastAsia="仿宋" w:cs="仿宋"/>
          <w:i w:val="0"/>
          <w:iCs w:val="0"/>
          <w:caps w:val="0"/>
          <w:color w:val="000000"/>
          <w:spacing w:val="0"/>
          <w:kern w:val="2"/>
          <w:sz w:val="27"/>
          <w:szCs w:val="27"/>
          <w:highlight w:val="none"/>
          <w:lang w:val="en-US" w:eastAsia="zh-CN" w:bidi="ar-SA"/>
        </w:rPr>
        <w:t>时间：2023年11月23日 11:00（北京时间）</w:t>
      </w:r>
    </w:p>
    <w:p>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r>
        <w:rPr>
          <w:rFonts w:hint="eastAsia" w:ascii="仿宋" w:hAnsi="仿宋" w:eastAsia="仿宋" w:cs="仿宋"/>
          <w:i w:val="0"/>
          <w:iCs w:val="0"/>
          <w:caps w:val="0"/>
          <w:color w:val="000000"/>
          <w:spacing w:val="0"/>
          <w:kern w:val="2"/>
          <w:sz w:val="27"/>
          <w:szCs w:val="27"/>
          <w:highlight w:val="none"/>
          <w:lang w:val="en-US" w:eastAsia="zh-CN" w:bidi="ar-SA"/>
        </w:rPr>
        <w:t>投标地点：政采云平台</w:t>
      </w:r>
    </w:p>
    <w:p>
      <w:pPr>
        <w:pStyle w:val="5"/>
        <w:keepNext w:val="0"/>
        <w:keepLines w:val="0"/>
        <w:widowControl/>
        <w:suppressLineNumbers w:val="0"/>
        <w:ind w:left="0" w:firstLine="420"/>
        <w:rPr>
          <w:rFonts w:hint="eastAsia" w:ascii="仿宋" w:hAnsi="仿宋" w:eastAsia="仿宋" w:cs="仿宋"/>
          <w:i w:val="0"/>
          <w:iCs w:val="0"/>
          <w:caps w:val="0"/>
          <w:color w:val="000000"/>
          <w:spacing w:val="0"/>
          <w:kern w:val="2"/>
          <w:sz w:val="27"/>
          <w:szCs w:val="27"/>
          <w:highlight w:val="none"/>
          <w:lang w:val="en-US" w:eastAsia="zh-CN" w:bidi="ar-SA"/>
        </w:rPr>
      </w:pPr>
      <w:r>
        <w:rPr>
          <w:rFonts w:hint="eastAsia" w:ascii="仿宋" w:hAnsi="仿宋" w:eastAsia="仿宋" w:cs="仿宋"/>
          <w:i w:val="0"/>
          <w:iCs w:val="0"/>
          <w:caps w:val="0"/>
          <w:color w:val="000000"/>
          <w:spacing w:val="0"/>
          <w:kern w:val="2"/>
          <w:sz w:val="27"/>
          <w:szCs w:val="27"/>
          <w:highlight w:val="none"/>
          <w:lang w:val="en-US" w:eastAsia="zh-CN" w:bidi="ar-SA"/>
        </w:rPr>
        <w:t>开标时间：2023年11月23日 11:00（北京时间）</w:t>
      </w:r>
    </w:p>
    <w:p>
      <w:pPr>
        <w:spacing w:line="360" w:lineRule="auto"/>
        <w:ind w:firstLine="540" w:firstLineChars="200"/>
        <w:rPr>
          <w:rFonts w:hint="eastAsia" w:ascii="仿宋" w:hAnsi="仿宋" w:eastAsia="仿宋" w:cs="仿宋"/>
          <w:b/>
          <w:bCs/>
          <w:sz w:val="24"/>
        </w:rPr>
      </w:pPr>
      <w:r>
        <w:rPr>
          <w:rFonts w:hint="eastAsia" w:ascii="仿宋" w:hAnsi="仿宋" w:eastAsia="仿宋" w:cs="仿宋"/>
          <w:i w:val="0"/>
          <w:iCs w:val="0"/>
          <w:caps w:val="0"/>
          <w:color w:val="000000"/>
          <w:spacing w:val="0"/>
          <w:kern w:val="2"/>
          <w:sz w:val="27"/>
          <w:szCs w:val="27"/>
          <w:lang w:val="en-US" w:eastAsia="zh-CN" w:bidi="ar-SA"/>
        </w:rPr>
        <w:t>开标地点：政采云平台（https://login.zcygov.cn/user-login/#/login）</w:t>
      </w:r>
      <w:r>
        <w:rPr>
          <w:rFonts w:hint="eastAsia" w:ascii="仿宋" w:hAnsi="仿宋" w:eastAsia="仿宋" w:cs="仿宋"/>
          <w:b/>
          <w:bCs/>
          <w:sz w:val="24"/>
        </w:rPr>
        <w:t>五、公告期限</w:t>
      </w:r>
      <w:bookmarkEnd w:id="36"/>
      <w:bookmarkEnd w:id="37"/>
      <w:bookmarkEnd w:id="38"/>
      <w:bookmarkEnd w:id="39"/>
      <w:bookmarkEnd w:id="40"/>
      <w:bookmarkEnd w:id="41"/>
      <w:bookmarkEnd w:id="42"/>
      <w:bookmarkEnd w:id="43"/>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auto"/>
        <w:rPr>
          <w:rFonts w:hint="eastAsia" w:ascii="仿宋" w:hAnsi="仿宋" w:eastAsia="仿宋" w:cs="仿宋"/>
          <w:b/>
          <w:bCs/>
          <w:sz w:val="24"/>
        </w:rPr>
      </w:pPr>
      <w:bookmarkStart w:id="44" w:name="_Toc3910"/>
      <w:bookmarkStart w:id="45" w:name="_Toc35393795"/>
      <w:bookmarkStart w:id="46" w:name="_Toc15366"/>
      <w:bookmarkStart w:id="47" w:name="_Toc2420"/>
      <w:bookmarkStart w:id="48" w:name="_Toc35393626"/>
      <w:bookmarkStart w:id="49" w:name="_Toc7803"/>
      <w:r>
        <w:rPr>
          <w:rFonts w:hint="eastAsia" w:ascii="仿宋" w:hAnsi="仿宋" w:eastAsia="仿宋" w:cs="仿宋"/>
          <w:b/>
          <w:bCs/>
          <w:sz w:val="24"/>
        </w:rPr>
        <w:t>六、其他补充事宜</w:t>
      </w:r>
      <w:bookmarkEnd w:id="44"/>
      <w:bookmarkEnd w:id="45"/>
      <w:bookmarkEnd w:id="46"/>
      <w:bookmarkEnd w:id="47"/>
      <w:bookmarkEnd w:id="48"/>
      <w:bookmarkEnd w:id="4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6.投标保证金缴纳及确认时间：凡拟参加本次招标项目的供应商，必须在开标前将投标保证金汇入指定账户。投标保证金汇款凭证上用途栏应注明:招标项目名称+投标保证金。否则，届时其投标将被拒绝。</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360" w:lineRule="auto"/>
        <w:rPr>
          <w:rFonts w:hint="eastAsia" w:ascii="仿宋" w:hAnsi="仿宋" w:eastAsia="仿宋" w:cs="仿宋"/>
          <w:b/>
          <w:bCs/>
          <w:sz w:val="24"/>
        </w:rPr>
      </w:pPr>
      <w:bookmarkStart w:id="50" w:name="_Toc18623"/>
      <w:bookmarkStart w:id="51" w:name="_Toc35393796"/>
      <w:bookmarkStart w:id="52" w:name="_Toc24567"/>
      <w:bookmarkStart w:id="53" w:name="_Toc28359008"/>
      <w:bookmarkStart w:id="54" w:name="_Toc31481"/>
      <w:bookmarkStart w:id="55" w:name="_Toc14594"/>
      <w:bookmarkStart w:id="56" w:name="_Toc35393627"/>
      <w:bookmarkStart w:id="57" w:name="_Toc28359085"/>
      <w:r>
        <w:rPr>
          <w:rFonts w:hint="eastAsia" w:ascii="仿宋" w:hAnsi="仿宋" w:eastAsia="仿宋" w:cs="仿宋"/>
          <w:b/>
          <w:bCs/>
          <w:sz w:val="24"/>
        </w:rPr>
        <w:t>七、对本次招标提出询问，请按以下方式联系</w:t>
      </w:r>
      <w:bookmarkEnd w:id="50"/>
      <w:bookmarkEnd w:id="51"/>
      <w:bookmarkEnd w:id="52"/>
      <w:bookmarkEnd w:id="53"/>
      <w:bookmarkEnd w:id="54"/>
      <w:bookmarkEnd w:id="55"/>
      <w:bookmarkEnd w:id="56"/>
      <w:bookmarkEnd w:id="57"/>
    </w:p>
    <w:p>
      <w:pPr>
        <w:widowControl/>
        <w:spacing w:line="360" w:lineRule="auto"/>
        <w:jc w:val="left"/>
        <w:rPr>
          <w:rFonts w:hint="eastAsia" w:ascii="仿宋" w:hAnsi="仿宋" w:eastAsia="仿宋" w:cs="仿宋"/>
          <w:sz w:val="24"/>
        </w:rPr>
      </w:pPr>
      <w:r>
        <w:rPr>
          <w:rFonts w:hint="eastAsia" w:ascii="仿宋" w:hAnsi="仿宋" w:eastAsia="仿宋" w:cs="仿宋"/>
          <w:sz w:val="24"/>
        </w:rPr>
        <w:t>　　　</w:t>
      </w:r>
      <w:bookmarkStart w:id="58" w:name="_Toc18694"/>
      <w:r>
        <w:rPr>
          <w:rFonts w:hint="eastAsia" w:ascii="仿宋" w:hAnsi="仿宋" w:eastAsia="仿宋" w:cs="仿宋"/>
          <w:sz w:val="24"/>
        </w:rPr>
        <w:t>1.采购人信息</w:t>
      </w:r>
      <w:bookmarkEnd w:id="58"/>
    </w:p>
    <w:p>
      <w:pPr>
        <w:spacing w:line="360" w:lineRule="auto"/>
        <w:ind w:left="1079" w:leftChars="371" w:hanging="300" w:hangingChars="125"/>
        <w:jc w:val="left"/>
        <w:rPr>
          <w:rFonts w:hint="eastAsia" w:ascii="仿宋" w:hAnsi="仿宋" w:eastAsia="仿宋" w:cs="仿宋"/>
          <w:sz w:val="24"/>
          <w:u w:val="single"/>
          <w:lang w:eastAsia="zh-CN"/>
        </w:rPr>
      </w:pPr>
      <w:r>
        <w:rPr>
          <w:rFonts w:hint="eastAsia" w:ascii="仿宋" w:hAnsi="仿宋" w:eastAsia="仿宋" w:cs="仿宋"/>
          <w:sz w:val="24"/>
        </w:rPr>
        <w:t>名 称：</w:t>
      </w:r>
      <w:r>
        <w:rPr>
          <w:rFonts w:hint="eastAsia" w:ascii="仿宋" w:hAnsi="仿宋" w:eastAsia="仿宋" w:cs="仿宋"/>
          <w:sz w:val="24"/>
          <w:u w:val="single"/>
          <w:lang w:eastAsia="zh-CN"/>
        </w:rPr>
        <w:t>巴楚县教育局</w:t>
      </w:r>
    </w:p>
    <w:p>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地 址：</w:t>
      </w:r>
      <w:r>
        <w:rPr>
          <w:rFonts w:hint="eastAsia" w:ascii="仿宋" w:hAnsi="仿宋" w:eastAsia="仿宋" w:cs="仿宋"/>
          <w:sz w:val="24"/>
          <w:u w:val="single"/>
        </w:rPr>
        <w:t>巴楚县</w:t>
      </w:r>
      <w:r>
        <w:rPr>
          <w:rFonts w:hint="eastAsia" w:ascii="仿宋" w:hAnsi="仿宋" w:eastAsia="仿宋" w:cs="仿宋"/>
          <w:sz w:val="24"/>
          <w:u w:val="single"/>
          <w:lang w:val="en-US" w:eastAsia="zh-CN"/>
        </w:rPr>
        <w:t>友谊北路</w:t>
      </w:r>
    </w:p>
    <w:p>
      <w:pPr>
        <w:spacing w:line="360" w:lineRule="auto"/>
        <w:ind w:left="1079" w:leftChars="371" w:hanging="300" w:hangingChars="125"/>
        <w:jc w:val="left"/>
        <w:rPr>
          <w:rFonts w:hint="eastAsia" w:ascii="仿宋" w:hAnsi="仿宋" w:eastAsia="仿宋" w:cs="仿宋"/>
          <w:sz w:val="24"/>
          <w:highlight w:val="none"/>
          <w:u w:val="single"/>
          <w:lang w:val="en-US" w:eastAsia="zh-CN"/>
        </w:rPr>
      </w:pPr>
      <w:r>
        <w:rPr>
          <w:rFonts w:hint="eastAsia" w:ascii="仿宋" w:hAnsi="仿宋" w:eastAsia="仿宋" w:cs="仿宋"/>
          <w:sz w:val="24"/>
        </w:rPr>
        <w:t>联系方式：</w:t>
      </w:r>
      <w:bookmarkStart w:id="59" w:name="_Toc27055"/>
      <w:bookmarkStart w:id="60" w:name="_Toc28359086"/>
      <w:bookmarkStart w:id="61" w:name="_Toc28359009"/>
      <w:r>
        <w:rPr>
          <w:rFonts w:hint="eastAsia" w:ascii="仿宋" w:hAnsi="仿宋" w:eastAsia="仿宋" w:cs="仿宋"/>
          <w:sz w:val="24"/>
          <w:highlight w:val="none"/>
          <w:u w:val="single"/>
          <w:lang w:val="en-US" w:eastAsia="zh-CN"/>
        </w:rPr>
        <w:t>15009996111</w:t>
      </w:r>
    </w:p>
    <w:p>
      <w:pPr>
        <w:spacing w:line="360" w:lineRule="auto"/>
        <w:ind w:left="1079" w:leftChars="371" w:hanging="300" w:hangingChars="125"/>
        <w:jc w:val="left"/>
        <w:rPr>
          <w:rFonts w:hint="eastAsia" w:ascii="仿宋" w:hAnsi="仿宋" w:eastAsia="仿宋" w:cs="仿宋"/>
          <w:sz w:val="24"/>
        </w:rPr>
      </w:pPr>
      <w:r>
        <w:rPr>
          <w:rFonts w:hint="eastAsia" w:ascii="仿宋" w:hAnsi="仿宋" w:eastAsia="仿宋" w:cs="仿宋"/>
          <w:sz w:val="24"/>
        </w:rPr>
        <w:t>2.采购代理机构信息</w:t>
      </w:r>
      <w:bookmarkEnd w:id="59"/>
      <w:bookmarkEnd w:id="60"/>
      <w:bookmarkEnd w:id="61"/>
      <w:r>
        <w:rPr>
          <w:rFonts w:hint="eastAsia" w:ascii="仿宋" w:hAnsi="仿宋" w:eastAsia="仿宋" w:cs="仿宋"/>
          <w:sz w:val="24"/>
        </w:rPr>
        <w:t xml:space="preserve"> </w:t>
      </w:r>
    </w:p>
    <w:p>
      <w:pPr>
        <w:spacing w:line="360" w:lineRule="auto"/>
        <w:ind w:left="1079" w:leftChars="371" w:hanging="300" w:hangingChars="125"/>
        <w:jc w:val="left"/>
        <w:rPr>
          <w:rFonts w:hint="eastAsia" w:ascii="仿宋" w:hAnsi="仿宋" w:eastAsia="仿宋" w:cs="仿宋"/>
          <w:sz w:val="24"/>
          <w:u w:val="single"/>
        </w:rPr>
      </w:pPr>
      <w:r>
        <w:rPr>
          <w:rFonts w:hint="eastAsia" w:ascii="仿宋" w:hAnsi="仿宋" w:eastAsia="仿宋" w:cs="仿宋"/>
          <w:sz w:val="24"/>
        </w:rPr>
        <w:t>名 称：</w:t>
      </w:r>
      <w:r>
        <w:rPr>
          <w:rFonts w:hint="eastAsia" w:ascii="仿宋" w:hAnsi="仿宋" w:eastAsia="仿宋" w:cs="仿宋"/>
          <w:sz w:val="24"/>
          <w:u w:val="single"/>
        </w:rPr>
        <w:t>巴楚县政府采购中心</w:t>
      </w:r>
    </w:p>
    <w:p>
      <w:pPr>
        <w:spacing w:line="360" w:lineRule="auto"/>
        <w:ind w:firstLine="720" w:firstLineChars="300"/>
        <w:rPr>
          <w:rFonts w:hint="eastAsia" w:ascii="仿宋" w:hAnsi="仿宋" w:eastAsia="仿宋" w:cs="仿宋"/>
          <w:sz w:val="24"/>
          <w:u w:val="single"/>
          <w:lang w:eastAsia="zh-CN"/>
        </w:rPr>
      </w:pPr>
      <w:r>
        <w:rPr>
          <w:rFonts w:hint="eastAsia" w:ascii="仿宋" w:hAnsi="仿宋" w:eastAsia="仿宋" w:cs="仿宋"/>
          <w:sz w:val="24"/>
        </w:rPr>
        <w:t>地　址：</w:t>
      </w:r>
      <w:r>
        <w:rPr>
          <w:rFonts w:hint="eastAsia" w:ascii="仿宋" w:hAnsi="仿宋" w:eastAsia="仿宋" w:cs="仿宋"/>
          <w:sz w:val="24"/>
          <w:u w:val="single"/>
          <w:lang w:eastAsia="zh-CN"/>
        </w:rPr>
        <w:t>巴楚县园区投资开发有限公司5楼</w:t>
      </w:r>
    </w:p>
    <w:p>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0998-5720880</w:t>
      </w:r>
    </w:p>
    <w:p>
      <w:pPr>
        <w:spacing w:line="360" w:lineRule="auto"/>
        <w:ind w:left="1079" w:leftChars="371" w:hanging="300" w:hangingChars="125"/>
        <w:jc w:val="left"/>
        <w:rPr>
          <w:rFonts w:hint="eastAsia" w:ascii="仿宋" w:hAnsi="仿宋" w:eastAsia="仿宋" w:cs="仿宋"/>
          <w:sz w:val="24"/>
        </w:rPr>
      </w:pPr>
      <w:bookmarkStart w:id="62" w:name="_Toc20332"/>
      <w:r>
        <w:rPr>
          <w:rFonts w:hint="eastAsia" w:ascii="仿宋" w:hAnsi="仿宋" w:eastAsia="仿宋" w:cs="仿宋"/>
          <w:sz w:val="24"/>
        </w:rPr>
        <w:t>3.项目联系方式</w:t>
      </w:r>
      <w:bookmarkEnd w:id="62"/>
    </w:p>
    <w:p>
      <w:pPr>
        <w:spacing w:line="360" w:lineRule="auto"/>
        <w:ind w:left="1079" w:leftChars="371" w:hanging="300" w:hangingChars="125"/>
        <w:jc w:val="left"/>
        <w:rPr>
          <w:rFonts w:hint="eastAsia" w:ascii="仿宋" w:hAnsi="仿宋" w:eastAsia="仿宋" w:cs="仿宋"/>
          <w:sz w:val="24"/>
          <w:u w:val="single"/>
        </w:rPr>
      </w:pPr>
      <w:r>
        <w:rPr>
          <w:rFonts w:hint="eastAsia" w:ascii="仿宋" w:hAnsi="仿宋" w:eastAsia="仿宋" w:cs="仿宋"/>
          <w:sz w:val="24"/>
        </w:rPr>
        <w:t>项目联系人：</w:t>
      </w:r>
      <w:r>
        <w:rPr>
          <w:rFonts w:hint="eastAsia" w:ascii="仿宋" w:hAnsi="仿宋" w:eastAsia="仿宋" w:cs="仿宋"/>
          <w:sz w:val="24"/>
          <w:u w:val="single"/>
          <w:lang w:val="en-US" w:eastAsia="zh-CN"/>
        </w:rPr>
        <w:t>郭卫民</w:t>
      </w:r>
    </w:p>
    <w:p>
      <w:pPr>
        <w:spacing w:line="360" w:lineRule="auto"/>
        <w:ind w:left="1079" w:leftChars="371" w:hanging="300" w:hangingChars="125"/>
        <w:jc w:val="left"/>
        <w:rPr>
          <w:rFonts w:hint="eastAsia" w:ascii="宋体" w:hAnsi="宋体" w:cs="宋体"/>
          <w:sz w:val="24"/>
          <w:u w:val="single"/>
        </w:rPr>
      </w:pPr>
      <w:r>
        <w:rPr>
          <w:rFonts w:hint="eastAsia" w:ascii="仿宋" w:hAnsi="仿宋" w:eastAsia="仿宋" w:cs="仿宋"/>
          <w:sz w:val="24"/>
        </w:rPr>
        <w:t>电    话：</w:t>
      </w:r>
      <w:r>
        <w:rPr>
          <w:rFonts w:hint="eastAsia" w:ascii="仿宋" w:hAnsi="仿宋" w:eastAsia="仿宋" w:cs="仿宋"/>
          <w:sz w:val="24"/>
          <w:highlight w:val="none"/>
          <w:u w:val="single"/>
          <w:lang w:val="en-US" w:eastAsia="zh-CN"/>
        </w:rPr>
        <w:t>15009996111</w:t>
      </w:r>
      <w:r>
        <w:rPr>
          <w:rFonts w:hint="eastAsia" w:ascii="宋体" w:hAnsi="宋体" w:cs="宋体"/>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OTc1NWQ3MWJjNmJkN2RhMTY2N2FjNTBjZDlmMjYifQ=="/>
  </w:docVars>
  <w:rsids>
    <w:rsidRoot w:val="00000000"/>
    <w:rsid w:val="789D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2023-11-02T03:21:10Z</dcterms:created>
  <dc:creator>Administrator</dc:creator>
  <cp:lastModifiedBy>Administrator</cp:lastModifiedBy>
  <dcterms:modified xsi:type="dcterms:W3CDTF">2023-11-02T03:25:50Z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FE557B7F8F384FADB9FF7D1FB0BF4023_12</vt:lpwstr>
  </property>
</Properties>
</file>