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hint="default" w:ascii="华文中宋" w:hAnsi="华文中宋" w:eastAsia="华文中宋" w:cs="华文中宋"/>
          <w:bCs/>
          <w:sz w:val="52"/>
          <w:szCs w:val="52"/>
          <w:lang w:val="en-US" w:eastAsia="zh-CN"/>
        </w:rPr>
      </w:pPr>
      <w:r>
        <w:rPr>
          <w:rFonts w:hint="eastAsia" w:ascii="华文中宋" w:hAnsi="华文中宋" w:eastAsia="华文中宋" w:cs="华文中宋"/>
          <w:bCs/>
          <w:sz w:val="52"/>
          <w:szCs w:val="52"/>
          <w:lang w:val="en-US" w:eastAsia="zh-CN"/>
        </w:rPr>
        <w:t>巴楚县租赁新能源执法执勤用车项目</w:t>
      </w:r>
    </w:p>
    <w:p>
      <w:pPr>
        <w:pStyle w:val="13"/>
        <w:rPr>
          <w:rFonts w:hint="eastAsia" w:ascii="华文中宋" w:hAnsi="华文中宋" w:eastAsia="华文中宋" w:cs="华文中宋"/>
          <w:bCs/>
          <w:sz w:val="52"/>
          <w:szCs w:val="52"/>
        </w:rPr>
      </w:pPr>
    </w:p>
    <w:p>
      <w:pPr>
        <w:pStyle w:val="13"/>
        <w:rPr>
          <w:rFonts w:hint="eastAsia" w:ascii="华文中宋" w:hAnsi="华文中宋" w:eastAsia="华文中宋" w:cs="华文中宋"/>
          <w:bCs/>
          <w:sz w:val="52"/>
          <w:szCs w:val="52"/>
        </w:rPr>
      </w:pPr>
    </w:p>
    <w:p>
      <w:pPr>
        <w:spacing w:line="240" w:lineRule="atLeast"/>
        <w:ind w:left="1079" w:leftChars="257" w:hanging="540"/>
        <w:jc w:val="center"/>
        <w:rPr>
          <w:rFonts w:hint="eastAsia" w:ascii="华文中宋" w:hAnsi="华文中宋" w:eastAsia="华文中宋" w:cs="华文中宋"/>
          <w:bCs/>
          <w:sz w:val="52"/>
          <w:szCs w:val="52"/>
        </w:rPr>
      </w:pPr>
      <w:r>
        <w:rPr>
          <w:rFonts w:hint="eastAsia" w:ascii="华文中宋" w:hAnsi="华文中宋" w:eastAsia="华文中宋" w:cs="华文中宋"/>
          <w:bCs/>
          <w:sz w:val="52"/>
          <w:szCs w:val="52"/>
        </w:rPr>
        <w:t>政府采购公开招标文件</w:t>
      </w:r>
    </w:p>
    <w:p>
      <w:pPr>
        <w:spacing w:line="240" w:lineRule="atLeast"/>
        <w:ind w:left="1079" w:leftChars="257" w:hanging="540"/>
        <w:jc w:val="center"/>
        <w:rPr>
          <w:rFonts w:hint="eastAsia" w:ascii="仿宋_GB2312" w:eastAsia="仿宋_GB2312"/>
          <w:b/>
          <w:sz w:val="28"/>
        </w:rPr>
      </w:pPr>
    </w:p>
    <w:p>
      <w:pPr>
        <w:spacing w:line="240" w:lineRule="atLeast"/>
        <w:ind w:left="1079" w:leftChars="257" w:hanging="540"/>
        <w:jc w:val="center"/>
        <w:rPr>
          <w:rFonts w:hint="eastAsia" w:eastAsia="宋体"/>
          <w:b/>
          <w:bCs/>
          <w:kern w:val="0"/>
          <w:sz w:val="32"/>
          <w:szCs w:val="32"/>
          <w:shd w:val="clear" w:color="auto" w:fill="FFFFFF"/>
          <w:lang w:eastAsia="zh-CN"/>
        </w:rPr>
      </w:pPr>
      <w:r>
        <w:rPr>
          <w:rFonts w:hint="eastAsia"/>
          <w:b/>
          <w:bCs/>
          <w:kern w:val="0"/>
          <w:sz w:val="32"/>
          <w:szCs w:val="32"/>
          <w:shd w:val="clear" w:color="auto" w:fill="FFFFFF"/>
        </w:rPr>
        <w:t>项目编号：</w:t>
      </w:r>
      <w:r>
        <w:rPr>
          <w:rFonts w:hint="eastAsia"/>
          <w:b/>
          <w:bCs/>
          <w:kern w:val="0"/>
          <w:sz w:val="32"/>
          <w:szCs w:val="32"/>
          <w:shd w:val="clear" w:color="auto" w:fill="FFFFFF"/>
          <w:lang w:eastAsia="zh-CN"/>
        </w:rPr>
        <w:t>KSBCX(GK)202</w:t>
      </w:r>
      <w:r>
        <w:rPr>
          <w:rFonts w:hint="eastAsia"/>
          <w:b/>
          <w:bCs/>
          <w:kern w:val="0"/>
          <w:sz w:val="32"/>
          <w:szCs w:val="32"/>
          <w:shd w:val="clear" w:color="auto" w:fill="FFFFFF"/>
          <w:lang w:val="en-US" w:eastAsia="zh-CN"/>
        </w:rPr>
        <w:t>2</w:t>
      </w:r>
      <w:r>
        <w:rPr>
          <w:rFonts w:hint="eastAsia"/>
          <w:b/>
          <w:bCs/>
          <w:kern w:val="0"/>
          <w:sz w:val="32"/>
          <w:szCs w:val="32"/>
          <w:shd w:val="clear" w:color="auto" w:fill="FFFFFF"/>
          <w:lang w:eastAsia="zh-CN"/>
        </w:rPr>
        <w:t>-</w:t>
      </w:r>
      <w:r>
        <w:rPr>
          <w:rFonts w:hint="eastAsia"/>
          <w:b/>
          <w:bCs/>
          <w:kern w:val="0"/>
          <w:sz w:val="32"/>
          <w:szCs w:val="32"/>
          <w:shd w:val="clear" w:color="auto" w:fill="FFFFFF"/>
          <w:lang w:val="en-US" w:eastAsia="zh-CN"/>
        </w:rPr>
        <w:t>27</w:t>
      </w:r>
      <w:r>
        <w:rPr>
          <w:rFonts w:hint="eastAsia"/>
          <w:b/>
          <w:bCs/>
          <w:kern w:val="0"/>
          <w:sz w:val="32"/>
          <w:szCs w:val="32"/>
          <w:shd w:val="clear" w:color="auto" w:fill="FFFFFF"/>
          <w:lang w:eastAsia="zh-CN"/>
        </w:rPr>
        <w:t>号</w:t>
      </w:r>
    </w:p>
    <w:p>
      <w:pPr>
        <w:spacing w:line="240" w:lineRule="atLeast"/>
        <w:ind w:left="1079" w:leftChars="257" w:hanging="540"/>
        <w:jc w:val="center"/>
        <w:rPr>
          <w:rFonts w:hint="eastAsia"/>
          <w:b/>
          <w:bCs/>
          <w:kern w:val="0"/>
          <w:sz w:val="32"/>
          <w:szCs w:val="32"/>
          <w:shd w:val="clear" w:color="auto" w:fill="FFFFFF"/>
        </w:rPr>
      </w:pPr>
    </w:p>
    <w:p>
      <w:pPr>
        <w:spacing w:line="240" w:lineRule="atLeast"/>
        <w:ind w:left="1079" w:leftChars="257" w:hanging="540"/>
        <w:jc w:val="center"/>
        <w:rPr>
          <w:rFonts w:hint="eastAsia" w:ascii="仿宋_GB2312" w:eastAsia="仿宋_GB2312"/>
          <w:b/>
          <w:sz w:val="48"/>
          <w:szCs w:val="48"/>
        </w:rPr>
      </w:pPr>
      <w:r>
        <w:rPr>
          <w:rFonts w:hint="eastAsia" w:ascii="仿宋_GB2312" w:eastAsia="仿宋_GB2312"/>
          <w:b/>
          <w:sz w:val="48"/>
          <w:szCs w:val="48"/>
        </w:rPr>
        <w:t>第一册</w:t>
      </w:r>
    </w:p>
    <w:p>
      <w:pPr>
        <w:spacing w:line="240" w:lineRule="atLeast"/>
        <w:jc w:val="both"/>
        <w:rPr>
          <w:rFonts w:hint="eastAsia" w:ascii="仿宋_GB2312" w:eastAsia="仿宋_GB2312"/>
          <w:b/>
          <w:sz w:val="52"/>
        </w:rPr>
      </w:pPr>
    </w:p>
    <w:p>
      <w:pPr>
        <w:pStyle w:val="13"/>
        <w:rPr>
          <w:rFonts w:hint="eastAsia" w:ascii="仿宋_GB2312" w:eastAsia="仿宋_GB2312"/>
          <w:b/>
          <w:sz w:val="52"/>
        </w:rPr>
      </w:pPr>
    </w:p>
    <w:p>
      <w:pPr>
        <w:pStyle w:val="13"/>
        <w:rPr>
          <w:rFonts w:hint="eastAsia" w:ascii="仿宋_GB2312" w:eastAsia="仿宋_GB2312"/>
          <w:b/>
          <w:sz w:val="52"/>
        </w:rPr>
      </w:pPr>
    </w:p>
    <w:p>
      <w:pPr>
        <w:pStyle w:val="13"/>
        <w:rPr>
          <w:rFonts w:hint="eastAsia" w:ascii="仿宋_GB2312" w:eastAsia="仿宋_GB2312"/>
          <w:b/>
          <w:sz w:val="52"/>
        </w:rPr>
      </w:pPr>
    </w:p>
    <w:p>
      <w:pPr>
        <w:pStyle w:val="13"/>
        <w:rPr>
          <w:rFonts w:hint="eastAsia" w:ascii="仿宋_GB2312" w:eastAsia="仿宋_GB2312"/>
          <w:b/>
          <w:sz w:val="52"/>
        </w:rPr>
      </w:pPr>
    </w:p>
    <w:p>
      <w:pPr>
        <w:pStyle w:val="2"/>
        <w:spacing w:line="360" w:lineRule="auto"/>
        <w:ind w:firstLine="837" w:firstLineChars="279"/>
        <w:rPr>
          <w:rFonts w:hint="default" w:ascii="仿宋" w:hAnsi="仿宋" w:eastAsia="仿宋" w:cs="黑体"/>
          <w:b/>
          <w:bCs/>
          <w:sz w:val="30"/>
          <w:szCs w:val="30"/>
          <w:lang w:val="en-US" w:eastAsia="zh-CN"/>
        </w:rPr>
      </w:pPr>
      <w:r>
        <w:rPr>
          <w:rFonts w:hint="eastAsia" w:ascii="仿宋" w:hAnsi="仿宋" w:eastAsia="仿宋" w:cs="黑体"/>
          <w:b/>
          <w:bCs/>
          <w:sz w:val="30"/>
          <w:szCs w:val="30"/>
        </w:rPr>
        <w:t>采   购   人：</w:t>
      </w:r>
      <w:r>
        <w:rPr>
          <w:rFonts w:hint="eastAsia" w:ascii="仿宋" w:hAnsi="仿宋" w:eastAsia="仿宋" w:cs="黑体"/>
          <w:b/>
          <w:bCs/>
          <w:sz w:val="30"/>
          <w:szCs w:val="30"/>
          <w:u w:val="single"/>
          <w:lang w:val="en-US" w:eastAsia="zh-CN"/>
        </w:rPr>
        <w:t>巴楚县机关事务服务中心</w:t>
      </w:r>
    </w:p>
    <w:p>
      <w:pPr>
        <w:pStyle w:val="2"/>
        <w:spacing w:line="360" w:lineRule="auto"/>
        <w:ind w:firstLine="837" w:firstLineChars="279"/>
        <w:rPr>
          <w:rFonts w:hint="eastAsia" w:ascii="仿宋" w:hAnsi="仿宋" w:eastAsia="仿宋" w:cs="黑体"/>
          <w:b/>
          <w:bCs/>
          <w:sz w:val="30"/>
          <w:szCs w:val="30"/>
          <w:u w:val="single"/>
        </w:rPr>
      </w:pPr>
      <w:r>
        <w:rPr>
          <w:rFonts w:hint="eastAsia" w:ascii="仿宋" w:hAnsi="仿宋" w:eastAsia="仿宋" w:cs="黑体"/>
          <w:b/>
          <w:bCs/>
          <w:sz w:val="30"/>
          <w:szCs w:val="30"/>
        </w:rPr>
        <w:t>采购代理机构：</w:t>
      </w:r>
      <w:r>
        <w:rPr>
          <w:rFonts w:hint="eastAsia" w:ascii="仿宋" w:hAnsi="仿宋" w:eastAsia="仿宋" w:cs="黑体"/>
          <w:b/>
          <w:bCs/>
          <w:sz w:val="30"/>
          <w:szCs w:val="30"/>
          <w:u w:val="single"/>
        </w:rPr>
        <w:t>巴楚县政府采购中心</w:t>
      </w:r>
    </w:p>
    <w:p>
      <w:pPr>
        <w:tabs>
          <w:tab w:val="left" w:pos="8400"/>
        </w:tabs>
        <w:spacing w:line="360" w:lineRule="auto"/>
        <w:ind w:firstLine="837" w:firstLineChars="279"/>
        <w:jc w:val="left"/>
        <w:rPr>
          <w:rFonts w:hint="eastAsia" w:ascii="仿宋" w:hAnsi="仿宋" w:eastAsia="仿宋" w:cs="黑体"/>
          <w:b/>
          <w:bCs/>
          <w:kern w:val="0"/>
          <w:sz w:val="30"/>
          <w:szCs w:val="30"/>
          <w:u w:val="single"/>
        </w:rPr>
      </w:pPr>
      <w:r>
        <w:rPr>
          <w:rFonts w:hint="eastAsia" w:ascii="仿宋" w:hAnsi="仿宋" w:eastAsia="仿宋" w:cs="黑体"/>
          <w:b/>
          <w:bCs/>
          <w:sz w:val="30"/>
          <w:szCs w:val="30"/>
        </w:rPr>
        <w:t xml:space="preserve">发 </w:t>
      </w:r>
      <w:r>
        <w:rPr>
          <w:rFonts w:ascii="仿宋" w:hAnsi="仿宋" w:eastAsia="仿宋" w:cs="黑体"/>
          <w:b/>
          <w:bCs/>
          <w:sz w:val="30"/>
          <w:szCs w:val="30"/>
        </w:rPr>
        <w:t xml:space="preserve"> </w:t>
      </w:r>
      <w:r>
        <w:rPr>
          <w:rFonts w:hint="eastAsia" w:ascii="仿宋" w:hAnsi="仿宋" w:eastAsia="仿宋" w:cs="黑体"/>
          <w:b/>
          <w:bCs/>
          <w:sz w:val="30"/>
          <w:szCs w:val="30"/>
        </w:rPr>
        <w:t>出</w:t>
      </w:r>
      <w:r>
        <w:rPr>
          <w:rFonts w:ascii="仿宋" w:hAnsi="仿宋" w:eastAsia="仿宋" w:cs="黑体"/>
          <w:b/>
          <w:bCs/>
          <w:sz w:val="30"/>
          <w:szCs w:val="30"/>
        </w:rPr>
        <w:t xml:space="preserve"> </w:t>
      </w:r>
      <w:r>
        <w:rPr>
          <w:rFonts w:hint="eastAsia" w:ascii="仿宋" w:hAnsi="仿宋" w:eastAsia="仿宋" w:cs="黑体"/>
          <w:b/>
          <w:bCs/>
          <w:sz w:val="30"/>
          <w:szCs w:val="30"/>
        </w:rPr>
        <w:t>日</w:t>
      </w:r>
      <w:r>
        <w:rPr>
          <w:rFonts w:ascii="仿宋" w:hAnsi="仿宋" w:eastAsia="仿宋" w:cs="黑体"/>
          <w:b/>
          <w:bCs/>
          <w:sz w:val="30"/>
          <w:szCs w:val="30"/>
        </w:rPr>
        <w:t xml:space="preserve"> </w:t>
      </w:r>
      <w:r>
        <w:rPr>
          <w:rFonts w:hint="eastAsia" w:ascii="仿宋" w:hAnsi="仿宋" w:eastAsia="仿宋" w:cs="黑体"/>
          <w:b/>
          <w:bCs/>
          <w:sz w:val="30"/>
          <w:szCs w:val="30"/>
        </w:rPr>
        <w:t>期：</w:t>
      </w:r>
      <w:r>
        <w:rPr>
          <w:rFonts w:hint="eastAsia" w:ascii="仿宋" w:hAnsi="仿宋" w:eastAsia="仿宋" w:cs="黑体"/>
          <w:b/>
          <w:bCs/>
          <w:kern w:val="0"/>
          <w:sz w:val="30"/>
          <w:szCs w:val="30"/>
          <w:u w:val="single"/>
        </w:rPr>
        <w:t>202</w:t>
      </w:r>
      <w:r>
        <w:rPr>
          <w:rFonts w:hint="eastAsia" w:ascii="仿宋" w:hAnsi="仿宋" w:eastAsia="仿宋" w:cs="黑体"/>
          <w:b/>
          <w:bCs/>
          <w:kern w:val="0"/>
          <w:sz w:val="30"/>
          <w:szCs w:val="30"/>
          <w:u w:val="single"/>
          <w:lang w:val="en-US" w:eastAsia="zh-CN"/>
        </w:rPr>
        <w:t>2</w:t>
      </w:r>
      <w:r>
        <w:rPr>
          <w:rFonts w:hint="eastAsia" w:ascii="仿宋" w:hAnsi="仿宋" w:eastAsia="仿宋" w:cs="黑体"/>
          <w:b/>
          <w:bCs/>
          <w:kern w:val="0"/>
          <w:sz w:val="30"/>
          <w:szCs w:val="30"/>
          <w:u w:val="single"/>
        </w:rPr>
        <w:t>年</w:t>
      </w:r>
      <w:r>
        <w:rPr>
          <w:rFonts w:hint="eastAsia" w:ascii="仿宋" w:hAnsi="仿宋" w:eastAsia="仿宋" w:cs="黑体"/>
          <w:b/>
          <w:bCs/>
          <w:kern w:val="0"/>
          <w:sz w:val="30"/>
          <w:szCs w:val="30"/>
          <w:u w:val="single"/>
          <w:lang w:val="en-US" w:eastAsia="zh-CN"/>
        </w:rPr>
        <w:t>7</w:t>
      </w:r>
      <w:r>
        <w:rPr>
          <w:rFonts w:hint="eastAsia" w:ascii="仿宋" w:hAnsi="仿宋" w:eastAsia="仿宋" w:cs="黑体"/>
          <w:b/>
          <w:bCs/>
          <w:kern w:val="0"/>
          <w:sz w:val="30"/>
          <w:szCs w:val="30"/>
          <w:u w:val="single"/>
        </w:rPr>
        <w:t>月</w:t>
      </w:r>
      <w:r>
        <w:rPr>
          <w:rFonts w:hint="eastAsia" w:ascii="仿宋" w:hAnsi="仿宋" w:eastAsia="仿宋" w:cs="黑体"/>
          <w:b/>
          <w:bCs/>
          <w:kern w:val="0"/>
          <w:sz w:val="30"/>
          <w:szCs w:val="30"/>
          <w:u w:val="single"/>
          <w:lang w:val="en-US" w:eastAsia="zh-CN"/>
        </w:rPr>
        <w:t>6</w:t>
      </w:r>
      <w:r>
        <w:rPr>
          <w:rFonts w:hint="eastAsia" w:ascii="仿宋" w:hAnsi="仿宋" w:eastAsia="仿宋" w:cs="黑体"/>
          <w:b/>
          <w:bCs/>
          <w:kern w:val="0"/>
          <w:sz w:val="30"/>
          <w:szCs w:val="30"/>
          <w:u w:val="single"/>
        </w:rPr>
        <w:t>日</w:t>
      </w:r>
    </w:p>
    <w:p>
      <w:pPr>
        <w:pStyle w:val="13"/>
        <w:rPr>
          <w:rFonts w:hint="eastAsia" w:ascii="仿宋" w:hAnsi="仿宋" w:eastAsia="仿宋" w:cs="黑体"/>
          <w:b/>
          <w:bCs/>
          <w:kern w:val="0"/>
          <w:sz w:val="30"/>
          <w:szCs w:val="30"/>
          <w:u w:val="single"/>
        </w:rPr>
      </w:pPr>
    </w:p>
    <w:p>
      <w:pPr>
        <w:pStyle w:val="13"/>
        <w:rPr>
          <w:rFonts w:hint="eastAsia" w:ascii="仿宋" w:hAnsi="仿宋" w:eastAsia="仿宋" w:cs="黑体"/>
          <w:b/>
          <w:bCs/>
          <w:kern w:val="0"/>
          <w:sz w:val="30"/>
          <w:szCs w:val="30"/>
          <w:u w:val="single"/>
        </w:rPr>
      </w:pPr>
    </w:p>
    <w:p>
      <w:pPr>
        <w:pStyle w:val="13"/>
        <w:rPr>
          <w:rFonts w:hint="eastAsia" w:ascii="仿宋" w:hAnsi="仿宋" w:eastAsia="仿宋" w:cs="黑体"/>
          <w:b/>
          <w:bCs/>
          <w:kern w:val="0"/>
          <w:sz w:val="30"/>
          <w:szCs w:val="30"/>
          <w:u w:val="single"/>
        </w:rPr>
      </w:pPr>
    </w:p>
    <w:p>
      <w:pPr>
        <w:tabs>
          <w:tab w:val="left" w:pos="8400"/>
        </w:tabs>
        <w:spacing w:line="360" w:lineRule="auto"/>
        <w:jc w:val="center"/>
        <w:rPr>
          <w:rFonts w:hint="eastAsia" w:ascii="仿宋_GB2312" w:eastAsia="仿宋_GB2312"/>
          <w:b/>
          <w:sz w:val="32"/>
        </w:rPr>
      </w:pPr>
      <w:r>
        <w:rPr>
          <w:rFonts w:hint="eastAsia" w:ascii="仿宋_GB2312" w:eastAsia="仿宋_GB2312"/>
          <w:b/>
          <w:sz w:val="32"/>
        </w:rPr>
        <w:t>目  录</w:t>
      </w:r>
    </w:p>
    <w:p>
      <w:pPr>
        <w:pStyle w:val="11"/>
        <w:tabs>
          <w:tab w:val="right" w:leader="dot" w:pos="8312"/>
        </w:tabs>
      </w:pPr>
      <w:r>
        <w:rPr>
          <w:rFonts w:ascii="宋体" w:hAnsi="宋体" w:cs="宋体"/>
          <w:kern w:val="0"/>
          <w:szCs w:val="21"/>
        </w:rPr>
        <w:fldChar w:fldCharType="begin"/>
      </w:r>
      <w:r>
        <w:rPr>
          <w:rFonts w:ascii="宋体" w:hAnsi="宋体" w:cs="宋体"/>
          <w:kern w:val="0"/>
          <w:szCs w:val="21"/>
        </w:rPr>
        <w:instrText xml:space="preserve"> TOC \o "1-3" \h \z \u </w:instrText>
      </w:r>
      <w:r>
        <w:rPr>
          <w:rFonts w:ascii="宋体" w:hAnsi="宋体" w:cs="宋体"/>
          <w:kern w:val="0"/>
          <w:szCs w:val="21"/>
        </w:rPr>
        <w:fldChar w:fldCharType="separate"/>
      </w:r>
      <w:r>
        <w:rPr>
          <w:rFonts w:ascii="宋体" w:hAnsi="宋体" w:cs="宋体"/>
          <w:kern w:val="0"/>
          <w:szCs w:val="21"/>
        </w:rPr>
        <w:fldChar w:fldCharType="begin"/>
      </w:r>
      <w:r>
        <w:rPr>
          <w:rFonts w:ascii="宋体" w:hAnsi="宋体" w:cs="宋体"/>
          <w:kern w:val="0"/>
          <w:szCs w:val="21"/>
        </w:rPr>
        <w:instrText xml:space="preserve"> HYPERLINK \l _Toc9228 </w:instrText>
      </w:r>
      <w:r>
        <w:rPr>
          <w:rFonts w:ascii="宋体" w:hAnsi="宋体" w:cs="宋体"/>
          <w:kern w:val="0"/>
          <w:szCs w:val="21"/>
        </w:rPr>
        <w:fldChar w:fldCharType="separate"/>
      </w:r>
      <w:r>
        <w:rPr>
          <w:rFonts w:ascii="仿宋_GB2312" w:eastAsia="仿宋_GB2312"/>
        </w:rPr>
        <w:t xml:space="preserve">第1章  </w:t>
      </w:r>
      <w:r>
        <w:rPr>
          <w:rFonts w:hint="eastAsia" w:ascii="仿宋_GB2312" w:eastAsia="仿宋_GB2312"/>
        </w:rPr>
        <w:t xml:space="preserve"> 投标人须知</w:t>
      </w:r>
      <w:r>
        <w:tab/>
      </w:r>
      <w:r>
        <w:fldChar w:fldCharType="begin"/>
      </w:r>
      <w:r>
        <w:instrText xml:space="preserve"> PAGEREF _Toc9228 </w:instrText>
      </w:r>
      <w:r>
        <w:fldChar w:fldCharType="separate"/>
      </w:r>
      <w:r>
        <w:t>1</w:t>
      </w:r>
      <w:r>
        <w:fldChar w:fldCharType="end"/>
      </w:r>
      <w:r>
        <w:rPr>
          <w:rFonts w:ascii="宋体" w:hAnsi="宋体" w:cs="宋体"/>
          <w:kern w:val="0"/>
          <w:szCs w:val="21"/>
        </w:rPr>
        <w:fldChar w:fldCharType="end"/>
      </w:r>
    </w:p>
    <w:p>
      <w:pPr>
        <w:pStyle w:val="14"/>
        <w:tabs>
          <w:tab w:val="right" w:leader="dot" w:pos="8312"/>
        </w:tabs>
      </w:pPr>
      <w:r>
        <w:rPr>
          <w:rFonts w:hAnsi="宋体" w:cs="宋体"/>
          <w:kern w:val="0"/>
          <w:szCs w:val="21"/>
        </w:rPr>
        <w:fldChar w:fldCharType="begin"/>
      </w:r>
      <w:r>
        <w:rPr>
          <w:rFonts w:hAnsi="宋体" w:cs="宋体"/>
          <w:kern w:val="0"/>
          <w:szCs w:val="21"/>
        </w:rPr>
        <w:instrText xml:space="preserve"> HYPERLINK \l _Toc9485 </w:instrText>
      </w:r>
      <w:r>
        <w:rPr>
          <w:rFonts w:hAnsi="宋体" w:cs="宋体"/>
          <w:kern w:val="0"/>
          <w:szCs w:val="21"/>
        </w:rPr>
        <w:fldChar w:fldCharType="separate"/>
      </w:r>
      <w:r>
        <w:rPr>
          <w:rFonts w:hint="eastAsia" w:ascii="仿宋_GB2312" w:hAnsi="宋体" w:eastAsia="仿宋_GB2312"/>
        </w:rPr>
        <w:t>一   总  则</w:t>
      </w:r>
      <w:r>
        <w:tab/>
      </w:r>
      <w:r>
        <w:fldChar w:fldCharType="begin"/>
      </w:r>
      <w:r>
        <w:instrText xml:space="preserve"> PAGEREF _Toc9485 </w:instrText>
      </w:r>
      <w:r>
        <w:fldChar w:fldCharType="separate"/>
      </w:r>
      <w:r>
        <w:t>1</w:t>
      </w:r>
      <w:r>
        <w:fldChar w:fldCharType="end"/>
      </w:r>
      <w:r>
        <w:rPr>
          <w:rFonts w:hAnsi="宋体" w:cs="宋体"/>
          <w:kern w:val="0"/>
          <w:szCs w:val="21"/>
        </w:rPr>
        <w:fldChar w:fldCharType="end"/>
      </w:r>
    </w:p>
    <w:p>
      <w:pPr>
        <w:pStyle w:val="7"/>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_Toc12013 </w:instrText>
      </w:r>
      <w:r>
        <w:rPr>
          <w:rFonts w:hAnsi="宋体" w:cs="宋体"/>
          <w:kern w:val="0"/>
          <w:szCs w:val="21"/>
        </w:rPr>
        <w:fldChar w:fldCharType="separate"/>
      </w:r>
      <w:r>
        <w:rPr>
          <w:rFonts w:hint="eastAsia" w:ascii="仿宋_GB2312" w:hAnsi="宋体" w:eastAsia="仿宋_GB2312"/>
        </w:rPr>
        <w:t>1.采购人、采购</w:t>
      </w:r>
      <w:r>
        <w:rPr>
          <w:rFonts w:ascii="仿宋_GB2312" w:hAnsi="宋体" w:eastAsia="仿宋_GB2312"/>
        </w:rPr>
        <w:t>代理机构</w:t>
      </w:r>
      <w:r>
        <w:rPr>
          <w:rFonts w:hint="eastAsia" w:ascii="仿宋_GB2312" w:hAnsi="宋体" w:eastAsia="仿宋_GB2312"/>
        </w:rPr>
        <w:t>及投标人</w:t>
      </w:r>
      <w:r>
        <w:tab/>
      </w:r>
      <w:r>
        <w:fldChar w:fldCharType="begin"/>
      </w:r>
      <w:r>
        <w:instrText xml:space="preserve"> PAGEREF _Toc12013 </w:instrText>
      </w:r>
      <w:r>
        <w:fldChar w:fldCharType="separate"/>
      </w:r>
      <w:r>
        <w:t>1</w:t>
      </w:r>
      <w:r>
        <w:fldChar w:fldCharType="end"/>
      </w:r>
      <w:r>
        <w:rPr>
          <w:rFonts w:hAnsi="宋体" w:cs="宋体"/>
          <w:kern w:val="0"/>
          <w:szCs w:val="21"/>
        </w:rPr>
        <w:fldChar w:fldCharType="end"/>
      </w:r>
    </w:p>
    <w:p>
      <w:pPr>
        <w:pStyle w:val="7"/>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_Toc2643 </w:instrText>
      </w:r>
      <w:r>
        <w:rPr>
          <w:rFonts w:hAnsi="宋体" w:cs="宋体"/>
          <w:kern w:val="0"/>
          <w:szCs w:val="21"/>
        </w:rPr>
        <w:fldChar w:fldCharType="separate"/>
      </w:r>
      <w:r>
        <w:rPr>
          <w:rFonts w:hint="eastAsia" w:ascii="仿宋_GB2312" w:hAnsi="宋体" w:eastAsia="仿宋_GB2312"/>
        </w:rPr>
        <w:t>2.资金来源</w:t>
      </w:r>
      <w:r>
        <w:tab/>
      </w:r>
      <w:r>
        <w:fldChar w:fldCharType="begin"/>
      </w:r>
      <w:r>
        <w:instrText xml:space="preserve"> PAGEREF _Toc2643 </w:instrText>
      </w:r>
      <w:r>
        <w:fldChar w:fldCharType="separate"/>
      </w:r>
      <w:r>
        <w:t>2</w:t>
      </w:r>
      <w:r>
        <w:fldChar w:fldCharType="end"/>
      </w:r>
      <w:r>
        <w:rPr>
          <w:rFonts w:hAnsi="宋体" w:cs="宋体"/>
          <w:kern w:val="0"/>
          <w:szCs w:val="21"/>
        </w:rPr>
        <w:fldChar w:fldCharType="end"/>
      </w:r>
    </w:p>
    <w:p>
      <w:pPr>
        <w:pStyle w:val="7"/>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_Toc28166 </w:instrText>
      </w:r>
      <w:r>
        <w:rPr>
          <w:rFonts w:hAnsi="宋体" w:cs="宋体"/>
          <w:kern w:val="0"/>
          <w:szCs w:val="21"/>
        </w:rPr>
        <w:fldChar w:fldCharType="separate"/>
      </w:r>
      <w:r>
        <w:rPr>
          <w:rFonts w:hint="eastAsia" w:ascii="仿宋_GB2312" w:hAnsi="宋体" w:eastAsia="仿宋_GB2312"/>
        </w:rPr>
        <w:t>3.投标费用</w:t>
      </w:r>
      <w:r>
        <w:tab/>
      </w:r>
      <w:r>
        <w:fldChar w:fldCharType="begin"/>
      </w:r>
      <w:r>
        <w:instrText xml:space="preserve"> PAGEREF _Toc28166 </w:instrText>
      </w:r>
      <w:r>
        <w:fldChar w:fldCharType="separate"/>
      </w:r>
      <w:r>
        <w:t>2</w:t>
      </w:r>
      <w:r>
        <w:fldChar w:fldCharType="end"/>
      </w:r>
      <w:r>
        <w:rPr>
          <w:rFonts w:hAnsi="宋体" w:cs="宋体"/>
          <w:kern w:val="0"/>
          <w:szCs w:val="21"/>
        </w:rPr>
        <w:fldChar w:fldCharType="end"/>
      </w:r>
    </w:p>
    <w:p>
      <w:pPr>
        <w:pStyle w:val="7"/>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_Toc32365 </w:instrText>
      </w:r>
      <w:r>
        <w:rPr>
          <w:rFonts w:hAnsi="宋体" w:cs="宋体"/>
          <w:kern w:val="0"/>
          <w:szCs w:val="21"/>
        </w:rPr>
        <w:fldChar w:fldCharType="separate"/>
      </w:r>
      <w:r>
        <w:rPr>
          <w:rFonts w:hint="eastAsia" w:ascii="仿宋_GB2312" w:hAnsi="宋体" w:eastAsia="仿宋_GB2312"/>
        </w:rPr>
        <w:t>4.适用法律</w:t>
      </w:r>
      <w:r>
        <w:tab/>
      </w:r>
      <w:r>
        <w:fldChar w:fldCharType="begin"/>
      </w:r>
      <w:r>
        <w:instrText xml:space="preserve"> PAGEREF _Toc32365 </w:instrText>
      </w:r>
      <w:r>
        <w:fldChar w:fldCharType="separate"/>
      </w:r>
      <w:r>
        <w:t>2</w:t>
      </w:r>
      <w:r>
        <w:fldChar w:fldCharType="end"/>
      </w:r>
      <w:r>
        <w:rPr>
          <w:rFonts w:hAnsi="宋体" w:cs="宋体"/>
          <w:kern w:val="0"/>
          <w:szCs w:val="21"/>
        </w:rPr>
        <w:fldChar w:fldCharType="end"/>
      </w:r>
    </w:p>
    <w:p>
      <w:pPr>
        <w:pStyle w:val="14"/>
        <w:tabs>
          <w:tab w:val="right" w:leader="dot" w:pos="8312"/>
        </w:tabs>
      </w:pPr>
      <w:r>
        <w:rPr>
          <w:rFonts w:hAnsi="宋体" w:cs="宋体"/>
          <w:kern w:val="0"/>
          <w:szCs w:val="21"/>
        </w:rPr>
        <w:fldChar w:fldCharType="begin"/>
      </w:r>
      <w:r>
        <w:rPr>
          <w:rFonts w:hAnsi="宋体" w:cs="宋体"/>
          <w:kern w:val="0"/>
          <w:szCs w:val="21"/>
        </w:rPr>
        <w:instrText xml:space="preserve"> HYPERLINK \l _Toc809 </w:instrText>
      </w:r>
      <w:r>
        <w:rPr>
          <w:rFonts w:hAnsi="宋体" w:cs="宋体"/>
          <w:kern w:val="0"/>
          <w:szCs w:val="21"/>
        </w:rPr>
        <w:fldChar w:fldCharType="separate"/>
      </w:r>
      <w:r>
        <w:rPr>
          <w:rFonts w:hint="eastAsia" w:ascii="仿宋_GB2312" w:eastAsia="仿宋_GB2312"/>
        </w:rPr>
        <w:t>二   招标文件</w:t>
      </w:r>
      <w:r>
        <w:tab/>
      </w:r>
      <w:r>
        <w:fldChar w:fldCharType="begin"/>
      </w:r>
      <w:r>
        <w:instrText xml:space="preserve"> PAGEREF _Toc809 </w:instrText>
      </w:r>
      <w:r>
        <w:fldChar w:fldCharType="separate"/>
      </w:r>
      <w:r>
        <w:t>2</w:t>
      </w:r>
      <w:r>
        <w:fldChar w:fldCharType="end"/>
      </w:r>
      <w:r>
        <w:rPr>
          <w:rFonts w:hAnsi="宋体" w:cs="宋体"/>
          <w:kern w:val="0"/>
          <w:szCs w:val="21"/>
        </w:rPr>
        <w:fldChar w:fldCharType="end"/>
      </w:r>
    </w:p>
    <w:p>
      <w:pPr>
        <w:pStyle w:val="7"/>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_Toc22990 </w:instrText>
      </w:r>
      <w:r>
        <w:rPr>
          <w:rFonts w:hAnsi="宋体" w:cs="宋体"/>
          <w:kern w:val="0"/>
          <w:szCs w:val="21"/>
        </w:rPr>
        <w:fldChar w:fldCharType="separate"/>
      </w:r>
      <w:r>
        <w:rPr>
          <w:rFonts w:hint="eastAsia" w:ascii="仿宋_GB2312" w:hAnsi="宋体" w:eastAsia="仿宋_GB2312"/>
        </w:rPr>
        <w:t>5.招标文件构成</w:t>
      </w:r>
      <w:r>
        <w:tab/>
      </w:r>
      <w:r>
        <w:fldChar w:fldCharType="begin"/>
      </w:r>
      <w:r>
        <w:instrText xml:space="preserve"> PAGEREF _Toc22990 </w:instrText>
      </w:r>
      <w:r>
        <w:fldChar w:fldCharType="separate"/>
      </w:r>
      <w:r>
        <w:t>2</w:t>
      </w:r>
      <w:r>
        <w:fldChar w:fldCharType="end"/>
      </w:r>
      <w:r>
        <w:rPr>
          <w:rFonts w:hAnsi="宋体" w:cs="宋体"/>
          <w:kern w:val="0"/>
          <w:szCs w:val="21"/>
        </w:rPr>
        <w:fldChar w:fldCharType="end"/>
      </w:r>
    </w:p>
    <w:p>
      <w:pPr>
        <w:pStyle w:val="7"/>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_Toc21314 </w:instrText>
      </w:r>
      <w:r>
        <w:rPr>
          <w:rFonts w:hAnsi="宋体" w:cs="宋体"/>
          <w:kern w:val="0"/>
          <w:szCs w:val="21"/>
        </w:rPr>
        <w:fldChar w:fldCharType="separate"/>
      </w:r>
      <w:r>
        <w:rPr>
          <w:rFonts w:hint="eastAsia" w:ascii="仿宋_GB2312" w:hAnsi="宋体" w:eastAsia="仿宋_GB2312"/>
        </w:rPr>
        <w:t>6.招标文件的澄清与</w:t>
      </w:r>
      <w:r>
        <w:rPr>
          <w:rFonts w:ascii="仿宋_GB2312" w:hAnsi="宋体" w:eastAsia="仿宋_GB2312"/>
        </w:rPr>
        <w:t>修改</w:t>
      </w:r>
      <w:r>
        <w:tab/>
      </w:r>
      <w:r>
        <w:fldChar w:fldCharType="begin"/>
      </w:r>
      <w:r>
        <w:instrText xml:space="preserve"> PAGEREF _Toc21314 </w:instrText>
      </w:r>
      <w:r>
        <w:fldChar w:fldCharType="separate"/>
      </w:r>
      <w:r>
        <w:t>2</w:t>
      </w:r>
      <w:r>
        <w:fldChar w:fldCharType="end"/>
      </w:r>
      <w:r>
        <w:rPr>
          <w:rFonts w:hAnsi="宋体" w:cs="宋体"/>
          <w:kern w:val="0"/>
          <w:szCs w:val="21"/>
        </w:rPr>
        <w:fldChar w:fldCharType="end"/>
      </w:r>
    </w:p>
    <w:p>
      <w:pPr>
        <w:pStyle w:val="7"/>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_Toc10994 </w:instrText>
      </w:r>
      <w:r>
        <w:rPr>
          <w:rFonts w:hAnsi="宋体" w:cs="宋体"/>
          <w:kern w:val="0"/>
          <w:szCs w:val="21"/>
        </w:rPr>
        <w:fldChar w:fldCharType="separate"/>
      </w:r>
      <w:r>
        <w:rPr>
          <w:rFonts w:hint="eastAsia" w:ascii="仿宋_GB2312" w:hAnsi="宋体" w:eastAsia="仿宋_GB2312"/>
        </w:rPr>
        <w:t>7.投标截止</w:t>
      </w:r>
      <w:r>
        <w:rPr>
          <w:rFonts w:ascii="仿宋_GB2312" w:hAnsi="宋体" w:eastAsia="仿宋_GB2312"/>
        </w:rPr>
        <w:t>时间的顺延</w:t>
      </w:r>
      <w:r>
        <w:tab/>
      </w:r>
      <w:r>
        <w:fldChar w:fldCharType="begin"/>
      </w:r>
      <w:r>
        <w:instrText xml:space="preserve"> PAGEREF _Toc10994 </w:instrText>
      </w:r>
      <w:r>
        <w:fldChar w:fldCharType="separate"/>
      </w:r>
      <w:r>
        <w:t>3</w:t>
      </w:r>
      <w:r>
        <w:fldChar w:fldCharType="end"/>
      </w:r>
      <w:r>
        <w:rPr>
          <w:rFonts w:hAnsi="宋体" w:cs="宋体"/>
          <w:kern w:val="0"/>
          <w:szCs w:val="21"/>
        </w:rPr>
        <w:fldChar w:fldCharType="end"/>
      </w:r>
    </w:p>
    <w:p>
      <w:pPr>
        <w:pStyle w:val="14"/>
        <w:tabs>
          <w:tab w:val="right" w:leader="dot" w:pos="8312"/>
        </w:tabs>
      </w:pPr>
      <w:r>
        <w:rPr>
          <w:rFonts w:hAnsi="宋体" w:cs="宋体"/>
          <w:kern w:val="0"/>
          <w:szCs w:val="21"/>
        </w:rPr>
        <w:fldChar w:fldCharType="begin"/>
      </w:r>
      <w:r>
        <w:rPr>
          <w:rFonts w:hAnsi="宋体" w:cs="宋体"/>
          <w:kern w:val="0"/>
          <w:szCs w:val="21"/>
        </w:rPr>
        <w:instrText xml:space="preserve"> HYPERLINK \l _Toc25389 </w:instrText>
      </w:r>
      <w:r>
        <w:rPr>
          <w:rFonts w:hAnsi="宋体" w:cs="宋体"/>
          <w:kern w:val="0"/>
          <w:szCs w:val="21"/>
        </w:rPr>
        <w:fldChar w:fldCharType="separate"/>
      </w:r>
      <w:r>
        <w:rPr>
          <w:rFonts w:hint="eastAsia" w:ascii="仿宋_GB2312" w:hAnsi="宋体" w:eastAsia="仿宋_GB2312"/>
        </w:rPr>
        <w:t>三   投标文件的编制</w:t>
      </w:r>
      <w:r>
        <w:tab/>
      </w:r>
      <w:r>
        <w:fldChar w:fldCharType="begin"/>
      </w:r>
      <w:r>
        <w:instrText xml:space="preserve"> PAGEREF _Toc25389 </w:instrText>
      </w:r>
      <w:r>
        <w:fldChar w:fldCharType="separate"/>
      </w:r>
      <w:r>
        <w:t>3</w:t>
      </w:r>
      <w:r>
        <w:fldChar w:fldCharType="end"/>
      </w:r>
      <w:r>
        <w:rPr>
          <w:rFonts w:hAnsi="宋体" w:cs="宋体"/>
          <w:kern w:val="0"/>
          <w:szCs w:val="21"/>
        </w:rPr>
        <w:fldChar w:fldCharType="end"/>
      </w:r>
    </w:p>
    <w:p>
      <w:pPr>
        <w:pStyle w:val="7"/>
        <w:tabs>
          <w:tab w:val="right" w:pos="3600"/>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_Toc6728 </w:instrText>
      </w:r>
      <w:r>
        <w:rPr>
          <w:rFonts w:hAnsi="宋体" w:cs="宋体"/>
          <w:kern w:val="0"/>
          <w:szCs w:val="21"/>
        </w:rPr>
        <w:fldChar w:fldCharType="separate"/>
      </w:r>
      <w:r>
        <w:rPr>
          <w:rFonts w:hint="eastAsia" w:ascii="仿宋_GB2312" w:hAnsi="宋体" w:eastAsia="仿宋_GB2312"/>
        </w:rPr>
        <w:t>8</w:t>
      </w:r>
      <w:r>
        <w:rPr>
          <w:rFonts w:ascii="仿宋_GB2312" w:hAnsi="宋体" w:eastAsia="仿宋_GB2312"/>
        </w:rPr>
        <w:t>.</w:t>
      </w:r>
      <w:r>
        <w:rPr>
          <w:rFonts w:ascii="仿宋_GB2312" w:hAnsi="宋体" w:eastAsia="仿宋_GB2312"/>
        </w:rPr>
        <w:tab/>
      </w:r>
      <w:r>
        <w:rPr>
          <w:rFonts w:hint="eastAsia" w:ascii="仿宋_GB2312" w:hAnsi="宋体" w:eastAsia="仿宋_GB2312"/>
        </w:rPr>
        <w:t>投标范围及投标文件中标准和计量单位的使用</w:t>
      </w:r>
      <w:r>
        <w:tab/>
      </w:r>
      <w:r>
        <w:fldChar w:fldCharType="begin"/>
      </w:r>
      <w:r>
        <w:instrText xml:space="preserve"> PAGEREF _Toc6728 </w:instrText>
      </w:r>
      <w:r>
        <w:fldChar w:fldCharType="separate"/>
      </w:r>
      <w:r>
        <w:t>3</w:t>
      </w:r>
      <w:r>
        <w:fldChar w:fldCharType="end"/>
      </w:r>
      <w:r>
        <w:rPr>
          <w:rFonts w:hAnsi="宋体" w:cs="宋体"/>
          <w:kern w:val="0"/>
          <w:szCs w:val="21"/>
        </w:rPr>
        <w:fldChar w:fldCharType="end"/>
      </w:r>
    </w:p>
    <w:p>
      <w:pPr>
        <w:pStyle w:val="7"/>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_Toc15487 </w:instrText>
      </w:r>
      <w:r>
        <w:rPr>
          <w:rFonts w:hAnsi="宋体" w:cs="宋体"/>
          <w:kern w:val="0"/>
          <w:szCs w:val="21"/>
        </w:rPr>
        <w:fldChar w:fldCharType="separate"/>
      </w:r>
      <w:r>
        <w:rPr>
          <w:rFonts w:hint="eastAsia" w:ascii="仿宋_GB2312" w:hAnsi="宋体" w:eastAsia="仿宋_GB2312"/>
        </w:rPr>
        <w:t>9</w:t>
      </w:r>
      <w:r>
        <w:rPr>
          <w:rFonts w:ascii="仿宋_GB2312" w:hAnsi="宋体" w:eastAsia="仿宋_GB2312"/>
        </w:rPr>
        <w:t>.</w:t>
      </w:r>
      <w:r>
        <w:rPr>
          <w:rFonts w:hint="eastAsia" w:ascii="仿宋_GB2312" w:hAnsi="宋体" w:eastAsia="仿宋_GB2312"/>
        </w:rPr>
        <w:t>投标文件构成</w:t>
      </w:r>
      <w:r>
        <w:tab/>
      </w:r>
      <w:r>
        <w:fldChar w:fldCharType="begin"/>
      </w:r>
      <w:r>
        <w:instrText xml:space="preserve"> PAGEREF _Toc15487 </w:instrText>
      </w:r>
      <w:r>
        <w:fldChar w:fldCharType="separate"/>
      </w:r>
      <w:r>
        <w:t>3</w:t>
      </w:r>
      <w:r>
        <w:fldChar w:fldCharType="end"/>
      </w:r>
      <w:r>
        <w:rPr>
          <w:rFonts w:hAnsi="宋体" w:cs="宋体"/>
          <w:kern w:val="0"/>
          <w:szCs w:val="21"/>
        </w:rPr>
        <w:fldChar w:fldCharType="end"/>
      </w:r>
    </w:p>
    <w:p>
      <w:pPr>
        <w:pStyle w:val="7"/>
        <w:tabs>
          <w:tab w:val="right" w:pos="3600"/>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_Toc2671 </w:instrText>
      </w:r>
      <w:r>
        <w:rPr>
          <w:rFonts w:hAnsi="宋体" w:cs="宋体"/>
          <w:kern w:val="0"/>
          <w:szCs w:val="21"/>
        </w:rPr>
        <w:fldChar w:fldCharType="separate"/>
      </w:r>
      <w:r>
        <w:rPr>
          <w:rFonts w:hint="eastAsia" w:ascii="仿宋_GB2312" w:hAnsi="宋体" w:eastAsia="仿宋_GB2312"/>
        </w:rPr>
        <w:t>10</w:t>
      </w:r>
      <w:r>
        <w:rPr>
          <w:rFonts w:ascii="仿宋_GB2312" w:hAnsi="宋体" w:eastAsia="仿宋_GB2312"/>
        </w:rPr>
        <w:t>.</w:t>
      </w:r>
      <w:r>
        <w:rPr>
          <w:rFonts w:ascii="仿宋_GB2312" w:hAnsi="宋体" w:eastAsia="仿宋_GB2312"/>
        </w:rPr>
        <w:tab/>
      </w:r>
      <w:r>
        <w:rPr>
          <w:rFonts w:hint="eastAsia" w:ascii="仿宋_GB2312" w:hAnsi="宋体" w:eastAsia="仿宋_GB2312"/>
        </w:rPr>
        <w:t>证明投标</w:t>
      </w:r>
      <w:r>
        <w:rPr>
          <w:rFonts w:ascii="仿宋_GB2312" w:hAnsi="宋体" w:eastAsia="仿宋_GB2312"/>
        </w:rPr>
        <w:t>标的</w:t>
      </w:r>
      <w:r>
        <w:rPr>
          <w:rFonts w:hint="eastAsia" w:ascii="仿宋_GB2312" w:hAnsi="宋体" w:eastAsia="仿宋_GB2312"/>
        </w:rPr>
        <w:t>的合格性和符合招标文件规定的响应文件</w:t>
      </w:r>
      <w:r>
        <w:tab/>
      </w:r>
      <w:r>
        <w:fldChar w:fldCharType="begin"/>
      </w:r>
      <w:r>
        <w:instrText xml:space="preserve"> PAGEREF _Toc2671 </w:instrText>
      </w:r>
      <w:r>
        <w:fldChar w:fldCharType="separate"/>
      </w:r>
      <w:r>
        <w:t>3</w:t>
      </w:r>
      <w:r>
        <w:fldChar w:fldCharType="end"/>
      </w:r>
      <w:r>
        <w:rPr>
          <w:rFonts w:hAnsi="宋体" w:cs="宋体"/>
          <w:kern w:val="0"/>
          <w:szCs w:val="21"/>
        </w:rPr>
        <w:fldChar w:fldCharType="end"/>
      </w:r>
    </w:p>
    <w:p>
      <w:pPr>
        <w:pStyle w:val="7"/>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_Toc8529 </w:instrText>
      </w:r>
      <w:r>
        <w:rPr>
          <w:rFonts w:hAnsi="宋体" w:cs="宋体"/>
          <w:kern w:val="0"/>
          <w:szCs w:val="21"/>
        </w:rPr>
        <w:fldChar w:fldCharType="separate"/>
      </w:r>
      <w:r>
        <w:rPr>
          <w:rFonts w:ascii="仿宋_GB2312" w:hAnsi="宋体" w:eastAsia="仿宋_GB2312"/>
        </w:rPr>
        <w:t>1</w:t>
      </w:r>
      <w:r>
        <w:rPr>
          <w:rFonts w:hint="eastAsia" w:ascii="仿宋_GB2312" w:hAnsi="宋体" w:eastAsia="仿宋_GB2312"/>
        </w:rPr>
        <w:t>1.投标报价</w:t>
      </w:r>
      <w:r>
        <w:tab/>
      </w:r>
      <w:r>
        <w:fldChar w:fldCharType="begin"/>
      </w:r>
      <w:r>
        <w:instrText xml:space="preserve"> PAGEREF _Toc8529 </w:instrText>
      </w:r>
      <w:r>
        <w:fldChar w:fldCharType="separate"/>
      </w:r>
      <w:r>
        <w:t>3</w:t>
      </w:r>
      <w:r>
        <w:fldChar w:fldCharType="end"/>
      </w:r>
      <w:r>
        <w:rPr>
          <w:rFonts w:hAnsi="宋体" w:cs="宋体"/>
          <w:kern w:val="0"/>
          <w:szCs w:val="21"/>
        </w:rPr>
        <w:fldChar w:fldCharType="end"/>
      </w:r>
    </w:p>
    <w:p>
      <w:pPr>
        <w:pStyle w:val="7"/>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_Toc16199 </w:instrText>
      </w:r>
      <w:r>
        <w:rPr>
          <w:rFonts w:hAnsi="宋体" w:cs="宋体"/>
          <w:kern w:val="0"/>
          <w:szCs w:val="21"/>
        </w:rPr>
        <w:fldChar w:fldCharType="separate"/>
      </w:r>
      <w:r>
        <w:rPr>
          <w:rFonts w:ascii="仿宋_GB2312" w:hAnsi="宋体" w:eastAsia="仿宋_GB2312"/>
        </w:rPr>
        <w:t>1</w:t>
      </w:r>
      <w:r>
        <w:rPr>
          <w:rFonts w:hint="eastAsia" w:ascii="仿宋_GB2312" w:hAnsi="宋体" w:eastAsia="仿宋_GB2312"/>
        </w:rPr>
        <w:t>2.投标保证金</w:t>
      </w:r>
      <w:r>
        <w:tab/>
      </w:r>
      <w:r>
        <w:fldChar w:fldCharType="begin"/>
      </w:r>
      <w:r>
        <w:instrText xml:space="preserve"> PAGEREF _Toc16199 </w:instrText>
      </w:r>
      <w:r>
        <w:fldChar w:fldCharType="separate"/>
      </w:r>
      <w:r>
        <w:t>3</w:t>
      </w:r>
      <w:r>
        <w:fldChar w:fldCharType="end"/>
      </w:r>
      <w:r>
        <w:rPr>
          <w:rFonts w:hAnsi="宋体" w:cs="宋体"/>
          <w:kern w:val="0"/>
          <w:szCs w:val="21"/>
        </w:rPr>
        <w:fldChar w:fldCharType="end"/>
      </w:r>
    </w:p>
    <w:p>
      <w:pPr>
        <w:pStyle w:val="7"/>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_Toc20355 </w:instrText>
      </w:r>
      <w:r>
        <w:rPr>
          <w:rFonts w:hAnsi="宋体" w:cs="宋体"/>
          <w:kern w:val="0"/>
          <w:szCs w:val="21"/>
        </w:rPr>
        <w:fldChar w:fldCharType="separate"/>
      </w:r>
      <w:r>
        <w:rPr>
          <w:rFonts w:hint="eastAsia" w:ascii="仿宋_GB2312" w:hAnsi="宋体" w:eastAsia="仿宋_GB2312"/>
        </w:rPr>
        <w:t>13.投标有效期</w:t>
      </w:r>
      <w:r>
        <w:tab/>
      </w:r>
      <w:r>
        <w:fldChar w:fldCharType="begin"/>
      </w:r>
      <w:r>
        <w:instrText xml:space="preserve"> PAGEREF _Toc20355 </w:instrText>
      </w:r>
      <w:r>
        <w:fldChar w:fldCharType="separate"/>
      </w:r>
      <w:r>
        <w:t>4</w:t>
      </w:r>
      <w:r>
        <w:fldChar w:fldCharType="end"/>
      </w:r>
      <w:r>
        <w:rPr>
          <w:rFonts w:hAnsi="宋体" w:cs="宋体"/>
          <w:kern w:val="0"/>
          <w:szCs w:val="21"/>
        </w:rPr>
        <w:fldChar w:fldCharType="end"/>
      </w:r>
    </w:p>
    <w:p>
      <w:pPr>
        <w:pStyle w:val="7"/>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_Toc27303 </w:instrText>
      </w:r>
      <w:r>
        <w:rPr>
          <w:rFonts w:hAnsi="宋体" w:cs="宋体"/>
          <w:kern w:val="0"/>
          <w:szCs w:val="21"/>
        </w:rPr>
        <w:fldChar w:fldCharType="separate"/>
      </w:r>
      <w:r>
        <w:rPr>
          <w:rFonts w:hint="eastAsia" w:ascii="仿宋_GB2312" w:hAnsi="宋体" w:eastAsia="仿宋_GB2312"/>
        </w:rPr>
        <w:t>14.投标文件的签署及规定</w:t>
      </w:r>
      <w:r>
        <w:tab/>
      </w:r>
      <w:r>
        <w:fldChar w:fldCharType="begin"/>
      </w:r>
      <w:r>
        <w:instrText xml:space="preserve"> PAGEREF _Toc27303 </w:instrText>
      </w:r>
      <w:r>
        <w:fldChar w:fldCharType="separate"/>
      </w:r>
      <w:r>
        <w:t>4</w:t>
      </w:r>
      <w:r>
        <w:fldChar w:fldCharType="end"/>
      </w:r>
      <w:r>
        <w:rPr>
          <w:rFonts w:hAnsi="宋体" w:cs="宋体"/>
          <w:kern w:val="0"/>
          <w:szCs w:val="21"/>
        </w:rPr>
        <w:fldChar w:fldCharType="end"/>
      </w:r>
    </w:p>
    <w:p>
      <w:pPr>
        <w:pStyle w:val="14"/>
        <w:tabs>
          <w:tab w:val="right" w:leader="dot" w:pos="8312"/>
        </w:tabs>
      </w:pPr>
      <w:r>
        <w:rPr>
          <w:rFonts w:hAnsi="宋体" w:cs="宋体"/>
          <w:kern w:val="0"/>
          <w:szCs w:val="21"/>
        </w:rPr>
        <w:fldChar w:fldCharType="begin"/>
      </w:r>
      <w:r>
        <w:rPr>
          <w:rFonts w:hAnsi="宋体" w:cs="宋体"/>
          <w:kern w:val="0"/>
          <w:szCs w:val="21"/>
        </w:rPr>
        <w:instrText xml:space="preserve"> HYPERLINK \l _Toc22303 </w:instrText>
      </w:r>
      <w:r>
        <w:rPr>
          <w:rFonts w:hAnsi="宋体" w:cs="宋体"/>
          <w:kern w:val="0"/>
          <w:szCs w:val="21"/>
        </w:rPr>
        <w:fldChar w:fldCharType="separate"/>
      </w:r>
      <w:r>
        <w:rPr>
          <w:rFonts w:hint="eastAsia" w:ascii="仿宋_GB2312" w:hAnsi="宋体" w:eastAsia="仿宋_GB2312"/>
        </w:rPr>
        <w:t>四   投标文件的递交</w:t>
      </w:r>
      <w:r>
        <w:tab/>
      </w:r>
      <w:r>
        <w:fldChar w:fldCharType="begin"/>
      </w:r>
      <w:r>
        <w:instrText xml:space="preserve"> PAGEREF _Toc22303 </w:instrText>
      </w:r>
      <w:r>
        <w:fldChar w:fldCharType="separate"/>
      </w:r>
      <w:r>
        <w:t>5</w:t>
      </w:r>
      <w:r>
        <w:fldChar w:fldCharType="end"/>
      </w:r>
      <w:r>
        <w:rPr>
          <w:rFonts w:hAnsi="宋体" w:cs="宋体"/>
          <w:kern w:val="0"/>
          <w:szCs w:val="21"/>
        </w:rPr>
        <w:fldChar w:fldCharType="end"/>
      </w:r>
    </w:p>
    <w:p>
      <w:pPr>
        <w:pStyle w:val="7"/>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_Toc13247 </w:instrText>
      </w:r>
      <w:r>
        <w:rPr>
          <w:rFonts w:hAnsi="宋体" w:cs="宋体"/>
          <w:kern w:val="0"/>
          <w:szCs w:val="21"/>
        </w:rPr>
        <w:fldChar w:fldCharType="separate"/>
      </w:r>
      <w:r>
        <w:rPr>
          <w:rFonts w:hint="eastAsia" w:ascii="仿宋_GB2312" w:hAnsi="宋体" w:eastAsia="仿宋_GB2312"/>
        </w:rPr>
        <w:t>15.投标文件的密封和标记</w:t>
      </w:r>
      <w:r>
        <w:tab/>
      </w:r>
      <w:r>
        <w:fldChar w:fldCharType="begin"/>
      </w:r>
      <w:r>
        <w:instrText xml:space="preserve"> PAGEREF _Toc13247 </w:instrText>
      </w:r>
      <w:r>
        <w:fldChar w:fldCharType="separate"/>
      </w:r>
      <w:r>
        <w:t>5</w:t>
      </w:r>
      <w:r>
        <w:fldChar w:fldCharType="end"/>
      </w:r>
      <w:r>
        <w:rPr>
          <w:rFonts w:hAnsi="宋体" w:cs="宋体"/>
          <w:kern w:val="0"/>
          <w:szCs w:val="21"/>
        </w:rPr>
        <w:fldChar w:fldCharType="end"/>
      </w:r>
    </w:p>
    <w:p>
      <w:pPr>
        <w:pStyle w:val="7"/>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_Toc25787 </w:instrText>
      </w:r>
      <w:r>
        <w:rPr>
          <w:rFonts w:hAnsi="宋体" w:cs="宋体"/>
          <w:kern w:val="0"/>
          <w:szCs w:val="21"/>
        </w:rPr>
        <w:fldChar w:fldCharType="separate"/>
      </w:r>
      <w:r>
        <w:rPr>
          <w:rFonts w:hint="eastAsia" w:ascii="仿宋_GB2312" w:hAnsi="宋体" w:eastAsia="仿宋_GB2312"/>
        </w:rPr>
        <w:t>16.投标截止</w:t>
      </w:r>
      <w:r>
        <w:tab/>
      </w:r>
      <w:r>
        <w:fldChar w:fldCharType="begin"/>
      </w:r>
      <w:r>
        <w:instrText xml:space="preserve"> PAGEREF _Toc25787 </w:instrText>
      </w:r>
      <w:r>
        <w:fldChar w:fldCharType="separate"/>
      </w:r>
      <w:r>
        <w:t>5</w:t>
      </w:r>
      <w:r>
        <w:fldChar w:fldCharType="end"/>
      </w:r>
      <w:r>
        <w:rPr>
          <w:rFonts w:hAnsi="宋体" w:cs="宋体"/>
          <w:kern w:val="0"/>
          <w:szCs w:val="21"/>
        </w:rPr>
        <w:fldChar w:fldCharType="end"/>
      </w:r>
    </w:p>
    <w:p>
      <w:pPr>
        <w:pStyle w:val="7"/>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_Toc13921 </w:instrText>
      </w:r>
      <w:r>
        <w:rPr>
          <w:rFonts w:hAnsi="宋体" w:cs="宋体"/>
          <w:kern w:val="0"/>
          <w:szCs w:val="21"/>
        </w:rPr>
        <w:fldChar w:fldCharType="separate"/>
      </w:r>
      <w:r>
        <w:rPr>
          <w:rFonts w:hint="eastAsia" w:ascii="仿宋_GB2312" w:hAnsi="宋体" w:eastAsia="仿宋_GB2312"/>
        </w:rPr>
        <w:t>17.投标文件的接收、修改与撤回</w:t>
      </w:r>
      <w:r>
        <w:tab/>
      </w:r>
      <w:r>
        <w:fldChar w:fldCharType="begin"/>
      </w:r>
      <w:r>
        <w:instrText xml:space="preserve"> PAGEREF _Toc13921 </w:instrText>
      </w:r>
      <w:r>
        <w:fldChar w:fldCharType="separate"/>
      </w:r>
      <w:r>
        <w:t>5</w:t>
      </w:r>
      <w:r>
        <w:fldChar w:fldCharType="end"/>
      </w:r>
      <w:r>
        <w:rPr>
          <w:rFonts w:hAnsi="宋体" w:cs="宋体"/>
          <w:kern w:val="0"/>
          <w:szCs w:val="21"/>
        </w:rPr>
        <w:fldChar w:fldCharType="end"/>
      </w:r>
    </w:p>
    <w:p>
      <w:pPr>
        <w:pStyle w:val="14"/>
        <w:tabs>
          <w:tab w:val="right" w:leader="dot" w:pos="8312"/>
        </w:tabs>
      </w:pPr>
      <w:r>
        <w:rPr>
          <w:rFonts w:hAnsi="宋体" w:cs="宋体"/>
          <w:kern w:val="0"/>
          <w:szCs w:val="21"/>
        </w:rPr>
        <w:fldChar w:fldCharType="begin"/>
      </w:r>
      <w:r>
        <w:rPr>
          <w:rFonts w:hAnsi="宋体" w:cs="宋体"/>
          <w:kern w:val="0"/>
          <w:szCs w:val="21"/>
        </w:rPr>
        <w:instrText xml:space="preserve"> HYPERLINK \l _Toc10257 </w:instrText>
      </w:r>
      <w:r>
        <w:rPr>
          <w:rFonts w:hAnsi="宋体" w:cs="宋体"/>
          <w:kern w:val="0"/>
          <w:szCs w:val="21"/>
        </w:rPr>
        <w:fldChar w:fldCharType="separate"/>
      </w:r>
      <w:r>
        <w:rPr>
          <w:rFonts w:hint="eastAsia" w:ascii="仿宋_GB2312" w:hAnsi="宋体" w:eastAsia="仿宋_GB2312"/>
        </w:rPr>
        <w:t>五   开标及评标</w:t>
      </w:r>
      <w:r>
        <w:tab/>
      </w:r>
      <w:r>
        <w:fldChar w:fldCharType="begin"/>
      </w:r>
      <w:r>
        <w:instrText xml:space="preserve"> PAGEREF _Toc10257 </w:instrText>
      </w:r>
      <w:r>
        <w:fldChar w:fldCharType="separate"/>
      </w:r>
      <w:r>
        <w:t>6</w:t>
      </w:r>
      <w:r>
        <w:fldChar w:fldCharType="end"/>
      </w:r>
      <w:r>
        <w:rPr>
          <w:rFonts w:hAnsi="宋体" w:cs="宋体"/>
          <w:kern w:val="0"/>
          <w:szCs w:val="21"/>
        </w:rPr>
        <w:fldChar w:fldCharType="end"/>
      </w:r>
    </w:p>
    <w:p>
      <w:pPr>
        <w:pStyle w:val="7"/>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_Toc8653 </w:instrText>
      </w:r>
      <w:r>
        <w:rPr>
          <w:rFonts w:hAnsi="宋体" w:cs="宋体"/>
          <w:kern w:val="0"/>
          <w:szCs w:val="21"/>
        </w:rPr>
        <w:fldChar w:fldCharType="separate"/>
      </w:r>
      <w:r>
        <w:rPr>
          <w:rFonts w:hint="eastAsia" w:ascii="仿宋_GB2312" w:hAnsi="宋体" w:eastAsia="仿宋_GB2312"/>
        </w:rPr>
        <w:t>18.开标</w:t>
      </w:r>
      <w:r>
        <w:tab/>
      </w:r>
      <w:r>
        <w:fldChar w:fldCharType="begin"/>
      </w:r>
      <w:r>
        <w:instrText xml:space="preserve"> PAGEREF _Toc8653 </w:instrText>
      </w:r>
      <w:r>
        <w:fldChar w:fldCharType="separate"/>
      </w:r>
      <w:r>
        <w:t>6</w:t>
      </w:r>
      <w:r>
        <w:fldChar w:fldCharType="end"/>
      </w:r>
      <w:r>
        <w:rPr>
          <w:rFonts w:hAnsi="宋体" w:cs="宋体"/>
          <w:kern w:val="0"/>
          <w:szCs w:val="21"/>
        </w:rPr>
        <w:fldChar w:fldCharType="end"/>
      </w:r>
    </w:p>
    <w:p>
      <w:pPr>
        <w:pStyle w:val="7"/>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_Toc34 </w:instrText>
      </w:r>
      <w:r>
        <w:rPr>
          <w:rFonts w:hAnsi="宋体" w:cs="宋体"/>
          <w:kern w:val="0"/>
          <w:szCs w:val="21"/>
        </w:rPr>
        <w:fldChar w:fldCharType="separate"/>
      </w:r>
      <w:r>
        <w:rPr>
          <w:rFonts w:hint="eastAsia" w:ascii="仿宋_GB2312" w:hAnsi="宋体" w:eastAsia="仿宋_GB2312"/>
        </w:rPr>
        <w:t>19.资格审查及组建评标委员会</w:t>
      </w:r>
      <w:r>
        <w:tab/>
      </w:r>
      <w:r>
        <w:fldChar w:fldCharType="begin"/>
      </w:r>
      <w:r>
        <w:instrText xml:space="preserve"> PAGEREF _Toc34 </w:instrText>
      </w:r>
      <w:r>
        <w:fldChar w:fldCharType="separate"/>
      </w:r>
      <w:r>
        <w:t>6</w:t>
      </w:r>
      <w:r>
        <w:fldChar w:fldCharType="end"/>
      </w:r>
      <w:r>
        <w:rPr>
          <w:rFonts w:hAnsi="宋体" w:cs="宋体"/>
          <w:kern w:val="0"/>
          <w:szCs w:val="21"/>
        </w:rPr>
        <w:fldChar w:fldCharType="end"/>
      </w:r>
    </w:p>
    <w:p>
      <w:pPr>
        <w:pStyle w:val="7"/>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_Toc6842 </w:instrText>
      </w:r>
      <w:r>
        <w:rPr>
          <w:rFonts w:hAnsi="宋体" w:cs="宋体"/>
          <w:kern w:val="0"/>
          <w:szCs w:val="21"/>
        </w:rPr>
        <w:fldChar w:fldCharType="separate"/>
      </w:r>
      <w:r>
        <w:rPr>
          <w:rFonts w:ascii="仿宋_GB2312" w:hAnsi="宋体" w:eastAsia="仿宋_GB2312"/>
        </w:rPr>
        <w:t>20</w:t>
      </w:r>
      <w:r>
        <w:rPr>
          <w:rFonts w:hint="eastAsia" w:ascii="仿宋_GB2312" w:hAnsi="宋体" w:eastAsia="仿宋_GB2312"/>
        </w:rPr>
        <w:t>.投标文件的符合性审查与澄清</w:t>
      </w:r>
      <w:r>
        <w:tab/>
      </w:r>
      <w:r>
        <w:fldChar w:fldCharType="begin"/>
      </w:r>
      <w:r>
        <w:instrText xml:space="preserve"> PAGEREF _Toc6842 </w:instrText>
      </w:r>
      <w:r>
        <w:fldChar w:fldCharType="separate"/>
      </w:r>
      <w:r>
        <w:t>7</w:t>
      </w:r>
      <w:r>
        <w:fldChar w:fldCharType="end"/>
      </w:r>
      <w:r>
        <w:rPr>
          <w:rFonts w:hAnsi="宋体" w:cs="宋体"/>
          <w:kern w:val="0"/>
          <w:szCs w:val="21"/>
        </w:rPr>
        <w:fldChar w:fldCharType="end"/>
      </w:r>
    </w:p>
    <w:p>
      <w:pPr>
        <w:pStyle w:val="7"/>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_Toc8603 </w:instrText>
      </w:r>
      <w:r>
        <w:rPr>
          <w:rFonts w:hAnsi="宋体" w:cs="宋体"/>
          <w:kern w:val="0"/>
          <w:szCs w:val="21"/>
        </w:rPr>
        <w:fldChar w:fldCharType="separate"/>
      </w:r>
      <w:r>
        <w:rPr>
          <w:rFonts w:hint="eastAsia" w:ascii="仿宋_GB2312" w:hAnsi="宋体" w:eastAsia="仿宋_GB2312"/>
        </w:rPr>
        <w:t>21.投标偏离</w:t>
      </w:r>
      <w:r>
        <w:tab/>
      </w:r>
      <w:r>
        <w:fldChar w:fldCharType="begin"/>
      </w:r>
      <w:r>
        <w:instrText xml:space="preserve"> PAGEREF _Toc8603 </w:instrText>
      </w:r>
      <w:r>
        <w:fldChar w:fldCharType="separate"/>
      </w:r>
      <w:r>
        <w:t>7</w:t>
      </w:r>
      <w:r>
        <w:fldChar w:fldCharType="end"/>
      </w:r>
      <w:r>
        <w:rPr>
          <w:rFonts w:hAnsi="宋体" w:cs="宋体"/>
          <w:kern w:val="0"/>
          <w:szCs w:val="21"/>
        </w:rPr>
        <w:fldChar w:fldCharType="end"/>
      </w:r>
    </w:p>
    <w:p>
      <w:pPr>
        <w:pStyle w:val="7"/>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_Toc25255 </w:instrText>
      </w:r>
      <w:r>
        <w:rPr>
          <w:rFonts w:hAnsi="宋体" w:cs="宋体"/>
          <w:kern w:val="0"/>
          <w:szCs w:val="21"/>
        </w:rPr>
        <w:fldChar w:fldCharType="separate"/>
      </w:r>
      <w:r>
        <w:rPr>
          <w:rFonts w:hint="eastAsia" w:ascii="仿宋_GB2312" w:hAnsi="宋体" w:eastAsia="仿宋_GB2312"/>
        </w:rPr>
        <w:t>22.投标无效</w:t>
      </w:r>
      <w:r>
        <w:tab/>
      </w:r>
      <w:r>
        <w:fldChar w:fldCharType="begin"/>
      </w:r>
      <w:r>
        <w:instrText xml:space="preserve"> PAGEREF _Toc25255 </w:instrText>
      </w:r>
      <w:r>
        <w:fldChar w:fldCharType="separate"/>
      </w:r>
      <w:r>
        <w:t>7</w:t>
      </w:r>
      <w:r>
        <w:fldChar w:fldCharType="end"/>
      </w:r>
      <w:r>
        <w:rPr>
          <w:rFonts w:hAnsi="宋体" w:cs="宋体"/>
          <w:kern w:val="0"/>
          <w:szCs w:val="21"/>
        </w:rPr>
        <w:fldChar w:fldCharType="end"/>
      </w:r>
    </w:p>
    <w:p>
      <w:pPr>
        <w:pStyle w:val="7"/>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_Toc20835 </w:instrText>
      </w:r>
      <w:r>
        <w:rPr>
          <w:rFonts w:hAnsi="宋体" w:cs="宋体"/>
          <w:kern w:val="0"/>
          <w:szCs w:val="21"/>
        </w:rPr>
        <w:fldChar w:fldCharType="separate"/>
      </w:r>
      <w:r>
        <w:rPr>
          <w:rFonts w:ascii="仿宋_GB2312" w:hAnsi="宋体" w:eastAsia="仿宋_GB2312"/>
        </w:rPr>
        <w:t>23</w:t>
      </w:r>
      <w:r>
        <w:rPr>
          <w:rFonts w:hint="eastAsia" w:ascii="仿宋_GB2312" w:hAnsi="宋体" w:eastAsia="仿宋_GB2312"/>
        </w:rPr>
        <w:t>.比较与评价</w:t>
      </w:r>
      <w:r>
        <w:tab/>
      </w:r>
      <w:r>
        <w:fldChar w:fldCharType="begin"/>
      </w:r>
      <w:r>
        <w:instrText xml:space="preserve"> PAGEREF _Toc20835 </w:instrText>
      </w:r>
      <w:r>
        <w:fldChar w:fldCharType="separate"/>
      </w:r>
      <w:r>
        <w:t>8</w:t>
      </w:r>
      <w:r>
        <w:fldChar w:fldCharType="end"/>
      </w:r>
      <w:r>
        <w:rPr>
          <w:rFonts w:hAnsi="宋体" w:cs="宋体"/>
          <w:kern w:val="0"/>
          <w:szCs w:val="21"/>
        </w:rPr>
        <w:fldChar w:fldCharType="end"/>
      </w:r>
    </w:p>
    <w:p>
      <w:pPr>
        <w:pStyle w:val="7"/>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_Toc5823 </w:instrText>
      </w:r>
      <w:r>
        <w:rPr>
          <w:rFonts w:hAnsi="宋体" w:cs="宋体"/>
          <w:kern w:val="0"/>
          <w:szCs w:val="21"/>
        </w:rPr>
        <w:fldChar w:fldCharType="separate"/>
      </w:r>
      <w:r>
        <w:rPr>
          <w:rFonts w:ascii="仿宋_GB2312" w:hAnsi="宋体" w:eastAsia="仿宋_GB2312"/>
        </w:rPr>
        <w:t>24</w:t>
      </w:r>
      <w:r>
        <w:rPr>
          <w:rFonts w:hint="eastAsia" w:ascii="仿宋_GB2312" w:hAnsi="宋体" w:eastAsia="仿宋_GB2312"/>
        </w:rPr>
        <w:t>.废标</w:t>
      </w:r>
      <w:r>
        <w:tab/>
      </w:r>
      <w:r>
        <w:fldChar w:fldCharType="begin"/>
      </w:r>
      <w:r>
        <w:instrText xml:space="preserve"> PAGEREF _Toc5823 </w:instrText>
      </w:r>
      <w:r>
        <w:fldChar w:fldCharType="separate"/>
      </w:r>
      <w:r>
        <w:t>8</w:t>
      </w:r>
      <w:r>
        <w:fldChar w:fldCharType="end"/>
      </w:r>
      <w:r>
        <w:rPr>
          <w:rFonts w:hAnsi="宋体" w:cs="宋体"/>
          <w:kern w:val="0"/>
          <w:szCs w:val="21"/>
        </w:rPr>
        <w:fldChar w:fldCharType="end"/>
      </w:r>
    </w:p>
    <w:p>
      <w:pPr>
        <w:pStyle w:val="7"/>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_Toc23660 </w:instrText>
      </w:r>
      <w:r>
        <w:rPr>
          <w:rFonts w:hAnsi="宋体" w:cs="宋体"/>
          <w:kern w:val="0"/>
          <w:szCs w:val="21"/>
        </w:rPr>
        <w:fldChar w:fldCharType="separate"/>
      </w:r>
      <w:r>
        <w:rPr>
          <w:rFonts w:ascii="仿宋_GB2312" w:hAnsi="宋体" w:eastAsia="仿宋_GB2312"/>
        </w:rPr>
        <w:t>25</w:t>
      </w:r>
      <w:r>
        <w:rPr>
          <w:rFonts w:hint="eastAsia" w:ascii="仿宋_GB2312" w:hAnsi="宋体" w:eastAsia="仿宋_GB2312"/>
        </w:rPr>
        <w:t>.保密原则</w:t>
      </w:r>
      <w:r>
        <w:tab/>
      </w:r>
      <w:r>
        <w:fldChar w:fldCharType="begin"/>
      </w:r>
      <w:r>
        <w:instrText xml:space="preserve"> PAGEREF _Toc23660 </w:instrText>
      </w:r>
      <w:r>
        <w:fldChar w:fldCharType="separate"/>
      </w:r>
      <w:r>
        <w:t>8</w:t>
      </w:r>
      <w:r>
        <w:fldChar w:fldCharType="end"/>
      </w:r>
      <w:r>
        <w:rPr>
          <w:rFonts w:hAnsi="宋体" w:cs="宋体"/>
          <w:kern w:val="0"/>
          <w:szCs w:val="21"/>
        </w:rPr>
        <w:fldChar w:fldCharType="end"/>
      </w:r>
    </w:p>
    <w:p>
      <w:pPr>
        <w:pStyle w:val="14"/>
        <w:tabs>
          <w:tab w:val="right" w:leader="dot" w:pos="8312"/>
        </w:tabs>
      </w:pPr>
      <w:r>
        <w:rPr>
          <w:rFonts w:hAnsi="宋体" w:cs="宋体"/>
          <w:kern w:val="0"/>
          <w:szCs w:val="21"/>
        </w:rPr>
        <w:fldChar w:fldCharType="begin"/>
      </w:r>
      <w:r>
        <w:rPr>
          <w:rFonts w:hAnsi="宋体" w:cs="宋体"/>
          <w:kern w:val="0"/>
          <w:szCs w:val="21"/>
        </w:rPr>
        <w:instrText xml:space="preserve"> HYPERLINK \l _Toc10964 </w:instrText>
      </w:r>
      <w:r>
        <w:rPr>
          <w:rFonts w:hAnsi="宋体" w:cs="宋体"/>
          <w:kern w:val="0"/>
          <w:szCs w:val="21"/>
        </w:rPr>
        <w:fldChar w:fldCharType="separate"/>
      </w:r>
      <w:r>
        <w:rPr>
          <w:rFonts w:hint="eastAsia" w:ascii="仿宋_GB2312" w:hAnsi="宋体" w:eastAsia="仿宋_GB2312"/>
        </w:rPr>
        <w:t>六   确定中标</w:t>
      </w:r>
      <w:r>
        <w:tab/>
      </w:r>
      <w:r>
        <w:fldChar w:fldCharType="begin"/>
      </w:r>
      <w:r>
        <w:instrText xml:space="preserve"> PAGEREF _Toc10964 </w:instrText>
      </w:r>
      <w:r>
        <w:fldChar w:fldCharType="separate"/>
      </w:r>
      <w:r>
        <w:t>8</w:t>
      </w:r>
      <w:r>
        <w:fldChar w:fldCharType="end"/>
      </w:r>
      <w:r>
        <w:rPr>
          <w:rFonts w:hAnsi="宋体" w:cs="宋体"/>
          <w:kern w:val="0"/>
          <w:szCs w:val="21"/>
        </w:rPr>
        <w:fldChar w:fldCharType="end"/>
      </w:r>
    </w:p>
    <w:p>
      <w:pPr>
        <w:pStyle w:val="7"/>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_Toc32578 </w:instrText>
      </w:r>
      <w:r>
        <w:rPr>
          <w:rFonts w:hAnsi="宋体" w:cs="宋体"/>
          <w:kern w:val="0"/>
          <w:szCs w:val="21"/>
        </w:rPr>
        <w:fldChar w:fldCharType="separate"/>
      </w:r>
      <w:r>
        <w:rPr>
          <w:rFonts w:ascii="仿宋_GB2312" w:hAnsi="宋体" w:eastAsia="仿宋_GB2312"/>
        </w:rPr>
        <w:t>26</w:t>
      </w:r>
      <w:r>
        <w:rPr>
          <w:rFonts w:hint="eastAsia" w:ascii="仿宋_GB2312" w:hAnsi="宋体" w:eastAsia="仿宋_GB2312"/>
        </w:rPr>
        <w:t>.中标候选人的确定原则及标准</w:t>
      </w:r>
      <w:r>
        <w:tab/>
      </w:r>
      <w:r>
        <w:fldChar w:fldCharType="begin"/>
      </w:r>
      <w:r>
        <w:instrText xml:space="preserve"> PAGEREF _Toc32578 </w:instrText>
      </w:r>
      <w:r>
        <w:fldChar w:fldCharType="separate"/>
      </w:r>
      <w:r>
        <w:t>8</w:t>
      </w:r>
      <w:r>
        <w:fldChar w:fldCharType="end"/>
      </w:r>
      <w:r>
        <w:rPr>
          <w:rFonts w:hAnsi="宋体" w:cs="宋体"/>
          <w:kern w:val="0"/>
          <w:szCs w:val="21"/>
        </w:rPr>
        <w:fldChar w:fldCharType="end"/>
      </w:r>
    </w:p>
    <w:p>
      <w:pPr>
        <w:pStyle w:val="7"/>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_Toc10555 </w:instrText>
      </w:r>
      <w:r>
        <w:rPr>
          <w:rFonts w:hAnsi="宋体" w:cs="宋体"/>
          <w:kern w:val="0"/>
          <w:szCs w:val="21"/>
        </w:rPr>
        <w:fldChar w:fldCharType="separate"/>
      </w:r>
      <w:r>
        <w:rPr>
          <w:rFonts w:ascii="仿宋_GB2312" w:hAnsi="宋体" w:eastAsia="仿宋_GB2312"/>
        </w:rPr>
        <w:t>27</w:t>
      </w:r>
      <w:r>
        <w:rPr>
          <w:rFonts w:hint="eastAsia" w:ascii="仿宋_GB2312" w:hAnsi="宋体" w:eastAsia="仿宋_GB2312"/>
        </w:rPr>
        <w:t>.确定中标候选人和中标人</w:t>
      </w:r>
      <w:r>
        <w:tab/>
      </w:r>
      <w:r>
        <w:fldChar w:fldCharType="begin"/>
      </w:r>
      <w:r>
        <w:instrText xml:space="preserve"> PAGEREF _Toc10555 </w:instrText>
      </w:r>
      <w:r>
        <w:fldChar w:fldCharType="separate"/>
      </w:r>
      <w:r>
        <w:t>9</w:t>
      </w:r>
      <w:r>
        <w:fldChar w:fldCharType="end"/>
      </w:r>
      <w:r>
        <w:rPr>
          <w:rFonts w:hAnsi="宋体" w:cs="宋体"/>
          <w:kern w:val="0"/>
          <w:szCs w:val="21"/>
        </w:rPr>
        <w:fldChar w:fldCharType="end"/>
      </w:r>
    </w:p>
    <w:p>
      <w:pPr>
        <w:pStyle w:val="7"/>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_Toc17138 </w:instrText>
      </w:r>
      <w:r>
        <w:rPr>
          <w:rFonts w:hAnsi="宋体" w:cs="宋体"/>
          <w:kern w:val="0"/>
          <w:szCs w:val="21"/>
        </w:rPr>
        <w:fldChar w:fldCharType="separate"/>
      </w:r>
      <w:r>
        <w:rPr>
          <w:rFonts w:ascii="仿宋_GB2312" w:hAnsi="宋体" w:eastAsia="仿宋_GB2312"/>
        </w:rPr>
        <w:t>28</w:t>
      </w:r>
      <w:r>
        <w:rPr>
          <w:rFonts w:hint="eastAsia" w:ascii="仿宋_GB2312" w:hAnsi="宋体" w:eastAsia="仿宋_GB2312"/>
        </w:rPr>
        <w:t>.采购任务取消</w:t>
      </w:r>
      <w:r>
        <w:tab/>
      </w:r>
      <w:r>
        <w:fldChar w:fldCharType="begin"/>
      </w:r>
      <w:r>
        <w:instrText xml:space="preserve"> PAGEREF _Toc17138 </w:instrText>
      </w:r>
      <w:r>
        <w:fldChar w:fldCharType="separate"/>
      </w:r>
      <w:r>
        <w:t>9</w:t>
      </w:r>
      <w:r>
        <w:fldChar w:fldCharType="end"/>
      </w:r>
      <w:r>
        <w:rPr>
          <w:rFonts w:hAnsi="宋体" w:cs="宋体"/>
          <w:kern w:val="0"/>
          <w:szCs w:val="21"/>
        </w:rPr>
        <w:fldChar w:fldCharType="end"/>
      </w:r>
    </w:p>
    <w:p>
      <w:pPr>
        <w:pStyle w:val="7"/>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_Toc18072 </w:instrText>
      </w:r>
      <w:r>
        <w:rPr>
          <w:rFonts w:hAnsi="宋体" w:cs="宋体"/>
          <w:kern w:val="0"/>
          <w:szCs w:val="21"/>
        </w:rPr>
        <w:fldChar w:fldCharType="separate"/>
      </w:r>
      <w:r>
        <w:rPr>
          <w:rFonts w:ascii="仿宋_GB2312" w:hAnsi="宋体" w:eastAsia="仿宋_GB2312"/>
        </w:rPr>
        <w:t>29</w:t>
      </w:r>
      <w:r>
        <w:rPr>
          <w:rFonts w:hint="eastAsia" w:ascii="仿宋_GB2312" w:hAnsi="宋体" w:eastAsia="仿宋_GB2312"/>
        </w:rPr>
        <w:t>.中标通知书和招标结果通知书</w:t>
      </w:r>
      <w:r>
        <w:tab/>
      </w:r>
      <w:r>
        <w:fldChar w:fldCharType="begin"/>
      </w:r>
      <w:r>
        <w:instrText xml:space="preserve"> PAGEREF _Toc18072 </w:instrText>
      </w:r>
      <w:r>
        <w:fldChar w:fldCharType="separate"/>
      </w:r>
      <w:r>
        <w:t>9</w:t>
      </w:r>
      <w:r>
        <w:fldChar w:fldCharType="end"/>
      </w:r>
      <w:r>
        <w:rPr>
          <w:rFonts w:hAnsi="宋体" w:cs="宋体"/>
          <w:kern w:val="0"/>
          <w:szCs w:val="21"/>
        </w:rPr>
        <w:fldChar w:fldCharType="end"/>
      </w:r>
    </w:p>
    <w:p>
      <w:pPr>
        <w:pStyle w:val="7"/>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_Toc16952 </w:instrText>
      </w:r>
      <w:r>
        <w:rPr>
          <w:rFonts w:hAnsi="宋体" w:cs="宋体"/>
          <w:kern w:val="0"/>
          <w:szCs w:val="21"/>
        </w:rPr>
        <w:fldChar w:fldCharType="separate"/>
      </w:r>
      <w:r>
        <w:rPr>
          <w:rFonts w:ascii="仿宋_GB2312" w:hAnsi="宋体" w:eastAsia="仿宋_GB2312"/>
        </w:rPr>
        <w:t>30</w:t>
      </w:r>
      <w:r>
        <w:rPr>
          <w:rFonts w:hint="eastAsia" w:ascii="仿宋_GB2312" w:hAnsi="宋体" w:eastAsia="仿宋_GB2312"/>
        </w:rPr>
        <w:t>.签订合同</w:t>
      </w:r>
      <w:r>
        <w:tab/>
      </w:r>
      <w:r>
        <w:fldChar w:fldCharType="begin"/>
      </w:r>
      <w:r>
        <w:instrText xml:space="preserve"> PAGEREF _Toc16952 </w:instrText>
      </w:r>
      <w:r>
        <w:fldChar w:fldCharType="separate"/>
      </w:r>
      <w:r>
        <w:t>9</w:t>
      </w:r>
      <w:r>
        <w:fldChar w:fldCharType="end"/>
      </w:r>
      <w:r>
        <w:rPr>
          <w:rFonts w:hAnsi="宋体" w:cs="宋体"/>
          <w:kern w:val="0"/>
          <w:szCs w:val="21"/>
        </w:rPr>
        <w:fldChar w:fldCharType="end"/>
      </w:r>
    </w:p>
    <w:p>
      <w:pPr>
        <w:pStyle w:val="7"/>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_Toc4302 </w:instrText>
      </w:r>
      <w:r>
        <w:rPr>
          <w:rFonts w:hAnsi="宋体" w:cs="宋体"/>
          <w:kern w:val="0"/>
          <w:szCs w:val="21"/>
        </w:rPr>
        <w:fldChar w:fldCharType="separate"/>
      </w:r>
      <w:r>
        <w:rPr>
          <w:rFonts w:ascii="仿宋_GB2312" w:hAnsi="宋体" w:eastAsia="仿宋_GB2312"/>
        </w:rPr>
        <w:t>31</w:t>
      </w:r>
      <w:r>
        <w:rPr>
          <w:rFonts w:hint="eastAsia" w:ascii="仿宋_GB2312" w:hAnsi="宋体" w:eastAsia="仿宋_GB2312"/>
        </w:rPr>
        <w:t>.履约保证金</w:t>
      </w:r>
      <w:r>
        <w:tab/>
      </w:r>
      <w:r>
        <w:fldChar w:fldCharType="begin"/>
      </w:r>
      <w:r>
        <w:instrText xml:space="preserve"> PAGEREF _Toc4302 </w:instrText>
      </w:r>
      <w:r>
        <w:fldChar w:fldCharType="separate"/>
      </w:r>
      <w:r>
        <w:t>9</w:t>
      </w:r>
      <w:r>
        <w:fldChar w:fldCharType="end"/>
      </w:r>
      <w:r>
        <w:rPr>
          <w:rFonts w:hAnsi="宋体" w:cs="宋体"/>
          <w:kern w:val="0"/>
          <w:szCs w:val="21"/>
        </w:rPr>
        <w:fldChar w:fldCharType="end"/>
      </w:r>
    </w:p>
    <w:p>
      <w:pPr>
        <w:pStyle w:val="7"/>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_Toc8476 </w:instrText>
      </w:r>
      <w:r>
        <w:rPr>
          <w:rFonts w:hAnsi="宋体" w:cs="宋体"/>
          <w:kern w:val="0"/>
          <w:szCs w:val="21"/>
        </w:rPr>
        <w:fldChar w:fldCharType="separate"/>
      </w:r>
      <w:r>
        <w:rPr>
          <w:rFonts w:hint="eastAsia" w:ascii="仿宋_GB2312" w:hAnsi="宋体" w:eastAsia="仿宋_GB2312"/>
        </w:rPr>
        <w:t>3</w:t>
      </w:r>
      <w:r>
        <w:rPr>
          <w:rFonts w:ascii="仿宋_GB2312" w:hAnsi="宋体" w:eastAsia="仿宋_GB2312"/>
        </w:rPr>
        <w:t>2</w:t>
      </w:r>
      <w:r>
        <w:rPr>
          <w:rFonts w:hint="eastAsia" w:ascii="仿宋_GB2312" w:hAnsi="宋体" w:eastAsia="仿宋_GB2312"/>
        </w:rPr>
        <w:t>.中标服务费</w:t>
      </w:r>
      <w:r>
        <w:tab/>
      </w:r>
      <w:r>
        <w:fldChar w:fldCharType="begin"/>
      </w:r>
      <w:r>
        <w:instrText xml:space="preserve"> PAGEREF _Toc8476 </w:instrText>
      </w:r>
      <w:r>
        <w:fldChar w:fldCharType="separate"/>
      </w:r>
      <w:r>
        <w:t>9</w:t>
      </w:r>
      <w:r>
        <w:fldChar w:fldCharType="end"/>
      </w:r>
      <w:r>
        <w:rPr>
          <w:rFonts w:hAnsi="宋体" w:cs="宋体"/>
          <w:kern w:val="0"/>
          <w:szCs w:val="21"/>
        </w:rPr>
        <w:fldChar w:fldCharType="end"/>
      </w:r>
    </w:p>
    <w:p>
      <w:pPr>
        <w:pStyle w:val="7"/>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_Toc31411 </w:instrText>
      </w:r>
      <w:r>
        <w:rPr>
          <w:rFonts w:hAnsi="宋体" w:cs="宋体"/>
          <w:kern w:val="0"/>
          <w:szCs w:val="21"/>
        </w:rPr>
        <w:fldChar w:fldCharType="separate"/>
      </w:r>
      <w:r>
        <w:rPr>
          <w:rFonts w:hint="eastAsia" w:ascii="仿宋_GB2312" w:hAnsi="宋体" w:eastAsia="仿宋_GB2312"/>
        </w:rPr>
        <w:t>3</w:t>
      </w:r>
      <w:r>
        <w:rPr>
          <w:rFonts w:ascii="仿宋_GB2312" w:hAnsi="宋体" w:eastAsia="仿宋_GB2312"/>
        </w:rPr>
        <w:t>3</w:t>
      </w:r>
      <w:r>
        <w:rPr>
          <w:rFonts w:hint="eastAsia" w:ascii="仿宋_GB2312" w:hAnsi="宋体" w:eastAsia="仿宋_GB2312"/>
        </w:rPr>
        <w:t>.政府采购信用担保</w:t>
      </w:r>
      <w:r>
        <w:tab/>
      </w:r>
      <w:r>
        <w:fldChar w:fldCharType="begin"/>
      </w:r>
      <w:r>
        <w:instrText xml:space="preserve"> PAGEREF _Toc31411 </w:instrText>
      </w:r>
      <w:r>
        <w:fldChar w:fldCharType="separate"/>
      </w:r>
      <w:r>
        <w:t>9</w:t>
      </w:r>
      <w:r>
        <w:fldChar w:fldCharType="end"/>
      </w:r>
      <w:r>
        <w:rPr>
          <w:rFonts w:hAnsi="宋体" w:cs="宋体"/>
          <w:kern w:val="0"/>
          <w:szCs w:val="21"/>
        </w:rPr>
        <w:fldChar w:fldCharType="end"/>
      </w:r>
    </w:p>
    <w:p>
      <w:pPr>
        <w:pStyle w:val="7"/>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_Toc4701 </w:instrText>
      </w:r>
      <w:r>
        <w:rPr>
          <w:rFonts w:hAnsi="宋体" w:cs="宋体"/>
          <w:kern w:val="0"/>
          <w:szCs w:val="21"/>
        </w:rPr>
        <w:fldChar w:fldCharType="separate"/>
      </w:r>
      <w:r>
        <w:rPr>
          <w:rFonts w:hint="eastAsia" w:ascii="仿宋_GB2312" w:hAnsi="宋体" w:eastAsia="仿宋_GB2312"/>
        </w:rPr>
        <w:t>3</w:t>
      </w:r>
      <w:r>
        <w:rPr>
          <w:rFonts w:ascii="仿宋_GB2312" w:hAnsi="宋体" w:eastAsia="仿宋_GB2312"/>
        </w:rPr>
        <w:t>4.</w:t>
      </w:r>
      <w:r>
        <w:rPr>
          <w:rFonts w:hint="eastAsia" w:ascii="仿宋_GB2312" w:hAnsi="宋体" w:eastAsia="仿宋_GB2312"/>
        </w:rPr>
        <w:t>廉洁自律</w:t>
      </w:r>
      <w:r>
        <w:rPr>
          <w:rFonts w:ascii="仿宋_GB2312" w:hAnsi="宋体" w:eastAsia="仿宋_GB2312"/>
        </w:rPr>
        <w:t>规定</w:t>
      </w:r>
      <w:r>
        <w:tab/>
      </w:r>
      <w:r>
        <w:fldChar w:fldCharType="begin"/>
      </w:r>
      <w:r>
        <w:instrText xml:space="preserve"> PAGEREF _Toc4701 </w:instrText>
      </w:r>
      <w:r>
        <w:fldChar w:fldCharType="separate"/>
      </w:r>
      <w:r>
        <w:t>10</w:t>
      </w:r>
      <w:r>
        <w:fldChar w:fldCharType="end"/>
      </w:r>
      <w:r>
        <w:rPr>
          <w:rFonts w:hAnsi="宋体" w:cs="宋体"/>
          <w:kern w:val="0"/>
          <w:szCs w:val="21"/>
        </w:rPr>
        <w:fldChar w:fldCharType="end"/>
      </w:r>
    </w:p>
    <w:p>
      <w:pPr>
        <w:pStyle w:val="7"/>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_Toc21055 </w:instrText>
      </w:r>
      <w:r>
        <w:rPr>
          <w:rFonts w:hAnsi="宋体" w:cs="宋体"/>
          <w:kern w:val="0"/>
          <w:szCs w:val="21"/>
        </w:rPr>
        <w:fldChar w:fldCharType="separate"/>
      </w:r>
      <w:r>
        <w:rPr>
          <w:rFonts w:hint="eastAsia" w:ascii="仿宋_GB2312" w:hAnsi="宋体" w:eastAsia="仿宋_GB2312"/>
        </w:rPr>
        <w:t>3</w:t>
      </w:r>
      <w:r>
        <w:rPr>
          <w:rFonts w:ascii="仿宋_GB2312" w:hAnsi="宋体" w:eastAsia="仿宋_GB2312"/>
        </w:rPr>
        <w:t>5</w:t>
      </w:r>
      <w:r>
        <w:rPr>
          <w:rFonts w:hint="eastAsia" w:ascii="仿宋_GB2312" w:hAnsi="宋体" w:eastAsia="仿宋_GB2312"/>
        </w:rPr>
        <w:t>.人员回避</w:t>
      </w:r>
      <w:r>
        <w:tab/>
      </w:r>
      <w:r>
        <w:fldChar w:fldCharType="begin"/>
      </w:r>
      <w:r>
        <w:instrText xml:space="preserve"> PAGEREF _Toc21055 </w:instrText>
      </w:r>
      <w:r>
        <w:fldChar w:fldCharType="separate"/>
      </w:r>
      <w:r>
        <w:t>10</w:t>
      </w:r>
      <w:r>
        <w:fldChar w:fldCharType="end"/>
      </w:r>
      <w:r>
        <w:rPr>
          <w:rFonts w:hAnsi="宋体" w:cs="宋体"/>
          <w:kern w:val="0"/>
          <w:szCs w:val="21"/>
        </w:rPr>
        <w:fldChar w:fldCharType="end"/>
      </w:r>
    </w:p>
    <w:p>
      <w:pPr>
        <w:pStyle w:val="7"/>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_Toc24931 </w:instrText>
      </w:r>
      <w:r>
        <w:rPr>
          <w:rFonts w:hAnsi="宋体" w:cs="宋体"/>
          <w:kern w:val="0"/>
          <w:szCs w:val="21"/>
        </w:rPr>
        <w:fldChar w:fldCharType="separate"/>
      </w:r>
      <w:r>
        <w:rPr>
          <w:rFonts w:hint="eastAsia" w:ascii="仿宋_GB2312" w:hAnsi="宋体" w:eastAsia="仿宋_GB2312"/>
        </w:rPr>
        <w:t>36.质疑与接收</w:t>
      </w:r>
      <w:r>
        <w:tab/>
      </w:r>
      <w:r>
        <w:fldChar w:fldCharType="begin"/>
      </w:r>
      <w:r>
        <w:instrText xml:space="preserve"> PAGEREF _Toc24931 </w:instrText>
      </w:r>
      <w:r>
        <w:fldChar w:fldCharType="separate"/>
      </w:r>
      <w:r>
        <w:t>10</w:t>
      </w:r>
      <w:r>
        <w:fldChar w:fldCharType="end"/>
      </w:r>
      <w:r>
        <w:rPr>
          <w:rFonts w:hAnsi="宋体" w:cs="宋体"/>
          <w:kern w:val="0"/>
          <w:szCs w:val="21"/>
        </w:rPr>
        <w:fldChar w:fldCharType="end"/>
      </w:r>
    </w:p>
    <w:p>
      <w:pPr>
        <w:pStyle w:val="14"/>
        <w:tabs>
          <w:tab w:val="right" w:leader="dot" w:pos="8312"/>
        </w:tabs>
      </w:pPr>
      <w:r>
        <w:rPr>
          <w:rFonts w:hAnsi="宋体" w:cs="宋体"/>
          <w:kern w:val="0"/>
          <w:szCs w:val="21"/>
        </w:rPr>
        <w:fldChar w:fldCharType="begin"/>
      </w:r>
      <w:r>
        <w:rPr>
          <w:rFonts w:hAnsi="宋体" w:cs="宋体"/>
          <w:kern w:val="0"/>
          <w:szCs w:val="21"/>
        </w:rPr>
        <w:instrText xml:space="preserve"> HYPERLINK \l _Toc23883 </w:instrText>
      </w:r>
      <w:r>
        <w:rPr>
          <w:rFonts w:hAnsi="宋体" w:cs="宋体"/>
          <w:kern w:val="0"/>
          <w:szCs w:val="21"/>
        </w:rPr>
        <w:fldChar w:fldCharType="separate"/>
      </w:r>
      <w:r>
        <w:rPr>
          <w:rFonts w:hint="eastAsia" w:ascii="仿宋_GB2312" w:eastAsia="仿宋_GB2312"/>
        </w:rPr>
        <w:t>附件</w:t>
      </w:r>
      <w:r>
        <w:rPr>
          <w:rFonts w:ascii="仿宋_GB2312" w:eastAsia="仿宋_GB2312"/>
        </w:rPr>
        <w:t>1</w:t>
      </w:r>
      <w:r>
        <w:rPr>
          <w:rFonts w:hint="eastAsia" w:ascii="仿宋_GB2312" w:eastAsia="仿宋_GB2312"/>
        </w:rPr>
        <w:t>：履约保证金保函（格式）</w:t>
      </w:r>
      <w:r>
        <w:tab/>
      </w:r>
      <w:r>
        <w:fldChar w:fldCharType="begin"/>
      </w:r>
      <w:r>
        <w:instrText xml:space="preserve"> PAGEREF _Toc23883 </w:instrText>
      </w:r>
      <w:r>
        <w:fldChar w:fldCharType="separate"/>
      </w:r>
      <w:r>
        <w:t>11</w:t>
      </w:r>
      <w:r>
        <w:fldChar w:fldCharType="end"/>
      </w:r>
      <w:r>
        <w:rPr>
          <w:rFonts w:hAnsi="宋体" w:cs="宋体"/>
          <w:kern w:val="0"/>
          <w:szCs w:val="21"/>
        </w:rPr>
        <w:fldChar w:fldCharType="end"/>
      </w:r>
    </w:p>
    <w:p>
      <w:pPr>
        <w:pStyle w:val="14"/>
        <w:tabs>
          <w:tab w:val="right" w:leader="dot" w:pos="8312"/>
        </w:tabs>
      </w:pPr>
      <w:r>
        <w:rPr>
          <w:rFonts w:hAnsi="宋体" w:cs="宋体"/>
          <w:kern w:val="0"/>
          <w:szCs w:val="21"/>
        </w:rPr>
        <w:fldChar w:fldCharType="begin"/>
      </w:r>
      <w:r>
        <w:rPr>
          <w:rFonts w:hAnsi="宋体" w:cs="宋体"/>
          <w:kern w:val="0"/>
          <w:szCs w:val="21"/>
        </w:rPr>
        <w:instrText xml:space="preserve"> HYPERLINK \l _Toc27788 </w:instrText>
      </w:r>
      <w:r>
        <w:rPr>
          <w:rFonts w:hAnsi="宋体" w:cs="宋体"/>
          <w:kern w:val="0"/>
          <w:szCs w:val="21"/>
        </w:rPr>
        <w:fldChar w:fldCharType="separate"/>
      </w:r>
      <w:r>
        <w:rPr>
          <w:rFonts w:hint="eastAsia" w:ascii="仿宋_GB2312" w:eastAsia="仿宋_GB2312"/>
        </w:rPr>
        <w:t>附件</w:t>
      </w:r>
      <w:r>
        <w:rPr>
          <w:rFonts w:ascii="仿宋_GB2312" w:eastAsia="仿宋_GB2312"/>
        </w:rPr>
        <w:t>2</w:t>
      </w:r>
      <w:r>
        <w:rPr>
          <w:rFonts w:hint="eastAsia" w:ascii="仿宋_GB2312" w:eastAsia="仿宋_GB2312"/>
        </w:rPr>
        <w:t>：履约担保函格式</w:t>
      </w:r>
      <w:r>
        <w:tab/>
      </w:r>
      <w:r>
        <w:fldChar w:fldCharType="begin"/>
      </w:r>
      <w:r>
        <w:instrText xml:space="preserve"> PAGEREF _Toc27788 </w:instrText>
      </w:r>
      <w:r>
        <w:fldChar w:fldCharType="separate"/>
      </w:r>
      <w:r>
        <w:t>12</w:t>
      </w:r>
      <w:r>
        <w:fldChar w:fldCharType="end"/>
      </w:r>
      <w:r>
        <w:rPr>
          <w:rFonts w:hAnsi="宋体" w:cs="宋体"/>
          <w:kern w:val="0"/>
          <w:szCs w:val="21"/>
        </w:rPr>
        <w:fldChar w:fldCharType="end"/>
      </w:r>
    </w:p>
    <w:p>
      <w:pPr>
        <w:pStyle w:val="14"/>
        <w:tabs>
          <w:tab w:val="right" w:leader="dot" w:pos="8312"/>
        </w:tabs>
      </w:pPr>
      <w:r>
        <w:rPr>
          <w:rFonts w:hAnsi="宋体" w:cs="宋体"/>
          <w:kern w:val="0"/>
          <w:szCs w:val="21"/>
        </w:rPr>
        <w:fldChar w:fldCharType="begin"/>
      </w:r>
      <w:r>
        <w:rPr>
          <w:rFonts w:hAnsi="宋体" w:cs="宋体"/>
          <w:kern w:val="0"/>
          <w:szCs w:val="21"/>
        </w:rPr>
        <w:instrText xml:space="preserve"> HYPERLINK \l _Toc30995 </w:instrText>
      </w:r>
      <w:r>
        <w:rPr>
          <w:rFonts w:hAnsi="宋体" w:cs="宋体"/>
          <w:kern w:val="0"/>
          <w:szCs w:val="21"/>
        </w:rPr>
        <w:fldChar w:fldCharType="separate"/>
      </w:r>
      <w:r>
        <w:rPr>
          <w:rFonts w:hint="eastAsia" w:ascii="仿宋_GB2312" w:eastAsia="仿宋_GB2312"/>
        </w:rPr>
        <w:t>（采用政府采购信用担保形式时</w:t>
      </w:r>
      <w:r>
        <w:rPr>
          <w:rFonts w:ascii="仿宋_GB2312" w:eastAsia="仿宋_GB2312"/>
        </w:rPr>
        <w:t>使用）</w:t>
      </w:r>
      <w:r>
        <w:tab/>
      </w:r>
      <w:r>
        <w:fldChar w:fldCharType="begin"/>
      </w:r>
      <w:r>
        <w:instrText xml:space="preserve"> PAGEREF _Toc30995 </w:instrText>
      </w:r>
      <w:r>
        <w:fldChar w:fldCharType="separate"/>
      </w:r>
      <w:r>
        <w:t>12</w:t>
      </w:r>
      <w:r>
        <w:fldChar w:fldCharType="end"/>
      </w:r>
      <w:r>
        <w:rPr>
          <w:rFonts w:hAnsi="宋体" w:cs="宋体"/>
          <w:kern w:val="0"/>
          <w:szCs w:val="21"/>
        </w:rPr>
        <w:fldChar w:fldCharType="end"/>
      </w:r>
    </w:p>
    <w:p>
      <w:pPr>
        <w:pStyle w:val="11"/>
        <w:tabs>
          <w:tab w:val="right" w:leader="dot" w:pos="8312"/>
        </w:tabs>
      </w:pPr>
      <w:r>
        <w:rPr>
          <w:rFonts w:hAnsi="宋体" w:cs="宋体"/>
          <w:kern w:val="0"/>
          <w:szCs w:val="21"/>
        </w:rPr>
        <w:fldChar w:fldCharType="begin"/>
      </w:r>
      <w:r>
        <w:rPr>
          <w:rFonts w:hAnsi="宋体" w:cs="宋体"/>
          <w:kern w:val="0"/>
          <w:szCs w:val="21"/>
        </w:rPr>
        <w:instrText xml:space="preserve"> HYPERLINK \l _Toc6923 </w:instrText>
      </w:r>
      <w:r>
        <w:rPr>
          <w:rFonts w:hAnsi="宋体" w:cs="宋体"/>
          <w:kern w:val="0"/>
          <w:szCs w:val="21"/>
        </w:rPr>
        <w:fldChar w:fldCharType="separate"/>
      </w:r>
      <w:r>
        <w:rPr>
          <w:rFonts w:ascii="仿宋_GB2312" w:eastAsia="仿宋_GB2312"/>
        </w:rPr>
        <w:t xml:space="preserve">第2章 </w:t>
      </w:r>
      <w:r>
        <w:rPr>
          <w:rFonts w:hint="eastAsia" w:ascii="仿宋_GB2312" w:eastAsia="仿宋_GB2312"/>
        </w:rPr>
        <w:t>投标文件格式</w:t>
      </w:r>
      <w:r>
        <w:tab/>
      </w:r>
      <w:r>
        <w:fldChar w:fldCharType="begin"/>
      </w:r>
      <w:r>
        <w:instrText xml:space="preserve"> PAGEREF _Toc6923 </w:instrText>
      </w:r>
      <w:r>
        <w:fldChar w:fldCharType="separate"/>
      </w:r>
      <w:r>
        <w:t>14</w:t>
      </w:r>
      <w:r>
        <w:fldChar w:fldCharType="end"/>
      </w:r>
      <w:r>
        <w:rPr>
          <w:rFonts w:hAnsi="宋体" w:cs="宋体"/>
          <w:kern w:val="0"/>
          <w:szCs w:val="21"/>
        </w:rPr>
        <w:fldChar w:fldCharType="end"/>
      </w:r>
    </w:p>
    <w:p>
      <w:pPr>
        <w:pStyle w:val="14"/>
        <w:tabs>
          <w:tab w:val="right" w:leader="dot" w:pos="8312"/>
        </w:tabs>
      </w:pPr>
      <w:r>
        <w:rPr>
          <w:rFonts w:hAnsi="宋体" w:cs="宋体"/>
          <w:kern w:val="0"/>
          <w:szCs w:val="21"/>
        </w:rPr>
        <w:fldChar w:fldCharType="begin"/>
      </w:r>
      <w:r>
        <w:rPr>
          <w:rFonts w:hAnsi="宋体" w:cs="宋体"/>
          <w:kern w:val="0"/>
          <w:szCs w:val="21"/>
        </w:rPr>
        <w:instrText xml:space="preserve"> HYPERLINK \l _Toc15142 </w:instrText>
      </w:r>
      <w:r>
        <w:rPr>
          <w:rFonts w:hAnsi="宋体" w:cs="宋体"/>
          <w:kern w:val="0"/>
          <w:szCs w:val="21"/>
        </w:rPr>
        <w:fldChar w:fldCharType="separate"/>
      </w:r>
      <w:r>
        <w:rPr>
          <w:rFonts w:ascii="仿宋_GB2312" w:hAnsi="宋体" w:eastAsia="仿宋_GB2312"/>
        </w:rPr>
        <w:t>第一部分</w:t>
      </w:r>
      <w:r>
        <w:rPr>
          <w:rFonts w:hint="eastAsia" w:ascii="仿宋_GB2312" w:hAnsi="宋体" w:eastAsia="仿宋_GB2312"/>
        </w:rPr>
        <w:t xml:space="preserve"> 开标一览表及资格证明文件</w:t>
      </w:r>
      <w:r>
        <w:tab/>
      </w:r>
      <w:r>
        <w:fldChar w:fldCharType="begin"/>
      </w:r>
      <w:r>
        <w:instrText xml:space="preserve"> PAGEREF _Toc15142 </w:instrText>
      </w:r>
      <w:r>
        <w:fldChar w:fldCharType="separate"/>
      </w:r>
      <w:r>
        <w:t>14</w:t>
      </w:r>
      <w:r>
        <w:fldChar w:fldCharType="end"/>
      </w:r>
      <w:r>
        <w:rPr>
          <w:rFonts w:hAnsi="宋体" w:cs="宋体"/>
          <w:kern w:val="0"/>
          <w:szCs w:val="21"/>
        </w:rPr>
        <w:fldChar w:fldCharType="end"/>
      </w:r>
    </w:p>
    <w:p>
      <w:pPr>
        <w:pStyle w:val="14"/>
        <w:tabs>
          <w:tab w:val="right" w:leader="dot" w:pos="8312"/>
        </w:tabs>
      </w:pPr>
      <w:r>
        <w:rPr>
          <w:rFonts w:hAnsi="宋体" w:cs="宋体"/>
          <w:kern w:val="0"/>
          <w:szCs w:val="21"/>
        </w:rPr>
        <w:fldChar w:fldCharType="begin"/>
      </w:r>
      <w:r>
        <w:rPr>
          <w:rFonts w:hAnsi="宋体" w:cs="宋体"/>
          <w:kern w:val="0"/>
          <w:szCs w:val="21"/>
        </w:rPr>
        <w:instrText xml:space="preserve"> HYPERLINK \l _Toc29377 </w:instrText>
      </w:r>
      <w:r>
        <w:rPr>
          <w:rFonts w:hAnsi="宋体" w:cs="宋体"/>
          <w:kern w:val="0"/>
          <w:szCs w:val="21"/>
        </w:rPr>
        <w:fldChar w:fldCharType="separate"/>
      </w:r>
      <w:r>
        <w:rPr>
          <w:rFonts w:ascii="仿宋_GB2312" w:hAnsi="宋体" w:eastAsia="仿宋_GB2312"/>
        </w:rPr>
        <w:t>1</w:t>
      </w:r>
      <w:r>
        <w:rPr>
          <w:rFonts w:hint="eastAsia" w:ascii="仿宋_GB2312" w:hAnsi="宋体" w:eastAsia="仿宋_GB2312"/>
        </w:rPr>
        <w:t xml:space="preserve"> </w:t>
      </w:r>
      <w:r>
        <w:rPr>
          <w:rFonts w:ascii="仿宋_GB2312" w:hAnsi="宋体" w:eastAsia="仿宋_GB2312"/>
        </w:rPr>
        <w:t xml:space="preserve"> </w:t>
      </w:r>
      <w:r>
        <w:rPr>
          <w:rFonts w:hint="eastAsia" w:ascii="仿宋_GB2312" w:hAnsi="宋体" w:eastAsia="仿宋_GB2312"/>
        </w:rPr>
        <w:t>开标一览表（</w:t>
      </w:r>
      <w:r>
        <w:rPr>
          <w:rFonts w:ascii="仿宋_GB2312" w:hAnsi="宋体" w:eastAsia="仿宋_GB2312"/>
        </w:rPr>
        <w:t>投标文件</w:t>
      </w:r>
      <w:r>
        <w:rPr>
          <w:rFonts w:hint="eastAsia" w:ascii="仿宋_GB2312" w:hAnsi="宋体" w:eastAsia="仿宋_GB2312"/>
        </w:rPr>
        <w:t>格式一）</w:t>
      </w:r>
      <w:r>
        <w:tab/>
      </w:r>
      <w:r>
        <w:fldChar w:fldCharType="begin"/>
      </w:r>
      <w:r>
        <w:instrText xml:space="preserve"> PAGEREF _Toc29377 </w:instrText>
      </w:r>
      <w:r>
        <w:fldChar w:fldCharType="separate"/>
      </w:r>
      <w:r>
        <w:t>15</w:t>
      </w:r>
      <w:r>
        <w:fldChar w:fldCharType="end"/>
      </w:r>
      <w:r>
        <w:rPr>
          <w:rFonts w:hAnsi="宋体" w:cs="宋体"/>
          <w:kern w:val="0"/>
          <w:szCs w:val="21"/>
        </w:rPr>
        <w:fldChar w:fldCharType="end"/>
      </w:r>
    </w:p>
    <w:p>
      <w:pPr>
        <w:pStyle w:val="14"/>
        <w:tabs>
          <w:tab w:val="right" w:leader="dot" w:pos="8312"/>
        </w:tabs>
      </w:pPr>
      <w:r>
        <w:rPr>
          <w:rFonts w:hAnsi="宋体" w:cs="宋体"/>
          <w:kern w:val="0"/>
          <w:szCs w:val="21"/>
        </w:rPr>
        <w:fldChar w:fldCharType="begin"/>
      </w:r>
      <w:r>
        <w:rPr>
          <w:rFonts w:hAnsi="宋体" w:cs="宋体"/>
          <w:kern w:val="0"/>
          <w:szCs w:val="21"/>
        </w:rPr>
        <w:instrText xml:space="preserve"> HYPERLINK \l _Toc18015 </w:instrText>
      </w:r>
      <w:r>
        <w:rPr>
          <w:rFonts w:hAnsi="宋体" w:cs="宋体"/>
          <w:kern w:val="0"/>
          <w:szCs w:val="21"/>
        </w:rPr>
        <w:fldChar w:fldCharType="separate"/>
      </w:r>
      <w:r>
        <w:rPr>
          <w:rFonts w:ascii="仿宋_GB2312" w:hAnsi="宋体" w:eastAsia="仿宋_GB2312"/>
        </w:rPr>
        <w:t>2</w:t>
      </w:r>
      <w:r>
        <w:rPr>
          <w:rFonts w:hint="eastAsia" w:ascii="仿宋_GB2312" w:hAnsi="宋体" w:eastAsia="仿宋_GB2312"/>
        </w:rPr>
        <w:t xml:space="preserve">  法人或者非法人组织的营业执照等证明文件或自然人的身份证明</w:t>
      </w:r>
      <w:r>
        <w:tab/>
      </w:r>
      <w:r>
        <w:fldChar w:fldCharType="begin"/>
      </w:r>
      <w:r>
        <w:instrText xml:space="preserve"> PAGEREF _Toc18015 </w:instrText>
      </w:r>
      <w:r>
        <w:fldChar w:fldCharType="separate"/>
      </w:r>
      <w:r>
        <w:t>16</w:t>
      </w:r>
      <w:r>
        <w:fldChar w:fldCharType="end"/>
      </w:r>
      <w:r>
        <w:rPr>
          <w:rFonts w:hAnsi="宋体" w:cs="宋体"/>
          <w:kern w:val="0"/>
          <w:szCs w:val="21"/>
        </w:rPr>
        <w:fldChar w:fldCharType="end"/>
      </w:r>
    </w:p>
    <w:p>
      <w:pPr>
        <w:pStyle w:val="14"/>
        <w:tabs>
          <w:tab w:val="right" w:leader="dot" w:pos="8312"/>
        </w:tabs>
      </w:pPr>
      <w:r>
        <w:rPr>
          <w:rFonts w:hAnsi="宋体" w:cs="宋体"/>
          <w:kern w:val="0"/>
          <w:szCs w:val="21"/>
        </w:rPr>
        <w:fldChar w:fldCharType="begin"/>
      </w:r>
      <w:r>
        <w:rPr>
          <w:rFonts w:hAnsi="宋体" w:cs="宋体"/>
          <w:kern w:val="0"/>
          <w:szCs w:val="21"/>
        </w:rPr>
        <w:instrText xml:space="preserve"> HYPERLINK \l _Toc21926 </w:instrText>
      </w:r>
      <w:r>
        <w:rPr>
          <w:rFonts w:hAnsi="宋体" w:cs="宋体"/>
          <w:kern w:val="0"/>
          <w:szCs w:val="21"/>
        </w:rPr>
        <w:fldChar w:fldCharType="separate"/>
      </w:r>
      <w:r>
        <w:rPr>
          <w:rFonts w:ascii="仿宋_GB2312" w:hAnsi="宋体" w:eastAsia="仿宋_GB2312"/>
        </w:rPr>
        <w:t>3</w:t>
      </w:r>
      <w:r>
        <w:rPr>
          <w:rFonts w:hint="eastAsia" w:ascii="仿宋_GB2312" w:hAnsi="宋体" w:eastAsia="仿宋_GB2312"/>
        </w:rPr>
        <w:t xml:space="preserve">  法定代表人授权书</w:t>
      </w:r>
      <w:r>
        <w:rPr>
          <w:rFonts w:ascii="仿宋_GB2312" w:hAnsi="宋体" w:eastAsia="仿宋_GB2312"/>
        </w:rPr>
        <w:t>(投标文件</w:t>
      </w:r>
      <w:r>
        <w:rPr>
          <w:rFonts w:hint="eastAsia" w:ascii="仿宋_GB2312" w:hAnsi="宋体" w:eastAsia="仿宋_GB2312"/>
        </w:rPr>
        <w:t>格式二，自然人投标的无需提供</w:t>
      </w:r>
      <w:r>
        <w:rPr>
          <w:rFonts w:ascii="仿宋_GB2312" w:hAnsi="宋体" w:eastAsia="仿宋_GB2312"/>
        </w:rPr>
        <w:t>)</w:t>
      </w:r>
      <w:r>
        <w:tab/>
      </w:r>
      <w:r>
        <w:fldChar w:fldCharType="begin"/>
      </w:r>
      <w:r>
        <w:instrText xml:space="preserve"> PAGEREF _Toc21926 </w:instrText>
      </w:r>
      <w:r>
        <w:fldChar w:fldCharType="separate"/>
      </w:r>
      <w:r>
        <w:t>17</w:t>
      </w:r>
      <w:r>
        <w:fldChar w:fldCharType="end"/>
      </w:r>
      <w:r>
        <w:rPr>
          <w:rFonts w:hAnsi="宋体" w:cs="宋体"/>
          <w:kern w:val="0"/>
          <w:szCs w:val="21"/>
        </w:rPr>
        <w:fldChar w:fldCharType="end"/>
      </w:r>
    </w:p>
    <w:p>
      <w:pPr>
        <w:pStyle w:val="14"/>
        <w:tabs>
          <w:tab w:val="right" w:leader="dot" w:pos="8312"/>
        </w:tabs>
      </w:pPr>
      <w:r>
        <w:rPr>
          <w:rFonts w:hAnsi="宋体" w:cs="宋体"/>
          <w:kern w:val="0"/>
          <w:szCs w:val="21"/>
        </w:rPr>
        <w:fldChar w:fldCharType="begin"/>
      </w:r>
      <w:r>
        <w:rPr>
          <w:rFonts w:hAnsi="宋体" w:cs="宋体"/>
          <w:kern w:val="0"/>
          <w:szCs w:val="21"/>
        </w:rPr>
        <w:instrText xml:space="preserve"> HYPERLINK \l _Toc23836 </w:instrText>
      </w:r>
      <w:r>
        <w:rPr>
          <w:rFonts w:hAnsi="宋体" w:cs="宋体"/>
          <w:kern w:val="0"/>
          <w:szCs w:val="21"/>
        </w:rPr>
        <w:fldChar w:fldCharType="separate"/>
      </w:r>
      <w:r>
        <w:rPr>
          <w:rFonts w:hint="eastAsia" w:ascii="仿宋_GB2312" w:hAnsi="宋体" w:eastAsia="仿宋_GB2312"/>
          <w:kern w:val="0"/>
        </w:rPr>
        <w:t>4  具有良好的商业信誉和健全的财务会计制度的证明文件</w:t>
      </w:r>
      <w:r>
        <w:tab/>
      </w:r>
      <w:r>
        <w:fldChar w:fldCharType="begin"/>
      </w:r>
      <w:r>
        <w:instrText xml:space="preserve"> PAGEREF _Toc23836 </w:instrText>
      </w:r>
      <w:r>
        <w:fldChar w:fldCharType="separate"/>
      </w:r>
      <w:r>
        <w:t>18</w:t>
      </w:r>
      <w:r>
        <w:fldChar w:fldCharType="end"/>
      </w:r>
      <w:r>
        <w:rPr>
          <w:rFonts w:hAnsi="宋体" w:cs="宋体"/>
          <w:kern w:val="0"/>
          <w:szCs w:val="21"/>
        </w:rPr>
        <w:fldChar w:fldCharType="end"/>
      </w:r>
    </w:p>
    <w:p>
      <w:pPr>
        <w:pStyle w:val="14"/>
        <w:tabs>
          <w:tab w:val="right" w:leader="dot" w:pos="8312"/>
        </w:tabs>
      </w:pPr>
      <w:r>
        <w:rPr>
          <w:rFonts w:hAnsi="宋体" w:cs="宋体"/>
          <w:kern w:val="0"/>
          <w:szCs w:val="21"/>
        </w:rPr>
        <w:fldChar w:fldCharType="begin"/>
      </w:r>
      <w:r>
        <w:rPr>
          <w:rFonts w:hAnsi="宋体" w:cs="宋体"/>
          <w:kern w:val="0"/>
          <w:szCs w:val="21"/>
        </w:rPr>
        <w:instrText xml:space="preserve"> HYPERLINK \l _Toc27589 </w:instrText>
      </w:r>
      <w:r>
        <w:rPr>
          <w:rFonts w:hAnsi="宋体" w:cs="宋体"/>
          <w:kern w:val="0"/>
          <w:szCs w:val="21"/>
        </w:rPr>
        <w:fldChar w:fldCharType="separate"/>
      </w:r>
      <w:r>
        <w:rPr>
          <w:rFonts w:ascii="仿宋_GB2312" w:hAnsi="宋体" w:eastAsia="仿宋_GB2312"/>
        </w:rPr>
        <w:t xml:space="preserve">5  </w:t>
      </w:r>
      <w:r>
        <w:rPr>
          <w:rFonts w:hint="eastAsia" w:ascii="仿宋_GB2312" w:hAnsi="宋体" w:eastAsia="仿宋_GB2312"/>
        </w:rPr>
        <w:t>社会保障资金的缴纳记录</w:t>
      </w:r>
      <w:r>
        <w:tab/>
      </w:r>
      <w:r>
        <w:fldChar w:fldCharType="begin"/>
      </w:r>
      <w:r>
        <w:instrText xml:space="preserve"> PAGEREF _Toc27589 </w:instrText>
      </w:r>
      <w:r>
        <w:fldChar w:fldCharType="separate"/>
      </w:r>
      <w:r>
        <w:t>19</w:t>
      </w:r>
      <w:r>
        <w:fldChar w:fldCharType="end"/>
      </w:r>
      <w:r>
        <w:rPr>
          <w:rFonts w:hAnsi="宋体" w:cs="宋体"/>
          <w:kern w:val="0"/>
          <w:szCs w:val="21"/>
        </w:rPr>
        <w:fldChar w:fldCharType="end"/>
      </w:r>
    </w:p>
    <w:p>
      <w:pPr>
        <w:pStyle w:val="14"/>
        <w:tabs>
          <w:tab w:val="right" w:leader="dot" w:pos="8312"/>
        </w:tabs>
      </w:pPr>
      <w:r>
        <w:rPr>
          <w:rFonts w:hAnsi="宋体" w:cs="宋体"/>
          <w:kern w:val="0"/>
          <w:szCs w:val="21"/>
        </w:rPr>
        <w:fldChar w:fldCharType="begin"/>
      </w:r>
      <w:r>
        <w:rPr>
          <w:rFonts w:hAnsi="宋体" w:cs="宋体"/>
          <w:kern w:val="0"/>
          <w:szCs w:val="21"/>
        </w:rPr>
        <w:instrText xml:space="preserve"> HYPERLINK \l _Toc16858 </w:instrText>
      </w:r>
      <w:r>
        <w:rPr>
          <w:rFonts w:hAnsi="宋体" w:cs="宋体"/>
          <w:kern w:val="0"/>
          <w:szCs w:val="21"/>
        </w:rPr>
        <w:fldChar w:fldCharType="separate"/>
      </w:r>
      <w:r>
        <w:rPr>
          <w:rFonts w:ascii="仿宋_GB2312" w:hAnsi="宋体" w:eastAsia="仿宋_GB2312"/>
        </w:rPr>
        <w:t xml:space="preserve">6  </w:t>
      </w:r>
      <w:r>
        <w:rPr>
          <w:rFonts w:hint="eastAsia" w:ascii="仿宋_GB2312" w:hAnsi="宋体" w:eastAsia="仿宋_GB2312"/>
        </w:rPr>
        <w:t>参加政府采购活动前3年内在经营活动中没有重大违法记录的书面声明</w:t>
      </w:r>
      <w:r>
        <w:tab/>
      </w:r>
      <w:r>
        <w:fldChar w:fldCharType="begin"/>
      </w:r>
      <w:r>
        <w:instrText xml:space="preserve"> PAGEREF _Toc16858 </w:instrText>
      </w:r>
      <w:r>
        <w:fldChar w:fldCharType="separate"/>
      </w:r>
      <w:r>
        <w:t>20</w:t>
      </w:r>
      <w:r>
        <w:fldChar w:fldCharType="end"/>
      </w:r>
      <w:r>
        <w:rPr>
          <w:rFonts w:hAnsi="宋体" w:cs="宋体"/>
          <w:kern w:val="0"/>
          <w:szCs w:val="21"/>
        </w:rPr>
        <w:fldChar w:fldCharType="end"/>
      </w:r>
    </w:p>
    <w:p>
      <w:pPr>
        <w:pStyle w:val="14"/>
        <w:tabs>
          <w:tab w:val="right" w:leader="dot" w:pos="8312"/>
        </w:tabs>
      </w:pPr>
      <w:r>
        <w:rPr>
          <w:rFonts w:hAnsi="宋体" w:cs="宋体"/>
          <w:kern w:val="0"/>
          <w:szCs w:val="21"/>
        </w:rPr>
        <w:fldChar w:fldCharType="begin"/>
      </w:r>
      <w:r>
        <w:rPr>
          <w:rFonts w:hAnsi="宋体" w:cs="宋体"/>
          <w:kern w:val="0"/>
          <w:szCs w:val="21"/>
        </w:rPr>
        <w:instrText xml:space="preserve"> HYPERLINK \l _Toc9691 </w:instrText>
      </w:r>
      <w:r>
        <w:rPr>
          <w:rFonts w:hAnsi="宋体" w:cs="宋体"/>
          <w:kern w:val="0"/>
          <w:szCs w:val="21"/>
        </w:rPr>
        <w:fldChar w:fldCharType="separate"/>
      </w:r>
      <w:r>
        <w:rPr>
          <w:rFonts w:ascii="仿宋_GB2312" w:hAnsi="宋体" w:eastAsia="仿宋_GB2312"/>
        </w:rPr>
        <w:t>7</w:t>
      </w:r>
      <w:r>
        <w:rPr>
          <w:rFonts w:hint="eastAsia" w:ascii="仿宋_GB2312" w:hAnsi="宋体" w:eastAsia="仿宋_GB2312"/>
        </w:rPr>
        <w:t xml:space="preserve"> </w:t>
      </w:r>
      <w:r>
        <w:rPr>
          <w:rFonts w:ascii="仿宋_GB2312" w:hAnsi="宋体" w:eastAsia="仿宋_GB2312"/>
        </w:rPr>
        <w:t xml:space="preserve"> </w:t>
      </w:r>
      <w:r>
        <w:rPr>
          <w:rFonts w:hint="eastAsia" w:ascii="仿宋_GB2312" w:hAnsi="宋体" w:eastAsia="仿宋_GB2312"/>
        </w:rPr>
        <w:t>投标人须知资料表要求的其他资格证明文件</w:t>
      </w:r>
      <w:r>
        <w:tab/>
      </w:r>
      <w:r>
        <w:fldChar w:fldCharType="begin"/>
      </w:r>
      <w:r>
        <w:instrText xml:space="preserve"> PAGEREF _Toc9691 </w:instrText>
      </w:r>
      <w:r>
        <w:fldChar w:fldCharType="separate"/>
      </w:r>
      <w:r>
        <w:t>21</w:t>
      </w:r>
      <w:r>
        <w:fldChar w:fldCharType="end"/>
      </w:r>
      <w:r>
        <w:rPr>
          <w:rFonts w:hAnsi="宋体" w:cs="宋体"/>
          <w:kern w:val="0"/>
          <w:szCs w:val="21"/>
        </w:rPr>
        <w:fldChar w:fldCharType="end"/>
      </w:r>
    </w:p>
    <w:p>
      <w:pPr>
        <w:pStyle w:val="14"/>
        <w:tabs>
          <w:tab w:val="right" w:leader="dot" w:pos="8312"/>
        </w:tabs>
      </w:pPr>
      <w:r>
        <w:rPr>
          <w:rFonts w:hAnsi="宋体" w:cs="宋体"/>
          <w:kern w:val="0"/>
          <w:szCs w:val="21"/>
        </w:rPr>
        <w:fldChar w:fldCharType="begin"/>
      </w:r>
      <w:r>
        <w:rPr>
          <w:rFonts w:hAnsi="宋体" w:cs="宋体"/>
          <w:kern w:val="0"/>
          <w:szCs w:val="21"/>
        </w:rPr>
        <w:instrText xml:space="preserve"> HYPERLINK \l _Toc16844 </w:instrText>
      </w:r>
      <w:r>
        <w:rPr>
          <w:rFonts w:hAnsi="宋体" w:cs="宋体"/>
          <w:kern w:val="0"/>
          <w:szCs w:val="21"/>
        </w:rPr>
        <w:fldChar w:fldCharType="separate"/>
      </w:r>
      <w:r>
        <w:rPr>
          <w:rFonts w:ascii="仿宋_GB2312" w:hAnsi="宋体" w:eastAsia="仿宋_GB2312"/>
        </w:rPr>
        <w:t>第</w:t>
      </w:r>
      <w:r>
        <w:rPr>
          <w:rFonts w:hint="eastAsia" w:ascii="仿宋_GB2312" w:hAnsi="宋体" w:eastAsia="仿宋_GB2312"/>
        </w:rPr>
        <w:t>二</w:t>
      </w:r>
      <w:r>
        <w:rPr>
          <w:rFonts w:ascii="仿宋_GB2312" w:hAnsi="宋体" w:eastAsia="仿宋_GB2312"/>
        </w:rPr>
        <w:t>部分</w:t>
      </w:r>
      <w:r>
        <w:rPr>
          <w:rFonts w:hint="eastAsia" w:ascii="仿宋_GB2312" w:hAnsi="宋体" w:eastAsia="仿宋_GB2312"/>
        </w:rPr>
        <w:t xml:space="preserve">  商务及</w:t>
      </w:r>
      <w:r>
        <w:rPr>
          <w:rFonts w:ascii="仿宋_GB2312" w:hAnsi="宋体" w:eastAsia="仿宋_GB2312"/>
        </w:rPr>
        <w:t>技术</w:t>
      </w:r>
      <w:r>
        <w:rPr>
          <w:rFonts w:hint="eastAsia" w:ascii="仿宋_GB2312" w:hAnsi="宋体" w:eastAsia="仿宋_GB2312"/>
        </w:rPr>
        <w:t>文件</w:t>
      </w:r>
      <w:r>
        <w:tab/>
      </w:r>
      <w:r>
        <w:fldChar w:fldCharType="begin"/>
      </w:r>
      <w:r>
        <w:instrText xml:space="preserve"> PAGEREF _Toc16844 </w:instrText>
      </w:r>
      <w:r>
        <w:fldChar w:fldCharType="separate"/>
      </w:r>
      <w:r>
        <w:t>22</w:t>
      </w:r>
      <w:r>
        <w:fldChar w:fldCharType="end"/>
      </w:r>
      <w:r>
        <w:rPr>
          <w:rFonts w:hAnsi="宋体" w:cs="宋体"/>
          <w:kern w:val="0"/>
          <w:szCs w:val="21"/>
        </w:rPr>
        <w:fldChar w:fldCharType="end"/>
      </w:r>
    </w:p>
    <w:p>
      <w:pPr>
        <w:pStyle w:val="14"/>
        <w:tabs>
          <w:tab w:val="right" w:leader="dot" w:pos="8312"/>
        </w:tabs>
      </w:pPr>
      <w:r>
        <w:rPr>
          <w:rFonts w:hAnsi="宋体" w:cs="宋体"/>
          <w:kern w:val="0"/>
          <w:szCs w:val="21"/>
        </w:rPr>
        <w:fldChar w:fldCharType="begin"/>
      </w:r>
      <w:r>
        <w:rPr>
          <w:rFonts w:hAnsi="宋体" w:cs="宋体"/>
          <w:kern w:val="0"/>
          <w:szCs w:val="21"/>
        </w:rPr>
        <w:instrText xml:space="preserve"> HYPERLINK \l _Toc26126 </w:instrText>
      </w:r>
      <w:r>
        <w:rPr>
          <w:rFonts w:hAnsi="宋体" w:cs="宋体"/>
          <w:kern w:val="0"/>
          <w:szCs w:val="21"/>
        </w:rPr>
        <w:fldChar w:fldCharType="separate"/>
      </w:r>
      <w:r>
        <w:rPr>
          <w:rFonts w:hint="eastAsia" w:ascii="仿宋_GB2312" w:hAnsi="宋体" w:eastAsia="仿宋_GB2312"/>
        </w:rPr>
        <w:t>1   投标书（</w:t>
      </w:r>
      <w:r>
        <w:rPr>
          <w:rFonts w:ascii="仿宋_GB2312" w:hAnsi="宋体" w:eastAsia="仿宋_GB2312"/>
        </w:rPr>
        <w:t>投标文件</w:t>
      </w:r>
      <w:r>
        <w:rPr>
          <w:rFonts w:hint="eastAsia" w:ascii="仿宋_GB2312" w:hAnsi="宋体" w:eastAsia="仿宋_GB2312"/>
        </w:rPr>
        <w:t>格式三）</w:t>
      </w:r>
      <w:r>
        <w:tab/>
      </w:r>
      <w:r>
        <w:fldChar w:fldCharType="begin"/>
      </w:r>
      <w:r>
        <w:instrText xml:space="preserve"> PAGEREF _Toc26126 </w:instrText>
      </w:r>
      <w:r>
        <w:fldChar w:fldCharType="separate"/>
      </w:r>
      <w:r>
        <w:t>23</w:t>
      </w:r>
      <w:r>
        <w:fldChar w:fldCharType="end"/>
      </w:r>
      <w:r>
        <w:rPr>
          <w:rFonts w:hAnsi="宋体" w:cs="宋体"/>
          <w:kern w:val="0"/>
          <w:szCs w:val="21"/>
        </w:rPr>
        <w:fldChar w:fldCharType="end"/>
      </w:r>
    </w:p>
    <w:p>
      <w:pPr>
        <w:pStyle w:val="14"/>
        <w:tabs>
          <w:tab w:val="right" w:leader="dot" w:pos="8312"/>
        </w:tabs>
      </w:pPr>
      <w:r>
        <w:rPr>
          <w:rFonts w:hAnsi="宋体" w:cs="宋体"/>
          <w:kern w:val="0"/>
          <w:szCs w:val="21"/>
        </w:rPr>
        <w:fldChar w:fldCharType="begin"/>
      </w:r>
      <w:r>
        <w:rPr>
          <w:rFonts w:hAnsi="宋体" w:cs="宋体"/>
          <w:kern w:val="0"/>
          <w:szCs w:val="21"/>
        </w:rPr>
        <w:instrText xml:space="preserve"> HYPERLINK \l _Toc24886 </w:instrText>
      </w:r>
      <w:r>
        <w:rPr>
          <w:rFonts w:hAnsi="宋体" w:cs="宋体"/>
          <w:kern w:val="0"/>
          <w:szCs w:val="21"/>
        </w:rPr>
        <w:fldChar w:fldCharType="separate"/>
      </w:r>
      <w:r>
        <w:rPr>
          <w:rFonts w:ascii="仿宋_GB2312" w:hAnsi="宋体" w:eastAsia="仿宋_GB2312"/>
        </w:rPr>
        <w:t xml:space="preserve">2   </w:t>
      </w:r>
      <w:r>
        <w:rPr>
          <w:rFonts w:hint="eastAsia" w:ascii="仿宋_GB2312" w:hAnsi="宋体" w:eastAsia="仿宋_GB2312"/>
        </w:rPr>
        <w:t>投标保证金缴纳凭证复印件或投标担保函</w:t>
      </w:r>
      <w:r>
        <w:tab/>
      </w:r>
      <w:r>
        <w:fldChar w:fldCharType="begin"/>
      </w:r>
      <w:r>
        <w:instrText xml:space="preserve"> PAGEREF _Toc24886 </w:instrText>
      </w:r>
      <w:r>
        <w:fldChar w:fldCharType="separate"/>
      </w:r>
      <w:r>
        <w:t>24</w:t>
      </w:r>
      <w:r>
        <w:fldChar w:fldCharType="end"/>
      </w:r>
      <w:r>
        <w:rPr>
          <w:rFonts w:hAnsi="宋体" w:cs="宋体"/>
          <w:kern w:val="0"/>
          <w:szCs w:val="21"/>
        </w:rPr>
        <w:fldChar w:fldCharType="end"/>
      </w:r>
    </w:p>
    <w:p>
      <w:pPr>
        <w:pStyle w:val="14"/>
        <w:tabs>
          <w:tab w:val="right" w:leader="dot" w:pos="8312"/>
        </w:tabs>
      </w:pPr>
      <w:r>
        <w:rPr>
          <w:rFonts w:hAnsi="宋体" w:cs="宋体"/>
          <w:kern w:val="0"/>
          <w:szCs w:val="21"/>
        </w:rPr>
        <w:fldChar w:fldCharType="begin"/>
      </w:r>
      <w:r>
        <w:rPr>
          <w:rFonts w:hAnsi="宋体" w:cs="宋体"/>
          <w:kern w:val="0"/>
          <w:szCs w:val="21"/>
        </w:rPr>
        <w:instrText xml:space="preserve"> HYPERLINK \l _Toc1893 </w:instrText>
      </w:r>
      <w:r>
        <w:rPr>
          <w:rFonts w:hAnsi="宋体" w:cs="宋体"/>
          <w:kern w:val="0"/>
          <w:szCs w:val="21"/>
        </w:rPr>
        <w:fldChar w:fldCharType="separate"/>
      </w:r>
      <w:r>
        <w:rPr>
          <w:rFonts w:ascii="仿宋_GB2312" w:hAnsi="宋体" w:eastAsia="仿宋_GB2312"/>
        </w:rPr>
        <w:t>3</w:t>
      </w:r>
      <w:r>
        <w:rPr>
          <w:rFonts w:hint="eastAsia" w:ascii="仿宋_GB2312" w:hAnsi="宋体" w:eastAsia="仿宋_GB2312"/>
        </w:rPr>
        <w:t xml:space="preserve">   投标分项报价表（</w:t>
      </w:r>
      <w:r>
        <w:rPr>
          <w:rFonts w:ascii="仿宋_GB2312" w:hAnsi="宋体" w:eastAsia="仿宋_GB2312"/>
        </w:rPr>
        <w:t>投标文件</w:t>
      </w:r>
      <w:r>
        <w:rPr>
          <w:rFonts w:hint="eastAsia" w:ascii="仿宋_GB2312" w:hAnsi="宋体" w:eastAsia="仿宋_GB2312"/>
        </w:rPr>
        <w:t>格式五）</w:t>
      </w:r>
      <w:r>
        <w:tab/>
      </w:r>
      <w:r>
        <w:fldChar w:fldCharType="begin"/>
      </w:r>
      <w:r>
        <w:instrText xml:space="preserve"> PAGEREF _Toc1893 </w:instrText>
      </w:r>
      <w:r>
        <w:fldChar w:fldCharType="separate"/>
      </w:r>
      <w:r>
        <w:t>26</w:t>
      </w:r>
      <w:r>
        <w:fldChar w:fldCharType="end"/>
      </w:r>
      <w:r>
        <w:rPr>
          <w:rFonts w:hAnsi="宋体" w:cs="宋体"/>
          <w:kern w:val="0"/>
          <w:szCs w:val="21"/>
        </w:rPr>
        <w:fldChar w:fldCharType="end"/>
      </w:r>
    </w:p>
    <w:p>
      <w:pPr>
        <w:pStyle w:val="14"/>
        <w:tabs>
          <w:tab w:val="right" w:leader="dot" w:pos="8312"/>
        </w:tabs>
      </w:pPr>
      <w:r>
        <w:rPr>
          <w:rFonts w:hAnsi="宋体" w:cs="宋体"/>
          <w:kern w:val="0"/>
          <w:szCs w:val="21"/>
        </w:rPr>
        <w:fldChar w:fldCharType="begin"/>
      </w:r>
      <w:r>
        <w:rPr>
          <w:rFonts w:hAnsi="宋体" w:cs="宋体"/>
          <w:kern w:val="0"/>
          <w:szCs w:val="21"/>
        </w:rPr>
        <w:instrText xml:space="preserve"> HYPERLINK \l _Toc8079 </w:instrText>
      </w:r>
      <w:r>
        <w:rPr>
          <w:rFonts w:hAnsi="宋体" w:cs="宋体"/>
          <w:kern w:val="0"/>
          <w:szCs w:val="21"/>
        </w:rPr>
        <w:fldChar w:fldCharType="separate"/>
      </w:r>
      <w:r>
        <w:rPr>
          <w:rFonts w:ascii="仿宋_GB2312" w:eastAsia="仿宋_GB2312"/>
        </w:rPr>
        <w:t>4</w:t>
      </w:r>
      <w:r>
        <w:rPr>
          <w:rFonts w:hint="eastAsia" w:ascii="仿宋_GB2312" w:eastAsia="仿宋_GB2312"/>
        </w:rPr>
        <w:t xml:space="preserve">   商务条款偏离表（</w:t>
      </w:r>
      <w:r>
        <w:rPr>
          <w:rFonts w:ascii="仿宋_GB2312" w:eastAsia="仿宋_GB2312"/>
        </w:rPr>
        <w:t>投标文件</w:t>
      </w:r>
      <w:r>
        <w:rPr>
          <w:rFonts w:hint="eastAsia" w:ascii="仿宋_GB2312" w:eastAsia="仿宋_GB2312"/>
        </w:rPr>
        <w:t>格式六）</w:t>
      </w:r>
      <w:r>
        <w:tab/>
      </w:r>
      <w:r>
        <w:fldChar w:fldCharType="begin"/>
      </w:r>
      <w:r>
        <w:instrText xml:space="preserve"> PAGEREF _Toc8079 </w:instrText>
      </w:r>
      <w:r>
        <w:fldChar w:fldCharType="separate"/>
      </w:r>
      <w:r>
        <w:t>27</w:t>
      </w:r>
      <w:r>
        <w:fldChar w:fldCharType="end"/>
      </w:r>
      <w:r>
        <w:rPr>
          <w:rFonts w:hAnsi="宋体" w:cs="宋体"/>
          <w:kern w:val="0"/>
          <w:szCs w:val="21"/>
        </w:rPr>
        <w:fldChar w:fldCharType="end"/>
      </w:r>
    </w:p>
    <w:p>
      <w:pPr>
        <w:pStyle w:val="14"/>
        <w:tabs>
          <w:tab w:val="right" w:leader="dot" w:pos="8312"/>
        </w:tabs>
      </w:pPr>
      <w:r>
        <w:rPr>
          <w:rFonts w:hAnsi="宋体" w:cs="宋体"/>
          <w:kern w:val="0"/>
          <w:szCs w:val="21"/>
        </w:rPr>
        <w:fldChar w:fldCharType="begin"/>
      </w:r>
      <w:r>
        <w:rPr>
          <w:rFonts w:hAnsi="宋体" w:cs="宋体"/>
          <w:kern w:val="0"/>
          <w:szCs w:val="21"/>
        </w:rPr>
        <w:instrText xml:space="preserve"> HYPERLINK \l _Toc480 </w:instrText>
      </w:r>
      <w:r>
        <w:rPr>
          <w:rFonts w:hAnsi="宋体" w:cs="宋体"/>
          <w:kern w:val="0"/>
          <w:szCs w:val="21"/>
        </w:rPr>
        <w:fldChar w:fldCharType="separate"/>
      </w:r>
      <w:r>
        <w:rPr>
          <w:rFonts w:ascii="仿宋_GB2312" w:eastAsia="仿宋_GB2312"/>
        </w:rPr>
        <w:t>5-1  投标人企业</w:t>
      </w:r>
      <w:r>
        <w:rPr>
          <w:rFonts w:hint="eastAsia" w:ascii="仿宋_GB2312" w:eastAsia="仿宋_GB2312"/>
        </w:rPr>
        <w:t>（单位）</w:t>
      </w:r>
      <w:r>
        <w:rPr>
          <w:rFonts w:ascii="仿宋_GB2312" w:eastAsia="仿宋_GB2312"/>
        </w:rPr>
        <w:t>类型声明函</w:t>
      </w:r>
      <w:r>
        <w:rPr>
          <w:rFonts w:hint="eastAsia" w:ascii="仿宋_GB2312" w:eastAsia="仿宋_GB2312"/>
        </w:rPr>
        <w:t>（</w:t>
      </w:r>
      <w:r>
        <w:rPr>
          <w:rFonts w:ascii="仿宋_GB2312" w:eastAsia="仿宋_GB2312"/>
        </w:rPr>
        <w:t>投标文件</w:t>
      </w:r>
      <w:r>
        <w:rPr>
          <w:rFonts w:hint="eastAsia" w:ascii="仿宋_GB2312" w:eastAsia="仿宋_GB2312"/>
        </w:rPr>
        <w:t>格式七）</w:t>
      </w:r>
      <w:r>
        <w:tab/>
      </w:r>
      <w:r>
        <w:fldChar w:fldCharType="begin"/>
      </w:r>
      <w:r>
        <w:instrText xml:space="preserve"> PAGEREF _Toc480 </w:instrText>
      </w:r>
      <w:r>
        <w:fldChar w:fldCharType="separate"/>
      </w:r>
      <w:r>
        <w:t>28</w:t>
      </w:r>
      <w:r>
        <w:fldChar w:fldCharType="end"/>
      </w:r>
      <w:r>
        <w:rPr>
          <w:rFonts w:hAnsi="宋体" w:cs="宋体"/>
          <w:kern w:val="0"/>
          <w:szCs w:val="21"/>
        </w:rPr>
        <w:fldChar w:fldCharType="end"/>
      </w:r>
    </w:p>
    <w:p>
      <w:pPr>
        <w:pStyle w:val="14"/>
        <w:tabs>
          <w:tab w:val="right" w:leader="dot" w:pos="8312"/>
        </w:tabs>
      </w:pPr>
      <w:r>
        <w:rPr>
          <w:rFonts w:hAnsi="宋体" w:cs="宋体"/>
          <w:kern w:val="0"/>
          <w:szCs w:val="21"/>
        </w:rPr>
        <w:fldChar w:fldCharType="begin"/>
      </w:r>
      <w:r>
        <w:rPr>
          <w:rFonts w:hAnsi="宋体" w:cs="宋体"/>
          <w:kern w:val="0"/>
          <w:szCs w:val="21"/>
        </w:rPr>
        <w:instrText xml:space="preserve"> HYPERLINK \l _Toc14769 </w:instrText>
      </w:r>
      <w:r>
        <w:rPr>
          <w:rFonts w:hAnsi="宋体" w:cs="宋体"/>
          <w:kern w:val="0"/>
          <w:szCs w:val="21"/>
        </w:rPr>
        <w:fldChar w:fldCharType="separate"/>
      </w:r>
      <w:r>
        <w:rPr>
          <w:rFonts w:ascii="仿宋_GB2312" w:eastAsia="仿宋_GB2312"/>
        </w:rPr>
        <w:t xml:space="preserve">5-2   </w:t>
      </w:r>
      <w:r>
        <w:rPr>
          <w:rFonts w:hint="eastAsia" w:ascii="仿宋_GB2312" w:eastAsia="仿宋_GB2312"/>
        </w:rPr>
        <w:t>制造商</w:t>
      </w:r>
      <w:r>
        <w:rPr>
          <w:rFonts w:ascii="仿宋_GB2312" w:eastAsia="仿宋_GB2312"/>
        </w:rPr>
        <w:t>企业</w:t>
      </w:r>
      <w:r>
        <w:rPr>
          <w:rFonts w:hint="eastAsia" w:ascii="仿宋_GB2312" w:eastAsia="仿宋_GB2312"/>
        </w:rPr>
        <w:t>（单位）</w:t>
      </w:r>
      <w:r>
        <w:rPr>
          <w:rFonts w:ascii="仿宋_GB2312" w:eastAsia="仿宋_GB2312"/>
        </w:rPr>
        <w:t>类型声明函</w:t>
      </w:r>
      <w:r>
        <w:rPr>
          <w:rFonts w:hint="eastAsia" w:ascii="仿宋_GB2312" w:eastAsia="仿宋_GB2312"/>
        </w:rPr>
        <w:t>（</w:t>
      </w:r>
      <w:r>
        <w:rPr>
          <w:rFonts w:ascii="仿宋_GB2312" w:eastAsia="仿宋_GB2312"/>
        </w:rPr>
        <w:t>投标文件</w:t>
      </w:r>
      <w:r>
        <w:rPr>
          <w:rFonts w:hint="eastAsia" w:ascii="仿宋_GB2312" w:eastAsia="仿宋_GB2312"/>
        </w:rPr>
        <w:t>格式八）</w:t>
      </w:r>
      <w:r>
        <w:tab/>
      </w:r>
      <w:r>
        <w:fldChar w:fldCharType="begin"/>
      </w:r>
      <w:r>
        <w:instrText xml:space="preserve"> PAGEREF _Toc14769 </w:instrText>
      </w:r>
      <w:r>
        <w:fldChar w:fldCharType="separate"/>
      </w:r>
      <w:r>
        <w:t>29</w:t>
      </w:r>
      <w:r>
        <w:fldChar w:fldCharType="end"/>
      </w:r>
      <w:r>
        <w:rPr>
          <w:rFonts w:hAnsi="宋体" w:cs="宋体"/>
          <w:kern w:val="0"/>
          <w:szCs w:val="21"/>
        </w:rPr>
        <w:fldChar w:fldCharType="end"/>
      </w:r>
    </w:p>
    <w:p>
      <w:pPr>
        <w:pStyle w:val="14"/>
        <w:tabs>
          <w:tab w:val="right" w:leader="dot" w:pos="8312"/>
        </w:tabs>
      </w:pPr>
      <w:r>
        <w:rPr>
          <w:rFonts w:hAnsi="宋体" w:cs="宋体"/>
          <w:kern w:val="0"/>
          <w:szCs w:val="21"/>
        </w:rPr>
        <w:fldChar w:fldCharType="begin"/>
      </w:r>
      <w:r>
        <w:rPr>
          <w:rFonts w:hAnsi="宋体" w:cs="宋体"/>
          <w:kern w:val="0"/>
          <w:szCs w:val="21"/>
        </w:rPr>
        <w:instrText xml:space="preserve"> HYPERLINK \l _Toc6238 </w:instrText>
      </w:r>
      <w:r>
        <w:rPr>
          <w:rFonts w:hAnsi="宋体" w:cs="宋体"/>
          <w:kern w:val="0"/>
          <w:szCs w:val="21"/>
        </w:rPr>
        <w:fldChar w:fldCharType="separate"/>
      </w:r>
      <w:r>
        <w:rPr>
          <w:rFonts w:ascii="仿宋_GB2312" w:hAnsi="宋体" w:eastAsia="仿宋_GB2312"/>
        </w:rPr>
        <w:t>6</w:t>
      </w:r>
      <w:r>
        <w:rPr>
          <w:rFonts w:hint="eastAsia" w:ascii="仿宋_GB2312" w:hAnsi="宋体" w:eastAsia="仿宋_GB2312"/>
        </w:rPr>
        <w:t xml:space="preserve">   </w:t>
      </w:r>
      <w:r>
        <w:rPr>
          <w:rFonts w:ascii="仿宋_GB2312" w:hAnsi="宋体" w:eastAsia="仿宋_GB2312"/>
        </w:rPr>
        <w:t>投标人关联单位的说明</w:t>
      </w:r>
      <w:r>
        <w:tab/>
      </w:r>
      <w:r>
        <w:fldChar w:fldCharType="begin"/>
      </w:r>
      <w:r>
        <w:instrText xml:space="preserve"> PAGEREF _Toc6238 </w:instrText>
      </w:r>
      <w:r>
        <w:fldChar w:fldCharType="separate"/>
      </w:r>
      <w:r>
        <w:t>31</w:t>
      </w:r>
      <w:r>
        <w:fldChar w:fldCharType="end"/>
      </w:r>
      <w:r>
        <w:rPr>
          <w:rFonts w:hAnsi="宋体" w:cs="宋体"/>
          <w:kern w:val="0"/>
          <w:szCs w:val="21"/>
        </w:rPr>
        <w:fldChar w:fldCharType="end"/>
      </w:r>
    </w:p>
    <w:p>
      <w:pPr>
        <w:pStyle w:val="14"/>
        <w:tabs>
          <w:tab w:val="right" w:leader="dot" w:pos="8312"/>
        </w:tabs>
      </w:pPr>
      <w:r>
        <w:rPr>
          <w:rFonts w:hAnsi="宋体" w:cs="宋体"/>
          <w:kern w:val="0"/>
          <w:szCs w:val="21"/>
        </w:rPr>
        <w:fldChar w:fldCharType="begin"/>
      </w:r>
      <w:r>
        <w:rPr>
          <w:rFonts w:hAnsi="宋体" w:cs="宋体"/>
          <w:kern w:val="0"/>
          <w:szCs w:val="21"/>
        </w:rPr>
        <w:instrText xml:space="preserve"> HYPERLINK \l _Toc17066 </w:instrText>
      </w:r>
      <w:r>
        <w:rPr>
          <w:rFonts w:hAnsi="宋体" w:cs="宋体"/>
          <w:kern w:val="0"/>
          <w:szCs w:val="21"/>
        </w:rPr>
        <w:fldChar w:fldCharType="separate"/>
      </w:r>
      <w:r>
        <w:rPr>
          <w:rFonts w:ascii="仿宋_GB2312" w:hAnsi="宋体" w:eastAsia="仿宋_GB2312"/>
        </w:rPr>
        <w:t>7</w:t>
      </w:r>
      <w:r>
        <w:rPr>
          <w:rFonts w:hint="eastAsia" w:ascii="仿宋_GB2312" w:hAnsi="宋体" w:eastAsia="仿宋_GB2312"/>
        </w:rPr>
        <w:t xml:space="preserve">   投标文件还应包括投标人须知第10条的所有响应文件</w:t>
      </w:r>
      <w:r>
        <w:tab/>
      </w:r>
      <w:r>
        <w:fldChar w:fldCharType="begin"/>
      </w:r>
      <w:r>
        <w:instrText xml:space="preserve"> PAGEREF _Toc17066 </w:instrText>
      </w:r>
      <w:r>
        <w:fldChar w:fldCharType="separate"/>
      </w:r>
      <w:r>
        <w:t>32</w:t>
      </w:r>
      <w:r>
        <w:fldChar w:fldCharType="end"/>
      </w:r>
      <w:r>
        <w:rPr>
          <w:rFonts w:hAnsi="宋体" w:cs="宋体"/>
          <w:kern w:val="0"/>
          <w:szCs w:val="21"/>
        </w:rPr>
        <w:fldChar w:fldCharType="end"/>
      </w:r>
    </w:p>
    <w:p>
      <w:pPr>
        <w:pStyle w:val="11"/>
        <w:tabs>
          <w:tab w:val="right" w:leader="dot" w:pos="8312"/>
        </w:tabs>
      </w:pPr>
      <w:r>
        <w:rPr>
          <w:rFonts w:hAnsi="宋体" w:cs="宋体"/>
          <w:kern w:val="0"/>
          <w:szCs w:val="21"/>
        </w:rPr>
        <w:fldChar w:fldCharType="begin"/>
      </w:r>
      <w:r>
        <w:rPr>
          <w:rFonts w:hAnsi="宋体" w:cs="宋体"/>
          <w:kern w:val="0"/>
          <w:szCs w:val="21"/>
        </w:rPr>
        <w:instrText xml:space="preserve"> HYPERLINK \l _Toc9913 </w:instrText>
      </w:r>
      <w:r>
        <w:rPr>
          <w:rFonts w:hAnsi="宋体" w:cs="宋体"/>
          <w:kern w:val="0"/>
          <w:szCs w:val="21"/>
        </w:rPr>
        <w:fldChar w:fldCharType="separate"/>
      </w:r>
      <w:r>
        <w:rPr>
          <w:rFonts w:ascii="仿宋_GB2312" w:eastAsia="仿宋_GB2312"/>
        </w:rPr>
        <w:t xml:space="preserve">第3章 </w:t>
      </w:r>
      <w:r>
        <w:rPr>
          <w:rFonts w:hint="eastAsia" w:ascii="仿宋_GB2312" w:eastAsia="仿宋_GB2312"/>
        </w:rPr>
        <w:t>投标邀请</w:t>
      </w:r>
      <w:r>
        <w:tab/>
      </w:r>
      <w:r>
        <w:fldChar w:fldCharType="begin"/>
      </w:r>
      <w:r>
        <w:instrText xml:space="preserve"> PAGEREF _Toc9913 </w:instrText>
      </w:r>
      <w:r>
        <w:fldChar w:fldCharType="separate"/>
      </w:r>
      <w:r>
        <w:t>34</w:t>
      </w:r>
      <w:r>
        <w:fldChar w:fldCharType="end"/>
      </w:r>
      <w:r>
        <w:rPr>
          <w:rFonts w:hAnsi="宋体" w:cs="宋体"/>
          <w:kern w:val="0"/>
          <w:szCs w:val="21"/>
        </w:rPr>
        <w:fldChar w:fldCharType="end"/>
      </w:r>
    </w:p>
    <w:p>
      <w:pPr>
        <w:pStyle w:val="11"/>
        <w:tabs>
          <w:tab w:val="right" w:leader="dot" w:pos="8312"/>
        </w:tabs>
      </w:pPr>
      <w:r>
        <w:rPr>
          <w:rFonts w:hAnsi="宋体" w:cs="宋体"/>
          <w:kern w:val="0"/>
          <w:szCs w:val="21"/>
        </w:rPr>
        <w:fldChar w:fldCharType="begin"/>
      </w:r>
      <w:r>
        <w:rPr>
          <w:rFonts w:hAnsi="宋体" w:cs="宋体"/>
          <w:kern w:val="0"/>
          <w:szCs w:val="21"/>
        </w:rPr>
        <w:instrText xml:space="preserve"> HYPERLINK \l _Toc28647 </w:instrText>
      </w:r>
      <w:r>
        <w:rPr>
          <w:rFonts w:hAnsi="宋体" w:cs="宋体"/>
          <w:kern w:val="0"/>
          <w:szCs w:val="21"/>
        </w:rPr>
        <w:fldChar w:fldCharType="separate"/>
      </w:r>
      <w:r>
        <w:rPr>
          <w:rFonts w:ascii="仿宋_GB2312" w:eastAsia="仿宋_GB2312"/>
          <w:szCs w:val="32"/>
        </w:rPr>
        <w:t xml:space="preserve">第4章 </w:t>
      </w:r>
      <w:r>
        <w:rPr>
          <w:rFonts w:hint="eastAsia" w:ascii="仿宋_GB2312" w:eastAsia="仿宋_GB2312"/>
        </w:rPr>
        <w:t>投标人须知资料表</w:t>
      </w:r>
      <w:r>
        <w:tab/>
      </w:r>
      <w:r>
        <w:fldChar w:fldCharType="begin"/>
      </w:r>
      <w:r>
        <w:instrText xml:space="preserve"> PAGEREF _Toc28647 </w:instrText>
      </w:r>
      <w:r>
        <w:fldChar w:fldCharType="separate"/>
      </w:r>
      <w:r>
        <w:t>35</w:t>
      </w:r>
      <w:r>
        <w:fldChar w:fldCharType="end"/>
      </w:r>
      <w:r>
        <w:rPr>
          <w:rFonts w:hAnsi="宋体" w:cs="宋体"/>
          <w:kern w:val="0"/>
          <w:szCs w:val="21"/>
        </w:rPr>
        <w:fldChar w:fldCharType="end"/>
      </w:r>
    </w:p>
    <w:p>
      <w:pPr>
        <w:pStyle w:val="11"/>
        <w:tabs>
          <w:tab w:val="right" w:leader="dot" w:pos="8312"/>
        </w:tabs>
      </w:pPr>
      <w:r>
        <w:rPr>
          <w:rFonts w:hAnsi="宋体" w:cs="宋体"/>
          <w:kern w:val="0"/>
          <w:szCs w:val="21"/>
        </w:rPr>
        <w:fldChar w:fldCharType="begin"/>
      </w:r>
      <w:r>
        <w:rPr>
          <w:rFonts w:hAnsi="宋体" w:cs="宋体"/>
          <w:kern w:val="0"/>
          <w:szCs w:val="21"/>
        </w:rPr>
        <w:instrText xml:space="preserve"> HYPERLINK \l _Toc7112 </w:instrText>
      </w:r>
      <w:r>
        <w:rPr>
          <w:rFonts w:hAnsi="宋体" w:cs="宋体"/>
          <w:kern w:val="0"/>
          <w:szCs w:val="21"/>
        </w:rPr>
        <w:fldChar w:fldCharType="separate"/>
      </w:r>
      <w:r>
        <w:rPr>
          <w:rFonts w:ascii="仿宋_GB2312" w:eastAsia="仿宋_GB2312"/>
        </w:rPr>
        <w:t xml:space="preserve">第5章 </w:t>
      </w:r>
      <w:r>
        <w:rPr>
          <w:rFonts w:hint="eastAsia" w:ascii="仿宋_GB2312" w:eastAsia="仿宋_GB2312"/>
        </w:rPr>
        <w:t>服务需求</w:t>
      </w:r>
      <w:r>
        <w:tab/>
      </w:r>
      <w:r>
        <w:fldChar w:fldCharType="begin"/>
      </w:r>
      <w:r>
        <w:instrText xml:space="preserve"> PAGEREF _Toc7112 </w:instrText>
      </w:r>
      <w:r>
        <w:fldChar w:fldCharType="separate"/>
      </w:r>
      <w:r>
        <w:t>38</w:t>
      </w:r>
      <w:r>
        <w:fldChar w:fldCharType="end"/>
      </w:r>
      <w:r>
        <w:rPr>
          <w:rFonts w:hAnsi="宋体" w:cs="宋体"/>
          <w:kern w:val="0"/>
          <w:szCs w:val="21"/>
        </w:rPr>
        <w:fldChar w:fldCharType="end"/>
      </w:r>
    </w:p>
    <w:p>
      <w:pPr>
        <w:pStyle w:val="11"/>
        <w:tabs>
          <w:tab w:val="right" w:leader="dot" w:pos="8312"/>
        </w:tabs>
      </w:pPr>
      <w:r>
        <w:rPr>
          <w:rFonts w:hAnsi="宋体" w:cs="宋体"/>
          <w:kern w:val="0"/>
          <w:szCs w:val="21"/>
        </w:rPr>
        <w:fldChar w:fldCharType="begin"/>
      </w:r>
      <w:r>
        <w:rPr>
          <w:rFonts w:hAnsi="宋体" w:cs="宋体"/>
          <w:kern w:val="0"/>
          <w:szCs w:val="21"/>
        </w:rPr>
        <w:instrText xml:space="preserve"> HYPERLINK \l _Toc10220 </w:instrText>
      </w:r>
      <w:r>
        <w:rPr>
          <w:rFonts w:hAnsi="宋体" w:cs="宋体"/>
          <w:kern w:val="0"/>
          <w:szCs w:val="21"/>
        </w:rPr>
        <w:fldChar w:fldCharType="separate"/>
      </w:r>
      <w:r>
        <w:rPr>
          <w:rFonts w:ascii="仿宋_GB2312" w:eastAsia="仿宋_GB2312"/>
        </w:rPr>
        <w:t xml:space="preserve">第6章 </w:t>
      </w:r>
      <w:r>
        <w:rPr>
          <w:rFonts w:hint="eastAsia" w:ascii="仿宋_GB2312" w:eastAsia="仿宋_GB2312"/>
        </w:rPr>
        <w:t>评标方法和标准</w:t>
      </w:r>
      <w:r>
        <w:tab/>
      </w:r>
      <w:r>
        <w:fldChar w:fldCharType="begin"/>
      </w:r>
      <w:r>
        <w:instrText xml:space="preserve"> PAGEREF _Toc10220 </w:instrText>
      </w:r>
      <w:r>
        <w:fldChar w:fldCharType="separate"/>
      </w:r>
      <w:r>
        <w:t>39</w:t>
      </w:r>
      <w:r>
        <w:fldChar w:fldCharType="end"/>
      </w:r>
      <w:r>
        <w:rPr>
          <w:rFonts w:hAnsi="宋体" w:cs="宋体"/>
          <w:kern w:val="0"/>
          <w:szCs w:val="21"/>
        </w:rPr>
        <w:fldChar w:fldCharType="end"/>
      </w:r>
    </w:p>
    <w:p>
      <w:pPr>
        <w:pStyle w:val="11"/>
        <w:tabs>
          <w:tab w:val="right" w:leader="dot" w:pos="8312"/>
        </w:tabs>
        <w:sectPr>
          <w:headerReference r:id="rId3" w:type="default"/>
          <w:footerReference r:id="rId4" w:type="default"/>
          <w:pgSz w:w="11906" w:h="16838"/>
          <w:pgMar w:top="1440" w:right="1797" w:bottom="1440" w:left="1797" w:header="851" w:footer="992" w:gutter="0"/>
          <w:pgBorders>
            <w:top w:val="none" w:sz="0" w:space="0"/>
            <w:left w:val="none" w:sz="0" w:space="0"/>
            <w:bottom w:val="none" w:sz="0" w:space="0"/>
            <w:right w:val="none" w:sz="0" w:space="0"/>
          </w:pgBorders>
          <w:pgNumType w:start="1"/>
          <w:cols w:space="720" w:num="1"/>
          <w:docGrid w:type="linesAndChars" w:linePitch="312" w:charSpace="0"/>
        </w:sectPr>
      </w:pPr>
      <w:r>
        <w:rPr>
          <w:rFonts w:hAnsi="宋体" w:cs="宋体"/>
          <w:kern w:val="0"/>
          <w:szCs w:val="21"/>
        </w:rPr>
        <w:fldChar w:fldCharType="begin"/>
      </w:r>
      <w:r>
        <w:rPr>
          <w:rFonts w:hAnsi="宋体" w:cs="宋体"/>
          <w:kern w:val="0"/>
          <w:szCs w:val="21"/>
        </w:rPr>
        <w:instrText xml:space="preserve"> HYPERLINK \l _Toc23018 </w:instrText>
      </w:r>
      <w:r>
        <w:rPr>
          <w:rFonts w:hAnsi="宋体" w:cs="宋体"/>
          <w:kern w:val="0"/>
          <w:szCs w:val="21"/>
        </w:rPr>
        <w:fldChar w:fldCharType="separate"/>
      </w:r>
      <w:r>
        <w:rPr>
          <w:rFonts w:ascii="仿宋_GB2312" w:eastAsia="仿宋_GB2312"/>
        </w:rPr>
        <w:t xml:space="preserve">第7章 </w:t>
      </w:r>
      <w:r>
        <w:rPr>
          <w:rFonts w:hint="eastAsia" w:ascii="仿宋_GB2312" w:eastAsia="仿宋_GB2312"/>
        </w:rPr>
        <w:t>政府采购合同标准文本</w:t>
      </w:r>
      <w:r>
        <w:tab/>
      </w:r>
      <w:r>
        <w:fldChar w:fldCharType="begin"/>
      </w:r>
      <w:r>
        <w:instrText xml:space="preserve"> PAGEREF _Toc23018 </w:instrText>
      </w:r>
      <w:r>
        <w:fldChar w:fldCharType="separate"/>
      </w:r>
      <w:r>
        <w:t>43</w:t>
      </w:r>
      <w:r>
        <w:fldChar w:fldCharType="end"/>
      </w:r>
      <w:r>
        <w:rPr>
          <w:rFonts w:hAnsi="宋体" w:cs="宋体"/>
          <w:kern w:val="0"/>
          <w:szCs w:val="21"/>
        </w:rPr>
        <w:fldChar w:fldCharType="end"/>
      </w:r>
    </w:p>
    <w:p/>
    <w:p>
      <w:pPr>
        <w:pStyle w:val="3"/>
        <w:numPr>
          <w:ilvl w:val="0"/>
          <w:numId w:val="1"/>
        </w:numPr>
        <w:tabs>
          <w:tab w:val="left" w:pos="0"/>
        </w:tabs>
        <w:spacing w:before="0" w:after="0" w:line="240" w:lineRule="atLeast"/>
        <w:ind w:left="1698" w:leftChars="0" w:firstLine="402" w:firstLineChars="0"/>
        <w:jc w:val="both"/>
        <w:rPr>
          <w:rFonts w:hint="eastAsia" w:ascii="仿宋_GB2312" w:eastAsia="仿宋_GB2312"/>
        </w:rPr>
      </w:pPr>
      <w:r>
        <w:rPr>
          <w:rFonts w:hAnsi="宋体" w:cs="宋体"/>
          <w:kern w:val="0"/>
          <w:szCs w:val="21"/>
        </w:rPr>
        <w:fldChar w:fldCharType="end"/>
      </w:r>
      <w:bookmarkStart w:id="0" w:name="_Toc216582804"/>
      <w:bookmarkStart w:id="1" w:name="_Toc518923059"/>
      <w:bookmarkStart w:id="2" w:name="_Toc9228"/>
      <w:r>
        <w:rPr>
          <w:rFonts w:hint="eastAsia" w:hAnsi="宋体" w:cs="宋体"/>
          <w:kern w:val="0"/>
          <w:szCs w:val="21"/>
          <w:lang w:val="en-US" w:eastAsia="zh-CN"/>
        </w:rPr>
        <w:t xml:space="preserve">    </w:t>
      </w:r>
      <w:r>
        <w:rPr>
          <w:rFonts w:hint="eastAsia" w:ascii="仿宋_GB2312" w:eastAsia="仿宋_GB2312"/>
        </w:rPr>
        <w:t>投标人须知</w:t>
      </w:r>
      <w:bookmarkEnd w:id="0"/>
      <w:bookmarkEnd w:id="1"/>
      <w:bookmarkEnd w:id="2"/>
    </w:p>
    <w:p>
      <w:pPr>
        <w:rPr>
          <w:rFonts w:hint="eastAsia"/>
        </w:rPr>
      </w:pPr>
    </w:p>
    <w:p>
      <w:pPr>
        <w:pStyle w:val="4"/>
        <w:spacing w:before="0" w:line="240" w:lineRule="atLeast"/>
        <w:ind w:left="1079" w:leftChars="257" w:hanging="540"/>
        <w:rPr>
          <w:rFonts w:hint="eastAsia" w:ascii="仿宋_GB2312" w:hAnsi="宋体" w:eastAsia="仿宋_GB2312"/>
          <w:sz w:val="28"/>
        </w:rPr>
      </w:pPr>
      <w:bookmarkStart w:id="3" w:name="_Toc520356143"/>
      <w:bookmarkStart w:id="4" w:name="_Toc216582805"/>
      <w:bookmarkStart w:id="5" w:name="_Toc518923060"/>
      <w:bookmarkStart w:id="6" w:name="_Toc9485"/>
      <w:r>
        <w:rPr>
          <w:rFonts w:hint="eastAsia" w:ascii="仿宋_GB2312" w:hAnsi="宋体" w:eastAsia="仿宋_GB2312"/>
          <w:sz w:val="28"/>
        </w:rPr>
        <w:t xml:space="preserve">一   </w:t>
      </w:r>
      <w:bookmarkEnd w:id="3"/>
      <w:bookmarkEnd w:id="4"/>
      <w:r>
        <w:rPr>
          <w:rFonts w:hint="eastAsia" w:ascii="仿宋_GB2312" w:hAnsi="宋体" w:eastAsia="仿宋_GB2312"/>
          <w:sz w:val="28"/>
        </w:rPr>
        <w:t>总  则</w:t>
      </w:r>
      <w:bookmarkEnd w:id="5"/>
      <w:bookmarkEnd w:id="6"/>
    </w:p>
    <w:p>
      <w:pPr>
        <w:pStyle w:val="2"/>
        <w:rPr>
          <w:rFonts w:hint="eastAsia"/>
        </w:rPr>
      </w:pPr>
    </w:p>
    <w:p>
      <w:pPr>
        <w:pStyle w:val="5"/>
        <w:spacing w:before="0" w:after="0" w:line="240" w:lineRule="atLeast"/>
        <w:rPr>
          <w:rFonts w:ascii="仿宋_GB2312" w:hAnsi="宋体" w:eastAsia="仿宋_GB2312"/>
          <w:u w:val="none"/>
        </w:rPr>
      </w:pPr>
      <w:bookmarkStart w:id="7" w:name="_Toc520356144"/>
      <w:bookmarkStart w:id="8" w:name="_Toc12013"/>
      <w:bookmarkStart w:id="9" w:name="_Toc518923061"/>
      <w:r>
        <w:rPr>
          <w:rFonts w:hint="eastAsia" w:ascii="仿宋_GB2312" w:hAnsi="宋体" w:eastAsia="仿宋_GB2312"/>
          <w:u w:val="none"/>
        </w:rPr>
        <w:t>1.采购人、采购</w:t>
      </w:r>
      <w:r>
        <w:rPr>
          <w:rFonts w:ascii="仿宋_GB2312" w:hAnsi="宋体" w:eastAsia="仿宋_GB2312"/>
          <w:u w:val="none"/>
        </w:rPr>
        <w:t>代理机构</w:t>
      </w:r>
      <w:r>
        <w:rPr>
          <w:rFonts w:hint="eastAsia" w:ascii="仿宋_GB2312" w:hAnsi="宋体" w:eastAsia="仿宋_GB2312"/>
          <w:u w:val="none"/>
        </w:rPr>
        <w:t>及</w:t>
      </w:r>
      <w:bookmarkEnd w:id="7"/>
      <w:r>
        <w:rPr>
          <w:rFonts w:hint="eastAsia" w:ascii="仿宋_GB2312" w:hAnsi="宋体" w:eastAsia="仿宋_GB2312"/>
          <w:u w:val="none"/>
        </w:rPr>
        <w:t>投标人</w:t>
      </w:r>
      <w:bookmarkEnd w:id="8"/>
      <w:bookmarkEnd w:id="9"/>
    </w:p>
    <w:p>
      <w:pPr>
        <w:numPr>
          <w:ilvl w:val="1"/>
          <w:numId w:val="2"/>
        </w:numPr>
        <w:tabs>
          <w:tab w:val="left" w:pos="0"/>
          <w:tab w:val="clear" w:pos="900"/>
        </w:tabs>
        <w:spacing w:line="240" w:lineRule="atLeast"/>
        <w:ind w:hanging="898"/>
        <w:rPr>
          <w:rFonts w:ascii="黑体" w:hAnsi="宋体" w:eastAsia="仿宋_GB2312"/>
          <w:sz w:val="24"/>
        </w:rPr>
      </w:pPr>
      <w:r>
        <w:rPr>
          <w:rFonts w:hint="eastAsia" w:ascii="仿宋_GB2312" w:hAnsi="宋体" w:eastAsia="仿宋_GB2312"/>
          <w:sz w:val="24"/>
        </w:rPr>
        <w:t xml:space="preserve">    采购人：是指</w:t>
      </w:r>
      <w:r>
        <w:rPr>
          <w:rFonts w:ascii="仿宋_GB2312" w:hAnsi="宋体" w:eastAsia="仿宋_GB2312"/>
          <w:sz w:val="24"/>
        </w:rPr>
        <w:t>依法</w:t>
      </w:r>
      <w:r>
        <w:rPr>
          <w:rFonts w:hint="eastAsia" w:ascii="仿宋_GB2312" w:hAnsi="宋体" w:eastAsia="仿宋_GB2312"/>
          <w:sz w:val="24"/>
        </w:rPr>
        <w:t>开展</w:t>
      </w:r>
      <w:r>
        <w:rPr>
          <w:rFonts w:ascii="仿宋_GB2312" w:hAnsi="宋体" w:eastAsia="仿宋_GB2312"/>
          <w:sz w:val="24"/>
        </w:rPr>
        <w:t>政府采购</w:t>
      </w:r>
      <w:r>
        <w:rPr>
          <w:rFonts w:hint="eastAsia" w:ascii="仿宋_GB2312" w:hAnsi="宋体" w:eastAsia="仿宋_GB2312"/>
          <w:sz w:val="24"/>
        </w:rPr>
        <w:t>活动</w:t>
      </w:r>
      <w:r>
        <w:rPr>
          <w:rFonts w:ascii="仿宋_GB2312" w:hAnsi="宋体" w:eastAsia="仿宋_GB2312"/>
          <w:sz w:val="24"/>
        </w:rPr>
        <w:t>的国家</w:t>
      </w:r>
      <w:r>
        <w:rPr>
          <w:rFonts w:hint="eastAsia" w:ascii="仿宋_GB2312" w:hAnsi="宋体" w:eastAsia="仿宋_GB2312"/>
          <w:sz w:val="24"/>
        </w:rPr>
        <w:t>机关</w:t>
      </w:r>
      <w:r>
        <w:rPr>
          <w:rFonts w:ascii="仿宋_GB2312" w:hAnsi="宋体" w:eastAsia="仿宋_GB2312"/>
          <w:sz w:val="24"/>
        </w:rPr>
        <w:t>、事业单位、团体组织</w:t>
      </w:r>
      <w:r>
        <w:rPr>
          <w:rFonts w:hint="eastAsia" w:ascii="仿宋_GB2312" w:hAnsi="宋体" w:eastAsia="仿宋_GB2312"/>
          <w:sz w:val="24"/>
        </w:rPr>
        <w:t>。</w:t>
      </w:r>
    </w:p>
    <w:p>
      <w:pPr>
        <w:tabs>
          <w:tab w:val="left" w:pos="0"/>
        </w:tabs>
        <w:spacing w:line="240" w:lineRule="atLeast"/>
        <w:ind w:left="900"/>
        <w:rPr>
          <w:rFonts w:hint="eastAsia" w:ascii="黑体" w:hAnsi="宋体" w:eastAsia="仿宋_GB2312"/>
          <w:sz w:val="24"/>
        </w:rPr>
      </w:pPr>
      <w:r>
        <w:rPr>
          <w:rFonts w:hint="eastAsia" w:ascii="黑体" w:hAnsi="宋体" w:eastAsia="仿宋_GB2312"/>
          <w:sz w:val="24"/>
        </w:rPr>
        <w:t>本项目的采购人见</w:t>
      </w:r>
      <w:r>
        <w:rPr>
          <w:rFonts w:hint="eastAsia" w:ascii="仿宋_GB2312" w:hAnsi="宋体" w:eastAsia="仿宋_GB2312"/>
          <w:sz w:val="24"/>
          <w:u w:val="single"/>
        </w:rPr>
        <w:t>投标人须知资料表</w:t>
      </w:r>
      <w:r>
        <w:rPr>
          <w:rFonts w:hint="eastAsia" w:ascii="黑体" w:hAnsi="宋体" w:eastAsia="仿宋_GB2312"/>
          <w:sz w:val="24"/>
        </w:rPr>
        <w:t>。</w:t>
      </w:r>
    </w:p>
    <w:p>
      <w:pPr>
        <w:numPr>
          <w:ilvl w:val="1"/>
          <w:numId w:val="2"/>
        </w:numPr>
        <w:tabs>
          <w:tab w:val="left" w:pos="0"/>
          <w:tab w:val="clear" w:pos="900"/>
        </w:tabs>
        <w:spacing w:line="240" w:lineRule="atLeast"/>
        <w:ind w:hanging="898"/>
        <w:rPr>
          <w:rFonts w:ascii="黑体" w:hAnsi="宋体" w:eastAsia="仿宋_GB2312"/>
          <w:sz w:val="24"/>
        </w:rPr>
      </w:pPr>
      <w:r>
        <w:rPr>
          <w:rFonts w:hint="eastAsia" w:ascii="黑体" w:hAnsi="宋体" w:eastAsia="仿宋_GB2312"/>
          <w:sz w:val="24"/>
        </w:rPr>
        <w:t xml:space="preserve">    采购代理机构：是指集中采购机构或从事采购代理业务的社会中介机构。本项目的采购代理机构见</w:t>
      </w:r>
      <w:r>
        <w:rPr>
          <w:rFonts w:hint="eastAsia" w:ascii="仿宋_GB2312" w:hAnsi="宋体" w:eastAsia="仿宋_GB2312"/>
          <w:sz w:val="24"/>
          <w:u w:val="single"/>
        </w:rPr>
        <w:t>投标人须知资料表</w:t>
      </w:r>
      <w:r>
        <w:rPr>
          <w:rFonts w:hint="eastAsia" w:ascii="黑体" w:hAnsi="宋体" w:eastAsia="仿宋_GB2312"/>
          <w:sz w:val="24"/>
        </w:rPr>
        <w:t>。</w:t>
      </w:r>
    </w:p>
    <w:p>
      <w:pPr>
        <w:numPr>
          <w:ilvl w:val="1"/>
          <w:numId w:val="2"/>
        </w:numPr>
        <w:spacing w:line="240" w:lineRule="atLeast"/>
        <w:ind w:hangingChars="375"/>
        <w:rPr>
          <w:rFonts w:ascii="仿宋_GB2312" w:hAnsi="宋体" w:eastAsia="仿宋_GB2312"/>
          <w:sz w:val="24"/>
        </w:rPr>
      </w:pPr>
      <w:r>
        <w:rPr>
          <w:rFonts w:hint="eastAsia" w:ascii="仿宋_GB2312" w:hAnsi="宋体" w:eastAsia="仿宋_GB2312"/>
          <w:sz w:val="24"/>
        </w:rPr>
        <w:t>投标人</w:t>
      </w:r>
      <w:r>
        <w:rPr>
          <w:rFonts w:ascii="仿宋_GB2312" w:hAnsi="宋体" w:eastAsia="仿宋_GB2312"/>
          <w:sz w:val="24"/>
        </w:rPr>
        <w:t>：是指向采购人提供货物、工程或者服务的法人、非法人组织或者自然人。</w:t>
      </w:r>
      <w:r>
        <w:rPr>
          <w:rFonts w:hint="eastAsia" w:ascii="仿宋_GB2312" w:hAnsi="宋体" w:eastAsia="仿宋_GB2312"/>
          <w:sz w:val="24"/>
        </w:rPr>
        <w:t>本项目</w:t>
      </w:r>
      <w:r>
        <w:rPr>
          <w:rFonts w:ascii="仿宋_GB2312" w:hAnsi="宋体" w:eastAsia="仿宋_GB2312"/>
          <w:sz w:val="24"/>
        </w:rPr>
        <w:t>的</w:t>
      </w:r>
      <w:r>
        <w:rPr>
          <w:rFonts w:hint="eastAsia" w:ascii="仿宋_GB2312" w:hAnsi="宋体" w:eastAsia="仿宋_GB2312"/>
          <w:sz w:val="24"/>
        </w:rPr>
        <w:t>投标人须满足以下条件：</w:t>
      </w:r>
    </w:p>
    <w:p>
      <w:pPr>
        <w:spacing w:line="240" w:lineRule="atLeast"/>
        <w:ind w:left="850" w:hanging="849" w:hangingChars="354"/>
        <w:rPr>
          <w:rFonts w:ascii="仿宋_GB2312" w:hAnsi="宋体" w:eastAsia="仿宋_GB2312"/>
          <w:sz w:val="24"/>
        </w:rPr>
      </w:pPr>
      <w:r>
        <w:rPr>
          <w:rFonts w:hint="eastAsia" w:ascii="仿宋_GB2312" w:hAnsi="宋体" w:eastAsia="仿宋_GB2312"/>
          <w:sz w:val="24"/>
        </w:rPr>
        <w:t>1.</w:t>
      </w:r>
      <w:r>
        <w:rPr>
          <w:rFonts w:ascii="仿宋_GB2312" w:hAnsi="宋体" w:eastAsia="仿宋_GB2312"/>
          <w:sz w:val="24"/>
        </w:rPr>
        <w:t>3.1</w:t>
      </w:r>
      <w:r>
        <w:rPr>
          <w:rFonts w:hint="eastAsia" w:ascii="仿宋_GB2312" w:hAnsi="宋体" w:eastAsia="仿宋_GB2312"/>
          <w:sz w:val="24"/>
        </w:rPr>
        <w:tab/>
      </w:r>
      <w:r>
        <w:rPr>
          <w:rFonts w:hint="eastAsia" w:ascii="仿宋_GB2312" w:hAnsi="宋体" w:eastAsia="仿宋_GB2312"/>
          <w:sz w:val="24"/>
        </w:rPr>
        <w:t>在中华人民共和国境内注册，能够独立承担民事责任，有生产或供应能力的</w:t>
      </w:r>
      <w:r>
        <w:rPr>
          <w:rFonts w:hint="eastAsia" w:ascii="黑体" w:hAnsi="宋体" w:eastAsia="仿宋_GB2312"/>
          <w:sz w:val="24"/>
        </w:rPr>
        <w:t>本国供应商</w:t>
      </w:r>
      <w:r>
        <w:rPr>
          <w:rFonts w:hint="eastAsia" w:ascii="仿宋_GB2312" w:hAnsi="宋体" w:eastAsia="仿宋_GB2312"/>
          <w:sz w:val="24"/>
        </w:rPr>
        <w:t>。</w:t>
      </w:r>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 xml:space="preserve">1.3.2  </w:t>
      </w:r>
      <w:r>
        <w:rPr>
          <w:rFonts w:hint="eastAsia" w:ascii="仿宋_GB2312" w:hAnsi="宋体" w:eastAsia="仿宋_GB2312"/>
          <w:sz w:val="24"/>
        </w:rPr>
        <w:t>具备《中华人民共和国政府采购法》第二十二条关于供应商条件的规定，遵守本项目采购人本级</w:t>
      </w:r>
      <w:r>
        <w:rPr>
          <w:rFonts w:ascii="仿宋_GB2312" w:hAnsi="宋体" w:eastAsia="仿宋_GB2312"/>
          <w:sz w:val="24"/>
        </w:rPr>
        <w:t>和上级财政部门</w:t>
      </w:r>
      <w:r>
        <w:rPr>
          <w:rFonts w:hint="eastAsia" w:ascii="仿宋_GB2312" w:hAnsi="宋体" w:eastAsia="仿宋_GB2312"/>
          <w:sz w:val="24"/>
        </w:rPr>
        <w:t>政府采购的有关规定。</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3</w:t>
      </w:r>
      <w:r>
        <w:rPr>
          <w:rFonts w:hint="eastAsia" w:ascii="仿宋_GB2312" w:hAnsi="宋体" w:eastAsia="仿宋_GB2312"/>
          <w:sz w:val="24"/>
        </w:rPr>
        <w:t>.3   以采购代理机构认可</w:t>
      </w:r>
      <w:r>
        <w:rPr>
          <w:rFonts w:ascii="仿宋_GB2312" w:hAnsi="宋体" w:eastAsia="仿宋_GB2312"/>
          <w:sz w:val="24"/>
        </w:rPr>
        <w:t>的方式</w:t>
      </w:r>
      <w:r>
        <w:rPr>
          <w:rFonts w:hint="eastAsia" w:ascii="仿宋_GB2312" w:hAnsi="宋体" w:eastAsia="仿宋_GB2312"/>
          <w:sz w:val="24"/>
        </w:rPr>
        <w:t>获得了本项目的招标文件。</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3</w:t>
      </w:r>
      <w:r>
        <w:rPr>
          <w:rFonts w:hint="eastAsia" w:ascii="仿宋_GB2312" w:hAnsi="宋体" w:eastAsia="仿宋_GB2312"/>
          <w:sz w:val="24"/>
        </w:rPr>
        <w:t>.4   符合</w:t>
      </w:r>
      <w:r>
        <w:rPr>
          <w:rFonts w:hint="eastAsia" w:ascii="仿宋_GB2312" w:hAnsi="宋体" w:eastAsia="仿宋_GB2312"/>
          <w:sz w:val="24"/>
          <w:u w:val="single"/>
        </w:rPr>
        <w:t>投标人须知资料表</w:t>
      </w:r>
      <w:r>
        <w:rPr>
          <w:rFonts w:hint="eastAsia" w:ascii="仿宋_GB2312" w:hAnsi="宋体" w:eastAsia="仿宋_GB2312"/>
          <w:sz w:val="24"/>
        </w:rPr>
        <w:t>中规定的其他要求。</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3</w:t>
      </w:r>
      <w:r>
        <w:rPr>
          <w:rFonts w:hint="eastAsia" w:ascii="仿宋_GB2312" w:hAnsi="宋体" w:eastAsia="仿宋_GB2312"/>
          <w:sz w:val="24"/>
        </w:rPr>
        <w:t>.5   若</w:t>
      </w:r>
      <w:r>
        <w:rPr>
          <w:rFonts w:hint="eastAsia" w:ascii="仿宋_GB2312" w:hAnsi="宋体" w:eastAsia="仿宋_GB2312"/>
          <w:sz w:val="24"/>
          <w:u w:val="single"/>
        </w:rPr>
        <w:t>投标人须知资料表</w:t>
      </w:r>
      <w:r>
        <w:rPr>
          <w:rFonts w:hint="eastAsia" w:ascii="仿宋_GB2312" w:hAnsi="宋体" w:eastAsia="仿宋_GB2312"/>
          <w:sz w:val="24"/>
        </w:rPr>
        <w:t>中写明</w:t>
      </w:r>
      <w:r>
        <w:rPr>
          <w:rFonts w:ascii="仿宋_GB2312" w:hAnsi="宋体" w:eastAsia="仿宋_GB2312"/>
          <w:sz w:val="24"/>
        </w:rPr>
        <w:t>专门面向中小企业采购</w:t>
      </w:r>
      <w:r>
        <w:rPr>
          <w:rFonts w:hint="eastAsia" w:ascii="仿宋_GB2312" w:hAnsi="宋体" w:eastAsia="仿宋_GB2312"/>
          <w:sz w:val="24"/>
        </w:rPr>
        <w:t>的，如投标人为非中小企业，其投标将被认定为投标无效。</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4</w:t>
      </w:r>
      <w:r>
        <w:rPr>
          <w:rFonts w:hint="eastAsia" w:ascii="仿宋_GB2312" w:hAnsi="宋体" w:eastAsia="仿宋_GB2312"/>
          <w:sz w:val="24"/>
        </w:rPr>
        <w:t xml:space="preserve">     如</w:t>
      </w:r>
      <w:r>
        <w:rPr>
          <w:rFonts w:hint="eastAsia" w:ascii="仿宋_GB2312" w:hAnsi="宋体" w:eastAsia="仿宋_GB2312"/>
          <w:sz w:val="24"/>
          <w:u w:val="single"/>
        </w:rPr>
        <w:t>投标人须知资料表</w:t>
      </w:r>
      <w:r>
        <w:rPr>
          <w:rFonts w:hint="eastAsia" w:ascii="仿宋_GB2312" w:hAnsi="宋体" w:eastAsia="仿宋_GB2312"/>
          <w:sz w:val="24"/>
        </w:rPr>
        <w:t>中允许联合体投标，对联合体规定如下：</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4</w:t>
      </w:r>
      <w:r>
        <w:rPr>
          <w:rFonts w:hint="eastAsia" w:ascii="仿宋_GB2312" w:hAnsi="宋体" w:eastAsia="仿宋_GB2312"/>
          <w:sz w:val="24"/>
        </w:rPr>
        <w:t>.1   两个以上供应商可以组成一个投标联合体，以一个投标人的身份投标。</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4</w:t>
      </w:r>
      <w:r>
        <w:rPr>
          <w:rFonts w:hint="eastAsia" w:ascii="仿宋_GB2312" w:hAnsi="宋体" w:eastAsia="仿宋_GB2312"/>
          <w:sz w:val="24"/>
        </w:rPr>
        <w:t>.2   联合体各方均应符合《中华人民共和国政府采购法》第二十二条规定的条件。</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4</w:t>
      </w:r>
      <w:r>
        <w:rPr>
          <w:rFonts w:hint="eastAsia" w:ascii="仿宋_GB2312" w:hAnsi="宋体" w:eastAsia="仿宋_GB2312"/>
          <w:sz w:val="24"/>
        </w:rPr>
        <w:t>.3   采购人根据采购项目对投标人的特殊要求，联合体中至少应当有一方符合相关规定。</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4</w:t>
      </w:r>
      <w:r>
        <w:rPr>
          <w:rFonts w:hint="eastAsia" w:ascii="仿宋_GB2312" w:hAnsi="宋体" w:eastAsia="仿宋_GB2312"/>
          <w:sz w:val="24"/>
        </w:rPr>
        <w:t>.4   联合体各方应签订共同投标协议，明确约定联合体各方承担的工作和相应的责任，并将共同投标协议连同投标文件一并提交招标采购单位。</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4</w:t>
      </w:r>
      <w:r>
        <w:rPr>
          <w:rFonts w:hint="eastAsia" w:ascii="仿宋_GB2312" w:hAnsi="宋体" w:eastAsia="仿宋_GB2312"/>
          <w:sz w:val="24"/>
        </w:rPr>
        <w:t xml:space="preserve">.5   </w:t>
      </w:r>
      <w:r>
        <w:rPr>
          <w:rFonts w:ascii="仿宋_GB2312" w:hAnsi="宋体" w:eastAsia="仿宋_GB2312"/>
          <w:sz w:val="24"/>
        </w:rPr>
        <w:t>大中型企业</w:t>
      </w:r>
      <w:r>
        <w:rPr>
          <w:rFonts w:hint="eastAsia" w:ascii="仿宋_GB2312" w:hAnsi="宋体" w:eastAsia="仿宋_GB2312"/>
          <w:sz w:val="24"/>
        </w:rPr>
        <w:t>、</w:t>
      </w:r>
      <w:r>
        <w:rPr>
          <w:rFonts w:ascii="仿宋_GB2312" w:hAnsi="宋体" w:eastAsia="仿宋_GB2312"/>
          <w:sz w:val="24"/>
        </w:rPr>
        <w:t>其他自然人、法人或者</w:t>
      </w:r>
      <w:r>
        <w:rPr>
          <w:rFonts w:hint="eastAsia" w:ascii="仿宋_GB2312" w:hAnsi="宋体" w:eastAsia="仿宋_GB2312"/>
          <w:sz w:val="24"/>
        </w:rPr>
        <w:t>非法人组织</w:t>
      </w:r>
      <w:r>
        <w:rPr>
          <w:rFonts w:ascii="仿宋_GB2312" w:hAnsi="宋体" w:eastAsia="仿宋_GB2312"/>
          <w:sz w:val="24"/>
        </w:rPr>
        <w:t>与小型、微型企业组成联合体共同参加</w:t>
      </w:r>
      <w:r>
        <w:rPr>
          <w:rFonts w:hint="eastAsia" w:ascii="仿宋_GB2312" w:hAnsi="宋体" w:eastAsia="仿宋_GB2312"/>
          <w:sz w:val="24"/>
        </w:rPr>
        <w:t>投标，共同投标</w:t>
      </w:r>
      <w:r>
        <w:rPr>
          <w:rFonts w:ascii="仿宋_GB2312" w:hAnsi="宋体" w:eastAsia="仿宋_GB2312"/>
          <w:sz w:val="24"/>
        </w:rPr>
        <w:t>协议中</w:t>
      </w:r>
      <w:r>
        <w:rPr>
          <w:rFonts w:hint="eastAsia" w:ascii="仿宋_GB2312" w:hAnsi="宋体" w:eastAsia="仿宋_GB2312"/>
          <w:sz w:val="24"/>
        </w:rPr>
        <w:t>应写明</w:t>
      </w:r>
      <w:r>
        <w:rPr>
          <w:rFonts w:ascii="仿宋_GB2312" w:hAnsi="宋体" w:eastAsia="仿宋_GB2312"/>
          <w:sz w:val="24"/>
        </w:rPr>
        <w:t>小型、微型企业的协议合同金额占到</w:t>
      </w:r>
      <w:r>
        <w:rPr>
          <w:rFonts w:hint="eastAsia" w:ascii="仿宋_GB2312" w:hAnsi="宋体" w:eastAsia="仿宋_GB2312"/>
          <w:sz w:val="24"/>
        </w:rPr>
        <w:t>共同投标</w:t>
      </w:r>
      <w:r>
        <w:rPr>
          <w:rFonts w:ascii="仿宋_GB2312" w:hAnsi="宋体" w:eastAsia="仿宋_GB2312"/>
          <w:sz w:val="24"/>
        </w:rPr>
        <w:t>协议</w:t>
      </w:r>
      <w:r>
        <w:rPr>
          <w:rFonts w:hint="eastAsia" w:ascii="仿宋_GB2312" w:hAnsi="宋体" w:eastAsia="仿宋_GB2312"/>
          <w:sz w:val="24"/>
        </w:rPr>
        <w:t>投标</w:t>
      </w:r>
      <w:r>
        <w:rPr>
          <w:rFonts w:ascii="仿宋_GB2312" w:hAnsi="宋体" w:eastAsia="仿宋_GB2312"/>
          <w:sz w:val="24"/>
        </w:rPr>
        <w:t>总金额</w:t>
      </w:r>
      <w:r>
        <w:rPr>
          <w:rFonts w:hint="eastAsia" w:ascii="仿宋_GB2312" w:hAnsi="宋体" w:eastAsia="仿宋_GB2312"/>
          <w:sz w:val="24"/>
        </w:rPr>
        <w:t>的比例。</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w:t>
      </w:r>
      <w:r>
        <w:rPr>
          <w:rFonts w:ascii="仿宋_GB2312" w:hAnsi="宋体" w:eastAsia="仿宋_GB2312"/>
          <w:sz w:val="24"/>
        </w:rPr>
        <w:t>4</w:t>
      </w:r>
      <w:r>
        <w:rPr>
          <w:rFonts w:hint="eastAsia" w:ascii="仿宋_GB2312" w:hAnsi="宋体" w:eastAsia="仿宋_GB2312"/>
          <w:sz w:val="24"/>
        </w:rPr>
        <w:t>.6  联合</w:t>
      </w:r>
      <w:r>
        <w:rPr>
          <w:rFonts w:ascii="仿宋_GB2312" w:hAnsi="宋体" w:eastAsia="仿宋_GB2312"/>
          <w:sz w:val="24"/>
        </w:rPr>
        <w:t>体中有</w:t>
      </w:r>
      <w:r>
        <w:rPr>
          <w:rFonts w:hint="eastAsia" w:ascii="仿宋_GB2312" w:hAnsi="宋体" w:eastAsia="仿宋_GB2312"/>
          <w:sz w:val="24"/>
        </w:rPr>
        <w:t>同</w:t>
      </w:r>
      <w:r>
        <w:rPr>
          <w:rFonts w:ascii="仿宋_GB2312" w:hAnsi="宋体" w:eastAsia="仿宋_GB2312"/>
          <w:sz w:val="24"/>
        </w:rPr>
        <w:t>类资质的供应商按照联合体分</w:t>
      </w:r>
      <w:r>
        <w:rPr>
          <w:rFonts w:hint="eastAsia" w:ascii="仿宋_GB2312" w:hAnsi="宋体" w:eastAsia="仿宋_GB2312"/>
          <w:sz w:val="24"/>
        </w:rPr>
        <w:t>工</w:t>
      </w:r>
      <w:r>
        <w:rPr>
          <w:rFonts w:ascii="仿宋_GB2312" w:hAnsi="宋体" w:eastAsia="仿宋_GB2312"/>
          <w:sz w:val="24"/>
        </w:rPr>
        <w:t>承担</w:t>
      </w:r>
      <w:r>
        <w:rPr>
          <w:rFonts w:hint="eastAsia" w:ascii="仿宋_GB2312" w:hAnsi="宋体" w:eastAsia="仿宋_GB2312"/>
          <w:sz w:val="24"/>
        </w:rPr>
        <w:t>相</w:t>
      </w:r>
      <w:r>
        <w:rPr>
          <w:rFonts w:ascii="仿宋_GB2312" w:hAnsi="宋体" w:eastAsia="仿宋_GB2312"/>
          <w:sz w:val="24"/>
        </w:rPr>
        <w:t>同工作的，按照资质等级</w:t>
      </w:r>
      <w:r>
        <w:rPr>
          <w:rFonts w:hint="eastAsia" w:ascii="仿宋_GB2312" w:hAnsi="宋体" w:eastAsia="仿宋_GB2312"/>
          <w:sz w:val="24"/>
        </w:rPr>
        <w:t>较低</w:t>
      </w:r>
      <w:r>
        <w:rPr>
          <w:rFonts w:ascii="仿宋_GB2312" w:hAnsi="宋体" w:eastAsia="仿宋_GB2312"/>
          <w:sz w:val="24"/>
        </w:rPr>
        <w:t>的供应商确定资质等级。</w:t>
      </w:r>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 xml:space="preserve">1.4.7  </w:t>
      </w:r>
      <w:r>
        <w:rPr>
          <w:rFonts w:hint="eastAsia" w:ascii="仿宋_GB2312" w:hAnsi="宋体" w:eastAsia="仿宋_GB2312"/>
          <w:sz w:val="24"/>
        </w:rPr>
        <w:t>以</w:t>
      </w:r>
      <w:r>
        <w:rPr>
          <w:rFonts w:ascii="仿宋_GB2312" w:hAnsi="宋体" w:eastAsia="仿宋_GB2312"/>
          <w:sz w:val="24"/>
        </w:rPr>
        <w:t>联合体形式参加政府采购活动的，联合体各方不得再</w:t>
      </w:r>
      <w:r>
        <w:rPr>
          <w:rFonts w:hint="eastAsia" w:ascii="仿宋_GB2312" w:hAnsi="宋体" w:eastAsia="仿宋_GB2312"/>
          <w:sz w:val="24"/>
        </w:rPr>
        <w:t>单独</w:t>
      </w:r>
      <w:r>
        <w:rPr>
          <w:rFonts w:ascii="仿宋_GB2312" w:hAnsi="宋体" w:eastAsia="仿宋_GB2312"/>
          <w:sz w:val="24"/>
        </w:rPr>
        <w:t>参加或者与其他供应商另外组成联合体参加</w:t>
      </w:r>
      <w:r>
        <w:rPr>
          <w:rFonts w:hint="eastAsia" w:ascii="仿宋_GB2312" w:hAnsi="宋体" w:eastAsia="仿宋_GB2312"/>
          <w:sz w:val="24"/>
        </w:rPr>
        <w:t>本项目投标，否则</w:t>
      </w:r>
      <w:r>
        <w:rPr>
          <w:rFonts w:ascii="仿宋_GB2312" w:hAnsi="宋体" w:eastAsia="仿宋_GB2312"/>
          <w:sz w:val="24"/>
        </w:rPr>
        <w:t>相关投标</w:t>
      </w:r>
      <w:r>
        <w:rPr>
          <w:rFonts w:hint="eastAsia" w:ascii="仿宋_GB2312" w:hAnsi="宋体" w:eastAsia="仿宋_GB2312"/>
          <w:sz w:val="24"/>
        </w:rPr>
        <w:t>将被认定为投标无效。</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4</w:t>
      </w:r>
      <w:r>
        <w:rPr>
          <w:rFonts w:hint="eastAsia" w:ascii="仿宋_GB2312" w:hAnsi="宋体" w:eastAsia="仿宋_GB2312"/>
          <w:sz w:val="24"/>
        </w:rPr>
        <w:t>.8   对联合体投标的其他资格要求见</w:t>
      </w:r>
      <w:r>
        <w:rPr>
          <w:rFonts w:hint="eastAsia" w:ascii="仿宋_GB2312" w:hAnsi="宋体" w:eastAsia="仿宋_GB2312"/>
          <w:sz w:val="24"/>
          <w:u w:val="single"/>
        </w:rPr>
        <w:t>投标人须知资料表</w:t>
      </w:r>
      <w:r>
        <w:rPr>
          <w:rFonts w:hint="eastAsia" w:ascii="仿宋_GB2312" w:hAnsi="宋体" w:eastAsia="仿宋_GB2312"/>
          <w:sz w:val="24"/>
        </w:rPr>
        <w:t>。</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1.5    单位</w:t>
      </w:r>
      <w:r>
        <w:rPr>
          <w:rFonts w:ascii="仿宋_GB2312" w:hAnsi="宋体" w:eastAsia="仿宋_GB2312"/>
          <w:sz w:val="24"/>
        </w:rPr>
        <w:t>负责人为同一</w:t>
      </w:r>
      <w:r>
        <w:rPr>
          <w:rFonts w:hint="eastAsia" w:ascii="仿宋_GB2312" w:hAnsi="宋体" w:eastAsia="仿宋_GB2312"/>
          <w:sz w:val="24"/>
        </w:rPr>
        <w:t>人</w:t>
      </w:r>
      <w:r>
        <w:rPr>
          <w:rFonts w:ascii="仿宋_GB2312" w:hAnsi="宋体" w:eastAsia="仿宋_GB2312"/>
          <w:sz w:val="24"/>
        </w:rPr>
        <w:t>或者存在</w:t>
      </w:r>
      <w:r>
        <w:rPr>
          <w:rFonts w:hint="eastAsia" w:ascii="仿宋_GB2312" w:hAnsi="宋体" w:eastAsia="仿宋_GB2312"/>
          <w:sz w:val="24"/>
        </w:rPr>
        <w:t>直接</w:t>
      </w:r>
      <w:r>
        <w:rPr>
          <w:rFonts w:ascii="仿宋_GB2312" w:hAnsi="宋体" w:eastAsia="仿宋_GB2312"/>
          <w:sz w:val="24"/>
        </w:rPr>
        <w:t>控股、管理</w:t>
      </w:r>
      <w:r>
        <w:rPr>
          <w:rFonts w:hint="eastAsia" w:ascii="仿宋_GB2312" w:hAnsi="宋体" w:eastAsia="仿宋_GB2312"/>
          <w:sz w:val="24"/>
        </w:rPr>
        <w:t>关系</w:t>
      </w:r>
      <w:r>
        <w:rPr>
          <w:rFonts w:ascii="仿宋_GB2312" w:hAnsi="宋体" w:eastAsia="仿宋_GB2312"/>
          <w:sz w:val="24"/>
        </w:rPr>
        <w:t>的不同供应商，</w:t>
      </w:r>
      <w:r>
        <w:rPr>
          <w:rFonts w:hint="eastAsia" w:ascii="仿宋_GB2312" w:hAnsi="宋体" w:eastAsia="仿宋_GB2312"/>
          <w:sz w:val="24"/>
        </w:rPr>
        <w:t>其相关投标将被认定为投标无效</w:t>
      </w:r>
      <w:r>
        <w:rPr>
          <w:rFonts w:ascii="仿宋_GB2312" w:hAnsi="宋体" w:eastAsia="仿宋_GB2312"/>
          <w:sz w:val="24"/>
        </w:rPr>
        <w:t>。</w:t>
      </w:r>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1.</w:t>
      </w:r>
      <w:r>
        <w:rPr>
          <w:rFonts w:hint="eastAsia" w:ascii="仿宋_GB2312" w:hAnsi="宋体" w:eastAsia="仿宋_GB2312"/>
          <w:sz w:val="24"/>
        </w:rPr>
        <w:t>6</w:t>
      </w:r>
      <w:r>
        <w:rPr>
          <w:rFonts w:ascii="仿宋_GB2312" w:hAnsi="宋体" w:eastAsia="仿宋_GB2312"/>
          <w:sz w:val="24"/>
        </w:rPr>
        <w:t xml:space="preserve">    </w:t>
      </w:r>
      <w:r>
        <w:rPr>
          <w:rFonts w:hint="eastAsia" w:ascii="仿宋_GB2312" w:hAnsi="宋体" w:eastAsia="仿宋_GB2312"/>
          <w:sz w:val="24"/>
        </w:rPr>
        <w:t>为本项目提供过整体设计、规范编制或者项目管理、监理、检测等服务的供应商，不得再参加本项目上述</w:t>
      </w:r>
      <w:r>
        <w:rPr>
          <w:rFonts w:ascii="仿宋_GB2312" w:hAnsi="宋体" w:eastAsia="仿宋_GB2312"/>
          <w:sz w:val="24"/>
        </w:rPr>
        <w:t>服务以外</w:t>
      </w:r>
      <w:r>
        <w:rPr>
          <w:rFonts w:hint="eastAsia" w:ascii="仿宋_GB2312" w:hAnsi="宋体" w:eastAsia="仿宋_GB2312"/>
          <w:sz w:val="24"/>
        </w:rPr>
        <w:t>的其他采购活动。</w:t>
      </w:r>
      <w:r>
        <w:rPr>
          <w:rFonts w:ascii="仿宋_GB2312" w:hAnsi="宋体" w:eastAsia="仿宋_GB2312"/>
          <w:sz w:val="24"/>
        </w:rPr>
        <w:t>否则</w:t>
      </w:r>
      <w:r>
        <w:rPr>
          <w:rFonts w:hint="eastAsia" w:ascii="仿宋_GB2312" w:hAnsi="宋体" w:eastAsia="仿宋_GB2312"/>
          <w:sz w:val="24"/>
        </w:rPr>
        <w:t>其投标将被认定为投标无效。</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1.7</w:t>
      </w:r>
      <w:r>
        <w:rPr>
          <w:rFonts w:hint="eastAsia" w:ascii="仿宋_GB2312" w:hAnsi="宋体" w:eastAsia="仿宋_GB2312"/>
          <w:sz w:val="24"/>
        </w:rPr>
        <w:tab/>
      </w:r>
      <w:r>
        <w:rPr>
          <w:rFonts w:hint="eastAsia" w:ascii="仿宋_GB2312" w:hAnsi="宋体" w:eastAsia="仿宋_GB2312"/>
          <w:sz w:val="24"/>
        </w:rPr>
        <w:t>投标人在投标过程中不得向采购人提供或给予影响其正常决策行为的</w:t>
      </w:r>
      <w:r>
        <w:rPr>
          <w:rFonts w:ascii="仿宋_GB2312" w:hAnsi="宋体" w:eastAsia="仿宋_GB2312"/>
          <w:sz w:val="24"/>
        </w:rPr>
        <w:t>任何</w:t>
      </w:r>
      <w:r>
        <w:rPr>
          <w:rFonts w:hint="eastAsia" w:ascii="仿宋_GB2312" w:hAnsi="宋体" w:eastAsia="仿宋_GB2312"/>
          <w:sz w:val="24"/>
        </w:rPr>
        <w:t>有</w:t>
      </w:r>
      <w:r>
        <w:rPr>
          <w:rFonts w:ascii="仿宋_GB2312" w:hAnsi="宋体" w:eastAsia="仿宋_GB2312"/>
          <w:sz w:val="24"/>
        </w:rPr>
        <w:t>价值物品</w:t>
      </w:r>
      <w:r>
        <w:rPr>
          <w:rFonts w:hint="eastAsia" w:ascii="仿宋_GB2312" w:hAnsi="宋体" w:eastAsia="仿宋_GB2312"/>
          <w:sz w:val="24"/>
        </w:rPr>
        <w:t>或</w:t>
      </w:r>
      <w:r>
        <w:rPr>
          <w:rFonts w:ascii="仿宋_GB2312" w:hAnsi="宋体" w:eastAsia="仿宋_GB2312"/>
          <w:sz w:val="24"/>
        </w:rPr>
        <w:t>服务</w:t>
      </w:r>
      <w:r>
        <w:rPr>
          <w:rFonts w:hint="eastAsia" w:ascii="仿宋_GB2312" w:hAnsi="宋体" w:eastAsia="仿宋_GB2312"/>
          <w:sz w:val="24"/>
        </w:rPr>
        <w:t>。一经发现，其投标将被认定为投标无效。</w:t>
      </w:r>
    </w:p>
    <w:p>
      <w:pPr>
        <w:pStyle w:val="5"/>
        <w:spacing w:before="0" w:after="0" w:line="240" w:lineRule="atLeast"/>
        <w:rPr>
          <w:rFonts w:ascii="仿宋_GB2312" w:hAnsi="宋体" w:eastAsia="仿宋_GB2312"/>
          <w:u w:val="none"/>
        </w:rPr>
      </w:pPr>
      <w:bookmarkStart w:id="10" w:name="_Toc2643"/>
      <w:bookmarkStart w:id="11" w:name="_Toc518923062"/>
      <w:r>
        <w:rPr>
          <w:rFonts w:hint="eastAsia" w:ascii="仿宋_GB2312" w:hAnsi="宋体" w:eastAsia="仿宋_GB2312"/>
          <w:u w:val="none"/>
        </w:rPr>
        <w:t>2.资金来源</w:t>
      </w:r>
      <w:bookmarkEnd w:id="10"/>
      <w:bookmarkEnd w:id="11"/>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2</w:t>
      </w:r>
      <w:r>
        <w:rPr>
          <w:rFonts w:ascii="仿宋_GB2312" w:hAnsi="宋体" w:eastAsia="仿宋_GB2312"/>
          <w:sz w:val="24"/>
        </w:rPr>
        <w:t>.1</w:t>
      </w:r>
      <w:r>
        <w:rPr>
          <w:rFonts w:hint="eastAsia" w:ascii="仿宋_GB2312" w:hAnsi="宋体" w:eastAsia="仿宋_GB2312"/>
          <w:sz w:val="24"/>
        </w:rPr>
        <w:tab/>
      </w:r>
      <w:r>
        <w:rPr>
          <w:rFonts w:hint="eastAsia" w:ascii="仿宋_GB2312" w:hAnsi="宋体" w:eastAsia="仿宋_GB2312"/>
          <w:sz w:val="24"/>
        </w:rPr>
        <w:t>本项目的采购人已获得足以支付本次招标后所签订的合同项下的资金（包括财政性资金和本项目采购</w:t>
      </w:r>
      <w:r>
        <w:rPr>
          <w:rFonts w:ascii="仿宋_GB2312" w:hAnsi="宋体" w:eastAsia="仿宋_GB2312"/>
          <w:sz w:val="24"/>
        </w:rPr>
        <w:t>中无法</w:t>
      </w:r>
      <w:r>
        <w:rPr>
          <w:rFonts w:hint="eastAsia" w:ascii="仿宋_GB2312" w:hAnsi="宋体" w:eastAsia="仿宋_GB2312"/>
          <w:sz w:val="24"/>
        </w:rPr>
        <w:t>与</w:t>
      </w:r>
      <w:r>
        <w:rPr>
          <w:rFonts w:ascii="仿宋_GB2312" w:hAnsi="宋体" w:eastAsia="仿宋_GB2312"/>
          <w:sz w:val="24"/>
        </w:rPr>
        <w:t>财政性资金分割的非财政性资金</w:t>
      </w:r>
      <w:r>
        <w:rPr>
          <w:rFonts w:hint="eastAsia" w:ascii="仿宋_GB2312" w:hAnsi="宋体" w:eastAsia="仿宋_GB2312"/>
          <w:sz w:val="24"/>
        </w:rPr>
        <w:t>）。</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2.2    项目预算金额和分项或分包最高限价</w:t>
      </w:r>
      <w:r>
        <w:rPr>
          <w:rFonts w:hint="eastAsia" w:ascii="仿宋_GB2312" w:hAnsi="宋体" w:eastAsia="仿宋_GB2312"/>
          <w:sz w:val="24"/>
          <w:u w:val="single"/>
        </w:rPr>
        <w:t>见投标人须知资料表</w:t>
      </w:r>
      <w:r>
        <w:rPr>
          <w:rFonts w:hint="eastAsia" w:ascii="仿宋_GB2312" w:hAnsi="宋体" w:eastAsia="仿宋_GB2312"/>
          <w:sz w:val="24"/>
        </w:rPr>
        <w:t>。</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2.3    投标人报价超过招标文件规定的预算金额或者分项、分包最高限价的，其投标将被认定为投标无效。</w:t>
      </w:r>
    </w:p>
    <w:p>
      <w:pPr>
        <w:pStyle w:val="5"/>
        <w:spacing w:before="0" w:after="0" w:line="240" w:lineRule="atLeast"/>
        <w:rPr>
          <w:rFonts w:ascii="仿宋_GB2312" w:hAnsi="宋体" w:eastAsia="仿宋_GB2312"/>
          <w:u w:val="none"/>
        </w:rPr>
      </w:pPr>
      <w:bookmarkStart w:id="12" w:name="_Toc520356145"/>
      <w:bookmarkStart w:id="13" w:name="_Toc28166"/>
      <w:bookmarkStart w:id="14" w:name="_Toc518923063"/>
      <w:r>
        <w:rPr>
          <w:rFonts w:hint="eastAsia" w:ascii="仿宋_GB2312" w:hAnsi="宋体" w:eastAsia="仿宋_GB2312"/>
          <w:u w:val="none"/>
        </w:rPr>
        <w:t>3.投标费用</w:t>
      </w:r>
      <w:bookmarkEnd w:id="12"/>
      <w:bookmarkEnd w:id="13"/>
      <w:bookmarkEnd w:id="14"/>
    </w:p>
    <w:p>
      <w:pPr>
        <w:spacing w:line="240" w:lineRule="atLeast"/>
        <w:ind w:left="900" w:hanging="900" w:hangingChars="375"/>
        <w:rPr>
          <w:rFonts w:hint="eastAsia" w:ascii="仿宋_GB2312" w:eastAsia="仿宋_GB2312"/>
          <w:sz w:val="24"/>
        </w:rPr>
      </w:pPr>
      <w:r>
        <w:rPr>
          <w:rFonts w:ascii="仿宋_GB2312" w:eastAsia="仿宋_GB2312"/>
          <w:sz w:val="24"/>
        </w:rPr>
        <w:tab/>
      </w:r>
      <w:r>
        <w:rPr>
          <w:rFonts w:hint="eastAsia" w:ascii="仿宋_GB2312" w:eastAsia="仿宋_GB2312"/>
          <w:sz w:val="24"/>
        </w:rPr>
        <w:t>不论投标的结果如何，投标人应承担所有与准备和参加投标有关的费用。</w:t>
      </w:r>
    </w:p>
    <w:p>
      <w:pPr>
        <w:pStyle w:val="5"/>
        <w:spacing w:before="0" w:after="0" w:line="240" w:lineRule="atLeast"/>
        <w:rPr>
          <w:rFonts w:hint="eastAsia" w:ascii="仿宋_GB2312" w:hAnsi="宋体" w:eastAsia="仿宋_GB2312"/>
          <w:u w:val="none"/>
        </w:rPr>
      </w:pPr>
      <w:bookmarkStart w:id="15" w:name="_Toc32365"/>
      <w:bookmarkStart w:id="16" w:name="_Toc518923064"/>
      <w:r>
        <w:rPr>
          <w:rFonts w:hint="eastAsia" w:ascii="仿宋_GB2312" w:hAnsi="宋体" w:eastAsia="仿宋_GB2312"/>
          <w:u w:val="none"/>
        </w:rPr>
        <w:t>4.适用法律</w:t>
      </w:r>
      <w:bookmarkEnd w:id="15"/>
      <w:bookmarkEnd w:id="16"/>
    </w:p>
    <w:p>
      <w:pPr>
        <w:spacing w:line="240" w:lineRule="atLeast"/>
        <w:ind w:left="900" w:hanging="900" w:hangingChars="375"/>
        <w:rPr>
          <w:rFonts w:hint="eastAsia" w:ascii="仿宋_GB2312" w:eastAsia="仿宋_GB2312"/>
          <w:sz w:val="24"/>
        </w:rPr>
      </w:pPr>
      <w:r>
        <w:rPr>
          <w:rFonts w:hint="eastAsia" w:ascii="仿宋_GB2312" w:eastAsia="仿宋_GB2312"/>
          <w:sz w:val="24"/>
        </w:rPr>
        <w:t xml:space="preserve">       本项目</w:t>
      </w:r>
      <w:r>
        <w:rPr>
          <w:rFonts w:hint="eastAsia" w:ascii="仿宋_GB2312" w:hAnsi="宋体" w:eastAsia="仿宋_GB2312"/>
          <w:sz w:val="24"/>
        </w:rPr>
        <w:t>采购人、</w:t>
      </w:r>
      <w:r>
        <w:rPr>
          <w:rFonts w:ascii="仿宋_GB2312" w:hAnsi="宋体" w:eastAsia="仿宋_GB2312"/>
          <w:sz w:val="24"/>
        </w:rPr>
        <w:t>采购代理机构</w:t>
      </w:r>
      <w:r>
        <w:rPr>
          <w:rFonts w:hint="eastAsia" w:ascii="仿宋_GB2312" w:eastAsia="仿宋_GB2312"/>
          <w:sz w:val="24"/>
        </w:rPr>
        <w:t>、投标人、评标委员会的相关行为均受《中华人民共和国政府采购法》、《</w:t>
      </w:r>
      <w:r>
        <w:rPr>
          <w:rFonts w:ascii="仿宋_GB2312" w:eastAsia="仿宋_GB2312"/>
          <w:sz w:val="24"/>
        </w:rPr>
        <w:t>中华人民共和国政府采购法实施条例》</w:t>
      </w:r>
      <w:r>
        <w:rPr>
          <w:rFonts w:hint="eastAsia" w:ascii="仿宋_GB2312" w:eastAsia="仿宋_GB2312"/>
          <w:sz w:val="24"/>
        </w:rPr>
        <w:t>及本项目</w:t>
      </w:r>
      <w:r>
        <w:rPr>
          <w:rFonts w:hint="eastAsia" w:ascii="仿宋_GB2312" w:hAnsi="宋体" w:eastAsia="仿宋_GB2312"/>
          <w:sz w:val="24"/>
        </w:rPr>
        <w:t>本级</w:t>
      </w:r>
      <w:r>
        <w:rPr>
          <w:rFonts w:ascii="仿宋_GB2312" w:hAnsi="宋体" w:eastAsia="仿宋_GB2312"/>
          <w:sz w:val="24"/>
        </w:rPr>
        <w:t>和上级财政部门</w:t>
      </w:r>
      <w:r>
        <w:rPr>
          <w:rFonts w:hint="eastAsia" w:ascii="仿宋_GB2312" w:eastAsia="仿宋_GB2312"/>
          <w:sz w:val="24"/>
        </w:rPr>
        <w:t>政府采购有关规定的约束，其权利受到上述法律法规的保护。</w:t>
      </w:r>
    </w:p>
    <w:p>
      <w:pPr>
        <w:spacing w:line="240" w:lineRule="atLeast"/>
        <w:rPr>
          <w:rFonts w:hint="eastAsia" w:ascii="仿宋_GB2312" w:eastAsia="仿宋_GB2312"/>
          <w:sz w:val="24"/>
        </w:rPr>
      </w:pPr>
    </w:p>
    <w:p>
      <w:pPr>
        <w:pStyle w:val="4"/>
        <w:spacing w:before="0" w:line="240" w:lineRule="atLeast"/>
        <w:ind w:left="1079" w:leftChars="257" w:hanging="540"/>
        <w:rPr>
          <w:rFonts w:hint="eastAsia" w:ascii="仿宋_GB2312" w:eastAsia="仿宋_GB2312"/>
          <w:sz w:val="28"/>
        </w:rPr>
      </w:pPr>
      <w:bookmarkStart w:id="17" w:name="_Toc216582806"/>
      <w:bookmarkStart w:id="18" w:name="_Toc520356146"/>
      <w:bookmarkStart w:id="19" w:name="_Toc518923065"/>
      <w:bookmarkStart w:id="20" w:name="_Toc809"/>
      <w:r>
        <w:rPr>
          <w:rFonts w:hint="eastAsia" w:ascii="仿宋_GB2312" w:eastAsia="仿宋_GB2312"/>
          <w:sz w:val="28"/>
        </w:rPr>
        <w:t>二   招标文件</w:t>
      </w:r>
      <w:bookmarkEnd w:id="17"/>
      <w:bookmarkEnd w:id="18"/>
      <w:bookmarkEnd w:id="19"/>
      <w:bookmarkEnd w:id="20"/>
    </w:p>
    <w:p>
      <w:pPr>
        <w:pStyle w:val="2"/>
        <w:rPr>
          <w:rFonts w:hint="eastAsia"/>
        </w:rPr>
      </w:pPr>
    </w:p>
    <w:p>
      <w:pPr>
        <w:pStyle w:val="5"/>
        <w:spacing w:before="0" w:after="0" w:line="240" w:lineRule="atLeast"/>
        <w:rPr>
          <w:rFonts w:ascii="仿宋_GB2312" w:hAnsi="宋体" w:eastAsia="仿宋_GB2312"/>
          <w:u w:val="none"/>
        </w:rPr>
      </w:pPr>
      <w:bookmarkStart w:id="21" w:name="_Toc22990"/>
      <w:bookmarkStart w:id="22" w:name="_Toc520356147"/>
      <w:bookmarkStart w:id="23" w:name="_Toc518923066"/>
      <w:r>
        <w:rPr>
          <w:rFonts w:hint="eastAsia" w:ascii="仿宋_GB2312" w:hAnsi="宋体" w:eastAsia="仿宋_GB2312"/>
          <w:u w:val="none"/>
        </w:rPr>
        <w:t>5.招标文件构成</w:t>
      </w:r>
      <w:bookmarkEnd w:id="21"/>
      <w:bookmarkEnd w:id="22"/>
      <w:bookmarkEnd w:id="23"/>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5.1</w:t>
      </w:r>
      <w:r>
        <w:rPr>
          <w:rFonts w:hint="eastAsia" w:ascii="仿宋_GB2312" w:hAnsi="宋体" w:eastAsia="仿宋_GB2312"/>
          <w:sz w:val="24"/>
        </w:rPr>
        <w:tab/>
      </w:r>
      <w:r>
        <w:rPr>
          <w:rFonts w:hint="eastAsia" w:ascii="仿宋_GB2312" w:hAnsi="宋体" w:eastAsia="仿宋_GB2312"/>
          <w:sz w:val="24"/>
        </w:rPr>
        <w:t>招标文件分为</w:t>
      </w:r>
      <w:r>
        <w:rPr>
          <w:rFonts w:ascii="仿宋_GB2312" w:hAnsi="宋体" w:eastAsia="仿宋_GB2312"/>
          <w:sz w:val="24"/>
        </w:rPr>
        <w:t>三</w:t>
      </w:r>
      <w:r>
        <w:rPr>
          <w:rFonts w:hint="eastAsia" w:ascii="仿宋_GB2312" w:hAnsi="宋体" w:eastAsia="仿宋_GB2312"/>
          <w:sz w:val="24"/>
        </w:rPr>
        <w:t>册共7章，内容如下：</w:t>
      </w:r>
    </w:p>
    <w:p>
      <w:pPr>
        <w:spacing w:line="240" w:lineRule="atLeast"/>
        <w:ind w:left="1078" w:leftChars="428" w:hanging="180" w:hangingChars="75"/>
        <w:rPr>
          <w:rFonts w:hint="eastAsia" w:ascii="仿宋_GB2312" w:hAnsi="宋体" w:eastAsia="仿宋_GB2312"/>
          <w:sz w:val="24"/>
        </w:rPr>
      </w:pPr>
      <w:r>
        <w:rPr>
          <w:rFonts w:hint="eastAsia" w:ascii="仿宋_GB2312" w:hAnsi="宋体" w:eastAsia="仿宋_GB2312"/>
          <w:sz w:val="24"/>
        </w:rPr>
        <w:t>第一册</w:t>
      </w:r>
    </w:p>
    <w:p>
      <w:pPr>
        <w:tabs>
          <w:tab w:val="left" w:pos="0"/>
        </w:tabs>
        <w:spacing w:line="240" w:lineRule="atLeast"/>
        <w:ind w:left="993"/>
        <w:rPr>
          <w:rFonts w:hint="eastAsia" w:ascii="仿宋_GB2312" w:hAnsi="宋体" w:eastAsia="仿宋_GB2312"/>
          <w:sz w:val="24"/>
        </w:rPr>
      </w:pPr>
      <w:r>
        <w:rPr>
          <w:rFonts w:hint="eastAsia" w:ascii="仿宋_GB2312" w:hAnsi="宋体" w:eastAsia="仿宋_GB2312"/>
          <w:sz w:val="24"/>
        </w:rPr>
        <w:t>投标人须知</w:t>
      </w:r>
    </w:p>
    <w:p>
      <w:pPr>
        <w:numPr>
          <w:ilvl w:val="0"/>
          <w:numId w:val="3"/>
        </w:numPr>
        <w:spacing w:line="240" w:lineRule="atLeast"/>
        <w:ind w:left="1080" w:leftChars="429" w:hanging="180"/>
        <w:rPr>
          <w:rFonts w:hint="eastAsia" w:ascii="仿宋_GB2312" w:hAnsi="宋体" w:eastAsia="仿宋_GB2312"/>
          <w:sz w:val="24"/>
        </w:rPr>
      </w:pPr>
      <w:r>
        <w:rPr>
          <w:rFonts w:hint="eastAsia" w:ascii="仿宋_GB2312" w:hAnsi="宋体" w:eastAsia="仿宋_GB2312"/>
          <w:sz w:val="24"/>
        </w:rPr>
        <w:t>　投标文件格式</w:t>
      </w:r>
    </w:p>
    <w:p>
      <w:pPr>
        <w:spacing w:line="240" w:lineRule="atLeast"/>
        <w:ind w:left="1080" w:leftChars="429" w:hanging="180"/>
        <w:rPr>
          <w:rFonts w:hint="eastAsia" w:ascii="仿宋_GB2312" w:hAnsi="宋体" w:eastAsia="仿宋_GB2312"/>
          <w:sz w:val="24"/>
        </w:rPr>
      </w:pPr>
      <w:r>
        <w:rPr>
          <w:rFonts w:hint="eastAsia" w:ascii="仿宋_GB2312" w:hAnsi="宋体" w:eastAsia="仿宋_GB2312"/>
          <w:sz w:val="24"/>
        </w:rPr>
        <w:t>第二册</w:t>
      </w:r>
    </w:p>
    <w:p>
      <w:pPr>
        <w:numPr>
          <w:ilvl w:val="0"/>
          <w:numId w:val="3"/>
        </w:numPr>
        <w:spacing w:line="240" w:lineRule="atLeast"/>
        <w:ind w:left="1080" w:leftChars="429" w:hanging="180"/>
        <w:rPr>
          <w:rFonts w:hint="eastAsia" w:ascii="仿宋_GB2312" w:hAnsi="宋体" w:eastAsia="仿宋_GB2312"/>
          <w:sz w:val="24"/>
        </w:rPr>
      </w:pPr>
      <w:r>
        <w:rPr>
          <w:rFonts w:hint="eastAsia" w:ascii="仿宋_GB2312" w:hAnsi="宋体" w:eastAsia="仿宋_GB2312"/>
          <w:sz w:val="24"/>
        </w:rPr>
        <w:t xml:space="preserve"> 投标邀请</w:t>
      </w:r>
    </w:p>
    <w:p>
      <w:pPr>
        <w:numPr>
          <w:ilvl w:val="0"/>
          <w:numId w:val="3"/>
        </w:numPr>
        <w:spacing w:line="240" w:lineRule="atLeast"/>
        <w:ind w:left="1080" w:leftChars="429" w:hanging="180"/>
        <w:rPr>
          <w:rFonts w:hint="eastAsia" w:ascii="仿宋_GB2312" w:hAnsi="宋体" w:eastAsia="仿宋_GB2312"/>
          <w:sz w:val="24"/>
        </w:rPr>
      </w:pPr>
      <w:r>
        <w:rPr>
          <w:rFonts w:hint="eastAsia" w:ascii="仿宋_GB2312" w:hAnsi="宋体" w:eastAsia="仿宋_GB2312"/>
          <w:sz w:val="24"/>
        </w:rPr>
        <w:t xml:space="preserve"> 投标人须知资料表</w:t>
      </w:r>
    </w:p>
    <w:p>
      <w:pPr>
        <w:numPr>
          <w:ilvl w:val="0"/>
          <w:numId w:val="3"/>
        </w:numPr>
        <w:spacing w:line="240" w:lineRule="atLeast"/>
        <w:ind w:left="1080" w:leftChars="429" w:hanging="180"/>
        <w:rPr>
          <w:rFonts w:ascii="仿宋_GB2312" w:hAnsi="宋体" w:eastAsia="仿宋_GB2312"/>
          <w:sz w:val="24"/>
        </w:rPr>
      </w:pPr>
      <w:r>
        <w:rPr>
          <w:rFonts w:hint="eastAsia" w:ascii="仿宋_GB2312" w:hAnsi="宋体" w:eastAsia="仿宋_GB2312"/>
          <w:sz w:val="24"/>
        </w:rPr>
        <w:t xml:space="preserve"> 服务需求</w:t>
      </w:r>
    </w:p>
    <w:p>
      <w:pPr>
        <w:numPr>
          <w:ilvl w:val="0"/>
          <w:numId w:val="3"/>
        </w:numPr>
        <w:spacing w:line="240" w:lineRule="atLeast"/>
        <w:ind w:left="1080" w:leftChars="429" w:hanging="180"/>
        <w:rPr>
          <w:rFonts w:ascii="仿宋_GB2312" w:hAnsi="宋体" w:eastAsia="仿宋_GB2312"/>
          <w:sz w:val="24"/>
        </w:rPr>
      </w:pPr>
      <w:r>
        <w:rPr>
          <w:rFonts w:hint="eastAsia" w:ascii="仿宋_GB2312" w:hAnsi="宋体" w:eastAsia="仿宋_GB2312"/>
          <w:sz w:val="24"/>
        </w:rPr>
        <w:t xml:space="preserve"> 评标方法和标准</w:t>
      </w:r>
    </w:p>
    <w:p>
      <w:pPr>
        <w:spacing w:line="240" w:lineRule="atLeast"/>
        <w:ind w:left="901"/>
        <w:rPr>
          <w:rFonts w:hint="eastAsia" w:ascii="仿宋_GB2312" w:hAnsi="宋体" w:eastAsia="仿宋_GB2312"/>
          <w:sz w:val="24"/>
        </w:rPr>
      </w:pPr>
      <w:r>
        <w:rPr>
          <w:rFonts w:hint="eastAsia" w:ascii="仿宋_GB2312" w:hAnsi="宋体" w:eastAsia="仿宋_GB2312"/>
          <w:sz w:val="24"/>
        </w:rPr>
        <w:t>第三册</w:t>
      </w:r>
    </w:p>
    <w:p>
      <w:pPr>
        <w:numPr>
          <w:ilvl w:val="0"/>
          <w:numId w:val="3"/>
        </w:numPr>
        <w:spacing w:line="240" w:lineRule="atLeast"/>
        <w:ind w:left="1080" w:leftChars="429" w:hanging="180"/>
        <w:rPr>
          <w:rFonts w:ascii="仿宋_GB2312" w:hAnsi="宋体" w:eastAsia="仿宋_GB2312"/>
          <w:sz w:val="24"/>
        </w:rPr>
      </w:pPr>
      <w:r>
        <w:rPr>
          <w:rFonts w:hint="eastAsia" w:ascii="仿宋_GB2312" w:hAnsi="宋体" w:eastAsia="仿宋_GB2312"/>
          <w:sz w:val="24"/>
        </w:rPr>
        <w:t>政府</w:t>
      </w:r>
      <w:r>
        <w:rPr>
          <w:rFonts w:ascii="仿宋_GB2312" w:hAnsi="宋体" w:eastAsia="仿宋_GB2312"/>
          <w:sz w:val="24"/>
        </w:rPr>
        <w:t>采购</w:t>
      </w:r>
      <w:r>
        <w:rPr>
          <w:rFonts w:hint="eastAsia" w:ascii="仿宋_GB2312" w:hAnsi="宋体" w:eastAsia="仿宋_GB2312"/>
          <w:sz w:val="24"/>
        </w:rPr>
        <w:t>合同格式</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5</w:t>
      </w:r>
      <w:r>
        <w:rPr>
          <w:rFonts w:ascii="仿宋_GB2312" w:hAnsi="宋体" w:eastAsia="仿宋_GB2312"/>
          <w:sz w:val="24"/>
        </w:rPr>
        <w:t>.2</w:t>
      </w:r>
      <w:r>
        <w:rPr>
          <w:rFonts w:ascii="仿宋_GB2312" w:hAnsi="宋体" w:eastAsia="仿宋_GB2312"/>
          <w:sz w:val="24"/>
        </w:rPr>
        <w:tab/>
      </w:r>
      <w:r>
        <w:rPr>
          <w:rFonts w:hint="eastAsia" w:ascii="仿宋_GB2312" w:hAnsi="宋体" w:eastAsia="仿宋_GB2312"/>
          <w:sz w:val="24"/>
        </w:rPr>
        <w:t>如本文件的前后内容不一致，以最后描述为准。</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5.3    投标人应认真阅读招标文件所有的事项、格式、条款和技术规范等。如投标人没有按照招标文件要求提交全部资料，或者投标文件没有对招标文件在各方面都做出实质性响应，可能</w:t>
      </w:r>
      <w:r>
        <w:rPr>
          <w:rFonts w:ascii="仿宋_GB2312" w:hAnsi="宋体" w:eastAsia="仿宋_GB2312"/>
          <w:sz w:val="24"/>
        </w:rPr>
        <w:t>导致</w:t>
      </w:r>
      <w:r>
        <w:rPr>
          <w:rFonts w:hint="eastAsia" w:ascii="仿宋_GB2312" w:hAnsi="宋体" w:eastAsia="仿宋_GB2312"/>
          <w:sz w:val="24"/>
        </w:rPr>
        <w:t>其投标被认定为投标无效。</w:t>
      </w:r>
    </w:p>
    <w:p>
      <w:pPr>
        <w:pStyle w:val="5"/>
        <w:spacing w:before="0" w:after="0" w:line="240" w:lineRule="atLeast"/>
        <w:rPr>
          <w:rFonts w:hint="eastAsia"/>
          <w:b w:val="0"/>
          <w:u w:val="none"/>
        </w:rPr>
      </w:pPr>
      <w:bookmarkStart w:id="24" w:name="_Toc520356148"/>
      <w:bookmarkStart w:id="25" w:name="_Toc518923067"/>
      <w:bookmarkStart w:id="26" w:name="_Toc21314"/>
      <w:r>
        <w:rPr>
          <w:rFonts w:hint="eastAsia" w:ascii="仿宋_GB2312" w:hAnsi="宋体" w:eastAsia="仿宋_GB2312"/>
          <w:u w:val="none"/>
        </w:rPr>
        <w:t>6.招标文件的澄清</w:t>
      </w:r>
      <w:bookmarkEnd w:id="24"/>
      <w:r>
        <w:rPr>
          <w:rFonts w:hint="eastAsia" w:ascii="仿宋_GB2312" w:hAnsi="宋体" w:eastAsia="仿宋_GB2312"/>
          <w:u w:val="none"/>
        </w:rPr>
        <w:t>与</w:t>
      </w:r>
      <w:r>
        <w:rPr>
          <w:rFonts w:ascii="仿宋_GB2312" w:hAnsi="宋体" w:eastAsia="仿宋_GB2312"/>
          <w:u w:val="none"/>
        </w:rPr>
        <w:t>修改</w:t>
      </w:r>
      <w:bookmarkEnd w:id="25"/>
      <w:bookmarkEnd w:id="26"/>
    </w:p>
    <w:p>
      <w:pPr>
        <w:pStyle w:val="2"/>
        <w:ind w:left="840" w:hanging="840" w:hangingChars="350"/>
        <w:rPr>
          <w:rFonts w:hint="eastAsia" w:ascii="仿宋" w:hAnsi="仿宋" w:eastAsia="仿宋"/>
          <w:szCs w:val="24"/>
        </w:rPr>
      </w:pPr>
      <w:r>
        <w:rPr>
          <w:rFonts w:hint="eastAsia" w:ascii="仿宋" w:hAnsi="仿宋" w:eastAsia="仿宋"/>
          <w:szCs w:val="24"/>
        </w:rPr>
        <w:t>6.1</w:t>
      </w:r>
      <w:r>
        <w:rPr>
          <w:rFonts w:ascii="仿宋" w:hAnsi="仿宋" w:eastAsia="仿宋"/>
          <w:szCs w:val="24"/>
        </w:rPr>
        <w:t xml:space="preserve">    </w:t>
      </w:r>
      <w:r>
        <w:rPr>
          <w:rFonts w:hint="eastAsia" w:ascii="仿宋" w:hAnsi="仿宋" w:eastAsia="仿宋"/>
          <w:szCs w:val="24"/>
        </w:rPr>
        <w:t>为了</w:t>
      </w:r>
      <w:r>
        <w:rPr>
          <w:rFonts w:ascii="仿宋" w:hAnsi="仿宋" w:eastAsia="仿宋"/>
          <w:szCs w:val="24"/>
        </w:rPr>
        <w:t>保证对招标文件的</w:t>
      </w:r>
      <w:r>
        <w:rPr>
          <w:rFonts w:hint="eastAsia" w:ascii="仿宋" w:hAnsi="仿宋" w:eastAsia="仿宋"/>
          <w:szCs w:val="24"/>
        </w:rPr>
        <w:t>澄清</w:t>
      </w:r>
      <w:r>
        <w:rPr>
          <w:rFonts w:ascii="仿宋" w:hAnsi="仿宋" w:eastAsia="仿宋"/>
          <w:szCs w:val="24"/>
        </w:rPr>
        <w:t>和修改满足</w:t>
      </w:r>
      <w:r>
        <w:rPr>
          <w:rFonts w:hint="eastAsia" w:ascii="仿宋" w:hAnsi="仿宋" w:eastAsia="仿宋"/>
          <w:szCs w:val="24"/>
        </w:rPr>
        <w:t>法律</w:t>
      </w:r>
      <w:r>
        <w:rPr>
          <w:rFonts w:ascii="仿宋" w:hAnsi="仿宋" w:eastAsia="仿宋"/>
          <w:szCs w:val="24"/>
        </w:rPr>
        <w:t>的</w:t>
      </w:r>
      <w:r>
        <w:rPr>
          <w:rFonts w:hint="eastAsia" w:ascii="仿宋" w:hAnsi="仿宋" w:eastAsia="仿宋"/>
          <w:szCs w:val="24"/>
        </w:rPr>
        <w:t>时限</w:t>
      </w:r>
      <w:r>
        <w:rPr>
          <w:rFonts w:ascii="仿宋" w:hAnsi="仿宋" w:eastAsia="仿宋"/>
          <w:szCs w:val="24"/>
        </w:rPr>
        <w:t>要求，</w:t>
      </w:r>
      <w:r>
        <w:rPr>
          <w:rFonts w:hint="eastAsia" w:ascii="仿宋" w:hAnsi="仿宋" w:eastAsia="仿宋"/>
          <w:szCs w:val="24"/>
        </w:rPr>
        <w:t>任何要求对招标文件进行澄清的投标人，均</w:t>
      </w:r>
      <w:r>
        <w:rPr>
          <w:rFonts w:ascii="仿宋" w:hAnsi="仿宋" w:eastAsia="仿宋"/>
          <w:szCs w:val="24"/>
        </w:rPr>
        <w:t>应在投标截止</w:t>
      </w:r>
      <w:r>
        <w:rPr>
          <w:rFonts w:hint="eastAsia" w:ascii="仿宋" w:hAnsi="仿宋" w:eastAsia="仿宋"/>
          <w:szCs w:val="24"/>
        </w:rPr>
        <w:t>期十五日前，以书面形式将澄清要求通知采购人或</w:t>
      </w:r>
      <w:r>
        <w:rPr>
          <w:rFonts w:ascii="仿宋" w:hAnsi="仿宋" w:eastAsia="仿宋"/>
          <w:szCs w:val="24"/>
        </w:rPr>
        <w:t>采购代理机构</w:t>
      </w:r>
      <w:r>
        <w:rPr>
          <w:rFonts w:hint="eastAsia" w:ascii="仿宋" w:hAnsi="仿宋" w:eastAsia="仿宋"/>
          <w:szCs w:val="24"/>
        </w:rPr>
        <w:t>。</w:t>
      </w:r>
    </w:p>
    <w:p>
      <w:pPr>
        <w:pStyle w:val="2"/>
        <w:ind w:left="840" w:hanging="840" w:hangingChars="350"/>
        <w:rPr>
          <w:rFonts w:hint="eastAsia" w:ascii="仿宋" w:hAnsi="仿宋" w:eastAsia="仿宋"/>
          <w:szCs w:val="24"/>
        </w:rPr>
      </w:pPr>
      <w:bookmarkStart w:id="27" w:name="_Ref467378678"/>
      <w:bookmarkStart w:id="28" w:name="_Toc520356149"/>
      <w:r>
        <w:rPr>
          <w:rFonts w:ascii="仿宋" w:hAnsi="仿宋" w:eastAsia="仿宋"/>
          <w:szCs w:val="24"/>
        </w:rPr>
        <w:t>6.2</w:t>
      </w:r>
      <w:r>
        <w:rPr>
          <w:rFonts w:ascii="仿宋" w:hAnsi="仿宋" w:eastAsia="仿宋"/>
          <w:szCs w:val="24"/>
        </w:rPr>
        <w:tab/>
      </w:r>
      <w:r>
        <w:rPr>
          <w:rFonts w:hint="eastAsia" w:ascii="仿宋" w:hAnsi="仿宋" w:eastAsia="仿宋"/>
          <w:szCs w:val="24"/>
        </w:rPr>
        <w:t>采购人可主动地或在解答投标人提出的澄清问题时对招标文件澄清</w:t>
      </w:r>
      <w:r>
        <w:rPr>
          <w:rFonts w:ascii="仿宋" w:hAnsi="仿宋" w:eastAsia="仿宋"/>
          <w:szCs w:val="24"/>
        </w:rPr>
        <w:t>或</w:t>
      </w:r>
      <w:r>
        <w:rPr>
          <w:rFonts w:hint="eastAsia" w:ascii="仿宋" w:hAnsi="仿宋" w:eastAsia="仿宋"/>
          <w:szCs w:val="24"/>
        </w:rPr>
        <w:t>修改。</w:t>
      </w:r>
      <w:r>
        <w:rPr>
          <w:rFonts w:ascii="仿宋" w:hAnsi="仿宋" w:eastAsia="仿宋"/>
          <w:szCs w:val="24"/>
        </w:rPr>
        <w:t>采购代理机构</w:t>
      </w:r>
      <w:r>
        <w:rPr>
          <w:rFonts w:hint="eastAsia" w:ascii="仿宋" w:hAnsi="仿宋" w:eastAsia="仿宋"/>
          <w:szCs w:val="24"/>
        </w:rPr>
        <w:t>将以发布澄清（更正）</w:t>
      </w:r>
      <w:r>
        <w:rPr>
          <w:rFonts w:ascii="仿宋" w:hAnsi="仿宋" w:eastAsia="仿宋"/>
          <w:szCs w:val="24"/>
        </w:rPr>
        <w:t>公告</w:t>
      </w:r>
      <w:r>
        <w:rPr>
          <w:rFonts w:hint="eastAsia" w:ascii="仿宋" w:hAnsi="仿宋" w:eastAsia="仿宋"/>
          <w:szCs w:val="24"/>
        </w:rPr>
        <w:t>的</w:t>
      </w:r>
      <w:r>
        <w:rPr>
          <w:rFonts w:ascii="仿宋" w:hAnsi="仿宋" w:eastAsia="仿宋"/>
          <w:szCs w:val="24"/>
        </w:rPr>
        <w:t>方式，</w:t>
      </w:r>
      <w:r>
        <w:rPr>
          <w:rFonts w:hint="eastAsia" w:ascii="仿宋" w:hAnsi="仿宋" w:eastAsia="仿宋"/>
          <w:szCs w:val="24"/>
        </w:rPr>
        <w:t>澄清或修改招标</w:t>
      </w:r>
      <w:r>
        <w:rPr>
          <w:rFonts w:ascii="仿宋" w:hAnsi="仿宋" w:eastAsia="仿宋"/>
          <w:szCs w:val="24"/>
        </w:rPr>
        <w:t>文件</w:t>
      </w:r>
      <w:r>
        <w:rPr>
          <w:rFonts w:hint="eastAsia" w:ascii="仿宋" w:hAnsi="仿宋" w:eastAsia="仿宋"/>
          <w:szCs w:val="24"/>
        </w:rPr>
        <w:t>，澄清或修改</w:t>
      </w:r>
      <w:r>
        <w:rPr>
          <w:rFonts w:ascii="仿宋" w:hAnsi="仿宋" w:eastAsia="仿宋"/>
          <w:szCs w:val="24"/>
        </w:rPr>
        <w:t>内容</w:t>
      </w:r>
      <w:r>
        <w:rPr>
          <w:rFonts w:hint="eastAsia" w:ascii="仿宋" w:hAnsi="仿宋" w:eastAsia="仿宋"/>
          <w:szCs w:val="24"/>
        </w:rPr>
        <w:t>作</w:t>
      </w:r>
      <w:r>
        <w:rPr>
          <w:rFonts w:ascii="仿宋" w:hAnsi="仿宋" w:eastAsia="仿宋"/>
          <w:szCs w:val="24"/>
        </w:rPr>
        <w:t>为招标文件</w:t>
      </w:r>
      <w:r>
        <w:rPr>
          <w:rFonts w:hint="eastAsia" w:ascii="仿宋" w:hAnsi="仿宋" w:eastAsia="仿宋"/>
          <w:szCs w:val="24"/>
        </w:rPr>
        <w:t>的</w:t>
      </w:r>
      <w:r>
        <w:rPr>
          <w:rFonts w:ascii="仿宋" w:hAnsi="仿宋" w:eastAsia="仿宋"/>
          <w:szCs w:val="24"/>
        </w:rPr>
        <w:t>组成部分</w:t>
      </w:r>
      <w:r>
        <w:rPr>
          <w:rFonts w:hint="eastAsia" w:ascii="仿宋" w:hAnsi="仿宋" w:eastAsia="仿宋"/>
          <w:szCs w:val="24"/>
        </w:rPr>
        <w:t>。</w:t>
      </w:r>
    </w:p>
    <w:p>
      <w:pPr>
        <w:pStyle w:val="2"/>
        <w:ind w:left="840" w:hanging="840" w:hangingChars="350"/>
        <w:rPr>
          <w:rFonts w:ascii="仿宋" w:hAnsi="仿宋" w:eastAsia="仿宋"/>
          <w:szCs w:val="24"/>
        </w:rPr>
      </w:pPr>
      <w:r>
        <w:rPr>
          <w:rFonts w:ascii="仿宋" w:hAnsi="仿宋" w:eastAsia="仿宋"/>
          <w:szCs w:val="24"/>
        </w:rPr>
        <w:t>6.3</w:t>
      </w:r>
      <w:r>
        <w:rPr>
          <w:rFonts w:ascii="仿宋" w:hAnsi="仿宋" w:eastAsia="仿宋"/>
          <w:szCs w:val="24"/>
        </w:rPr>
        <w:tab/>
      </w:r>
      <w:r>
        <w:rPr>
          <w:rFonts w:hint="eastAsia" w:ascii="仿宋" w:hAnsi="仿宋" w:eastAsia="仿宋"/>
          <w:szCs w:val="24"/>
        </w:rPr>
        <w:t>澄清</w:t>
      </w:r>
      <w:r>
        <w:rPr>
          <w:rFonts w:ascii="仿宋" w:hAnsi="仿宋" w:eastAsia="仿宋"/>
          <w:szCs w:val="24"/>
        </w:rPr>
        <w:t>或者修改的内容可能影响投标文件编制的，采购代理机构</w:t>
      </w:r>
      <w:r>
        <w:rPr>
          <w:rFonts w:hint="eastAsia" w:ascii="仿宋" w:hAnsi="仿宋" w:eastAsia="仿宋"/>
          <w:szCs w:val="24"/>
        </w:rPr>
        <w:t>将</w:t>
      </w:r>
      <w:r>
        <w:rPr>
          <w:rFonts w:ascii="仿宋" w:hAnsi="仿宋" w:eastAsia="仿宋"/>
          <w:szCs w:val="24"/>
        </w:rPr>
        <w:t>以</w:t>
      </w:r>
      <w:r>
        <w:rPr>
          <w:rFonts w:hint="eastAsia" w:ascii="仿宋" w:hAnsi="仿宋" w:eastAsia="仿宋"/>
          <w:szCs w:val="24"/>
        </w:rPr>
        <w:t>书面形式通知所有购买招标文件的潜在投标人，并对其具有约束力。投标人在收到上述通知后，应及时向</w:t>
      </w:r>
      <w:r>
        <w:rPr>
          <w:rFonts w:ascii="仿宋" w:hAnsi="仿宋" w:eastAsia="仿宋"/>
          <w:szCs w:val="24"/>
        </w:rPr>
        <w:t>采购代理机构</w:t>
      </w:r>
      <w:r>
        <w:rPr>
          <w:rFonts w:hint="eastAsia" w:ascii="仿宋" w:hAnsi="仿宋" w:eastAsia="仿宋"/>
          <w:szCs w:val="24"/>
        </w:rPr>
        <w:t>回函确认。</w:t>
      </w:r>
    </w:p>
    <w:p>
      <w:pPr>
        <w:pStyle w:val="5"/>
        <w:tabs>
          <w:tab w:val="left" w:pos="900"/>
        </w:tabs>
        <w:spacing w:before="0" w:after="0" w:line="240" w:lineRule="atLeast"/>
        <w:rPr>
          <w:rFonts w:hint="eastAsia" w:ascii="仿宋_GB2312" w:hAnsi="宋体" w:eastAsia="仿宋_GB2312"/>
          <w:u w:val="none"/>
        </w:rPr>
      </w:pPr>
      <w:bookmarkStart w:id="29" w:name="_Toc518923068"/>
      <w:bookmarkStart w:id="30" w:name="_Toc10994"/>
      <w:r>
        <w:rPr>
          <w:rFonts w:hint="eastAsia" w:ascii="仿宋_GB2312" w:hAnsi="宋体" w:eastAsia="仿宋_GB2312"/>
          <w:u w:val="none"/>
        </w:rPr>
        <w:t>7</w:t>
      </w:r>
      <w:bookmarkEnd w:id="27"/>
      <w:bookmarkEnd w:id="28"/>
      <w:r>
        <w:rPr>
          <w:rFonts w:hint="eastAsia" w:ascii="仿宋_GB2312" w:hAnsi="宋体" w:eastAsia="仿宋_GB2312"/>
          <w:u w:val="none"/>
        </w:rPr>
        <w:t>.投标截止</w:t>
      </w:r>
      <w:r>
        <w:rPr>
          <w:rFonts w:ascii="仿宋_GB2312" w:hAnsi="宋体" w:eastAsia="仿宋_GB2312"/>
          <w:u w:val="none"/>
        </w:rPr>
        <w:t>时间的顺延</w:t>
      </w:r>
      <w:bookmarkEnd w:id="29"/>
      <w:bookmarkEnd w:id="30"/>
    </w:p>
    <w:p>
      <w:pPr>
        <w:spacing w:line="240" w:lineRule="atLeast"/>
        <w:ind w:left="900" w:hanging="900" w:hangingChars="375"/>
        <w:rPr>
          <w:rFonts w:ascii="仿宋_GB2312" w:hAnsi="宋体" w:eastAsia="仿宋_GB2312"/>
          <w:sz w:val="24"/>
        </w:rPr>
      </w:pPr>
      <w:r>
        <w:rPr>
          <w:rFonts w:ascii="仿宋_GB2312" w:hAnsi="宋体" w:eastAsia="仿宋_GB2312"/>
          <w:sz w:val="24"/>
        </w:rPr>
        <w:tab/>
      </w:r>
      <w:r>
        <w:rPr>
          <w:rFonts w:hint="eastAsia" w:ascii="仿宋_GB2312" w:hAnsi="宋体" w:eastAsia="仿宋_GB2312"/>
          <w:sz w:val="24"/>
        </w:rPr>
        <w:t>为使投标人准备投标时有足够的时间对招标文件的澄清</w:t>
      </w:r>
      <w:r>
        <w:rPr>
          <w:rFonts w:ascii="仿宋_GB2312" w:hAnsi="宋体" w:eastAsia="仿宋_GB2312"/>
          <w:sz w:val="24"/>
        </w:rPr>
        <w:t>或者</w:t>
      </w:r>
      <w:r>
        <w:rPr>
          <w:rFonts w:hint="eastAsia" w:ascii="仿宋_GB2312" w:hAnsi="宋体" w:eastAsia="仿宋_GB2312"/>
          <w:sz w:val="24"/>
        </w:rPr>
        <w:t>修改部分进行研究，采购人将</w:t>
      </w:r>
      <w:r>
        <w:rPr>
          <w:rFonts w:ascii="仿宋_GB2312" w:hAnsi="宋体" w:eastAsia="仿宋_GB2312"/>
          <w:sz w:val="24"/>
        </w:rPr>
        <w:t>依法</w:t>
      </w:r>
      <w:r>
        <w:rPr>
          <w:rFonts w:hint="eastAsia" w:ascii="仿宋_GB2312" w:hAnsi="宋体" w:eastAsia="仿宋_GB2312"/>
          <w:sz w:val="24"/>
        </w:rPr>
        <w:t>决定是否顺延投标截止时间。</w:t>
      </w:r>
    </w:p>
    <w:p>
      <w:pPr>
        <w:spacing w:line="240" w:lineRule="atLeast"/>
        <w:ind w:left="900" w:hanging="900" w:hangingChars="375"/>
        <w:rPr>
          <w:rFonts w:hint="eastAsia" w:ascii="仿宋_GB2312" w:hAnsi="宋体" w:eastAsia="仿宋_GB2312"/>
          <w:sz w:val="24"/>
        </w:rPr>
      </w:pPr>
    </w:p>
    <w:p>
      <w:pPr>
        <w:pStyle w:val="4"/>
        <w:tabs>
          <w:tab w:val="left" w:pos="900"/>
        </w:tabs>
        <w:spacing w:before="0" w:line="240" w:lineRule="atLeast"/>
        <w:ind w:left="1079" w:leftChars="257" w:hanging="540"/>
        <w:rPr>
          <w:rFonts w:hint="eastAsia" w:ascii="仿宋_GB2312" w:hAnsi="宋体" w:eastAsia="仿宋_GB2312"/>
          <w:sz w:val="28"/>
        </w:rPr>
      </w:pPr>
      <w:bookmarkStart w:id="31" w:name="_Toc516367020"/>
      <w:bookmarkStart w:id="32" w:name="_Toc25389"/>
      <w:bookmarkStart w:id="33" w:name="_Toc518923069"/>
      <w:bookmarkStart w:id="34" w:name="_Toc520356150"/>
      <w:bookmarkStart w:id="35" w:name="_Toc216582807"/>
      <w:r>
        <w:rPr>
          <w:rFonts w:hint="eastAsia" w:ascii="仿宋_GB2312" w:hAnsi="宋体" w:eastAsia="仿宋_GB2312"/>
          <w:sz w:val="28"/>
        </w:rPr>
        <w:t>三   投标文件</w:t>
      </w:r>
      <w:bookmarkEnd w:id="31"/>
      <w:r>
        <w:rPr>
          <w:rFonts w:hint="eastAsia" w:ascii="仿宋_GB2312" w:hAnsi="宋体" w:eastAsia="仿宋_GB2312"/>
          <w:sz w:val="28"/>
        </w:rPr>
        <w:t>的编制</w:t>
      </w:r>
      <w:bookmarkEnd w:id="32"/>
      <w:bookmarkEnd w:id="33"/>
      <w:bookmarkEnd w:id="34"/>
      <w:bookmarkEnd w:id="35"/>
    </w:p>
    <w:p>
      <w:pPr>
        <w:pStyle w:val="2"/>
        <w:rPr>
          <w:rFonts w:hint="eastAsia"/>
        </w:rPr>
      </w:pPr>
    </w:p>
    <w:p>
      <w:pPr>
        <w:pStyle w:val="5"/>
        <w:tabs>
          <w:tab w:val="left" w:pos="900"/>
        </w:tabs>
        <w:spacing w:before="0" w:after="0" w:line="240" w:lineRule="atLeast"/>
        <w:rPr>
          <w:rFonts w:ascii="仿宋_GB2312" w:hAnsi="宋体" w:eastAsia="仿宋_GB2312"/>
          <w:u w:val="none"/>
        </w:rPr>
      </w:pPr>
      <w:bookmarkStart w:id="36" w:name="_Toc6728"/>
      <w:bookmarkStart w:id="37" w:name="_Toc518923070"/>
      <w:bookmarkStart w:id="38" w:name="_Toc520356151"/>
      <w:bookmarkStart w:id="39" w:name="_Toc516367021"/>
      <w:r>
        <w:rPr>
          <w:rFonts w:hint="eastAsia" w:ascii="仿宋_GB2312" w:hAnsi="宋体" w:eastAsia="仿宋_GB2312"/>
          <w:u w:val="none"/>
        </w:rPr>
        <w:t>8</w:t>
      </w:r>
      <w:r>
        <w:rPr>
          <w:rFonts w:ascii="仿宋_GB2312" w:hAnsi="宋体" w:eastAsia="仿宋_GB2312"/>
          <w:u w:val="none"/>
        </w:rPr>
        <w:t>.</w:t>
      </w:r>
      <w:r>
        <w:rPr>
          <w:rFonts w:ascii="仿宋_GB2312" w:hAnsi="宋体" w:eastAsia="仿宋_GB2312"/>
          <w:u w:val="none"/>
        </w:rPr>
        <w:tab/>
      </w:r>
      <w:r>
        <w:rPr>
          <w:rFonts w:hint="eastAsia" w:ascii="仿宋_GB2312" w:hAnsi="宋体" w:eastAsia="仿宋_GB2312"/>
          <w:u w:val="none"/>
        </w:rPr>
        <w:t>投标范围及投标文件中标准和计量单位的使用</w:t>
      </w:r>
      <w:bookmarkEnd w:id="36"/>
      <w:bookmarkEnd w:id="37"/>
      <w:bookmarkEnd w:id="38"/>
      <w:bookmarkEnd w:id="39"/>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8</w:t>
      </w:r>
      <w:r>
        <w:rPr>
          <w:rFonts w:ascii="仿宋_GB2312" w:hAnsi="宋体" w:eastAsia="仿宋_GB2312"/>
          <w:sz w:val="24"/>
        </w:rPr>
        <w:t>.1</w:t>
      </w:r>
      <w:r>
        <w:rPr>
          <w:rFonts w:ascii="仿宋_GB2312" w:hAnsi="宋体" w:eastAsia="仿宋_GB2312"/>
          <w:sz w:val="24"/>
        </w:rPr>
        <w:tab/>
      </w:r>
      <w:r>
        <w:rPr>
          <w:rFonts w:hint="eastAsia" w:ascii="仿宋_GB2312" w:hAnsi="宋体" w:eastAsia="仿宋_GB2312"/>
          <w:sz w:val="24"/>
        </w:rPr>
        <w:t>项目</w:t>
      </w:r>
      <w:r>
        <w:rPr>
          <w:rFonts w:ascii="仿宋_GB2312" w:hAnsi="宋体" w:eastAsia="仿宋_GB2312"/>
          <w:sz w:val="24"/>
        </w:rPr>
        <w:t>有分包的，</w:t>
      </w:r>
      <w:r>
        <w:rPr>
          <w:rFonts w:hint="eastAsia" w:ascii="仿宋_GB2312" w:hAnsi="宋体" w:eastAsia="仿宋_GB2312"/>
          <w:sz w:val="24"/>
        </w:rPr>
        <w:t>投标人可对招标文件其中一个或几个分包进行投标，除非在</w:t>
      </w:r>
      <w:r>
        <w:rPr>
          <w:rFonts w:hint="eastAsia" w:ascii="仿宋_GB2312" w:hAnsi="宋体" w:eastAsia="仿宋_GB2312"/>
          <w:sz w:val="24"/>
          <w:u w:val="single"/>
        </w:rPr>
        <w:t>投标人须知资料表</w:t>
      </w:r>
      <w:r>
        <w:rPr>
          <w:rFonts w:hint="eastAsia" w:ascii="仿宋_GB2312" w:hAnsi="宋体" w:eastAsia="仿宋_GB2312"/>
          <w:sz w:val="24"/>
        </w:rPr>
        <w:t>中另有规定。</w:t>
      </w:r>
    </w:p>
    <w:p>
      <w:pPr>
        <w:spacing w:line="240" w:lineRule="atLeast"/>
        <w:ind w:left="900" w:hanging="900" w:hangingChars="375"/>
        <w:rPr>
          <w:rFonts w:ascii="仿宋_GB2312" w:hAnsi="宋体" w:eastAsia="仿宋_GB2312"/>
          <w:sz w:val="24"/>
        </w:rPr>
      </w:pPr>
      <w:r>
        <w:rPr>
          <w:rFonts w:ascii="仿宋_GB2312" w:hAnsi="宋体" w:eastAsia="仿宋_GB2312"/>
          <w:sz w:val="24"/>
        </w:rPr>
        <w:t xml:space="preserve">8.2    </w:t>
      </w:r>
      <w:r>
        <w:rPr>
          <w:rFonts w:hint="eastAsia" w:ascii="仿宋_GB2312" w:hAnsi="宋体" w:eastAsia="仿宋_GB2312"/>
          <w:sz w:val="24"/>
        </w:rPr>
        <w:t>投标人应当</w:t>
      </w:r>
      <w:r>
        <w:rPr>
          <w:rFonts w:ascii="仿宋_GB2312" w:hAnsi="宋体" w:eastAsia="仿宋_GB2312"/>
          <w:sz w:val="24"/>
        </w:rPr>
        <w:t>对所投分包</w:t>
      </w:r>
      <w:r>
        <w:rPr>
          <w:rFonts w:hint="eastAsia" w:ascii="仿宋_GB2312" w:hAnsi="宋体" w:eastAsia="仿宋_GB2312"/>
          <w:sz w:val="24"/>
        </w:rPr>
        <w:t>招标文件中“服务需求”所列的所有服务内容进行投标，</w:t>
      </w:r>
      <w:r>
        <w:rPr>
          <w:rFonts w:ascii="仿宋_GB2312" w:hAnsi="宋体" w:eastAsia="仿宋_GB2312"/>
          <w:sz w:val="24"/>
        </w:rPr>
        <w:t>如</w:t>
      </w:r>
      <w:r>
        <w:rPr>
          <w:rFonts w:hint="eastAsia" w:ascii="仿宋_GB2312" w:hAnsi="宋体" w:eastAsia="仿宋_GB2312"/>
          <w:sz w:val="24"/>
        </w:rPr>
        <w:t>仅</w:t>
      </w:r>
      <w:r>
        <w:rPr>
          <w:rFonts w:ascii="仿宋_GB2312" w:hAnsi="宋体" w:eastAsia="仿宋_GB2312"/>
          <w:sz w:val="24"/>
        </w:rPr>
        <w:t>响应</w:t>
      </w:r>
      <w:r>
        <w:rPr>
          <w:rFonts w:hint="eastAsia" w:ascii="仿宋_GB2312" w:hAnsi="宋体" w:eastAsia="仿宋_GB2312"/>
          <w:sz w:val="24"/>
        </w:rPr>
        <w:t>分包中的部分内容</w:t>
      </w:r>
      <w:r>
        <w:rPr>
          <w:rFonts w:ascii="仿宋_GB2312" w:hAnsi="宋体" w:eastAsia="仿宋_GB2312"/>
          <w:sz w:val="24"/>
        </w:rPr>
        <w:t>，其投标</w:t>
      </w:r>
      <w:r>
        <w:rPr>
          <w:rFonts w:hint="eastAsia" w:ascii="仿宋_GB2312" w:hAnsi="宋体" w:eastAsia="仿宋_GB2312"/>
          <w:sz w:val="24"/>
        </w:rPr>
        <w:t>将被认定为投标无效。</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8.</w:t>
      </w:r>
      <w:r>
        <w:rPr>
          <w:rFonts w:ascii="仿宋_GB2312" w:hAnsi="宋体" w:eastAsia="仿宋_GB2312"/>
          <w:sz w:val="24"/>
        </w:rPr>
        <w:t xml:space="preserve">3     </w:t>
      </w:r>
      <w:r>
        <w:rPr>
          <w:rFonts w:hint="eastAsia" w:ascii="仿宋_GB2312" w:hAnsi="宋体" w:eastAsia="仿宋_GB2312"/>
          <w:sz w:val="24"/>
        </w:rPr>
        <w:t>无论招标文件第5章服务需求中是否要求，投标人所投服务均应符合国家强制性标准。</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8.</w:t>
      </w:r>
      <w:r>
        <w:rPr>
          <w:rFonts w:ascii="仿宋_GB2312" w:hAnsi="宋体" w:eastAsia="仿宋_GB2312"/>
          <w:sz w:val="24"/>
        </w:rPr>
        <w:t>4</w:t>
      </w:r>
      <w:r>
        <w:rPr>
          <w:rFonts w:hint="eastAsia" w:ascii="仿宋_GB2312" w:hAnsi="宋体" w:eastAsia="仿宋_GB2312"/>
          <w:sz w:val="24"/>
        </w:rPr>
        <w:t xml:space="preserve">     除招标文件中有特殊要求外，投标文件中所使用的计量单位，应采用中华人民共和国法定计量单位。</w:t>
      </w:r>
    </w:p>
    <w:p>
      <w:pPr>
        <w:pStyle w:val="5"/>
        <w:tabs>
          <w:tab w:val="left" w:pos="900"/>
        </w:tabs>
        <w:spacing w:before="0" w:after="0" w:line="240" w:lineRule="atLeast"/>
        <w:rPr>
          <w:rFonts w:ascii="仿宋_GB2312" w:hAnsi="宋体" w:eastAsia="仿宋_GB2312"/>
          <w:u w:val="none"/>
        </w:rPr>
      </w:pPr>
      <w:bookmarkStart w:id="40" w:name="_Ref467306676"/>
      <w:bookmarkStart w:id="41" w:name="_Ref467306195"/>
      <w:bookmarkStart w:id="42" w:name="_Toc516367022"/>
      <w:bookmarkStart w:id="43" w:name="_Toc520356152"/>
      <w:bookmarkStart w:id="44" w:name="_Toc15487"/>
      <w:bookmarkStart w:id="45" w:name="_Toc518923071"/>
      <w:r>
        <w:rPr>
          <w:rFonts w:hint="eastAsia" w:ascii="仿宋_GB2312" w:hAnsi="宋体" w:eastAsia="仿宋_GB2312"/>
          <w:u w:val="none"/>
        </w:rPr>
        <w:t>9</w:t>
      </w:r>
      <w:r>
        <w:rPr>
          <w:rFonts w:ascii="仿宋_GB2312" w:hAnsi="宋体" w:eastAsia="仿宋_GB2312"/>
          <w:u w:val="none"/>
        </w:rPr>
        <w:t>.</w:t>
      </w:r>
      <w:r>
        <w:rPr>
          <w:rFonts w:hint="eastAsia" w:ascii="仿宋_GB2312" w:hAnsi="宋体" w:eastAsia="仿宋_GB2312"/>
          <w:u w:val="none"/>
        </w:rPr>
        <w:t>投标文件</w:t>
      </w:r>
      <w:bookmarkEnd w:id="40"/>
      <w:bookmarkEnd w:id="41"/>
      <w:bookmarkEnd w:id="42"/>
      <w:r>
        <w:rPr>
          <w:rFonts w:hint="eastAsia" w:ascii="仿宋_GB2312" w:hAnsi="宋体" w:eastAsia="仿宋_GB2312"/>
          <w:u w:val="none"/>
        </w:rPr>
        <w:t>构成</w:t>
      </w:r>
      <w:bookmarkEnd w:id="43"/>
      <w:bookmarkEnd w:id="44"/>
      <w:bookmarkEnd w:id="45"/>
    </w:p>
    <w:p>
      <w:pPr>
        <w:tabs>
          <w:tab w:val="left" w:pos="900"/>
          <w:tab w:val="left" w:pos="5580"/>
        </w:tabs>
        <w:spacing w:line="240" w:lineRule="atLeast"/>
        <w:ind w:left="960" w:hanging="960" w:hangingChars="400"/>
        <w:jc w:val="left"/>
        <w:rPr>
          <w:rFonts w:hint="eastAsia" w:ascii="仿宋_GB2312" w:hAnsi="宋体" w:eastAsia="仿宋_GB2312"/>
          <w:sz w:val="24"/>
          <w:u w:val="single"/>
        </w:rPr>
      </w:pPr>
      <w:bookmarkStart w:id="46" w:name="_Ref467052588"/>
      <w:r>
        <w:rPr>
          <w:rFonts w:hint="eastAsia" w:ascii="仿宋_GB2312" w:hAnsi="宋体" w:eastAsia="仿宋_GB2312"/>
          <w:sz w:val="24"/>
        </w:rPr>
        <w:t>9</w:t>
      </w:r>
      <w:r>
        <w:rPr>
          <w:rFonts w:ascii="仿宋_GB2312" w:hAnsi="宋体" w:eastAsia="仿宋_GB2312"/>
          <w:sz w:val="24"/>
        </w:rPr>
        <w:t xml:space="preserve">.1    </w:t>
      </w:r>
      <w:r>
        <w:rPr>
          <w:rFonts w:ascii="仿宋_GB2312" w:hAnsi="宋体" w:eastAsia="仿宋_GB2312"/>
          <w:sz w:val="24"/>
          <w:u w:val="single"/>
        </w:rPr>
        <w:t xml:space="preserve"> </w:t>
      </w:r>
      <w:r>
        <w:rPr>
          <w:rFonts w:hint="eastAsia" w:ascii="仿宋_GB2312" w:hAnsi="宋体" w:eastAsia="仿宋_GB2312"/>
          <w:sz w:val="24"/>
          <w:u w:val="single"/>
        </w:rPr>
        <w:t>投标人应完整地按招标文件提供的投标文件格式及</w:t>
      </w:r>
      <w:r>
        <w:rPr>
          <w:rFonts w:ascii="仿宋_GB2312" w:hAnsi="宋体" w:eastAsia="仿宋_GB2312"/>
          <w:sz w:val="24"/>
          <w:u w:val="single"/>
        </w:rPr>
        <w:t>要求</w:t>
      </w:r>
      <w:r>
        <w:rPr>
          <w:rFonts w:hint="eastAsia" w:ascii="仿宋_GB2312" w:hAnsi="宋体" w:eastAsia="仿宋_GB2312"/>
          <w:sz w:val="24"/>
          <w:u w:val="single"/>
        </w:rPr>
        <w:t>编写投标文件，投标文件应包括</w:t>
      </w:r>
      <w:bookmarkEnd w:id="46"/>
      <w:r>
        <w:rPr>
          <w:rFonts w:ascii="仿宋_GB2312" w:hAnsi="宋体" w:eastAsia="仿宋_GB2312"/>
          <w:sz w:val="24"/>
          <w:u w:val="single"/>
        </w:rPr>
        <w:t>“</w:t>
      </w:r>
      <w:r>
        <w:rPr>
          <w:rFonts w:hint="eastAsia" w:ascii="仿宋_GB2312" w:hAnsi="宋体" w:eastAsia="仿宋_GB2312"/>
          <w:sz w:val="24"/>
          <w:u w:val="single"/>
        </w:rPr>
        <w:t>开标一览表及资格证明文件</w:t>
      </w:r>
      <w:r>
        <w:rPr>
          <w:rFonts w:ascii="仿宋_GB2312" w:hAnsi="宋体" w:eastAsia="仿宋_GB2312"/>
          <w:sz w:val="24"/>
          <w:u w:val="single"/>
        </w:rPr>
        <w:t>”</w:t>
      </w:r>
      <w:r>
        <w:rPr>
          <w:rFonts w:hint="eastAsia" w:ascii="仿宋_GB2312" w:hAnsi="宋体" w:eastAsia="仿宋_GB2312"/>
          <w:sz w:val="24"/>
          <w:u w:val="single"/>
        </w:rPr>
        <w:t>和“商务及</w:t>
      </w:r>
      <w:r>
        <w:rPr>
          <w:rFonts w:ascii="仿宋_GB2312" w:hAnsi="宋体" w:eastAsia="仿宋_GB2312"/>
          <w:sz w:val="24"/>
          <w:u w:val="single"/>
        </w:rPr>
        <w:t>技术</w:t>
      </w:r>
      <w:r>
        <w:rPr>
          <w:rFonts w:hint="eastAsia" w:ascii="仿宋_GB2312" w:hAnsi="宋体" w:eastAsia="仿宋_GB2312"/>
          <w:sz w:val="24"/>
          <w:u w:val="single"/>
        </w:rPr>
        <w:t>文件”两部分。两部分单独装订</w:t>
      </w:r>
      <w:r>
        <w:rPr>
          <w:rFonts w:ascii="仿宋_GB2312" w:hAnsi="宋体" w:eastAsia="仿宋_GB2312"/>
          <w:sz w:val="24"/>
          <w:u w:val="single"/>
        </w:rPr>
        <w:t>成册，</w:t>
      </w:r>
      <w:r>
        <w:rPr>
          <w:rFonts w:hint="eastAsia" w:ascii="仿宋_GB2312" w:hAnsi="宋体" w:eastAsia="仿宋_GB2312"/>
          <w:sz w:val="24"/>
          <w:u w:val="single"/>
        </w:rPr>
        <w:t>分别密封</w:t>
      </w:r>
      <w:r>
        <w:rPr>
          <w:rFonts w:ascii="仿宋_GB2312" w:hAnsi="宋体" w:eastAsia="仿宋_GB2312"/>
          <w:sz w:val="24"/>
          <w:u w:val="single"/>
        </w:rPr>
        <w:t>递交。投标人</w:t>
      </w:r>
      <w:r>
        <w:rPr>
          <w:rFonts w:hint="eastAsia" w:ascii="仿宋_GB2312" w:hAnsi="宋体" w:eastAsia="仿宋_GB2312"/>
          <w:sz w:val="24"/>
          <w:u w:val="single"/>
        </w:rPr>
        <w:t>应承担封</w:t>
      </w:r>
      <w:r>
        <w:rPr>
          <w:rFonts w:ascii="仿宋_GB2312" w:hAnsi="宋体" w:eastAsia="仿宋_GB2312"/>
          <w:sz w:val="24"/>
          <w:u w:val="single"/>
        </w:rPr>
        <w:t>装失误</w:t>
      </w:r>
      <w:r>
        <w:rPr>
          <w:rFonts w:hint="eastAsia" w:ascii="仿宋_GB2312" w:hAnsi="宋体" w:eastAsia="仿宋_GB2312"/>
          <w:sz w:val="24"/>
          <w:u w:val="single"/>
        </w:rPr>
        <w:t>产生的任何</w:t>
      </w:r>
      <w:r>
        <w:rPr>
          <w:rFonts w:ascii="仿宋_GB2312" w:hAnsi="宋体" w:eastAsia="仿宋_GB2312"/>
          <w:sz w:val="24"/>
          <w:u w:val="single"/>
        </w:rPr>
        <w:t>后果</w:t>
      </w:r>
      <w:r>
        <w:rPr>
          <w:rFonts w:hint="eastAsia" w:ascii="仿宋_GB2312" w:hAnsi="宋体" w:eastAsia="仿宋_GB2312"/>
          <w:sz w:val="24"/>
          <w:u w:val="single"/>
        </w:rPr>
        <w:t>。</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9.</w:t>
      </w:r>
      <w:r>
        <w:rPr>
          <w:rFonts w:ascii="仿宋_GB2312" w:hAnsi="宋体" w:eastAsia="仿宋_GB2312"/>
          <w:sz w:val="24"/>
        </w:rPr>
        <w:t>2</w:t>
      </w: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上述文件应按照招标文件规定的格式填写、签署和盖章。</w:t>
      </w:r>
    </w:p>
    <w:p>
      <w:pPr>
        <w:pStyle w:val="5"/>
        <w:tabs>
          <w:tab w:val="left" w:pos="900"/>
        </w:tabs>
        <w:spacing w:before="0" w:after="0" w:line="240" w:lineRule="atLeast"/>
        <w:rPr>
          <w:rFonts w:ascii="仿宋_GB2312" w:hAnsi="宋体" w:eastAsia="仿宋_GB2312"/>
          <w:u w:val="none"/>
        </w:rPr>
      </w:pPr>
      <w:bookmarkStart w:id="47" w:name="_Toc2671"/>
      <w:bookmarkStart w:id="48" w:name="_Toc516367023"/>
      <w:bookmarkStart w:id="49" w:name="_Toc508185920"/>
      <w:bookmarkStart w:id="50" w:name="_Toc520356153"/>
      <w:bookmarkStart w:id="51" w:name="_Toc518923072"/>
      <w:bookmarkStart w:id="52" w:name="_Toc520356155"/>
      <w:r>
        <w:rPr>
          <w:rFonts w:hint="eastAsia" w:ascii="仿宋_GB2312" w:hAnsi="宋体" w:eastAsia="仿宋_GB2312"/>
          <w:u w:val="none"/>
        </w:rPr>
        <w:t>10</w:t>
      </w:r>
      <w:r>
        <w:rPr>
          <w:rFonts w:ascii="仿宋_GB2312" w:hAnsi="宋体" w:eastAsia="仿宋_GB2312"/>
          <w:u w:val="none"/>
        </w:rPr>
        <w:t>.</w:t>
      </w:r>
      <w:r>
        <w:rPr>
          <w:rFonts w:ascii="仿宋_GB2312" w:hAnsi="宋体" w:eastAsia="仿宋_GB2312"/>
          <w:u w:val="none"/>
        </w:rPr>
        <w:tab/>
      </w:r>
      <w:r>
        <w:rPr>
          <w:rFonts w:hint="eastAsia" w:ascii="仿宋_GB2312" w:hAnsi="宋体" w:eastAsia="仿宋_GB2312"/>
          <w:u w:val="none"/>
        </w:rPr>
        <w:t>证明投标</w:t>
      </w:r>
      <w:r>
        <w:rPr>
          <w:rFonts w:ascii="仿宋_GB2312" w:hAnsi="宋体" w:eastAsia="仿宋_GB2312"/>
          <w:u w:val="none"/>
        </w:rPr>
        <w:t>标的</w:t>
      </w:r>
      <w:r>
        <w:rPr>
          <w:rFonts w:hint="eastAsia" w:ascii="仿宋_GB2312" w:hAnsi="宋体" w:eastAsia="仿宋_GB2312"/>
          <w:u w:val="none"/>
        </w:rPr>
        <w:t>的合格性和符合招标文件规定的响应文件</w:t>
      </w:r>
      <w:bookmarkEnd w:id="47"/>
      <w:bookmarkEnd w:id="48"/>
      <w:bookmarkEnd w:id="49"/>
      <w:bookmarkEnd w:id="50"/>
      <w:bookmarkEnd w:id="51"/>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10</w:t>
      </w:r>
      <w:r>
        <w:rPr>
          <w:rFonts w:ascii="仿宋_GB2312" w:hAnsi="宋体" w:eastAsia="仿宋_GB2312"/>
          <w:sz w:val="24"/>
        </w:rPr>
        <w:t>.1</w:t>
      </w:r>
      <w:r>
        <w:rPr>
          <w:rFonts w:ascii="仿宋_GB2312" w:hAnsi="宋体" w:eastAsia="仿宋_GB2312"/>
          <w:sz w:val="24"/>
        </w:rPr>
        <w:tab/>
      </w:r>
      <w:r>
        <w:rPr>
          <w:rFonts w:hint="eastAsia" w:ascii="仿宋_GB2312" w:hAnsi="宋体" w:eastAsia="仿宋_GB2312"/>
          <w:sz w:val="24"/>
        </w:rPr>
        <w:t>投标人应提交证明文件，证明其投标</w:t>
      </w:r>
      <w:r>
        <w:rPr>
          <w:rFonts w:ascii="仿宋_GB2312" w:hAnsi="宋体" w:eastAsia="仿宋_GB2312"/>
          <w:sz w:val="24"/>
        </w:rPr>
        <w:t>内容</w:t>
      </w:r>
      <w:r>
        <w:rPr>
          <w:rFonts w:hint="eastAsia" w:ascii="仿宋_GB2312" w:hAnsi="宋体" w:eastAsia="仿宋_GB2312"/>
          <w:sz w:val="24"/>
        </w:rPr>
        <w:t>符合招标文件规定。该证明文件是投标文件的一部分。</w:t>
      </w:r>
    </w:p>
    <w:p>
      <w:pPr>
        <w:spacing w:line="240" w:lineRule="atLeast"/>
        <w:ind w:left="900" w:hanging="900" w:hangingChars="375"/>
        <w:rPr>
          <w:rFonts w:hint="eastAsia" w:ascii="仿宋_GB2312" w:hAnsi="宋体" w:eastAsia="仿宋_GB2312"/>
          <w:sz w:val="24"/>
        </w:rPr>
      </w:pPr>
      <w:bookmarkStart w:id="53" w:name="_Ref467306244"/>
      <w:r>
        <w:rPr>
          <w:rFonts w:hint="eastAsia" w:ascii="仿宋_GB2312" w:hAnsi="宋体" w:eastAsia="仿宋_GB2312"/>
          <w:sz w:val="24"/>
        </w:rPr>
        <w:t>10</w:t>
      </w:r>
      <w:r>
        <w:rPr>
          <w:rFonts w:ascii="仿宋_GB2312" w:hAnsi="宋体" w:eastAsia="仿宋_GB2312"/>
          <w:sz w:val="24"/>
        </w:rPr>
        <w:t>.2</w:t>
      </w:r>
      <w:r>
        <w:rPr>
          <w:rFonts w:ascii="仿宋_GB2312" w:hAnsi="宋体" w:eastAsia="仿宋_GB2312"/>
          <w:sz w:val="24"/>
        </w:rPr>
        <w:tab/>
      </w:r>
      <w:r>
        <w:rPr>
          <w:rFonts w:hint="eastAsia" w:ascii="仿宋_GB2312" w:hAnsi="宋体" w:eastAsia="仿宋_GB2312"/>
          <w:sz w:val="24"/>
        </w:rPr>
        <w:t>上款所述的证明文件，可以是文字资料、图纸和数据</w:t>
      </w:r>
      <w:bookmarkEnd w:id="53"/>
      <w:r>
        <w:rPr>
          <w:rFonts w:hint="eastAsia" w:ascii="仿宋_GB2312" w:hAnsi="宋体" w:eastAsia="仿宋_GB2312"/>
          <w:sz w:val="24"/>
        </w:rPr>
        <w:t>。</w:t>
      </w:r>
    </w:p>
    <w:p>
      <w:pPr>
        <w:pStyle w:val="5"/>
        <w:spacing w:before="0" w:after="0" w:line="240" w:lineRule="atLeast"/>
        <w:rPr>
          <w:rFonts w:hint="eastAsia" w:ascii="仿宋_GB2312" w:hAnsi="宋体" w:eastAsia="仿宋_GB2312"/>
          <w:u w:val="none"/>
        </w:rPr>
      </w:pPr>
      <w:bookmarkStart w:id="54" w:name="_Toc518923073"/>
      <w:bookmarkStart w:id="55" w:name="_Toc8529"/>
      <w:r>
        <w:rPr>
          <w:rFonts w:ascii="仿宋_GB2312" w:hAnsi="宋体" w:eastAsia="仿宋_GB2312"/>
          <w:u w:val="none"/>
        </w:rPr>
        <w:t>1</w:t>
      </w:r>
      <w:r>
        <w:rPr>
          <w:rFonts w:hint="eastAsia" w:ascii="仿宋_GB2312" w:hAnsi="宋体" w:eastAsia="仿宋_GB2312"/>
          <w:u w:val="none"/>
        </w:rPr>
        <w:t>1.投标报价</w:t>
      </w:r>
      <w:bookmarkEnd w:id="52"/>
      <w:bookmarkEnd w:id="54"/>
      <w:bookmarkEnd w:id="55"/>
    </w:p>
    <w:p>
      <w:pPr>
        <w:spacing w:line="240" w:lineRule="atLeast"/>
        <w:ind w:left="900" w:hanging="900" w:hangingChars="375"/>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1</w:t>
      </w:r>
      <w:r>
        <w:rPr>
          <w:rFonts w:ascii="仿宋_GB2312" w:hAnsi="宋体" w:eastAsia="仿宋_GB2312"/>
          <w:sz w:val="24"/>
        </w:rPr>
        <w:t>.1</w:t>
      </w:r>
      <w:r>
        <w:rPr>
          <w:rFonts w:ascii="仿宋_GB2312" w:hAnsi="宋体" w:eastAsia="仿宋_GB2312"/>
          <w:sz w:val="24"/>
        </w:rPr>
        <w:tab/>
      </w:r>
      <w:r>
        <w:rPr>
          <w:rFonts w:hint="eastAsia" w:ascii="仿宋_GB2312" w:hAnsi="宋体" w:eastAsia="仿宋_GB2312"/>
          <w:sz w:val="24"/>
        </w:rPr>
        <w:t>所有投标均以人民币报价。投标人的投标报价应遵守《中华人民共和国价格法</w:t>
      </w:r>
      <w:r>
        <w:rPr>
          <w:rFonts w:hint="eastAsia" w:ascii="仿宋_GB2312" w:eastAsia="仿宋_GB2312"/>
          <w:sz w:val="24"/>
        </w:rPr>
        <w:t>》</w:t>
      </w:r>
      <w:r>
        <w:rPr>
          <w:rFonts w:hint="eastAsia" w:ascii="仿宋_GB2312" w:hAnsi="宋体" w:eastAsia="仿宋_GB2312"/>
          <w:sz w:val="24"/>
        </w:rPr>
        <w:t>。同时，根据</w:t>
      </w:r>
      <w:r>
        <w:rPr>
          <w:rFonts w:hint="eastAsia" w:ascii="仿宋_GB2312" w:eastAsia="仿宋_GB2312"/>
          <w:sz w:val="24"/>
        </w:rPr>
        <w:t>《</w:t>
      </w:r>
      <w:r>
        <w:rPr>
          <w:rFonts w:hint="eastAsia" w:ascii="仿宋_GB2312" w:hAnsi="宋体" w:eastAsia="仿宋_GB2312"/>
          <w:sz w:val="24"/>
        </w:rPr>
        <w:t>中华人民共和国政府采购法</w:t>
      </w:r>
      <w:r>
        <w:rPr>
          <w:rFonts w:hint="eastAsia" w:ascii="仿宋_GB2312" w:eastAsia="仿宋_GB2312"/>
          <w:sz w:val="24"/>
        </w:rPr>
        <w:t>》第二条的规定，为保证公平竞争，如有主体投标标的的赠与行为，</w:t>
      </w:r>
      <w:r>
        <w:rPr>
          <w:rFonts w:hint="eastAsia" w:ascii="仿宋_GB2312" w:hAnsi="宋体" w:eastAsia="仿宋_GB2312"/>
          <w:sz w:val="24"/>
        </w:rPr>
        <w:t>其投标将被认定为投标无效。</w:t>
      </w:r>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1</w:t>
      </w:r>
      <w:r>
        <w:rPr>
          <w:rFonts w:hint="eastAsia" w:ascii="仿宋_GB2312" w:hAnsi="宋体" w:eastAsia="仿宋_GB2312"/>
          <w:sz w:val="24"/>
        </w:rPr>
        <w:t>1</w:t>
      </w:r>
      <w:r>
        <w:rPr>
          <w:rFonts w:ascii="仿宋_GB2312" w:hAnsi="宋体" w:eastAsia="仿宋_GB2312"/>
          <w:sz w:val="24"/>
        </w:rPr>
        <w:t>.2</w:t>
      </w:r>
      <w:r>
        <w:rPr>
          <w:rFonts w:ascii="仿宋_GB2312" w:hAnsi="宋体" w:eastAsia="仿宋_GB2312"/>
          <w:sz w:val="24"/>
        </w:rPr>
        <w:tab/>
      </w:r>
      <w:r>
        <w:rPr>
          <w:rFonts w:hint="eastAsia" w:ascii="仿宋_GB2312" w:hAnsi="宋体" w:eastAsia="仿宋_GB2312"/>
          <w:sz w:val="24"/>
        </w:rPr>
        <w:t>投标人应在投标分项报价表上标明分项服务的价格（如适用）和总价，并由法定代表人或其委托</w:t>
      </w:r>
      <w:r>
        <w:rPr>
          <w:rFonts w:ascii="仿宋_GB2312" w:hAnsi="宋体" w:eastAsia="仿宋_GB2312"/>
          <w:sz w:val="24"/>
        </w:rPr>
        <w:t>代理人</w:t>
      </w:r>
      <w:r>
        <w:rPr>
          <w:rFonts w:hint="eastAsia" w:ascii="仿宋_GB2312" w:hAnsi="宋体" w:eastAsia="仿宋_GB2312"/>
          <w:sz w:val="24"/>
        </w:rPr>
        <w:t>签署。</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11</w:t>
      </w:r>
      <w:r>
        <w:rPr>
          <w:rFonts w:ascii="仿宋_GB2312" w:hAnsi="宋体" w:eastAsia="仿宋_GB2312"/>
          <w:sz w:val="24"/>
        </w:rPr>
        <w:t>.3</w:t>
      </w:r>
      <w:r>
        <w:rPr>
          <w:rFonts w:hint="eastAsia" w:ascii="仿宋_GB2312" w:hAnsi="宋体" w:eastAsia="仿宋_GB2312"/>
          <w:sz w:val="24"/>
        </w:rPr>
        <w:tab/>
      </w:r>
      <w:r>
        <w:rPr>
          <w:rFonts w:hint="eastAsia" w:ascii="仿宋_GB2312" w:hAnsi="宋体" w:eastAsia="仿宋_GB2312"/>
          <w:sz w:val="24"/>
        </w:rPr>
        <w:t>采购人不接受具有附加条件的报价。</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11.</w:t>
      </w:r>
      <w:r>
        <w:rPr>
          <w:rFonts w:ascii="仿宋_GB2312" w:hAnsi="宋体" w:eastAsia="仿宋_GB2312"/>
          <w:sz w:val="24"/>
        </w:rPr>
        <w:t>4</w:t>
      </w:r>
      <w:r>
        <w:rPr>
          <w:rFonts w:hint="eastAsia" w:ascii="仿宋_GB2312" w:hAnsi="宋体" w:eastAsia="仿宋_GB2312"/>
          <w:sz w:val="24"/>
        </w:rPr>
        <w:tab/>
      </w:r>
      <w:r>
        <w:rPr>
          <w:rFonts w:hint="eastAsia" w:ascii="仿宋_GB2312" w:hAnsi="宋体" w:eastAsia="仿宋_GB2312"/>
          <w:sz w:val="24"/>
        </w:rPr>
        <w:t>投标人所报的各分项投标报价在合同履行过程中是固定不变的，不得以任何理由予以变更。任何包含价格调整要求的投标，将被认定为投标无效。</w:t>
      </w:r>
    </w:p>
    <w:p>
      <w:pPr>
        <w:pStyle w:val="5"/>
        <w:spacing w:before="0" w:after="0" w:line="240" w:lineRule="atLeast"/>
        <w:rPr>
          <w:rFonts w:ascii="仿宋_GB2312" w:hAnsi="宋体" w:eastAsia="仿宋_GB2312"/>
          <w:u w:val="none"/>
        </w:rPr>
      </w:pPr>
      <w:bookmarkStart w:id="56" w:name="_Toc518923074"/>
      <w:bookmarkStart w:id="57" w:name="_Toc520356156"/>
      <w:bookmarkStart w:id="58" w:name="_Toc16199"/>
      <w:bookmarkStart w:id="59" w:name="_Ref467306513"/>
      <w:r>
        <w:rPr>
          <w:rFonts w:ascii="仿宋_GB2312" w:hAnsi="宋体" w:eastAsia="仿宋_GB2312"/>
          <w:u w:val="none"/>
        </w:rPr>
        <w:t>1</w:t>
      </w:r>
      <w:r>
        <w:rPr>
          <w:rFonts w:hint="eastAsia" w:ascii="仿宋_GB2312" w:hAnsi="宋体" w:eastAsia="仿宋_GB2312"/>
          <w:u w:val="none"/>
        </w:rPr>
        <w:t>2.投标保证金</w:t>
      </w:r>
      <w:bookmarkEnd w:id="56"/>
      <w:bookmarkEnd w:id="57"/>
      <w:bookmarkEnd w:id="58"/>
      <w:bookmarkEnd w:id="59"/>
    </w:p>
    <w:p>
      <w:pPr>
        <w:spacing w:line="240" w:lineRule="atLeast"/>
        <w:ind w:left="900" w:hanging="900" w:hangingChars="375"/>
        <w:rPr>
          <w:rFonts w:hint="eastAsia" w:ascii="仿宋_GB2312" w:hAnsi="宋体" w:eastAsia="仿宋_GB2312"/>
          <w:sz w:val="24"/>
        </w:rPr>
      </w:pPr>
      <w:bookmarkStart w:id="60" w:name="_Ref467306302"/>
      <w:r>
        <w:rPr>
          <w:rFonts w:ascii="仿宋_GB2312" w:hAnsi="宋体" w:eastAsia="仿宋_GB2312"/>
          <w:sz w:val="24"/>
        </w:rPr>
        <w:t>1</w:t>
      </w:r>
      <w:r>
        <w:rPr>
          <w:rFonts w:hint="eastAsia" w:ascii="仿宋_GB2312" w:hAnsi="宋体" w:eastAsia="仿宋_GB2312"/>
          <w:sz w:val="24"/>
        </w:rPr>
        <w:t>2</w:t>
      </w:r>
      <w:r>
        <w:rPr>
          <w:rFonts w:ascii="仿宋_GB2312" w:hAnsi="宋体" w:eastAsia="仿宋_GB2312"/>
          <w:sz w:val="24"/>
        </w:rPr>
        <w:t>.1</w:t>
      </w:r>
      <w:r>
        <w:rPr>
          <w:rFonts w:ascii="仿宋_GB2312" w:hAnsi="宋体" w:eastAsia="仿宋_GB2312"/>
          <w:sz w:val="24"/>
        </w:rPr>
        <w:tab/>
      </w:r>
      <w:r>
        <w:rPr>
          <w:rFonts w:hint="eastAsia" w:ascii="仿宋_GB2312" w:hAnsi="宋体" w:eastAsia="仿宋_GB2312"/>
          <w:sz w:val="24"/>
        </w:rPr>
        <w:t>投标人应提交</w:t>
      </w:r>
      <w:r>
        <w:rPr>
          <w:rFonts w:hint="eastAsia" w:ascii="仿宋_GB2312" w:hAnsi="宋体" w:eastAsia="仿宋_GB2312"/>
          <w:sz w:val="24"/>
          <w:u w:val="single"/>
        </w:rPr>
        <w:t>投标人须知资料表</w:t>
      </w:r>
      <w:r>
        <w:rPr>
          <w:rFonts w:hint="eastAsia" w:ascii="仿宋_GB2312" w:hAnsi="宋体" w:eastAsia="仿宋_GB2312"/>
          <w:sz w:val="24"/>
        </w:rPr>
        <w:t>中规定的投标保证金</w:t>
      </w:r>
      <w:bookmarkEnd w:id="60"/>
      <w:r>
        <w:rPr>
          <w:rFonts w:hint="eastAsia" w:ascii="仿宋_GB2312" w:hAnsi="宋体" w:eastAsia="仿宋_GB2312"/>
          <w:sz w:val="24"/>
        </w:rPr>
        <w:t>，并作为其投标的一部分。</w:t>
      </w:r>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1</w:t>
      </w:r>
      <w:r>
        <w:rPr>
          <w:rFonts w:hint="eastAsia" w:ascii="仿宋_GB2312" w:hAnsi="宋体" w:eastAsia="仿宋_GB2312"/>
          <w:sz w:val="24"/>
        </w:rPr>
        <w:t>2</w:t>
      </w:r>
      <w:r>
        <w:rPr>
          <w:rFonts w:ascii="仿宋_GB2312" w:hAnsi="宋体" w:eastAsia="仿宋_GB2312"/>
          <w:sz w:val="24"/>
        </w:rPr>
        <w:t>.2</w:t>
      </w:r>
      <w:r>
        <w:rPr>
          <w:rFonts w:ascii="仿宋_GB2312" w:hAnsi="宋体" w:eastAsia="仿宋_GB2312"/>
          <w:sz w:val="24"/>
        </w:rPr>
        <w:tab/>
      </w:r>
      <w:r>
        <w:rPr>
          <w:rFonts w:hint="eastAsia" w:ascii="仿宋_GB2312" w:hAnsi="宋体" w:eastAsia="仿宋_GB2312"/>
          <w:sz w:val="24"/>
        </w:rPr>
        <w:t>投标人存在下列情形</w:t>
      </w:r>
      <w:r>
        <w:rPr>
          <w:rFonts w:ascii="仿宋_GB2312" w:hAnsi="宋体" w:eastAsia="仿宋_GB2312"/>
          <w:sz w:val="24"/>
        </w:rPr>
        <w:t>的</w:t>
      </w:r>
      <w:r>
        <w:rPr>
          <w:rFonts w:hint="eastAsia" w:ascii="仿宋_GB2312" w:hAnsi="宋体" w:eastAsia="仿宋_GB2312"/>
          <w:sz w:val="24"/>
        </w:rPr>
        <w:t>，投标保证金不予退还：</w:t>
      </w:r>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 xml:space="preserve">      </w:t>
      </w:r>
      <w:r>
        <w:rPr>
          <w:rFonts w:hint="eastAsia" w:ascii="仿宋_GB2312" w:hAnsi="宋体" w:eastAsia="仿宋_GB2312"/>
          <w:sz w:val="24"/>
        </w:rPr>
        <w:t>（1）在投标有效期内，撤销投标的；</w:t>
      </w:r>
    </w:p>
    <w:p>
      <w:pPr>
        <w:pStyle w:val="8"/>
        <w:tabs>
          <w:tab w:val="left" w:pos="2240"/>
        </w:tabs>
        <w:spacing w:line="240" w:lineRule="atLeast"/>
        <w:ind w:left="1079" w:leftChars="371" w:hanging="300" w:hangingChars="125"/>
        <w:rPr>
          <w:rFonts w:hint="eastAsia" w:ascii="仿宋_GB2312" w:hAnsi="宋体" w:eastAsia="仿宋_GB2312"/>
          <w:sz w:val="24"/>
        </w:rPr>
      </w:pPr>
      <w:r>
        <w:rPr>
          <w:rFonts w:hint="eastAsia" w:ascii="仿宋_GB2312" w:hAnsi="宋体" w:eastAsia="仿宋_GB2312"/>
          <w:sz w:val="24"/>
        </w:rPr>
        <w:t>（2）中标后不按本须知第30条的规定与采购人签订合同的；</w:t>
      </w:r>
    </w:p>
    <w:p>
      <w:pPr>
        <w:pStyle w:val="8"/>
        <w:tabs>
          <w:tab w:val="left" w:pos="2240"/>
        </w:tabs>
        <w:spacing w:line="240" w:lineRule="atLeast"/>
        <w:ind w:left="1079" w:leftChars="371" w:hanging="300" w:hangingChars="125"/>
        <w:rPr>
          <w:rFonts w:hint="eastAsia" w:ascii="仿宋_GB2312" w:hAnsi="宋体" w:eastAsia="仿宋_GB2312"/>
          <w:sz w:val="24"/>
        </w:rPr>
      </w:pPr>
      <w:r>
        <w:rPr>
          <w:rFonts w:hint="eastAsia" w:ascii="仿宋_GB2312" w:hAnsi="宋体" w:eastAsia="仿宋_GB2312"/>
          <w:sz w:val="24"/>
        </w:rPr>
        <w:t>（3）中标后不按本须知第31条的规定提交履约保证金的；</w:t>
      </w:r>
    </w:p>
    <w:p>
      <w:pPr>
        <w:pStyle w:val="8"/>
        <w:tabs>
          <w:tab w:val="left" w:pos="2240"/>
        </w:tabs>
        <w:spacing w:line="240" w:lineRule="atLeast"/>
        <w:ind w:left="1079" w:leftChars="371" w:hanging="300" w:hangingChars="125"/>
        <w:rPr>
          <w:rFonts w:ascii="仿宋_GB2312" w:hAnsi="宋体" w:eastAsia="仿宋_GB2312"/>
          <w:sz w:val="24"/>
        </w:rPr>
      </w:pPr>
      <w:r>
        <w:rPr>
          <w:rFonts w:hint="eastAsia" w:ascii="仿宋_GB2312" w:hAnsi="宋体" w:eastAsia="仿宋_GB2312"/>
          <w:sz w:val="24"/>
        </w:rPr>
        <w:t>（4）中标后不按本须知第32条的规定缴纳中标服务费的；</w:t>
      </w:r>
    </w:p>
    <w:p>
      <w:pPr>
        <w:pStyle w:val="8"/>
        <w:tabs>
          <w:tab w:val="left" w:pos="2240"/>
        </w:tabs>
        <w:spacing w:line="240" w:lineRule="atLeast"/>
        <w:ind w:left="1079" w:leftChars="371" w:hanging="300" w:hangingChars="125"/>
        <w:rPr>
          <w:rFonts w:hint="eastAsia" w:ascii="仿宋_GB2312" w:hAnsi="宋体" w:eastAsia="仿宋_GB2312"/>
          <w:sz w:val="24"/>
        </w:rPr>
      </w:pPr>
      <w:r>
        <w:rPr>
          <w:rFonts w:hint="eastAsia" w:ascii="仿宋_GB2312" w:hAnsi="宋体" w:eastAsia="仿宋_GB2312"/>
          <w:sz w:val="24"/>
        </w:rPr>
        <w:t>（5）存在其他违法</w:t>
      </w:r>
      <w:r>
        <w:rPr>
          <w:rFonts w:ascii="仿宋_GB2312" w:hAnsi="宋体" w:eastAsia="仿宋_GB2312"/>
          <w:sz w:val="24"/>
        </w:rPr>
        <w:t>违规行为的</w:t>
      </w:r>
      <w:r>
        <w:rPr>
          <w:rFonts w:hint="eastAsia" w:ascii="仿宋_GB2312" w:hAnsi="宋体" w:eastAsia="仿宋_GB2312"/>
          <w:sz w:val="24"/>
        </w:rPr>
        <w:t>。</w:t>
      </w:r>
    </w:p>
    <w:p>
      <w:pPr>
        <w:spacing w:line="240" w:lineRule="atLeast"/>
        <w:ind w:left="900" w:hanging="900" w:hangingChars="375"/>
        <w:rPr>
          <w:rFonts w:hint="eastAsia" w:ascii="仿宋_GB2312" w:hAnsi="宋体" w:eastAsia="仿宋_GB2312"/>
          <w:sz w:val="24"/>
        </w:rPr>
      </w:pPr>
      <w:bookmarkStart w:id="61" w:name="_Ref467306336"/>
      <w:r>
        <w:rPr>
          <w:rFonts w:hint="eastAsia" w:ascii="仿宋_GB2312" w:hAnsi="宋体" w:eastAsia="仿宋_GB2312"/>
          <w:sz w:val="24"/>
        </w:rPr>
        <w:t>12.3</w:t>
      </w:r>
      <w:r>
        <w:rPr>
          <w:rFonts w:hint="eastAsia" w:ascii="仿宋_GB2312" w:hAnsi="宋体" w:eastAsia="仿宋_GB2312"/>
          <w:sz w:val="24"/>
        </w:rPr>
        <w:tab/>
      </w:r>
      <w:bookmarkEnd w:id="61"/>
      <w:r>
        <w:rPr>
          <w:rFonts w:hint="eastAsia" w:ascii="仿宋_GB2312" w:hAnsi="宋体" w:eastAsia="仿宋_GB2312"/>
          <w:sz w:val="24"/>
        </w:rPr>
        <w:t>政府采购信用担保试点范围内的项目，接受符合财政部门规定的政府采购投标担保函原件。</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12.4</w:t>
      </w:r>
      <w:r>
        <w:rPr>
          <w:rFonts w:hint="eastAsia" w:ascii="仿宋_GB2312" w:hAnsi="宋体" w:eastAsia="仿宋_GB2312"/>
          <w:sz w:val="24"/>
        </w:rPr>
        <w:tab/>
      </w:r>
      <w:r>
        <w:rPr>
          <w:rFonts w:hint="eastAsia" w:ascii="仿宋_GB2312" w:hAnsi="宋体" w:eastAsia="仿宋_GB2312"/>
          <w:sz w:val="24"/>
        </w:rPr>
        <w:t>投标人未按本须知第12</w:t>
      </w:r>
      <w:r>
        <w:rPr>
          <w:rFonts w:ascii="仿宋_GB2312" w:hAnsi="宋体" w:eastAsia="仿宋_GB2312"/>
          <w:sz w:val="24"/>
        </w:rPr>
        <w:t>.1</w:t>
      </w:r>
      <w:r>
        <w:rPr>
          <w:rFonts w:hint="eastAsia" w:ascii="仿宋_GB2312" w:hAnsi="宋体" w:eastAsia="仿宋_GB2312"/>
          <w:sz w:val="24"/>
        </w:rPr>
        <w:t>和</w:t>
      </w:r>
      <w:r>
        <w:rPr>
          <w:rFonts w:ascii="仿宋_GB2312" w:hAnsi="宋体" w:eastAsia="仿宋_GB2312"/>
          <w:sz w:val="24"/>
        </w:rPr>
        <w:t>1</w:t>
      </w:r>
      <w:r>
        <w:rPr>
          <w:rFonts w:hint="eastAsia" w:ascii="仿宋_GB2312" w:hAnsi="宋体" w:eastAsia="仿宋_GB2312"/>
          <w:sz w:val="24"/>
        </w:rPr>
        <w:t>2</w:t>
      </w:r>
      <w:r>
        <w:rPr>
          <w:rFonts w:ascii="仿宋_GB2312" w:hAnsi="宋体" w:eastAsia="仿宋_GB2312"/>
          <w:sz w:val="24"/>
        </w:rPr>
        <w:t>.3</w:t>
      </w:r>
      <w:r>
        <w:rPr>
          <w:rFonts w:hint="eastAsia" w:ascii="仿宋_GB2312" w:hAnsi="宋体" w:eastAsia="仿宋_GB2312"/>
          <w:sz w:val="24"/>
        </w:rPr>
        <w:t>条规定提交投标保证金的，其投标将被认定为</w:t>
      </w:r>
      <w:r>
        <w:rPr>
          <w:rFonts w:hint="eastAsia" w:ascii="仿宋_GB2312" w:hAnsi="宋体" w:eastAsia="仿宋_GB2312"/>
          <w:b/>
          <w:sz w:val="24"/>
        </w:rPr>
        <w:t>投标无效</w:t>
      </w:r>
      <w:r>
        <w:rPr>
          <w:rFonts w:hint="eastAsia" w:ascii="仿宋_GB2312" w:hAnsi="宋体" w:eastAsia="仿宋_GB2312"/>
          <w:sz w:val="24"/>
        </w:rPr>
        <w:t>。</w:t>
      </w:r>
    </w:p>
    <w:p>
      <w:pPr>
        <w:spacing w:line="240" w:lineRule="atLeast"/>
        <w:rPr>
          <w:rFonts w:ascii="仿宋_GB2312" w:hAnsi="宋体" w:eastAsia="仿宋_GB2312"/>
          <w:sz w:val="24"/>
        </w:rPr>
      </w:pPr>
      <w:r>
        <w:rPr>
          <w:rFonts w:hint="eastAsia" w:ascii="仿宋_GB2312" w:hAnsi="宋体" w:eastAsia="仿宋_GB2312"/>
          <w:sz w:val="24"/>
        </w:rPr>
        <w:t>12.4.1</w:t>
      </w:r>
      <w:r>
        <w:rPr>
          <w:rFonts w:ascii="仿宋_GB2312" w:hAnsi="宋体" w:eastAsia="仿宋_GB2312"/>
          <w:sz w:val="24"/>
        </w:rPr>
        <w:t xml:space="preserve">  采用电汇形式的</w:t>
      </w:r>
      <w:r>
        <w:rPr>
          <w:rFonts w:hint="eastAsia" w:ascii="仿宋_GB2312" w:hAnsi="宋体" w:eastAsia="仿宋_GB2312"/>
          <w:sz w:val="24"/>
        </w:rPr>
        <w:t>，</w:t>
      </w:r>
      <w:r>
        <w:rPr>
          <w:rFonts w:ascii="仿宋_GB2312" w:hAnsi="宋体" w:eastAsia="仿宋_GB2312"/>
          <w:sz w:val="24"/>
        </w:rPr>
        <w:t>一般可以实时入账</w:t>
      </w:r>
      <w:r>
        <w:rPr>
          <w:rFonts w:hint="eastAsia" w:ascii="仿宋_GB2312" w:hAnsi="宋体" w:eastAsia="仿宋_GB2312"/>
          <w:sz w:val="24"/>
        </w:rPr>
        <w:t>；</w:t>
      </w:r>
    </w:p>
    <w:p>
      <w:pPr>
        <w:spacing w:line="240" w:lineRule="atLeast"/>
        <w:ind w:left="960" w:hanging="960" w:hangingChars="400"/>
        <w:rPr>
          <w:rFonts w:ascii="仿宋_GB2312" w:hAnsi="宋体" w:eastAsia="仿宋_GB2312"/>
          <w:sz w:val="24"/>
        </w:rPr>
      </w:pPr>
      <w:r>
        <w:rPr>
          <w:rFonts w:ascii="仿宋_GB2312" w:hAnsi="宋体" w:eastAsia="仿宋_GB2312"/>
          <w:sz w:val="24"/>
        </w:rPr>
        <w:t>12.4.2  采用支票形式的</w:t>
      </w:r>
      <w:r>
        <w:rPr>
          <w:rFonts w:hint="eastAsia" w:ascii="仿宋_GB2312" w:hAnsi="宋体" w:eastAsia="仿宋_GB2312"/>
          <w:sz w:val="24"/>
        </w:rPr>
        <w:t>，投标人</w:t>
      </w:r>
      <w:r>
        <w:rPr>
          <w:rFonts w:ascii="仿宋_GB2312" w:hAnsi="宋体" w:eastAsia="仿宋_GB2312"/>
          <w:sz w:val="24"/>
        </w:rPr>
        <w:t>则应</w:t>
      </w:r>
      <w:r>
        <w:rPr>
          <w:rFonts w:hint="eastAsia" w:ascii="仿宋_GB2312" w:hAnsi="宋体" w:eastAsia="仿宋_GB2312"/>
          <w:sz w:val="24"/>
        </w:rPr>
        <w:t>充分考虑支票入账时间，以</w:t>
      </w:r>
      <w:r>
        <w:rPr>
          <w:rFonts w:ascii="仿宋_GB2312" w:hAnsi="宋体" w:eastAsia="仿宋_GB2312"/>
          <w:sz w:val="24"/>
        </w:rPr>
        <w:t>确保</w:t>
      </w:r>
      <w:r>
        <w:rPr>
          <w:rFonts w:hint="eastAsia" w:ascii="仿宋_GB2312" w:hAnsi="宋体" w:eastAsia="仿宋_GB2312"/>
          <w:sz w:val="24"/>
        </w:rPr>
        <w:t>投标保证金能按时进入指定账户。根据</w:t>
      </w:r>
      <w:r>
        <w:rPr>
          <w:rFonts w:ascii="仿宋_GB2312" w:hAnsi="宋体" w:eastAsia="仿宋_GB2312"/>
          <w:sz w:val="24"/>
        </w:rPr>
        <w:t>银行信息交换和付款时间</w:t>
      </w:r>
      <w:r>
        <w:rPr>
          <w:rFonts w:hint="eastAsia" w:ascii="仿宋_GB2312" w:hAnsi="宋体" w:eastAsia="仿宋_GB2312"/>
          <w:sz w:val="24"/>
        </w:rPr>
        <w:t>，支票从递交至实际入账一般需要4-</w:t>
      </w:r>
      <w:r>
        <w:rPr>
          <w:rFonts w:ascii="仿宋_GB2312" w:hAnsi="宋体" w:eastAsia="仿宋_GB2312"/>
          <w:sz w:val="24"/>
        </w:rPr>
        <w:t>5个工作日</w:t>
      </w:r>
      <w:r>
        <w:rPr>
          <w:rFonts w:hint="eastAsia" w:ascii="仿宋_GB2312" w:hAnsi="宋体" w:eastAsia="仿宋_GB2312"/>
          <w:sz w:val="24"/>
        </w:rPr>
        <w:t>。如投标人未及时提交支票或支票不符合银行委托收款要求（如污损、折叠、胶装等），导致投标保证金不能按时进入指定账户的，将按照招标文件的第22.2条相关规定处理。</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 xml:space="preserve">12.5  </w:t>
      </w:r>
      <w:r>
        <w:rPr>
          <w:rFonts w:ascii="仿宋_GB2312" w:hAnsi="宋体" w:eastAsia="仿宋_GB2312"/>
          <w:sz w:val="24"/>
        </w:rPr>
        <w:t xml:space="preserve"> </w:t>
      </w:r>
      <w:r>
        <w:rPr>
          <w:rFonts w:hint="eastAsia" w:ascii="仿宋_GB2312" w:hAnsi="宋体" w:eastAsia="仿宋_GB2312"/>
          <w:sz w:val="24"/>
        </w:rPr>
        <w:t xml:space="preserve"> 联合体投标的，可以由联合体中的一方或者共同提交投标保证金。以一方名义提交投标保证金的，对联合体各方均具有约束力。</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12.6</w:t>
      </w:r>
      <w:r>
        <w:rPr>
          <w:rFonts w:hint="eastAsia" w:ascii="仿宋_GB2312" w:hAnsi="宋体" w:eastAsia="仿宋_GB2312"/>
          <w:sz w:val="24"/>
        </w:rPr>
        <w:tab/>
      </w:r>
      <w:r>
        <w:rPr>
          <w:rFonts w:ascii="仿宋_GB2312" w:hAnsi="宋体" w:eastAsia="仿宋_GB2312"/>
          <w:sz w:val="24"/>
        </w:rPr>
        <w:t xml:space="preserve"> </w:t>
      </w:r>
      <w:r>
        <w:rPr>
          <w:rFonts w:hint="eastAsia" w:ascii="仿宋_GB2312" w:hAnsi="宋体" w:eastAsia="仿宋_GB2312"/>
          <w:b/>
          <w:sz w:val="24"/>
        </w:rPr>
        <w:t>投标</w:t>
      </w:r>
      <w:r>
        <w:rPr>
          <w:rFonts w:ascii="仿宋_GB2312" w:hAnsi="宋体" w:eastAsia="仿宋_GB2312"/>
          <w:b/>
          <w:sz w:val="24"/>
        </w:rPr>
        <w:t>保证金的退还</w:t>
      </w:r>
    </w:p>
    <w:p>
      <w:pPr>
        <w:spacing w:line="240" w:lineRule="atLeast"/>
        <w:ind w:left="1020" w:hanging="1020" w:hangingChars="425"/>
        <w:rPr>
          <w:rFonts w:ascii="仿宋_GB2312" w:hAnsi="宋体" w:eastAsia="仿宋_GB2312"/>
          <w:sz w:val="24"/>
        </w:rPr>
      </w:pPr>
      <w:r>
        <w:rPr>
          <w:rFonts w:ascii="仿宋_GB2312" w:hAnsi="宋体" w:eastAsia="仿宋_GB2312"/>
          <w:sz w:val="24"/>
        </w:rPr>
        <w:t xml:space="preserve">12.6.1  </w:t>
      </w:r>
      <w:r>
        <w:rPr>
          <w:rFonts w:hint="eastAsia" w:ascii="仿宋_GB2312" w:hAnsi="宋体" w:eastAsia="仿宋_GB2312"/>
          <w:sz w:val="24"/>
        </w:rPr>
        <w:t>中标人应在与采购人签订合同之日</w:t>
      </w:r>
      <w:r>
        <w:rPr>
          <w:rFonts w:ascii="仿宋_GB2312" w:hAnsi="宋体" w:eastAsia="仿宋_GB2312"/>
          <w:sz w:val="24"/>
        </w:rPr>
        <w:t>起</w:t>
      </w:r>
      <w:r>
        <w:rPr>
          <w:rFonts w:hint="eastAsia" w:ascii="仿宋_GB2312" w:hAnsi="宋体" w:eastAsia="仿宋_GB2312"/>
          <w:sz w:val="24"/>
        </w:rPr>
        <w:t>5个工作日内，及时</w:t>
      </w:r>
      <w:r>
        <w:rPr>
          <w:rFonts w:ascii="仿宋_GB2312" w:hAnsi="宋体" w:eastAsia="仿宋_GB2312"/>
          <w:sz w:val="24"/>
        </w:rPr>
        <w:t>联系</w:t>
      </w:r>
      <w:r>
        <w:rPr>
          <w:rFonts w:hint="eastAsia" w:ascii="仿宋_GB2312" w:hAnsi="宋体" w:eastAsia="仿宋_GB2312"/>
          <w:sz w:val="24"/>
        </w:rPr>
        <w:t>保证金收受</w:t>
      </w:r>
      <w:r>
        <w:rPr>
          <w:rFonts w:ascii="仿宋_GB2312" w:hAnsi="宋体" w:eastAsia="仿宋_GB2312"/>
          <w:sz w:val="24"/>
        </w:rPr>
        <w:t>机构</w:t>
      </w:r>
      <w:r>
        <w:rPr>
          <w:rFonts w:hint="eastAsia" w:ascii="仿宋_GB2312" w:hAnsi="宋体" w:eastAsia="仿宋_GB2312"/>
          <w:sz w:val="24"/>
        </w:rPr>
        <w:t>办理投标保证金无息退还手续。</w:t>
      </w:r>
    </w:p>
    <w:p>
      <w:pPr>
        <w:ind w:left="1020" w:hanging="1020" w:hangingChars="425"/>
        <w:rPr>
          <w:rFonts w:ascii="仿宋_GB2312" w:hAnsi="宋体" w:eastAsia="仿宋_GB2312"/>
          <w:bCs/>
        </w:rPr>
      </w:pPr>
      <w:r>
        <w:rPr>
          <w:rFonts w:ascii="仿宋_GB2312" w:hAnsi="宋体" w:eastAsia="仿宋_GB2312"/>
          <w:sz w:val="24"/>
        </w:rPr>
        <w:t xml:space="preserve">12.6.2  </w:t>
      </w:r>
      <w:r>
        <w:rPr>
          <w:rFonts w:hint="eastAsia" w:ascii="仿宋_GB2312" w:hAnsi="宋体" w:eastAsia="仿宋_GB2312"/>
          <w:sz w:val="24"/>
        </w:rPr>
        <w:t>未中标投标人的投标保证金将在中标通知书发出之日暨中标结果公告公布之日起5个工作日内无息退还。投标人</w:t>
      </w:r>
      <w:r>
        <w:rPr>
          <w:rFonts w:ascii="仿宋_GB2312" w:hAnsi="宋体" w:eastAsia="仿宋_GB2312"/>
          <w:sz w:val="24"/>
        </w:rPr>
        <w:t>及时联系</w:t>
      </w:r>
      <w:r>
        <w:rPr>
          <w:rFonts w:hint="eastAsia" w:ascii="仿宋_GB2312" w:hAnsi="宋体" w:eastAsia="仿宋_GB2312"/>
          <w:sz w:val="24"/>
        </w:rPr>
        <w:t>保证金收受</w:t>
      </w:r>
      <w:r>
        <w:rPr>
          <w:rFonts w:ascii="仿宋_GB2312" w:hAnsi="宋体" w:eastAsia="仿宋_GB2312"/>
          <w:sz w:val="24"/>
        </w:rPr>
        <w:t>机构</w:t>
      </w:r>
      <w:r>
        <w:rPr>
          <w:rFonts w:hint="eastAsia" w:ascii="仿宋_GB2312" w:hAnsi="宋体" w:eastAsia="仿宋_GB2312"/>
          <w:sz w:val="24"/>
        </w:rPr>
        <w:t>办理退还投标保证金手续。</w:t>
      </w:r>
      <w:bookmarkStart w:id="62" w:name="_Toc518923075"/>
      <w:r>
        <w:rPr>
          <w:rFonts w:hint="eastAsia" w:ascii="仿宋_GB2312" w:hAnsi="宋体" w:eastAsia="仿宋_GB2312"/>
          <w:bCs/>
        </w:rPr>
        <w:t xml:space="preserve">12.6.3  </w:t>
      </w:r>
      <w:r>
        <w:rPr>
          <w:rFonts w:ascii="仿宋_GB2312" w:hAnsi="宋体" w:eastAsia="仿宋_GB2312"/>
          <w:bCs/>
        </w:rPr>
        <w:t>政府采购投标担保函不予退回。</w:t>
      </w:r>
      <w:bookmarkEnd w:id="62"/>
    </w:p>
    <w:p>
      <w:pPr>
        <w:spacing w:line="240" w:lineRule="atLeast"/>
        <w:ind w:left="960" w:hanging="960" w:hangingChars="400"/>
        <w:rPr>
          <w:rFonts w:hint="eastAsia" w:ascii="仿宋_GB2312" w:hAnsi="宋体" w:eastAsia="仿宋_GB2312"/>
          <w:sz w:val="24"/>
        </w:rPr>
      </w:pPr>
      <w:r>
        <w:rPr>
          <w:rFonts w:hint="eastAsia" w:ascii="仿宋_GB2312" w:hAnsi="宋体" w:eastAsia="仿宋_GB2312"/>
          <w:sz w:val="24"/>
        </w:rPr>
        <w:t>12.7</w:t>
      </w:r>
      <w:r>
        <w:rPr>
          <w:rFonts w:ascii="仿宋_GB2312" w:hAnsi="宋体" w:eastAsia="仿宋_GB2312"/>
          <w:sz w:val="24"/>
        </w:rPr>
        <w:t xml:space="preserve">    因投标人自身原因导致无法及时退还的</w:t>
      </w:r>
      <w:r>
        <w:rPr>
          <w:rFonts w:hint="eastAsia" w:ascii="仿宋_GB2312" w:hAnsi="宋体" w:eastAsia="仿宋_GB2312"/>
          <w:sz w:val="24"/>
        </w:rPr>
        <w:t>，</w:t>
      </w:r>
      <w:r>
        <w:rPr>
          <w:rFonts w:ascii="仿宋_GB2312" w:hAnsi="宋体" w:eastAsia="仿宋_GB2312"/>
          <w:sz w:val="24"/>
        </w:rPr>
        <w:t>采购人或采购代理机构</w:t>
      </w:r>
      <w:r>
        <w:rPr>
          <w:rFonts w:hint="eastAsia" w:ascii="仿宋_GB2312" w:hAnsi="宋体" w:eastAsia="仿宋_GB2312"/>
          <w:sz w:val="24"/>
        </w:rPr>
        <w:t>将</w:t>
      </w:r>
      <w:r>
        <w:rPr>
          <w:rFonts w:ascii="仿宋_GB2312" w:hAnsi="宋体" w:eastAsia="仿宋_GB2312"/>
          <w:sz w:val="24"/>
        </w:rPr>
        <w:t>不承担</w:t>
      </w:r>
      <w:r>
        <w:rPr>
          <w:rFonts w:hint="eastAsia" w:ascii="仿宋_GB2312" w:hAnsi="宋体" w:eastAsia="仿宋_GB2312"/>
          <w:sz w:val="24"/>
        </w:rPr>
        <w:t>相应责任</w:t>
      </w:r>
      <w:r>
        <w:rPr>
          <w:rFonts w:ascii="仿宋_GB2312" w:hAnsi="宋体" w:eastAsia="仿宋_GB2312"/>
          <w:sz w:val="24"/>
        </w:rPr>
        <w:t>。</w:t>
      </w:r>
    </w:p>
    <w:p>
      <w:pPr>
        <w:pStyle w:val="5"/>
        <w:spacing w:before="0" w:after="0" w:line="240" w:lineRule="atLeast"/>
        <w:rPr>
          <w:rFonts w:ascii="仿宋_GB2312" w:hAnsi="宋体" w:eastAsia="仿宋_GB2312"/>
          <w:u w:val="none"/>
        </w:rPr>
      </w:pPr>
      <w:bookmarkStart w:id="63" w:name="_Toc518923076"/>
      <w:bookmarkStart w:id="64" w:name="_Toc520356157"/>
      <w:bookmarkStart w:id="65" w:name="_Toc20355"/>
      <w:r>
        <w:rPr>
          <w:rFonts w:hint="eastAsia" w:ascii="仿宋_GB2312" w:hAnsi="宋体" w:eastAsia="仿宋_GB2312"/>
          <w:u w:val="none"/>
        </w:rPr>
        <w:t>13.投标有效期</w:t>
      </w:r>
      <w:bookmarkEnd w:id="63"/>
      <w:bookmarkEnd w:id="64"/>
      <w:bookmarkEnd w:id="65"/>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13.1</w:t>
      </w:r>
      <w:r>
        <w:rPr>
          <w:rFonts w:hint="eastAsia" w:ascii="仿宋_GB2312" w:hAnsi="宋体" w:eastAsia="仿宋_GB2312"/>
          <w:sz w:val="24"/>
        </w:rPr>
        <w:tab/>
      </w:r>
      <w:r>
        <w:rPr>
          <w:rFonts w:hint="eastAsia" w:ascii="仿宋_GB2312" w:hAnsi="宋体" w:eastAsia="仿宋_GB2312"/>
          <w:sz w:val="24"/>
        </w:rPr>
        <w:t>投标应在</w:t>
      </w:r>
      <w:r>
        <w:rPr>
          <w:rFonts w:hint="eastAsia" w:ascii="仿宋_GB2312" w:hAnsi="宋体" w:eastAsia="仿宋_GB2312"/>
          <w:sz w:val="24"/>
          <w:u w:val="single"/>
        </w:rPr>
        <w:t>投标人须知资料表</w:t>
      </w:r>
      <w:r>
        <w:rPr>
          <w:rFonts w:hint="eastAsia" w:ascii="仿宋_GB2312" w:hAnsi="宋体" w:eastAsia="仿宋_GB2312"/>
          <w:sz w:val="24"/>
        </w:rPr>
        <w:t>中规定时间内保持有效。投标有效期不满足要求的投标，其投标将被认定为</w:t>
      </w:r>
      <w:r>
        <w:rPr>
          <w:rFonts w:hint="eastAsia" w:ascii="仿宋_GB2312" w:hAnsi="宋体" w:eastAsia="仿宋_GB2312"/>
          <w:b/>
          <w:sz w:val="24"/>
        </w:rPr>
        <w:t>投标无效</w:t>
      </w:r>
      <w:r>
        <w:rPr>
          <w:rFonts w:hint="eastAsia" w:ascii="仿宋_GB2312" w:hAnsi="宋体" w:eastAsia="仿宋_GB2312"/>
          <w:sz w:val="24"/>
        </w:rPr>
        <w:t>。</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13.2</w:t>
      </w:r>
      <w:r>
        <w:rPr>
          <w:rFonts w:hint="eastAsia" w:ascii="仿宋_GB2312" w:hAnsi="宋体" w:eastAsia="仿宋_GB2312"/>
          <w:sz w:val="24"/>
        </w:rPr>
        <w:tab/>
      </w:r>
      <w:r>
        <w:rPr>
          <w:rFonts w:hint="eastAsia" w:ascii="仿宋_GB2312" w:hAnsi="宋体" w:eastAsia="仿宋_GB2312"/>
          <w:sz w:val="24"/>
        </w:rPr>
        <w:t>为</w:t>
      </w:r>
      <w:r>
        <w:rPr>
          <w:rFonts w:ascii="仿宋_GB2312" w:hAnsi="宋体" w:eastAsia="仿宋_GB2312"/>
          <w:sz w:val="24"/>
        </w:rPr>
        <w:t>保证有充分时间签订合同，</w:t>
      </w:r>
      <w:r>
        <w:rPr>
          <w:rFonts w:hint="eastAsia" w:ascii="仿宋_GB2312" w:hAnsi="宋体" w:eastAsia="仿宋_GB2312"/>
          <w:sz w:val="24"/>
        </w:rPr>
        <w:t>采购人或</w:t>
      </w:r>
      <w:r>
        <w:rPr>
          <w:rFonts w:ascii="仿宋_GB2312" w:hAnsi="宋体" w:eastAsia="仿宋_GB2312"/>
          <w:sz w:val="24"/>
        </w:rPr>
        <w:t>采购代理机构</w:t>
      </w:r>
      <w:r>
        <w:rPr>
          <w:rFonts w:hint="eastAsia" w:ascii="仿宋_GB2312" w:hAnsi="宋体" w:eastAsia="仿宋_GB2312"/>
          <w:sz w:val="24"/>
        </w:rPr>
        <w:t>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w:t>
      </w:r>
      <w:r>
        <w:rPr>
          <w:rFonts w:ascii="仿宋_GB2312" w:hAnsi="宋体" w:eastAsia="仿宋_GB2312"/>
          <w:sz w:val="24"/>
        </w:rPr>
        <w:t>有效期的</w:t>
      </w:r>
      <w:r>
        <w:rPr>
          <w:rFonts w:hint="eastAsia" w:ascii="仿宋_GB2312" w:hAnsi="宋体" w:eastAsia="仿宋_GB2312"/>
          <w:sz w:val="24"/>
        </w:rPr>
        <w:t>要求，其投标保证金将及时</w:t>
      </w:r>
      <w:r>
        <w:rPr>
          <w:rFonts w:ascii="仿宋_GB2312" w:hAnsi="宋体" w:eastAsia="仿宋_GB2312"/>
          <w:sz w:val="24"/>
        </w:rPr>
        <w:t>按规定</w:t>
      </w:r>
      <w:r>
        <w:rPr>
          <w:rFonts w:hint="eastAsia" w:ascii="仿宋_GB2312" w:hAnsi="宋体" w:eastAsia="仿宋_GB2312"/>
          <w:sz w:val="24"/>
        </w:rPr>
        <w:t>无息</w:t>
      </w:r>
      <w:r>
        <w:rPr>
          <w:rFonts w:ascii="仿宋_GB2312" w:hAnsi="宋体" w:eastAsia="仿宋_GB2312"/>
          <w:sz w:val="24"/>
        </w:rPr>
        <w:t>退还</w:t>
      </w:r>
      <w:r>
        <w:rPr>
          <w:rFonts w:hint="eastAsia" w:ascii="仿宋_GB2312" w:hAnsi="宋体" w:eastAsia="仿宋_GB2312"/>
          <w:sz w:val="24"/>
        </w:rPr>
        <w:t>。上述要求和答复都应以书面形式提交。</w:t>
      </w:r>
    </w:p>
    <w:p>
      <w:pPr>
        <w:pStyle w:val="5"/>
        <w:spacing w:before="0" w:after="0" w:line="240" w:lineRule="atLeast"/>
        <w:rPr>
          <w:rFonts w:ascii="仿宋_GB2312" w:hAnsi="宋体" w:eastAsia="仿宋_GB2312"/>
          <w:u w:val="none"/>
        </w:rPr>
      </w:pPr>
      <w:bookmarkStart w:id="66" w:name="_Toc520356158"/>
      <w:bookmarkStart w:id="67" w:name="_Toc518923077"/>
      <w:bookmarkStart w:id="68" w:name="_Toc27303"/>
      <w:r>
        <w:rPr>
          <w:rFonts w:hint="eastAsia" w:ascii="仿宋_GB2312" w:hAnsi="宋体" w:eastAsia="仿宋_GB2312"/>
          <w:u w:val="none"/>
        </w:rPr>
        <w:t>14.投标文件的签署</w:t>
      </w:r>
      <w:bookmarkEnd w:id="66"/>
      <w:r>
        <w:rPr>
          <w:rFonts w:hint="eastAsia" w:ascii="仿宋_GB2312" w:hAnsi="宋体" w:eastAsia="仿宋_GB2312"/>
          <w:u w:val="none"/>
        </w:rPr>
        <w:t>及规定</w:t>
      </w:r>
      <w:bookmarkEnd w:id="67"/>
      <w:bookmarkEnd w:id="68"/>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14.1</w:t>
      </w:r>
      <w:r>
        <w:rPr>
          <w:rFonts w:hint="eastAsia" w:ascii="仿宋_GB2312" w:hAnsi="宋体" w:eastAsia="仿宋_GB2312"/>
          <w:sz w:val="24"/>
        </w:rPr>
        <w:tab/>
      </w:r>
      <w:r>
        <w:rPr>
          <w:rFonts w:hint="eastAsia" w:ascii="仿宋_GB2312" w:hAnsi="宋体" w:eastAsia="仿宋_GB2312"/>
          <w:sz w:val="24"/>
        </w:rPr>
        <w:t>投标人应按</w:t>
      </w:r>
      <w:r>
        <w:rPr>
          <w:rFonts w:hint="eastAsia" w:ascii="仿宋_GB2312" w:hAnsi="宋体" w:eastAsia="仿宋_GB2312"/>
          <w:sz w:val="24"/>
          <w:u w:val="single"/>
        </w:rPr>
        <w:t>投标人须知资料表</w:t>
      </w:r>
      <w:r>
        <w:rPr>
          <w:rFonts w:hint="eastAsia" w:ascii="仿宋_GB2312" w:hAnsi="宋体" w:eastAsia="仿宋_GB2312"/>
          <w:sz w:val="24"/>
        </w:rPr>
        <w:t>中的规定，准备和递交投标文件资格证明文件、商务</w:t>
      </w:r>
      <w:r>
        <w:rPr>
          <w:rFonts w:ascii="仿宋_GB2312" w:hAnsi="宋体" w:eastAsia="仿宋_GB2312"/>
          <w:sz w:val="24"/>
        </w:rPr>
        <w:t>和技术文件</w:t>
      </w:r>
      <w:r>
        <w:rPr>
          <w:rFonts w:hint="eastAsia" w:ascii="仿宋_GB2312" w:hAnsi="宋体" w:eastAsia="仿宋_GB2312"/>
          <w:sz w:val="24"/>
        </w:rPr>
        <w:t>正本、副本和电子文档，每份资格证明文件、商务</w:t>
      </w:r>
      <w:r>
        <w:rPr>
          <w:rFonts w:ascii="仿宋_GB2312" w:hAnsi="宋体" w:eastAsia="仿宋_GB2312"/>
          <w:sz w:val="24"/>
        </w:rPr>
        <w:t>和技术</w:t>
      </w:r>
      <w:r>
        <w:rPr>
          <w:rFonts w:hint="eastAsia" w:ascii="仿宋_GB2312" w:hAnsi="宋体" w:eastAsia="仿宋_GB2312"/>
          <w:sz w:val="24"/>
        </w:rPr>
        <w:t>文件封皮须清楚地标明“正本”或“副本”。若正本和副本不符，以正本为准。</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14.2</w:t>
      </w:r>
      <w:r>
        <w:rPr>
          <w:rFonts w:hint="eastAsia" w:ascii="仿宋_GB2312" w:hAnsi="宋体" w:eastAsia="仿宋_GB2312"/>
          <w:sz w:val="24"/>
        </w:rPr>
        <w:tab/>
      </w:r>
      <w:r>
        <w:rPr>
          <w:rFonts w:hint="eastAsia" w:ascii="仿宋_GB2312" w:hAnsi="宋体" w:eastAsia="仿宋_GB2312"/>
          <w:sz w:val="24"/>
        </w:rPr>
        <w:t>投标文件的正本需打印或用不褪色墨水书写，并由投标人的法定代表人或其委托代理人按招标文件规定在投标文件上签字并加盖单位印章。委托代理人须持有书面的“法定代表人授权委托书”（投标文件格式二），并将其附在投标文件中。如对投标文件进行了修改，则应由投标人法定代表人或其委托代理人在每一修改处签字。投标文件的副本可采用正本的复印件。</w:t>
      </w:r>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 xml:space="preserve">14.3    </w:t>
      </w:r>
      <w:r>
        <w:rPr>
          <w:rFonts w:hint="eastAsia" w:ascii="仿宋_GB2312" w:hAnsi="宋体" w:eastAsia="仿宋_GB2312"/>
          <w:sz w:val="24"/>
        </w:rPr>
        <w:t>所有投标</w:t>
      </w:r>
      <w:r>
        <w:rPr>
          <w:rFonts w:ascii="仿宋_GB2312" w:hAnsi="宋体" w:eastAsia="仿宋_GB2312"/>
          <w:sz w:val="24"/>
        </w:rPr>
        <w:t>文件</w:t>
      </w:r>
      <w:r>
        <w:rPr>
          <w:rFonts w:hint="eastAsia" w:ascii="仿宋_GB2312" w:hAnsi="宋体" w:eastAsia="仿宋_GB2312"/>
          <w:sz w:val="24"/>
        </w:rPr>
        <w:t>采用</w:t>
      </w:r>
      <w:r>
        <w:rPr>
          <w:rFonts w:ascii="仿宋_GB2312" w:hAnsi="宋体" w:eastAsia="仿宋_GB2312"/>
          <w:sz w:val="24"/>
        </w:rPr>
        <w:t>不可拆装的胶</w:t>
      </w:r>
      <w:r>
        <w:rPr>
          <w:rFonts w:hint="eastAsia" w:ascii="仿宋_GB2312" w:hAnsi="宋体" w:eastAsia="仿宋_GB2312"/>
          <w:sz w:val="24"/>
        </w:rPr>
        <w:t>订</w:t>
      </w:r>
      <w:r>
        <w:rPr>
          <w:rFonts w:ascii="仿宋_GB2312" w:hAnsi="宋体" w:eastAsia="仿宋_GB2312"/>
          <w:sz w:val="24"/>
        </w:rPr>
        <w:t>方式</w:t>
      </w:r>
      <w:r>
        <w:rPr>
          <w:rFonts w:hint="eastAsia" w:ascii="仿宋_GB2312" w:hAnsi="宋体" w:eastAsia="仿宋_GB2312"/>
          <w:sz w:val="24"/>
        </w:rPr>
        <w:t>装订</w:t>
      </w:r>
      <w:r>
        <w:rPr>
          <w:rFonts w:ascii="仿宋_GB2312" w:hAnsi="宋体" w:eastAsia="仿宋_GB2312"/>
          <w:sz w:val="24"/>
        </w:rPr>
        <w:t>，</w:t>
      </w:r>
      <w:r>
        <w:rPr>
          <w:rFonts w:hint="eastAsia" w:ascii="仿宋_GB2312" w:hAnsi="宋体" w:eastAsia="仿宋_GB2312"/>
          <w:sz w:val="24"/>
        </w:rPr>
        <w:t>否则将被认定为投标无效。</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14.</w:t>
      </w:r>
      <w:r>
        <w:rPr>
          <w:rFonts w:ascii="仿宋_GB2312" w:hAnsi="宋体" w:eastAsia="仿宋_GB2312"/>
          <w:sz w:val="24"/>
        </w:rPr>
        <w:t>4</w:t>
      </w:r>
      <w:r>
        <w:rPr>
          <w:rFonts w:hint="eastAsia" w:ascii="仿宋_GB2312" w:hAnsi="宋体" w:eastAsia="仿宋_GB2312"/>
          <w:sz w:val="24"/>
        </w:rPr>
        <w:tab/>
      </w:r>
      <w:r>
        <w:rPr>
          <w:rFonts w:hint="eastAsia" w:ascii="仿宋_GB2312" w:hAnsi="宋体" w:eastAsia="仿宋_GB2312"/>
          <w:sz w:val="24"/>
        </w:rPr>
        <w:t>投标文件因字迹潦草、表达不清或</w:t>
      </w:r>
      <w:r>
        <w:rPr>
          <w:rFonts w:ascii="仿宋_GB2312" w:hAnsi="宋体" w:eastAsia="仿宋_GB2312"/>
          <w:sz w:val="24"/>
        </w:rPr>
        <w:t>装订不当</w:t>
      </w:r>
      <w:r>
        <w:rPr>
          <w:rFonts w:hint="eastAsia" w:ascii="仿宋_GB2312" w:hAnsi="宋体" w:eastAsia="仿宋_GB2312"/>
          <w:sz w:val="24"/>
        </w:rPr>
        <w:t>所引起的后果由投标人负责。</w:t>
      </w:r>
    </w:p>
    <w:p>
      <w:pPr>
        <w:spacing w:line="240" w:lineRule="atLeast"/>
        <w:ind w:left="900" w:hanging="900" w:hangingChars="375"/>
        <w:rPr>
          <w:rFonts w:ascii="仿宋_GB2312" w:hAnsi="宋体" w:eastAsia="仿宋_GB2312"/>
          <w:sz w:val="24"/>
        </w:rPr>
      </w:pPr>
    </w:p>
    <w:p>
      <w:pPr>
        <w:pStyle w:val="4"/>
        <w:spacing w:before="0" w:line="240" w:lineRule="atLeast"/>
        <w:ind w:left="1079" w:leftChars="257" w:hanging="540"/>
        <w:rPr>
          <w:rFonts w:hint="eastAsia" w:ascii="仿宋_GB2312" w:hAnsi="宋体" w:eastAsia="仿宋_GB2312"/>
          <w:sz w:val="24"/>
        </w:rPr>
      </w:pPr>
      <w:bookmarkStart w:id="69" w:name="_Toc22303"/>
      <w:bookmarkStart w:id="70" w:name="_Toc216582808"/>
      <w:bookmarkStart w:id="71" w:name="_Toc520356159"/>
      <w:bookmarkStart w:id="72" w:name="_Toc518923078"/>
      <w:r>
        <w:rPr>
          <w:rFonts w:hint="eastAsia" w:ascii="仿宋_GB2312" w:hAnsi="宋体" w:eastAsia="仿宋_GB2312"/>
          <w:sz w:val="24"/>
        </w:rPr>
        <w:t>四   投标文件的递交</w:t>
      </w:r>
      <w:bookmarkEnd w:id="69"/>
      <w:bookmarkEnd w:id="70"/>
      <w:bookmarkEnd w:id="71"/>
      <w:bookmarkEnd w:id="72"/>
    </w:p>
    <w:p>
      <w:pPr>
        <w:pStyle w:val="2"/>
        <w:rPr>
          <w:rFonts w:hint="eastAsia"/>
        </w:rPr>
      </w:pPr>
    </w:p>
    <w:p>
      <w:pPr>
        <w:pStyle w:val="5"/>
        <w:spacing w:before="0" w:after="0" w:line="240" w:lineRule="atLeast"/>
        <w:rPr>
          <w:rFonts w:hint="eastAsia" w:ascii="仿宋_GB2312" w:hAnsi="宋体" w:eastAsia="仿宋_GB2312"/>
          <w:highlight w:val="none"/>
          <w:u w:val="none"/>
        </w:rPr>
      </w:pPr>
      <w:bookmarkStart w:id="73" w:name="_Toc518923079"/>
      <w:bookmarkStart w:id="74" w:name="_Toc13247"/>
      <w:bookmarkStart w:id="75" w:name="_Toc520356160"/>
      <w:r>
        <w:rPr>
          <w:rFonts w:hint="eastAsia" w:ascii="仿宋_GB2312" w:hAnsi="宋体" w:eastAsia="仿宋_GB2312"/>
          <w:highlight w:val="none"/>
          <w:u w:val="none"/>
        </w:rPr>
        <w:t>15.投标文件的密封和标记</w:t>
      </w:r>
      <w:bookmarkEnd w:id="73"/>
      <w:bookmarkEnd w:id="74"/>
      <w:bookmarkEnd w:id="75"/>
    </w:p>
    <w:p>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15.1   为方便开标及进行资格审查，投标人应将投标文件第一部分和第二部分分开单独密封提交，并在封皮正面标明“第一部分开标一览表及资格证明文件”或“第二部分商务及技术文件”字样。</w:t>
      </w:r>
    </w:p>
    <w:p>
      <w:pPr>
        <w:spacing w:line="240" w:lineRule="atLeast"/>
        <w:ind w:left="900" w:hanging="900" w:hangingChars="375"/>
        <w:rPr>
          <w:rFonts w:ascii="仿宋_GB2312" w:hAnsi="宋体" w:eastAsia="仿宋_GB2312"/>
          <w:sz w:val="24"/>
          <w:highlight w:val="none"/>
        </w:rPr>
      </w:pPr>
      <w:r>
        <w:rPr>
          <w:rFonts w:hint="eastAsia" w:ascii="仿宋_GB2312" w:hAnsi="宋体" w:eastAsia="仿宋_GB2312"/>
          <w:sz w:val="24"/>
          <w:highlight w:val="none"/>
        </w:rPr>
        <w:t>15.2   所有包装封皮和信封上均应：</w:t>
      </w:r>
    </w:p>
    <w:p>
      <w:pPr>
        <w:spacing w:line="240" w:lineRule="atLeast"/>
        <w:ind w:left="897" w:leftChars="399" w:hanging="60" w:hangingChars="25"/>
        <w:rPr>
          <w:rFonts w:hint="eastAsia" w:ascii="仿宋_GB2312" w:hAnsi="宋体" w:eastAsia="仿宋_GB2312"/>
          <w:sz w:val="24"/>
          <w:highlight w:val="none"/>
        </w:rPr>
      </w:pPr>
      <w:r>
        <w:rPr>
          <w:rFonts w:hint="eastAsia" w:ascii="仿宋_GB2312" w:hAnsi="宋体" w:eastAsia="仿宋_GB2312"/>
          <w:sz w:val="24"/>
          <w:highlight w:val="none"/>
        </w:rPr>
        <w:t>（1）注明招标公告或投标邀请书中指明的项目名称、招标编号、投标人名称和“在（开标时间）之前不得启封”的字样。</w:t>
      </w:r>
    </w:p>
    <w:p>
      <w:pPr>
        <w:spacing w:line="240" w:lineRule="atLeast"/>
        <w:ind w:left="897" w:leftChars="399" w:hanging="60" w:hangingChars="25"/>
        <w:rPr>
          <w:rFonts w:hint="eastAsia" w:ascii="仿宋_GB2312" w:hAnsi="宋体" w:eastAsia="仿宋_GB2312"/>
          <w:sz w:val="24"/>
          <w:highlight w:val="none"/>
        </w:rPr>
      </w:pPr>
      <w:r>
        <w:rPr>
          <w:rFonts w:hint="eastAsia" w:ascii="仿宋_GB2312" w:hAnsi="宋体" w:eastAsia="仿宋_GB2312"/>
          <w:sz w:val="24"/>
          <w:highlight w:val="none"/>
        </w:rPr>
        <w:t>（2）在封口处加盖投标人单位章，或由法定代表人（或其委托代理人）签字。</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15.</w:t>
      </w:r>
      <w:r>
        <w:rPr>
          <w:rFonts w:ascii="仿宋_GB2312" w:hAnsi="宋体" w:eastAsia="仿宋_GB2312"/>
          <w:sz w:val="24"/>
        </w:rPr>
        <w:t>3</w:t>
      </w:r>
      <w:r>
        <w:rPr>
          <w:rFonts w:hint="eastAsia" w:ascii="仿宋_GB2312" w:hAnsi="宋体" w:eastAsia="仿宋_GB2312"/>
          <w:sz w:val="24"/>
        </w:rPr>
        <w:t xml:space="preserve">    如果投标人未按</w:t>
      </w:r>
      <w:r>
        <w:rPr>
          <w:rFonts w:hint="eastAsia" w:ascii="仿宋_GB2312" w:hAnsi="宋体" w:eastAsia="仿宋_GB2312"/>
          <w:sz w:val="24"/>
          <w:lang w:val="en-US" w:eastAsia="zh-CN"/>
        </w:rPr>
        <w:t>15.1、15.2</w:t>
      </w:r>
      <w:r>
        <w:rPr>
          <w:rFonts w:hint="eastAsia" w:ascii="仿宋_GB2312" w:hAnsi="宋体" w:eastAsia="仿宋_GB2312"/>
          <w:sz w:val="24"/>
        </w:rPr>
        <w:t>要求密封</w:t>
      </w:r>
      <w:r>
        <w:rPr>
          <w:rFonts w:hint="eastAsia" w:ascii="仿宋_GB2312" w:hAnsi="宋体" w:eastAsia="仿宋_GB2312"/>
          <w:sz w:val="24"/>
          <w:lang w:val="en-US" w:eastAsia="zh-CN"/>
        </w:rPr>
        <w:t>和标记</w:t>
      </w:r>
      <w:r>
        <w:rPr>
          <w:rFonts w:hint="eastAsia" w:ascii="仿宋_GB2312" w:hAnsi="宋体" w:eastAsia="仿宋_GB2312"/>
          <w:sz w:val="24"/>
        </w:rPr>
        <w:t>，其</w:t>
      </w:r>
      <w:r>
        <w:rPr>
          <w:rFonts w:ascii="仿宋_GB2312" w:hAnsi="宋体" w:eastAsia="仿宋_GB2312"/>
          <w:sz w:val="24"/>
        </w:rPr>
        <w:t>投标文件</w:t>
      </w:r>
      <w:r>
        <w:rPr>
          <w:rFonts w:hint="eastAsia" w:ascii="仿宋_GB2312" w:hAnsi="宋体" w:eastAsia="仿宋_GB2312"/>
          <w:sz w:val="24"/>
        </w:rPr>
        <w:t>将被</w:t>
      </w:r>
      <w:r>
        <w:rPr>
          <w:rFonts w:ascii="仿宋_GB2312" w:hAnsi="宋体" w:eastAsia="仿宋_GB2312"/>
          <w:sz w:val="24"/>
        </w:rPr>
        <w:t>拒绝接收</w:t>
      </w:r>
      <w:r>
        <w:rPr>
          <w:rFonts w:hint="eastAsia" w:ascii="仿宋_GB2312" w:hAnsi="宋体" w:eastAsia="仿宋_GB2312"/>
          <w:sz w:val="24"/>
        </w:rPr>
        <w:t>。</w:t>
      </w:r>
    </w:p>
    <w:p>
      <w:pPr>
        <w:spacing w:line="240" w:lineRule="atLeast"/>
        <w:ind w:left="900" w:hanging="900" w:hangingChars="375"/>
        <w:rPr>
          <w:rFonts w:hint="eastAsia" w:ascii="仿宋_GB2312" w:hAnsi="宋体" w:eastAsia="仿宋_GB2312"/>
          <w:sz w:val="24"/>
          <w:u w:val="single"/>
        </w:rPr>
      </w:pPr>
      <w:r>
        <w:rPr>
          <w:rFonts w:ascii="仿宋_GB2312" w:hAnsi="宋体" w:eastAsia="仿宋_GB2312"/>
          <w:sz w:val="24"/>
        </w:rPr>
        <w:t xml:space="preserve">15.4    </w:t>
      </w:r>
      <w:r>
        <w:rPr>
          <w:rFonts w:ascii="仿宋_GB2312" w:hAnsi="宋体" w:eastAsia="仿宋_GB2312"/>
          <w:sz w:val="24"/>
          <w:u w:val="single"/>
        </w:rPr>
        <w:t>资格证明文件密封装订在其他投标文件中，其</w:t>
      </w:r>
      <w:r>
        <w:rPr>
          <w:rFonts w:hint="eastAsia" w:ascii="仿宋_GB2312" w:hAnsi="宋体" w:eastAsia="仿宋_GB2312"/>
          <w:sz w:val="24"/>
          <w:u w:val="single"/>
        </w:rPr>
        <w:t>投标将被认定为投标无效。</w:t>
      </w:r>
    </w:p>
    <w:p>
      <w:pPr>
        <w:pStyle w:val="5"/>
        <w:spacing w:before="0" w:after="0" w:line="240" w:lineRule="atLeast"/>
        <w:rPr>
          <w:rFonts w:ascii="仿宋_GB2312" w:hAnsi="宋体" w:eastAsia="仿宋_GB2312"/>
          <w:u w:val="none"/>
        </w:rPr>
      </w:pPr>
      <w:bookmarkStart w:id="76" w:name="_Toc518923080"/>
      <w:bookmarkStart w:id="77" w:name="_Toc25787"/>
      <w:bookmarkStart w:id="78" w:name="_Toc520356161"/>
      <w:r>
        <w:rPr>
          <w:rFonts w:hint="eastAsia" w:ascii="仿宋_GB2312" w:hAnsi="宋体" w:eastAsia="仿宋_GB2312"/>
          <w:u w:val="none"/>
        </w:rPr>
        <w:t>16.投标截止</w:t>
      </w:r>
      <w:bookmarkEnd w:id="76"/>
      <w:bookmarkEnd w:id="77"/>
      <w:bookmarkEnd w:id="78"/>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16.1</w:t>
      </w:r>
      <w:r>
        <w:rPr>
          <w:rFonts w:hint="eastAsia" w:ascii="仿宋_GB2312" w:hAnsi="宋体" w:eastAsia="仿宋_GB2312"/>
          <w:sz w:val="24"/>
        </w:rPr>
        <w:tab/>
      </w:r>
      <w:r>
        <w:rPr>
          <w:rFonts w:hint="eastAsia" w:ascii="仿宋_GB2312" w:hAnsi="宋体" w:eastAsia="仿宋_GB2312"/>
          <w:sz w:val="24"/>
        </w:rPr>
        <w:t>投标人应在投标邀请</w:t>
      </w:r>
      <w:r>
        <w:rPr>
          <w:rFonts w:ascii="仿宋_GB2312" w:hAnsi="宋体" w:eastAsia="仿宋_GB2312"/>
          <w:sz w:val="24"/>
        </w:rPr>
        <w:t>书</w:t>
      </w:r>
      <w:r>
        <w:rPr>
          <w:rFonts w:hint="eastAsia" w:ascii="仿宋_GB2312" w:hAnsi="宋体" w:eastAsia="仿宋_GB2312"/>
          <w:sz w:val="24"/>
        </w:rPr>
        <w:t>中规定的截止时间前，将投标文件递交到投标邀请</w:t>
      </w:r>
      <w:r>
        <w:rPr>
          <w:rFonts w:ascii="仿宋_GB2312" w:hAnsi="宋体" w:eastAsia="仿宋_GB2312"/>
          <w:sz w:val="24"/>
        </w:rPr>
        <w:t>书</w:t>
      </w:r>
      <w:r>
        <w:rPr>
          <w:rFonts w:hint="eastAsia" w:ascii="仿宋_GB2312" w:hAnsi="宋体" w:eastAsia="仿宋_GB2312"/>
          <w:sz w:val="24"/>
        </w:rPr>
        <w:t>中规定的地点。</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16.2</w:t>
      </w:r>
      <w:r>
        <w:rPr>
          <w:rFonts w:hint="eastAsia" w:ascii="仿宋_GB2312" w:hAnsi="宋体" w:eastAsia="仿宋_GB2312"/>
          <w:sz w:val="24"/>
        </w:rPr>
        <w:tab/>
      </w:r>
      <w:r>
        <w:rPr>
          <w:rFonts w:hint="eastAsia" w:ascii="仿宋_GB2312" w:hAnsi="宋体" w:eastAsia="仿宋_GB2312"/>
          <w:sz w:val="24"/>
        </w:rPr>
        <w:t>采购人和</w:t>
      </w:r>
      <w:r>
        <w:rPr>
          <w:rFonts w:ascii="仿宋_GB2312" w:hAnsi="宋体" w:eastAsia="仿宋_GB2312"/>
          <w:sz w:val="24"/>
        </w:rPr>
        <w:t>采购代理机构</w:t>
      </w:r>
      <w:r>
        <w:rPr>
          <w:rFonts w:hint="eastAsia" w:ascii="仿宋_GB2312" w:hAnsi="宋体" w:eastAsia="仿宋_GB2312"/>
          <w:sz w:val="24"/>
        </w:rPr>
        <w:t>有权按本须知的规定，延迟投标截止时间。在此情况下，采购人、</w:t>
      </w:r>
      <w:r>
        <w:rPr>
          <w:rFonts w:ascii="仿宋_GB2312" w:hAnsi="宋体" w:eastAsia="仿宋_GB2312"/>
          <w:sz w:val="24"/>
        </w:rPr>
        <w:t>采购代理机构</w:t>
      </w:r>
      <w:r>
        <w:rPr>
          <w:rFonts w:hint="eastAsia" w:ascii="仿宋_GB2312" w:hAnsi="宋体" w:eastAsia="仿宋_GB2312"/>
          <w:sz w:val="24"/>
        </w:rPr>
        <w:t>和投标人受投标截止时间制约的所有权利和义务均应延长至新的截止时间。</w:t>
      </w:r>
    </w:p>
    <w:p>
      <w:pPr>
        <w:pStyle w:val="5"/>
        <w:spacing w:before="0" w:after="0" w:line="240" w:lineRule="atLeast"/>
        <w:rPr>
          <w:rFonts w:ascii="仿宋_GB2312" w:hAnsi="宋体" w:eastAsia="仿宋_GB2312"/>
          <w:u w:val="none"/>
        </w:rPr>
      </w:pPr>
      <w:bookmarkStart w:id="79" w:name="_Toc518923081"/>
      <w:bookmarkStart w:id="80" w:name="_Toc13921"/>
      <w:bookmarkStart w:id="81" w:name="_Toc520356162"/>
      <w:r>
        <w:rPr>
          <w:rFonts w:hint="eastAsia" w:ascii="仿宋_GB2312" w:hAnsi="宋体" w:eastAsia="仿宋_GB2312"/>
          <w:u w:val="none"/>
        </w:rPr>
        <w:t>17.投标文件的接收、修改与撤回</w:t>
      </w:r>
      <w:bookmarkEnd w:id="79"/>
      <w:bookmarkEnd w:id="80"/>
      <w:bookmarkEnd w:id="81"/>
    </w:p>
    <w:p>
      <w:pPr>
        <w:spacing w:line="240" w:lineRule="atLeast"/>
        <w:ind w:left="900" w:hanging="900" w:hangingChars="375"/>
        <w:rPr>
          <w:rFonts w:hint="eastAsia" w:ascii="仿宋_GB2312" w:hAnsi="宋体" w:eastAsia="仿宋_GB2312"/>
          <w:b/>
        </w:rPr>
      </w:pPr>
      <w:r>
        <w:rPr>
          <w:rFonts w:ascii="仿宋_GB2312" w:hAnsi="宋体" w:eastAsia="仿宋_GB2312"/>
          <w:sz w:val="24"/>
        </w:rPr>
        <w:t xml:space="preserve">17.1   </w:t>
      </w:r>
      <w:r>
        <w:rPr>
          <w:rFonts w:hint="eastAsia" w:ascii="仿宋_GB2312" w:hAnsi="宋体" w:eastAsia="仿宋_GB2312"/>
          <w:sz w:val="24"/>
        </w:rPr>
        <w:t>在投标截止时间后送达投标文件的</w:t>
      </w:r>
      <w:r>
        <w:rPr>
          <w:rFonts w:ascii="仿宋_GB2312" w:hAnsi="宋体" w:eastAsia="仿宋_GB2312"/>
          <w:sz w:val="24"/>
        </w:rPr>
        <w:t>，</w:t>
      </w:r>
      <w:r>
        <w:rPr>
          <w:rFonts w:hint="eastAsia" w:ascii="仿宋_GB2312" w:hAnsi="宋体" w:eastAsia="仿宋_GB2312"/>
          <w:sz w:val="24"/>
        </w:rPr>
        <w:t>采购人和</w:t>
      </w:r>
      <w:r>
        <w:rPr>
          <w:rFonts w:ascii="仿宋_GB2312" w:hAnsi="宋体" w:eastAsia="仿宋_GB2312"/>
          <w:sz w:val="24"/>
        </w:rPr>
        <w:t>采购代理机构</w:t>
      </w:r>
      <w:r>
        <w:rPr>
          <w:rFonts w:hint="eastAsia" w:ascii="仿宋_GB2312" w:hAnsi="宋体" w:eastAsia="仿宋_GB2312"/>
          <w:sz w:val="24"/>
        </w:rPr>
        <w:t>将</w:t>
      </w:r>
      <w:r>
        <w:rPr>
          <w:rFonts w:ascii="仿宋_GB2312" w:hAnsi="宋体" w:eastAsia="仿宋_GB2312"/>
          <w:sz w:val="24"/>
        </w:rPr>
        <w:t>拒绝接收</w:t>
      </w:r>
      <w:r>
        <w:rPr>
          <w:rFonts w:hint="eastAsia" w:ascii="仿宋_GB2312" w:hAnsi="宋体" w:eastAsia="仿宋_GB2312"/>
          <w:sz w:val="24"/>
        </w:rPr>
        <w:t>。</w:t>
      </w:r>
    </w:p>
    <w:tbl>
      <w:tblPr>
        <w:tblStyle w:val="15"/>
        <w:tblpPr w:leftFromText="180" w:rightFromText="180" w:vertAnchor="page" w:horzAnchor="margin" w:tblpY="13321"/>
        <w:tblW w:w="8467" w:type="dxa"/>
        <w:tblInd w:w="0" w:type="dxa"/>
        <w:tblLayout w:type="fixed"/>
        <w:tblCellMar>
          <w:top w:w="0" w:type="dxa"/>
          <w:left w:w="108" w:type="dxa"/>
          <w:bottom w:w="0" w:type="dxa"/>
          <w:right w:w="108" w:type="dxa"/>
        </w:tblCellMar>
      </w:tblPr>
      <w:tblGrid>
        <w:gridCol w:w="1752"/>
        <w:gridCol w:w="2309"/>
        <w:gridCol w:w="2539"/>
        <w:gridCol w:w="1867"/>
      </w:tblGrid>
      <w:tr>
        <w:tblPrEx>
          <w:tblCellMar>
            <w:top w:w="0" w:type="dxa"/>
            <w:left w:w="108" w:type="dxa"/>
            <w:bottom w:w="0" w:type="dxa"/>
            <w:right w:w="108" w:type="dxa"/>
          </w:tblCellMar>
        </w:tblPrEx>
        <w:trPr>
          <w:trHeight w:val="166" w:hRule="atLeast"/>
        </w:trPr>
        <w:tc>
          <w:tcPr>
            <w:tcW w:w="8467" w:type="dxa"/>
            <w:gridSpan w:val="4"/>
            <w:tcBorders>
              <w:top w:val="nil"/>
              <w:left w:val="nil"/>
              <w:bottom w:val="single" w:color="auto" w:sz="4" w:space="0"/>
              <w:right w:val="nil"/>
            </w:tcBorders>
            <w:noWrap w:val="0"/>
            <w:vAlign w:val="center"/>
          </w:tcPr>
          <w:p>
            <w:pPr>
              <w:widowControl/>
              <w:jc w:val="center"/>
              <w:rPr>
                <w:rFonts w:ascii="仿宋_GB2312" w:hAnsi="宋体" w:eastAsia="仿宋_GB2312"/>
                <w:szCs w:val="21"/>
              </w:rPr>
            </w:pPr>
            <w:r>
              <w:rPr>
                <w:rFonts w:hint="eastAsia" w:ascii="仿宋_GB2312" w:hAnsi="宋体" w:eastAsia="仿宋_GB2312"/>
                <w:sz w:val="24"/>
              </w:rPr>
              <w:t>接收投标文件回执单</w:t>
            </w:r>
          </w:p>
        </w:tc>
      </w:tr>
      <w:tr>
        <w:tblPrEx>
          <w:tblCellMar>
            <w:top w:w="0" w:type="dxa"/>
            <w:left w:w="108" w:type="dxa"/>
            <w:bottom w:w="0" w:type="dxa"/>
            <w:right w:w="108" w:type="dxa"/>
          </w:tblCellMar>
        </w:tblPrEx>
        <w:trPr>
          <w:trHeight w:val="353" w:hRule="atLeast"/>
        </w:trPr>
        <w:tc>
          <w:tcPr>
            <w:tcW w:w="1752"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招标编号</w:t>
            </w:r>
          </w:p>
        </w:tc>
        <w:tc>
          <w:tcPr>
            <w:tcW w:w="6715"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　</w:t>
            </w:r>
          </w:p>
        </w:tc>
      </w:tr>
      <w:tr>
        <w:tblPrEx>
          <w:tblCellMar>
            <w:top w:w="0" w:type="dxa"/>
            <w:left w:w="108" w:type="dxa"/>
            <w:bottom w:w="0" w:type="dxa"/>
            <w:right w:w="108" w:type="dxa"/>
          </w:tblCellMar>
        </w:tblPrEx>
        <w:trPr>
          <w:trHeight w:val="311" w:hRule="atLeast"/>
        </w:trPr>
        <w:tc>
          <w:tcPr>
            <w:tcW w:w="1752"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项目名称</w:t>
            </w:r>
          </w:p>
        </w:tc>
        <w:tc>
          <w:tcPr>
            <w:tcW w:w="6715"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　</w:t>
            </w:r>
          </w:p>
        </w:tc>
      </w:tr>
      <w:tr>
        <w:tblPrEx>
          <w:tblCellMar>
            <w:top w:w="0" w:type="dxa"/>
            <w:left w:w="108" w:type="dxa"/>
            <w:bottom w:w="0" w:type="dxa"/>
            <w:right w:w="108" w:type="dxa"/>
          </w:tblCellMar>
        </w:tblPrEx>
        <w:trPr>
          <w:trHeight w:val="156" w:hRule="atLeast"/>
        </w:trPr>
        <w:tc>
          <w:tcPr>
            <w:tcW w:w="1752"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投标人名称</w:t>
            </w:r>
          </w:p>
        </w:tc>
        <w:tc>
          <w:tcPr>
            <w:tcW w:w="6715"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　</w:t>
            </w:r>
          </w:p>
        </w:tc>
      </w:tr>
      <w:tr>
        <w:tblPrEx>
          <w:tblCellMar>
            <w:top w:w="0" w:type="dxa"/>
            <w:left w:w="108" w:type="dxa"/>
            <w:bottom w:w="0" w:type="dxa"/>
            <w:right w:w="108" w:type="dxa"/>
          </w:tblCellMar>
        </w:tblPrEx>
        <w:trPr>
          <w:trHeight w:val="334" w:hRule="atLeast"/>
        </w:trPr>
        <w:tc>
          <w:tcPr>
            <w:tcW w:w="1752"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递交时间</w:t>
            </w:r>
          </w:p>
        </w:tc>
        <w:tc>
          <w:tcPr>
            <w:tcW w:w="2309"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sz w:val="18"/>
                <w:szCs w:val="18"/>
              </w:rPr>
            </w:pPr>
            <w:r>
              <w:rPr>
                <w:rFonts w:hint="eastAsia" w:ascii="仿宋_GB2312" w:hAnsi="宋体" w:eastAsia="仿宋_GB2312"/>
                <w:sz w:val="18"/>
                <w:szCs w:val="18"/>
              </w:rPr>
              <w:t>　</w:t>
            </w:r>
          </w:p>
        </w:tc>
        <w:tc>
          <w:tcPr>
            <w:tcW w:w="253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投标文件密封情况</w:t>
            </w:r>
          </w:p>
        </w:tc>
        <w:tc>
          <w:tcPr>
            <w:tcW w:w="186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　</w:t>
            </w:r>
          </w:p>
        </w:tc>
      </w:tr>
      <w:tr>
        <w:tblPrEx>
          <w:tblCellMar>
            <w:top w:w="0" w:type="dxa"/>
            <w:left w:w="108" w:type="dxa"/>
            <w:bottom w:w="0" w:type="dxa"/>
            <w:right w:w="108" w:type="dxa"/>
          </w:tblCellMar>
        </w:tblPrEx>
        <w:trPr>
          <w:trHeight w:val="313" w:hRule="atLeast"/>
        </w:trPr>
        <w:tc>
          <w:tcPr>
            <w:tcW w:w="1752"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接收单位</w:t>
            </w:r>
          </w:p>
        </w:tc>
        <w:tc>
          <w:tcPr>
            <w:tcW w:w="6715"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sz w:val="18"/>
                <w:szCs w:val="18"/>
              </w:rPr>
            </w:pPr>
          </w:p>
        </w:tc>
      </w:tr>
      <w:tr>
        <w:tblPrEx>
          <w:tblCellMar>
            <w:top w:w="0" w:type="dxa"/>
            <w:left w:w="108" w:type="dxa"/>
            <w:bottom w:w="0" w:type="dxa"/>
            <w:right w:w="108" w:type="dxa"/>
          </w:tblCellMar>
        </w:tblPrEx>
        <w:trPr>
          <w:trHeight w:val="301" w:hRule="atLeast"/>
        </w:trPr>
        <w:tc>
          <w:tcPr>
            <w:tcW w:w="1752"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接收人签字：</w:t>
            </w:r>
          </w:p>
        </w:tc>
        <w:tc>
          <w:tcPr>
            <w:tcW w:w="6715"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　</w:t>
            </w:r>
          </w:p>
        </w:tc>
      </w:tr>
    </w:tbl>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17.</w:t>
      </w:r>
      <w:r>
        <w:rPr>
          <w:rFonts w:ascii="仿宋_GB2312" w:hAnsi="宋体" w:eastAsia="仿宋_GB2312"/>
          <w:sz w:val="24"/>
        </w:rPr>
        <w:t>2</w:t>
      </w:r>
      <w:r>
        <w:rPr>
          <w:rFonts w:hint="eastAsia" w:ascii="仿宋_GB2312" w:hAnsi="宋体" w:eastAsia="仿宋_GB2312"/>
          <w:sz w:val="24"/>
        </w:rPr>
        <w:tab/>
      </w:r>
      <w:r>
        <w:rPr>
          <w:rFonts w:hint="eastAsia" w:ascii="仿宋_GB2312" w:hAnsi="宋体" w:eastAsia="仿宋_GB2312"/>
          <w:sz w:val="24"/>
        </w:rPr>
        <w:t>采购人</w:t>
      </w:r>
      <w:r>
        <w:rPr>
          <w:rFonts w:ascii="仿宋_GB2312" w:hAnsi="宋体" w:eastAsia="仿宋_GB2312"/>
          <w:sz w:val="24"/>
        </w:rPr>
        <w:t>或者采购代理机构收到投标文件后，应</w:t>
      </w:r>
      <w:r>
        <w:rPr>
          <w:rFonts w:hint="eastAsia" w:ascii="仿宋_GB2312" w:hAnsi="宋体" w:eastAsia="仿宋_GB2312"/>
          <w:sz w:val="24"/>
        </w:rPr>
        <w:t>当如实</w:t>
      </w:r>
      <w:r>
        <w:rPr>
          <w:rFonts w:ascii="仿宋_GB2312" w:hAnsi="宋体" w:eastAsia="仿宋_GB2312"/>
          <w:sz w:val="24"/>
        </w:rPr>
        <w:t>记载</w:t>
      </w:r>
      <w:r>
        <w:rPr>
          <w:rFonts w:hint="eastAsia" w:ascii="仿宋_GB2312" w:hAnsi="宋体" w:eastAsia="仿宋_GB2312"/>
          <w:sz w:val="24"/>
        </w:rPr>
        <w:t>投标</w:t>
      </w:r>
      <w:r>
        <w:rPr>
          <w:rFonts w:ascii="仿宋_GB2312" w:hAnsi="宋体" w:eastAsia="仿宋_GB2312"/>
          <w:sz w:val="24"/>
        </w:rPr>
        <w:t>文件的送达时间和密封情况，并向投标人出具</w:t>
      </w:r>
      <w:r>
        <w:rPr>
          <w:rFonts w:hint="eastAsia" w:ascii="仿宋_GB2312" w:hAnsi="宋体" w:eastAsia="仿宋_GB2312"/>
          <w:sz w:val="24"/>
        </w:rPr>
        <w:t>以下</w:t>
      </w:r>
      <w:r>
        <w:rPr>
          <w:rFonts w:ascii="仿宋_GB2312" w:hAnsi="宋体" w:eastAsia="仿宋_GB2312"/>
          <w:sz w:val="24"/>
        </w:rPr>
        <w:t>签收回执。</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17.</w:t>
      </w:r>
      <w:r>
        <w:rPr>
          <w:rFonts w:ascii="仿宋_GB2312" w:hAnsi="宋体" w:eastAsia="仿宋_GB2312"/>
          <w:sz w:val="24"/>
        </w:rPr>
        <w:t>3</w:t>
      </w:r>
      <w:r>
        <w:rPr>
          <w:rFonts w:hint="eastAsia" w:ascii="仿宋_GB2312" w:hAnsi="宋体" w:eastAsia="仿宋_GB2312"/>
          <w:sz w:val="24"/>
        </w:rPr>
        <w:t xml:space="preserve">   递交投标</w:t>
      </w:r>
      <w:r>
        <w:rPr>
          <w:rFonts w:ascii="仿宋_GB2312" w:hAnsi="宋体" w:eastAsia="仿宋_GB2312"/>
          <w:sz w:val="24"/>
        </w:rPr>
        <w:t>文件</w:t>
      </w:r>
      <w:r>
        <w:rPr>
          <w:rFonts w:hint="eastAsia" w:ascii="仿宋_GB2312" w:hAnsi="宋体" w:eastAsia="仿宋_GB2312"/>
          <w:sz w:val="24"/>
        </w:rPr>
        <w:t>以后，如果投标人要</w:t>
      </w:r>
      <w:r>
        <w:rPr>
          <w:rFonts w:ascii="仿宋_GB2312" w:hAnsi="宋体" w:eastAsia="仿宋_GB2312"/>
          <w:sz w:val="24"/>
        </w:rPr>
        <w:t>进行</w:t>
      </w:r>
      <w:r>
        <w:rPr>
          <w:rFonts w:hint="eastAsia" w:ascii="仿宋_GB2312" w:hAnsi="宋体" w:eastAsia="仿宋_GB2312"/>
          <w:sz w:val="24"/>
        </w:rPr>
        <w:t>修改或撤回</w:t>
      </w:r>
      <w:r>
        <w:rPr>
          <w:rFonts w:ascii="仿宋_GB2312" w:hAnsi="宋体" w:eastAsia="仿宋_GB2312"/>
          <w:sz w:val="24"/>
        </w:rPr>
        <w:t>投标</w:t>
      </w:r>
      <w:r>
        <w:rPr>
          <w:rFonts w:hint="eastAsia" w:ascii="仿宋_GB2312" w:hAnsi="宋体" w:eastAsia="仿宋_GB2312"/>
          <w:sz w:val="24"/>
        </w:rPr>
        <w:t>，须提出书面申请</w:t>
      </w:r>
      <w:r>
        <w:rPr>
          <w:rFonts w:ascii="仿宋_GB2312" w:hAnsi="宋体" w:eastAsia="仿宋_GB2312"/>
          <w:sz w:val="24"/>
        </w:rPr>
        <w:t>并</w:t>
      </w:r>
      <w:r>
        <w:rPr>
          <w:rFonts w:hint="eastAsia" w:ascii="仿宋_GB2312" w:hAnsi="宋体" w:eastAsia="仿宋_GB2312"/>
          <w:sz w:val="24"/>
        </w:rPr>
        <w:t>在投标截止时间前送达开标地点，投标人对投标文件的修改或撤回通知应按本须知规定编制、密封、标记。</w:t>
      </w:r>
    </w:p>
    <w:p>
      <w:pPr>
        <w:spacing w:line="240" w:lineRule="atLeast"/>
        <w:ind w:left="735" w:leftChars="350" w:firstLine="120" w:firstLineChars="50"/>
        <w:rPr>
          <w:rFonts w:ascii="仿宋_GB2312" w:hAnsi="宋体" w:eastAsia="仿宋_GB2312"/>
          <w:sz w:val="24"/>
        </w:rPr>
      </w:pPr>
      <w:r>
        <w:rPr>
          <w:rFonts w:hint="eastAsia" w:ascii="仿宋_GB2312" w:hAnsi="宋体" w:eastAsia="仿宋_GB2312"/>
          <w:sz w:val="24"/>
        </w:rPr>
        <w:t>采购人和</w:t>
      </w:r>
      <w:r>
        <w:rPr>
          <w:rFonts w:ascii="仿宋_GB2312" w:hAnsi="宋体" w:eastAsia="仿宋_GB2312"/>
          <w:sz w:val="24"/>
        </w:rPr>
        <w:t>采购代理机构</w:t>
      </w:r>
      <w:r>
        <w:rPr>
          <w:rFonts w:hint="eastAsia" w:ascii="仿宋_GB2312" w:hAnsi="宋体" w:eastAsia="仿宋_GB2312"/>
          <w:sz w:val="24"/>
        </w:rPr>
        <w:t>将予以接收，并视为投标文件的组成部分。</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17.</w:t>
      </w:r>
      <w:r>
        <w:rPr>
          <w:rFonts w:ascii="仿宋_GB2312" w:hAnsi="宋体" w:eastAsia="仿宋_GB2312"/>
          <w:sz w:val="24"/>
        </w:rPr>
        <w:t>4</w:t>
      </w:r>
      <w:r>
        <w:rPr>
          <w:rFonts w:hint="eastAsia" w:ascii="仿宋_GB2312" w:hAnsi="宋体" w:eastAsia="仿宋_GB2312"/>
          <w:sz w:val="24"/>
        </w:rPr>
        <w:tab/>
      </w:r>
      <w:r>
        <w:rPr>
          <w:rFonts w:hint="eastAsia" w:ascii="仿宋_GB2312" w:hAnsi="宋体" w:eastAsia="仿宋_GB2312"/>
          <w:sz w:val="24"/>
        </w:rPr>
        <w:t>在投标截止期之后，采购</w:t>
      </w:r>
      <w:r>
        <w:rPr>
          <w:rFonts w:ascii="仿宋_GB2312" w:hAnsi="宋体" w:eastAsia="仿宋_GB2312"/>
          <w:sz w:val="24"/>
        </w:rPr>
        <w:t>人和</w:t>
      </w:r>
      <w:r>
        <w:rPr>
          <w:rFonts w:hint="eastAsia" w:ascii="仿宋_GB2312" w:hAnsi="宋体" w:eastAsia="仿宋_GB2312"/>
          <w:sz w:val="24"/>
        </w:rPr>
        <w:t>采购</w:t>
      </w:r>
      <w:r>
        <w:rPr>
          <w:rFonts w:ascii="仿宋_GB2312" w:hAnsi="宋体" w:eastAsia="仿宋_GB2312"/>
          <w:sz w:val="24"/>
        </w:rPr>
        <w:t>代理机构不接</w:t>
      </w:r>
      <w:r>
        <w:rPr>
          <w:rFonts w:hint="eastAsia" w:ascii="仿宋_GB2312" w:hAnsi="宋体" w:eastAsia="仿宋_GB2312"/>
          <w:sz w:val="24"/>
        </w:rPr>
        <w:t>受投标人主动对其投标文件做任何修改。</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17.</w:t>
      </w:r>
      <w:r>
        <w:rPr>
          <w:rFonts w:ascii="仿宋_GB2312" w:hAnsi="宋体" w:eastAsia="仿宋_GB2312"/>
          <w:sz w:val="24"/>
        </w:rPr>
        <w:t>5</w:t>
      </w:r>
      <w:r>
        <w:rPr>
          <w:rFonts w:hint="eastAsia" w:ascii="仿宋_GB2312" w:hAnsi="宋体" w:eastAsia="仿宋_GB2312"/>
          <w:sz w:val="24"/>
        </w:rPr>
        <w:tab/>
      </w:r>
      <w:r>
        <w:rPr>
          <w:rFonts w:hint="eastAsia" w:ascii="仿宋_GB2312" w:hAnsi="宋体" w:eastAsia="仿宋_GB2312"/>
          <w:sz w:val="24"/>
        </w:rPr>
        <w:t>采购人和</w:t>
      </w:r>
      <w:r>
        <w:rPr>
          <w:rFonts w:ascii="仿宋_GB2312" w:hAnsi="宋体" w:eastAsia="仿宋_GB2312"/>
          <w:sz w:val="24"/>
        </w:rPr>
        <w:t>采购代理机构</w:t>
      </w:r>
      <w:r>
        <w:rPr>
          <w:rFonts w:hint="eastAsia" w:ascii="仿宋_GB2312" w:hAnsi="宋体" w:eastAsia="仿宋_GB2312"/>
          <w:sz w:val="24"/>
        </w:rPr>
        <w:t>对所接收投标文件概不退回。</w:t>
      </w:r>
    </w:p>
    <w:p>
      <w:pPr>
        <w:spacing w:line="240" w:lineRule="atLeast"/>
        <w:ind w:left="1079" w:leftChars="257" w:hanging="540"/>
        <w:rPr>
          <w:rFonts w:hint="eastAsia" w:ascii="仿宋_GB2312" w:hAnsi="宋体" w:eastAsia="仿宋_GB2312"/>
          <w:sz w:val="24"/>
        </w:rPr>
      </w:pPr>
    </w:p>
    <w:p>
      <w:pPr>
        <w:pStyle w:val="4"/>
        <w:spacing w:before="0" w:line="240" w:lineRule="atLeast"/>
        <w:ind w:left="1079" w:leftChars="257" w:hanging="540"/>
        <w:rPr>
          <w:rFonts w:hint="eastAsia" w:ascii="仿宋_GB2312" w:hAnsi="宋体" w:eastAsia="仿宋_GB2312"/>
          <w:sz w:val="24"/>
        </w:rPr>
      </w:pPr>
      <w:bookmarkStart w:id="82" w:name="_Toc520356163"/>
      <w:bookmarkStart w:id="83" w:name="_Toc216582809"/>
      <w:bookmarkStart w:id="84" w:name="_Toc518923082"/>
      <w:bookmarkStart w:id="85" w:name="_Toc10257"/>
      <w:r>
        <w:rPr>
          <w:rFonts w:hint="eastAsia" w:ascii="仿宋_GB2312" w:hAnsi="宋体" w:eastAsia="仿宋_GB2312"/>
          <w:sz w:val="24"/>
        </w:rPr>
        <w:t>五   开标及评标</w:t>
      </w:r>
      <w:bookmarkEnd w:id="82"/>
      <w:bookmarkEnd w:id="83"/>
      <w:bookmarkEnd w:id="84"/>
      <w:bookmarkEnd w:id="85"/>
    </w:p>
    <w:p>
      <w:pPr>
        <w:pStyle w:val="2"/>
        <w:rPr>
          <w:rFonts w:hint="eastAsia"/>
        </w:rPr>
      </w:pPr>
    </w:p>
    <w:p>
      <w:pPr>
        <w:pStyle w:val="5"/>
        <w:spacing w:before="0" w:after="0" w:line="240" w:lineRule="atLeast"/>
        <w:rPr>
          <w:rFonts w:ascii="仿宋_GB2312" w:hAnsi="宋体" w:eastAsia="仿宋_GB2312"/>
          <w:u w:val="none"/>
        </w:rPr>
      </w:pPr>
      <w:bookmarkStart w:id="86" w:name="_Toc520356164"/>
      <w:bookmarkStart w:id="87" w:name="_Toc518923083"/>
      <w:bookmarkStart w:id="88" w:name="_Toc8653"/>
      <w:r>
        <w:rPr>
          <w:rFonts w:hint="eastAsia" w:ascii="仿宋_GB2312" w:hAnsi="宋体" w:eastAsia="仿宋_GB2312"/>
          <w:u w:val="none"/>
        </w:rPr>
        <w:t>18.开标</w:t>
      </w:r>
      <w:bookmarkEnd w:id="86"/>
      <w:bookmarkEnd w:id="87"/>
      <w:bookmarkEnd w:id="88"/>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18.1</w:t>
      </w:r>
      <w:r>
        <w:rPr>
          <w:rFonts w:hint="eastAsia" w:ascii="仿宋_GB2312" w:hAnsi="宋体" w:eastAsia="仿宋_GB2312"/>
          <w:sz w:val="24"/>
        </w:rPr>
        <w:tab/>
      </w:r>
      <w:r>
        <w:rPr>
          <w:rFonts w:hint="eastAsia" w:ascii="仿宋_GB2312" w:hAnsi="宋体" w:eastAsia="仿宋_GB2312"/>
          <w:sz w:val="24"/>
        </w:rPr>
        <w:t>采购人和</w:t>
      </w:r>
      <w:r>
        <w:rPr>
          <w:rFonts w:ascii="仿宋_GB2312" w:hAnsi="宋体" w:eastAsia="仿宋_GB2312"/>
          <w:sz w:val="24"/>
        </w:rPr>
        <w:t>采购代理机构</w:t>
      </w:r>
      <w:r>
        <w:rPr>
          <w:rFonts w:hint="eastAsia" w:ascii="仿宋_GB2312" w:hAnsi="宋体" w:eastAsia="仿宋_GB2312"/>
          <w:sz w:val="24"/>
        </w:rPr>
        <w:t>将按</w:t>
      </w:r>
      <w:r>
        <w:rPr>
          <w:rFonts w:hint="eastAsia" w:ascii="仿宋_GB2312" w:hAnsi="宋体" w:eastAsia="仿宋_GB2312"/>
          <w:sz w:val="24"/>
          <w:u w:val="single"/>
        </w:rPr>
        <w:t>投标人须知资料表</w:t>
      </w:r>
      <w:r>
        <w:rPr>
          <w:rFonts w:hint="eastAsia" w:ascii="仿宋_GB2312" w:hAnsi="宋体" w:eastAsia="仿宋_GB2312"/>
          <w:sz w:val="24"/>
        </w:rPr>
        <w:t xml:space="preserve">中规定的开标时间和地点组织公开开标并邀请所有投标人代表参加。  </w:t>
      </w:r>
    </w:p>
    <w:p>
      <w:pPr>
        <w:spacing w:line="240" w:lineRule="atLeast"/>
        <w:ind w:firstLine="960" w:firstLineChars="400"/>
        <w:rPr>
          <w:rFonts w:hint="eastAsia" w:ascii="仿宋_GB2312" w:hAnsi="宋体" w:eastAsia="仿宋_GB2312"/>
          <w:sz w:val="24"/>
        </w:rPr>
      </w:pPr>
      <w:r>
        <w:rPr>
          <w:rFonts w:ascii="仿宋_GB2312" w:hAnsi="宋体" w:eastAsia="仿宋_GB2312"/>
          <w:sz w:val="24"/>
        </w:rPr>
        <w:t>投标人不足</w:t>
      </w:r>
      <w:r>
        <w:rPr>
          <w:rFonts w:hint="eastAsia" w:ascii="仿宋_GB2312" w:hAnsi="宋体" w:eastAsia="仿宋_GB2312"/>
          <w:sz w:val="24"/>
        </w:rPr>
        <w:t>3家的，不得开标。</w:t>
      </w:r>
    </w:p>
    <w:p>
      <w:pPr>
        <w:spacing w:line="240" w:lineRule="atLeast"/>
        <w:rPr>
          <w:rFonts w:hint="eastAsia" w:ascii="仿宋_GB2312" w:hAnsi="宋体" w:eastAsia="仿宋_GB2312"/>
          <w:sz w:val="24"/>
        </w:rPr>
      </w:pPr>
      <w:r>
        <w:rPr>
          <w:rFonts w:hint="eastAsia" w:ascii="仿宋_GB2312" w:hAnsi="宋体" w:eastAsia="仿宋_GB2312"/>
          <w:sz w:val="24"/>
        </w:rPr>
        <w:t>18.2   开标时，由投标人或其推选的代表检查自己或所代表的投标文件的密封情况，经记录后，由采购人</w:t>
      </w:r>
      <w:r>
        <w:rPr>
          <w:rFonts w:ascii="仿宋_GB2312" w:hAnsi="宋体" w:eastAsia="仿宋_GB2312"/>
          <w:sz w:val="24"/>
        </w:rPr>
        <w:t>或采购代理机构</w:t>
      </w:r>
      <w:r>
        <w:rPr>
          <w:rFonts w:hint="eastAsia" w:ascii="仿宋_GB2312" w:hAnsi="宋体" w:eastAsia="仿宋_GB2312"/>
          <w:sz w:val="24"/>
        </w:rPr>
        <w:t>当众拆封投标</w:t>
      </w:r>
      <w:r>
        <w:rPr>
          <w:rFonts w:ascii="仿宋_GB2312" w:hAnsi="宋体" w:eastAsia="仿宋_GB2312"/>
          <w:sz w:val="24"/>
        </w:rPr>
        <w:t>文件第一部分</w:t>
      </w:r>
      <w:r>
        <w:rPr>
          <w:rFonts w:hint="eastAsia" w:ascii="仿宋_GB2312" w:hAnsi="宋体" w:eastAsia="仿宋_GB2312"/>
          <w:sz w:val="24"/>
        </w:rPr>
        <w:t>，宣读投标人名称、</w:t>
      </w:r>
      <w:r>
        <w:rPr>
          <w:rFonts w:hint="eastAsia" w:ascii="黑体" w:hAnsi="宋体" w:eastAsia="仿宋_GB2312"/>
          <w:sz w:val="24"/>
        </w:rPr>
        <w:t>投标价格及招标文件规定的内容</w:t>
      </w:r>
      <w:r>
        <w:rPr>
          <w:rFonts w:hint="eastAsia" w:ascii="仿宋_GB2312" w:hAnsi="宋体" w:eastAsia="仿宋_GB2312"/>
          <w:sz w:val="24"/>
        </w:rPr>
        <w:t>。对于投标人在投标截止期前递交的投标声明，在开标时当众宣读，评标时有效。</w:t>
      </w:r>
    </w:p>
    <w:p>
      <w:pPr>
        <w:spacing w:line="240" w:lineRule="atLeast"/>
        <w:ind w:left="1078" w:leftChars="428" w:hanging="180" w:hangingChars="75"/>
        <w:rPr>
          <w:rFonts w:hint="eastAsia" w:ascii="黑体" w:hAnsi="宋体" w:eastAsia="仿宋_GB2312"/>
          <w:sz w:val="24"/>
        </w:rPr>
      </w:pPr>
      <w:r>
        <w:rPr>
          <w:rFonts w:hint="eastAsia" w:ascii="黑体" w:hAnsi="宋体" w:eastAsia="仿宋_GB2312"/>
          <w:sz w:val="24"/>
        </w:rPr>
        <w:t>未宣读投标价格、价格折扣等实质内容，评标时不予承认。</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18.3</w:t>
      </w:r>
      <w:r>
        <w:rPr>
          <w:rFonts w:hint="eastAsia" w:ascii="黑体" w:hAnsi="宋体" w:eastAsia="仿宋_GB2312"/>
          <w:sz w:val="24"/>
        </w:rPr>
        <w:t xml:space="preserve">    </w:t>
      </w:r>
      <w:r>
        <w:rPr>
          <w:rFonts w:hint="eastAsia" w:ascii="仿宋_GB2312" w:hAnsi="宋体" w:eastAsia="仿宋_GB2312"/>
          <w:sz w:val="24"/>
        </w:rPr>
        <w:t>采购人</w:t>
      </w:r>
      <w:r>
        <w:rPr>
          <w:rFonts w:ascii="仿宋_GB2312" w:hAnsi="宋体" w:eastAsia="仿宋_GB2312"/>
          <w:sz w:val="24"/>
        </w:rPr>
        <w:t>或采购代理机构</w:t>
      </w:r>
      <w:r>
        <w:rPr>
          <w:rFonts w:hint="eastAsia" w:ascii="仿宋_GB2312" w:hAnsi="宋体" w:eastAsia="仿宋_GB2312"/>
          <w:sz w:val="24"/>
        </w:rPr>
        <w:t>将对开标</w:t>
      </w:r>
      <w:r>
        <w:rPr>
          <w:rFonts w:ascii="仿宋_GB2312" w:hAnsi="宋体" w:eastAsia="仿宋_GB2312"/>
          <w:sz w:val="24"/>
        </w:rPr>
        <w:t>过程</w:t>
      </w:r>
      <w:r>
        <w:rPr>
          <w:rFonts w:hint="eastAsia" w:ascii="仿宋_GB2312" w:hAnsi="宋体" w:eastAsia="仿宋_GB2312"/>
          <w:sz w:val="24"/>
        </w:rPr>
        <w:t>进行记录</w:t>
      </w:r>
      <w:bookmarkStart w:id="89" w:name="_Toc520356165"/>
      <w:r>
        <w:rPr>
          <w:rFonts w:hint="eastAsia" w:ascii="仿宋_GB2312" w:hAnsi="宋体" w:eastAsia="仿宋_GB2312"/>
          <w:sz w:val="24"/>
        </w:rPr>
        <w:t>，由</w:t>
      </w:r>
      <w:r>
        <w:rPr>
          <w:rFonts w:ascii="仿宋_GB2312" w:hAnsi="宋体" w:eastAsia="仿宋_GB2312"/>
          <w:sz w:val="24"/>
        </w:rPr>
        <w:t>参加开标的各投标人代表和相关工作人员签字确认，</w:t>
      </w:r>
      <w:r>
        <w:rPr>
          <w:rFonts w:hint="eastAsia" w:ascii="仿宋_GB2312" w:hAnsi="宋体" w:eastAsia="仿宋_GB2312"/>
          <w:sz w:val="24"/>
        </w:rPr>
        <w:t>并存档备查。</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18.</w:t>
      </w:r>
      <w:r>
        <w:rPr>
          <w:rFonts w:ascii="仿宋_GB2312" w:hAnsi="宋体" w:eastAsia="仿宋_GB2312"/>
          <w:sz w:val="24"/>
        </w:rPr>
        <w:t>4</w:t>
      </w:r>
      <w:r>
        <w:rPr>
          <w:rFonts w:hint="eastAsia" w:ascii="黑体" w:hAnsi="宋体" w:eastAsia="仿宋_GB2312"/>
          <w:sz w:val="24"/>
        </w:rPr>
        <w:t xml:space="preserve">    </w:t>
      </w:r>
      <w:r>
        <w:rPr>
          <w:rFonts w:hint="eastAsia" w:ascii="仿宋_GB2312" w:hAnsi="宋体" w:eastAsia="仿宋_GB2312"/>
          <w:sz w:val="24"/>
        </w:rPr>
        <w:t>投标人代表对开标过程和开标记录有疑义，以及认为采购人、采购代理机构相关工作人员有需要回避的情形的，应当场提出询问或者回避申请。</w:t>
      </w:r>
    </w:p>
    <w:p>
      <w:pPr>
        <w:pStyle w:val="5"/>
        <w:spacing w:before="0" w:after="0" w:line="240" w:lineRule="atLeast"/>
        <w:rPr>
          <w:rFonts w:hint="eastAsia" w:ascii="仿宋_GB2312" w:hAnsi="宋体" w:eastAsia="仿宋_GB2312"/>
          <w:u w:val="none"/>
        </w:rPr>
      </w:pPr>
      <w:bookmarkStart w:id="90" w:name="_Toc518923084"/>
      <w:bookmarkStart w:id="91" w:name="_Toc34"/>
      <w:r>
        <w:rPr>
          <w:rFonts w:hint="eastAsia" w:ascii="仿宋_GB2312" w:hAnsi="宋体" w:eastAsia="仿宋_GB2312"/>
          <w:u w:val="none"/>
        </w:rPr>
        <w:t>19</w:t>
      </w:r>
      <w:bookmarkEnd w:id="89"/>
      <w:r>
        <w:rPr>
          <w:rFonts w:hint="eastAsia" w:ascii="仿宋_GB2312" w:hAnsi="宋体" w:eastAsia="仿宋_GB2312"/>
          <w:u w:val="none"/>
        </w:rPr>
        <w:t>.资格审查及组建评标委员会</w:t>
      </w:r>
      <w:bookmarkEnd w:id="90"/>
      <w:bookmarkEnd w:id="91"/>
    </w:p>
    <w:p>
      <w:pPr>
        <w:spacing w:line="240" w:lineRule="atLeast"/>
        <w:ind w:left="960" w:hanging="960" w:hangingChars="400"/>
        <w:rPr>
          <w:rFonts w:ascii="仿宋_GB2312" w:hAnsi="宋体" w:eastAsia="仿宋_GB2312"/>
          <w:sz w:val="24"/>
        </w:rPr>
      </w:pPr>
      <w:r>
        <w:rPr>
          <w:rFonts w:hint="eastAsia" w:ascii="仿宋_GB2312" w:hAnsi="宋体" w:eastAsia="仿宋_GB2312"/>
          <w:sz w:val="24"/>
        </w:rPr>
        <w:t>19.1    采购人或采购代理机构依据法律法规和招标文件中规定的内</w:t>
      </w:r>
      <w:r>
        <w:rPr>
          <w:rFonts w:ascii="仿宋_GB2312" w:hAnsi="宋体" w:eastAsia="仿宋_GB2312"/>
          <w:sz w:val="24"/>
        </w:rPr>
        <w:t>容</w:t>
      </w:r>
      <w:r>
        <w:rPr>
          <w:rFonts w:hint="eastAsia" w:ascii="仿宋_GB2312" w:hAnsi="宋体" w:eastAsia="仿宋_GB2312"/>
          <w:sz w:val="24"/>
        </w:rPr>
        <w:t>，对投标人的资格进行审查。未</w:t>
      </w:r>
      <w:r>
        <w:rPr>
          <w:rFonts w:ascii="仿宋_GB2312" w:hAnsi="宋体" w:eastAsia="仿宋_GB2312"/>
          <w:sz w:val="24"/>
        </w:rPr>
        <w:t>通过资格审查的投标人</w:t>
      </w:r>
      <w:r>
        <w:rPr>
          <w:rFonts w:hint="eastAsia" w:ascii="仿宋_GB2312" w:hAnsi="宋体" w:eastAsia="仿宋_GB2312"/>
          <w:sz w:val="24"/>
        </w:rPr>
        <w:t>不</w:t>
      </w:r>
      <w:r>
        <w:rPr>
          <w:rFonts w:ascii="仿宋_GB2312" w:hAnsi="宋体" w:eastAsia="仿宋_GB2312"/>
          <w:sz w:val="24"/>
        </w:rPr>
        <w:t>进入评标；</w:t>
      </w:r>
      <w:r>
        <w:rPr>
          <w:rFonts w:hint="eastAsia" w:ascii="仿宋_GB2312" w:hAnsi="宋体" w:eastAsia="仿宋_GB2312"/>
          <w:sz w:val="24"/>
        </w:rPr>
        <w:t>进入评标的投标人不足3家</w:t>
      </w:r>
      <w:r>
        <w:rPr>
          <w:rFonts w:ascii="仿宋_GB2312" w:hAnsi="宋体" w:eastAsia="仿宋_GB2312"/>
          <w:sz w:val="24"/>
        </w:rPr>
        <w:t>的</w:t>
      </w:r>
      <w:r>
        <w:rPr>
          <w:rFonts w:hint="eastAsia" w:ascii="仿宋_GB2312" w:hAnsi="宋体" w:eastAsia="仿宋_GB2312"/>
          <w:sz w:val="24"/>
        </w:rPr>
        <w:t>，不得评标。</w:t>
      </w:r>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 xml:space="preserve">19.2    </w:t>
      </w:r>
      <w:r>
        <w:rPr>
          <w:rFonts w:hint="eastAsia" w:ascii="仿宋_GB2312" w:hAnsi="宋体" w:eastAsia="仿宋_GB2312"/>
          <w:sz w:val="24"/>
        </w:rPr>
        <w:t>采购人</w:t>
      </w:r>
      <w:r>
        <w:rPr>
          <w:rFonts w:ascii="仿宋_GB2312" w:hAnsi="宋体" w:eastAsia="仿宋_GB2312"/>
          <w:sz w:val="24"/>
        </w:rPr>
        <w:t>或采购代理机构</w:t>
      </w:r>
      <w:r>
        <w:rPr>
          <w:rFonts w:hint="eastAsia" w:ascii="仿宋_GB2312" w:eastAsia="仿宋_GB2312"/>
          <w:sz w:val="24"/>
        </w:rPr>
        <w:t>将在</w:t>
      </w:r>
      <w:r>
        <w:rPr>
          <w:rFonts w:ascii="仿宋_GB2312" w:eastAsia="仿宋_GB2312"/>
          <w:sz w:val="24"/>
        </w:rPr>
        <w:t>开标前1</w:t>
      </w:r>
      <w:r>
        <w:rPr>
          <w:rFonts w:hint="eastAsia" w:ascii="仿宋_GB2312" w:eastAsia="仿宋_GB2312"/>
          <w:sz w:val="24"/>
        </w:rPr>
        <w:t>个</w:t>
      </w:r>
      <w:r>
        <w:rPr>
          <w:rFonts w:ascii="仿宋_GB2312" w:eastAsia="仿宋_GB2312"/>
          <w:sz w:val="24"/>
        </w:rPr>
        <w:t>工作日至投标截止后</w:t>
      </w:r>
      <w:r>
        <w:rPr>
          <w:rFonts w:hint="eastAsia" w:ascii="仿宋_GB2312" w:eastAsia="仿宋_GB2312"/>
          <w:sz w:val="24"/>
        </w:rPr>
        <w:t>1小时的期间内查询投标人的信用记录。投标人存在不良信用记录的，</w:t>
      </w:r>
      <w:r>
        <w:rPr>
          <w:rFonts w:hint="eastAsia" w:ascii="仿宋_GB2312" w:hAnsi="宋体" w:eastAsia="仿宋_GB2312"/>
          <w:sz w:val="24"/>
        </w:rPr>
        <w:t>其投标将被认定为投标无效。</w:t>
      </w:r>
    </w:p>
    <w:p>
      <w:pPr>
        <w:spacing w:line="240" w:lineRule="atLeast"/>
        <w:ind w:left="857" w:leftChars="2" w:hanging="853"/>
        <w:rPr>
          <w:rFonts w:ascii="仿宋_GB2312" w:eastAsia="仿宋_GB2312"/>
          <w:sz w:val="24"/>
        </w:rPr>
      </w:pPr>
      <w:r>
        <w:rPr>
          <w:rFonts w:ascii="仿宋_GB2312" w:hAnsi="宋体" w:eastAsia="仿宋_GB2312"/>
          <w:sz w:val="24"/>
        </w:rPr>
        <w:t>19.2</w:t>
      </w:r>
      <w:r>
        <w:rPr>
          <w:rFonts w:hint="eastAsia" w:ascii="仿宋_GB2312" w:hAnsi="宋体" w:eastAsia="仿宋_GB2312"/>
          <w:sz w:val="24"/>
        </w:rPr>
        <w:t>.1</w:t>
      </w:r>
      <w:r>
        <w:rPr>
          <w:rFonts w:ascii="仿宋_GB2312" w:hAnsi="宋体" w:eastAsia="仿宋_GB2312"/>
          <w:sz w:val="24"/>
        </w:rPr>
        <w:t xml:space="preserve">  </w:t>
      </w:r>
      <w:r>
        <w:rPr>
          <w:rFonts w:hint="eastAsia" w:ascii="仿宋_GB2312" w:eastAsia="仿宋_GB2312"/>
          <w:sz w:val="24"/>
        </w:rPr>
        <w:t>不良信用记录指：投标人在中国政府采购网（www.ccgp.gov.cn）被列入政府采购严重违法失信行为记录名单，</w:t>
      </w:r>
      <w:r>
        <w:rPr>
          <w:rFonts w:ascii="仿宋_GB2312" w:eastAsia="仿宋_GB2312"/>
          <w:sz w:val="24"/>
        </w:rPr>
        <w:t>或</w:t>
      </w:r>
      <w:r>
        <w:rPr>
          <w:rFonts w:hint="eastAsia" w:ascii="仿宋_GB2312" w:eastAsia="仿宋_GB2312"/>
          <w:sz w:val="24"/>
        </w:rPr>
        <w:t>在“信用中国”网站（www.creditchina.gov.cn）被列入失信被执行人、重大税收违法案件当事人名单，以及存在《中华人民共和国政府采购法实施条例》第</w:t>
      </w:r>
      <w:r>
        <w:rPr>
          <w:rFonts w:ascii="仿宋_GB2312" w:eastAsia="仿宋_GB2312"/>
          <w:sz w:val="24"/>
        </w:rPr>
        <w:t>十九</w:t>
      </w:r>
      <w:r>
        <w:rPr>
          <w:rFonts w:hint="eastAsia" w:ascii="仿宋_GB2312" w:eastAsia="仿宋_GB2312"/>
          <w:sz w:val="24"/>
        </w:rPr>
        <w:t>条规定的行政处罚记录。</w:t>
      </w:r>
    </w:p>
    <w:p>
      <w:pPr>
        <w:spacing w:line="240" w:lineRule="atLeast"/>
        <w:ind w:left="850" w:leftChars="405"/>
        <w:jc w:val="left"/>
        <w:rPr>
          <w:rFonts w:hint="eastAsia" w:ascii="仿宋_GB2312" w:eastAsia="仿宋_GB2312"/>
          <w:sz w:val="24"/>
        </w:rPr>
      </w:pPr>
      <w:r>
        <w:rPr>
          <w:rFonts w:hint="eastAsia" w:ascii="仿宋_GB2312" w:eastAsia="仿宋_GB2312"/>
          <w:sz w:val="24"/>
        </w:rPr>
        <w:t>以联合体形式</w:t>
      </w:r>
      <w:r>
        <w:rPr>
          <w:rFonts w:ascii="仿宋_GB2312" w:eastAsia="仿宋_GB2312"/>
          <w:sz w:val="24"/>
        </w:rPr>
        <w:t>参加</w:t>
      </w:r>
      <w:r>
        <w:rPr>
          <w:rFonts w:hint="eastAsia" w:ascii="仿宋_GB2312" w:eastAsia="仿宋_GB2312"/>
          <w:sz w:val="24"/>
        </w:rPr>
        <w:t>投标的，联合体任何成员存在以上不良信用记录的，联合体</w:t>
      </w:r>
      <w:r>
        <w:rPr>
          <w:rFonts w:hint="eastAsia" w:ascii="仿宋_GB2312" w:hAnsi="宋体" w:eastAsia="仿宋_GB2312"/>
          <w:sz w:val="24"/>
        </w:rPr>
        <w:t>投标将被认定为投标无效</w:t>
      </w:r>
      <w:r>
        <w:rPr>
          <w:rFonts w:hint="eastAsia" w:ascii="仿宋_GB2312" w:eastAsia="仿宋_GB2312"/>
          <w:sz w:val="24"/>
        </w:rPr>
        <w:t>。</w:t>
      </w:r>
    </w:p>
    <w:p>
      <w:pPr>
        <w:pStyle w:val="2"/>
        <w:ind w:left="850" w:hanging="849" w:hangingChars="354"/>
        <w:jc w:val="both"/>
        <w:rPr>
          <w:rFonts w:ascii="仿宋_GB2312" w:eastAsia="仿宋_GB2312"/>
        </w:rPr>
      </w:pPr>
      <w:r>
        <w:rPr>
          <w:rFonts w:ascii="仿宋_GB2312" w:hAnsi="宋体" w:eastAsia="仿宋_GB2312"/>
        </w:rPr>
        <w:t>19.2</w:t>
      </w:r>
      <w:r>
        <w:rPr>
          <w:rFonts w:hint="eastAsia" w:ascii="仿宋_GB2312" w:hAnsi="宋体" w:eastAsia="仿宋_GB2312"/>
        </w:rPr>
        <w:t>.2</w:t>
      </w:r>
      <w:r>
        <w:rPr>
          <w:rFonts w:ascii="仿宋_GB2312" w:hAnsi="宋体" w:eastAsia="仿宋_GB2312"/>
        </w:rPr>
        <w:t xml:space="preserve"> </w:t>
      </w:r>
      <w:r>
        <w:rPr>
          <w:rFonts w:hint="eastAsia" w:ascii="仿宋_GB2312" w:eastAsia="仿宋_GB2312"/>
        </w:rPr>
        <w:t>查询及记录方式：</w:t>
      </w:r>
      <w:r>
        <w:rPr>
          <w:rFonts w:hint="eastAsia" w:ascii="仿宋_GB2312" w:hAnsi="宋体" w:eastAsia="仿宋_GB2312"/>
        </w:rPr>
        <w:t>采购人</w:t>
      </w:r>
      <w:r>
        <w:rPr>
          <w:rFonts w:ascii="仿宋_GB2312" w:hAnsi="宋体" w:eastAsia="仿宋_GB2312"/>
        </w:rPr>
        <w:t>或采购代理机构</w:t>
      </w:r>
      <w:r>
        <w:rPr>
          <w:rFonts w:hint="eastAsia" w:ascii="仿宋_GB2312" w:eastAsia="仿宋_GB2312"/>
        </w:rPr>
        <w:t>经办人将查询网页打印、签字并存档备查。投标人不良信用记录以</w:t>
      </w:r>
      <w:r>
        <w:rPr>
          <w:rFonts w:hint="eastAsia" w:ascii="仿宋_GB2312" w:hAnsi="宋体" w:eastAsia="仿宋_GB2312"/>
        </w:rPr>
        <w:t>采购人</w:t>
      </w:r>
      <w:r>
        <w:rPr>
          <w:rFonts w:ascii="仿宋_GB2312" w:hAnsi="宋体" w:eastAsia="仿宋_GB2312"/>
        </w:rPr>
        <w:t>或采购代理机构</w:t>
      </w:r>
      <w:r>
        <w:rPr>
          <w:rFonts w:hint="eastAsia" w:ascii="仿宋_GB2312" w:eastAsia="仿宋_GB2312"/>
        </w:rPr>
        <w:t>查询结果为准。</w:t>
      </w:r>
    </w:p>
    <w:p>
      <w:pPr>
        <w:pStyle w:val="2"/>
        <w:ind w:left="850" w:leftChars="405" w:firstLine="0"/>
        <w:jc w:val="both"/>
        <w:rPr>
          <w:rFonts w:ascii="仿宋_GB2312" w:eastAsia="仿宋_GB2312"/>
        </w:rPr>
      </w:pPr>
      <w:r>
        <w:rPr>
          <w:rFonts w:hint="eastAsia" w:ascii="仿宋_GB2312" w:eastAsia="仿宋_GB2312"/>
        </w:rPr>
        <w:t>在本</w:t>
      </w:r>
      <w:r>
        <w:rPr>
          <w:rFonts w:ascii="仿宋_GB2312" w:eastAsia="仿宋_GB2312"/>
        </w:rPr>
        <w:t>招标文件规定</w:t>
      </w:r>
      <w:r>
        <w:rPr>
          <w:rFonts w:hint="eastAsia" w:ascii="仿宋_GB2312" w:eastAsia="仿宋_GB2312"/>
        </w:rPr>
        <w:t>的查询时间之后，网站信息发生的任何变更均不再作为评标依据。</w:t>
      </w:r>
    </w:p>
    <w:p>
      <w:pPr>
        <w:pStyle w:val="2"/>
        <w:ind w:left="850" w:leftChars="405" w:firstLine="0"/>
        <w:jc w:val="both"/>
        <w:rPr>
          <w:rFonts w:ascii="仿宋_GB2312" w:hAnsi="宋体" w:eastAsia="仿宋_GB2312"/>
        </w:rPr>
      </w:pPr>
      <w:r>
        <w:rPr>
          <w:rFonts w:hint="eastAsia" w:ascii="仿宋_GB2312" w:eastAsia="仿宋_GB2312"/>
        </w:rPr>
        <w:t>投标人自行提供的与网站信息不一致的其他证明材料亦不作为资格审查</w:t>
      </w:r>
      <w:r>
        <w:rPr>
          <w:rFonts w:ascii="仿宋_GB2312" w:eastAsia="仿宋_GB2312"/>
        </w:rPr>
        <w:t>的</w:t>
      </w:r>
      <w:r>
        <w:rPr>
          <w:rFonts w:hint="eastAsia" w:ascii="仿宋_GB2312" w:eastAsia="仿宋_GB2312"/>
        </w:rPr>
        <w:t>依据。</w:t>
      </w:r>
    </w:p>
    <w:p>
      <w:pPr>
        <w:spacing w:line="240" w:lineRule="atLeast"/>
        <w:ind w:left="850" w:hanging="849" w:hangingChars="354"/>
        <w:rPr>
          <w:rFonts w:ascii="仿宋_GB2312" w:hAnsi="宋体" w:eastAsia="仿宋_GB2312"/>
          <w:sz w:val="24"/>
        </w:rPr>
      </w:pPr>
      <w:r>
        <w:rPr>
          <w:rFonts w:ascii="仿宋_GB2312" w:hAnsi="宋体" w:eastAsia="仿宋_GB2312"/>
          <w:sz w:val="24"/>
        </w:rPr>
        <w:t xml:space="preserve">19.3   </w:t>
      </w:r>
      <w:r>
        <w:rPr>
          <w:rFonts w:hint="eastAsia" w:ascii="仿宋_GB2312" w:hAnsi="宋体" w:eastAsia="仿宋_GB2312"/>
          <w:sz w:val="24"/>
        </w:rPr>
        <w:t>按照《</w:t>
      </w:r>
      <w:r>
        <w:rPr>
          <w:rFonts w:ascii="仿宋_GB2312" w:hAnsi="宋体" w:eastAsia="仿宋_GB2312"/>
          <w:sz w:val="24"/>
        </w:rPr>
        <w:t>中华人民共和国政府采购法》</w:t>
      </w:r>
      <w:r>
        <w:rPr>
          <w:rFonts w:hint="eastAsia" w:ascii="仿宋_GB2312" w:hAnsi="宋体" w:eastAsia="仿宋_GB2312"/>
          <w:sz w:val="24"/>
        </w:rPr>
        <w:t>、</w:t>
      </w:r>
      <w:r>
        <w:rPr>
          <w:rFonts w:ascii="仿宋_GB2312" w:hAnsi="宋体" w:eastAsia="仿宋_GB2312"/>
          <w:sz w:val="24"/>
        </w:rPr>
        <w:t>《中华人民共和国政府采购</w:t>
      </w:r>
      <w:r>
        <w:rPr>
          <w:rFonts w:hint="eastAsia" w:ascii="仿宋_GB2312" w:hAnsi="宋体" w:eastAsia="仿宋_GB2312"/>
          <w:sz w:val="24"/>
        </w:rPr>
        <w:t>法</w:t>
      </w:r>
      <w:r>
        <w:rPr>
          <w:rFonts w:ascii="仿宋_GB2312" w:hAnsi="宋体" w:eastAsia="仿宋_GB2312"/>
          <w:sz w:val="24"/>
        </w:rPr>
        <w:t>实施条例》</w:t>
      </w:r>
      <w:r>
        <w:rPr>
          <w:rFonts w:hint="eastAsia" w:ascii="仿宋_GB2312" w:hAnsi="宋体" w:eastAsia="仿宋_GB2312"/>
          <w:sz w:val="24"/>
        </w:rPr>
        <w:t>及本项目本级</w:t>
      </w:r>
      <w:r>
        <w:rPr>
          <w:rFonts w:ascii="仿宋_GB2312" w:hAnsi="宋体" w:eastAsia="仿宋_GB2312"/>
          <w:sz w:val="24"/>
        </w:rPr>
        <w:t>和上级财政部门</w:t>
      </w:r>
      <w:r>
        <w:rPr>
          <w:rFonts w:hint="eastAsia" w:ascii="仿宋_GB2312" w:hAnsi="宋体" w:eastAsia="仿宋_GB2312"/>
          <w:sz w:val="24"/>
        </w:rPr>
        <w:t>的有关规定依法组建的</w:t>
      </w:r>
      <w:r>
        <w:rPr>
          <w:rFonts w:ascii="仿宋_GB2312" w:hAnsi="宋体" w:eastAsia="仿宋_GB2312"/>
          <w:sz w:val="24"/>
        </w:rPr>
        <w:t>评标委员会</w:t>
      </w:r>
      <w:r>
        <w:rPr>
          <w:rFonts w:hint="eastAsia" w:ascii="仿宋_GB2312" w:hAnsi="宋体" w:eastAsia="仿宋_GB2312"/>
          <w:sz w:val="24"/>
        </w:rPr>
        <w:t>，负责本</w:t>
      </w:r>
      <w:r>
        <w:rPr>
          <w:rFonts w:ascii="仿宋_GB2312" w:hAnsi="宋体" w:eastAsia="仿宋_GB2312"/>
          <w:sz w:val="24"/>
        </w:rPr>
        <w:t>项目</w:t>
      </w:r>
      <w:r>
        <w:rPr>
          <w:rFonts w:hint="eastAsia" w:ascii="仿宋_GB2312" w:hAnsi="宋体" w:eastAsia="仿宋_GB2312"/>
          <w:sz w:val="24"/>
        </w:rPr>
        <w:t>评标工作。</w:t>
      </w:r>
      <w:bookmarkStart w:id="92" w:name="_Toc520356166"/>
    </w:p>
    <w:p>
      <w:pPr>
        <w:pStyle w:val="5"/>
        <w:spacing w:before="0" w:after="0" w:line="240" w:lineRule="atLeast"/>
        <w:rPr>
          <w:rFonts w:hint="eastAsia" w:ascii="仿宋_GB2312" w:hAnsi="宋体" w:eastAsia="仿宋_GB2312"/>
          <w:b w:val="0"/>
          <w:bCs/>
          <w:bdr w:val="single" w:color="auto" w:sz="4" w:space="0"/>
        </w:rPr>
      </w:pPr>
      <w:bookmarkStart w:id="93" w:name="_Toc6842"/>
      <w:bookmarkStart w:id="94" w:name="_Toc518923085"/>
      <w:r>
        <w:rPr>
          <w:rFonts w:ascii="仿宋_GB2312" w:hAnsi="宋体" w:eastAsia="仿宋_GB2312"/>
          <w:u w:val="none"/>
        </w:rPr>
        <w:t>20</w:t>
      </w:r>
      <w:r>
        <w:rPr>
          <w:rFonts w:hint="eastAsia" w:ascii="仿宋_GB2312" w:hAnsi="宋体" w:eastAsia="仿宋_GB2312"/>
          <w:u w:val="none"/>
        </w:rPr>
        <w:t>.投标文件的</w:t>
      </w:r>
      <w:bookmarkEnd w:id="92"/>
      <w:r>
        <w:rPr>
          <w:rFonts w:hint="eastAsia" w:ascii="仿宋_GB2312" w:hAnsi="宋体" w:eastAsia="仿宋_GB2312"/>
          <w:u w:val="none"/>
        </w:rPr>
        <w:t>符合性审查与澄清</w:t>
      </w:r>
      <w:bookmarkEnd w:id="93"/>
      <w:bookmarkEnd w:id="94"/>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20</w:t>
      </w:r>
      <w:r>
        <w:rPr>
          <w:rFonts w:hint="eastAsia" w:ascii="仿宋_GB2312" w:hAnsi="宋体" w:eastAsia="仿宋_GB2312"/>
          <w:sz w:val="24"/>
        </w:rPr>
        <w:t xml:space="preserve">.1 </w:t>
      </w:r>
      <w:r>
        <w:rPr>
          <w:rFonts w:ascii="仿宋_GB2312" w:hAnsi="宋体" w:eastAsia="仿宋_GB2312"/>
          <w:sz w:val="24"/>
        </w:rPr>
        <w:t xml:space="preserve"> </w:t>
      </w:r>
      <w:r>
        <w:rPr>
          <w:rFonts w:hint="eastAsia" w:ascii="仿宋_GB2312" w:hAnsi="宋体" w:eastAsia="仿宋_GB2312"/>
          <w:sz w:val="24"/>
        </w:rPr>
        <w:t xml:space="preserve"> 符合性审查是</w:t>
      </w:r>
      <w:r>
        <w:rPr>
          <w:rFonts w:ascii="仿宋_GB2312" w:hAnsi="宋体" w:eastAsia="仿宋_GB2312"/>
          <w:sz w:val="24"/>
        </w:rPr>
        <w:t>指</w:t>
      </w:r>
      <w:r>
        <w:rPr>
          <w:rFonts w:hint="eastAsia" w:ascii="仿宋_GB2312" w:hAnsi="宋体" w:eastAsia="仿宋_GB2312"/>
          <w:sz w:val="24"/>
        </w:rPr>
        <w:t>依据招标文件的规定，从投标文件的有效性和完整性对招标文件的响应程度进行审查，以确定是否对招标文件的实质性要求做出响应。</w:t>
      </w:r>
      <w:bookmarkStart w:id="95" w:name="_Hlt522424701"/>
      <w:bookmarkEnd w:id="95"/>
      <w:bookmarkStart w:id="96" w:name="_Toc520356167"/>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2</w:t>
      </w:r>
      <w:r>
        <w:rPr>
          <w:rFonts w:ascii="仿宋_GB2312" w:hAnsi="宋体" w:eastAsia="仿宋_GB2312"/>
          <w:sz w:val="24"/>
        </w:rPr>
        <w:t>0</w:t>
      </w:r>
      <w:r>
        <w:rPr>
          <w:rFonts w:hint="eastAsia" w:ascii="仿宋_GB2312" w:hAnsi="宋体" w:eastAsia="仿宋_GB2312"/>
          <w:sz w:val="24"/>
        </w:rPr>
        <w:t>.2</w:t>
      </w:r>
      <w:r>
        <w:rPr>
          <w:rFonts w:hint="eastAsia" w:ascii="仿宋_GB2312" w:hAnsi="宋体" w:eastAsia="仿宋_GB2312"/>
          <w:sz w:val="24"/>
        </w:rPr>
        <w:tab/>
      </w:r>
      <w:r>
        <w:rPr>
          <w:rFonts w:hint="eastAsia" w:ascii="仿宋_GB2312" w:hAnsi="宋体" w:eastAsia="仿宋_GB2312"/>
          <w:sz w:val="24"/>
        </w:rPr>
        <w:t>投标文件的澄清</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2</w:t>
      </w:r>
      <w:r>
        <w:rPr>
          <w:rFonts w:ascii="仿宋_GB2312" w:hAnsi="宋体" w:eastAsia="仿宋_GB2312"/>
          <w:sz w:val="24"/>
        </w:rPr>
        <w:t>0</w:t>
      </w:r>
      <w:r>
        <w:rPr>
          <w:rFonts w:hint="eastAsia" w:ascii="仿宋_GB2312" w:hAnsi="宋体" w:eastAsia="仿宋_GB2312"/>
          <w:sz w:val="24"/>
        </w:rPr>
        <w:t>.2.1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w:t>
      </w:r>
      <w:r>
        <w:rPr>
          <w:rFonts w:ascii="仿宋_GB2312" w:hAnsi="宋体" w:eastAsia="仿宋_GB2312"/>
          <w:sz w:val="24"/>
        </w:rPr>
        <w:t>情况</w:t>
      </w:r>
      <w:r>
        <w:rPr>
          <w:rFonts w:hint="eastAsia" w:ascii="仿宋_GB2312" w:hAnsi="宋体" w:eastAsia="仿宋_GB2312"/>
          <w:sz w:val="24"/>
        </w:rPr>
        <w:t>作必要的澄清、说明或</w:t>
      </w:r>
      <w:r>
        <w:rPr>
          <w:rFonts w:ascii="仿宋_GB2312" w:hAnsi="宋体" w:eastAsia="仿宋_GB2312"/>
          <w:sz w:val="24"/>
        </w:rPr>
        <w:t>补正</w:t>
      </w:r>
      <w:r>
        <w:rPr>
          <w:rFonts w:hint="eastAsia" w:ascii="仿宋_GB2312" w:hAnsi="宋体" w:eastAsia="仿宋_GB2312"/>
          <w:sz w:val="24"/>
        </w:rPr>
        <w:t>。投标人澄清、说明或</w:t>
      </w:r>
      <w:r>
        <w:rPr>
          <w:rFonts w:ascii="仿宋_GB2312" w:hAnsi="宋体" w:eastAsia="仿宋_GB2312"/>
          <w:sz w:val="24"/>
        </w:rPr>
        <w:t>补正</w:t>
      </w:r>
      <w:r>
        <w:rPr>
          <w:rFonts w:hint="eastAsia" w:ascii="仿宋_GB2312" w:hAnsi="宋体" w:eastAsia="仿宋_GB2312"/>
          <w:sz w:val="24"/>
        </w:rPr>
        <w:t>。应在评标委员会规定的时间内以书面方式进行，并不得超出投标文件范围或者改变投标文件的实质性内容。</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2</w:t>
      </w:r>
      <w:r>
        <w:rPr>
          <w:rFonts w:ascii="仿宋_GB2312" w:hAnsi="宋体" w:eastAsia="仿宋_GB2312"/>
          <w:sz w:val="24"/>
        </w:rPr>
        <w:t>0</w:t>
      </w:r>
      <w:r>
        <w:rPr>
          <w:rFonts w:hint="eastAsia" w:ascii="仿宋_GB2312" w:hAnsi="宋体" w:eastAsia="仿宋_GB2312"/>
          <w:sz w:val="24"/>
        </w:rPr>
        <w:t>.2.2  投标</w:t>
      </w:r>
      <w:r>
        <w:rPr>
          <w:rFonts w:ascii="仿宋_GB2312" w:hAnsi="宋体" w:eastAsia="仿宋_GB2312"/>
          <w:sz w:val="24"/>
        </w:rPr>
        <w:t>人的</w:t>
      </w:r>
      <w:r>
        <w:rPr>
          <w:rFonts w:hint="eastAsia" w:ascii="仿宋_GB2312" w:hAnsi="宋体" w:eastAsia="仿宋_GB2312"/>
          <w:sz w:val="24"/>
        </w:rPr>
        <w:t>澄清、说明或</w:t>
      </w:r>
      <w:r>
        <w:rPr>
          <w:rFonts w:ascii="仿宋_GB2312" w:hAnsi="宋体" w:eastAsia="仿宋_GB2312"/>
          <w:sz w:val="24"/>
        </w:rPr>
        <w:t>补正</w:t>
      </w:r>
      <w:r>
        <w:rPr>
          <w:rFonts w:hint="eastAsia" w:ascii="仿宋_GB2312" w:hAnsi="宋体" w:eastAsia="仿宋_GB2312"/>
          <w:sz w:val="24"/>
        </w:rPr>
        <w:t>将作为投标文件的一部分。</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2</w:t>
      </w:r>
      <w:r>
        <w:rPr>
          <w:rFonts w:ascii="仿宋_GB2312" w:hAnsi="宋体" w:eastAsia="仿宋_GB2312"/>
          <w:sz w:val="24"/>
        </w:rPr>
        <w:t>0</w:t>
      </w:r>
      <w:r>
        <w:rPr>
          <w:rFonts w:hint="eastAsia" w:ascii="仿宋_GB2312" w:hAnsi="宋体" w:eastAsia="仿宋_GB2312"/>
          <w:sz w:val="24"/>
        </w:rPr>
        <w:t xml:space="preserve">.3 </w:t>
      </w:r>
      <w:r>
        <w:rPr>
          <w:rFonts w:ascii="仿宋_GB2312" w:hAnsi="宋体" w:eastAsia="仿宋_GB2312"/>
          <w:sz w:val="24"/>
        </w:rPr>
        <w:t xml:space="preserve"> </w:t>
      </w:r>
      <w:r>
        <w:rPr>
          <w:rFonts w:hint="eastAsia" w:ascii="仿宋_GB2312" w:hAnsi="宋体" w:eastAsia="仿宋_GB2312"/>
          <w:sz w:val="24"/>
        </w:rPr>
        <w:t xml:space="preserve"> 投标文件报价出现前后不一致的，按照下列规定修正：</w:t>
      </w:r>
    </w:p>
    <w:p>
      <w:pPr>
        <w:spacing w:line="240" w:lineRule="atLeast"/>
        <w:ind w:left="1020" w:hanging="1020" w:hangingChars="425"/>
        <w:rPr>
          <w:rFonts w:ascii="仿宋_GB2312" w:hAnsi="宋体" w:eastAsia="仿宋_GB2312"/>
          <w:sz w:val="24"/>
        </w:rPr>
      </w:pPr>
      <w:r>
        <w:rPr>
          <w:rFonts w:hint="eastAsia" w:ascii="仿宋_GB2312" w:hAnsi="宋体" w:eastAsia="仿宋_GB2312"/>
          <w:sz w:val="24"/>
        </w:rPr>
        <w:t>　　   （一）投标文件中开标一览表（报价表）内容与投标文件中相应内容不一致的，以开标一览表（报价表）为准；</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　　   （二）大写金额和小写金额不一致的，以大写金额为准；</w:t>
      </w:r>
    </w:p>
    <w:p>
      <w:pPr>
        <w:spacing w:line="240" w:lineRule="atLeast"/>
        <w:ind w:left="1020" w:hanging="1020" w:hangingChars="425"/>
        <w:rPr>
          <w:rFonts w:ascii="仿宋_GB2312" w:hAnsi="宋体" w:eastAsia="仿宋_GB2312"/>
          <w:sz w:val="24"/>
        </w:rPr>
      </w:pPr>
      <w:r>
        <w:rPr>
          <w:rFonts w:hint="eastAsia" w:ascii="仿宋_GB2312" w:hAnsi="宋体" w:eastAsia="仿宋_GB2312"/>
          <w:sz w:val="24"/>
        </w:rPr>
        <w:t>　   　（三）单价金额小数点或者百分比有明显错位的，以开标一览表的总价为准，并修改单价；</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　   　（四）总价金额与按单价汇总金额不一致的，以单价金额计算结果为准。</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　　    同时出现两种以上不一致的，按照前款规定的顺序修正。修正后的报价按照第2</w:t>
      </w:r>
      <w:r>
        <w:rPr>
          <w:rFonts w:ascii="仿宋_GB2312" w:hAnsi="宋体" w:eastAsia="仿宋_GB2312"/>
          <w:sz w:val="24"/>
        </w:rPr>
        <w:t>0.2</w:t>
      </w:r>
      <w:r>
        <w:rPr>
          <w:rFonts w:hint="eastAsia" w:ascii="仿宋_GB2312" w:hAnsi="宋体" w:eastAsia="仿宋_GB2312"/>
          <w:sz w:val="24"/>
        </w:rPr>
        <w:t>条的规定经投标人确认后产生约束力，投标人不确认的，将被认定为投标无效。</w:t>
      </w:r>
    </w:p>
    <w:p>
      <w:pPr>
        <w:spacing w:line="240" w:lineRule="atLeast"/>
        <w:ind w:left="735" w:leftChars="350" w:firstLine="120" w:firstLineChars="50"/>
        <w:rPr>
          <w:rFonts w:hint="eastAsia" w:ascii="仿宋_GB2312" w:hAnsi="宋体" w:eastAsia="仿宋_GB2312"/>
          <w:sz w:val="24"/>
        </w:rPr>
      </w:pPr>
      <w:r>
        <w:rPr>
          <w:rFonts w:hint="eastAsia" w:ascii="仿宋_GB2312" w:hAnsi="宋体" w:eastAsia="仿宋_GB2312"/>
          <w:sz w:val="24"/>
        </w:rPr>
        <w:t>对不同文字文本投标文件的解释发生异议的，以中文文本为准。</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20.</w:t>
      </w:r>
      <w:r>
        <w:rPr>
          <w:rFonts w:ascii="仿宋_GB2312" w:hAnsi="宋体" w:eastAsia="仿宋_GB2312"/>
          <w:sz w:val="24"/>
        </w:rPr>
        <w:t>4</w:t>
      </w:r>
      <w:r>
        <w:rPr>
          <w:rFonts w:hint="eastAsia" w:ascii="仿宋_GB2312" w:hAnsi="宋体" w:eastAsia="仿宋_GB2312"/>
          <w:sz w:val="24"/>
        </w:rPr>
        <w:t xml:space="preserve">   投标人为</w:t>
      </w:r>
      <w:r>
        <w:rPr>
          <w:rFonts w:ascii="仿宋_GB2312" w:hAnsi="宋体" w:eastAsia="仿宋_GB2312"/>
          <w:sz w:val="24"/>
        </w:rPr>
        <w:t>提供服务所</w:t>
      </w:r>
      <w:r>
        <w:rPr>
          <w:rFonts w:hint="eastAsia" w:ascii="仿宋_GB2312" w:hAnsi="宋体" w:eastAsia="仿宋_GB2312"/>
          <w:sz w:val="24"/>
        </w:rPr>
        <w:t>伴随投标的产品如被列入财政部与国家主管部门颁发的节能产品目录或环境标志产品目录或无线局域网产品目录，应提供相关证明，在评标时予以优先采购，具体优先采购办法见第6章评标方法和标准。</w:t>
      </w:r>
    </w:p>
    <w:p>
      <w:pPr>
        <w:pStyle w:val="5"/>
        <w:spacing w:before="0" w:after="0" w:line="240" w:lineRule="atLeast"/>
        <w:rPr>
          <w:rFonts w:hint="eastAsia" w:ascii="仿宋_GB2312" w:hAnsi="宋体" w:eastAsia="仿宋_GB2312"/>
          <w:u w:val="none"/>
        </w:rPr>
      </w:pPr>
      <w:bookmarkStart w:id="97" w:name="_Toc518923086"/>
      <w:bookmarkStart w:id="98" w:name="_Toc8603"/>
      <w:r>
        <w:rPr>
          <w:rFonts w:hint="eastAsia" w:ascii="仿宋_GB2312" w:hAnsi="宋体" w:eastAsia="仿宋_GB2312"/>
          <w:u w:val="none"/>
        </w:rPr>
        <w:t>21.投标偏离</w:t>
      </w:r>
      <w:bookmarkEnd w:id="97"/>
      <w:bookmarkEnd w:id="98"/>
    </w:p>
    <w:p>
      <w:pPr>
        <w:spacing w:line="240" w:lineRule="atLeast"/>
        <w:ind w:left="847" w:leftChars="99" w:hanging="640" w:hangingChars="267"/>
        <w:rPr>
          <w:rFonts w:ascii="仿宋_GB2312" w:hAnsi="宋体" w:eastAsia="仿宋_GB2312"/>
          <w:sz w:val="24"/>
        </w:rPr>
      </w:pP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评标委员会可以接受投标文件中不构成实质性偏离的不正规或不一致。</w:t>
      </w:r>
    </w:p>
    <w:p>
      <w:pPr>
        <w:pStyle w:val="5"/>
        <w:spacing w:before="0" w:after="0" w:line="240" w:lineRule="atLeast"/>
        <w:rPr>
          <w:rFonts w:hint="eastAsia" w:ascii="仿宋_GB2312" w:hAnsi="宋体" w:eastAsia="仿宋_GB2312"/>
          <w:u w:val="none"/>
        </w:rPr>
      </w:pPr>
      <w:bookmarkStart w:id="99" w:name="_Toc518923087"/>
      <w:bookmarkStart w:id="100" w:name="_Toc25255"/>
      <w:r>
        <w:rPr>
          <w:rFonts w:hint="eastAsia" w:ascii="仿宋_GB2312" w:hAnsi="宋体" w:eastAsia="仿宋_GB2312"/>
          <w:u w:val="none"/>
        </w:rPr>
        <w:t>22.投标无效</w:t>
      </w:r>
      <w:bookmarkEnd w:id="99"/>
      <w:bookmarkEnd w:id="100"/>
    </w:p>
    <w:p>
      <w:pPr>
        <w:spacing w:line="240" w:lineRule="atLeast"/>
        <w:ind w:left="852" w:leftChars="-23" w:hanging="900" w:hangingChars="375"/>
        <w:rPr>
          <w:rFonts w:ascii="仿宋_GB2312" w:hAnsi="宋体" w:eastAsia="仿宋_GB2312"/>
          <w:sz w:val="24"/>
        </w:rPr>
      </w:pPr>
      <w:r>
        <w:rPr>
          <w:rFonts w:ascii="仿宋_GB2312" w:hAnsi="宋体" w:eastAsia="仿宋_GB2312"/>
          <w:sz w:val="24"/>
        </w:rPr>
        <w:t>22</w:t>
      </w:r>
      <w:r>
        <w:rPr>
          <w:rFonts w:hint="eastAsia" w:ascii="仿宋_GB2312" w:hAnsi="宋体" w:eastAsia="仿宋_GB2312"/>
          <w:sz w:val="24"/>
        </w:rPr>
        <w:t>.</w:t>
      </w:r>
      <w:r>
        <w:rPr>
          <w:rFonts w:ascii="仿宋_GB2312" w:hAnsi="宋体" w:eastAsia="仿宋_GB2312"/>
          <w:sz w:val="24"/>
        </w:rPr>
        <w:t>1</w:t>
      </w: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投标无效。投标人不得通过修正或撤销不符合要求的偏离从而使其投标成为实质上响应的投标。</w:t>
      </w:r>
    </w:p>
    <w:p>
      <w:pPr>
        <w:spacing w:line="240" w:lineRule="atLeast"/>
        <w:ind w:left="791" w:leftChars="377"/>
        <w:rPr>
          <w:rFonts w:hint="eastAsia" w:ascii="仿宋_GB2312" w:hAnsi="宋体" w:eastAsia="仿宋_GB2312"/>
          <w:sz w:val="24"/>
        </w:rPr>
      </w:pPr>
      <w:r>
        <w:rPr>
          <w:rFonts w:hint="eastAsia" w:ascii="仿宋_GB2312" w:hAnsi="宋体" w:eastAsia="仿宋_GB2312"/>
          <w:sz w:val="24"/>
        </w:rPr>
        <w:t>评标委员会决定投标的响应性只根据招标</w:t>
      </w:r>
      <w:r>
        <w:rPr>
          <w:rFonts w:ascii="仿宋_GB2312" w:hAnsi="宋体" w:eastAsia="仿宋_GB2312"/>
          <w:sz w:val="24"/>
        </w:rPr>
        <w:t>文件要求</w:t>
      </w:r>
      <w:r>
        <w:rPr>
          <w:rFonts w:hint="eastAsia" w:ascii="仿宋_GB2312" w:hAnsi="宋体" w:eastAsia="仿宋_GB2312"/>
          <w:sz w:val="24"/>
        </w:rPr>
        <w:t>、投标文件内容及财政</w:t>
      </w:r>
      <w:r>
        <w:rPr>
          <w:rFonts w:ascii="仿宋_GB2312" w:hAnsi="宋体" w:eastAsia="仿宋_GB2312"/>
          <w:sz w:val="24"/>
        </w:rPr>
        <w:t>主管部门</w:t>
      </w:r>
      <w:r>
        <w:rPr>
          <w:rFonts w:hint="eastAsia" w:ascii="仿宋_GB2312" w:hAnsi="宋体" w:eastAsia="仿宋_GB2312"/>
          <w:sz w:val="24"/>
        </w:rPr>
        <w:t>指定相关</w:t>
      </w:r>
      <w:r>
        <w:rPr>
          <w:rFonts w:ascii="仿宋_GB2312" w:hAnsi="宋体" w:eastAsia="仿宋_GB2312"/>
          <w:sz w:val="24"/>
        </w:rPr>
        <w:t>信息发布媒体。</w:t>
      </w:r>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22</w:t>
      </w:r>
      <w:r>
        <w:rPr>
          <w:rFonts w:hint="eastAsia" w:ascii="仿宋_GB2312" w:hAnsi="宋体" w:eastAsia="仿宋_GB2312"/>
          <w:sz w:val="24"/>
        </w:rPr>
        <w:t>.</w:t>
      </w:r>
      <w:r>
        <w:rPr>
          <w:rFonts w:ascii="仿宋_GB2312" w:hAnsi="宋体" w:eastAsia="仿宋_GB2312"/>
          <w:sz w:val="24"/>
        </w:rPr>
        <w:t>2</w:t>
      </w:r>
      <w:r>
        <w:rPr>
          <w:rFonts w:hint="eastAsia" w:ascii="仿宋_GB2312" w:hAnsi="宋体" w:eastAsia="仿宋_GB2312"/>
          <w:sz w:val="24"/>
        </w:rPr>
        <w:tab/>
      </w:r>
      <w:r>
        <w:rPr>
          <w:rFonts w:hint="eastAsia" w:ascii="仿宋_GB2312" w:hAnsi="宋体" w:eastAsia="仿宋_GB2312"/>
          <w:sz w:val="24"/>
        </w:rPr>
        <w:t>如发现下列情况之一的，其投标将被认定为投标无效：（</w:t>
      </w:r>
      <w:r>
        <w:rPr>
          <w:rFonts w:hint="eastAsia" w:ascii="仿宋_GB2312" w:hAnsi="宋体" w:eastAsia="仿宋_GB2312"/>
          <w:b/>
          <w:sz w:val="24"/>
        </w:rPr>
        <w:t>以下情形</w:t>
      </w:r>
      <w:r>
        <w:rPr>
          <w:rFonts w:hint="eastAsia" w:ascii="仿宋_GB2312" w:eastAsia="仿宋_GB2312"/>
          <w:b/>
          <w:sz w:val="24"/>
        </w:rPr>
        <w:t>应当在招标文件中规定，并以醒目的方式标明</w:t>
      </w:r>
      <w:r>
        <w:rPr>
          <w:rFonts w:hint="eastAsia" w:ascii="仿宋_GB2312" w:hAnsi="宋体" w:eastAsia="仿宋_GB2312"/>
          <w:sz w:val="24"/>
        </w:rPr>
        <w:t>）</w:t>
      </w:r>
    </w:p>
    <w:p>
      <w:pPr>
        <w:numPr>
          <w:ilvl w:val="0"/>
          <w:numId w:val="4"/>
        </w:numPr>
        <w:spacing w:line="240" w:lineRule="atLeast"/>
        <w:ind w:left="1080" w:leftChars="429" w:hanging="180"/>
        <w:rPr>
          <w:rFonts w:hint="eastAsia" w:ascii="仿宋_GB2312" w:hAnsi="宋体" w:eastAsia="仿宋_GB2312"/>
          <w:sz w:val="24"/>
        </w:rPr>
      </w:pPr>
      <w:r>
        <w:rPr>
          <w:rFonts w:hint="eastAsia" w:ascii="仿宋_GB2312" w:hAnsi="宋体" w:eastAsia="仿宋_GB2312"/>
          <w:sz w:val="24"/>
        </w:rPr>
        <w:t>未按招标文件规定的形式和金额提交投标保证金的；</w:t>
      </w:r>
    </w:p>
    <w:p>
      <w:pPr>
        <w:numPr>
          <w:ilvl w:val="0"/>
          <w:numId w:val="4"/>
        </w:numPr>
        <w:spacing w:line="240" w:lineRule="atLeast"/>
        <w:ind w:left="1080" w:leftChars="429" w:hanging="180"/>
        <w:rPr>
          <w:rFonts w:hint="eastAsia" w:ascii="仿宋_GB2312" w:hAnsi="宋体" w:eastAsia="仿宋_GB2312"/>
          <w:sz w:val="24"/>
        </w:rPr>
      </w:pPr>
      <w:r>
        <w:rPr>
          <w:rFonts w:hint="eastAsia" w:ascii="仿宋_GB2312" w:hAnsi="宋体" w:eastAsia="仿宋_GB2312"/>
          <w:sz w:val="24"/>
        </w:rPr>
        <w:t>未按照招标文件规定要求签署、盖章的；</w:t>
      </w:r>
    </w:p>
    <w:p>
      <w:pPr>
        <w:numPr>
          <w:ilvl w:val="0"/>
          <w:numId w:val="4"/>
        </w:numPr>
        <w:spacing w:line="240" w:lineRule="atLeast"/>
        <w:ind w:left="1080" w:leftChars="429" w:hanging="180"/>
        <w:rPr>
          <w:rFonts w:ascii="仿宋_GB2312" w:hAnsi="宋体" w:eastAsia="仿宋_GB2312"/>
          <w:sz w:val="24"/>
        </w:rPr>
      </w:pPr>
      <w:r>
        <w:rPr>
          <w:rFonts w:hint="eastAsia" w:ascii="仿宋_GB2312" w:hAnsi="宋体" w:eastAsia="仿宋_GB2312"/>
          <w:sz w:val="24"/>
        </w:rPr>
        <w:t>未满足招标文件中技术</w:t>
      </w:r>
      <w:r>
        <w:rPr>
          <w:rFonts w:ascii="仿宋_GB2312" w:hAnsi="宋体" w:eastAsia="仿宋_GB2312"/>
          <w:sz w:val="24"/>
        </w:rPr>
        <w:t>条款</w:t>
      </w:r>
      <w:r>
        <w:rPr>
          <w:rFonts w:hint="eastAsia" w:ascii="仿宋_GB2312" w:hAnsi="宋体" w:eastAsia="仿宋_GB2312"/>
          <w:sz w:val="24"/>
        </w:rPr>
        <w:t>的实质性要求；</w:t>
      </w:r>
    </w:p>
    <w:p>
      <w:pPr>
        <w:numPr>
          <w:ilvl w:val="0"/>
          <w:numId w:val="4"/>
        </w:numPr>
        <w:spacing w:line="240" w:lineRule="atLeast"/>
        <w:ind w:left="1080" w:leftChars="429" w:hanging="180"/>
        <w:rPr>
          <w:rFonts w:hint="eastAsia" w:ascii="仿宋_GB2312" w:hAnsi="宋体" w:eastAsia="仿宋_GB2312"/>
          <w:sz w:val="24"/>
        </w:rPr>
      </w:pPr>
      <w:r>
        <w:rPr>
          <w:rFonts w:ascii="仿宋_GB2312" w:hAnsi="宋体" w:eastAsia="仿宋_GB2312"/>
          <w:sz w:val="24"/>
        </w:rPr>
        <w:t>与其他投标人串通投标</w:t>
      </w:r>
      <w:r>
        <w:rPr>
          <w:rFonts w:hint="eastAsia" w:ascii="仿宋_GB2312" w:hAnsi="宋体" w:eastAsia="仿宋_GB2312"/>
          <w:sz w:val="24"/>
        </w:rPr>
        <w:t>，</w:t>
      </w:r>
      <w:r>
        <w:rPr>
          <w:rFonts w:ascii="仿宋_GB2312" w:hAnsi="宋体" w:eastAsia="仿宋_GB2312"/>
          <w:sz w:val="24"/>
        </w:rPr>
        <w:t>或者与招标人串通投标</w:t>
      </w:r>
      <w:r>
        <w:rPr>
          <w:rFonts w:hint="eastAsia" w:ascii="仿宋_GB2312" w:hAnsi="宋体" w:eastAsia="仿宋_GB2312"/>
          <w:sz w:val="24"/>
        </w:rPr>
        <w:t>；</w:t>
      </w:r>
    </w:p>
    <w:p>
      <w:pPr>
        <w:numPr>
          <w:ilvl w:val="0"/>
          <w:numId w:val="4"/>
        </w:numPr>
        <w:spacing w:line="240" w:lineRule="atLeast"/>
        <w:ind w:left="1080" w:leftChars="429" w:hanging="180"/>
        <w:rPr>
          <w:rFonts w:ascii="仿宋_GB2312" w:hAnsi="宋体" w:eastAsia="仿宋_GB2312"/>
          <w:sz w:val="24"/>
        </w:rPr>
      </w:pPr>
      <w:r>
        <w:rPr>
          <w:rFonts w:hint="eastAsia" w:ascii="仿宋_GB2312" w:hAnsi="宋体" w:eastAsia="仿宋_GB2312"/>
          <w:sz w:val="24"/>
        </w:rPr>
        <w:t>属于招标文件规定的其他投标无效情形；</w:t>
      </w:r>
    </w:p>
    <w:p>
      <w:pPr>
        <w:numPr>
          <w:ilvl w:val="0"/>
          <w:numId w:val="4"/>
        </w:numPr>
        <w:spacing w:line="240" w:lineRule="atLeast"/>
        <w:ind w:left="1080" w:leftChars="429" w:hanging="180"/>
        <w:rPr>
          <w:rFonts w:hint="eastAsia" w:ascii="仿宋_GB2312" w:hAnsi="宋体" w:eastAsia="仿宋_GB2312"/>
          <w:sz w:val="24"/>
        </w:rPr>
      </w:pPr>
      <w:r>
        <w:rPr>
          <w:rFonts w:ascii="仿宋_GB2312" w:hAnsi="宋体" w:eastAsia="仿宋_GB2312"/>
          <w:sz w:val="24"/>
        </w:rPr>
        <w:t>评标委员会认为投标人的报价明显低于其他通过符合性检查投标人的报价</w:t>
      </w:r>
      <w:r>
        <w:rPr>
          <w:rFonts w:hint="eastAsia" w:ascii="仿宋_GB2312" w:hAnsi="宋体" w:eastAsia="仿宋_GB2312"/>
          <w:sz w:val="24"/>
        </w:rPr>
        <w:t>，</w:t>
      </w:r>
      <w:r>
        <w:rPr>
          <w:rFonts w:ascii="仿宋_GB2312" w:hAnsi="宋体" w:eastAsia="仿宋_GB2312"/>
          <w:sz w:val="24"/>
        </w:rPr>
        <w:t>有可能影响履约的</w:t>
      </w:r>
      <w:r>
        <w:rPr>
          <w:rFonts w:hint="eastAsia" w:ascii="仿宋_GB2312" w:hAnsi="宋体" w:eastAsia="仿宋_GB2312"/>
          <w:sz w:val="24"/>
        </w:rPr>
        <w:t>，且</w:t>
      </w:r>
      <w:r>
        <w:rPr>
          <w:rFonts w:ascii="仿宋_GB2312" w:hAnsi="宋体" w:eastAsia="仿宋_GB2312"/>
          <w:sz w:val="24"/>
        </w:rPr>
        <w:t>投标人未按照规定证明其报价合理性的</w:t>
      </w:r>
      <w:r>
        <w:rPr>
          <w:rFonts w:hint="eastAsia" w:ascii="仿宋_GB2312" w:hAnsi="宋体" w:eastAsia="仿宋_GB2312"/>
          <w:sz w:val="24"/>
        </w:rPr>
        <w:t>；</w:t>
      </w:r>
    </w:p>
    <w:p>
      <w:pPr>
        <w:numPr>
          <w:ilvl w:val="0"/>
          <w:numId w:val="4"/>
        </w:numPr>
        <w:spacing w:line="240" w:lineRule="atLeast"/>
        <w:ind w:left="1080" w:leftChars="429" w:hanging="180"/>
        <w:rPr>
          <w:rFonts w:hint="eastAsia" w:ascii="仿宋_GB2312" w:hAnsi="宋体" w:eastAsia="仿宋_GB2312"/>
          <w:sz w:val="24"/>
        </w:rPr>
      </w:pPr>
      <w:r>
        <w:rPr>
          <w:rFonts w:hint="eastAsia" w:ascii="仿宋_GB2312" w:hAnsi="宋体" w:eastAsia="仿宋_GB2312"/>
          <w:sz w:val="24"/>
        </w:rPr>
        <w:t>投标文件含有采购人不能接受的附加条件的；</w:t>
      </w:r>
    </w:p>
    <w:p>
      <w:pPr>
        <w:numPr>
          <w:ilvl w:val="0"/>
          <w:numId w:val="4"/>
        </w:numPr>
        <w:tabs>
          <w:tab w:val="left" w:pos="0"/>
        </w:tabs>
        <w:spacing w:line="240" w:lineRule="atLeast"/>
        <w:ind w:left="1080" w:leftChars="429" w:hanging="180"/>
        <w:rPr>
          <w:rFonts w:hint="eastAsia" w:ascii="仿宋_GB2312" w:hAnsi="宋体" w:eastAsia="仿宋_GB2312"/>
          <w:sz w:val="24"/>
        </w:rPr>
      </w:pPr>
      <w:r>
        <w:rPr>
          <w:rFonts w:hint="eastAsia" w:ascii="仿宋_GB2312" w:hAnsi="宋体" w:eastAsia="仿宋_GB2312"/>
          <w:sz w:val="24"/>
        </w:rPr>
        <w:t>不符合法规和招标文件中规定的其他实质性要求的。</w:t>
      </w:r>
    </w:p>
    <w:p>
      <w:pPr>
        <w:spacing w:line="240" w:lineRule="atLeast"/>
        <w:rPr>
          <w:rFonts w:hint="eastAsia"/>
        </w:rPr>
      </w:pPr>
      <w:bookmarkStart w:id="101" w:name="_Toc20835"/>
      <w:bookmarkStart w:id="102" w:name="_Toc518923088"/>
      <w:r>
        <w:t>23</w:t>
      </w:r>
      <w:bookmarkEnd w:id="96"/>
      <w:r>
        <w:rPr>
          <w:rFonts w:hint="eastAsia"/>
        </w:rPr>
        <w:t>.比较与评价</w:t>
      </w:r>
      <w:bookmarkEnd w:id="101"/>
      <w:bookmarkEnd w:id="102"/>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23</w:t>
      </w:r>
      <w:r>
        <w:rPr>
          <w:rFonts w:hint="eastAsia" w:ascii="仿宋_GB2312" w:hAnsi="宋体" w:eastAsia="仿宋_GB2312"/>
          <w:sz w:val="24"/>
        </w:rPr>
        <w:t>.1</w:t>
      </w:r>
      <w:r>
        <w:rPr>
          <w:rFonts w:hint="eastAsia" w:ascii="仿宋_GB2312" w:hAnsi="宋体" w:eastAsia="仿宋_GB2312"/>
          <w:sz w:val="24"/>
        </w:rPr>
        <w:tab/>
      </w:r>
      <w:r>
        <w:rPr>
          <w:rFonts w:hint="eastAsia" w:ascii="仿宋_GB2312" w:hAnsi="宋体" w:eastAsia="仿宋_GB2312"/>
          <w:sz w:val="24"/>
        </w:rPr>
        <w:t>经符合性审查合格的投标文件，评标委员会将根据招标文件确定的评标方法和标准，对其技术部分和商务部分作进一步的比较和评价。</w:t>
      </w:r>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23</w:t>
      </w:r>
      <w:r>
        <w:rPr>
          <w:rFonts w:hint="eastAsia" w:ascii="仿宋_GB2312" w:hAnsi="宋体" w:eastAsia="仿宋_GB2312"/>
          <w:sz w:val="24"/>
        </w:rPr>
        <w:t xml:space="preserve">.2  </w:t>
      </w:r>
      <w:r>
        <w:rPr>
          <w:rFonts w:hint="eastAsia" w:ascii="仿宋_GB2312" w:hAnsi="宋体" w:eastAsia="仿宋_GB2312"/>
          <w:sz w:val="24"/>
        </w:rPr>
        <w:tab/>
      </w:r>
      <w:r>
        <w:rPr>
          <w:rFonts w:hint="eastAsia" w:ascii="仿宋_GB2312" w:hAnsi="宋体" w:eastAsia="仿宋_GB2312"/>
          <w:sz w:val="24"/>
        </w:rPr>
        <w:t>评标严格按照招标文件的要求和条件进行。根据实际情况，在</w:t>
      </w:r>
      <w:r>
        <w:rPr>
          <w:rFonts w:hint="eastAsia" w:ascii="仿宋_GB2312" w:hAnsi="宋体" w:eastAsia="仿宋_GB2312"/>
          <w:sz w:val="24"/>
          <w:u w:val="single"/>
        </w:rPr>
        <w:t>投标人须知资料表</w:t>
      </w:r>
      <w:r>
        <w:rPr>
          <w:rFonts w:hint="eastAsia" w:ascii="仿宋_GB2312" w:hAnsi="宋体" w:eastAsia="仿宋_GB2312"/>
          <w:sz w:val="24"/>
        </w:rPr>
        <w:t>中规定采用下列一种评标方法，详细评标标准见招标文件第六章：</w:t>
      </w:r>
    </w:p>
    <w:p>
      <w:pPr>
        <w:pStyle w:val="8"/>
        <w:spacing w:line="240" w:lineRule="atLeast"/>
        <w:ind w:left="899" w:leftChars="342" w:hanging="181"/>
        <w:rPr>
          <w:rFonts w:hint="eastAsia" w:ascii="仿宋_GB2312" w:hAnsi="宋体" w:eastAsia="仿宋_GB2312"/>
          <w:sz w:val="24"/>
          <w:szCs w:val="24"/>
        </w:rPr>
      </w:pPr>
      <w:r>
        <w:rPr>
          <w:rFonts w:hint="eastAsia" w:ascii="仿宋_GB2312" w:hAnsi="宋体" w:eastAsia="仿宋_GB2312"/>
          <w:sz w:val="24"/>
          <w:szCs w:val="24"/>
        </w:rPr>
        <w:t>（1） 最低评标价法，是指</w:t>
      </w:r>
      <w:r>
        <w:rPr>
          <w:rFonts w:ascii="仿宋_GB2312" w:hAnsi="宋体" w:eastAsia="仿宋_GB2312"/>
          <w:sz w:val="24"/>
          <w:szCs w:val="24"/>
        </w:rPr>
        <w:t>投标文件满足招标文件全部实质性要求</w:t>
      </w:r>
      <w:r>
        <w:rPr>
          <w:rFonts w:hint="eastAsia" w:ascii="仿宋_GB2312" w:hAnsi="宋体" w:eastAsia="仿宋_GB2312"/>
          <w:sz w:val="24"/>
          <w:szCs w:val="24"/>
        </w:rPr>
        <w:t>，</w:t>
      </w:r>
      <w:r>
        <w:rPr>
          <w:rFonts w:ascii="仿宋_GB2312" w:hAnsi="宋体" w:eastAsia="仿宋_GB2312"/>
          <w:sz w:val="24"/>
          <w:szCs w:val="24"/>
        </w:rPr>
        <w:t>且投标报价最低的</w:t>
      </w:r>
      <w:r>
        <w:rPr>
          <w:rFonts w:hint="eastAsia" w:ascii="仿宋_GB2312" w:hAnsi="宋体" w:eastAsia="仿宋_GB2312"/>
          <w:sz w:val="24"/>
          <w:szCs w:val="24"/>
        </w:rPr>
        <w:t>投标人</w:t>
      </w:r>
      <w:r>
        <w:rPr>
          <w:rFonts w:ascii="仿宋_GB2312" w:hAnsi="宋体" w:eastAsia="仿宋_GB2312"/>
          <w:sz w:val="24"/>
          <w:szCs w:val="24"/>
        </w:rPr>
        <w:t>为中标</w:t>
      </w:r>
      <w:r>
        <w:rPr>
          <w:rFonts w:hint="eastAsia" w:ascii="仿宋_GB2312" w:hAnsi="宋体" w:eastAsia="仿宋_GB2312"/>
          <w:sz w:val="24"/>
          <w:szCs w:val="24"/>
        </w:rPr>
        <w:t>候选</w:t>
      </w:r>
      <w:r>
        <w:rPr>
          <w:rFonts w:ascii="仿宋_GB2312" w:hAnsi="宋体" w:eastAsia="仿宋_GB2312"/>
          <w:sz w:val="24"/>
          <w:szCs w:val="24"/>
        </w:rPr>
        <w:t>人的评标方法</w:t>
      </w:r>
      <w:r>
        <w:rPr>
          <w:rFonts w:hint="eastAsia" w:ascii="仿宋_GB2312" w:hAnsi="宋体" w:eastAsia="仿宋_GB2312"/>
          <w:sz w:val="24"/>
          <w:szCs w:val="24"/>
        </w:rPr>
        <w:t>。</w:t>
      </w:r>
    </w:p>
    <w:p>
      <w:pPr>
        <w:pStyle w:val="8"/>
        <w:spacing w:line="240" w:lineRule="atLeast"/>
        <w:ind w:left="898" w:leftChars="342" w:hanging="180"/>
        <w:rPr>
          <w:rFonts w:hint="eastAsia" w:ascii="仿宋_GB2312" w:hAnsi="宋体" w:eastAsia="仿宋_GB2312"/>
          <w:sz w:val="24"/>
          <w:szCs w:val="24"/>
        </w:rPr>
      </w:pPr>
      <w:r>
        <w:rPr>
          <w:rFonts w:hint="eastAsia" w:ascii="仿宋_GB2312" w:hAnsi="宋体" w:eastAsia="仿宋_GB2312"/>
          <w:sz w:val="24"/>
          <w:szCs w:val="24"/>
        </w:rPr>
        <w:t>（2） 综合评分法，是</w:t>
      </w:r>
      <w:r>
        <w:rPr>
          <w:rFonts w:ascii="仿宋_GB2312" w:hAnsi="宋体" w:eastAsia="仿宋_GB2312"/>
          <w:sz w:val="24"/>
          <w:szCs w:val="24"/>
        </w:rPr>
        <w:t>指投标文件满足招标</w:t>
      </w:r>
      <w:r>
        <w:rPr>
          <w:rFonts w:hint="eastAsia" w:ascii="仿宋_GB2312" w:hAnsi="宋体" w:eastAsia="仿宋_GB2312"/>
          <w:sz w:val="24"/>
          <w:szCs w:val="24"/>
        </w:rPr>
        <w:t>文件</w:t>
      </w:r>
      <w:r>
        <w:rPr>
          <w:rFonts w:ascii="仿宋_GB2312" w:hAnsi="宋体" w:eastAsia="仿宋_GB2312"/>
          <w:sz w:val="24"/>
          <w:szCs w:val="24"/>
        </w:rPr>
        <w:t>全部实质性要求</w:t>
      </w:r>
      <w:r>
        <w:rPr>
          <w:rFonts w:hint="eastAsia" w:ascii="仿宋_GB2312" w:hAnsi="宋体" w:eastAsia="仿宋_GB2312"/>
          <w:sz w:val="24"/>
          <w:szCs w:val="24"/>
        </w:rPr>
        <w:t>，</w:t>
      </w:r>
      <w:r>
        <w:rPr>
          <w:rFonts w:ascii="仿宋_GB2312" w:hAnsi="宋体" w:eastAsia="仿宋_GB2312"/>
          <w:sz w:val="24"/>
          <w:szCs w:val="24"/>
        </w:rPr>
        <w:t>且按照评审因素的</w:t>
      </w:r>
      <w:r>
        <w:rPr>
          <w:rFonts w:hint="eastAsia" w:ascii="仿宋_GB2312" w:hAnsi="宋体" w:eastAsia="仿宋_GB2312"/>
          <w:sz w:val="24"/>
          <w:szCs w:val="24"/>
        </w:rPr>
        <w:t>量化</w:t>
      </w:r>
      <w:r>
        <w:rPr>
          <w:rFonts w:ascii="仿宋_GB2312" w:hAnsi="宋体" w:eastAsia="仿宋_GB2312"/>
          <w:sz w:val="24"/>
          <w:szCs w:val="24"/>
        </w:rPr>
        <w:t>指标评审得分最高的</w:t>
      </w:r>
      <w:r>
        <w:rPr>
          <w:rFonts w:hint="eastAsia" w:ascii="仿宋_GB2312" w:hAnsi="宋体" w:eastAsia="仿宋_GB2312"/>
          <w:sz w:val="24"/>
          <w:szCs w:val="24"/>
        </w:rPr>
        <w:t>投标人</w:t>
      </w:r>
      <w:r>
        <w:rPr>
          <w:rFonts w:ascii="仿宋_GB2312" w:hAnsi="宋体" w:eastAsia="仿宋_GB2312"/>
          <w:sz w:val="24"/>
          <w:szCs w:val="24"/>
        </w:rPr>
        <w:t>为中标候选人的评标方法。</w:t>
      </w:r>
    </w:p>
    <w:p>
      <w:pPr>
        <w:pStyle w:val="8"/>
        <w:spacing w:line="240" w:lineRule="atLeast"/>
        <w:ind w:left="900" w:hanging="900" w:hangingChars="375"/>
        <w:rPr>
          <w:rFonts w:hint="eastAsia" w:ascii="仿宋_GB2312" w:hAnsi="宋体" w:eastAsia="仿宋_GB2312"/>
          <w:sz w:val="24"/>
          <w:szCs w:val="24"/>
        </w:rPr>
      </w:pPr>
      <w:r>
        <w:rPr>
          <w:rFonts w:ascii="仿宋_GB2312" w:hAnsi="宋体" w:eastAsia="仿宋_GB2312"/>
          <w:sz w:val="24"/>
          <w:szCs w:val="24"/>
        </w:rPr>
        <w:t>23</w:t>
      </w:r>
      <w:r>
        <w:rPr>
          <w:rFonts w:hint="eastAsia" w:ascii="仿宋_GB2312" w:hAnsi="宋体" w:eastAsia="仿宋_GB2312"/>
          <w:sz w:val="24"/>
          <w:szCs w:val="24"/>
        </w:rPr>
        <w:t>.3   根据《政府采购促进中小企业发展</w:t>
      </w:r>
      <w:r>
        <w:rPr>
          <w:rFonts w:hint="eastAsia" w:ascii="仿宋_GB2312" w:hAnsi="宋体" w:eastAsia="仿宋_GB2312"/>
          <w:sz w:val="24"/>
          <w:szCs w:val="24"/>
          <w:lang w:val="en-US" w:eastAsia="zh-CN"/>
        </w:rPr>
        <w:t>管理</w:t>
      </w:r>
      <w:r>
        <w:rPr>
          <w:rFonts w:hint="eastAsia" w:ascii="仿宋_GB2312" w:hAnsi="宋体" w:eastAsia="仿宋_GB2312"/>
          <w:sz w:val="24"/>
          <w:szCs w:val="24"/>
        </w:rPr>
        <w:t>办法》（财库[20</w:t>
      </w:r>
      <w:r>
        <w:rPr>
          <w:rFonts w:hint="eastAsia" w:ascii="仿宋_GB2312" w:hAnsi="宋体" w:eastAsia="仿宋_GB2312"/>
          <w:sz w:val="24"/>
          <w:szCs w:val="24"/>
          <w:lang w:val="en-US" w:eastAsia="zh-CN"/>
        </w:rPr>
        <w:t>20</w:t>
      </w:r>
      <w:r>
        <w:rPr>
          <w:rFonts w:hint="eastAsia" w:ascii="仿宋_GB2312" w:hAnsi="宋体" w:eastAsia="仿宋_GB2312"/>
          <w:sz w:val="24"/>
          <w:szCs w:val="24"/>
        </w:rPr>
        <w:t>]</w:t>
      </w:r>
      <w:r>
        <w:rPr>
          <w:rFonts w:hint="eastAsia" w:ascii="仿宋_GB2312" w:hAnsi="宋体" w:eastAsia="仿宋_GB2312"/>
          <w:sz w:val="24"/>
          <w:szCs w:val="24"/>
          <w:lang w:val="en-US" w:eastAsia="zh-CN"/>
        </w:rPr>
        <w:t>46</w:t>
      </w:r>
      <w:r>
        <w:rPr>
          <w:rFonts w:hint="eastAsia" w:ascii="仿宋_GB2312" w:hAnsi="宋体" w:eastAsia="仿宋_GB2312"/>
          <w:sz w:val="24"/>
          <w:szCs w:val="24"/>
        </w:rPr>
        <w:t>号）、《</w:t>
      </w:r>
      <w:r>
        <w:rPr>
          <w:rFonts w:ascii="仿宋_GB2312" w:hAnsi="宋体" w:eastAsia="仿宋_GB2312"/>
          <w:sz w:val="24"/>
          <w:szCs w:val="24"/>
        </w:rPr>
        <w:t>财政部 司法部关于政府采购支持监狱企业发展有关问题的通知</w:t>
      </w:r>
      <w:r>
        <w:rPr>
          <w:rFonts w:hint="eastAsia" w:ascii="仿宋_GB2312" w:hAnsi="宋体" w:eastAsia="仿宋_GB2312"/>
          <w:sz w:val="24"/>
          <w:szCs w:val="24"/>
        </w:rPr>
        <w:t>》（财库〔2014〕68号）和《三部门联合发布关于促进残疾人就业政府采购政策的通知》（</w:t>
      </w:r>
      <w:bookmarkStart w:id="103" w:name="sendNo"/>
      <w:r>
        <w:rPr>
          <w:rFonts w:hint="eastAsia" w:ascii="仿宋_GB2312" w:hAnsi="宋体" w:eastAsia="仿宋_GB2312"/>
          <w:bCs/>
          <w:sz w:val="24"/>
          <w:szCs w:val="24"/>
        </w:rPr>
        <w:t>财库〔</w:t>
      </w:r>
      <w:bookmarkEnd w:id="103"/>
      <w:r>
        <w:rPr>
          <w:rFonts w:hint="eastAsia" w:ascii="仿宋_GB2312" w:hAnsi="宋体" w:eastAsia="仿宋_GB2312"/>
          <w:bCs/>
          <w:sz w:val="24"/>
          <w:szCs w:val="24"/>
        </w:rPr>
        <w:t>2017〕141号</w:t>
      </w:r>
      <w:r>
        <w:rPr>
          <w:rFonts w:hint="eastAsia" w:ascii="仿宋_GB2312" w:hAnsi="宋体" w:eastAsia="仿宋_GB2312"/>
          <w:sz w:val="24"/>
          <w:szCs w:val="24"/>
        </w:rPr>
        <w:t>）的规定，对满足价格扣除条件且在投标文件中提交了《投标人企业类型声明函》或省级以上监狱管理局、戒毒管理局（含新疆生产建设兵团）出具的属于监狱企业的证明文件的投标人，其投标报价扣除6-10%后参与评审。具体办法详见招标文件第6章。</w:t>
      </w:r>
    </w:p>
    <w:p>
      <w:pPr>
        <w:pStyle w:val="5"/>
        <w:spacing w:before="0" w:after="0" w:line="240" w:lineRule="atLeast"/>
        <w:rPr>
          <w:rFonts w:ascii="仿宋_GB2312" w:hAnsi="宋体" w:eastAsia="仿宋_GB2312"/>
          <w:u w:val="none"/>
        </w:rPr>
      </w:pPr>
      <w:bookmarkStart w:id="104" w:name="_Toc520356168"/>
      <w:bookmarkStart w:id="105" w:name="_Toc518923089"/>
      <w:bookmarkStart w:id="106" w:name="_Toc5823"/>
      <w:r>
        <w:rPr>
          <w:rFonts w:ascii="仿宋_GB2312" w:hAnsi="宋体" w:eastAsia="仿宋_GB2312"/>
          <w:u w:val="none"/>
        </w:rPr>
        <w:t>24</w:t>
      </w:r>
      <w:bookmarkEnd w:id="104"/>
      <w:r>
        <w:rPr>
          <w:rFonts w:hint="eastAsia" w:ascii="仿宋_GB2312" w:hAnsi="宋体" w:eastAsia="仿宋_GB2312"/>
          <w:u w:val="none"/>
        </w:rPr>
        <w:t>.废标</w:t>
      </w:r>
      <w:bookmarkEnd w:id="105"/>
      <w:bookmarkEnd w:id="106"/>
    </w:p>
    <w:p>
      <w:pPr>
        <w:spacing w:line="240" w:lineRule="atLeast"/>
        <w:ind w:left="897" w:leftChars="399" w:hanging="60" w:hangingChars="25"/>
        <w:rPr>
          <w:rFonts w:hint="eastAsia" w:ascii="仿宋_GB2312" w:hAnsi="宋体" w:eastAsia="仿宋_GB2312"/>
          <w:sz w:val="24"/>
        </w:rPr>
      </w:pPr>
      <w:r>
        <w:rPr>
          <w:rFonts w:hint="eastAsia" w:ascii="仿宋_GB2312" w:hAnsi="宋体" w:eastAsia="仿宋_GB2312"/>
          <w:sz w:val="24"/>
        </w:rPr>
        <w:t xml:space="preserve">出现下列情形之一，将导致项目废标： </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ab/>
      </w:r>
      <w:r>
        <w:rPr>
          <w:rFonts w:hint="eastAsia" w:ascii="仿宋_GB2312" w:hAnsi="宋体" w:eastAsia="仿宋_GB2312"/>
          <w:sz w:val="24"/>
        </w:rPr>
        <w:t>（1）符合专业条件的供应商或者对招标文件做实质性响应的供应商不足三家；</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ab/>
      </w:r>
      <w:r>
        <w:rPr>
          <w:rFonts w:hint="eastAsia" w:ascii="仿宋_GB2312" w:hAnsi="宋体" w:eastAsia="仿宋_GB2312"/>
          <w:sz w:val="24"/>
        </w:rPr>
        <w:t>（2）出现影响采购公正的违法、违规行为的；</w:t>
      </w:r>
    </w:p>
    <w:p>
      <w:pPr>
        <w:spacing w:line="240" w:lineRule="atLeast"/>
        <w:ind w:firstLine="840" w:firstLineChars="350"/>
        <w:rPr>
          <w:rFonts w:hint="eastAsia" w:ascii="仿宋_GB2312" w:hAnsi="宋体" w:eastAsia="仿宋_GB2312"/>
          <w:sz w:val="24"/>
        </w:rPr>
      </w:pPr>
      <w:r>
        <w:rPr>
          <w:rFonts w:hint="eastAsia" w:ascii="仿宋_GB2312" w:hAnsi="宋体" w:eastAsia="仿宋_GB2312"/>
          <w:sz w:val="24"/>
        </w:rPr>
        <w:t>（3）投标人的报价均超过了采购预算，采购人不能支付的；</w:t>
      </w:r>
    </w:p>
    <w:p>
      <w:pPr>
        <w:spacing w:line="240" w:lineRule="atLeast"/>
        <w:ind w:firstLine="840" w:firstLineChars="350"/>
        <w:rPr>
          <w:rFonts w:hint="eastAsia" w:ascii="仿宋_GB2312" w:hAnsi="宋体" w:eastAsia="仿宋_GB2312"/>
          <w:sz w:val="24"/>
        </w:rPr>
      </w:pPr>
      <w:r>
        <w:rPr>
          <w:rFonts w:hint="eastAsia" w:ascii="仿宋_GB2312" w:hAnsi="宋体" w:eastAsia="仿宋_GB2312"/>
          <w:sz w:val="24"/>
        </w:rPr>
        <w:t xml:space="preserve">（4）因重大变故，采购任务取消的。   </w:t>
      </w:r>
    </w:p>
    <w:p>
      <w:pPr>
        <w:pStyle w:val="5"/>
        <w:spacing w:before="0" w:after="0" w:line="240" w:lineRule="atLeast"/>
        <w:rPr>
          <w:rFonts w:ascii="仿宋_GB2312" w:hAnsi="宋体" w:eastAsia="仿宋_GB2312"/>
          <w:u w:val="none"/>
        </w:rPr>
      </w:pPr>
      <w:bookmarkStart w:id="107" w:name="_Toc23660"/>
      <w:bookmarkStart w:id="108" w:name="_Toc518923090"/>
      <w:bookmarkStart w:id="109" w:name="_Toc520356169"/>
      <w:r>
        <w:rPr>
          <w:rFonts w:ascii="仿宋_GB2312" w:hAnsi="宋体" w:eastAsia="仿宋_GB2312"/>
          <w:u w:val="none"/>
        </w:rPr>
        <w:t>25</w:t>
      </w:r>
      <w:r>
        <w:rPr>
          <w:rFonts w:hint="eastAsia" w:ascii="仿宋_GB2312" w:hAnsi="宋体" w:eastAsia="仿宋_GB2312"/>
          <w:u w:val="none"/>
        </w:rPr>
        <w:t>.保密原则</w:t>
      </w:r>
      <w:bookmarkEnd w:id="107"/>
      <w:bookmarkEnd w:id="108"/>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25</w:t>
      </w:r>
      <w:r>
        <w:rPr>
          <w:rFonts w:hint="eastAsia" w:ascii="仿宋_GB2312" w:hAnsi="宋体" w:eastAsia="仿宋_GB2312"/>
          <w:sz w:val="24"/>
        </w:rPr>
        <w:t>.1</w:t>
      </w:r>
      <w:r>
        <w:rPr>
          <w:rFonts w:hint="eastAsia" w:ascii="仿宋_GB2312" w:hAnsi="宋体" w:eastAsia="仿宋_GB2312"/>
          <w:sz w:val="24"/>
        </w:rPr>
        <w:tab/>
      </w:r>
      <w:r>
        <w:rPr>
          <w:rFonts w:hint="eastAsia" w:ascii="仿宋_GB2312" w:hAnsi="宋体" w:eastAsia="仿宋_GB2312"/>
          <w:sz w:val="24"/>
        </w:rPr>
        <w:t>评标将在严格保密的情况下进行。</w:t>
      </w:r>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25</w:t>
      </w:r>
      <w:r>
        <w:rPr>
          <w:rFonts w:hint="eastAsia" w:ascii="仿宋_GB2312" w:hAnsi="宋体" w:eastAsia="仿宋_GB2312"/>
          <w:sz w:val="24"/>
        </w:rPr>
        <w:t>.2</w:t>
      </w:r>
      <w:r>
        <w:rPr>
          <w:rFonts w:hint="eastAsia" w:ascii="仿宋_GB2312" w:hAnsi="宋体" w:eastAsia="仿宋_GB2312"/>
          <w:sz w:val="24"/>
        </w:rPr>
        <w:tab/>
      </w:r>
      <w:r>
        <w:rPr>
          <w:rFonts w:hint="eastAsia" w:ascii="仿宋_GB2312" w:hAnsi="宋体" w:eastAsia="仿宋_GB2312"/>
          <w:sz w:val="24"/>
        </w:rPr>
        <w:t>政府</w:t>
      </w:r>
      <w:r>
        <w:rPr>
          <w:rFonts w:ascii="仿宋_GB2312" w:hAnsi="宋体" w:eastAsia="仿宋_GB2312"/>
          <w:sz w:val="24"/>
        </w:rPr>
        <w:t>采购评审专家应当</w:t>
      </w:r>
      <w:r>
        <w:rPr>
          <w:rFonts w:hint="eastAsia" w:ascii="仿宋_GB2312" w:hAnsi="宋体" w:eastAsia="仿宋_GB2312"/>
          <w:sz w:val="24"/>
        </w:rPr>
        <w:t>遵</w:t>
      </w:r>
      <w:r>
        <w:rPr>
          <w:rFonts w:ascii="仿宋_GB2312" w:hAnsi="宋体" w:eastAsia="仿宋_GB2312"/>
          <w:sz w:val="24"/>
        </w:rPr>
        <w:t>守评审工作纪律，不得</w:t>
      </w:r>
      <w:r>
        <w:rPr>
          <w:rFonts w:hint="eastAsia" w:ascii="仿宋_GB2312" w:hAnsi="宋体" w:eastAsia="仿宋_GB2312"/>
          <w:sz w:val="24"/>
        </w:rPr>
        <w:t>泄露</w:t>
      </w:r>
      <w:r>
        <w:rPr>
          <w:rFonts w:ascii="仿宋_GB2312" w:hAnsi="宋体" w:eastAsia="仿宋_GB2312"/>
          <w:sz w:val="24"/>
        </w:rPr>
        <w:t>评审</w:t>
      </w:r>
      <w:r>
        <w:rPr>
          <w:rFonts w:hint="eastAsia" w:ascii="仿宋_GB2312" w:hAnsi="宋体" w:eastAsia="仿宋_GB2312"/>
          <w:sz w:val="24"/>
        </w:rPr>
        <w:t>文件</w:t>
      </w:r>
      <w:r>
        <w:rPr>
          <w:rFonts w:ascii="仿宋_GB2312" w:hAnsi="宋体" w:eastAsia="仿宋_GB2312"/>
          <w:sz w:val="24"/>
        </w:rPr>
        <w:t>、评审情况和评审中获悉的商业秘密。</w:t>
      </w:r>
    </w:p>
    <w:p>
      <w:pPr>
        <w:spacing w:line="240" w:lineRule="atLeast"/>
        <w:ind w:left="1079" w:leftChars="257" w:hanging="540"/>
        <w:rPr>
          <w:rFonts w:hint="eastAsia" w:ascii="仿宋_GB2312" w:hAnsi="宋体" w:eastAsia="仿宋_GB2312"/>
          <w:sz w:val="24"/>
        </w:rPr>
      </w:pPr>
    </w:p>
    <w:p>
      <w:pPr>
        <w:pStyle w:val="4"/>
        <w:spacing w:before="0" w:line="240" w:lineRule="atLeast"/>
        <w:ind w:left="1079" w:leftChars="257" w:hanging="540"/>
        <w:rPr>
          <w:rFonts w:hint="eastAsia" w:ascii="仿宋_GB2312" w:hAnsi="宋体" w:eastAsia="仿宋_GB2312"/>
          <w:sz w:val="24"/>
        </w:rPr>
      </w:pPr>
      <w:bookmarkStart w:id="110" w:name="_Toc518923091"/>
      <w:bookmarkStart w:id="111" w:name="_Toc10964"/>
      <w:bookmarkStart w:id="112" w:name="_Toc216582810"/>
      <w:r>
        <w:rPr>
          <w:rFonts w:hint="eastAsia" w:ascii="仿宋_GB2312" w:hAnsi="宋体" w:eastAsia="仿宋_GB2312"/>
          <w:sz w:val="24"/>
        </w:rPr>
        <w:t xml:space="preserve">六   </w:t>
      </w:r>
      <w:bookmarkEnd w:id="109"/>
      <w:r>
        <w:rPr>
          <w:rFonts w:hint="eastAsia" w:ascii="仿宋_GB2312" w:hAnsi="宋体" w:eastAsia="仿宋_GB2312"/>
          <w:sz w:val="24"/>
        </w:rPr>
        <w:t>确定中标</w:t>
      </w:r>
      <w:bookmarkEnd w:id="110"/>
      <w:bookmarkEnd w:id="111"/>
      <w:bookmarkEnd w:id="112"/>
    </w:p>
    <w:p>
      <w:pPr>
        <w:pStyle w:val="2"/>
        <w:rPr>
          <w:rFonts w:hint="eastAsia"/>
        </w:rPr>
      </w:pPr>
    </w:p>
    <w:p>
      <w:pPr>
        <w:pStyle w:val="5"/>
        <w:spacing w:before="0" w:after="0" w:line="240" w:lineRule="atLeast"/>
        <w:rPr>
          <w:rFonts w:ascii="仿宋_GB2312" w:hAnsi="宋体" w:eastAsia="仿宋_GB2312"/>
          <w:u w:val="none"/>
        </w:rPr>
      </w:pPr>
      <w:bookmarkStart w:id="113" w:name="_Toc518923092"/>
      <w:bookmarkStart w:id="114" w:name="_Toc32578"/>
      <w:bookmarkStart w:id="115" w:name="_Ref467307010"/>
      <w:bookmarkStart w:id="116" w:name="_Toc520356170"/>
      <w:r>
        <w:rPr>
          <w:rFonts w:ascii="仿宋_GB2312" w:hAnsi="宋体" w:eastAsia="仿宋_GB2312"/>
          <w:u w:val="none"/>
        </w:rPr>
        <w:t>26</w:t>
      </w:r>
      <w:r>
        <w:rPr>
          <w:rFonts w:hint="eastAsia" w:ascii="仿宋_GB2312" w:hAnsi="宋体" w:eastAsia="仿宋_GB2312"/>
          <w:u w:val="none"/>
        </w:rPr>
        <w:t>.中标候选人的确定原则及标准</w:t>
      </w:r>
      <w:bookmarkEnd w:id="113"/>
      <w:bookmarkEnd w:id="114"/>
      <w:bookmarkEnd w:id="115"/>
      <w:bookmarkEnd w:id="116"/>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ab/>
      </w:r>
      <w:r>
        <w:rPr>
          <w:rFonts w:hint="eastAsia" w:ascii="仿宋_GB2312" w:hAnsi="宋体" w:eastAsia="仿宋_GB2312"/>
          <w:sz w:val="24"/>
        </w:rPr>
        <w:t>除第2</w:t>
      </w:r>
      <w:r>
        <w:rPr>
          <w:rFonts w:ascii="仿宋_GB2312" w:hAnsi="宋体" w:eastAsia="仿宋_GB2312"/>
          <w:sz w:val="24"/>
        </w:rPr>
        <w:t>8</w:t>
      </w:r>
      <w:r>
        <w:rPr>
          <w:rFonts w:hint="eastAsia" w:ascii="仿宋_GB2312" w:hAnsi="宋体" w:eastAsia="仿宋_GB2312"/>
          <w:sz w:val="24"/>
        </w:rPr>
        <w:t>条规定外，对实质上响应招标文件的</w:t>
      </w:r>
      <w:r>
        <w:rPr>
          <w:rFonts w:ascii="仿宋_GB2312" w:hAnsi="宋体" w:eastAsia="仿宋_GB2312"/>
          <w:sz w:val="24"/>
        </w:rPr>
        <w:t>投标人</w:t>
      </w:r>
      <w:r>
        <w:rPr>
          <w:rFonts w:hint="eastAsia" w:ascii="仿宋_GB2312" w:hAnsi="宋体" w:eastAsia="仿宋_GB2312"/>
          <w:sz w:val="24"/>
        </w:rPr>
        <w:t>按下列方法</w:t>
      </w:r>
      <w:r>
        <w:rPr>
          <w:rFonts w:ascii="仿宋_GB2312" w:hAnsi="宋体" w:eastAsia="仿宋_GB2312"/>
          <w:sz w:val="24"/>
        </w:rPr>
        <w:t>进行排序</w:t>
      </w:r>
      <w:r>
        <w:rPr>
          <w:rFonts w:hint="eastAsia" w:ascii="仿宋_GB2312" w:hAnsi="宋体" w:eastAsia="仿宋_GB2312"/>
          <w:sz w:val="24"/>
        </w:rPr>
        <w:t>，确定</w:t>
      </w:r>
      <w:r>
        <w:rPr>
          <w:rFonts w:ascii="仿宋_GB2312" w:hAnsi="宋体" w:eastAsia="仿宋_GB2312"/>
          <w:sz w:val="24"/>
        </w:rPr>
        <w:t>中标候选人</w:t>
      </w:r>
      <w:r>
        <w:rPr>
          <w:rFonts w:hint="eastAsia" w:ascii="仿宋_GB2312" w:hAnsi="宋体" w:eastAsia="仿宋_GB2312"/>
          <w:sz w:val="24"/>
        </w:rPr>
        <w:t>：</w:t>
      </w:r>
    </w:p>
    <w:p>
      <w:pPr>
        <w:spacing w:line="240" w:lineRule="atLeast"/>
        <w:ind w:left="901"/>
        <w:rPr>
          <w:rFonts w:hint="eastAsia" w:ascii="仿宋_GB2312" w:hAnsi="宋体" w:eastAsia="仿宋_GB2312"/>
          <w:sz w:val="24"/>
        </w:rPr>
      </w:pPr>
      <w:r>
        <w:rPr>
          <w:rFonts w:hint="eastAsia" w:ascii="仿宋_GB2312" w:hAnsi="宋体" w:eastAsia="仿宋_GB2312"/>
          <w:sz w:val="24"/>
        </w:rPr>
        <w:t>（1）采用最低评标价法的，除了算术</w:t>
      </w:r>
      <w:r>
        <w:rPr>
          <w:rFonts w:ascii="仿宋_GB2312" w:hAnsi="宋体" w:eastAsia="仿宋_GB2312"/>
          <w:sz w:val="24"/>
        </w:rPr>
        <w:t>修正和落实政府采购</w:t>
      </w:r>
      <w:r>
        <w:rPr>
          <w:rFonts w:hint="eastAsia" w:ascii="仿宋_GB2312" w:hAnsi="宋体" w:eastAsia="仿宋_GB2312"/>
          <w:sz w:val="24"/>
        </w:rPr>
        <w:t>政策</w:t>
      </w:r>
      <w:r>
        <w:rPr>
          <w:rFonts w:ascii="仿宋_GB2312" w:hAnsi="宋体" w:eastAsia="仿宋_GB2312"/>
          <w:sz w:val="24"/>
        </w:rPr>
        <w:t>需</w:t>
      </w:r>
      <w:r>
        <w:rPr>
          <w:rFonts w:hint="eastAsia" w:ascii="仿宋_GB2312" w:hAnsi="宋体" w:eastAsia="仿宋_GB2312"/>
          <w:sz w:val="24"/>
        </w:rPr>
        <w:t>进行的</w:t>
      </w:r>
      <w:r>
        <w:rPr>
          <w:rFonts w:ascii="仿宋_GB2312" w:hAnsi="宋体" w:eastAsia="仿宋_GB2312"/>
          <w:sz w:val="24"/>
        </w:rPr>
        <w:t>价格扣除外，不</w:t>
      </w:r>
      <w:r>
        <w:rPr>
          <w:rFonts w:hint="eastAsia" w:ascii="仿宋_GB2312" w:hAnsi="宋体" w:eastAsia="仿宋_GB2312"/>
          <w:sz w:val="24"/>
        </w:rPr>
        <w:t>对</w:t>
      </w:r>
      <w:r>
        <w:rPr>
          <w:rFonts w:ascii="仿宋_GB2312" w:hAnsi="宋体" w:eastAsia="仿宋_GB2312"/>
          <w:sz w:val="24"/>
        </w:rPr>
        <w:t>投标人的投标价格进行任何调整。</w:t>
      </w:r>
      <w:r>
        <w:rPr>
          <w:rFonts w:hint="eastAsia" w:ascii="黑体" w:hAnsi="宋体" w:eastAsia="仿宋_GB2312"/>
          <w:sz w:val="24"/>
        </w:rPr>
        <w:t>评标结果</w:t>
      </w:r>
      <w:r>
        <w:rPr>
          <w:rFonts w:ascii="黑体" w:hAnsi="宋体" w:eastAsia="仿宋_GB2312"/>
          <w:sz w:val="24"/>
        </w:rPr>
        <w:t>按</w:t>
      </w:r>
      <w:r>
        <w:rPr>
          <w:rFonts w:hint="eastAsia" w:ascii="黑体" w:hAnsi="宋体" w:eastAsia="仿宋_GB2312"/>
          <w:sz w:val="24"/>
        </w:rPr>
        <w:t>修正</w:t>
      </w:r>
      <w:r>
        <w:rPr>
          <w:rFonts w:ascii="黑体" w:hAnsi="宋体" w:eastAsia="仿宋_GB2312"/>
          <w:sz w:val="24"/>
        </w:rPr>
        <w:t>和扣除后的投标报价</w:t>
      </w:r>
      <w:r>
        <w:rPr>
          <w:rFonts w:hint="eastAsia" w:ascii="黑体" w:hAnsi="宋体" w:eastAsia="仿宋_GB2312"/>
          <w:sz w:val="24"/>
        </w:rPr>
        <w:t>由低到高顺序排列。报价相同的处理</w:t>
      </w:r>
      <w:r>
        <w:rPr>
          <w:rFonts w:ascii="黑体" w:hAnsi="宋体" w:eastAsia="仿宋_GB2312"/>
          <w:sz w:val="24"/>
        </w:rPr>
        <w:t>方式</w:t>
      </w:r>
      <w:r>
        <w:rPr>
          <w:rFonts w:hint="eastAsia" w:ascii="黑体" w:hAnsi="宋体" w:eastAsia="仿宋_GB2312"/>
          <w:sz w:val="24"/>
        </w:rPr>
        <w:t>详见招标</w:t>
      </w:r>
      <w:r>
        <w:rPr>
          <w:rFonts w:ascii="黑体" w:hAnsi="宋体" w:eastAsia="仿宋_GB2312"/>
          <w:sz w:val="24"/>
        </w:rPr>
        <w:t>文件</w:t>
      </w:r>
      <w:r>
        <w:rPr>
          <w:rFonts w:hint="eastAsia" w:ascii="黑体" w:hAnsi="宋体" w:eastAsia="仿宋_GB2312"/>
          <w:sz w:val="24"/>
        </w:rPr>
        <w:t>第6章。</w:t>
      </w:r>
    </w:p>
    <w:p>
      <w:pPr>
        <w:spacing w:line="240" w:lineRule="atLeast"/>
        <w:ind w:left="901"/>
        <w:rPr>
          <w:rFonts w:hint="eastAsia" w:ascii="黑体" w:hAnsi="宋体" w:eastAsia="仿宋_GB2312"/>
          <w:sz w:val="24"/>
        </w:rPr>
      </w:pPr>
      <w:r>
        <w:rPr>
          <w:rFonts w:hint="eastAsia" w:ascii="仿宋_GB2312" w:hAnsi="宋体" w:eastAsia="仿宋_GB2312"/>
          <w:sz w:val="24"/>
        </w:rPr>
        <w:t>（2）采用综合评分法的，评标</w:t>
      </w:r>
      <w:r>
        <w:rPr>
          <w:rFonts w:ascii="仿宋_GB2312" w:hAnsi="宋体" w:eastAsia="仿宋_GB2312"/>
          <w:sz w:val="24"/>
        </w:rPr>
        <w:t>结果</w:t>
      </w:r>
      <w:r>
        <w:rPr>
          <w:rFonts w:hint="eastAsia" w:ascii="仿宋_GB2312" w:hAnsi="宋体" w:eastAsia="仿宋_GB2312"/>
          <w:sz w:val="24"/>
        </w:rPr>
        <w:t>按评审后得分由高到低顺序排列。得分相同的，按</w:t>
      </w:r>
      <w:r>
        <w:rPr>
          <w:rFonts w:hint="eastAsia" w:ascii="黑体" w:hAnsi="宋体" w:eastAsia="仿宋_GB2312"/>
          <w:sz w:val="24"/>
        </w:rPr>
        <w:t>修正</w:t>
      </w:r>
      <w:r>
        <w:rPr>
          <w:rFonts w:ascii="黑体" w:hAnsi="宋体" w:eastAsia="仿宋_GB2312"/>
          <w:sz w:val="24"/>
        </w:rPr>
        <w:t>和扣除后的</w:t>
      </w:r>
      <w:r>
        <w:rPr>
          <w:rFonts w:hint="eastAsia" w:ascii="仿宋_GB2312" w:hAnsi="宋体" w:eastAsia="仿宋_GB2312"/>
          <w:sz w:val="24"/>
        </w:rPr>
        <w:t>投标报价由低到高顺序排列。得分与投标报价均相同</w:t>
      </w:r>
      <w:r>
        <w:rPr>
          <w:rFonts w:hint="eastAsia" w:ascii="黑体" w:hAnsi="宋体" w:eastAsia="仿宋_GB2312"/>
          <w:sz w:val="24"/>
        </w:rPr>
        <w:t>的处理</w:t>
      </w:r>
      <w:r>
        <w:rPr>
          <w:rFonts w:ascii="黑体" w:hAnsi="宋体" w:eastAsia="仿宋_GB2312"/>
          <w:sz w:val="24"/>
        </w:rPr>
        <w:t>方式</w:t>
      </w:r>
      <w:r>
        <w:rPr>
          <w:rFonts w:hint="eastAsia" w:ascii="黑体" w:hAnsi="宋体" w:eastAsia="仿宋_GB2312"/>
          <w:sz w:val="24"/>
        </w:rPr>
        <w:t>详见招标</w:t>
      </w:r>
      <w:r>
        <w:rPr>
          <w:rFonts w:ascii="黑体" w:hAnsi="宋体" w:eastAsia="仿宋_GB2312"/>
          <w:sz w:val="24"/>
        </w:rPr>
        <w:t>文件</w:t>
      </w:r>
      <w:r>
        <w:rPr>
          <w:rFonts w:hint="eastAsia" w:ascii="黑体" w:hAnsi="宋体" w:eastAsia="仿宋_GB2312"/>
          <w:sz w:val="24"/>
        </w:rPr>
        <w:t>第6章。</w:t>
      </w:r>
    </w:p>
    <w:p>
      <w:pPr>
        <w:pStyle w:val="5"/>
        <w:spacing w:before="0" w:after="0" w:line="240" w:lineRule="atLeast"/>
        <w:rPr>
          <w:rFonts w:ascii="仿宋_GB2312" w:hAnsi="宋体" w:eastAsia="仿宋_GB2312"/>
          <w:u w:val="none"/>
        </w:rPr>
      </w:pPr>
      <w:bookmarkStart w:id="117" w:name="_Toc520356171"/>
      <w:bookmarkStart w:id="118" w:name="_Toc518923093"/>
      <w:bookmarkStart w:id="119" w:name="_Toc10555"/>
      <w:r>
        <w:rPr>
          <w:rFonts w:ascii="仿宋_GB2312" w:hAnsi="宋体" w:eastAsia="仿宋_GB2312"/>
          <w:u w:val="none"/>
        </w:rPr>
        <w:t>27</w:t>
      </w:r>
      <w:bookmarkEnd w:id="117"/>
      <w:r>
        <w:rPr>
          <w:rFonts w:hint="eastAsia" w:ascii="仿宋_GB2312" w:hAnsi="宋体" w:eastAsia="仿宋_GB2312"/>
          <w:u w:val="none"/>
        </w:rPr>
        <w:t>.确定中标候选人和中标人</w:t>
      </w:r>
      <w:bookmarkEnd w:id="118"/>
      <w:bookmarkEnd w:id="119"/>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ab/>
      </w:r>
      <w:r>
        <w:rPr>
          <w:rFonts w:hint="eastAsia" w:ascii="仿宋_GB2312" w:hAnsi="宋体" w:eastAsia="仿宋_GB2312"/>
          <w:sz w:val="24"/>
          <w:lang w:val="en-US" w:eastAsia="zh-CN"/>
        </w:rPr>
        <w:t>1.</w:t>
      </w:r>
      <w:r>
        <w:rPr>
          <w:rFonts w:hint="eastAsia" w:ascii="仿宋_GB2312" w:hAnsi="宋体" w:eastAsia="仿宋_GB2312"/>
          <w:sz w:val="24"/>
        </w:rPr>
        <w:t>评标委员会将根据评标标准，按</w:t>
      </w:r>
      <w:r>
        <w:rPr>
          <w:rFonts w:hint="eastAsia" w:ascii="仿宋_GB2312" w:hAnsi="宋体" w:eastAsia="仿宋_GB2312"/>
          <w:sz w:val="24"/>
          <w:u w:val="single"/>
        </w:rPr>
        <w:t>投标人须知资料表中</w:t>
      </w:r>
      <w:r>
        <w:rPr>
          <w:rFonts w:hint="eastAsia" w:ascii="仿宋_GB2312" w:hAnsi="宋体" w:eastAsia="仿宋_GB2312"/>
          <w:sz w:val="24"/>
        </w:rPr>
        <w:t>规定</w:t>
      </w:r>
      <w:r>
        <w:rPr>
          <w:rFonts w:ascii="仿宋_GB2312" w:hAnsi="宋体" w:eastAsia="仿宋_GB2312"/>
          <w:sz w:val="24"/>
        </w:rPr>
        <w:t>数量</w:t>
      </w:r>
      <w:r>
        <w:rPr>
          <w:rFonts w:hint="eastAsia" w:ascii="仿宋_GB2312" w:hAnsi="宋体" w:eastAsia="仿宋_GB2312"/>
          <w:sz w:val="24"/>
        </w:rPr>
        <w:t>推荐中标候选人；或根据采购人的委托，直接确定中标人。</w:t>
      </w:r>
    </w:p>
    <w:p>
      <w:pPr>
        <w:pStyle w:val="13"/>
        <w:spacing w:line="240" w:lineRule="auto"/>
        <w:ind w:left="957" w:leftChars="456" w:firstLine="0" w:firstLineChars="0"/>
        <w:rPr>
          <w:rFonts w:hint="eastAsia" w:ascii="仿宋_GB2312" w:hAnsi="宋体" w:eastAsia="仿宋_GB2312"/>
          <w:kern w:val="2"/>
          <w:sz w:val="24"/>
          <w:szCs w:val="24"/>
          <w:lang w:val="en-US" w:eastAsia="zh-CN" w:bidi="ar-SA"/>
        </w:rPr>
      </w:pPr>
      <w:r>
        <w:rPr>
          <w:rFonts w:hint="eastAsia" w:ascii="仿宋_GB2312" w:hAnsi="宋体" w:eastAsia="仿宋_GB2312"/>
          <w:kern w:val="2"/>
          <w:sz w:val="24"/>
          <w:szCs w:val="24"/>
          <w:lang w:val="en-US" w:eastAsia="zh-CN" w:bidi="ar-SA"/>
        </w:rPr>
        <w:t>2.按照《中华人民共和国采购法实施条例》、《评标委员会和评标方法暂行规定》等相关条款规定， 国有资金占控股或者主导地位的项目，招标人应当确定排名第一的中标候选人为中标人。排名第一的中标候选人放弃中标、因不可抗力提出不能履行合同，或者被查实存在影响中标结果的违法行为等情形，不符合中标条件的，采购人可以按照评标委员会提出的中标候选人名单排序依次确定其他中标候选人为中标人。依次确定其他中标候选人与招标人预期差距较大，或者对采购人明显不利的，采购人可以决定重新招标。</w:t>
      </w:r>
    </w:p>
    <w:p>
      <w:pPr>
        <w:pStyle w:val="5"/>
        <w:tabs>
          <w:tab w:val="left" w:pos="900"/>
        </w:tabs>
        <w:spacing w:before="0" w:after="0" w:line="240" w:lineRule="atLeast"/>
        <w:rPr>
          <w:rFonts w:ascii="仿宋_GB2312" w:hAnsi="宋体" w:eastAsia="仿宋_GB2312"/>
          <w:u w:val="none"/>
        </w:rPr>
      </w:pPr>
      <w:bookmarkStart w:id="120" w:name="_Toc520356173"/>
      <w:bookmarkStart w:id="121" w:name="_Ref467306874"/>
      <w:bookmarkStart w:id="122" w:name="_Toc17138"/>
      <w:bookmarkStart w:id="123" w:name="_Toc518923094"/>
      <w:r>
        <w:rPr>
          <w:rFonts w:ascii="仿宋_GB2312" w:hAnsi="宋体" w:eastAsia="仿宋_GB2312"/>
          <w:u w:val="none"/>
        </w:rPr>
        <w:t>28</w:t>
      </w:r>
      <w:bookmarkEnd w:id="120"/>
      <w:bookmarkEnd w:id="121"/>
      <w:r>
        <w:rPr>
          <w:rFonts w:hint="eastAsia" w:ascii="仿宋_GB2312" w:hAnsi="宋体" w:eastAsia="仿宋_GB2312"/>
          <w:u w:val="none"/>
        </w:rPr>
        <w:t>.采购任务取消</w:t>
      </w:r>
      <w:bookmarkEnd w:id="122"/>
      <w:bookmarkEnd w:id="123"/>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ab/>
      </w:r>
      <w:r>
        <w:rPr>
          <w:rFonts w:hint="eastAsia" w:ascii="仿宋_GB2312" w:hAnsi="宋体" w:eastAsia="仿宋_GB2312"/>
          <w:sz w:val="24"/>
        </w:rPr>
        <w:t>因重大变故采购任务取消时，采购人有权拒绝任何投标人中标，且对受影响的投标人不承担任何责任。</w:t>
      </w:r>
      <w:bookmarkStart w:id="124" w:name="_Toc520356174"/>
    </w:p>
    <w:p>
      <w:pPr>
        <w:pStyle w:val="5"/>
        <w:spacing w:before="0" w:after="0" w:line="240" w:lineRule="atLeast"/>
        <w:rPr>
          <w:rFonts w:ascii="仿宋_GB2312" w:hAnsi="宋体" w:eastAsia="仿宋_GB2312"/>
          <w:u w:val="none"/>
        </w:rPr>
      </w:pPr>
      <w:bookmarkStart w:id="125" w:name="_Toc18072"/>
      <w:bookmarkStart w:id="126" w:name="_Toc518923095"/>
      <w:r>
        <w:rPr>
          <w:rFonts w:ascii="仿宋_GB2312" w:hAnsi="宋体" w:eastAsia="仿宋_GB2312"/>
          <w:u w:val="none"/>
        </w:rPr>
        <w:t>29</w:t>
      </w:r>
      <w:r>
        <w:rPr>
          <w:rFonts w:hint="eastAsia" w:ascii="仿宋_GB2312" w:hAnsi="宋体" w:eastAsia="仿宋_GB2312"/>
          <w:u w:val="none"/>
        </w:rPr>
        <w:t>.中标通知书</w:t>
      </w:r>
      <w:bookmarkEnd w:id="124"/>
      <w:r>
        <w:rPr>
          <w:rFonts w:hint="eastAsia" w:ascii="仿宋_GB2312" w:hAnsi="宋体" w:eastAsia="仿宋_GB2312"/>
          <w:u w:val="none"/>
        </w:rPr>
        <w:t>和招标结果通知书</w:t>
      </w:r>
      <w:bookmarkEnd w:id="125"/>
      <w:bookmarkEnd w:id="126"/>
    </w:p>
    <w:p>
      <w:pPr>
        <w:spacing w:line="240" w:lineRule="atLeast"/>
        <w:ind w:left="900" w:hanging="900" w:hangingChars="375"/>
        <w:rPr>
          <w:rFonts w:ascii="仿宋_GB2312" w:hAnsi="宋体" w:eastAsia="仿宋_GB2312"/>
          <w:sz w:val="24"/>
        </w:rPr>
      </w:pPr>
      <w:r>
        <w:rPr>
          <w:rFonts w:ascii="仿宋_GB2312" w:hAnsi="宋体" w:eastAsia="仿宋_GB2312"/>
          <w:sz w:val="24"/>
        </w:rPr>
        <w:t>29</w:t>
      </w:r>
      <w:r>
        <w:rPr>
          <w:rFonts w:hint="eastAsia" w:ascii="仿宋_GB2312" w:hAnsi="宋体" w:eastAsia="仿宋_GB2312"/>
          <w:sz w:val="24"/>
        </w:rPr>
        <w:t>.1</w:t>
      </w:r>
      <w:r>
        <w:rPr>
          <w:rFonts w:hint="eastAsia" w:ascii="仿宋_GB2312" w:hAnsi="宋体" w:eastAsia="仿宋_GB2312"/>
          <w:sz w:val="24"/>
        </w:rPr>
        <w:tab/>
      </w:r>
      <w:r>
        <w:rPr>
          <w:rFonts w:hint="eastAsia" w:ascii="仿宋_GB2312" w:hAnsi="宋体" w:eastAsia="仿宋_GB2312"/>
          <w:sz w:val="24"/>
        </w:rPr>
        <w:t>在投标有效期内，中标人确定后，采购人或者</w:t>
      </w:r>
      <w:r>
        <w:rPr>
          <w:rFonts w:ascii="仿宋_GB2312" w:hAnsi="宋体" w:eastAsia="仿宋_GB2312"/>
          <w:sz w:val="24"/>
        </w:rPr>
        <w:t>采购代理机构</w:t>
      </w:r>
      <w:r>
        <w:rPr>
          <w:rFonts w:hint="eastAsia" w:ascii="仿宋_GB2312" w:hAnsi="宋体" w:eastAsia="仿宋_GB2312"/>
          <w:sz w:val="24"/>
        </w:rPr>
        <w:t>发布</w:t>
      </w:r>
      <w:r>
        <w:rPr>
          <w:rFonts w:ascii="仿宋_GB2312" w:hAnsi="宋体" w:eastAsia="仿宋_GB2312"/>
          <w:sz w:val="24"/>
        </w:rPr>
        <w:t>中标公告，同时</w:t>
      </w:r>
      <w:r>
        <w:rPr>
          <w:rFonts w:hint="eastAsia" w:ascii="仿宋_GB2312" w:hAnsi="宋体" w:eastAsia="仿宋_GB2312"/>
          <w:sz w:val="24"/>
        </w:rPr>
        <w:t>以书面形式向中标人发出中标通知书；</w:t>
      </w:r>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29</w:t>
      </w:r>
      <w:r>
        <w:rPr>
          <w:rFonts w:hint="eastAsia" w:ascii="仿宋_GB2312" w:hAnsi="宋体" w:eastAsia="仿宋_GB2312"/>
          <w:sz w:val="24"/>
        </w:rPr>
        <w:t>.2</w:t>
      </w:r>
      <w:r>
        <w:rPr>
          <w:rFonts w:hint="eastAsia" w:ascii="仿宋_GB2312" w:hAnsi="宋体" w:eastAsia="仿宋_GB2312"/>
          <w:sz w:val="24"/>
        </w:rPr>
        <w:tab/>
      </w:r>
      <w:r>
        <w:rPr>
          <w:rFonts w:hint="eastAsia" w:ascii="仿宋_GB2312" w:hAnsi="宋体" w:eastAsia="仿宋_GB2312"/>
          <w:sz w:val="24"/>
        </w:rPr>
        <w:t>中标通知书是合同的组成部分；</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29.3    招标结果通知书和中标通知书同时发出。招标结果通知书中将告知未通过资格审查的投标人未通过的原因；采用综合评分法评审的，还将告知未中标人本人的评审得分和排序。</w:t>
      </w:r>
    </w:p>
    <w:p>
      <w:pPr>
        <w:pStyle w:val="5"/>
        <w:spacing w:before="0" w:after="0" w:line="240" w:lineRule="atLeast"/>
        <w:rPr>
          <w:rFonts w:hint="eastAsia" w:ascii="仿宋_GB2312" w:hAnsi="宋体" w:eastAsia="仿宋_GB2312"/>
          <w:u w:val="none"/>
        </w:rPr>
      </w:pPr>
      <w:bookmarkStart w:id="127" w:name="_Ref467307204"/>
      <w:bookmarkStart w:id="128" w:name="_Ref467306377"/>
      <w:bookmarkStart w:id="129" w:name="_Toc520356175"/>
      <w:bookmarkStart w:id="130" w:name="_Toc16952"/>
      <w:bookmarkStart w:id="131" w:name="_Ref467306978"/>
      <w:bookmarkStart w:id="132" w:name="_Ref467307062"/>
      <w:bookmarkStart w:id="133" w:name="_Toc518923096"/>
      <w:r>
        <w:rPr>
          <w:rFonts w:ascii="仿宋_GB2312" w:hAnsi="宋体" w:eastAsia="仿宋_GB2312"/>
          <w:u w:val="none"/>
        </w:rPr>
        <w:t>30</w:t>
      </w:r>
      <w:r>
        <w:rPr>
          <w:rFonts w:hint="eastAsia" w:ascii="仿宋_GB2312" w:hAnsi="宋体" w:eastAsia="仿宋_GB2312"/>
          <w:u w:val="none"/>
        </w:rPr>
        <w:t>.签订合同</w:t>
      </w:r>
      <w:bookmarkEnd w:id="127"/>
      <w:bookmarkEnd w:id="128"/>
      <w:bookmarkEnd w:id="129"/>
      <w:bookmarkEnd w:id="130"/>
      <w:bookmarkEnd w:id="131"/>
      <w:bookmarkEnd w:id="132"/>
      <w:bookmarkEnd w:id="133"/>
    </w:p>
    <w:p>
      <w:pPr>
        <w:spacing w:line="240" w:lineRule="atLeast"/>
        <w:ind w:left="900" w:hanging="900" w:hangingChars="375"/>
        <w:rPr>
          <w:rFonts w:ascii="仿宋_GB2312" w:hAnsi="宋体" w:eastAsia="仿宋_GB2312"/>
          <w:sz w:val="24"/>
        </w:rPr>
      </w:pPr>
      <w:r>
        <w:rPr>
          <w:rFonts w:ascii="仿宋_GB2312" w:hAnsi="宋体" w:eastAsia="仿宋_GB2312"/>
          <w:sz w:val="24"/>
        </w:rPr>
        <w:t>30</w:t>
      </w:r>
      <w:r>
        <w:rPr>
          <w:rFonts w:hint="eastAsia" w:ascii="仿宋_GB2312" w:hAnsi="宋体" w:eastAsia="仿宋_GB2312"/>
          <w:sz w:val="24"/>
        </w:rPr>
        <w:t>.1</w:t>
      </w:r>
      <w:r>
        <w:rPr>
          <w:rFonts w:hint="eastAsia" w:ascii="仿宋_GB2312" w:hAnsi="宋体" w:eastAsia="仿宋_GB2312"/>
          <w:sz w:val="24"/>
        </w:rPr>
        <w:tab/>
      </w:r>
      <w:r>
        <w:rPr>
          <w:rFonts w:hint="eastAsia" w:ascii="仿宋_GB2312" w:hAnsi="宋体" w:eastAsia="仿宋_GB2312"/>
          <w:sz w:val="24"/>
        </w:rPr>
        <w:t>中标人应当自发出中标通知书之日起</w:t>
      </w:r>
      <w:r>
        <w:rPr>
          <w:rFonts w:hint="eastAsia" w:ascii="仿宋_GB2312" w:hAnsi="宋体" w:eastAsia="仿宋_GB2312"/>
          <w:sz w:val="24"/>
          <w:lang w:val="en-US" w:eastAsia="zh-CN"/>
        </w:rPr>
        <w:t>7个工作</w:t>
      </w:r>
      <w:r>
        <w:rPr>
          <w:rFonts w:hint="eastAsia" w:ascii="仿宋_GB2312" w:hAnsi="宋体" w:eastAsia="仿宋_GB2312"/>
          <w:sz w:val="24"/>
        </w:rPr>
        <w:t>日内，与采购人签订合同。</w:t>
      </w:r>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30</w:t>
      </w:r>
      <w:r>
        <w:rPr>
          <w:rFonts w:hint="eastAsia" w:ascii="仿宋_GB2312" w:hAnsi="宋体" w:eastAsia="仿宋_GB2312"/>
          <w:sz w:val="24"/>
        </w:rPr>
        <w:t>.2</w:t>
      </w:r>
      <w:r>
        <w:rPr>
          <w:rFonts w:hint="eastAsia" w:ascii="仿宋_GB2312" w:hAnsi="宋体" w:eastAsia="仿宋_GB2312"/>
          <w:sz w:val="24"/>
        </w:rPr>
        <w:tab/>
      </w:r>
      <w:bookmarkStart w:id="134" w:name="_Ref467306425"/>
      <w:bookmarkStart w:id="135" w:name="_Ref467307090"/>
      <w:bookmarkStart w:id="136" w:name="_Toc520356176"/>
      <w:r>
        <w:rPr>
          <w:rFonts w:hint="eastAsia" w:ascii="仿宋_GB2312" w:hAnsi="宋体" w:eastAsia="仿宋_GB2312"/>
          <w:sz w:val="24"/>
        </w:rPr>
        <w:t>招标文件、中标人的投标文件及其澄清文件等，均为签订合同的依据。</w:t>
      </w:r>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30</w:t>
      </w:r>
      <w:r>
        <w:rPr>
          <w:rFonts w:hint="eastAsia" w:ascii="仿宋_GB2312" w:hAnsi="宋体" w:eastAsia="仿宋_GB2312"/>
          <w:sz w:val="24"/>
        </w:rPr>
        <w:t>.3   中</w:t>
      </w:r>
      <w:r>
        <w:rPr>
          <w:rFonts w:ascii="仿宋_GB2312" w:hAnsi="宋体" w:eastAsia="仿宋_GB2312"/>
          <w:sz w:val="24"/>
        </w:rPr>
        <w:t>标</w:t>
      </w:r>
      <w:r>
        <w:rPr>
          <w:rFonts w:hint="eastAsia" w:ascii="仿宋_GB2312" w:hAnsi="宋体" w:eastAsia="仿宋_GB2312"/>
          <w:sz w:val="24"/>
        </w:rPr>
        <w:t>人</w:t>
      </w:r>
      <w:r>
        <w:rPr>
          <w:rFonts w:ascii="仿宋_GB2312" w:hAnsi="宋体" w:eastAsia="仿宋_GB2312"/>
          <w:sz w:val="24"/>
        </w:rPr>
        <w:t>拒绝与采购人签订合同的，采购人可以按照评审报告推荐的中标候选人</w:t>
      </w:r>
      <w:r>
        <w:rPr>
          <w:rFonts w:hint="eastAsia" w:ascii="仿宋_GB2312" w:hAnsi="宋体" w:eastAsia="仿宋_GB2312"/>
          <w:sz w:val="24"/>
        </w:rPr>
        <w:t>名单</w:t>
      </w:r>
      <w:r>
        <w:rPr>
          <w:rFonts w:ascii="仿宋_GB2312" w:hAnsi="宋体" w:eastAsia="仿宋_GB2312"/>
          <w:sz w:val="24"/>
        </w:rPr>
        <w:t>排序</w:t>
      </w:r>
      <w:r>
        <w:rPr>
          <w:rFonts w:hint="eastAsia" w:ascii="仿宋_GB2312" w:hAnsi="宋体" w:eastAsia="仿宋_GB2312"/>
          <w:sz w:val="24"/>
        </w:rPr>
        <w:t>，</w:t>
      </w:r>
      <w:r>
        <w:rPr>
          <w:rFonts w:ascii="仿宋_GB2312" w:hAnsi="宋体" w:eastAsia="仿宋_GB2312"/>
          <w:sz w:val="24"/>
        </w:rPr>
        <w:t>确定下一</w:t>
      </w:r>
      <w:r>
        <w:rPr>
          <w:rFonts w:hint="eastAsia" w:ascii="仿宋_GB2312" w:hAnsi="宋体" w:eastAsia="仿宋_GB2312"/>
          <w:sz w:val="24"/>
        </w:rPr>
        <w:t>中标候选</w:t>
      </w:r>
      <w:r>
        <w:rPr>
          <w:rFonts w:ascii="仿宋_GB2312" w:hAnsi="宋体" w:eastAsia="仿宋_GB2312"/>
          <w:sz w:val="24"/>
        </w:rPr>
        <w:t>人为中标</w:t>
      </w:r>
      <w:r>
        <w:rPr>
          <w:rFonts w:hint="eastAsia" w:ascii="仿宋_GB2312" w:hAnsi="宋体" w:eastAsia="仿宋_GB2312"/>
          <w:sz w:val="24"/>
        </w:rPr>
        <w:t>人</w:t>
      </w:r>
      <w:r>
        <w:rPr>
          <w:rFonts w:ascii="仿宋_GB2312" w:hAnsi="宋体" w:eastAsia="仿宋_GB2312"/>
          <w:sz w:val="24"/>
        </w:rPr>
        <w:t>，也可以重新开展政府采购活动。</w:t>
      </w:r>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30</w:t>
      </w:r>
      <w:r>
        <w:rPr>
          <w:rFonts w:hint="eastAsia" w:ascii="仿宋_GB2312" w:hAnsi="宋体" w:eastAsia="仿宋_GB2312"/>
          <w:sz w:val="24"/>
        </w:rPr>
        <w:t>.4   当出现法规规定的</w:t>
      </w:r>
      <w:r>
        <w:rPr>
          <w:rFonts w:hint="eastAsia" w:ascii="仿宋_GB2312" w:hAnsi="宋体" w:eastAsia="仿宋_GB2312"/>
          <w:b/>
          <w:sz w:val="24"/>
        </w:rPr>
        <w:t>中标无效或中标结果无效</w:t>
      </w:r>
      <w:r>
        <w:rPr>
          <w:rFonts w:hint="eastAsia" w:ascii="仿宋_GB2312" w:hAnsi="宋体" w:eastAsia="仿宋_GB2312"/>
          <w:sz w:val="24"/>
        </w:rPr>
        <w:t>情形时，采购人可与排名下一位的中标候选人另行签订合同，或依法重新开展</w:t>
      </w:r>
      <w:r>
        <w:rPr>
          <w:rFonts w:ascii="仿宋_GB2312" w:hAnsi="宋体" w:eastAsia="仿宋_GB2312"/>
          <w:sz w:val="24"/>
        </w:rPr>
        <w:t>采购活动</w:t>
      </w:r>
      <w:r>
        <w:rPr>
          <w:rFonts w:hint="eastAsia" w:ascii="仿宋_GB2312" w:hAnsi="宋体" w:eastAsia="仿宋_GB2312"/>
          <w:sz w:val="24"/>
        </w:rPr>
        <w:t>。</w:t>
      </w:r>
    </w:p>
    <w:p>
      <w:pPr>
        <w:pStyle w:val="5"/>
        <w:spacing w:before="0" w:after="0" w:line="240" w:lineRule="atLeast"/>
        <w:rPr>
          <w:rFonts w:hint="eastAsia" w:ascii="仿宋_GB2312" w:hAnsi="宋体" w:eastAsia="仿宋_GB2312"/>
          <w:u w:val="none"/>
        </w:rPr>
      </w:pPr>
      <w:bookmarkStart w:id="137" w:name="_Toc4302"/>
      <w:bookmarkStart w:id="138" w:name="_Toc518923097"/>
      <w:r>
        <w:rPr>
          <w:rFonts w:ascii="仿宋_GB2312" w:hAnsi="宋体" w:eastAsia="仿宋_GB2312"/>
          <w:u w:val="none"/>
        </w:rPr>
        <w:t>31</w:t>
      </w:r>
      <w:r>
        <w:rPr>
          <w:rFonts w:hint="eastAsia" w:ascii="仿宋_GB2312" w:hAnsi="宋体" w:eastAsia="仿宋_GB2312"/>
          <w:u w:val="none"/>
        </w:rPr>
        <w:t>.履约保证金</w:t>
      </w:r>
      <w:bookmarkEnd w:id="134"/>
      <w:bookmarkEnd w:id="135"/>
      <w:bookmarkEnd w:id="136"/>
      <w:bookmarkEnd w:id="137"/>
      <w:bookmarkEnd w:id="138"/>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31</w:t>
      </w:r>
      <w:r>
        <w:rPr>
          <w:rFonts w:hint="eastAsia" w:ascii="仿宋_GB2312" w:hAnsi="宋体" w:eastAsia="仿宋_GB2312"/>
          <w:sz w:val="24"/>
        </w:rPr>
        <w:t>.1</w:t>
      </w:r>
      <w:r>
        <w:rPr>
          <w:rFonts w:hint="eastAsia" w:ascii="仿宋_GB2312" w:hAnsi="宋体" w:eastAsia="仿宋_GB2312"/>
          <w:sz w:val="24"/>
        </w:rPr>
        <w:tab/>
      </w:r>
      <w:r>
        <w:rPr>
          <w:rFonts w:hint="eastAsia" w:ascii="仿宋_GB2312" w:hAnsi="宋体" w:eastAsia="仿宋_GB2312"/>
          <w:sz w:val="24"/>
        </w:rPr>
        <w:t>中标人应按照</w:t>
      </w:r>
      <w:r>
        <w:rPr>
          <w:rFonts w:hint="eastAsia" w:ascii="仿宋_GB2312" w:hAnsi="宋体" w:eastAsia="仿宋_GB2312"/>
          <w:sz w:val="24"/>
          <w:u w:val="single"/>
        </w:rPr>
        <w:t>投标人须知资料表</w:t>
      </w:r>
      <w:r>
        <w:rPr>
          <w:rFonts w:hint="eastAsia" w:ascii="仿宋_GB2312" w:hAnsi="宋体" w:eastAsia="仿宋_GB2312"/>
          <w:sz w:val="24"/>
        </w:rPr>
        <w:t>规定向采购人缴纳履约保证金（如采用保函形式，格式见本章附件</w:t>
      </w:r>
      <w:r>
        <w:rPr>
          <w:rFonts w:ascii="仿宋_GB2312" w:hAnsi="宋体" w:eastAsia="仿宋_GB2312"/>
          <w:sz w:val="24"/>
        </w:rPr>
        <w:t>1</w:t>
      </w:r>
      <w:r>
        <w:rPr>
          <w:rFonts w:hint="eastAsia" w:ascii="仿宋_GB2312" w:hAnsi="宋体" w:eastAsia="仿宋_GB2312"/>
          <w:sz w:val="24"/>
        </w:rPr>
        <w:t>）。</w:t>
      </w:r>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31</w:t>
      </w:r>
      <w:r>
        <w:rPr>
          <w:rFonts w:hint="eastAsia" w:ascii="仿宋_GB2312" w:hAnsi="宋体" w:eastAsia="仿宋_GB2312"/>
          <w:sz w:val="24"/>
        </w:rPr>
        <w:t>.2</w:t>
      </w:r>
      <w:r>
        <w:rPr>
          <w:rFonts w:hint="eastAsia" w:ascii="仿宋_GB2312" w:hAnsi="宋体" w:eastAsia="仿宋_GB2312"/>
          <w:sz w:val="24"/>
        </w:rPr>
        <w:tab/>
      </w:r>
      <w:r>
        <w:rPr>
          <w:rFonts w:hint="eastAsia" w:ascii="仿宋_GB2312" w:hAnsi="宋体" w:eastAsia="仿宋_GB2312"/>
          <w:sz w:val="24"/>
        </w:rPr>
        <w:t>政府采购利用担保试点范围内的项目，除3</w:t>
      </w:r>
      <w:r>
        <w:rPr>
          <w:rFonts w:ascii="仿宋_GB2312" w:hAnsi="宋体" w:eastAsia="仿宋_GB2312"/>
          <w:sz w:val="24"/>
        </w:rPr>
        <w:t>1</w:t>
      </w:r>
      <w:r>
        <w:rPr>
          <w:rFonts w:hint="eastAsia" w:ascii="仿宋_GB2312" w:hAnsi="宋体" w:eastAsia="仿宋_GB2312"/>
          <w:sz w:val="24"/>
        </w:rPr>
        <w:t>.1规定的情形外，中标人也可以按照财政部门的规定，向采购人提供合格的履约担保函（格式见本章附件</w:t>
      </w:r>
      <w:r>
        <w:rPr>
          <w:rFonts w:ascii="仿宋_GB2312" w:hAnsi="宋体" w:eastAsia="仿宋_GB2312"/>
          <w:sz w:val="24"/>
        </w:rPr>
        <w:t>2</w:t>
      </w:r>
      <w:r>
        <w:rPr>
          <w:rFonts w:hint="eastAsia" w:ascii="仿宋_GB2312" w:hAnsi="宋体" w:eastAsia="仿宋_GB2312"/>
          <w:sz w:val="24"/>
        </w:rPr>
        <w:t>）。</w:t>
      </w:r>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31</w:t>
      </w:r>
      <w:r>
        <w:rPr>
          <w:rFonts w:hint="eastAsia" w:ascii="仿宋_GB2312" w:hAnsi="宋体" w:eastAsia="仿宋_GB2312"/>
          <w:sz w:val="24"/>
        </w:rPr>
        <w:t>.3   如果中标人没有按照上述履约保证金的规定执行，将视为放弃中标资格，中标人的投标保证金将不予退还。在此情况下，采购人可</w:t>
      </w:r>
      <w:r>
        <w:rPr>
          <w:rFonts w:ascii="仿宋_GB2312" w:hAnsi="宋体" w:eastAsia="仿宋_GB2312"/>
          <w:sz w:val="24"/>
        </w:rPr>
        <w:t>确定下一</w:t>
      </w:r>
      <w:r>
        <w:rPr>
          <w:rFonts w:hint="eastAsia" w:ascii="仿宋_GB2312" w:hAnsi="宋体" w:eastAsia="仿宋_GB2312"/>
          <w:sz w:val="24"/>
        </w:rPr>
        <w:t>候选</w:t>
      </w:r>
      <w:r>
        <w:rPr>
          <w:rFonts w:ascii="仿宋_GB2312" w:hAnsi="宋体" w:eastAsia="仿宋_GB2312"/>
          <w:sz w:val="24"/>
        </w:rPr>
        <w:t>人为中标</w:t>
      </w:r>
      <w:r>
        <w:rPr>
          <w:rFonts w:hint="eastAsia" w:ascii="仿宋_GB2312" w:hAnsi="宋体" w:eastAsia="仿宋_GB2312"/>
          <w:sz w:val="24"/>
        </w:rPr>
        <w:t>人</w:t>
      </w:r>
      <w:r>
        <w:rPr>
          <w:rFonts w:ascii="仿宋_GB2312" w:hAnsi="宋体" w:eastAsia="仿宋_GB2312"/>
          <w:sz w:val="24"/>
        </w:rPr>
        <w:t>，也可以重新开展采购活动。</w:t>
      </w:r>
    </w:p>
    <w:p>
      <w:pPr>
        <w:pStyle w:val="5"/>
        <w:spacing w:before="0" w:after="0" w:line="240" w:lineRule="atLeast"/>
        <w:rPr>
          <w:rFonts w:hint="eastAsia" w:ascii="仿宋_GB2312" w:hAnsi="宋体" w:eastAsia="仿宋_GB2312"/>
          <w:u w:val="none"/>
        </w:rPr>
      </w:pPr>
      <w:bookmarkStart w:id="139" w:name="_Toc518923098"/>
      <w:bookmarkStart w:id="140" w:name="_Toc8476"/>
      <w:r>
        <w:rPr>
          <w:rFonts w:hint="eastAsia" w:ascii="仿宋_GB2312" w:hAnsi="宋体" w:eastAsia="仿宋_GB2312"/>
          <w:u w:val="none"/>
        </w:rPr>
        <w:t>3</w:t>
      </w:r>
      <w:r>
        <w:rPr>
          <w:rFonts w:ascii="仿宋_GB2312" w:hAnsi="宋体" w:eastAsia="仿宋_GB2312"/>
          <w:u w:val="none"/>
        </w:rPr>
        <w:t>2</w:t>
      </w:r>
      <w:r>
        <w:rPr>
          <w:rFonts w:hint="eastAsia" w:ascii="仿宋_GB2312" w:hAnsi="宋体" w:eastAsia="仿宋_GB2312"/>
          <w:u w:val="none"/>
        </w:rPr>
        <w:t>.中标服务费</w:t>
      </w:r>
      <w:bookmarkEnd w:id="139"/>
      <w:bookmarkEnd w:id="140"/>
    </w:p>
    <w:p>
      <w:pPr>
        <w:spacing w:line="240" w:lineRule="atLeast"/>
        <w:ind w:left="840" w:leftChars="200" w:hanging="420" w:hangingChars="175"/>
        <w:rPr>
          <w:rFonts w:hint="eastAsia" w:ascii="仿宋_GB2312" w:hAnsi="宋体" w:eastAsia="仿宋_GB2312"/>
          <w:sz w:val="24"/>
        </w:rPr>
      </w:pPr>
      <w:r>
        <w:rPr>
          <w:rFonts w:hint="eastAsia" w:ascii="仿宋_GB2312" w:hAnsi="宋体" w:eastAsia="仿宋_GB2312"/>
          <w:sz w:val="24"/>
        </w:rPr>
        <w:t xml:space="preserve">   中标人须按照</w:t>
      </w:r>
      <w:r>
        <w:rPr>
          <w:rFonts w:ascii="仿宋_GB2312" w:hAnsi="宋体" w:eastAsia="仿宋_GB2312"/>
          <w:sz w:val="24"/>
          <w:u w:val="single"/>
        </w:rPr>
        <w:t>投标</w:t>
      </w:r>
      <w:r>
        <w:rPr>
          <w:rFonts w:hint="eastAsia" w:ascii="仿宋_GB2312" w:hAnsi="宋体" w:eastAsia="仿宋_GB2312"/>
          <w:sz w:val="24"/>
          <w:u w:val="single"/>
        </w:rPr>
        <w:t>须知资料表</w:t>
      </w:r>
      <w:r>
        <w:rPr>
          <w:rFonts w:hint="eastAsia" w:ascii="仿宋_GB2312" w:hAnsi="宋体" w:eastAsia="仿宋_GB2312"/>
          <w:sz w:val="24"/>
        </w:rPr>
        <w:t>规定，向采购代理机构支付中标服务费。</w:t>
      </w:r>
    </w:p>
    <w:p>
      <w:pPr>
        <w:pStyle w:val="5"/>
        <w:spacing w:before="0" w:after="0" w:line="240" w:lineRule="atLeast"/>
        <w:rPr>
          <w:rFonts w:hint="eastAsia" w:ascii="仿宋_GB2312" w:hAnsi="宋体" w:eastAsia="仿宋_GB2312"/>
          <w:u w:val="none"/>
        </w:rPr>
      </w:pPr>
      <w:bookmarkStart w:id="141" w:name="_Toc518923099"/>
      <w:bookmarkStart w:id="142" w:name="_Toc31411"/>
      <w:r>
        <w:rPr>
          <w:rFonts w:hint="eastAsia" w:ascii="仿宋_GB2312" w:hAnsi="宋体" w:eastAsia="仿宋_GB2312"/>
          <w:u w:val="none"/>
        </w:rPr>
        <w:t>3</w:t>
      </w:r>
      <w:r>
        <w:rPr>
          <w:rFonts w:ascii="仿宋_GB2312" w:hAnsi="宋体" w:eastAsia="仿宋_GB2312"/>
          <w:u w:val="none"/>
        </w:rPr>
        <w:t>3</w:t>
      </w:r>
      <w:r>
        <w:rPr>
          <w:rFonts w:hint="eastAsia" w:ascii="仿宋_GB2312" w:hAnsi="宋体" w:eastAsia="仿宋_GB2312"/>
          <w:u w:val="none"/>
        </w:rPr>
        <w:t>.政府采购信用担保</w:t>
      </w:r>
      <w:bookmarkEnd w:id="141"/>
      <w:bookmarkEnd w:id="142"/>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3</w:t>
      </w:r>
      <w:r>
        <w:rPr>
          <w:rFonts w:ascii="仿宋_GB2312" w:hAnsi="宋体" w:eastAsia="仿宋_GB2312"/>
          <w:sz w:val="24"/>
        </w:rPr>
        <w:t>3</w:t>
      </w:r>
      <w:r>
        <w:rPr>
          <w:rFonts w:hint="eastAsia" w:ascii="仿宋_GB2312" w:hAnsi="宋体" w:eastAsia="仿宋_GB2312"/>
          <w:sz w:val="24"/>
        </w:rPr>
        <w:t>.1   本</w:t>
      </w:r>
      <w:r>
        <w:rPr>
          <w:rFonts w:ascii="仿宋_GB2312" w:hAnsi="宋体" w:eastAsia="仿宋_GB2312"/>
          <w:sz w:val="24"/>
        </w:rPr>
        <w:t>项目是否属于信用担保试点范围</w:t>
      </w:r>
      <w:r>
        <w:rPr>
          <w:rFonts w:hint="eastAsia" w:ascii="仿宋_GB2312" w:hAnsi="宋体" w:eastAsia="仿宋_GB2312"/>
          <w:sz w:val="24"/>
        </w:rPr>
        <w:t>见</w:t>
      </w:r>
      <w:r>
        <w:rPr>
          <w:rFonts w:hint="eastAsia" w:ascii="仿宋_GB2312" w:hAnsi="宋体" w:eastAsia="仿宋_GB2312"/>
          <w:sz w:val="24"/>
          <w:u w:val="single"/>
        </w:rPr>
        <w:t>投标人须知资料表</w:t>
      </w:r>
      <w:r>
        <w:rPr>
          <w:rFonts w:hint="eastAsia" w:ascii="仿宋_GB2312" w:hAnsi="宋体" w:eastAsia="仿宋_GB2312"/>
          <w:sz w:val="24"/>
        </w:rPr>
        <w:t>。</w:t>
      </w:r>
    </w:p>
    <w:p>
      <w:pPr>
        <w:spacing w:line="240" w:lineRule="atLeast"/>
        <w:ind w:left="850" w:hanging="849" w:hangingChars="354"/>
        <w:rPr>
          <w:rFonts w:hint="eastAsia" w:ascii="仿宋_GB2312" w:hAnsi="宋体" w:eastAsia="仿宋_GB2312"/>
          <w:sz w:val="24"/>
        </w:rPr>
      </w:pPr>
      <w:r>
        <w:rPr>
          <w:rFonts w:hint="eastAsia" w:ascii="仿宋_GB2312" w:hAnsi="宋体" w:eastAsia="仿宋_GB2312"/>
          <w:sz w:val="24"/>
        </w:rPr>
        <w:t>33.2   如</w:t>
      </w:r>
      <w:r>
        <w:rPr>
          <w:rFonts w:ascii="仿宋_GB2312" w:hAnsi="宋体" w:eastAsia="仿宋_GB2312"/>
          <w:sz w:val="24"/>
        </w:rPr>
        <w:t>属于</w:t>
      </w:r>
      <w:r>
        <w:rPr>
          <w:rFonts w:hint="eastAsia" w:ascii="仿宋_GB2312" w:hAnsi="宋体" w:eastAsia="仿宋_GB2312"/>
          <w:sz w:val="24"/>
        </w:rPr>
        <w:t>政府采购信用担保试点范围内，中小型企业投标人可以自由按照财政部门的规定，采用投标担保、履约担保和融资担保。</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3</w:t>
      </w:r>
      <w:r>
        <w:rPr>
          <w:rFonts w:ascii="仿宋_GB2312" w:hAnsi="宋体" w:eastAsia="仿宋_GB2312"/>
          <w:sz w:val="24"/>
        </w:rPr>
        <w:t>3</w:t>
      </w:r>
      <w:r>
        <w:rPr>
          <w:rFonts w:hint="eastAsia" w:ascii="仿宋_GB2312" w:hAnsi="宋体" w:eastAsia="仿宋_GB2312"/>
          <w:sz w:val="24"/>
        </w:rPr>
        <w:t>.2.1 投标人递交的投标担保函和履约担保函应符合本招标文件的规定。</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3</w:t>
      </w:r>
      <w:r>
        <w:rPr>
          <w:rFonts w:ascii="仿宋_GB2312" w:hAnsi="宋体" w:eastAsia="仿宋_GB2312"/>
          <w:sz w:val="24"/>
        </w:rPr>
        <w:t>3</w:t>
      </w:r>
      <w:r>
        <w:rPr>
          <w:rFonts w:hint="eastAsia" w:ascii="仿宋_GB2312" w:hAnsi="宋体" w:eastAsia="仿宋_GB2312"/>
          <w:sz w:val="24"/>
        </w:rPr>
        <w:t>.</w:t>
      </w:r>
      <w:r>
        <w:rPr>
          <w:rFonts w:ascii="仿宋_GB2312" w:hAnsi="宋体" w:eastAsia="仿宋_GB2312"/>
          <w:sz w:val="24"/>
        </w:rPr>
        <w:t>2.2</w:t>
      </w:r>
      <w:r>
        <w:rPr>
          <w:rFonts w:hint="eastAsia" w:ascii="仿宋_GB2312" w:hAnsi="宋体" w:eastAsia="仿宋_GB2312"/>
          <w:sz w:val="24"/>
        </w:rPr>
        <w:t xml:space="preserve"> 中标人可以采取融资担保的形式为政府采购项目履约进行融资。</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3</w:t>
      </w:r>
      <w:r>
        <w:rPr>
          <w:rFonts w:ascii="仿宋_GB2312" w:hAnsi="宋体" w:eastAsia="仿宋_GB2312"/>
          <w:sz w:val="24"/>
        </w:rPr>
        <w:t>3</w:t>
      </w:r>
      <w:r>
        <w:rPr>
          <w:rFonts w:hint="eastAsia" w:ascii="仿宋_GB2312" w:hAnsi="宋体" w:eastAsia="仿宋_GB2312"/>
          <w:sz w:val="24"/>
        </w:rPr>
        <w:t>.</w:t>
      </w:r>
      <w:r>
        <w:rPr>
          <w:rFonts w:ascii="仿宋_GB2312" w:hAnsi="宋体" w:eastAsia="仿宋_GB2312"/>
          <w:sz w:val="24"/>
        </w:rPr>
        <w:t>2.3</w:t>
      </w:r>
      <w:r>
        <w:rPr>
          <w:rFonts w:hint="eastAsia" w:ascii="仿宋_GB2312" w:hAnsi="宋体" w:eastAsia="仿宋_GB2312"/>
          <w:sz w:val="24"/>
        </w:rPr>
        <w:t xml:space="preserve"> 合格的政府采购专业信用担保机构见</w:t>
      </w:r>
      <w:r>
        <w:rPr>
          <w:rFonts w:hint="eastAsia" w:ascii="仿宋_GB2312" w:hAnsi="宋体" w:eastAsia="仿宋_GB2312"/>
          <w:sz w:val="24"/>
          <w:u w:val="single"/>
        </w:rPr>
        <w:t>投标人须知资料表</w:t>
      </w:r>
      <w:r>
        <w:rPr>
          <w:rFonts w:hint="eastAsia" w:ascii="仿宋_GB2312" w:hAnsi="宋体" w:eastAsia="仿宋_GB2312"/>
          <w:sz w:val="24"/>
        </w:rPr>
        <w:t>。</w:t>
      </w:r>
    </w:p>
    <w:p>
      <w:pPr>
        <w:pStyle w:val="5"/>
        <w:spacing w:before="0" w:after="0" w:line="240" w:lineRule="atLeast"/>
        <w:rPr>
          <w:rFonts w:ascii="仿宋_GB2312" w:hAnsi="宋体" w:eastAsia="仿宋_GB2312"/>
          <w:u w:val="none"/>
        </w:rPr>
      </w:pPr>
      <w:bookmarkStart w:id="143" w:name="_Toc518923100"/>
      <w:bookmarkStart w:id="144" w:name="_Toc4701"/>
      <w:r>
        <w:rPr>
          <w:rFonts w:hint="eastAsia" w:ascii="仿宋_GB2312" w:hAnsi="宋体" w:eastAsia="仿宋_GB2312"/>
          <w:u w:val="none"/>
        </w:rPr>
        <w:t>3</w:t>
      </w:r>
      <w:r>
        <w:rPr>
          <w:rFonts w:ascii="仿宋_GB2312" w:hAnsi="宋体" w:eastAsia="仿宋_GB2312"/>
          <w:u w:val="none"/>
        </w:rPr>
        <w:t>4.</w:t>
      </w:r>
      <w:r>
        <w:rPr>
          <w:rFonts w:hint="eastAsia" w:ascii="仿宋_GB2312" w:hAnsi="宋体" w:eastAsia="仿宋_GB2312"/>
          <w:u w:val="none"/>
        </w:rPr>
        <w:t>廉洁自律</w:t>
      </w:r>
      <w:r>
        <w:rPr>
          <w:rFonts w:ascii="仿宋_GB2312" w:hAnsi="宋体" w:eastAsia="仿宋_GB2312"/>
          <w:u w:val="none"/>
        </w:rPr>
        <w:t>规定</w:t>
      </w:r>
      <w:bookmarkEnd w:id="143"/>
      <w:bookmarkEnd w:id="144"/>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3</w:t>
      </w:r>
      <w:r>
        <w:rPr>
          <w:rFonts w:ascii="仿宋_GB2312" w:hAnsi="宋体" w:eastAsia="仿宋_GB2312"/>
          <w:sz w:val="24"/>
        </w:rPr>
        <w:t>4</w:t>
      </w:r>
      <w:r>
        <w:rPr>
          <w:rFonts w:hint="eastAsia" w:ascii="仿宋_GB2312" w:hAnsi="宋体" w:eastAsia="仿宋_GB2312"/>
          <w:sz w:val="24"/>
        </w:rPr>
        <w:t xml:space="preserve">.1 </w:t>
      </w:r>
      <w:r>
        <w:rPr>
          <w:rFonts w:ascii="仿宋_GB2312" w:hAnsi="宋体" w:eastAsia="仿宋_GB2312"/>
          <w:sz w:val="24"/>
        </w:rPr>
        <w:t xml:space="preserve">  </w:t>
      </w:r>
      <w:r>
        <w:rPr>
          <w:rFonts w:hint="eastAsia" w:ascii="仿宋_GB2312" w:hAnsi="宋体" w:eastAsia="仿宋_GB2312"/>
          <w:sz w:val="24"/>
        </w:rPr>
        <w:t>采购代理机构</w:t>
      </w:r>
      <w:r>
        <w:rPr>
          <w:rFonts w:ascii="仿宋_GB2312" w:hAnsi="宋体" w:eastAsia="仿宋_GB2312"/>
          <w:sz w:val="24"/>
        </w:rPr>
        <w:t>工作人员</w:t>
      </w:r>
      <w:r>
        <w:rPr>
          <w:rFonts w:hint="eastAsia" w:ascii="仿宋_GB2312" w:hAnsi="宋体" w:eastAsia="仿宋_GB2312"/>
          <w:sz w:val="24"/>
        </w:rPr>
        <w:t>不得以不正当手段获取政府采购代理业务，不得与采购人、供应商恶意串通操纵政府采购活动。</w:t>
      </w:r>
    </w:p>
    <w:p>
      <w:pPr>
        <w:spacing w:line="240" w:lineRule="atLeast"/>
        <w:ind w:left="900" w:hanging="900" w:hangingChars="375"/>
        <w:rPr>
          <w:rFonts w:ascii="仿宋_GB2312" w:hAnsi="宋体" w:eastAsia="仿宋_GB2312"/>
          <w:sz w:val="24"/>
        </w:rPr>
      </w:pPr>
      <w:r>
        <w:rPr>
          <w:rFonts w:ascii="仿宋_GB2312" w:hAnsi="宋体" w:eastAsia="仿宋_GB2312"/>
          <w:sz w:val="24"/>
        </w:rPr>
        <w:t xml:space="preserve">34.2   </w:t>
      </w:r>
      <w:r>
        <w:rPr>
          <w:rFonts w:hint="eastAsia" w:ascii="仿宋_GB2312" w:hAnsi="宋体" w:eastAsia="仿宋_GB2312"/>
          <w:sz w:val="24"/>
        </w:rPr>
        <w:t>采购代理机构工作人员不得接受采购人或者供应商组织的宴请、旅游、娱乐，不得收受礼品、现金、有价证券等，不得向采购人或者供应商报销应当由个人承担的费用。</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3</w:t>
      </w:r>
      <w:r>
        <w:rPr>
          <w:rFonts w:ascii="仿宋_GB2312" w:hAnsi="宋体" w:eastAsia="仿宋_GB2312"/>
          <w:sz w:val="24"/>
        </w:rPr>
        <w:t>4</w:t>
      </w:r>
      <w:r>
        <w:rPr>
          <w:rFonts w:hint="eastAsia" w:ascii="仿宋_GB2312" w:hAnsi="宋体" w:eastAsia="仿宋_GB2312"/>
          <w:sz w:val="24"/>
        </w:rPr>
        <w:t>.3   为强化采购</w:t>
      </w:r>
      <w:r>
        <w:rPr>
          <w:rFonts w:ascii="仿宋_GB2312" w:hAnsi="宋体" w:eastAsia="仿宋_GB2312"/>
          <w:sz w:val="24"/>
        </w:rPr>
        <w:t>代理机构内部监督机制</w:t>
      </w:r>
      <w:r>
        <w:rPr>
          <w:rFonts w:hint="eastAsia" w:ascii="仿宋_GB2312" w:hAnsi="宋体" w:eastAsia="仿宋_GB2312"/>
          <w:sz w:val="24"/>
        </w:rPr>
        <w:t>，供应商可按</w:t>
      </w:r>
      <w:r>
        <w:rPr>
          <w:rFonts w:hint="eastAsia" w:ascii="仿宋_GB2312" w:hAnsi="宋体" w:eastAsia="仿宋_GB2312"/>
          <w:sz w:val="24"/>
          <w:u w:val="single"/>
        </w:rPr>
        <w:t>投标人须知资料表中</w:t>
      </w:r>
      <w:r>
        <w:rPr>
          <w:rFonts w:ascii="仿宋_GB2312" w:hAnsi="宋体" w:eastAsia="仿宋_GB2312"/>
          <w:sz w:val="24"/>
          <w:u w:val="single"/>
        </w:rPr>
        <w:t>的</w:t>
      </w:r>
      <w:r>
        <w:rPr>
          <w:rFonts w:hint="eastAsia" w:ascii="仿宋_GB2312" w:hAnsi="宋体" w:eastAsia="仿宋_GB2312"/>
          <w:sz w:val="24"/>
        </w:rPr>
        <w:t>监督电话</w:t>
      </w:r>
      <w:r>
        <w:rPr>
          <w:rFonts w:ascii="仿宋_GB2312" w:hAnsi="宋体" w:eastAsia="仿宋_GB2312"/>
          <w:sz w:val="24"/>
        </w:rPr>
        <w:t>和</w:t>
      </w:r>
      <w:r>
        <w:rPr>
          <w:rFonts w:hint="eastAsia" w:ascii="仿宋_GB2312" w:hAnsi="宋体" w:eastAsia="仿宋_GB2312"/>
          <w:sz w:val="24"/>
        </w:rPr>
        <w:t>信箱，反映采购代理机构的廉洁自律</w:t>
      </w:r>
      <w:r>
        <w:rPr>
          <w:rFonts w:ascii="仿宋_GB2312" w:hAnsi="宋体" w:eastAsia="仿宋_GB2312"/>
          <w:sz w:val="24"/>
        </w:rPr>
        <w:t>等</w:t>
      </w:r>
      <w:r>
        <w:rPr>
          <w:rFonts w:hint="eastAsia" w:ascii="仿宋_GB2312" w:hAnsi="宋体" w:eastAsia="仿宋_GB2312"/>
          <w:sz w:val="24"/>
        </w:rPr>
        <w:t>问题。</w:t>
      </w:r>
    </w:p>
    <w:p>
      <w:pPr>
        <w:pStyle w:val="5"/>
        <w:spacing w:before="0" w:after="0" w:line="240" w:lineRule="atLeast"/>
        <w:rPr>
          <w:rFonts w:ascii="仿宋_GB2312" w:hAnsi="宋体" w:eastAsia="仿宋_GB2312"/>
          <w:u w:val="none"/>
        </w:rPr>
      </w:pPr>
      <w:bookmarkStart w:id="145" w:name="_Toc21055"/>
      <w:bookmarkStart w:id="146" w:name="_Toc518923101"/>
      <w:r>
        <w:rPr>
          <w:rFonts w:hint="eastAsia" w:ascii="仿宋_GB2312" w:hAnsi="宋体" w:eastAsia="仿宋_GB2312"/>
          <w:u w:val="none"/>
        </w:rPr>
        <w:t>3</w:t>
      </w:r>
      <w:r>
        <w:rPr>
          <w:rFonts w:ascii="仿宋_GB2312" w:hAnsi="宋体" w:eastAsia="仿宋_GB2312"/>
          <w:u w:val="none"/>
        </w:rPr>
        <w:t>5</w:t>
      </w:r>
      <w:r>
        <w:rPr>
          <w:rFonts w:hint="eastAsia" w:ascii="仿宋_GB2312" w:hAnsi="宋体" w:eastAsia="仿宋_GB2312"/>
          <w:u w:val="none"/>
        </w:rPr>
        <w:t>.人员回避</w:t>
      </w:r>
      <w:bookmarkEnd w:id="145"/>
      <w:bookmarkEnd w:id="146"/>
    </w:p>
    <w:p>
      <w:pPr>
        <w:spacing w:line="240" w:lineRule="atLeast"/>
        <w:ind w:left="900" w:hanging="900" w:hangingChars="375"/>
        <w:rPr>
          <w:rFonts w:ascii="仿宋_GB2312" w:hAnsi="宋体" w:eastAsia="仿宋_GB2312"/>
          <w:sz w:val="24"/>
        </w:rPr>
      </w:pPr>
      <w:r>
        <w:rPr>
          <w:rFonts w:ascii="仿宋_GB2312" w:hAnsi="宋体" w:eastAsia="仿宋_GB2312"/>
          <w:sz w:val="24"/>
        </w:rPr>
        <w:t xml:space="preserve">       </w:t>
      </w:r>
      <w:r>
        <w:rPr>
          <w:rFonts w:hint="eastAsia" w:ascii="仿宋_GB2312" w:hAnsi="宋体" w:eastAsia="仿宋_GB2312"/>
          <w:sz w:val="24"/>
        </w:rPr>
        <w:t>投标人</w:t>
      </w:r>
      <w:r>
        <w:rPr>
          <w:rFonts w:ascii="仿宋_GB2312" w:hAnsi="宋体" w:eastAsia="仿宋_GB2312"/>
          <w:sz w:val="24"/>
        </w:rPr>
        <w:t>认为采购人员</w:t>
      </w:r>
      <w:r>
        <w:rPr>
          <w:rFonts w:hint="eastAsia" w:ascii="仿宋_GB2312" w:hAnsi="宋体" w:eastAsia="仿宋_GB2312"/>
          <w:sz w:val="24"/>
        </w:rPr>
        <w:t>及其</w:t>
      </w:r>
      <w:r>
        <w:rPr>
          <w:rFonts w:ascii="仿宋_GB2312" w:hAnsi="宋体" w:eastAsia="仿宋_GB2312"/>
          <w:sz w:val="24"/>
        </w:rPr>
        <w:t>相关人员有</w:t>
      </w:r>
      <w:r>
        <w:rPr>
          <w:rFonts w:hint="eastAsia" w:ascii="仿宋_GB2312" w:hAnsi="宋体" w:eastAsia="仿宋_GB2312"/>
          <w:sz w:val="24"/>
        </w:rPr>
        <w:t>法律</w:t>
      </w:r>
      <w:r>
        <w:rPr>
          <w:rFonts w:ascii="仿宋_GB2312" w:hAnsi="宋体" w:eastAsia="仿宋_GB2312"/>
          <w:sz w:val="24"/>
        </w:rPr>
        <w:t>法规所列与其他供应商</w:t>
      </w:r>
      <w:r>
        <w:rPr>
          <w:rFonts w:hint="eastAsia" w:ascii="仿宋_GB2312" w:hAnsi="宋体" w:eastAsia="仿宋_GB2312"/>
          <w:sz w:val="24"/>
        </w:rPr>
        <w:t>有</w:t>
      </w:r>
      <w:r>
        <w:rPr>
          <w:rFonts w:ascii="仿宋_GB2312" w:hAnsi="宋体" w:eastAsia="仿宋_GB2312"/>
          <w:sz w:val="24"/>
        </w:rPr>
        <w:t>利害关系的，可以向</w:t>
      </w:r>
      <w:r>
        <w:rPr>
          <w:rFonts w:hint="eastAsia" w:ascii="仿宋_GB2312" w:hAnsi="宋体" w:eastAsia="仿宋_GB2312"/>
          <w:sz w:val="24"/>
        </w:rPr>
        <w:t>采购人或</w:t>
      </w:r>
      <w:r>
        <w:rPr>
          <w:rFonts w:ascii="仿宋_GB2312" w:hAnsi="宋体" w:eastAsia="仿宋_GB2312"/>
          <w:sz w:val="24"/>
        </w:rPr>
        <w:t>采购代理机构书面提出回避申请，并说明理由。</w:t>
      </w:r>
    </w:p>
    <w:p>
      <w:pPr>
        <w:pStyle w:val="5"/>
        <w:spacing w:before="0" w:after="0" w:line="240" w:lineRule="atLeast"/>
        <w:rPr>
          <w:rFonts w:ascii="仿宋_GB2312" w:hAnsi="宋体" w:eastAsia="仿宋_GB2312"/>
          <w:u w:val="none"/>
        </w:rPr>
      </w:pPr>
      <w:bookmarkStart w:id="147" w:name="_Toc518923102"/>
      <w:bookmarkStart w:id="148" w:name="_Toc24931"/>
      <w:r>
        <w:rPr>
          <w:rFonts w:hint="eastAsia" w:ascii="仿宋_GB2312" w:hAnsi="宋体" w:eastAsia="仿宋_GB2312"/>
          <w:u w:val="none"/>
        </w:rPr>
        <w:t>36.质疑与接收</w:t>
      </w:r>
      <w:bookmarkEnd w:id="147"/>
      <w:bookmarkEnd w:id="148"/>
    </w:p>
    <w:p>
      <w:pPr>
        <w:spacing w:line="240" w:lineRule="atLeast"/>
        <w:ind w:left="850" w:leftChars="68" w:hanging="708" w:hangingChars="295"/>
        <w:rPr>
          <w:rFonts w:ascii="仿宋_GB2312" w:eastAsia="仿宋_GB2312"/>
          <w:sz w:val="24"/>
        </w:rPr>
      </w:pPr>
      <w:r>
        <w:rPr>
          <w:rFonts w:hint="eastAsia" w:ascii="仿宋_GB2312" w:eastAsia="仿宋_GB2312"/>
          <w:sz w:val="24"/>
        </w:rPr>
        <w:t>36.1</w:t>
      </w:r>
      <w:r>
        <w:rPr>
          <w:rFonts w:ascii="仿宋_GB2312" w:eastAsia="仿宋_GB2312"/>
          <w:sz w:val="24"/>
        </w:rPr>
        <w:t xml:space="preserve">  </w:t>
      </w:r>
      <w:r>
        <w:rPr>
          <w:rFonts w:hint="eastAsia" w:ascii="仿宋_GB2312" w:eastAsia="仿宋_GB2312"/>
          <w:sz w:val="24"/>
        </w:rPr>
        <w:t>投标人认为招标文件、招标过程和中标结果使自己的权益受到损害的，可以根据</w:t>
      </w:r>
      <w:r>
        <w:rPr>
          <w:rFonts w:ascii="仿宋_GB2312" w:eastAsia="仿宋_GB2312"/>
          <w:sz w:val="24"/>
        </w:rPr>
        <w:t>《</w:t>
      </w:r>
      <w:r>
        <w:rPr>
          <w:rFonts w:hint="eastAsia" w:ascii="仿宋_GB2312" w:eastAsia="仿宋_GB2312"/>
          <w:sz w:val="24"/>
        </w:rPr>
        <w:t>中华人民共和国政府</w:t>
      </w:r>
      <w:r>
        <w:rPr>
          <w:rFonts w:ascii="仿宋_GB2312" w:eastAsia="仿宋_GB2312"/>
          <w:sz w:val="24"/>
        </w:rPr>
        <w:t>采购法》</w:t>
      </w:r>
      <w:r>
        <w:rPr>
          <w:rFonts w:hint="eastAsia" w:ascii="仿宋_GB2312" w:eastAsia="仿宋_GB2312"/>
          <w:sz w:val="24"/>
        </w:rPr>
        <w:t>、</w:t>
      </w:r>
      <w:r>
        <w:rPr>
          <w:rFonts w:ascii="仿宋_GB2312" w:eastAsia="仿宋_GB2312"/>
          <w:sz w:val="24"/>
        </w:rPr>
        <w:t>《</w:t>
      </w:r>
      <w:r>
        <w:rPr>
          <w:rFonts w:hint="eastAsia" w:ascii="仿宋_GB2312" w:eastAsia="仿宋_GB2312"/>
          <w:sz w:val="24"/>
        </w:rPr>
        <w:t>中华人民共和国政府</w:t>
      </w:r>
      <w:r>
        <w:rPr>
          <w:rFonts w:ascii="仿宋_GB2312" w:eastAsia="仿宋_GB2312"/>
          <w:sz w:val="24"/>
        </w:rPr>
        <w:t>采购法实施条例》</w:t>
      </w:r>
      <w:r>
        <w:rPr>
          <w:rFonts w:hint="eastAsia" w:ascii="仿宋_GB2312" w:eastAsia="仿宋_GB2312"/>
          <w:sz w:val="24"/>
        </w:rPr>
        <w:t>和</w:t>
      </w:r>
      <w:r>
        <w:rPr>
          <w:rFonts w:ascii="仿宋_GB2312" w:eastAsia="仿宋_GB2312"/>
          <w:sz w:val="24"/>
        </w:rPr>
        <w:t>《</w:t>
      </w:r>
      <w:r>
        <w:rPr>
          <w:rFonts w:hint="eastAsia" w:ascii="仿宋_GB2312" w:eastAsia="仿宋_GB2312"/>
          <w:sz w:val="24"/>
        </w:rPr>
        <w:t>政府</w:t>
      </w:r>
      <w:r>
        <w:rPr>
          <w:rFonts w:ascii="仿宋_GB2312" w:eastAsia="仿宋_GB2312"/>
          <w:sz w:val="24"/>
        </w:rPr>
        <w:t>采购质疑和投诉办法》</w:t>
      </w:r>
      <w:r>
        <w:rPr>
          <w:rFonts w:hint="eastAsia" w:ascii="仿宋_GB2312" w:eastAsia="仿宋_GB2312"/>
          <w:sz w:val="24"/>
        </w:rPr>
        <w:t>的</w:t>
      </w:r>
      <w:r>
        <w:rPr>
          <w:rFonts w:ascii="仿宋_GB2312" w:eastAsia="仿宋_GB2312"/>
          <w:sz w:val="24"/>
        </w:rPr>
        <w:t>有关规定，</w:t>
      </w:r>
      <w:r>
        <w:rPr>
          <w:rFonts w:hint="eastAsia" w:ascii="仿宋_GB2312" w:eastAsia="仿宋_GB2312"/>
          <w:sz w:val="24"/>
        </w:rPr>
        <w:t>依法向采购人或其委托的采购代理机构提出质疑。</w:t>
      </w:r>
    </w:p>
    <w:p>
      <w:pPr>
        <w:spacing w:line="240" w:lineRule="atLeast"/>
        <w:ind w:left="850" w:leftChars="68" w:hanging="708" w:hangingChars="295"/>
        <w:rPr>
          <w:rFonts w:hint="eastAsia" w:ascii="仿宋_GB2312" w:eastAsia="仿宋_GB2312"/>
          <w:sz w:val="24"/>
        </w:rPr>
      </w:pPr>
      <w:r>
        <w:rPr>
          <w:rFonts w:ascii="仿宋_GB2312" w:eastAsia="仿宋_GB2312"/>
          <w:sz w:val="24"/>
        </w:rPr>
        <w:t xml:space="preserve">36.2  </w:t>
      </w:r>
      <w:r>
        <w:rPr>
          <w:rFonts w:hint="eastAsia" w:ascii="仿宋_GB2312" w:eastAsia="仿宋_GB2312"/>
          <w:sz w:val="24"/>
        </w:rPr>
        <w:t>质疑供应商</w:t>
      </w:r>
      <w:r>
        <w:rPr>
          <w:rFonts w:ascii="仿宋_GB2312" w:eastAsia="仿宋_GB2312"/>
          <w:sz w:val="24"/>
        </w:rPr>
        <w:t>应按照财政部制定的</w:t>
      </w:r>
      <w:r>
        <w:rPr>
          <w:rFonts w:hint="eastAsia" w:ascii="仿宋_GB2312" w:eastAsia="仿宋_GB2312"/>
          <w:sz w:val="24"/>
        </w:rPr>
        <w:t>《政府采购质疑函范本》格式（可从财政部官方网站下载）和</w:t>
      </w:r>
      <w:r>
        <w:rPr>
          <w:rFonts w:ascii="仿宋_GB2312" w:eastAsia="仿宋_GB2312"/>
          <w:sz w:val="24"/>
        </w:rPr>
        <w:t>《</w:t>
      </w:r>
      <w:r>
        <w:rPr>
          <w:rFonts w:hint="eastAsia" w:ascii="仿宋_GB2312" w:eastAsia="仿宋_GB2312"/>
          <w:sz w:val="24"/>
        </w:rPr>
        <w:t>政府</w:t>
      </w:r>
      <w:r>
        <w:rPr>
          <w:rFonts w:ascii="仿宋_GB2312" w:eastAsia="仿宋_GB2312"/>
          <w:sz w:val="24"/>
        </w:rPr>
        <w:t>采购质疑和投诉办法》的要求</w:t>
      </w:r>
      <w:r>
        <w:rPr>
          <w:rFonts w:hint="eastAsia" w:ascii="仿宋_GB2312" w:eastAsia="仿宋_GB2312"/>
          <w:sz w:val="24"/>
        </w:rPr>
        <w:t>，</w:t>
      </w:r>
      <w:r>
        <w:rPr>
          <w:rFonts w:ascii="仿宋_GB2312" w:eastAsia="仿宋_GB2312"/>
          <w:sz w:val="24"/>
        </w:rPr>
        <w:t>在法定质疑期内</w:t>
      </w:r>
      <w:r>
        <w:rPr>
          <w:rFonts w:hint="eastAsia" w:ascii="仿宋_GB2312" w:eastAsia="仿宋_GB2312"/>
          <w:sz w:val="24"/>
        </w:rPr>
        <w:t>以纸质形式</w:t>
      </w:r>
      <w:r>
        <w:rPr>
          <w:rFonts w:ascii="仿宋_GB2312" w:eastAsia="仿宋_GB2312"/>
          <w:sz w:val="24"/>
        </w:rPr>
        <w:t>提出质疑</w:t>
      </w:r>
      <w:r>
        <w:rPr>
          <w:rFonts w:hint="eastAsia" w:ascii="仿宋_GB2312" w:eastAsia="仿宋_GB2312"/>
          <w:sz w:val="24"/>
        </w:rPr>
        <w:t>，针对同一采购程序环节的质疑应一次性提出。</w:t>
      </w:r>
    </w:p>
    <w:p>
      <w:pPr>
        <w:spacing w:line="240" w:lineRule="atLeast"/>
        <w:ind w:left="851" w:leftChars="405" w:hanging="1"/>
        <w:rPr>
          <w:rFonts w:ascii="仿宋_GB2312" w:eastAsia="仿宋_GB2312"/>
          <w:sz w:val="24"/>
        </w:rPr>
      </w:pPr>
      <w:r>
        <w:rPr>
          <w:rFonts w:hint="eastAsia" w:ascii="仿宋_GB2312" w:eastAsia="仿宋_GB2312"/>
          <w:sz w:val="24"/>
        </w:rPr>
        <w:t>超出法定质疑期的、重复提出的、分次</w:t>
      </w:r>
      <w:r>
        <w:rPr>
          <w:rFonts w:ascii="仿宋_GB2312" w:eastAsia="仿宋_GB2312"/>
          <w:sz w:val="24"/>
        </w:rPr>
        <w:t>提出的</w:t>
      </w:r>
      <w:r>
        <w:rPr>
          <w:rFonts w:hint="eastAsia" w:ascii="仿宋_GB2312" w:eastAsia="仿宋_GB2312"/>
          <w:sz w:val="24"/>
        </w:rPr>
        <w:t>或内容、</w:t>
      </w:r>
      <w:r>
        <w:rPr>
          <w:rFonts w:ascii="仿宋_GB2312" w:eastAsia="仿宋_GB2312"/>
          <w:sz w:val="24"/>
        </w:rPr>
        <w:t>形式不符合《</w:t>
      </w:r>
      <w:r>
        <w:rPr>
          <w:rFonts w:hint="eastAsia" w:ascii="仿宋_GB2312" w:eastAsia="仿宋_GB2312"/>
          <w:sz w:val="24"/>
        </w:rPr>
        <w:t>政府</w:t>
      </w:r>
      <w:r>
        <w:rPr>
          <w:rFonts w:ascii="仿宋_GB2312" w:eastAsia="仿宋_GB2312"/>
          <w:sz w:val="24"/>
        </w:rPr>
        <w:t>采购质疑和投诉办法》</w:t>
      </w:r>
      <w:r>
        <w:rPr>
          <w:rFonts w:hint="eastAsia" w:ascii="仿宋_GB2312" w:eastAsia="仿宋_GB2312"/>
          <w:sz w:val="24"/>
        </w:rPr>
        <w:t>的，质疑供应商</w:t>
      </w:r>
      <w:r>
        <w:rPr>
          <w:rFonts w:ascii="仿宋_GB2312" w:eastAsia="仿宋_GB2312"/>
          <w:sz w:val="24"/>
        </w:rPr>
        <w:t>将依法承担不利后果。</w:t>
      </w:r>
    </w:p>
    <w:p>
      <w:pPr>
        <w:spacing w:line="240" w:lineRule="atLeast"/>
        <w:ind w:left="850" w:leftChars="68" w:hanging="708" w:hangingChars="295"/>
        <w:rPr>
          <w:rFonts w:hint="eastAsia" w:ascii="仿宋_GB2312" w:eastAsia="仿宋_GB2312"/>
          <w:sz w:val="24"/>
        </w:rPr>
      </w:pPr>
      <w:r>
        <w:rPr>
          <w:rFonts w:hint="eastAsia" w:ascii="仿宋_GB2312" w:eastAsia="仿宋_GB2312"/>
          <w:sz w:val="24"/>
        </w:rPr>
        <w:t>36.3  采购代理机构质疑函接收部门、联系电话和通讯地址,</w:t>
      </w:r>
      <w:r>
        <w:rPr>
          <w:rFonts w:hint="eastAsia" w:ascii="仿宋_GB2312" w:hAnsi="宋体" w:eastAsia="仿宋_GB2312"/>
          <w:sz w:val="24"/>
        </w:rPr>
        <w:t xml:space="preserve"> 见</w:t>
      </w:r>
      <w:r>
        <w:rPr>
          <w:rFonts w:hint="eastAsia" w:ascii="仿宋_GB2312" w:hAnsi="宋体" w:eastAsia="仿宋_GB2312"/>
          <w:sz w:val="24"/>
          <w:u w:val="single"/>
        </w:rPr>
        <w:t>投标人须知资料表。</w:t>
      </w:r>
    </w:p>
    <w:p>
      <w:pPr>
        <w:spacing w:line="240" w:lineRule="atLeast"/>
        <w:ind w:left="900" w:hanging="900" w:hangingChars="375"/>
        <w:rPr>
          <w:rFonts w:hint="eastAsia" w:ascii="仿宋_GB2312" w:hAnsi="宋体" w:eastAsia="仿宋_GB2312"/>
          <w:sz w:val="24"/>
        </w:rPr>
      </w:pPr>
    </w:p>
    <w:p>
      <w:pPr>
        <w:pStyle w:val="4"/>
        <w:spacing w:before="0" w:line="240" w:lineRule="atLeast"/>
        <w:ind w:left="1079" w:leftChars="257" w:hanging="540"/>
        <w:rPr>
          <w:rFonts w:hint="eastAsia" w:ascii="仿宋_GB2312" w:eastAsia="仿宋_GB2312"/>
          <w:szCs w:val="24"/>
        </w:rPr>
      </w:pPr>
      <w:r>
        <w:rPr>
          <w:rFonts w:ascii="仿宋_GB2312" w:hAnsi="宋体" w:eastAsia="仿宋_GB2312"/>
        </w:rPr>
        <w:br w:type="page"/>
      </w:r>
      <w:bookmarkStart w:id="149" w:name="_Toc518923103"/>
      <w:bookmarkStart w:id="150" w:name="_Toc23883"/>
      <w:r>
        <w:rPr>
          <w:rFonts w:hint="eastAsia" w:ascii="仿宋_GB2312" w:eastAsia="仿宋_GB2312"/>
          <w:szCs w:val="24"/>
        </w:rPr>
        <w:t>附件</w:t>
      </w:r>
      <w:r>
        <w:rPr>
          <w:rFonts w:ascii="仿宋_GB2312" w:eastAsia="仿宋_GB2312"/>
          <w:szCs w:val="24"/>
        </w:rPr>
        <w:t>1</w:t>
      </w:r>
      <w:r>
        <w:rPr>
          <w:rFonts w:hint="eastAsia" w:ascii="仿宋_GB2312" w:eastAsia="仿宋_GB2312"/>
          <w:szCs w:val="24"/>
        </w:rPr>
        <w:t>：履约保证金保函（格式）</w:t>
      </w:r>
      <w:bookmarkEnd w:id="149"/>
      <w:bookmarkEnd w:id="150"/>
    </w:p>
    <w:p>
      <w:pPr>
        <w:pStyle w:val="8"/>
        <w:spacing w:line="240" w:lineRule="atLeast"/>
        <w:ind w:left="1079" w:leftChars="257" w:hanging="540"/>
        <w:rPr>
          <w:rFonts w:hint="eastAsia" w:ascii="仿宋_GB2312" w:hAnsi="宋体" w:eastAsia="仿宋_GB2312"/>
          <w:b/>
          <w:sz w:val="24"/>
        </w:rPr>
      </w:pPr>
      <w:r>
        <w:rPr>
          <w:rFonts w:hint="eastAsia" w:ascii="仿宋_GB2312" w:hAnsi="宋体" w:eastAsia="仿宋_GB2312"/>
          <w:b/>
          <w:sz w:val="24"/>
        </w:rPr>
        <w:t xml:space="preserve">                         （中标后开具）</w:t>
      </w:r>
    </w:p>
    <w:p>
      <w:pPr>
        <w:pStyle w:val="8"/>
        <w:spacing w:line="240" w:lineRule="atLeast"/>
        <w:ind w:left="1079" w:leftChars="257" w:hanging="540"/>
        <w:rPr>
          <w:rFonts w:hint="eastAsia" w:ascii="仿宋_GB2312" w:hAnsi="宋体" w:eastAsia="仿宋_GB2312"/>
          <w:b/>
          <w:sz w:val="24"/>
        </w:rPr>
      </w:pPr>
    </w:p>
    <w:p>
      <w:pPr>
        <w:pStyle w:val="8"/>
        <w:spacing w:line="240" w:lineRule="atLeast"/>
        <w:rPr>
          <w:rFonts w:hint="eastAsia" w:ascii="仿宋_GB2312" w:hAnsi="宋体" w:eastAsia="仿宋_GB2312"/>
          <w:sz w:val="24"/>
        </w:rPr>
      </w:pPr>
      <w:r>
        <w:rPr>
          <w:rFonts w:hint="eastAsia" w:ascii="仿宋_GB2312" w:hAnsi="宋体" w:eastAsia="仿宋_GB2312"/>
          <w:sz w:val="24"/>
        </w:rPr>
        <w:t>致: (</w:t>
      </w:r>
      <w:r>
        <w:rPr>
          <w:rFonts w:hint="eastAsia" w:ascii="仿宋_GB2312" w:hAnsi="宋体" w:eastAsia="仿宋_GB2312"/>
          <w:i/>
          <w:sz w:val="24"/>
          <w:u w:val="single"/>
        </w:rPr>
        <w:t>买方名称</w:t>
      </w:r>
      <w:r>
        <w:rPr>
          <w:rFonts w:hint="eastAsia" w:ascii="仿宋_GB2312" w:hAnsi="宋体" w:eastAsia="仿宋_GB2312"/>
          <w:sz w:val="24"/>
        </w:rPr>
        <w:t>)</w:t>
      </w:r>
    </w:p>
    <w:p>
      <w:pPr>
        <w:pStyle w:val="8"/>
        <w:spacing w:line="240" w:lineRule="atLeast"/>
        <w:ind w:left="1079" w:leftChars="257" w:hanging="540"/>
        <w:jc w:val="center"/>
        <w:rPr>
          <w:rFonts w:hint="eastAsia" w:ascii="仿宋_GB2312" w:hAnsi="宋体" w:eastAsia="仿宋_GB2312"/>
          <w:sz w:val="24"/>
        </w:rPr>
      </w:pPr>
      <w:r>
        <w:rPr>
          <w:rFonts w:hint="eastAsia" w:ascii="仿宋_GB2312" w:hAnsi="宋体" w:eastAsia="仿宋_GB2312"/>
          <w:sz w:val="24"/>
          <w:u w:val="single"/>
        </w:rPr>
        <w:t xml:space="preserve">             </w:t>
      </w:r>
      <w:r>
        <w:rPr>
          <w:rFonts w:hint="eastAsia" w:ascii="仿宋_GB2312" w:hAnsi="宋体" w:eastAsia="仿宋_GB2312"/>
          <w:sz w:val="24"/>
        </w:rPr>
        <w:t>号合同履约保函</w:t>
      </w:r>
    </w:p>
    <w:p>
      <w:pPr>
        <w:pStyle w:val="8"/>
        <w:spacing w:line="240" w:lineRule="atLeast"/>
        <w:ind w:left="1079" w:leftChars="257" w:hanging="540"/>
        <w:jc w:val="center"/>
        <w:rPr>
          <w:rFonts w:hint="eastAsia" w:ascii="仿宋_GB2312" w:hAnsi="宋体" w:eastAsia="仿宋_GB2312"/>
          <w:sz w:val="24"/>
        </w:rPr>
      </w:pPr>
    </w:p>
    <w:p>
      <w:pPr>
        <w:pStyle w:val="8"/>
        <w:spacing w:line="240" w:lineRule="atLeast"/>
        <w:ind w:firstLine="600" w:firstLineChars="250"/>
        <w:rPr>
          <w:rFonts w:hint="eastAsia" w:ascii="仿宋_GB2312" w:hAnsi="宋体" w:eastAsia="仿宋_GB2312"/>
          <w:sz w:val="24"/>
        </w:rPr>
      </w:pPr>
      <w:r>
        <w:rPr>
          <w:rFonts w:hint="eastAsia" w:ascii="仿宋_GB2312" w:hAnsi="宋体" w:eastAsia="仿宋_GB2312"/>
          <w:sz w:val="24"/>
        </w:rPr>
        <w:t>本保函作为贵方与(</w:t>
      </w:r>
      <w:r>
        <w:rPr>
          <w:rFonts w:hint="eastAsia" w:ascii="仿宋_GB2312" w:hAnsi="宋体" w:eastAsia="仿宋_GB2312"/>
          <w:i/>
          <w:sz w:val="24"/>
          <w:u w:val="single"/>
        </w:rPr>
        <w:t>卖方名称</w:t>
      </w:r>
      <w:r>
        <w:rPr>
          <w:rFonts w:hint="eastAsia" w:ascii="仿宋_GB2312" w:hAnsi="宋体" w:eastAsia="仿宋_GB2312"/>
          <w:sz w:val="24"/>
        </w:rPr>
        <w:t>)(以下简称卖方)于</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日就</w:t>
      </w:r>
      <w:r>
        <w:rPr>
          <w:rFonts w:hint="eastAsia" w:ascii="仿宋_GB2312" w:hAnsi="宋体" w:eastAsia="仿宋_GB2312"/>
          <w:sz w:val="24"/>
          <w:u w:val="single"/>
        </w:rPr>
        <w:t xml:space="preserve">                  </w:t>
      </w:r>
      <w:r>
        <w:rPr>
          <w:rFonts w:hint="eastAsia" w:ascii="仿宋_GB2312" w:hAnsi="宋体" w:eastAsia="仿宋_GB2312"/>
          <w:sz w:val="24"/>
        </w:rPr>
        <w:t>项目(以下简称项目)项下提供(</w:t>
      </w:r>
      <w:r>
        <w:rPr>
          <w:rFonts w:hint="eastAsia" w:ascii="仿宋_GB2312" w:hAnsi="宋体" w:eastAsia="仿宋_GB2312"/>
          <w:i/>
          <w:sz w:val="24"/>
          <w:u w:val="single"/>
        </w:rPr>
        <w:t>服务名称</w:t>
      </w:r>
      <w:r>
        <w:rPr>
          <w:rFonts w:hint="eastAsia" w:ascii="仿宋_GB2312" w:hAnsi="宋体" w:eastAsia="仿宋_GB2312"/>
          <w:sz w:val="24"/>
        </w:rPr>
        <w:t>)(以下简称服务)签订的(</w:t>
      </w:r>
      <w:r>
        <w:rPr>
          <w:rFonts w:hint="eastAsia" w:ascii="仿宋_GB2312" w:hAnsi="宋体" w:eastAsia="仿宋_GB2312"/>
          <w:i/>
          <w:sz w:val="24"/>
          <w:u w:val="single"/>
        </w:rPr>
        <w:t>合同号</w:t>
      </w:r>
      <w:r>
        <w:rPr>
          <w:rFonts w:hint="eastAsia" w:ascii="仿宋_GB2312" w:hAnsi="宋体" w:eastAsia="仿宋_GB2312"/>
          <w:sz w:val="24"/>
        </w:rPr>
        <w:t>)号合同的履约保函。</w:t>
      </w:r>
    </w:p>
    <w:p>
      <w:pPr>
        <w:pStyle w:val="8"/>
        <w:spacing w:line="240" w:lineRule="atLeast"/>
        <w:ind w:firstLine="540" w:firstLineChars="225"/>
        <w:rPr>
          <w:rFonts w:hint="eastAsia" w:ascii="仿宋_GB2312" w:hAnsi="宋体" w:eastAsia="仿宋_GB2312"/>
          <w:sz w:val="24"/>
        </w:rPr>
      </w:pPr>
      <w:r>
        <w:rPr>
          <w:rFonts w:hint="eastAsia" w:ascii="仿宋_GB2312" w:hAnsi="宋体" w:eastAsia="仿宋_GB2312"/>
          <w:sz w:val="24"/>
        </w:rPr>
        <w:t>(</w:t>
      </w:r>
      <w:r>
        <w:rPr>
          <w:rFonts w:hint="eastAsia" w:ascii="仿宋_GB2312" w:hAnsi="宋体" w:eastAsia="仿宋_GB2312"/>
          <w:i/>
          <w:sz w:val="24"/>
          <w:u w:val="single"/>
        </w:rPr>
        <w:t>出具保函的银行名称</w:t>
      </w:r>
      <w:r>
        <w:rPr>
          <w:rFonts w:hint="eastAsia" w:ascii="仿宋_GB2312" w:hAnsi="宋体" w:eastAsia="仿宋_GB2312"/>
          <w:sz w:val="24"/>
        </w:rPr>
        <w:t>)(以下简称银行)无条件地、不可撤销地具结保证本行、其继承人和受让人无追索地向贵方以(</w:t>
      </w:r>
      <w:r>
        <w:rPr>
          <w:rFonts w:hint="eastAsia" w:ascii="仿宋_GB2312" w:hAnsi="宋体" w:eastAsia="仿宋_GB2312"/>
          <w:i/>
          <w:sz w:val="24"/>
          <w:u w:val="single"/>
        </w:rPr>
        <w:t>货币名称</w:t>
      </w:r>
      <w:r>
        <w:rPr>
          <w:rFonts w:hint="eastAsia" w:ascii="仿宋_GB2312" w:hAnsi="宋体" w:eastAsia="仿宋_GB2312"/>
          <w:sz w:val="24"/>
        </w:rPr>
        <w:t>)支付总额不超过(</w:t>
      </w:r>
      <w:r>
        <w:rPr>
          <w:rFonts w:hint="eastAsia" w:ascii="仿宋_GB2312" w:hAnsi="宋体" w:eastAsia="仿宋_GB2312"/>
          <w:i/>
          <w:sz w:val="24"/>
          <w:u w:val="single"/>
        </w:rPr>
        <w:t>货币数量</w:t>
      </w:r>
      <w:r>
        <w:rPr>
          <w:rFonts w:hint="eastAsia" w:ascii="仿宋_GB2312" w:hAnsi="宋体" w:eastAsia="仿宋_GB2312"/>
          <w:sz w:val="24"/>
        </w:rPr>
        <w:t>),即相当于合同价格的</w:t>
      </w:r>
      <w:r>
        <w:rPr>
          <w:rFonts w:hint="eastAsia" w:ascii="仿宋_GB2312" w:hAnsi="宋体" w:eastAsia="仿宋_GB2312"/>
          <w:sz w:val="24"/>
          <w:u w:val="single"/>
        </w:rPr>
        <w:t xml:space="preserve">     </w:t>
      </w:r>
      <w:r>
        <w:rPr>
          <w:rFonts w:hint="eastAsia" w:ascii="仿宋_GB2312" w:hAnsi="宋体" w:eastAsia="仿宋_GB2312"/>
          <w:sz w:val="24"/>
        </w:rPr>
        <w:t>%,并以此约定如下:</w:t>
      </w:r>
    </w:p>
    <w:p>
      <w:pPr>
        <w:pStyle w:val="8"/>
        <w:spacing w:line="240" w:lineRule="atLeast"/>
        <w:ind w:left="539" w:leftChars="257"/>
        <w:rPr>
          <w:rFonts w:hint="eastAsia" w:ascii="仿宋_GB2312" w:hAnsi="宋体" w:eastAsia="仿宋_GB2312"/>
          <w:sz w:val="24"/>
        </w:rPr>
      </w:pPr>
      <w:r>
        <w:rPr>
          <w:rFonts w:hint="eastAsia" w:ascii="仿宋_GB2312" w:hAnsi="宋体" w:eastAsia="仿宋_GB2312"/>
          <w:sz w:val="24"/>
        </w:rPr>
        <w:t>1.只要贵方确定卖方未能忠实地履行所有合同文件的规定和双方此后一致 同意的修改、补充和变动,包括更改和/或修补贵方认为有缺陷的服务(以下简称违约),无论卖方有任何反对,本行将凭贵方关于卖方违约说明的书面通知,立即按贵方提出的累计总额不超过上述金额的款项和按贵方通知规定的方式付给贵方。</w:t>
      </w:r>
    </w:p>
    <w:p>
      <w:pPr>
        <w:pStyle w:val="8"/>
        <w:spacing w:line="240" w:lineRule="atLeast"/>
        <w:ind w:left="540"/>
        <w:rPr>
          <w:rFonts w:hint="eastAsia" w:ascii="仿宋_GB2312" w:hAnsi="宋体" w:eastAsia="仿宋_GB2312"/>
          <w:sz w:val="24"/>
        </w:rPr>
      </w:pPr>
      <w:r>
        <w:rPr>
          <w:rFonts w:hint="eastAsia" w:ascii="仿宋_GB2312" w:hAnsi="宋体" w:eastAsia="仿宋_GB2312"/>
          <w:sz w:val="24"/>
        </w:rPr>
        <w:t>2.本保函项下的任何支付应为免税和净值。对于现有或将来的税收、关税、收费、费用扣减或预提税款，不论这些款项是何种性质和由谁征收，都不应从本保函项下的支付中扣除。</w:t>
      </w:r>
    </w:p>
    <w:p>
      <w:pPr>
        <w:pStyle w:val="8"/>
        <w:spacing w:line="240" w:lineRule="atLeast"/>
        <w:ind w:left="540"/>
        <w:rPr>
          <w:rFonts w:hint="eastAsia" w:ascii="仿宋_GB2312" w:hAnsi="宋体" w:eastAsia="仿宋_GB2312"/>
          <w:sz w:val="24"/>
        </w:rPr>
      </w:pPr>
      <w:r>
        <w:rPr>
          <w:rFonts w:hint="eastAsia" w:ascii="仿宋_GB2312" w:hAnsi="宋体" w:eastAsia="仿宋_GB2312"/>
          <w:sz w:val="24"/>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pPr>
        <w:pStyle w:val="8"/>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4.本保函在本合同规定的保证期期满前完全有效。</w:t>
      </w:r>
    </w:p>
    <w:p>
      <w:pPr>
        <w:pStyle w:val="8"/>
        <w:spacing w:line="240" w:lineRule="atLeast"/>
        <w:ind w:left="1079" w:leftChars="257" w:hanging="540"/>
        <w:rPr>
          <w:rFonts w:hint="eastAsia" w:ascii="仿宋_GB2312" w:hAnsi="宋体" w:eastAsia="仿宋_GB2312"/>
          <w:sz w:val="24"/>
        </w:rPr>
      </w:pPr>
    </w:p>
    <w:p>
      <w:pPr>
        <w:pStyle w:val="8"/>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谨启</w:t>
      </w:r>
    </w:p>
    <w:p>
      <w:pPr>
        <w:pStyle w:val="8"/>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出具保函银行名称：</w:t>
      </w:r>
      <w:r>
        <w:rPr>
          <w:rFonts w:hint="eastAsia" w:ascii="仿宋_GB2312" w:hAnsi="宋体" w:eastAsia="仿宋_GB2312"/>
          <w:sz w:val="24"/>
          <w:u w:val="single"/>
        </w:rPr>
        <w:t xml:space="preserve">                             </w:t>
      </w:r>
    </w:p>
    <w:p>
      <w:pPr>
        <w:pStyle w:val="8"/>
        <w:spacing w:line="240" w:lineRule="atLeast"/>
        <w:ind w:left="1079" w:leftChars="257" w:hanging="540"/>
        <w:rPr>
          <w:rFonts w:hint="eastAsia" w:ascii="仿宋_GB2312" w:hAnsi="宋体" w:eastAsia="仿宋_GB2312"/>
          <w:sz w:val="24"/>
          <w:u w:val="single"/>
        </w:rPr>
      </w:pPr>
      <w:r>
        <w:rPr>
          <w:rFonts w:hint="eastAsia" w:ascii="仿宋_GB2312" w:hAnsi="宋体" w:eastAsia="仿宋_GB2312"/>
          <w:sz w:val="24"/>
        </w:rPr>
        <w:t>签字人姓名和职务：</w:t>
      </w:r>
      <w:r>
        <w:rPr>
          <w:rFonts w:hint="eastAsia" w:ascii="仿宋_GB2312" w:hAnsi="宋体" w:eastAsia="仿宋_GB2312"/>
          <w:sz w:val="24"/>
          <w:u w:val="single"/>
        </w:rPr>
        <w:t xml:space="preserve">                             </w:t>
      </w:r>
    </w:p>
    <w:p>
      <w:pPr>
        <w:pStyle w:val="8"/>
        <w:spacing w:line="240" w:lineRule="atLeast"/>
        <w:ind w:left="1079" w:leftChars="257" w:hanging="540"/>
        <w:rPr>
          <w:rFonts w:ascii="仿宋_GB2312" w:hAnsi="宋体" w:eastAsia="仿宋_GB2312"/>
          <w:sz w:val="24"/>
        </w:rPr>
      </w:pPr>
      <w:r>
        <w:rPr>
          <w:rFonts w:hint="eastAsia" w:ascii="仿宋_GB2312" w:hAnsi="宋体" w:eastAsia="仿宋_GB2312"/>
          <w:sz w:val="24"/>
        </w:rPr>
        <w:t>签字人签名：</w:t>
      </w:r>
      <w:r>
        <w:rPr>
          <w:rFonts w:hint="eastAsia" w:ascii="仿宋_GB2312" w:hAnsi="宋体" w:eastAsia="仿宋_GB2312"/>
          <w:sz w:val="24"/>
          <w:u w:val="single"/>
        </w:rPr>
        <w:t xml:space="preserve">                                   </w:t>
      </w:r>
    </w:p>
    <w:p>
      <w:pPr>
        <w:pStyle w:val="8"/>
        <w:spacing w:line="240" w:lineRule="atLeast"/>
        <w:ind w:left="1079" w:leftChars="257" w:hanging="540"/>
        <w:rPr>
          <w:rFonts w:hint="eastAsia" w:ascii="仿宋_GB2312" w:eastAsia="仿宋_GB2312"/>
          <w:sz w:val="24"/>
          <w:u w:val="single"/>
        </w:rPr>
      </w:pPr>
      <w:r>
        <w:rPr>
          <w:rFonts w:hint="eastAsia" w:ascii="仿宋_GB2312" w:eastAsia="仿宋_GB2312"/>
          <w:sz w:val="24"/>
        </w:rPr>
        <w:t>公章：</w:t>
      </w:r>
      <w:r>
        <w:rPr>
          <w:rFonts w:hint="eastAsia" w:ascii="仿宋_GB2312" w:hAnsi="宋体" w:eastAsia="仿宋_GB2312"/>
          <w:sz w:val="24"/>
          <w:u w:val="single"/>
        </w:rPr>
        <w:t xml:space="preserve">                                         </w:t>
      </w:r>
    </w:p>
    <w:p>
      <w:pPr>
        <w:pStyle w:val="4"/>
        <w:spacing w:before="0" w:line="240" w:lineRule="atLeast"/>
        <w:ind w:left="1079" w:leftChars="257" w:hanging="540"/>
        <w:rPr>
          <w:rFonts w:ascii="仿宋_GB2312" w:eastAsia="仿宋_GB2312"/>
          <w:szCs w:val="24"/>
        </w:rPr>
      </w:pPr>
      <w:r>
        <w:rPr>
          <w:rFonts w:ascii="仿宋_GB2312" w:eastAsia="仿宋_GB2312"/>
        </w:rPr>
        <w:br w:type="page"/>
      </w:r>
      <w:bookmarkStart w:id="151" w:name="_Toc518923104"/>
      <w:bookmarkStart w:id="152" w:name="_Toc27788"/>
      <w:r>
        <w:rPr>
          <w:rFonts w:hint="eastAsia" w:ascii="仿宋_GB2312" w:eastAsia="仿宋_GB2312"/>
          <w:szCs w:val="24"/>
        </w:rPr>
        <w:t>附件</w:t>
      </w:r>
      <w:r>
        <w:rPr>
          <w:rFonts w:ascii="仿宋_GB2312" w:eastAsia="仿宋_GB2312"/>
          <w:szCs w:val="24"/>
        </w:rPr>
        <w:t>2</w:t>
      </w:r>
      <w:r>
        <w:rPr>
          <w:rFonts w:hint="eastAsia" w:ascii="仿宋_GB2312" w:eastAsia="仿宋_GB2312"/>
          <w:szCs w:val="24"/>
        </w:rPr>
        <w:t>：履约担保函格式</w:t>
      </w:r>
      <w:bookmarkEnd w:id="151"/>
      <w:bookmarkEnd w:id="152"/>
    </w:p>
    <w:p>
      <w:pPr>
        <w:pStyle w:val="4"/>
        <w:spacing w:before="0" w:line="240" w:lineRule="atLeast"/>
        <w:ind w:left="1079" w:leftChars="257" w:hanging="540"/>
        <w:rPr>
          <w:rFonts w:hint="eastAsia" w:ascii="仿宋_GB2312" w:eastAsia="仿宋_GB2312"/>
          <w:b w:val="0"/>
        </w:rPr>
      </w:pPr>
      <w:bookmarkStart w:id="153" w:name="_Toc518923105"/>
      <w:bookmarkStart w:id="154" w:name="_Toc515904842"/>
      <w:bookmarkStart w:id="155" w:name="_Toc30995"/>
      <w:r>
        <w:rPr>
          <w:rFonts w:hint="eastAsia" w:ascii="仿宋_GB2312" w:eastAsia="仿宋_GB2312"/>
          <w:szCs w:val="24"/>
        </w:rPr>
        <w:t>（采用政府采购信用担保形式时</w:t>
      </w:r>
      <w:r>
        <w:rPr>
          <w:rFonts w:ascii="仿宋_GB2312" w:eastAsia="仿宋_GB2312"/>
          <w:szCs w:val="24"/>
        </w:rPr>
        <w:t>使用）</w:t>
      </w:r>
      <w:bookmarkEnd w:id="153"/>
      <w:bookmarkEnd w:id="154"/>
      <w:bookmarkEnd w:id="155"/>
    </w:p>
    <w:p>
      <w:pPr>
        <w:spacing w:line="240" w:lineRule="atLeast"/>
        <w:ind w:left="1079" w:leftChars="257" w:hanging="540"/>
        <w:rPr>
          <w:rFonts w:hint="eastAsia" w:ascii="仿宋_GB2312" w:hAnsi="Arial" w:eastAsia="仿宋_GB2312"/>
          <w:b/>
          <w:kern w:val="0"/>
          <w:sz w:val="24"/>
          <w:szCs w:val="20"/>
        </w:rPr>
      </w:pPr>
    </w:p>
    <w:p>
      <w:pPr>
        <w:jc w:val="center"/>
        <w:rPr>
          <w:rFonts w:hint="eastAsia" w:ascii="仿宋" w:hAnsi="仿宋" w:eastAsia="仿宋"/>
          <w:sz w:val="24"/>
        </w:rPr>
      </w:pPr>
      <w:r>
        <w:rPr>
          <w:rFonts w:hint="eastAsia" w:ascii="仿宋" w:hAnsi="仿宋" w:eastAsia="仿宋"/>
          <w:sz w:val="24"/>
        </w:rPr>
        <w:t>政府采购履约担保函（项目用）</w:t>
      </w:r>
    </w:p>
    <w:p>
      <w:pPr>
        <w:rPr>
          <w:rFonts w:hint="eastAsia" w:ascii="仿宋" w:hAnsi="仿宋" w:eastAsia="仿宋"/>
          <w:sz w:val="24"/>
        </w:rPr>
      </w:pPr>
      <w:r>
        <w:rPr>
          <w:rFonts w:hint="eastAsia" w:ascii="仿宋" w:hAnsi="仿宋" w:eastAsia="仿宋"/>
          <w:sz w:val="24"/>
        </w:rPr>
        <w:t xml:space="preserve">                                                   编号：</w:t>
      </w:r>
    </w:p>
    <w:p>
      <w:pPr>
        <w:rPr>
          <w:rFonts w:ascii="仿宋" w:hAnsi="仿宋" w:eastAsia="仿宋"/>
          <w:sz w:val="24"/>
        </w:rPr>
      </w:pPr>
    </w:p>
    <w:p>
      <w:pPr>
        <w:rPr>
          <w:rFonts w:hint="eastAsia" w:ascii="仿宋" w:hAnsi="仿宋" w:eastAsia="仿宋"/>
          <w:sz w:val="24"/>
        </w:rPr>
      </w:pPr>
      <w:r>
        <w:rPr>
          <w:rFonts w:hint="eastAsia" w:ascii="仿宋" w:hAnsi="仿宋" w:eastAsia="仿宋"/>
          <w:sz w:val="24"/>
          <w:u w:val="single"/>
        </w:rPr>
        <w:t xml:space="preserve">                  </w:t>
      </w:r>
      <w:r>
        <w:rPr>
          <w:rFonts w:hint="eastAsia" w:ascii="仿宋" w:hAnsi="仿宋" w:eastAsia="仿宋"/>
          <w:sz w:val="24"/>
        </w:rPr>
        <w:t>（采购人）：</w:t>
      </w:r>
    </w:p>
    <w:p>
      <w:pPr>
        <w:rPr>
          <w:rFonts w:ascii="仿宋" w:hAnsi="仿宋" w:eastAsia="仿宋"/>
          <w:sz w:val="24"/>
        </w:rPr>
      </w:pPr>
    </w:p>
    <w:p>
      <w:pPr>
        <w:ind w:firstLine="480" w:firstLineChars="200"/>
        <w:rPr>
          <w:rFonts w:hint="eastAsia" w:ascii="仿宋" w:hAnsi="仿宋" w:eastAsia="仿宋"/>
          <w:sz w:val="24"/>
        </w:rPr>
      </w:pPr>
      <w:r>
        <w:rPr>
          <w:rFonts w:hint="eastAsia" w:ascii="仿宋" w:hAnsi="仿宋" w:eastAsia="仿宋"/>
          <w:sz w:val="24"/>
        </w:rPr>
        <w:t>鉴于你方与</w:t>
      </w:r>
      <w:r>
        <w:rPr>
          <w:rFonts w:hint="eastAsia" w:ascii="仿宋" w:hAnsi="仿宋" w:eastAsia="仿宋"/>
          <w:sz w:val="24"/>
          <w:u w:val="single"/>
        </w:rPr>
        <w:t xml:space="preserve">                    </w:t>
      </w:r>
      <w:r>
        <w:rPr>
          <w:rFonts w:hint="eastAsia" w:ascii="仿宋" w:hAnsi="仿宋" w:eastAsia="仿宋"/>
          <w:sz w:val="24"/>
        </w:rPr>
        <w:t>（以下简称供应商）于</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日签定编号为   的《</w:t>
      </w:r>
      <w:r>
        <w:rPr>
          <w:rFonts w:hint="eastAsia" w:ascii="仿宋" w:hAnsi="仿宋" w:eastAsia="仿宋"/>
          <w:sz w:val="24"/>
          <w:u w:val="single"/>
        </w:rPr>
        <w:t xml:space="preserve">           </w:t>
      </w:r>
      <w:r>
        <w:rPr>
          <w:rFonts w:hint="eastAsia" w:ascii="仿宋" w:hAnsi="仿宋" w:eastAsia="仿宋"/>
          <w:sz w:val="24"/>
        </w:rPr>
        <w:t>政府采购合同》（以下简称主合同），且依据该合同的约定，供应商应在</w:t>
      </w:r>
      <w:r>
        <w:rPr>
          <w:rFonts w:hint="eastAsia" w:ascii="仿宋" w:hAnsi="仿宋" w:eastAsia="仿宋"/>
          <w:sz w:val="24"/>
          <w:u w:val="single"/>
        </w:rPr>
        <w:t xml:space="preserve">    </w:t>
      </w:r>
      <w:r>
        <w:rPr>
          <w:rFonts w:hint="eastAsia" w:ascii="仿宋" w:hAnsi="仿宋" w:eastAsia="仿宋"/>
          <w:sz w:val="24"/>
        </w:rPr>
        <w:t>年</w:t>
      </w:r>
    </w:p>
    <w:p>
      <w:pPr>
        <w:rPr>
          <w:rFonts w:hint="eastAsia" w:ascii="仿宋" w:hAnsi="仿宋" w:eastAsia="仿宋"/>
          <w:sz w:val="24"/>
        </w:rPr>
      </w:pP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日前向你方交纳履约保证金，且可以履约担保函的形式交纳履约保证金。应供应商的申请，我方以保证的方式向你方提供如下履约保证金担保：</w:t>
      </w:r>
    </w:p>
    <w:p>
      <w:pPr>
        <w:ind w:firstLine="480" w:firstLineChars="200"/>
        <w:rPr>
          <w:rFonts w:hint="eastAsia" w:ascii="仿宋" w:hAnsi="仿宋" w:eastAsia="仿宋"/>
          <w:sz w:val="24"/>
        </w:rPr>
      </w:pPr>
      <w:r>
        <w:rPr>
          <w:rFonts w:hint="eastAsia" w:ascii="仿宋" w:hAnsi="仿宋" w:eastAsia="仿宋"/>
          <w:sz w:val="24"/>
        </w:rPr>
        <w:t>一、保证责任的情形及保证金额</w:t>
      </w:r>
    </w:p>
    <w:p>
      <w:pPr>
        <w:ind w:firstLine="480" w:firstLineChars="200"/>
        <w:rPr>
          <w:rFonts w:hint="eastAsia" w:ascii="仿宋" w:hAnsi="仿宋" w:eastAsia="仿宋"/>
          <w:sz w:val="24"/>
        </w:rPr>
      </w:pPr>
      <w:r>
        <w:rPr>
          <w:rFonts w:hint="eastAsia" w:ascii="仿宋" w:hAnsi="仿宋" w:eastAsia="仿宋"/>
          <w:sz w:val="24"/>
        </w:rPr>
        <w:t>（一）在供应商出现下列情形之一时，我方承担保证责任：</w:t>
      </w:r>
    </w:p>
    <w:p>
      <w:pPr>
        <w:ind w:firstLine="480" w:firstLineChars="200"/>
        <w:rPr>
          <w:rFonts w:hint="eastAsia" w:ascii="仿宋" w:hAnsi="仿宋" w:eastAsia="仿宋"/>
          <w:sz w:val="24"/>
        </w:rPr>
      </w:pPr>
      <w:r>
        <w:rPr>
          <w:rFonts w:hint="eastAsia" w:ascii="仿宋" w:hAnsi="仿宋" w:eastAsia="仿宋"/>
          <w:sz w:val="24"/>
        </w:rPr>
        <w:t>1．将中标项目转让给他人，或者在投标文件中未说明，且未经采购招标机构人同意，将中标项目分包给他人的；</w:t>
      </w:r>
    </w:p>
    <w:p>
      <w:pPr>
        <w:rPr>
          <w:rFonts w:hint="eastAsia" w:ascii="仿宋" w:hAnsi="仿宋" w:eastAsia="仿宋"/>
          <w:sz w:val="24"/>
        </w:rPr>
      </w:pPr>
      <w:r>
        <w:rPr>
          <w:rFonts w:hint="eastAsia" w:ascii="仿宋" w:hAnsi="仿宋" w:eastAsia="仿宋"/>
          <w:sz w:val="24"/>
        </w:rPr>
        <w:t xml:space="preserve">　　2．主合同约定的应当缴纳履约保证金的情形: </w:t>
      </w:r>
    </w:p>
    <w:p>
      <w:pPr>
        <w:ind w:firstLine="480" w:firstLineChars="200"/>
        <w:rPr>
          <w:rFonts w:hint="eastAsia" w:ascii="仿宋" w:hAnsi="仿宋" w:eastAsia="仿宋"/>
          <w:sz w:val="24"/>
        </w:rPr>
      </w:pPr>
      <w:r>
        <w:rPr>
          <w:rFonts w:hint="eastAsia" w:ascii="仿宋" w:hAnsi="仿宋" w:eastAsia="仿宋"/>
          <w:sz w:val="24"/>
        </w:rPr>
        <w:t>（1）未按主合同约定的质量、数量和期限供应货物/提供服务/完成工程的；</w:t>
      </w:r>
    </w:p>
    <w:p>
      <w:pPr>
        <w:ind w:firstLine="480" w:firstLineChars="200"/>
        <w:rPr>
          <w:rFonts w:hint="eastAsia" w:ascii="仿宋" w:hAnsi="仿宋" w:eastAsia="仿宋"/>
          <w:sz w:val="24"/>
        </w:rPr>
      </w:pPr>
      <w:r>
        <w:rPr>
          <w:rFonts w:hint="eastAsia" w:ascii="仿宋" w:hAnsi="仿宋" w:eastAsia="仿宋"/>
          <w:sz w:val="24"/>
        </w:rPr>
        <w:t>（2）</w:t>
      </w:r>
      <w:r>
        <w:rPr>
          <w:rFonts w:hint="eastAsia" w:ascii="仿宋" w:hAnsi="仿宋" w:eastAsia="仿宋"/>
          <w:sz w:val="24"/>
          <w:u w:val="single"/>
        </w:rPr>
        <w:t xml:space="preserve">                                                           </w:t>
      </w:r>
      <w:r>
        <w:rPr>
          <w:rFonts w:hint="eastAsia" w:ascii="仿宋" w:hAnsi="仿宋" w:eastAsia="仿宋"/>
          <w:sz w:val="24"/>
        </w:rPr>
        <w:t>。</w:t>
      </w:r>
    </w:p>
    <w:p>
      <w:pPr>
        <w:ind w:firstLine="480" w:firstLineChars="200"/>
        <w:rPr>
          <w:rFonts w:hint="eastAsia" w:ascii="仿宋" w:hAnsi="仿宋" w:eastAsia="仿宋"/>
          <w:sz w:val="24"/>
        </w:rPr>
      </w:pPr>
      <w:r>
        <w:rPr>
          <w:rFonts w:hint="eastAsia" w:ascii="仿宋" w:hAnsi="仿宋" w:eastAsia="仿宋"/>
          <w:sz w:val="24"/>
        </w:rPr>
        <w:t>（二）我方的保证范围是主合同约定的合同价款总额的</w:t>
      </w:r>
      <w:r>
        <w:rPr>
          <w:rFonts w:hint="eastAsia" w:ascii="仿宋" w:hAnsi="仿宋" w:eastAsia="仿宋"/>
          <w:sz w:val="24"/>
          <w:u w:val="single"/>
        </w:rPr>
        <w:t xml:space="preserve">        </w:t>
      </w:r>
      <w:r>
        <w:rPr>
          <w:rFonts w:hint="eastAsia" w:ascii="仿宋" w:hAnsi="仿宋" w:eastAsia="仿宋"/>
          <w:sz w:val="24"/>
        </w:rPr>
        <w:t>%数额为</w:t>
      </w:r>
      <w:r>
        <w:rPr>
          <w:rFonts w:hint="eastAsia" w:ascii="仿宋" w:hAnsi="仿宋" w:eastAsia="仿宋"/>
          <w:sz w:val="24"/>
          <w:u w:val="single"/>
        </w:rPr>
        <w:t xml:space="preserve">         </w:t>
      </w:r>
      <w:r>
        <w:rPr>
          <w:rFonts w:hint="eastAsia" w:ascii="仿宋" w:hAnsi="仿宋" w:eastAsia="仿宋"/>
          <w:sz w:val="24"/>
        </w:rPr>
        <w:t>元（大写</w:t>
      </w:r>
      <w:r>
        <w:rPr>
          <w:rFonts w:hint="eastAsia" w:ascii="仿宋" w:hAnsi="仿宋" w:eastAsia="仿宋"/>
          <w:sz w:val="24"/>
          <w:u w:val="single"/>
        </w:rPr>
        <w:t xml:space="preserve">           </w:t>
      </w:r>
      <w:r>
        <w:rPr>
          <w:rFonts w:hint="eastAsia" w:ascii="仿宋" w:hAnsi="仿宋" w:eastAsia="仿宋"/>
          <w:sz w:val="24"/>
        </w:rPr>
        <w:t>），币种为</w:t>
      </w:r>
      <w:r>
        <w:rPr>
          <w:rFonts w:hint="eastAsia" w:ascii="仿宋" w:hAnsi="仿宋" w:eastAsia="仿宋"/>
          <w:sz w:val="24"/>
          <w:u w:val="single"/>
        </w:rPr>
        <w:t xml:space="preserve">        </w:t>
      </w:r>
      <w:r>
        <w:rPr>
          <w:rFonts w:hint="eastAsia" w:ascii="仿宋" w:hAnsi="仿宋" w:eastAsia="仿宋"/>
          <w:sz w:val="24"/>
        </w:rPr>
        <w:t>。（即主合同履约保证金金额）</w:t>
      </w:r>
    </w:p>
    <w:p>
      <w:pPr>
        <w:ind w:firstLine="480" w:firstLineChars="200"/>
        <w:rPr>
          <w:rFonts w:hint="eastAsia" w:ascii="仿宋" w:hAnsi="仿宋" w:eastAsia="仿宋"/>
          <w:sz w:val="24"/>
        </w:rPr>
      </w:pPr>
      <w:r>
        <w:rPr>
          <w:rFonts w:hint="eastAsia" w:ascii="仿宋" w:hAnsi="仿宋" w:eastAsia="仿宋"/>
          <w:sz w:val="24"/>
        </w:rPr>
        <w:t>二、保证的方式及保证期间</w:t>
      </w:r>
    </w:p>
    <w:p>
      <w:pPr>
        <w:ind w:firstLine="480" w:firstLineChars="200"/>
        <w:rPr>
          <w:rFonts w:hint="eastAsia" w:ascii="仿宋" w:hAnsi="仿宋" w:eastAsia="仿宋"/>
          <w:sz w:val="24"/>
        </w:rPr>
      </w:pPr>
      <w:r>
        <w:rPr>
          <w:rFonts w:hint="eastAsia" w:ascii="仿宋" w:hAnsi="仿宋" w:eastAsia="仿宋"/>
          <w:sz w:val="24"/>
        </w:rPr>
        <w:t>我方保证的方式为：连带责任保证。</w:t>
      </w:r>
    </w:p>
    <w:p>
      <w:pPr>
        <w:ind w:firstLine="480" w:firstLineChars="200"/>
        <w:rPr>
          <w:rFonts w:hint="eastAsia" w:ascii="仿宋" w:hAnsi="仿宋" w:eastAsia="仿宋"/>
          <w:sz w:val="24"/>
        </w:rPr>
      </w:pPr>
      <w:r>
        <w:rPr>
          <w:rFonts w:hint="eastAsia" w:ascii="仿宋" w:hAnsi="仿宋" w:eastAsia="仿宋"/>
          <w:sz w:val="24"/>
        </w:rPr>
        <w:t>我方保证的期间为：自本合同生效之日起至供应商按照主合同约定的供货/完工期限届满后</w:t>
      </w:r>
      <w:r>
        <w:rPr>
          <w:rFonts w:hint="eastAsia" w:ascii="仿宋" w:hAnsi="仿宋" w:eastAsia="仿宋"/>
          <w:sz w:val="24"/>
          <w:u w:val="single"/>
        </w:rPr>
        <w:t xml:space="preserve">     </w:t>
      </w:r>
      <w:r>
        <w:rPr>
          <w:rFonts w:hint="eastAsia" w:ascii="仿宋" w:hAnsi="仿宋" w:eastAsia="仿宋"/>
          <w:sz w:val="24"/>
        </w:rPr>
        <w:t>日内。</w:t>
      </w:r>
    </w:p>
    <w:p>
      <w:pPr>
        <w:ind w:firstLine="480" w:firstLineChars="200"/>
        <w:rPr>
          <w:rFonts w:hint="eastAsia" w:ascii="仿宋" w:hAnsi="仿宋" w:eastAsia="仿宋"/>
          <w:sz w:val="24"/>
        </w:rPr>
      </w:pPr>
      <w:r>
        <w:rPr>
          <w:rFonts w:hint="eastAsia" w:ascii="仿宋" w:hAnsi="仿宋" w:eastAsia="仿宋"/>
          <w:sz w:val="24"/>
        </w:rPr>
        <w:t>如果供应商未按主合同约定向贵方供应货物/提供服务/完成工程的，由我方在保证金额内向你方支付上述款项。</w:t>
      </w:r>
    </w:p>
    <w:p>
      <w:pPr>
        <w:ind w:firstLine="480" w:firstLineChars="200"/>
        <w:rPr>
          <w:rFonts w:hint="eastAsia" w:ascii="仿宋" w:hAnsi="仿宋" w:eastAsia="仿宋"/>
          <w:sz w:val="24"/>
        </w:rPr>
      </w:pPr>
      <w:r>
        <w:rPr>
          <w:rFonts w:hint="eastAsia" w:ascii="仿宋" w:hAnsi="仿宋" w:eastAsia="仿宋"/>
          <w:sz w:val="24"/>
        </w:rPr>
        <w:t>三、承担保证责任的程序</w:t>
      </w:r>
    </w:p>
    <w:p>
      <w:pPr>
        <w:ind w:firstLine="480" w:firstLineChars="200"/>
        <w:rPr>
          <w:rFonts w:hint="eastAsia" w:ascii="仿宋" w:hAnsi="仿宋" w:eastAsia="仿宋"/>
          <w:sz w:val="24"/>
        </w:rPr>
      </w:pPr>
      <w:r>
        <w:rPr>
          <w:rFonts w:hint="eastAsia" w:ascii="仿宋" w:hAnsi="仿宋" w:eastAsia="仿宋"/>
          <w:sz w:val="24"/>
        </w:rPr>
        <w:t>1．你方要求我方承担保证责任的，应在本保函保证期间内向我方发出书面索赔通知。索赔通知应写明要求索赔的金额，支付款项应到达的帐号。并附有证明供应商违约事实的证明材料。</w:t>
      </w:r>
    </w:p>
    <w:p>
      <w:pPr>
        <w:ind w:firstLine="480" w:firstLineChars="200"/>
        <w:rPr>
          <w:rFonts w:hint="eastAsia" w:ascii="仿宋" w:hAnsi="仿宋" w:eastAsia="仿宋"/>
          <w:sz w:val="24"/>
        </w:rPr>
      </w:pPr>
      <w:r>
        <w:rPr>
          <w:rFonts w:hint="eastAsia" w:ascii="仿宋" w:hAnsi="仿宋" w:eastAsia="仿宋"/>
          <w:sz w:val="24"/>
        </w:rPr>
        <w:t>如果你方与供应商因货物质量问题产生争议，你方还需同时提供</w:t>
      </w:r>
      <w:r>
        <w:rPr>
          <w:rFonts w:hint="eastAsia" w:ascii="仿宋" w:hAnsi="仿宋" w:eastAsia="仿宋"/>
          <w:sz w:val="24"/>
          <w:u w:val="single"/>
        </w:rPr>
        <w:t xml:space="preserve">        </w:t>
      </w:r>
      <w:r>
        <w:rPr>
          <w:rFonts w:hint="eastAsia" w:ascii="仿宋" w:hAnsi="仿宋" w:eastAsia="仿宋"/>
          <w:sz w:val="24"/>
        </w:rPr>
        <w:t>部门出具的质量检测报告，或经诉讼（仲裁）程序裁决后的裁决书、调解书，本保证人即按照检测结果或裁决书、调解书决定是否承担保证责任。</w:t>
      </w:r>
    </w:p>
    <w:p>
      <w:pPr>
        <w:ind w:firstLine="480" w:firstLineChars="200"/>
        <w:rPr>
          <w:rFonts w:hint="eastAsia" w:ascii="仿宋" w:hAnsi="仿宋" w:eastAsia="仿宋"/>
          <w:sz w:val="24"/>
        </w:rPr>
      </w:pPr>
      <w:r>
        <w:rPr>
          <w:rFonts w:hint="eastAsia" w:ascii="仿宋" w:hAnsi="仿宋" w:eastAsia="仿宋"/>
          <w:sz w:val="24"/>
        </w:rPr>
        <w:t>2． 我方收到你方的书面索赔通知及相应证明材料，在</w:t>
      </w:r>
      <w:r>
        <w:rPr>
          <w:rFonts w:hint="eastAsia" w:ascii="仿宋" w:hAnsi="仿宋" w:eastAsia="仿宋"/>
          <w:sz w:val="24"/>
          <w:u w:val="single"/>
        </w:rPr>
        <w:t xml:space="preserve">     </w:t>
      </w:r>
      <w:r>
        <w:rPr>
          <w:rFonts w:hint="eastAsia" w:ascii="仿宋" w:hAnsi="仿宋" w:eastAsia="仿宋"/>
          <w:sz w:val="24"/>
        </w:rPr>
        <w:t>工作日内进行核定后按照本保函的承诺承担保证责任。</w:t>
      </w:r>
    </w:p>
    <w:p>
      <w:pPr>
        <w:ind w:firstLine="480" w:firstLineChars="200"/>
        <w:rPr>
          <w:rFonts w:hint="eastAsia" w:ascii="仿宋" w:hAnsi="仿宋" w:eastAsia="仿宋"/>
          <w:sz w:val="24"/>
        </w:rPr>
      </w:pPr>
      <w:r>
        <w:rPr>
          <w:rFonts w:hint="eastAsia" w:ascii="仿宋" w:hAnsi="仿宋" w:eastAsia="仿宋"/>
          <w:sz w:val="24"/>
        </w:rPr>
        <w:t>四、保证责任的终止</w:t>
      </w:r>
    </w:p>
    <w:p>
      <w:pPr>
        <w:ind w:firstLine="480" w:firstLineChars="200"/>
        <w:rPr>
          <w:rFonts w:hint="eastAsia" w:ascii="仿宋" w:hAnsi="仿宋" w:eastAsia="仿宋"/>
          <w:sz w:val="24"/>
        </w:rPr>
      </w:pPr>
      <w:r>
        <w:rPr>
          <w:rFonts w:hint="eastAsia" w:ascii="仿宋" w:hAnsi="仿宋" w:eastAsia="仿宋"/>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pPr>
        <w:ind w:firstLine="480" w:firstLineChars="200"/>
        <w:rPr>
          <w:rFonts w:hint="eastAsia" w:ascii="仿宋" w:hAnsi="仿宋" w:eastAsia="仿宋"/>
          <w:sz w:val="24"/>
        </w:rPr>
      </w:pPr>
      <w:r>
        <w:rPr>
          <w:rFonts w:hint="eastAsia" w:ascii="仿宋" w:hAnsi="仿宋" w:eastAsia="仿宋"/>
          <w:sz w:val="24"/>
        </w:rPr>
        <w:t>2．我方按照本保函向你方履行了保证责任后，自我方向你方支付款项（支付款项从我方账户划出）之日起，保证责任即终止。</w:t>
      </w:r>
    </w:p>
    <w:p>
      <w:pPr>
        <w:ind w:firstLine="480" w:firstLineChars="200"/>
        <w:rPr>
          <w:rFonts w:hint="eastAsia" w:ascii="仿宋" w:hAnsi="仿宋" w:eastAsia="仿宋"/>
          <w:sz w:val="24"/>
        </w:rPr>
      </w:pPr>
      <w:r>
        <w:rPr>
          <w:rFonts w:hint="eastAsia" w:ascii="仿宋" w:hAnsi="仿宋" w:eastAsia="仿宋"/>
          <w:sz w:val="24"/>
        </w:rPr>
        <w:t>3．按照法律法规的规定或出现应终止我方保证责任的其它情形的，我方在本保函项下的保证责任亦终止。</w:t>
      </w:r>
    </w:p>
    <w:p>
      <w:pPr>
        <w:ind w:firstLine="480" w:firstLineChars="200"/>
        <w:rPr>
          <w:rFonts w:hint="eastAsia" w:ascii="仿宋" w:hAnsi="仿宋" w:eastAsia="仿宋"/>
          <w:sz w:val="24"/>
        </w:rPr>
      </w:pPr>
      <w:r>
        <w:rPr>
          <w:rFonts w:hint="eastAsia" w:ascii="仿宋" w:hAnsi="仿宋" w:eastAsia="仿宋"/>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ind w:firstLine="480" w:firstLineChars="200"/>
        <w:rPr>
          <w:rFonts w:hint="eastAsia" w:ascii="仿宋" w:hAnsi="仿宋" w:eastAsia="仿宋"/>
          <w:sz w:val="24"/>
        </w:rPr>
      </w:pPr>
      <w:r>
        <w:rPr>
          <w:rFonts w:hint="eastAsia" w:ascii="仿宋" w:hAnsi="仿宋" w:eastAsia="仿宋"/>
          <w:sz w:val="24"/>
        </w:rPr>
        <w:t>五、免责条款</w:t>
      </w:r>
    </w:p>
    <w:p>
      <w:pPr>
        <w:ind w:firstLine="480" w:firstLineChars="200"/>
        <w:rPr>
          <w:rFonts w:hint="eastAsia" w:ascii="仿宋" w:hAnsi="仿宋" w:eastAsia="仿宋"/>
          <w:sz w:val="24"/>
        </w:rPr>
      </w:pPr>
      <w:r>
        <w:rPr>
          <w:rFonts w:hint="eastAsia" w:ascii="仿宋" w:hAnsi="仿宋" w:eastAsia="仿宋"/>
          <w:sz w:val="24"/>
        </w:rPr>
        <w:t>1．因你方违反主合同约定致使供应商不能履行义务的，我方不承担保证责任。</w:t>
      </w:r>
    </w:p>
    <w:p>
      <w:pPr>
        <w:ind w:firstLine="480" w:firstLineChars="200"/>
        <w:rPr>
          <w:rFonts w:hint="eastAsia" w:ascii="仿宋" w:hAnsi="仿宋" w:eastAsia="仿宋"/>
          <w:sz w:val="24"/>
        </w:rPr>
      </w:pPr>
      <w:r>
        <w:rPr>
          <w:rFonts w:hint="eastAsia" w:ascii="仿宋" w:hAnsi="仿宋" w:eastAsia="仿宋"/>
          <w:sz w:val="24"/>
        </w:rPr>
        <w:t>2．依照法律法规的规定或你方与供应商的另行约定，全部或者部分免除供应商应缴纳的保证金义务的，我方亦免除相应的保证责任。</w:t>
      </w:r>
    </w:p>
    <w:p>
      <w:pPr>
        <w:ind w:firstLine="480" w:firstLineChars="200"/>
        <w:rPr>
          <w:rFonts w:hint="eastAsia" w:ascii="仿宋" w:hAnsi="仿宋" w:eastAsia="仿宋"/>
          <w:sz w:val="24"/>
        </w:rPr>
      </w:pPr>
      <w:r>
        <w:rPr>
          <w:rFonts w:hint="eastAsia" w:ascii="仿宋" w:hAnsi="仿宋" w:eastAsia="仿宋"/>
          <w:sz w:val="24"/>
        </w:rPr>
        <w:t>3．因不可抗力造成供应商不能履行供货义务的，我方不承担保证责任。</w:t>
      </w:r>
    </w:p>
    <w:p>
      <w:pPr>
        <w:ind w:firstLine="480" w:firstLineChars="200"/>
        <w:rPr>
          <w:rFonts w:hint="eastAsia" w:ascii="仿宋" w:hAnsi="仿宋" w:eastAsia="仿宋"/>
          <w:sz w:val="24"/>
        </w:rPr>
      </w:pPr>
      <w:r>
        <w:rPr>
          <w:rFonts w:hint="eastAsia" w:ascii="仿宋" w:hAnsi="仿宋" w:eastAsia="仿宋"/>
          <w:sz w:val="24"/>
        </w:rPr>
        <w:t>六、争议的解决</w:t>
      </w:r>
    </w:p>
    <w:p>
      <w:pPr>
        <w:ind w:firstLine="480" w:firstLineChars="200"/>
        <w:rPr>
          <w:rFonts w:hint="eastAsia" w:ascii="仿宋" w:hAnsi="仿宋" w:eastAsia="仿宋"/>
          <w:sz w:val="24"/>
        </w:rPr>
      </w:pPr>
      <w:r>
        <w:rPr>
          <w:rFonts w:hint="eastAsia" w:ascii="仿宋" w:hAnsi="仿宋" w:eastAsia="仿宋"/>
          <w:sz w:val="24"/>
        </w:rPr>
        <w:t>因本保函发生的纠纷，由你我双方协商解决，协商不成的，通过诉讼程序解决，诉讼管辖地法院为</w:t>
      </w:r>
      <w:r>
        <w:rPr>
          <w:rFonts w:hint="eastAsia" w:ascii="仿宋" w:hAnsi="仿宋" w:eastAsia="仿宋"/>
          <w:sz w:val="24"/>
          <w:u w:val="single"/>
        </w:rPr>
        <w:t xml:space="preserve">        </w:t>
      </w:r>
      <w:r>
        <w:rPr>
          <w:rFonts w:hint="eastAsia" w:ascii="仿宋" w:hAnsi="仿宋" w:eastAsia="仿宋"/>
          <w:sz w:val="24"/>
        </w:rPr>
        <w:t>法院。</w:t>
      </w:r>
    </w:p>
    <w:p>
      <w:pPr>
        <w:ind w:firstLine="480" w:firstLineChars="200"/>
        <w:rPr>
          <w:rFonts w:hint="eastAsia" w:ascii="仿宋" w:hAnsi="仿宋" w:eastAsia="仿宋"/>
          <w:sz w:val="24"/>
        </w:rPr>
      </w:pPr>
      <w:r>
        <w:rPr>
          <w:rFonts w:hint="eastAsia" w:ascii="仿宋" w:hAnsi="仿宋" w:eastAsia="仿宋"/>
          <w:sz w:val="24"/>
        </w:rPr>
        <w:t>七、保函的生效</w:t>
      </w:r>
    </w:p>
    <w:p>
      <w:pPr>
        <w:ind w:firstLine="480" w:firstLineChars="200"/>
        <w:rPr>
          <w:rFonts w:hint="eastAsia" w:ascii="仿宋" w:hAnsi="仿宋" w:eastAsia="仿宋"/>
          <w:sz w:val="24"/>
        </w:rPr>
      </w:pPr>
      <w:r>
        <w:rPr>
          <w:rFonts w:hint="eastAsia" w:ascii="仿宋" w:hAnsi="仿宋" w:eastAsia="仿宋"/>
          <w:sz w:val="24"/>
        </w:rPr>
        <w:t>本保函自我方加盖公章之日起生效。</w:t>
      </w:r>
    </w:p>
    <w:p>
      <w:pPr>
        <w:rPr>
          <w:rFonts w:ascii="仿宋" w:hAnsi="仿宋" w:eastAsia="仿宋"/>
          <w:sz w:val="24"/>
        </w:rPr>
      </w:pPr>
    </w:p>
    <w:p>
      <w:pPr>
        <w:rPr>
          <w:rFonts w:hint="eastAsia" w:ascii="仿宋" w:hAnsi="仿宋" w:eastAsia="仿宋"/>
          <w:sz w:val="24"/>
        </w:rPr>
      </w:pPr>
      <w:r>
        <w:rPr>
          <w:rFonts w:ascii="仿宋" w:hAnsi="仿宋" w:eastAsia="仿宋"/>
          <w:sz w:val="24"/>
        </w:rPr>
        <w:t xml:space="preserve">                                 </w:t>
      </w:r>
      <w:r>
        <w:rPr>
          <w:rFonts w:hint="eastAsia" w:ascii="仿宋" w:hAnsi="仿宋" w:eastAsia="仿宋"/>
          <w:sz w:val="24"/>
        </w:rPr>
        <w:t xml:space="preserve">     </w:t>
      </w:r>
    </w:p>
    <w:p>
      <w:pPr>
        <w:ind w:firstLine="5400" w:firstLineChars="2250"/>
        <w:rPr>
          <w:rFonts w:hint="eastAsia" w:ascii="仿宋" w:hAnsi="仿宋" w:eastAsia="仿宋"/>
          <w:sz w:val="24"/>
        </w:rPr>
      </w:pPr>
      <w:r>
        <w:rPr>
          <w:rFonts w:hint="eastAsia" w:ascii="仿宋" w:hAnsi="仿宋" w:eastAsia="仿宋"/>
          <w:sz w:val="24"/>
        </w:rPr>
        <w:t>保证人：（公章）</w:t>
      </w:r>
    </w:p>
    <w:p>
      <w:pPr>
        <w:rPr>
          <w:rFonts w:ascii="仿宋" w:hAnsi="仿宋" w:eastAsia="仿宋"/>
          <w:sz w:val="24"/>
        </w:rPr>
      </w:pPr>
      <w:r>
        <w:rPr>
          <w:rFonts w:ascii="仿宋" w:hAnsi="仿宋" w:eastAsia="仿宋"/>
          <w:sz w:val="24"/>
        </w:rPr>
        <w:t xml:space="preserve">                   </w:t>
      </w:r>
    </w:p>
    <w:p>
      <w:pPr>
        <w:rPr>
          <w:rFonts w:hint="eastAsia" w:ascii="仿宋" w:hAnsi="仿宋" w:eastAsia="仿宋"/>
          <w:sz w:val="24"/>
        </w:rPr>
      </w:pPr>
      <w:r>
        <w:rPr>
          <w:rFonts w:hint="eastAsia" w:ascii="仿宋" w:hAnsi="仿宋" w:eastAsia="仿宋"/>
          <w:sz w:val="24"/>
        </w:rPr>
        <w:t xml:space="preserve">                                                   年     月      日</w:t>
      </w:r>
    </w:p>
    <w:p>
      <w:pPr>
        <w:pStyle w:val="2"/>
        <w:spacing w:line="240" w:lineRule="atLeast"/>
        <w:ind w:firstLine="0"/>
        <w:rPr>
          <w:rFonts w:hint="eastAsia" w:ascii="仿宋_GB2312" w:hAnsi="宋体" w:eastAsia="仿宋_GB2312"/>
          <w:kern w:val="2"/>
          <w:szCs w:val="24"/>
        </w:rPr>
      </w:pPr>
      <w:r>
        <w:rPr>
          <w:rFonts w:ascii="仿宋_GB2312" w:hAnsi="Arial" w:eastAsia="仿宋_GB2312"/>
          <w:b/>
        </w:rPr>
        <w:br w:type="page"/>
      </w:r>
    </w:p>
    <w:p>
      <w:pPr>
        <w:pStyle w:val="3"/>
        <w:numPr>
          <w:ilvl w:val="0"/>
          <w:numId w:val="5"/>
        </w:numPr>
        <w:spacing w:before="0" w:after="0" w:line="240" w:lineRule="atLeast"/>
        <w:rPr>
          <w:rFonts w:hint="eastAsia" w:ascii="仿宋_GB2312" w:eastAsia="仿宋_GB2312"/>
        </w:rPr>
      </w:pPr>
      <w:bookmarkStart w:id="156" w:name="_Toc216582812"/>
      <w:r>
        <w:rPr>
          <w:rFonts w:ascii="仿宋_GB2312" w:eastAsia="仿宋_GB2312"/>
        </w:rPr>
        <w:t xml:space="preserve">  </w:t>
      </w:r>
      <w:bookmarkStart w:id="157" w:name="_Toc518923106"/>
      <w:bookmarkStart w:id="158" w:name="_Toc6923"/>
      <w:r>
        <w:rPr>
          <w:rFonts w:hint="eastAsia" w:ascii="仿宋_GB2312" w:eastAsia="仿宋_GB2312"/>
        </w:rPr>
        <w:t>投标文件格式</w:t>
      </w:r>
      <w:bookmarkEnd w:id="156"/>
      <w:bookmarkEnd w:id="157"/>
      <w:bookmarkEnd w:id="158"/>
    </w:p>
    <w:p>
      <w:pPr>
        <w:spacing w:line="240" w:lineRule="atLeast"/>
        <w:ind w:left="735" w:leftChars="350" w:firstLine="120" w:firstLineChars="50"/>
        <w:rPr>
          <w:rFonts w:ascii="仿宋_GB2312" w:hAnsi="宋体" w:eastAsia="仿宋_GB2312"/>
          <w:sz w:val="24"/>
        </w:rPr>
      </w:pPr>
    </w:p>
    <w:p>
      <w:pPr>
        <w:pStyle w:val="4"/>
        <w:spacing w:before="0" w:line="240" w:lineRule="atLeast"/>
        <w:ind w:left="1079" w:leftChars="257" w:hanging="540"/>
        <w:rPr>
          <w:rFonts w:ascii="仿宋_GB2312" w:hAnsi="宋体" w:eastAsia="仿宋_GB2312"/>
          <w:sz w:val="24"/>
        </w:rPr>
      </w:pPr>
      <w:bookmarkStart w:id="159" w:name="_Toc518923107"/>
      <w:bookmarkStart w:id="160" w:name="_Toc15142"/>
      <w:r>
        <w:rPr>
          <w:rFonts w:ascii="仿宋_GB2312" w:hAnsi="宋体" w:eastAsia="仿宋_GB2312"/>
          <w:sz w:val="24"/>
        </w:rPr>
        <w:t>第一部分</w:t>
      </w:r>
      <w:r>
        <w:rPr>
          <w:rFonts w:hint="eastAsia" w:ascii="仿宋_GB2312" w:hAnsi="宋体" w:eastAsia="仿宋_GB2312"/>
          <w:sz w:val="24"/>
        </w:rPr>
        <w:t xml:space="preserve"> 开标一览表及资格证明文件</w:t>
      </w:r>
      <w:bookmarkEnd w:id="159"/>
      <w:bookmarkEnd w:id="160"/>
    </w:p>
    <w:p>
      <w:pPr>
        <w:spacing w:line="240" w:lineRule="atLeast"/>
        <w:ind w:left="708" w:hanging="708" w:hangingChars="295"/>
        <w:jc w:val="center"/>
        <w:rPr>
          <w:rFonts w:hint="eastAsia" w:ascii="仿宋_GB2312" w:hAnsi="宋体" w:eastAsia="仿宋_GB2312"/>
          <w:sz w:val="24"/>
        </w:rPr>
      </w:pPr>
    </w:p>
    <w:p>
      <w:pPr>
        <w:tabs>
          <w:tab w:val="left" w:pos="5580"/>
        </w:tabs>
        <w:spacing w:line="240" w:lineRule="atLeast"/>
        <w:ind w:firstLine="424" w:firstLineChars="177"/>
        <w:rPr>
          <w:rFonts w:hint="eastAsia" w:ascii="仿宋_GB2312" w:hAnsi="宋体" w:eastAsia="仿宋_GB2312"/>
          <w:sz w:val="24"/>
        </w:rPr>
      </w:pPr>
      <w:r>
        <w:rPr>
          <w:rFonts w:hint="eastAsia" w:ascii="仿宋_GB2312" w:hAnsi="宋体" w:eastAsia="仿宋_GB2312"/>
          <w:sz w:val="24"/>
        </w:rPr>
        <w:t xml:space="preserve"> </w:t>
      </w:r>
      <w:r>
        <w:rPr>
          <w:rFonts w:ascii="仿宋_GB2312" w:hAnsi="宋体" w:eastAsia="仿宋_GB2312"/>
          <w:sz w:val="24"/>
        </w:rPr>
        <w:t>1</w:t>
      </w:r>
      <w:r>
        <w:rPr>
          <w:rFonts w:hint="eastAsia" w:ascii="仿宋_GB2312" w:hAnsi="宋体" w:eastAsia="仿宋_GB2312"/>
          <w:sz w:val="24"/>
        </w:rPr>
        <w:t xml:space="preserve"> 、开标一览表（见</w:t>
      </w:r>
      <w:r>
        <w:rPr>
          <w:rFonts w:ascii="仿宋_GB2312" w:hAnsi="宋体" w:eastAsia="仿宋_GB2312"/>
          <w:sz w:val="24"/>
        </w:rPr>
        <w:t>投标文件</w:t>
      </w:r>
      <w:r>
        <w:rPr>
          <w:rFonts w:hint="eastAsia" w:ascii="仿宋_GB2312" w:hAnsi="宋体" w:eastAsia="仿宋_GB2312"/>
          <w:sz w:val="24"/>
        </w:rPr>
        <w:t>格式一）</w:t>
      </w:r>
      <w:r>
        <w:rPr>
          <w:rFonts w:ascii="仿宋_GB2312" w:hAnsi="宋体" w:eastAsia="仿宋_GB2312"/>
          <w:sz w:val="24"/>
        </w:rPr>
        <w:t>;</w:t>
      </w:r>
    </w:p>
    <w:p>
      <w:pPr>
        <w:tabs>
          <w:tab w:val="left" w:pos="5580"/>
        </w:tabs>
        <w:spacing w:line="240" w:lineRule="atLeast"/>
        <w:ind w:left="1" w:firstLine="564" w:firstLineChars="235"/>
        <w:rPr>
          <w:rFonts w:hint="eastAsia" w:ascii="仿宋_GB2312" w:hAnsi="宋体" w:eastAsia="仿宋_GB2312"/>
          <w:sz w:val="24"/>
        </w:rPr>
      </w:pPr>
      <w:r>
        <w:rPr>
          <w:rFonts w:ascii="仿宋_GB2312" w:hAnsi="宋体" w:eastAsia="仿宋_GB2312"/>
          <w:sz w:val="24"/>
        </w:rPr>
        <w:t>2</w:t>
      </w:r>
      <w:r>
        <w:rPr>
          <w:rFonts w:hint="eastAsia" w:ascii="仿宋_GB2312" w:hAnsi="宋体" w:eastAsia="仿宋_GB2312"/>
          <w:sz w:val="24"/>
        </w:rPr>
        <w:t>、法人或者非法人组织的营业执照等证明文件复印件（须加盖本单位章）或自然人的身份证明复印件;</w:t>
      </w:r>
    </w:p>
    <w:p>
      <w:pPr>
        <w:tabs>
          <w:tab w:val="left" w:pos="5580"/>
        </w:tabs>
        <w:spacing w:line="240" w:lineRule="atLeast"/>
        <w:ind w:left="1" w:firstLine="564" w:firstLineChars="235"/>
        <w:rPr>
          <w:rFonts w:hint="eastAsia" w:ascii="仿宋_GB2312" w:hAnsi="宋体" w:eastAsia="仿宋_GB2312"/>
          <w:sz w:val="24"/>
        </w:rPr>
      </w:pPr>
      <w:r>
        <w:rPr>
          <w:rFonts w:ascii="仿宋_GB2312" w:hAnsi="宋体" w:eastAsia="仿宋_GB2312"/>
          <w:sz w:val="24"/>
        </w:rPr>
        <w:t>3</w:t>
      </w:r>
      <w:r>
        <w:rPr>
          <w:rFonts w:hint="eastAsia" w:ascii="仿宋_GB2312" w:hAnsi="宋体" w:eastAsia="仿宋_GB2312"/>
          <w:sz w:val="24"/>
        </w:rPr>
        <w:t>、法定代表人授权书（见</w:t>
      </w:r>
      <w:r>
        <w:rPr>
          <w:rFonts w:ascii="仿宋_GB2312" w:hAnsi="宋体" w:eastAsia="仿宋_GB2312"/>
          <w:sz w:val="24"/>
        </w:rPr>
        <w:t>投标文件</w:t>
      </w:r>
      <w:r>
        <w:rPr>
          <w:rFonts w:hint="eastAsia" w:ascii="仿宋_GB2312" w:hAnsi="宋体" w:eastAsia="仿宋_GB2312"/>
          <w:sz w:val="24"/>
        </w:rPr>
        <w:t>格式二，自然人投标的无需提供）;</w:t>
      </w:r>
    </w:p>
    <w:p>
      <w:pPr>
        <w:tabs>
          <w:tab w:val="left" w:pos="5580"/>
        </w:tabs>
        <w:spacing w:line="240" w:lineRule="atLeast"/>
        <w:ind w:left="1" w:firstLine="564" w:firstLineChars="235"/>
        <w:rPr>
          <w:rFonts w:ascii="仿宋_GB2312" w:hAnsi="宋体" w:eastAsia="仿宋_GB2312"/>
          <w:sz w:val="24"/>
        </w:rPr>
      </w:pPr>
      <w:r>
        <w:rPr>
          <w:rFonts w:ascii="仿宋_GB2312" w:hAnsi="宋体" w:eastAsia="仿宋_GB2312"/>
          <w:sz w:val="24"/>
        </w:rPr>
        <w:t>4</w:t>
      </w:r>
      <w:r>
        <w:rPr>
          <w:rFonts w:hint="eastAsia" w:ascii="仿宋_GB2312" w:hAnsi="宋体" w:eastAsia="仿宋_GB2312"/>
          <w:sz w:val="24"/>
        </w:rPr>
        <w:t>、具有良好</w:t>
      </w:r>
      <w:r>
        <w:rPr>
          <w:rFonts w:ascii="仿宋_GB2312" w:hAnsi="宋体" w:eastAsia="仿宋_GB2312"/>
          <w:sz w:val="24"/>
        </w:rPr>
        <w:t>的商业信誉和健全的财务会计制度</w:t>
      </w:r>
      <w:r>
        <w:rPr>
          <w:rFonts w:hint="eastAsia" w:ascii="仿宋_GB2312" w:hAnsi="宋体" w:eastAsia="仿宋_GB2312"/>
          <w:sz w:val="24"/>
        </w:rPr>
        <w:t>的证明</w:t>
      </w:r>
      <w:r>
        <w:rPr>
          <w:rFonts w:ascii="仿宋_GB2312" w:hAnsi="宋体" w:eastAsia="仿宋_GB2312"/>
          <w:sz w:val="24"/>
        </w:rPr>
        <w:t>文件</w:t>
      </w:r>
      <w:r>
        <w:rPr>
          <w:rFonts w:hint="eastAsia" w:ascii="仿宋_GB2312" w:hAnsi="宋体" w:eastAsia="仿宋_GB2312"/>
          <w:sz w:val="24"/>
        </w:rPr>
        <w:t>；</w:t>
      </w:r>
    </w:p>
    <w:p>
      <w:pPr>
        <w:tabs>
          <w:tab w:val="left" w:pos="5580"/>
        </w:tabs>
        <w:spacing w:line="240" w:lineRule="atLeast"/>
        <w:ind w:left="1" w:firstLine="564" w:firstLineChars="235"/>
        <w:rPr>
          <w:rFonts w:hint="eastAsia" w:ascii="仿宋_GB2312" w:hAnsi="宋体" w:eastAsia="仿宋_GB2312"/>
          <w:sz w:val="24"/>
        </w:rPr>
      </w:pPr>
      <w:r>
        <w:rPr>
          <w:rFonts w:ascii="仿宋_GB2312" w:hAnsi="宋体" w:eastAsia="仿宋_GB2312"/>
          <w:sz w:val="24"/>
        </w:rPr>
        <w:t>6</w:t>
      </w:r>
      <w:r>
        <w:rPr>
          <w:rFonts w:hint="eastAsia" w:ascii="仿宋_GB2312" w:hAnsi="宋体" w:eastAsia="仿宋_GB2312"/>
          <w:sz w:val="24"/>
        </w:rPr>
        <w:t>、社会保障资金的缴纳记录;</w:t>
      </w:r>
    </w:p>
    <w:p>
      <w:pPr>
        <w:tabs>
          <w:tab w:val="left" w:pos="5580"/>
        </w:tabs>
        <w:spacing w:line="240" w:lineRule="atLeast"/>
        <w:ind w:left="1" w:firstLine="564" w:firstLineChars="235"/>
        <w:rPr>
          <w:rFonts w:hint="eastAsia" w:ascii="仿宋_GB2312" w:hAnsi="宋体" w:eastAsia="仿宋_GB2312"/>
          <w:sz w:val="24"/>
        </w:rPr>
      </w:pPr>
      <w:r>
        <w:rPr>
          <w:rFonts w:ascii="仿宋_GB2312" w:hAnsi="宋体" w:eastAsia="仿宋_GB2312"/>
          <w:sz w:val="24"/>
        </w:rPr>
        <w:t>7</w:t>
      </w:r>
      <w:r>
        <w:rPr>
          <w:rFonts w:hint="eastAsia" w:ascii="仿宋_GB2312" w:hAnsi="宋体" w:eastAsia="仿宋_GB2312"/>
          <w:sz w:val="24"/>
        </w:rPr>
        <w:t>、参加政府采购活动前3年内在经营活动中没有重大违法记录的书面声明;</w:t>
      </w:r>
    </w:p>
    <w:p>
      <w:pPr>
        <w:tabs>
          <w:tab w:val="left" w:pos="5580"/>
        </w:tabs>
        <w:spacing w:line="240" w:lineRule="atLeast"/>
        <w:ind w:left="1" w:firstLine="564" w:firstLineChars="235"/>
        <w:rPr>
          <w:rFonts w:ascii="仿宋_GB2312" w:hAnsi="宋体" w:eastAsia="仿宋_GB2312"/>
          <w:sz w:val="24"/>
        </w:rPr>
      </w:pPr>
      <w:r>
        <w:rPr>
          <w:rFonts w:ascii="仿宋_GB2312" w:hAnsi="宋体" w:eastAsia="仿宋_GB2312"/>
          <w:sz w:val="24"/>
        </w:rPr>
        <w:t>8</w:t>
      </w:r>
      <w:r>
        <w:rPr>
          <w:rFonts w:hint="eastAsia" w:ascii="仿宋_GB2312" w:hAnsi="宋体" w:eastAsia="仿宋_GB2312"/>
          <w:sz w:val="24"/>
        </w:rPr>
        <w:t>、投标人须知资料表要求的其他资格证明文件;</w:t>
      </w:r>
    </w:p>
    <w:p>
      <w:pPr>
        <w:tabs>
          <w:tab w:val="left" w:pos="5580"/>
        </w:tabs>
        <w:spacing w:line="240" w:lineRule="atLeast"/>
        <w:ind w:left="1" w:firstLine="564" w:firstLineChars="235"/>
        <w:rPr>
          <w:rFonts w:hint="eastAsia" w:ascii="仿宋_GB2312" w:hAnsi="宋体" w:eastAsia="仿宋_GB2312"/>
          <w:sz w:val="24"/>
          <w:u w:val="single"/>
        </w:rPr>
      </w:pPr>
      <w:r>
        <w:rPr>
          <w:rFonts w:ascii="仿宋_GB2312" w:hAnsi="宋体" w:eastAsia="仿宋_GB2312"/>
          <w:sz w:val="24"/>
        </w:rPr>
        <w:t>9</w:t>
      </w:r>
      <w:r>
        <w:rPr>
          <w:rFonts w:hint="eastAsia" w:ascii="仿宋_GB2312" w:hAnsi="宋体" w:eastAsia="仿宋_GB2312"/>
          <w:sz w:val="24"/>
        </w:rPr>
        <w:t>、投标人所</w:t>
      </w:r>
      <w:r>
        <w:rPr>
          <w:rFonts w:ascii="仿宋_GB2312" w:hAnsi="宋体" w:eastAsia="仿宋_GB2312"/>
          <w:sz w:val="24"/>
        </w:rPr>
        <w:t>投产品为进口产品</w:t>
      </w:r>
      <w:r>
        <w:rPr>
          <w:rFonts w:hint="eastAsia" w:ascii="仿宋_GB2312" w:hAnsi="宋体" w:eastAsia="仿宋_GB2312"/>
          <w:sz w:val="24"/>
        </w:rPr>
        <w:t>按照投标人须知资料表中规定</w:t>
      </w:r>
      <w:r>
        <w:rPr>
          <w:rFonts w:ascii="仿宋_GB2312" w:hAnsi="宋体" w:eastAsia="仿宋_GB2312"/>
          <w:sz w:val="24"/>
        </w:rPr>
        <w:t>提供</w:t>
      </w:r>
      <w:r>
        <w:rPr>
          <w:rFonts w:hint="eastAsia" w:ascii="仿宋_GB2312" w:hAnsi="宋体" w:eastAsia="仿宋_GB2312"/>
          <w:sz w:val="24"/>
        </w:rPr>
        <w:t>制造厂家的授权书见</w:t>
      </w:r>
      <w:r>
        <w:rPr>
          <w:rFonts w:ascii="仿宋_GB2312" w:hAnsi="宋体" w:eastAsia="仿宋_GB2312"/>
          <w:sz w:val="24"/>
        </w:rPr>
        <w:t>投标文件</w:t>
      </w:r>
      <w:r>
        <w:rPr>
          <w:rFonts w:hint="eastAsia" w:ascii="仿宋_GB2312" w:hAnsi="宋体" w:eastAsia="仿宋_GB2312"/>
          <w:sz w:val="24"/>
        </w:rPr>
        <w:t>格式四）</w:t>
      </w:r>
    </w:p>
    <w:p>
      <w:pPr>
        <w:tabs>
          <w:tab w:val="left" w:pos="5580"/>
        </w:tabs>
        <w:spacing w:line="240" w:lineRule="atLeast"/>
        <w:ind w:left="1" w:firstLine="564" w:firstLineChars="235"/>
        <w:rPr>
          <w:rFonts w:ascii="仿宋_GB2312" w:hAnsi="宋体" w:eastAsia="仿宋_GB2312"/>
          <w:sz w:val="24"/>
        </w:rPr>
      </w:pPr>
    </w:p>
    <w:p>
      <w:pPr>
        <w:tabs>
          <w:tab w:val="left" w:pos="5580"/>
        </w:tabs>
        <w:spacing w:line="240" w:lineRule="atLeast"/>
        <w:ind w:left="1" w:firstLine="564" w:firstLineChars="235"/>
        <w:rPr>
          <w:rFonts w:ascii="仿宋_GB2312" w:hAnsi="宋体" w:eastAsia="仿宋_GB2312"/>
          <w:sz w:val="24"/>
        </w:rPr>
      </w:pPr>
    </w:p>
    <w:p>
      <w:pPr>
        <w:tabs>
          <w:tab w:val="left" w:pos="5580"/>
        </w:tabs>
        <w:spacing w:line="240" w:lineRule="atLeast"/>
        <w:ind w:left="1" w:firstLine="564" w:firstLineChars="235"/>
        <w:rPr>
          <w:rFonts w:ascii="仿宋_GB2312" w:hAnsi="宋体" w:eastAsia="仿宋_GB2312"/>
          <w:sz w:val="24"/>
        </w:rPr>
      </w:pPr>
    </w:p>
    <w:p>
      <w:pPr>
        <w:tabs>
          <w:tab w:val="left" w:pos="5580"/>
        </w:tabs>
        <w:spacing w:line="240" w:lineRule="atLeast"/>
        <w:ind w:left="1" w:firstLine="564" w:firstLineChars="235"/>
        <w:rPr>
          <w:rFonts w:ascii="仿宋_GB2312" w:hAnsi="宋体" w:eastAsia="仿宋_GB2312"/>
          <w:sz w:val="24"/>
        </w:rPr>
      </w:pPr>
    </w:p>
    <w:p>
      <w:pPr>
        <w:tabs>
          <w:tab w:val="left" w:pos="5580"/>
        </w:tabs>
        <w:spacing w:line="240" w:lineRule="atLeast"/>
        <w:ind w:left="1" w:firstLine="564" w:firstLineChars="235"/>
        <w:rPr>
          <w:rFonts w:ascii="仿宋_GB2312" w:hAnsi="宋体" w:eastAsia="仿宋_GB2312"/>
          <w:sz w:val="24"/>
        </w:rPr>
      </w:pPr>
    </w:p>
    <w:p>
      <w:pPr>
        <w:tabs>
          <w:tab w:val="left" w:pos="5580"/>
        </w:tabs>
        <w:spacing w:line="240" w:lineRule="atLeast"/>
        <w:ind w:left="1" w:firstLine="564" w:firstLineChars="235"/>
        <w:rPr>
          <w:rFonts w:ascii="仿宋_GB2312" w:hAnsi="宋体" w:eastAsia="仿宋_GB2312"/>
          <w:sz w:val="24"/>
        </w:rPr>
      </w:pPr>
    </w:p>
    <w:p>
      <w:pPr>
        <w:tabs>
          <w:tab w:val="left" w:pos="5580"/>
        </w:tabs>
        <w:spacing w:line="240" w:lineRule="atLeast"/>
        <w:ind w:left="1" w:firstLine="564" w:firstLineChars="235"/>
        <w:rPr>
          <w:rFonts w:ascii="仿宋_GB2312" w:hAnsi="宋体" w:eastAsia="仿宋_GB2312"/>
          <w:sz w:val="24"/>
        </w:rPr>
      </w:pPr>
    </w:p>
    <w:p>
      <w:pPr>
        <w:tabs>
          <w:tab w:val="left" w:pos="5580"/>
        </w:tabs>
        <w:spacing w:line="240" w:lineRule="atLeast"/>
        <w:ind w:left="1" w:firstLine="564" w:firstLineChars="235"/>
        <w:rPr>
          <w:rFonts w:ascii="仿宋_GB2312" w:hAnsi="宋体" w:eastAsia="仿宋_GB2312"/>
          <w:sz w:val="24"/>
        </w:rPr>
      </w:pPr>
    </w:p>
    <w:p>
      <w:pPr>
        <w:tabs>
          <w:tab w:val="left" w:pos="5580"/>
        </w:tabs>
        <w:spacing w:line="240" w:lineRule="atLeast"/>
        <w:ind w:left="1" w:firstLine="564" w:firstLineChars="235"/>
        <w:rPr>
          <w:rFonts w:ascii="仿宋_GB2312" w:hAnsi="宋体" w:eastAsia="仿宋_GB2312"/>
          <w:sz w:val="24"/>
        </w:rPr>
      </w:pPr>
    </w:p>
    <w:p>
      <w:pPr>
        <w:tabs>
          <w:tab w:val="left" w:pos="5580"/>
        </w:tabs>
        <w:spacing w:line="240" w:lineRule="atLeast"/>
        <w:ind w:left="1" w:firstLine="564" w:firstLineChars="235"/>
        <w:rPr>
          <w:rFonts w:ascii="仿宋_GB2312" w:hAnsi="宋体" w:eastAsia="仿宋_GB2312"/>
          <w:sz w:val="24"/>
        </w:rPr>
      </w:pPr>
    </w:p>
    <w:p>
      <w:pPr>
        <w:tabs>
          <w:tab w:val="left" w:pos="5580"/>
        </w:tabs>
        <w:spacing w:line="240" w:lineRule="atLeast"/>
        <w:ind w:left="1" w:firstLine="564" w:firstLineChars="235"/>
        <w:rPr>
          <w:rFonts w:ascii="仿宋_GB2312" w:hAnsi="宋体" w:eastAsia="仿宋_GB2312"/>
          <w:sz w:val="24"/>
        </w:rPr>
      </w:pPr>
    </w:p>
    <w:p>
      <w:pPr>
        <w:tabs>
          <w:tab w:val="left" w:pos="5580"/>
        </w:tabs>
        <w:spacing w:line="240" w:lineRule="atLeast"/>
        <w:ind w:left="1" w:firstLine="564" w:firstLineChars="235"/>
        <w:rPr>
          <w:rFonts w:ascii="仿宋_GB2312" w:hAnsi="宋体" w:eastAsia="仿宋_GB2312"/>
          <w:sz w:val="24"/>
        </w:rPr>
      </w:pPr>
    </w:p>
    <w:p>
      <w:pPr>
        <w:tabs>
          <w:tab w:val="left" w:pos="5580"/>
        </w:tabs>
        <w:spacing w:line="240" w:lineRule="atLeast"/>
        <w:ind w:left="1" w:firstLine="564" w:firstLineChars="235"/>
        <w:rPr>
          <w:rFonts w:ascii="仿宋_GB2312" w:hAnsi="宋体" w:eastAsia="仿宋_GB2312"/>
          <w:sz w:val="24"/>
        </w:rPr>
      </w:pPr>
    </w:p>
    <w:p>
      <w:pPr>
        <w:tabs>
          <w:tab w:val="left" w:pos="5580"/>
        </w:tabs>
        <w:spacing w:line="240" w:lineRule="atLeast"/>
        <w:ind w:left="1" w:firstLine="564" w:firstLineChars="235"/>
        <w:rPr>
          <w:rFonts w:ascii="仿宋_GB2312" w:hAnsi="宋体" w:eastAsia="仿宋_GB2312"/>
          <w:sz w:val="24"/>
        </w:rPr>
      </w:pPr>
    </w:p>
    <w:p>
      <w:pPr>
        <w:tabs>
          <w:tab w:val="left" w:pos="5580"/>
        </w:tabs>
        <w:spacing w:line="240" w:lineRule="atLeast"/>
        <w:ind w:left="1" w:firstLine="564" w:firstLineChars="235"/>
        <w:rPr>
          <w:rFonts w:ascii="仿宋_GB2312" w:hAnsi="宋体" w:eastAsia="仿宋_GB2312"/>
          <w:sz w:val="24"/>
        </w:rPr>
      </w:pPr>
    </w:p>
    <w:p>
      <w:pPr>
        <w:tabs>
          <w:tab w:val="left" w:pos="5580"/>
        </w:tabs>
        <w:spacing w:line="240" w:lineRule="atLeast"/>
        <w:ind w:left="1" w:firstLine="564" w:firstLineChars="235"/>
        <w:rPr>
          <w:rFonts w:ascii="仿宋_GB2312" w:hAnsi="宋体" w:eastAsia="仿宋_GB2312"/>
          <w:sz w:val="24"/>
        </w:rPr>
      </w:pPr>
    </w:p>
    <w:p>
      <w:pPr>
        <w:tabs>
          <w:tab w:val="left" w:pos="5580"/>
        </w:tabs>
        <w:spacing w:line="240" w:lineRule="atLeast"/>
        <w:ind w:left="1" w:firstLine="564" w:firstLineChars="235"/>
        <w:rPr>
          <w:rFonts w:ascii="仿宋_GB2312" w:hAnsi="宋体" w:eastAsia="仿宋_GB2312"/>
          <w:sz w:val="24"/>
        </w:rPr>
      </w:pPr>
    </w:p>
    <w:p>
      <w:pPr>
        <w:tabs>
          <w:tab w:val="left" w:pos="5580"/>
        </w:tabs>
        <w:spacing w:line="240" w:lineRule="atLeast"/>
        <w:ind w:left="1" w:firstLine="564" w:firstLineChars="235"/>
        <w:rPr>
          <w:rFonts w:ascii="仿宋_GB2312" w:hAnsi="宋体" w:eastAsia="仿宋_GB2312"/>
          <w:sz w:val="24"/>
        </w:rPr>
      </w:pPr>
    </w:p>
    <w:p>
      <w:pPr>
        <w:tabs>
          <w:tab w:val="left" w:pos="5580"/>
        </w:tabs>
        <w:spacing w:line="240" w:lineRule="atLeast"/>
        <w:ind w:left="1" w:firstLine="564" w:firstLineChars="235"/>
        <w:rPr>
          <w:rFonts w:ascii="仿宋_GB2312" w:hAnsi="宋体" w:eastAsia="仿宋_GB2312"/>
          <w:sz w:val="24"/>
        </w:rPr>
      </w:pPr>
    </w:p>
    <w:p>
      <w:pPr>
        <w:tabs>
          <w:tab w:val="left" w:pos="5580"/>
        </w:tabs>
        <w:spacing w:line="240" w:lineRule="atLeast"/>
        <w:ind w:left="1" w:firstLine="564" w:firstLineChars="235"/>
        <w:rPr>
          <w:rFonts w:ascii="仿宋_GB2312" w:hAnsi="宋体" w:eastAsia="仿宋_GB2312"/>
          <w:sz w:val="24"/>
        </w:rPr>
      </w:pPr>
    </w:p>
    <w:p>
      <w:pPr>
        <w:tabs>
          <w:tab w:val="left" w:pos="5580"/>
        </w:tabs>
        <w:spacing w:line="240" w:lineRule="atLeast"/>
        <w:ind w:left="1" w:firstLine="564" w:firstLineChars="235"/>
        <w:rPr>
          <w:rFonts w:ascii="仿宋_GB2312" w:hAnsi="宋体" w:eastAsia="仿宋_GB2312"/>
          <w:sz w:val="24"/>
        </w:rPr>
      </w:pPr>
    </w:p>
    <w:p>
      <w:pPr>
        <w:tabs>
          <w:tab w:val="left" w:pos="5580"/>
        </w:tabs>
        <w:spacing w:line="240" w:lineRule="atLeast"/>
        <w:ind w:left="1" w:firstLine="564" w:firstLineChars="235"/>
        <w:rPr>
          <w:rFonts w:ascii="仿宋_GB2312" w:hAnsi="宋体" w:eastAsia="仿宋_GB2312"/>
          <w:sz w:val="24"/>
        </w:rPr>
      </w:pPr>
    </w:p>
    <w:p>
      <w:pPr>
        <w:tabs>
          <w:tab w:val="left" w:pos="5580"/>
        </w:tabs>
        <w:spacing w:line="240" w:lineRule="atLeast"/>
        <w:ind w:left="1" w:firstLine="564" w:firstLineChars="235"/>
        <w:rPr>
          <w:rFonts w:ascii="仿宋_GB2312" w:hAnsi="宋体" w:eastAsia="仿宋_GB2312"/>
          <w:sz w:val="24"/>
        </w:rPr>
      </w:pPr>
    </w:p>
    <w:p>
      <w:pPr>
        <w:tabs>
          <w:tab w:val="left" w:pos="5580"/>
        </w:tabs>
        <w:spacing w:line="240" w:lineRule="atLeast"/>
        <w:ind w:left="1" w:firstLine="564" w:firstLineChars="235"/>
        <w:rPr>
          <w:rFonts w:hint="eastAsia" w:ascii="仿宋_GB2312" w:hAnsi="宋体" w:eastAsia="仿宋_GB2312"/>
          <w:sz w:val="24"/>
        </w:rPr>
      </w:pPr>
      <w:r>
        <w:rPr>
          <w:rFonts w:ascii="仿宋_GB2312" w:hAnsi="宋体" w:eastAsia="仿宋_GB2312"/>
          <w:sz w:val="24"/>
        </w:rPr>
        <w:br w:type="page"/>
      </w:r>
    </w:p>
    <w:p>
      <w:pPr>
        <w:pStyle w:val="4"/>
        <w:spacing w:before="0" w:line="240" w:lineRule="atLeast"/>
        <w:ind w:left="1079" w:leftChars="257" w:hanging="540"/>
        <w:rPr>
          <w:rFonts w:hint="eastAsia" w:ascii="仿宋_GB2312" w:hAnsi="宋体" w:eastAsia="仿宋_GB2312"/>
          <w:sz w:val="24"/>
        </w:rPr>
      </w:pPr>
      <w:bookmarkStart w:id="161" w:name="_Toc29377"/>
      <w:bookmarkStart w:id="162" w:name="_Toc518923108"/>
      <w:r>
        <w:rPr>
          <w:rFonts w:ascii="仿宋_GB2312" w:hAnsi="宋体" w:eastAsia="仿宋_GB2312"/>
          <w:sz w:val="24"/>
        </w:rPr>
        <w:t>1</w:t>
      </w: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开标一览表（</w:t>
      </w:r>
      <w:r>
        <w:rPr>
          <w:rFonts w:ascii="仿宋_GB2312" w:hAnsi="宋体" w:eastAsia="仿宋_GB2312"/>
          <w:sz w:val="24"/>
        </w:rPr>
        <w:t>投标文件</w:t>
      </w:r>
      <w:r>
        <w:rPr>
          <w:rFonts w:hint="eastAsia" w:ascii="仿宋_GB2312" w:hAnsi="宋体" w:eastAsia="仿宋_GB2312"/>
          <w:sz w:val="24"/>
        </w:rPr>
        <w:t>格式一）</w:t>
      </w:r>
      <w:bookmarkEnd w:id="161"/>
      <w:bookmarkEnd w:id="162"/>
    </w:p>
    <w:p>
      <w:pPr>
        <w:pStyle w:val="8"/>
        <w:tabs>
          <w:tab w:val="left" w:pos="5580"/>
        </w:tabs>
        <w:spacing w:line="240" w:lineRule="atLeast"/>
        <w:ind w:left="268" w:leftChars="128"/>
        <w:rPr>
          <w:rFonts w:ascii="仿宋_GB2312" w:hAnsi="宋体" w:eastAsia="仿宋_GB2312"/>
          <w:sz w:val="24"/>
        </w:rPr>
      </w:pPr>
    </w:p>
    <w:p>
      <w:pPr>
        <w:pStyle w:val="8"/>
        <w:tabs>
          <w:tab w:val="left" w:pos="5580"/>
        </w:tabs>
        <w:spacing w:line="240" w:lineRule="atLeast"/>
        <w:ind w:left="268" w:leftChars="128"/>
        <w:rPr>
          <w:rFonts w:hint="eastAsia" w:ascii="仿宋_GB2312" w:hAnsi="宋体" w:eastAsia="仿宋_GB2312"/>
          <w:sz w:val="24"/>
          <w:szCs w:val="24"/>
        </w:rPr>
      </w:pPr>
    </w:p>
    <w:p>
      <w:pPr>
        <w:pStyle w:val="8"/>
        <w:tabs>
          <w:tab w:val="left" w:pos="5580"/>
        </w:tabs>
        <w:spacing w:line="240" w:lineRule="atLeast"/>
        <w:ind w:left="268" w:leftChars="128"/>
        <w:rPr>
          <w:rFonts w:hint="eastAsia" w:ascii="仿宋_GB2312" w:hAnsi="宋体" w:eastAsia="仿宋_GB2312"/>
          <w:sz w:val="24"/>
          <w:szCs w:val="24"/>
        </w:rPr>
      </w:pPr>
      <w:bookmarkStart w:id="163" w:name="_Hlt520356241"/>
      <w:bookmarkEnd w:id="163"/>
      <w:bookmarkStart w:id="164" w:name="_Toc480942349"/>
      <w:bookmarkStart w:id="165" w:name="_Ref467988698"/>
      <w:bookmarkStart w:id="166" w:name="_Toc520356217"/>
      <w:bookmarkStart w:id="167" w:name="_Toc216582813"/>
    </w:p>
    <w:p>
      <w:pPr>
        <w:pStyle w:val="2"/>
        <w:tabs>
          <w:tab w:val="left" w:pos="5580"/>
        </w:tabs>
        <w:spacing w:line="240" w:lineRule="atLeast"/>
        <w:ind w:left="1079" w:leftChars="257" w:hanging="540"/>
        <w:jc w:val="center"/>
        <w:rPr>
          <w:rFonts w:ascii="仿宋_GB2312" w:hAnsi="宋体" w:eastAsia="仿宋_GB2312"/>
          <w:b/>
        </w:rPr>
      </w:pPr>
      <w:bookmarkStart w:id="168" w:name="_Toc494296984"/>
      <w:r>
        <w:rPr>
          <w:rFonts w:hint="eastAsia" w:ascii="仿宋_GB2312" w:hAnsi="宋体" w:eastAsia="仿宋_GB2312"/>
          <w:b/>
        </w:rPr>
        <w:t>开标一览表</w:t>
      </w:r>
      <w:bookmarkEnd w:id="168"/>
      <w:r>
        <w:rPr>
          <w:rFonts w:hint="eastAsia" w:ascii="仿宋_GB2312" w:hAnsi="宋体" w:eastAsia="仿宋_GB2312"/>
          <w:b/>
        </w:rPr>
        <w:cr/>
      </w:r>
    </w:p>
    <w:p>
      <w:pPr>
        <w:pStyle w:val="2"/>
        <w:tabs>
          <w:tab w:val="left" w:pos="5580"/>
        </w:tabs>
        <w:spacing w:line="240" w:lineRule="atLeast"/>
        <w:ind w:left="1079" w:leftChars="257" w:hanging="540"/>
        <w:rPr>
          <w:rFonts w:hint="eastAsia" w:ascii="仿宋_GB2312" w:hAnsi="宋体" w:eastAsia="仿宋_GB2312"/>
        </w:rPr>
      </w:pPr>
    </w:p>
    <w:p>
      <w:pPr>
        <w:tabs>
          <w:tab w:val="left" w:pos="1800"/>
          <w:tab w:val="left" w:pos="5580"/>
        </w:tabs>
        <w:spacing w:line="240" w:lineRule="atLeast"/>
        <w:ind w:left="1079" w:leftChars="257" w:right="-867" w:rightChars="-413" w:hanging="540"/>
        <w:rPr>
          <w:rFonts w:hint="eastAsia" w:ascii="仿宋_GB2312" w:hAnsi="宋体" w:eastAsia="仿宋_GB2312"/>
          <w:sz w:val="24"/>
        </w:rPr>
      </w:pPr>
      <w:r>
        <w:rPr>
          <w:rFonts w:hint="eastAsia" w:ascii="仿宋_GB2312" w:hAnsi="宋体" w:eastAsia="仿宋_GB2312"/>
          <w:sz w:val="24"/>
        </w:rPr>
        <w:t xml:space="preserve">项目名称：　                  招标编号：                 包号：         </w:t>
      </w:r>
    </w:p>
    <w:p>
      <w:pPr>
        <w:tabs>
          <w:tab w:val="left" w:pos="1800"/>
          <w:tab w:val="left" w:pos="5580"/>
        </w:tabs>
        <w:spacing w:line="240" w:lineRule="atLeast"/>
        <w:ind w:left="1079" w:leftChars="257" w:right="-867" w:rightChars="-413" w:hanging="540"/>
        <w:rPr>
          <w:rFonts w:ascii="仿宋_GB2312" w:hAnsi="宋体" w:eastAsia="仿宋_GB2312"/>
          <w:sz w:val="24"/>
        </w:rPr>
      </w:pPr>
      <w:r>
        <w:rPr>
          <w:rFonts w:hint="eastAsia" w:ascii="仿宋_GB2312" w:hAnsi="宋体" w:eastAsia="仿宋_GB2312"/>
          <w:sz w:val="24"/>
        </w:rPr>
        <w:t>报价单位：人民币</w:t>
      </w:r>
      <w:r>
        <w:rPr>
          <w:rFonts w:hint="eastAsia" w:ascii="仿宋_GB2312" w:hAnsi="宋体" w:eastAsia="仿宋_GB2312"/>
          <w:b/>
          <w:sz w:val="24"/>
        </w:rPr>
        <w:t xml:space="preserve"> 元</w:t>
      </w:r>
    </w:p>
    <w:tbl>
      <w:tblPr>
        <w:tblStyle w:val="15"/>
        <w:tblW w:w="9155" w:type="dxa"/>
        <w:tblInd w:w="-61" w:type="dxa"/>
        <w:tblLayout w:type="fixed"/>
        <w:tblCellMar>
          <w:top w:w="0" w:type="dxa"/>
          <w:left w:w="0" w:type="dxa"/>
          <w:bottom w:w="0" w:type="dxa"/>
          <w:right w:w="0" w:type="dxa"/>
        </w:tblCellMar>
      </w:tblPr>
      <w:tblGrid>
        <w:gridCol w:w="1511"/>
        <w:gridCol w:w="2249"/>
        <w:gridCol w:w="1805"/>
        <w:gridCol w:w="1445"/>
        <w:gridCol w:w="1016"/>
        <w:gridCol w:w="1129"/>
      </w:tblGrid>
      <w:tr>
        <w:tblPrEx>
          <w:tblCellMar>
            <w:top w:w="0" w:type="dxa"/>
            <w:left w:w="0" w:type="dxa"/>
            <w:bottom w:w="0" w:type="dxa"/>
            <w:right w:w="0" w:type="dxa"/>
          </w:tblCellMar>
        </w:tblPrEx>
        <w:trPr>
          <w:trHeight w:val="662" w:hRule="atLeast"/>
        </w:trPr>
        <w:tc>
          <w:tcPr>
            <w:tcW w:w="1511" w:type="dxa"/>
            <w:tcBorders>
              <w:top w:val="single" w:color="auto" w:sz="4" w:space="0"/>
              <w:left w:val="single" w:color="auto" w:sz="4" w:space="0"/>
              <w:bottom w:val="single" w:color="auto" w:sz="8" w:space="0"/>
              <w:right w:val="single" w:color="auto" w:sz="4" w:space="0"/>
            </w:tcBorders>
            <w:noWrap w:val="0"/>
            <w:vAlign w:val="center"/>
          </w:tcPr>
          <w:p>
            <w:pPr>
              <w:tabs>
                <w:tab w:val="left" w:pos="5580"/>
              </w:tabs>
              <w:spacing w:line="240" w:lineRule="atLeast"/>
              <w:ind w:right="-199"/>
              <w:jc w:val="center"/>
              <w:rPr>
                <w:rFonts w:hint="eastAsia" w:ascii="仿宋_GB2312" w:hAnsi="宋体" w:eastAsia="仿宋_GB2312"/>
                <w:sz w:val="24"/>
              </w:rPr>
            </w:pPr>
            <w:r>
              <w:rPr>
                <w:rFonts w:hint="eastAsia" w:ascii="仿宋_GB2312" w:hAnsi="宋体" w:eastAsia="仿宋_GB2312"/>
                <w:sz w:val="24"/>
              </w:rPr>
              <w:t>服务名称</w:t>
            </w:r>
          </w:p>
        </w:tc>
        <w:tc>
          <w:tcPr>
            <w:tcW w:w="2249" w:type="dxa"/>
            <w:tcBorders>
              <w:top w:val="single" w:color="auto" w:sz="4" w:space="0"/>
              <w:left w:val="single" w:color="auto" w:sz="8" w:space="0"/>
              <w:bottom w:val="single" w:color="auto" w:sz="8" w:space="0"/>
              <w:right w:val="single" w:color="auto" w:sz="4" w:space="0"/>
            </w:tcBorders>
            <w:noWrap w:val="0"/>
            <w:vAlign w:val="center"/>
          </w:tcPr>
          <w:p>
            <w:pPr>
              <w:tabs>
                <w:tab w:val="left" w:pos="5580"/>
              </w:tabs>
              <w:spacing w:line="240" w:lineRule="atLeast"/>
              <w:jc w:val="center"/>
              <w:rPr>
                <w:rFonts w:ascii="仿宋_GB2312" w:hAnsi="宋体" w:eastAsia="仿宋_GB2312"/>
                <w:sz w:val="24"/>
              </w:rPr>
            </w:pPr>
            <w:r>
              <w:rPr>
                <w:rFonts w:hint="eastAsia" w:ascii="仿宋_GB2312" w:hAnsi="宋体" w:eastAsia="仿宋_GB2312"/>
                <w:sz w:val="24"/>
              </w:rPr>
              <w:t>投标总价</w:t>
            </w:r>
          </w:p>
        </w:tc>
        <w:tc>
          <w:tcPr>
            <w:tcW w:w="1805" w:type="dxa"/>
            <w:tcBorders>
              <w:top w:val="single" w:color="auto" w:sz="8" w:space="0"/>
              <w:left w:val="nil"/>
              <w:bottom w:val="single" w:color="auto" w:sz="8" w:space="0"/>
              <w:right w:val="single" w:color="auto" w:sz="4" w:space="0"/>
            </w:tcBorders>
            <w:noWrap w:val="0"/>
            <w:vAlign w:val="center"/>
          </w:tcPr>
          <w:p>
            <w:pPr>
              <w:tabs>
                <w:tab w:val="left" w:pos="5580"/>
              </w:tabs>
              <w:spacing w:line="240" w:lineRule="atLeast"/>
              <w:jc w:val="center"/>
              <w:rPr>
                <w:rFonts w:ascii="仿宋_GB2312" w:hAnsi="宋体" w:eastAsia="仿宋_GB2312"/>
                <w:sz w:val="24"/>
              </w:rPr>
            </w:pPr>
            <w:r>
              <w:rPr>
                <w:rFonts w:hint="eastAsia" w:ascii="仿宋_GB2312" w:hAnsi="宋体" w:eastAsia="仿宋_GB2312"/>
                <w:sz w:val="24"/>
              </w:rPr>
              <w:t>投标保证金</w:t>
            </w:r>
          </w:p>
        </w:tc>
        <w:tc>
          <w:tcPr>
            <w:tcW w:w="1445" w:type="dxa"/>
            <w:tcBorders>
              <w:top w:val="single" w:color="auto" w:sz="8" w:space="0"/>
              <w:left w:val="nil"/>
              <w:bottom w:val="single" w:color="auto" w:sz="8" w:space="0"/>
              <w:right w:val="single" w:color="auto" w:sz="4" w:space="0"/>
            </w:tcBorders>
            <w:noWrap w:val="0"/>
            <w:vAlign w:val="center"/>
          </w:tcPr>
          <w:p>
            <w:pPr>
              <w:tabs>
                <w:tab w:val="left" w:pos="5580"/>
              </w:tabs>
              <w:spacing w:line="240" w:lineRule="atLeast"/>
              <w:jc w:val="center"/>
              <w:rPr>
                <w:rFonts w:ascii="仿宋_GB2312" w:hAnsi="宋体" w:eastAsia="仿宋_GB2312"/>
                <w:sz w:val="24"/>
              </w:rPr>
            </w:pPr>
            <w:r>
              <w:rPr>
                <w:rFonts w:hint="eastAsia" w:ascii="仿宋_GB2312" w:hAnsi="宋体" w:eastAsia="仿宋_GB2312"/>
                <w:sz w:val="24"/>
                <w:lang w:val="en-US" w:eastAsia="zh-CN"/>
              </w:rPr>
              <w:t>服务</w:t>
            </w:r>
            <w:r>
              <w:rPr>
                <w:rFonts w:hint="eastAsia" w:ascii="仿宋_GB2312" w:hAnsi="宋体" w:eastAsia="仿宋_GB2312"/>
                <w:sz w:val="24"/>
              </w:rPr>
              <w:t>期限</w:t>
            </w:r>
          </w:p>
        </w:tc>
        <w:tc>
          <w:tcPr>
            <w:tcW w:w="1016" w:type="dxa"/>
            <w:tcBorders>
              <w:top w:val="single" w:color="auto" w:sz="8" w:space="0"/>
              <w:left w:val="nil"/>
              <w:bottom w:val="single" w:color="auto" w:sz="8" w:space="0"/>
              <w:right w:val="single" w:color="auto" w:sz="4" w:space="0"/>
            </w:tcBorders>
            <w:noWrap w:val="0"/>
            <w:vAlign w:val="center"/>
          </w:tcPr>
          <w:p>
            <w:pPr>
              <w:tabs>
                <w:tab w:val="left" w:pos="5580"/>
              </w:tabs>
              <w:spacing w:line="240" w:lineRule="atLeast"/>
              <w:jc w:val="center"/>
              <w:rPr>
                <w:rFonts w:ascii="仿宋_GB2312" w:hAnsi="宋体" w:eastAsia="仿宋_GB2312"/>
                <w:sz w:val="24"/>
              </w:rPr>
            </w:pPr>
            <w:r>
              <w:rPr>
                <w:rFonts w:hint="eastAsia" w:ascii="仿宋_GB2312" w:hAnsi="宋体" w:eastAsia="仿宋_GB2312"/>
                <w:sz w:val="24"/>
                <w:lang w:val="en-US" w:eastAsia="zh-CN"/>
              </w:rPr>
              <w:t>服务</w:t>
            </w:r>
            <w:r>
              <w:rPr>
                <w:rFonts w:hint="eastAsia" w:ascii="仿宋_GB2312" w:hAnsi="宋体" w:eastAsia="仿宋_GB2312"/>
                <w:sz w:val="24"/>
              </w:rPr>
              <w:t>地点</w:t>
            </w:r>
          </w:p>
        </w:tc>
        <w:tc>
          <w:tcPr>
            <w:tcW w:w="1129" w:type="dxa"/>
            <w:tcBorders>
              <w:top w:val="single" w:color="auto" w:sz="8" w:space="0"/>
              <w:left w:val="single" w:color="auto" w:sz="4" w:space="0"/>
              <w:bottom w:val="single" w:color="auto" w:sz="8" w:space="0"/>
              <w:right w:val="single" w:color="auto" w:sz="8" w:space="0"/>
            </w:tcBorders>
            <w:noWrap w:val="0"/>
            <w:vAlign w:val="center"/>
          </w:tcPr>
          <w:p>
            <w:pPr>
              <w:tabs>
                <w:tab w:val="left" w:pos="5580"/>
              </w:tabs>
              <w:spacing w:line="240" w:lineRule="atLeast"/>
              <w:jc w:val="center"/>
              <w:rPr>
                <w:rFonts w:hint="eastAsia" w:ascii="仿宋_GB2312" w:hAnsi="宋体" w:eastAsia="仿宋_GB2312"/>
                <w:sz w:val="24"/>
              </w:rPr>
            </w:pPr>
            <w:r>
              <w:rPr>
                <w:rFonts w:hint="eastAsia" w:ascii="仿宋_GB2312" w:hAnsi="宋体" w:eastAsia="仿宋_GB2312"/>
                <w:sz w:val="24"/>
              </w:rPr>
              <w:t>备注</w:t>
            </w:r>
          </w:p>
        </w:tc>
      </w:tr>
      <w:tr>
        <w:tblPrEx>
          <w:tblCellMar>
            <w:top w:w="0" w:type="dxa"/>
            <w:left w:w="0" w:type="dxa"/>
            <w:bottom w:w="0" w:type="dxa"/>
            <w:right w:w="0" w:type="dxa"/>
          </w:tblCellMar>
        </w:tblPrEx>
        <w:trPr>
          <w:cantSplit/>
          <w:trHeight w:val="1640" w:hRule="atLeast"/>
        </w:trPr>
        <w:tc>
          <w:tcPr>
            <w:tcW w:w="1511" w:type="dxa"/>
            <w:tcBorders>
              <w:top w:val="single" w:color="auto" w:sz="8" w:space="0"/>
              <w:left w:val="single" w:color="auto" w:sz="4" w:space="0"/>
              <w:bottom w:val="single" w:color="auto" w:sz="4" w:space="0"/>
              <w:right w:val="single" w:color="auto" w:sz="4" w:space="0"/>
            </w:tcBorders>
            <w:noWrap w:val="0"/>
            <w:vAlign w:val="center"/>
          </w:tcPr>
          <w:p>
            <w:pPr>
              <w:tabs>
                <w:tab w:val="left" w:pos="5580"/>
              </w:tabs>
              <w:spacing w:line="240" w:lineRule="atLeast"/>
              <w:jc w:val="both"/>
              <w:rPr>
                <w:rFonts w:hint="default" w:ascii="仿宋_GB2312" w:hAnsi="宋体" w:eastAsia="仿宋_GB2312"/>
                <w:sz w:val="24"/>
                <w:lang w:val="en-US" w:eastAsia="zh-CN"/>
              </w:rPr>
            </w:pPr>
            <w:r>
              <w:rPr>
                <w:rFonts w:hint="eastAsia" w:ascii="仿宋_GB2312" w:hAnsi="宋体" w:eastAsia="仿宋_GB2312"/>
                <w:sz w:val="24"/>
                <w:lang w:val="en-US" w:eastAsia="zh-CN"/>
              </w:rPr>
              <w:t>巴楚县租赁新能源执法执勤用车项目</w:t>
            </w:r>
          </w:p>
        </w:tc>
        <w:tc>
          <w:tcPr>
            <w:tcW w:w="2249" w:type="dxa"/>
            <w:tcBorders>
              <w:top w:val="single" w:color="auto" w:sz="8" w:space="0"/>
              <w:left w:val="single" w:color="auto" w:sz="8" w:space="0"/>
              <w:bottom w:val="single" w:color="auto" w:sz="4" w:space="0"/>
              <w:right w:val="single" w:color="auto" w:sz="4" w:space="0"/>
            </w:tcBorders>
            <w:noWrap w:val="0"/>
            <w:vAlign w:val="center"/>
          </w:tcPr>
          <w:p>
            <w:pPr>
              <w:tabs>
                <w:tab w:val="left" w:pos="5580"/>
              </w:tabs>
              <w:spacing w:line="240" w:lineRule="atLeast"/>
              <w:jc w:val="left"/>
              <w:rPr>
                <w:rFonts w:hint="eastAsia" w:ascii="仿宋_GB2312" w:hAnsi="宋体" w:eastAsia="仿宋_GB2312"/>
                <w:sz w:val="24"/>
              </w:rPr>
            </w:pPr>
            <w:r>
              <w:rPr>
                <w:rFonts w:hint="eastAsia" w:ascii="仿宋_GB2312" w:hAnsi="宋体" w:eastAsia="仿宋_GB2312"/>
                <w:sz w:val="24"/>
              </w:rPr>
              <w:t>大写：</w:t>
            </w:r>
          </w:p>
          <w:p>
            <w:pPr>
              <w:tabs>
                <w:tab w:val="left" w:pos="5580"/>
              </w:tabs>
              <w:spacing w:line="240" w:lineRule="atLeast"/>
              <w:jc w:val="left"/>
              <w:rPr>
                <w:rFonts w:hint="eastAsia" w:ascii="仿宋_GB2312" w:hAnsi="宋体" w:eastAsia="仿宋_GB2312"/>
                <w:sz w:val="24"/>
              </w:rPr>
            </w:pPr>
            <w:r>
              <w:rPr>
                <w:rFonts w:hint="eastAsia" w:ascii="仿宋_GB2312" w:hAnsi="宋体" w:eastAsia="仿宋_GB2312"/>
                <w:sz w:val="24"/>
              </w:rPr>
              <w:t>小写：</w:t>
            </w:r>
          </w:p>
        </w:tc>
        <w:tc>
          <w:tcPr>
            <w:tcW w:w="1805" w:type="dxa"/>
            <w:tcBorders>
              <w:top w:val="single" w:color="auto" w:sz="8" w:space="0"/>
              <w:left w:val="nil"/>
              <w:bottom w:val="single" w:color="auto" w:sz="4" w:space="0"/>
              <w:right w:val="single" w:color="auto" w:sz="4" w:space="0"/>
            </w:tcBorders>
            <w:noWrap w:val="0"/>
            <w:vAlign w:val="center"/>
          </w:tcPr>
          <w:p>
            <w:pPr>
              <w:tabs>
                <w:tab w:val="left" w:pos="5580"/>
              </w:tabs>
              <w:spacing w:line="240" w:lineRule="atLeast"/>
              <w:ind w:left="1079" w:leftChars="257" w:hanging="540"/>
              <w:jc w:val="center"/>
              <w:rPr>
                <w:rFonts w:hint="eastAsia" w:ascii="仿宋_GB2312" w:hAnsi="宋体" w:eastAsia="仿宋_GB2312"/>
                <w:sz w:val="24"/>
              </w:rPr>
            </w:pPr>
          </w:p>
        </w:tc>
        <w:tc>
          <w:tcPr>
            <w:tcW w:w="1445" w:type="dxa"/>
            <w:tcBorders>
              <w:top w:val="single" w:color="auto" w:sz="8" w:space="0"/>
              <w:left w:val="nil"/>
              <w:bottom w:val="single" w:color="auto" w:sz="4" w:space="0"/>
              <w:right w:val="single" w:color="auto" w:sz="4" w:space="0"/>
            </w:tcBorders>
            <w:noWrap w:val="0"/>
            <w:vAlign w:val="center"/>
          </w:tcPr>
          <w:p>
            <w:pPr>
              <w:tabs>
                <w:tab w:val="left" w:pos="5580"/>
              </w:tabs>
              <w:spacing w:line="240" w:lineRule="atLeast"/>
              <w:ind w:left="1079" w:leftChars="257" w:hanging="540"/>
              <w:jc w:val="center"/>
              <w:rPr>
                <w:rFonts w:hint="eastAsia" w:ascii="仿宋_GB2312" w:hAnsi="宋体" w:eastAsia="仿宋_GB2312"/>
                <w:sz w:val="24"/>
              </w:rPr>
            </w:pPr>
          </w:p>
        </w:tc>
        <w:tc>
          <w:tcPr>
            <w:tcW w:w="1016" w:type="dxa"/>
            <w:tcBorders>
              <w:top w:val="single" w:color="auto" w:sz="8" w:space="0"/>
              <w:left w:val="nil"/>
              <w:bottom w:val="single" w:color="auto" w:sz="4" w:space="0"/>
              <w:right w:val="single" w:color="auto" w:sz="4" w:space="0"/>
            </w:tcBorders>
            <w:noWrap w:val="0"/>
            <w:vAlign w:val="center"/>
          </w:tcPr>
          <w:p>
            <w:pPr>
              <w:tabs>
                <w:tab w:val="left" w:pos="5580"/>
              </w:tabs>
              <w:spacing w:line="240" w:lineRule="atLeast"/>
              <w:ind w:left="1079" w:leftChars="257" w:hanging="540"/>
              <w:jc w:val="center"/>
              <w:rPr>
                <w:rFonts w:hint="eastAsia" w:ascii="仿宋_GB2312" w:hAnsi="宋体" w:eastAsia="仿宋_GB2312"/>
                <w:sz w:val="24"/>
              </w:rPr>
            </w:pPr>
          </w:p>
        </w:tc>
        <w:tc>
          <w:tcPr>
            <w:tcW w:w="1129" w:type="dxa"/>
            <w:tcBorders>
              <w:top w:val="single" w:color="auto" w:sz="8" w:space="0"/>
              <w:left w:val="single" w:color="auto" w:sz="4" w:space="0"/>
              <w:bottom w:val="single" w:color="auto" w:sz="4" w:space="0"/>
              <w:right w:val="single" w:color="auto" w:sz="8" w:space="0"/>
            </w:tcBorders>
            <w:noWrap w:val="0"/>
            <w:vAlign w:val="center"/>
          </w:tcPr>
          <w:p>
            <w:pPr>
              <w:tabs>
                <w:tab w:val="left" w:pos="5580"/>
              </w:tabs>
              <w:spacing w:line="240" w:lineRule="atLeast"/>
              <w:ind w:left="1079" w:leftChars="257" w:hanging="540"/>
              <w:jc w:val="center"/>
              <w:rPr>
                <w:rFonts w:hint="eastAsia" w:ascii="仿宋_GB2312" w:hAnsi="宋体" w:eastAsia="仿宋_GB2312"/>
                <w:sz w:val="24"/>
              </w:rPr>
            </w:pPr>
          </w:p>
        </w:tc>
      </w:tr>
    </w:tbl>
    <w:p>
      <w:pPr>
        <w:pStyle w:val="8"/>
        <w:tabs>
          <w:tab w:val="left" w:pos="5580"/>
        </w:tabs>
        <w:spacing w:line="240" w:lineRule="atLeast"/>
        <w:ind w:left="1079" w:leftChars="257" w:hanging="540"/>
        <w:rPr>
          <w:rFonts w:ascii="仿宋_GB2312" w:hAnsi="宋体" w:eastAsia="仿宋_GB2312"/>
          <w:sz w:val="24"/>
        </w:rPr>
      </w:pPr>
    </w:p>
    <w:p>
      <w:pPr>
        <w:pStyle w:val="8"/>
        <w:tabs>
          <w:tab w:val="left" w:pos="5580"/>
        </w:tabs>
        <w:spacing w:line="240" w:lineRule="atLeast"/>
        <w:ind w:left="1079" w:leftChars="257" w:hanging="540"/>
        <w:rPr>
          <w:rFonts w:hint="eastAsia" w:ascii="仿宋_GB2312" w:hAnsi="宋体" w:eastAsia="仿宋_GB2312"/>
          <w:sz w:val="24"/>
          <w:u w:val="single"/>
        </w:rPr>
      </w:pPr>
    </w:p>
    <w:p>
      <w:pPr>
        <w:pStyle w:val="8"/>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投标人名称（单位盖章）：</w:t>
      </w:r>
      <w:r>
        <w:rPr>
          <w:rFonts w:hint="eastAsia" w:ascii="仿宋_GB2312" w:hAnsi="宋体" w:eastAsia="仿宋_GB2312"/>
          <w:sz w:val="24"/>
          <w:u w:val="single"/>
        </w:rPr>
        <w:t xml:space="preserve">                       </w:t>
      </w:r>
    </w:p>
    <w:p>
      <w:pPr>
        <w:pStyle w:val="8"/>
        <w:tabs>
          <w:tab w:val="left" w:pos="5580"/>
        </w:tabs>
        <w:spacing w:line="240" w:lineRule="atLeast"/>
        <w:ind w:left="1079" w:leftChars="257" w:hanging="540"/>
        <w:rPr>
          <w:rFonts w:ascii="仿宋_GB2312" w:hAnsi="宋体" w:eastAsia="仿宋_GB2312"/>
          <w:sz w:val="24"/>
          <w:u w:val="single"/>
          <w:lang w:val="en-US" w:eastAsia="zh-CN"/>
        </w:rPr>
      </w:pPr>
      <w:r>
        <w:rPr>
          <w:rFonts w:hint="eastAsia" w:ascii="仿宋_GB2312" w:hAnsi="宋体" w:eastAsia="仿宋_GB2312"/>
          <w:sz w:val="24"/>
        </w:rPr>
        <w:t>法定代表人或</w:t>
      </w:r>
      <w:r>
        <w:rPr>
          <w:rFonts w:ascii="仿宋_GB2312" w:hAnsi="宋体" w:eastAsia="仿宋_GB2312"/>
          <w:sz w:val="24"/>
        </w:rPr>
        <w:t>委托代理</w:t>
      </w:r>
      <w:r>
        <w:rPr>
          <w:rFonts w:hint="eastAsia" w:ascii="仿宋_GB2312" w:hAnsi="宋体" w:eastAsia="仿宋_GB2312"/>
          <w:sz w:val="24"/>
        </w:rPr>
        <w:t>(签字):</w:t>
      </w:r>
      <w:r>
        <w:rPr>
          <w:rFonts w:hint="eastAsia" w:ascii="仿宋_GB2312" w:hAnsi="宋体" w:eastAsia="仿宋_GB2312"/>
          <w:sz w:val="24"/>
          <w:lang w:val="en-US" w:eastAsia="zh-CN"/>
        </w:rPr>
        <w:t xml:space="preserve">  </w:t>
      </w:r>
      <w:r>
        <w:rPr>
          <w:rFonts w:ascii="仿宋_GB2312" w:hAnsi="宋体" w:eastAsia="仿宋_GB2312"/>
          <w:sz w:val="24"/>
          <w:u w:val="single"/>
        </w:rPr>
        <w:tab/>
      </w:r>
      <w:r>
        <w:rPr>
          <w:rFonts w:hint="eastAsia" w:ascii="仿宋_GB2312" w:hAnsi="宋体" w:eastAsia="仿宋_GB2312"/>
          <w:sz w:val="24"/>
          <w:u w:val="single"/>
          <w:lang w:val="en-US" w:eastAsia="zh-CN"/>
        </w:rPr>
        <w:t xml:space="preserve">    </w:t>
      </w:r>
    </w:p>
    <w:p>
      <w:pPr>
        <w:pStyle w:val="8"/>
        <w:tabs>
          <w:tab w:val="left" w:pos="5580"/>
        </w:tabs>
        <w:spacing w:line="240" w:lineRule="atLeast"/>
        <w:ind w:left="1079" w:leftChars="257" w:hanging="540"/>
        <w:rPr>
          <w:rFonts w:hint="eastAsia" w:ascii="仿宋_GB2312" w:hAnsi="宋体" w:eastAsia="仿宋_GB2312"/>
          <w:sz w:val="24"/>
        </w:rPr>
      </w:pPr>
    </w:p>
    <w:p>
      <w:pPr>
        <w:pStyle w:val="8"/>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注:1、此表应按投标人须知的规定装订密封。</w:t>
      </w:r>
    </w:p>
    <w:p>
      <w:pPr>
        <w:pStyle w:val="8"/>
        <w:numPr>
          <w:ilvl w:val="0"/>
          <w:numId w:val="6"/>
        </w:numPr>
        <w:tabs>
          <w:tab w:val="left" w:pos="5580"/>
        </w:tabs>
        <w:spacing w:line="240" w:lineRule="atLeast"/>
        <w:ind w:left="1078" w:leftChars="428" w:hanging="180" w:hangingChars="75"/>
        <w:rPr>
          <w:rFonts w:hint="eastAsia" w:ascii="仿宋_GB2312" w:hAnsi="宋体" w:eastAsia="仿宋_GB2312"/>
          <w:sz w:val="24"/>
        </w:rPr>
      </w:pPr>
      <w:r>
        <w:rPr>
          <w:rFonts w:hint="eastAsia" w:ascii="仿宋_GB2312" w:hAnsi="宋体" w:eastAsia="仿宋_GB2312"/>
          <w:sz w:val="24"/>
        </w:rPr>
        <w:t>此表中，每包的投标总价应和投标分项报价表的总价相一致。</w:t>
      </w:r>
    </w:p>
    <w:p>
      <w:pPr>
        <w:pStyle w:val="8"/>
        <w:tabs>
          <w:tab w:val="left" w:pos="5580"/>
        </w:tabs>
        <w:spacing w:line="240" w:lineRule="atLeast"/>
        <w:ind w:left="1079" w:leftChars="257" w:hanging="540"/>
        <w:jc w:val="center"/>
        <w:rPr>
          <w:rFonts w:hint="eastAsia" w:ascii="仿宋_GB2312" w:hAnsi="宋体" w:eastAsia="仿宋_GB2312"/>
          <w:b/>
          <w:sz w:val="24"/>
        </w:rPr>
      </w:pPr>
    </w:p>
    <w:p>
      <w:pPr>
        <w:pStyle w:val="8"/>
        <w:tabs>
          <w:tab w:val="left" w:pos="5580"/>
        </w:tabs>
        <w:spacing w:line="240" w:lineRule="atLeast"/>
        <w:ind w:left="1079" w:leftChars="257" w:hanging="540"/>
        <w:jc w:val="center"/>
        <w:rPr>
          <w:rFonts w:hint="eastAsia" w:ascii="仿宋_GB2312" w:hAnsi="宋体" w:eastAsia="仿宋_GB2312"/>
          <w:b/>
          <w:sz w:val="24"/>
        </w:rPr>
      </w:pPr>
    </w:p>
    <w:p>
      <w:pPr>
        <w:pStyle w:val="8"/>
        <w:tabs>
          <w:tab w:val="left" w:pos="5580"/>
        </w:tabs>
        <w:spacing w:line="240" w:lineRule="atLeast"/>
        <w:ind w:left="1079" w:leftChars="257" w:hanging="540"/>
        <w:jc w:val="center"/>
        <w:rPr>
          <w:rFonts w:hint="eastAsia" w:ascii="仿宋_GB2312" w:hAnsi="宋体" w:eastAsia="仿宋_GB2312"/>
          <w:b/>
          <w:sz w:val="24"/>
        </w:rPr>
      </w:pPr>
    </w:p>
    <w:p>
      <w:pPr>
        <w:pStyle w:val="8"/>
        <w:tabs>
          <w:tab w:val="left" w:pos="5580"/>
        </w:tabs>
        <w:spacing w:line="240" w:lineRule="atLeast"/>
        <w:ind w:left="1079" w:leftChars="257" w:hanging="540"/>
        <w:jc w:val="center"/>
        <w:rPr>
          <w:rFonts w:hint="eastAsia" w:ascii="仿宋_GB2312" w:hAnsi="宋体" w:eastAsia="仿宋_GB2312"/>
          <w:b/>
          <w:sz w:val="24"/>
        </w:rPr>
      </w:pPr>
    </w:p>
    <w:p>
      <w:pPr>
        <w:pStyle w:val="8"/>
        <w:tabs>
          <w:tab w:val="left" w:pos="5580"/>
        </w:tabs>
        <w:spacing w:line="240" w:lineRule="atLeast"/>
        <w:ind w:left="1079" w:leftChars="257" w:hanging="540"/>
        <w:jc w:val="center"/>
        <w:rPr>
          <w:rFonts w:hint="eastAsia" w:ascii="仿宋_GB2312" w:hAnsi="宋体" w:eastAsia="仿宋_GB2312"/>
          <w:b/>
          <w:sz w:val="24"/>
        </w:rPr>
      </w:pPr>
    </w:p>
    <w:p>
      <w:pPr>
        <w:pStyle w:val="8"/>
        <w:tabs>
          <w:tab w:val="left" w:pos="5580"/>
        </w:tabs>
        <w:spacing w:line="240" w:lineRule="atLeast"/>
        <w:ind w:left="1079" w:leftChars="257" w:hanging="540"/>
        <w:jc w:val="center"/>
        <w:rPr>
          <w:rFonts w:hint="eastAsia" w:ascii="仿宋_GB2312" w:hAnsi="宋体" w:eastAsia="仿宋_GB2312"/>
          <w:b/>
          <w:sz w:val="24"/>
        </w:rPr>
      </w:pPr>
    </w:p>
    <w:p>
      <w:pPr>
        <w:pStyle w:val="8"/>
        <w:tabs>
          <w:tab w:val="left" w:pos="5580"/>
        </w:tabs>
        <w:spacing w:line="240" w:lineRule="atLeast"/>
        <w:ind w:left="1079" w:leftChars="257" w:hanging="540"/>
        <w:jc w:val="center"/>
        <w:rPr>
          <w:rFonts w:hint="eastAsia" w:ascii="仿宋_GB2312" w:hAnsi="宋体" w:eastAsia="仿宋_GB2312"/>
          <w:b/>
          <w:sz w:val="24"/>
        </w:rPr>
      </w:pPr>
    </w:p>
    <w:p>
      <w:pPr>
        <w:pStyle w:val="8"/>
        <w:tabs>
          <w:tab w:val="left" w:pos="5580"/>
        </w:tabs>
        <w:spacing w:line="240" w:lineRule="atLeast"/>
        <w:ind w:left="1079" w:leftChars="257" w:hanging="540"/>
        <w:jc w:val="center"/>
        <w:rPr>
          <w:rFonts w:hint="eastAsia" w:ascii="仿宋_GB2312" w:hAnsi="宋体" w:eastAsia="仿宋_GB2312"/>
          <w:b/>
          <w:sz w:val="24"/>
        </w:rPr>
      </w:pPr>
    </w:p>
    <w:p>
      <w:pPr>
        <w:pStyle w:val="8"/>
        <w:tabs>
          <w:tab w:val="left" w:pos="5580"/>
        </w:tabs>
        <w:spacing w:line="240" w:lineRule="atLeast"/>
        <w:ind w:left="1079" w:leftChars="257" w:hanging="540"/>
        <w:jc w:val="center"/>
        <w:rPr>
          <w:rFonts w:hint="eastAsia" w:ascii="仿宋_GB2312" w:hAnsi="宋体" w:eastAsia="仿宋_GB2312"/>
          <w:b/>
          <w:sz w:val="24"/>
        </w:rPr>
      </w:pPr>
    </w:p>
    <w:p>
      <w:pPr>
        <w:pStyle w:val="8"/>
        <w:tabs>
          <w:tab w:val="left" w:pos="5580"/>
        </w:tabs>
        <w:spacing w:line="240" w:lineRule="atLeast"/>
        <w:ind w:left="1079" w:leftChars="257" w:hanging="540"/>
        <w:jc w:val="center"/>
        <w:rPr>
          <w:rFonts w:hint="eastAsia" w:ascii="仿宋_GB2312" w:hAnsi="宋体" w:eastAsia="仿宋_GB2312"/>
          <w:b/>
          <w:sz w:val="24"/>
        </w:rPr>
      </w:pPr>
    </w:p>
    <w:p>
      <w:pPr>
        <w:pStyle w:val="8"/>
        <w:tabs>
          <w:tab w:val="left" w:pos="5580"/>
        </w:tabs>
        <w:spacing w:line="240" w:lineRule="atLeast"/>
        <w:ind w:left="1079" w:leftChars="257" w:hanging="540"/>
        <w:jc w:val="center"/>
        <w:rPr>
          <w:rFonts w:hint="eastAsia" w:ascii="仿宋_GB2312" w:hAnsi="宋体" w:eastAsia="仿宋_GB2312"/>
          <w:b/>
          <w:sz w:val="24"/>
        </w:rPr>
      </w:pPr>
    </w:p>
    <w:p>
      <w:pPr>
        <w:pStyle w:val="8"/>
        <w:tabs>
          <w:tab w:val="left" w:pos="5580"/>
        </w:tabs>
        <w:spacing w:line="240" w:lineRule="atLeast"/>
        <w:ind w:left="1079" w:leftChars="257" w:hanging="540"/>
        <w:jc w:val="center"/>
        <w:rPr>
          <w:rFonts w:hint="eastAsia" w:ascii="仿宋_GB2312" w:hAnsi="宋体" w:eastAsia="仿宋_GB2312"/>
          <w:b/>
          <w:sz w:val="24"/>
        </w:rPr>
      </w:pPr>
    </w:p>
    <w:p>
      <w:pPr>
        <w:pStyle w:val="8"/>
        <w:tabs>
          <w:tab w:val="left" w:pos="5580"/>
        </w:tabs>
        <w:spacing w:line="240" w:lineRule="atLeast"/>
        <w:ind w:left="1079" w:leftChars="257" w:hanging="540"/>
        <w:jc w:val="center"/>
        <w:rPr>
          <w:rFonts w:hint="eastAsia" w:ascii="仿宋_GB2312" w:hAnsi="宋体" w:eastAsia="仿宋_GB2312"/>
          <w:b/>
          <w:sz w:val="24"/>
        </w:rPr>
      </w:pPr>
    </w:p>
    <w:p>
      <w:pPr>
        <w:pStyle w:val="8"/>
        <w:tabs>
          <w:tab w:val="left" w:pos="5580"/>
        </w:tabs>
        <w:spacing w:line="240" w:lineRule="atLeast"/>
        <w:ind w:left="1079" w:leftChars="257" w:hanging="540"/>
        <w:jc w:val="center"/>
        <w:rPr>
          <w:rFonts w:hint="eastAsia" w:ascii="仿宋_GB2312" w:hAnsi="宋体" w:eastAsia="仿宋_GB2312"/>
          <w:b/>
          <w:sz w:val="24"/>
        </w:rPr>
      </w:pPr>
    </w:p>
    <w:p>
      <w:pPr>
        <w:pStyle w:val="8"/>
        <w:tabs>
          <w:tab w:val="left" w:pos="5580"/>
        </w:tabs>
        <w:spacing w:line="240" w:lineRule="atLeast"/>
        <w:ind w:left="1079" w:leftChars="257" w:hanging="540"/>
        <w:jc w:val="center"/>
        <w:rPr>
          <w:rFonts w:hint="eastAsia" w:ascii="仿宋_GB2312" w:hAnsi="宋体" w:eastAsia="仿宋_GB2312"/>
          <w:b/>
          <w:sz w:val="24"/>
        </w:rPr>
      </w:pPr>
    </w:p>
    <w:p>
      <w:pPr>
        <w:pStyle w:val="8"/>
        <w:tabs>
          <w:tab w:val="left" w:pos="5580"/>
        </w:tabs>
        <w:spacing w:line="240" w:lineRule="atLeast"/>
        <w:ind w:left="1079" w:leftChars="257" w:hanging="540"/>
        <w:jc w:val="center"/>
        <w:rPr>
          <w:rFonts w:hint="eastAsia" w:ascii="仿宋_GB2312" w:hAnsi="宋体" w:eastAsia="仿宋_GB2312"/>
          <w:b/>
          <w:sz w:val="24"/>
        </w:rPr>
      </w:pPr>
    </w:p>
    <w:p>
      <w:pPr>
        <w:pStyle w:val="8"/>
        <w:tabs>
          <w:tab w:val="left" w:pos="5580"/>
        </w:tabs>
        <w:spacing w:line="240" w:lineRule="atLeast"/>
        <w:ind w:left="1079" w:leftChars="257" w:hanging="540"/>
        <w:jc w:val="center"/>
        <w:rPr>
          <w:rFonts w:hint="eastAsia" w:ascii="仿宋_GB2312" w:hAnsi="宋体" w:eastAsia="仿宋_GB2312"/>
          <w:b/>
          <w:sz w:val="24"/>
        </w:rPr>
      </w:pPr>
    </w:p>
    <w:p>
      <w:pPr>
        <w:pStyle w:val="8"/>
        <w:tabs>
          <w:tab w:val="left" w:pos="5580"/>
        </w:tabs>
        <w:spacing w:line="240" w:lineRule="atLeast"/>
        <w:ind w:left="1079" w:leftChars="257" w:hanging="540"/>
        <w:jc w:val="center"/>
        <w:rPr>
          <w:rFonts w:hint="eastAsia" w:ascii="仿宋_GB2312" w:hAnsi="宋体" w:eastAsia="仿宋_GB2312"/>
          <w:b/>
          <w:sz w:val="24"/>
        </w:rPr>
      </w:pPr>
    </w:p>
    <w:p>
      <w:pPr>
        <w:pStyle w:val="8"/>
        <w:tabs>
          <w:tab w:val="left" w:pos="5580"/>
        </w:tabs>
        <w:spacing w:line="240" w:lineRule="atLeast"/>
        <w:ind w:left="1079" w:leftChars="257" w:hanging="540"/>
        <w:jc w:val="center"/>
        <w:rPr>
          <w:rFonts w:hint="eastAsia" w:ascii="仿宋_GB2312" w:hAnsi="宋体" w:eastAsia="仿宋_GB2312"/>
          <w:b/>
          <w:sz w:val="24"/>
        </w:rPr>
      </w:pPr>
    </w:p>
    <w:p>
      <w:pPr>
        <w:pStyle w:val="8"/>
        <w:tabs>
          <w:tab w:val="left" w:pos="5580"/>
        </w:tabs>
        <w:spacing w:line="240" w:lineRule="atLeast"/>
        <w:ind w:left="1079" w:leftChars="257" w:hanging="540"/>
        <w:jc w:val="center"/>
        <w:rPr>
          <w:rFonts w:hint="eastAsia" w:ascii="仿宋_GB2312" w:hAnsi="宋体" w:eastAsia="仿宋_GB2312"/>
          <w:b/>
          <w:sz w:val="24"/>
        </w:rPr>
      </w:pPr>
    </w:p>
    <w:p>
      <w:pPr>
        <w:pStyle w:val="8"/>
        <w:tabs>
          <w:tab w:val="left" w:pos="5580"/>
        </w:tabs>
        <w:spacing w:line="240" w:lineRule="atLeast"/>
        <w:ind w:left="1079" w:leftChars="257" w:hanging="540"/>
        <w:jc w:val="center"/>
        <w:rPr>
          <w:rFonts w:hint="eastAsia" w:ascii="仿宋_GB2312" w:hAnsi="宋体" w:eastAsia="仿宋_GB2312"/>
          <w:b/>
          <w:sz w:val="24"/>
        </w:rPr>
      </w:pPr>
    </w:p>
    <w:p>
      <w:pPr>
        <w:pStyle w:val="4"/>
        <w:spacing w:before="0" w:line="240" w:lineRule="atLeast"/>
        <w:ind w:left="1079" w:leftChars="257" w:hanging="540"/>
        <w:rPr>
          <w:rFonts w:hint="eastAsia" w:ascii="仿宋_GB2312" w:hAnsi="宋体" w:eastAsia="仿宋_GB2312"/>
          <w:sz w:val="24"/>
        </w:rPr>
      </w:pPr>
      <w:bookmarkStart w:id="169" w:name="_Toc518923109"/>
      <w:bookmarkStart w:id="170" w:name="_Toc18015"/>
      <w:r>
        <w:rPr>
          <w:rFonts w:ascii="仿宋_GB2312" w:hAnsi="宋体" w:eastAsia="仿宋_GB2312"/>
          <w:sz w:val="24"/>
        </w:rPr>
        <w:t>2</w:t>
      </w:r>
      <w:r>
        <w:rPr>
          <w:rFonts w:hint="eastAsia" w:ascii="仿宋_GB2312" w:hAnsi="宋体" w:eastAsia="仿宋_GB2312"/>
          <w:sz w:val="24"/>
        </w:rPr>
        <w:t xml:space="preserve">  法人或者非法人组织的营业执照等证明文件或自然人的身份证明</w:t>
      </w:r>
      <w:bookmarkEnd w:id="169"/>
      <w:bookmarkEnd w:id="170"/>
    </w:p>
    <w:p>
      <w:pPr>
        <w:pStyle w:val="8"/>
        <w:tabs>
          <w:tab w:val="left" w:pos="5580"/>
        </w:tabs>
        <w:spacing w:line="240" w:lineRule="atLeast"/>
        <w:ind w:left="1079" w:leftChars="257" w:hanging="540"/>
        <w:jc w:val="center"/>
        <w:rPr>
          <w:rFonts w:hint="eastAsia" w:ascii="仿宋_GB2312" w:hAnsi="宋体" w:eastAsia="仿宋_GB2312"/>
          <w:b/>
          <w:sz w:val="24"/>
        </w:rPr>
      </w:pPr>
    </w:p>
    <w:p>
      <w:pPr>
        <w:pStyle w:val="8"/>
        <w:tabs>
          <w:tab w:val="left" w:pos="5580"/>
        </w:tabs>
        <w:spacing w:line="240" w:lineRule="atLeast"/>
        <w:ind w:left="1079" w:leftChars="257" w:hanging="540"/>
        <w:rPr>
          <w:rFonts w:hint="eastAsia" w:ascii="仿宋_GB2312" w:hAnsi="宋体" w:eastAsia="仿宋_GB2312"/>
          <w:b/>
          <w:sz w:val="24"/>
        </w:rPr>
      </w:pPr>
    </w:p>
    <w:p>
      <w:pPr>
        <w:pStyle w:val="8"/>
        <w:tabs>
          <w:tab w:val="left" w:pos="5580"/>
        </w:tabs>
        <w:spacing w:line="240" w:lineRule="atLeast"/>
        <w:ind w:left="1079" w:leftChars="257" w:hanging="540"/>
        <w:rPr>
          <w:rFonts w:hint="eastAsia" w:ascii="仿宋_GB2312" w:hAnsi="宋体" w:eastAsia="仿宋_GB2312"/>
          <w:b/>
          <w:sz w:val="24"/>
        </w:rPr>
      </w:pPr>
    </w:p>
    <w:p>
      <w:pPr>
        <w:pStyle w:val="8"/>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说明：1.提供有效的营业执照等证明文件复印件，复印件上应加盖本单位章。</w:t>
      </w:r>
    </w:p>
    <w:p>
      <w:pPr>
        <w:pStyle w:val="8"/>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 xml:space="preserve">      2. 投标人为自然人的，应提供身份证明的复印件。</w:t>
      </w:r>
    </w:p>
    <w:p>
      <w:pPr>
        <w:pStyle w:val="8"/>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 xml:space="preserve">      3.联合体投标应提供联合体各方满足以上要求的证明文件。</w:t>
      </w:r>
    </w:p>
    <w:p>
      <w:pPr>
        <w:pStyle w:val="8"/>
        <w:tabs>
          <w:tab w:val="left" w:pos="5580"/>
        </w:tabs>
        <w:spacing w:line="240" w:lineRule="atLeast"/>
        <w:ind w:left="1079" w:leftChars="257" w:hanging="540"/>
        <w:rPr>
          <w:rFonts w:hint="eastAsia" w:ascii="仿宋_GB2312" w:hAnsi="宋体" w:eastAsia="仿宋_GB2312"/>
          <w:sz w:val="24"/>
        </w:rPr>
      </w:pPr>
    </w:p>
    <w:p>
      <w:pPr>
        <w:pStyle w:val="8"/>
        <w:tabs>
          <w:tab w:val="left" w:pos="5580"/>
        </w:tabs>
        <w:spacing w:line="240" w:lineRule="atLeast"/>
        <w:ind w:left="1079" w:leftChars="257" w:hanging="540"/>
        <w:jc w:val="center"/>
        <w:rPr>
          <w:rFonts w:hint="eastAsia" w:ascii="仿宋_GB2312" w:hAnsi="宋体" w:eastAsia="仿宋_GB2312"/>
          <w:sz w:val="24"/>
        </w:rPr>
      </w:pPr>
      <w:r>
        <w:rPr>
          <w:rFonts w:ascii="仿宋_GB2312" w:hAnsi="宋体" w:eastAsia="仿宋_GB2312"/>
          <w:sz w:val="24"/>
        </w:rPr>
        <w:br w:type="page"/>
      </w:r>
    </w:p>
    <w:p>
      <w:pPr>
        <w:pStyle w:val="4"/>
        <w:spacing w:before="0" w:line="240" w:lineRule="atLeast"/>
        <w:ind w:left="1079" w:leftChars="257" w:hanging="540"/>
        <w:rPr>
          <w:rFonts w:ascii="仿宋_GB2312" w:hAnsi="宋体" w:eastAsia="仿宋_GB2312"/>
          <w:b w:val="0"/>
          <w:sz w:val="24"/>
          <w:u w:val="single"/>
        </w:rPr>
      </w:pPr>
      <w:bookmarkStart w:id="171" w:name="_Toc21926"/>
      <w:bookmarkStart w:id="172" w:name="_Toc518923110"/>
      <w:r>
        <w:rPr>
          <w:rFonts w:ascii="仿宋_GB2312" w:hAnsi="宋体" w:eastAsia="仿宋_GB2312"/>
          <w:sz w:val="24"/>
        </w:rPr>
        <w:t>3</w:t>
      </w:r>
      <w:r>
        <w:rPr>
          <w:rFonts w:hint="eastAsia" w:ascii="仿宋_GB2312" w:hAnsi="宋体" w:eastAsia="仿宋_GB2312"/>
          <w:sz w:val="24"/>
        </w:rPr>
        <w:t xml:space="preserve">  法定代表人授权书</w:t>
      </w:r>
      <w:r>
        <w:rPr>
          <w:rFonts w:ascii="仿宋_GB2312" w:hAnsi="宋体" w:eastAsia="仿宋_GB2312"/>
          <w:sz w:val="24"/>
        </w:rPr>
        <w:t>(投标文件</w:t>
      </w:r>
      <w:r>
        <w:rPr>
          <w:rFonts w:hint="eastAsia" w:ascii="仿宋_GB2312" w:hAnsi="宋体" w:eastAsia="仿宋_GB2312"/>
          <w:sz w:val="24"/>
        </w:rPr>
        <w:t>格式二，自然人投标的无需提供</w:t>
      </w:r>
      <w:r>
        <w:rPr>
          <w:rFonts w:ascii="仿宋_GB2312" w:hAnsi="宋体" w:eastAsia="仿宋_GB2312"/>
          <w:sz w:val="24"/>
        </w:rPr>
        <w:t>)</w:t>
      </w:r>
      <w:bookmarkEnd w:id="171"/>
      <w:bookmarkEnd w:id="172"/>
    </w:p>
    <w:p>
      <w:pPr>
        <w:pStyle w:val="8"/>
        <w:spacing w:line="240" w:lineRule="atLeast"/>
        <w:ind w:left="1079" w:leftChars="257" w:hanging="540"/>
        <w:rPr>
          <w:rFonts w:hint="eastAsia" w:ascii="仿宋_GB2312" w:hAnsi="宋体" w:eastAsia="仿宋_GB2312"/>
          <w:sz w:val="24"/>
        </w:rPr>
      </w:pPr>
      <w:r>
        <w:rPr>
          <w:rFonts w:hint="eastAsia" w:ascii="仿宋_GB2312" w:hAnsi="宋体" w:eastAsia="仿宋_GB2312"/>
          <w:sz w:val="24"/>
          <w:u w:val="single"/>
        </w:rPr>
        <w:cr/>
      </w:r>
    </w:p>
    <w:p>
      <w:pPr>
        <w:pStyle w:val="8"/>
        <w:tabs>
          <w:tab w:val="left" w:pos="5580"/>
        </w:tabs>
        <w:spacing w:line="240" w:lineRule="atLeast"/>
        <w:rPr>
          <w:rFonts w:hint="eastAsia" w:ascii="仿宋_GB2312" w:hAnsi="宋体" w:eastAsia="仿宋_GB2312"/>
          <w:sz w:val="24"/>
        </w:rPr>
      </w:pPr>
      <w:r>
        <w:rPr>
          <w:rFonts w:ascii="仿宋_GB2312" w:hAnsi="宋体" w:eastAsia="仿宋_GB2312"/>
          <w:sz w:val="24"/>
        </w:rPr>
        <w:cr/>
      </w:r>
      <w:r>
        <w:rPr>
          <w:rFonts w:hint="eastAsia" w:ascii="仿宋_GB2312" w:hAnsi="宋体" w:eastAsia="仿宋_GB2312"/>
          <w:sz w:val="24"/>
        </w:rPr>
        <w:t xml:space="preserve">    本授权书声明：注册于</w:t>
      </w:r>
      <w:r>
        <w:rPr>
          <w:rFonts w:hint="eastAsia" w:ascii="仿宋_GB2312" w:hAnsi="宋体" w:eastAsia="仿宋_GB2312"/>
          <w:sz w:val="24"/>
          <w:u w:val="single"/>
        </w:rPr>
        <w:t>（国家或地区的名称）</w:t>
      </w:r>
      <w:r>
        <w:rPr>
          <w:rFonts w:hint="eastAsia" w:ascii="仿宋_GB2312" w:hAnsi="宋体" w:eastAsia="仿宋_GB2312"/>
          <w:sz w:val="24"/>
        </w:rPr>
        <w:t>的（</w:t>
      </w:r>
      <w:r>
        <w:rPr>
          <w:rFonts w:hint="eastAsia" w:ascii="仿宋_GB2312" w:hAnsi="宋体" w:eastAsia="仿宋_GB2312"/>
          <w:i/>
          <w:sz w:val="24"/>
          <w:u w:val="single"/>
        </w:rPr>
        <w:t>投标人</w:t>
      </w:r>
      <w:r>
        <w:rPr>
          <w:rFonts w:hint="eastAsia" w:ascii="仿宋_GB2312" w:hAnsi="宋体" w:eastAsia="仿宋_GB2312"/>
          <w:sz w:val="24"/>
        </w:rPr>
        <w:t>）的在下面签字的（</w:t>
      </w:r>
      <w:r>
        <w:rPr>
          <w:rFonts w:hint="eastAsia" w:ascii="仿宋_GB2312" w:hAnsi="宋体" w:eastAsia="仿宋_GB2312"/>
          <w:i/>
          <w:sz w:val="24"/>
          <w:u w:val="single"/>
        </w:rPr>
        <w:t>法人代表姓名、职务</w:t>
      </w:r>
      <w:r>
        <w:rPr>
          <w:rFonts w:hint="eastAsia" w:ascii="仿宋_GB2312" w:hAnsi="宋体" w:eastAsia="仿宋_GB2312"/>
          <w:sz w:val="24"/>
        </w:rPr>
        <w:t>）代表我单位授权（</w:t>
      </w:r>
      <w:r>
        <w:rPr>
          <w:rFonts w:hint="eastAsia" w:ascii="仿宋_GB2312" w:hAnsi="宋体" w:eastAsia="仿宋_GB2312"/>
          <w:i/>
          <w:sz w:val="24"/>
          <w:u w:val="single"/>
        </w:rPr>
        <w:t>单位名称</w:t>
      </w:r>
      <w:r>
        <w:rPr>
          <w:rFonts w:hint="eastAsia" w:ascii="仿宋_GB2312" w:hAnsi="宋体" w:eastAsia="仿宋_GB2312"/>
          <w:sz w:val="24"/>
        </w:rPr>
        <w:t>）的在下面签字的（</w:t>
      </w:r>
      <w:r>
        <w:rPr>
          <w:rFonts w:hint="eastAsia" w:ascii="仿宋_GB2312" w:hAnsi="宋体" w:eastAsia="仿宋_GB2312"/>
          <w:i/>
          <w:sz w:val="24"/>
          <w:u w:val="single"/>
        </w:rPr>
        <w:t>被授权人的姓名、职务</w:t>
      </w:r>
      <w:r>
        <w:rPr>
          <w:rFonts w:hint="eastAsia" w:ascii="仿宋_GB2312" w:hAnsi="宋体" w:eastAsia="仿宋_GB2312"/>
          <w:sz w:val="24"/>
        </w:rPr>
        <w:t>）为我单位的合法代理人，就（</w:t>
      </w:r>
      <w:r>
        <w:rPr>
          <w:rFonts w:hint="eastAsia" w:ascii="仿宋_GB2312" w:hAnsi="宋体" w:eastAsia="仿宋_GB2312"/>
          <w:i/>
          <w:sz w:val="24"/>
          <w:u w:val="single"/>
        </w:rPr>
        <w:t>项目名称</w:t>
      </w:r>
      <w:r>
        <w:rPr>
          <w:rFonts w:hint="eastAsia" w:ascii="仿宋_GB2312" w:hAnsi="宋体" w:eastAsia="仿宋_GB2312"/>
          <w:sz w:val="24"/>
        </w:rPr>
        <w:t>）的（</w:t>
      </w:r>
      <w:r>
        <w:rPr>
          <w:rFonts w:hint="eastAsia" w:ascii="仿宋_GB2312" w:hAnsi="宋体" w:eastAsia="仿宋_GB2312"/>
          <w:i/>
          <w:sz w:val="24"/>
          <w:u w:val="single"/>
        </w:rPr>
        <w:t>合同名称</w:t>
      </w:r>
      <w:r>
        <w:rPr>
          <w:rFonts w:hint="eastAsia" w:ascii="仿宋_GB2312" w:hAnsi="宋体" w:eastAsia="仿宋_GB2312"/>
          <w:sz w:val="24"/>
        </w:rPr>
        <w:t>）投标，以我单位名义处理一切与之有关的事务。</w:t>
      </w:r>
      <w:r>
        <w:rPr>
          <w:rFonts w:hint="eastAsia" w:ascii="仿宋_GB2312" w:hAnsi="宋体" w:eastAsia="仿宋_GB2312"/>
          <w:sz w:val="24"/>
        </w:rPr>
        <w:cr/>
      </w:r>
      <w:r>
        <w:rPr>
          <w:rFonts w:hint="eastAsia" w:ascii="仿宋_GB2312" w:hAnsi="宋体" w:eastAsia="仿宋_GB2312"/>
          <w:sz w:val="24"/>
        </w:rPr>
        <w:t>　　</w:t>
      </w:r>
    </w:p>
    <w:p>
      <w:pPr>
        <w:pStyle w:val="8"/>
        <w:tabs>
          <w:tab w:val="left" w:pos="5580"/>
        </w:tabs>
        <w:spacing w:line="240" w:lineRule="atLeast"/>
        <w:ind w:left="-539" w:leftChars="-257" w:firstLine="900" w:firstLineChars="375"/>
        <w:rPr>
          <w:rFonts w:hint="eastAsia" w:ascii="仿宋_GB2312" w:hAnsi="宋体" w:eastAsia="仿宋_GB2312"/>
          <w:sz w:val="24"/>
        </w:rPr>
      </w:pPr>
      <w:r>
        <w:rPr>
          <w:rFonts w:hint="eastAsia" w:ascii="仿宋_GB2312" w:hAnsi="宋体" w:eastAsia="仿宋_GB2312"/>
          <w:sz w:val="24"/>
        </w:rPr>
        <w:t>本授权书于</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日签字生效,特此声明。</w:t>
      </w:r>
      <w:r>
        <w:rPr>
          <w:rFonts w:hint="eastAsia" w:ascii="仿宋_GB2312" w:hAnsi="宋体" w:eastAsia="仿宋_GB2312"/>
          <w:sz w:val="24"/>
        </w:rPr>
        <w:cr/>
      </w:r>
      <w:r>
        <w:rPr>
          <w:rFonts w:hint="eastAsia" w:ascii="仿宋_GB2312" w:hAnsi="宋体" w:eastAsia="仿宋_GB2312"/>
          <w:sz w:val="24"/>
        </w:rPr>
        <w:cr/>
      </w:r>
    </w:p>
    <w:p>
      <w:pPr>
        <w:pStyle w:val="8"/>
        <w:tabs>
          <w:tab w:val="left" w:pos="5580"/>
        </w:tabs>
        <w:spacing w:line="240" w:lineRule="atLeast"/>
        <w:ind w:left="-539" w:leftChars="-257" w:firstLine="900" w:firstLineChars="375"/>
        <w:rPr>
          <w:rFonts w:hint="eastAsia" w:ascii="仿宋_GB2312" w:hAnsi="宋体" w:eastAsia="仿宋_GB2312"/>
          <w:sz w:val="24"/>
        </w:rPr>
      </w:pPr>
    </w:p>
    <w:p>
      <w:pPr>
        <w:pStyle w:val="8"/>
        <w:tabs>
          <w:tab w:val="left" w:pos="5580"/>
        </w:tabs>
        <w:spacing w:line="240" w:lineRule="atLeast"/>
        <w:ind w:left="-539" w:leftChars="-257" w:firstLine="900" w:firstLineChars="375"/>
        <w:rPr>
          <w:rFonts w:hint="eastAsia" w:ascii="仿宋_GB2312" w:hAnsi="宋体" w:eastAsia="仿宋_GB2312"/>
          <w:sz w:val="24"/>
          <w:u w:val="single"/>
        </w:rPr>
      </w:pPr>
      <w:r>
        <w:rPr>
          <w:rFonts w:hint="eastAsia" w:ascii="仿宋_GB2312" w:hAnsi="宋体" w:eastAsia="仿宋_GB2312"/>
          <w:sz w:val="24"/>
        </w:rPr>
        <w:t>投标</w:t>
      </w:r>
      <w:r>
        <w:rPr>
          <w:rFonts w:ascii="仿宋_GB2312" w:hAnsi="宋体" w:eastAsia="仿宋_GB2312"/>
          <w:sz w:val="24"/>
        </w:rPr>
        <w:t>人</w:t>
      </w:r>
      <w:r>
        <w:rPr>
          <w:rFonts w:hint="eastAsia" w:ascii="仿宋_GB2312" w:hAnsi="宋体" w:eastAsia="仿宋_GB2312"/>
          <w:sz w:val="24"/>
        </w:rPr>
        <w:t>（盖</w:t>
      </w:r>
      <w:r>
        <w:rPr>
          <w:rFonts w:ascii="仿宋_GB2312" w:hAnsi="宋体" w:eastAsia="仿宋_GB2312"/>
          <w:sz w:val="24"/>
        </w:rPr>
        <w:t>单位章）：</w:t>
      </w:r>
      <w:r>
        <w:rPr>
          <w:rFonts w:ascii="仿宋_GB2312" w:hAnsi="宋体" w:eastAsia="仿宋_GB2312"/>
          <w:sz w:val="24"/>
          <w:u w:val="single"/>
        </w:rPr>
        <w:t xml:space="preserve">                                        </w:t>
      </w:r>
    </w:p>
    <w:p>
      <w:pPr>
        <w:pStyle w:val="8"/>
        <w:tabs>
          <w:tab w:val="left" w:pos="5580"/>
        </w:tabs>
        <w:spacing w:line="240" w:lineRule="atLeast"/>
        <w:ind w:left="-539" w:leftChars="-257" w:firstLine="900" w:firstLineChars="375"/>
        <w:rPr>
          <w:rFonts w:ascii="仿宋_GB2312" w:hAnsi="宋体" w:eastAsia="仿宋_GB2312"/>
          <w:sz w:val="24"/>
          <w:u w:val="single"/>
        </w:rPr>
      </w:pPr>
      <w:r>
        <w:rPr>
          <w:rFonts w:hint="eastAsia" w:ascii="仿宋_GB2312" w:hAnsi="宋体" w:eastAsia="仿宋_GB2312"/>
          <w:sz w:val="24"/>
        </w:rPr>
        <w:t>法定代表人(签字</w:t>
      </w:r>
      <w:r>
        <w:rPr>
          <w:rFonts w:ascii="仿宋_GB2312" w:hAnsi="宋体" w:eastAsia="仿宋_GB2312"/>
          <w:sz w:val="24"/>
        </w:rPr>
        <w:t>或签</w:t>
      </w:r>
      <w:r>
        <w:rPr>
          <w:rFonts w:hint="eastAsia" w:ascii="仿宋_GB2312" w:hAnsi="宋体" w:eastAsia="仿宋_GB2312"/>
          <w:sz w:val="24"/>
        </w:rPr>
        <w:t>章)</w:t>
      </w:r>
      <w:r>
        <w:rPr>
          <w:rFonts w:ascii="仿宋_GB2312" w:hAnsi="宋体" w:eastAsia="仿宋_GB2312"/>
          <w:sz w:val="24"/>
        </w:rPr>
        <w:t>：</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p>
    <w:p>
      <w:pPr>
        <w:pStyle w:val="8"/>
        <w:tabs>
          <w:tab w:val="left" w:pos="5580"/>
        </w:tabs>
        <w:spacing w:line="240" w:lineRule="atLeast"/>
        <w:ind w:left="-539" w:leftChars="-257" w:firstLine="900" w:firstLineChars="375"/>
        <w:rPr>
          <w:rFonts w:ascii="仿宋_GB2312" w:hAnsi="宋体" w:eastAsia="仿宋_GB2312"/>
          <w:sz w:val="24"/>
          <w:u w:val="single"/>
        </w:rPr>
      </w:pPr>
      <w:r>
        <w:rPr>
          <w:rFonts w:hint="eastAsia" w:ascii="仿宋_GB2312" w:hAnsi="宋体" w:eastAsia="仿宋_GB2312"/>
          <w:sz w:val="24"/>
        </w:rPr>
        <w:t>身份证</w:t>
      </w:r>
      <w:r>
        <w:rPr>
          <w:rFonts w:ascii="仿宋_GB2312" w:hAnsi="宋体" w:eastAsia="仿宋_GB2312"/>
          <w:sz w:val="24"/>
        </w:rPr>
        <w:t>号码</w:t>
      </w:r>
      <w:r>
        <w:rPr>
          <w:rFonts w:hint="eastAsia" w:ascii="仿宋_GB2312" w:hAnsi="宋体" w:eastAsia="仿宋_GB2312"/>
          <w:sz w:val="24"/>
        </w:rPr>
        <w:t>：</w:t>
      </w:r>
      <w:r>
        <w:rPr>
          <w:rFonts w:hint="eastAsia" w:ascii="仿宋_GB2312" w:hAnsi="宋体" w:eastAsia="仿宋_GB2312"/>
          <w:sz w:val="24"/>
          <w:u w:val="single"/>
        </w:rPr>
        <w:t xml:space="preserve">  </w:t>
      </w:r>
      <w:r>
        <w:rPr>
          <w:rFonts w:ascii="仿宋_GB2312" w:hAnsi="宋体" w:eastAsia="仿宋_GB2312"/>
          <w:sz w:val="24"/>
          <w:u w:val="single"/>
        </w:rPr>
        <w:t xml:space="preserve">                                  </w:t>
      </w:r>
    </w:p>
    <w:p>
      <w:pPr>
        <w:pStyle w:val="8"/>
        <w:tabs>
          <w:tab w:val="left" w:pos="5580"/>
        </w:tabs>
        <w:spacing w:line="240" w:lineRule="atLeast"/>
        <w:ind w:firstLine="360" w:firstLineChars="150"/>
        <w:rPr>
          <w:rFonts w:ascii="仿宋_GB2312" w:hAnsi="宋体" w:eastAsia="仿宋_GB2312"/>
          <w:sz w:val="24"/>
          <w:u w:val="single"/>
        </w:rPr>
      </w:pPr>
      <w:r>
        <w:rPr>
          <w:rFonts w:hint="eastAsia" w:ascii="仿宋_GB2312" w:hAnsi="宋体" w:eastAsia="仿宋_GB2312"/>
          <w:sz w:val="24"/>
        </w:rPr>
        <w:t>委托代理人（签字）：</w:t>
      </w:r>
      <w:r>
        <w:rPr>
          <w:rFonts w:hint="eastAsia" w:ascii="仿宋_GB2312" w:hAnsi="宋体" w:eastAsia="仿宋_GB2312"/>
          <w:sz w:val="24"/>
          <w:u w:val="single"/>
        </w:rPr>
        <w:t xml:space="preserve">                                </w:t>
      </w:r>
    </w:p>
    <w:p>
      <w:pPr>
        <w:pStyle w:val="8"/>
        <w:tabs>
          <w:tab w:val="left" w:pos="5580"/>
        </w:tabs>
        <w:spacing w:line="240" w:lineRule="atLeast"/>
        <w:ind w:firstLine="360" w:firstLineChars="150"/>
        <w:rPr>
          <w:rFonts w:hint="eastAsia" w:ascii="仿宋_GB2312" w:eastAsia="仿宋_GB2312"/>
          <w:sz w:val="24"/>
        </w:rPr>
      </w:pPr>
      <w:r>
        <w:rPr>
          <w:rFonts w:hint="eastAsia" w:ascii="仿宋_GB2312" w:hAnsi="宋体" w:eastAsia="仿宋_GB2312"/>
          <w:sz w:val="24"/>
        </w:rPr>
        <w:t>身份证</w:t>
      </w:r>
      <w:r>
        <w:rPr>
          <w:rFonts w:ascii="仿宋_GB2312" w:hAnsi="宋体" w:eastAsia="仿宋_GB2312"/>
          <w:sz w:val="24"/>
        </w:rPr>
        <w:t>号码</w:t>
      </w:r>
      <w:r>
        <w:rPr>
          <w:rFonts w:hint="eastAsia" w:ascii="仿宋_GB2312" w:hAnsi="宋体" w:eastAsia="仿宋_GB2312"/>
          <w:sz w:val="24"/>
        </w:rPr>
        <w:t>：</w:t>
      </w:r>
      <w:r>
        <w:rPr>
          <w:rFonts w:hint="eastAsia" w:ascii="仿宋_GB2312" w:hAnsi="宋体" w:eastAsia="仿宋_GB2312"/>
          <w:sz w:val="24"/>
          <w:u w:val="single"/>
        </w:rPr>
        <w:t xml:space="preserve">                                    </w:t>
      </w:r>
      <w:r>
        <w:rPr>
          <w:rFonts w:hint="eastAsia" w:ascii="仿宋_GB2312" w:hAnsi="宋体" w:eastAsia="仿宋_GB2312"/>
          <w:sz w:val="24"/>
        </w:rPr>
        <w:t xml:space="preserve"> </w:t>
      </w:r>
      <w:r>
        <w:rPr>
          <w:rFonts w:hint="eastAsia" w:ascii="仿宋_GB2312" w:eastAsia="仿宋_GB2312"/>
          <w:sz w:val="24"/>
        </w:rPr>
        <w:t xml:space="preserve">                     </w:t>
      </w:r>
    </w:p>
    <w:p>
      <w:pPr>
        <w:pStyle w:val="8"/>
        <w:tabs>
          <w:tab w:val="left" w:pos="5580"/>
        </w:tabs>
        <w:spacing w:line="240" w:lineRule="atLeast"/>
        <w:ind w:firstLine="360" w:firstLineChars="150"/>
        <w:rPr>
          <w:rFonts w:hint="eastAsia" w:ascii="仿宋_GB2312" w:eastAsia="仿宋_GB2312"/>
          <w:sz w:val="24"/>
        </w:rPr>
      </w:pPr>
      <w:r>
        <w:rPr>
          <w:rFonts w:hint="eastAsia" w:ascii="仿宋_GB2312" w:eastAsia="仿宋_GB2312"/>
          <w:sz w:val="24"/>
        </w:rPr>
        <w:t>详细通讯地址：</w:t>
      </w:r>
      <w:r>
        <w:rPr>
          <w:rFonts w:hint="eastAsia" w:ascii="仿宋_GB2312" w:hAnsi="宋体" w:eastAsia="仿宋_GB2312"/>
          <w:sz w:val="24"/>
          <w:u w:val="single"/>
        </w:rPr>
        <w:t xml:space="preserve">                                </w:t>
      </w:r>
    </w:p>
    <w:p>
      <w:pPr>
        <w:pStyle w:val="8"/>
        <w:tabs>
          <w:tab w:val="left" w:pos="5580"/>
        </w:tabs>
        <w:spacing w:line="240" w:lineRule="atLeast"/>
        <w:ind w:firstLine="360" w:firstLineChars="150"/>
        <w:rPr>
          <w:rFonts w:hint="eastAsia" w:ascii="仿宋_GB2312" w:eastAsia="仿宋_GB2312"/>
          <w:sz w:val="24"/>
        </w:rPr>
      </w:pPr>
      <w:r>
        <w:rPr>
          <w:rFonts w:hint="eastAsia" w:ascii="仿宋_GB2312" w:eastAsia="仿宋_GB2312"/>
          <w:sz w:val="24"/>
        </w:rPr>
        <w:t>邮 政 编 码 ：</w:t>
      </w:r>
      <w:r>
        <w:rPr>
          <w:rFonts w:hint="eastAsia" w:ascii="仿宋_GB2312" w:hAnsi="宋体" w:eastAsia="仿宋_GB2312"/>
          <w:sz w:val="24"/>
          <w:u w:val="single"/>
        </w:rPr>
        <w:t xml:space="preserve">                                </w:t>
      </w:r>
    </w:p>
    <w:p>
      <w:pPr>
        <w:pStyle w:val="8"/>
        <w:tabs>
          <w:tab w:val="left" w:pos="5580"/>
        </w:tabs>
        <w:spacing w:line="240" w:lineRule="atLeast"/>
        <w:ind w:firstLine="360" w:firstLineChars="150"/>
        <w:rPr>
          <w:rFonts w:hint="eastAsia" w:ascii="仿宋_GB2312" w:eastAsia="仿宋_GB2312"/>
          <w:sz w:val="24"/>
        </w:rPr>
      </w:pPr>
      <w:r>
        <w:rPr>
          <w:rFonts w:hint="eastAsia" w:ascii="仿宋_GB2312" w:eastAsia="仿宋_GB2312"/>
          <w:sz w:val="24"/>
        </w:rPr>
        <w:t>传　　　　真：</w:t>
      </w:r>
      <w:r>
        <w:rPr>
          <w:rFonts w:hint="eastAsia" w:ascii="仿宋_GB2312" w:hAnsi="宋体" w:eastAsia="仿宋_GB2312"/>
          <w:sz w:val="24"/>
          <w:u w:val="single"/>
        </w:rPr>
        <w:t xml:space="preserve">                                </w:t>
      </w:r>
    </w:p>
    <w:p>
      <w:pPr>
        <w:pStyle w:val="8"/>
        <w:tabs>
          <w:tab w:val="left" w:pos="5580"/>
        </w:tabs>
        <w:spacing w:line="240" w:lineRule="atLeast"/>
        <w:ind w:firstLine="360" w:firstLineChars="150"/>
        <w:rPr>
          <w:rFonts w:hint="eastAsia" w:ascii="仿宋_GB2312" w:eastAsia="仿宋_GB2312"/>
          <w:sz w:val="24"/>
        </w:rPr>
      </w:pPr>
      <w:r>
        <w:rPr>
          <w:rFonts w:hint="eastAsia" w:ascii="仿宋_GB2312" w:eastAsia="仿宋_GB2312"/>
          <w:sz w:val="24"/>
        </w:rPr>
        <w:t>电　　　　话：</w:t>
      </w:r>
      <w:r>
        <w:rPr>
          <w:rFonts w:hint="eastAsia" w:ascii="仿宋_GB2312" w:hAnsi="宋体" w:eastAsia="仿宋_GB2312"/>
          <w:sz w:val="24"/>
          <w:u w:val="single"/>
        </w:rPr>
        <w:t xml:space="preserve">                                </w:t>
      </w:r>
    </w:p>
    <w:p>
      <w:pPr>
        <w:spacing w:line="360" w:lineRule="auto"/>
        <w:ind w:firstLine="570"/>
        <w:rPr>
          <w:rFonts w:ascii="仿宋" w:hAnsi="仿宋" w:eastAsia="仿宋"/>
          <w:sz w:val="24"/>
        </w:rPr>
      </w:pPr>
    </w:p>
    <w:p>
      <w:pPr>
        <w:pStyle w:val="8"/>
        <w:tabs>
          <w:tab w:val="left" w:pos="5580"/>
        </w:tabs>
        <w:spacing w:line="240" w:lineRule="atLeast"/>
        <w:ind w:left="-539" w:leftChars="-257" w:firstLine="900" w:firstLineChars="375"/>
        <w:outlineLvl w:val="1"/>
        <w:rPr>
          <w:rFonts w:hint="eastAsia" w:ascii="仿宋_GB2312" w:hAnsi="宋体" w:eastAsia="仿宋_GB2312"/>
          <w:b/>
          <w:kern w:val="0"/>
          <w:sz w:val="24"/>
        </w:rPr>
      </w:pPr>
      <w:r>
        <w:rPr>
          <w:rFonts w:hint="eastAsia" w:ascii="仿宋_GB2312" w:hAnsi="宋体" w:eastAsia="仿宋_GB2312"/>
          <w:b/>
          <w:kern w:val="0"/>
          <w:sz w:val="24"/>
        </w:rPr>
        <w:br w:type="page"/>
      </w:r>
      <w:bookmarkStart w:id="173" w:name="_Toc23836"/>
      <w:r>
        <w:rPr>
          <w:rFonts w:hint="eastAsia" w:ascii="仿宋_GB2312" w:hAnsi="宋体" w:eastAsia="仿宋_GB2312"/>
          <w:b/>
          <w:kern w:val="0"/>
          <w:sz w:val="24"/>
        </w:rPr>
        <w:t>4  具有良好的商业信誉和健全的财务会计制度的证明文件</w:t>
      </w:r>
      <w:bookmarkEnd w:id="173"/>
    </w:p>
    <w:p>
      <w:pPr>
        <w:tabs>
          <w:tab w:val="left" w:pos="5580"/>
        </w:tabs>
        <w:spacing w:line="240" w:lineRule="atLeast"/>
        <w:ind w:left="1079" w:leftChars="257" w:hanging="540"/>
        <w:jc w:val="center"/>
        <w:rPr>
          <w:rFonts w:hint="eastAsia" w:ascii="仿宋_GB2312" w:hAnsi="宋体" w:eastAsia="仿宋_GB2312"/>
          <w:b/>
          <w:sz w:val="24"/>
        </w:rPr>
      </w:pPr>
    </w:p>
    <w:p>
      <w:pPr>
        <w:tabs>
          <w:tab w:val="left" w:pos="5580"/>
        </w:tabs>
        <w:spacing w:line="240" w:lineRule="atLeast"/>
        <w:ind w:left="1079" w:leftChars="257" w:hanging="540"/>
        <w:jc w:val="center"/>
        <w:rPr>
          <w:rFonts w:hint="eastAsia" w:ascii="仿宋_GB2312" w:hAnsi="宋体" w:eastAsia="仿宋_GB2312"/>
          <w:b/>
          <w:sz w:val="24"/>
        </w:rPr>
      </w:pPr>
    </w:p>
    <w:p>
      <w:pPr>
        <w:tabs>
          <w:tab w:val="left" w:pos="3060"/>
          <w:tab w:val="left" w:pos="5580"/>
        </w:tabs>
        <w:spacing w:line="240" w:lineRule="atLeast"/>
        <w:ind w:left="1079" w:leftChars="257" w:hanging="540"/>
        <w:rPr>
          <w:rFonts w:hint="eastAsia" w:ascii="仿宋_GB2312" w:hAnsi="宋体" w:eastAsia="仿宋_GB2312"/>
          <w:b/>
          <w:sz w:val="24"/>
        </w:rPr>
      </w:pPr>
    </w:p>
    <w:p>
      <w:pPr>
        <w:tabs>
          <w:tab w:val="left" w:pos="5580"/>
        </w:tabs>
        <w:spacing w:line="240" w:lineRule="atLeast"/>
        <w:ind w:left="1079" w:leftChars="257" w:hanging="540"/>
        <w:jc w:val="center"/>
        <w:rPr>
          <w:rFonts w:hint="eastAsia" w:ascii="仿宋_GB2312" w:eastAsia="仿宋_GB2312"/>
          <w:b/>
          <w:sz w:val="24"/>
        </w:rPr>
      </w:pPr>
    </w:p>
    <w:p>
      <w:pPr>
        <w:tabs>
          <w:tab w:val="left" w:pos="5580"/>
        </w:tabs>
        <w:spacing w:line="240" w:lineRule="atLeast"/>
        <w:ind w:left="1079" w:leftChars="257" w:hanging="540"/>
        <w:rPr>
          <w:rFonts w:hint="eastAsia" w:ascii="仿宋_GB2312" w:eastAsia="仿宋_GB2312"/>
          <w:sz w:val="24"/>
        </w:rPr>
      </w:pPr>
      <w:r>
        <w:rPr>
          <w:rFonts w:hint="eastAsia" w:ascii="仿宋_GB2312" w:eastAsia="仿宋_GB2312"/>
          <w:sz w:val="24"/>
        </w:rPr>
        <w:t>说明：</w:t>
      </w:r>
    </w:p>
    <w:p>
      <w:pPr>
        <w:tabs>
          <w:tab w:val="left" w:pos="5580"/>
        </w:tabs>
        <w:spacing w:line="240" w:lineRule="atLeast"/>
        <w:ind w:left="540"/>
        <w:rPr>
          <w:rFonts w:hint="eastAsia" w:ascii="仿宋_GB2312" w:hAnsi="宋体" w:eastAsia="仿宋_GB2312"/>
          <w:bCs/>
          <w:sz w:val="24"/>
        </w:rPr>
      </w:pPr>
      <w:r>
        <w:rPr>
          <w:rFonts w:hint="eastAsia" w:ascii="仿宋_GB2312" w:eastAsia="仿宋_GB2312"/>
          <w:sz w:val="24"/>
        </w:rPr>
        <w:t>1、如提供本单位上年度经会计师事务所出具的审计报告复印件，</w:t>
      </w:r>
      <w:r>
        <w:rPr>
          <w:rFonts w:ascii="仿宋_GB2312" w:eastAsia="仿宋_GB2312"/>
          <w:sz w:val="24"/>
        </w:rPr>
        <w:t>须</w:t>
      </w:r>
      <w:r>
        <w:rPr>
          <w:rFonts w:hint="eastAsia" w:ascii="仿宋_GB2312" w:eastAsia="仿宋_GB2312"/>
          <w:sz w:val="24"/>
        </w:rPr>
        <w:t>加盖</w:t>
      </w:r>
      <w:r>
        <w:rPr>
          <w:rFonts w:hint="eastAsia" w:ascii="仿宋_GB2312" w:hAnsi="宋体" w:eastAsia="仿宋_GB2312"/>
          <w:bCs/>
          <w:sz w:val="24"/>
        </w:rPr>
        <w:t>本单位</w:t>
      </w:r>
      <w:r>
        <w:rPr>
          <w:rFonts w:hint="eastAsia" w:ascii="仿宋_GB2312" w:eastAsia="仿宋_GB2312"/>
          <w:bCs/>
          <w:sz w:val="24"/>
        </w:rPr>
        <w:t>章。</w:t>
      </w:r>
    </w:p>
    <w:p>
      <w:pPr>
        <w:tabs>
          <w:tab w:val="left" w:pos="5580"/>
        </w:tabs>
        <w:spacing w:line="240" w:lineRule="atLeast"/>
        <w:ind w:left="540"/>
        <w:rPr>
          <w:rFonts w:hint="eastAsia" w:ascii="仿宋_GB2312" w:eastAsia="仿宋_GB2312"/>
          <w:sz w:val="24"/>
        </w:rPr>
      </w:pPr>
      <w:r>
        <w:rPr>
          <w:rFonts w:hint="eastAsia" w:ascii="仿宋_GB2312" w:eastAsia="仿宋_GB2312"/>
          <w:sz w:val="24"/>
        </w:rPr>
        <w:t>2、如提供</w:t>
      </w:r>
      <w:r>
        <w:rPr>
          <w:rFonts w:hint="eastAsia" w:ascii="仿宋_GB2312" w:hAnsi="宋体" w:eastAsia="仿宋_GB2312"/>
          <w:sz w:val="24"/>
        </w:rPr>
        <w:t>银行出具的证明文件。银行证明文件可提供原件，也可提供银行在开标日前三个月内开具证明文件的复印件。若提供的是复印件，招标采购单位保留审核原件的权利。</w:t>
      </w:r>
      <w:r>
        <w:rPr>
          <w:rFonts w:hint="eastAsia" w:ascii="仿宋_GB2312" w:eastAsia="仿宋_GB2312"/>
          <w:sz w:val="24"/>
        </w:rPr>
        <w:t>银行出具</w:t>
      </w:r>
      <w:r>
        <w:rPr>
          <w:rFonts w:ascii="仿宋_GB2312" w:eastAsia="仿宋_GB2312"/>
          <w:sz w:val="24"/>
        </w:rPr>
        <w:t>的</w:t>
      </w:r>
      <w:r>
        <w:rPr>
          <w:rFonts w:hint="eastAsia" w:ascii="仿宋_GB2312" w:eastAsia="仿宋_GB2312"/>
          <w:sz w:val="24"/>
        </w:rPr>
        <w:t>证明文件应能说明该投标人与银行之间业务往来正常，企业信誉良好等。</w:t>
      </w:r>
    </w:p>
    <w:p>
      <w:pPr>
        <w:tabs>
          <w:tab w:val="left" w:pos="5580"/>
        </w:tabs>
        <w:spacing w:line="240" w:lineRule="atLeast"/>
        <w:ind w:left="1079" w:leftChars="257" w:hanging="540"/>
        <w:rPr>
          <w:rFonts w:ascii="仿宋_GB2312" w:eastAsia="仿宋_GB2312"/>
          <w:sz w:val="24"/>
        </w:rPr>
      </w:pPr>
      <w:r>
        <w:rPr>
          <w:rFonts w:ascii="仿宋_GB2312" w:eastAsia="仿宋_GB2312"/>
          <w:sz w:val="24"/>
        </w:rPr>
        <w:t>3</w:t>
      </w:r>
      <w:r>
        <w:rPr>
          <w:rFonts w:hint="eastAsia" w:ascii="仿宋_GB2312" w:eastAsia="仿宋_GB2312"/>
          <w:sz w:val="24"/>
        </w:rPr>
        <w:t>、如果是联合体投标，联合体各方均需提供上述证明。</w:t>
      </w:r>
    </w:p>
    <w:p>
      <w:pPr>
        <w:tabs>
          <w:tab w:val="left" w:pos="5580"/>
        </w:tabs>
        <w:spacing w:line="240" w:lineRule="atLeast"/>
        <w:ind w:firstLine="480" w:firstLineChars="200"/>
        <w:rPr>
          <w:rFonts w:hint="eastAsia" w:ascii="仿宋_GB2312" w:hAnsi="宋体" w:eastAsia="仿宋_GB2312"/>
          <w:sz w:val="24"/>
        </w:rPr>
      </w:pPr>
      <w:r>
        <w:rPr>
          <w:rFonts w:hint="eastAsia" w:ascii="仿宋_GB2312" w:eastAsia="仿宋_GB2312"/>
          <w:sz w:val="24"/>
        </w:rPr>
        <w:t>4、</w:t>
      </w:r>
      <w:r>
        <w:rPr>
          <w:rFonts w:hint="eastAsia" w:ascii="仿宋_GB2312" w:hAnsi="宋体" w:eastAsia="仿宋_GB2312"/>
          <w:sz w:val="24"/>
        </w:rPr>
        <w:t>如</w:t>
      </w:r>
      <w:r>
        <w:rPr>
          <w:rFonts w:ascii="仿宋_GB2312" w:hAnsi="宋体" w:eastAsia="仿宋_GB2312"/>
          <w:sz w:val="24"/>
        </w:rPr>
        <w:t>采用</w:t>
      </w:r>
      <w:r>
        <w:rPr>
          <w:rFonts w:hint="eastAsia" w:ascii="仿宋_GB2312" w:hAnsi="宋体" w:eastAsia="仿宋_GB2312"/>
          <w:sz w:val="24"/>
        </w:rPr>
        <w:t>合格的投标担保函的</w:t>
      </w:r>
      <w:r>
        <w:rPr>
          <w:rFonts w:ascii="仿宋_GB2312" w:hAnsi="宋体" w:eastAsia="仿宋_GB2312"/>
          <w:sz w:val="24"/>
        </w:rPr>
        <w:t>，可提供投标担保函</w:t>
      </w:r>
      <w:r>
        <w:rPr>
          <w:rFonts w:hint="eastAsia" w:ascii="仿宋_GB2312" w:hAnsi="宋体" w:eastAsia="仿宋_GB2312"/>
          <w:sz w:val="24"/>
        </w:rPr>
        <w:t>复印件</w:t>
      </w:r>
      <w:r>
        <w:rPr>
          <w:rFonts w:ascii="仿宋_GB2312" w:hAnsi="宋体" w:eastAsia="仿宋_GB2312"/>
          <w:sz w:val="24"/>
        </w:rPr>
        <w:t>替代</w:t>
      </w:r>
      <w:r>
        <w:rPr>
          <w:rFonts w:hint="eastAsia" w:ascii="仿宋_GB2312" w:hAnsi="宋体" w:eastAsia="仿宋_GB2312"/>
          <w:sz w:val="24"/>
        </w:rPr>
        <w:t>。</w:t>
      </w:r>
    </w:p>
    <w:p>
      <w:pPr>
        <w:rPr>
          <w:rFonts w:ascii="仿宋" w:hAnsi="仿宋" w:eastAsia="仿宋"/>
        </w:rPr>
        <w:sectPr>
          <w:footerReference r:id="rId5" w:type="default"/>
          <w:pgSz w:w="11906" w:h="16838"/>
          <w:pgMar w:top="1440" w:right="1797" w:bottom="1440" w:left="1797" w:header="851" w:footer="992" w:gutter="0"/>
          <w:pgBorders>
            <w:top w:val="none" w:sz="0" w:space="0"/>
            <w:left w:val="none" w:sz="0" w:space="0"/>
            <w:bottom w:val="none" w:sz="0" w:space="0"/>
            <w:right w:val="none" w:sz="0" w:space="0"/>
          </w:pgBorders>
          <w:pgNumType w:start="1"/>
          <w:cols w:space="720" w:num="1"/>
          <w:docGrid w:type="linesAndChars" w:linePitch="312" w:charSpace="0"/>
        </w:sectPr>
      </w:pPr>
    </w:p>
    <w:p>
      <w:pPr>
        <w:ind w:firstLine="5775" w:firstLineChars="2750"/>
        <w:rPr>
          <w:rFonts w:hint="eastAsia" w:ascii="仿宋" w:hAnsi="仿宋" w:eastAsia="仿宋"/>
        </w:rPr>
      </w:pPr>
    </w:p>
    <w:p>
      <w:pPr>
        <w:pStyle w:val="4"/>
        <w:spacing w:before="0" w:line="240" w:lineRule="atLeast"/>
        <w:ind w:left="1079" w:leftChars="257" w:hanging="540"/>
        <w:rPr>
          <w:rFonts w:hint="eastAsia" w:ascii="仿宋_GB2312" w:hAnsi="宋体" w:eastAsia="仿宋_GB2312"/>
          <w:sz w:val="24"/>
        </w:rPr>
      </w:pPr>
      <w:bookmarkStart w:id="174" w:name="_Toc27589"/>
      <w:bookmarkStart w:id="175" w:name="_Toc518923111"/>
      <w:r>
        <w:rPr>
          <w:rFonts w:ascii="仿宋_GB2312" w:hAnsi="宋体" w:eastAsia="仿宋_GB2312"/>
          <w:sz w:val="24"/>
        </w:rPr>
        <w:t xml:space="preserve">5  </w:t>
      </w:r>
      <w:r>
        <w:rPr>
          <w:rFonts w:hint="eastAsia" w:ascii="仿宋_GB2312" w:hAnsi="宋体" w:eastAsia="仿宋_GB2312"/>
          <w:sz w:val="24"/>
        </w:rPr>
        <w:t>社会保障资金的缴纳记录</w:t>
      </w:r>
      <w:bookmarkEnd w:id="174"/>
      <w:bookmarkEnd w:id="175"/>
    </w:p>
    <w:p>
      <w:pPr>
        <w:pStyle w:val="8"/>
        <w:tabs>
          <w:tab w:val="left" w:pos="5580"/>
        </w:tabs>
        <w:spacing w:line="240" w:lineRule="atLeast"/>
        <w:ind w:left="1079" w:leftChars="257" w:hanging="540"/>
        <w:jc w:val="center"/>
        <w:rPr>
          <w:rFonts w:hint="eastAsia" w:ascii="仿宋_GB2312" w:hAnsi="宋体" w:eastAsia="仿宋_GB2312"/>
          <w:b/>
          <w:sz w:val="24"/>
        </w:rPr>
      </w:pPr>
    </w:p>
    <w:p>
      <w:pPr>
        <w:pStyle w:val="8"/>
        <w:tabs>
          <w:tab w:val="left" w:pos="5580"/>
        </w:tabs>
        <w:spacing w:line="240" w:lineRule="atLeast"/>
        <w:ind w:left="540"/>
        <w:rPr>
          <w:rFonts w:hint="eastAsia" w:ascii="仿宋_GB2312" w:hAnsi="宋体" w:eastAsia="仿宋_GB2312"/>
          <w:b/>
          <w:sz w:val="24"/>
        </w:rPr>
      </w:pPr>
    </w:p>
    <w:p>
      <w:pPr>
        <w:pStyle w:val="8"/>
        <w:tabs>
          <w:tab w:val="left" w:pos="5580"/>
        </w:tabs>
        <w:spacing w:line="240" w:lineRule="atLeast"/>
        <w:ind w:left="540"/>
        <w:rPr>
          <w:rFonts w:hint="eastAsia" w:ascii="仿宋_GB2312" w:hAnsi="宋体" w:eastAsia="仿宋_GB2312"/>
          <w:sz w:val="24"/>
        </w:rPr>
      </w:pPr>
      <w:r>
        <w:rPr>
          <w:rFonts w:hint="eastAsia" w:ascii="仿宋_GB2312" w:hAnsi="宋体" w:eastAsia="仿宋_GB2312"/>
          <w:sz w:val="24"/>
        </w:rPr>
        <w:t>说明：1.按照</w:t>
      </w:r>
      <w:r>
        <w:rPr>
          <w:rFonts w:hint="eastAsia" w:ascii="仿宋_GB2312" w:hAnsi="宋体" w:eastAsia="仿宋_GB2312"/>
          <w:sz w:val="24"/>
          <w:u w:val="single"/>
        </w:rPr>
        <w:t>投标人须知资料表</w:t>
      </w:r>
      <w:r>
        <w:rPr>
          <w:rFonts w:hint="eastAsia" w:ascii="仿宋_GB2312" w:hAnsi="宋体" w:eastAsia="仿宋_GB2312"/>
          <w:sz w:val="24"/>
        </w:rPr>
        <w:t>中的规定提供复印件。</w:t>
      </w:r>
    </w:p>
    <w:p>
      <w:pPr>
        <w:pStyle w:val="8"/>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 xml:space="preserve">      2.复印件上应加盖本单位章。</w:t>
      </w:r>
    </w:p>
    <w:p>
      <w:pPr>
        <w:tabs>
          <w:tab w:val="left" w:pos="5580"/>
        </w:tabs>
        <w:spacing w:line="240" w:lineRule="atLeast"/>
        <w:ind w:left="1079" w:leftChars="257" w:hanging="540"/>
        <w:rPr>
          <w:rFonts w:hint="eastAsia" w:ascii="仿宋_GB2312" w:eastAsia="仿宋_GB2312"/>
          <w:sz w:val="24"/>
        </w:rPr>
      </w:pPr>
      <w:r>
        <w:rPr>
          <w:rFonts w:hint="eastAsia" w:ascii="仿宋_GB2312" w:hAnsi="宋体" w:eastAsia="仿宋_GB2312"/>
          <w:sz w:val="24"/>
        </w:rPr>
        <w:t xml:space="preserve">      3.</w:t>
      </w:r>
      <w:r>
        <w:rPr>
          <w:rFonts w:hint="eastAsia" w:ascii="仿宋_GB2312" w:eastAsia="仿宋_GB2312"/>
          <w:sz w:val="24"/>
        </w:rPr>
        <w:t>如果是联合体投标，联合体各方均需提供上述证明。</w:t>
      </w:r>
    </w:p>
    <w:p>
      <w:pPr>
        <w:pStyle w:val="8"/>
        <w:tabs>
          <w:tab w:val="left" w:pos="5580"/>
        </w:tabs>
        <w:spacing w:line="240" w:lineRule="atLeast"/>
        <w:ind w:left="1079" w:leftChars="257" w:hanging="540"/>
        <w:rPr>
          <w:rFonts w:hint="eastAsia" w:ascii="仿宋_GB2312" w:hAnsi="宋体" w:eastAsia="仿宋_GB2312"/>
          <w:sz w:val="24"/>
        </w:rPr>
      </w:pPr>
    </w:p>
    <w:p>
      <w:pPr>
        <w:pStyle w:val="4"/>
        <w:spacing w:before="0" w:line="240" w:lineRule="atLeast"/>
        <w:ind w:left="1079" w:leftChars="257" w:hanging="540"/>
        <w:rPr>
          <w:rFonts w:hint="eastAsia" w:ascii="仿宋_GB2312" w:hAnsi="宋体" w:eastAsia="仿宋_GB2312"/>
          <w:sz w:val="24"/>
        </w:rPr>
      </w:pPr>
      <w:r>
        <w:rPr>
          <w:rFonts w:ascii="仿宋_GB2312" w:hAnsi="宋体" w:eastAsia="仿宋_GB2312"/>
          <w:sz w:val="24"/>
        </w:rPr>
        <w:br w:type="page"/>
      </w:r>
      <w:bookmarkStart w:id="176" w:name="_Toc518923112"/>
      <w:bookmarkStart w:id="177" w:name="_Toc16858"/>
      <w:r>
        <w:rPr>
          <w:rFonts w:ascii="仿宋_GB2312" w:hAnsi="宋体" w:eastAsia="仿宋_GB2312"/>
          <w:sz w:val="24"/>
        </w:rPr>
        <w:t xml:space="preserve">6  </w:t>
      </w:r>
      <w:r>
        <w:rPr>
          <w:rFonts w:hint="eastAsia" w:ascii="仿宋_GB2312" w:hAnsi="宋体" w:eastAsia="仿宋_GB2312"/>
          <w:sz w:val="24"/>
        </w:rPr>
        <w:t>参加政府采购活动前3年内</w:t>
      </w:r>
      <w:bookmarkEnd w:id="176"/>
      <w:bookmarkStart w:id="178" w:name="_Toc518923113"/>
      <w:r>
        <w:rPr>
          <w:rFonts w:hint="eastAsia" w:ascii="仿宋_GB2312" w:hAnsi="宋体" w:eastAsia="仿宋_GB2312"/>
          <w:sz w:val="24"/>
        </w:rPr>
        <w:t>在经营活动中没有重大违法记录的书面声明</w:t>
      </w:r>
      <w:bookmarkEnd w:id="177"/>
      <w:bookmarkEnd w:id="178"/>
    </w:p>
    <w:p>
      <w:pPr>
        <w:pStyle w:val="8"/>
        <w:tabs>
          <w:tab w:val="left" w:pos="5580"/>
        </w:tabs>
        <w:spacing w:line="240" w:lineRule="atLeast"/>
        <w:ind w:left="1079" w:leftChars="257" w:hanging="540"/>
        <w:jc w:val="center"/>
        <w:rPr>
          <w:rFonts w:hint="eastAsia" w:ascii="仿宋_GB2312" w:hAnsi="宋体" w:eastAsia="仿宋_GB2312"/>
          <w:b/>
          <w:sz w:val="24"/>
        </w:rPr>
      </w:pPr>
    </w:p>
    <w:p>
      <w:pPr>
        <w:pStyle w:val="8"/>
        <w:tabs>
          <w:tab w:val="left" w:pos="5580"/>
        </w:tabs>
        <w:spacing w:line="240" w:lineRule="atLeast"/>
        <w:ind w:left="1079" w:leftChars="257" w:hanging="540"/>
        <w:rPr>
          <w:rFonts w:hint="eastAsia" w:ascii="仿宋_GB2312" w:hAnsi="宋体" w:eastAsia="仿宋_GB2312"/>
          <w:sz w:val="24"/>
        </w:rPr>
      </w:pPr>
    </w:p>
    <w:p>
      <w:pPr>
        <w:pStyle w:val="8"/>
        <w:tabs>
          <w:tab w:val="left" w:pos="5580"/>
        </w:tabs>
        <w:spacing w:line="240" w:lineRule="atLeast"/>
        <w:ind w:left="1079" w:leftChars="257" w:hanging="540"/>
        <w:rPr>
          <w:rFonts w:hint="eastAsia" w:ascii="仿宋_GB2312" w:hAnsi="宋体" w:eastAsia="仿宋_GB2312"/>
          <w:sz w:val="24"/>
        </w:rPr>
      </w:pPr>
    </w:p>
    <w:p>
      <w:pPr>
        <w:pStyle w:val="8"/>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说明：1.投标</w:t>
      </w:r>
      <w:r>
        <w:rPr>
          <w:rFonts w:ascii="仿宋_GB2312" w:hAnsi="宋体" w:eastAsia="仿宋_GB2312"/>
          <w:sz w:val="24"/>
        </w:rPr>
        <w:t>人应</w:t>
      </w:r>
      <w:r>
        <w:rPr>
          <w:rFonts w:hint="eastAsia" w:ascii="仿宋_GB2312" w:hAnsi="宋体" w:eastAsia="仿宋_GB2312"/>
          <w:sz w:val="24"/>
        </w:rPr>
        <w:t>按照</w:t>
      </w:r>
      <w:r>
        <w:rPr>
          <w:rFonts w:ascii="仿宋_GB2312" w:hAnsi="宋体" w:eastAsia="仿宋_GB2312"/>
          <w:sz w:val="24"/>
        </w:rPr>
        <w:t>相关法</w:t>
      </w:r>
      <w:r>
        <w:rPr>
          <w:rFonts w:hint="eastAsia" w:ascii="仿宋_GB2312" w:hAnsi="宋体" w:eastAsia="仿宋_GB2312"/>
          <w:sz w:val="24"/>
        </w:rPr>
        <w:t>规</w:t>
      </w:r>
      <w:r>
        <w:rPr>
          <w:rFonts w:ascii="仿宋_GB2312" w:hAnsi="宋体" w:eastAsia="仿宋_GB2312"/>
          <w:sz w:val="24"/>
        </w:rPr>
        <w:t>规定如实作出说明。</w:t>
      </w:r>
    </w:p>
    <w:p>
      <w:pPr>
        <w:pStyle w:val="8"/>
        <w:tabs>
          <w:tab w:val="left" w:pos="5580"/>
        </w:tabs>
        <w:spacing w:line="240" w:lineRule="atLeast"/>
        <w:ind w:left="644" w:leftChars="307" w:firstLine="600" w:firstLineChars="250"/>
        <w:rPr>
          <w:rFonts w:hint="eastAsia" w:ascii="仿宋_GB2312" w:hAnsi="宋体" w:eastAsia="仿宋_GB2312"/>
          <w:sz w:val="24"/>
        </w:rPr>
      </w:pPr>
      <w:r>
        <w:rPr>
          <w:rFonts w:ascii="仿宋_GB2312" w:hAnsi="宋体" w:eastAsia="仿宋_GB2312"/>
          <w:sz w:val="24"/>
        </w:rPr>
        <w:t>2</w:t>
      </w:r>
      <w:r>
        <w:rPr>
          <w:rFonts w:hint="eastAsia" w:ascii="仿宋_GB2312" w:hAnsi="宋体" w:eastAsia="仿宋_GB2312"/>
          <w:sz w:val="24"/>
        </w:rPr>
        <w:t>．按照招标文件的规定加盖本单位章（自然人投标的无需盖章，需要签字）。</w:t>
      </w:r>
    </w:p>
    <w:p>
      <w:pPr>
        <w:pStyle w:val="8"/>
        <w:tabs>
          <w:tab w:val="left" w:pos="5580"/>
        </w:tabs>
        <w:spacing w:line="240" w:lineRule="atLeast"/>
        <w:ind w:left="1079" w:leftChars="257" w:hanging="540"/>
        <w:rPr>
          <w:rFonts w:ascii="仿宋_GB2312" w:eastAsia="仿宋_GB2312"/>
          <w:sz w:val="24"/>
        </w:rPr>
      </w:pPr>
      <w:r>
        <w:rPr>
          <w:rFonts w:hint="eastAsia" w:ascii="仿宋_GB2312" w:hAnsi="宋体" w:eastAsia="仿宋_GB2312"/>
          <w:sz w:val="24"/>
        </w:rPr>
        <w:t xml:space="preserve">      </w:t>
      </w:r>
      <w:r>
        <w:rPr>
          <w:rFonts w:ascii="仿宋_GB2312" w:hAnsi="宋体" w:eastAsia="仿宋_GB2312"/>
          <w:sz w:val="24"/>
        </w:rPr>
        <w:t>3</w:t>
      </w:r>
      <w:r>
        <w:rPr>
          <w:rFonts w:hint="eastAsia" w:ascii="仿宋_GB2312" w:hAnsi="宋体" w:eastAsia="仿宋_GB2312"/>
          <w:sz w:val="24"/>
        </w:rPr>
        <w:t>.</w:t>
      </w:r>
      <w:r>
        <w:rPr>
          <w:rFonts w:hint="eastAsia" w:ascii="仿宋_GB2312" w:eastAsia="仿宋_GB2312"/>
          <w:sz w:val="24"/>
        </w:rPr>
        <w:t>如果是联合体投标，联合体各方均需提供上述证明。</w:t>
      </w:r>
    </w:p>
    <w:p>
      <w:pPr>
        <w:pStyle w:val="8"/>
        <w:tabs>
          <w:tab w:val="left" w:pos="5580"/>
        </w:tabs>
        <w:spacing w:line="240" w:lineRule="atLeast"/>
        <w:ind w:left="1079" w:leftChars="257" w:hanging="540"/>
        <w:rPr>
          <w:rFonts w:hint="eastAsia" w:ascii="仿宋_GB2312" w:hAnsi="宋体" w:eastAsia="仿宋_GB2312"/>
          <w:sz w:val="24"/>
        </w:rPr>
      </w:pPr>
      <w:r>
        <w:rPr>
          <w:rFonts w:ascii="仿宋_GB2312" w:eastAsia="仿宋_GB2312"/>
          <w:sz w:val="24"/>
        </w:rPr>
        <w:br w:type="page"/>
      </w:r>
      <w:r>
        <w:rPr>
          <w:rFonts w:ascii="仿宋_GB2312" w:hAnsi="宋体" w:eastAsia="仿宋_GB2312"/>
          <w:sz w:val="24"/>
        </w:rPr>
        <w:t xml:space="preserve"> </w:t>
      </w:r>
    </w:p>
    <w:p>
      <w:pPr>
        <w:pStyle w:val="4"/>
        <w:spacing w:before="0" w:line="240" w:lineRule="atLeast"/>
        <w:ind w:left="1079" w:leftChars="257" w:hanging="540"/>
        <w:rPr>
          <w:rFonts w:hint="eastAsia" w:ascii="仿宋_GB2312" w:hAnsi="宋体" w:eastAsia="仿宋_GB2312"/>
          <w:sz w:val="24"/>
        </w:rPr>
      </w:pPr>
      <w:bookmarkStart w:id="179" w:name="_Toc9691"/>
      <w:bookmarkStart w:id="180" w:name="_Toc518923114"/>
      <w:r>
        <w:rPr>
          <w:rFonts w:ascii="仿宋_GB2312" w:hAnsi="宋体" w:eastAsia="仿宋_GB2312"/>
          <w:sz w:val="24"/>
        </w:rPr>
        <w:t>7</w:t>
      </w: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投标人须知资料表要求的其他资格证明文件</w:t>
      </w:r>
      <w:bookmarkEnd w:id="179"/>
      <w:bookmarkEnd w:id="180"/>
    </w:p>
    <w:p>
      <w:pPr>
        <w:spacing w:line="240" w:lineRule="atLeast"/>
        <w:ind w:left="1079" w:leftChars="257" w:hanging="540"/>
        <w:jc w:val="center"/>
        <w:rPr>
          <w:rFonts w:hint="eastAsia" w:ascii="仿宋_GB2312" w:hAnsi="宋体" w:eastAsia="仿宋_GB2312"/>
          <w:b/>
          <w:bCs/>
          <w:sz w:val="24"/>
        </w:rPr>
      </w:pPr>
    </w:p>
    <w:p>
      <w:pPr>
        <w:spacing w:line="240" w:lineRule="atLeast"/>
        <w:ind w:left="1079" w:leftChars="257" w:hanging="540"/>
        <w:jc w:val="center"/>
        <w:rPr>
          <w:rFonts w:hint="eastAsia" w:ascii="仿宋_GB2312" w:hAnsi="宋体" w:eastAsia="仿宋_GB2312"/>
          <w:b/>
          <w:bCs/>
          <w:sz w:val="24"/>
        </w:rPr>
      </w:pPr>
    </w:p>
    <w:p>
      <w:pPr>
        <w:spacing w:line="240" w:lineRule="atLeast"/>
        <w:ind w:left="1079" w:leftChars="257" w:hanging="540"/>
        <w:jc w:val="center"/>
        <w:rPr>
          <w:rFonts w:hint="eastAsia" w:ascii="仿宋_GB2312" w:hAnsi="宋体" w:eastAsia="仿宋_GB2312"/>
          <w:b/>
          <w:bCs/>
          <w:sz w:val="24"/>
        </w:rPr>
      </w:pPr>
    </w:p>
    <w:p>
      <w:pPr>
        <w:pStyle w:val="8"/>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说明：1.应提供</w:t>
      </w:r>
      <w:r>
        <w:rPr>
          <w:rFonts w:hint="eastAsia" w:ascii="仿宋_GB2312" w:hAnsi="宋体" w:eastAsia="仿宋_GB2312"/>
          <w:sz w:val="24"/>
          <w:u w:val="single"/>
        </w:rPr>
        <w:t>投标人须知资料表</w:t>
      </w:r>
      <w:r>
        <w:rPr>
          <w:rFonts w:hint="eastAsia" w:ascii="仿宋_GB2312" w:hAnsi="宋体" w:eastAsia="仿宋_GB2312"/>
          <w:sz w:val="24"/>
        </w:rPr>
        <w:t>要求的其他资格证明文件。</w:t>
      </w:r>
    </w:p>
    <w:p>
      <w:pPr>
        <w:pStyle w:val="8"/>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 xml:space="preserve">      2.复印件上应加盖本单位章（自然人投标的无需盖章，需要签字）。</w:t>
      </w:r>
    </w:p>
    <w:p>
      <w:pPr>
        <w:pStyle w:val="8"/>
        <w:tabs>
          <w:tab w:val="left" w:pos="5580"/>
        </w:tabs>
        <w:spacing w:line="240" w:lineRule="atLeast"/>
        <w:ind w:left="1260" w:leftChars="344" w:hanging="538"/>
        <w:rPr>
          <w:rFonts w:hint="eastAsia" w:ascii="仿宋_GB2312" w:hAnsi="宋体" w:eastAsia="仿宋_GB2312"/>
          <w:sz w:val="24"/>
        </w:rPr>
      </w:pPr>
      <w:r>
        <w:rPr>
          <w:rFonts w:hint="eastAsia" w:ascii="仿宋_GB2312" w:hAnsi="宋体" w:eastAsia="仿宋_GB2312"/>
          <w:sz w:val="24"/>
        </w:rPr>
        <w:t xml:space="preserve">     3.</w:t>
      </w:r>
      <w:r>
        <w:rPr>
          <w:rFonts w:hint="eastAsia" w:ascii="仿宋_GB2312" w:eastAsia="仿宋_GB2312"/>
          <w:sz w:val="24"/>
        </w:rPr>
        <w:t xml:space="preserve"> 如果是联合体投标，联合体各方需提供的满足招标文件要求的其他资格证明文件。</w:t>
      </w:r>
    </w:p>
    <w:p>
      <w:pPr>
        <w:pStyle w:val="4"/>
        <w:spacing w:before="0" w:line="240" w:lineRule="atLeast"/>
        <w:ind w:left="1079" w:leftChars="257" w:hanging="540"/>
        <w:rPr>
          <w:rFonts w:hint="eastAsia" w:ascii="仿宋_GB2312" w:hAnsi="宋体" w:eastAsia="仿宋_GB2312"/>
          <w:sz w:val="24"/>
        </w:rPr>
      </w:pPr>
      <w:r>
        <w:rPr>
          <w:rFonts w:ascii="仿宋_GB2312" w:eastAsia="仿宋_GB2312"/>
          <w:sz w:val="24"/>
        </w:rPr>
        <w:br w:type="page"/>
      </w:r>
      <w:bookmarkStart w:id="181" w:name="_Toc518923115"/>
      <w:bookmarkStart w:id="182" w:name="_Toc16844"/>
      <w:r>
        <w:rPr>
          <w:rFonts w:ascii="仿宋_GB2312" w:hAnsi="宋体" w:eastAsia="仿宋_GB2312"/>
          <w:sz w:val="24"/>
        </w:rPr>
        <w:t>第</w:t>
      </w:r>
      <w:r>
        <w:rPr>
          <w:rFonts w:hint="eastAsia" w:ascii="仿宋_GB2312" w:hAnsi="宋体" w:eastAsia="仿宋_GB2312"/>
          <w:sz w:val="24"/>
        </w:rPr>
        <w:t>二</w:t>
      </w:r>
      <w:r>
        <w:rPr>
          <w:rFonts w:ascii="仿宋_GB2312" w:hAnsi="宋体" w:eastAsia="仿宋_GB2312"/>
          <w:sz w:val="24"/>
        </w:rPr>
        <w:t>部分</w:t>
      </w:r>
      <w:r>
        <w:rPr>
          <w:rFonts w:hint="eastAsia" w:ascii="仿宋_GB2312" w:hAnsi="宋体" w:eastAsia="仿宋_GB2312"/>
          <w:sz w:val="24"/>
        </w:rPr>
        <w:t xml:space="preserve">  商务及</w:t>
      </w:r>
      <w:r>
        <w:rPr>
          <w:rFonts w:ascii="仿宋_GB2312" w:hAnsi="宋体" w:eastAsia="仿宋_GB2312"/>
          <w:sz w:val="24"/>
        </w:rPr>
        <w:t>技术</w:t>
      </w:r>
      <w:r>
        <w:rPr>
          <w:rFonts w:hint="eastAsia" w:ascii="仿宋_GB2312" w:hAnsi="宋体" w:eastAsia="仿宋_GB2312"/>
          <w:sz w:val="24"/>
        </w:rPr>
        <w:t>文件</w:t>
      </w:r>
      <w:bookmarkEnd w:id="181"/>
      <w:bookmarkEnd w:id="182"/>
    </w:p>
    <w:p>
      <w:pPr>
        <w:pStyle w:val="8"/>
        <w:ind w:left="1079" w:leftChars="257" w:hanging="540"/>
        <w:rPr>
          <w:rFonts w:ascii="仿宋_GB2312" w:hAnsi="宋体" w:eastAsia="仿宋_GB2312"/>
          <w:sz w:val="24"/>
        </w:rPr>
      </w:pPr>
    </w:p>
    <w:p>
      <w:pPr>
        <w:pStyle w:val="8"/>
        <w:ind w:left="1079" w:leftChars="257" w:hanging="540"/>
        <w:rPr>
          <w:rFonts w:hint="eastAsia" w:ascii="仿宋_GB2312" w:hAnsi="宋体" w:eastAsia="仿宋_GB2312"/>
          <w:sz w:val="24"/>
        </w:rPr>
      </w:pPr>
      <w:r>
        <w:rPr>
          <w:rFonts w:hint="eastAsia" w:ascii="仿宋_GB2312" w:hAnsi="宋体" w:eastAsia="仿宋_GB2312"/>
          <w:sz w:val="24"/>
        </w:rPr>
        <w:t>1、投标书（</w:t>
      </w:r>
      <w:r>
        <w:rPr>
          <w:rFonts w:ascii="仿宋_GB2312" w:hAnsi="宋体" w:eastAsia="仿宋_GB2312"/>
          <w:sz w:val="24"/>
        </w:rPr>
        <w:t>投标文件</w:t>
      </w:r>
      <w:r>
        <w:rPr>
          <w:rFonts w:hint="eastAsia" w:ascii="仿宋_GB2312" w:hAnsi="宋体" w:eastAsia="仿宋_GB2312"/>
          <w:sz w:val="24"/>
        </w:rPr>
        <w:t>格式三）</w:t>
      </w:r>
    </w:p>
    <w:p>
      <w:pPr>
        <w:pStyle w:val="8"/>
        <w:ind w:left="1079" w:leftChars="257" w:hanging="540"/>
        <w:rPr>
          <w:rFonts w:hint="eastAsia" w:ascii="仿宋_GB2312" w:hAnsi="宋体" w:eastAsia="仿宋_GB2312"/>
          <w:sz w:val="24"/>
        </w:rPr>
      </w:pPr>
      <w:r>
        <w:rPr>
          <w:rFonts w:ascii="仿宋_GB2312" w:hAnsi="宋体" w:eastAsia="仿宋_GB2312"/>
          <w:sz w:val="24"/>
        </w:rPr>
        <w:t>2</w:t>
      </w:r>
      <w:r>
        <w:rPr>
          <w:rFonts w:hint="eastAsia" w:ascii="仿宋_GB2312" w:hAnsi="宋体" w:eastAsia="仿宋_GB2312"/>
          <w:sz w:val="24"/>
        </w:rPr>
        <w:t>、投标</w:t>
      </w:r>
      <w:r>
        <w:rPr>
          <w:rFonts w:ascii="仿宋_GB2312" w:hAnsi="宋体" w:eastAsia="仿宋_GB2312"/>
          <w:sz w:val="24"/>
        </w:rPr>
        <w:t>保证金</w:t>
      </w:r>
      <w:r>
        <w:rPr>
          <w:rFonts w:hint="eastAsia" w:ascii="仿宋_GB2312" w:hAnsi="宋体" w:eastAsia="仿宋_GB2312"/>
          <w:sz w:val="24"/>
        </w:rPr>
        <w:t>缴纳</w:t>
      </w:r>
      <w:r>
        <w:rPr>
          <w:rFonts w:ascii="仿宋_GB2312" w:hAnsi="宋体" w:eastAsia="仿宋_GB2312"/>
          <w:sz w:val="24"/>
        </w:rPr>
        <w:t>凭证</w:t>
      </w:r>
      <w:r>
        <w:rPr>
          <w:rFonts w:hint="eastAsia" w:ascii="仿宋_GB2312" w:hAnsi="宋体" w:eastAsia="仿宋_GB2312"/>
          <w:sz w:val="24"/>
        </w:rPr>
        <w:t>复印件</w:t>
      </w:r>
      <w:r>
        <w:rPr>
          <w:rFonts w:ascii="仿宋_GB2312" w:hAnsi="宋体" w:eastAsia="仿宋_GB2312"/>
          <w:sz w:val="24"/>
        </w:rPr>
        <w:t>或政府采购</w:t>
      </w:r>
      <w:r>
        <w:rPr>
          <w:rFonts w:hint="eastAsia" w:ascii="仿宋_GB2312" w:hAnsi="宋体" w:eastAsia="仿宋_GB2312"/>
          <w:sz w:val="24"/>
        </w:rPr>
        <w:t>投标</w:t>
      </w:r>
      <w:r>
        <w:rPr>
          <w:rFonts w:ascii="仿宋_GB2312" w:hAnsi="宋体" w:eastAsia="仿宋_GB2312"/>
          <w:sz w:val="24"/>
        </w:rPr>
        <w:t>担保函</w:t>
      </w:r>
      <w:r>
        <w:rPr>
          <w:rFonts w:hint="eastAsia" w:ascii="仿宋_GB2312" w:hAnsi="宋体" w:eastAsia="仿宋_GB2312"/>
          <w:sz w:val="24"/>
        </w:rPr>
        <w:t>（</w:t>
      </w:r>
      <w:r>
        <w:rPr>
          <w:rFonts w:ascii="仿宋_GB2312" w:hAnsi="宋体" w:eastAsia="仿宋_GB2312"/>
          <w:sz w:val="24"/>
        </w:rPr>
        <w:t>投标文件</w:t>
      </w:r>
      <w:r>
        <w:rPr>
          <w:rFonts w:hint="eastAsia" w:ascii="仿宋_GB2312" w:hAnsi="宋体" w:eastAsia="仿宋_GB2312"/>
          <w:sz w:val="24"/>
        </w:rPr>
        <w:t>格式四）</w:t>
      </w:r>
    </w:p>
    <w:p>
      <w:pPr>
        <w:pStyle w:val="8"/>
        <w:ind w:left="1079" w:leftChars="257" w:hanging="540"/>
        <w:rPr>
          <w:rFonts w:hint="eastAsia" w:ascii="仿宋_GB2312" w:hAnsi="宋体" w:eastAsia="仿宋_GB2312"/>
          <w:sz w:val="24"/>
        </w:rPr>
      </w:pPr>
      <w:r>
        <w:rPr>
          <w:rFonts w:ascii="仿宋_GB2312" w:hAnsi="宋体" w:eastAsia="仿宋_GB2312"/>
          <w:sz w:val="24"/>
        </w:rPr>
        <w:t>3</w:t>
      </w:r>
      <w:r>
        <w:rPr>
          <w:rFonts w:hint="eastAsia" w:ascii="仿宋_GB2312" w:hAnsi="宋体" w:eastAsia="仿宋_GB2312"/>
          <w:sz w:val="24"/>
        </w:rPr>
        <w:t>、投标分项报价表（</w:t>
      </w:r>
      <w:r>
        <w:rPr>
          <w:rFonts w:ascii="仿宋_GB2312" w:hAnsi="宋体" w:eastAsia="仿宋_GB2312"/>
          <w:sz w:val="24"/>
        </w:rPr>
        <w:t>投标文件</w:t>
      </w:r>
      <w:r>
        <w:rPr>
          <w:rFonts w:hint="eastAsia" w:ascii="仿宋_GB2312" w:hAnsi="宋体" w:eastAsia="仿宋_GB2312"/>
          <w:sz w:val="24"/>
        </w:rPr>
        <w:t>格式五）</w:t>
      </w:r>
    </w:p>
    <w:p>
      <w:pPr>
        <w:pStyle w:val="8"/>
        <w:ind w:left="1079" w:leftChars="257" w:hanging="540"/>
        <w:rPr>
          <w:rFonts w:ascii="仿宋_GB2312" w:hAnsi="宋体" w:eastAsia="仿宋_GB2312"/>
          <w:sz w:val="24"/>
        </w:rPr>
      </w:pPr>
      <w:r>
        <w:rPr>
          <w:rFonts w:ascii="仿宋_GB2312" w:hAnsi="宋体" w:eastAsia="仿宋_GB2312"/>
          <w:sz w:val="24"/>
        </w:rPr>
        <w:t>4</w:t>
      </w:r>
      <w:r>
        <w:rPr>
          <w:rFonts w:hint="eastAsia" w:ascii="仿宋_GB2312" w:hAnsi="宋体" w:eastAsia="仿宋_GB2312"/>
          <w:sz w:val="24"/>
        </w:rPr>
        <w:t>、商务条款偏离表（</w:t>
      </w:r>
      <w:r>
        <w:rPr>
          <w:rFonts w:ascii="仿宋_GB2312" w:hAnsi="宋体" w:eastAsia="仿宋_GB2312"/>
          <w:sz w:val="24"/>
        </w:rPr>
        <w:t>投标文件</w:t>
      </w:r>
      <w:r>
        <w:rPr>
          <w:rFonts w:hint="eastAsia" w:ascii="仿宋_GB2312" w:hAnsi="宋体" w:eastAsia="仿宋_GB2312"/>
          <w:sz w:val="24"/>
        </w:rPr>
        <w:t>格式六）</w:t>
      </w:r>
    </w:p>
    <w:p>
      <w:pPr>
        <w:pStyle w:val="8"/>
        <w:ind w:left="1079" w:leftChars="257" w:hanging="540"/>
        <w:rPr>
          <w:rFonts w:ascii="仿宋_GB2312" w:hAnsi="宋体" w:eastAsia="仿宋_GB2312"/>
          <w:sz w:val="24"/>
        </w:rPr>
      </w:pPr>
      <w:r>
        <w:rPr>
          <w:rFonts w:ascii="仿宋_GB2312" w:hAnsi="宋体" w:eastAsia="仿宋_GB2312"/>
          <w:sz w:val="24"/>
        </w:rPr>
        <w:t>5</w:t>
      </w:r>
      <w:r>
        <w:rPr>
          <w:rFonts w:hint="eastAsia" w:ascii="仿宋_GB2312" w:hAnsi="宋体" w:eastAsia="仿宋_GB2312"/>
          <w:sz w:val="24"/>
        </w:rPr>
        <w:t>、符合《</w:t>
      </w:r>
      <w:r>
        <w:rPr>
          <w:rFonts w:ascii="仿宋_GB2312" w:hAnsi="宋体" w:eastAsia="仿宋_GB2312"/>
          <w:sz w:val="24"/>
        </w:rPr>
        <w:t>政府采购促进中小企业发展</w:t>
      </w:r>
      <w:r>
        <w:rPr>
          <w:rFonts w:hint="eastAsia" w:ascii="仿宋_GB2312" w:hAnsi="宋体" w:eastAsia="仿宋_GB2312"/>
          <w:sz w:val="24"/>
          <w:lang w:val="en-US" w:eastAsia="zh-CN"/>
        </w:rPr>
        <w:t>管理</w:t>
      </w:r>
      <w:r>
        <w:rPr>
          <w:rFonts w:ascii="仿宋_GB2312" w:hAnsi="宋体" w:eastAsia="仿宋_GB2312"/>
          <w:sz w:val="24"/>
        </w:rPr>
        <w:t>办法</w:t>
      </w:r>
      <w:r>
        <w:rPr>
          <w:rFonts w:hint="eastAsia" w:ascii="仿宋_GB2312" w:hAnsi="宋体" w:eastAsia="仿宋_GB2312"/>
          <w:sz w:val="24"/>
        </w:rPr>
        <w:t>》、《关于政府采购支持监狱企业发展有关问题的通知》和《三部门联合发布关于促进残疾人就业政府采购政策的通知》价格扣减条件的投标人须提交）</w:t>
      </w:r>
    </w:p>
    <w:p>
      <w:pPr>
        <w:pStyle w:val="8"/>
        <w:ind w:left="310" w:leftChars="148" w:firstLine="228"/>
        <w:rPr>
          <w:rFonts w:ascii="仿宋_GB2312" w:hAnsi="宋体" w:eastAsia="仿宋_GB2312"/>
          <w:sz w:val="24"/>
        </w:rPr>
      </w:pPr>
      <w:r>
        <w:rPr>
          <w:rFonts w:ascii="仿宋_GB2312" w:hAnsi="宋体" w:eastAsia="仿宋_GB2312"/>
          <w:sz w:val="24"/>
        </w:rPr>
        <w:t>5-1</w:t>
      </w:r>
      <w:r>
        <w:rPr>
          <w:rFonts w:hint="eastAsia" w:ascii="仿宋_GB2312" w:hAnsi="宋体" w:eastAsia="仿宋_GB2312"/>
          <w:sz w:val="24"/>
        </w:rPr>
        <w:t>《</w:t>
      </w:r>
      <w:r>
        <w:rPr>
          <w:rFonts w:ascii="仿宋_GB2312" w:hAnsi="宋体" w:eastAsia="仿宋_GB2312"/>
          <w:sz w:val="24"/>
        </w:rPr>
        <w:t>投标人企业类型声明函</w:t>
      </w:r>
      <w:r>
        <w:rPr>
          <w:rFonts w:hint="eastAsia" w:ascii="仿宋_GB2312" w:hAnsi="宋体" w:eastAsia="仿宋_GB2312"/>
          <w:sz w:val="24"/>
        </w:rPr>
        <w:t>》（</w:t>
      </w:r>
      <w:r>
        <w:rPr>
          <w:rFonts w:ascii="仿宋_GB2312" w:hAnsi="宋体" w:eastAsia="仿宋_GB2312"/>
          <w:sz w:val="24"/>
        </w:rPr>
        <w:t>投标文件</w:t>
      </w:r>
      <w:r>
        <w:rPr>
          <w:rFonts w:hint="eastAsia" w:ascii="仿宋_GB2312" w:hAnsi="宋体" w:eastAsia="仿宋_GB2312"/>
          <w:sz w:val="24"/>
        </w:rPr>
        <w:t>格式七）</w:t>
      </w:r>
    </w:p>
    <w:p>
      <w:pPr>
        <w:pStyle w:val="8"/>
        <w:ind w:left="310" w:leftChars="148" w:firstLine="228"/>
        <w:rPr>
          <w:rFonts w:ascii="仿宋_GB2312" w:hAnsi="宋体" w:eastAsia="仿宋_GB2312"/>
          <w:sz w:val="24"/>
        </w:rPr>
      </w:pPr>
      <w:r>
        <w:rPr>
          <w:rFonts w:ascii="仿宋_GB2312" w:hAnsi="宋体" w:eastAsia="仿宋_GB2312"/>
          <w:sz w:val="24"/>
        </w:rPr>
        <w:t>5-2</w:t>
      </w:r>
      <w:r>
        <w:rPr>
          <w:rFonts w:hint="eastAsia" w:ascii="仿宋_GB2312" w:hAnsi="宋体" w:eastAsia="仿宋_GB2312"/>
          <w:sz w:val="24"/>
        </w:rPr>
        <w:t>《制造商</w:t>
      </w:r>
      <w:r>
        <w:rPr>
          <w:rFonts w:ascii="仿宋_GB2312" w:hAnsi="宋体" w:eastAsia="仿宋_GB2312"/>
          <w:sz w:val="24"/>
        </w:rPr>
        <w:t>投标人企业类型声明函</w:t>
      </w:r>
      <w:r>
        <w:rPr>
          <w:rFonts w:hint="eastAsia" w:ascii="仿宋_GB2312" w:hAnsi="宋体" w:eastAsia="仿宋_GB2312"/>
          <w:sz w:val="24"/>
        </w:rPr>
        <w:t>》（</w:t>
      </w:r>
      <w:r>
        <w:rPr>
          <w:rFonts w:ascii="仿宋_GB2312" w:hAnsi="宋体" w:eastAsia="仿宋_GB2312"/>
          <w:sz w:val="24"/>
        </w:rPr>
        <w:t>投标文件</w:t>
      </w:r>
      <w:r>
        <w:rPr>
          <w:rFonts w:hint="eastAsia" w:ascii="仿宋_GB2312" w:hAnsi="宋体" w:eastAsia="仿宋_GB2312"/>
          <w:sz w:val="24"/>
        </w:rPr>
        <w:t>格式八）</w:t>
      </w:r>
    </w:p>
    <w:p>
      <w:pPr>
        <w:pStyle w:val="8"/>
        <w:numPr>
          <w:ilvl w:val="0"/>
          <w:numId w:val="7"/>
        </w:numPr>
        <w:ind w:left="1079" w:leftChars="257" w:hanging="540"/>
        <w:rPr>
          <w:rFonts w:ascii="仿宋_GB2312" w:hAnsi="宋体" w:eastAsia="仿宋_GB2312"/>
          <w:sz w:val="24"/>
        </w:rPr>
      </w:pPr>
      <w:r>
        <w:rPr>
          <w:rFonts w:ascii="仿宋_GB2312" w:hAnsi="宋体" w:eastAsia="仿宋_GB2312"/>
          <w:sz w:val="24"/>
        </w:rPr>
        <w:t>投标人关联单位的说明（格式</w:t>
      </w:r>
      <w:r>
        <w:rPr>
          <w:rFonts w:hint="eastAsia" w:ascii="仿宋_GB2312" w:hAnsi="宋体" w:eastAsia="仿宋_GB2312"/>
          <w:sz w:val="24"/>
        </w:rPr>
        <w:t>自拟</w:t>
      </w:r>
      <w:r>
        <w:rPr>
          <w:rFonts w:ascii="仿宋_GB2312" w:hAnsi="宋体" w:eastAsia="仿宋_GB2312"/>
          <w:sz w:val="24"/>
        </w:rPr>
        <w:t>）</w:t>
      </w:r>
    </w:p>
    <w:p>
      <w:pPr>
        <w:pStyle w:val="4"/>
        <w:spacing w:before="0" w:line="240" w:lineRule="atLeast"/>
        <w:ind w:left="1079" w:leftChars="257" w:hanging="540"/>
        <w:jc w:val="both"/>
        <w:rPr>
          <w:rFonts w:ascii="仿宋_GB2312" w:hAnsi="宋体" w:eastAsia="仿宋_GB2312"/>
          <w:sz w:val="24"/>
        </w:rPr>
      </w:pPr>
      <w:r>
        <w:rPr>
          <w:rFonts w:hint="eastAsia" w:ascii="仿宋_GB2312" w:hAnsi="宋体" w:eastAsia="仿宋_GB2312"/>
          <w:b w:val="0"/>
          <w:kern w:val="2"/>
          <w:sz w:val="24"/>
          <w:lang w:val="en-US" w:eastAsia="zh-CN"/>
        </w:rPr>
        <w:t>7</w:t>
      </w:r>
      <w:r>
        <w:rPr>
          <w:rFonts w:hint="eastAsia" w:ascii="仿宋_GB2312" w:hAnsi="宋体" w:eastAsia="仿宋_GB2312"/>
          <w:b w:val="0"/>
          <w:kern w:val="2"/>
          <w:sz w:val="24"/>
        </w:rPr>
        <w:t>、关于对本投标文件（响应文件）中资料真实性的承诺</w:t>
      </w:r>
    </w:p>
    <w:p>
      <w:pPr>
        <w:pStyle w:val="8"/>
        <w:ind w:left="1079" w:leftChars="257" w:hanging="540"/>
        <w:rPr>
          <w:rFonts w:hint="eastAsia" w:ascii="仿宋_GB2312" w:hAnsi="宋体" w:eastAsia="仿宋_GB2312"/>
          <w:sz w:val="24"/>
        </w:rPr>
      </w:pPr>
      <w:r>
        <w:rPr>
          <w:rFonts w:hint="eastAsia" w:ascii="仿宋_GB2312" w:hAnsi="宋体" w:eastAsia="仿宋_GB2312"/>
          <w:sz w:val="24"/>
          <w:lang w:val="en-US" w:eastAsia="zh-CN"/>
        </w:rPr>
        <w:t>8</w:t>
      </w:r>
      <w:r>
        <w:rPr>
          <w:rFonts w:hint="eastAsia" w:ascii="仿宋_GB2312" w:hAnsi="宋体" w:eastAsia="仿宋_GB2312"/>
          <w:sz w:val="24"/>
        </w:rPr>
        <w:t>、投标文件还应包括投标人须知第10条的所有技术文件</w:t>
      </w:r>
    </w:p>
    <w:p>
      <w:pPr>
        <w:pStyle w:val="8"/>
        <w:tabs>
          <w:tab w:val="left" w:pos="5580"/>
        </w:tabs>
        <w:spacing w:line="240" w:lineRule="atLeast"/>
        <w:ind w:left="1079" w:leftChars="257" w:hanging="540"/>
        <w:rPr>
          <w:rFonts w:hint="eastAsia" w:ascii="仿宋_GB2312" w:hAnsi="宋体" w:eastAsia="仿宋_GB2312"/>
          <w:sz w:val="24"/>
        </w:rPr>
      </w:pPr>
      <w:r>
        <w:rPr>
          <w:rFonts w:ascii="仿宋_GB2312" w:hAnsi="宋体" w:eastAsia="仿宋_GB2312"/>
          <w:sz w:val="24"/>
        </w:rPr>
        <w:br w:type="page"/>
      </w:r>
    </w:p>
    <w:p>
      <w:pPr>
        <w:pStyle w:val="4"/>
        <w:spacing w:before="0" w:line="240" w:lineRule="atLeast"/>
        <w:ind w:left="1079" w:leftChars="257" w:hanging="540"/>
        <w:rPr>
          <w:rFonts w:ascii="仿宋_GB2312" w:hAnsi="宋体" w:eastAsia="仿宋_GB2312"/>
          <w:sz w:val="24"/>
        </w:rPr>
      </w:pPr>
      <w:bookmarkStart w:id="183" w:name="_Toc26126"/>
      <w:bookmarkStart w:id="184" w:name="_Toc518923116"/>
      <w:r>
        <w:rPr>
          <w:rFonts w:hint="eastAsia" w:ascii="仿宋_GB2312" w:hAnsi="宋体" w:eastAsia="仿宋_GB2312"/>
          <w:sz w:val="24"/>
        </w:rPr>
        <w:t xml:space="preserve">1   </w:t>
      </w:r>
      <w:bookmarkStart w:id="185" w:name="_Hlt520355504"/>
      <w:bookmarkEnd w:id="185"/>
      <w:r>
        <w:rPr>
          <w:rFonts w:hint="eastAsia" w:ascii="仿宋_GB2312" w:hAnsi="宋体" w:eastAsia="仿宋_GB2312"/>
          <w:sz w:val="24"/>
        </w:rPr>
        <w:t>投标</w:t>
      </w:r>
      <w:bookmarkEnd w:id="164"/>
      <w:bookmarkEnd w:id="165"/>
      <w:r>
        <w:rPr>
          <w:rFonts w:hint="eastAsia" w:ascii="仿宋_GB2312" w:hAnsi="宋体" w:eastAsia="仿宋_GB2312"/>
          <w:sz w:val="24"/>
        </w:rPr>
        <w:t>书</w:t>
      </w:r>
      <w:bookmarkEnd w:id="166"/>
      <w:r>
        <w:rPr>
          <w:rFonts w:hint="eastAsia" w:ascii="仿宋_GB2312" w:hAnsi="宋体" w:eastAsia="仿宋_GB2312"/>
          <w:sz w:val="24"/>
        </w:rPr>
        <w:t>（</w:t>
      </w:r>
      <w:r>
        <w:rPr>
          <w:rFonts w:ascii="仿宋_GB2312" w:hAnsi="宋体" w:eastAsia="仿宋_GB2312"/>
          <w:sz w:val="24"/>
        </w:rPr>
        <w:t>投标文件</w:t>
      </w:r>
      <w:r>
        <w:rPr>
          <w:rFonts w:hint="eastAsia" w:ascii="仿宋_GB2312" w:hAnsi="宋体" w:eastAsia="仿宋_GB2312"/>
          <w:sz w:val="24"/>
        </w:rPr>
        <w:t>格式三）</w:t>
      </w:r>
      <w:bookmarkEnd w:id="167"/>
      <w:bookmarkEnd w:id="183"/>
      <w:bookmarkEnd w:id="184"/>
    </w:p>
    <w:p>
      <w:pPr>
        <w:tabs>
          <w:tab w:val="left" w:pos="5580"/>
        </w:tabs>
        <w:spacing w:line="240" w:lineRule="atLeast"/>
        <w:ind w:left="1079" w:leftChars="257" w:hanging="540"/>
        <w:rPr>
          <w:rFonts w:hint="eastAsia" w:ascii="仿宋_GB2312" w:hAnsi="宋体" w:eastAsia="仿宋_GB2312"/>
          <w:sz w:val="24"/>
        </w:rPr>
      </w:pPr>
    </w:p>
    <w:p>
      <w:pPr>
        <w:tabs>
          <w:tab w:val="left" w:pos="5580"/>
        </w:tabs>
        <w:spacing w:line="240" w:lineRule="atLeast"/>
        <w:ind w:left="1080" w:hanging="1080"/>
        <w:rPr>
          <w:rFonts w:ascii="仿宋_GB2312" w:hAnsi="宋体" w:eastAsia="仿宋_GB2312"/>
          <w:sz w:val="24"/>
        </w:rPr>
      </w:pPr>
      <w:r>
        <w:rPr>
          <w:rFonts w:hint="eastAsia" w:ascii="仿宋_GB2312" w:hAnsi="宋体" w:eastAsia="仿宋_GB2312"/>
          <w:sz w:val="24"/>
        </w:rPr>
        <w:t>致：</w:t>
      </w:r>
      <w:r>
        <w:rPr>
          <w:rFonts w:hint="eastAsia" w:ascii="仿宋_GB2312" w:hAnsi="宋体" w:eastAsia="仿宋_GB2312"/>
          <w:sz w:val="24"/>
          <w:u w:val="single"/>
        </w:rPr>
        <w:t>采购代理机构</w:t>
      </w:r>
    </w:p>
    <w:p>
      <w:pPr>
        <w:pStyle w:val="8"/>
        <w:tabs>
          <w:tab w:val="left" w:pos="5580"/>
        </w:tabs>
        <w:spacing w:line="240" w:lineRule="atLeast"/>
        <w:ind w:left="1079" w:leftChars="257" w:hanging="540"/>
        <w:rPr>
          <w:rFonts w:hint="eastAsia" w:ascii="仿宋_GB2312" w:hAnsi="宋体" w:eastAsia="仿宋_GB2312"/>
          <w:sz w:val="24"/>
        </w:rPr>
      </w:pPr>
    </w:p>
    <w:p>
      <w:pPr>
        <w:pStyle w:val="8"/>
        <w:tabs>
          <w:tab w:val="left" w:pos="5580"/>
        </w:tabs>
        <w:spacing w:line="240" w:lineRule="atLeast"/>
        <w:ind w:left="2" w:leftChars="1" w:firstLine="480" w:firstLineChars="200"/>
        <w:rPr>
          <w:rFonts w:hint="eastAsia" w:ascii="仿宋_GB2312" w:hAnsi="宋体" w:eastAsia="仿宋_GB2312"/>
          <w:sz w:val="24"/>
        </w:rPr>
      </w:pPr>
      <w:r>
        <w:rPr>
          <w:rFonts w:hint="eastAsia" w:ascii="仿宋_GB2312" w:hAnsi="宋体" w:eastAsia="仿宋_GB2312"/>
          <w:sz w:val="24"/>
        </w:rPr>
        <w:t>根据贵方(</w:t>
      </w:r>
      <w:r>
        <w:rPr>
          <w:rFonts w:hint="eastAsia" w:ascii="仿宋_GB2312" w:hAnsi="宋体" w:eastAsia="仿宋_GB2312"/>
          <w:i/>
          <w:sz w:val="24"/>
          <w:u w:val="single"/>
        </w:rPr>
        <w:t>项目名称</w:t>
      </w:r>
      <w:r>
        <w:rPr>
          <w:rFonts w:hint="eastAsia" w:ascii="仿宋_GB2312" w:hAnsi="宋体" w:eastAsia="仿宋_GB2312"/>
          <w:sz w:val="24"/>
        </w:rPr>
        <w:t>)项目的投标邀请(</w:t>
      </w:r>
      <w:r>
        <w:rPr>
          <w:rFonts w:hint="eastAsia" w:ascii="仿宋_GB2312" w:hAnsi="宋体" w:eastAsia="仿宋_GB2312"/>
          <w:i/>
          <w:sz w:val="24"/>
          <w:u w:val="single"/>
        </w:rPr>
        <w:t>招标编号</w:t>
      </w:r>
      <w:r>
        <w:rPr>
          <w:rFonts w:hint="eastAsia" w:ascii="仿宋_GB2312" w:hAnsi="宋体" w:eastAsia="仿宋_GB2312"/>
          <w:sz w:val="24"/>
        </w:rPr>
        <w:t>),签字代表(</w:t>
      </w:r>
      <w:r>
        <w:rPr>
          <w:rFonts w:hint="eastAsia" w:ascii="仿宋_GB2312" w:hAnsi="宋体" w:eastAsia="仿宋_GB2312"/>
          <w:i/>
          <w:sz w:val="24"/>
          <w:u w:val="single"/>
        </w:rPr>
        <w:t>姓名、职务</w:t>
      </w:r>
      <w:r>
        <w:rPr>
          <w:rFonts w:hint="eastAsia" w:ascii="仿宋_GB2312" w:hAnsi="宋体" w:eastAsia="仿宋_GB2312"/>
          <w:sz w:val="24"/>
        </w:rPr>
        <w:t>)经正式授权并代表投标人（</w:t>
      </w:r>
      <w:r>
        <w:rPr>
          <w:rFonts w:hint="eastAsia" w:ascii="仿宋_GB2312" w:hAnsi="宋体" w:eastAsia="仿宋_GB2312"/>
          <w:i/>
          <w:sz w:val="24"/>
          <w:u w:val="single"/>
        </w:rPr>
        <w:t>名称、地址</w:t>
      </w:r>
      <w:r>
        <w:rPr>
          <w:rFonts w:hint="eastAsia" w:ascii="仿宋_GB2312" w:hAnsi="宋体" w:eastAsia="仿宋_GB2312"/>
          <w:sz w:val="24"/>
        </w:rPr>
        <w:t>）提交下述文件正本</w:t>
      </w:r>
      <w:r>
        <w:rPr>
          <w:rFonts w:hint="eastAsia" w:ascii="仿宋_GB2312" w:hAnsi="宋体" w:eastAsia="仿宋_GB2312"/>
          <w:sz w:val="24"/>
          <w:u w:val="single"/>
        </w:rPr>
        <w:t xml:space="preserve">   </w:t>
      </w:r>
      <w:r>
        <w:rPr>
          <w:rFonts w:hint="eastAsia" w:ascii="仿宋_GB2312" w:hAnsi="宋体" w:eastAsia="仿宋_GB2312"/>
          <w:sz w:val="24"/>
        </w:rPr>
        <w:t>份、副本</w:t>
      </w:r>
      <w:r>
        <w:rPr>
          <w:rFonts w:hint="eastAsia" w:ascii="仿宋_GB2312" w:hAnsi="宋体" w:eastAsia="仿宋_GB2312"/>
          <w:sz w:val="24"/>
          <w:u w:val="single"/>
        </w:rPr>
        <w:t xml:space="preserve">     </w:t>
      </w:r>
      <w:r>
        <w:rPr>
          <w:rFonts w:hint="eastAsia" w:ascii="仿宋_GB2312" w:hAnsi="宋体" w:eastAsia="仿宋_GB2312"/>
          <w:sz w:val="24"/>
        </w:rPr>
        <w:t>份及电子文档</w:t>
      </w:r>
      <w:r>
        <w:rPr>
          <w:rFonts w:hint="eastAsia" w:ascii="仿宋_GB2312" w:hAnsi="宋体" w:eastAsia="仿宋_GB2312"/>
          <w:sz w:val="24"/>
          <w:u w:val="single"/>
        </w:rPr>
        <w:t xml:space="preserve">     </w:t>
      </w:r>
      <w:r>
        <w:rPr>
          <w:rFonts w:hint="eastAsia" w:ascii="仿宋_GB2312" w:hAnsi="宋体" w:eastAsia="仿宋_GB2312"/>
          <w:sz w:val="24"/>
        </w:rPr>
        <w:t>份，并以</w:t>
      </w:r>
      <w:r>
        <w:rPr>
          <w:rFonts w:hint="eastAsia" w:ascii="仿宋_GB2312" w:hAnsi="宋体" w:eastAsia="仿宋_GB2312"/>
          <w:sz w:val="24"/>
          <w:u w:val="single"/>
        </w:rPr>
        <w:t xml:space="preserve">         </w:t>
      </w:r>
      <w:r>
        <w:rPr>
          <w:rFonts w:hint="eastAsia" w:ascii="仿宋_GB2312" w:hAnsi="宋体" w:eastAsia="仿宋_GB2312"/>
          <w:sz w:val="24"/>
        </w:rPr>
        <w:t>形式出具的金额为人民币</w:t>
      </w:r>
      <w:r>
        <w:rPr>
          <w:rFonts w:hint="eastAsia" w:ascii="仿宋_GB2312" w:hAnsi="宋体" w:eastAsia="仿宋_GB2312"/>
          <w:sz w:val="24"/>
          <w:u w:val="single"/>
        </w:rPr>
        <w:t>　　　　</w:t>
      </w:r>
      <w:r>
        <w:rPr>
          <w:rFonts w:hint="eastAsia" w:ascii="仿宋_GB2312" w:hAnsi="宋体" w:eastAsia="仿宋_GB2312"/>
          <w:sz w:val="24"/>
        </w:rPr>
        <w:t>元的投标保证金。</w:t>
      </w:r>
    </w:p>
    <w:p>
      <w:pPr>
        <w:pStyle w:val="8"/>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据此，签字代表宣布同意如下：</w:t>
      </w:r>
    </w:p>
    <w:p>
      <w:pPr>
        <w:pStyle w:val="8"/>
        <w:tabs>
          <w:tab w:val="left" w:pos="720"/>
          <w:tab w:val="left" w:pos="900"/>
        </w:tabs>
        <w:spacing w:line="240" w:lineRule="atLeast"/>
        <w:ind w:left="768" w:leftChars="257" w:hanging="229"/>
        <w:rPr>
          <w:rFonts w:hint="eastAsia" w:ascii="仿宋_GB2312" w:hAnsi="宋体" w:eastAsia="仿宋_GB2312"/>
          <w:sz w:val="24"/>
          <w:u w:val="single"/>
        </w:rPr>
      </w:pPr>
      <w:r>
        <w:rPr>
          <w:rFonts w:hint="eastAsia" w:ascii="仿宋_GB2312" w:hAnsi="宋体" w:eastAsia="仿宋_GB2312"/>
          <w:sz w:val="24"/>
        </w:rPr>
        <w:t>（1）附投标价格表中规定的应提供服务</w:t>
      </w:r>
      <w:r>
        <w:rPr>
          <w:rFonts w:ascii="仿宋_GB2312" w:hAnsi="宋体" w:eastAsia="仿宋_GB2312"/>
          <w:sz w:val="24"/>
        </w:rPr>
        <w:t>的</w:t>
      </w:r>
      <w:r>
        <w:rPr>
          <w:rFonts w:hint="eastAsia" w:ascii="仿宋_GB2312" w:hAnsi="宋体" w:eastAsia="仿宋_GB2312"/>
          <w:sz w:val="24"/>
        </w:rPr>
        <w:t>投标总价详见开标</w:t>
      </w:r>
      <w:r>
        <w:rPr>
          <w:rFonts w:ascii="仿宋_GB2312" w:hAnsi="宋体" w:eastAsia="仿宋_GB2312"/>
          <w:sz w:val="24"/>
        </w:rPr>
        <w:t>一览表，</w:t>
      </w:r>
      <w:r>
        <w:rPr>
          <w:rFonts w:hint="eastAsia" w:ascii="仿宋_GB2312" w:hAnsi="宋体" w:eastAsia="仿宋_GB2312"/>
          <w:sz w:val="24"/>
          <w:u w:val="single"/>
        </w:rPr>
        <w:t>其中由</w:t>
      </w:r>
      <w:r>
        <w:rPr>
          <w:rFonts w:ascii="仿宋_GB2312" w:hAnsi="宋体" w:eastAsia="仿宋_GB2312"/>
          <w:sz w:val="24"/>
          <w:u w:val="single"/>
        </w:rPr>
        <w:t>小型和</w:t>
      </w:r>
      <w:r>
        <w:rPr>
          <w:rFonts w:ascii="仿宋_GB2312" w:hAnsi="宋体" w:eastAsia="仿宋_GB2312"/>
          <w:sz w:val="24"/>
        </w:rPr>
        <w:t>微型企业</w:t>
      </w:r>
      <w:r>
        <w:rPr>
          <w:rFonts w:hint="eastAsia" w:ascii="仿宋_GB2312" w:hAnsi="宋体" w:eastAsia="仿宋_GB2312"/>
          <w:sz w:val="24"/>
        </w:rPr>
        <w:t>制造</w:t>
      </w:r>
      <w:r>
        <w:rPr>
          <w:rFonts w:ascii="仿宋_GB2312" w:hAnsi="宋体" w:eastAsia="仿宋_GB2312"/>
          <w:sz w:val="24"/>
        </w:rPr>
        <w:t>产品的价格</w:t>
      </w:r>
      <w:r>
        <w:rPr>
          <w:rFonts w:hint="eastAsia" w:ascii="仿宋_GB2312" w:hAnsi="宋体" w:eastAsia="仿宋_GB2312"/>
          <w:sz w:val="24"/>
        </w:rPr>
        <w:t>为</w:t>
      </w:r>
      <w:r>
        <w:rPr>
          <w:rFonts w:hint="eastAsia" w:ascii="仿宋_GB2312" w:hAnsi="宋体" w:eastAsia="仿宋_GB2312"/>
          <w:sz w:val="24"/>
          <w:u w:val="single"/>
        </w:rPr>
        <w:t>　　  （用文字和数字表示），占投标总价   %</w:t>
      </w:r>
      <w:r>
        <w:rPr>
          <w:rFonts w:hint="eastAsia" w:ascii="仿宋_GB2312" w:hAnsi="宋体" w:eastAsia="仿宋_GB2312"/>
          <w:sz w:val="24"/>
        </w:rPr>
        <w:t>。</w:t>
      </w:r>
    </w:p>
    <w:p>
      <w:pPr>
        <w:pStyle w:val="8"/>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（2）本投标有效期为自投标截止之日起</w:t>
      </w:r>
      <w:r>
        <w:rPr>
          <w:rFonts w:hint="eastAsia" w:ascii="仿宋_GB2312" w:hAnsi="宋体" w:eastAsia="仿宋_GB2312"/>
          <w:sz w:val="24"/>
          <w:u w:val="single"/>
        </w:rPr>
        <w:t xml:space="preserve">          </w:t>
      </w:r>
      <w:r>
        <w:rPr>
          <w:rFonts w:hint="eastAsia" w:ascii="仿宋_GB2312" w:hAnsi="宋体" w:eastAsia="仿宋_GB2312"/>
          <w:sz w:val="24"/>
        </w:rPr>
        <w:t>个日历日。</w:t>
      </w:r>
    </w:p>
    <w:p>
      <w:pPr>
        <w:pStyle w:val="8"/>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（3）</w:t>
      </w:r>
      <w:r>
        <w:rPr>
          <w:rFonts w:ascii="仿宋_GB2312" w:hAnsi="宋体" w:eastAsia="仿宋_GB2312"/>
          <w:sz w:val="24"/>
        </w:rPr>
        <w:t>联合体</w:t>
      </w:r>
      <w:r>
        <w:rPr>
          <w:rFonts w:hint="eastAsia" w:ascii="仿宋_GB2312" w:hAnsi="宋体" w:eastAsia="仿宋_GB2312"/>
          <w:sz w:val="24"/>
        </w:rPr>
        <w:t>中</w:t>
      </w:r>
      <w:r>
        <w:rPr>
          <w:rFonts w:ascii="仿宋_GB2312" w:hAnsi="宋体" w:eastAsia="仿宋_GB2312"/>
          <w:sz w:val="24"/>
        </w:rPr>
        <w:t>的大中型企业和其他自然人、法人或者</w:t>
      </w:r>
      <w:r>
        <w:rPr>
          <w:rFonts w:hint="eastAsia" w:ascii="仿宋_GB2312" w:hAnsi="宋体" w:eastAsia="仿宋_GB2312"/>
          <w:sz w:val="24"/>
        </w:rPr>
        <w:t>非法人组织</w:t>
      </w:r>
      <w:r>
        <w:rPr>
          <w:rFonts w:ascii="仿宋_GB2312" w:hAnsi="宋体" w:eastAsia="仿宋_GB2312"/>
          <w:sz w:val="24"/>
        </w:rPr>
        <w:t>，与</w:t>
      </w:r>
      <w:r>
        <w:rPr>
          <w:rFonts w:hint="eastAsia" w:ascii="仿宋_GB2312" w:hAnsi="宋体" w:eastAsia="仿宋_GB2312"/>
          <w:sz w:val="24"/>
        </w:rPr>
        <w:t>联合体中的</w:t>
      </w:r>
      <w:r>
        <w:rPr>
          <w:rFonts w:ascii="仿宋_GB2312" w:hAnsi="宋体" w:eastAsia="仿宋_GB2312"/>
          <w:sz w:val="24"/>
        </w:rPr>
        <w:t>小型、微型企业之间</w:t>
      </w:r>
      <w:r>
        <w:rPr>
          <w:rFonts w:hint="eastAsia" w:ascii="仿宋_GB2312" w:hAnsi="宋体" w:eastAsia="仿宋_GB2312"/>
          <w:sz w:val="24"/>
          <w:u w:val="single"/>
        </w:rPr>
        <w:t xml:space="preserve">     （</w:t>
      </w:r>
      <w:r>
        <w:rPr>
          <w:rFonts w:ascii="仿宋_GB2312" w:hAnsi="宋体" w:eastAsia="仿宋_GB2312"/>
          <w:sz w:val="24"/>
        </w:rPr>
        <w:t>存在</w:t>
      </w:r>
      <w:r>
        <w:rPr>
          <w:rFonts w:hint="eastAsia" w:ascii="仿宋_GB2312" w:hAnsi="宋体" w:eastAsia="仿宋_GB2312"/>
          <w:sz w:val="24"/>
        </w:rPr>
        <w:t>、不存在）</w:t>
      </w:r>
      <w:r>
        <w:rPr>
          <w:rFonts w:ascii="仿宋_GB2312" w:hAnsi="宋体" w:eastAsia="仿宋_GB2312"/>
          <w:sz w:val="24"/>
        </w:rPr>
        <w:t>投资关系</w:t>
      </w:r>
      <w:r>
        <w:rPr>
          <w:rFonts w:hint="eastAsia" w:ascii="仿宋_GB2312" w:hAnsi="宋体" w:eastAsia="仿宋_GB2312"/>
          <w:sz w:val="24"/>
        </w:rPr>
        <w:t>（如果联合体的话）。</w:t>
      </w:r>
    </w:p>
    <w:p>
      <w:pPr>
        <w:pStyle w:val="8"/>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（4）已详细审查全部招标文件，包括所有补充通知（如果有的话），完全理解并同意放弃对这方面有不明、误解和质疑的权力。</w:t>
      </w:r>
    </w:p>
    <w:p>
      <w:pPr>
        <w:pStyle w:val="8"/>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（5）在规定的开标时间后，遵守招标文件中有关保证金的规定。</w:t>
      </w:r>
    </w:p>
    <w:p>
      <w:pPr>
        <w:pStyle w:val="8"/>
        <w:tabs>
          <w:tab w:val="left" w:pos="5580"/>
        </w:tabs>
        <w:spacing w:line="240" w:lineRule="atLeast"/>
        <w:ind w:left="1079" w:leftChars="257" w:hanging="540"/>
        <w:rPr>
          <w:rFonts w:ascii="仿宋_GB2312" w:hAnsi="宋体" w:eastAsia="仿宋_GB2312"/>
          <w:sz w:val="24"/>
        </w:rPr>
      </w:pPr>
      <w:r>
        <w:rPr>
          <w:rFonts w:hint="eastAsia" w:ascii="仿宋_GB2312" w:hAnsi="宋体" w:eastAsia="仿宋_GB2312"/>
          <w:sz w:val="24"/>
        </w:rPr>
        <w:t>（6）根据投标人须知第1条规定，我方不是</w:t>
      </w:r>
      <w:r>
        <w:rPr>
          <w:rFonts w:ascii="仿宋_GB2312" w:hAnsi="宋体" w:eastAsia="仿宋_GB2312"/>
          <w:sz w:val="24"/>
        </w:rPr>
        <w:t>为</w:t>
      </w:r>
      <w:r>
        <w:rPr>
          <w:rFonts w:hint="eastAsia" w:ascii="仿宋_GB2312" w:hAnsi="宋体" w:eastAsia="仿宋_GB2312"/>
          <w:sz w:val="24"/>
        </w:rPr>
        <w:t>本</w:t>
      </w:r>
      <w:r>
        <w:rPr>
          <w:rFonts w:ascii="仿宋_GB2312" w:hAnsi="宋体" w:eastAsia="仿宋_GB2312"/>
          <w:sz w:val="24"/>
        </w:rPr>
        <w:t>项目提供整体</w:t>
      </w:r>
      <w:r>
        <w:rPr>
          <w:rFonts w:hint="eastAsia" w:ascii="仿宋_GB2312" w:hAnsi="宋体" w:eastAsia="仿宋_GB2312"/>
          <w:sz w:val="24"/>
        </w:rPr>
        <w:t>设计</w:t>
      </w:r>
      <w:r>
        <w:rPr>
          <w:rFonts w:ascii="仿宋_GB2312" w:hAnsi="宋体" w:eastAsia="仿宋_GB2312"/>
          <w:sz w:val="24"/>
        </w:rPr>
        <w:t>、规范编制或者项目管理、监理、检测等服务的供应商</w:t>
      </w:r>
      <w:r>
        <w:rPr>
          <w:rFonts w:hint="eastAsia" w:ascii="仿宋_GB2312" w:hAnsi="宋体" w:eastAsia="仿宋_GB2312"/>
          <w:sz w:val="24"/>
        </w:rPr>
        <w:t>，我方不是采购代理</w:t>
      </w:r>
      <w:r>
        <w:rPr>
          <w:rFonts w:ascii="仿宋_GB2312" w:hAnsi="宋体" w:eastAsia="仿宋_GB2312"/>
          <w:sz w:val="24"/>
        </w:rPr>
        <w:t>机构</w:t>
      </w:r>
      <w:r>
        <w:rPr>
          <w:rFonts w:hint="eastAsia" w:ascii="仿宋_GB2312" w:hAnsi="宋体" w:eastAsia="仿宋_GB2312"/>
          <w:sz w:val="24"/>
        </w:rPr>
        <w:t>的附属机构。</w:t>
      </w:r>
    </w:p>
    <w:p>
      <w:pPr>
        <w:pStyle w:val="8"/>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（7）在领取中标通知书的</w:t>
      </w:r>
      <w:r>
        <w:rPr>
          <w:rFonts w:ascii="仿宋_GB2312" w:hAnsi="宋体" w:eastAsia="仿宋_GB2312"/>
          <w:sz w:val="24"/>
        </w:rPr>
        <w:t>同</w:t>
      </w:r>
      <w:r>
        <w:rPr>
          <w:rFonts w:hint="eastAsia" w:ascii="仿宋_GB2312" w:hAnsi="宋体" w:eastAsia="仿宋_GB2312"/>
          <w:sz w:val="24"/>
        </w:rPr>
        <w:t>时按招标文件规定的</w:t>
      </w:r>
      <w:r>
        <w:rPr>
          <w:rFonts w:ascii="仿宋_GB2312" w:hAnsi="宋体" w:eastAsia="仿宋_GB2312"/>
          <w:sz w:val="24"/>
        </w:rPr>
        <w:t>形式</w:t>
      </w:r>
      <w:r>
        <w:rPr>
          <w:rFonts w:hint="eastAsia" w:ascii="仿宋_GB2312" w:hAnsi="宋体" w:eastAsia="仿宋_GB2312"/>
          <w:sz w:val="24"/>
        </w:rPr>
        <w:t>，向贵方一次性支付中标服务费。</w:t>
      </w:r>
    </w:p>
    <w:p>
      <w:pPr>
        <w:pStyle w:val="8"/>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（8）按照贵方可能要求，提供与其投标有关的一切数据或资料，完全理解贵方不一定接受最低价的投标或收到的任何投标。</w:t>
      </w:r>
    </w:p>
    <w:p>
      <w:pPr>
        <w:pStyle w:val="8"/>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（9）按照招标文件的规定履行合同责任和义务。</w:t>
      </w:r>
    </w:p>
    <w:p>
      <w:pPr>
        <w:pStyle w:val="8"/>
        <w:tabs>
          <w:tab w:val="left" w:pos="5580"/>
        </w:tabs>
        <w:spacing w:line="240" w:lineRule="atLeast"/>
        <w:ind w:left="358" w:leftChars="68" w:hanging="216" w:hangingChars="90"/>
        <w:rPr>
          <w:rFonts w:ascii="仿宋_GB2312" w:hAnsi="宋体" w:eastAsia="仿宋_GB2312"/>
          <w:sz w:val="24"/>
        </w:rPr>
      </w:pPr>
      <w:r>
        <w:rPr>
          <w:rFonts w:hint="eastAsia" w:ascii="仿宋_GB2312" w:hAnsi="宋体" w:eastAsia="仿宋_GB2312"/>
          <w:sz w:val="24"/>
        </w:rPr>
        <w:t xml:space="preserve">  </w:t>
      </w:r>
    </w:p>
    <w:p>
      <w:pPr>
        <w:pStyle w:val="8"/>
        <w:tabs>
          <w:tab w:val="left" w:pos="5580"/>
        </w:tabs>
        <w:spacing w:line="240" w:lineRule="atLeast"/>
        <w:ind w:left="358" w:leftChars="68" w:hanging="216" w:hangingChars="90"/>
        <w:rPr>
          <w:rFonts w:hint="eastAsia" w:ascii="仿宋_GB2312" w:hAnsi="宋体" w:eastAsia="仿宋_GB2312"/>
          <w:sz w:val="24"/>
        </w:rPr>
      </w:pPr>
      <w:r>
        <w:rPr>
          <w:rFonts w:hint="eastAsia" w:ascii="仿宋_GB2312" w:hAnsi="宋体" w:eastAsia="仿宋_GB2312"/>
          <w:sz w:val="24"/>
        </w:rPr>
        <w:t>与本投标有关的一切正式往来信函请寄：</w:t>
      </w:r>
    </w:p>
    <w:p>
      <w:pPr>
        <w:pStyle w:val="8"/>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地址：</w:t>
      </w:r>
      <w:r>
        <w:rPr>
          <w:rFonts w:hint="eastAsia" w:ascii="仿宋_GB2312" w:hAnsi="宋体" w:eastAsia="仿宋_GB2312"/>
          <w:sz w:val="24"/>
          <w:u w:val="single"/>
        </w:rPr>
        <w:t xml:space="preserve">                         </w:t>
      </w:r>
      <w:r>
        <w:rPr>
          <w:rFonts w:hint="eastAsia" w:ascii="仿宋_GB2312" w:hAnsi="宋体" w:eastAsia="仿宋_GB2312"/>
          <w:sz w:val="24"/>
        </w:rPr>
        <w:t xml:space="preserve">     传真：</w:t>
      </w:r>
      <w:r>
        <w:rPr>
          <w:rFonts w:hint="eastAsia" w:ascii="仿宋_GB2312" w:hAnsi="宋体" w:eastAsia="仿宋_GB2312"/>
          <w:sz w:val="24"/>
          <w:u w:val="single"/>
        </w:rPr>
        <w:t xml:space="preserve">                             </w:t>
      </w:r>
    </w:p>
    <w:p>
      <w:pPr>
        <w:pStyle w:val="8"/>
        <w:tabs>
          <w:tab w:val="left" w:pos="5580"/>
        </w:tabs>
        <w:spacing w:line="240" w:lineRule="atLeast"/>
        <w:ind w:left="1079" w:leftChars="257" w:hanging="540"/>
        <w:rPr>
          <w:rFonts w:hint="eastAsia" w:ascii="仿宋_GB2312" w:hAnsi="宋体" w:eastAsia="仿宋_GB2312"/>
          <w:b/>
          <w:sz w:val="24"/>
        </w:rPr>
      </w:pPr>
      <w:r>
        <w:rPr>
          <w:rFonts w:hint="eastAsia" w:ascii="仿宋_GB2312" w:hAnsi="宋体" w:eastAsia="仿宋_GB2312"/>
          <w:sz w:val="24"/>
        </w:rPr>
        <w:t>电话：</w:t>
      </w:r>
      <w:r>
        <w:rPr>
          <w:rFonts w:hint="eastAsia" w:ascii="仿宋_GB2312" w:hAnsi="宋体" w:eastAsia="仿宋_GB2312"/>
          <w:sz w:val="24"/>
          <w:u w:val="single"/>
        </w:rPr>
        <w:t xml:space="preserve">                         </w:t>
      </w:r>
      <w:r>
        <w:rPr>
          <w:rFonts w:hint="eastAsia" w:ascii="仿宋_GB2312" w:hAnsi="宋体" w:eastAsia="仿宋_GB2312"/>
          <w:sz w:val="24"/>
        </w:rPr>
        <w:t xml:space="preserve">     电子函件：</w:t>
      </w:r>
      <w:r>
        <w:rPr>
          <w:rFonts w:hint="eastAsia" w:ascii="仿宋_GB2312" w:hAnsi="宋体" w:eastAsia="仿宋_GB2312"/>
          <w:sz w:val="24"/>
          <w:u w:val="single"/>
        </w:rPr>
        <w:t xml:space="preserve">                         </w:t>
      </w:r>
    </w:p>
    <w:p>
      <w:pPr>
        <w:pStyle w:val="8"/>
        <w:tabs>
          <w:tab w:val="left" w:pos="5580"/>
        </w:tabs>
        <w:spacing w:line="240" w:lineRule="atLeast"/>
        <w:ind w:left="1079" w:leftChars="257" w:hanging="540"/>
        <w:rPr>
          <w:rFonts w:hint="eastAsia" w:ascii="仿宋_GB2312" w:hAnsi="宋体" w:eastAsia="仿宋_GB2312"/>
          <w:sz w:val="24"/>
        </w:rPr>
      </w:pPr>
    </w:p>
    <w:p>
      <w:pPr>
        <w:pStyle w:val="8"/>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法定代表人</w:t>
      </w:r>
      <w:r>
        <w:rPr>
          <w:rFonts w:ascii="仿宋_GB2312" w:hAnsi="宋体" w:eastAsia="仿宋_GB2312"/>
          <w:sz w:val="24"/>
        </w:rPr>
        <w:t>或其委托代理人</w:t>
      </w:r>
      <w:r>
        <w:rPr>
          <w:rFonts w:hint="eastAsia" w:ascii="仿宋_GB2312" w:hAnsi="宋体" w:eastAsia="仿宋_GB2312"/>
          <w:sz w:val="24"/>
        </w:rPr>
        <w:t>签字：-----------------</w:t>
      </w:r>
    </w:p>
    <w:p>
      <w:pPr>
        <w:pStyle w:val="8"/>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投标人名称（全称）：-----------------</w:t>
      </w:r>
    </w:p>
    <w:p>
      <w:pPr>
        <w:pStyle w:val="8"/>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投标人开户银行（全称）：</w:t>
      </w:r>
      <w:r>
        <w:rPr>
          <w:rFonts w:hint="eastAsia" w:ascii="仿宋_GB2312" w:hAnsi="宋体" w:eastAsia="仿宋_GB2312"/>
          <w:sz w:val="24"/>
          <w:u w:val="single"/>
        </w:rPr>
        <w:t xml:space="preserve">　　　　　　 </w:t>
      </w:r>
    </w:p>
    <w:p>
      <w:pPr>
        <w:pStyle w:val="8"/>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投标人银行帐号：</w:t>
      </w:r>
      <w:r>
        <w:rPr>
          <w:rFonts w:hint="eastAsia" w:ascii="仿宋_GB2312" w:hAnsi="宋体" w:eastAsia="仿宋_GB2312"/>
          <w:sz w:val="24"/>
          <w:u w:val="single"/>
        </w:rPr>
        <w:t>　　　　　　　　 　　</w:t>
      </w:r>
    </w:p>
    <w:p>
      <w:pPr>
        <w:pStyle w:val="8"/>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投标人单位章：-------------------------</w:t>
      </w:r>
    </w:p>
    <w:p>
      <w:pPr>
        <w:pStyle w:val="8"/>
        <w:tabs>
          <w:tab w:val="left" w:pos="5580"/>
        </w:tabs>
        <w:spacing w:line="240" w:lineRule="atLeast"/>
        <w:ind w:left="1079" w:leftChars="257" w:hanging="540"/>
        <w:rPr>
          <w:rFonts w:ascii="仿宋_GB2312" w:hAnsi="宋体" w:eastAsia="仿宋_GB2312"/>
          <w:sz w:val="24"/>
        </w:rPr>
      </w:pPr>
      <w:r>
        <w:rPr>
          <w:rFonts w:hint="eastAsia" w:ascii="仿宋_GB2312" w:hAnsi="宋体" w:eastAsia="仿宋_GB2312"/>
          <w:sz w:val="24"/>
        </w:rPr>
        <w:t>日期-：------------------------------</w:t>
      </w:r>
    </w:p>
    <w:p>
      <w:pPr>
        <w:pStyle w:val="4"/>
        <w:spacing w:before="0" w:line="240" w:lineRule="atLeast"/>
        <w:ind w:left="1079" w:leftChars="257" w:hanging="540"/>
        <w:rPr>
          <w:rFonts w:ascii="仿宋_GB2312" w:eastAsia="仿宋_GB2312"/>
          <w:sz w:val="24"/>
        </w:rPr>
      </w:pPr>
      <w:bookmarkStart w:id="186" w:name="_Hlt520355938"/>
      <w:bookmarkEnd w:id="186"/>
      <w:bookmarkStart w:id="187" w:name="_Hlt520356243"/>
      <w:bookmarkEnd w:id="187"/>
      <w:bookmarkStart w:id="188" w:name="_Toc216582815"/>
      <w:r>
        <w:rPr>
          <w:rFonts w:ascii="仿宋_GB2312" w:hAnsi="宋体" w:eastAsia="仿宋_GB2312"/>
          <w:sz w:val="24"/>
        </w:rPr>
        <w:br w:type="page"/>
      </w:r>
      <w:bookmarkStart w:id="189" w:name="_Toc518923117"/>
      <w:bookmarkStart w:id="190" w:name="_Toc24886"/>
      <w:r>
        <w:rPr>
          <w:rFonts w:ascii="仿宋_GB2312" w:hAnsi="宋体" w:eastAsia="仿宋_GB2312"/>
          <w:sz w:val="24"/>
        </w:rPr>
        <w:t xml:space="preserve">2   </w:t>
      </w:r>
      <w:r>
        <w:rPr>
          <w:rFonts w:hint="eastAsia" w:ascii="仿宋_GB2312" w:hAnsi="宋体" w:eastAsia="仿宋_GB2312"/>
          <w:sz w:val="24"/>
        </w:rPr>
        <w:t>投标保证金缴纳凭证复印件或投标担保函</w:t>
      </w:r>
      <w:bookmarkEnd w:id="189"/>
      <w:bookmarkEnd w:id="190"/>
    </w:p>
    <w:p>
      <w:pPr>
        <w:ind w:firstLine="420" w:firstLineChars="200"/>
        <w:rPr>
          <w:rFonts w:hint="eastAsia" w:ascii="仿宋_GB2312" w:hAnsi="宋体" w:eastAsia="仿宋_GB2312"/>
          <w:sz w:val="24"/>
        </w:rPr>
      </w:pPr>
      <w:bookmarkStart w:id="191" w:name="_Toc494296665"/>
      <w:bookmarkStart w:id="192" w:name="_Toc494296991"/>
      <w:r>
        <w:rPr>
          <w:rFonts w:hint="eastAsia" w:ascii="仿宋" w:hAnsi="仿宋" w:eastAsia="仿宋"/>
        </w:rPr>
        <w:t>投标人可将本项目投标保证金支付的汇款凭证、支票、汇票或</w:t>
      </w:r>
      <w:r>
        <w:rPr>
          <w:rFonts w:ascii="仿宋" w:hAnsi="仿宋" w:eastAsia="仿宋"/>
        </w:rPr>
        <w:t>保证金</w:t>
      </w:r>
      <w:r>
        <w:rPr>
          <w:rFonts w:hint="eastAsia" w:ascii="仿宋" w:hAnsi="仿宋" w:eastAsia="仿宋"/>
        </w:rPr>
        <w:t>收据（如有）的复印件作为缴纳凭证装订在本部分，复印件上应加盖本单位章；使用</w:t>
      </w:r>
      <w:r>
        <w:rPr>
          <w:rFonts w:ascii="仿宋" w:hAnsi="仿宋" w:eastAsia="仿宋"/>
        </w:rPr>
        <w:t>银行保函</w:t>
      </w:r>
      <w:r>
        <w:rPr>
          <w:rFonts w:hint="eastAsia" w:ascii="仿宋" w:hAnsi="仿宋" w:eastAsia="仿宋"/>
        </w:rPr>
        <w:t>等其他投标</w:t>
      </w:r>
      <w:r>
        <w:rPr>
          <w:rFonts w:ascii="仿宋" w:hAnsi="仿宋" w:eastAsia="仿宋"/>
        </w:rPr>
        <w:t>担保函的，</w:t>
      </w:r>
      <w:r>
        <w:rPr>
          <w:rFonts w:hint="eastAsia" w:ascii="仿宋" w:hAnsi="仿宋" w:eastAsia="仿宋"/>
        </w:rPr>
        <w:t>应将</w:t>
      </w:r>
      <w:r>
        <w:rPr>
          <w:rFonts w:ascii="仿宋" w:hAnsi="仿宋" w:eastAsia="仿宋"/>
        </w:rPr>
        <w:t>担保函正</w:t>
      </w:r>
      <w:r>
        <w:rPr>
          <w:rFonts w:hint="eastAsia" w:ascii="仿宋" w:hAnsi="仿宋" w:eastAsia="仿宋"/>
        </w:rPr>
        <w:t>本，装订</w:t>
      </w:r>
      <w:r>
        <w:rPr>
          <w:rFonts w:ascii="仿宋" w:hAnsi="仿宋" w:eastAsia="仿宋"/>
        </w:rPr>
        <w:t>在本部分</w:t>
      </w:r>
      <w:r>
        <w:rPr>
          <w:rFonts w:hint="eastAsia" w:ascii="仿宋" w:hAnsi="仿宋" w:eastAsia="仿宋"/>
        </w:rPr>
        <w:t>正本</w:t>
      </w:r>
      <w:r>
        <w:rPr>
          <w:rFonts w:ascii="仿宋" w:hAnsi="仿宋" w:eastAsia="仿宋"/>
        </w:rPr>
        <w:t>中；</w:t>
      </w:r>
      <w:r>
        <w:rPr>
          <w:rFonts w:hint="eastAsia" w:ascii="仿宋" w:hAnsi="仿宋" w:eastAsia="仿宋"/>
        </w:rPr>
        <w:t>如采用政府采购信用担保形式的，</w:t>
      </w:r>
      <w:r>
        <w:rPr>
          <w:rFonts w:ascii="仿宋" w:hAnsi="仿宋" w:eastAsia="仿宋"/>
        </w:rPr>
        <w:t>应使用</w:t>
      </w:r>
      <w:r>
        <w:rPr>
          <w:rFonts w:hint="eastAsia" w:ascii="仿宋" w:hAnsi="仿宋" w:eastAsia="仿宋"/>
        </w:rPr>
        <w:t>（</w:t>
      </w:r>
      <w:r>
        <w:rPr>
          <w:rFonts w:ascii="仿宋" w:hAnsi="仿宋" w:eastAsia="仿宋"/>
        </w:rPr>
        <w:t>投标文件</w:t>
      </w:r>
      <w:r>
        <w:rPr>
          <w:rFonts w:hint="eastAsia" w:ascii="仿宋" w:hAnsi="仿宋" w:eastAsia="仿宋"/>
        </w:rPr>
        <w:t>格式三）,将原件装订</w:t>
      </w:r>
      <w:r>
        <w:rPr>
          <w:rFonts w:ascii="仿宋" w:hAnsi="仿宋" w:eastAsia="仿宋"/>
        </w:rPr>
        <w:t>在本部分正本中</w:t>
      </w:r>
      <w:r>
        <w:rPr>
          <w:rFonts w:hint="eastAsia" w:ascii="仿宋" w:hAnsi="仿宋" w:eastAsia="仿宋"/>
        </w:rPr>
        <w:t>。</w:t>
      </w:r>
      <w:bookmarkEnd w:id="191"/>
      <w:bookmarkEnd w:id="192"/>
    </w:p>
    <w:p>
      <w:pPr>
        <w:jc w:val="center"/>
        <w:rPr>
          <w:rFonts w:hint="eastAsia" w:ascii="仿宋" w:hAnsi="仿宋" w:eastAsia="仿宋"/>
          <w:sz w:val="28"/>
          <w:szCs w:val="28"/>
        </w:rPr>
      </w:pPr>
      <w:r>
        <w:rPr>
          <w:rFonts w:hint="eastAsia" w:ascii="仿宋" w:hAnsi="仿宋" w:eastAsia="仿宋"/>
          <w:sz w:val="28"/>
          <w:szCs w:val="28"/>
        </w:rPr>
        <w:t>政府采购投标担保函 （项目用）（</w:t>
      </w:r>
      <w:r>
        <w:rPr>
          <w:rFonts w:ascii="仿宋" w:hAnsi="仿宋" w:eastAsia="仿宋"/>
          <w:sz w:val="28"/>
          <w:szCs w:val="28"/>
        </w:rPr>
        <w:t>投标文件</w:t>
      </w:r>
      <w:r>
        <w:rPr>
          <w:rFonts w:hint="eastAsia" w:ascii="仿宋" w:hAnsi="仿宋" w:eastAsia="仿宋"/>
          <w:sz w:val="28"/>
          <w:szCs w:val="28"/>
        </w:rPr>
        <w:t>格式四）</w:t>
      </w:r>
    </w:p>
    <w:p>
      <w:pPr>
        <w:ind w:firstLine="6720" w:firstLineChars="3200"/>
        <w:rPr>
          <w:rFonts w:hint="eastAsia" w:ascii="仿宋" w:hAnsi="仿宋" w:eastAsia="仿宋"/>
        </w:rPr>
      </w:pPr>
      <w:r>
        <w:rPr>
          <w:rFonts w:hint="eastAsia" w:ascii="仿宋" w:hAnsi="仿宋" w:eastAsia="仿宋"/>
        </w:rPr>
        <w:t>编号：</w:t>
      </w:r>
    </w:p>
    <w:p>
      <w:pPr>
        <w:rPr>
          <w:rFonts w:hint="eastAsia" w:ascii="仿宋" w:hAnsi="仿宋" w:eastAsia="仿宋"/>
        </w:rPr>
      </w:pPr>
      <w:r>
        <w:rPr>
          <w:rFonts w:ascii="仿宋" w:hAnsi="仿宋" w:eastAsia="仿宋"/>
        </w:rPr>
        <w:t xml:space="preserve"> </w:t>
      </w:r>
      <w:r>
        <w:rPr>
          <w:rFonts w:hint="eastAsia" w:ascii="仿宋" w:hAnsi="仿宋" w:eastAsia="仿宋"/>
          <w:u w:val="single"/>
        </w:rPr>
        <w:t xml:space="preserve">                  </w:t>
      </w:r>
      <w:r>
        <w:rPr>
          <w:rFonts w:hint="eastAsia" w:ascii="仿宋" w:hAnsi="仿宋" w:eastAsia="仿宋"/>
        </w:rPr>
        <w:t>（采购人或采购代理机构）：</w:t>
      </w:r>
    </w:p>
    <w:p>
      <w:pPr>
        <w:ind w:firstLine="420" w:firstLineChars="200"/>
        <w:rPr>
          <w:rFonts w:hint="eastAsia" w:ascii="仿宋" w:hAnsi="仿宋" w:eastAsia="仿宋"/>
        </w:rPr>
      </w:pPr>
      <w:r>
        <w:rPr>
          <w:rFonts w:hint="eastAsia" w:ascii="仿宋" w:hAnsi="仿宋" w:eastAsia="仿宋"/>
        </w:rPr>
        <w:t>鉴于</w:t>
      </w:r>
      <w:r>
        <w:rPr>
          <w:rFonts w:hint="eastAsia" w:ascii="仿宋" w:hAnsi="仿宋" w:eastAsia="仿宋"/>
          <w:u w:val="single"/>
        </w:rPr>
        <w:t xml:space="preserve">               </w:t>
      </w:r>
      <w:r>
        <w:rPr>
          <w:rFonts w:hint="eastAsia" w:ascii="仿宋" w:hAnsi="仿宋" w:eastAsia="仿宋"/>
        </w:rPr>
        <w:t>（以下简称“投标人”）拟参加编号为</w:t>
      </w:r>
      <w:r>
        <w:rPr>
          <w:rFonts w:hint="eastAsia" w:ascii="仿宋" w:hAnsi="仿宋" w:eastAsia="仿宋"/>
          <w:u w:val="single"/>
        </w:rPr>
        <w:t xml:space="preserve">            </w:t>
      </w:r>
      <w:r>
        <w:rPr>
          <w:rFonts w:hint="eastAsia" w:ascii="仿宋" w:hAnsi="仿宋" w:eastAsia="仿宋"/>
        </w:rPr>
        <w:t>的</w:t>
      </w:r>
      <w:r>
        <w:rPr>
          <w:rFonts w:hint="eastAsia" w:ascii="仿宋" w:hAnsi="仿宋" w:eastAsia="仿宋"/>
          <w:u w:val="single"/>
        </w:rPr>
        <w:t xml:space="preserve">           </w:t>
      </w:r>
      <w:r>
        <w:rPr>
          <w:rFonts w:hint="eastAsia" w:ascii="仿宋" w:hAnsi="仿宋" w:eastAsia="仿宋"/>
        </w:rPr>
        <w:t xml:space="preserve">                            </w:t>
      </w:r>
    </w:p>
    <w:p>
      <w:pPr>
        <w:rPr>
          <w:rFonts w:hint="eastAsia" w:ascii="仿宋" w:hAnsi="仿宋" w:eastAsia="仿宋"/>
        </w:rPr>
      </w:pPr>
      <w:r>
        <w:rPr>
          <w:rFonts w:hint="eastAsia" w:ascii="仿宋" w:hAnsi="仿宋" w:eastAsia="仿宋"/>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ind w:firstLine="420" w:firstLineChars="200"/>
        <w:rPr>
          <w:rFonts w:hint="eastAsia" w:ascii="仿宋" w:hAnsi="仿宋" w:eastAsia="仿宋"/>
        </w:rPr>
      </w:pPr>
      <w:r>
        <w:rPr>
          <w:rFonts w:hint="eastAsia" w:ascii="仿宋" w:hAnsi="仿宋" w:eastAsia="仿宋"/>
        </w:rPr>
        <w:t>一、保证责任的情形及保证金额</w:t>
      </w:r>
    </w:p>
    <w:p>
      <w:pPr>
        <w:ind w:firstLine="210" w:firstLineChars="100"/>
        <w:rPr>
          <w:rFonts w:hint="eastAsia" w:ascii="仿宋" w:hAnsi="仿宋" w:eastAsia="仿宋"/>
        </w:rPr>
      </w:pPr>
      <w:r>
        <w:rPr>
          <w:rFonts w:hint="eastAsia" w:ascii="仿宋" w:hAnsi="仿宋" w:eastAsia="仿宋"/>
        </w:rPr>
        <w:t>（一）在投标人出现下列情形之一时，我方承担保证责任：</w:t>
      </w:r>
    </w:p>
    <w:p>
      <w:pPr>
        <w:ind w:firstLine="420" w:firstLineChars="200"/>
        <w:rPr>
          <w:rFonts w:hint="eastAsia" w:ascii="仿宋" w:hAnsi="仿宋" w:eastAsia="仿宋"/>
        </w:rPr>
      </w:pPr>
      <w:r>
        <w:rPr>
          <w:rFonts w:hint="eastAsia" w:ascii="仿宋" w:hAnsi="仿宋" w:eastAsia="仿宋"/>
        </w:rPr>
        <w:t>1．中标后投标人无正当理由不与采购人或者采购代理机构签订《政府采购合同》；</w:t>
      </w:r>
    </w:p>
    <w:p>
      <w:pPr>
        <w:ind w:firstLine="420" w:firstLineChars="200"/>
        <w:rPr>
          <w:rFonts w:hint="eastAsia" w:ascii="仿宋" w:hAnsi="仿宋" w:eastAsia="仿宋"/>
        </w:rPr>
      </w:pPr>
      <w:r>
        <w:rPr>
          <w:rFonts w:hint="eastAsia" w:ascii="仿宋" w:hAnsi="仿宋" w:eastAsia="仿宋"/>
        </w:rPr>
        <w:t>2．招标文件规定的投标人应当缴纳保证金的其他情形。</w:t>
      </w:r>
    </w:p>
    <w:p>
      <w:pPr>
        <w:ind w:firstLine="210" w:firstLineChars="100"/>
        <w:rPr>
          <w:rFonts w:hint="eastAsia" w:ascii="仿宋" w:hAnsi="仿宋" w:eastAsia="仿宋"/>
        </w:rPr>
      </w:pPr>
      <w:r>
        <w:rPr>
          <w:rFonts w:hint="eastAsia" w:ascii="仿宋" w:hAnsi="仿宋" w:eastAsia="仿宋"/>
        </w:rPr>
        <w:t>（二）我方承担保证责任的最高金额为人民币</w:t>
      </w:r>
      <w:r>
        <w:rPr>
          <w:rFonts w:hint="eastAsia" w:ascii="仿宋" w:hAnsi="仿宋" w:eastAsia="仿宋"/>
          <w:u w:val="single"/>
        </w:rPr>
        <w:t xml:space="preserve">      </w:t>
      </w:r>
      <w:r>
        <w:rPr>
          <w:rFonts w:hint="eastAsia" w:ascii="仿宋" w:hAnsi="仿宋" w:eastAsia="仿宋"/>
        </w:rPr>
        <w:t>元（大写</w:t>
      </w:r>
      <w:r>
        <w:rPr>
          <w:rFonts w:hint="eastAsia" w:ascii="仿宋" w:hAnsi="仿宋" w:eastAsia="仿宋"/>
          <w:u w:val="single"/>
        </w:rPr>
        <w:t xml:space="preserve">            </w:t>
      </w:r>
      <w:r>
        <w:rPr>
          <w:rFonts w:hint="eastAsia" w:ascii="仿宋" w:hAnsi="仿宋" w:eastAsia="仿宋"/>
        </w:rPr>
        <w:t>），即本项目的投标保证金金额。</w:t>
      </w:r>
    </w:p>
    <w:p>
      <w:pPr>
        <w:ind w:firstLine="420" w:firstLineChars="200"/>
        <w:rPr>
          <w:rFonts w:hint="eastAsia" w:ascii="仿宋" w:hAnsi="仿宋" w:eastAsia="仿宋"/>
        </w:rPr>
      </w:pPr>
      <w:r>
        <w:rPr>
          <w:rFonts w:hint="eastAsia" w:ascii="仿宋" w:hAnsi="仿宋" w:eastAsia="仿宋"/>
        </w:rPr>
        <w:t>二、保证的方式及保证期间</w:t>
      </w:r>
    </w:p>
    <w:p>
      <w:pPr>
        <w:ind w:firstLine="420" w:firstLineChars="200"/>
        <w:rPr>
          <w:rFonts w:hint="eastAsia" w:ascii="仿宋" w:hAnsi="仿宋" w:eastAsia="仿宋"/>
        </w:rPr>
      </w:pPr>
      <w:r>
        <w:rPr>
          <w:rFonts w:hint="eastAsia" w:ascii="仿宋" w:hAnsi="仿宋" w:eastAsia="仿宋"/>
        </w:rPr>
        <w:t>我方保证的方式为：连带责任保证。</w:t>
      </w:r>
    </w:p>
    <w:p>
      <w:pPr>
        <w:ind w:firstLine="420" w:firstLineChars="200"/>
        <w:rPr>
          <w:rFonts w:hint="eastAsia" w:ascii="仿宋" w:hAnsi="仿宋" w:eastAsia="仿宋"/>
        </w:rPr>
      </w:pPr>
      <w:r>
        <w:rPr>
          <w:rFonts w:hint="eastAsia" w:ascii="仿宋" w:hAnsi="仿宋" w:eastAsia="仿宋"/>
        </w:rPr>
        <w:t>我方的保证期间为：自本保函生效之日起</w:t>
      </w:r>
      <w:r>
        <w:rPr>
          <w:rFonts w:hint="eastAsia" w:ascii="仿宋" w:hAnsi="仿宋" w:eastAsia="仿宋"/>
          <w:u w:val="single"/>
        </w:rPr>
        <w:t xml:space="preserve">    </w:t>
      </w:r>
      <w:r>
        <w:rPr>
          <w:rFonts w:hint="eastAsia" w:ascii="仿宋" w:hAnsi="仿宋" w:eastAsia="仿宋"/>
        </w:rPr>
        <w:t>个月止。</w:t>
      </w:r>
    </w:p>
    <w:p>
      <w:pPr>
        <w:ind w:firstLine="420" w:firstLineChars="200"/>
        <w:rPr>
          <w:rFonts w:hint="eastAsia" w:ascii="仿宋" w:hAnsi="仿宋" w:eastAsia="仿宋"/>
        </w:rPr>
      </w:pPr>
      <w:r>
        <w:rPr>
          <w:rFonts w:hint="eastAsia" w:ascii="仿宋" w:hAnsi="仿宋" w:eastAsia="仿宋"/>
        </w:rPr>
        <w:t>三、承担保证责任的程序</w:t>
      </w:r>
    </w:p>
    <w:p>
      <w:pPr>
        <w:ind w:firstLine="420" w:firstLineChars="200"/>
        <w:rPr>
          <w:rFonts w:hint="eastAsia" w:ascii="仿宋" w:hAnsi="仿宋" w:eastAsia="仿宋"/>
        </w:rPr>
      </w:pPr>
      <w:r>
        <w:rPr>
          <w:rFonts w:hint="eastAsia" w:ascii="仿宋" w:hAnsi="仿宋" w:eastAsia="仿宋"/>
        </w:rPr>
        <w:t>1．你方要求我方承担保证责任的，应在本保函保证期间内向我方发出书面索赔通知。索赔通知应写明要求索赔的金额，支付款项应到达的账号，并附有证明投标人发生我方应承担保证责任情形的事实材料。</w:t>
      </w:r>
    </w:p>
    <w:p>
      <w:pPr>
        <w:ind w:firstLine="420" w:firstLineChars="200"/>
        <w:rPr>
          <w:rFonts w:hint="eastAsia" w:ascii="仿宋" w:hAnsi="仿宋" w:eastAsia="仿宋"/>
        </w:rPr>
      </w:pPr>
      <w:r>
        <w:rPr>
          <w:rFonts w:hint="eastAsia" w:ascii="仿宋" w:hAnsi="仿宋" w:eastAsia="仿宋"/>
        </w:rPr>
        <w:t>2．我方在收到索赔通知及相关证明材料后，在</w:t>
      </w:r>
      <w:r>
        <w:rPr>
          <w:rFonts w:hint="eastAsia" w:ascii="仿宋" w:hAnsi="仿宋" w:eastAsia="仿宋"/>
          <w:u w:val="single"/>
        </w:rPr>
        <w:t>　　　</w:t>
      </w:r>
      <w:r>
        <w:rPr>
          <w:rFonts w:hint="eastAsia" w:ascii="仿宋" w:hAnsi="仿宋" w:eastAsia="仿宋"/>
        </w:rPr>
        <w:t>个工作日内进行审查，符合应承担保证责任情形的，我方应按照你方的要求代投标人向你方支付投标保证金。</w:t>
      </w:r>
    </w:p>
    <w:p>
      <w:pPr>
        <w:ind w:firstLine="420" w:firstLineChars="200"/>
        <w:rPr>
          <w:rFonts w:hint="eastAsia" w:ascii="仿宋" w:hAnsi="仿宋" w:eastAsia="仿宋"/>
        </w:rPr>
      </w:pPr>
      <w:r>
        <w:rPr>
          <w:rFonts w:hint="eastAsia" w:ascii="仿宋" w:hAnsi="仿宋" w:eastAsia="仿宋"/>
        </w:rPr>
        <w:t>四、保证责任的终止</w:t>
      </w:r>
    </w:p>
    <w:p>
      <w:pPr>
        <w:ind w:firstLine="420" w:firstLineChars="200"/>
        <w:rPr>
          <w:rFonts w:hint="eastAsia" w:ascii="仿宋" w:hAnsi="仿宋" w:eastAsia="仿宋"/>
        </w:rPr>
      </w:pPr>
      <w:r>
        <w:rPr>
          <w:rFonts w:hint="eastAsia" w:ascii="仿宋" w:hAnsi="仿宋" w:eastAsia="仿宋"/>
        </w:rPr>
        <w:t>1．保证期间届满你方未向我方书面主张保证责任的，自保证期间届满次日起，我方保证责任自动终止。</w:t>
      </w:r>
    </w:p>
    <w:p>
      <w:pPr>
        <w:ind w:firstLine="420" w:firstLineChars="200"/>
        <w:rPr>
          <w:rFonts w:hint="eastAsia" w:ascii="仿宋" w:hAnsi="仿宋" w:eastAsia="仿宋"/>
        </w:rPr>
      </w:pPr>
      <w:r>
        <w:rPr>
          <w:rFonts w:hint="eastAsia" w:ascii="仿宋" w:hAnsi="仿宋" w:eastAsia="仿宋"/>
        </w:rPr>
        <w:t>2．我方按照本保函向你贵方履行了保证责任后，自我方向你贵方支付款项（支付款项从我方账户划出）之日起，保证责任终止。</w:t>
      </w:r>
    </w:p>
    <w:p>
      <w:pPr>
        <w:ind w:firstLine="420" w:firstLineChars="200"/>
        <w:rPr>
          <w:rFonts w:hint="eastAsia" w:ascii="仿宋" w:hAnsi="仿宋" w:eastAsia="仿宋"/>
        </w:rPr>
      </w:pPr>
      <w:r>
        <w:rPr>
          <w:rFonts w:hint="eastAsia" w:ascii="仿宋" w:hAnsi="仿宋" w:eastAsia="仿宋"/>
        </w:rPr>
        <w:t>3．按照法律法规的规定或出现我方保证责任终止的其它情形的，我方在本保函项下的保证责任亦终止。</w:t>
      </w:r>
    </w:p>
    <w:p>
      <w:pPr>
        <w:ind w:firstLine="420" w:firstLineChars="200"/>
        <w:rPr>
          <w:rFonts w:hint="eastAsia" w:ascii="仿宋" w:hAnsi="仿宋" w:eastAsia="仿宋"/>
        </w:rPr>
      </w:pPr>
      <w:r>
        <w:rPr>
          <w:rFonts w:hint="eastAsia" w:ascii="仿宋" w:hAnsi="仿宋" w:eastAsia="仿宋"/>
        </w:rPr>
        <w:t>五、免责条款</w:t>
      </w:r>
    </w:p>
    <w:p>
      <w:pPr>
        <w:ind w:firstLine="420" w:firstLineChars="200"/>
        <w:rPr>
          <w:rFonts w:hint="eastAsia" w:ascii="仿宋" w:hAnsi="仿宋" w:eastAsia="仿宋"/>
        </w:rPr>
      </w:pPr>
      <w:r>
        <w:rPr>
          <w:rFonts w:hint="eastAsia" w:ascii="仿宋" w:hAnsi="仿宋" w:eastAsia="仿宋"/>
        </w:rPr>
        <w:t>1．依照法律规定或你方与投标人的另行约定，全部或者部分免除投标人投标保证金义务时，我方亦免除相应的保证责任。</w:t>
      </w:r>
    </w:p>
    <w:p>
      <w:pPr>
        <w:ind w:firstLine="420" w:firstLineChars="200"/>
        <w:rPr>
          <w:rFonts w:hint="eastAsia" w:ascii="仿宋" w:hAnsi="仿宋" w:eastAsia="仿宋"/>
        </w:rPr>
      </w:pPr>
      <w:r>
        <w:rPr>
          <w:rFonts w:hint="eastAsia" w:ascii="仿宋" w:hAnsi="仿宋" w:eastAsia="仿宋"/>
        </w:rPr>
        <w:t>2．因你方原因致使投标人发生本保函第一条第（一）款约定情形的，我方不承担保证责任。</w:t>
      </w:r>
    </w:p>
    <w:p>
      <w:pPr>
        <w:ind w:firstLine="420" w:firstLineChars="200"/>
        <w:rPr>
          <w:rFonts w:hint="eastAsia" w:ascii="仿宋" w:hAnsi="仿宋" w:eastAsia="仿宋"/>
        </w:rPr>
      </w:pPr>
      <w:r>
        <w:rPr>
          <w:rFonts w:hint="eastAsia" w:ascii="仿宋" w:hAnsi="仿宋" w:eastAsia="仿宋"/>
        </w:rPr>
        <w:t>3．因不可抗力造成投标人发生本保函第一条约定情形的，我方不承担保证责任。</w:t>
      </w:r>
    </w:p>
    <w:p>
      <w:pPr>
        <w:ind w:firstLine="420" w:firstLineChars="200"/>
        <w:rPr>
          <w:rFonts w:hint="eastAsia" w:ascii="仿宋" w:hAnsi="仿宋" w:eastAsia="仿宋"/>
        </w:rPr>
      </w:pPr>
      <w:r>
        <w:rPr>
          <w:rFonts w:hint="eastAsia" w:ascii="仿宋" w:hAnsi="仿宋" w:eastAsia="仿宋"/>
        </w:rPr>
        <w:t>4．你方或其他有权机关对招标文件进行任何澄清或修改，加重我方保证责任的，我方对加重部分不承担保证责任，但该澄清或修改经我方事先书面同意的除外。</w:t>
      </w:r>
    </w:p>
    <w:p>
      <w:pPr>
        <w:ind w:firstLine="420" w:firstLineChars="200"/>
        <w:rPr>
          <w:rFonts w:hint="eastAsia" w:ascii="仿宋" w:hAnsi="仿宋" w:eastAsia="仿宋"/>
        </w:rPr>
      </w:pPr>
      <w:r>
        <w:rPr>
          <w:rFonts w:hint="eastAsia" w:ascii="仿宋" w:hAnsi="仿宋" w:eastAsia="仿宋"/>
        </w:rPr>
        <w:t>六、争议的解决</w:t>
      </w:r>
    </w:p>
    <w:p>
      <w:pPr>
        <w:ind w:firstLine="420" w:firstLineChars="200"/>
        <w:rPr>
          <w:rFonts w:hint="eastAsia" w:ascii="仿宋" w:hAnsi="仿宋" w:eastAsia="仿宋"/>
        </w:rPr>
      </w:pPr>
      <w:r>
        <w:rPr>
          <w:rFonts w:hint="eastAsia" w:ascii="仿宋" w:hAnsi="仿宋" w:eastAsia="仿宋"/>
        </w:rPr>
        <w:t>因本保函发生的纠纷，由你我双方协商解决，协商不成的，通过诉讼程序解决，诉讼管辖地法院为</w:t>
      </w:r>
      <w:r>
        <w:rPr>
          <w:rFonts w:hint="eastAsia" w:ascii="仿宋" w:hAnsi="仿宋" w:eastAsia="仿宋"/>
          <w:u w:val="single"/>
        </w:rPr>
        <w:t xml:space="preserve">          </w:t>
      </w:r>
      <w:r>
        <w:rPr>
          <w:rFonts w:hint="eastAsia" w:ascii="仿宋" w:hAnsi="仿宋" w:eastAsia="仿宋"/>
        </w:rPr>
        <w:t>法院。</w:t>
      </w:r>
    </w:p>
    <w:p>
      <w:pPr>
        <w:ind w:firstLine="420" w:firstLineChars="200"/>
        <w:rPr>
          <w:rFonts w:hint="eastAsia" w:ascii="仿宋" w:hAnsi="仿宋" w:eastAsia="仿宋"/>
        </w:rPr>
      </w:pPr>
      <w:r>
        <w:rPr>
          <w:rFonts w:hint="eastAsia" w:ascii="仿宋" w:hAnsi="仿宋" w:eastAsia="仿宋"/>
        </w:rPr>
        <w:t>七、保函的生效</w:t>
      </w:r>
    </w:p>
    <w:p>
      <w:pPr>
        <w:ind w:firstLine="420" w:firstLineChars="200"/>
        <w:rPr>
          <w:rFonts w:ascii="仿宋" w:hAnsi="仿宋" w:eastAsia="仿宋"/>
        </w:rPr>
      </w:pPr>
      <w:r>
        <w:rPr>
          <w:rFonts w:hint="eastAsia" w:ascii="仿宋" w:hAnsi="仿宋" w:eastAsia="仿宋"/>
        </w:rPr>
        <w:t>本保函自我方加盖公章之日起生效。</w:t>
      </w:r>
    </w:p>
    <w:p>
      <w:pPr>
        <w:ind w:firstLine="5565" w:firstLineChars="2650"/>
        <w:rPr>
          <w:rFonts w:hint="eastAsia" w:ascii="仿宋" w:hAnsi="仿宋" w:eastAsia="仿宋"/>
        </w:rPr>
      </w:pPr>
      <w:r>
        <w:rPr>
          <w:rFonts w:hint="eastAsia" w:ascii="仿宋" w:hAnsi="仿宋" w:eastAsia="仿宋"/>
        </w:rPr>
        <w:t>保证人：（公章）</w:t>
      </w:r>
    </w:p>
    <w:p>
      <w:pPr>
        <w:rPr>
          <w:rFonts w:ascii="仿宋" w:hAnsi="仿宋" w:eastAsia="仿宋"/>
        </w:rPr>
      </w:pPr>
      <w:r>
        <w:rPr>
          <w:rFonts w:ascii="仿宋" w:hAnsi="仿宋" w:eastAsia="仿宋"/>
        </w:rPr>
        <w:t xml:space="preserve">                               </w:t>
      </w:r>
    </w:p>
    <w:p>
      <w:pPr>
        <w:ind w:firstLine="5775" w:firstLineChars="2750"/>
        <w:rPr>
          <w:rFonts w:ascii="仿宋" w:hAnsi="仿宋" w:eastAsia="仿宋"/>
        </w:rPr>
      </w:pPr>
      <w:r>
        <w:rPr>
          <w:rFonts w:hint="eastAsia" w:ascii="仿宋" w:hAnsi="仿宋" w:eastAsia="仿宋"/>
        </w:rPr>
        <w:t>年     月      日</w:t>
      </w:r>
    </w:p>
    <w:p>
      <w:pPr>
        <w:ind w:firstLine="5775" w:firstLineChars="2750"/>
        <w:rPr>
          <w:rFonts w:ascii="仿宋" w:hAnsi="仿宋" w:eastAsia="仿宋"/>
        </w:rPr>
        <w:sectPr>
          <w:footerReference r:id="rId8" w:type="first"/>
          <w:footerReference r:id="rId6" w:type="default"/>
          <w:footerReference r:id="rId7" w:type="even"/>
          <w:pgSz w:w="11906" w:h="16838"/>
          <w:pgMar w:top="1440" w:right="1797" w:bottom="1440" w:left="1797" w:header="851" w:footer="992" w:gutter="0"/>
          <w:pgBorders>
            <w:top w:val="none" w:sz="0" w:space="0"/>
            <w:left w:val="none" w:sz="0" w:space="0"/>
            <w:bottom w:val="none" w:sz="0" w:space="0"/>
            <w:right w:val="none" w:sz="0" w:space="0"/>
          </w:pgBorders>
          <w:cols w:space="720" w:num="1"/>
          <w:docGrid w:type="linesAndChars" w:linePitch="312" w:charSpace="0"/>
        </w:sectPr>
      </w:pPr>
    </w:p>
    <w:bookmarkEnd w:id="188"/>
    <w:p>
      <w:pPr>
        <w:pStyle w:val="4"/>
        <w:spacing w:before="0" w:line="240" w:lineRule="atLeast"/>
        <w:ind w:left="1080" w:leftChars="257" w:hanging="540"/>
        <w:rPr>
          <w:rFonts w:hint="eastAsia" w:ascii="仿宋_GB2312" w:eastAsia="仿宋_GB2312"/>
          <w:sz w:val="24"/>
          <w:lang w:eastAsia="zh-CN"/>
        </w:rPr>
      </w:pPr>
      <w:bookmarkStart w:id="193" w:name="_Toc20897"/>
      <w:bookmarkStart w:id="194" w:name="_Toc10388"/>
      <w:bookmarkStart w:id="195" w:name="_Toc515647818"/>
      <w:bookmarkStart w:id="196" w:name="_Toc1881"/>
      <w:bookmarkStart w:id="197" w:name="_Toc216582816"/>
      <w:bookmarkStart w:id="198" w:name="_Toc515647819"/>
      <w:bookmarkStart w:id="199" w:name="_Toc32398"/>
      <w:bookmarkStart w:id="200" w:name="_Toc18267"/>
      <w:bookmarkStart w:id="201" w:name="_Toc14037"/>
      <w:r>
        <w:rPr>
          <w:rFonts w:ascii="仿宋_GB2312" w:hAnsi="宋体" w:eastAsia="仿宋_GB2312"/>
          <w:sz w:val="24"/>
        </w:rPr>
        <w:t>3</w:t>
      </w:r>
      <w:r>
        <w:rPr>
          <w:rFonts w:hint="eastAsia" w:ascii="仿宋_GB2312" w:hAnsi="宋体" w:eastAsia="仿宋_GB2312"/>
          <w:sz w:val="24"/>
        </w:rPr>
        <w:t xml:space="preserve">   </w:t>
      </w:r>
      <w:r>
        <w:rPr>
          <w:rFonts w:hint="eastAsia" w:ascii="仿宋_GB2312" w:eastAsia="仿宋_GB2312"/>
          <w:sz w:val="24"/>
        </w:rPr>
        <w:t>投标分项报价表（</w:t>
      </w:r>
      <w:r>
        <w:rPr>
          <w:rFonts w:ascii="仿宋_GB2312" w:eastAsia="仿宋_GB2312"/>
          <w:sz w:val="24"/>
        </w:rPr>
        <w:t>投标文件</w:t>
      </w:r>
      <w:r>
        <w:rPr>
          <w:rFonts w:hint="eastAsia" w:ascii="仿宋_GB2312" w:eastAsia="仿宋_GB2312"/>
          <w:sz w:val="24"/>
        </w:rPr>
        <w:t>格式七）</w:t>
      </w:r>
      <w:bookmarkEnd w:id="193"/>
      <w:bookmarkEnd w:id="194"/>
      <w:bookmarkEnd w:id="195"/>
      <w:bookmarkEnd w:id="196"/>
      <w:r>
        <w:rPr>
          <w:rFonts w:hint="eastAsia" w:ascii="仿宋_GB2312" w:eastAsia="仿宋_GB2312"/>
          <w:sz w:val="24"/>
          <w:lang w:eastAsia="zh-CN"/>
        </w:rPr>
        <w:t>（</w:t>
      </w:r>
      <w:r>
        <w:rPr>
          <w:rFonts w:hint="eastAsia" w:ascii="仿宋_GB2312" w:eastAsia="仿宋_GB2312"/>
          <w:sz w:val="24"/>
          <w:lang w:val="en-US" w:eastAsia="zh-CN"/>
        </w:rPr>
        <w:t>投标单位根据项目的实际情况填写</w:t>
      </w:r>
      <w:r>
        <w:rPr>
          <w:rFonts w:hint="eastAsia" w:ascii="仿宋_GB2312" w:eastAsia="仿宋_GB2312"/>
          <w:sz w:val="24"/>
          <w:lang w:eastAsia="zh-CN"/>
        </w:rPr>
        <w:t>）</w:t>
      </w:r>
    </w:p>
    <w:p>
      <w:pPr>
        <w:pStyle w:val="8"/>
        <w:spacing w:line="240" w:lineRule="atLeast"/>
        <w:ind w:left="1080" w:leftChars="257" w:hanging="540"/>
        <w:rPr>
          <w:rFonts w:hint="eastAsia" w:ascii="仿宋_GB2312" w:eastAsia="仿宋_GB2312"/>
          <w:sz w:val="24"/>
        </w:rPr>
      </w:pPr>
    </w:p>
    <w:p>
      <w:pPr>
        <w:pStyle w:val="8"/>
        <w:spacing w:line="240" w:lineRule="atLeast"/>
        <w:ind w:left="1080" w:leftChars="257" w:hanging="540"/>
        <w:rPr>
          <w:rFonts w:hint="eastAsia" w:ascii="仿宋_GB2312" w:eastAsia="仿宋_GB2312"/>
          <w:sz w:val="24"/>
        </w:rPr>
      </w:pPr>
      <w:r>
        <w:rPr>
          <w:rFonts w:hint="eastAsia" w:ascii="仿宋_GB2312" w:eastAsia="仿宋_GB2312"/>
          <w:sz w:val="24"/>
        </w:rPr>
        <w:t>项目名称:                      招标编号:                         包号: 　 　报价单位：人民币  元</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2510"/>
        <w:gridCol w:w="1984"/>
        <w:gridCol w:w="1418"/>
        <w:gridCol w:w="1215"/>
        <w:gridCol w:w="1152"/>
        <w:gridCol w:w="1177"/>
        <w:gridCol w:w="1717"/>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29" w:type="dxa"/>
            <w:noWrap w:val="0"/>
            <w:vAlign w:val="center"/>
          </w:tcPr>
          <w:p>
            <w:pPr>
              <w:pStyle w:val="8"/>
              <w:spacing w:line="240" w:lineRule="atLeast"/>
              <w:ind w:left="269" w:leftChars="128"/>
              <w:jc w:val="center"/>
              <w:rPr>
                <w:rFonts w:hint="eastAsia" w:ascii="仿宋_GB2312" w:eastAsia="仿宋_GB2312"/>
                <w:sz w:val="24"/>
              </w:rPr>
            </w:pPr>
            <w:r>
              <w:rPr>
                <w:rFonts w:hint="eastAsia" w:ascii="仿宋_GB2312" w:eastAsia="仿宋_GB2312"/>
                <w:sz w:val="24"/>
              </w:rPr>
              <w:t>序号</w:t>
            </w:r>
          </w:p>
        </w:tc>
        <w:tc>
          <w:tcPr>
            <w:tcW w:w="2510" w:type="dxa"/>
            <w:noWrap w:val="0"/>
            <w:vAlign w:val="center"/>
          </w:tcPr>
          <w:p>
            <w:pPr>
              <w:pStyle w:val="8"/>
              <w:spacing w:line="240" w:lineRule="atLeast"/>
              <w:jc w:val="center"/>
              <w:rPr>
                <w:rFonts w:hint="eastAsia" w:ascii="仿宋_GB2312" w:eastAsia="仿宋_GB2312"/>
                <w:sz w:val="24"/>
              </w:rPr>
            </w:pPr>
            <w:r>
              <w:rPr>
                <w:rFonts w:hint="eastAsia" w:ascii="仿宋_GB2312" w:eastAsia="仿宋_GB2312"/>
                <w:sz w:val="24"/>
              </w:rPr>
              <w:t>名称</w:t>
            </w:r>
          </w:p>
        </w:tc>
        <w:tc>
          <w:tcPr>
            <w:tcW w:w="1984" w:type="dxa"/>
            <w:noWrap w:val="0"/>
            <w:vAlign w:val="center"/>
          </w:tcPr>
          <w:p>
            <w:pPr>
              <w:pStyle w:val="8"/>
              <w:spacing w:line="240" w:lineRule="atLeast"/>
              <w:jc w:val="center"/>
              <w:rPr>
                <w:rFonts w:hint="eastAsia" w:ascii="仿宋_GB2312" w:eastAsia="仿宋_GB2312"/>
                <w:sz w:val="24"/>
              </w:rPr>
            </w:pPr>
            <w:r>
              <w:rPr>
                <w:rFonts w:hint="eastAsia" w:ascii="仿宋_GB2312" w:eastAsia="仿宋_GB2312"/>
                <w:sz w:val="24"/>
              </w:rPr>
              <w:t>型号和规格</w:t>
            </w:r>
          </w:p>
        </w:tc>
        <w:tc>
          <w:tcPr>
            <w:tcW w:w="1418" w:type="dxa"/>
            <w:noWrap w:val="0"/>
            <w:vAlign w:val="center"/>
          </w:tcPr>
          <w:p>
            <w:pPr>
              <w:pStyle w:val="8"/>
              <w:spacing w:line="240" w:lineRule="atLeast"/>
              <w:jc w:val="center"/>
              <w:rPr>
                <w:rFonts w:hint="eastAsia" w:ascii="仿宋_GB2312" w:eastAsia="仿宋_GB2312"/>
                <w:sz w:val="24"/>
              </w:rPr>
            </w:pPr>
            <w:r>
              <w:rPr>
                <w:rFonts w:hint="eastAsia" w:ascii="仿宋_GB2312" w:eastAsia="仿宋_GB2312"/>
                <w:sz w:val="24"/>
              </w:rPr>
              <w:t>数量</w:t>
            </w:r>
          </w:p>
        </w:tc>
        <w:tc>
          <w:tcPr>
            <w:tcW w:w="1215" w:type="dxa"/>
            <w:noWrap w:val="0"/>
            <w:vAlign w:val="center"/>
          </w:tcPr>
          <w:p>
            <w:pPr>
              <w:pStyle w:val="8"/>
              <w:spacing w:line="240" w:lineRule="atLeast"/>
              <w:jc w:val="center"/>
              <w:rPr>
                <w:rFonts w:hint="eastAsia" w:ascii="仿宋_GB2312" w:eastAsia="仿宋_GB2312"/>
                <w:sz w:val="24"/>
              </w:rPr>
            </w:pPr>
            <w:r>
              <w:rPr>
                <w:rFonts w:hint="eastAsia" w:ascii="仿宋_GB2312" w:eastAsia="仿宋_GB2312"/>
                <w:sz w:val="24"/>
              </w:rPr>
              <w:t>原产地</w:t>
            </w:r>
          </w:p>
        </w:tc>
        <w:tc>
          <w:tcPr>
            <w:tcW w:w="1152" w:type="dxa"/>
            <w:noWrap w:val="0"/>
            <w:vAlign w:val="center"/>
          </w:tcPr>
          <w:p>
            <w:pPr>
              <w:pStyle w:val="8"/>
              <w:spacing w:line="240" w:lineRule="atLeast"/>
              <w:jc w:val="center"/>
              <w:rPr>
                <w:rFonts w:hint="eastAsia" w:ascii="仿宋_GB2312" w:eastAsia="仿宋_GB2312"/>
                <w:sz w:val="24"/>
              </w:rPr>
            </w:pPr>
            <w:r>
              <w:rPr>
                <w:rFonts w:hint="eastAsia" w:ascii="仿宋_GB2312" w:eastAsia="仿宋_GB2312"/>
                <w:sz w:val="24"/>
              </w:rPr>
              <w:t>制造商名称</w:t>
            </w:r>
          </w:p>
        </w:tc>
        <w:tc>
          <w:tcPr>
            <w:tcW w:w="1177" w:type="dxa"/>
            <w:noWrap w:val="0"/>
            <w:vAlign w:val="center"/>
          </w:tcPr>
          <w:p>
            <w:pPr>
              <w:pStyle w:val="8"/>
              <w:spacing w:line="240" w:lineRule="atLeast"/>
              <w:jc w:val="center"/>
              <w:rPr>
                <w:rFonts w:hint="eastAsia" w:ascii="仿宋_GB2312" w:eastAsia="仿宋_GB2312"/>
                <w:sz w:val="24"/>
              </w:rPr>
            </w:pPr>
            <w:r>
              <w:rPr>
                <w:rFonts w:hint="eastAsia" w:ascii="仿宋_GB2312" w:eastAsia="仿宋_GB2312"/>
                <w:sz w:val="24"/>
              </w:rPr>
              <w:t>单价</w:t>
            </w:r>
          </w:p>
        </w:tc>
        <w:tc>
          <w:tcPr>
            <w:tcW w:w="1717" w:type="dxa"/>
            <w:noWrap w:val="0"/>
            <w:vAlign w:val="center"/>
          </w:tcPr>
          <w:p>
            <w:pPr>
              <w:pStyle w:val="8"/>
              <w:spacing w:line="240" w:lineRule="atLeast"/>
              <w:jc w:val="center"/>
              <w:rPr>
                <w:rFonts w:hint="eastAsia" w:ascii="仿宋_GB2312" w:eastAsia="仿宋_GB2312"/>
                <w:sz w:val="24"/>
              </w:rPr>
            </w:pPr>
            <w:r>
              <w:rPr>
                <w:rFonts w:hint="eastAsia" w:ascii="仿宋_GB2312" w:eastAsia="仿宋_GB2312"/>
                <w:sz w:val="24"/>
              </w:rPr>
              <w:t>总价</w:t>
            </w:r>
          </w:p>
        </w:tc>
        <w:tc>
          <w:tcPr>
            <w:tcW w:w="976" w:type="dxa"/>
            <w:noWrap w:val="0"/>
            <w:vAlign w:val="center"/>
          </w:tcPr>
          <w:p>
            <w:pPr>
              <w:pStyle w:val="8"/>
              <w:spacing w:line="240" w:lineRule="atLeast"/>
              <w:jc w:val="center"/>
              <w:rPr>
                <w:rFonts w:hint="eastAsia" w:ascii="仿宋_GB2312" w:eastAsia="仿宋_GB2312"/>
                <w:sz w:val="24"/>
              </w:rPr>
            </w:pPr>
            <w:r>
              <w:rPr>
                <w:rFonts w:hint="eastAsia" w:ascii="仿宋_GB2312"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29" w:type="dxa"/>
            <w:noWrap w:val="0"/>
            <w:vAlign w:val="center"/>
          </w:tcPr>
          <w:p>
            <w:pPr>
              <w:pStyle w:val="8"/>
              <w:spacing w:line="240" w:lineRule="atLeast"/>
              <w:ind w:left="269" w:leftChars="128"/>
              <w:jc w:val="center"/>
              <w:rPr>
                <w:rFonts w:hint="eastAsia" w:ascii="仿宋_GB2312" w:eastAsia="仿宋_GB2312"/>
                <w:sz w:val="24"/>
              </w:rPr>
            </w:pPr>
            <w:r>
              <w:rPr>
                <w:rFonts w:hint="eastAsia" w:ascii="仿宋_GB2312" w:eastAsia="仿宋_GB2312"/>
                <w:sz w:val="24"/>
              </w:rPr>
              <w:t>1.</w:t>
            </w:r>
          </w:p>
        </w:tc>
        <w:tc>
          <w:tcPr>
            <w:tcW w:w="2510" w:type="dxa"/>
            <w:noWrap w:val="0"/>
            <w:vAlign w:val="center"/>
          </w:tcPr>
          <w:p>
            <w:pPr>
              <w:pStyle w:val="8"/>
              <w:spacing w:line="240" w:lineRule="atLeast"/>
              <w:jc w:val="center"/>
              <w:rPr>
                <w:rFonts w:hint="eastAsia" w:ascii="仿宋_GB2312" w:eastAsia="仿宋_GB2312"/>
                <w:sz w:val="24"/>
              </w:rPr>
            </w:pPr>
            <w:r>
              <w:rPr>
                <w:rFonts w:hint="eastAsia" w:ascii="仿宋_GB2312" w:eastAsia="仿宋_GB2312"/>
                <w:sz w:val="24"/>
                <w:lang w:val="en-US" w:eastAsia="zh-CN"/>
              </w:rPr>
              <w:t>服务</w:t>
            </w:r>
            <w:r>
              <w:rPr>
                <w:rFonts w:hint="eastAsia" w:ascii="仿宋_GB2312" w:eastAsia="仿宋_GB2312"/>
                <w:sz w:val="24"/>
              </w:rPr>
              <w:t>名称</w:t>
            </w:r>
          </w:p>
        </w:tc>
        <w:tc>
          <w:tcPr>
            <w:tcW w:w="1984" w:type="dxa"/>
            <w:noWrap w:val="0"/>
            <w:vAlign w:val="center"/>
          </w:tcPr>
          <w:p>
            <w:pPr>
              <w:pStyle w:val="8"/>
              <w:spacing w:line="240" w:lineRule="atLeast"/>
              <w:ind w:left="1080" w:leftChars="257" w:hanging="540"/>
              <w:jc w:val="center"/>
              <w:rPr>
                <w:rFonts w:hint="eastAsia" w:ascii="仿宋_GB2312" w:eastAsia="仿宋_GB2312"/>
                <w:sz w:val="24"/>
              </w:rPr>
            </w:pPr>
          </w:p>
        </w:tc>
        <w:tc>
          <w:tcPr>
            <w:tcW w:w="1418" w:type="dxa"/>
            <w:noWrap w:val="0"/>
            <w:vAlign w:val="center"/>
          </w:tcPr>
          <w:p>
            <w:pPr>
              <w:pStyle w:val="8"/>
              <w:spacing w:line="240" w:lineRule="atLeast"/>
              <w:ind w:left="1080" w:leftChars="257" w:hanging="540"/>
              <w:jc w:val="center"/>
              <w:rPr>
                <w:rFonts w:hint="eastAsia" w:ascii="仿宋_GB2312" w:eastAsia="仿宋_GB2312"/>
                <w:sz w:val="24"/>
              </w:rPr>
            </w:pPr>
          </w:p>
        </w:tc>
        <w:tc>
          <w:tcPr>
            <w:tcW w:w="1215" w:type="dxa"/>
            <w:noWrap w:val="0"/>
            <w:vAlign w:val="center"/>
          </w:tcPr>
          <w:p>
            <w:pPr>
              <w:pStyle w:val="8"/>
              <w:spacing w:line="240" w:lineRule="atLeast"/>
              <w:ind w:left="1080" w:leftChars="257" w:hanging="540"/>
              <w:jc w:val="center"/>
              <w:rPr>
                <w:rFonts w:hint="eastAsia" w:ascii="仿宋_GB2312" w:eastAsia="仿宋_GB2312"/>
                <w:sz w:val="24"/>
              </w:rPr>
            </w:pPr>
          </w:p>
        </w:tc>
        <w:tc>
          <w:tcPr>
            <w:tcW w:w="1152" w:type="dxa"/>
            <w:noWrap w:val="0"/>
            <w:vAlign w:val="center"/>
          </w:tcPr>
          <w:p>
            <w:pPr>
              <w:pStyle w:val="8"/>
              <w:spacing w:line="240" w:lineRule="atLeast"/>
              <w:ind w:left="1080" w:leftChars="257" w:hanging="540"/>
              <w:jc w:val="center"/>
              <w:rPr>
                <w:rFonts w:hint="eastAsia" w:ascii="仿宋_GB2312" w:eastAsia="仿宋_GB2312"/>
                <w:sz w:val="24"/>
              </w:rPr>
            </w:pPr>
          </w:p>
        </w:tc>
        <w:tc>
          <w:tcPr>
            <w:tcW w:w="1177" w:type="dxa"/>
            <w:noWrap w:val="0"/>
            <w:vAlign w:val="center"/>
          </w:tcPr>
          <w:p>
            <w:pPr>
              <w:pStyle w:val="8"/>
              <w:spacing w:line="240" w:lineRule="atLeast"/>
              <w:ind w:left="1080" w:leftChars="257" w:hanging="540"/>
              <w:jc w:val="center"/>
              <w:rPr>
                <w:rFonts w:hint="eastAsia" w:ascii="仿宋_GB2312" w:eastAsia="仿宋_GB2312"/>
                <w:sz w:val="24"/>
              </w:rPr>
            </w:pPr>
          </w:p>
        </w:tc>
        <w:tc>
          <w:tcPr>
            <w:tcW w:w="1717" w:type="dxa"/>
            <w:noWrap w:val="0"/>
            <w:vAlign w:val="center"/>
          </w:tcPr>
          <w:p>
            <w:pPr>
              <w:pStyle w:val="8"/>
              <w:spacing w:line="240" w:lineRule="atLeast"/>
              <w:ind w:left="1080" w:leftChars="257" w:hanging="540"/>
              <w:jc w:val="center"/>
              <w:rPr>
                <w:rFonts w:hint="eastAsia" w:ascii="仿宋_GB2312" w:eastAsia="仿宋_GB2312"/>
                <w:sz w:val="24"/>
              </w:rPr>
            </w:pPr>
          </w:p>
        </w:tc>
        <w:tc>
          <w:tcPr>
            <w:tcW w:w="976" w:type="dxa"/>
            <w:noWrap w:val="0"/>
            <w:vAlign w:val="center"/>
          </w:tcPr>
          <w:p>
            <w:pPr>
              <w:pStyle w:val="8"/>
              <w:spacing w:line="240" w:lineRule="atLeast"/>
              <w:ind w:left="1080" w:leftChars="257" w:hanging="540"/>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29" w:type="dxa"/>
            <w:noWrap w:val="0"/>
            <w:vAlign w:val="center"/>
          </w:tcPr>
          <w:p>
            <w:pPr>
              <w:pStyle w:val="8"/>
              <w:spacing w:line="240" w:lineRule="atLeast"/>
              <w:ind w:left="269" w:leftChars="128"/>
              <w:jc w:val="center"/>
              <w:rPr>
                <w:rFonts w:hint="eastAsia" w:ascii="仿宋_GB2312" w:eastAsia="仿宋_GB2312"/>
                <w:sz w:val="24"/>
              </w:rPr>
            </w:pPr>
            <w:r>
              <w:rPr>
                <w:rFonts w:hint="eastAsia" w:ascii="仿宋_GB2312" w:eastAsia="仿宋_GB2312"/>
                <w:sz w:val="24"/>
              </w:rPr>
              <w:t>2.</w:t>
            </w:r>
          </w:p>
        </w:tc>
        <w:tc>
          <w:tcPr>
            <w:tcW w:w="2510" w:type="dxa"/>
            <w:noWrap w:val="0"/>
            <w:vAlign w:val="center"/>
          </w:tcPr>
          <w:p>
            <w:pPr>
              <w:pStyle w:val="8"/>
              <w:spacing w:line="240" w:lineRule="atLeast"/>
              <w:jc w:val="center"/>
              <w:rPr>
                <w:rFonts w:hint="eastAsia" w:ascii="仿宋_GB2312" w:eastAsia="仿宋_GB2312"/>
                <w:sz w:val="24"/>
              </w:rPr>
            </w:pPr>
            <w:r>
              <w:rPr>
                <w:rFonts w:hint="eastAsia" w:ascii="仿宋_GB2312" w:eastAsia="仿宋_GB2312"/>
                <w:sz w:val="24"/>
              </w:rPr>
              <w:t>备品备件</w:t>
            </w:r>
          </w:p>
        </w:tc>
        <w:tc>
          <w:tcPr>
            <w:tcW w:w="1984" w:type="dxa"/>
            <w:noWrap w:val="0"/>
            <w:vAlign w:val="center"/>
          </w:tcPr>
          <w:p>
            <w:pPr>
              <w:pStyle w:val="8"/>
              <w:spacing w:line="240" w:lineRule="atLeast"/>
              <w:ind w:left="1080" w:leftChars="257" w:hanging="540"/>
              <w:jc w:val="center"/>
              <w:rPr>
                <w:rFonts w:hint="eastAsia" w:ascii="仿宋_GB2312" w:eastAsia="仿宋_GB2312"/>
                <w:sz w:val="24"/>
              </w:rPr>
            </w:pPr>
          </w:p>
        </w:tc>
        <w:tc>
          <w:tcPr>
            <w:tcW w:w="1418" w:type="dxa"/>
            <w:noWrap w:val="0"/>
            <w:vAlign w:val="center"/>
          </w:tcPr>
          <w:p>
            <w:pPr>
              <w:pStyle w:val="8"/>
              <w:spacing w:line="240" w:lineRule="atLeast"/>
              <w:ind w:left="1080" w:leftChars="257" w:hanging="540"/>
              <w:jc w:val="center"/>
              <w:rPr>
                <w:rFonts w:hint="eastAsia" w:ascii="仿宋_GB2312" w:eastAsia="仿宋_GB2312"/>
                <w:sz w:val="24"/>
              </w:rPr>
            </w:pPr>
          </w:p>
        </w:tc>
        <w:tc>
          <w:tcPr>
            <w:tcW w:w="1215" w:type="dxa"/>
            <w:noWrap w:val="0"/>
            <w:vAlign w:val="center"/>
          </w:tcPr>
          <w:p>
            <w:pPr>
              <w:pStyle w:val="8"/>
              <w:spacing w:line="240" w:lineRule="atLeast"/>
              <w:ind w:left="1080" w:leftChars="257" w:hanging="540"/>
              <w:jc w:val="center"/>
              <w:rPr>
                <w:rFonts w:hint="eastAsia" w:ascii="仿宋_GB2312" w:eastAsia="仿宋_GB2312"/>
                <w:sz w:val="24"/>
              </w:rPr>
            </w:pPr>
          </w:p>
        </w:tc>
        <w:tc>
          <w:tcPr>
            <w:tcW w:w="1152" w:type="dxa"/>
            <w:noWrap w:val="0"/>
            <w:vAlign w:val="center"/>
          </w:tcPr>
          <w:p>
            <w:pPr>
              <w:pStyle w:val="8"/>
              <w:spacing w:line="240" w:lineRule="atLeast"/>
              <w:ind w:left="1080" w:leftChars="257" w:hanging="540"/>
              <w:jc w:val="center"/>
              <w:rPr>
                <w:rFonts w:hint="eastAsia" w:ascii="仿宋_GB2312" w:eastAsia="仿宋_GB2312"/>
                <w:sz w:val="24"/>
              </w:rPr>
            </w:pPr>
          </w:p>
        </w:tc>
        <w:tc>
          <w:tcPr>
            <w:tcW w:w="1177" w:type="dxa"/>
            <w:noWrap w:val="0"/>
            <w:vAlign w:val="center"/>
          </w:tcPr>
          <w:p>
            <w:pPr>
              <w:pStyle w:val="8"/>
              <w:spacing w:line="240" w:lineRule="atLeast"/>
              <w:ind w:left="1080" w:leftChars="257" w:hanging="540"/>
              <w:jc w:val="center"/>
              <w:rPr>
                <w:rFonts w:hint="eastAsia" w:ascii="仿宋_GB2312" w:eastAsia="仿宋_GB2312"/>
                <w:sz w:val="24"/>
              </w:rPr>
            </w:pPr>
          </w:p>
        </w:tc>
        <w:tc>
          <w:tcPr>
            <w:tcW w:w="1717" w:type="dxa"/>
            <w:noWrap w:val="0"/>
            <w:vAlign w:val="center"/>
          </w:tcPr>
          <w:p>
            <w:pPr>
              <w:pStyle w:val="8"/>
              <w:spacing w:line="240" w:lineRule="atLeast"/>
              <w:ind w:left="1080" w:leftChars="257" w:hanging="540"/>
              <w:jc w:val="center"/>
              <w:rPr>
                <w:rFonts w:hint="eastAsia" w:ascii="仿宋_GB2312" w:eastAsia="仿宋_GB2312"/>
                <w:sz w:val="24"/>
              </w:rPr>
            </w:pPr>
          </w:p>
        </w:tc>
        <w:tc>
          <w:tcPr>
            <w:tcW w:w="976" w:type="dxa"/>
            <w:noWrap w:val="0"/>
            <w:vAlign w:val="center"/>
          </w:tcPr>
          <w:p>
            <w:pPr>
              <w:pStyle w:val="8"/>
              <w:spacing w:line="240" w:lineRule="atLeast"/>
              <w:ind w:left="1080" w:leftChars="257" w:hanging="540"/>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29" w:type="dxa"/>
            <w:noWrap w:val="0"/>
            <w:vAlign w:val="center"/>
          </w:tcPr>
          <w:p>
            <w:pPr>
              <w:pStyle w:val="8"/>
              <w:spacing w:line="240" w:lineRule="atLeast"/>
              <w:ind w:left="269" w:leftChars="128"/>
              <w:jc w:val="center"/>
              <w:rPr>
                <w:rFonts w:hint="eastAsia" w:ascii="仿宋_GB2312" w:eastAsia="仿宋_GB2312"/>
                <w:sz w:val="24"/>
              </w:rPr>
            </w:pPr>
            <w:r>
              <w:rPr>
                <w:rFonts w:hint="eastAsia" w:ascii="仿宋_GB2312" w:eastAsia="仿宋_GB2312"/>
                <w:sz w:val="24"/>
              </w:rPr>
              <w:t>3.</w:t>
            </w:r>
          </w:p>
        </w:tc>
        <w:tc>
          <w:tcPr>
            <w:tcW w:w="2510" w:type="dxa"/>
            <w:noWrap w:val="0"/>
            <w:vAlign w:val="center"/>
          </w:tcPr>
          <w:p>
            <w:pPr>
              <w:pStyle w:val="8"/>
              <w:spacing w:line="240" w:lineRule="atLeast"/>
              <w:jc w:val="center"/>
              <w:rPr>
                <w:rFonts w:hint="eastAsia" w:ascii="仿宋_GB2312" w:eastAsia="仿宋_GB2312"/>
                <w:sz w:val="24"/>
              </w:rPr>
            </w:pPr>
            <w:r>
              <w:rPr>
                <w:rFonts w:hint="eastAsia" w:ascii="仿宋_GB2312" w:eastAsia="仿宋_GB2312"/>
                <w:sz w:val="24"/>
              </w:rPr>
              <w:t>专用工具</w:t>
            </w:r>
          </w:p>
        </w:tc>
        <w:tc>
          <w:tcPr>
            <w:tcW w:w="1984" w:type="dxa"/>
            <w:noWrap w:val="0"/>
            <w:vAlign w:val="center"/>
          </w:tcPr>
          <w:p>
            <w:pPr>
              <w:pStyle w:val="8"/>
              <w:spacing w:line="240" w:lineRule="atLeast"/>
              <w:ind w:left="1080" w:leftChars="257" w:hanging="540"/>
              <w:jc w:val="center"/>
              <w:rPr>
                <w:rFonts w:hint="eastAsia" w:ascii="仿宋_GB2312" w:eastAsia="仿宋_GB2312"/>
                <w:sz w:val="24"/>
              </w:rPr>
            </w:pPr>
          </w:p>
        </w:tc>
        <w:tc>
          <w:tcPr>
            <w:tcW w:w="1418" w:type="dxa"/>
            <w:noWrap w:val="0"/>
            <w:vAlign w:val="center"/>
          </w:tcPr>
          <w:p>
            <w:pPr>
              <w:pStyle w:val="8"/>
              <w:spacing w:line="240" w:lineRule="atLeast"/>
              <w:ind w:left="1080" w:leftChars="257" w:hanging="540"/>
              <w:jc w:val="center"/>
              <w:rPr>
                <w:rFonts w:hint="eastAsia" w:ascii="仿宋_GB2312" w:eastAsia="仿宋_GB2312"/>
                <w:sz w:val="24"/>
              </w:rPr>
            </w:pPr>
          </w:p>
        </w:tc>
        <w:tc>
          <w:tcPr>
            <w:tcW w:w="1215" w:type="dxa"/>
            <w:noWrap w:val="0"/>
            <w:vAlign w:val="center"/>
          </w:tcPr>
          <w:p>
            <w:pPr>
              <w:pStyle w:val="8"/>
              <w:spacing w:line="240" w:lineRule="atLeast"/>
              <w:ind w:left="1080" w:leftChars="257" w:hanging="540"/>
              <w:jc w:val="center"/>
              <w:rPr>
                <w:rFonts w:hint="eastAsia" w:ascii="仿宋_GB2312" w:eastAsia="仿宋_GB2312"/>
                <w:sz w:val="24"/>
              </w:rPr>
            </w:pPr>
          </w:p>
        </w:tc>
        <w:tc>
          <w:tcPr>
            <w:tcW w:w="1152" w:type="dxa"/>
            <w:noWrap w:val="0"/>
            <w:vAlign w:val="center"/>
          </w:tcPr>
          <w:p>
            <w:pPr>
              <w:pStyle w:val="8"/>
              <w:spacing w:line="240" w:lineRule="atLeast"/>
              <w:ind w:left="1080" w:leftChars="257" w:hanging="540"/>
              <w:jc w:val="center"/>
              <w:rPr>
                <w:rFonts w:hint="eastAsia" w:ascii="仿宋_GB2312" w:eastAsia="仿宋_GB2312"/>
                <w:sz w:val="24"/>
              </w:rPr>
            </w:pPr>
          </w:p>
        </w:tc>
        <w:tc>
          <w:tcPr>
            <w:tcW w:w="1177" w:type="dxa"/>
            <w:noWrap w:val="0"/>
            <w:vAlign w:val="center"/>
          </w:tcPr>
          <w:p>
            <w:pPr>
              <w:pStyle w:val="8"/>
              <w:spacing w:line="240" w:lineRule="atLeast"/>
              <w:ind w:left="1080" w:leftChars="257" w:hanging="540"/>
              <w:jc w:val="center"/>
              <w:rPr>
                <w:rFonts w:hint="eastAsia" w:ascii="仿宋_GB2312" w:eastAsia="仿宋_GB2312"/>
                <w:sz w:val="24"/>
              </w:rPr>
            </w:pPr>
          </w:p>
        </w:tc>
        <w:tc>
          <w:tcPr>
            <w:tcW w:w="1717" w:type="dxa"/>
            <w:noWrap w:val="0"/>
            <w:vAlign w:val="center"/>
          </w:tcPr>
          <w:p>
            <w:pPr>
              <w:pStyle w:val="8"/>
              <w:spacing w:line="240" w:lineRule="atLeast"/>
              <w:ind w:left="1080" w:leftChars="257" w:hanging="540"/>
              <w:jc w:val="center"/>
              <w:rPr>
                <w:rFonts w:hint="eastAsia" w:ascii="仿宋_GB2312" w:eastAsia="仿宋_GB2312"/>
                <w:sz w:val="24"/>
              </w:rPr>
            </w:pPr>
          </w:p>
        </w:tc>
        <w:tc>
          <w:tcPr>
            <w:tcW w:w="976" w:type="dxa"/>
            <w:noWrap w:val="0"/>
            <w:vAlign w:val="center"/>
          </w:tcPr>
          <w:p>
            <w:pPr>
              <w:pStyle w:val="8"/>
              <w:spacing w:line="240" w:lineRule="atLeast"/>
              <w:ind w:left="1080" w:leftChars="257" w:hanging="540"/>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29" w:type="dxa"/>
            <w:noWrap w:val="0"/>
            <w:vAlign w:val="center"/>
          </w:tcPr>
          <w:p>
            <w:pPr>
              <w:pStyle w:val="8"/>
              <w:spacing w:line="240" w:lineRule="atLeast"/>
              <w:ind w:left="269" w:leftChars="128"/>
              <w:jc w:val="center"/>
              <w:rPr>
                <w:rFonts w:hint="eastAsia" w:ascii="仿宋_GB2312" w:eastAsia="仿宋_GB2312"/>
                <w:sz w:val="24"/>
              </w:rPr>
            </w:pPr>
            <w:r>
              <w:rPr>
                <w:rFonts w:hint="eastAsia" w:ascii="仿宋_GB2312" w:eastAsia="仿宋_GB2312"/>
                <w:sz w:val="24"/>
              </w:rPr>
              <w:t>4.</w:t>
            </w:r>
          </w:p>
        </w:tc>
        <w:tc>
          <w:tcPr>
            <w:tcW w:w="2510" w:type="dxa"/>
            <w:noWrap w:val="0"/>
            <w:vAlign w:val="center"/>
          </w:tcPr>
          <w:p>
            <w:pPr>
              <w:pStyle w:val="8"/>
              <w:spacing w:line="240" w:lineRule="atLeast"/>
              <w:jc w:val="center"/>
              <w:rPr>
                <w:rFonts w:hint="eastAsia" w:ascii="仿宋_GB2312" w:eastAsia="仿宋_GB2312"/>
                <w:sz w:val="24"/>
              </w:rPr>
            </w:pPr>
            <w:r>
              <w:rPr>
                <w:rFonts w:hint="eastAsia" w:ascii="仿宋_GB2312" w:eastAsia="仿宋_GB2312"/>
                <w:sz w:val="24"/>
              </w:rPr>
              <w:t>安装、调试、检验</w:t>
            </w:r>
          </w:p>
        </w:tc>
        <w:tc>
          <w:tcPr>
            <w:tcW w:w="1984" w:type="dxa"/>
            <w:noWrap w:val="0"/>
            <w:vAlign w:val="center"/>
          </w:tcPr>
          <w:p>
            <w:pPr>
              <w:pStyle w:val="8"/>
              <w:spacing w:line="240" w:lineRule="atLeast"/>
              <w:ind w:left="1080" w:leftChars="257" w:hanging="540"/>
              <w:jc w:val="center"/>
              <w:rPr>
                <w:rFonts w:hint="eastAsia" w:ascii="仿宋_GB2312" w:eastAsia="仿宋_GB2312"/>
                <w:sz w:val="24"/>
              </w:rPr>
            </w:pPr>
          </w:p>
        </w:tc>
        <w:tc>
          <w:tcPr>
            <w:tcW w:w="1418" w:type="dxa"/>
            <w:noWrap w:val="0"/>
            <w:vAlign w:val="center"/>
          </w:tcPr>
          <w:p>
            <w:pPr>
              <w:pStyle w:val="8"/>
              <w:spacing w:line="240" w:lineRule="atLeast"/>
              <w:ind w:left="1080" w:leftChars="257" w:hanging="540"/>
              <w:jc w:val="center"/>
              <w:rPr>
                <w:rFonts w:hint="eastAsia" w:ascii="仿宋_GB2312" w:eastAsia="仿宋_GB2312"/>
                <w:sz w:val="24"/>
              </w:rPr>
            </w:pPr>
          </w:p>
        </w:tc>
        <w:tc>
          <w:tcPr>
            <w:tcW w:w="1215" w:type="dxa"/>
            <w:noWrap w:val="0"/>
            <w:vAlign w:val="center"/>
          </w:tcPr>
          <w:p>
            <w:pPr>
              <w:pStyle w:val="8"/>
              <w:spacing w:line="240" w:lineRule="atLeast"/>
              <w:ind w:left="1080" w:leftChars="257" w:hanging="540"/>
              <w:jc w:val="center"/>
              <w:rPr>
                <w:rFonts w:hint="eastAsia" w:ascii="仿宋_GB2312" w:eastAsia="仿宋_GB2312"/>
                <w:sz w:val="24"/>
              </w:rPr>
            </w:pPr>
          </w:p>
        </w:tc>
        <w:tc>
          <w:tcPr>
            <w:tcW w:w="1152" w:type="dxa"/>
            <w:noWrap w:val="0"/>
            <w:vAlign w:val="center"/>
          </w:tcPr>
          <w:p>
            <w:pPr>
              <w:pStyle w:val="8"/>
              <w:spacing w:line="240" w:lineRule="atLeast"/>
              <w:ind w:left="1080" w:leftChars="257" w:hanging="540"/>
              <w:jc w:val="center"/>
              <w:rPr>
                <w:rFonts w:hint="eastAsia" w:ascii="仿宋_GB2312" w:eastAsia="仿宋_GB2312"/>
                <w:sz w:val="24"/>
              </w:rPr>
            </w:pPr>
          </w:p>
        </w:tc>
        <w:tc>
          <w:tcPr>
            <w:tcW w:w="1177" w:type="dxa"/>
            <w:noWrap w:val="0"/>
            <w:vAlign w:val="center"/>
          </w:tcPr>
          <w:p>
            <w:pPr>
              <w:pStyle w:val="8"/>
              <w:spacing w:line="240" w:lineRule="atLeast"/>
              <w:ind w:left="1080" w:leftChars="257" w:hanging="540"/>
              <w:jc w:val="center"/>
              <w:rPr>
                <w:rFonts w:hint="eastAsia" w:ascii="仿宋_GB2312" w:eastAsia="仿宋_GB2312"/>
                <w:sz w:val="24"/>
              </w:rPr>
            </w:pPr>
          </w:p>
        </w:tc>
        <w:tc>
          <w:tcPr>
            <w:tcW w:w="1717" w:type="dxa"/>
            <w:noWrap w:val="0"/>
            <w:vAlign w:val="center"/>
          </w:tcPr>
          <w:p>
            <w:pPr>
              <w:pStyle w:val="8"/>
              <w:spacing w:line="240" w:lineRule="atLeast"/>
              <w:ind w:left="1080" w:leftChars="257" w:hanging="540"/>
              <w:jc w:val="center"/>
              <w:rPr>
                <w:rFonts w:hint="eastAsia" w:ascii="仿宋_GB2312" w:eastAsia="仿宋_GB2312"/>
                <w:sz w:val="24"/>
              </w:rPr>
            </w:pPr>
          </w:p>
        </w:tc>
        <w:tc>
          <w:tcPr>
            <w:tcW w:w="976" w:type="dxa"/>
            <w:noWrap w:val="0"/>
            <w:vAlign w:val="center"/>
          </w:tcPr>
          <w:p>
            <w:pPr>
              <w:pStyle w:val="8"/>
              <w:spacing w:line="240" w:lineRule="atLeast"/>
              <w:ind w:left="1080" w:leftChars="257" w:hanging="540"/>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29" w:type="dxa"/>
            <w:noWrap w:val="0"/>
            <w:vAlign w:val="center"/>
          </w:tcPr>
          <w:p>
            <w:pPr>
              <w:pStyle w:val="8"/>
              <w:spacing w:line="240" w:lineRule="atLeast"/>
              <w:ind w:left="269" w:leftChars="128"/>
              <w:jc w:val="center"/>
              <w:rPr>
                <w:rFonts w:hint="eastAsia" w:ascii="仿宋_GB2312" w:eastAsia="仿宋_GB2312"/>
                <w:sz w:val="24"/>
              </w:rPr>
            </w:pPr>
            <w:r>
              <w:rPr>
                <w:rFonts w:hint="eastAsia" w:ascii="仿宋_GB2312" w:eastAsia="仿宋_GB2312"/>
                <w:sz w:val="24"/>
              </w:rPr>
              <w:t>5.</w:t>
            </w:r>
          </w:p>
        </w:tc>
        <w:tc>
          <w:tcPr>
            <w:tcW w:w="2510" w:type="dxa"/>
            <w:noWrap w:val="0"/>
            <w:vAlign w:val="center"/>
          </w:tcPr>
          <w:p>
            <w:pPr>
              <w:pStyle w:val="8"/>
              <w:spacing w:line="240" w:lineRule="atLeast"/>
              <w:jc w:val="center"/>
              <w:rPr>
                <w:rFonts w:hint="eastAsia" w:ascii="仿宋_GB2312" w:eastAsia="仿宋_GB2312"/>
                <w:sz w:val="24"/>
              </w:rPr>
            </w:pPr>
            <w:r>
              <w:rPr>
                <w:rFonts w:hint="eastAsia" w:ascii="仿宋_GB2312" w:eastAsia="仿宋_GB2312"/>
                <w:sz w:val="24"/>
              </w:rPr>
              <w:t>培训</w:t>
            </w:r>
          </w:p>
        </w:tc>
        <w:tc>
          <w:tcPr>
            <w:tcW w:w="1984" w:type="dxa"/>
            <w:noWrap w:val="0"/>
            <w:vAlign w:val="center"/>
          </w:tcPr>
          <w:p>
            <w:pPr>
              <w:pStyle w:val="8"/>
              <w:spacing w:line="240" w:lineRule="atLeast"/>
              <w:ind w:left="1080" w:leftChars="257" w:hanging="540"/>
              <w:jc w:val="center"/>
              <w:rPr>
                <w:rFonts w:hint="eastAsia" w:ascii="仿宋_GB2312" w:eastAsia="仿宋_GB2312"/>
                <w:sz w:val="24"/>
              </w:rPr>
            </w:pPr>
          </w:p>
        </w:tc>
        <w:tc>
          <w:tcPr>
            <w:tcW w:w="1418" w:type="dxa"/>
            <w:noWrap w:val="0"/>
            <w:vAlign w:val="center"/>
          </w:tcPr>
          <w:p>
            <w:pPr>
              <w:pStyle w:val="8"/>
              <w:spacing w:line="240" w:lineRule="atLeast"/>
              <w:ind w:left="1080" w:leftChars="257" w:hanging="540"/>
              <w:jc w:val="center"/>
              <w:rPr>
                <w:rFonts w:hint="eastAsia" w:ascii="仿宋_GB2312" w:eastAsia="仿宋_GB2312"/>
                <w:sz w:val="24"/>
              </w:rPr>
            </w:pPr>
          </w:p>
        </w:tc>
        <w:tc>
          <w:tcPr>
            <w:tcW w:w="1215" w:type="dxa"/>
            <w:noWrap w:val="0"/>
            <w:vAlign w:val="center"/>
          </w:tcPr>
          <w:p>
            <w:pPr>
              <w:pStyle w:val="8"/>
              <w:spacing w:line="240" w:lineRule="atLeast"/>
              <w:ind w:left="1080" w:leftChars="257" w:hanging="540"/>
              <w:jc w:val="center"/>
              <w:rPr>
                <w:rFonts w:hint="eastAsia" w:ascii="仿宋_GB2312" w:eastAsia="仿宋_GB2312"/>
                <w:sz w:val="24"/>
              </w:rPr>
            </w:pPr>
          </w:p>
        </w:tc>
        <w:tc>
          <w:tcPr>
            <w:tcW w:w="1152" w:type="dxa"/>
            <w:noWrap w:val="0"/>
            <w:vAlign w:val="center"/>
          </w:tcPr>
          <w:p>
            <w:pPr>
              <w:pStyle w:val="8"/>
              <w:spacing w:line="240" w:lineRule="atLeast"/>
              <w:ind w:left="1080" w:leftChars="257" w:hanging="540"/>
              <w:jc w:val="center"/>
              <w:rPr>
                <w:rFonts w:hint="eastAsia" w:ascii="仿宋_GB2312" w:eastAsia="仿宋_GB2312"/>
                <w:sz w:val="24"/>
              </w:rPr>
            </w:pPr>
          </w:p>
        </w:tc>
        <w:tc>
          <w:tcPr>
            <w:tcW w:w="1177" w:type="dxa"/>
            <w:noWrap w:val="0"/>
            <w:vAlign w:val="center"/>
          </w:tcPr>
          <w:p>
            <w:pPr>
              <w:pStyle w:val="8"/>
              <w:spacing w:line="240" w:lineRule="atLeast"/>
              <w:ind w:left="1080" w:leftChars="257" w:hanging="540"/>
              <w:jc w:val="center"/>
              <w:rPr>
                <w:rFonts w:hint="eastAsia" w:ascii="仿宋_GB2312" w:eastAsia="仿宋_GB2312"/>
                <w:sz w:val="24"/>
              </w:rPr>
            </w:pPr>
          </w:p>
        </w:tc>
        <w:tc>
          <w:tcPr>
            <w:tcW w:w="1717" w:type="dxa"/>
            <w:noWrap w:val="0"/>
            <w:vAlign w:val="center"/>
          </w:tcPr>
          <w:p>
            <w:pPr>
              <w:pStyle w:val="8"/>
              <w:spacing w:line="240" w:lineRule="atLeast"/>
              <w:ind w:left="1080" w:leftChars="257" w:hanging="540"/>
              <w:jc w:val="center"/>
              <w:rPr>
                <w:rFonts w:hint="eastAsia" w:ascii="仿宋_GB2312" w:eastAsia="仿宋_GB2312"/>
                <w:sz w:val="24"/>
              </w:rPr>
            </w:pPr>
          </w:p>
        </w:tc>
        <w:tc>
          <w:tcPr>
            <w:tcW w:w="976" w:type="dxa"/>
            <w:noWrap w:val="0"/>
            <w:vAlign w:val="center"/>
          </w:tcPr>
          <w:p>
            <w:pPr>
              <w:pStyle w:val="8"/>
              <w:spacing w:line="240" w:lineRule="atLeast"/>
              <w:ind w:left="1080" w:leftChars="257" w:hanging="540"/>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29" w:type="dxa"/>
            <w:noWrap w:val="0"/>
            <w:vAlign w:val="center"/>
          </w:tcPr>
          <w:p>
            <w:pPr>
              <w:pStyle w:val="8"/>
              <w:spacing w:line="240" w:lineRule="atLeast"/>
              <w:ind w:left="269" w:leftChars="128"/>
              <w:jc w:val="center"/>
              <w:rPr>
                <w:rFonts w:hint="eastAsia" w:ascii="仿宋_GB2312" w:eastAsia="仿宋_GB2312"/>
                <w:sz w:val="24"/>
              </w:rPr>
            </w:pPr>
            <w:r>
              <w:rPr>
                <w:rFonts w:hint="eastAsia" w:ascii="仿宋_GB2312" w:eastAsia="仿宋_GB2312"/>
                <w:sz w:val="24"/>
              </w:rPr>
              <w:t>6.</w:t>
            </w:r>
          </w:p>
        </w:tc>
        <w:tc>
          <w:tcPr>
            <w:tcW w:w="2510" w:type="dxa"/>
            <w:noWrap w:val="0"/>
            <w:vAlign w:val="center"/>
          </w:tcPr>
          <w:p>
            <w:pPr>
              <w:pStyle w:val="8"/>
              <w:spacing w:line="240" w:lineRule="atLeast"/>
              <w:jc w:val="center"/>
              <w:rPr>
                <w:rFonts w:hint="eastAsia" w:ascii="仿宋_GB2312" w:eastAsia="仿宋_GB2312"/>
                <w:sz w:val="24"/>
              </w:rPr>
            </w:pPr>
            <w:r>
              <w:rPr>
                <w:rFonts w:hint="eastAsia" w:ascii="仿宋_GB2312" w:eastAsia="仿宋_GB2312"/>
                <w:sz w:val="24"/>
              </w:rPr>
              <w:t>技术服务</w:t>
            </w:r>
          </w:p>
        </w:tc>
        <w:tc>
          <w:tcPr>
            <w:tcW w:w="1984" w:type="dxa"/>
            <w:noWrap w:val="0"/>
            <w:vAlign w:val="center"/>
          </w:tcPr>
          <w:p>
            <w:pPr>
              <w:pStyle w:val="8"/>
              <w:spacing w:line="240" w:lineRule="atLeast"/>
              <w:ind w:left="1080" w:leftChars="257" w:hanging="540"/>
              <w:jc w:val="center"/>
              <w:rPr>
                <w:rFonts w:hint="eastAsia" w:ascii="仿宋_GB2312" w:eastAsia="仿宋_GB2312"/>
                <w:sz w:val="24"/>
              </w:rPr>
            </w:pPr>
          </w:p>
        </w:tc>
        <w:tc>
          <w:tcPr>
            <w:tcW w:w="1418" w:type="dxa"/>
            <w:noWrap w:val="0"/>
            <w:vAlign w:val="center"/>
          </w:tcPr>
          <w:p>
            <w:pPr>
              <w:pStyle w:val="8"/>
              <w:spacing w:line="240" w:lineRule="atLeast"/>
              <w:ind w:left="1080" w:leftChars="257" w:hanging="540"/>
              <w:jc w:val="center"/>
              <w:rPr>
                <w:rFonts w:hint="eastAsia" w:ascii="仿宋_GB2312" w:eastAsia="仿宋_GB2312"/>
                <w:sz w:val="24"/>
              </w:rPr>
            </w:pPr>
          </w:p>
        </w:tc>
        <w:tc>
          <w:tcPr>
            <w:tcW w:w="1215" w:type="dxa"/>
            <w:noWrap w:val="0"/>
            <w:vAlign w:val="center"/>
          </w:tcPr>
          <w:p>
            <w:pPr>
              <w:pStyle w:val="8"/>
              <w:spacing w:line="240" w:lineRule="atLeast"/>
              <w:ind w:left="1080" w:leftChars="257" w:hanging="540"/>
              <w:jc w:val="center"/>
              <w:rPr>
                <w:rFonts w:hint="eastAsia" w:ascii="仿宋_GB2312" w:eastAsia="仿宋_GB2312"/>
                <w:sz w:val="24"/>
              </w:rPr>
            </w:pPr>
          </w:p>
        </w:tc>
        <w:tc>
          <w:tcPr>
            <w:tcW w:w="1152" w:type="dxa"/>
            <w:noWrap w:val="0"/>
            <w:vAlign w:val="center"/>
          </w:tcPr>
          <w:p>
            <w:pPr>
              <w:pStyle w:val="8"/>
              <w:spacing w:line="240" w:lineRule="atLeast"/>
              <w:ind w:left="1080" w:leftChars="257" w:hanging="540"/>
              <w:jc w:val="center"/>
              <w:rPr>
                <w:rFonts w:hint="eastAsia" w:ascii="仿宋_GB2312" w:eastAsia="仿宋_GB2312"/>
                <w:sz w:val="24"/>
              </w:rPr>
            </w:pPr>
          </w:p>
        </w:tc>
        <w:tc>
          <w:tcPr>
            <w:tcW w:w="1177" w:type="dxa"/>
            <w:noWrap w:val="0"/>
            <w:vAlign w:val="center"/>
          </w:tcPr>
          <w:p>
            <w:pPr>
              <w:pStyle w:val="8"/>
              <w:spacing w:line="240" w:lineRule="atLeast"/>
              <w:ind w:left="1080" w:leftChars="257" w:hanging="540"/>
              <w:jc w:val="center"/>
              <w:rPr>
                <w:rFonts w:hint="eastAsia" w:ascii="仿宋_GB2312" w:eastAsia="仿宋_GB2312"/>
                <w:sz w:val="24"/>
              </w:rPr>
            </w:pPr>
          </w:p>
        </w:tc>
        <w:tc>
          <w:tcPr>
            <w:tcW w:w="1717" w:type="dxa"/>
            <w:noWrap w:val="0"/>
            <w:vAlign w:val="center"/>
          </w:tcPr>
          <w:p>
            <w:pPr>
              <w:pStyle w:val="8"/>
              <w:spacing w:line="240" w:lineRule="atLeast"/>
              <w:ind w:left="1080" w:leftChars="257" w:hanging="540"/>
              <w:jc w:val="center"/>
              <w:rPr>
                <w:rFonts w:hint="eastAsia" w:ascii="仿宋_GB2312" w:eastAsia="仿宋_GB2312"/>
                <w:sz w:val="24"/>
              </w:rPr>
            </w:pPr>
          </w:p>
        </w:tc>
        <w:tc>
          <w:tcPr>
            <w:tcW w:w="976" w:type="dxa"/>
            <w:noWrap w:val="0"/>
            <w:vAlign w:val="center"/>
          </w:tcPr>
          <w:p>
            <w:pPr>
              <w:pStyle w:val="8"/>
              <w:spacing w:line="240" w:lineRule="atLeast"/>
              <w:ind w:left="1080" w:leftChars="257" w:hanging="540"/>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0285" w:type="dxa"/>
            <w:gridSpan w:val="7"/>
            <w:noWrap w:val="0"/>
            <w:vAlign w:val="center"/>
          </w:tcPr>
          <w:p>
            <w:pPr>
              <w:pStyle w:val="8"/>
              <w:spacing w:line="240" w:lineRule="atLeast"/>
              <w:ind w:left="1080" w:leftChars="257" w:hanging="540"/>
              <w:rPr>
                <w:rFonts w:hint="eastAsia" w:ascii="仿宋_GB2312" w:eastAsia="仿宋_GB2312"/>
                <w:sz w:val="24"/>
              </w:rPr>
            </w:pPr>
            <w:r>
              <w:rPr>
                <w:rFonts w:hint="eastAsia" w:ascii="仿宋_GB2312" w:eastAsia="仿宋_GB2312"/>
                <w:sz w:val="24"/>
              </w:rPr>
              <w:t>总价：</w:t>
            </w:r>
          </w:p>
        </w:tc>
        <w:tc>
          <w:tcPr>
            <w:tcW w:w="2693" w:type="dxa"/>
            <w:gridSpan w:val="2"/>
            <w:noWrap w:val="0"/>
            <w:vAlign w:val="center"/>
          </w:tcPr>
          <w:p>
            <w:pPr>
              <w:pStyle w:val="8"/>
              <w:spacing w:line="240" w:lineRule="atLeast"/>
              <w:ind w:left="1080" w:leftChars="257" w:hanging="540"/>
              <w:jc w:val="center"/>
              <w:rPr>
                <w:rFonts w:hint="eastAsia" w:ascii="仿宋_GB2312" w:eastAsia="仿宋_GB2312"/>
                <w:sz w:val="24"/>
              </w:rPr>
            </w:pPr>
          </w:p>
        </w:tc>
      </w:tr>
    </w:tbl>
    <w:p>
      <w:pPr>
        <w:pStyle w:val="8"/>
        <w:spacing w:line="240" w:lineRule="atLeast"/>
        <w:ind w:left="1080" w:leftChars="257" w:hanging="540"/>
        <w:rPr>
          <w:rFonts w:hint="eastAsia" w:ascii="仿宋_GB2312" w:eastAsia="仿宋_GB2312"/>
          <w:sz w:val="24"/>
        </w:rPr>
      </w:pPr>
    </w:p>
    <w:p>
      <w:pPr>
        <w:pStyle w:val="8"/>
        <w:spacing w:line="240" w:lineRule="atLeast"/>
        <w:ind w:left="1080" w:leftChars="257" w:hanging="540"/>
        <w:rPr>
          <w:rFonts w:hint="eastAsia" w:ascii="仿宋_GB2312" w:eastAsia="仿宋_GB2312"/>
          <w:sz w:val="24"/>
        </w:rPr>
      </w:pPr>
      <w:r>
        <w:rPr>
          <w:rFonts w:hint="eastAsia" w:ascii="仿宋_GB2312" w:eastAsia="仿宋_GB2312"/>
          <w:sz w:val="24"/>
        </w:rPr>
        <w:t>法定代表人或其委托代理人签字:</w:t>
      </w:r>
      <w:r>
        <w:rPr>
          <w:rFonts w:hint="eastAsia" w:ascii="仿宋_GB2312" w:hAnsi="宋体" w:eastAsia="仿宋_GB2312"/>
          <w:sz w:val="24"/>
          <w:u w:val="single"/>
        </w:rPr>
        <w:t xml:space="preserve"> </w:t>
      </w:r>
      <w:r>
        <w:rPr>
          <w:rFonts w:ascii="仿宋_GB2312" w:hAnsi="宋体" w:eastAsia="仿宋_GB2312"/>
          <w:sz w:val="24"/>
          <w:u w:val="single"/>
        </w:rPr>
        <w:tab/>
      </w:r>
      <w:r>
        <w:rPr>
          <w:rFonts w:hint="eastAsia" w:ascii="仿宋_GB2312" w:hAnsi="宋体" w:eastAsia="仿宋_GB2312"/>
          <w:sz w:val="24"/>
          <w:u w:val="single"/>
        </w:rPr>
        <w:t xml:space="preserve">                 </w:t>
      </w:r>
    </w:p>
    <w:p>
      <w:pPr>
        <w:pStyle w:val="8"/>
        <w:tabs>
          <w:tab w:val="left" w:pos="5370"/>
        </w:tabs>
        <w:spacing w:line="240" w:lineRule="atLeast"/>
        <w:ind w:left="1080" w:leftChars="257" w:hanging="540"/>
        <w:rPr>
          <w:rFonts w:hint="eastAsia" w:ascii="仿宋_GB2312" w:eastAsia="仿宋_GB2312"/>
          <w:sz w:val="24"/>
        </w:rPr>
      </w:pPr>
      <w:r>
        <w:rPr>
          <w:rFonts w:hint="eastAsia" w:ascii="仿宋_GB2312" w:hAnsi="宋体" w:eastAsia="仿宋_GB2312"/>
          <w:sz w:val="24"/>
        </w:rPr>
        <w:t>投标人(盖单位章):</w:t>
      </w:r>
      <w:r>
        <w:rPr>
          <w:rFonts w:ascii="仿宋_GB2312" w:hAnsi="宋体" w:eastAsia="仿宋_GB2312"/>
          <w:sz w:val="24"/>
          <w:u w:val="single"/>
        </w:rPr>
        <w:tab/>
      </w:r>
    </w:p>
    <w:p>
      <w:pPr>
        <w:pStyle w:val="8"/>
        <w:spacing w:line="240" w:lineRule="atLeast"/>
        <w:ind w:left="1080" w:leftChars="257" w:hanging="540"/>
        <w:rPr>
          <w:rFonts w:hint="eastAsia" w:ascii="仿宋_GB2312" w:eastAsia="仿宋_GB2312"/>
          <w:sz w:val="24"/>
        </w:rPr>
      </w:pPr>
      <w:r>
        <w:rPr>
          <w:rFonts w:hint="eastAsia" w:ascii="仿宋_GB2312" w:eastAsia="仿宋_GB2312"/>
          <w:sz w:val="24"/>
        </w:rPr>
        <w:t>注:1.如果投标人认为需要，每种货物填写一份该表。</w:t>
      </w:r>
    </w:p>
    <w:p>
      <w:pPr>
        <w:pStyle w:val="8"/>
        <w:spacing w:line="240" w:lineRule="atLeast"/>
        <w:ind w:left="1079" w:leftChars="428" w:hanging="180" w:hangingChars="75"/>
        <w:rPr>
          <w:rFonts w:hint="eastAsia" w:ascii="仿宋_GB2312" w:eastAsia="仿宋_GB2312"/>
          <w:sz w:val="24"/>
        </w:rPr>
      </w:pPr>
      <w:r>
        <w:rPr>
          <w:rFonts w:hint="eastAsia" w:ascii="仿宋_GB2312" w:eastAsia="仿宋_GB2312"/>
          <w:sz w:val="24"/>
        </w:rPr>
        <w:t>2.如果按单价计算的结果与总价不一致,以单价为准修正总价。</w:t>
      </w:r>
    </w:p>
    <w:p>
      <w:pPr>
        <w:pStyle w:val="8"/>
        <w:spacing w:line="240" w:lineRule="atLeast"/>
        <w:ind w:left="1080" w:leftChars="257" w:hanging="540"/>
        <w:rPr>
          <w:rFonts w:hint="eastAsia" w:ascii="仿宋_GB2312" w:eastAsia="仿宋_GB2312"/>
          <w:sz w:val="24"/>
        </w:rPr>
      </w:pPr>
      <w:r>
        <w:rPr>
          <w:rFonts w:hint="eastAsia" w:ascii="仿宋_GB2312" w:eastAsia="仿宋_GB2312"/>
          <w:sz w:val="24"/>
        </w:rPr>
        <w:t xml:space="preserve">   3.如果不提供详细分项报价将视为没有实质性响应招标文件。</w:t>
      </w:r>
    </w:p>
    <w:p>
      <w:pPr>
        <w:pStyle w:val="8"/>
        <w:spacing w:line="240" w:lineRule="atLeast"/>
        <w:ind w:left="1080" w:leftChars="257" w:hanging="540"/>
        <w:rPr>
          <w:rFonts w:hint="eastAsia" w:ascii="仿宋_GB2312" w:eastAsia="仿宋_GB2312"/>
          <w:sz w:val="24"/>
        </w:rPr>
      </w:pPr>
      <w:r>
        <w:rPr>
          <w:rFonts w:hint="eastAsia" w:ascii="仿宋_GB2312" w:eastAsia="仿宋_GB2312"/>
          <w:sz w:val="24"/>
        </w:rPr>
        <w:t xml:space="preserve">   4.上述各项的详细分项报价，应</w:t>
      </w:r>
      <w:r>
        <w:rPr>
          <w:rFonts w:hint="eastAsia" w:ascii="仿宋_GB2312" w:eastAsia="仿宋_GB2312"/>
          <w:sz w:val="24"/>
          <w:lang w:val="en-US" w:eastAsia="zh-CN"/>
        </w:rPr>
        <w:t>写明生产厂家、品牌、型号</w:t>
      </w:r>
      <w:r>
        <w:rPr>
          <w:rFonts w:hint="eastAsia" w:ascii="仿宋_GB2312" w:eastAsia="仿宋_GB2312"/>
          <w:sz w:val="24"/>
        </w:rPr>
        <w:t>。</w:t>
      </w:r>
    </w:p>
    <w:p>
      <w:pPr>
        <w:pStyle w:val="8"/>
        <w:spacing w:line="240" w:lineRule="atLeast"/>
        <w:ind w:left="1080" w:leftChars="257" w:hanging="540"/>
        <w:rPr>
          <w:rFonts w:hint="eastAsia" w:ascii="仿宋_GB2312" w:eastAsia="仿宋_GB2312"/>
          <w:sz w:val="24"/>
        </w:rPr>
      </w:pPr>
      <w:r>
        <w:rPr>
          <w:rFonts w:hint="eastAsia" w:ascii="仿宋_GB2312" w:eastAsia="仿宋_GB2312"/>
          <w:sz w:val="24"/>
        </w:rPr>
        <w:t xml:space="preserve">   5.如果开标一览表（报价表）内容与投标文件中明细表内容不一致的，以开标一览表（报价表）内容为准。</w:t>
      </w:r>
    </w:p>
    <w:p>
      <w:pPr>
        <w:pStyle w:val="8"/>
        <w:spacing w:line="240" w:lineRule="atLeast"/>
        <w:ind w:left="1080" w:leftChars="257" w:hanging="540"/>
        <w:rPr>
          <w:rFonts w:hint="eastAsia" w:ascii="仿宋_GB2312" w:eastAsia="仿宋_GB2312"/>
          <w:sz w:val="24"/>
        </w:rPr>
      </w:pPr>
      <w:r>
        <w:rPr>
          <w:rFonts w:ascii="仿宋_GB2312" w:eastAsia="仿宋_GB2312"/>
          <w:sz w:val="24"/>
        </w:rPr>
        <w:br w:type="page"/>
      </w:r>
    </w:p>
    <w:p>
      <w:pPr>
        <w:pStyle w:val="4"/>
        <w:spacing w:before="0" w:line="240" w:lineRule="atLeast"/>
        <w:ind w:left="1080" w:leftChars="257" w:hanging="540"/>
        <w:rPr>
          <w:rFonts w:ascii="仿宋_GB2312" w:eastAsia="仿宋_GB2312"/>
          <w:sz w:val="24"/>
        </w:rPr>
      </w:pPr>
    </w:p>
    <w:p>
      <w:pPr>
        <w:pStyle w:val="4"/>
        <w:spacing w:before="0" w:line="240" w:lineRule="atLeast"/>
        <w:ind w:left="1080" w:leftChars="257" w:hanging="540"/>
        <w:rPr>
          <w:rFonts w:ascii="仿宋_GB2312" w:eastAsia="仿宋_GB2312"/>
          <w:sz w:val="24"/>
        </w:rPr>
      </w:pPr>
    </w:p>
    <w:p>
      <w:pPr>
        <w:pStyle w:val="4"/>
        <w:spacing w:before="0" w:line="240" w:lineRule="atLeast"/>
        <w:ind w:left="1080" w:leftChars="257" w:hanging="540"/>
        <w:rPr>
          <w:rFonts w:hint="eastAsia" w:ascii="仿宋_GB2312" w:eastAsia="仿宋_GB2312"/>
          <w:sz w:val="24"/>
        </w:rPr>
      </w:pPr>
      <w:r>
        <w:rPr>
          <w:rFonts w:ascii="仿宋_GB2312" w:eastAsia="仿宋_GB2312"/>
          <w:sz w:val="24"/>
        </w:rPr>
        <w:t xml:space="preserve">4   </w:t>
      </w:r>
      <w:r>
        <w:rPr>
          <w:rFonts w:hint="eastAsia" w:ascii="仿宋_GB2312" w:eastAsia="仿宋_GB2312"/>
          <w:sz w:val="24"/>
        </w:rPr>
        <w:t>货物说明一览表</w:t>
      </w:r>
      <w:bookmarkEnd w:id="197"/>
      <w:r>
        <w:rPr>
          <w:rFonts w:hint="eastAsia" w:ascii="仿宋_GB2312" w:eastAsia="仿宋_GB2312"/>
          <w:sz w:val="24"/>
        </w:rPr>
        <w:t>（</w:t>
      </w:r>
      <w:r>
        <w:rPr>
          <w:rFonts w:ascii="仿宋_GB2312" w:eastAsia="仿宋_GB2312"/>
          <w:sz w:val="24"/>
        </w:rPr>
        <w:t>投标文件</w:t>
      </w:r>
      <w:r>
        <w:rPr>
          <w:rFonts w:hint="eastAsia" w:ascii="仿宋_GB2312" w:eastAsia="仿宋_GB2312"/>
          <w:sz w:val="24"/>
        </w:rPr>
        <w:t>格式八）</w:t>
      </w:r>
      <w:bookmarkEnd w:id="198"/>
      <w:bookmarkEnd w:id="199"/>
      <w:bookmarkEnd w:id="200"/>
      <w:bookmarkEnd w:id="201"/>
    </w:p>
    <w:p>
      <w:pPr>
        <w:pStyle w:val="8"/>
        <w:spacing w:line="240" w:lineRule="atLeast"/>
        <w:ind w:left="1080" w:leftChars="257" w:hanging="540"/>
        <w:rPr>
          <w:rFonts w:hint="eastAsia" w:ascii="仿宋_GB2312" w:eastAsia="仿宋_GB2312"/>
          <w:sz w:val="24"/>
        </w:rPr>
      </w:pPr>
    </w:p>
    <w:p>
      <w:pPr>
        <w:pStyle w:val="8"/>
        <w:spacing w:line="240" w:lineRule="atLeast"/>
        <w:ind w:left="1080" w:leftChars="257" w:hanging="540"/>
        <w:rPr>
          <w:rFonts w:hint="eastAsia" w:ascii="仿宋_GB2312" w:eastAsia="仿宋_GB2312"/>
          <w:sz w:val="24"/>
        </w:rPr>
      </w:pPr>
      <w:r>
        <w:rPr>
          <w:rFonts w:hint="eastAsia" w:ascii="仿宋_GB2312" w:eastAsia="仿宋_GB2312"/>
          <w:sz w:val="24"/>
        </w:rPr>
        <w:t xml:space="preserve">项目名称:                                    招标编号:                       包号:                      </w:t>
      </w:r>
    </w:p>
    <w:p>
      <w:pPr>
        <w:pStyle w:val="8"/>
        <w:spacing w:line="240" w:lineRule="atLeast"/>
        <w:ind w:left="1080" w:leftChars="257" w:hanging="540"/>
        <w:rPr>
          <w:rFonts w:hint="eastAsia" w:ascii="仿宋_GB2312" w:eastAsia="仿宋_GB2312"/>
          <w:sz w:val="24"/>
        </w:rPr>
      </w:pPr>
    </w:p>
    <w:tbl>
      <w:tblPr>
        <w:tblStyle w:val="15"/>
        <w:tblW w:w="1296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980"/>
        <w:gridCol w:w="1800"/>
        <w:gridCol w:w="1620"/>
        <w:gridCol w:w="1980"/>
        <w:gridCol w:w="21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pPr>
              <w:pStyle w:val="8"/>
              <w:spacing w:line="240" w:lineRule="atLeast"/>
              <w:ind w:left="1080" w:leftChars="257" w:hanging="540"/>
              <w:rPr>
                <w:rFonts w:hint="eastAsia" w:ascii="仿宋_GB2312" w:eastAsia="仿宋_GB2312"/>
                <w:sz w:val="24"/>
              </w:rPr>
            </w:pPr>
            <w:r>
              <w:rPr>
                <w:rFonts w:hint="eastAsia" w:ascii="仿宋_GB2312" w:eastAsia="仿宋_GB2312"/>
                <w:sz w:val="24"/>
              </w:rPr>
              <w:t>序号</w:t>
            </w:r>
          </w:p>
        </w:tc>
        <w:tc>
          <w:tcPr>
            <w:tcW w:w="1980" w:type="dxa"/>
            <w:noWrap w:val="0"/>
            <w:vAlign w:val="top"/>
          </w:tcPr>
          <w:p>
            <w:pPr>
              <w:pStyle w:val="8"/>
              <w:spacing w:line="240" w:lineRule="atLeast"/>
              <w:ind w:left="1080" w:leftChars="257" w:hanging="540"/>
              <w:rPr>
                <w:rFonts w:hint="eastAsia" w:ascii="仿宋_GB2312" w:eastAsia="仿宋_GB2312"/>
                <w:sz w:val="24"/>
              </w:rPr>
            </w:pPr>
            <w:r>
              <w:rPr>
                <w:rFonts w:hint="eastAsia" w:ascii="仿宋_GB2312" w:eastAsia="仿宋_GB2312"/>
                <w:sz w:val="24"/>
                <w:lang w:val="en-US" w:eastAsia="zh-CN"/>
              </w:rPr>
              <w:t>服务</w:t>
            </w:r>
            <w:r>
              <w:rPr>
                <w:rFonts w:hint="eastAsia" w:ascii="仿宋_GB2312" w:eastAsia="仿宋_GB2312"/>
                <w:sz w:val="24"/>
              </w:rPr>
              <w:t>名称</w:t>
            </w:r>
          </w:p>
        </w:tc>
        <w:tc>
          <w:tcPr>
            <w:tcW w:w="1800" w:type="dxa"/>
            <w:noWrap w:val="0"/>
            <w:vAlign w:val="top"/>
          </w:tcPr>
          <w:p>
            <w:pPr>
              <w:pStyle w:val="8"/>
              <w:spacing w:line="240" w:lineRule="atLeast"/>
              <w:ind w:left="1080" w:leftChars="257" w:hanging="540"/>
              <w:rPr>
                <w:rFonts w:hint="eastAsia" w:ascii="仿宋_GB2312" w:eastAsia="仿宋_GB2312"/>
                <w:sz w:val="24"/>
              </w:rPr>
            </w:pPr>
            <w:r>
              <w:rPr>
                <w:rFonts w:hint="eastAsia" w:ascii="仿宋_GB2312" w:eastAsia="仿宋_GB2312"/>
                <w:sz w:val="24"/>
              </w:rPr>
              <w:t>主要规格</w:t>
            </w:r>
          </w:p>
        </w:tc>
        <w:tc>
          <w:tcPr>
            <w:tcW w:w="1620" w:type="dxa"/>
            <w:noWrap w:val="0"/>
            <w:vAlign w:val="top"/>
          </w:tcPr>
          <w:p>
            <w:pPr>
              <w:pStyle w:val="8"/>
              <w:spacing w:line="240" w:lineRule="atLeast"/>
              <w:ind w:left="1080" w:leftChars="257" w:hanging="540"/>
              <w:rPr>
                <w:rFonts w:hint="eastAsia" w:ascii="仿宋_GB2312" w:eastAsia="仿宋_GB2312"/>
                <w:sz w:val="24"/>
              </w:rPr>
            </w:pPr>
            <w:r>
              <w:rPr>
                <w:rFonts w:hint="eastAsia" w:ascii="仿宋_GB2312" w:eastAsia="仿宋_GB2312"/>
                <w:sz w:val="24"/>
              </w:rPr>
              <w:t>数量</w:t>
            </w:r>
          </w:p>
        </w:tc>
        <w:tc>
          <w:tcPr>
            <w:tcW w:w="1980" w:type="dxa"/>
            <w:noWrap w:val="0"/>
            <w:vAlign w:val="top"/>
          </w:tcPr>
          <w:p>
            <w:pPr>
              <w:pStyle w:val="8"/>
              <w:spacing w:line="240" w:lineRule="atLeast"/>
              <w:ind w:left="1080" w:leftChars="257" w:hanging="540"/>
              <w:rPr>
                <w:rFonts w:hint="eastAsia" w:ascii="仿宋_GB2312" w:eastAsia="仿宋_GB2312"/>
                <w:sz w:val="24"/>
              </w:rPr>
            </w:pPr>
            <w:r>
              <w:rPr>
                <w:rFonts w:hint="eastAsia" w:ascii="仿宋_GB2312" w:eastAsia="仿宋_GB2312"/>
                <w:sz w:val="24"/>
                <w:lang w:val="en-US" w:eastAsia="zh-CN"/>
              </w:rPr>
              <w:t>服务</w:t>
            </w:r>
            <w:r>
              <w:rPr>
                <w:rFonts w:hint="eastAsia" w:ascii="仿宋_GB2312" w:eastAsia="仿宋_GB2312"/>
                <w:sz w:val="24"/>
              </w:rPr>
              <w:t>期</w:t>
            </w:r>
          </w:p>
        </w:tc>
        <w:tc>
          <w:tcPr>
            <w:tcW w:w="2160" w:type="dxa"/>
            <w:noWrap w:val="0"/>
            <w:vAlign w:val="top"/>
          </w:tcPr>
          <w:p>
            <w:pPr>
              <w:pStyle w:val="8"/>
              <w:spacing w:line="240" w:lineRule="atLeast"/>
              <w:ind w:left="1080" w:leftChars="257" w:hanging="540"/>
              <w:rPr>
                <w:rFonts w:hint="eastAsia" w:ascii="仿宋_GB2312" w:eastAsia="仿宋_GB2312"/>
                <w:sz w:val="24"/>
              </w:rPr>
            </w:pPr>
            <w:r>
              <w:rPr>
                <w:rFonts w:hint="eastAsia" w:ascii="仿宋_GB2312" w:eastAsia="仿宋_GB2312"/>
                <w:sz w:val="24"/>
                <w:lang w:val="en-US" w:eastAsia="zh-CN"/>
              </w:rPr>
              <w:t>服务</w:t>
            </w:r>
            <w:r>
              <w:rPr>
                <w:rFonts w:hint="eastAsia" w:ascii="仿宋_GB2312" w:eastAsia="仿宋_GB2312"/>
                <w:sz w:val="24"/>
              </w:rPr>
              <w:t>地点</w:t>
            </w:r>
          </w:p>
        </w:tc>
        <w:tc>
          <w:tcPr>
            <w:tcW w:w="1980" w:type="dxa"/>
            <w:noWrap w:val="0"/>
            <w:vAlign w:val="top"/>
          </w:tcPr>
          <w:p>
            <w:pPr>
              <w:pStyle w:val="8"/>
              <w:spacing w:line="240" w:lineRule="atLeast"/>
              <w:ind w:left="1080" w:leftChars="257" w:hanging="540"/>
              <w:rPr>
                <w:rFonts w:hint="eastAsia" w:ascii="仿宋_GB2312" w:eastAsia="仿宋_GB2312"/>
                <w:sz w:val="24"/>
              </w:rPr>
            </w:pPr>
            <w:r>
              <w:rPr>
                <w:rFonts w:hint="eastAsia" w:ascii="仿宋_GB2312" w:eastAsia="仿宋_GB2312"/>
                <w:sz w:val="24"/>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pPr>
              <w:pStyle w:val="8"/>
              <w:spacing w:line="240" w:lineRule="atLeast"/>
              <w:ind w:left="1080" w:leftChars="257" w:hanging="540"/>
              <w:rPr>
                <w:rFonts w:hint="eastAsia" w:ascii="仿宋_GB2312" w:eastAsia="仿宋_GB2312"/>
                <w:sz w:val="24"/>
              </w:rPr>
            </w:pPr>
          </w:p>
        </w:tc>
        <w:tc>
          <w:tcPr>
            <w:tcW w:w="1980" w:type="dxa"/>
            <w:noWrap w:val="0"/>
            <w:vAlign w:val="top"/>
          </w:tcPr>
          <w:p>
            <w:pPr>
              <w:pStyle w:val="8"/>
              <w:spacing w:line="240" w:lineRule="atLeast"/>
              <w:ind w:left="1080" w:leftChars="257" w:hanging="540"/>
              <w:rPr>
                <w:rFonts w:hint="eastAsia" w:ascii="仿宋_GB2312" w:eastAsia="仿宋_GB2312"/>
                <w:sz w:val="24"/>
              </w:rPr>
            </w:pPr>
          </w:p>
        </w:tc>
        <w:tc>
          <w:tcPr>
            <w:tcW w:w="1800" w:type="dxa"/>
            <w:noWrap w:val="0"/>
            <w:vAlign w:val="top"/>
          </w:tcPr>
          <w:p>
            <w:pPr>
              <w:pStyle w:val="8"/>
              <w:spacing w:line="240" w:lineRule="atLeast"/>
              <w:ind w:left="1080" w:leftChars="257" w:hanging="540"/>
              <w:rPr>
                <w:rFonts w:hint="eastAsia" w:ascii="仿宋_GB2312" w:eastAsia="仿宋_GB2312"/>
                <w:sz w:val="24"/>
              </w:rPr>
            </w:pPr>
          </w:p>
        </w:tc>
        <w:tc>
          <w:tcPr>
            <w:tcW w:w="1620" w:type="dxa"/>
            <w:noWrap w:val="0"/>
            <w:vAlign w:val="top"/>
          </w:tcPr>
          <w:p>
            <w:pPr>
              <w:pStyle w:val="8"/>
              <w:spacing w:line="240" w:lineRule="atLeast"/>
              <w:ind w:left="1080" w:leftChars="257" w:hanging="540"/>
              <w:rPr>
                <w:rFonts w:hint="eastAsia" w:ascii="仿宋_GB2312" w:eastAsia="仿宋_GB2312"/>
                <w:sz w:val="24"/>
              </w:rPr>
            </w:pPr>
          </w:p>
        </w:tc>
        <w:tc>
          <w:tcPr>
            <w:tcW w:w="1980" w:type="dxa"/>
            <w:noWrap w:val="0"/>
            <w:vAlign w:val="top"/>
          </w:tcPr>
          <w:p>
            <w:pPr>
              <w:pStyle w:val="8"/>
              <w:spacing w:line="240" w:lineRule="atLeast"/>
              <w:ind w:left="1080" w:leftChars="257" w:hanging="540"/>
              <w:rPr>
                <w:rFonts w:hint="eastAsia" w:ascii="仿宋_GB2312" w:eastAsia="仿宋_GB2312"/>
                <w:sz w:val="24"/>
              </w:rPr>
            </w:pPr>
          </w:p>
        </w:tc>
        <w:tc>
          <w:tcPr>
            <w:tcW w:w="2160" w:type="dxa"/>
            <w:noWrap w:val="0"/>
            <w:vAlign w:val="top"/>
          </w:tcPr>
          <w:p>
            <w:pPr>
              <w:pStyle w:val="8"/>
              <w:spacing w:line="240" w:lineRule="atLeast"/>
              <w:ind w:left="1080" w:leftChars="257" w:hanging="540"/>
              <w:rPr>
                <w:rFonts w:hint="eastAsia" w:ascii="仿宋_GB2312" w:eastAsia="仿宋_GB2312"/>
                <w:sz w:val="24"/>
              </w:rPr>
            </w:pPr>
          </w:p>
        </w:tc>
        <w:tc>
          <w:tcPr>
            <w:tcW w:w="1980" w:type="dxa"/>
            <w:noWrap w:val="0"/>
            <w:vAlign w:val="top"/>
          </w:tcPr>
          <w:p>
            <w:pPr>
              <w:pStyle w:val="8"/>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pPr>
              <w:pStyle w:val="8"/>
              <w:spacing w:line="240" w:lineRule="atLeast"/>
              <w:ind w:left="1080" w:leftChars="257" w:hanging="540"/>
              <w:rPr>
                <w:rFonts w:hint="eastAsia" w:ascii="仿宋_GB2312" w:eastAsia="仿宋_GB2312"/>
                <w:sz w:val="24"/>
              </w:rPr>
            </w:pPr>
          </w:p>
        </w:tc>
        <w:tc>
          <w:tcPr>
            <w:tcW w:w="1980" w:type="dxa"/>
            <w:noWrap w:val="0"/>
            <w:vAlign w:val="top"/>
          </w:tcPr>
          <w:p>
            <w:pPr>
              <w:pStyle w:val="8"/>
              <w:spacing w:line="240" w:lineRule="atLeast"/>
              <w:ind w:left="1080" w:leftChars="257" w:hanging="540"/>
              <w:rPr>
                <w:rFonts w:hint="eastAsia" w:ascii="仿宋_GB2312" w:eastAsia="仿宋_GB2312"/>
                <w:sz w:val="24"/>
              </w:rPr>
            </w:pPr>
          </w:p>
        </w:tc>
        <w:tc>
          <w:tcPr>
            <w:tcW w:w="1800" w:type="dxa"/>
            <w:noWrap w:val="0"/>
            <w:vAlign w:val="top"/>
          </w:tcPr>
          <w:p>
            <w:pPr>
              <w:pStyle w:val="8"/>
              <w:spacing w:line="240" w:lineRule="atLeast"/>
              <w:ind w:left="1080" w:leftChars="257" w:hanging="540"/>
              <w:rPr>
                <w:rFonts w:hint="eastAsia" w:ascii="仿宋_GB2312" w:eastAsia="仿宋_GB2312"/>
                <w:sz w:val="24"/>
              </w:rPr>
            </w:pPr>
          </w:p>
        </w:tc>
        <w:tc>
          <w:tcPr>
            <w:tcW w:w="1620" w:type="dxa"/>
            <w:noWrap w:val="0"/>
            <w:vAlign w:val="top"/>
          </w:tcPr>
          <w:p>
            <w:pPr>
              <w:pStyle w:val="8"/>
              <w:spacing w:line="240" w:lineRule="atLeast"/>
              <w:ind w:left="1080" w:leftChars="257" w:hanging="540"/>
              <w:rPr>
                <w:rFonts w:hint="eastAsia" w:ascii="仿宋_GB2312" w:eastAsia="仿宋_GB2312"/>
                <w:sz w:val="24"/>
              </w:rPr>
            </w:pPr>
          </w:p>
        </w:tc>
        <w:tc>
          <w:tcPr>
            <w:tcW w:w="1980" w:type="dxa"/>
            <w:noWrap w:val="0"/>
            <w:vAlign w:val="top"/>
          </w:tcPr>
          <w:p>
            <w:pPr>
              <w:pStyle w:val="8"/>
              <w:spacing w:line="240" w:lineRule="atLeast"/>
              <w:ind w:left="1080" w:leftChars="257" w:hanging="540"/>
              <w:rPr>
                <w:rFonts w:hint="eastAsia" w:ascii="仿宋_GB2312" w:eastAsia="仿宋_GB2312"/>
                <w:sz w:val="24"/>
              </w:rPr>
            </w:pPr>
          </w:p>
        </w:tc>
        <w:tc>
          <w:tcPr>
            <w:tcW w:w="2160" w:type="dxa"/>
            <w:noWrap w:val="0"/>
            <w:vAlign w:val="top"/>
          </w:tcPr>
          <w:p>
            <w:pPr>
              <w:pStyle w:val="8"/>
              <w:spacing w:line="240" w:lineRule="atLeast"/>
              <w:ind w:left="1080" w:leftChars="257" w:hanging="540"/>
              <w:rPr>
                <w:rFonts w:hint="eastAsia" w:ascii="仿宋_GB2312" w:eastAsia="仿宋_GB2312"/>
                <w:sz w:val="24"/>
              </w:rPr>
            </w:pPr>
          </w:p>
        </w:tc>
        <w:tc>
          <w:tcPr>
            <w:tcW w:w="1980" w:type="dxa"/>
            <w:noWrap w:val="0"/>
            <w:vAlign w:val="top"/>
          </w:tcPr>
          <w:p>
            <w:pPr>
              <w:pStyle w:val="8"/>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pPr>
              <w:pStyle w:val="8"/>
              <w:spacing w:line="240" w:lineRule="atLeast"/>
              <w:ind w:left="1080" w:leftChars="257" w:hanging="540"/>
              <w:rPr>
                <w:rFonts w:hint="eastAsia" w:ascii="仿宋_GB2312" w:eastAsia="仿宋_GB2312"/>
                <w:sz w:val="24"/>
              </w:rPr>
            </w:pPr>
          </w:p>
        </w:tc>
        <w:tc>
          <w:tcPr>
            <w:tcW w:w="1980" w:type="dxa"/>
            <w:noWrap w:val="0"/>
            <w:vAlign w:val="top"/>
          </w:tcPr>
          <w:p>
            <w:pPr>
              <w:pStyle w:val="8"/>
              <w:spacing w:line="240" w:lineRule="atLeast"/>
              <w:ind w:left="1080" w:leftChars="257" w:hanging="540"/>
              <w:rPr>
                <w:rFonts w:hint="eastAsia" w:ascii="仿宋_GB2312" w:eastAsia="仿宋_GB2312"/>
                <w:sz w:val="24"/>
              </w:rPr>
            </w:pPr>
          </w:p>
        </w:tc>
        <w:tc>
          <w:tcPr>
            <w:tcW w:w="1800" w:type="dxa"/>
            <w:noWrap w:val="0"/>
            <w:vAlign w:val="top"/>
          </w:tcPr>
          <w:p>
            <w:pPr>
              <w:pStyle w:val="8"/>
              <w:spacing w:line="240" w:lineRule="atLeast"/>
              <w:ind w:left="1080" w:leftChars="257" w:hanging="540"/>
              <w:rPr>
                <w:rFonts w:hint="eastAsia" w:ascii="仿宋_GB2312" w:eastAsia="仿宋_GB2312"/>
                <w:sz w:val="24"/>
              </w:rPr>
            </w:pPr>
          </w:p>
        </w:tc>
        <w:tc>
          <w:tcPr>
            <w:tcW w:w="1620" w:type="dxa"/>
            <w:noWrap w:val="0"/>
            <w:vAlign w:val="top"/>
          </w:tcPr>
          <w:p>
            <w:pPr>
              <w:pStyle w:val="8"/>
              <w:spacing w:line="240" w:lineRule="atLeast"/>
              <w:ind w:left="1080" w:leftChars="257" w:hanging="540"/>
              <w:rPr>
                <w:rFonts w:hint="eastAsia" w:ascii="仿宋_GB2312" w:eastAsia="仿宋_GB2312"/>
                <w:sz w:val="24"/>
              </w:rPr>
            </w:pPr>
          </w:p>
        </w:tc>
        <w:tc>
          <w:tcPr>
            <w:tcW w:w="1980" w:type="dxa"/>
            <w:noWrap w:val="0"/>
            <w:vAlign w:val="top"/>
          </w:tcPr>
          <w:p>
            <w:pPr>
              <w:pStyle w:val="8"/>
              <w:spacing w:line="240" w:lineRule="atLeast"/>
              <w:ind w:left="1080" w:leftChars="257" w:hanging="540"/>
              <w:rPr>
                <w:rFonts w:hint="eastAsia" w:ascii="仿宋_GB2312" w:eastAsia="仿宋_GB2312"/>
                <w:sz w:val="24"/>
              </w:rPr>
            </w:pPr>
          </w:p>
        </w:tc>
        <w:tc>
          <w:tcPr>
            <w:tcW w:w="2160" w:type="dxa"/>
            <w:noWrap w:val="0"/>
            <w:vAlign w:val="top"/>
          </w:tcPr>
          <w:p>
            <w:pPr>
              <w:pStyle w:val="8"/>
              <w:spacing w:line="240" w:lineRule="atLeast"/>
              <w:ind w:left="1080" w:leftChars="257" w:hanging="540"/>
              <w:rPr>
                <w:rFonts w:hint="eastAsia" w:ascii="仿宋_GB2312" w:eastAsia="仿宋_GB2312"/>
                <w:sz w:val="24"/>
              </w:rPr>
            </w:pPr>
          </w:p>
        </w:tc>
        <w:tc>
          <w:tcPr>
            <w:tcW w:w="1980" w:type="dxa"/>
            <w:noWrap w:val="0"/>
            <w:vAlign w:val="top"/>
          </w:tcPr>
          <w:p>
            <w:pPr>
              <w:pStyle w:val="8"/>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pPr>
              <w:pStyle w:val="8"/>
              <w:spacing w:line="240" w:lineRule="atLeast"/>
              <w:ind w:left="1080" w:leftChars="257" w:hanging="540"/>
              <w:rPr>
                <w:rFonts w:hint="eastAsia" w:ascii="仿宋_GB2312" w:eastAsia="仿宋_GB2312"/>
                <w:sz w:val="24"/>
              </w:rPr>
            </w:pPr>
          </w:p>
        </w:tc>
        <w:tc>
          <w:tcPr>
            <w:tcW w:w="1980" w:type="dxa"/>
            <w:noWrap w:val="0"/>
            <w:vAlign w:val="top"/>
          </w:tcPr>
          <w:p>
            <w:pPr>
              <w:pStyle w:val="8"/>
              <w:spacing w:line="240" w:lineRule="atLeast"/>
              <w:ind w:left="1080" w:leftChars="257" w:hanging="540"/>
              <w:rPr>
                <w:rFonts w:hint="eastAsia" w:ascii="仿宋_GB2312" w:eastAsia="仿宋_GB2312"/>
                <w:sz w:val="24"/>
              </w:rPr>
            </w:pPr>
          </w:p>
        </w:tc>
        <w:tc>
          <w:tcPr>
            <w:tcW w:w="1800" w:type="dxa"/>
            <w:noWrap w:val="0"/>
            <w:vAlign w:val="top"/>
          </w:tcPr>
          <w:p>
            <w:pPr>
              <w:pStyle w:val="8"/>
              <w:spacing w:line="240" w:lineRule="atLeast"/>
              <w:ind w:left="1080" w:leftChars="257" w:hanging="540"/>
              <w:rPr>
                <w:rFonts w:hint="eastAsia" w:ascii="仿宋_GB2312" w:eastAsia="仿宋_GB2312"/>
                <w:sz w:val="24"/>
              </w:rPr>
            </w:pPr>
          </w:p>
        </w:tc>
        <w:tc>
          <w:tcPr>
            <w:tcW w:w="1620" w:type="dxa"/>
            <w:noWrap w:val="0"/>
            <w:vAlign w:val="top"/>
          </w:tcPr>
          <w:p>
            <w:pPr>
              <w:pStyle w:val="8"/>
              <w:spacing w:line="240" w:lineRule="atLeast"/>
              <w:ind w:left="1080" w:leftChars="257" w:hanging="540"/>
              <w:rPr>
                <w:rFonts w:hint="eastAsia" w:ascii="仿宋_GB2312" w:eastAsia="仿宋_GB2312"/>
                <w:sz w:val="24"/>
              </w:rPr>
            </w:pPr>
          </w:p>
        </w:tc>
        <w:tc>
          <w:tcPr>
            <w:tcW w:w="1980" w:type="dxa"/>
            <w:noWrap w:val="0"/>
            <w:vAlign w:val="top"/>
          </w:tcPr>
          <w:p>
            <w:pPr>
              <w:pStyle w:val="8"/>
              <w:spacing w:line="240" w:lineRule="atLeast"/>
              <w:ind w:left="1080" w:leftChars="257" w:hanging="540"/>
              <w:rPr>
                <w:rFonts w:hint="eastAsia" w:ascii="仿宋_GB2312" w:eastAsia="仿宋_GB2312"/>
                <w:sz w:val="24"/>
              </w:rPr>
            </w:pPr>
          </w:p>
        </w:tc>
        <w:tc>
          <w:tcPr>
            <w:tcW w:w="2160" w:type="dxa"/>
            <w:noWrap w:val="0"/>
            <w:vAlign w:val="top"/>
          </w:tcPr>
          <w:p>
            <w:pPr>
              <w:pStyle w:val="8"/>
              <w:spacing w:line="240" w:lineRule="atLeast"/>
              <w:ind w:left="1080" w:leftChars="257" w:hanging="540"/>
              <w:rPr>
                <w:rFonts w:hint="eastAsia" w:ascii="仿宋_GB2312" w:eastAsia="仿宋_GB2312"/>
                <w:sz w:val="24"/>
              </w:rPr>
            </w:pPr>
          </w:p>
        </w:tc>
        <w:tc>
          <w:tcPr>
            <w:tcW w:w="1980" w:type="dxa"/>
            <w:noWrap w:val="0"/>
            <w:vAlign w:val="top"/>
          </w:tcPr>
          <w:p>
            <w:pPr>
              <w:pStyle w:val="8"/>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pPr>
              <w:pStyle w:val="8"/>
              <w:spacing w:line="240" w:lineRule="atLeast"/>
              <w:ind w:left="1080" w:leftChars="257" w:hanging="540"/>
              <w:rPr>
                <w:rFonts w:hint="eastAsia" w:ascii="仿宋_GB2312" w:eastAsia="仿宋_GB2312"/>
                <w:sz w:val="24"/>
              </w:rPr>
            </w:pPr>
          </w:p>
        </w:tc>
        <w:tc>
          <w:tcPr>
            <w:tcW w:w="1980" w:type="dxa"/>
            <w:noWrap w:val="0"/>
            <w:vAlign w:val="top"/>
          </w:tcPr>
          <w:p>
            <w:pPr>
              <w:pStyle w:val="8"/>
              <w:spacing w:line="240" w:lineRule="atLeast"/>
              <w:ind w:left="1080" w:leftChars="257" w:hanging="540"/>
              <w:rPr>
                <w:rFonts w:hint="eastAsia" w:ascii="仿宋_GB2312" w:eastAsia="仿宋_GB2312"/>
                <w:sz w:val="24"/>
              </w:rPr>
            </w:pPr>
          </w:p>
        </w:tc>
        <w:tc>
          <w:tcPr>
            <w:tcW w:w="1800" w:type="dxa"/>
            <w:noWrap w:val="0"/>
            <w:vAlign w:val="top"/>
          </w:tcPr>
          <w:p>
            <w:pPr>
              <w:pStyle w:val="8"/>
              <w:spacing w:line="240" w:lineRule="atLeast"/>
              <w:ind w:left="1080" w:leftChars="257" w:hanging="540"/>
              <w:rPr>
                <w:rFonts w:hint="eastAsia" w:ascii="仿宋_GB2312" w:eastAsia="仿宋_GB2312"/>
                <w:sz w:val="24"/>
              </w:rPr>
            </w:pPr>
          </w:p>
        </w:tc>
        <w:tc>
          <w:tcPr>
            <w:tcW w:w="1620" w:type="dxa"/>
            <w:noWrap w:val="0"/>
            <w:vAlign w:val="top"/>
          </w:tcPr>
          <w:p>
            <w:pPr>
              <w:pStyle w:val="8"/>
              <w:spacing w:line="240" w:lineRule="atLeast"/>
              <w:ind w:left="1080" w:leftChars="257" w:hanging="540"/>
              <w:rPr>
                <w:rFonts w:hint="eastAsia" w:ascii="仿宋_GB2312" w:eastAsia="仿宋_GB2312"/>
                <w:sz w:val="24"/>
              </w:rPr>
            </w:pPr>
          </w:p>
        </w:tc>
        <w:tc>
          <w:tcPr>
            <w:tcW w:w="1980" w:type="dxa"/>
            <w:noWrap w:val="0"/>
            <w:vAlign w:val="top"/>
          </w:tcPr>
          <w:p>
            <w:pPr>
              <w:pStyle w:val="8"/>
              <w:spacing w:line="240" w:lineRule="atLeast"/>
              <w:ind w:left="1080" w:leftChars="257" w:hanging="540"/>
              <w:rPr>
                <w:rFonts w:hint="eastAsia" w:ascii="仿宋_GB2312" w:eastAsia="仿宋_GB2312"/>
                <w:sz w:val="24"/>
              </w:rPr>
            </w:pPr>
          </w:p>
        </w:tc>
        <w:tc>
          <w:tcPr>
            <w:tcW w:w="2160" w:type="dxa"/>
            <w:noWrap w:val="0"/>
            <w:vAlign w:val="top"/>
          </w:tcPr>
          <w:p>
            <w:pPr>
              <w:pStyle w:val="8"/>
              <w:spacing w:line="240" w:lineRule="atLeast"/>
              <w:ind w:left="1080" w:leftChars="257" w:hanging="540"/>
              <w:rPr>
                <w:rFonts w:hint="eastAsia" w:ascii="仿宋_GB2312" w:eastAsia="仿宋_GB2312"/>
                <w:sz w:val="24"/>
              </w:rPr>
            </w:pPr>
          </w:p>
        </w:tc>
        <w:tc>
          <w:tcPr>
            <w:tcW w:w="1980" w:type="dxa"/>
            <w:noWrap w:val="0"/>
            <w:vAlign w:val="top"/>
          </w:tcPr>
          <w:p>
            <w:pPr>
              <w:pStyle w:val="8"/>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pPr>
              <w:pStyle w:val="8"/>
              <w:spacing w:line="240" w:lineRule="atLeast"/>
              <w:ind w:left="1080" w:leftChars="257" w:hanging="540"/>
              <w:rPr>
                <w:rFonts w:hint="eastAsia" w:ascii="仿宋_GB2312" w:eastAsia="仿宋_GB2312"/>
                <w:sz w:val="24"/>
              </w:rPr>
            </w:pPr>
          </w:p>
        </w:tc>
        <w:tc>
          <w:tcPr>
            <w:tcW w:w="1980" w:type="dxa"/>
            <w:noWrap w:val="0"/>
            <w:vAlign w:val="top"/>
          </w:tcPr>
          <w:p>
            <w:pPr>
              <w:pStyle w:val="8"/>
              <w:spacing w:line="240" w:lineRule="atLeast"/>
              <w:ind w:left="1080" w:leftChars="257" w:hanging="540"/>
              <w:rPr>
                <w:rFonts w:hint="eastAsia" w:ascii="仿宋_GB2312" w:eastAsia="仿宋_GB2312"/>
                <w:sz w:val="24"/>
              </w:rPr>
            </w:pPr>
          </w:p>
        </w:tc>
        <w:tc>
          <w:tcPr>
            <w:tcW w:w="1800" w:type="dxa"/>
            <w:noWrap w:val="0"/>
            <w:vAlign w:val="top"/>
          </w:tcPr>
          <w:p>
            <w:pPr>
              <w:pStyle w:val="8"/>
              <w:spacing w:line="240" w:lineRule="atLeast"/>
              <w:ind w:left="1080" w:leftChars="257" w:hanging="540"/>
              <w:rPr>
                <w:rFonts w:hint="eastAsia" w:ascii="仿宋_GB2312" w:eastAsia="仿宋_GB2312"/>
                <w:sz w:val="24"/>
              </w:rPr>
            </w:pPr>
          </w:p>
        </w:tc>
        <w:tc>
          <w:tcPr>
            <w:tcW w:w="1620" w:type="dxa"/>
            <w:noWrap w:val="0"/>
            <w:vAlign w:val="top"/>
          </w:tcPr>
          <w:p>
            <w:pPr>
              <w:pStyle w:val="8"/>
              <w:spacing w:line="240" w:lineRule="atLeast"/>
              <w:ind w:left="1080" w:leftChars="257" w:hanging="540"/>
              <w:rPr>
                <w:rFonts w:hint="eastAsia" w:ascii="仿宋_GB2312" w:eastAsia="仿宋_GB2312"/>
                <w:sz w:val="24"/>
              </w:rPr>
            </w:pPr>
          </w:p>
        </w:tc>
        <w:tc>
          <w:tcPr>
            <w:tcW w:w="1980" w:type="dxa"/>
            <w:noWrap w:val="0"/>
            <w:vAlign w:val="top"/>
          </w:tcPr>
          <w:p>
            <w:pPr>
              <w:pStyle w:val="8"/>
              <w:spacing w:line="240" w:lineRule="atLeast"/>
              <w:ind w:left="1080" w:leftChars="257" w:hanging="540"/>
              <w:rPr>
                <w:rFonts w:hint="eastAsia" w:ascii="仿宋_GB2312" w:eastAsia="仿宋_GB2312"/>
                <w:sz w:val="24"/>
              </w:rPr>
            </w:pPr>
          </w:p>
        </w:tc>
        <w:tc>
          <w:tcPr>
            <w:tcW w:w="2160" w:type="dxa"/>
            <w:noWrap w:val="0"/>
            <w:vAlign w:val="top"/>
          </w:tcPr>
          <w:p>
            <w:pPr>
              <w:pStyle w:val="8"/>
              <w:spacing w:line="240" w:lineRule="atLeast"/>
              <w:ind w:left="1080" w:leftChars="257" w:hanging="540"/>
              <w:rPr>
                <w:rFonts w:hint="eastAsia" w:ascii="仿宋_GB2312" w:eastAsia="仿宋_GB2312"/>
                <w:sz w:val="24"/>
              </w:rPr>
            </w:pPr>
          </w:p>
        </w:tc>
        <w:tc>
          <w:tcPr>
            <w:tcW w:w="1980" w:type="dxa"/>
            <w:noWrap w:val="0"/>
            <w:vAlign w:val="top"/>
          </w:tcPr>
          <w:p>
            <w:pPr>
              <w:pStyle w:val="8"/>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pPr>
              <w:pStyle w:val="8"/>
              <w:spacing w:line="240" w:lineRule="atLeast"/>
              <w:ind w:left="1080" w:leftChars="257" w:hanging="540"/>
              <w:rPr>
                <w:rFonts w:hint="eastAsia" w:ascii="仿宋_GB2312" w:eastAsia="仿宋_GB2312"/>
                <w:sz w:val="24"/>
              </w:rPr>
            </w:pPr>
          </w:p>
        </w:tc>
        <w:tc>
          <w:tcPr>
            <w:tcW w:w="1980" w:type="dxa"/>
            <w:noWrap w:val="0"/>
            <w:vAlign w:val="top"/>
          </w:tcPr>
          <w:p>
            <w:pPr>
              <w:pStyle w:val="8"/>
              <w:spacing w:line="240" w:lineRule="atLeast"/>
              <w:ind w:left="1080" w:leftChars="257" w:hanging="540"/>
              <w:rPr>
                <w:rFonts w:hint="eastAsia" w:ascii="仿宋_GB2312" w:eastAsia="仿宋_GB2312"/>
                <w:sz w:val="24"/>
              </w:rPr>
            </w:pPr>
          </w:p>
        </w:tc>
        <w:tc>
          <w:tcPr>
            <w:tcW w:w="1800" w:type="dxa"/>
            <w:noWrap w:val="0"/>
            <w:vAlign w:val="top"/>
          </w:tcPr>
          <w:p>
            <w:pPr>
              <w:pStyle w:val="8"/>
              <w:spacing w:line="240" w:lineRule="atLeast"/>
              <w:ind w:left="1080" w:leftChars="257" w:hanging="540"/>
              <w:rPr>
                <w:rFonts w:hint="eastAsia" w:ascii="仿宋_GB2312" w:eastAsia="仿宋_GB2312"/>
                <w:sz w:val="24"/>
              </w:rPr>
            </w:pPr>
          </w:p>
        </w:tc>
        <w:tc>
          <w:tcPr>
            <w:tcW w:w="1620" w:type="dxa"/>
            <w:noWrap w:val="0"/>
            <w:vAlign w:val="top"/>
          </w:tcPr>
          <w:p>
            <w:pPr>
              <w:pStyle w:val="8"/>
              <w:spacing w:line="240" w:lineRule="atLeast"/>
              <w:ind w:left="1080" w:leftChars="257" w:hanging="540"/>
              <w:rPr>
                <w:rFonts w:hint="eastAsia" w:ascii="仿宋_GB2312" w:eastAsia="仿宋_GB2312"/>
                <w:sz w:val="24"/>
              </w:rPr>
            </w:pPr>
          </w:p>
        </w:tc>
        <w:tc>
          <w:tcPr>
            <w:tcW w:w="1980" w:type="dxa"/>
            <w:noWrap w:val="0"/>
            <w:vAlign w:val="top"/>
          </w:tcPr>
          <w:p>
            <w:pPr>
              <w:pStyle w:val="8"/>
              <w:spacing w:line="240" w:lineRule="atLeast"/>
              <w:ind w:left="1080" w:leftChars="257" w:hanging="540"/>
              <w:rPr>
                <w:rFonts w:hint="eastAsia" w:ascii="仿宋_GB2312" w:eastAsia="仿宋_GB2312"/>
                <w:sz w:val="24"/>
              </w:rPr>
            </w:pPr>
          </w:p>
        </w:tc>
        <w:tc>
          <w:tcPr>
            <w:tcW w:w="2160" w:type="dxa"/>
            <w:noWrap w:val="0"/>
            <w:vAlign w:val="top"/>
          </w:tcPr>
          <w:p>
            <w:pPr>
              <w:pStyle w:val="8"/>
              <w:spacing w:line="240" w:lineRule="atLeast"/>
              <w:ind w:left="1080" w:leftChars="257" w:hanging="540"/>
              <w:rPr>
                <w:rFonts w:hint="eastAsia" w:ascii="仿宋_GB2312" w:eastAsia="仿宋_GB2312"/>
                <w:sz w:val="24"/>
              </w:rPr>
            </w:pPr>
          </w:p>
        </w:tc>
        <w:tc>
          <w:tcPr>
            <w:tcW w:w="1980" w:type="dxa"/>
            <w:noWrap w:val="0"/>
            <w:vAlign w:val="top"/>
          </w:tcPr>
          <w:p>
            <w:pPr>
              <w:pStyle w:val="8"/>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pPr>
              <w:pStyle w:val="8"/>
              <w:spacing w:line="240" w:lineRule="atLeast"/>
              <w:ind w:left="1080" w:leftChars="257" w:hanging="540"/>
              <w:rPr>
                <w:rFonts w:hint="eastAsia" w:ascii="仿宋_GB2312" w:eastAsia="仿宋_GB2312"/>
                <w:sz w:val="24"/>
              </w:rPr>
            </w:pPr>
          </w:p>
        </w:tc>
        <w:tc>
          <w:tcPr>
            <w:tcW w:w="1980" w:type="dxa"/>
            <w:noWrap w:val="0"/>
            <w:vAlign w:val="top"/>
          </w:tcPr>
          <w:p>
            <w:pPr>
              <w:pStyle w:val="8"/>
              <w:spacing w:line="240" w:lineRule="atLeast"/>
              <w:ind w:left="1080" w:leftChars="257" w:hanging="540"/>
              <w:rPr>
                <w:rFonts w:hint="eastAsia" w:ascii="仿宋_GB2312" w:eastAsia="仿宋_GB2312"/>
                <w:sz w:val="24"/>
              </w:rPr>
            </w:pPr>
          </w:p>
        </w:tc>
        <w:tc>
          <w:tcPr>
            <w:tcW w:w="1800" w:type="dxa"/>
            <w:noWrap w:val="0"/>
            <w:vAlign w:val="top"/>
          </w:tcPr>
          <w:p>
            <w:pPr>
              <w:pStyle w:val="8"/>
              <w:spacing w:line="240" w:lineRule="atLeast"/>
              <w:ind w:left="1080" w:leftChars="257" w:hanging="540"/>
              <w:rPr>
                <w:rFonts w:hint="eastAsia" w:ascii="仿宋_GB2312" w:eastAsia="仿宋_GB2312"/>
                <w:sz w:val="24"/>
              </w:rPr>
            </w:pPr>
          </w:p>
        </w:tc>
        <w:tc>
          <w:tcPr>
            <w:tcW w:w="1620" w:type="dxa"/>
            <w:noWrap w:val="0"/>
            <w:vAlign w:val="top"/>
          </w:tcPr>
          <w:p>
            <w:pPr>
              <w:pStyle w:val="8"/>
              <w:spacing w:line="240" w:lineRule="atLeast"/>
              <w:ind w:left="1080" w:leftChars="257" w:hanging="540"/>
              <w:rPr>
                <w:rFonts w:hint="eastAsia" w:ascii="仿宋_GB2312" w:eastAsia="仿宋_GB2312"/>
                <w:sz w:val="24"/>
              </w:rPr>
            </w:pPr>
          </w:p>
        </w:tc>
        <w:tc>
          <w:tcPr>
            <w:tcW w:w="1980" w:type="dxa"/>
            <w:noWrap w:val="0"/>
            <w:vAlign w:val="top"/>
          </w:tcPr>
          <w:p>
            <w:pPr>
              <w:pStyle w:val="8"/>
              <w:spacing w:line="240" w:lineRule="atLeast"/>
              <w:ind w:left="1080" w:leftChars="257" w:hanging="540"/>
              <w:rPr>
                <w:rFonts w:hint="eastAsia" w:ascii="仿宋_GB2312" w:eastAsia="仿宋_GB2312"/>
                <w:sz w:val="24"/>
              </w:rPr>
            </w:pPr>
          </w:p>
        </w:tc>
        <w:tc>
          <w:tcPr>
            <w:tcW w:w="2160" w:type="dxa"/>
            <w:noWrap w:val="0"/>
            <w:vAlign w:val="top"/>
          </w:tcPr>
          <w:p>
            <w:pPr>
              <w:pStyle w:val="8"/>
              <w:spacing w:line="240" w:lineRule="atLeast"/>
              <w:ind w:left="1080" w:leftChars="257" w:hanging="540"/>
              <w:rPr>
                <w:rFonts w:hint="eastAsia" w:ascii="仿宋_GB2312" w:eastAsia="仿宋_GB2312"/>
                <w:sz w:val="24"/>
              </w:rPr>
            </w:pPr>
          </w:p>
        </w:tc>
        <w:tc>
          <w:tcPr>
            <w:tcW w:w="1980" w:type="dxa"/>
            <w:noWrap w:val="0"/>
            <w:vAlign w:val="top"/>
          </w:tcPr>
          <w:p>
            <w:pPr>
              <w:pStyle w:val="8"/>
              <w:spacing w:line="240" w:lineRule="atLeast"/>
              <w:ind w:left="1080" w:leftChars="257" w:hanging="540"/>
              <w:rPr>
                <w:rFonts w:hint="eastAsia" w:ascii="仿宋_GB2312" w:eastAsia="仿宋_GB2312"/>
                <w:sz w:val="24"/>
              </w:rPr>
            </w:pPr>
          </w:p>
        </w:tc>
      </w:tr>
    </w:tbl>
    <w:p>
      <w:pPr>
        <w:pStyle w:val="8"/>
        <w:spacing w:line="240" w:lineRule="atLeast"/>
        <w:ind w:left="1080" w:leftChars="257" w:hanging="540"/>
        <w:rPr>
          <w:rFonts w:hint="eastAsia" w:ascii="仿宋_GB2312" w:eastAsia="仿宋_GB2312"/>
          <w:sz w:val="24"/>
        </w:rPr>
      </w:pPr>
    </w:p>
    <w:p>
      <w:pPr>
        <w:pStyle w:val="8"/>
        <w:spacing w:line="240" w:lineRule="atLeast"/>
        <w:ind w:left="1080" w:leftChars="257" w:hanging="540"/>
        <w:rPr>
          <w:rFonts w:hint="eastAsia" w:ascii="仿宋_GB2312" w:eastAsia="仿宋_GB2312"/>
          <w:sz w:val="24"/>
        </w:rPr>
      </w:pPr>
      <w:r>
        <w:rPr>
          <w:rFonts w:hint="eastAsia" w:ascii="仿宋_GB2312" w:eastAsia="仿宋_GB2312"/>
          <w:sz w:val="24"/>
        </w:rPr>
        <w:t>法定代表人或其委托代理人签字:</w:t>
      </w:r>
      <w:r>
        <w:rPr>
          <w:rFonts w:hint="eastAsia" w:ascii="仿宋_GB2312" w:hAnsi="宋体" w:eastAsia="仿宋_GB2312"/>
          <w:sz w:val="24"/>
          <w:u w:val="single"/>
        </w:rPr>
        <w:t xml:space="preserve"> </w:t>
      </w:r>
      <w:r>
        <w:rPr>
          <w:rFonts w:ascii="仿宋_GB2312" w:hAnsi="宋体" w:eastAsia="仿宋_GB2312"/>
          <w:sz w:val="24"/>
          <w:u w:val="single"/>
        </w:rPr>
        <w:tab/>
      </w:r>
      <w:r>
        <w:rPr>
          <w:rFonts w:hint="eastAsia" w:ascii="仿宋_GB2312" w:hAnsi="宋体" w:eastAsia="仿宋_GB2312"/>
          <w:sz w:val="24"/>
          <w:u w:val="single"/>
        </w:rPr>
        <w:t xml:space="preserve">                 </w:t>
      </w:r>
    </w:p>
    <w:p>
      <w:pPr>
        <w:pStyle w:val="8"/>
        <w:tabs>
          <w:tab w:val="left" w:pos="5370"/>
        </w:tabs>
        <w:spacing w:line="240" w:lineRule="atLeast"/>
        <w:ind w:left="1080" w:leftChars="257" w:hanging="540"/>
        <w:rPr>
          <w:rFonts w:hint="eastAsia" w:ascii="仿宋_GB2312" w:hAnsi="宋体" w:eastAsia="仿宋_GB2312"/>
          <w:sz w:val="24"/>
          <w:u w:val="single"/>
        </w:rPr>
      </w:pPr>
      <w:r>
        <w:rPr>
          <w:rFonts w:hint="eastAsia" w:ascii="仿宋_GB2312" w:hAnsi="宋体" w:eastAsia="仿宋_GB2312"/>
          <w:sz w:val="24"/>
        </w:rPr>
        <w:t>投标人(盖单位章):</w:t>
      </w:r>
      <w:r>
        <w:rPr>
          <w:rFonts w:ascii="仿宋_GB2312" w:hAnsi="宋体" w:eastAsia="仿宋_GB2312"/>
          <w:sz w:val="24"/>
          <w:u w:val="single"/>
        </w:rPr>
        <w:tab/>
      </w:r>
    </w:p>
    <w:p>
      <w:pPr>
        <w:pStyle w:val="8"/>
        <w:spacing w:line="240" w:lineRule="atLeast"/>
        <w:ind w:left="1080" w:leftChars="257" w:hanging="540"/>
        <w:rPr>
          <w:rFonts w:hint="eastAsia" w:ascii="仿宋_GB2312" w:eastAsia="仿宋_GB2312"/>
          <w:sz w:val="24"/>
        </w:rPr>
      </w:pPr>
    </w:p>
    <w:p>
      <w:pPr>
        <w:pStyle w:val="8"/>
        <w:spacing w:line="240" w:lineRule="atLeast"/>
        <w:ind w:left="1080" w:leftChars="257" w:hanging="540"/>
        <w:rPr>
          <w:rFonts w:hint="eastAsia" w:ascii="仿宋_GB2312" w:eastAsia="仿宋_GB2312"/>
          <w:sz w:val="24"/>
        </w:rPr>
      </w:pPr>
      <w:r>
        <w:rPr>
          <w:rFonts w:hint="eastAsia" w:ascii="仿宋_GB2312" w:eastAsia="仿宋_GB2312"/>
          <w:sz w:val="24"/>
        </w:rPr>
        <w:t>注: 各项货物详细技术性能应另页描述。</w:t>
      </w:r>
    </w:p>
    <w:p>
      <w:pPr>
        <w:pStyle w:val="8"/>
        <w:spacing w:line="240" w:lineRule="atLeast"/>
        <w:ind w:left="1080" w:leftChars="257" w:hanging="540"/>
        <w:jc w:val="center"/>
        <w:rPr>
          <w:rFonts w:hint="eastAsia" w:ascii="仿宋_GB2312" w:eastAsia="仿宋_GB2312"/>
          <w:sz w:val="24"/>
        </w:rPr>
      </w:pPr>
    </w:p>
    <w:p>
      <w:pPr>
        <w:pStyle w:val="8"/>
        <w:spacing w:line="240" w:lineRule="atLeast"/>
        <w:ind w:left="1080" w:leftChars="257" w:hanging="540"/>
        <w:jc w:val="center"/>
        <w:rPr>
          <w:rFonts w:ascii="仿宋_GB2312" w:eastAsia="仿宋_GB2312"/>
          <w:sz w:val="24"/>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p>
    <w:p>
      <w:pPr>
        <w:pStyle w:val="8"/>
        <w:spacing w:line="240" w:lineRule="atLeast"/>
        <w:rPr>
          <w:rFonts w:hint="eastAsia" w:ascii="仿宋_GB2312" w:eastAsia="仿宋_GB2312"/>
          <w:sz w:val="24"/>
        </w:rPr>
      </w:pPr>
    </w:p>
    <w:p>
      <w:pPr>
        <w:pStyle w:val="4"/>
        <w:spacing w:before="0" w:line="240" w:lineRule="atLeast"/>
        <w:ind w:left="1080" w:leftChars="257" w:hanging="540"/>
        <w:rPr>
          <w:rFonts w:hint="eastAsia" w:ascii="仿宋_GB2312" w:eastAsia="仿宋_GB2312"/>
          <w:sz w:val="24"/>
        </w:rPr>
      </w:pPr>
      <w:bookmarkStart w:id="202" w:name="_Toc216582817"/>
      <w:bookmarkStart w:id="203" w:name="_Toc515647820"/>
      <w:bookmarkStart w:id="204" w:name="_Toc28959"/>
      <w:bookmarkStart w:id="205" w:name="_Toc29780"/>
      <w:bookmarkStart w:id="206" w:name="_Toc22563"/>
      <w:r>
        <w:rPr>
          <w:rFonts w:ascii="仿宋_GB2312" w:eastAsia="仿宋_GB2312"/>
          <w:sz w:val="24"/>
        </w:rPr>
        <w:t>5</w:t>
      </w:r>
      <w:r>
        <w:rPr>
          <w:rFonts w:hint="eastAsia" w:ascii="仿宋_GB2312" w:eastAsia="仿宋_GB2312"/>
          <w:sz w:val="24"/>
        </w:rPr>
        <w:t xml:space="preserve">   技术规格偏离表</w:t>
      </w:r>
      <w:bookmarkEnd w:id="202"/>
      <w:r>
        <w:rPr>
          <w:rFonts w:hint="eastAsia" w:ascii="仿宋_GB2312" w:eastAsia="仿宋_GB2312"/>
          <w:sz w:val="24"/>
        </w:rPr>
        <w:t>（</w:t>
      </w:r>
      <w:r>
        <w:rPr>
          <w:rFonts w:ascii="仿宋_GB2312" w:eastAsia="仿宋_GB2312"/>
          <w:sz w:val="24"/>
        </w:rPr>
        <w:t>投标文件</w:t>
      </w:r>
      <w:r>
        <w:rPr>
          <w:rFonts w:hint="eastAsia" w:ascii="仿宋_GB2312" w:eastAsia="仿宋_GB2312"/>
          <w:sz w:val="24"/>
        </w:rPr>
        <w:t>格式九）</w:t>
      </w:r>
      <w:bookmarkEnd w:id="203"/>
      <w:bookmarkEnd w:id="204"/>
      <w:bookmarkEnd w:id="205"/>
      <w:bookmarkEnd w:id="206"/>
    </w:p>
    <w:p>
      <w:pPr>
        <w:pStyle w:val="8"/>
        <w:spacing w:line="240" w:lineRule="atLeast"/>
        <w:ind w:left="1080" w:leftChars="257" w:hanging="540"/>
        <w:rPr>
          <w:rFonts w:hint="eastAsia" w:ascii="仿宋_GB2312" w:eastAsia="仿宋_GB2312"/>
          <w:sz w:val="24"/>
        </w:rPr>
      </w:pPr>
    </w:p>
    <w:p>
      <w:pPr>
        <w:pStyle w:val="8"/>
        <w:spacing w:line="240" w:lineRule="atLeast"/>
        <w:rPr>
          <w:rFonts w:hint="eastAsia" w:ascii="仿宋_GB2312" w:eastAsia="仿宋_GB2312"/>
          <w:sz w:val="24"/>
        </w:rPr>
      </w:pPr>
      <w:r>
        <w:rPr>
          <w:rFonts w:hint="eastAsia" w:ascii="仿宋_GB2312" w:eastAsia="仿宋_GB2312"/>
          <w:sz w:val="24"/>
        </w:rPr>
        <w:t>项目名称:                       招标编号:                 包号:</w:t>
      </w:r>
    </w:p>
    <w:p>
      <w:pPr>
        <w:pStyle w:val="8"/>
        <w:spacing w:line="240" w:lineRule="atLeast"/>
        <w:ind w:left="1080" w:leftChars="257" w:hanging="540"/>
        <w:rPr>
          <w:rFonts w:hint="eastAsia" w:ascii="仿宋_GB2312" w:eastAsia="仿宋_GB2312"/>
          <w:sz w:val="24"/>
        </w:rPr>
      </w:pPr>
    </w:p>
    <w:tbl>
      <w:tblPr>
        <w:tblStyle w:val="15"/>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2340"/>
        <w:gridCol w:w="1260"/>
        <w:gridCol w:w="126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center"/>
          </w:tcPr>
          <w:p>
            <w:pPr>
              <w:pStyle w:val="8"/>
              <w:spacing w:line="240" w:lineRule="atLeast"/>
              <w:jc w:val="center"/>
              <w:rPr>
                <w:rFonts w:hint="eastAsia" w:ascii="仿宋_GB2312" w:eastAsia="仿宋_GB2312"/>
                <w:sz w:val="24"/>
              </w:rPr>
            </w:pPr>
            <w:r>
              <w:rPr>
                <w:rFonts w:hint="eastAsia" w:ascii="仿宋_GB2312" w:eastAsia="仿宋_GB2312"/>
                <w:sz w:val="24"/>
              </w:rPr>
              <w:t>序号</w:t>
            </w:r>
          </w:p>
        </w:tc>
        <w:tc>
          <w:tcPr>
            <w:tcW w:w="1260" w:type="dxa"/>
            <w:noWrap w:val="0"/>
            <w:vAlign w:val="center"/>
          </w:tcPr>
          <w:p>
            <w:pPr>
              <w:pStyle w:val="8"/>
              <w:spacing w:line="240" w:lineRule="atLeast"/>
              <w:jc w:val="center"/>
              <w:rPr>
                <w:rFonts w:hint="eastAsia" w:ascii="仿宋_GB2312" w:eastAsia="仿宋_GB2312"/>
                <w:sz w:val="24"/>
              </w:rPr>
            </w:pPr>
            <w:r>
              <w:rPr>
                <w:rFonts w:hint="eastAsia" w:ascii="仿宋_GB2312" w:eastAsia="仿宋_GB2312"/>
                <w:sz w:val="24"/>
                <w:lang w:val="en-US" w:eastAsia="zh-CN"/>
              </w:rPr>
              <w:t>服务</w:t>
            </w:r>
            <w:r>
              <w:rPr>
                <w:rFonts w:hint="eastAsia" w:ascii="仿宋_GB2312" w:eastAsia="仿宋_GB2312"/>
                <w:sz w:val="24"/>
              </w:rPr>
              <w:t>名称</w:t>
            </w:r>
          </w:p>
        </w:tc>
        <w:tc>
          <w:tcPr>
            <w:tcW w:w="2340" w:type="dxa"/>
            <w:noWrap w:val="0"/>
            <w:vAlign w:val="center"/>
          </w:tcPr>
          <w:p>
            <w:pPr>
              <w:pStyle w:val="8"/>
              <w:spacing w:line="240" w:lineRule="atLeast"/>
              <w:ind w:left="269" w:leftChars="128"/>
              <w:jc w:val="center"/>
              <w:rPr>
                <w:rFonts w:hint="eastAsia" w:ascii="仿宋_GB2312" w:eastAsia="仿宋_GB2312"/>
                <w:sz w:val="24"/>
              </w:rPr>
            </w:pPr>
            <w:r>
              <w:rPr>
                <w:rFonts w:hint="eastAsia" w:ascii="仿宋_GB2312" w:eastAsia="仿宋_GB2312"/>
                <w:sz w:val="24"/>
              </w:rPr>
              <w:t>招标文件条款号</w:t>
            </w:r>
          </w:p>
        </w:tc>
        <w:tc>
          <w:tcPr>
            <w:tcW w:w="1260" w:type="dxa"/>
            <w:noWrap w:val="0"/>
            <w:vAlign w:val="center"/>
          </w:tcPr>
          <w:p>
            <w:pPr>
              <w:pStyle w:val="8"/>
              <w:spacing w:line="240" w:lineRule="atLeast"/>
              <w:jc w:val="center"/>
              <w:rPr>
                <w:rFonts w:hint="eastAsia" w:ascii="仿宋_GB2312" w:eastAsia="仿宋_GB2312"/>
                <w:sz w:val="24"/>
              </w:rPr>
            </w:pPr>
            <w:r>
              <w:rPr>
                <w:rFonts w:hint="eastAsia" w:ascii="仿宋_GB2312" w:eastAsia="仿宋_GB2312"/>
                <w:sz w:val="24"/>
              </w:rPr>
              <w:t>招标规格</w:t>
            </w:r>
          </w:p>
        </w:tc>
        <w:tc>
          <w:tcPr>
            <w:tcW w:w="1260" w:type="dxa"/>
            <w:noWrap w:val="0"/>
            <w:vAlign w:val="center"/>
          </w:tcPr>
          <w:p>
            <w:pPr>
              <w:pStyle w:val="8"/>
              <w:spacing w:line="240" w:lineRule="atLeast"/>
              <w:jc w:val="center"/>
              <w:rPr>
                <w:rFonts w:hint="eastAsia" w:ascii="仿宋_GB2312" w:eastAsia="仿宋_GB2312"/>
                <w:sz w:val="24"/>
              </w:rPr>
            </w:pPr>
            <w:r>
              <w:rPr>
                <w:rFonts w:hint="eastAsia" w:ascii="仿宋_GB2312" w:eastAsia="仿宋_GB2312"/>
                <w:sz w:val="24"/>
              </w:rPr>
              <w:t>投标规格</w:t>
            </w:r>
          </w:p>
        </w:tc>
        <w:tc>
          <w:tcPr>
            <w:tcW w:w="900" w:type="dxa"/>
            <w:noWrap w:val="0"/>
            <w:vAlign w:val="center"/>
          </w:tcPr>
          <w:p>
            <w:pPr>
              <w:pStyle w:val="8"/>
              <w:spacing w:line="240" w:lineRule="atLeast"/>
              <w:jc w:val="center"/>
              <w:rPr>
                <w:rFonts w:hint="eastAsia" w:ascii="仿宋_GB2312" w:eastAsia="仿宋_GB2312"/>
                <w:sz w:val="24"/>
              </w:rPr>
            </w:pPr>
            <w:r>
              <w:rPr>
                <w:rFonts w:hint="eastAsia" w:ascii="仿宋_GB2312" w:eastAsia="仿宋_GB2312"/>
                <w:sz w:val="24"/>
              </w:rPr>
              <w:t>偏离</w:t>
            </w:r>
          </w:p>
        </w:tc>
        <w:tc>
          <w:tcPr>
            <w:tcW w:w="900" w:type="dxa"/>
            <w:noWrap w:val="0"/>
            <w:vAlign w:val="center"/>
          </w:tcPr>
          <w:p>
            <w:pPr>
              <w:pStyle w:val="8"/>
              <w:spacing w:line="240" w:lineRule="atLeast"/>
              <w:jc w:val="center"/>
              <w:rPr>
                <w:rFonts w:hint="eastAsia" w:ascii="仿宋_GB2312" w:eastAsia="仿宋_GB2312"/>
                <w:sz w:val="24"/>
              </w:rPr>
            </w:pPr>
            <w:r>
              <w:rPr>
                <w:rFonts w:hint="eastAsia" w:ascii="仿宋_GB2312" w:eastAsia="仿宋_GB2312"/>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8"/>
              <w:spacing w:line="240" w:lineRule="atLeast"/>
              <w:ind w:left="1080" w:leftChars="257" w:hanging="540"/>
              <w:rPr>
                <w:rFonts w:hint="eastAsia" w:ascii="仿宋_GB2312" w:eastAsia="仿宋_GB2312"/>
                <w:sz w:val="24"/>
              </w:rPr>
            </w:pPr>
          </w:p>
        </w:tc>
        <w:tc>
          <w:tcPr>
            <w:tcW w:w="1260" w:type="dxa"/>
            <w:noWrap w:val="0"/>
            <w:vAlign w:val="top"/>
          </w:tcPr>
          <w:p>
            <w:pPr>
              <w:pStyle w:val="8"/>
              <w:spacing w:line="240" w:lineRule="atLeast"/>
              <w:ind w:left="1080" w:leftChars="257" w:hanging="540"/>
              <w:rPr>
                <w:rFonts w:hint="eastAsia" w:ascii="仿宋_GB2312" w:eastAsia="仿宋_GB2312"/>
                <w:sz w:val="24"/>
              </w:rPr>
            </w:pPr>
          </w:p>
        </w:tc>
        <w:tc>
          <w:tcPr>
            <w:tcW w:w="2340" w:type="dxa"/>
            <w:noWrap w:val="0"/>
            <w:vAlign w:val="top"/>
          </w:tcPr>
          <w:p>
            <w:pPr>
              <w:pStyle w:val="8"/>
              <w:spacing w:line="240" w:lineRule="atLeast"/>
              <w:ind w:left="1080" w:leftChars="257" w:hanging="540"/>
              <w:rPr>
                <w:rFonts w:hint="eastAsia" w:ascii="仿宋_GB2312" w:eastAsia="仿宋_GB2312"/>
                <w:sz w:val="24"/>
              </w:rPr>
            </w:pPr>
          </w:p>
        </w:tc>
        <w:tc>
          <w:tcPr>
            <w:tcW w:w="1260" w:type="dxa"/>
            <w:noWrap w:val="0"/>
            <w:vAlign w:val="top"/>
          </w:tcPr>
          <w:p>
            <w:pPr>
              <w:pStyle w:val="8"/>
              <w:spacing w:line="240" w:lineRule="atLeast"/>
              <w:ind w:left="1080" w:leftChars="257" w:hanging="540"/>
              <w:rPr>
                <w:rFonts w:hint="eastAsia" w:ascii="仿宋_GB2312" w:eastAsia="仿宋_GB2312"/>
                <w:sz w:val="24"/>
              </w:rPr>
            </w:pPr>
          </w:p>
        </w:tc>
        <w:tc>
          <w:tcPr>
            <w:tcW w:w="1260" w:type="dxa"/>
            <w:noWrap w:val="0"/>
            <w:vAlign w:val="top"/>
          </w:tcPr>
          <w:p>
            <w:pPr>
              <w:pStyle w:val="8"/>
              <w:spacing w:line="240" w:lineRule="atLeast"/>
              <w:ind w:left="1080" w:leftChars="257" w:hanging="540"/>
              <w:rPr>
                <w:rFonts w:hint="eastAsia" w:ascii="仿宋_GB2312" w:eastAsia="仿宋_GB2312"/>
                <w:sz w:val="24"/>
              </w:rPr>
            </w:pPr>
          </w:p>
        </w:tc>
        <w:tc>
          <w:tcPr>
            <w:tcW w:w="900" w:type="dxa"/>
            <w:noWrap w:val="0"/>
            <w:vAlign w:val="top"/>
          </w:tcPr>
          <w:p>
            <w:pPr>
              <w:pStyle w:val="8"/>
              <w:spacing w:line="240" w:lineRule="atLeast"/>
              <w:ind w:left="1080" w:leftChars="257" w:hanging="540"/>
              <w:rPr>
                <w:rFonts w:hint="eastAsia" w:ascii="仿宋_GB2312" w:eastAsia="仿宋_GB2312"/>
                <w:sz w:val="24"/>
              </w:rPr>
            </w:pPr>
          </w:p>
        </w:tc>
        <w:tc>
          <w:tcPr>
            <w:tcW w:w="900" w:type="dxa"/>
            <w:noWrap w:val="0"/>
            <w:vAlign w:val="top"/>
          </w:tcPr>
          <w:p>
            <w:pPr>
              <w:pStyle w:val="8"/>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8"/>
              <w:spacing w:line="240" w:lineRule="atLeast"/>
              <w:ind w:left="1080" w:leftChars="257" w:hanging="540"/>
              <w:rPr>
                <w:rFonts w:hint="eastAsia" w:ascii="仿宋_GB2312" w:eastAsia="仿宋_GB2312"/>
                <w:sz w:val="24"/>
              </w:rPr>
            </w:pPr>
          </w:p>
        </w:tc>
        <w:tc>
          <w:tcPr>
            <w:tcW w:w="1260" w:type="dxa"/>
            <w:noWrap w:val="0"/>
            <w:vAlign w:val="top"/>
          </w:tcPr>
          <w:p>
            <w:pPr>
              <w:pStyle w:val="8"/>
              <w:spacing w:line="240" w:lineRule="atLeast"/>
              <w:ind w:left="1080" w:leftChars="257" w:hanging="540"/>
              <w:rPr>
                <w:rFonts w:hint="eastAsia" w:ascii="仿宋_GB2312" w:eastAsia="仿宋_GB2312"/>
                <w:sz w:val="24"/>
              </w:rPr>
            </w:pPr>
          </w:p>
        </w:tc>
        <w:tc>
          <w:tcPr>
            <w:tcW w:w="2340" w:type="dxa"/>
            <w:noWrap w:val="0"/>
            <w:vAlign w:val="top"/>
          </w:tcPr>
          <w:p>
            <w:pPr>
              <w:pStyle w:val="8"/>
              <w:spacing w:line="240" w:lineRule="atLeast"/>
              <w:ind w:left="1080" w:leftChars="257" w:hanging="540"/>
              <w:rPr>
                <w:rFonts w:hint="eastAsia" w:ascii="仿宋_GB2312" w:eastAsia="仿宋_GB2312"/>
                <w:sz w:val="24"/>
              </w:rPr>
            </w:pPr>
          </w:p>
        </w:tc>
        <w:tc>
          <w:tcPr>
            <w:tcW w:w="1260" w:type="dxa"/>
            <w:noWrap w:val="0"/>
            <w:vAlign w:val="top"/>
          </w:tcPr>
          <w:p>
            <w:pPr>
              <w:pStyle w:val="8"/>
              <w:spacing w:line="240" w:lineRule="atLeast"/>
              <w:ind w:left="1080" w:leftChars="257" w:hanging="540"/>
              <w:rPr>
                <w:rFonts w:hint="eastAsia" w:ascii="仿宋_GB2312" w:eastAsia="仿宋_GB2312"/>
                <w:sz w:val="24"/>
              </w:rPr>
            </w:pPr>
          </w:p>
        </w:tc>
        <w:tc>
          <w:tcPr>
            <w:tcW w:w="1260" w:type="dxa"/>
            <w:noWrap w:val="0"/>
            <w:vAlign w:val="top"/>
          </w:tcPr>
          <w:p>
            <w:pPr>
              <w:pStyle w:val="8"/>
              <w:spacing w:line="240" w:lineRule="atLeast"/>
              <w:ind w:left="1080" w:leftChars="257" w:hanging="540"/>
              <w:rPr>
                <w:rFonts w:hint="eastAsia" w:ascii="仿宋_GB2312" w:eastAsia="仿宋_GB2312"/>
                <w:sz w:val="24"/>
              </w:rPr>
            </w:pPr>
          </w:p>
        </w:tc>
        <w:tc>
          <w:tcPr>
            <w:tcW w:w="900" w:type="dxa"/>
            <w:noWrap w:val="0"/>
            <w:vAlign w:val="top"/>
          </w:tcPr>
          <w:p>
            <w:pPr>
              <w:pStyle w:val="8"/>
              <w:spacing w:line="240" w:lineRule="atLeast"/>
              <w:ind w:left="1080" w:leftChars="257" w:hanging="540"/>
              <w:rPr>
                <w:rFonts w:hint="eastAsia" w:ascii="仿宋_GB2312" w:eastAsia="仿宋_GB2312"/>
                <w:sz w:val="24"/>
              </w:rPr>
            </w:pPr>
          </w:p>
        </w:tc>
        <w:tc>
          <w:tcPr>
            <w:tcW w:w="900" w:type="dxa"/>
            <w:noWrap w:val="0"/>
            <w:vAlign w:val="top"/>
          </w:tcPr>
          <w:p>
            <w:pPr>
              <w:pStyle w:val="8"/>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8"/>
              <w:spacing w:line="240" w:lineRule="atLeast"/>
              <w:ind w:left="1080" w:leftChars="257" w:hanging="540"/>
              <w:rPr>
                <w:rFonts w:hint="eastAsia" w:ascii="仿宋_GB2312" w:eastAsia="仿宋_GB2312"/>
                <w:sz w:val="24"/>
              </w:rPr>
            </w:pPr>
          </w:p>
        </w:tc>
        <w:tc>
          <w:tcPr>
            <w:tcW w:w="1260" w:type="dxa"/>
            <w:noWrap w:val="0"/>
            <w:vAlign w:val="top"/>
          </w:tcPr>
          <w:p>
            <w:pPr>
              <w:pStyle w:val="8"/>
              <w:spacing w:line="240" w:lineRule="atLeast"/>
              <w:ind w:left="1080" w:leftChars="257" w:hanging="540"/>
              <w:rPr>
                <w:rFonts w:hint="eastAsia" w:ascii="仿宋_GB2312" w:eastAsia="仿宋_GB2312"/>
                <w:sz w:val="24"/>
              </w:rPr>
            </w:pPr>
          </w:p>
        </w:tc>
        <w:tc>
          <w:tcPr>
            <w:tcW w:w="2340" w:type="dxa"/>
            <w:noWrap w:val="0"/>
            <w:vAlign w:val="top"/>
          </w:tcPr>
          <w:p>
            <w:pPr>
              <w:pStyle w:val="8"/>
              <w:spacing w:line="240" w:lineRule="atLeast"/>
              <w:ind w:left="1080" w:leftChars="257" w:hanging="540"/>
              <w:rPr>
                <w:rFonts w:hint="eastAsia" w:ascii="仿宋_GB2312" w:eastAsia="仿宋_GB2312"/>
                <w:sz w:val="24"/>
              </w:rPr>
            </w:pPr>
          </w:p>
        </w:tc>
        <w:tc>
          <w:tcPr>
            <w:tcW w:w="1260" w:type="dxa"/>
            <w:noWrap w:val="0"/>
            <w:vAlign w:val="top"/>
          </w:tcPr>
          <w:p>
            <w:pPr>
              <w:pStyle w:val="8"/>
              <w:spacing w:line="240" w:lineRule="atLeast"/>
              <w:ind w:left="1080" w:leftChars="257" w:hanging="540"/>
              <w:rPr>
                <w:rFonts w:hint="eastAsia" w:ascii="仿宋_GB2312" w:eastAsia="仿宋_GB2312"/>
                <w:sz w:val="24"/>
              </w:rPr>
            </w:pPr>
          </w:p>
        </w:tc>
        <w:tc>
          <w:tcPr>
            <w:tcW w:w="1260" w:type="dxa"/>
            <w:noWrap w:val="0"/>
            <w:vAlign w:val="top"/>
          </w:tcPr>
          <w:p>
            <w:pPr>
              <w:pStyle w:val="8"/>
              <w:spacing w:line="240" w:lineRule="atLeast"/>
              <w:ind w:left="1080" w:leftChars="257" w:hanging="540"/>
              <w:rPr>
                <w:rFonts w:hint="eastAsia" w:ascii="仿宋_GB2312" w:eastAsia="仿宋_GB2312"/>
                <w:sz w:val="24"/>
              </w:rPr>
            </w:pPr>
          </w:p>
        </w:tc>
        <w:tc>
          <w:tcPr>
            <w:tcW w:w="900" w:type="dxa"/>
            <w:noWrap w:val="0"/>
            <w:vAlign w:val="top"/>
          </w:tcPr>
          <w:p>
            <w:pPr>
              <w:pStyle w:val="8"/>
              <w:spacing w:line="240" w:lineRule="atLeast"/>
              <w:ind w:left="1080" w:leftChars="257" w:hanging="540"/>
              <w:rPr>
                <w:rFonts w:hint="eastAsia" w:ascii="仿宋_GB2312" w:eastAsia="仿宋_GB2312"/>
                <w:sz w:val="24"/>
              </w:rPr>
            </w:pPr>
          </w:p>
        </w:tc>
        <w:tc>
          <w:tcPr>
            <w:tcW w:w="900" w:type="dxa"/>
            <w:noWrap w:val="0"/>
            <w:vAlign w:val="top"/>
          </w:tcPr>
          <w:p>
            <w:pPr>
              <w:pStyle w:val="8"/>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8"/>
              <w:spacing w:line="240" w:lineRule="atLeast"/>
              <w:ind w:left="1080" w:leftChars="257" w:hanging="540"/>
              <w:rPr>
                <w:rFonts w:hint="eastAsia" w:ascii="仿宋_GB2312" w:eastAsia="仿宋_GB2312"/>
                <w:sz w:val="24"/>
              </w:rPr>
            </w:pPr>
          </w:p>
        </w:tc>
        <w:tc>
          <w:tcPr>
            <w:tcW w:w="1260" w:type="dxa"/>
            <w:noWrap w:val="0"/>
            <w:vAlign w:val="top"/>
          </w:tcPr>
          <w:p>
            <w:pPr>
              <w:pStyle w:val="8"/>
              <w:spacing w:line="240" w:lineRule="atLeast"/>
              <w:ind w:left="1080" w:leftChars="257" w:hanging="540"/>
              <w:rPr>
                <w:rFonts w:hint="eastAsia" w:ascii="仿宋_GB2312" w:eastAsia="仿宋_GB2312"/>
                <w:sz w:val="24"/>
              </w:rPr>
            </w:pPr>
          </w:p>
        </w:tc>
        <w:tc>
          <w:tcPr>
            <w:tcW w:w="2340" w:type="dxa"/>
            <w:noWrap w:val="0"/>
            <w:vAlign w:val="top"/>
          </w:tcPr>
          <w:p>
            <w:pPr>
              <w:pStyle w:val="8"/>
              <w:spacing w:line="240" w:lineRule="atLeast"/>
              <w:ind w:left="1080" w:leftChars="257" w:hanging="540"/>
              <w:rPr>
                <w:rFonts w:hint="eastAsia" w:ascii="仿宋_GB2312" w:eastAsia="仿宋_GB2312"/>
                <w:sz w:val="24"/>
              </w:rPr>
            </w:pPr>
          </w:p>
        </w:tc>
        <w:tc>
          <w:tcPr>
            <w:tcW w:w="1260" w:type="dxa"/>
            <w:noWrap w:val="0"/>
            <w:vAlign w:val="top"/>
          </w:tcPr>
          <w:p>
            <w:pPr>
              <w:pStyle w:val="8"/>
              <w:spacing w:line="240" w:lineRule="atLeast"/>
              <w:ind w:left="1080" w:leftChars="257" w:hanging="540"/>
              <w:rPr>
                <w:rFonts w:hint="eastAsia" w:ascii="仿宋_GB2312" w:eastAsia="仿宋_GB2312"/>
                <w:sz w:val="24"/>
              </w:rPr>
            </w:pPr>
          </w:p>
        </w:tc>
        <w:tc>
          <w:tcPr>
            <w:tcW w:w="1260" w:type="dxa"/>
            <w:noWrap w:val="0"/>
            <w:vAlign w:val="top"/>
          </w:tcPr>
          <w:p>
            <w:pPr>
              <w:pStyle w:val="8"/>
              <w:spacing w:line="240" w:lineRule="atLeast"/>
              <w:ind w:left="1080" w:leftChars="257" w:hanging="540"/>
              <w:rPr>
                <w:rFonts w:hint="eastAsia" w:ascii="仿宋_GB2312" w:eastAsia="仿宋_GB2312"/>
                <w:sz w:val="24"/>
              </w:rPr>
            </w:pPr>
          </w:p>
        </w:tc>
        <w:tc>
          <w:tcPr>
            <w:tcW w:w="900" w:type="dxa"/>
            <w:noWrap w:val="0"/>
            <w:vAlign w:val="top"/>
          </w:tcPr>
          <w:p>
            <w:pPr>
              <w:pStyle w:val="8"/>
              <w:spacing w:line="240" w:lineRule="atLeast"/>
              <w:ind w:left="1080" w:leftChars="257" w:hanging="540"/>
              <w:rPr>
                <w:rFonts w:hint="eastAsia" w:ascii="仿宋_GB2312" w:eastAsia="仿宋_GB2312"/>
                <w:sz w:val="24"/>
              </w:rPr>
            </w:pPr>
          </w:p>
        </w:tc>
        <w:tc>
          <w:tcPr>
            <w:tcW w:w="900" w:type="dxa"/>
            <w:noWrap w:val="0"/>
            <w:vAlign w:val="top"/>
          </w:tcPr>
          <w:p>
            <w:pPr>
              <w:pStyle w:val="8"/>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8"/>
              <w:spacing w:line="240" w:lineRule="atLeast"/>
              <w:ind w:left="1080" w:leftChars="257" w:hanging="540"/>
              <w:rPr>
                <w:rFonts w:hint="eastAsia" w:ascii="仿宋_GB2312" w:eastAsia="仿宋_GB2312"/>
                <w:sz w:val="24"/>
              </w:rPr>
            </w:pPr>
          </w:p>
        </w:tc>
        <w:tc>
          <w:tcPr>
            <w:tcW w:w="1260" w:type="dxa"/>
            <w:noWrap w:val="0"/>
            <w:vAlign w:val="top"/>
          </w:tcPr>
          <w:p>
            <w:pPr>
              <w:pStyle w:val="8"/>
              <w:spacing w:line="240" w:lineRule="atLeast"/>
              <w:ind w:left="1080" w:leftChars="257" w:hanging="540"/>
              <w:rPr>
                <w:rFonts w:hint="eastAsia" w:ascii="仿宋_GB2312" w:eastAsia="仿宋_GB2312"/>
                <w:sz w:val="24"/>
              </w:rPr>
            </w:pPr>
          </w:p>
        </w:tc>
        <w:tc>
          <w:tcPr>
            <w:tcW w:w="2340" w:type="dxa"/>
            <w:noWrap w:val="0"/>
            <w:vAlign w:val="top"/>
          </w:tcPr>
          <w:p>
            <w:pPr>
              <w:pStyle w:val="8"/>
              <w:spacing w:line="240" w:lineRule="atLeast"/>
              <w:ind w:left="1080" w:leftChars="257" w:hanging="540"/>
              <w:rPr>
                <w:rFonts w:hint="eastAsia" w:ascii="仿宋_GB2312" w:eastAsia="仿宋_GB2312"/>
                <w:sz w:val="24"/>
              </w:rPr>
            </w:pPr>
          </w:p>
        </w:tc>
        <w:tc>
          <w:tcPr>
            <w:tcW w:w="1260" w:type="dxa"/>
            <w:noWrap w:val="0"/>
            <w:vAlign w:val="top"/>
          </w:tcPr>
          <w:p>
            <w:pPr>
              <w:pStyle w:val="8"/>
              <w:spacing w:line="240" w:lineRule="atLeast"/>
              <w:ind w:left="1080" w:leftChars="257" w:hanging="540"/>
              <w:rPr>
                <w:rFonts w:hint="eastAsia" w:ascii="仿宋_GB2312" w:eastAsia="仿宋_GB2312"/>
                <w:sz w:val="24"/>
              </w:rPr>
            </w:pPr>
          </w:p>
        </w:tc>
        <w:tc>
          <w:tcPr>
            <w:tcW w:w="1260" w:type="dxa"/>
            <w:noWrap w:val="0"/>
            <w:vAlign w:val="top"/>
          </w:tcPr>
          <w:p>
            <w:pPr>
              <w:pStyle w:val="8"/>
              <w:spacing w:line="240" w:lineRule="atLeast"/>
              <w:ind w:left="1080" w:leftChars="257" w:hanging="540"/>
              <w:rPr>
                <w:rFonts w:hint="eastAsia" w:ascii="仿宋_GB2312" w:eastAsia="仿宋_GB2312"/>
                <w:sz w:val="24"/>
              </w:rPr>
            </w:pPr>
          </w:p>
        </w:tc>
        <w:tc>
          <w:tcPr>
            <w:tcW w:w="900" w:type="dxa"/>
            <w:noWrap w:val="0"/>
            <w:vAlign w:val="top"/>
          </w:tcPr>
          <w:p>
            <w:pPr>
              <w:pStyle w:val="8"/>
              <w:spacing w:line="240" w:lineRule="atLeast"/>
              <w:ind w:left="1080" w:leftChars="257" w:hanging="540"/>
              <w:rPr>
                <w:rFonts w:hint="eastAsia" w:ascii="仿宋_GB2312" w:eastAsia="仿宋_GB2312"/>
                <w:sz w:val="24"/>
              </w:rPr>
            </w:pPr>
          </w:p>
        </w:tc>
        <w:tc>
          <w:tcPr>
            <w:tcW w:w="900" w:type="dxa"/>
            <w:noWrap w:val="0"/>
            <w:vAlign w:val="top"/>
          </w:tcPr>
          <w:p>
            <w:pPr>
              <w:pStyle w:val="8"/>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8"/>
              <w:spacing w:line="240" w:lineRule="atLeast"/>
              <w:ind w:left="1080" w:leftChars="257" w:hanging="540"/>
              <w:rPr>
                <w:rFonts w:hint="eastAsia" w:ascii="仿宋_GB2312" w:eastAsia="仿宋_GB2312"/>
                <w:sz w:val="24"/>
              </w:rPr>
            </w:pPr>
          </w:p>
        </w:tc>
        <w:tc>
          <w:tcPr>
            <w:tcW w:w="1260" w:type="dxa"/>
            <w:noWrap w:val="0"/>
            <w:vAlign w:val="top"/>
          </w:tcPr>
          <w:p>
            <w:pPr>
              <w:pStyle w:val="8"/>
              <w:spacing w:line="240" w:lineRule="atLeast"/>
              <w:ind w:left="1080" w:leftChars="257" w:hanging="540"/>
              <w:rPr>
                <w:rFonts w:hint="eastAsia" w:ascii="仿宋_GB2312" w:eastAsia="仿宋_GB2312"/>
                <w:sz w:val="24"/>
              </w:rPr>
            </w:pPr>
          </w:p>
        </w:tc>
        <w:tc>
          <w:tcPr>
            <w:tcW w:w="2340" w:type="dxa"/>
            <w:noWrap w:val="0"/>
            <w:vAlign w:val="top"/>
          </w:tcPr>
          <w:p>
            <w:pPr>
              <w:pStyle w:val="8"/>
              <w:spacing w:line="240" w:lineRule="atLeast"/>
              <w:ind w:left="1080" w:leftChars="257" w:hanging="540"/>
              <w:rPr>
                <w:rFonts w:hint="eastAsia" w:ascii="仿宋_GB2312" w:eastAsia="仿宋_GB2312"/>
                <w:sz w:val="24"/>
              </w:rPr>
            </w:pPr>
          </w:p>
        </w:tc>
        <w:tc>
          <w:tcPr>
            <w:tcW w:w="1260" w:type="dxa"/>
            <w:noWrap w:val="0"/>
            <w:vAlign w:val="top"/>
          </w:tcPr>
          <w:p>
            <w:pPr>
              <w:pStyle w:val="8"/>
              <w:spacing w:line="240" w:lineRule="atLeast"/>
              <w:ind w:left="1080" w:leftChars="257" w:hanging="540"/>
              <w:rPr>
                <w:rFonts w:hint="eastAsia" w:ascii="仿宋_GB2312" w:eastAsia="仿宋_GB2312"/>
                <w:sz w:val="24"/>
              </w:rPr>
            </w:pPr>
          </w:p>
        </w:tc>
        <w:tc>
          <w:tcPr>
            <w:tcW w:w="1260" w:type="dxa"/>
            <w:noWrap w:val="0"/>
            <w:vAlign w:val="top"/>
          </w:tcPr>
          <w:p>
            <w:pPr>
              <w:pStyle w:val="8"/>
              <w:spacing w:line="240" w:lineRule="atLeast"/>
              <w:ind w:left="1080" w:leftChars="257" w:hanging="540"/>
              <w:rPr>
                <w:rFonts w:hint="eastAsia" w:ascii="仿宋_GB2312" w:eastAsia="仿宋_GB2312"/>
                <w:sz w:val="24"/>
              </w:rPr>
            </w:pPr>
          </w:p>
        </w:tc>
        <w:tc>
          <w:tcPr>
            <w:tcW w:w="900" w:type="dxa"/>
            <w:noWrap w:val="0"/>
            <w:vAlign w:val="top"/>
          </w:tcPr>
          <w:p>
            <w:pPr>
              <w:pStyle w:val="8"/>
              <w:spacing w:line="240" w:lineRule="atLeast"/>
              <w:ind w:left="1080" w:leftChars="257" w:hanging="540"/>
              <w:rPr>
                <w:rFonts w:hint="eastAsia" w:ascii="仿宋_GB2312" w:eastAsia="仿宋_GB2312"/>
                <w:sz w:val="24"/>
              </w:rPr>
            </w:pPr>
          </w:p>
        </w:tc>
        <w:tc>
          <w:tcPr>
            <w:tcW w:w="900" w:type="dxa"/>
            <w:noWrap w:val="0"/>
            <w:vAlign w:val="top"/>
          </w:tcPr>
          <w:p>
            <w:pPr>
              <w:pStyle w:val="8"/>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8"/>
              <w:spacing w:line="240" w:lineRule="atLeast"/>
              <w:ind w:left="1080" w:leftChars="257" w:hanging="540"/>
              <w:rPr>
                <w:rFonts w:hint="eastAsia" w:ascii="仿宋_GB2312" w:eastAsia="仿宋_GB2312"/>
                <w:sz w:val="24"/>
              </w:rPr>
            </w:pPr>
          </w:p>
        </w:tc>
        <w:tc>
          <w:tcPr>
            <w:tcW w:w="1260" w:type="dxa"/>
            <w:noWrap w:val="0"/>
            <w:vAlign w:val="top"/>
          </w:tcPr>
          <w:p>
            <w:pPr>
              <w:pStyle w:val="8"/>
              <w:spacing w:line="240" w:lineRule="atLeast"/>
              <w:ind w:left="1080" w:leftChars="257" w:hanging="540"/>
              <w:rPr>
                <w:rFonts w:hint="eastAsia" w:ascii="仿宋_GB2312" w:eastAsia="仿宋_GB2312"/>
                <w:sz w:val="24"/>
              </w:rPr>
            </w:pPr>
          </w:p>
        </w:tc>
        <w:tc>
          <w:tcPr>
            <w:tcW w:w="2340" w:type="dxa"/>
            <w:noWrap w:val="0"/>
            <w:vAlign w:val="top"/>
          </w:tcPr>
          <w:p>
            <w:pPr>
              <w:pStyle w:val="8"/>
              <w:spacing w:line="240" w:lineRule="atLeast"/>
              <w:ind w:left="1080" w:leftChars="257" w:hanging="540"/>
              <w:rPr>
                <w:rFonts w:hint="eastAsia" w:ascii="仿宋_GB2312" w:eastAsia="仿宋_GB2312"/>
                <w:sz w:val="24"/>
              </w:rPr>
            </w:pPr>
          </w:p>
        </w:tc>
        <w:tc>
          <w:tcPr>
            <w:tcW w:w="1260" w:type="dxa"/>
            <w:noWrap w:val="0"/>
            <w:vAlign w:val="top"/>
          </w:tcPr>
          <w:p>
            <w:pPr>
              <w:pStyle w:val="8"/>
              <w:spacing w:line="240" w:lineRule="atLeast"/>
              <w:ind w:left="1080" w:leftChars="257" w:hanging="540"/>
              <w:rPr>
                <w:rFonts w:hint="eastAsia" w:ascii="仿宋_GB2312" w:eastAsia="仿宋_GB2312"/>
                <w:sz w:val="24"/>
              </w:rPr>
            </w:pPr>
          </w:p>
        </w:tc>
        <w:tc>
          <w:tcPr>
            <w:tcW w:w="1260" w:type="dxa"/>
            <w:noWrap w:val="0"/>
            <w:vAlign w:val="top"/>
          </w:tcPr>
          <w:p>
            <w:pPr>
              <w:pStyle w:val="8"/>
              <w:spacing w:line="240" w:lineRule="atLeast"/>
              <w:ind w:left="1080" w:leftChars="257" w:hanging="540"/>
              <w:rPr>
                <w:rFonts w:hint="eastAsia" w:ascii="仿宋_GB2312" w:eastAsia="仿宋_GB2312"/>
                <w:sz w:val="24"/>
              </w:rPr>
            </w:pPr>
          </w:p>
        </w:tc>
        <w:tc>
          <w:tcPr>
            <w:tcW w:w="900" w:type="dxa"/>
            <w:noWrap w:val="0"/>
            <w:vAlign w:val="top"/>
          </w:tcPr>
          <w:p>
            <w:pPr>
              <w:pStyle w:val="8"/>
              <w:spacing w:line="240" w:lineRule="atLeast"/>
              <w:ind w:left="1080" w:leftChars="257" w:hanging="540"/>
              <w:rPr>
                <w:rFonts w:hint="eastAsia" w:ascii="仿宋_GB2312" w:eastAsia="仿宋_GB2312"/>
                <w:sz w:val="24"/>
              </w:rPr>
            </w:pPr>
          </w:p>
        </w:tc>
        <w:tc>
          <w:tcPr>
            <w:tcW w:w="900" w:type="dxa"/>
            <w:noWrap w:val="0"/>
            <w:vAlign w:val="top"/>
          </w:tcPr>
          <w:p>
            <w:pPr>
              <w:pStyle w:val="8"/>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8"/>
              <w:spacing w:line="240" w:lineRule="atLeast"/>
              <w:ind w:left="1080" w:leftChars="257" w:hanging="540"/>
              <w:rPr>
                <w:rFonts w:hint="eastAsia" w:ascii="仿宋_GB2312" w:eastAsia="仿宋_GB2312"/>
                <w:sz w:val="24"/>
              </w:rPr>
            </w:pPr>
          </w:p>
        </w:tc>
        <w:tc>
          <w:tcPr>
            <w:tcW w:w="1260" w:type="dxa"/>
            <w:noWrap w:val="0"/>
            <w:vAlign w:val="top"/>
          </w:tcPr>
          <w:p>
            <w:pPr>
              <w:pStyle w:val="8"/>
              <w:spacing w:line="240" w:lineRule="atLeast"/>
              <w:ind w:left="1080" w:leftChars="257" w:hanging="540"/>
              <w:rPr>
                <w:rFonts w:hint="eastAsia" w:ascii="仿宋_GB2312" w:eastAsia="仿宋_GB2312"/>
                <w:sz w:val="24"/>
              </w:rPr>
            </w:pPr>
          </w:p>
        </w:tc>
        <w:tc>
          <w:tcPr>
            <w:tcW w:w="2340" w:type="dxa"/>
            <w:noWrap w:val="0"/>
            <w:vAlign w:val="top"/>
          </w:tcPr>
          <w:p>
            <w:pPr>
              <w:pStyle w:val="8"/>
              <w:spacing w:line="240" w:lineRule="atLeast"/>
              <w:ind w:left="1080" w:leftChars="257" w:hanging="540"/>
              <w:rPr>
                <w:rFonts w:hint="eastAsia" w:ascii="仿宋_GB2312" w:eastAsia="仿宋_GB2312"/>
                <w:sz w:val="24"/>
              </w:rPr>
            </w:pPr>
          </w:p>
        </w:tc>
        <w:tc>
          <w:tcPr>
            <w:tcW w:w="1260" w:type="dxa"/>
            <w:noWrap w:val="0"/>
            <w:vAlign w:val="top"/>
          </w:tcPr>
          <w:p>
            <w:pPr>
              <w:pStyle w:val="8"/>
              <w:spacing w:line="240" w:lineRule="atLeast"/>
              <w:ind w:left="1080" w:leftChars="257" w:hanging="540"/>
              <w:rPr>
                <w:rFonts w:hint="eastAsia" w:ascii="仿宋_GB2312" w:eastAsia="仿宋_GB2312"/>
                <w:sz w:val="24"/>
              </w:rPr>
            </w:pPr>
          </w:p>
        </w:tc>
        <w:tc>
          <w:tcPr>
            <w:tcW w:w="1260" w:type="dxa"/>
            <w:noWrap w:val="0"/>
            <w:vAlign w:val="top"/>
          </w:tcPr>
          <w:p>
            <w:pPr>
              <w:pStyle w:val="8"/>
              <w:spacing w:line="240" w:lineRule="atLeast"/>
              <w:ind w:left="1080" w:leftChars="257" w:hanging="540"/>
              <w:rPr>
                <w:rFonts w:hint="eastAsia" w:ascii="仿宋_GB2312" w:eastAsia="仿宋_GB2312"/>
                <w:sz w:val="24"/>
              </w:rPr>
            </w:pPr>
          </w:p>
        </w:tc>
        <w:tc>
          <w:tcPr>
            <w:tcW w:w="900" w:type="dxa"/>
            <w:noWrap w:val="0"/>
            <w:vAlign w:val="top"/>
          </w:tcPr>
          <w:p>
            <w:pPr>
              <w:pStyle w:val="8"/>
              <w:spacing w:line="240" w:lineRule="atLeast"/>
              <w:ind w:left="1080" w:leftChars="257" w:hanging="540"/>
              <w:rPr>
                <w:rFonts w:hint="eastAsia" w:ascii="仿宋_GB2312" w:eastAsia="仿宋_GB2312"/>
                <w:sz w:val="24"/>
              </w:rPr>
            </w:pPr>
          </w:p>
        </w:tc>
        <w:tc>
          <w:tcPr>
            <w:tcW w:w="900" w:type="dxa"/>
            <w:noWrap w:val="0"/>
            <w:vAlign w:val="top"/>
          </w:tcPr>
          <w:p>
            <w:pPr>
              <w:pStyle w:val="8"/>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pPr>
              <w:pStyle w:val="8"/>
              <w:spacing w:line="240" w:lineRule="atLeast"/>
              <w:ind w:left="1080" w:leftChars="257" w:hanging="540"/>
              <w:rPr>
                <w:rFonts w:hint="eastAsia" w:ascii="仿宋_GB2312" w:eastAsia="仿宋_GB2312"/>
                <w:sz w:val="24"/>
              </w:rPr>
            </w:pPr>
          </w:p>
        </w:tc>
        <w:tc>
          <w:tcPr>
            <w:tcW w:w="1260" w:type="dxa"/>
            <w:noWrap w:val="0"/>
            <w:vAlign w:val="top"/>
          </w:tcPr>
          <w:p>
            <w:pPr>
              <w:pStyle w:val="8"/>
              <w:spacing w:line="240" w:lineRule="atLeast"/>
              <w:ind w:left="1080" w:leftChars="257" w:hanging="540"/>
              <w:rPr>
                <w:rFonts w:hint="eastAsia" w:ascii="仿宋_GB2312" w:eastAsia="仿宋_GB2312"/>
                <w:sz w:val="24"/>
              </w:rPr>
            </w:pPr>
          </w:p>
        </w:tc>
        <w:tc>
          <w:tcPr>
            <w:tcW w:w="2340" w:type="dxa"/>
            <w:noWrap w:val="0"/>
            <w:vAlign w:val="top"/>
          </w:tcPr>
          <w:p>
            <w:pPr>
              <w:pStyle w:val="8"/>
              <w:spacing w:line="240" w:lineRule="atLeast"/>
              <w:ind w:left="1080" w:leftChars="257" w:hanging="540"/>
              <w:rPr>
                <w:rFonts w:hint="eastAsia" w:ascii="仿宋_GB2312" w:eastAsia="仿宋_GB2312"/>
                <w:sz w:val="24"/>
              </w:rPr>
            </w:pPr>
          </w:p>
        </w:tc>
        <w:tc>
          <w:tcPr>
            <w:tcW w:w="1260" w:type="dxa"/>
            <w:noWrap w:val="0"/>
            <w:vAlign w:val="top"/>
          </w:tcPr>
          <w:p>
            <w:pPr>
              <w:pStyle w:val="8"/>
              <w:spacing w:line="240" w:lineRule="atLeast"/>
              <w:ind w:left="1080" w:leftChars="257" w:hanging="540"/>
              <w:rPr>
                <w:rFonts w:hint="eastAsia" w:ascii="仿宋_GB2312" w:eastAsia="仿宋_GB2312"/>
                <w:sz w:val="24"/>
              </w:rPr>
            </w:pPr>
          </w:p>
        </w:tc>
        <w:tc>
          <w:tcPr>
            <w:tcW w:w="1260" w:type="dxa"/>
            <w:noWrap w:val="0"/>
            <w:vAlign w:val="top"/>
          </w:tcPr>
          <w:p>
            <w:pPr>
              <w:pStyle w:val="8"/>
              <w:spacing w:line="240" w:lineRule="atLeast"/>
              <w:ind w:left="1080" w:leftChars="257" w:hanging="540"/>
              <w:rPr>
                <w:rFonts w:hint="eastAsia" w:ascii="仿宋_GB2312" w:eastAsia="仿宋_GB2312"/>
                <w:sz w:val="24"/>
              </w:rPr>
            </w:pPr>
          </w:p>
        </w:tc>
        <w:tc>
          <w:tcPr>
            <w:tcW w:w="900" w:type="dxa"/>
            <w:noWrap w:val="0"/>
            <w:vAlign w:val="top"/>
          </w:tcPr>
          <w:p>
            <w:pPr>
              <w:pStyle w:val="8"/>
              <w:spacing w:line="240" w:lineRule="atLeast"/>
              <w:ind w:left="1080" w:leftChars="257" w:hanging="540"/>
              <w:rPr>
                <w:rFonts w:hint="eastAsia" w:ascii="仿宋_GB2312" w:eastAsia="仿宋_GB2312"/>
                <w:sz w:val="24"/>
              </w:rPr>
            </w:pPr>
          </w:p>
        </w:tc>
        <w:tc>
          <w:tcPr>
            <w:tcW w:w="900" w:type="dxa"/>
            <w:noWrap w:val="0"/>
            <w:vAlign w:val="top"/>
          </w:tcPr>
          <w:p>
            <w:pPr>
              <w:pStyle w:val="8"/>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8"/>
              <w:spacing w:line="240" w:lineRule="atLeast"/>
              <w:ind w:left="1080" w:leftChars="257" w:hanging="540"/>
              <w:rPr>
                <w:rFonts w:hint="eastAsia" w:ascii="仿宋_GB2312" w:eastAsia="仿宋_GB2312"/>
                <w:sz w:val="24"/>
              </w:rPr>
            </w:pPr>
          </w:p>
        </w:tc>
        <w:tc>
          <w:tcPr>
            <w:tcW w:w="1260" w:type="dxa"/>
            <w:noWrap w:val="0"/>
            <w:vAlign w:val="top"/>
          </w:tcPr>
          <w:p>
            <w:pPr>
              <w:pStyle w:val="8"/>
              <w:spacing w:line="240" w:lineRule="atLeast"/>
              <w:ind w:left="1080" w:leftChars="257" w:hanging="540"/>
              <w:rPr>
                <w:rFonts w:hint="eastAsia" w:ascii="仿宋_GB2312" w:eastAsia="仿宋_GB2312"/>
                <w:sz w:val="24"/>
              </w:rPr>
            </w:pPr>
          </w:p>
        </w:tc>
        <w:tc>
          <w:tcPr>
            <w:tcW w:w="2340" w:type="dxa"/>
            <w:noWrap w:val="0"/>
            <w:vAlign w:val="top"/>
          </w:tcPr>
          <w:p>
            <w:pPr>
              <w:pStyle w:val="8"/>
              <w:spacing w:line="240" w:lineRule="atLeast"/>
              <w:ind w:left="1080" w:leftChars="257" w:hanging="540"/>
              <w:rPr>
                <w:rFonts w:hint="eastAsia" w:ascii="仿宋_GB2312" w:eastAsia="仿宋_GB2312"/>
                <w:sz w:val="24"/>
              </w:rPr>
            </w:pPr>
          </w:p>
        </w:tc>
        <w:tc>
          <w:tcPr>
            <w:tcW w:w="1260" w:type="dxa"/>
            <w:noWrap w:val="0"/>
            <w:vAlign w:val="top"/>
          </w:tcPr>
          <w:p>
            <w:pPr>
              <w:pStyle w:val="8"/>
              <w:spacing w:line="240" w:lineRule="atLeast"/>
              <w:ind w:left="1080" w:leftChars="257" w:hanging="540"/>
              <w:rPr>
                <w:rFonts w:hint="eastAsia" w:ascii="仿宋_GB2312" w:eastAsia="仿宋_GB2312"/>
                <w:sz w:val="24"/>
              </w:rPr>
            </w:pPr>
          </w:p>
        </w:tc>
        <w:tc>
          <w:tcPr>
            <w:tcW w:w="1260" w:type="dxa"/>
            <w:noWrap w:val="0"/>
            <w:vAlign w:val="top"/>
          </w:tcPr>
          <w:p>
            <w:pPr>
              <w:pStyle w:val="8"/>
              <w:spacing w:line="240" w:lineRule="atLeast"/>
              <w:ind w:left="1080" w:leftChars="257" w:hanging="540"/>
              <w:rPr>
                <w:rFonts w:hint="eastAsia" w:ascii="仿宋_GB2312" w:eastAsia="仿宋_GB2312"/>
                <w:sz w:val="24"/>
              </w:rPr>
            </w:pPr>
          </w:p>
        </w:tc>
        <w:tc>
          <w:tcPr>
            <w:tcW w:w="900" w:type="dxa"/>
            <w:noWrap w:val="0"/>
            <w:vAlign w:val="top"/>
          </w:tcPr>
          <w:p>
            <w:pPr>
              <w:pStyle w:val="8"/>
              <w:spacing w:line="240" w:lineRule="atLeast"/>
              <w:ind w:left="1080" w:leftChars="257" w:hanging="540"/>
              <w:rPr>
                <w:rFonts w:hint="eastAsia" w:ascii="仿宋_GB2312" w:eastAsia="仿宋_GB2312"/>
                <w:sz w:val="24"/>
              </w:rPr>
            </w:pPr>
          </w:p>
        </w:tc>
        <w:tc>
          <w:tcPr>
            <w:tcW w:w="900" w:type="dxa"/>
            <w:noWrap w:val="0"/>
            <w:vAlign w:val="top"/>
          </w:tcPr>
          <w:p>
            <w:pPr>
              <w:pStyle w:val="8"/>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pPr>
              <w:pStyle w:val="8"/>
              <w:spacing w:line="240" w:lineRule="atLeast"/>
              <w:ind w:left="1080" w:leftChars="257" w:hanging="540"/>
              <w:rPr>
                <w:rFonts w:hint="eastAsia" w:ascii="仿宋_GB2312" w:eastAsia="仿宋_GB2312"/>
                <w:sz w:val="24"/>
              </w:rPr>
            </w:pPr>
          </w:p>
        </w:tc>
        <w:tc>
          <w:tcPr>
            <w:tcW w:w="1260" w:type="dxa"/>
            <w:noWrap w:val="0"/>
            <w:vAlign w:val="top"/>
          </w:tcPr>
          <w:p>
            <w:pPr>
              <w:pStyle w:val="8"/>
              <w:spacing w:line="240" w:lineRule="atLeast"/>
              <w:ind w:left="1080" w:leftChars="257" w:hanging="540"/>
              <w:rPr>
                <w:rFonts w:hint="eastAsia" w:ascii="仿宋_GB2312" w:eastAsia="仿宋_GB2312"/>
                <w:sz w:val="24"/>
              </w:rPr>
            </w:pPr>
          </w:p>
        </w:tc>
        <w:tc>
          <w:tcPr>
            <w:tcW w:w="2340" w:type="dxa"/>
            <w:noWrap w:val="0"/>
            <w:vAlign w:val="top"/>
          </w:tcPr>
          <w:p>
            <w:pPr>
              <w:pStyle w:val="8"/>
              <w:spacing w:line="240" w:lineRule="atLeast"/>
              <w:ind w:left="1080" w:leftChars="257" w:hanging="540"/>
              <w:rPr>
                <w:rFonts w:hint="eastAsia" w:ascii="仿宋_GB2312" w:eastAsia="仿宋_GB2312"/>
                <w:sz w:val="24"/>
              </w:rPr>
            </w:pPr>
          </w:p>
        </w:tc>
        <w:tc>
          <w:tcPr>
            <w:tcW w:w="1260" w:type="dxa"/>
            <w:noWrap w:val="0"/>
            <w:vAlign w:val="top"/>
          </w:tcPr>
          <w:p>
            <w:pPr>
              <w:pStyle w:val="8"/>
              <w:spacing w:line="240" w:lineRule="atLeast"/>
              <w:ind w:left="1080" w:leftChars="257" w:hanging="540"/>
              <w:rPr>
                <w:rFonts w:hint="eastAsia" w:ascii="仿宋_GB2312" w:eastAsia="仿宋_GB2312"/>
                <w:sz w:val="24"/>
              </w:rPr>
            </w:pPr>
          </w:p>
        </w:tc>
        <w:tc>
          <w:tcPr>
            <w:tcW w:w="1260" w:type="dxa"/>
            <w:noWrap w:val="0"/>
            <w:vAlign w:val="top"/>
          </w:tcPr>
          <w:p>
            <w:pPr>
              <w:pStyle w:val="8"/>
              <w:spacing w:line="240" w:lineRule="atLeast"/>
              <w:ind w:left="1080" w:leftChars="257" w:hanging="540"/>
              <w:rPr>
                <w:rFonts w:hint="eastAsia" w:ascii="仿宋_GB2312" w:eastAsia="仿宋_GB2312"/>
                <w:sz w:val="24"/>
              </w:rPr>
            </w:pPr>
          </w:p>
        </w:tc>
        <w:tc>
          <w:tcPr>
            <w:tcW w:w="900" w:type="dxa"/>
            <w:noWrap w:val="0"/>
            <w:vAlign w:val="top"/>
          </w:tcPr>
          <w:p>
            <w:pPr>
              <w:pStyle w:val="8"/>
              <w:spacing w:line="240" w:lineRule="atLeast"/>
              <w:ind w:left="1080" w:leftChars="257" w:hanging="540"/>
              <w:rPr>
                <w:rFonts w:hint="eastAsia" w:ascii="仿宋_GB2312" w:eastAsia="仿宋_GB2312"/>
                <w:sz w:val="24"/>
              </w:rPr>
            </w:pPr>
          </w:p>
        </w:tc>
        <w:tc>
          <w:tcPr>
            <w:tcW w:w="900" w:type="dxa"/>
            <w:noWrap w:val="0"/>
            <w:vAlign w:val="top"/>
          </w:tcPr>
          <w:p>
            <w:pPr>
              <w:pStyle w:val="8"/>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8"/>
              <w:spacing w:line="240" w:lineRule="atLeast"/>
              <w:ind w:left="1080" w:leftChars="257" w:hanging="540"/>
              <w:rPr>
                <w:rFonts w:hint="eastAsia" w:ascii="仿宋_GB2312" w:eastAsia="仿宋_GB2312"/>
                <w:sz w:val="24"/>
              </w:rPr>
            </w:pPr>
          </w:p>
        </w:tc>
        <w:tc>
          <w:tcPr>
            <w:tcW w:w="1260" w:type="dxa"/>
            <w:noWrap w:val="0"/>
            <w:vAlign w:val="top"/>
          </w:tcPr>
          <w:p>
            <w:pPr>
              <w:pStyle w:val="8"/>
              <w:spacing w:line="240" w:lineRule="atLeast"/>
              <w:ind w:left="1080" w:leftChars="257" w:hanging="540"/>
              <w:rPr>
                <w:rFonts w:hint="eastAsia" w:ascii="仿宋_GB2312" w:eastAsia="仿宋_GB2312"/>
                <w:sz w:val="24"/>
              </w:rPr>
            </w:pPr>
          </w:p>
        </w:tc>
        <w:tc>
          <w:tcPr>
            <w:tcW w:w="2340" w:type="dxa"/>
            <w:noWrap w:val="0"/>
            <w:vAlign w:val="top"/>
          </w:tcPr>
          <w:p>
            <w:pPr>
              <w:pStyle w:val="8"/>
              <w:spacing w:line="240" w:lineRule="atLeast"/>
              <w:ind w:left="1080" w:leftChars="257" w:hanging="540"/>
              <w:rPr>
                <w:rFonts w:hint="eastAsia" w:ascii="仿宋_GB2312" w:eastAsia="仿宋_GB2312"/>
                <w:sz w:val="24"/>
              </w:rPr>
            </w:pPr>
          </w:p>
        </w:tc>
        <w:tc>
          <w:tcPr>
            <w:tcW w:w="1260" w:type="dxa"/>
            <w:noWrap w:val="0"/>
            <w:vAlign w:val="top"/>
          </w:tcPr>
          <w:p>
            <w:pPr>
              <w:pStyle w:val="8"/>
              <w:spacing w:line="240" w:lineRule="atLeast"/>
              <w:ind w:left="1080" w:leftChars="257" w:hanging="540"/>
              <w:rPr>
                <w:rFonts w:hint="eastAsia" w:ascii="仿宋_GB2312" w:eastAsia="仿宋_GB2312"/>
                <w:sz w:val="24"/>
              </w:rPr>
            </w:pPr>
          </w:p>
        </w:tc>
        <w:tc>
          <w:tcPr>
            <w:tcW w:w="1260" w:type="dxa"/>
            <w:noWrap w:val="0"/>
            <w:vAlign w:val="top"/>
          </w:tcPr>
          <w:p>
            <w:pPr>
              <w:pStyle w:val="8"/>
              <w:spacing w:line="240" w:lineRule="atLeast"/>
              <w:ind w:left="1080" w:leftChars="257" w:hanging="540"/>
              <w:rPr>
                <w:rFonts w:hint="eastAsia" w:ascii="仿宋_GB2312" w:eastAsia="仿宋_GB2312"/>
                <w:sz w:val="24"/>
              </w:rPr>
            </w:pPr>
          </w:p>
        </w:tc>
        <w:tc>
          <w:tcPr>
            <w:tcW w:w="900" w:type="dxa"/>
            <w:noWrap w:val="0"/>
            <w:vAlign w:val="top"/>
          </w:tcPr>
          <w:p>
            <w:pPr>
              <w:pStyle w:val="8"/>
              <w:spacing w:line="240" w:lineRule="atLeast"/>
              <w:ind w:left="1080" w:leftChars="257" w:hanging="540"/>
              <w:rPr>
                <w:rFonts w:hint="eastAsia" w:ascii="仿宋_GB2312" w:eastAsia="仿宋_GB2312"/>
                <w:sz w:val="24"/>
              </w:rPr>
            </w:pPr>
          </w:p>
        </w:tc>
        <w:tc>
          <w:tcPr>
            <w:tcW w:w="900" w:type="dxa"/>
            <w:noWrap w:val="0"/>
            <w:vAlign w:val="top"/>
          </w:tcPr>
          <w:p>
            <w:pPr>
              <w:pStyle w:val="8"/>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pPr>
              <w:pStyle w:val="8"/>
              <w:spacing w:line="240" w:lineRule="atLeast"/>
              <w:ind w:left="1080" w:leftChars="257" w:hanging="540"/>
              <w:rPr>
                <w:rFonts w:hint="eastAsia" w:ascii="仿宋_GB2312" w:eastAsia="仿宋_GB2312"/>
                <w:sz w:val="24"/>
              </w:rPr>
            </w:pPr>
          </w:p>
        </w:tc>
        <w:tc>
          <w:tcPr>
            <w:tcW w:w="1260" w:type="dxa"/>
            <w:noWrap w:val="0"/>
            <w:vAlign w:val="top"/>
          </w:tcPr>
          <w:p>
            <w:pPr>
              <w:pStyle w:val="8"/>
              <w:spacing w:line="240" w:lineRule="atLeast"/>
              <w:ind w:left="1080" w:leftChars="257" w:hanging="540"/>
              <w:rPr>
                <w:rFonts w:hint="eastAsia" w:ascii="仿宋_GB2312" w:eastAsia="仿宋_GB2312"/>
                <w:sz w:val="24"/>
              </w:rPr>
            </w:pPr>
          </w:p>
        </w:tc>
        <w:tc>
          <w:tcPr>
            <w:tcW w:w="2340" w:type="dxa"/>
            <w:noWrap w:val="0"/>
            <w:vAlign w:val="top"/>
          </w:tcPr>
          <w:p>
            <w:pPr>
              <w:pStyle w:val="8"/>
              <w:spacing w:line="240" w:lineRule="atLeast"/>
              <w:ind w:left="1080" w:leftChars="257" w:hanging="540"/>
              <w:rPr>
                <w:rFonts w:hint="eastAsia" w:ascii="仿宋_GB2312" w:eastAsia="仿宋_GB2312"/>
                <w:sz w:val="24"/>
              </w:rPr>
            </w:pPr>
          </w:p>
        </w:tc>
        <w:tc>
          <w:tcPr>
            <w:tcW w:w="1260" w:type="dxa"/>
            <w:noWrap w:val="0"/>
            <w:vAlign w:val="top"/>
          </w:tcPr>
          <w:p>
            <w:pPr>
              <w:pStyle w:val="8"/>
              <w:spacing w:line="240" w:lineRule="atLeast"/>
              <w:ind w:left="1080" w:leftChars="257" w:hanging="540"/>
              <w:rPr>
                <w:rFonts w:hint="eastAsia" w:ascii="仿宋_GB2312" w:eastAsia="仿宋_GB2312"/>
                <w:sz w:val="24"/>
              </w:rPr>
            </w:pPr>
          </w:p>
        </w:tc>
        <w:tc>
          <w:tcPr>
            <w:tcW w:w="1260" w:type="dxa"/>
            <w:noWrap w:val="0"/>
            <w:vAlign w:val="top"/>
          </w:tcPr>
          <w:p>
            <w:pPr>
              <w:pStyle w:val="8"/>
              <w:spacing w:line="240" w:lineRule="atLeast"/>
              <w:ind w:left="1080" w:leftChars="257" w:hanging="540"/>
              <w:rPr>
                <w:rFonts w:hint="eastAsia" w:ascii="仿宋_GB2312" w:eastAsia="仿宋_GB2312"/>
                <w:sz w:val="24"/>
              </w:rPr>
            </w:pPr>
          </w:p>
        </w:tc>
        <w:tc>
          <w:tcPr>
            <w:tcW w:w="900" w:type="dxa"/>
            <w:noWrap w:val="0"/>
            <w:vAlign w:val="top"/>
          </w:tcPr>
          <w:p>
            <w:pPr>
              <w:pStyle w:val="8"/>
              <w:spacing w:line="240" w:lineRule="atLeast"/>
              <w:ind w:left="1080" w:leftChars="257" w:hanging="540"/>
              <w:rPr>
                <w:rFonts w:hint="eastAsia" w:ascii="仿宋_GB2312" w:eastAsia="仿宋_GB2312"/>
                <w:sz w:val="24"/>
              </w:rPr>
            </w:pPr>
          </w:p>
        </w:tc>
        <w:tc>
          <w:tcPr>
            <w:tcW w:w="900" w:type="dxa"/>
            <w:noWrap w:val="0"/>
            <w:vAlign w:val="top"/>
          </w:tcPr>
          <w:p>
            <w:pPr>
              <w:pStyle w:val="8"/>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8"/>
              <w:spacing w:line="240" w:lineRule="atLeast"/>
              <w:ind w:left="1080" w:leftChars="257" w:hanging="540"/>
              <w:rPr>
                <w:rFonts w:hint="eastAsia" w:ascii="仿宋_GB2312" w:eastAsia="仿宋_GB2312"/>
                <w:sz w:val="24"/>
              </w:rPr>
            </w:pPr>
          </w:p>
        </w:tc>
        <w:tc>
          <w:tcPr>
            <w:tcW w:w="1260" w:type="dxa"/>
            <w:noWrap w:val="0"/>
            <w:vAlign w:val="top"/>
          </w:tcPr>
          <w:p>
            <w:pPr>
              <w:pStyle w:val="8"/>
              <w:spacing w:line="240" w:lineRule="atLeast"/>
              <w:ind w:left="1080" w:leftChars="257" w:hanging="540"/>
              <w:rPr>
                <w:rFonts w:hint="eastAsia" w:ascii="仿宋_GB2312" w:eastAsia="仿宋_GB2312"/>
                <w:sz w:val="24"/>
              </w:rPr>
            </w:pPr>
          </w:p>
        </w:tc>
        <w:tc>
          <w:tcPr>
            <w:tcW w:w="2340" w:type="dxa"/>
            <w:noWrap w:val="0"/>
            <w:vAlign w:val="top"/>
          </w:tcPr>
          <w:p>
            <w:pPr>
              <w:pStyle w:val="8"/>
              <w:spacing w:line="240" w:lineRule="atLeast"/>
              <w:ind w:left="1080" w:leftChars="257" w:hanging="540"/>
              <w:rPr>
                <w:rFonts w:hint="eastAsia" w:ascii="仿宋_GB2312" w:eastAsia="仿宋_GB2312"/>
                <w:sz w:val="24"/>
              </w:rPr>
            </w:pPr>
          </w:p>
        </w:tc>
        <w:tc>
          <w:tcPr>
            <w:tcW w:w="1260" w:type="dxa"/>
            <w:noWrap w:val="0"/>
            <w:vAlign w:val="top"/>
          </w:tcPr>
          <w:p>
            <w:pPr>
              <w:pStyle w:val="8"/>
              <w:spacing w:line="240" w:lineRule="atLeast"/>
              <w:ind w:left="1080" w:leftChars="257" w:hanging="540"/>
              <w:rPr>
                <w:rFonts w:hint="eastAsia" w:ascii="仿宋_GB2312" w:eastAsia="仿宋_GB2312"/>
                <w:sz w:val="24"/>
              </w:rPr>
            </w:pPr>
          </w:p>
        </w:tc>
        <w:tc>
          <w:tcPr>
            <w:tcW w:w="1260" w:type="dxa"/>
            <w:noWrap w:val="0"/>
            <w:vAlign w:val="top"/>
          </w:tcPr>
          <w:p>
            <w:pPr>
              <w:pStyle w:val="8"/>
              <w:spacing w:line="240" w:lineRule="atLeast"/>
              <w:ind w:left="1080" w:leftChars="257" w:hanging="540"/>
              <w:rPr>
                <w:rFonts w:hint="eastAsia" w:ascii="仿宋_GB2312" w:eastAsia="仿宋_GB2312"/>
                <w:sz w:val="24"/>
              </w:rPr>
            </w:pPr>
          </w:p>
        </w:tc>
        <w:tc>
          <w:tcPr>
            <w:tcW w:w="900" w:type="dxa"/>
            <w:noWrap w:val="0"/>
            <w:vAlign w:val="top"/>
          </w:tcPr>
          <w:p>
            <w:pPr>
              <w:pStyle w:val="8"/>
              <w:spacing w:line="240" w:lineRule="atLeast"/>
              <w:ind w:left="1080" w:leftChars="257" w:hanging="540"/>
              <w:rPr>
                <w:rFonts w:hint="eastAsia" w:ascii="仿宋_GB2312" w:eastAsia="仿宋_GB2312"/>
                <w:sz w:val="24"/>
              </w:rPr>
            </w:pPr>
          </w:p>
        </w:tc>
        <w:tc>
          <w:tcPr>
            <w:tcW w:w="900" w:type="dxa"/>
            <w:noWrap w:val="0"/>
            <w:vAlign w:val="top"/>
          </w:tcPr>
          <w:p>
            <w:pPr>
              <w:pStyle w:val="8"/>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pPr>
              <w:pStyle w:val="8"/>
              <w:spacing w:line="240" w:lineRule="atLeast"/>
              <w:ind w:left="1080" w:leftChars="257" w:hanging="540"/>
              <w:rPr>
                <w:rFonts w:hint="eastAsia" w:ascii="仿宋_GB2312" w:eastAsia="仿宋_GB2312"/>
                <w:sz w:val="24"/>
              </w:rPr>
            </w:pPr>
          </w:p>
        </w:tc>
        <w:tc>
          <w:tcPr>
            <w:tcW w:w="1260" w:type="dxa"/>
            <w:noWrap w:val="0"/>
            <w:vAlign w:val="top"/>
          </w:tcPr>
          <w:p>
            <w:pPr>
              <w:pStyle w:val="8"/>
              <w:spacing w:line="240" w:lineRule="atLeast"/>
              <w:ind w:left="1080" w:leftChars="257" w:hanging="540"/>
              <w:rPr>
                <w:rFonts w:hint="eastAsia" w:ascii="仿宋_GB2312" w:eastAsia="仿宋_GB2312"/>
                <w:sz w:val="24"/>
              </w:rPr>
            </w:pPr>
          </w:p>
        </w:tc>
        <w:tc>
          <w:tcPr>
            <w:tcW w:w="2340" w:type="dxa"/>
            <w:noWrap w:val="0"/>
            <w:vAlign w:val="top"/>
          </w:tcPr>
          <w:p>
            <w:pPr>
              <w:pStyle w:val="8"/>
              <w:spacing w:line="240" w:lineRule="atLeast"/>
              <w:ind w:left="1080" w:leftChars="257" w:hanging="540"/>
              <w:rPr>
                <w:rFonts w:hint="eastAsia" w:ascii="仿宋_GB2312" w:eastAsia="仿宋_GB2312"/>
                <w:sz w:val="24"/>
              </w:rPr>
            </w:pPr>
          </w:p>
        </w:tc>
        <w:tc>
          <w:tcPr>
            <w:tcW w:w="1260" w:type="dxa"/>
            <w:noWrap w:val="0"/>
            <w:vAlign w:val="top"/>
          </w:tcPr>
          <w:p>
            <w:pPr>
              <w:pStyle w:val="8"/>
              <w:spacing w:line="240" w:lineRule="atLeast"/>
              <w:ind w:left="1080" w:leftChars="257" w:hanging="540"/>
              <w:rPr>
                <w:rFonts w:hint="eastAsia" w:ascii="仿宋_GB2312" w:eastAsia="仿宋_GB2312"/>
                <w:sz w:val="24"/>
              </w:rPr>
            </w:pPr>
          </w:p>
        </w:tc>
        <w:tc>
          <w:tcPr>
            <w:tcW w:w="1260" w:type="dxa"/>
            <w:noWrap w:val="0"/>
            <w:vAlign w:val="top"/>
          </w:tcPr>
          <w:p>
            <w:pPr>
              <w:pStyle w:val="8"/>
              <w:spacing w:line="240" w:lineRule="atLeast"/>
              <w:ind w:left="1080" w:leftChars="257" w:hanging="540"/>
              <w:rPr>
                <w:rFonts w:hint="eastAsia" w:ascii="仿宋_GB2312" w:eastAsia="仿宋_GB2312"/>
                <w:sz w:val="24"/>
              </w:rPr>
            </w:pPr>
          </w:p>
        </w:tc>
        <w:tc>
          <w:tcPr>
            <w:tcW w:w="900" w:type="dxa"/>
            <w:noWrap w:val="0"/>
            <w:vAlign w:val="top"/>
          </w:tcPr>
          <w:p>
            <w:pPr>
              <w:pStyle w:val="8"/>
              <w:spacing w:line="240" w:lineRule="atLeast"/>
              <w:ind w:left="1080" w:leftChars="257" w:hanging="540"/>
              <w:rPr>
                <w:rFonts w:hint="eastAsia" w:ascii="仿宋_GB2312" w:eastAsia="仿宋_GB2312"/>
                <w:sz w:val="24"/>
              </w:rPr>
            </w:pPr>
          </w:p>
        </w:tc>
        <w:tc>
          <w:tcPr>
            <w:tcW w:w="900" w:type="dxa"/>
            <w:noWrap w:val="0"/>
            <w:vAlign w:val="top"/>
          </w:tcPr>
          <w:p>
            <w:pPr>
              <w:pStyle w:val="8"/>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8"/>
              <w:spacing w:line="240" w:lineRule="atLeast"/>
              <w:ind w:left="1080" w:leftChars="257" w:hanging="540"/>
              <w:rPr>
                <w:rFonts w:hint="eastAsia" w:ascii="仿宋_GB2312" w:eastAsia="仿宋_GB2312"/>
                <w:sz w:val="24"/>
              </w:rPr>
            </w:pPr>
          </w:p>
        </w:tc>
        <w:tc>
          <w:tcPr>
            <w:tcW w:w="1260" w:type="dxa"/>
            <w:noWrap w:val="0"/>
            <w:vAlign w:val="top"/>
          </w:tcPr>
          <w:p>
            <w:pPr>
              <w:pStyle w:val="8"/>
              <w:spacing w:line="240" w:lineRule="atLeast"/>
              <w:ind w:left="1080" w:leftChars="257" w:hanging="540"/>
              <w:rPr>
                <w:rFonts w:hint="eastAsia" w:ascii="仿宋_GB2312" w:eastAsia="仿宋_GB2312"/>
                <w:sz w:val="24"/>
              </w:rPr>
            </w:pPr>
          </w:p>
        </w:tc>
        <w:tc>
          <w:tcPr>
            <w:tcW w:w="2340" w:type="dxa"/>
            <w:noWrap w:val="0"/>
            <w:vAlign w:val="top"/>
          </w:tcPr>
          <w:p>
            <w:pPr>
              <w:pStyle w:val="8"/>
              <w:spacing w:line="240" w:lineRule="atLeast"/>
              <w:ind w:left="1080" w:leftChars="257" w:hanging="540"/>
              <w:rPr>
                <w:rFonts w:hint="eastAsia" w:ascii="仿宋_GB2312" w:eastAsia="仿宋_GB2312"/>
                <w:sz w:val="24"/>
              </w:rPr>
            </w:pPr>
          </w:p>
        </w:tc>
        <w:tc>
          <w:tcPr>
            <w:tcW w:w="1260" w:type="dxa"/>
            <w:noWrap w:val="0"/>
            <w:vAlign w:val="top"/>
          </w:tcPr>
          <w:p>
            <w:pPr>
              <w:pStyle w:val="8"/>
              <w:spacing w:line="240" w:lineRule="atLeast"/>
              <w:ind w:left="1080" w:leftChars="257" w:hanging="540"/>
              <w:rPr>
                <w:rFonts w:hint="eastAsia" w:ascii="仿宋_GB2312" w:eastAsia="仿宋_GB2312"/>
                <w:sz w:val="24"/>
              </w:rPr>
            </w:pPr>
          </w:p>
        </w:tc>
        <w:tc>
          <w:tcPr>
            <w:tcW w:w="1260" w:type="dxa"/>
            <w:noWrap w:val="0"/>
            <w:vAlign w:val="top"/>
          </w:tcPr>
          <w:p>
            <w:pPr>
              <w:pStyle w:val="8"/>
              <w:spacing w:line="240" w:lineRule="atLeast"/>
              <w:ind w:left="1080" w:leftChars="257" w:hanging="540"/>
              <w:rPr>
                <w:rFonts w:hint="eastAsia" w:ascii="仿宋_GB2312" w:eastAsia="仿宋_GB2312"/>
                <w:sz w:val="24"/>
              </w:rPr>
            </w:pPr>
          </w:p>
        </w:tc>
        <w:tc>
          <w:tcPr>
            <w:tcW w:w="900" w:type="dxa"/>
            <w:noWrap w:val="0"/>
            <w:vAlign w:val="top"/>
          </w:tcPr>
          <w:p>
            <w:pPr>
              <w:pStyle w:val="8"/>
              <w:spacing w:line="240" w:lineRule="atLeast"/>
              <w:ind w:left="1080" w:leftChars="257" w:hanging="540"/>
              <w:rPr>
                <w:rFonts w:hint="eastAsia" w:ascii="仿宋_GB2312" w:eastAsia="仿宋_GB2312"/>
                <w:sz w:val="24"/>
              </w:rPr>
            </w:pPr>
          </w:p>
        </w:tc>
        <w:tc>
          <w:tcPr>
            <w:tcW w:w="900" w:type="dxa"/>
            <w:noWrap w:val="0"/>
            <w:vAlign w:val="top"/>
          </w:tcPr>
          <w:p>
            <w:pPr>
              <w:pStyle w:val="8"/>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pPr>
              <w:pStyle w:val="8"/>
              <w:spacing w:line="240" w:lineRule="atLeast"/>
              <w:ind w:left="1080" w:leftChars="257" w:hanging="540"/>
              <w:rPr>
                <w:rFonts w:hint="eastAsia" w:ascii="仿宋_GB2312" w:eastAsia="仿宋_GB2312"/>
                <w:sz w:val="24"/>
              </w:rPr>
            </w:pPr>
          </w:p>
        </w:tc>
        <w:tc>
          <w:tcPr>
            <w:tcW w:w="1260" w:type="dxa"/>
            <w:noWrap w:val="0"/>
            <w:vAlign w:val="top"/>
          </w:tcPr>
          <w:p>
            <w:pPr>
              <w:pStyle w:val="8"/>
              <w:spacing w:line="240" w:lineRule="atLeast"/>
              <w:ind w:left="1080" w:leftChars="257" w:hanging="540"/>
              <w:rPr>
                <w:rFonts w:hint="eastAsia" w:ascii="仿宋_GB2312" w:eastAsia="仿宋_GB2312"/>
                <w:sz w:val="24"/>
              </w:rPr>
            </w:pPr>
          </w:p>
        </w:tc>
        <w:tc>
          <w:tcPr>
            <w:tcW w:w="2340" w:type="dxa"/>
            <w:noWrap w:val="0"/>
            <w:vAlign w:val="top"/>
          </w:tcPr>
          <w:p>
            <w:pPr>
              <w:pStyle w:val="8"/>
              <w:spacing w:line="240" w:lineRule="atLeast"/>
              <w:ind w:left="1080" w:leftChars="257" w:hanging="540"/>
              <w:rPr>
                <w:rFonts w:hint="eastAsia" w:ascii="仿宋_GB2312" w:eastAsia="仿宋_GB2312"/>
                <w:sz w:val="24"/>
              </w:rPr>
            </w:pPr>
          </w:p>
        </w:tc>
        <w:tc>
          <w:tcPr>
            <w:tcW w:w="1260" w:type="dxa"/>
            <w:noWrap w:val="0"/>
            <w:vAlign w:val="top"/>
          </w:tcPr>
          <w:p>
            <w:pPr>
              <w:pStyle w:val="8"/>
              <w:spacing w:line="240" w:lineRule="atLeast"/>
              <w:ind w:left="1080" w:leftChars="257" w:hanging="540"/>
              <w:rPr>
                <w:rFonts w:hint="eastAsia" w:ascii="仿宋_GB2312" w:eastAsia="仿宋_GB2312"/>
                <w:sz w:val="24"/>
              </w:rPr>
            </w:pPr>
          </w:p>
        </w:tc>
        <w:tc>
          <w:tcPr>
            <w:tcW w:w="1260" w:type="dxa"/>
            <w:noWrap w:val="0"/>
            <w:vAlign w:val="top"/>
          </w:tcPr>
          <w:p>
            <w:pPr>
              <w:pStyle w:val="8"/>
              <w:spacing w:line="240" w:lineRule="atLeast"/>
              <w:ind w:left="1080" w:leftChars="257" w:hanging="540"/>
              <w:rPr>
                <w:rFonts w:hint="eastAsia" w:ascii="仿宋_GB2312" w:eastAsia="仿宋_GB2312"/>
                <w:sz w:val="24"/>
              </w:rPr>
            </w:pPr>
          </w:p>
        </w:tc>
        <w:tc>
          <w:tcPr>
            <w:tcW w:w="900" w:type="dxa"/>
            <w:noWrap w:val="0"/>
            <w:vAlign w:val="top"/>
          </w:tcPr>
          <w:p>
            <w:pPr>
              <w:pStyle w:val="8"/>
              <w:spacing w:line="240" w:lineRule="atLeast"/>
              <w:ind w:left="1080" w:leftChars="257" w:hanging="540"/>
              <w:rPr>
                <w:rFonts w:hint="eastAsia" w:ascii="仿宋_GB2312" w:eastAsia="仿宋_GB2312"/>
                <w:sz w:val="24"/>
              </w:rPr>
            </w:pPr>
          </w:p>
        </w:tc>
        <w:tc>
          <w:tcPr>
            <w:tcW w:w="900" w:type="dxa"/>
            <w:noWrap w:val="0"/>
            <w:vAlign w:val="top"/>
          </w:tcPr>
          <w:p>
            <w:pPr>
              <w:pStyle w:val="8"/>
              <w:spacing w:line="240" w:lineRule="atLeast"/>
              <w:ind w:left="1080" w:leftChars="257" w:hanging="540"/>
              <w:rPr>
                <w:rFonts w:hint="eastAsia" w:ascii="仿宋_GB2312" w:eastAsia="仿宋_GB2312"/>
                <w:sz w:val="24"/>
              </w:rPr>
            </w:pPr>
          </w:p>
        </w:tc>
      </w:tr>
    </w:tbl>
    <w:p>
      <w:pPr>
        <w:pStyle w:val="8"/>
        <w:spacing w:line="240" w:lineRule="atLeast"/>
        <w:ind w:left="1080" w:leftChars="257" w:hanging="540"/>
        <w:rPr>
          <w:rFonts w:hint="eastAsia" w:ascii="仿宋_GB2312" w:eastAsia="仿宋_GB2312"/>
          <w:sz w:val="24"/>
        </w:rPr>
      </w:pPr>
    </w:p>
    <w:p>
      <w:pPr>
        <w:pStyle w:val="8"/>
        <w:spacing w:line="240" w:lineRule="atLeast"/>
        <w:ind w:left="1080" w:leftChars="257" w:hanging="540"/>
        <w:rPr>
          <w:rFonts w:hint="eastAsia" w:ascii="仿宋_GB2312" w:eastAsia="仿宋_GB2312"/>
          <w:sz w:val="24"/>
        </w:rPr>
      </w:pPr>
    </w:p>
    <w:p>
      <w:pPr>
        <w:pStyle w:val="8"/>
        <w:spacing w:line="240" w:lineRule="atLeast"/>
        <w:ind w:left="1080" w:leftChars="257" w:hanging="540"/>
        <w:rPr>
          <w:rFonts w:hint="eastAsia" w:ascii="仿宋_GB2312" w:eastAsia="仿宋_GB2312"/>
          <w:sz w:val="24"/>
        </w:rPr>
      </w:pPr>
      <w:r>
        <w:rPr>
          <w:rFonts w:hint="eastAsia" w:ascii="仿宋_GB2312" w:eastAsia="仿宋_GB2312"/>
          <w:sz w:val="24"/>
        </w:rPr>
        <w:t>法定代表人或其委托代理人签字:</w:t>
      </w:r>
      <w:r>
        <w:rPr>
          <w:rFonts w:hint="eastAsia" w:ascii="仿宋_GB2312" w:hAnsi="宋体" w:eastAsia="仿宋_GB2312"/>
          <w:sz w:val="24"/>
          <w:u w:val="single"/>
        </w:rPr>
        <w:t xml:space="preserve"> </w:t>
      </w:r>
      <w:r>
        <w:rPr>
          <w:rFonts w:ascii="仿宋_GB2312" w:hAnsi="宋体" w:eastAsia="仿宋_GB2312"/>
          <w:sz w:val="24"/>
          <w:u w:val="single"/>
        </w:rPr>
        <w:tab/>
      </w:r>
      <w:r>
        <w:rPr>
          <w:rFonts w:hint="eastAsia" w:ascii="仿宋_GB2312" w:hAnsi="宋体" w:eastAsia="仿宋_GB2312"/>
          <w:sz w:val="24"/>
          <w:u w:val="single"/>
        </w:rPr>
        <w:t xml:space="preserve">                 </w:t>
      </w:r>
    </w:p>
    <w:p>
      <w:pPr>
        <w:pStyle w:val="8"/>
        <w:tabs>
          <w:tab w:val="left" w:pos="5370"/>
        </w:tabs>
        <w:spacing w:line="240" w:lineRule="atLeast"/>
        <w:ind w:left="1080" w:leftChars="257" w:hanging="540"/>
        <w:rPr>
          <w:rFonts w:hint="eastAsia" w:ascii="仿宋_GB2312" w:hAnsi="宋体" w:eastAsia="仿宋_GB2312"/>
          <w:sz w:val="24"/>
          <w:u w:val="single"/>
        </w:rPr>
      </w:pPr>
      <w:r>
        <w:rPr>
          <w:rFonts w:hint="eastAsia" w:ascii="仿宋_GB2312" w:hAnsi="宋体" w:eastAsia="仿宋_GB2312"/>
          <w:sz w:val="24"/>
        </w:rPr>
        <w:t>投标人(盖单位章):</w:t>
      </w:r>
      <w:r>
        <w:rPr>
          <w:rFonts w:ascii="仿宋_GB2312" w:hAnsi="宋体" w:eastAsia="仿宋_GB2312"/>
          <w:sz w:val="24"/>
          <w:u w:val="single"/>
        </w:rPr>
        <w:tab/>
      </w:r>
    </w:p>
    <w:p>
      <w:pPr>
        <w:pStyle w:val="8"/>
        <w:tabs>
          <w:tab w:val="left" w:pos="5580"/>
        </w:tabs>
        <w:spacing w:line="240" w:lineRule="atLeast"/>
        <w:ind w:left="1080" w:leftChars="257" w:hanging="540"/>
        <w:rPr>
          <w:rFonts w:hint="eastAsia" w:ascii="仿宋_GB2312" w:eastAsia="仿宋_GB2312"/>
          <w:sz w:val="24"/>
        </w:rPr>
      </w:pPr>
      <w:r>
        <w:rPr>
          <w:rFonts w:ascii="仿宋_GB2312" w:hAnsi="宋体" w:eastAsia="仿宋_GB2312"/>
          <w:sz w:val="24"/>
          <w:u w:val="single"/>
        </w:rPr>
        <w:br w:type="page"/>
      </w:r>
    </w:p>
    <w:p>
      <w:pPr>
        <w:pStyle w:val="4"/>
        <w:spacing w:before="0" w:line="240" w:lineRule="atLeast"/>
        <w:ind w:left="1080" w:leftChars="257" w:hanging="540"/>
        <w:rPr>
          <w:rFonts w:hint="eastAsia" w:ascii="仿宋_GB2312" w:eastAsia="仿宋_GB2312"/>
          <w:sz w:val="24"/>
        </w:rPr>
      </w:pPr>
      <w:bookmarkStart w:id="207" w:name="_Toc216582818"/>
      <w:bookmarkStart w:id="208" w:name="_Toc23"/>
      <w:bookmarkStart w:id="209" w:name="_Toc28374"/>
      <w:bookmarkStart w:id="210" w:name="_Toc515647821"/>
      <w:bookmarkStart w:id="211" w:name="_Toc1980"/>
      <w:r>
        <w:rPr>
          <w:rFonts w:ascii="仿宋_GB2312" w:eastAsia="仿宋_GB2312"/>
          <w:sz w:val="24"/>
        </w:rPr>
        <w:t>6</w:t>
      </w:r>
      <w:r>
        <w:rPr>
          <w:rFonts w:hint="eastAsia" w:ascii="仿宋_GB2312" w:eastAsia="仿宋_GB2312"/>
          <w:sz w:val="24"/>
        </w:rPr>
        <w:t xml:space="preserve">   商务条款偏离表</w:t>
      </w:r>
      <w:bookmarkEnd w:id="207"/>
      <w:r>
        <w:rPr>
          <w:rFonts w:hint="eastAsia" w:ascii="仿宋_GB2312" w:eastAsia="仿宋_GB2312"/>
          <w:sz w:val="24"/>
        </w:rPr>
        <w:t>（</w:t>
      </w:r>
      <w:r>
        <w:rPr>
          <w:rFonts w:ascii="仿宋_GB2312" w:eastAsia="仿宋_GB2312"/>
          <w:sz w:val="24"/>
        </w:rPr>
        <w:t>投标文件</w:t>
      </w:r>
      <w:r>
        <w:rPr>
          <w:rFonts w:hint="eastAsia" w:ascii="仿宋_GB2312" w:eastAsia="仿宋_GB2312"/>
          <w:sz w:val="24"/>
        </w:rPr>
        <w:t>格式十）</w:t>
      </w:r>
      <w:bookmarkEnd w:id="208"/>
      <w:bookmarkEnd w:id="209"/>
      <w:bookmarkEnd w:id="210"/>
      <w:bookmarkEnd w:id="211"/>
    </w:p>
    <w:p>
      <w:pPr>
        <w:pStyle w:val="8"/>
        <w:spacing w:line="240" w:lineRule="atLeast"/>
        <w:ind w:left="1080" w:leftChars="257" w:hanging="540"/>
        <w:rPr>
          <w:rFonts w:hint="eastAsia" w:ascii="仿宋_GB2312" w:eastAsia="仿宋_GB2312"/>
          <w:sz w:val="24"/>
        </w:rPr>
      </w:pPr>
    </w:p>
    <w:p>
      <w:pPr>
        <w:pStyle w:val="8"/>
        <w:spacing w:line="240" w:lineRule="atLeast"/>
        <w:ind w:left="1080" w:leftChars="257" w:hanging="540"/>
        <w:rPr>
          <w:rFonts w:hint="eastAsia" w:ascii="仿宋_GB2312" w:eastAsia="仿宋_GB2312"/>
          <w:sz w:val="24"/>
        </w:rPr>
      </w:pPr>
    </w:p>
    <w:p>
      <w:pPr>
        <w:pStyle w:val="8"/>
        <w:spacing w:line="240" w:lineRule="atLeast"/>
        <w:ind w:left="1080" w:leftChars="257" w:hanging="540"/>
        <w:rPr>
          <w:rFonts w:hint="eastAsia" w:ascii="仿宋_GB2312" w:eastAsia="仿宋_GB2312"/>
          <w:sz w:val="24"/>
        </w:rPr>
      </w:pPr>
      <w:r>
        <w:rPr>
          <w:rFonts w:hint="eastAsia" w:ascii="仿宋_GB2312" w:eastAsia="仿宋_GB2312"/>
          <w:sz w:val="24"/>
        </w:rPr>
        <w:t>项目名称:                      招标编号:             包号:</w:t>
      </w:r>
    </w:p>
    <w:p>
      <w:pPr>
        <w:pStyle w:val="8"/>
        <w:spacing w:line="240" w:lineRule="atLeast"/>
        <w:ind w:left="1080" w:leftChars="257" w:hanging="540"/>
        <w:rPr>
          <w:rFonts w:hint="eastAsia" w:ascii="仿宋_GB2312" w:eastAsia="仿宋_GB2312"/>
          <w:sz w:val="24"/>
        </w:rPr>
      </w:pPr>
    </w:p>
    <w:tbl>
      <w:tblPr>
        <w:tblStyle w:val="15"/>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8"/>
              <w:spacing w:line="240" w:lineRule="atLeast"/>
              <w:jc w:val="center"/>
              <w:rPr>
                <w:rFonts w:hint="eastAsia" w:ascii="仿宋_GB2312" w:eastAsia="仿宋_GB2312"/>
                <w:sz w:val="24"/>
              </w:rPr>
            </w:pPr>
            <w:r>
              <w:rPr>
                <w:rFonts w:hint="eastAsia" w:ascii="仿宋_GB2312" w:eastAsia="仿宋_GB2312"/>
                <w:sz w:val="24"/>
              </w:rPr>
              <w:t>序号</w:t>
            </w:r>
          </w:p>
        </w:tc>
        <w:tc>
          <w:tcPr>
            <w:tcW w:w="2040" w:type="dxa"/>
            <w:noWrap w:val="0"/>
            <w:vAlign w:val="top"/>
          </w:tcPr>
          <w:p>
            <w:pPr>
              <w:pStyle w:val="8"/>
              <w:spacing w:line="240" w:lineRule="atLeast"/>
              <w:jc w:val="center"/>
              <w:rPr>
                <w:rFonts w:hint="eastAsia" w:ascii="仿宋_GB2312" w:eastAsia="仿宋_GB2312"/>
                <w:sz w:val="24"/>
              </w:rPr>
            </w:pPr>
            <w:r>
              <w:rPr>
                <w:rFonts w:hint="eastAsia" w:ascii="仿宋_GB2312" w:eastAsia="仿宋_GB2312"/>
                <w:sz w:val="24"/>
              </w:rPr>
              <w:t>招标文件条款号</w:t>
            </w:r>
          </w:p>
        </w:tc>
        <w:tc>
          <w:tcPr>
            <w:tcW w:w="2520" w:type="dxa"/>
            <w:noWrap w:val="0"/>
            <w:vAlign w:val="top"/>
          </w:tcPr>
          <w:p>
            <w:pPr>
              <w:pStyle w:val="8"/>
              <w:spacing w:line="240" w:lineRule="atLeast"/>
              <w:jc w:val="center"/>
              <w:rPr>
                <w:rFonts w:hint="eastAsia" w:ascii="仿宋_GB2312" w:eastAsia="仿宋_GB2312"/>
                <w:sz w:val="24"/>
              </w:rPr>
            </w:pPr>
            <w:r>
              <w:rPr>
                <w:rFonts w:hint="eastAsia" w:ascii="仿宋_GB2312" w:eastAsia="仿宋_GB2312"/>
                <w:sz w:val="24"/>
              </w:rPr>
              <w:t>招标文件的商务条款</w:t>
            </w:r>
          </w:p>
        </w:tc>
        <w:tc>
          <w:tcPr>
            <w:tcW w:w="2520" w:type="dxa"/>
            <w:noWrap w:val="0"/>
            <w:vAlign w:val="top"/>
          </w:tcPr>
          <w:p>
            <w:pPr>
              <w:pStyle w:val="8"/>
              <w:spacing w:line="240" w:lineRule="atLeast"/>
              <w:jc w:val="center"/>
              <w:rPr>
                <w:rFonts w:hint="eastAsia" w:ascii="仿宋_GB2312" w:eastAsia="仿宋_GB2312"/>
                <w:sz w:val="24"/>
              </w:rPr>
            </w:pPr>
            <w:r>
              <w:rPr>
                <w:rFonts w:hint="eastAsia" w:ascii="仿宋_GB2312" w:eastAsia="仿宋_GB2312"/>
                <w:sz w:val="24"/>
              </w:rPr>
              <w:t>投标文件的商务条款</w:t>
            </w:r>
          </w:p>
        </w:tc>
        <w:tc>
          <w:tcPr>
            <w:tcW w:w="900" w:type="dxa"/>
            <w:noWrap w:val="0"/>
            <w:vAlign w:val="top"/>
          </w:tcPr>
          <w:p>
            <w:pPr>
              <w:pStyle w:val="8"/>
              <w:spacing w:line="240" w:lineRule="atLeast"/>
              <w:jc w:val="center"/>
              <w:rPr>
                <w:rFonts w:hint="eastAsia" w:ascii="仿宋_GB2312" w:eastAsia="仿宋_GB2312"/>
                <w:sz w:val="24"/>
              </w:rPr>
            </w:pPr>
            <w:r>
              <w:rPr>
                <w:rFonts w:hint="eastAsia" w:ascii="仿宋_GB2312" w:eastAsia="仿宋_GB2312"/>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8"/>
              <w:spacing w:line="240" w:lineRule="atLeast"/>
              <w:ind w:left="1080" w:leftChars="257" w:hanging="540"/>
              <w:rPr>
                <w:rFonts w:hint="eastAsia" w:ascii="仿宋_GB2312" w:eastAsia="仿宋_GB2312"/>
                <w:sz w:val="24"/>
              </w:rPr>
            </w:pPr>
          </w:p>
        </w:tc>
        <w:tc>
          <w:tcPr>
            <w:tcW w:w="2040" w:type="dxa"/>
            <w:noWrap w:val="0"/>
            <w:vAlign w:val="top"/>
          </w:tcPr>
          <w:p>
            <w:pPr>
              <w:pStyle w:val="8"/>
              <w:spacing w:line="240" w:lineRule="atLeast"/>
              <w:ind w:left="1080" w:leftChars="257" w:hanging="540"/>
              <w:rPr>
                <w:rFonts w:hint="eastAsia" w:ascii="仿宋_GB2312" w:eastAsia="仿宋_GB2312"/>
                <w:sz w:val="24"/>
              </w:rPr>
            </w:pPr>
          </w:p>
        </w:tc>
        <w:tc>
          <w:tcPr>
            <w:tcW w:w="2520" w:type="dxa"/>
            <w:noWrap w:val="0"/>
            <w:vAlign w:val="top"/>
          </w:tcPr>
          <w:p>
            <w:pPr>
              <w:pStyle w:val="8"/>
              <w:spacing w:line="240" w:lineRule="atLeast"/>
              <w:ind w:left="1080" w:leftChars="257" w:hanging="540"/>
              <w:jc w:val="center"/>
              <w:rPr>
                <w:rFonts w:hint="eastAsia" w:ascii="仿宋_GB2312" w:eastAsia="仿宋_GB2312"/>
                <w:sz w:val="24"/>
              </w:rPr>
            </w:pPr>
          </w:p>
        </w:tc>
        <w:tc>
          <w:tcPr>
            <w:tcW w:w="2520" w:type="dxa"/>
            <w:noWrap w:val="0"/>
            <w:vAlign w:val="top"/>
          </w:tcPr>
          <w:p>
            <w:pPr>
              <w:pStyle w:val="8"/>
              <w:spacing w:line="240" w:lineRule="atLeast"/>
              <w:ind w:left="1080" w:leftChars="257" w:hanging="540"/>
              <w:jc w:val="center"/>
              <w:rPr>
                <w:rFonts w:hint="eastAsia" w:ascii="仿宋_GB2312" w:eastAsia="仿宋_GB2312"/>
                <w:sz w:val="24"/>
              </w:rPr>
            </w:pPr>
          </w:p>
        </w:tc>
        <w:tc>
          <w:tcPr>
            <w:tcW w:w="900" w:type="dxa"/>
            <w:noWrap w:val="0"/>
            <w:vAlign w:val="top"/>
          </w:tcPr>
          <w:p>
            <w:pPr>
              <w:pStyle w:val="8"/>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8"/>
              <w:spacing w:line="240" w:lineRule="atLeast"/>
              <w:ind w:left="1080" w:leftChars="257" w:hanging="540"/>
              <w:rPr>
                <w:rFonts w:hint="eastAsia" w:ascii="仿宋_GB2312" w:eastAsia="仿宋_GB2312"/>
                <w:sz w:val="24"/>
              </w:rPr>
            </w:pPr>
          </w:p>
        </w:tc>
        <w:tc>
          <w:tcPr>
            <w:tcW w:w="2040" w:type="dxa"/>
            <w:noWrap w:val="0"/>
            <w:vAlign w:val="top"/>
          </w:tcPr>
          <w:p>
            <w:pPr>
              <w:pStyle w:val="8"/>
              <w:spacing w:line="240" w:lineRule="atLeast"/>
              <w:ind w:left="1080" w:leftChars="257" w:hanging="540"/>
              <w:rPr>
                <w:rFonts w:hint="eastAsia" w:ascii="仿宋_GB2312" w:eastAsia="仿宋_GB2312"/>
                <w:sz w:val="24"/>
              </w:rPr>
            </w:pPr>
          </w:p>
        </w:tc>
        <w:tc>
          <w:tcPr>
            <w:tcW w:w="2520" w:type="dxa"/>
            <w:noWrap w:val="0"/>
            <w:vAlign w:val="top"/>
          </w:tcPr>
          <w:p>
            <w:pPr>
              <w:pStyle w:val="8"/>
              <w:spacing w:line="240" w:lineRule="atLeast"/>
              <w:ind w:left="1080" w:leftChars="257" w:hanging="540"/>
              <w:rPr>
                <w:rFonts w:hint="eastAsia" w:ascii="仿宋_GB2312" w:eastAsia="仿宋_GB2312"/>
                <w:sz w:val="24"/>
              </w:rPr>
            </w:pPr>
          </w:p>
        </w:tc>
        <w:tc>
          <w:tcPr>
            <w:tcW w:w="2520" w:type="dxa"/>
            <w:noWrap w:val="0"/>
            <w:vAlign w:val="top"/>
          </w:tcPr>
          <w:p>
            <w:pPr>
              <w:pStyle w:val="8"/>
              <w:spacing w:line="240" w:lineRule="atLeast"/>
              <w:ind w:left="1080" w:leftChars="257" w:hanging="540"/>
              <w:rPr>
                <w:rFonts w:hint="eastAsia" w:ascii="仿宋_GB2312" w:eastAsia="仿宋_GB2312"/>
                <w:sz w:val="24"/>
              </w:rPr>
            </w:pPr>
          </w:p>
        </w:tc>
        <w:tc>
          <w:tcPr>
            <w:tcW w:w="900" w:type="dxa"/>
            <w:noWrap w:val="0"/>
            <w:vAlign w:val="top"/>
          </w:tcPr>
          <w:p>
            <w:pPr>
              <w:pStyle w:val="8"/>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8"/>
              <w:spacing w:line="240" w:lineRule="atLeast"/>
              <w:ind w:left="1080" w:leftChars="257" w:hanging="540"/>
              <w:rPr>
                <w:rFonts w:hint="eastAsia" w:ascii="仿宋_GB2312" w:eastAsia="仿宋_GB2312"/>
                <w:sz w:val="24"/>
              </w:rPr>
            </w:pPr>
          </w:p>
        </w:tc>
        <w:tc>
          <w:tcPr>
            <w:tcW w:w="2040" w:type="dxa"/>
            <w:noWrap w:val="0"/>
            <w:vAlign w:val="top"/>
          </w:tcPr>
          <w:p>
            <w:pPr>
              <w:pStyle w:val="8"/>
              <w:spacing w:line="240" w:lineRule="atLeast"/>
              <w:ind w:left="1080" w:leftChars="257" w:hanging="540"/>
              <w:rPr>
                <w:rFonts w:hint="eastAsia" w:ascii="仿宋_GB2312" w:eastAsia="仿宋_GB2312"/>
                <w:sz w:val="24"/>
              </w:rPr>
            </w:pPr>
          </w:p>
        </w:tc>
        <w:tc>
          <w:tcPr>
            <w:tcW w:w="2520" w:type="dxa"/>
            <w:noWrap w:val="0"/>
            <w:vAlign w:val="top"/>
          </w:tcPr>
          <w:p>
            <w:pPr>
              <w:pStyle w:val="8"/>
              <w:spacing w:line="240" w:lineRule="atLeast"/>
              <w:ind w:left="1080" w:leftChars="257" w:hanging="540"/>
              <w:rPr>
                <w:rFonts w:hint="eastAsia" w:ascii="仿宋_GB2312" w:eastAsia="仿宋_GB2312"/>
                <w:sz w:val="24"/>
              </w:rPr>
            </w:pPr>
          </w:p>
        </w:tc>
        <w:tc>
          <w:tcPr>
            <w:tcW w:w="2520" w:type="dxa"/>
            <w:noWrap w:val="0"/>
            <w:vAlign w:val="top"/>
          </w:tcPr>
          <w:p>
            <w:pPr>
              <w:pStyle w:val="8"/>
              <w:spacing w:line="240" w:lineRule="atLeast"/>
              <w:ind w:left="1080" w:leftChars="257" w:hanging="540"/>
              <w:rPr>
                <w:rFonts w:hint="eastAsia" w:ascii="仿宋_GB2312" w:eastAsia="仿宋_GB2312"/>
                <w:sz w:val="24"/>
              </w:rPr>
            </w:pPr>
          </w:p>
        </w:tc>
        <w:tc>
          <w:tcPr>
            <w:tcW w:w="900" w:type="dxa"/>
            <w:noWrap w:val="0"/>
            <w:vAlign w:val="top"/>
          </w:tcPr>
          <w:p>
            <w:pPr>
              <w:pStyle w:val="8"/>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8"/>
              <w:spacing w:line="240" w:lineRule="atLeast"/>
              <w:ind w:left="1080" w:leftChars="257" w:hanging="540"/>
              <w:rPr>
                <w:rFonts w:hint="eastAsia" w:ascii="仿宋_GB2312" w:eastAsia="仿宋_GB2312"/>
                <w:sz w:val="24"/>
              </w:rPr>
            </w:pPr>
          </w:p>
        </w:tc>
        <w:tc>
          <w:tcPr>
            <w:tcW w:w="2040" w:type="dxa"/>
            <w:noWrap w:val="0"/>
            <w:vAlign w:val="top"/>
          </w:tcPr>
          <w:p>
            <w:pPr>
              <w:pStyle w:val="8"/>
              <w:spacing w:line="240" w:lineRule="atLeast"/>
              <w:ind w:left="1080" w:leftChars="257" w:hanging="540"/>
              <w:rPr>
                <w:rFonts w:hint="eastAsia" w:ascii="仿宋_GB2312" w:eastAsia="仿宋_GB2312"/>
                <w:sz w:val="24"/>
              </w:rPr>
            </w:pPr>
          </w:p>
        </w:tc>
        <w:tc>
          <w:tcPr>
            <w:tcW w:w="2520" w:type="dxa"/>
            <w:noWrap w:val="0"/>
            <w:vAlign w:val="top"/>
          </w:tcPr>
          <w:p>
            <w:pPr>
              <w:pStyle w:val="8"/>
              <w:spacing w:line="240" w:lineRule="atLeast"/>
              <w:ind w:left="1080" w:leftChars="257" w:hanging="540"/>
              <w:rPr>
                <w:rFonts w:hint="eastAsia" w:ascii="仿宋_GB2312" w:eastAsia="仿宋_GB2312"/>
                <w:sz w:val="24"/>
              </w:rPr>
            </w:pPr>
          </w:p>
        </w:tc>
        <w:tc>
          <w:tcPr>
            <w:tcW w:w="2520" w:type="dxa"/>
            <w:noWrap w:val="0"/>
            <w:vAlign w:val="top"/>
          </w:tcPr>
          <w:p>
            <w:pPr>
              <w:pStyle w:val="8"/>
              <w:spacing w:line="240" w:lineRule="atLeast"/>
              <w:ind w:left="1080" w:leftChars="257" w:hanging="540"/>
              <w:rPr>
                <w:rFonts w:hint="eastAsia" w:ascii="仿宋_GB2312" w:eastAsia="仿宋_GB2312"/>
                <w:sz w:val="24"/>
              </w:rPr>
            </w:pPr>
          </w:p>
        </w:tc>
        <w:tc>
          <w:tcPr>
            <w:tcW w:w="900" w:type="dxa"/>
            <w:noWrap w:val="0"/>
            <w:vAlign w:val="top"/>
          </w:tcPr>
          <w:p>
            <w:pPr>
              <w:pStyle w:val="8"/>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8"/>
              <w:spacing w:line="240" w:lineRule="atLeast"/>
              <w:ind w:left="1080" w:leftChars="257" w:hanging="540"/>
              <w:rPr>
                <w:rFonts w:hint="eastAsia" w:ascii="仿宋_GB2312" w:eastAsia="仿宋_GB2312"/>
                <w:sz w:val="24"/>
              </w:rPr>
            </w:pPr>
          </w:p>
        </w:tc>
        <w:tc>
          <w:tcPr>
            <w:tcW w:w="2040" w:type="dxa"/>
            <w:noWrap w:val="0"/>
            <w:vAlign w:val="top"/>
          </w:tcPr>
          <w:p>
            <w:pPr>
              <w:pStyle w:val="8"/>
              <w:spacing w:line="240" w:lineRule="atLeast"/>
              <w:ind w:left="1080" w:leftChars="257" w:hanging="540"/>
              <w:rPr>
                <w:rFonts w:hint="eastAsia" w:ascii="仿宋_GB2312" w:eastAsia="仿宋_GB2312"/>
                <w:sz w:val="24"/>
              </w:rPr>
            </w:pPr>
          </w:p>
        </w:tc>
        <w:tc>
          <w:tcPr>
            <w:tcW w:w="2520" w:type="dxa"/>
            <w:noWrap w:val="0"/>
            <w:vAlign w:val="top"/>
          </w:tcPr>
          <w:p>
            <w:pPr>
              <w:pStyle w:val="8"/>
              <w:spacing w:line="240" w:lineRule="atLeast"/>
              <w:ind w:left="1080" w:leftChars="257" w:hanging="540"/>
              <w:rPr>
                <w:rFonts w:hint="eastAsia" w:ascii="仿宋_GB2312" w:eastAsia="仿宋_GB2312"/>
                <w:sz w:val="24"/>
              </w:rPr>
            </w:pPr>
          </w:p>
        </w:tc>
        <w:tc>
          <w:tcPr>
            <w:tcW w:w="2520" w:type="dxa"/>
            <w:noWrap w:val="0"/>
            <w:vAlign w:val="top"/>
          </w:tcPr>
          <w:p>
            <w:pPr>
              <w:pStyle w:val="8"/>
              <w:spacing w:line="240" w:lineRule="atLeast"/>
              <w:ind w:left="1080" w:leftChars="257" w:hanging="540"/>
              <w:rPr>
                <w:rFonts w:hint="eastAsia" w:ascii="仿宋_GB2312" w:eastAsia="仿宋_GB2312"/>
                <w:sz w:val="24"/>
              </w:rPr>
            </w:pPr>
          </w:p>
        </w:tc>
        <w:tc>
          <w:tcPr>
            <w:tcW w:w="900" w:type="dxa"/>
            <w:noWrap w:val="0"/>
            <w:vAlign w:val="top"/>
          </w:tcPr>
          <w:p>
            <w:pPr>
              <w:pStyle w:val="8"/>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8"/>
              <w:spacing w:line="240" w:lineRule="atLeast"/>
              <w:ind w:left="1080" w:leftChars="257" w:hanging="540"/>
              <w:rPr>
                <w:rFonts w:hint="eastAsia" w:ascii="仿宋_GB2312" w:eastAsia="仿宋_GB2312"/>
                <w:sz w:val="24"/>
              </w:rPr>
            </w:pPr>
          </w:p>
        </w:tc>
        <w:tc>
          <w:tcPr>
            <w:tcW w:w="2040" w:type="dxa"/>
            <w:noWrap w:val="0"/>
            <w:vAlign w:val="top"/>
          </w:tcPr>
          <w:p>
            <w:pPr>
              <w:pStyle w:val="8"/>
              <w:spacing w:line="240" w:lineRule="atLeast"/>
              <w:ind w:left="1080" w:leftChars="257" w:hanging="540"/>
              <w:rPr>
                <w:rFonts w:hint="eastAsia" w:ascii="仿宋_GB2312" w:eastAsia="仿宋_GB2312"/>
                <w:sz w:val="24"/>
              </w:rPr>
            </w:pPr>
          </w:p>
        </w:tc>
        <w:tc>
          <w:tcPr>
            <w:tcW w:w="2520" w:type="dxa"/>
            <w:noWrap w:val="0"/>
            <w:vAlign w:val="top"/>
          </w:tcPr>
          <w:p>
            <w:pPr>
              <w:pStyle w:val="8"/>
              <w:spacing w:line="240" w:lineRule="atLeast"/>
              <w:ind w:left="1080" w:leftChars="257" w:hanging="540"/>
              <w:rPr>
                <w:rFonts w:hint="eastAsia" w:ascii="仿宋_GB2312" w:eastAsia="仿宋_GB2312"/>
                <w:sz w:val="24"/>
              </w:rPr>
            </w:pPr>
          </w:p>
        </w:tc>
        <w:tc>
          <w:tcPr>
            <w:tcW w:w="2520" w:type="dxa"/>
            <w:noWrap w:val="0"/>
            <w:vAlign w:val="top"/>
          </w:tcPr>
          <w:p>
            <w:pPr>
              <w:pStyle w:val="8"/>
              <w:spacing w:line="240" w:lineRule="atLeast"/>
              <w:ind w:left="1080" w:leftChars="257" w:hanging="540"/>
              <w:rPr>
                <w:rFonts w:hint="eastAsia" w:ascii="仿宋_GB2312" w:eastAsia="仿宋_GB2312"/>
                <w:sz w:val="24"/>
              </w:rPr>
            </w:pPr>
          </w:p>
        </w:tc>
        <w:tc>
          <w:tcPr>
            <w:tcW w:w="900" w:type="dxa"/>
            <w:noWrap w:val="0"/>
            <w:vAlign w:val="top"/>
          </w:tcPr>
          <w:p>
            <w:pPr>
              <w:pStyle w:val="8"/>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8"/>
              <w:spacing w:line="240" w:lineRule="atLeast"/>
              <w:ind w:left="1080" w:leftChars="257" w:hanging="540"/>
              <w:rPr>
                <w:rFonts w:hint="eastAsia" w:ascii="仿宋_GB2312" w:eastAsia="仿宋_GB2312"/>
                <w:sz w:val="24"/>
              </w:rPr>
            </w:pPr>
          </w:p>
        </w:tc>
        <w:tc>
          <w:tcPr>
            <w:tcW w:w="2040" w:type="dxa"/>
            <w:noWrap w:val="0"/>
            <w:vAlign w:val="top"/>
          </w:tcPr>
          <w:p>
            <w:pPr>
              <w:pStyle w:val="8"/>
              <w:spacing w:line="240" w:lineRule="atLeast"/>
              <w:ind w:left="1080" w:leftChars="257" w:hanging="540"/>
              <w:rPr>
                <w:rFonts w:hint="eastAsia" w:ascii="仿宋_GB2312" w:eastAsia="仿宋_GB2312"/>
                <w:sz w:val="24"/>
              </w:rPr>
            </w:pPr>
          </w:p>
        </w:tc>
        <w:tc>
          <w:tcPr>
            <w:tcW w:w="2520" w:type="dxa"/>
            <w:noWrap w:val="0"/>
            <w:vAlign w:val="top"/>
          </w:tcPr>
          <w:p>
            <w:pPr>
              <w:pStyle w:val="8"/>
              <w:spacing w:line="240" w:lineRule="atLeast"/>
              <w:ind w:left="1080" w:leftChars="257" w:hanging="540"/>
              <w:rPr>
                <w:rFonts w:hint="eastAsia" w:ascii="仿宋_GB2312" w:eastAsia="仿宋_GB2312"/>
                <w:sz w:val="24"/>
              </w:rPr>
            </w:pPr>
          </w:p>
        </w:tc>
        <w:tc>
          <w:tcPr>
            <w:tcW w:w="2520" w:type="dxa"/>
            <w:noWrap w:val="0"/>
            <w:vAlign w:val="top"/>
          </w:tcPr>
          <w:p>
            <w:pPr>
              <w:pStyle w:val="8"/>
              <w:spacing w:line="240" w:lineRule="atLeast"/>
              <w:ind w:left="1080" w:leftChars="257" w:hanging="540"/>
              <w:rPr>
                <w:rFonts w:hint="eastAsia" w:ascii="仿宋_GB2312" w:eastAsia="仿宋_GB2312"/>
                <w:sz w:val="24"/>
              </w:rPr>
            </w:pPr>
          </w:p>
        </w:tc>
        <w:tc>
          <w:tcPr>
            <w:tcW w:w="900" w:type="dxa"/>
            <w:noWrap w:val="0"/>
            <w:vAlign w:val="top"/>
          </w:tcPr>
          <w:p>
            <w:pPr>
              <w:pStyle w:val="8"/>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8"/>
              <w:spacing w:line="240" w:lineRule="atLeast"/>
              <w:ind w:left="1080" w:leftChars="257" w:hanging="540"/>
              <w:rPr>
                <w:rFonts w:hint="eastAsia" w:ascii="仿宋_GB2312" w:eastAsia="仿宋_GB2312"/>
                <w:sz w:val="24"/>
              </w:rPr>
            </w:pPr>
          </w:p>
        </w:tc>
        <w:tc>
          <w:tcPr>
            <w:tcW w:w="2040" w:type="dxa"/>
            <w:noWrap w:val="0"/>
            <w:vAlign w:val="top"/>
          </w:tcPr>
          <w:p>
            <w:pPr>
              <w:pStyle w:val="8"/>
              <w:spacing w:line="240" w:lineRule="atLeast"/>
              <w:ind w:left="1080" w:leftChars="257" w:hanging="540"/>
              <w:rPr>
                <w:rFonts w:hint="eastAsia" w:ascii="仿宋_GB2312" w:eastAsia="仿宋_GB2312"/>
                <w:sz w:val="24"/>
              </w:rPr>
            </w:pPr>
          </w:p>
        </w:tc>
        <w:tc>
          <w:tcPr>
            <w:tcW w:w="2520" w:type="dxa"/>
            <w:noWrap w:val="0"/>
            <w:vAlign w:val="top"/>
          </w:tcPr>
          <w:p>
            <w:pPr>
              <w:pStyle w:val="8"/>
              <w:spacing w:line="240" w:lineRule="atLeast"/>
              <w:ind w:left="1080" w:leftChars="257" w:hanging="540"/>
              <w:rPr>
                <w:rFonts w:hint="eastAsia" w:ascii="仿宋_GB2312" w:eastAsia="仿宋_GB2312"/>
                <w:sz w:val="24"/>
              </w:rPr>
            </w:pPr>
          </w:p>
        </w:tc>
        <w:tc>
          <w:tcPr>
            <w:tcW w:w="2520" w:type="dxa"/>
            <w:noWrap w:val="0"/>
            <w:vAlign w:val="top"/>
          </w:tcPr>
          <w:p>
            <w:pPr>
              <w:pStyle w:val="8"/>
              <w:spacing w:line="240" w:lineRule="atLeast"/>
              <w:ind w:left="1080" w:leftChars="257" w:hanging="540"/>
              <w:rPr>
                <w:rFonts w:hint="eastAsia" w:ascii="仿宋_GB2312" w:eastAsia="仿宋_GB2312"/>
                <w:sz w:val="24"/>
              </w:rPr>
            </w:pPr>
          </w:p>
        </w:tc>
        <w:tc>
          <w:tcPr>
            <w:tcW w:w="900" w:type="dxa"/>
            <w:noWrap w:val="0"/>
            <w:vAlign w:val="top"/>
          </w:tcPr>
          <w:p>
            <w:pPr>
              <w:pStyle w:val="8"/>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8"/>
              <w:spacing w:line="240" w:lineRule="atLeast"/>
              <w:ind w:left="1080" w:leftChars="257" w:hanging="540"/>
              <w:rPr>
                <w:rFonts w:hint="eastAsia" w:ascii="仿宋_GB2312" w:eastAsia="仿宋_GB2312"/>
                <w:sz w:val="24"/>
              </w:rPr>
            </w:pPr>
          </w:p>
        </w:tc>
        <w:tc>
          <w:tcPr>
            <w:tcW w:w="2040" w:type="dxa"/>
            <w:noWrap w:val="0"/>
            <w:vAlign w:val="top"/>
          </w:tcPr>
          <w:p>
            <w:pPr>
              <w:pStyle w:val="8"/>
              <w:spacing w:line="240" w:lineRule="atLeast"/>
              <w:ind w:left="1080" w:leftChars="257" w:hanging="540"/>
              <w:rPr>
                <w:rFonts w:hint="eastAsia" w:ascii="仿宋_GB2312" w:eastAsia="仿宋_GB2312"/>
                <w:sz w:val="24"/>
              </w:rPr>
            </w:pPr>
          </w:p>
        </w:tc>
        <w:tc>
          <w:tcPr>
            <w:tcW w:w="2520" w:type="dxa"/>
            <w:noWrap w:val="0"/>
            <w:vAlign w:val="top"/>
          </w:tcPr>
          <w:p>
            <w:pPr>
              <w:pStyle w:val="8"/>
              <w:spacing w:line="240" w:lineRule="atLeast"/>
              <w:ind w:left="1080" w:leftChars="257" w:hanging="540"/>
              <w:rPr>
                <w:rFonts w:hint="eastAsia" w:ascii="仿宋_GB2312" w:eastAsia="仿宋_GB2312"/>
                <w:sz w:val="24"/>
              </w:rPr>
            </w:pPr>
          </w:p>
        </w:tc>
        <w:tc>
          <w:tcPr>
            <w:tcW w:w="2520" w:type="dxa"/>
            <w:noWrap w:val="0"/>
            <w:vAlign w:val="top"/>
          </w:tcPr>
          <w:p>
            <w:pPr>
              <w:pStyle w:val="8"/>
              <w:spacing w:line="240" w:lineRule="atLeast"/>
              <w:ind w:left="1080" w:leftChars="257" w:hanging="540"/>
              <w:rPr>
                <w:rFonts w:hint="eastAsia" w:ascii="仿宋_GB2312" w:eastAsia="仿宋_GB2312"/>
                <w:sz w:val="24"/>
              </w:rPr>
            </w:pPr>
          </w:p>
        </w:tc>
        <w:tc>
          <w:tcPr>
            <w:tcW w:w="900" w:type="dxa"/>
            <w:noWrap w:val="0"/>
            <w:vAlign w:val="top"/>
          </w:tcPr>
          <w:p>
            <w:pPr>
              <w:pStyle w:val="8"/>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8"/>
              <w:spacing w:line="240" w:lineRule="atLeast"/>
              <w:ind w:left="1080" w:leftChars="257" w:hanging="540"/>
              <w:rPr>
                <w:rFonts w:hint="eastAsia" w:ascii="仿宋_GB2312" w:eastAsia="仿宋_GB2312"/>
                <w:sz w:val="24"/>
              </w:rPr>
            </w:pPr>
          </w:p>
        </w:tc>
        <w:tc>
          <w:tcPr>
            <w:tcW w:w="2040" w:type="dxa"/>
            <w:noWrap w:val="0"/>
            <w:vAlign w:val="top"/>
          </w:tcPr>
          <w:p>
            <w:pPr>
              <w:pStyle w:val="8"/>
              <w:spacing w:line="240" w:lineRule="atLeast"/>
              <w:ind w:left="1080" w:leftChars="257" w:hanging="540"/>
              <w:rPr>
                <w:rFonts w:hint="eastAsia" w:ascii="仿宋_GB2312" w:eastAsia="仿宋_GB2312"/>
                <w:sz w:val="24"/>
              </w:rPr>
            </w:pPr>
          </w:p>
        </w:tc>
        <w:tc>
          <w:tcPr>
            <w:tcW w:w="2520" w:type="dxa"/>
            <w:noWrap w:val="0"/>
            <w:vAlign w:val="top"/>
          </w:tcPr>
          <w:p>
            <w:pPr>
              <w:pStyle w:val="8"/>
              <w:spacing w:line="240" w:lineRule="atLeast"/>
              <w:ind w:left="1080" w:leftChars="257" w:hanging="540"/>
              <w:rPr>
                <w:rFonts w:hint="eastAsia" w:ascii="仿宋_GB2312" w:eastAsia="仿宋_GB2312"/>
                <w:sz w:val="24"/>
              </w:rPr>
            </w:pPr>
          </w:p>
        </w:tc>
        <w:tc>
          <w:tcPr>
            <w:tcW w:w="2520" w:type="dxa"/>
            <w:noWrap w:val="0"/>
            <w:vAlign w:val="top"/>
          </w:tcPr>
          <w:p>
            <w:pPr>
              <w:pStyle w:val="8"/>
              <w:spacing w:line="240" w:lineRule="atLeast"/>
              <w:ind w:left="1080" w:leftChars="257" w:hanging="540"/>
              <w:rPr>
                <w:rFonts w:hint="eastAsia" w:ascii="仿宋_GB2312" w:eastAsia="仿宋_GB2312"/>
                <w:sz w:val="24"/>
              </w:rPr>
            </w:pPr>
          </w:p>
        </w:tc>
        <w:tc>
          <w:tcPr>
            <w:tcW w:w="900" w:type="dxa"/>
            <w:noWrap w:val="0"/>
            <w:vAlign w:val="top"/>
          </w:tcPr>
          <w:p>
            <w:pPr>
              <w:pStyle w:val="8"/>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8"/>
              <w:spacing w:line="240" w:lineRule="atLeast"/>
              <w:ind w:left="1080" w:leftChars="257" w:hanging="540"/>
              <w:rPr>
                <w:rFonts w:hint="eastAsia" w:ascii="仿宋_GB2312" w:eastAsia="仿宋_GB2312"/>
                <w:sz w:val="24"/>
              </w:rPr>
            </w:pPr>
          </w:p>
        </w:tc>
        <w:tc>
          <w:tcPr>
            <w:tcW w:w="2040" w:type="dxa"/>
            <w:noWrap w:val="0"/>
            <w:vAlign w:val="top"/>
          </w:tcPr>
          <w:p>
            <w:pPr>
              <w:pStyle w:val="8"/>
              <w:spacing w:line="240" w:lineRule="atLeast"/>
              <w:ind w:left="1080" w:leftChars="257" w:hanging="540"/>
              <w:rPr>
                <w:rFonts w:hint="eastAsia" w:ascii="仿宋_GB2312" w:eastAsia="仿宋_GB2312"/>
                <w:sz w:val="24"/>
              </w:rPr>
            </w:pPr>
          </w:p>
        </w:tc>
        <w:tc>
          <w:tcPr>
            <w:tcW w:w="2520" w:type="dxa"/>
            <w:noWrap w:val="0"/>
            <w:vAlign w:val="top"/>
          </w:tcPr>
          <w:p>
            <w:pPr>
              <w:pStyle w:val="8"/>
              <w:spacing w:line="240" w:lineRule="atLeast"/>
              <w:ind w:left="1080" w:leftChars="257" w:hanging="540"/>
              <w:rPr>
                <w:rFonts w:hint="eastAsia" w:ascii="仿宋_GB2312" w:eastAsia="仿宋_GB2312"/>
                <w:sz w:val="24"/>
              </w:rPr>
            </w:pPr>
          </w:p>
        </w:tc>
        <w:tc>
          <w:tcPr>
            <w:tcW w:w="2520" w:type="dxa"/>
            <w:noWrap w:val="0"/>
            <w:vAlign w:val="top"/>
          </w:tcPr>
          <w:p>
            <w:pPr>
              <w:pStyle w:val="8"/>
              <w:spacing w:line="240" w:lineRule="atLeast"/>
              <w:ind w:left="1080" w:leftChars="257" w:hanging="540"/>
              <w:rPr>
                <w:rFonts w:hint="eastAsia" w:ascii="仿宋_GB2312" w:eastAsia="仿宋_GB2312"/>
                <w:sz w:val="24"/>
              </w:rPr>
            </w:pPr>
          </w:p>
        </w:tc>
        <w:tc>
          <w:tcPr>
            <w:tcW w:w="900" w:type="dxa"/>
            <w:noWrap w:val="0"/>
            <w:vAlign w:val="top"/>
          </w:tcPr>
          <w:p>
            <w:pPr>
              <w:pStyle w:val="8"/>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8"/>
              <w:spacing w:line="240" w:lineRule="atLeast"/>
              <w:ind w:left="1080" w:leftChars="257" w:hanging="540"/>
              <w:rPr>
                <w:rFonts w:hint="eastAsia" w:ascii="仿宋_GB2312" w:eastAsia="仿宋_GB2312"/>
                <w:sz w:val="24"/>
              </w:rPr>
            </w:pPr>
          </w:p>
        </w:tc>
        <w:tc>
          <w:tcPr>
            <w:tcW w:w="2040" w:type="dxa"/>
            <w:noWrap w:val="0"/>
            <w:vAlign w:val="top"/>
          </w:tcPr>
          <w:p>
            <w:pPr>
              <w:pStyle w:val="8"/>
              <w:spacing w:line="240" w:lineRule="atLeast"/>
              <w:ind w:left="1080" w:leftChars="257" w:hanging="540"/>
              <w:rPr>
                <w:rFonts w:hint="eastAsia" w:ascii="仿宋_GB2312" w:eastAsia="仿宋_GB2312"/>
                <w:sz w:val="24"/>
              </w:rPr>
            </w:pPr>
          </w:p>
        </w:tc>
        <w:tc>
          <w:tcPr>
            <w:tcW w:w="2520" w:type="dxa"/>
            <w:noWrap w:val="0"/>
            <w:vAlign w:val="top"/>
          </w:tcPr>
          <w:p>
            <w:pPr>
              <w:pStyle w:val="8"/>
              <w:spacing w:line="240" w:lineRule="atLeast"/>
              <w:ind w:left="1080" w:leftChars="257" w:hanging="540"/>
              <w:rPr>
                <w:rFonts w:hint="eastAsia" w:ascii="仿宋_GB2312" w:eastAsia="仿宋_GB2312"/>
                <w:sz w:val="24"/>
              </w:rPr>
            </w:pPr>
          </w:p>
        </w:tc>
        <w:tc>
          <w:tcPr>
            <w:tcW w:w="2520" w:type="dxa"/>
            <w:noWrap w:val="0"/>
            <w:vAlign w:val="top"/>
          </w:tcPr>
          <w:p>
            <w:pPr>
              <w:pStyle w:val="8"/>
              <w:spacing w:line="240" w:lineRule="atLeast"/>
              <w:ind w:left="1080" w:leftChars="257" w:hanging="540"/>
              <w:rPr>
                <w:rFonts w:hint="eastAsia" w:ascii="仿宋_GB2312" w:eastAsia="仿宋_GB2312"/>
                <w:sz w:val="24"/>
              </w:rPr>
            </w:pPr>
          </w:p>
        </w:tc>
        <w:tc>
          <w:tcPr>
            <w:tcW w:w="900" w:type="dxa"/>
            <w:noWrap w:val="0"/>
            <w:vAlign w:val="top"/>
          </w:tcPr>
          <w:p>
            <w:pPr>
              <w:pStyle w:val="8"/>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8"/>
              <w:spacing w:line="240" w:lineRule="atLeast"/>
              <w:ind w:left="1080" w:leftChars="257" w:hanging="540"/>
              <w:rPr>
                <w:rFonts w:hint="eastAsia" w:ascii="仿宋_GB2312" w:eastAsia="仿宋_GB2312"/>
                <w:sz w:val="24"/>
              </w:rPr>
            </w:pPr>
          </w:p>
        </w:tc>
        <w:tc>
          <w:tcPr>
            <w:tcW w:w="2040" w:type="dxa"/>
            <w:noWrap w:val="0"/>
            <w:vAlign w:val="top"/>
          </w:tcPr>
          <w:p>
            <w:pPr>
              <w:pStyle w:val="8"/>
              <w:spacing w:line="240" w:lineRule="atLeast"/>
              <w:ind w:left="1080" w:leftChars="257" w:hanging="540"/>
              <w:rPr>
                <w:rFonts w:hint="eastAsia" w:ascii="仿宋_GB2312" w:eastAsia="仿宋_GB2312"/>
                <w:sz w:val="24"/>
              </w:rPr>
            </w:pPr>
          </w:p>
        </w:tc>
        <w:tc>
          <w:tcPr>
            <w:tcW w:w="2520" w:type="dxa"/>
            <w:noWrap w:val="0"/>
            <w:vAlign w:val="top"/>
          </w:tcPr>
          <w:p>
            <w:pPr>
              <w:pStyle w:val="8"/>
              <w:spacing w:line="240" w:lineRule="atLeast"/>
              <w:ind w:left="1080" w:leftChars="257" w:hanging="540"/>
              <w:rPr>
                <w:rFonts w:hint="eastAsia" w:ascii="仿宋_GB2312" w:eastAsia="仿宋_GB2312"/>
                <w:sz w:val="24"/>
              </w:rPr>
            </w:pPr>
          </w:p>
        </w:tc>
        <w:tc>
          <w:tcPr>
            <w:tcW w:w="2520" w:type="dxa"/>
            <w:noWrap w:val="0"/>
            <w:vAlign w:val="top"/>
          </w:tcPr>
          <w:p>
            <w:pPr>
              <w:pStyle w:val="8"/>
              <w:spacing w:line="240" w:lineRule="atLeast"/>
              <w:ind w:left="1080" w:leftChars="257" w:hanging="540"/>
              <w:rPr>
                <w:rFonts w:hint="eastAsia" w:ascii="仿宋_GB2312" w:eastAsia="仿宋_GB2312"/>
                <w:sz w:val="24"/>
              </w:rPr>
            </w:pPr>
          </w:p>
        </w:tc>
        <w:tc>
          <w:tcPr>
            <w:tcW w:w="900" w:type="dxa"/>
            <w:noWrap w:val="0"/>
            <w:vAlign w:val="top"/>
          </w:tcPr>
          <w:p>
            <w:pPr>
              <w:pStyle w:val="8"/>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8"/>
              <w:spacing w:line="240" w:lineRule="atLeast"/>
              <w:ind w:left="1080" w:leftChars="257" w:hanging="540"/>
              <w:rPr>
                <w:rFonts w:hint="eastAsia" w:ascii="仿宋_GB2312" w:eastAsia="仿宋_GB2312"/>
                <w:sz w:val="24"/>
              </w:rPr>
            </w:pPr>
          </w:p>
        </w:tc>
        <w:tc>
          <w:tcPr>
            <w:tcW w:w="2040" w:type="dxa"/>
            <w:noWrap w:val="0"/>
            <w:vAlign w:val="top"/>
          </w:tcPr>
          <w:p>
            <w:pPr>
              <w:pStyle w:val="8"/>
              <w:spacing w:line="240" w:lineRule="atLeast"/>
              <w:ind w:left="1080" w:leftChars="257" w:hanging="540"/>
              <w:rPr>
                <w:rFonts w:hint="eastAsia" w:ascii="仿宋_GB2312" w:eastAsia="仿宋_GB2312"/>
                <w:sz w:val="24"/>
              </w:rPr>
            </w:pPr>
          </w:p>
        </w:tc>
        <w:tc>
          <w:tcPr>
            <w:tcW w:w="2520" w:type="dxa"/>
            <w:noWrap w:val="0"/>
            <w:vAlign w:val="top"/>
          </w:tcPr>
          <w:p>
            <w:pPr>
              <w:pStyle w:val="8"/>
              <w:spacing w:line="240" w:lineRule="atLeast"/>
              <w:ind w:left="1080" w:leftChars="257" w:hanging="540"/>
              <w:rPr>
                <w:rFonts w:hint="eastAsia" w:ascii="仿宋_GB2312" w:eastAsia="仿宋_GB2312"/>
                <w:sz w:val="24"/>
              </w:rPr>
            </w:pPr>
          </w:p>
        </w:tc>
        <w:tc>
          <w:tcPr>
            <w:tcW w:w="2520" w:type="dxa"/>
            <w:noWrap w:val="0"/>
            <w:vAlign w:val="top"/>
          </w:tcPr>
          <w:p>
            <w:pPr>
              <w:pStyle w:val="8"/>
              <w:spacing w:line="240" w:lineRule="atLeast"/>
              <w:ind w:left="1080" w:leftChars="257" w:hanging="540"/>
              <w:rPr>
                <w:rFonts w:hint="eastAsia" w:ascii="仿宋_GB2312" w:eastAsia="仿宋_GB2312"/>
                <w:sz w:val="24"/>
              </w:rPr>
            </w:pPr>
          </w:p>
        </w:tc>
        <w:tc>
          <w:tcPr>
            <w:tcW w:w="900" w:type="dxa"/>
            <w:noWrap w:val="0"/>
            <w:vAlign w:val="top"/>
          </w:tcPr>
          <w:p>
            <w:pPr>
              <w:pStyle w:val="8"/>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8"/>
              <w:spacing w:line="240" w:lineRule="atLeast"/>
              <w:ind w:left="1080" w:leftChars="257" w:hanging="540"/>
              <w:rPr>
                <w:rFonts w:hint="eastAsia" w:ascii="仿宋_GB2312" w:eastAsia="仿宋_GB2312"/>
                <w:sz w:val="24"/>
              </w:rPr>
            </w:pPr>
          </w:p>
        </w:tc>
        <w:tc>
          <w:tcPr>
            <w:tcW w:w="2040" w:type="dxa"/>
            <w:noWrap w:val="0"/>
            <w:vAlign w:val="top"/>
          </w:tcPr>
          <w:p>
            <w:pPr>
              <w:pStyle w:val="8"/>
              <w:spacing w:line="240" w:lineRule="atLeast"/>
              <w:ind w:left="1080" w:leftChars="257" w:hanging="540"/>
              <w:rPr>
                <w:rFonts w:hint="eastAsia" w:ascii="仿宋_GB2312" w:eastAsia="仿宋_GB2312"/>
                <w:sz w:val="24"/>
              </w:rPr>
            </w:pPr>
          </w:p>
        </w:tc>
        <w:tc>
          <w:tcPr>
            <w:tcW w:w="2520" w:type="dxa"/>
            <w:noWrap w:val="0"/>
            <w:vAlign w:val="top"/>
          </w:tcPr>
          <w:p>
            <w:pPr>
              <w:pStyle w:val="8"/>
              <w:spacing w:line="240" w:lineRule="atLeast"/>
              <w:ind w:left="1080" w:leftChars="257" w:hanging="540"/>
              <w:rPr>
                <w:rFonts w:hint="eastAsia" w:ascii="仿宋_GB2312" w:eastAsia="仿宋_GB2312"/>
                <w:sz w:val="24"/>
              </w:rPr>
            </w:pPr>
          </w:p>
        </w:tc>
        <w:tc>
          <w:tcPr>
            <w:tcW w:w="2520" w:type="dxa"/>
            <w:noWrap w:val="0"/>
            <w:vAlign w:val="top"/>
          </w:tcPr>
          <w:p>
            <w:pPr>
              <w:pStyle w:val="8"/>
              <w:spacing w:line="240" w:lineRule="atLeast"/>
              <w:ind w:left="1080" w:leftChars="257" w:hanging="540"/>
              <w:rPr>
                <w:rFonts w:hint="eastAsia" w:ascii="仿宋_GB2312" w:eastAsia="仿宋_GB2312"/>
                <w:sz w:val="24"/>
              </w:rPr>
            </w:pPr>
          </w:p>
        </w:tc>
        <w:tc>
          <w:tcPr>
            <w:tcW w:w="900" w:type="dxa"/>
            <w:noWrap w:val="0"/>
            <w:vAlign w:val="top"/>
          </w:tcPr>
          <w:p>
            <w:pPr>
              <w:pStyle w:val="8"/>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8"/>
              <w:spacing w:line="240" w:lineRule="atLeast"/>
              <w:ind w:left="1080" w:leftChars="257" w:hanging="540"/>
              <w:rPr>
                <w:rFonts w:hint="eastAsia" w:ascii="仿宋_GB2312" w:eastAsia="仿宋_GB2312"/>
                <w:sz w:val="24"/>
              </w:rPr>
            </w:pPr>
          </w:p>
        </w:tc>
        <w:tc>
          <w:tcPr>
            <w:tcW w:w="2040" w:type="dxa"/>
            <w:noWrap w:val="0"/>
            <w:vAlign w:val="top"/>
          </w:tcPr>
          <w:p>
            <w:pPr>
              <w:pStyle w:val="8"/>
              <w:spacing w:line="240" w:lineRule="atLeast"/>
              <w:ind w:left="1080" w:leftChars="257" w:hanging="540"/>
              <w:rPr>
                <w:rFonts w:hint="eastAsia" w:ascii="仿宋_GB2312" w:eastAsia="仿宋_GB2312"/>
                <w:sz w:val="24"/>
              </w:rPr>
            </w:pPr>
          </w:p>
        </w:tc>
        <w:tc>
          <w:tcPr>
            <w:tcW w:w="2520" w:type="dxa"/>
            <w:noWrap w:val="0"/>
            <w:vAlign w:val="top"/>
          </w:tcPr>
          <w:p>
            <w:pPr>
              <w:pStyle w:val="8"/>
              <w:spacing w:line="240" w:lineRule="atLeast"/>
              <w:ind w:left="1080" w:leftChars="257" w:hanging="540"/>
              <w:rPr>
                <w:rFonts w:hint="eastAsia" w:ascii="仿宋_GB2312" w:eastAsia="仿宋_GB2312"/>
                <w:sz w:val="24"/>
              </w:rPr>
            </w:pPr>
          </w:p>
        </w:tc>
        <w:tc>
          <w:tcPr>
            <w:tcW w:w="2520" w:type="dxa"/>
            <w:noWrap w:val="0"/>
            <w:vAlign w:val="top"/>
          </w:tcPr>
          <w:p>
            <w:pPr>
              <w:pStyle w:val="8"/>
              <w:spacing w:line="240" w:lineRule="atLeast"/>
              <w:ind w:left="1080" w:leftChars="257" w:hanging="540"/>
              <w:rPr>
                <w:rFonts w:hint="eastAsia" w:ascii="仿宋_GB2312" w:eastAsia="仿宋_GB2312"/>
                <w:sz w:val="24"/>
              </w:rPr>
            </w:pPr>
          </w:p>
        </w:tc>
        <w:tc>
          <w:tcPr>
            <w:tcW w:w="900" w:type="dxa"/>
            <w:noWrap w:val="0"/>
            <w:vAlign w:val="top"/>
          </w:tcPr>
          <w:p>
            <w:pPr>
              <w:pStyle w:val="8"/>
              <w:spacing w:line="240" w:lineRule="atLeast"/>
              <w:ind w:left="1080" w:leftChars="257" w:hanging="54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8"/>
              <w:spacing w:line="240" w:lineRule="atLeast"/>
              <w:ind w:left="1080" w:leftChars="257" w:hanging="540"/>
              <w:rPr>
                <w:rFonts w:hint="eastAsia" w:ascii="仿宋_GB2312" w:eastAsia="仿宋_GB2312"/>
                <w:sz w:val="24"/>
              </w:rPr>
            </w:pPr>
          </w:p>
        </w:tc>
        <w:tc>
          <w:tcPr>
            <w:tcW w:w="2040" w:type="dxa"/>
            <w:noWrap w:val="0"/>
            <w:vAlign w:val="top"/>
          </w:tcPr>
          <w:p>
            <w:pPr>
              <w:pStyle w:val="8"/>
              <w:spacing w:line="240" w:lineRule="atLeast"/>
              <w:ind w:left="1080" w:leftChars="257" w:hanging="540"/>
              <w:rPr>
                <w:rFonts w:hint="eastAsia" w:ascii="仿宋_GB2312" w:eastAsia="仿宋_GB2312"/>
                <w:sz w:val="24"/>
              </w:rPr>
            </w:pPr>
          </w:p>
        </w:tc>
        <w:tc>
          <w:tcPr>
            <w:tcW w:w="2520" w:type="dxa"/>
            <w:noWrap w:val="0"/>
            <w:vAlign w:val="top"/>
          </w:tcPr>
          <w:p>
            <w:pPr>
              <w:pStyle w:val="8"/>
              <w:spacing w:line="240" w:lineRule="atLeast"/>
              <w:ind w:left="1080" w:leftChars="257" w:hanging="540"/>
              <w:rPr>
                <w:rFonts w:hint="eastAsia" w:ascii="仿宋_GB2312" w:eastAsia="仿宋_GB2312"/>
                <w:sz w:val="24"/>
              </w:rPr>
            </w:pPr>
          </w:p>
        </w:tc>
        <w:tc>
          <w:tcPr>
            <w:tcW w:w="2520" w:type="dxa"/>
            <w:noWrap w:val="0"/>
            <w:vAlign w:val="top"/>
          </w:tcPr>
          <w:p>
            <w:pPr>
              <w:pStyle w:val="8"/>
              <w:spacing w:line="240" w:lineRule="atLeast"/>
              <w:ind w:left="1080" w:leftChars="257" w:hanging="540"/>
              <w:rPr>
                <w:rFonts w:hint="eastAsia" w:ascii="仿宋_GB2312" w:eastAsia="仿宋_GB2312"/>
                <w:sz w:val="24"/>
              </w:rPr>
            </w:pPr>
          </w:p>
        </w:tc>
        <w:tc>
          <w:tcPr>
            <w:tcW w:w="900" w:type="dxa"/>
            <w:noWrap w:val="0"/>
            <w:vAlign w:val="top"/>
          </w:tcPr>
          <w:p>
            <w:pPr>
              <w:pStyle w:val="8"/>
              <w:spacing w:line="240" w:lineRule="atLeast"/>
              <w:ind w:left="1080" w:leftChars="257" w:hanging="540"/>
              <w:rPr>
                <w:rFonts w:hint="eastAsia" w:ascii="仿宋_GB2312" w:eastAsia="仿宋_GB2312"/>
                <w:sz w:val="24"/>
              </w:rPr>
            </w:pPr>
          </w:p>
        </w:tc>
      </w:tr>
    </w:tbl>
    <w:p>
      <w:pPr>
        <w:pStyle w:val="8"/>
        <w:spacing w:line="240" w:lineRule="atLeast"/>
        <w:ind w:left="1080" w:leftChars="257" w:hanging="540"/>
        <w:rPr>
          <w:rFonts w:hint="eastAsia" w:ascii="仿宋_GB2312" w:eastAsia="仿宋_GB2312"/>
          <w:sz w:val="24"/>
        </w:rPr>
      </w:pPr>
    </w:p>
    <w:p>
      <w:pPr>
        <w:pStyle w:val="8"/>
        <w:spacing w:line="240" w:lineRule="atLeast"/>
        <w:ind w:left="1080" w:leftChars="257" w:hanging="540"/>
        <w:rPr>
          <w:rFonts w:hint="eastAsia" w:ascii="仿宋_GB2312" w:eastAsia="仿宋_GB2312"/>
          <w:sz w:val="24"/>
        </w:rPr>
      </w:pPr>
    </w:p>
    <w:p>
      <w:pPr>
        <w:pStyle w:val="8"/>
        <w:spacing w:line="240" w:lineRule="atLeast"/>
        <w:ind w:left="1080" w:leftChars="257" w:hanging="540"/>
        <w:rPr>
          <w:rFonts w:hint="eastAsia" w:ascii="仿宋_GB2312" w:eastAsia="仿宋_GB2312"/>
          <w:sz w:val="24"/>
        </w:rPr>
      </w:pPr>
      <w:r>
        <w:rPr>
          <w:rFonts w:hint="eastAsia" w:ascii="仿宋_GB2312" w:eastAsia="仿宋_GB2312"/>
          <w:sz w:val="24"/>
        </w:rPr>
        <w:t>法定代表人或其委托代理人签字:</w:t>
      </w:r>
      <w:r>
        <w:rPr>
          <w:rFonts w:hint="eastAsia" w:ascii="仿宋_GB2312" w:hAnsi="宋体" w:eastAsia="仿宋_GB2312"/>
          <w:sz w:val="24"/>
          <w:u w:val="single"/>
        </w:rPr>
        <w:t xml:space="preserve"> </w:t>
      </w:r>
      <w:r>
        <w:rPr>
          <w:rFonts w:ascii="仿宋_GB2312" w:hAnsi="宋体" w:eastAsia="仿宋_GB2312"/>
          <w:sz w:val="24"/>
          <w:u w:val="single"/>
        </w:rPr>
        <w:tab/>
      </w:r>
      <w:r>
        <w:rPr>
          <w:rFonts w:hint="eastAsia" w:ascii="仿宋_GB2312" w:hAnsi="宋体" w:eastAsia="仿宋_GB2312"/>
          <w:sz w:val="24"/>
          <w:u w:val="single"/>
        </w:rPr>
        <w:t xml:space="preserve">                 </w:t>
      </w:r>
    </w:p>
    <w:p>
      <w:pPr>
        <w:pStyle w:val="8"/>
        <w:tabs>
          <w:tab w:val="left" w:pos="5370"/>
        </w:tabs>
        <w:spacing w:line="240" w:lineRule="atLeast"/>
        <w:ind w:left="1080" w:leftChars="257" w:hanging="540"/>
        <w:rPr>
          <w:rFonts w:hint="eastAsia" w:ascii="仿宋_GB2312" w:hAnsi="宋体" w:eastAsia="仿宋_GB2312"/>
          <w:sz w:val="24"/>
          <w:u w:val="single"/>
        </w:rPr>
      </w:pPr>
      <w:r>
        <w:rPr>
          <w:rFonts w:hint="eastAsia" w:ascii="仿宋_GB2312" w:hAnsi="宋体" w:eastAsia="仿宋_GB2312"/>
          <w:sz w:val="24"/>
        </w:rPr>
        <w:t>投标人(盖单位章):</w:t>
      </w:r>
      <w:r>
        <w:rPr>
          <w:rFonts w:ascii="仿宋_GB2312" w:hAnsi="宋体" w:eastAsia="仿宋_GB2312"/>
          <w:sz w:val="24"/>
          <w:u w:val="single"/>
        </w:rPr>
        <w:tab/>
      </w:r>
    </w:p>
    <w:p>
      <w:pPr>
        <w:pStyle w:val="8"/>
        <w:spacing w:line="240" w:lineRule="atLeast"/>
        <w:ind w:left="1080" w:leftChars="257" w:hanging="540"/>
        <w:rPr>
          <w:rFonts w:hint="eastAsia" w:ascii="仿宋_GB2312" w:hAnsi="宋体" w:eastAsia="仿宋_GB2312"/>
          <w:sz w:val="24"/>
        </w:rPr>
      </w:pPr>
      <w:r>
        <w:rPr>
          <w:rFonts w:ascii="仿宋_GB2312" w:hAnsi="宋体" w:eastAsia="仿宋_GB2312"/>
          <w:sz w:val="24"/>
          <w:u w:val="single"/>
        </w:rPr>
        <w:br w:type="page"/>
      </w:r>
    </w:p>
    <w:p>
      <w:pPr>
        <w:pStyle w:val="8"/>
        <w:spacing w:line="240" w:lineRule="atLeast"/>
        <w:ind w:left="1080" w:leftChars="257" w:hanging="540"/>
        <w:rPr>
          <w:rFonts w:hint="eastAsia" w:ascii="仿宋_GB2312" w:hAnsi="宋体" w:eastAsia="仿宋_GB2312"/>
          <w:sz w:val="24"/>
        </w:rPr>
      </w:pPr>
    </w:p>
    <w:p>
      <w:pPr>
        <w:ind w:firstLine="6600" w:firstLineChars="2750"/>
        <w:rPr>
          <w:rFonts w:ascii="仿宋_GB2312" w:hAnsi="宋体" w:eastAsia="仿宋_GB2312"/>
          <w:sz w:val="24"/>
        </w:rPr>
      </w:pPr>
      <w:bookmarkStart w:id="212" w:name="_Hlt520343000"/>
      <w:bookmarkEnd w:id="212"/>
      <w:bookmarkStart w:id="213" w:name="_Hlt520271212"/>
      <w:bookmarkEnd w:id="213"/>
      <w:bookmarkStart w:id="214" w:name="_Hlt520274407"/>
      <w:bookmarkEnd w:id="214"/>
      <w:bookmarkStart w:id="215" w:name="_Hlt520273711"/>
      <w:bookmarkEnd w:id="215"/>
      <w:bookmarkStart w:id="216" w:name="_Hlt520274065"/>
      <w:bookmarkEnd w:id="216"/>
      <w:bookmarkStart w:id="217" w:name="_Hlt520274393"/>
      <w:bookmarkEnd w:id="217"/>
      <w:bookmarkStart w:id="218" w:name="_Hlt520274911"/>
      <w:bookmarkEnd w:id="218"/>
      <w:bookmarkStart w:id="219" w:name="_Hlt520343392"/>
      <w:bookmarkEnd w:id="219"/>
      <w:bookmarkStart w:id="220" w:name="_Hlt520350918"/>
      <w:bookmarkEnd w:id="220"/>
      <w:bookmarkStart w:id="221" w:name="_Hlt520350957"/>
      <w:bookmarkEnd w:id="221"/>
      <w:bookmarkStart w:id="222" w:name="_Hlt520273973"/>
      <w:bookmarkEnd w:id="222"/>
      <w:r>
        <w:rPr>
          <w:rFonts w:hint="eastAsia" w:ascii="仿宋" w:hAnsi="仿宋" w:eastAsia="仿宋"/>
          <w:sz w:val="24"/>
        </w:rPr>
        <w:t xml:space="preserve">  </w:t>
      </w:r>
    </w:p>
    <w:p>
      <w:pPr>
        <w:pStyle w:val="4"/>
        <w:spacing w:before="0" w:line="240" w:lineRule="atLeast"/>
        <w:ind w:firstLine="2168" w:firstLineChars="900"/>
        <w:jc w:val="both"/>
        <w:rPr>
          <w:rFonts w:hint="eastAsia" w:ascii="仿宋_GB2312" w:eastAsia="仿宋_GB2312"/>
          <w:b w:val="0"/>
          <w:sz w:val="24"/>
        </w:rPr>
      </w:pPr>
      <w:bookmarkStart w:id="223" w:name="_Toc515647823"/>
      <w:bookmarkStart w:id="224" w:name="_Toc10725"/>
      <w:bookmarkStart w:id="225" w:name="_Toc25347"/>
      <w:bookmarkStart w:id="226" w:name="_Toc21312"/>
      <w:r>
        <w:rPr>
          <w:rFonts w:ascii="仿宋_GB2312" w:eastAsia="仿宋_GB2312"/>
          <w:sz w:val="24"/>
        </w:rPr>
        <w:t xml:space="preserve">7-1 </w:t>
      </w:r>
      <w:r>
        <w:rPr>
          <w:rFonts w:ascii="仿宋_GB2312" w:eastAsia="仿宋_GB2312"/>
          <w:b w:val="0"/>
          <w:sz w:val="24"/>
        </w:rPr>
        <w:t xml:space="preserve"> </w:t>
      </w:r>
      <w:r>
        <w:rPr>
          <w:rFonts w:ascii="仿宋_GB2312" w:eastAsia="仿宋_GB2312"/>
          <w:sz w:val="24"/>
        </w:rPr>
        <w:t>投标人企业</w:t>
      </w:r>
      <w:r>
        <w:rPr>
          <w:rFonts w:hint="eastAsia" w:ascii="仿宋_GB2312" w:eastAsia="仿宋_GB2312"/>
          <w:sz w:val="24"/>
        </w:rPr>
        <w:t>（单位）</w:t>
      </w:r>
      <w:r>
        <w:rPr>
          <w:rFonts w:ascii="仿宋_GB2312" w:eastAsia="仿宋_GB2312"/>
          <w:sz w:val="24"/>
        </w:rPr>
        <w:t>类型声明函</w:t>
      </w:r>
      <w:r>
        <w:rPr>
          <w:rFonts w:hint="eastAsia" w:ascii="仿宋_GB2312" w:eastAsia="仿宋_GB2312"/>
          <w:sz w:val="24"/>
        </w:rPr>
        <w:t>（</w:t>
      </w:r>
      <w:r>
        <w:rPr>
          <w:rFonts w:ascii="仿宋_GB2312" w:eastAsia="仿宋_GB2312"/>
          <w:sz w:val="24"/>
        </w:rPr>
        <w:t>投标文件</w:t>
      </w:r>
      <w:r>
        <w:rPr>
          <w:rFonts w:hint="eastAsia" w:ascii="仿宋_GB2312" w:eastAsia="仿宋_GB2312"/>
          <w:sz w:val="24"/>
        </w:rPr>
        <w:t>格式十一）</w:t>
      </w:r>
      <w:bookmarkEnd w:id="223"/>
      <w:bookmarkEnd w:id="224"/>
      <w:bookmarkEnd w:id="225"/>
      <w:bookmarkEnd w:id="226"/>
    </w:p>
    <w:p>
      <w:pPr>
        <w:spacing w:line="240" w:lineRule="atLeast"/>
        <w:ind w:left="1080" w:leftChars="257" w:hanging="540"/>
        <w:jc w:val="center"/>
        <w:rPr>
          <w:rFonts w:hint="eastAsia" w:ascii="仿宋_GB2312" w:hAnsi="Arial" w:eastAsia="仿宋_GB2312"/>
          <w:b/>
          <w:kern w:val="0"/>
          <w:sz w:val="24"/>
          <w:szCs w:val="20"/>
        </w:rPr>
      </w:pPr>
    </w:p>
    <w:p>
      <w:pPr>
        <w:widowControl/>
        <w:spacing w:before="100" w:beforeAutospacing="1" w:after="100" w:afterAutospacing="1" w:line="330" w:lineRule="atLeast"/>
        <w:ind w:firstLine="480" w:firstLineChars="200"/>
        <w:jc w:val="left"/>
        <w:rPr>
          <w:rFonts w:hint="eastAsia" w:ascii="仿宋" w:hAnsi="仿宋" w:eastAsia="仿宋" w:cs="宋体"/>
          <w:kern w:val="0"/>
          <w:sz w:val="24"/>
        </w:rPr>
      </w:pPr>
      <w:r>
        <w:rPr>
          <w:rFonts w:ascii="仿宋" w:hAnsi="仿宋" w:eastAsia="仿宋" w:cs="宋体"/>
          <w:kern w:val="0"/>
          <w:sz w:val="24"/>
        </w:rPr>
        <w:t>本</w:t>
      </w:r>
      <w:r>
        <w:rPr>
          <w:rFonts w:hint="eastAsia" w:ascii="仿宋" w:hAnsi="仿宋" w:eastAsia="仿宋" w:cs="宋体"/>
          <w:kern w:val="0"/>
          <w:sz w:val="24"/>
        </w:rPr>
        <w:t>企业（单位）</w:t>
      </w:r>
      <w:r>
        <w:rPr>
          <w:rFonts w:ascii="仿宋" w:hAnsi="仿宋" w:eastAsia="仿宋" w:cs="宋体"/>
          <w:kern w:val="0"/>
          <w:sz w:val="24"/>
        </w:rPr>
        <w:t>郑重声明</w:t>
      </w:r>
      <w:r>
        <w:rPr>
          <w:rFonts w:hint="eastAsia" w:ascii="仿宋" w:hAnsi="仿宋" w:eastAsia="仿宋" w:cs="宋体"/>
          <w:kern w:val="0"/>
          <w:sz w:val="24"/>
        </w:rPr>
        <w:t>下列事项（按照实际情况勾选或填空）：</w:t>
      </w:r>
    </w:p>
    <w:p>
      <w:pPr>
        <w:widowControl/>
        <w:spacing w:before="100" w:beforeAutospacing="1" w:after="100" w:afterAutospacing="1" w:line="330" w:lineRule="atLeast"/>
        <w:ind w:firstLine="420"/>
        <w:jc w:val="left"/>
        <w:rPr>
          <w:rFonts w:hint="eastAsia" w:ascii="仿宋" w:hAnsi="仿宋" w:eastAsia="仿宋" w:cs="宋体"/>
          <w:kern w:val="0"/>
          <w:sz w:val="24"/>
        </w:rPr>
      </w:pPr>
      <w:r>
        <w:rPr>
          <w:rFonts w:hint="eastAsia" w:ascii="仿宋" w:hAnsi="仿宋" w:eastAsia="仿宋" w:cs="宋体"/>
          <w:kern w:val="0"/>
          <w:sz w:val="24"/>
        </w:rPr>
        <w:t>1、□本企业（单位）为直接投标人</w:t>
      </w:r>
      <w:r>
        <w:rPr>
          <w:rFonts w:ascii="仿宋" w:hAnsi="仿宋" w:eastAsia="仿宋" w:cs="宋体"/>
          <w:kern w:val="0"/>
          <w:sz w:val="24"/>
        </w:rPr>
        <w:t>提供本企业</w:t>
      </w:r>
      <w:r>
        <w:rPr>
          <w:rFonts w:hint="eastAsia" w:ascii="仿宋" w:hAnsi="仿宋" w:eastAsia="仿宋" w:cs="宋体"/>
          <w:kern w:val="0"/>
          <w:sz w:val="24"/>
        </w:rPr>
        <w:t>（单位）</w:t>
      </w:r>
      <w:r>
        <w:rPr>
          <w:rFonts w:ascii="仿宋" w:hAnsi="仿宋" w:eastAsia="仿宋" w:cs="宋体"/>
          <w:kern w:val="0"/>
          <w:sz w:val="24"/>
        </w:rPr>
        <w:t>制造的货物</w:t>
      </w:r>
      <w:r>
        <w:rPr>
          <w:rFonts w:hint="eastAsia" w:ascii="仿宋" w:hAnsi="仿宋" w:eastAsia="仿宋" w:cs="宋体"/>
          <w:kern w:val="0"/>
          <w:sz w:val="24"/>
        </w:rPr>
        <w:t>。</w:t>
      </w:r>
    </w:p>
    <w:p>
      <w:pPr>
        <w:widowControl/>
        <w:numPr>
          <w:ilvl w:val="0"/>
          <w:numId w:val="8"/>
        </w:numPr>
        <w:spacing w:before="100" w:beforeAutospacing="1" w:after="100" w:afterAutospacing="1" w:line="330" w:lineRule="atLeast"/>
        <w:ind w:firstLine="420"/>
        <w:jc w:val="left"/>
        <w:rPr>
          <w:rFonts w:ascii="仿宋" w:hAnsi="仿宋" w:eastAsia="仿宋" w:cs="宋体"/>
          <w:kern w:val="0"/>
          <w:sz w:val="24"/>
        </w:rPr>
      </w:pPr>
      <w:r>
        <w:rPr>
          <w:rFonts w:ascii="仿宋" w:hAnsi="仿宋" w:eastAsia="仿宋" w:cs="宋体"/>
          <w:kern w:val="0"/>
          <w:sz w:val="24"/>
        </w:rPr>
        <w:t>根据《工业和信息化部、国家统计局、国家发展和改革委员会、财政部关于印发中小企业划型标准规定的通知》（工信部联企业[2011]300号）规定的划分标准，本</w:t>
      </w:r>
      <w:r>
        <w:rPr>
          <w:rFonts w:hint="eastAsia" w:ascii="仿宋" w:hAnsi="仿宋" w:eastAsia="仿宋" w:cs="宋体"/>
          <w:kern w:val="0"/>
          <w:sz w:val="24"/>
        </w:rPr>
        <w:t>企业</w:t>
      </w:r>
      <w:r>
        <w:rPr>
          <w:rFonts w:ascii="仿宋" w:hAnsi="仿宋" w:eastAsia="仿宋" w:cs="宋体"/>
          <w:kern w:val="0"/>
          <w:sz w:val="24"/>
        </w:rPr>
        <w:t>为______（请填写：中型、小型、微型）企业。</w:t>
      </w:r>
    </w:p>
    <w:p>
      <w:pPr>
        <w:widowControl/>
        <w:spacing w:before="100" w:beforeAutospacing="1" w:after="100" w:afterAutospacing="1" w:line="330" w:lineRule="atLeast"/>
        <w:ind w:firstLine="420"/>
        <w:jc w:val="left"/>
        <w:rPr>
          <w:rFonts w:hint="eastAsia" w:ascii="仿宋" w:hAnsi="仿宋" w:eastAsia="仿宋" w:cs="宋体"/>
          <w:kern w:val="0"/>
          <w:sz w:val="24"/>
        </w:rPr>
      </w:pPr>
      <w:r>
        <w:rPr>
          <w:rFonts w:hint="eastAsia" w:ascii="仿宋" w:hAnsi="仿宋" w:eastAsia="仿宋" w:cs="宋体"/>
          <w:kern w:val="0"/>
          <w:sz w:val="24"/>
        </w:rPr>
        <w:t>（</w:t>
      </w:r>
      <w:r>
        <w:rPr>
          <w:rFonts w:ascii="仿宋" w:hAnsi="仿宋" w:eastAsia="仿宋" w:cs="宋体"/>
          <w:kern w:val="0"/>
          <w:sz w:val="24"/>
        </w:rPr>
        <w:t>2</w:t>
      </w:r>
      <w:r>
        <w:rPr>
          <w:rFonts w:hint="eastAsia" w:ascii="仿宋" w:hAnsi="仿宋" w:eastAsia="仿宋" w:cs="宋体"/>
          <w:kern w:val="0"/>
          <w:sz w:val="24"/>
        </w:rPr>
        <w:t>） 本企业</w:t>
      </w:r>
      <w:r>
        <w:rPr>
          <w:rFonts w:hint="eastAsia" w:ascii="仿宋" w:hAnsi="仿宋" w:eastAsia="仿宋" w:cs="宋体"/>
          <w:kern w:val="0"/>
          <w:sz w:val="24"/>
          <w:u w:val="single"/>
        </w:rPr>
        <w:t xml:space="preserve">        </w:t>
      </w:r>
      <w:r>
        <w:rPr>
          <w:rFonts w:ascii="仿宋" w:hAnsi="仿宋" w:eastAsia="仿宋" w:cs="宋体"/>
          <w:kern w:val="0"/>
          <w:sz w:val="24"/>
        </w:rPr>
        <w:t>（请填写：</w:t>
      </w:r>
      <w:r>
        <w:rPr>
          <w:rFonts w:hint="eastAsia" w:ascii="仿宋" w:hAnsi="仿宋" w:eastAsia="仿宋" w:cs="宋体"/>
          <w:kern w:val="0"/>
          <w:sz w:val="24"/>
        </w:rPr>
        <w:t>是、不是</w:t>
      </w:r>
      <w:r>
        <w:rPr>
          <w:rFonts w:ascii="仿宋" w:hAnsi="仿宋" w:eastAsia="仿宋" w:cs="宋体"/>
          <w:kern w:val="0"/>
          <w:sz w:val="24"/>
        </w:rPr>
        <w:t>）监狱企业。</w:t>
      </w:r>
      <w:r>
        <w:rPr>
          <w:rFonts w:hint="eastAsia" w:ascii="仿宋" w:hAnsi="仿宋" w:eastAsia="仿宋" w:cs="宋体"/>
          <w:kern w:val="0"/>
          <w:sz w:val="24"/>
        </w:rPr>
        <w:t>后附省级以上监狱管理局、戒毒管理局（含新疆生产建设兵团）出具的属于监狱企业的证明文件。</w:t>
      </w:r>
    </w:p>
    <w:p>
      <w:pPr>
        <w:widowControl/>
        <w:spacing w:before="100" w:beforeAutospacing="1" w:after="100" w:afterAutospacing="1" w:line="330" w:lineRule="atLeast"/>
        <w:ind w:firstLine="420"/>
        <w:jc w:val="left"/>
        <w:rPr>
          <w:rFonts w:hint="eastAsia" w:ascii="仿宋" w:hAnsi="仿宋" w:eastAsia="仿宋" w:cs="宋体"/>
          <w:kern w:val="0"/>
          <w:sz w:val="24"/>
        </w:rPr>
      </w:pPr>
      <w:r>
        <w:rPr>
          <w:rFonts w:hint="eastAsia" w:ascii="仿宋" w:hAnsi="仿宋" w:eastAsia="仿宋" w:cs="宋体"/>
          <w:kern w:val="0"/>
          <w:sz w:val="24"/>
        </w:rPr>
        <w:t>（3）</w:t>
      </w:r>
      <w:r>
        <w:rPr>
          <w:rFonts w:hint="eastAsia" w:ascii="华文中宋" w:hAnsi="华文中宋" w:eastAsia="华文中宋"/>
          <w:sz w:val="30"/>
          <w:szCs w:val="30"/>
        </w:rPr>
        <w:t xml:space="preserve"> </w:t>
      </w:r>
      <w:r>
        <w:rPr>
          <w:rFonts w:hint="eastAsia" w:ascii="仿宋" w:hAnsi="仿宋" w:eastAsia="仿宋" w:cs="宋体"/>
          <w:kern w:val="0"/>
          <w:sz w:val="24"/>
        </w:rPr>
        <w:t>根据</w:t>
      </w:r>
      <w:r>
        <w:rPr>
          <w:rFonts w:ascii="仿宋" w:hAnsi="仿宋" w:eastAsia="仿宋" w:cs="宋体"/>
          <w:kern w:val="0"/>
          <w:sz w:val="24"/>
        </w:rPr>
        <w:t>《</w:t>
      </w:r>
      <w:r>
        <w:rPr>
          <w:rFonts w:hint="eastAsia" w:ascii="仿宋" w:hAnsi="仿宋" w:eastAsia="仿宋" w:cs="宋体"/>
          <w:kern w:val="0"/>
          <w:sz w:val="24"/>
        </w:rPr>
        <w:t>关于促进残疾人就业政府采购政策的通知</w:t>
      </w:r>
      <w:r>
        <w:rPr>
          <w:rFonts w:ascii="仿宋" w:hAnsi="仿宋" w:eastAsia="仿宋" w:cs="宋体"/>
          <w:kern w:val="0"/>
          <w:sz w:val="24"/>
        </w:rPr>
        <w:t>》</w:t>
      </w:r>
      <w:r>
        <w:rPr>
          <w:rFonts w:hint="eastAsia" w:ascii="仿宋" w:hAnsi="仿宋" w:eastAsia="仿宋" w:cs="宋体"/>
          <w:kern w:val="0"/>
          <w:sz w:val="24"/>
        </w:rPr>
        <w:t>（财库〔2017〕141号）。本单位</w:t>
      </w:r>
      <w:r>
        <w:rPr>
          <w:rFonts w:hint="eastAsia" w:ascii="仿宋" w:hAnsi="仿宋" w:eastAsia="仿宋" w:cs="宋体"/>
          <w:kern w:val="0"/>
          <w:sz w:val="24"/>
          <w:u w:val="single"/>
        </w:rPr>
        <w:t xml:space="preserve">        </w:t>
      </w:r>
      <w:r>
        <w:rPr>
          <w:rFonts w:ascii="仿宋" w:hAnsi="仿宋" w:eastAsia="仿宋" w:cs="宋体"/>
          <w:kern w:val="0"/>
          <w:sz w:val="24"/>
        </w:rPr>
        <w:t>（请填写：</w:t>
      </w:r>
      <w:r>
        <w:rPr>
          <w:rFonts w:hint="eastAsia" w:ascii="仿宋" w:hAnsi="仿宋" w:eastAsia="仿宋" w:cs="宋体"/>
          <w:kern w:val="0"/>
          <w:sz w:val="24"/>
        </w:rPr>
        <w:t>是、不是</w:t>
      </w:r>
      <w:r>
        <w:rPr>
          <w:rFonts w:ascii="仿宋" w:hAnsi="仿宋" w:eastAsia="仿宋" w:cs="宋体"/>
          <w:kern w:val="0"/>
          <w:sz w:val="24"/>
        </w:rPr>
        <w:t>）</w:t>
      </w:r>
      <w:r>
        <w:rPr>
          <w:rFonts w:hint="eastAsia" w:ascii="仿宋" w:hAnsi="仿宋" w:eastAsia="仿宋" w:cs="宋体"/>
          <w:kern w:val="0"/>
          <w:sz w:val="24"/>
        </w:rPr>
        <w:t>残疾人福利性单位。</w:t>
      </w:r>
    </w:p>
    <w:p>
      <w:pPr>
        <w:widowControl/>
        <w:spacing w:before="100" w:beforeAutospacing="1" w:after="100" w:afterAutospacing="1" w:line="330" w:lineRule="atLeast"/>
        <w:ind w:firstLine="420"/>
        <w:jc w:val="left"/>
        <w:rPr>
          <w:rFonts w:hint="eastAsia" w:ascii="仿宋" w:hAnsi="仿宋" w:eastAsia="仿宋" w:cs="宋体"/>
          <w:kern w:val="0"/>
          <w:sz w:val="24"/>
        </w:rPr>
      </w:pPr>
      <w:r>
        <w:rPr>
          <w:rFonts w:hint="eastAsia" w:ascii="仿宋" w:hAnsi="仿宋" w:eastAsia="仿宋" w:cs="宋体"/>
          <w:kern w:val="0"/>
          <w:sz w:val="24"/>
        </w:rPr>
        <w:t>2、□本企业（单位）为代理商，</w:t>
      </w:r>
      <w:r>
        <w:rPr>
          <w:rFonts w:ascii="仿宋" w:hAnsi="仿宋" w:eastAsia="仿宋" w:cs="宋体"/>
          <w:kern w:val="0"/>
          <w:sz w:val="24"/>
        </w:rPr>
        <w:t>提供其他______（请填写：中型、小型、微型）企业</w:t>
      </w:r>
      <w:r>
        <w:rPr>
          <w:rFonts w:hint="eastAsia" w:ascii="仿宋" w:hAnsi="仿宋" w:eastAsia="仿宋" w:cs="宋体"/>
          <w:kern w:val="0"/>
          <w:sz w:val="24"/>
        </w:rPr>
        <w:t>、</w:t>
      </w:r>
      <w:r>
        <w:rPr>
          <w:rFonts w:ascii="仿宋" w:hAnsi="仿宋" w:eastAsia="仿宋" w:cs="宋体"/>
          <w:kern w:val="0"/>
          <w:sz w:val="24"/>
        </w:rPr>
        <w:t>监狱企业</w:t>
      </w:r>
      <w:r>
        <w:rPr>
          <w:rFonts w:hint="eastAsia" w:ascii="仿宋" w:hAnsi="仿宋" w:eastAsia="仿宋" w:cs="宋体"/>
          <w:kern w:val="0"/>
          <w:sz w:val="24"/>
        </w:rPr>
        <w:t>或残疾人福利性单位</w:t>
      </w:r>
      <w:r>
        <w:rPr>
          <w:rFonts w:ascii="仿宋" w:hAnsi="仿宋" w:eastAsia="仿宋" w:cs="宋体"/>
          <w:kern w:val="0"/>
          <w:sz w:val="24"/>
        </w:rPr>
        <w:t>制造的货物。本条所称货物不包括使用大型企业注册商标的货物。</w:t>
      </w:r>
      <w:r>
        <w:rPr>
          <w:rFonts w:hint="eastAsia" w:ascii="仿宋" w:hAnsi="仿宋" w:eastAsia="仿宋" w:cs="宋体"/>
          <w:kern w:val="0"/>
          <w:sz w:val="24"/>
        </w:rPr>
        <w:t>（后附制造商</w:t>
      </w:r>
      <w:r>
        <w:rPr>
          <w:rFonts w:ascii="仿宋" w:hAnsi="仿宋" w:eastAsia="仿宋" w:cs="宋体"/>
          <w:kern w:val="0"/>
          <w:sz w:val="24"/>
        </w:rPr>
        <w:t>企业</w:t>
      </w:r>
      <w:r>
        <w:rPr>
          <w:rFonts w:hint="eastAsia" w:ascii="仿宋" w:hAnsi="仿宋" w:eastAsia="仿宋" w:cs="宋体"/>
          <w:kern w:val="0"/>
          <w:sz w:val="24"/>
        </w:rPr>
        <w:t>（单位）</w:t>
      </w:r>
      <w:r>
        <w:rPr>
          <w:rFonts w:ascii="仿宋" w:hAnsi="仿宋" w:eastAsia="仿宋" w:cs="宋体"/>
          <w:kern w:val="0"/>
          <w:sz w:val="24"/>
        </w:rPr>
        <w:t>类型声明函</w:t>
      </w:r>
      <w:r>
        <w:rPr>
          <w:rFonts w:hint="eastAsia" w:ascii="仿宋" w:hAnsi="仿宋" w:eastAsia="仿宋" w:cs="宋体"/>
          <w:kern w:val="0"/>
          <w:sz w:val="24"/>
        </w:rPr>
        <w:t>）</w:t>
      </w:r>
    </w:p>
    <w:p>
      <w:pPr>
        <w:widowControl/>
        <w:spacing w:before="100" w:beforeAutospacing="1" w:after="100" w:afterAutospacing="1" w:line="330" w:lineRule="atLeast"/>
        <w:ind w:firstLine="420"/>
        <w:jc w:val="left"/>
        <w:rPr>
          <w:rFonts w:hint="eastAsia" w:ascii="仿宋" w:hAnsi="仿宋" w:eastAsia="仿宋" w:cs="宋体"/>
          <w:kern w:val="0"/>
          <w:sz w:val="24"/>
        </w:rPr>
      </w:pPr>
      <w:r>
        <w:rPr>
          <w:rFonts w:hint="eastAsia" w:ascii="仿宋" w:hAnsi="仿宋" w:eastAsia="仿宋" w:cs="宋体"/>
          <w:kern w:val="0"/>
          <w:sz w:val="24"/>
        </w:rPr>
        <w:t>3、□本企业（单位）为联合体一方，</w:t>
      </w:r>
      <w:r>
        <w:rPr>
          <w:rFonts w:ascii="仿宋" w:hAnsi="仿宋" w:eastAsia="仿宋" w:cs="宋体"/>
          <w:kern w:val="0"/>
          <w:sz w:val="24"/>
        </w:rPr>
        <w:t>提供本企业</w:t>
      </w:r>
      <w:r>
        <w:rPr>
          <w:rFonts w:hint="eastAsia" w:ascii="仿宋" w:hAnsi="仿宋" w:eastAsia="仿宋" w:cs="宋体"/>
          <w:kern w:val="0"/>
          <w:sz w:val="24"/>
        </w:rPr>
        <w:t>（单位）</w:t>
      </w:r>
      <w:r>
        <w:rPr>
          <w:rFonts w:ascii="仿宋" w:hAnsi="仿宋" w:eastAsia="仿宋" w:cs="宋体"/>
          <w:kern w:val="0"/>
          <w:sz w:val="24"/>
        </w:rPr>
        <w:t>制造的货物，由本企业</w:t>
      </w:r>
      <w:r>
        <w:rPr>
          <w:rFonts w:hint="eastAsia" w:ascii="仿宋" w:hAnsi="仿宋" w:eastAsia="仿宋" w:cs="宋体"/>
          <w:kern w:val="0"/>
          <w:sz w:val="24"/>
        </w:rPr>
        <w:t>（单位）</w:t>
      </w:r>
      <w:r>
        <w:rPr>
          <w:rFonts w:ascii="仿宋" w:hAnsi="仿宋" w:eastAsia="仿宋" w:cs="宋体"/>
          <w:kern w:val="0"/>
          <w:sz w:val="24"/>
        </w:rPr>
        <w:t>承担工程、提供服务</w:t>
      </w:r>
      <w:r>
        <w:rPr>
          <w:rFonts w:hint="eastAsia" w:ascii="仿宋" w:hAnsi="仿宋" w:eastAsia="仿宋" w:cs="宋体"/>
          <w:kern w:val="0"/>
          <w:sz w:val="24"/>
        </w:rPr>
        <w:t>。本企业（单位）提供</w:t>
      </w:r>
      <w:r>
        <w:rPr>
          <w:rFonts w:ascii="仿宋" w:hAnsi="仿宋" w:eastAsia="仿宋" w:cs="宋体"/>
          <w:kern w:val="0"/>
          <w:sz w:val="24"/>
        </w:rPr>
        <w:t>协议合同金额占到</w:t>
      </w:r>
      <w:r>
        <w:rPr>
          <w:rFonts w:hint="eastAsia" w:ascii="仿宋" w:hAnsi="仿宋" w:eastAsia="仿宋" w:cs="宋体"/>
          <w:kern w:val="0"/>
          <w:sz w:val="24"/>
        </w:rPr>
        <w:t>共同投标</w:t>
      </w:r>
      <w:r>
        <w:rPr>
          <w:rFonts w:ascii="仿宋" w:hAnsi="仿宋" w:eastAsia="仿宋" w:cs="宋体"/>
          <w:kern w:val="0"/>
          <w:sz w:val="24"/>
        </w:rPr>
        <w:t>协议合同总金额</w:t>
      </w:r>
      <w:r>
        <w:rPr>
          <w:rFonts w:hint="eastAsia" w:ascii="仿宋" w:hAnsi="仿宋" w:eastAsia="仿宋" w:cs="宋体"/>
          <w:kern w:val="0"/>
          <w:sz w:val="24"/>
        </w:rPr>
        <w:t>的比例为</w:t>
      </w:r>
      <w:r>
        <w:rPr>
          <w:rFonts w:hint="eastAsia" w:ascii="仿宋" w:hAnsi="仿宋" w:eastAsia="仿宋" w:cs="宋体"/>
          <w:kern w:val="0"/>
          <w:sz w:val="24"/>
          <w:u w:val="single"/>
        </w:rPr>
        <w:t xml:space="preserve">       </w:t>
      </w:r>
      <w:r>
        <w:rPr>
          <w:rFonts w:hint="eastAsia" w:ascii="仿宋" w:hAnsi="仿宋" w:eastAsia="仿宋" w:cs="宋体"/>
          <w:kern w:val="0"/>
          <w:sz w:val="24"/>
        </w:rPr>
        <w:t>。</w:t>
      </w:r>
    </w:p>
    <w:p>
      <w:pPr>
        <w:widowControl/>
        <w:spacing w:before="100" w:beforeAutospacing="1" w:after="100" w:afterAutospacing="1" w:line="330" w:lineRule="atLeast"/>
        <w:jc w:val="left"/>
        <w:rPr>
          <w:rFonts w:ascii="仿宋" w:hAnsi="仿宋" w:eastAsia="仿宋" w:cs="宋体"/>
          <w:kern w:val="0"/>
          <w:sz w:val="24"/>
        </w:rPr>
      </w:pPr>
      <w:r>
        <w:rPr>
          <w:rFonts w:ascii="仿宋" w:hAnsi="仿宋" w:eastAsia="仿宋" w:cs="宋体"/>
          <w:kern w:val="0"/>
          <w:sz w:val="24"/>
        </w:rPr>
        <w:t>　　本</w:t>
      </w:r>
      <w:r>
        <w:rPr>
          <w:rFonts w:hint="eastAsia" w:ascii="仿宋" w:hAnsi="仿宋" w:eastAsia="仿宋" w:cs="宋体"/>
          <w:kern w:val="0"/>
          <w:sz w:val="24"/>
        </w:rPr>
        <w:t>企业（单位）</w:t>
      </w:r>
      <w:r>
        <w:rPr>
          <w:rFonts w:ascii="仿宋" w:hAnsi="仿宋" w:eastAsia="仿宋" w:cs="宋体"/>
          <w:kern w:val="0"/>
          <w:sz w:val="24"/>
        </w:rPr>
        <w:t>对上述声明的真实性负责。如有虚假，将依法承担相应责任。</w:t>
      </w:r>
    </w:p>
    <w:p>
      <w:pPr>
        <w:widowControl/>
        <w:spacing w:before="100" w:beforeAutospacing="1" w:after="100" w:afterAutospacing="1" w:line="330" w:lineRule="atLeast"/>
        <w:ind w:firstLine="3120" w:firstLineChars="1300"/>
        <w:jc w:val="left"/>
        <w:rPr>
          <w:rFonts w:ascii="仿宋" w:hAnsi="仿宋" w:eastAsia="仿宋" w:cs="宋体"/>
          <w:kern w:val="0"/>
          <w:sz w:val="24"/>
        </w:rPr>
      </w:pPr>
      <w:r>
        <w:rPr>
          <w:rFonts w:hint="eastAsia" w:ascii="仿宋" w:hAnsi="仿宋" w:eastAsia="仿宋" w:cs="宋体"/>
          <w:kern w:val="0"/>
          <w:sz w:val="24"/>
        </w:rPr>
        <w:t>投标人</w:t>
      </w:r>
      <w:r>
        <w:rPr>
          <w:rFonts w:ascii="仿宋" w:hAnsi="仿宋" w:eastAsia="仿宋" w:cs="宋体"/>
          <w:kern w:val="0"/>
          <w:sz w:val="24"/>
        </w:rPr>
        <w:t>名称（盖</w:t>
      </w:r>
      <w:r>
        <w:rPr>
          <w:rFonts w:hint="eastAsia" w:ascii="仿宋" w:hAnsi="仿宋" w:eastAsia="仿宋" w:cs="宋体"/>
          <w:kern w:val="0"/>
          <w:sz w:val="24"/>
        </w:rPr>
        <w:t>单位</w:t>
      </w:r>
      <w:r>
        <w:rPr>
          <w:rFonts w:ascii="仿宋" w:hAnsi="仿宋" w:eastAsia="仿宋" w:cs="宋体"/>
          <w:kern w:val="0"/>
          <w:sz w:val="24"/>
        </w:rPr>
        <w:t>章）：</w:t>
      </w:r>
      <w:r>
        <w:rPr>
          <w:rFonts w:hint="eastAsia" w:ascii="仿宋" w:hAnsi="仿宋" w:eastAsia="仿宋" w:cs="宋体"/>
          <w:kern w:val="0"/>
          <w:sz w:val="24"/>
        </w:rPr>
        <w:t>___________   ___</w:t>
      </w:r>
      <w:r>
        <w:rPr>
          <w:rFonts w:ascii="仿宋" w:hAnsi="仿宋" w:eastAsia="仿宋" w:cs="宋体"/>
          <w:kern w:val="0"/>
          <w:sz w:val="24"/>
        </w:rPr>
        <w:t xml:space="preserve"> </w:t>
      </w:r>
    </w:p>
    <w:p>
      <w:pPr>
        <w:widowControl/>
        <w:spacing w:before="100" w:beforeAutospacing="1" w:after="100" w:afterAutospacing="1" w:line="330" w:lineRule="atLeast"/>
        <w:ind w:firstLine="3120" w:firstLineChars="1300"/>
        <w:jc w:val="left"/>
        <w:rPr>
          <w:rFonts w:hint="eastAsia" w:ascii="仿宋" w:hAnsi="仿宋" w:eastAsia="仿宋" w:cs="宋体"/>
          <w:kern w:val="0"/>
          <w:sz w:val="24"/>
        </w:rPr>
      </w:pPr>
      <w:r>
        <w:rPr>
          <w:rFonts w:ascii="仿宋" w:hAnsi="仿宋" w:eastAsia="仿宋" w:cs="宋体"/>
          <w:kern w:val="0"/>
          <w:sz w:val="24"/>
        </w:rPr>
        <w:t>日　期：</w:t>
      </w:r>
      <w:r>
        <w:rPr>
          <w:rFonts w:hint="eastAsia" w:ascii="仿宋" w:hAnsi="仿宋" w:eastAsia="仿宋" w:cs="宋体"/>
          <w:kern w:val="0"/>
          <w:sz w:val="24"/>
        </w:rPr>
        <w:t xml:space="preserve">____________                     </w:t>
      </w:r>
    </w:p>
    <w:p>
      <w:pPr>
        <w:widowControl/>
        <w:spacing w:before="100" w:beforeAutospacing="1" w:after="100" w:afterAutospacing="1" w:line="330" w:lineRule="atLeast"/>
        <w:ind w:firstLine="420"/>
        <w:jc w:val="left"/>
        <w:rPr>
          <w:rFonts w:hint="eastAsia" w:ascii="仿宋" w:hAnsi="仿宋" w:eastAsia="仿宋" w:cs="宋体"/>
          <w:kern w:val="0"/>
          <w:sz w:val="24"/>
        </w:rPr>
      </w:pPr>
    </w:p>
    <w:p>
      <w:pPr>
        <w:spacing w:line="240" w:lineRule="atLeast"/>
        <w:ind w:left="1080" w:leftChars="257" w:hanging="540"/>
        <w:jc w:val="center"/>
        <w:rPr>
          <w:rFonts w:ascii="仿宋_GB2312" w:hAnsi="Arial" w:eastAsia="仿宋_GB2312"/>
          <w:b/>
          <w:kern w:val="0"/>
          <w:sz w:val="24"/>
          <w:szCs w:val="20"/>
        </w:rPr>
      </w:pPr>
      <w:r>
        <w:rPr>
          <w:rFonts w:ascii="仿宋_GB2312" w:hAnsi="Arial" w:eastAsia="仿宋_GB2312"/>
          <w:b/>
          <w:kern w:val="0"/>
          <w:sz w:val="24"/>
          <w:szCs w:val="20"/>
        </w:rPr>
        <w:t>　</w:t>
      </w:r>
    </w:p>
    <w:p>
      <w:pPr>
        <w:pStyle w:val="4"/>
        <w:spacing w:before="0" w:line="240" w:lineRule="atLeast"/>
        <w:ind w:firstLine="2160" w:firstLineChars="900"/>
        <w:jc w:val="both"/>
        <w:rPr>
          <w:rFonts w:hint="eastAsia" w:ascii="仿宋_GB2312" w:eastAsia="仿宋_GB2312"/>
          <w:b w:val="0"/>
          <w:sz w:val="24"/>
        </w:rPr>
      </w:pPr>
      <w:r>
        <w:rPr>
          <w:rFonts w:ascii="仿宋_GB2312" w:eastAsia="仿宋_GB2312"/>
          <w:b w:val="0"/>
          <w:sz w:val="24"/>
        </w:rPr>
        <w:br w:type="page"/>
      </w:r>
      <w:bookmarkStart w:id="227" w:name="_Toc515647824"/>
      <w:bookmarkStart w:id="228" w:name="_Toc13776"/>
      <w:bookmarkStart w:id="229" w:name="_Toc11803"/>
      <w:bookmarkStart w:id="230" w:name="_Toc10977"/>
      <w:r>
        <w:rPr>
          <w:rFonts w:ascii="仿宋_GB2312" w:eastAsia="仿宋_GB2312"/>
          <w:sz w:val="24"/>
        </w:rPr>
        <w:t xml:space="preserve">7-2   </w:t>
      </w:r>
      <w:r>
        <w:rPr>
          <w:rFonts w:hint="eastAsia" w:ascii="仿宋_GB2312" w:eastAsia="仿宋_GB2312"/>
          <w:sz w:val="24"/>
        </w:rPr>
        <w:t>制造商</w:t>
      </w:r>
      <w:r>
        <w:rPr>
          <w:rFonts w:ascii="仿宋_GB2312" w:eastAsia="仿宋_GB2312"/>
          <w:sz w:val="24"/>
        </w:rPr>
        <w:t>企业</w:t>
      </w:r>
      <w:r>
        <w:rPr>
          <w:rFonts w:hint="eastAsia" w:ascii="仿宋_GB2312" w:eastAsia="仿宋_GB2312"/>
          <w:sz w:val="24"/>
        </w:rPr>
        <w:t>（单位）</w:t>
      </w:r>
      <w:r>
        <w:rPr>
          <w:rFonts w:ascii="仿宋_GB2312" w:eastAsia="仿宋_GB2312"/>
          <w:sz w:val="24"/>
        </w:rPr>
        <w:t>类型声明函</w:t>
      </w:r>
      <w:r>
        <w:rPr>
          <w:rFonts w:hint="eastAsia" w:ascii="仿宋_GB2312" w:eastAsia="仿宋_GB2312"/>
          <w:sz w:val="24"/>
        </w:rPr>
        <w:t>（</w:t>
      </w:r>
      <w:r>
        <w:rPr>
          <w:rFonts w:ascii="仿宋_GB2312" w:eastAsia="仿宋_GB2312"/>
          <w:sz w:val="24"/>
        </w:rPr>
        <w:t>投标文件</w:t>
      </w:r>
      <w:r>
        <w:rPr>
          <w:rFonts w:hint="eastAsia" w:ascii="仿宋_GB2312" w:eastAsia="仿宋_GB2312"/>
          <w:sz w:val="24"/>
        </w:rPr>
        <w:t>格式十二）</w:t>
      </w:r>
      <w:bookmarkEnd w:id="227"/>
      <w:bookmarkEnd w:id="228"/>
      <w:bookmarkEnd w:id="229"/>
      <w:bookmarkEnd w:id="230"/>
    </w:p>
    <w:p>
      <w:pPr>
        <w:spacing w:line="240" w:lineRule="atLeast"/>
        <w:ind w:left="1080" w:leftChars="257" w:hanging="540"/>
        <w:jc w:val="center"/>
        <w:rPr>
          <w:rFonts w:hint="eastAsia" w:ascii="仿宋_GB2312" w:hAnsi="Arial" w:eastAsia="仿宋_GB2312"/>
          <w:b/>
          <w:kern w:val="0"/>
          <w:sz w:val="24"/>
          <w:szCs w:val="20"/>
        </w:rPr>
      </w:pPr>
    </w:p>
    <w:p>
      <w:pPr>
        <w:widowControl/>
        <w:spacing w:before="100" w:beforeAutospacing="1" w:after="100" w:afterAutospacing="1" w:line="330" w:lineRule="atLeast"/>
        <w:ind w:firstLine="420"/>
        <w:jc w:val="left"/>
        <w:rPr>
          <w:rFonts w:hint="eastAsia" w:ascii="仿宋" w:hAnsi="仿宋" w:eastAsia="仿宋" w:cs="宋体"/>
          <w:kern w:val="0"/>
          <w:sz w:val="24"/>
        </w:rPr>
      </w:pPr>
      <w:r>
        <w:rPr>
          <w:rFonts w:ascii="仿宋" w:hAnsi="仿宋" w:eastAsia="仿宋" w:cs="宋体"/>
          <w:kern w:val="0"/>
          <w:sz w:val="24"/>
        </w:rPr>
        <w:t>本</w:t>
      </w:r>
      <w:r>
        <w:rPr>
          <w:rFonts w:hint="eastAsia" w:ascii="仿宋" w:hAnsi="仿宋" w:eastAsia="仿宋" w:cs="宋体"/>
          <w:kern w:val="0"/>
          <w:sz w:val="24"/>
        </w:rPr>
        <w:t>企业（单位）作</w:t>
      </w:r>
      <w:r>
        <w:rPr>
          <w:rFonts w:ascii="仿宋" w:hAnsi="仿宋" w:eastAsia="仿宋" w:cs="宋体"/>
          <w:kern w:val="0"/>
          <w:sz w:val="24"/>
        </w:rPr>
        <w:t>为______单位的______</w:t>
      </w:r>
      <w:r>
        <w:rPr>
          <w:rFonts w:hint="eastAsia" w:ascii="仿宋" w:hAnsi="仿宋" w:eastAsia="仿宋" w:cs="宋体"/>
          <w:kern w:val="0"/>
          <w:sz w:val="24"/>
        </w:rPr>
        <w:t xml:space="preserve"> 项目的设备制造商，</w:t>
      </w:r>
      <w:r>
        <w:rPr>
          <w:rFonts w:ascii="仿宋" w:hAnsi="仿宋" w:eastAsia="仿宋" w:cs="宋体"/>
          <w:kern w:val="0"/>
          <w:sz w:val="24"/>
        </w:rPr>
        <w:t>参加</w:t>
      </w:r>
      <w:r>
        <w:rPr>
          <w:rFonts w:hint="eastAsia" w:ascii="仿宋" w:hAnsi="仿宋" w:eastAsia="仿宋" w:cs="宋体"/>
          <w:kern w:val="0"/>
          <w:sz w:val="24"/>
        </w:rPr>
        <w:t>政府</w:t>
      </w:r>
      <w:r>
        <w:rPr>
          <w:rFonts w:ascii="仿宋" w:hAnsi="仿宋" w:eastAsia="仿宋" w:cs="宋体"/>
          <w:kern w:val="0"/>
          <w:sz w:val="24"/>
        </w:rPr>
        <w:t>采购活动</w:t>
      </w:r>
      <w:r>
        <w:rPr>
          <w:rFonts w:hint="eastAsia" w:ascii="仿宋" w:hAnsi="仿宋" w:eastAsia="仿宋" w:cs="宋体"/>
          <w:kern w:val="0"/>
          <w:sz w:val="24"/>
        </w:rPr>
        <w:t>。</w:t>
      </w:r>
      <w:r>
        <w:rPr>
          <w:rFonts w:ascii="仿宋" w:hAnsi="仿宋" w:eastAsia="仿宋" w:cs="宋体"/>
          <w:kern w:val="0"/>
          <w:sz w:val="24"/>
        </w:rPr>
        <w:t>根据《政府采购促进中小企业发展</w:t>
      </w:r>
      <w:r>
        <w:rPr>
          <w:rFonts w:hint="eastAsia" w:ascii="仿宋" w:hAnsi="仿宋" w:eastAsia="仿宋" w:cs="宋体"/>
          <w:kern w:val="0"/>
          <w:sz w:val="24"/>
          <w:lang w:val="en-US" w:eastAsia="zh-CN"/>
        </w:rPr>
        <w:t>管理</w:t>
      </w:r>
      <w:r>
        <w:rPr>
          <w:rFonts w:ascii="仿宋" w:hAnsi="仿宋" w:eastAsia="仿宋" w:cs="宋体"/>
          <w:kern w:val="0"/>
          <w:sz w:val="24"/>
        </w:rPr>
        <w:t>办法》（财库[20</w:t>
      </w:r>
      <w:r>
        <w:rPr>
          <w:rFonts w:hint="eastAsia" w:ascii="仿宋" w:hAnsi="仿宋" w:eastAsia="仿宋" w:cs="宋体"/>
          <w:kern w:val="0"/>
          <w:sz w:val="24"/>
          <w:lang w:val="en-US" w:eastAsia="zh-CN"/>
        </w:rPr>
        <w:t>20</w:t>
      </w:r>
      <w:r>
        <w:rPr>
          <w:rFonts w:ascii="仿宋" w:hAnsi="仿宋" w:eastAsia="仿宋" w:cs="宋体"/>
          <w:kern w:val="0"/>
          <w:sz w:val="24"/>
        </w:rPr>
        <w:t>]</w:t>
      </w:r>
      <w:r>
        <w:rPr>
          <w:rFonts w:hint="eastAsia" w:ascii="仿宋" w:hAnsi="仿宋" w:eastAsia="仿宋" w:cs="宋体"/>
          <w:kern w:val="0"/>
          <w:sz w:val="24"/>
          <w:lang w:val="en-US" w:eastAsia="zh-CN"/>
        </w:rPr>
        <w:t>46</w:t>
      </w:r>
      <w:r>
        <w:rPr>
          <w:rFonts w:ascii="仿宋" w:hAnsi="仿宋" w:eastAsia="仿宋" w:cs="宋体"/>
          <w:kern w:val="0"/>
          <w:sz w:val="24"/>
        </w:rPr>
        <w:t>号）</w:t>
      </w:r>
      <w:r>
        <w:rPr>
          <w:rFonts w:hint="eastAsia" w:ascii="仿宋" w:hAnsi="仿宋" w:eastAsia="仿宋" w:cs="宋体"/>
          <w:kern w:val="0"/>
          <w:sz w:val="24"/>
        </w:rPr>
        <w:t>，</w:t>
      </w:r>
      <w:r>
        <w:rPr>
          <w:rFonts w:ascii="仿宋" w:hAnsi="仿宋" w:eastAsia="仿宋" w:cs="宋体"/>
          <w:kern w:val="0"/>
          <w:sz w:val="24"/>
        </w:rPr>
        <w:t>《工业和信息化部、国家统计局、国家发展和改革委员会、财政部关于印发中小企业划型标准规定的通知》（工信部联企业[2011]300号）</w:t>
      </w:r>
      <w:r>
        <w:rPr>
          <w:rFonts w:hint="eastAsia" w:ascii="仿宋" w:hAnsi="仿宋" w:eastAsia="仿宋" w:cs="宋体"/>
          <w:kern w:val="0"/>
          <w:sz w:val="24"/>
        </w:rPr>
        <w:t>、《财政部、司法部关于政府采购支持监狱企业发展有关问题的通知》（财库〔2014〕68号）以及</w:t>
      </w:r>
      <w:r>
        <w:rPr>
          <w:rFonts w:ascii="仿宋" w:hAnsi="仿宋" w:eastAsia="仿宋" w:cs="宋体"/>
          <w:kern w:val="0"/>
          <w:sz w:val="24"/>
        </w:rPr>
        <w:t>《</w:t>
      </w:r>
      <w:r>
        <w:rPr>
          <w:rFonts w:hint="eastAsia" w:ascii="仿宋" w:hAnsi="仿宋" w:eastAsia="仿宋" w:cs="宋体"/>
          <w:kern w:val="0"/>
          <w:sz w:val="24"/>
        </w:rPr>
        <w:t>关于促进残疾人就业政府采购政策的通知</w:t>
      </w:r>
      <w:r>
        <w:rPr>
          <w:rFonts w:ascii="仿宋" w:hAnsi="仿宋" w:eastAsia="仿宋" w:cs="宋体"/>
          <w:kern w:val="0"/>
          <w:sz w:val="24"/>
        </w:rPr>
        <w:t>》</w:t>
      </w:r>
      <w:r>
        <w:rPr>
          <w:rFonts w:hint="eastAsia" w:ascii="仿宋" w:hAnsi="仿宋" w:eastAsia="仿宋" w:cs="宋体"/>
          <w:kern w:val="0"/>
          <w:sz w:val="24"/>
        </w:rPr>
        <w:t>（财库〔2017〕141号）的有关</w:t>
      </w:r>
      <w:r>
        <w:rPr>
          <w:rFonts w:ascii="仿宋" w:hAnsi="仿宋" w:eastAsia="仿宋" w:cs="宋体"/>
          <w:kern w:val="0"/>
          <w:sz w:val="24"/>
        </w:rPr>
        <w:t>规定，</w:t>
      </w:r>
      <w:r>
        <w:rPr>
          <w:rFonts w:hint="eastAsia" w:ascii="仿宋" w:hAnsi="仿宋" w:eastAsia="仿宋" w:cs="宋体"/>
          <w:kern w:val="0"/>
          <w:sz w:val="24"/>
        </w:rPr>
        <w:t>作出如下声明：</w:t>
      </w:r>
    </w:p>
    <w:p>
      <w:pPr>
        <w:widowControl/>
        <w:spacing w:before="100" w:beforeAutospacing="1" w:after="100" w:afterAutospacing="1" w:line="330" w:lineRule="atLeast"/>
        <w:ind w:firstLine="420"/>
        <w:jc w:val="left"/>
        <w:rPr>
          <w:rFonts w:ascii="仿宋" w:hAnsi="仿宋" w:eastAsia="仿宋" w:cs="宋体"/>
          <w:kern w:val="0"/>
          <w:sz w:val="24"/>
        </w:rPr>
      </w:pPr>
      <w:r>
        <w:rPr>
          <w:rFonts w:ascii="仿宋" w:hAnsi="仿宋" w:eastAsia="仿宋" w:cs="宋体"/>
          <w:kern w:val="0"/>
          <w:sz w:val="24"/>
        </w:rPr>
        <w:t>本</w:t>
      </w:r>
      <w:r>
        <w:rPr>
          <w:rFonts w:hint="eastAsia" w:ascii="仿宋" w:hAnsi="仿宋" w:eastAsia="仿宋" w:cs="宋体"/>
          <w:kern w:val="0"/>
          <w:sz w:val="24"/>
        </w:rPr>
        <w:t>企业</w:t>
      </w:r>
      <w:r>
        <w:rPr>
          <w:rFonts w:ascii="仿宋" w:hAnsi="仿宋" w:eastAsia="仿宋" w:cs="宋体"/>
          <w:kern w:val="0"/>
          <w:sz w:val="24"/>
        </w:rPr>
        <w:t>为______（请填写：中型、小型、微型）企业。</w:t>
      </w:r>
    </w:p>
    <w:p>
      <w:pPr>
        <w:widowControl/>
        <w:spacing w:before="100" w:beforeAutospacing="1" w:after="100" w:afterAutospacing="1" w:line="330" w:lineRule="atLeast"/>
        <w:ind w:firstLine="420"/>
        <w:jc w:val="left"/>
        <w:rPr>
          <w:rFonts w:hint="eastAsia" w:ascii="仿宋" w:hAnsi="仿宋" w:eastAsia="仿宋" w:cs="宋体"/>
          <w:kern w:val="0"/>
          <w:sz w:val="24"/>
        </w:rPr>
      </w:pPr>
      <w:r>
        <w:rPr>
          <w:rFonts w:hint="eastAsia" w:ascii="仿宋" w:hAnsi="仿宋" w:eastAsia="仿宋" w:cs="宋体"/>
          <w:kern w:val="0"/>
          <w:sz w:val="24"/>
        </w:rPr>
        <w:t>本企业</w:t>
      </w:r>
      <w:r>
        <w:rPr>
          <w:rFonts w:hint="eastAsia" w:ascii="仿宋" w:hAnsi="仿宋" w:eastAsia="仿宋" w:cs="宋体"/>
          <w:kern w:val="0"/>
          <w:sz w:val="24"/>
          <w:u w:val="single"/>
        </w:rPr>
        <w:t xml:space="preserve">        </w:t>
      </w:r>
      <w:r>
        <w:rPr>
          <w:rFonts w:ascii="仿宋" w:hAnsi="仿宋" w:eastAsia="仿宋" w:cs="宋体"/>
          <w:kern w:val="0"/>
          <w:sz w:val="24"/>
        </w:rPr>
        <w:t>（请填写：</w:t>
      </w:r>
      <w:r>
        <w:rPr>
          <w:rFonts w:hint="eastAsia" w:ascii="仿宋" w:hAnsi="仿宋" w:eastAsia="仿宋" w:cs="宋体"/>
          <w:kern w:val="0"/>
          <w:sz w:val="24"/>
        </w:rPr>
        <w:t>是、不是</w:t>
      </w:r>
      <w:r>
        <w:rPr>
          <w:rFonts w:ascii="仿宋" w:hAnsi="仿宋" w:eastAsia="仿宋" w:cs="宋体"/>
          <w:kern w:val="0"/>
          <w:sz w:val="24"/>
        </w:rPr>
        <w:t>）监狱企业。</w:t>
      </w:r>
      <w:r>
        <w:rPr>
          <w:rFonts w:hint="eastAsia" w:ascii="仿宋" w:hAnsi="仿宋" w:eastAsia="仿宋" w:cs="宋体"/>
          <w:kern w:val="0"/>
          <w:sz w:val="24"/>
        </w:rPr>
        <w:t>后附省级以上监狱管理局、戒毒管理局（含新疆生产建设兵团）出具的属于监狱企业的证明文件。</w:t>
      </w:r>
    </w:p>
    <w:p>
      <w:pPr>
        <w:widowControl/>
        <w:spacing w:before="100" w:beforeAutospacing="1" w:after="100" w:afterAutospacing="1" w:line="330" w:lineRule="atLeast"/>
        <w:ind w:firstLine="420"/>
        <w:jc w:val="left"/>
        <w:rPr>
          <w:rFonts w:hint="eastAsia" w:ascii="仿宋" w:hAnsi="仿宋" w:eastAsia="仿宋" w:cs="宋体"/>
          <w:kern w:val="0"/>
          <w:sz w:val="24"/>
        </w:rPr>
      </w:pPr>
      <w:r>
        <w:rPr>
          <w:rFonts w:hint="eastAsia" w:ascii="仿宋" w:hAnsi="仿宋" w:eastAsia="仿宋" w:cs="宋体"/>
          <w:kern w:val="0"/>
          <w:sz w:val="24"/>
        </w:rPr>
        <w:t>本单位为</w:t>
      </w:r>
      <w:r>
        <w:rPr>
          <w:rFonts w:hint="eastAsia" w:ascii="仿宋" w:hAnsi="仿宋" w:eastAsia="仿宋" w:cs="宋体"/>
          <w:kern w:val="0"/>
          <w:sz w:val="24"/>
          <w:u w:val="single"/>
        </w:rPr>
        <w:t xml:space="preserve">        </w:t>
      </w:r>
      <w:r>
        <w:rPr>
          <w:rFonts w:ascii="仿宋" w:hAnsi="仿宋" w:eastAsia="仿宋" w:cs="宋体"/>
          <w:kern w:val="0"/>
          <w:sz w:val="24"/>
        </w:rPr>
        <w:t>（请填写：</w:t>
      </w:r>
      <w:r>
        <w:rPr>
          <w:rFonts w:hint="eastAsia" w:ascii="仿宋" w:hAnsi="仿宋" w:eastAsia="仿宋" w:cs="宋体"/>
          <w:kern w:val="0"/>
          <w:sz w:val="24"/>
        </w:rPr>
        <w:t>是、不是</w:t>
      </w:r>
      <w:r>
        <w:rPr>
          <w:rFonts w:ascii="仿宋" w:hAnsi="仿宋" w:eastAsia="仿宋" w:cs="宋体"/>
          <w:kern w:val="0"/>
          <w:sz w:val="24"/>
        </w:rPr>
        <w:t>）</w:t>
      </w:r>
      <w:r>
        <w:rPr>
          <w:rFonts w:hint="eastAsia" w:ascii="仿宋" w:hAnsi="仿宋" w:eastAsia="仿宋" w:cs="宋体"/>
          <w:kern w:val="0"/>
          <w:sz w:val="24"/>
        </w:rPr>
        <w:t>残疾人福利性单位。</w:t>
      </w:r>
    </w:p>
    <w:p>
      <w:pPr>
        <w:widowControl/>
        <w:spacing w:before="100" w:beforeAutospacing="1" w:after="100" w:afterAutospacing="1" w:line="330" w:lineRule="atLeast"/>
        <w:ind w:firstLine="420"/>
        <w:jc w:val="left"/>
        <w:rPr>
          <w:rFonts w:ascii="仿宋" w:hAnsi="仿宋" w:eastAsia="仿宋" w:cs="宋体"/>
          <w:kern w:val="0"/>
          <w:sz w:val="24"/>
        </w:rPr>
      </w:pPr>
      <w:r>
        <w:rPr>
          <w:rFonts w:hint="eastAsia" w:ascii="仿宋" w:hAnsi="仿宋" w:eastAsia="仿宋" w:cs="宋体"/>
          <w:kern w:val="0"/>
          <w:sz w:val="24"/>
        </w:rPr>
        <w:t>本企业（单位）</w:t>
      </w:r>
      <w:r>
        <w:rPr>
          <w:rFonts w:ascii="仿宋" w:hAnsi="仿宋" w:eastAsia="仿宋" w:cs="宋体"/>
          <w:kern w:val="0"/>
          <w:sz w:val="24"/>
        </w:rPr>
        <w:t>提供本</w:t>
      </w:r>
      <w:r>
        <w:rPr>
          <w:rFonts w:hint="eastAsia" w:ascii="仿宋" w:hAnsi="仿宋" w:eastAsia="仿宋" w:cs="宋体"/>
          <w:kern w:val="0"/>
          <w:sz w:val="24"/>
        </w:rPr>
        <w:t>企业（单位）</w:t>
      </w:r>
      <w:r>
        <w:rPr>
          <w:rFonts w:ascii="仿宋" w:hAnsi="仿宋" w:eastAsia="仿宋" w:cs="宋体"/>
          <w:kern w:val="0"/>
          <w:sz w:val="24"/>
        </w:rPr>
        <w:t>制造的货物</w:t>
      </w:r>
      <w:r>
        <w:rPr>
          <w:rFonts w:hint="eastAsia" w:ascii="仿宋" w:hAnsi="仿宋" w:eastAsia="仿宋" w:cs="宋体"/>
          <w:kern w:val="0"/>
          <w:sz w:val="24"/>
        </w:rPr>
        <w:t>。</w:t>
      </w:r>
    </w:p>
    <w:p>
      <w:pPr>
        <w:widowControl/>
        <w:spacing w:before="100" w:beforeAutospacing="1" w:after="100" w:afterAutospacing="1" w:line="330" w:lineRule="atLeast"/>
        <w:ind w:firstLine="420"/>
        <w:jc w:val="left"/>
        <w:rPr>
          <w:rFonts w:ascii="仿宋" w:hAnsi="仿宋" w:eastAsia="仿宋" w:cs="宋体"/>
          <w:kern w:val="0"/>
          <w:sz w:val="24"/>
        </w:rPr>
      </w:pPr>
      <w:r>
        <w:rPr>
          <w:rFonts w:ascii="仿宋" w:hAnsi="仿宋" w:eastAsia="仿宋" w:cs="宋体"/>
          <w:kern w:val="0"/>
          <w:sz w:val="24"/>
        </w:rPr>
        <w:t>本</w:t>
      </w:r>
      <w:r>
        <w:rPr>
          <w:rFonts w:hint="eastAsia" w:ascii="仿宋" w:hAnsi="仿宋" w:eastAsia="仿宋" w:cs="宋体"/>
          <w:kern w:val="0"/>
          <w:sz w:val="24"/>
        </w:rPr>
        <w:t>企业（单位）</w:t>
      </w:r>
      <w:r>
        <w:rPr>
          <w:rFonts w:ascii="仿宋" w:hAnsi="仿宋" w:eastAsia="仿宋" w:cs="宋体"/>
          <w:kern w:val="0"/>
          <w:sz w:val="24"/>
        </w:rPr>
        <w:t>对上述声明的真实性负责。如有虚假，将依法承担相应责任。</w:t>
      </w:r>
    </w:p>
    <w:p>
      <w:pPr>
        <w:widowControl/>
        <w:spacing w:before="100" w:beforeAutospacing="1" w:after="100" w:afterAutospacing="1" w:line="330" w:lineRule="atLeast"/>
        <w:ind w:firstLine="420"/>
        <w:jc w:val="left"/>
        <w:rPr>
          <w:rFonts w:hint="eastAsia" w:ascii="仿宋" w:hAnsi="仿宋" w:eastAsia="仿宋" w:cs="宋体"/>
          <w:kern w:val="0"/>
          <w:sz w:val="24"/>
          <w:u w:val="single" w:color="FFFFFF"/>
        </w:rPr>
      </w:pPr>
      <w:r>
        <w:rPr>
          <w:rFonts w:hint="eastAsia" w:ascii="仿宋" w:hAnsi="仿宋" w:eastAsia="仿宋" w:cs="宋体"/>
          <w:kern w:val="0"/>
          <w:sz w:val="24"/>
          <w:u w:val="single" w:color="FFFFFF"/>
        </w:rPr>
        <w:t>本声明函经制造商和投标人共同盖章生效。</w:t>
      </w:r>
    </w:p>
    <w:p>
      <w:pPr>
        <w:widowControl/>
        <w:spacing w:before="100" w:beforeAutospacing="1" w:after="100" w:afterAutospacing="1" w:line="330" w:lineRule="atLeast"/>
        <w:ind w:firstLine="5160" w:firstLineChars="2150"/>
        <w:jc w:val="left"/>
        <w:rPr>
          <w:rFonts w:hint="eastAsia" w:ascii="宋体" w:hAnsi="宋体" w:cs="宋体"/>
          <w:kern w:val="0"/>
          <w:sz w:val="24"/>
        </w:rPr>
      </w:pPr>
    </w:p>
    <w:p>
      <w:pPr>
        <w:widowControl/>
        <w:spacing w:before="100" w:beforeAutospacing="1" w:after="100" w:afterAutospacing="1" w:line="330" w:lineRule="atLeast"/>
        <w:ind w:firstLine="5160" w:firstLineChars="2150"/>
        <w:jc w:val="left"/>
        <w:rPr>
          <w:rFonts w:hint="eastAsia" w:ascii="宋体" w:hAnsi="宋体" w:cs="宋体"/>
          <w:kern w:val="0"/>
          <w:sz w:val="24"/>
        </w:rPr>
      </w:pPr>
    </w:p>
    <w:p>
      <w:pPr>
        <w:widowControl/>
        <w:spacing w:before="100" w:beforeAutospacing="1" w:after="100" w:afterAutospacing="1" w:line="330" w:lineRule="atLeast"/>
        <w:ind w:firstLine="5160" w:firstLineChars="2150"/>
        <w:jc w:val="left"/>
        <w:rPr>
          <w:rFonts w:hint="eastAsia" w:ascii="宋体" w:hAnsi="宋体" w:cs="宋体"/>
          <w:kern w:val="0"/>
          <w:sz w:val="24"/>
        </w:rPr>
      </w:pPr>
    </w:p>
    <w:p>
      <w:pPr>
        <w:widowControl/>
        <w:spacing w:before="100" w:beforeAutospacing="1" w:after="100" w:afterAutospacing="1" w:line="330" w:lineRule="atLeast"/>
        <w:ind w:firstLine="5160" w:firstLineChars="2150"/>
        <w:jc w:val="left"/>
        <w:rPr>
          <w:rFonts w:hint="eastAsia" w:ascii="宋体" w:hAnsi="宋体" w:cs="宋体"/>
          <w:kern w:val="0"/>
          <w:sz w:val="24"/>
        </w:rPr>
      </w:pPr>
    </w:p>
    <w:p>
      <w:pPr>
        <w:widowControl/>
        <w:spacing w:before="100" w:beforeAutospacing="1" w:after="100" w:afterAutospacing="1" w:line="330" w:lineRule="atLeast"/>
        <w:jc w:val="left"/>
        <w:rPr>
          <w:rFonts w:hint="eastAsia" w:ascii="宋体" w:hAnsi="宋体" w:cs="宋体"/>
          <w:kern w:val="0"/>
          <w:sz w:val="24"/>
        </w:rPr>
      </w:pPr>
    </w:p>
    <w:p>
      <w:pPr>
        <w:widowControl/>
        <w:spacing w:before="100" w:beforeAutospacing="1" w:after="100" w:afterAutospacing="1" w:line="330" w:lineRule="atLeast"/>
        <w:ind w:firstLine="3120" w:firstLineChars="1300"/>
        <w:jc w:val="left"/>
        <w:rPr>
          <w:rFonts w:hint="eastAsia" w:ascii="仿宋" w:hAnsi="仿宋" w:eastAsia="仿宋" w:cs="宋体"/>
          <w:kern w:val="0"/>
          <w:sz w:val="24"/>
        </w:rPr>
      </w:pPr>
      <w:r>
        <w:rPr>
          <w:rFonts w:hint="eastAsia" w:ascii="仿宋" w:hAnsi="仿宋" w:eastAsia="仿宋" w:cs="宋体"/>
          <w:kern w:val="0"/>
          <w:sz w:val="24"/>
          <w:u w:val="single" w:color="FFFFFF"/>
        </w:rPr>
        <w:t>制造商名称（盖单位章）</w:t>
      </w:r>
      <w:r>
        <w:rPr>
          <w:rFonts w:hint="eastAsia" w:ascii="仿宋" w:hAnsi="仿宋" w:eastAsia="仿宋" w:cs="宋体"/>
          <w:kern w:val="0"/>
          <w:sz w:val="24"/>
        </w:rPr>
        <w:t xml:space="preserve">：                 </w:t>
      </w:r>
    </w:p>
    <w:p>
      <w:pPr>
        <w:widowControl/>
        <w:spacing w:before="100" w:beforeAutospacing="1" w:after="100" w:afterAutospacing="1" w:line="330" w:lineRule="atLeast"/>
        <w:ind w:firstLine="3120" w:firstLineChars="1300"/>
        <w:jc w:val="left"/>
        <w:rPr>
          <w:rFonts w:ascii="仿宋" w:hAnsi="仿宋" w:eastAsia="仿宋" w:cs="宋体"/>
          <w:kern w:val="0"/>
          <w:sz w:val="24"/>
        </w:rPr>
      </w:pPr>
      <w:r>
        <w:rPr>
          <w:rFonts w:hint="eastAsia" w:ascii="仿宋" w:hAnsi="仿宋" w:eastAsia="仿宋" w:cs="宋体"/>
          <w:kern w:val="0"/>
          <w:sz w:val="24"/>
        </w:rPr>
        <w:t>投标人</w:t>
      </w:r>
      <w:r>
        <w:rPr>
          <w:rFonts w:ascii="仿宋" w:hAnsi="仿宋" w:eastAsia="仿宋" w:cs="宋体"/>
          <w:kern w:val="0"/>
          <w:sz w:val="24"/>
        </w:rPr>
        <w:t>名称（盖</w:t>
      </w:r>
      <w:r>
        <w:rPr>
          <w:rFonts w:hint="eastAsia" w:ascii="仿宋" w:hAnsi="仿宋" w:eastAsia="仿宋" w:cs="宋体"/>
          <w:kern w:val="0"/>
          <w:sz w:val="24"/>
        </w:rPr>
        <w:t>单位</w:t>
      </w:r>
      <w:r>
        <w:rPr>
          <w:rFonts w:ascii="仿宋" w:hAnsi="仿宋" w:eastAsia="仿宋" w:cs="宋体"/>
          <w:kern w:val="0"/>
          <w:sz w:val="24"/>
        </w:rPr>
        <w:t>章）：</w:t>
      </w:r>
      <w:r>
        <w:rPr>
          <w:rFonts w:hint="eastAsia" w:ascii="仿宋" w:hAnsi="仿宋" w:eastAsia="仿宋" w:cs="宋体"/>
          <w:kern w:val="0"/>
          <w:sz w:val="24"/>
        </w:rPr>
        <w:t xml:space="preserve">___________  </w:t>
      </w:r>
    </w:p>
    <w:p>
      <w:pPr>
        <w:widowControl/>
        <w:spacing w:before="100" w:beforeAutospacing="1" w:after="100" w:afterAutospacing="1" w:line="330" w:lineRule="atLeast"/>
        <w:ind w:firstLine="3120" w:firstLineChars="1300"/>
        <w:jc w:val="left"/>
        <w:rPr>
          <w:rFonts w:hint="eastAsia" w:ascii="仿宋" w:hAnsi="仿宋" w:eastAsia="仿宋" w:cs="宋体"/>
          <w:kern w:val="0"/>
          <w:sz w:val="24"/>
        </w:rPr>
      </w:pPr>
      <w:r>
        <w:rPr>
          <w:rFonts w:ascii="仿宋" w:hAnsi="仿宋" w:eastAsia="仿宋" w:cs="宋体"/>
          <w:kern w:val="0"/>
          <w:sz w:val="24"/>
        </w:rPr>
        <w:t>日　期：</w:t>
      </w:r>
      <w:r>
        <w:rPr>
          <w:rFonts w:hint="eastAsia" w:ascii="仿宋" w:hAnsi="仿宋" w:eastAsia="仿宋" w:cs="宋体"/>
          <w:kern w:val="0"/>
          <w:sz w:val="24"/>
        </w:rPr>
        <w:t xml:space="preserve">____________                     </w:t>
      </w:r>
    </w:p>
    <w:p>
      <w:pPr>
        <w:widowControl/>
        <w:spacing w:before="100" w:beforeAutospacing="1" w:after="100" w:afterAutospacing="1" w:line="330" w:lineRule="atLeast"/>
        <w:ind w:firstLine="420"/>
        <w:jc w:val="left"/>
        <w:rPr>
          <w:rFonts w:hint="eastAsia" w:ascii="仿宋" w:hAnsi="仿宋" w:eastAsia="仿宋" w:cs="宋体"/>
          <w:kern w:val="0"/>
          <w:szCs w:val="21"/>
        </w:rPr>
      </w:pPr>
    </w:p>
    <w:p/>
    <w:p>
      <w:pPr>
        <w:widowControl/>
        <w:spacing w:before="100" w:beforeAutospacing="1" w:after="100" w:afterAutospacing="1" w:line="330" w:lineRule="atLeast"/>
        <w:ind w:firstLine="630" w:firstLineChars="300"/>
        <w:jc w:val="left"/>
      </w:pPr>
    </w:p>
    <w:p>
      <w:pPr>
        <w:pStyle w:val="4"/>
        <w:spacing w:before="0" w:line="240" w:lineRule="atLeast"/>
        <w:ind w:firstLine="2168" w:firstLineChars="900"/>
        <w:jc w:val="both"/>
        <w:rPr>
          <w:rFonts w:ascii="仿宋_GB2312" w:eastAsia="仿宋_GB2312"/>
          <w:sz w:val="24"/>
        </w:rPr>
      </w:pPr>
      <w:bookmarkStart w:id="231" w:name="_Toc515647825"/>
      <w:bookmarkStart w:id="232" w:name="_Toc19284"/>
      <w:bookmarkStart w:id="233" w:name="_Toc23068"/>
      <w:bookmarkStart w:id="234" w:name="_Toc24603"/>
      <w:bookmarkStart w:id="235" w:name="OLE_LINK14"/>
      <w:bookmarkStart w:id="236" w:name="OLE_LINK13"/>
      <w:r>
        <w:rPr>
          <w:rFonts w:ascii="仿宋_GB2312" w:eastAsia="仿宋_GB2312"/>
          <w:sz w:val="24"/>
        </w:rPr>
        <w:t xml:space="preserve">7-3   </w:t>
      </w:r>
      <w:r>
        <w:rPr>
          <w:rFonts w:hint="eastAsia" w:ascii="仿宋_GB2312" w:eastAsia="仿宋_GB2312"/>
          <w:sz w:val="24"/>
        </w:rPr>
        <w:t>残疾人福利性单位声明函（</w:t>
      </w:r>
      <w:r>
        <w:rPr>
          <w:rFonts w:ascii="仿宋_GB2312" w:eastAsia="仿宋_GB2312"/>
          <w:sz w:val="24"/>
        </w:rPr>
        <w:t>投标文件</w:t>
      </w:r>
      <w:r>
        <w:rPr>
          <w:rFonts w:hint="eastAsia" w:ascii="仿宋_GB2312" w:eastAsia="仿宋_GB2312"/>
          <w:sz w:val="24"/>
        </w:rPr>
        <w:t>格式十三）</w:t>
      </w:r>
      <w:bookmarkEnd w:id="231"/>
      <w:bookmarkEnd w:id="232"/>
      <w:bookmarkEnd w:id="233"/>
      <w:bookmarkEnd w:id="234"/>
    </w:p>
    <w:bookmarkEnd w:id="235"/>
    <w:bookmarkEnd w:id="236"/>
    <w:p>
      <w:pPr>
        <w:spacing w:line="240" w:lineRule="atLeast"/>
        <w:ind w:left="1080" w:leftChars="257" w:hanging="540"/>
        <w:jc w:val="center"/>
        <w:rPr>
          <w:rFonts w:ascii="仿宋_GB2312" w:hAnsi="Arial" w:eastAsia="仿宋_GB2312"/>
          <w:kern w:val="0"/>
          <w:sz w:val="24"/>
          <w:szCs w:val="20"/>
        </w:rPr>
      </w:pPr>
    </w:p>
    <w:p>
      <w:pPr>
        <w:spacing w:line="240" w:lineRule="atLeast"/>
        <w:ind w:firstLine="567"/>
        <w:rPr>
          <w:rFonts w:ascii="仿宋_GB2312" w:hAnsi="Arial" w:eastAsia="仿宋_GB2312"/>
          <w:kern w:val="0"/>
          <w:sz w:val="24"/>
          <w:szCs w:val="20"/>
        </w:rPr>
      </w:pPr>
      <w:r>
        <w:rPr>
          <w:rFonts w:hint="eastAsia" w:ascii="仿宋_GB2312" w:hAnsi="Arial" w:eastAsia="仿宋_GB2312"/>
          <w:kern w:val="0"/>
          <w:sz w:val="24"/>
          <w:szCs w:val="20"/>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spacing w:line="240" w:lineRule="atLeast"/>
        <w:ind w:left="1080" w:leftChars="257" w:hanging="540"/>
        <w:rPr>
          <w:rFonts w:ascii="仿宋_GB2312" w:hAnsi="Arial" w:eastAsia="仿宋_GB2312"/>
          <w:kern w:val="0"/>
          <w:sz w:val="24"/>
          <w:szCs w:val="20"/>
        </w:rPr>
      </w:pPr>
      <w:r>
        <w:rPr>
          <w:rFonts w:hint="eastAsia" w:ascii="仿宋_GB2312" w:hAnsi="Arial" w:eastAsia="仿宋_GB2312"/>
          <w:kern w:val="0"/>
          <w:sz w:val="24"/>
          <w:szCs w:val="20"/>
        </w:rPr>
        <w:t>本单位对上述声明的真实性负责。如有虚假，将依法承担相应责任。</w:t>
      </w:r>
    </w:p>
    <w:p>
      <w:pPr>
        <w:spacing w:line="240" w:lineRule="atLeast"/>
        <w:ind w:left="1080" w:leftChars="257" w:hanging="540"/>
        <w:jc w:val="center"/>
        <w:rPr>
          <w:rFonts w:ascii="仿宋_GB2312" w:hAnsi="Arial" w:eastAsia="仿宋_GB2312"/>
          <w:kern w:val="0"/>
          <w:sz w:val="24"/>
          <w:szCs w:val="20"/>
        </w:rPr>
      </w:pPr>
    </w:p>
    <w:p>
      <w:pPr>
        <w:spacing w:line="240" w:lineRule="atLeast"/>
        <w:ind w:left="1080" w:leftChars="257" w:hanging="540"/>
        <w:jc w:val="center"/>
        <w:rPr>
          <w:rFonts w:ascii="仿宋_GB2312" w:hAnsi="Arial" w:eastAsia="仿宋_GB2312"/>
          <w:kern w:val="0"/>
          <w:sz w:val="24"/>
          <w:szCs w:val="20"/>
        </w:rPr>
      </w:pPr>
    </w:p>
    <w:p>
      <w:pPr>
        <w:spacing w:line="240" w:lineRule="atLeast"/>
        <w:ind w:left="1080" w:leftChars="257" w:hanging="540"/>
        <w:jc w:val="center"/>
        <w:rPr>
          <w:rFonts w:hint="eastAsia" w:ascii="仿宋_GB2312" w:hAnsi="Arial" w:eastAsia="仿宋_GB2312"/>
          <w:kern w:val="0"/>
          <w:sz w:val="24"/>
          <w:szCs w:val="20"/>
        </w:rPr>
      </w:pPr>
      <w:r>
        <w:rPr>
          <w:rFonts w:hint="eastAsia" w:ascii="仿宋_GB2312" w:hAnsi="Arial" w:eastAsia="仿宋_GB2312"/>
          <w:kern w:val="0"/>
          <w:sz w:val="24"/>
          <w:szCs w:val="20"/>
        </w:rPr>
        <w:t xml:space="preserve">              残疾人福利性单位名称（盖单位章）：______________</w:t>
      </w:r>
    </w:p>
    <w:p>
      <w:pPr>
        <w:spacing w:line="240" w:lineRule="atLeast"/>
        <w:ind w:left="1080" w:leftChars="257" w:hanging="540"/>
        <w:jc w:val="center"/>
        <w:rPr>
          <w:rFonts w:hint="eastAsia" w:ascii="仿宋_GB2312" w:hAnsi="Arial" w:eastAsia="仿宋_GB2312"/>
          <w:kern w:val="0"/>
          <w:sz w:val="24"/>
          <w:szCs w:val="20"/>
        </w:rPr>
      </w:pPr>
      <w:r>
        <w:rPr>
          <w:rFonts w:hint="eastAsia" w:ascii="仿宋_GB2312" w:hAnsi="Arial" w:eastAsia="仿宋_GB2312"/>
          <w:kern w:val="0"/>
          <w:sz w:val="24"/>
          <w:szCs w:val="20"/>
        </w:rPr>
        <w:t xml:space="preserve">  </w:t>
      </w:r>
      <w:r>
        <w:rPr>
          <w:rFonts w:hint="eastAsia" w:ascii="仿宋_GB2312" w:hAnsi="Arial" w:eastAsia="仿宋_GB2312"/>
          <w:kern w:val="0"/>
          <w:sz w:val="24"/>
          <w:szCs w:val="20"/>
          <w:u w:val="single" w:color="FFFFFF"/>
        </w:rPr>
        <w:t xml:space="preserve">       </w:t>
      </w:r>
      <w:r>
        <w:rPr>
          <w:rFonts w:hint="eastAsia" w:ascii="仿宋_GB2312" w:hAnsi="Arial" w:eastAsia="仿宋_GB2312"/>
          <w:kern w:val="0"/>
          <w:sz w:val="24"/>
          <w:szCs w:val="20"/>
        </w:rPr>
        <w:t>日  期：_____________________________________________</w:t>
      </w:r>
    </w:p>
    <w:p>
      <w:pPr>
        <w:spacing w:line="240" w:lineRule="atLeast"/>
        <w:ind w:left="1080" w:leftChars="257" w:hanging="540"/>
        <w:jc w:val="center"/>
        <w:rPr>
          <w:rFonts w:ascii="仿宋_GB2312" w:hAnsi="Arial" w:eastAsia="仿宋_GB2312"/>
          <w:b/>
          <w:kern w:val="0"/>
          <w:sz w:val="24"/>
          <w:szCs w:val="20"/>
        </w:rPr>
      </w:pPr>
    </w:p>
    <w:p>
      <w:pPr>
        <w:spacing w:line="240" w:lineRule="atLeast"/>
        <w:ind w:left="1080" w:leftChars="257" w:hanging="540"/>
        <w:jc w:val="center"/>
        <w:rPr>
          <w:rFonts w:ascii="仿宋_GB2312" w:hAnsi="Arial" w:eastAsia="仿宋_GB2312"/>
          <w:b/>
          <w:kern w:val="0"/>
          <w:sz w:val="24"/>
          <w:szCs w:val="20"/>
        </w:rPr>
      </w:pPr>
    </w:p>
    <w:p>
      <w:pPr>
        <w:spacing w:line="240" w:lineRule="atLeast"/>
        <w:ind w:left="1080" w:leftChars="257" w:hanging="540"/>
        <w:jc w:val="center"/>
        <w:rPr>
          <w:rFonts w:ascii="仿宋_GB2312" w:hAnsi="Arial" w:eastAsia="仿宋_GB2312"/>
          <w:b/>
          <w:kern w:val="0"/>
          <w:sz w:val="24"/>
          <w:szCs w:val="20"/>
        </w:rPr>
      </w:pPr>
    </w:p>
    <w:p>
      <w:pPr>
        <w:spacing w:line="240" w:lineRule="atLeast"/>
        <w:ind w:left="1080" w:leftChars="257" w:hanging="540"/>
        <w:jc w:val="center"/>
        <w:rPr>
          <w:rFonts w:ascii="仿宋_GB2312" w:hAnsi="Arial" w:eastAsia="仿宋_GB2312"/>
          <w:b/>
          <w:kern w:val="0"/>
          <w:sz w:val="24"/>
          <w:szCs w:val="20"/>
        </w:rPr>
      </w:pPr>
    </w:p>
    <w:p>
      <w:pPr>
        <w:spacing w:line="240" w:lineRule="atLeast"/>
        <w:ind w:left="1080" w:leftChars="257" w:hanging="540"/>
        <w:jc w:val="center"/>
        <w:rPr>
          <w:rFonts w:ascii="仿宋_GB2312" w:hAnsi="Arial" w:eastAsia="仿宋_GB2312"/>
          <w:b/>
          <w:kern w:val="0"/>
          <w:sz w:val="24"/>
          <w:szCs w:val="20"/>
        </w:rPr>
      </w:pPr>
    </w:p>
    <w:p>
      <w:pPr>
        <w:spacing w:line="240" w:lineRule="atLeast"/>
        <w:ind w:left="1080" w:leftChars="257" w:hanging="540"/>
        <w:jc w:val="center"/>
        <w:rPr>
          <w:rFonts w:ascii="仿宋_GB2312" w:hAnsi="Arial" w:eastAsia="仿宋_GB2312"/>
          <w:b/>
          <w:kern w:val="0"/>
          <w:sz w:val="24"/>
          <w:szCs w:val="20"/>
        </w:rPr>
      </w:pPr>
    </w:p>
    <w:p>
      <w:pPr>
        <w:spacing w:line="240" w:lineRule="atLeast"/>
        <w:ind w:left="1080" w:leftChars="257" w:hanging="540"/>
        <w:jc w:val="center"/>
        <w:rPr>
          <w:rFonts w:ascii="仿宋_GB2312" w:hAnsi="Arial" w:eastAsia="仿宋_GB2312"/>
          <w:b/>
          <w:kern w:val="0"/>
          <w:sz w:val="24"/>
          <w:szCs w:val="20"/>
        </w:rPr>
      </w:pPr>
    </w:p>
    <w:p>
      <w:pPr>
        <w:spacing w:line="240" w:lineRule="atLeast"/>
        <w:ind w:left="1080" w:leftChars="257" w:hanging="540"/>
        <w:jc w:val="center"/>
        <w:rPr>
          <w:rFonts w:ascii="仿宋_GB2312" w:hAnsi="Arial" w:eastAsia="仿宋_GB2312"/>
          <w:b/>
          <w:kern w:val="0"/>
          <w:sz w:val="24"/>
          <w:szCs w:val="20"/>
        </w:rPr>
      </w:pPr>
    </w:p>
    <w:p>
      <w:pPr>
        <w:spacing w:line="240" w:lineRule="atLeast"/>
        <w:ind w:left="1080" w:leftChars="257" w:hanging="540"/>
        <w:jc w:val="center"/>
        <w:rPr>
          <w:rFonts w:ascii="仿宋_GB2312" w:hAnsi="Arial" w:eastAsia="仿宋_GB2312"/>
          <w:b/>
          <w:kern w:val="0"/>
          <w:sz w:val="24"/>
          <w:szCs w:val="20"/>
        </w:rPr>
      </w:pPr>
    </w:p>
    <w:p>
      <w:pPr>
        <w:spacing w:line="240" w:lineRule="atLeast"/>
        <w:ind w:left="1080" w:leftChars="257" w:hanging="540"/>
        <w:jc w:val="center"/>
        <w:rPr>
          <w:rFonts w:ascii="仿宋_GB2312" w:hAnsi="Arial" w:eastAsia="仿宋_GB2312"/>
          <w:b/>
          <w:kern w:val="0"/>
          <w:sz w:val="24"/>
          <w:szCs w:val="20"/>
        </w:rPr>
      </w:pPr>
    </w:p>
    <w:p>
      <w:pPr>
        <w:spacing w:line="240" w:lineRule="atLeast"/>
        <w:ind w:left="1080" w:leftChars="257" w:hanging="540"/>
        <w:jc w:val="center"/>
        <w:rPr>
          <w:rFonts w:ascii="仿宋_GB2312" w:hAnsi="Arial" w:eastAsia="仿宋_GB2312"/>
          <w:b/>
          <w:kern w:val="0"/>
          <w:sz w:val="24"/>
          <w:szCs w:val="20"/>
        </w:rPr>
      </w:pPr>
    </w:p>
    <w:p>
      <w:pPr>
        <w:spacing w:line="240" w:lineRule="atLeast"/>
        <w:ind w:left="1080" w:leftChars="257" w:hanging="540"/>
        <w:jc w:val="center"/>
        <w:rPr>
          <w:rFonts w:ascii="仿宋_GB2312" w:hAnsi="Arial" w:eastAsia="仿宋_GB2312"/>
          <w:b/>
          <w:kern w:val="0"/>
          <w:sz w:val="24"/>
          <w:szCs w:val="20"/>
        </w:rPr>
      </w:pPr>
    </w:p>
    <w:p>
      <w:pPr>
        <w:spacing w:line="240" w:lineRule="atLeast"/>
        <w:ind w:left="1080" w:leftChars="257" w:hanging="540"/>
        <w:jc w:val="center"/>
        <w:rPr>
          <w:rFonts w:ascii="仿宋_GB2312" w:hAnsi="Arial" w:eastAsia="仿宋_GB2312"/>
          <w:b/>
          <w:kern w:val="0"/>
          <w:sz w:val="24"/>
          <w:szCs w:val="20"/>
        </w:rPr>
      </w:pPr>
    </w:p>
    <w:p>
      <w:pPr>
        <w:spacing w:line="240" w:lineRule="atLeast"/>
        <w:ind w:left="1080" w:leftChars="257" w:hanging="540"/>
        <w:jc w:val="center"/>
        <w:rPr>
          <w:rFonts w:ascii="仿宋_GB2312" w:hAnsi="Arial" w:eastAsia="仿宋_GB2312"/>
          <w:b/>
          <w:kern w:val="0"/>
          <w:sz w:val="24"/>
          <w:szCs w:val="20"/>
        </w:rPr>
      </w:pPr>
    </w:p>
    <w:p>
      <w:pPr>
        <w:spacing w:line="240" w:lineRule="atLeast"/>
        <w:ind w:left="1080" w:leftChars="257" w:hanging="540"/>
        <w:jc w:val="center"/>
        <w:rPr>
          <w:rFonts w:ascii="仿宋_GB2312" w:hAnsi="Arial" w:eastAsia="仿宋_GB2312"/>
          <w:b/>
          <w:kern w:val="0"/>
          <w:sz w:val="24"/>
          <w:szCs w:val="20"/>
        </w:rPr>
      </w:pPr>
    </w:p>
    <w:p>
      <w:pPr>
        <w:spacing w:line="240" w:lineRule="atLeast"/>
        <w:ind w:left="1080" w:leftChars="257" w:hanging="540"/>
        <w:jc w:val="center"/>
        <w:rPr>
          <w:rFonts w:ascii="仿宋_GB2312" w:hAnsi="Arial" w:eastAsia="仿宋_GB2312"/>
          <w:b/>
          <w:kern w:val="0"/>
          <w:sz w:val="24"/>
          <w:szCs w:val="20"/>
        </w:rPr>
      </w:pPr>
    </w:p>
    <w:p>
      <w:pPr>
        <w:pStyle w:val="13"/>
        <w:rPr>
          <w:rFonts w:ascii="仿宋_GB2312" w:hAnsi="Arial" w:eastAsia="仿宋_GB2312"/>
          <w:b/>
          <w:kern w:val="0"/>
          <w:sz w:val="24"/>
          <w:szCs w:val="20"/>
        </w:rPr>
      </w:pPr>
    </w:p>
    <w:p>
      <w:pPr>
        <w:pStyle w:val="13"/>
        <w:rPr>
          <w:rFonts w:ascii="仿宋_GB2312" w:hAnsi="Arial" w:eastAsia="仿宋_GB2312"/>
          <w:b/>
          <w:kern w:val="0"/>
          <w:sz w:val="24"/>
          <w:szCs w:val="20"/>
        </w:rPr>
      </w:pPr>
    </w:p>
    <w:p>
      <w:pPr>
        <w:pStyle w:val="13"/>
        <w:rPr>
          <w:rFonts w:ascii="仿宋_GB2312" w:hAnsi="Arial" w:eastAsia="仿宋_GB2312"/>
          <w:b/>
          <w:kern w:val="0"/>
          <w:sz w:val="24"/>
          <w:szCs w:val="20"/>
        </w:rPr>
      </w:pPr>
    </w:p>
    <w:p>
      <w:pPr>
        <w:pStyle w:val="13"/>
        <w:rPr>
          <w:rFonts w:ascii="仿宋_GB2312" w:hAnsi="Arial" w:eastAsia="仿宋_GB2312"/>
          <w:b/>
          <w:kern w:val="0"/>
          <w:sz w:val="24"/>
          <w:szCs w:val="20"/>
        </w:rPr>
      </w:pPr>
    </w:p>
    <w:p>
      <w:pPr>
        <w:pStyle w:val="13"/>
        <w:rPr>
          <w:rFonts w:ascii="仿宋_GB2312" w:hAnsi="Arial" w:eastAsia="仿宋_GB2312"/>
          <w:b/>
          <w:kern w:val="0"/>
          <w:sz w:val="24"/>
          <w:szCs w:val="20"/>
        </w:rPr>
      </w:pPr>
    </w:p>
    <w:p>
      <w:pPr>
        <w:pStyle w:val="13"/>
        <w:rPr>
          <w:rFonts w:ascii="仿宋_GB2312" w:hAnsi="Arial" w:eastAsia="仿宋_GB2312"/>
          <w:b/>
          <w:kern w:val="0"/>
          <w:sz w:val="24"/>
          <w:szCs w:val="20"/>
        </w:rPr>
      </w:pPr>
    </w:p>
    <w:p>
      <w:pPr>
        <w:pStyle w:val="13"/>
        <w:rPr>
          <w:rFonts w:ascii="仿宋_GB2312" w:hAnsi="Arial" w:eastAsia="仿宋_GB2312"/>
          <w:b/>
          <w:kern w:val="0"/>
          <w:sz w:val="24"/>
          <w:szCs w:val="20"/>
        </w:rPr>
      </w:pPr>
    </w:p>
    <w:p>
      <w:pPr>
        <w:pStyle w:val="13"/>
        <w:rPr>
          <w:rFonts w:ascii="仿宋_GB2312" w:hAnsi="Arial" w:eastAsia="仿宋_GB2312"/>
          <w:b/>
          <w:kern w:val="0"/>
          <w:sz w:val="24"/>
          <w:szCs w:val="20"/>
        </w:rPr>
      </w:pPr>
    </w:p>
    <w:p>
      <w:pPr>
        <w:pStyle w:val="13"/>
        <w:rPr>
          <w:rFonts w:ascii="仿宋_GB2312" w:hAnsi="Arial" w:eastAsia="仿宋_GB2312"/>
          <w:b/>
          <w:kern w:val="0"/>
          <w:sz w:val="24"/>
          <w:szCs w:val="20"/>
        </w:rPr>
      </w:pPr>
    </w:p>
    <w:p>
      <w:pPr>
        <w:spacing w:line="240" w:lineRule="atLeast"/>
        <w:ind w:left="1080" w:leftChars="257" w:hanging="540"/>
        <w:jc w:val="center"/>
        <w:rPr>
          <w:rFonts w:ascii="仿宋_GB2312" w:hAnsi="Arial" w:eastAsia="仿宋_GB2312"/>
          <w:b/>
          <w:kern w:val="0"/>
          <w:sz w:val="24"/>
          <w:szCs w:val="20"/>
        </w:rPr>
      </w:pPr>
    </w:p>
    <w:p>
      <w:pPr>
        <w:spacing w:line="240" w:lineRule="atLeast"/>
        <w:ind w:left="1080" w:leftChars="257" w:hanging="540"/>
        <w:jc w:val="center"/>
        <w:rPr>
          <w:rFonts w:ascii="仿宋_GB2312" w:hAnsi="Arial" w:eastAsia="仿宋_GB2312"/>
          <w:b/>
          <w:kern w:val="0"/>
          <w:sz w:val="24"/>
          <w:szCs w:val="20"/>
        </w:rPr>
      </w:pPr>
    </w:p>
    <w:p>
      <w:pPr>
        <w:spacing w:line="240" w:lineRule="atLeast"/>
        <w:ind w:left="1080" w:leftChars="257" w:hanging="540"/>
        <w:jc w:val="center"/>
        <w:rPr>
          <w:rFonts w:ascii="仿宋_GB2312" w:hAnsi="Arial" w:eastAsia="仿宋_GB2312"/>
          <w:b/>
          <w:kern w:val="0"/>
          <w:sz w:val="24"/>
          <w:szCs w:val="20"/>
        </w:rPr>
      </w:pPr>
    </w:p>
    <w:p>
      <w:pPr>
        <w:spacing w:line="240" w:lineRule="atLeast"/>
        <w:ind w:left="1080" w:leftChars="257" w:hanging="540"/>
        <w:jc w:val="center"/>
        <w:rPr>
          <w:rFonts w:ascii="仿宋_GB2312" w:hAnsi="Arial" w:eastAsia="仿宋_GB2312"/>
          <w:b/>
          <w:kern w:val="0"/>
          <w:sz w:val="24"/>
          <w:szCs w:val="20"/>
        </w:rPr>
      </w:pPr>
    </w:p>
    <w:p>
      <w:pPr>
        <w:spacing w:line="240" w:lineRule="atLeast"/>
        <w:rPr>
          <w:rFonts w:ascii="仿宋_GB2312" w:hAnsi="Arial" w:eastAsia="仿宋_GB2312"/>
          <w:b/>
          <w:kern w:val="0"/>
          <w:sz w:val="24"/>
          <w:szCs w:val="20"/>
        </w:rPr>
      </w:pPr>
    </w:p>
    <w:p>
      <w:pPr>
        <w:pStyle w:val="2"/>
      </w:pPr>
    </w:p>
    <w:p>
      <w:pPr>
        <w:pStyle w:val="4"/>
        <w:spacing w:before="0" w:line="240" w:lineRule="atLeast"/>
        <w:ind w:left="1080" w:leftChars="257" w:hanging="540"/>
        <w:rPr>
          <w:rFonts w:hint="eastAsia" w:ascii="仿宋_GB2312" w:hAnsi="宋体" w:eastAsia="仿宋_GB2312"/>
          <w:sz w:val="24"/>
        </w:rPr>
      </w:pPr>
      <w:bookmarkStart w:id="237" w:name="_Toc10002"/>
      <w:bookmarkStart w:id="238" w:name="_Toc30795"/>
      <w:bookmarkStart w:id="239" w:name="_Toc515647827"/>
      <w:bookmarkStart w:id="240" w:name="_Toc28099"/>
      <w:r>
        <w:rPr>
          <w:rFonts w:ascii="仿宋_GB2312" w:hAnsi="宋体" w:eastAsia="仿宋_GB2312"/>
          <w:sz w:val="24"/>
        </w:rPr>
        <w:t>8</w:t>
      </w:r>
      <w:r>
        <w:rPr>
          <w:rFonts w:hint="eastAsia" w:ascii="仿宋_GB2312" w:hAnsi="宋体" w:eastAsia="仿宋_GB2312"/>
          <w:sz w:val="24"/>
        </w:rPr>
        <w:t xml:space="preserve">   </w:t>
      </w:r>
      <w:r>
        <w:rPr>
          <w:rFonts w:ascii="仿宋_GB2312" w:hAnsi="宋体" w:eastAsia="仿宋_GB2312"/>
          <w:sz w:val="24"/>
        </w:rPr>
        <w:t>投标人关联单位的说明</w:t>
      </w:r>
      <w:bookmarkEnd w:id="237"/>
      <w:bookmarkEnd w:id="238"/>
      <w:bookmarkEnd w:id="239"/>
      <w:bookmarkEnd w:id="240"/>
    </w:p>
    <w:p>
      <w:pPr>
        <w:pStyle w:val="2"/>
        <w:jc w:val="center"/>
      </w:pPr>
    </w:p>
    <w:p>
      <w:pPr>
        <w:pStyle w:val="2"/>
        <w:ind w:firstLine="480" w:firstLineChars="200"/>
        <w:rPr>
          <w:rFonts w:ascii="仿宋_GB2312" w:hAnsi="宋体" w:eastAsia="仿宋_GB2312"/>
        </w:rPr>
      </w:pPr>
      <w:r>
        <w:rPr>
          <w:rFonts w:hint="eastAsia" w:ascii="仿宋_GB2312" w:hAnsi="宋体" w:eastAsia="仿宋_GB2312"/>
        </w:rPr>
        <w:t>说明</w:t>
      </w:r>
      <w:r>
        <w:rPr>
          <w:rFonts w:ascii="仿宋_GB2312" w:hAnsi="宋体" w:eastAsia="仿宋_GB2312"/>
        </w:rPr>
        <w:t>：投标人应当如实披露与本单位存在下列关联关系的单位名称</w:t>
      </w:r>
      <w:r>
        <w:rPr>
          <w:rFonts w:hint="eastAsia" w:ascii="仿宋_GB2312" w:hAnsi="宋体" w:eastAsia="仿宋_GB2312"/>
        </w:rPr>
        <w:t>：</w:t>
      </w:r>
    </w:p>
    <w:p>
      <w:pPr>
        <w:pStyle w:val="2"/>
        <w:ind w:firstLine="480" w:firstLineChars="200"/>
        <w:rPr>
          <w:rFonts w:hint="eastAsia"/>
        </w:rPr>
      </w:pPr>
      <w:r>
        <w:rPr>
          <w:rFonts w:ascii="仿宋_GB2312" w:hAnsi="宋体" w:eastAsia="仿宋_GB2312"/>
        </w:rPr>
        <w:t>（1）与投标人单位负责人为同一人的其他</w:t>
      </w:r>
      <w:r>
        <w:rPr>
          <w:rFonts w:hint="eastAsia" w:ascii="仿宋_GB2312" w:hAnsi="宋体" w:eastAsia="仿宋_GB2312"/>
        </w:rPr>
        <w:t>单位</w:t>
      </w:r>
      <w:r>
        <w:rPr>
          <w:rFonts w:ascii="仿宋_GB2312" w:hAnsi="宋体" w:eastAsia="仿宋_GB2312"/>
        </w:rPr>
        <w:t>；</w:t>
      </w:r>
      <w:r>
        <w:rPr>
          <w:rFonts w:ascii="仿宋_GB2312" w:hAnsi="宋体" w:eastAsia="仿宋_GB2312"/>
        </w:rPr>
        <w:br w:type="textWrapping"/>
      </w:r>
      <w:r>
        <w:rPr>
          <w:rFonts w:ascii="仿宋_GB2312" w:hAnsi="宋体" w:eastAsia="仿宋_GB2312"/>
        </w:rPr>
        <w:t xml:space="preserve">    （2）与投标人存在直接控股、管理关系的其他单位</w:t>
      </w:r>
      <w:r>
        <w:rPr>
          <w:rFonts w:hint="eastAsia" w:ascii="仿宋_GB2312" w:hAnsi="宋体" w:eastAsia="仿宋_GB2312"/>
        </w:rPr>
        <w:t>。</w:t>
      </w:r>
    </w:p>
    <w:p>
      <w:pPr>
        <w:pStyle w:val="2"/>
        <w:rPr>
          <w:rFonts w:hint="eastAsia" w:ascii="仿宋_GB2312" w:hAnsi="宋体" w:eastAsia="仿宋_GB2312"/>
        </w:rPr>
      </w:pPr>
      <w:r>
        <w:br w:type="page"/>
      </w:r>
    </w:p>
    <w:p>
      <w:pPr>
        <w:spacing w:line="240" w:lineRule="atLeast"/>
        <w:ind w:left="1080" w:leftChars="257" w:hanging="540"/>
        <w:jc w:val="center"/>
        <w:rPr>
          <w:rFonts w:ascii="仿宋_GB2312" w:hAnsi="Arial" w:eastAsia="仿宋_GB2312"/>
          <w:b/>
          <w:kern w:val="0"/>
          <w:sz w:val="24"/>
          <w:szCs w:val="20"/>
        </w:rPr>
      </w:pPr>
    </w:p>
    <w:p>
      <w:pPr>
        <w:pStyle w:val="4"/>
        <w:spacing w:before="0" w:line="240" w:lineRule="atLeast"/>
        <w:ind w:left="1080" w:leftChars="257" w:hanging="540"/>
        <w:rPr>
          <w:rFonts w:ascii="仿宋_GB2312" w:hAnsi="宋体" w:eastAsia="仿宋_GB2312"/>
          <w:sz w:val="24"/>
        </w:rPr>
      </w:pPr>
      <w:r>
        <w:rPr>
          <w:rFonts w:hint="eastAsia" w:ascii="仿宋_GB2312" w:hAnsi="宋体" w:eastAsia="仿宋_GB2312"/>
          <w:sz w:val="24"/>
        </w:rPr>
        <w:t xml:space="preserve">9 </w:t>
      </w:r>
      <w:r>
        <w:rPr>
          <w:rFonts w:ascii="仿宋_GB2312" w:hAnsi="宋体" w:eastAsia="仿宋_GB2312"/>
          <w:sz w:val="24"/>
        </w:rPr>
        <w:t>关于对本投标文件（响应文件）中资料真实性的承诺</w:t>
      </w:r>
    </w:p>
    <w:p>
      <w:pPr>
        <w:rPr>
          <w:rFonts w:ascii="Tahoma" w:hAnsi="Tahoma" w:cs="Tahoma"/>
          <w:b/>
          <w:color w:val="000000"/>
          <w:sz w:val="28"/>
          <w:szCs w:val="28"/>
        </w:rPr>
      </w:pPr>
    </w:p>
    <w:p>
      <w:pPr>
        <w:spacing w:line="360" w:lineRule="auto"/>
        <w:rPr>
          <w:rFonts w:ascii="Tahoma" w:hAnsi="Tahoma" w:cs="Tahoma"/>
          <w:b/>
          <w:color w:val="000000"/>
          <w:sz w:val="24"/>
          <w:u w:val="single"/>
        </w:rPr>
      </w:pPr>
      <w:r>
        <w:rPr>
          <w:rFonts w:ascii="Tahoma" w:hAnsi="Tahoma" w:cs="Tahoma"/>
          <w:b/>
          <w:color w:val="000000"/>
          <w:sz w:val="24"/>
        </w:rPr>
        <w:t>至：</w:t>
      </w:r>
      <w:r>
        <w:rPr>
          <w:rFonts w:ascii="Tahoma" w:hAnsi="Tahoma" w:cs="Tahoma"/>
          <w:b/>
          <w:color w:val="000000"/>
          <w:sz w:val="24"/>
          <w:u w:val="single"/>
        </w:rPr>
        <w:t xml:space="preserve"> （项目、包段名称）评标委员会  </w:t>
      </w:r>
    </w:p>
    <w:p>
      <w:pPr>
        <w:spacing w:line="360" w:lineRule="auto"/>
        <w:ind w:firstLine="720" w:firstLineChars="300"/>
        <w:rPr>
          <w:rFonts w:hint="eastAsia" w:ascii="仿宋" w:hAnsi="仿宋" w:eastAsia="仿宋" w:cs="仿宋"/>
          <w:color w:val="000000"/>
          <w:sz w:val="24"/>
        </w:rPr>
      </w:pPr>
      <w:r>
        <w:rPr>
          <w:rFonts w:hint="eastAsia" w:ascii="仿宋_GB2312" w:hAnsi="宋体" w:eastAsia="仿宋_GB2312"/>
          <w:kern w:val="0"/>
          <w:sz w:val="24"/>
          <w:szCs w:val="20"/>
        </w:rPr>
        <w:t>根据《中华人民共和国政府采购法》、《中华人民共和国政府采购法实施</w:t>
      </w:r>
      <w:r>
        <w:rPr>
          <w:rFonts w:hint="eastAsia" w:ascii="仿宋" w:hAnsi="仿宋" w:eastAsia="仿宋" w:cs="仿宋"/>
          <w:color w:val="000000"/>
          <w:sz w:val="24"/>
        </w:rPr>
        <w:t>条例》等有关法律、法规的规定和</w:t>
      </w:r>
      <w:r>
        <w:rPr>
          <w:rFonts w:hint="eastAsia" w:ascii="仿宋" w:hAnsi="仿宋" w:eastAsia="仿宋" w:cs="仿宋"/>
          <w:color w:val="000000"/>
          <w:sz w:val="24"/>
          <w:u w:val="single"/>
        </w:rPr>
        <w:t>    （项目、包段名称）    </w:t>
      </w:r>
      <w:r>
        <w:rPr>
          <w:rFonts w:hint="eastAsia" w:ascii="仿宋" w:hAnsi="仿宋" w:eastAsia="仿宋" w:cs="仿宋"/>
          <w:color w:val="000000"/>
          <w:sz w:val="24"/>
        </w:rPr>
        <w:t>的招标文件（或竞争性谈判文件）的要求，我公司在</w:t>
      </w:r>
      <w:r>
        <w:rPr>
          <w:rFonts w:hint="eastAsia" w:ascii="仿宋" w:hAnsi="仿宋" w:eastAsia="仿宋" w:cs="仿宋"/>
          <w:color w:val="000000"/>
          <w:sz w:val="24"/>
          <w:u w:val="single"/>
        </w:rPr>
        <w:t>   （项目、包段名称）   </w:t>
      </w:r>
      <w:r>
        <w:rPr>
          <w:rFonts w:hint="eastAsia" w:ascii="仿宋" w:hAnsi="仿宋" w:eastAsia="仿宋" w:cs="仿宋"/>
          <w:color w:val="000000"/>
          <w:sz w:val="24"/>
        </w:rPr>
        <w:t>投标文件（响应文件）中所提供资料真实性作如下承诺：</w:t>
      </w:r>
    </w:p>
    <w:p>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我公司将严格按招标文件</w:t>
      </w:r>
      <w:bookmarkStart w:id="241" w:name="_Hlk5982690"/>
      <w:r>
        <w:rPr>
          <w:rFonts w:hint="eastAsia" w:ascii="仿宋" w:hAnsi="仿宋" w:eastAsia="仿宋" w:cs="仿宋"/>
          <w:color w:val="000000"/>
          <w:sz w:val="24"/>
        </w:rPr>
        <w:t>（或竞争性谈判）</w:t>
      </w:r>
      <w:bookmarkEnd w:id="241"/>
      <w:r>
        <w:rPr>
          <w:rFonts w:hint="eastAsia" w:ascii="仿宋" w:hAnsi="仿宋" w:eastAsia="仿宋" w:cs="仿宋"/>
          <w:color w:val="000000"/>
          <w:sz w:val="24"/>
        </w:rPr>
        <w:t xml:space="preserve">要求，在编制本投标文件（响应文件）时，对投标文件中所提供的资料全部真实和正确，并对提供的所有资料（资格、其他材料等）的真实性负责！ </w:t>
      </w:r>
    </w:p>
    <w:p>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对提供的全部资料中有存在不真实（伪造或租借等虚假资料）情形，将无条件接受任何处罚，自行承担由此引起的一切责任！</w:t>
      </w:r>
    </w:p>
    <w:p>
      <w:pPr>
        <w:spacing w:line="360" w:lineRule="auto"/>
        <w:ind w:firstLine="723" w:firstLineChars="300"/>
        <w:rPr>
          <w:rFonts w:ascii="Tahoma" w:hAnsi="Tahoma" w:cs="Tahoma"/>
          <w:b/>
          <w:color w:val="000000"/>
          <w:sz w:val="24"/>
        </w:rPr>
      </w:pPr>
    </w:p>
    <w:p>
      <w:pPr>
        <w:spacing w:line="360" w:lineRule="auto"/>
        <w:ind w:firstLine="723" w:firstLineChars="300"/>
        <w:rPr>
          <w:rFonts w:ascii="Tahoma" w:hAnsi="Tahoma" w:cs="Tahoma"/>
          <w:b/>
          <w:color w:val="000000"/>
          <w:sz w:val="24"/>
        </w:rPr>
      </w:pPr>
      <w:r>
        <w:rPr>
          <w:rFonts w:ascii="Tahoma" w:hAnsi="Tahoma" w:cs="Tahoma"/>
          <w:b/>
          <w:color w:val="000000"/>
          <w:sz w:val="24"/>
        </w:rPr>
        <w:t>特此承诺</w:t>
      </w:r>
    </w:p>
    <w:p>
      <w:pPr>
        <w:spacing w:line="360" w:lineRule="auto"/>
        <w:ind w:firstLine="723" w:firstLineChars="300"/>
        <w:rPr>
          <w:rFonts w:hint="eastAsia" w:ascii="Tahoma" w:hAnsi="Tahoma" w:cs="Tahoma"/>
          <w:b/>
          <w:color w:val="000000"/>
          <w:sz w:val="24"/>
        </w:rPr>
      </w:pPr>
      <w:r>
        <w:rPr>
          <w:rFonts w:hint="eastAsia" w:ascii="Tahoma" w:hAnsi="Tahoma" w:cs="Tahoma"/>
          <w:b/>
          <w:color w:val="000000"/>
          <w:sz w:val="24"/>
        </w:rPr>
        <w:t xml:space="preserve">    </w:t>
      </w:r>
    </w:p>
    <w:p>
      <w:pPr>
        <w:spacing w:line="360" w:lineRule="auto"/>
        <w:ind w:firstLine="723" w:firstLineChars="300"/>
        <w:rPr>
          <w:rFonts w:hint="eastAsia" w:ascii="Tahoma" w:hAnsi="Tahoma" w:cs="Tahoma"/>
          <w:b/>
          <w:color w:val="000000"/>
          <w:sz w:val="24"/>
        </w:rPr>
      </w:pPr>
    </w:p>
    <w:p>
      <w:pPr>
        <w:spacing w:line="360" w:lineRule="auto"/>
        <w:ind w:firstLine="723" w:firstLineChars="300"/>
        <w:rPr>
          <w:rFonts w:hint="eastAsia" w:ascii="Tahoma" w:hAnsi="Tahoma" w:cs="Tahoma"/>
          <w:b/>
          <w:color w:val="000000"/>
          <w:sz w:val="24"/>
        </w:rPr>
      </w:pPr>
    </w:p>
    <w:p>
      <w:pPr>
        <w:spacing w:line="360" w:lineRule="auto"/>
        <w:ind w:firstLine="723" w:firstLineChars="300"/>
        <w:rPr>
          <w:rFonts w:hint="eastAsia" w:ascii="Tahoma" w:hAnsi="Tahoma" w:cs="Tahoma"/>
          <w:b/>
          <w:color w:val="000000"/>
          <w:sz w:val="24"/>
        </w:rPr>
      </w:pPr>
    </w:p>
    <w:p>
      <w:pPr>
        <w:spacing w:line="360" w:lineRule="auto"/>
        <w:ind w:firstLine="723" w:firstLineChars="300"/>
        <w:rPr>
          <w:rFonts w:hint="eastAsia" w:ascii="Tahoma" w:hAnsi="Tahoma" w:cs="Tahoma"/>
          <w:b/>
          <w:color w:val="000000"/>
          <w:sz w:val="24"/>
        </w:rPr>
      </w:pPr>
    </w:p>
    <w:p>
      <w:pPr>
        <w:spacing w:line="360" w:lineRule="auto"/>
        <w:ind w:firstLine="723" w:firstLineChars="300"/>
        <w:rPr>
          <w:rFonts w:hint="eastAsia" w:ascii="Tahoma" w:hAnsi="Tahoma" w:cs="Tahoma"/>
          <w:b/>
          <w:color w:val="000000"/>
          <w:sz w:val="24"/>
        </w:rPr>
      </w:pPr>
    </w:p>
    <w:p>
      <w:pPr>
        <w:spacing w:line="360" w:lineRule="auto"/>
        <w:ind w:firstLine="723" w:firstLineChars="300"/>
        <w:rPr>
          <w:rFonts w:ascii="Tahoma" w:hAnsi="Tahoma" w:cs="Tahoma"/>
          <w:b/>
          <w:color w:val="000000"/>
          <w:sz w:val="24"/>
        </w:rPr>
      </w:pPr>
    </w:p>
    <w:p>
      <w:pPr>
        <w:spacing w:line="360" w:lineRule="auto"/>
        <w:ind w:firstLine="1687" w:firstLineChars="700"/>
        <w:rPr>
          <w:rFonts w:ascii="Tahoma" w:hAnsi="Tahoma" w:cs="Tahoma"/>
          <w:b/>
          <w:color w:val="000000"/>
          <w:sz w:val="24"/>
        </w:rPr>
      </w:pPr>
      <w:r>
        <w:rPr>
          <w:rFonts w:ascii="Tahoma" w:hAnsi="Tahoma" w:cs="Tahoma"/>
          <w:b/>
          <w:color w:val="000000"/>
          <w:sz w:val="24"/>
        </w:rPr>
        <w:t>供应商（全称）：</w:t>
      </w:r>
      <w:r>
        <w:rPr>
          <w:rFonts w:ascii="Tahoma" w:hAnsi="Tahoma" w:cs="Tahoma"/>
          <w:b/>
          <w:color w:val="000000"/>
          <w:sz w:val="24"/>
          <w:u w:val="single"/>
        </w:rPr>
        <w:t xml:space="preserve">                         </w:t>
      </w:r>
      <w:r>
        <w:rPr>
          <w:rFonts w:ascii="Tahoma" w:hAnsi="Tahoma" w:cs="Tahoma"/>
          <w:b/>
          <w:color w:val="000000"/>
          <w:sz w:val="24"/>
        </w:rPr>
        <w:t>（盖章）</w:t>
      </w:r>
    </w:p>
    <w:p>
      <w:pPr>
        <w:spacing w:line="360" w:lineRule="auto"/>
        <w:ind w:firstLine="1687" w:firstLineChars="700"/>
        <w:rPr>
          <w:rFonts w:ascii="Tahoma" w:hAnsi="Tahoma" w:cs="Tahoma"/>
          <w:b/>
          <w:color w:val="000000"/>
          <w:sz w:val="24"/>
        </w:rPr>
      </w:pPr>
      <w:r>
        <w:rPr>
          <w:rFonts w:ascii="Tahoma" w:hAnsi="Tahoma" w:cs="Tahoma"/>
          <w:b/>
          <w:color w:val="000000"/>
          <w:sz w:val="24"/>
        </w:rPr>
        <w:t>法定代表人：</w:t>
      </w:r>
      <w:r>
        <w:rPr>
          <w:rFonts w:ascii="Tahoma" w:hAnsi="Tahoma" w:cs="Tahoma"/>
          <w:b/>
          <w:color w:val="000000"/>
          <w:sz w:val="24"/>
          <w:u w:val="single"/>
        </w:rPr>
        <w:t xml:space="preserve">                             </w:t>
      </w:r>
      <w:r>
        <w:rPr>
          <w:rFonts w:ascii="Tahoma" w:hAnsi="Tahoma" w:cs="Tahoma"/>
          <w:b/>
          <w:color w:val="000000"/>
          <w:sz w:val="24"/>
        </w:rPr>
        <w:t>（签字）</w:t>
      </w:r>
    </w:p>
    <w:p>
      <w:pPr>
        <w:spacing w:line="360" w:lineRule="auto"/>
        <w:ind w:firstLine="1687" w:firstLineChars="700"/>
        <w:rPr>
          <w:rFonts w:ascii="Tahoma" w:hAnsi="Tahoma" w:cs="Tahoma"/>
          <w:b/>
          <w:color w:val="000000"/>
          <w:sz w:val="24"/>
        </w:rPr>
      </w:pPr>
      <w:r>
        <w:rPr>
          <w:rFonts w:ascii="Tahoma" w:hAnsi="Tahoma" w:cs="Tahoma"/>
          <w:b/>
          <w:color w:val="000000"/>
          <w:sz w:val="24"/>
        </w:rPr>
        <w:t>有效的联系方式：</w:t>
      </w:r>
      <w:r>
        <w:rPr>
          <w:rFonts w:ascii="Tahoma" w:hAnsi="Tahoma" w:cs="Tahoma"/>
          <w:b/>
          <w:color w:val="000000"/>
          <w:sz w:val="24"/>
          <w:u w:val="single"/>
        </w:rPr>
        <w:t xml:space="preserve">                         </w:t>
      </w:r>
    </w:p>
    <w:p>
      <w:pPr>
        <w:spacing w:line="360" w:lineRule="auto"/>
        <w:ind w:firstLine="4337" w:firstLineChars="1800"/>
        <w:rPr>
          <w:rFonts w:ascii="Tahoma" w:hAnsi="Tahoma" w:cs="Tahoma"/>
          <w:b/>
          <w:color w:val="000000"/>
          <w:sz w:val="24"/>
        </w:rPr>
      </w:pPr>
      <w:r>
        <w:rPr>
          <w:rFonts w:ascii="Tahoma" w:hAnsi="Tahoma" w:cs="Tahoma"/>
          <w:b/>
          <w:color w:val="000000"/>
          <w:sz w:val="24"/>
        </w:rPr>
        <w:t>年      月       日</w:t>
      </w:r>
    </w:p>
    <w:p>
      <w:pPr>
        <w:spacing w:line="240" w:lineRule="atLeast"/>
        <w:ind w:left="1080" w:leftChars="257" w:hanging="540"/>
        <w:jc w:val="center"/>
        <w:rPr>
          <w:rFonts w:hint="eastAsia" w:ascii="仿宋_GB2312" w:eastAsia="仿宋_GB2312"/>
          <w:b/>
          <w:sz w:val="30"/>
          <w:szCs w:val="30"/>
        </w:rPr>
      </w:pPr>
    </w:p>
    <w:p>
      <w:pPr>
        <w:spacing w:line="240" w:lineRule="atLeast"/>
        <w:ind w:left="1080" w:leftChars="257" w:hanging="540"/>
        <w:jc w:val="center"/>
        <w:rPr>
          <w:rFonts w:hint="eastAsia" w:ascii="仿宋_GB2312" w:eastAsia="仿宋_GB2312"/>
          <w:b/>
          <w:sz w:val="30"/>
          <w:szCs w:val="30"/>
        </w:rPr>
      </w:pPr>
    </w:p>
    <w:p>
      <w:pPr>
        <w:spacing w:line="240" w:lineRule="atLeast"/>
        <w:ind w:left="1080" w:leftChars="257" w:hanging="540"/>
        <w:jc w:val="center"/>
        <w:rPr>
          <w:rFonts w:hint="eastAsia" w:ascii="仿宋_GB2312" w:eastAsia="仿宋_GB2312"/>
          <w:b/>
          <w:sz w:val="30"/>
          <w:szCs w:val="30"/>
        </w:rPr>
      </w:pPr>
    </w:p>
    <w:p>
      <w:pPr>
        <w:spacing w:line="240" w:lineRule="atLeast"/>
        <w:ind w:left="1080" w:leftChars="257" w:hanging="540"/>
        <w:jc w:val="center"/>
        <w:rPr>
          <w:rFonts w:hint="eastAsia" w:ascii="仿宋_GB2312" w:eastAsia="仿宋_GB2312"/>
          <w:b/>
          <w:sz w:val="30"/>
          <w:szCs w:val="30"/>
        </w:rPr>
      </w:pPr>
    </w:p>
    <w:p>
      <w:pPr>
        <w:pStyle w:val="4"/>
        <w:rPr>
          <w:rFonts w:hint="eastAsia" w:ascii="仿宋_GB2312" w:eastAsia="仿宋_GB2312"/>
          <w:b/>
          <w:sz w:val="30"/>
          <w:szCs w:val="30"/>
        </w:rPr>
      </w:pPr>
    </w:p>
    <w:p>
      <w:pPr>
        <w:rPr>
          <w:rFonts w:hint="eastAsia"/>
        </w:rPr>
      </w:pPr>
    </w:p>
    <w:p>
      <w:pPr>
        <w:numPr>
          <w:ilvl w:val="0"/>
          <w:numId w:val="9"/>
        </w:numPr>
        <w:spacing w:line="240" w:lineRule="atLeast"/>
        <w:ind w:left="1080" w:leftChars="257" w:hanging="540"/>
        <w:jc w:val="center"/>
        <w:rPr>
          <w:rFonts w:hint="eastAsia" w:ascii="仿宋_GB2312" w:eastAsia="仿宋_GB2312"/>
          <w:b/>
          <w:sz w:val="30"/>
          <w:szCs w:val="30"/>
          <w:lang w:val="en-US" w:eastAsia="zh-CN"/>
        </w:rPr>
      </w:pPr>
      <w:r>
        <w:rPr>
          <w:rFonts w:hint="eastAsia" w:ascii="仿宋_GB2312" w:eastAsia="仿宋_GB2312"/>
          <w:b/>
          <w:sz w:val="30"/>
          <w:szCs w:val="30"/>
          <w:lang w:val="en-US" w:eastAsia="zh-CN"/>
        </w:rPr>
        <w:t>各投标单位所提供的其他资料</w:t>
      </w:r>
    </w:p>
    <w:p>
      <w:pPr>
        <w:spacing w:line="240" w:lineRule="atLeast"/>
        <w:ind w:left="1080" w:leftChars="257" w:hanging="540"/>
        <w:jc w:val="center"/>
        <w:rPr>
          <w:rFonts w:hint="eastAsia" w:ascii="仿宋_GB2312" w:eastAsia="仿宋_GB2312"/>
          <w:b/>
          <w:sz w:val="30"/>
          <w:szCs w:val="30"/>
        </w:rPr>
      </w:pPr>
    </w:p>
    <w:p>
      <w:pPr>
        <w:spacing w:line="240" w:lineRule="atLeast"/>
        <w:ind w:left="1080" w:leftChars="257" w:hanging="540"/>
        <w:jc w:val="center"/>
        <w:rPr>
          <w:rFonts w:hint="eastAsia" w:ascii="仿宋_GB2312" w:eastAsia="仿宋_GB2312"/>
          <w:b/>
          <w:sz w:val="30"/>
          <w:szCs w:val="30"/>
        </w:rPr>
      </w:pPr>
    </w:p>
    <w:p>
      <w:pPr>
        <w:spacing w:line="240" w:lineRule="atLeast"/>
        <w:ind w:left="1080" w:leftChars="257" w:hanging="540"/>
        <w:jc w:val="center"/>
        <w:rPr>
          <w:rFonts w:hint="eastAsia" w:ascii="仿宋_GB2312" w:eastAsia="仿宋_GB2312"/>
          <w:b/>
          <w:sz w:val="30"/>
          <w:szCs w:val="30"/>
        </w:rPr>
      </w:pPr>
    </w:p>
    <w:p>
      <w:pPr>
        <w:spacing w:line="240" w:lineRule="atLeast"/>
        <w:ind w:left="1080" w:leftChars="257" w:hanging="540"/>
        <w:jc w:val="center"/>
        <w:rPr>
          <w:rFonts w:hint="eastAsia" w:ascii="仿宋_GB2312" w:eastAsia="仿宋_GB2312"/>
          <w:b/>
          <w:sz w:val="30"/>
          <w:szCs w:val="30"/>
        </w:rPr>
      </w:pPr>
    </w:p>
    <w:p>
      <w:pPr>
        <w:spacing w:line="240" w:lineRule="atLeast"/>
        <w:ind w:left="1080" w:leftChars="257" w:hanging="540"/>
        <w:jc w:val="center"/>
        <w:rPr>
          <w:rFonts w:hint="eastAsia" w:ascii="仿宋_GB2312" w:eastAsia="仿宋_GB2312"/>
          <w:b/>
          <w:sz w:val="30"/>
          <w:szCs w:val="30"/>
        </w:rPr>
      </w:pPr>
    </w:p>
    <w:p>
      <w:pPr>
        <w:spacing w:line="240" w:lineRule="atLeast"/>
        <w:ind w:left="1080" w:leftChars="257" w:hanging="540"/>
        <w:jc w:val="center"/>
        <w:rPr>
          <w:rFonts w:hint="eastAsia" w:ascii="仿宋_GB2312" w:eastAsia="仿宋_GB2312"/>
          <w:b/>
          <w:sz w:val="30"/>
          <w:szCs w:val="30"/>
        </w:rPr>
      </w:pPr>
    </w:p>
    <w:p>
      <w:pPr>
        <w:spacing w:line="240" w:lineRule="atLeast"/>
        <w:ind w:left="1080" w:leftChars="257" w:hanging="540"/>
        <w:jc w:val="center"/>
        <w:rPr>
          <w:rFonts w:hint="eastAsia" w:ascii="仿宋_GB2312" w:eastAsia="仿宋_GB2312"/>
          <w:b/>
          <w:sz w:val="30"/>
          <w:szCs w:val="30"/>
        </w:rPr>
      </w:pPr>
    </w:p>
    <w:p>
      <w:pPr>
        <w:spacing w:line="240" w:lineRule="atLeast"/>
        <w:ind w:left="1080" w:leftChars="257" w:hanging="540"/>
        <w:jc w:val="center"/>
        <w:rPr>
          <w:rFonts w:hint="eastAsia" w:ascii="仿宋_GB2312" w:eastAsia="仿宋_GB2312"/>
          <w:b/>
          <w:sz w:val="30"/>
          <w:szCs w:val="30"/>
        </w:rPr>
      </w:pPr>
    </w:p>
    <w:p>
      <w:pPr>
        <w:spacing w:line="240" w:lineRule="atLeast"/>
        <w:ind w:left="1080" w:leftChars="257" w:hanging="540"/>
        <w:jc w:val="center"/>
        <w:rPr>
          <w:rFonts w:hint="eastAsia" w:ascii="仿宋_GB2312" w:eastAsia="仿宋_GB2312"/>
          <w:b/>
          <w:sz w:val="52"/>
          <w:szCs w:val="52"/>
        </w:rPr>
      </w:pPr>
    </w:p>
    <w:p>
      <w:pPr>
        <w:spacing w:line="240" w:lineRule="atLeast"/>
        <w:jc w:val="center"/>
        <w:rPr>
          <w:rFonts w:hint="eastAsia" w:ascii="华文中宋" w:hAnsi="华文中宋" w:eastAsia="华文中宋" w:cs="华文中宋"/>
          <w:bCs/>
          <w:sz w:val="52"/>
          <w:szCs w:val="52"/>
          <w:lang w:val="en-US" w:eastAsia="zh-CN"/>
        </w:rPr>
      </w:pPr>
    </w:p>
    <w:p>
      <w:pPr>
        <w:spacing w:line="240" w:lineRule="atLeast"/>
        <w:jc w:val="center"/>
        <w:rPr>
          <w:rFonts w:hint="eastAsia" w:ascii="华文中宋" w:hAnsi="华文中宋" w:eastAsia="华文中宋" w:cs="华文中宋"/>
          <w:bCs/>
          <w:sz w:val="52"/>
          <w:szCs w:val="52"/>
          <w:lang w:val="en-US" w:eastAsia="zh-CN"/>
        </w:rPr>
      </w:pPr>
    </w:p>
    <w:p>
      <w:pPr>
        <w:spacing w:line="240" w:lineRule="atLeast"/>
        <w:jc w:val="center"/>
        <w:rPr>
          <w:rFonts w:hint="eastAsia" w:ascii="华文中宋" w:hAnsi="华文中宋" w:eastAsia="华文中宋" w:cs="华文中宋"/>
          <w:bCs/>
          <w:sz w:val="52"/>
          <w:szCs w:val="52"/>
          <w:lang w:val="en-US" w:eastAsia="zh-CN"/>
        </w:rPr>
      </w:pPr>
    </w:p>
    <w:p>
      <w:pPr>
        <w:spacing w:line="240" w:lineRule="atLeast"/>
        <w:jc w:val="center"/>
        <w:rPr>
          <w:rFonts w:hint="eastAsia" w:ascii="华文中宋" w:hAnsi="华文中宋" w:eastAsia="华文中宋" w:cs="华文中宋"/>
          <w:bCs/>
          <w:sz w:val="52"/>
          <w:szCs w:val="52"/>
          <w:lang w:val="en-US" w:eastAsia="zh-CN"/>
        </w:rPr>
      </w:pPr>
    </w:p>
    <w:p>
      <w:pPr>
        <w:spacing w:line="240" w:lineRule="atLeast"/>
        <w:jc w:val="center"/>
        <w:rPr>
          <w:rFonts w:hint="eastAsia" w:ascii="华文中宋" w:hAnsi="华文中宋" w:eastAsia="华文中宋" w:cs="华文中宋"/>
          <w:bCs/>
          <w:sz w:val="52"/>
          <w:szCs w:val="52"/>
          <w:lang w:val="en-US" w:eastAsia="zh-CN"/>
        </w:rPr>
      </w:pPr>
    </w:p>
    <w:p>
      <w:pPr>
        <w:spacing w:line="240" w:lineRule="atLeast"/>
        <w:jc w:val="center"/>
        <w:rPr>
          <w:rFonts w:hint="eastAsia" w:ascii="华文中宋" w:hAnsi="华文中宋" w:eastAsia="华文中宋" w:cs="华文中宋"/>
          <w:bCs/>
          <w:sz w:val="52"/>
          <w:szCs w:val="52"/>
          <w:lang w:val="en-US" w:eastAsia="zh-CN"/>
        </w:rPr>
      </w:pPr>
    </w:p>
    <w:p>
      <w:pPr>
        <w:spacing w:line="240" w:lineRule="atLeast"/>
        <w:jc w:val="center"/>
        <w:rPr>
          <w:rFonts w:hint="eastAsia" w:ascii="华文中宋" w:hAnsi="华文中宋" w:eastAsia="华文中宋" w:cs="华文中宋"/>
          <w:bCs/>
          <w:sz w:val="52"/>
          <w:szCs w:val="52"/>
          <w:lang w:val="en-US" w:eastAsia="zh-CN"/>
        </w:rPr>
      </w:pPr>
    </w:p>
    <w:p>
      <w:pPr>
        <w:spacing w:line="240" w:lineRule="atLeast"/>
        <w:jc w:val="center"/>
        <w:rPr>
          <w:rFonts w:hint="eastAsia" w:ascii="华文中宋" w:hAnsi="华文中宋" w:eastAsia="华文中宋" w:cs="华文中宋"/>
          <w:bCs/>
          <w:sz w:val="52"/>
          <w:szCs w:val="52"/>
          <w:lang w:val="en-US" w:eastAsia="zh-CN"/>
        </w:rPr>
      </w:pPr>
    </w:p>
    <w:p>
      <w:pPr>
        <w:spacing w:line="240" w:lineRule="atLeast"/>
        <w:jc w:val="center"/>
        <w:rPr>
          <w:rFonts w:hint="eastAsia" w:ascii="华文中宋" w:hAnsi="华文中宋" w:eastAsia="华文中宋" w:cs="华文中宋"/>
          <w:bCs/>
          <w:sz w:val="52"/>
          <w:szCs w:val="52"/>
          <w:lang w:val="en-US" w:eastAsia="zh-CN"/>
        </w:rPr>
      </w:pPr>
    </w:p>
    <w:p>
      <w:pPr>
        <w:spacing w:line="240" w:lineRule="atLeast"/>
        <w:jc w:val="center"/>
        <w:rPr>
          <w:rFonts w:hint="eastAsia" w:ascii="华文中宋" w:hAnsi="华文中宋" w:eastAsia="华文中宋" w:cs="华文中宋"/>
          <w:bCs/>
          <w:sz w:val="52"/>
          <w:szCs w:val="52"/>
          <w:lang w:val="en-US" w:eastAsia="zh-CN"/>
        </w:rPr>
      </w:pPr>
    </w:p>
    <w:p>
      <w:pPr>
        <w:spacing w:line="240" w:lineRule="atLeast"/>
        <w:jc w:val="center"/>
        <w:rPr>
          <w:rFonts w:hint="eastAsia" w:ascii="华文中宋" w:hAnsi="华文中宋" w:eastAsia="华文中宋" w:cs="华文中宋"/>
          <w:bCs/>
          <w:sz w:val="52"/>
          <w:szCs w:val="52"/>
          <w:lang w:val="en-US" w:eastAsia="zh-CN"/>
        </w:rPr>
      </w:pPr>
    </w:p>
    <w:p>
      <w:pPr>
        <w:spacing w:line="240" w:lineRule="atLeast"/>
        <w:jc w:val="center"/>
        <w:rPr>
          <w:rFonts w:hint="eastAsia" w:ascii="华文中宋" w:hAnsi="华文中宋" w:eastAsia="华文中宋" w:cs="华文中宋"/>
          <w:bCs/>
          <w:sz w:val="52"/>
          <w:szCs w:val="52"/>
          <w:lang w:val="en-US" w:eastAsia="zh-CN"/>
        </w:rPr>
      </w:pPr>
    </w:p>
    <w:p>
      <w:pPr>
        <w:spacing w:line="240" w:lineRule="atLeast"/>
        <w:jc w:val="center"/>
        <w:rPr>
          <w:rFonts w:hint="eastAsia" w:ascii="华文中宋" w:hAnsi="华文中宋" w:eastAsia="华文中宋" w:cs="华文中宋"/>
          <w:bCs/>
          <w:sz w:val="52"/>
          <w:szCs w:val="52"/>
          <w:lang w:val="en-US" w:eastAsia="zh-CN"/>
        </w:rPr>
      </w:pPr>
    </w:p>
    <w:p>
      <w:pPr>
        <w:spacing w:line="240" w:lineRule="atLeast"/>
        <w:jc w:val="both"/>
        <w:rPr>
          <w:rFonts w:hint="eastAsia" w:ascii="华文中宋" w:hAnsi="华文中宋" w:eastAsia="华文中宋" w:cs="华文中宋"/>
          <w:bCs/>
          <w:sz w:val="52"/>
          <w:szCs w:val="52"/>
          <w:lang w:eastAsia="zh-CN"/>
        </w:rPr>
      </w:pPr>
    </w:p>
    <w:p>
      <w:pPr>
        <w:spacing w:line="240" w:lineRule="atLeast"/>
        <w:jc w:val="center"/>
        <w:rPr>
          <w:rFonts w:hint="eastAsia" w:ascii="华文中宋" w:hAnsi="华文中宋" w:eastAsia="华文中宋" w:cs="华文中宋"/>
          <w:bCs/>
          <w:sz w:val="52"/>
          <w:szCs w:val="52"/>
          <w:lang w:eastAsia="zh-CN"/>
        </w:rPr>
      </w:pPr>
    </w:p>
    <w:p>
      <w:pPr>
        <w:spacing w:line="240" w:lineRule="atLeast"/>
        <w:jc w:val="center"/>
        <w:rPr>
          <w:rFonts w:hint="eastAsia" w:ascii="华文中宋" w:hAnsi="华文中宋" w:eastAsia="华文中宋" w:cs="华文中宋"/>
          <w:bCs/>
          <w:sz w:val="52"/>
          <w:szCs w:val="52"/>
          <w:lang w:eastAsia="zh-CN"/>
        </w:rPr>
      </w:pPr>
      <w:r>
        <w:rPr>
          <w:rFonts w:hint="eastAsia" w:ascii="华文中宋" w:hAnsi="华文中宋" w:eastAsia="华文中宋" w:cs="华文中宋"/>
          <w:bCs/>
          <w:sz w:val="52"/>
          <w:szCs w:val="52"/>
          <w:lang w:val="en-US" w:eastAsia="zh-CN"/>
        </w:rPr>
        <w:t>巴楚县租赁新能源执法执勤用车项目</w:t>
      </w:r>
      <w:r>
        <w:rPr>
          <w:rFonts w:hint="eastAsia" w:ascii="华文中宋" w:hAnsi="华文中宋" w:eastAsia="华文中宋" w:cs="华文中宋"/>
          <w:bCs/>
          <w:sz w:val="52"/>
          <w:szCs w:val="52"/>
        </w:rPr>
        <w:t>招标文件</w:t>
      </w:r>
    </w:p>
    <w:p>
      <w:pPr>
        <w:spacing w:line="240" w:lineRule="atLeast"/>
        <w:ind w:left="1080" w:leftChars="257" w:hanging="540"/>
        <w:jc w:val="center"/>
        <w:rPr>
          <w:rFonts w:hint="eastAsia" w:ascii="华文中宋" w:hAnsi="华文中宋" w:eastAsia="华文中宋" w:cs="华文中宋"/>
          <w:bCs/>
          <w:sz w:val="52"/>
          <w:szCs w:val="52"/>
        </w:rPr>
      </w:pPr>
    </w:p>
    <w:p>
      <w:pPr>
        <w:widowControl/>
        <w:spacing w:line="440" w:lineRule="exact"/>
        <w:ind w:firstLine="643" w:firstLineChars="200"/>
        <w:jc w:val="center"/>
        <w:textAlignment w:val="baseline"/>
        <w:rPr>
          <w:rFonts w:hint="eastAsia" w:ascii="仿宋" w:hAnsi="仿宋" w:eastAsia="仿宋" w:cs="宋体"/>
          <w:sz w:val="28"/>
          <w:szCs w:val="28"/>
          <w:highlight w:val="none"/>
        </w:rPr>
      </w:pPr>
      <w:r>
        <w:rPr>
          <w:rFonts w:hint="eastAsia"/>
          <w:b/>
          <w:bCs/>
          <w:kern w:val="0"/>
          <w:sz w:val="32"/>
          <w:szCs w:val="32"/>
          <w:shd w:val="clear" w:color="auto" w:fill="FFFFFF"/>
        </w:rPr>
        <w:t>项目编号：KSBCX(G</w:t>
      </w:r>
      <w:r>
        <w:rPr>
          <w:rFonts w:hint="eastAsia"/>
          <w:b/>
          <w:bCs/>
          <w:kern w:val="0"/>
          <w:sz w:val="32"/>
          <w:szCs w:val="32"/>
          <w:highlight w:val="none"/>
          <w:shd w:val="clear" w:color="auto" w:fill="FFFFFF"/>
        </w:rPr>
        <w:t>K) 202</w:t>
      </w:r>
      <w:r>
        <w:rPr>
          <w:rFonts w:hint="eastAsia"/>
          <w:b/>
          <w:bCs/>
          <w:kern w:val="0"/>
          <w:sz w:val="32"/>
          <w:szCs w:val="32"/>
          <w:highlight w:val="none"/>
          <w:shd w:val="clear" w:color="auto" w:fill="FFFFFF"/>
          <w:lang w:val="en-US" w:eastAsia="zh-CN"/>
        </w:rPr>
        <w:t>2</w:t>
      </w:r>
      <w:r>
        <w:rPr>
          <w:rFonts w:hint="eastAsia"/>
          <w:b/>
          <w:bCs/>
          <w:kern w:val="0"/>
          <w:sz w:val="32"/>
          <w:szCs w:val="32"/>
          <w:highlight w:val="none"/>
          <w:shd w:val="clear" w:color="auto" w:fill="FFFFFF"/>
        </w:rPr>
        <w:t>-</w:t>
      </w:r>
      <w:r>
        <w:rPr>
          <w:rFonts w:hint="eastAsia"/>
          <w:b/>
          <w:bCs/>
          <w:kern w:val="0"/>
          <w:sz w:val="32"/>
          <w:szCs w:val="32"/>
          <w:highlight w:val="none"/>
          <w:shd w:val="clear" w:color="auto" w:fill="FFFFFF"/>
          <w:lang w:val="en-US" w:eastAsia="zh-CN"/>
        </w:rPr>
        <w:t>27</w:t>
      </w:r>
      <w:r>
        <w:rPr>
          <w:rFonts w:hint="eastAsia"/>
          <w:b/>
          <w:bCs/>
          <w:kern w:val="0"/>
          <w:sz w:val="32"/>
          <w:szCs w:val="32"/>
          <w:highlight w:val="none"/>
          <w:shd w:val="clear" w:color="auto" w:fill="FFFFFF"/>
        </w:rPr>
        <w:t>号</w:t>
      </w:r>
    </w:p>
    <w:p>
      <w:pPr>
        <w:spacing w:line="240" w:lineRule="atLeast"/>
        <w:rPr>
          <w:rFonts w:hint="eastAsia" w:ascii="仿宋_GB2312" w:eastAsia="仿宋_GB2312"/>
          <w:b/>
          <w:sz w:val="52"/>
        </w:rPr>
      </w:pPr>
    </w:p>
    <w:p>
      <w:pPr>
        <w:spacing w:line="240" w:lineRule="atLeast"/>
        <w:ind w:left="1080" w:leftChars="257" w:hanging="540"/>
        <w:rPr>
          <w:rFonts w:hint="eastAsia" w:ascii="仿宋_GB2312" w:eastAsia="仿宋_GB2312"/>
          <w:b/>
          <w:sz w:val="28"/>
        </w:rPr>
      </w:pPr>
    </w:p>
    <w:p>
      <w:pPr>
        <w:spacing w:line="240" w:lineRule="atLeast"/>
        <w:ind w:left="1080" w:leftChars="257" w:hanging="540"/>
        <w:jc w:val="center"/>
        <w:rPr>
          <w:rFonts w:hint="eastAsia" w:ascii="仿宋_GB2312" w:eastAsia="仿宋_GB2312"/>
          <w:b/>
          <w:sz w:val="52"/>
        </w:rPr>
      </w:pPr>
    </w:p>
    <w:p>
      <w:pPr>
        <w:spacing w:line="240" w:lineRule="atLeast"/>
        <w:ind w:left="1080" w:leftChars="257" w:hanging="540"/>
        <w:rPr>
          <w:rFonts w:hint="eastAsia" w:ascii="仿宋_GB2312" w:eastAsia="仿宋_GB2312"/>
          <w:b/>
          <w:sz w:val="28"/>
        </w:rPr>
      </w:pPr>
    </w:p>
    <w:p>
      <w:pPr>
        <w:spacing w:line="240" w:lineRule="atLeast"/>
        <w:jc w:val="center"/>
        <w:rPr>
          <w:rFonts w:hint="eastAsia" w:ascii="仿宋_GB2312" w:eastAsia="仿宋_GB2312"/>
          <w:b/>
          <w:sz w:val="48"/>
          <w:szCs w:val="48"/>
        </w:rPr>
      </w:pPr>
      <w:r>
        <w:rPr>
          <w:rFonts w:hint="eastAsia" w:ascii="仿宋_GB2312" w:eastAsia="仿宋_GB2312"/>
          <w:b/>
          <w:sz w:val="48"/>
          <w:szCs w:val="48"/>
        </w:rPr>
        <w:t>第二册</w:t>
      </w:r>
    </w:p>
    <w:p>
      <w:pPr>
        <w:spacing w:line="240" w:lineRule="atLeast"/>
        <w:ind w:left="1080" w:leftChars="257" w:hanging="540"/>
        <w:jc w:val="center"/>
        <w:rPr>
          <w:rFonts w:hint="eastAsia" w:ascii="仿宋_GB2312" w:eastAsia="仿宋_GB2312"/>
          <w:b/>
          <w:sz w:val="52"/>
        </w:rPr>
      </w:pPr>
    </w:p>
    <w:p>
      <w:pPr>
        <w:spacing w:line="240" w:lineRule="atLeast"/>
        <w:ind w:left="1080" w:leftChars="257" w:hanging="540"/>
        <w:jc w:val="center"/>
        <w:rPr>
          <w:rFonts w:hint="eastAsia" w:ascii="仿宋_GB2312" w:eastAsia="仿宋_GB2312"/>
          <w:b/>
          <w:sz w:val="52"/>
        </w:rPr>
      </w:pPr>
    </w:p>
    <w:p>
      <w:pPr>
        <w:spacing w:line="240" w:lineRule="atLeast"/>
        <w:ind w:left="1080" w:leftChars="257" w:hanging="540"/>
        <w:jc w:val="center"/>
        <w:rPr>
          <w:rFonts w:hint="eastAsia" w:ascii="仿宋_GB2312" w:eastAsia="仿宋_GB2312"/>
          <w:b/>
          <w:sz w:val="52"/>
        </w:rPr>
      </w:pPr>
    </w:p>
    <w:p>
      <w:pPr>
        <w:pStyle w:val="13"/>
        <w:rPr>
          <w:rFonts w:hint="eastAsia" w:ascii="仿宋_GB2312" w:eastAsia="仿宋_GB2312"/>
          <w:b/>
          <w:sz w:val="52"/>
        </w:rPr>
      </w:pPr>
    </w:p>
    <w:p>
      <w:pPr>
        <w:pStyle w:val="13"/>
        <w:rPr>
          <w:rFonts w:hint="eastAsia" w:ascii="仿宋_GB2312" w:eastAsia="仿宋_GB2312"/>
          <w:b/>
          <w:sz w:val="52"/>
        </w:rPr>
      </w:pPr>
    </w:p>
    <w:p>
      <w:pPr>
        <w:pStyle w:val="13"/>
        <w:rPr>
          <w:rFonts w:hint="eastAsia" w:ascii="仿宋_GB2312" w:eastAsia="仿宋_GB2312"/>
          <w:b/>
          <w:sz w:val="52"/>
        </w:rPr>
      </w:pPr>
    </w:p>
    <w:p>
      <w:pPr>
        <w:pStyle w:val="13"/>
        <w:rPr>
          <w:rFonts w:hint="eastAsia" w:ascii="仿宋_GB2312" w:eastAsia="仿宋_GB2312"/>
          <w:b/>
          <w:sz w:val="52"/>
        </w:rPr>
      </w:pPr>
    </w:p>
    <w:p>
      <w:pPr>
        <w:pStyle w:val="13"/>
        <w:rPr>
          <w:rFonts w:hint="eastAsia" w:ascii="仿宋_GB2312" w:eastAsia="仿宋_GB2312"/>
          <w:b/>
          <w:sz w:val="52"/>
        </w:rPr>
      </w:pPr>
    </w:p>
    <w:p>
      <w:pPr>
        <w:pStyle w:val="13"/>
        <w:rPr>
          <w:rFonts w:hint="eastAsia" w:ascii="仿宋_GB2312" w:eastAsia="仿宋_GB2312"/>
          <w:b/>
          <w:sz w:val="52"/>
        </w:rPr>
      </w:pPr>
    </w:p>
    <w:p>
      <w:pPr>
        <w:spacing w:line="240" w:lineRule="atLeast"/>
        <w:ind w:left="1080" w:leftChars="257" w:hanging="540"/>
        <w:jc w:val="center"/>
        <w:rPr>
          <w:rFonts w:hint="eastAsia" w:ascii="仿宋_GB2312" w:eastAsia="仿宋_GB2312"/>
          <w:b/>
          <w:sz w:val="52"/>
        </w:rPr>
      </w:pPr>
    </w:p>
    <w:p>
      <w:pPr>
        <w:pStyle w:val="3"/>
        <w:numPr>
          <w:ilvl w:val="0"/>
          <w:numId w:val="0"/>
        </w:numPr>
        <w:tabs>
          <w:tab w:val="left" w:pos="0"/>
        </w:tabs>
        <w:spacing w:before="0" w:after="0" w:line="240" w:lineRule="atLeast"/>
        <w:ind w:leftChars="0"/>
        <w:jc w:val="both"/>
        <w:rPr>
          <w:rFonts w:hint="eastAsia" w:ascii="仿宋_GB2312" w:eastAsia="仿宋_GB2312"/>
        </w:rPr>
      </w:pPr>
      <w:bookmarkStart w:id="242" w:name="_Toc507399902"/>
      <w:bookmarkStart w:id="243" w:name="_Toc518923124"/>
      <w:bookmarkStart w:id="244" w:name="_Toc218935350"/>
      <w:bookmarkStart w:id="245" w:name="_Toc216582822"/>
      <w:bookmarkStart w:id="246" w:name="_Toc9913"/>
      <w:bookmarkStart w:id="247" w:name="_Toc219175634"/>
      <w:r>
        <w:rPr>
          <w:rFonts w:hint="eastAsia" w:ascii="仿宋_GB2312" w:eastAsia="仿宋_GB2312"/>
          <w:b w:val="0"/>
          <w:sz w:val="52"/>
          <w:lang w:val="en-US" w:eastAsia="zh-CN"/>
        </w:rPr>
        <w:t xml:space="preserve">          </w:t>
      </w:r>
      <w:r>
        <w:rPr>
          <w:rFonts w:hint="eastAsia" w:ascii="仿宋_GB2312" w:eastAsia="仿宋_GB2312"/>
          <w:b/>
          <w:lang w:val="en-US" w:eastAsia="zh-CN"/>
        </w:rPr>
        <w:t xml:space="preserve">第3章 </w:t>
      </w:r>
      <w:r>
        <w:rPr>
          <w:rFonts w:hint="eastAsia" w:ascii="仿宋_GB2312" w:eastAsia="仿宋_GB2312"/>
          <w:b/>
        </w:rPr>
        <w:t>投</w:t>
      </w:r>
      <w:r>
        <w:rPr>
          <w:rFonts w:hint="eastAsia" w:ascii="仿宋_GB2312" w:eastAsia="仿宋_GB2312"/>
        </w:rPr>
        <w:t>标邀请</w:t>
      </w:r>
      <w:bookmarkEnd w:id="242"/>
      <w:bookmarkEnd w:id="243"/>
      <w:bookmarkEnd w:id="244"/>
      <w:bookmarkEnd w:id="245"/>
      <w:bookmarkEnd w:id="246"/>
      <w:bookmarkEnd w:id="247"/>
    </w:p>
    <w:p>
      <w:pPr>
        <w:keepNext w:val="0"/>
        <w:keepLines w:val="0"/>
        <w:pageBreakBefore w:val="0"/>
        <w:kinsoku/>
        <w:wordWrap/>
        <w:overflowPunct/>
        <w:topLinePunct w:val="0"/>
        <w:autoSpaceDE/>
        <w:autoSpaceDN/>
        <w:bidi w:val="0"/>
        <w:adjustRightInd/>
        <w:snapToGrid/>
        <w:spacing w:line="400" w:lineRule="exact"/>
        <w:jc w:val="center"/>
        <w:outlineLvl w:val="0"/>
        <w:rPr>
          <w:rFonts w:hint="eastAsia" w:ascii="华文中宋" w:hAnsi="华文中宋" w:eastAsia="华文中宋" w:cs="Times New Roman"/>
          <w:b/>
          <w:bCs/>
          <w:kern w:val="44"/>
          <w:sz w:val="36"/>
          <w:szCs w:val="36"/>
          <w:lang w:val="en-US" w:eastAsia="zh-CN" w:bidi="ar-SA"/>
        </w:rPr>
      </w:pPr>
      <w:bookmarkStart w:id="248" w:name="_Toc518923125"/>
      <w:bookmarkStart w:id="249" w:name="_Toc28647"/>
      <w:bookmarkStart w:id="250" w:name="_Toc216582823"/>
      <w:bookmarkStart w:id="251" w:name="_Toc507399903"/>
      <w:bookmarkStart w:id="252" w:name="_Toc512937850"/>
      <w:r>
        <w:rPr>
          <w:rFonts w:hint="eastAsia" w:ascii="华文中宋" w:hAnsi="华文中宋" w:eastAsia="华文中宋" w:cs="Times New Roman"/>
          <w:b/>
          <w:bCs/>
          <w:kern w:val="44"/>
          <w:sz w:val="36"/>
          <w:szCs w:val="36"/>
          <w:lang w:val="en-US" w:eastAsia="zh-CN" w:bidi="ar-SA"/>
        </w:rPr>
        <w:t xml:space="preserve"> 巴楚县租赁新能源执法执勤用车项目招标公告</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巴楚县租赁新能源执法执勤用车项目</w:t>
      </w:r>
      <w:r>
        <w:rPr>
          <w:rFonts w:hint="eastAsia" w:ascii="仿宋" w:hAnsi="仿宋" w:eastAsia="仿宋"/>
          <w:sz w:val="28"/>
          <w:szCs w:val="28"/>
          <w:u w:val="single"/>
        </w:rPr>
        <w:t>KSBCX(GK)202</w:t>
      </w:r>
      <w:r>
        <w:rPr>
          <w:rFonts w:hint="eastAsia" w:ascii="仿宋" w:hAnsi="仿宋" w:eastAsia="仿宋"/>
          <w:sz w:val="28"/>
          <w:szCs w:val="28"/>
          <w:u w:val="single"/>
          <w:lang w:val="en-US" w:eastAsia="zh-CN"/>
        </w:rPr>
        <w:t>2</w:t>
      </w:r>
      <w:r>
        <w:rPr>
          <w:rFonts w:hint="eastAsia" w:ascii="仿宋" w:hAnsi="仿宋" w:eastAsia="仿宋"/>
          <w:sz w:val="28"/>
          <w:szCs w:val="28"/>
          <w:u w:val="single"/>
        </w:rPr>
        <w:t>-</w:t>
      </w:r>
      <w:r>
        <w:rPr>
          <w:rFonts w:hint="eastAsia" w:ascii="仿宋" w:hAnsi="仿宋" w:eastAsia="仿宋"/>
          <w:sz w:val="28"/>
          <w:szCs w:val="28"/>
          <w:u w:val="single"/>
          <w:lang w:val="en-US" w:eastAsia="zh-CN"/>
        </w:rPr>
        <w:t>27</w:t>
      </w:r>
      <w:r>
        <w:rPr>
          <w:rFonts w:hint="eastAsia" w:ascii="仿宋" w:hAnsi="仿宋" w:eastAsia="仿宋"/>
          <w:sz w:val="28"/>
          <w:szCs w:val="28"/>
          <w:u w:val="single"/>
        </w:rPr>
        <w:t>号</w:t>
      </w:r>
      <w:r>
        <w:rPr>
          <w:rFonts w:hint="eastAsia" w:ascii="仿宋" w:hAnsi="仿宋" w:eastAsia="仿宋"/>
          <w:sz w:val="28"/>
          <w:szCs w:val="28"/>
        </w:rPr>
        <w:t>招标项目的潜在投标人应在</w:t>
      </w:r>
      <w:r>
        <w:rPr>
          <w:rFonts w:hint="eastAsia" w:ascii="仿宋" w:hAnsi="仿宋" w:eastAsia="仿宋"/>
          <w:sz w:val="28"/>
          <w:szCs w:val="28"/>
          <w:u w:val="single"/>
          <w:lang w:val="en-US" w:eastAsia="zh-CN"/>
        </w:rPr>
        <w:t>新疆政府采购网</w:t>
      </w:r>
      <w:r>
        <w:rPr>
          <w:rFonts w:hint="eastAsia" w:ascii="仿宋" w:hAnsi="仿宋" w:eastAsia="仿宋"/>
          <w:sz w:val="28"/>
          <w:szCs w:val="28"/>
        </w:rPr>
        <w:t>获取招标文件，并于</w:t>
      </w:r>
      <w:r>
        <w:rPr>
          <w:rFonts w:hint="eastAsia" w:ascii="仿宋" w:hAnsi="仿宋" w:eastAsia="仿宋"/>
          <w:sz w:val="28"/>
          <w:szCs w:val="28"/>
          <w:u w:val="single"/>
          <w:lang w:val="en-US" w:eastAsia="zh-CN"/>
        </w:rPr>
        <w:t>2022</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7</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27</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11</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00</w:t>
      </w:r>
      <w:r>
        <w:rPr>
          <w:rFonts w:hint="eastAsia" w:ascii="仿宋" w:hAnsi="仿宋" w:eastAsia="仿宋"/>
          <w:bCs/>
          <w:sz w:val="28"/>
          <w:szCs w:val="28"/>
          <w:u w:val="single"/>
        </w:rPr>
        <w:t>分</w:t>
      </w:r>
      <w:r>
        <w:rPr>
          <w:rFonts w:hint="eastAsia" w:ascii="仿宋" w:hAnsi="仿宋" w:eastAsia="仿宋"/>
          <w:bCs/>
          <w:sz w:val="28"/>
          <w:szCs w:val="28"/>
        </w:rPr>
        <w:t>前递交投标</w:t>
      </w:r>
      <w:r>
        <w:rPr>
          <w:rFonts w:ascii="仿宋" w:hAnsi="仿宋" w:eastAsia="仿宋"/>
          <w:bCs/>
          <w:sz w:val="28"/>
          <w:szCs w:val="28"/>
        </w:rPr>
        <w:t>文件</w:t>
      </w:r>
      <w:r>
        <w:rPr>
          <w:rFonts w:hint="eastAsia" w:ascii="仿宋" w:hAnsi="仿宋" w:eastAsia="仿宋"/>
          <w:sz w:val="28"/>
          <w:szCs w:val="28"/>
        </w:rPr>
        <w:t>。</w:t>
      </w:r>
    </w:p>
    <w:p>
      <w:pPr>
        <w:pStyle w:val="4"/>
        <w:spacing w:line="360" w:lineRule="auto"/>
        <w:jc w:val="both"/>
        <w:rPr>
          <w:rFonts w:ascii="黑体" w:hAnsi="黑体" w:cs="宋体"/>
          <w:b w:val="0"/>
          <w:sz w:val="28"/>
          <w:szCs w:val="28"/>
        </w:rPr>
      </w:pPr>
      <w:r>
        <w:rPr>
          <w:rFonts w:hint="eastAsia" w:ascii="黑体" w:hAnsi="黑体" w:cs="宋体"/>
          <w:b w:val="0"/>
          <w:sz w:val="28"/>
          <w:szCs w:val="28"/>
        </w:rPr>
        <w:t>一、项目基本情况</w:t>
      </w:r>
    </w:p>
    <w:p>
      <w:pPr>
        <w:pageBreakBefore w:val="0"/>
        <w:kinsoku/>
        <w:wordWrap/>
        <w:overflowPunct/>
        <w:topLinePunct w:val="0"/>
        <w:autoSpaceDE/>
        <w:autoSpaceDN/>
        <w:bidi w:val="0"/>
        <w:adjustRightInd/>
        <w:spacing w:line="400" w:lineRule="exact"/>
        <w:ind w:firstLine="562" w:firstLineChars="200"/>
        <w:textAlignment w:val="auto"/>
        <w:rPr>
          <w:rFonts w:hint="default" w:ascii="仿宋" w:hAnsi="仿宋" w:eastAsia="仿宋" w:cs="宋体"/>
          <w:sz w:val="28"/>
          <w:szCs w:val="28"/>
        </w:rPr>
      </w:pPr>
      <w:r>
        <w:rPr>
          <w:rFonts w:hint="eastAsia" w:ascii="仿宋" w:hAnsi="仿宋" w:eastAsia="仿宋" w:cs="宋体"/>
          <w:b/>
          <w:bCs/>
          <w:sz w:val="28"/>
          <w:szCs w:val="28"/>
        </w:rPr>
        <w:t>项目编号</w:t>
      </w:r>
      <w:r>
        <w:rPr>
          <w:rFonts w:hint="eastAsia" w:ascii="仿宋" w:hAnsi="仿宋" w:eastAsia="仿宋" w:cs="宋体"/>
          <w:sz w:val="28"/>
          <w:szCs w:val="28"/>
        </w:rPr>
        <w:t>：KSBCX(GK) 20</w:t>
      </w:r>
      <w:r>
        <w:rPr>
          <w:rFonts w:hint="eastAsia" w:ascii="仿宋" w:hAnsi="仿宋" w:eastAsia="仿宋" w:cs="宋体"/>
          <w:sz w:val="28"/>
          <w:szCs w:val="28"/>
          <w:lang w:val="en-US" w:eastAsia="zh-CN"/>
        </w:rPr>
        <w:t>22</w:t>
      </w:r>
      <w:r>
        <w:rPr>
          <w:rFonts w:hint="eastAsia" w:ascii="仿宋" w:hAnsi="仿宋" w:eastAsia="仿宋" w:cs="宋体"/>
          <w:sz w:val="28"/>
          <w:szCs w:val="28"/>
        </w:rPr>
        <w:t>-</w:t>
      </w:r>
      <w:r>
        <w:rPr>
          <w:rFonts w:hint="eastAsia" w:ascii="仿宋" w:hAnsi="仿宋" w:eastAsia="仿宋" w:cs="宋体"/>
          <w:sz w:val="28"/>
          <w:szCs w:val="28"/>
          <w:lang w:val="en-US" w:eastAsia="zh-CN"/>
        </w:rPr>
        <w:t>27</w:t>
      </w:r>
      <w:r>
        <w:rPr>
          <w:rFonts w:hint="eastAsia" w:ascii="仿宋" w:hAnsi="仿宋" w:eastAsia="仿宋" w:cs="宋体"/>
          <w:sz w:val="28"/>
          <w:szCs w:val="28"/>
        </w:rPr>
        <w:t>号</w:t>
      </w:r>
    </w:p>
    <w:p>
      <w:pPr>
        <w:pageBreakBefore w:val="0"/>
        <w:kinsoku/>
        <w:wordWrap/>
        <w:overflowPunct/>
        <w:topLinePunct w:val="0"/>
        <w:autoSpaceDE/>
        <w:autoSpaceDN/>
        <w:bidi w:val="0"/>
        <w:adjustRightInd/>
        <w:spacing w:line="400" w:lineRule="exact"/>
        <w:ind w:left="559" w:leftChars="266" w:firstLine="0" w:firstLineChars="0"/>
        <w:textAlignment w:val="auto"/>
        <w:rPr>
          <w:rFonts w:hint="eastAsia" w:ascii="仿宋" w:hAnsi="仿宋" w:eastAsia="仿宋" w:cs="宋体"/>
          <w:sz w:val="28"/>
          <w:szCs w:val="28"/>
          <w:lang w:val="en-US" w:eastAsia="zh-CN"/>
        </w:rPr>
      </w:pPr>
      <w:r>
        <w:rPr>
          <w:rFonts w:hint="eastAsia" w:ascii="仿宋" w:hAnsi="仿宋" w:eastAsia="仿宋" w:cs="宋体"/>
          <w:b/>
          <w:bCs/>
          <w:sz w:val="28"/>
          <w:szCs w:val="28"/>
        </w:rPr>
        <w:t>项目名称</w:t>
      </w:r>
      <w:r>
        <w:rPr>
          <w:rFonts w:hint="eastAsia" w:ascii="仿宋" w:hAnsi="仿宋" w:eastAsia="仿宋" w:cs="宋体"/>
          <w:sz w:val="28"/>
          <w:szCs w:val="28"/>
        </w:rPr>
        <w:t>：</w:t>
      </w:r>
      <w:r>
        <w:rPr>
          <w:rFonts w:hint="eastAsia" w:ascii="仿宋" w:hAnsi="仿宋" w:eastAsia="仿宋" w:cs="宋体"/>
          <w:sz w:val="28"/>
          <w:szCs w:val="28"/>
          <w:lang w:val="en-US" w:eastAsia="zh-CN"/>
        </w:rPr>
        <w:t>巴楚县租赁新能源执法执勤用车项目</w:t>
      </w:r>
    </w:p>
    <w:p>
      <w:pPr>
        <w:pageBreakBefore w:val="0"/>
        <w:kinsoku/>
        <w:wordWrap/>
        <w:overflowPunct/>
        <w:topLinePunct w:val="0"/>
        <w:autoSpaceDE/>
        <w:autoSpaceDN/>
        <w:bidi w:val="0"/>
        <w:adjustRightInd/>
        <w:spacing w:line="400" w:lineRule="exact"/>
        <w:ind w:left="559" w:leftChars="266" w:firstLine="0" w:firstLineChars="0"/>
        <w:textAlignment w:val="auto"/>
        <w:rPr>
          <w:rFonts w:hint="eastAsia" w:ascii="仿宋" w:hAnsi="仿宋" w:eastAsia="仿宋" w:cs="宋体"/>
          <w:sz w:val="28"/>
          <w:szCs w:val="28"/>
          <w:lang w:val="en-US" w:eastAsia="zh-CN"/>
        </w:rPr>
      </w:pPr>
      <w:r>
        <w:rPr>
          <w:rFonts w:hint="eastAsia" w:ascii="仿宋" w:hAnsi="仿宋" w:eastAsia="仿宋" w:cs="宋体"/>
          <w:b/>
          <w:bCs/>
          <w:sz w:val="28"/>
          <w:szCs w:val="28"/>
          <w:lang w:val="en-US" w:eastAsia="zh-CN"/>
        </w:rPr>
        <w:t>预算金额</w:t>
      </w:r>
      <w:r>
        <w:rPr>
          <w:rFonts w:hint="eastAsia" w:ascii="仿宋" w:hAnsi="仿宋" w:eastAsia="仿宋" w:cs="宋体"/>
          <w:sz w:val="28"/>
          <w:szCs w:val="28"/>
          <w:lang w:val="en-US" w:eastAsia="zh-CN"/>
        </w:rPr>
        <w:t>：</w:t>
      </w:r>
    </w:p>
    <w:p>
      <w:pPr>
        <w:pageBreakBefore w:val="0"/>
        <w:kinsoku/>
        <w:wordWrap/>
        <w:overflowPunct/>
        <w:topLinePunct w:val="0"/>
        <w:autoSpaceDE/>
        <w:autoSpaceDN/>
        <w:bidi w:val="0"/>
        <w:adjustRightInd/>
        <w:spacing w:line="400" w:lineRule="exact"/>
        <w:ind w:firstLine="560" w:firstLineChars="200"/>
        <w:textAlignment w:val="auto"/>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执勤用车采购</w:t>
      </w: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7830000.00元（柒佰捌拾叁万元整）；</w:t>
      </w:r>
    </w:p>
    <w:p>
      <w:pPr>
        <w:pageBreakBefore w:val="0"/>
        <w:kinsoku/>
        <w:wordWrap/>
        <w:overflowPunct/>
        <w:topLinePunct w:val="0"/>
        <w:autoSpaceDE/>
        <w:autoSpaceDN/>
        <w:bidi w:val="0"/>
        <w:adjustRightInd/>
        <w:spacing w:line="400" w:lineRule="exact"/>
        <w:ind w:firstLine="562" w:firstLineChars="200"/>
        <w:textAlignment w:val="auto"/>
        <w:rPr>
          <w:rFonts w:hint="eastAsia" w:ascii="仿宋" w:hAnsi="仿宋" w:eastAsia="仿宋" w:cs="宋体"/>
          <w:sz w:val="28"/>
          <w:szCs w:val="28"/>
        </w:rPr>
      </w:pPr>
      <w:r>
        <w:rPr>
          <w:rFonts w:hint="eastAsia" w:ascii="仿宋" w:hAnsi="仿宋" w:eastAsia="仿宋" w:cs="宋体"/>
          <w:b/>
          <w:bCs/>
          <w:sz w:val="28"/>
          <w:szCs w:val="28"/>
          <w:lang w:val="en-US" w:eastAsia="zh-CN"/>
        </w:rPr>
        <w:t>最高限价</w:t>
      </w:r>
      <w:r>
        <w:rPr>
          <w:rFonts w:hint="eastAsia" w:ascii="仿宋" w:hAnsi="仿宋" w:eastAsia="仿宋" w:cs="宋体"/>
          <w:sz w:val="28"/>
          <w:szCs w:val="28"/>
        </w:rPr>
        <w:t>：</w:t>
      </w:r>
    </w:p>
    <w:p>
      <w:pPr>
        <w:pageBreakBefore w:val="0"/>
        <w:kinsoku/>
        <w:wordWrap/>
        <w:overflowPunct/>
        <w:topLinePunct w:val="0"/>
        <w:autoSpaceDE/>
        <w:autoSpaceDN/>
        <w:bidi w:val="0"/>
        <w:adjustRightInd/>
        <w:spacing w:line="400" w:lineRule="exact"/>
        <w:ind w:firstLine="560" w:firstLineChars="200"/>
        <w:textAlignment w:val="auto"/>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执勤用车采购</w:t>
      </w: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7830000.00元（柒佰捌拾叁万元整）；</w:t>
      </w:r>
    </w:p>
    <w:p>
      <w:pPr>
        <w:pageBreakBefore w:val="0"/>
        <w:kinsoku/>
        <w:wordWrap/>
        <w:overflowPunct/>
        <w:topLinePunct w:val="0"/>
        <w:autoSpaceDE/>
        <w:autoSpaceDN/>
        <w:bidi w:val="0"/>
        <w:adjustRightInd/>
        <w:spacing w:line="400" w:lineRule="exact"/>
        <w:ind w:firstLine="562" w:firstLineChars="200"/>
        <w:textAlignment w:val="auto"/>
        <w:rPr>
          <w:rFonts w:hint="default" w:ascii="仿宋" w:hAnsi="仿宋" w:eastAsia="仿宋" w:cs="宋体"/>
          <w:sz w:val="28"/>
          <w:szCs w:val="28"/>
          <w:highlight w:val="none"/>
        </w:rPr>
      </w:pPr>
      <w:r>
        <w:rPr>
          <w:rFonts w:hint="eastAsia" w:ascii="仿宋" w:hAnsi="仿宋" w:eastAsia="仿宋" w:cs="宋体"/>
          <w:b/>
          <w:bCs/>
          <w:sz w:val="28"/>
          <w:szCs w:val="28"/>
          <w:lang w:val="en-US" w:eastAsia="zh-CN"/>
        </w:rPr>
        <w:t>采购需求</w:t>
      </w:r>
      <w:r>
        <w:rPr>
          <w:rFonts w:hint="eastAsia" w:ascii="仿宋" w:hAnsi="仿宋" w:eastAsia="仿宋" w:cs="宋体"/>
          <w:sz w:val="28"/>
          <w:szCs w:val="28"/>
        </w:rPr>
        <w:t>：</w:t>
      </w:r>
      <w:r>
        <w:rPr>
          <w:rFonts w:hint="eastAsia" w:ascii="仿宋" w:hAnsi="仿宋" w:eastAsia="仿宋" w:cs="宋体"/>
          <w:sz w:val="28"/>
          <w:szCs w:val="28"/>
          <w:lang w:val="en-US" w:eastAsia="zh-CN"/>
        </w:rPr>
        <w:t>详见招标文件</w:t>
      </w:r>
    </w:p>
    <w:p>
      <w:pPr>
        <w:pageBreakBefore w:val="0"/>
        <w:kinsoku/>
        <w:wordWrap/>
        <w:overflowPunct/>
        <w:topLinePunct w:val="0"/>
        <w:autoSpaceDE/>
        <w:autoSpaceDN/>
        <w:bidi w:val="0"/>
        <w:adjustRightInd/>
        <w:spacing w:line="400" w:lineRule="exact"/>
        <w:ind w:firstLine="560" w:firstLineChars="200"/>
        <w:textAlignment w:val="auto"/>
        <w:rPr>
          <w:rFonts w:hint="eastAsia" w:ascii="仿宋" w:hAnsi="仿宋" w:eastAsia="仿宋" w:cs="宋体"/>
          <w:sz w:val="28"/>
          <w:szCs w:val="28"/>
        </w:rPr>
      </w:pPr>
    </w:p>
    <w:p>
      <w:pPr>
        <w:pageBreakBefore w:val="0"/>
        <w:kinsoku/>
        <w:wordWrap/>
        <w:overflowPunct/>
        <w:topLinePunct w:val="0"/>
        <w:autoSpaceDE/>
        <w:autoSpaceDN/>
        <w:bidi w:val="0"/>
        <w:adjustRightInd/>
        <w:spacing w:line="400" w:lineRule="exact"/>
        <w:ind w:firstLine="560" w:firstLineChars="200"/>
        <w:textAlignment w:val="auto"/>
        <w:rPr>
          <w:rFonts w:hint="default" w:ascii="仿宋" w:hAnsi="仿宋" w:eastAsia="仿宋" w:cs="宋体"/>
          <w:sz w:val="28"/>
          <w:szCs w:val="28"/>
        </w:rPr>
      </w:pPr>
      <w:r>
        <w:rPr>
          <w:rFonts w:hint="eastAsia" w:ascii="仿宋" w:hAnsi="仿宋" w:eastAsia="仿宋" w:cs="宋体"/>
          <w:sz w:val="28"/>
          <w:szCs w:val="28"/>
        </w:rPr>
        <w:t>本项目</w:t>
      </w:r>
      <w:r>
        <w:rPr>
          <w:rFonts w:hint="eastAsia" w:ascii="仿宋" w:hAnsi="仿宋" w:eastAsia="仿宋" w:cs="宋体"/>
          <w:sz w:val="28"/>
          <w:szCs w:val="28"/>
          <w:lang w:val="en-US" w:eastAsia="zh-CN"/>
        </w:rPr>
        <w:t>不</w:t>
      </w:r>
      <w:r>
        <w:rPr>
          <w:rFonts w:hint="eastAsia" w:ascii="仿宋" w:hAnsi="仿宋" w:eastAsia="仿宋" w:cs="宋体"/>
          <w:sz w:val="28"/>
          <w:szCs w:val="28"/>
        </w:rPr>
        <w:t>接受联合体投标。</w:t>
      </w:r>
    </w:p>
    <w:p>
      <w:pPr>
        <w:pStyle w:val="4"/>
        <w:spacing w:line="360" w:lineRule="auto"/>
        <w:jc w:val="both"/>
        <w:rPr>
          <w:rFonts w:ascii="黑体" w:hAnsi="黑体" w:cs="宋体"/>
          <w:b w:val="0"/>
          <w:sz w:val="28"/>
          <w:szCs w:val="28"/>
        </w:rPr>
      </w:pPr>
      <w:r>
        <w:rPr>
          <w:rFonts w:hint="eastAsia" w:ascii="黑体" w:hAnsi="黑体" w:cs="宋体"/>
          <w:b w:val="0"/>
          <w:sz w:val="28"/>
          <w:szCs w:val="28"/>
        </w:rPr>
        <w:t>二、申请人的资格要求：</w:t>
      </w:r>
    </w:p>
    <w:p>
      <w:pPr>
        <w:ind w:firstLine="560" w:firstLineChars="200"/>
        <w:rPr>
          <w:rFonts w:ascii="仿宋" w:hAnsi="仿宋" w:eastAsia="仿宋"/>
          <w:sz w:val="28"/>
          <w:szCs w:val="28"/>
        </w:rPr>
      </w:pPr>
      <w:r>
        <w:rPr>
          <w:rFonts w:hint="eastAsia" w:ascii="仿宋" w:hAnsi="仿宋" w:eastAsia="仿宋"/>
          <w:sz w:val="28"/>
          <w:szCs w:val="28"/>
        </w:rPr>
        <w:t>1.满足《中华人民共和国政府采购法》第二十二条规定；</w:t>
      </w:r>
    </w:p>
    <w:p>
      <w:pPr>
        <w:pageBreakBefore w:val="0"/>
        <w:kinsoku/>
        <w:wordWrap/>
        <w:overflowPunct/>
        <w:topLinePunct w:val="0"/>
        <w:autoSpaceDE/>
        <w:autoSpaceDN/>
        <w:bidi w:val="0"/>
        <w:adjustRightInd/>
        <w:spacing w:line="400" w:lineRule="exact"/>
        <w:ind w:firstLine="560" w:firstLineChars="200"/>
        <w:textAlignment w:val="auto"/>
        <w:rPr>
          <w:rFonts w:hint="default" w:ascii="仿宋" w:hAnsi="仿宋" w:eastAsia="仿宋" w:cs="宋体"/>
          <w:sz w:val="28"/>
          <w:szCs w:val="28"/>
        </w:rPr>
      </w:pPr>
      <w:r>
        <w:rPr>
          <w:rFonts w:hint="default" w:ascii="仿宋" w:hAnsi="仿宋" w:eastAsia="仿宋" w:cs="宋体"/>
          <w:sz w:val="28"/>
          <w:szCs w:val="28"/>
        </w:rPr>
        <w:t>（1）具有独立承担民事责任的能力；</w:t>
      </w:r>
    </w:p>
    <w:p>
      <w:pPr>
        <w:pageBreakBefore w:val="0"/>
        <w:kinsoku/>
        <w:wordWrap/>
        <w:overflowPunct/>
        <w:topLinePunct w:val="0"/>
        <w:autoSpaceDE/>
        <w:autoSpaceDN/>
        <w:bidi w:val="0"/>
        <w:adjustRightInd/>
        <w:spacing w:line="400" w:lineRule="exact"/>
        <w:ind w:firstLine="560" w:firstLineChars="200"/>
        <w:textAlignment w:val="auto"/>
        <w:rPr>
          <w:rFonts w:hint="default" w:ascii="仿宋" w:hAnsi="仿宋" w:eastAsia="仿宋" w:cs="宋体"/>
          <w:sz w:val="28"/>
          <w:szCs w:val="28"/>
        </w:rPr>
      </w:pPr>
      <w:r>
        <w:rPr>
          <w:rFonts w:hint="default" w:ascii="仿宋" w:hAnsi="仿宋" w:eastAsia="仿宋" w:cs="宋体"/>
          <w:sz w:val="28"/>
          <w:szCs w:val="28"/>
        </w:rPr>
        <w:t>（2）具有健全的财务会计制度；</w:t>
      </w:r>
    </w:p>
    <w:p>
      <w:pPr>
        <w:pageBreakBefore w:val="0"/>
        <w:kinsoku/>
        <w:wordWrap/>
        <w:overflowPunct/>
        <w:topLinePunct w:val="0"/>
        <w:autoSpaceDE/>
        <w:autoSpaceDN/>
        <w:bidi w:val="0"/>
        <w:adjustRightInd/>
        <w:spacing w:line="400" w:lineRule="exact"/>
        <w:ind w:firstLine="560" w:firstLineChars="200"/>
        <w:textAlignment w:val="auto"/>
        <w:rPr>
          <w:rFonts w:hint="default" w:ascii="仿宋" w:hAnsi="仿宋" w:eastAsia="仿宋" w:cs="宋体"/>
          <w:sz w:val="28"/>
          <w:szCs w:val="28"/>
        </w:rPr>
      </w:pPr>
      <w:r>
        <w:rPr>
          <w:rFonts w:hint="default" w:ascii="仿宋" w:hAnsi="仿宋" w:eastAsia="仿宋" w:cs="宋体"/>
          <w:sz w:val="28"/>
          <w:szCs w:val="28"/>
        </w:rPr>
        <w:t>（3）具有履行合同所必需的设备和专业技术能力；</w:t>
      </w:r>
    </w:p>
    <w:p>
      <w:pPr>
        <w:pageBreakBefore w:val="0"/>
        <w:kinsoku/>
        <w:wordWrap/>
        <w:overflowPunct/>
        <w:topLinePunct w:val="0"/>
        <w:autoSpaceDE/>
        <w:autoSpaceDN/>
        <w:bidi w:val="0"/>
        <w:adjustRightInd/>
        <w:spacing w:line="400" w:lineRule="exact"/>
        <w:ind w:firstLine="560" w:firstLineChars="200"/>
        <w:textAlignment w:val="auto"/>
        <w:rPr>
          <w:rFonts w:hint="default" w:ascii="仿宋" w:hAnsi="仿宋" w:eastAsia="仿宋" w:cs="宋体"/>
          <w:sz w:val="28"/>
          <w:szCs w:val="28"/>
        </w:rPr>
      </w:pPr>
      <w:r>
        <w:rPr>
          <w:rFonts w:hint="default" w:ascii="仿宋" w:hAnsi="仿宋" w:eastAsia="仿宋" w:cs="宋体"/>
          <w:sz w:val="28"/>
          <w:szCs w:val="28"/>
        </w:rPr>
        <w:t>（4）有依法缴纳税收和社会保障资金的良好记录；</w:t>
      </w:r>
    </w:p>
    <w:p>
      <w:pPr>
        <w:pageBreakBefore w:val="0"/>
        <w:kinsoku/>
        <w:wordWrap/>
        <w:overflowPunct/>
        <w:topLinePunct w:val="0"/>
        <w:autoSpaceDE/>
        <w:autoSpaceDN/>
        <w:bidi w:val="0"/>
        <w:adjustRightInd/>
        <w:spacing w:line="400" w:lineRule="exact"/>
        <w:ind w:firstLine="560" w:firstLineChars="200"/>
        <w:textAlignment w:val="auto"/>
        <w:rPr>
          <w:rFonts w:hint="default" w:ascii="仿宋" w:hAnsi="仿宋" w:eastAsia="仿宋" w:cs="宋体"/>
          <w:sz w:val="28"/>
          <w:szCs w:val="28"/>
        </w:rPr>
      </w:pPr>
      <w:r>
        <w:rPr>
          <w:rFonts w:hint="default" w:ascii="仿宋" w:hAnsi="仿宋" w:eastAsia="仿宋" w:cs="宋体"/>
          <w:sz w:val="28"/>
          <w:szCs w:val="28"/>
        </w:rPr>
        <w:t>（5）参加政府采购活动前三年内，在经营活动中没有重大违法记录；</w:t>
      </w:r>
    </w:p>
    <w:p>
      <w:pPr>
        <w:pageBreakBefore w:val="0"/>
        <w:kinsoku/>
        <w:wordWrap/>
        <w:overflowPunct/>
        <w:topLinePunct w:val="0"/>
        <w:autoSpaceDE/>
        <w:autoSpaceDN/>
        <w:bidi w:val="0"/>
        <w:adjustRightInd/>
        <w:spacing w:line="400" w:lineRule="exact"/>
        <w:ind w:firstLine="560" w:firstLineChars="200"/>
        <w:textAlignment w:val="auto"/>
        <w:rPr>
          <w:rFonts w:hint="default" w:ascii="仿宋" w:hAnsi="仿宋" w:eastAsia="仿宋" w:cs="宋体"/>
          <w:sz w:val="28"/>
          <w:szCs w:val="28"/>
        </w:rPr>
      </w:pPr>
      <w:r>
        <w:rPr>
          <w:rFonts w:hint="default" w:ascii="仿宋" w:hAnsi="仿宋" w:eastAsia="仿宋" w:cs="宋体"/>
          <w:sz w:val="28"/>
          <w:szCs w:val="28"/>
        </w:rPr>
        <w:t>（6）法律、行政法规规定的其他条件。</w:t>
      </w:r>
    </w:p>
    <w:p>
      <w:pPr>
        <w:pageBreakBefore w:val="0"/>
        <w:kinsoku/>
        <w:wordWrap/>
        <w:overflowPunct/>
        <w:topLinePunct w:val="0"/>
        <w:autoSpaceDE/>
        <w:autoSpaceDN/>
        <w:bidi w:val="0"/>
        <w:adjustRightInd/>
        <w:spacing w:line="400" w:lineRule="exact"/>
        <w:ind w:firstLine="560" w:firstLineChars="200"/>
        <w:textAlignment w:val="auto"/>
        <w:rPr>
          <w:rFonts w:hint="default" w:ascii="仿宋" w:hAnsi="仿宋" w:eastAsia="仿宋" w:cs="宋体"/>
          <w:sz w:val="28"/>
          <w:szCs w:val="28"/>
        </w:rPr>
      </w:pPr>
      <w:r>
        <w:rPr>
          <w:rFonts w:hint="default" w:ascii="仿宋" w:hAnsi="仿宋" w:eastAsia="仿宋" w:cs="宋体"/>
          <w:sz w:val="28"/>
          <w:szCs w:val="28"/>
        </w:rPr>
        <w:t>2.在“信用中国”网站（www.creditchina.gov.cn）被列入失信被执行人、重大税收违法案件当事人名单(搜索栏输入单位全称-点击总公司-网页打印页)、中国政府采购网（http://www.ccgp.gov.cn/search/cr/）严重违法失信行为记录名单的（尚在处罚期内的），将拒绝其参加本次招标活动。</w:t>
      </w:r>
    </w:p>
    <w:p>
      <w:pPr>
        <w:pageBreakBefore w:val="0"/>
        <w:kinsoku/>
        <w:wordWrap/>
        <w:overflowPunct/>
        <w:topLinePunct w:val="0"/>
        <w:autoSpaceDE/>
        <w:autoSpaceDN/>
        <w:bidi w:val="0"/>
        <w:adjustRightInd/>
        <w:spacing w:line="400" w:lineRule="exact"/>
        <w:ind w:firstLine="560" w:firstLineChars="200"/>
        <w:textAlignment w:val="auto"/>
        <w:rPr>
          <w:rFonts w:hint="eastAsia" w:ascii="仿宋" w:hAnsi="仿宋" w:eastAsia="仿宋" w:cs="宋体"/>
          <w:kern w:val="2"/>
          <w:sz w:val="28"/>
          <w:szCs w:val="28"/>
          <w:lang w:val="en-US" w:eastAsia="zh-CN" w:bidi="ar-SA"/>
        </w:rPr>
      </w:pPr>
      <w:r>
        <w:rPr>
          <w:rFonts w:hint="default" w:ascii="仿宋" w:hAnsi="仿宋" w:eastAsia="仿宋" w:cs="宋体"/>
          <w:kern w:val="2"/>
          <w:sz w:val="28"/>
          <w:szCs w:val="28"/>
          <w:lang w:val="en-US" w:eastAsia="zh-CN" w:bidi="ar-SA"/>
        </w:rPr>
        <w:t> </w:t>
      </w:r>
    </w:p>
    <w:p>
      <w:pPr>
        <w:pStyle w:val="4"/>
        <w:spacing w:line="360" w:lineRule="auto"/>
        <w:jc w:val="both"/>
        <w:rPr>
          <w:rFonts w:ascii="黑体" w:hAnsi="黑体" w:cs="宋体"/>
          <w:b w:val="0"/>
          <w:sz w:val="28"/>
          <w:szCs w:val="28"/>
        </w:rPr>
      </w:pPr>
      <w:bookmarkStart w:id="253" w:name="_Toc35393623"/>
      <w:bookmarkStart w:id="254" w:name="_Toc35393792"/>
      <w:r>
        <w:rPr>
          <w:rFonts w:hint="eastAsia" w:ascii="黑体" w:hAnsi="黑体" w:cs="宋体"/>
          <w:b w:val="0"/>
          <w:sz w:val="28"/>
          <w:szCs w:val="28"/>
        </w:rPr>
        <w:t>三、获取招标文件</w:t>
      </w:r>
      <w:bookmarkEnd w:id="253"/>
      <w:bookmarkEnd w:id="254"/>
    </w:p>
    <w:p>
      <w:pPr>
        <w:pageBreakBefore w:val="0"/>
        <w:kinsoku/>
        <w:wordWrap/>
        <w:overflowPunct/>
        <w:topLinePunct w:val="0"/>
        <w:autoSpaceDE/>
        <w:autoSpaceDN/>
        <w:bidi w:val="0"/>
        <w:adjustRightInd/>
        <w:spacing w:line="400" w:lineRule="exact"/>
        <w:ind w:firstLine="560" w:firstLineChars="200"/>
        <w:textAlignment w:val="auto"/>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时间：2022年7月7日至2022年7月19日，每天上午10:00至14:00，下午16:00至20:00（法定节假日除外）</w:t>
      </w:r>
    </w:p>
    <w:p>
      <w:pPr>
        <w:spacing w:line="400" w:lineRule="exact"/>
        <w:ind w:firstLine="560" w:firstLineChars="200"/>
        <w:rPr>
          <w:rFonts w:hint="eastAsia" w:ascii="仿宋" w:hAnsi="仿宋" w:eastAsia="仿宋" w:cs="宋体"/>
          <w:sz w:val="28"/>
          <w:szCs w:val="28"/>
        </w:rPr>
      </w:pPr>
      <w:r>
        <w:rPr>
          <w:rFonts w:hint="eastAsia" w:ascii="仿宋" w:hAnsi="仿宋" w:eastAsia="仿宋" w:cs="宋体"/>
          <w:sz w:val="28"/>
          <w:szCs w:val="28"/>
          <w:lang w:val="en-US" w:eastAsia="zh-CN"/>
        </w:rPr>
        <w:t>获取</w:t>
      </w:r>
      <w:r>
        <w:rPr>
          <w:rFonts w:hint="eastAsia" w:ascii="仿宋" w:hAnsi="仿宋" w:eastAsia="仿宋" w:cs="宋体"/>
          <w:sz w:val="28"/>
          <w:szCs w:val="28"/>
        </w:rPr>
        <w:t>地点：新疆政府采购网</w:t>
      </w:r>
    </w:p>
    <w:p>
      <w:pPr>
        <w:pStyle w:val="13"/>
        <w:ind w:firstLine="560" w:firstLineChars="200"/>
        <w:rPr>
          <w:rFonts w:hint="eastAsia" w:eastAsia="仿宋"/>
          <w:lang w:val="en-US" w:eastAsia="zh-CN"/>
        </w:rPr>
      </w:pPr>
      <w:r>
        <w:rPr>
          <w:rFonts w:hint="eastAsia" w:ascii="仿宋" w:hAnsi="仿宋" w:eastAsia="仿宋" w:cs="宋体"/>
          <w:sz w:val="28"/>
          <w:szCs w:val="28"/>
          <w:lang w:val="en-US" w:eastAsia="zh-CN"/>
        </w:rPr>
        <w:t xml:space="preserve">获取方式：线上获取。                                    </w:t>
      </w:r>
      <w:r>
        <w:rPr>
          <w:rFonts w:hint="eastAsia" w:ascii="仿宋" w:hAnsi="仿宋" w:eastAsia="仿宋" w:cs="Times New Roman"/>
          <w:bCs/>
          <w:color w:val="000000"/>
          <w:kern w:val="2"/>
          <w:sz w:val="28"/>
          <w:szCs w:val="28"/>
          <w:highlight w:val="none"/>
          <w:u w:val="none"/>
          <w:lang w:val="en-US" w:eastAsia="zh-CN" w:bidi="ar-SA"/>
        </w:rPr>
        <w:t>登陆新疆政府采购网https://www.zcygov.cn/在线申请获取采购文件（进入“项目采购”应用，在获取采购文件菜单中选择项目，申请获取采购文件） 获取（下载）招标文件 </w:t>
      </w:r>
    </w:p>
    <w:p>
      <w:pPr>
        <w:spacing w:line="40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售价：0元</w:t>
      </w:r>
    </w:p>
    <w:p>
      <w:pPr>
        <w:pageBreakBefore w:val="0"/>
        <w:kinsoku/>
        <w:wordWrap/>
        <w:overflowPunct/>
        <w:topLinePunct w:val="0"/>
        <w:autoSpaceDE/>
        <w:autoSpaceDN/>
        <w:bidi w:val="0"/>
        <w:adjustRightInd/>
        <w:spacing w:line="400" w:lineRule="exact"/>
        <w:ind w:firstLine="560" w:firstLineChars="200"/>
        <w:textAlignment w:val="auto"/>
        <w:rPr>
          <w:rFonts w:hint="eastAsia" w:ascii="仿宋" w:hAnsi="仿宋" w:eastAsia="仿宋" w:cs="宋体"/>
          <w:sz w:val="28"/>
          <w:szCs w:val="28"/>
          <w:lang w:val="en-US" w:eastAsia="zh-CN"/>
        </w:rPr>
      </w:pPr>
    </w:p>
    <w:p>
      <w:pPr>
        <w:pStyle w:val="4"/>
        <w:spacing w:line="360" w:lineRule="auto"/>
        <w:jc w:val="both"/>
        <w:rPr>
          <w:rFonts w:ascii="黑体" w:hAnsi="黑体" w:cs="宋体"/>
          <w:b w:val="0"/>
          <w:sz w:val="28"/>
          <w:szCs w:val="28"/>
        </w:rPr>
      </w:pPr>
      <w:r>
        <w:rPr>
          <w:rFonts w:hint="eastAsia" w:ascii="黑体" w:hAnsi="黑体" w:cs="宋体"/>
          <w:b w:val="0"/>
          <w:sz w:val="28"/>
          <w:szCs w:val="28"/>
        </w:rPr>
        <w:t>四、提交投标文件截止时间、开标时间和地点</w:t>
      </w:r>
    </w:p>
    <w:p>
      <w:pPr>
        <w:pageBreakBefore w:val="0"/>
        <w:kinsoku/>
        <w:wordWrap/>
        <w:overflowPunct/>
        <w:topLinePunct w:val="0"/>
        <w:autoSpaceDE/>
        <w:autoSpaceDN/>
        <w:bidi w:val="0"/>
        <w:adjustRightInd/>
        <w:spacing w:line="400" w:lineRule="exact"/>
        <w:ind w:firstLine="560" w:firstLineChars="200"/>
        <w:textAlignment w:val="auto"/>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投标文件截止时间：2022年7月27日11点00分</w:t>
      </w:r>
    </w:p>
    <w:p>
      <w:pPr>
        <w:pageBreakBefore w:val="0"/>
        <w:kinsoku/>
        <w:wordWrap/>
        <w:overflowPunct/>
        <w:topLinePunct w:val="0"/>
        <w:autoSpaceDE/>
        <w:autoSpaceDN/>
        <w:bidi w:val="0"/>
        <w:adjustRightInd/>
        <w:spacing w:line="400" w:lineRule="exact"/>
        <w:ind w:firstLine="560" w:firstLineChars="200"/>
        <w:textAlignment w:val="auto"/>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开标时间：2022年7月27日11点00分</w:t>
      </w:r>
    </w:p>
    <w:p>
      <w:pPr>
        <w:pageBreakBefore w:val="0"/>
        <w:kinsoku/>
        <w:wordWrap/>
        <w:overflowPunct/>
        <w:topLinePunct w:val="0"/>
        <w:autoSpaceDE/>
        <w:autoSpaceDN/>
        <w:bidi w:val="0"/>
        <w:adjustRightInd/>
        <w:spacing w:line="400" w:lineRule="exact"/>
        <w:ind w:firstLine="560" w:firstLineChars="200"/>
        <w:textAlignment w:val="auto"/>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地点：巴楚县住房和城乡建设局3楼中间会议室</w:t>
      </w:r>
    </w:p>
    <w:p>
      <w:pPr>
        <w:pStyle w:val="4"/>
        <w:spacing w:line="360" w:lineRule="auto"/>
        <w:jc w:val="both"/>
        <w:rPr>
          <w:rFonts w:ascii="黑体" w:hAnsi="黑体" w:cs="宋体"/>
          <w:b w:val="0"/>
          <w:sz w:val="28"/>
          <w:szCs w:val="28"/>
        </w:rPr>
      </w:pPr>
      <w:r>
        <w:rPr>
          <w:rFonts w:hint="eastAsia" w:ascii="黑体" w:hAnsi="黑体" w:cs="宋体"/>
          <w:b w:val="0"/>
          <w:sz w:val="28"/>
          <w:szCs w:val="28"/>
        </w:rPr>
        <w:t>五、公告期限</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自本公告发布之日起5个工作日。</w:t>
      </w:r>
    </w:p>
    <w:p>
      <w:pPr>
        <w:pStyle w:val="4"/>
        <w:spacing w:line="360" w:lineRule="auto"/>
        <w:jc w:val="both"/>
        <w:rPr>
          <w:rFonts w:hint="eastAsia" w:ascii="黑体" w:hAnsi="黑体" w:cs="宋体"/>
          <w:b w:val="0"/>
          <w:sz w:val="28"/>
          <w:szCs w:val="28"/>
          <w:lang w:eastAsia="zh-CN"/>
        </w:rPr>
      </w:pPr>
      <w:r>
        <w:rPr>
          <w:rFonts w:hint="eastAsia" w:ascii="黑体" w:hAnsi="黑体" w:cs="宋体"/>
          <w:b w:val="0"/>
          <w:sz w:val="28"/>
          <w:szCs w:val="28"/>
        </w:rPr>
        <w:t>六</w:t>
      </w:r>
      <w:r>
        <w:rPr>
          <w:rFonts w:hint="eastAsia" w:ascii="黑体" w:hAnsi="黑体" w:cs="宋体"/>
          <w:b w:val="0"/>
          <w:sz w:val="28"/>
          <w:szCs w:val="28"/>
          <w:lang w:eastAsia="zh-CN"/>
        </w:rPr>
        <w:t>、其他补充事宜</w:t>
      </w:r>
    </w:p>
    <w:p>
      <w:pPr>
        <w:pageBreakBefore w:val="0"/>
        <w:kinsoku/>
        <w:wordWrap/>
        <w:overflowPunct/>
        <w:topLinePunct w:val="0"/>
        <w:autoSpaceDE/>
        <w:autoSpaceDN/>
        <w:bidi w:val="0"/>
        <w:adjustRightInd/>
        <w:spacing w:line="400" w:lineRule="exact"/>
        <w:ind w:firstLine="560" w:firstLineChars="200"/>
        <w:textAlignment w:val="auto"/>
        <w:rPr>
          <w:rFonts w:hint="eastAsia" w:ascii="仿宋" w:hAnsi="仿宋" w:eastAsia="仿宋" w:cs="宋体"/>
          <w:sz w:val="28"/>
          <w:szCs w:val="28"/>
          <w:lang w:val="en-US" w:eastAsia="zh-CN"/>
        </w:rPr>
      </w:pPr>
      <w:bookmarkStart w:id="255" w:name="_Toc35393626"/>
      <w:bookmarkStart w:id="256" w:name="_Toc35393795"/>
      <w:r>
        <w:rPr>
          <w:rFonts w:hint="eastAsia" w:ascii="仿宋" w:hAnsi="仿宋" w:eastAsia="仿宋" w:cs="宋体"/>
          <w:sz w:val="28"/>
          <w:szCs w:val="28"/>
          <w:lang w:val="en-US" w:eastAsia="zh-CN"/>
        </w:rPr>
        <w:t>1、本项目公告期限为5个工作日，供应商认为采购文件使自己的权益受到损害的，可以自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具体开标时间以招标文件为准。</w:t>
      </w:r>
    </w:p>
    <w:p>
      <w:pPr>
        <w:pageBreakBefore w:val="0"/>
        <w:kinsoku/>
        <w:wordWrap/>
        <w:overflowPunct/>
        <w:topLinePunct w:val="0"/>
        <w:autoSpaceDE/>
        <w:autoSpaceDN/>
        <w:bidi w:val="0"/>
        <w:adjustRightInd/>
        <w:spacing w:line="400" w:lineRule="exact"/>
        <w:ind w:firstLine="560" w:firstLineChars="200"/>
        <w:textAlignment w:val="auto"/>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2、投标单位负责人为同一人或者存在控股、管理关系的不同单位，不得参加同一包投标或者未划分包的同一招标项目投标。违反上述规定的，相关投标均无效。</w:t>
      </w:r>
    </w:p>
    <w:p>
      <w:pPr>
        <w:widowControl/>
        <w:ind w:firstLine="540" w:firstLineChars="225"/>
        <w:rPr>
          <w:rFonts w:hint="eastAsia" w:ascii="宋体" w:hAnsi="宋体" w:cs="宋体"/>
          <w:kern w:val="0"/>
          <w:sz w:val="24"/>
          <w:highlight w:val="none"/>
        </w:rPr>
      </w:pPr>
      <w:r>
        <w:rPr>
          <w:rFonts w:hint="eastAsia" w:ascii="宋体" w:hAnsi="宋体" w:cs="宋体"/>
          <w:kern w:val="0"/>
          <w:sz w:val="24"/>
          <w:highlight w:val="none"/>
        </w:rPr>
        <w:t xml:space="preserve">  </w:t>
      </w:r>
    </w:p>
    <w:p>
      <w:pPr>
        <w:pStyle w:val="13"/>
        <w:rPr>
          <w:rFonts w:hint="default"/>
          <w:lang w:val="en-US" w:eastAsia="zh-CN"/>
        </w:rPr>
      </w:pPr>
    </w:p>
    <w:bookmarkEnd w:id="255"/>
    <w:bookmarkEnd w:id="256"/>
    <w:p>
      <w:pPr>
        <w:pStyle w:val="4"/>
        <w:spacing w:line="360" w:lineRule="auto"/>
        <w:jc w:val="both"/>
        <w:rPr>
          <w:rFonts w:ascii="黑体" w:hAnsi="黑体" w:cs="宋体"/>
          <w:b w:val="0"/>
          <w:sz w:val="28"/>
          <w:szCs w:val="28"/>
        </w:rPr>
      </w:pPr>
      <w:r>
        <w:rPr>
          <w:rFonts w:hint="eastAsia" w:ascii="黑体" w:hAnsi="黑体" w:cs="宋体"/>
          <w:b w:val="0"/>
          <w:sz w:val="28"/>
          <w:szCs w:val="28"/>
        </w:rPr>
        <w:t>七、对本次招标提出询问，请按</w:t>
      </w:r>
      <w:r>
        <w:rPr>
          <w:rFonts w:ascii="黑体" w:hAnsi="黑体" w:cs="宋体"/>
          <w:b w:val="0"/>
          <w:sz w:val="28"/>
          <w:szCs w:val="28"/>
        </w:rPr>
        <w:t>以下方式</w:t>
      </w:r>
      <w:r>
        <w:rPr>
          <w:rFonts w:hint="eastAsia" w:ascii="黑体" w:hAnsi="黑体" w:cs="宋体"/>
          <w:b w:val="0"/>
          <w:sz w:val="28"/>
          <w:szCs w:val="28"/>
        </w:rPr>
        <w:t>联系。</w:t>
      </w:r>
    </w:p>
    <w:p>
      <w:pPr>
        <w:pageBreakBefore w:val="0"/>
        <w:kinsoku/>
        <w:wordWrap/>
        <w:overflowPunct/>
        <w:topLinePunct w:val="0"/>
        <w:autoSpaceDE/>
        <w:autoSpaceDN/>
        <w:bidi w:val="0"/>
        <w:adjustRightInd/>
        <w:spacing w:line="400" w:lineRule="exact"/>
        <w:ind w:firstLine="560" w:firstLineChars="200"/>
        <w:textAlignment w:val="auto"/>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1.采购人信息</w:t>
      </w:r>
    </w:p>
    <w:p>
      <w:pPr>
        <w:pageBreakBefore w:val="0"/>
        <w:kinsoku/>
        <w:wordWrap/>
        <w:overflowPunct/>
        <w:topLinePunct w:val="0"/>
        <w:autoSpaceDE/>
        <w:autoSpaceDN/>
        <w:bidi w:val="0"/>
        <w:adjustRightInd/>
        <w:spacing w:line="400" w:lineRule="exact"/>
        <w:ind w:firstLine="560" w:firstLineChars="200"/>
        <w:textAlignment w:val="auto"/>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名 称：巴楚县机关事务服务中心</w:t>
      </w:r>
    </w:p>
    <w:p>
      <w:pPr>
        <w:pageBreakBefore w:val="0"/>
        <w:kinsoku/>
        <w:wordWrap/>
        <w:overflowPunct/>
        <w:topLinePunct w:val="0"/>
        <w:autoSpaceDE/>
        <w:autoSpaceDN/>
        <w:bidi w:val="0"/>
        <w:adjustRightInd/>
        <w:spacing w:line="400" w:lineRule="exact"/>
        <w:ind w:firstLine="560" w:firstLineChars="200"/>
        <w:textAlignment w:val="auto"/>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地址：巴楚县世纪大道4号</w:t>
      </w:r>
    </w:p>
    <w:p>
      <w:pPr>
        <w:pageBreakBefore w:val="0"/>
        <w:kinsoku/>
        <w:wordWrap/>
        <w:overflowPunct/>
        <w:topLinePunct w:val="0"/>
        <w:autoSpaceDE/>
        <w:autoSpaceDN/>
        <w:bidi w:val="0"/>
        <w:adjustRightInd/>
        <w:spacing w:line="400" w:lineRule="exact"/>
        <w:ind w:firstLine="560" w:firstLineChars="200"/>
        <w:textAlignment w:val="auto"/>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联系方式：13201056907</w:t>
      </w:r>
    </w:p>
    <w:p>
      <w:pPr>
        <w:pageBreakBefore w:val="0"/>
        <w:kinsoku/>
        <w:wordWrap/>
        <w:overflowPunct/>
        <w:topLinePunct w:val="0"/>
        <w:autoSpaceDE/>
        <w:autoSpaceDN/>
        <w:bidi w:val="0"/>
        <w:adjustRightInd/>
        <w:spacing w:line="400" w:lineRule="exact"/>
        <w:ind w:firstLine="560" w:firstLineChars="200"/>
        <w:textAlignment w:val="auto"/>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2.采购代理机构信息</w:t>
      </w:r>
    </w:p>
    <w:p>
      <w:pPr>
        <w:pageBreakBefore w:val="0"/>
        <w:kinsoku/>
        <w:wordWrap/>
        <w:overflowPunct/>
        <w:topLinePunct w:val="0"/>
        <w:autoSpaceDE/>
        <w:autoSpaceDN/>
        <w:bidi w:val="0"/>
        <w:adjustRightInd/>
        <w:spacing w:line="400" w:lineRule="exact"/>
        <w:ind w:firstLine="560" w:firstLineChars="200"/>
        <w:textAlignment w:val="auto"/>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名 称：巴楚县政府采购中心</w:t>
      </w:r>
    </w:p>
    <w:p>
      <w:pPr>
        <w:pageBreakBefore w:val="0"/>
        <w:kinsoku/>
        <w:wordWrap/>
        <w:overflowPunct/>
        <w:topLinePunct w:val="0"/>
        <w:autoSpaceDE/>
        <w:autoSpaceDN/>
        <w:bidi w:val="0"/>
        <w:adjustRightInd/>
        <w:spacing w:line="400" w:lineRule="exact"/>
        <w:ind w:firstLine="560" w:firstLineChars="200"/>
        <w:textAlignment w:val="auto"/>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地　址：巴楚县住房和城乡建设局507室</w:t>
      </w:r>
    </w:p>
    <w:p>
      <w:pPr>
        <w:pageBreakBefore w:val="0"/>
        <w:kinsoku/>
        <w:wordWrap/>
        <w:overflowPunct/>
        <w:topLinePunct w:val="0"/>
        <w:autoSpaceDE/>
        <w:autoSpaceDN/>
        <w:bidi w:val="0"/>
        <w:adjustRightInd/>
        <w:spacing w:line="400" w:lineRule="exact"/>
        <w:ind w:firstLine="560" w:firstLineChars="200"/>
        <w:textAlignment w:val="auto"/>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联系方式：0998-5720880</w:t>
      </w:r>
    </w:p>
    <w:p>
      <w:pPr>
        <w:pageBreakBefore w:val="0"/>
        <w:kinsoku/>
        <w:wordWrap/>
        <w:overflowPunct/>
        <w:topLinePunct w:val="0"/>
        <w:autoSpaceDE/>
        <w:autoSpaceDN/>
        <w:bidi w:val="0"/>
        <w:adjustRightInd/>
        <w:spacing w:line="400" w:lineRule="exact"/>
        <w:ind w:firstLine="560" w:firstLineChars="200"/>
        <w:textAlignment w:val="auto"/>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3.项目联系方式</w:t>
      </w:r>
    </w:p>
    <w:p>
      <w:pPr>
        <w:pageBreakBefore w:val="0"/>
        <w:kinsoku/>
        <w:wordWrap/>
        <w:overflowPunct/>
        <w:topLinePunct w:val="0"/>
        <w:autoSpaceDE/>
        <w:autoSpaceDN/>
        <w:bidi w:val="0"/>
        <w:adjustRightInd/>
        <w:spacing w:line="400" w:lineRule="exact"/>
        <w:ind w:firstLine="560" w:firstLineChars="200"/>
        <w:textAlignment w:val="auto"/>
        <w:rPr>
          <w:rFonts w:hint="default" w:ascii="仿宋" w:hAnsi="仿宋" w:eastAsia="仿宋" w:cs="宋体"/>
          <w:sz w:val="28"/>
          <w:szCs w:val="28"/>
          <w:lang w:val="en-US" w:eastAsia="zh-CN"/>
        </w:rPr>
      </w:pPr>
      <w:r>
        <w:rPr>
          <w:rFonts w:hint="eastAsia" w:ascii="仿宋" w:hAnsi="仿宋" w:eastAsia="仿宋" w:cs="宋体"/>
          <w:sz w:val="28"/>
          <w:szCs w:val="28"/>
          <w:lang w:val="en-US" w:eastAsia="zh-CN"/>
        </w:rPr>
        <w:t>项目联系人：裴元保</w:t>
      </w:r>
    </w:p>
    <w:p>
      <w:pPr>
        <w:pageBreakBefore w:val="0"/>
        <w:kinsoku/>
        <w:wordWrap/>
        <w:overflowPunct/>
        <w:topLinePunct w:val="0"/>
        <w:autoSpaceDE/>
        <w:autoSpaceDN/>
        <w:bidi w:val="0"/>
        <w:adjustRightInd/>
        <w:spacing w:line="400" w:lineRule="exact"/>
        <w:ind w:firstLine="560" w:firstLineChars="200"/>
        <w:textAlignment w:val="auto"/>
        <w:rPr>
          <w:rFonts w:hint="default" w:ascii="仿宋" w:hAnsi="仿宋" w:eastAsia="仿宋" w:cs="宋体"/>
          <w:sz w:val="28"/>
          <w:szCs w:val="28"/>
          <w:lang w:val="en-US" w:eastAsia="zh-CN"/>
        </w:rPr>
      </w:pPr>
      <w:r>
        <w:rPr>
          <w:rFonts w:hint="eastAsia" w:ascii="仿宋" w:hAnsi="仿宋" w:eastAsia="仿宋" w:cs="宋体"/>
          <w:sz w:val="28"/>
          <w:szCs w:val="28"/>
          <w:lang w:val="en-US" w:eastAsia="zh-CN"/>
        </w:rPr>
        <w:t>电　话：13201056907</w:t>
      </w:r>
    </w:p>
    <w:p>
      <w:pPr>
        <w:pStyle w:val="13"/>
        <w:rPr>
          <w:rFonts w:hint="eastAsia" w:ascii="仿宋" w:hAnsi="仿宋" w:eastAsia="仿宋"/>
          <w:sz w:val="28"/>
          <w:szCs w:val="28"/>
          <w:u w:val="single"/>
          <w:lang w:val="en-US" w:eastAsia="zh-CN"/>
        </w:rPr>
      </w:pPr>
    </w:p>
    <w:p>
      <w:pPr>
        <w:pStyle w:val="13"/>
        <w:rPr>
          <w:rFonts w:hint="eastAsia" w:ascii="仿宋" w:hAnsi="仿宋" w:eastAsia="仿宋"/>
          <w:sz w:val="28"/>
          <w:szCs w:val="28"/>
          <w:u w:val="single"/>
          <w:lang w:val="en-US" w:eastAsia="zh-CN"/>
        </w:rPr>
      </w:pPr>
    </w:p>
    <w:p>
      <w:pPr>
        <w:pStyle w:val="13"/>
        <w:rPr>
          <w:rFonts w:hint="eastAsia" w:ascii="仿宋" w:hAnsi="仿宋" w:eastAsia="仿宋"/>
          <w:sz w:val="28"/>
          <w:szCs w:val="28"/>
          <w:u w:val="single"/>
          <w:lang w:val="en-US" w:eastAsia="zh-CN"/>
        </w:rPr>
      </w:pPr>
    </w:p>
    <w:p>
      <w:pPr>
        <w:pStyle w:val="13"/>
        <w:rPr>
          <w:rFonts w:hint="eastAsia" w:ascii="仿宋" w:hAnsi="仿宋" w:eastAsia="仿宋"/>
          <w:sz w:val="28"/>
          <w:szCs w:val="28"/>
          <w:u w:val="single"/>
          <w:lang w:val="en-US" w:eastAsia="zh-CN"/>
        </w:rPr>
      </w:pPr>
    </w:p>
    <w:p>
      <w:pPr>
        <w:pStyle w:val="13"/>
        <w:rPr>
          <w:rFonts w:hint="eastAsia" w:ascii="仿宋" w:hAnsi="仿宋" w:eastAsia="仿宋"/>
          <w:sz w:val="28"/>
          <w:szCs w:val="28"/>
          <w:u w:val="single"/>
          <w:lang w:val="en-US" w:eastAsia="zh-CN"/>
        </w:rPr>
      </w:pPr>
    </w:p>
    <w:p>
      <w:pPr>
        <w:pStyle w:val="13"/>
        <w:rPr>
          <w:rFonts w:hint="eastAsia" w:ascii="仿宋" w:hAnsi="仿宋" w:eastAsia="仿宋"/>
          <w:sz w:val="28"/>
          <w:szCs w:val="28"/>
          <w:u w:val="single"/>
          <w:lang w:val="en-US" w:eastAsia="zh-CN"/>
        </w:rPr>
      </w:pPr>
    </w:p>
    <w:p>
      <w:pPr>
        <w:pStyle w:val="13"/>
        <w:rPr>
          <w:rFonts w:hint="eastAsia" w:ascii="仿宋" w:hAnsi="仿宋" w:eastAsia="仿宋"/>
          <w:sz w:val="28"/>
          <w:szCs w:val="28"/>
          <w:u w:val="single"/>
          <w:lang w:val="en-US" w:eastAsia="zh-CN"/>
        </w:rPr>
      </w:pPr>
    </w:p>
    <w:p>
      <w:pPr>
        <w:pStyle w:val="13"/>
        <w:rPr>
          <w:rFonts w:hint="eastAsia" w:ascii="仿宋" w:hAnsi="仿宋" w:eastAsia="仿宋"/>
          <w:sz w:val="28"/>
          <w:szCs w:val="28"/>
          <w:u w:val="single"/>
          <w:lang w:val="en-US" w:eastAsia="zh-CN"/>
        </w:rPr>
      </w:pPr>
    </w:p>
    <w:p>
      <w:pPr>
        <w:pStyle w:val="13"/>
        <w:rPr>
          <w:rFonts w:hint="eastAsia" w:ascii="仿宋" w:hAnsi="仿宋" w:eastAsia="仿宋"/>
          <w:sz w:val="28"/>
          <w:szCs w:val="28"/>
          <w:u w:val="single"/>
          <w:lang w:val="en-US" w:eastAsia="zh-CN"/>
        </w:rPr>
      </w:pPr>
    </w:p>
    <w:p>
      <w:pPr>
        <w:pStyle w:val="13"/>
        <w:rPr>
          <w:rFonts w:hint="eastAsia" w:ascii="仿宋" w:hAnsi="仿宋" w:eastAsia="仿宋"/>
          <w:sz w:val="28"/>
          <w:szCs w:val="28"/>
          <w:u w:val="single"/>
          <w:lang w:val="en-US" w:eastAsia="zh-CN"/>
        </w:rPr>
      </w:pPr>
    </w:p>
    <w:p>
      <w:pPr>
        <w:pStyle w:val="13"/>
        <w:rPr>
          <w:rFonts w:hint="eastAsia" w:ascii="仿宋" w:hAnsi="仿宋" w:eastAsia="仿宋"/>
          <w:sz w:val="28"/>
          <w:szCs w:val="28"/>
          <w:u w:val="single"/>
          <w:lang w:val="en-US" w:eastAsia="zh-CN"/>
        </w:rPr>
      </w:pPr>
    </w:p>
    <w:p>
      <w:pPr>
        <w:pStyle w:val="13"/>
        <w:rPr>
          <w:rFonts w:hint="eastAsia" w:ascii="仿宋" w:hAnsi="仿宋" w:eastAsia="仿宋"/>
          <w:sz w:val="28"/>
          <w:szCs w:val="28"/>
          <w:u w:val="single"/>
          <w:lang w:val="en-US" w:eastAsia="zh-CN"/>
        </w:rPr>
      </w:pPr>
    </w:p>
    <w:p>
      <w:pPr>
        <w:pStyle w:val="13"/>
        <w:rPr>
          <w:rFonts w:hint="eastAsia" w:ascii="仿宋" w:hAnsi="仿宋" w:eastAsia="仿宋"/>
          <w:sz w:val="28"/>
          <w:szCs w:val="28"/>
          <w:u w:val="single"/>
          <w:lang w:val="en-US" w:eastAsia="zh-CN"/>
        </w:rPr>
      </w:pPr>
    </w:p>
    <w:p>
      <w:pPr>
        <w:pStyle w:val="13"/>
        <w:rPr>
          <w:rFonts w:hint="eastAsia" w:ascii="仿宋" w:hAnsi="仿宋" w:eastAsia="仿宋"/>
          <w:sz w:val="28"/>
          <w:szCs w:val="28"/>
          <w:u w:val="single"/>
          <w:lang w:val="en-US" w:eastAsia="zh-CN"/>
        </w:rPr>
      </w:pPr>
    </w:p>
    <w:p>
      <w:pPr>
        <w:pStyle w:val="13"/>
        <w:rPr>
          <w:rFonts w:hint="eastAsia" w:ascii="仿宋" w:hAnsi="仿宋" w:eastAsia="仿宋"/>
          <w:sz w:val="28"/>
          <w:szCs w:val="28"/>
          <w:u w:val="single"/>
          <w:lang w:val="en-US" w:eastAsia="zh-CN"/>
        </w:rPr>
      </w:pPr>
    </w:p>
    <w:p>
      <w:pPr>
        <w:pStyle w:val="13"/>
        <w:rPr>
          <w:rFonts w:hint="eastAsia" w:ascii="仿宋" w:hAnsi="仿宋" w:eastAsia="仿宋"/>
          <w:sz w:val="28"/>
          <w:szCs w:val="28"/>
          <w:u w:val="single"/>
          <w:lang w:val="en-US" w:eastAsia="zh-CN"/>
        </w:rPr>
      </w:pPr>
    </w:p>
    <w:p>
      <w:pPr>
        <w:pStyle w:val="13"/>
        <w:rPr>
          <w:rFonts w:hint="eastAsia" w:ascii="仿宋" w:hAnsi="仿宋" w:eastAsia="仿宋"/>
          <w:sz w:val="28"/>
          <w:szCs w:val="28"/>
          <w:u w:val="single"/>
          <w:lang w:val="en-US" w:eastAsia="zh-CN"/>
        </w:rPr>
      </w:pPr>
    </w:p>
    <w:p>
      <w:pPr>
        <w:pStyle w:val="13"/>
        <w:rPr>
          <w:rFonts w:hint="eastAsia" w:ascii="仿宋" w:hAnsi="仿宋" w:eastAsia="仿宋"/>
          <w:sz w:val="28"/>
          <w:szCs w:val="28"/>
          <w:u w:val="single"/>
          <w:lang w:val="en-US" w:eastAsia="zh-CN"/>
        </w:rPr>
      </w:pPr>
    </w:p>
    <w:p>
      <w:pPr>
        <w:pStyle w:val="13"/>
        <w:rPr>
          <w:rFonts w:hint="eastAsia" w:ascii="仿宋" w:hAnsi="仿宋" w:eastAsia="仿宋"/>
          <w:sz w:val="28"/>
          <w:szCs w:val="28"/>
          <w:u w:val="single"/>
          <w:lang w:val="en-US" w:eastAsia="zh-CN"/>
        </w:rPr>
      </w:pPr>
    </w:p>
    <w:p>
      <w:pPr>
        <w:pStyle w:val="13"/>
        <w:rPr>
          <w:rFonts w:hint="eastAsia" w:ascii="仿宋" w:hAnsi="仿宋" w:eastAsia="仿宋"/>
          <w:sz w:val="28"/>
          <w:szCs w:val="28"/>
          <w:u w:val="single"/>
          <w:lang w:val="en-US" w:eastAsia="zh-CN"/>
        </w:rPr>
      </w:pPr>
    </w:p>
    <w:p>
      <w:pPr>
        <w:pStyle w:val="13"/>
        <w:rPr>
          <w:rFonts w:hint="eastAsia" w:ascii="仿宋" w:hAnsi="仿宋" w:eastAsia="仿宋"/>
          <w:sz w:val="28"/>
          <w:szCs w:val="28"/>
          <w:u w:val="single"/>
          <w:lang w:val="en-US" w:eastAsia="zh-CN"/>
        </w:rPr>
      </w:pPr>
    </w:p>
    <w:p>
      <w:pPr>
        <w:pStyle w:val="3"/>
        <w:numPr>
          <w:ilvl w:val="0"/>
          <w:numId w:val="0"/>
        </w:numPr>
        <w:tabs>
          <w:tab w:val="left" w:pos="0"/>
        </w:tabs>
        <w:spacing w:before="0" w:after="0" w:line="240" w:lineRule="atLeast"/>
        <w:jc w:val="both"/>
        <w:rPr>
          <w:rFonts w:hint="eastAsia" w:ascii="仿宋_GB2312" w:eastAsia="仿宋_GB2312"/>
          <w:lang w:val="en-US" w:eastAsia="zh-CN"/>
        </w:rPr>
      </w:pPr>
    </w:p>
    <w:p>
      <w:pPr>
        <w:rPr>
          <w:rFonts w:hint="eastAsia" w:ascii="仿宋_GB2312" w:eastAsia="仿宋_GB2312"/>
          <w:lang w:val="en-US" w:eastAsia="zh-CN"/>
        </w:rPr>
      </w:pPr>
    </w:p>
    <w:p>
      <w:pPr>
        <w:pStyle w:val="13"/>
        <w:rPr>
          <w:rFonts w:hint="eastAsia" w:ascii="仿宋_GB2312" w:eastAsia="仿宋_GB2312"/>
          <w:lang w:val="en-US" w:eastAsia="zh-CN"/>
        </w:rPr>
      </w:pPr>
    </w:p>
    <w:p>
      <w:pPr>
        <w:pStyle w:val="13"/>
        <w:rPr>
          <w:rFonts w:hint="eastAsia" w:ascii="仿宋_GB2312" w:eastAsia="仿宋_GB2312"/>
          <w:lang w:val="en-US" w:eastAsia="zh-CN"/>
        </w:rPr>
      </w:pPr>
    </w:p>
    <w:p>
      <w:pPr>
        <w:pStyle w:val="13"/>
        <w:rPr>
          <w:rFonts w:hint="eastAsia" w:ascii="仿宋_GB2312" w:eastAsia="仿宋_GB2312"/>
          <w:lang w:val="en-US" w:eastAsia="zh-CN"/>
        </w:rPr>
      </w:pPr>
    </w:p>
    <w:p>
      <w:pPr>
        <w:pStyle w:val="13"/>
        <w:rPr>
          <w:rFonts w:hint="eastAsia" w:ascii="仿宋_GB2312" w:eastAsia="仿宋_GB2312"/>
          <w:lang w:val="en-US" w:eastAsia="zh-CN"/>
        </w:rPr>
      </w:pPr>
    </w:p>
    <w:p>
      <w:pPr>
        <w:pStyle w:val="13"/>
        <w:rPr>
          <w:rFonts w:hint="eastAsia" w:ascii="仿宋_GB2312" w:eastAsia="仿宋_GB2312"/>
          <w:lang w:val="en-US" w:eastAsia="zh-CN"/>
        </w:rPr>
      </w:pPr>
    </w:p>
    <w:p>
      <w:pPr>
        <w:pStyle w:val="13"/>
        <w:rPr>
          <w:rFonts w:hint="eastAsia" w:ascii="仿宋_GB2312" w:eastAsia="仿宋_GB2312"/>
          <w:lang w:val="en-US" w:eastAsia="zh-CN"/>
        </w:rPr>
      </w:pPr>
    </w:p>
    <w:p>
      <w:pPr>
        <w:pStyle w:val="13"/>
        <w:rPr>
          <w:rFonts w:hint="eastAsia" w:ascii="仿宋_GB2312" w:eastAsia="仿宋_GB2312"/>
          <w:lang w:val="en-US" w:eastAsia="zh-CN"/>
        </w:rPr>
      </w:pPr>
    </w:p>
    <w:p>
      <w:pPr>
        <w:pStyle w:val="13"/>
        <w:rPr>
          <w:rFonts w:hint="eastAsia" w:ascii="仿宋_GB2312" w:eastAsia="仿宋_GB2312"/>
          <w:lang w:val="en-US" w:eastAsia="zh-CN"/>
        </w:rPr>
      </w:pPr>
    </w:p>
    <w:p>
      <w:pPr>
        <w:pStyle w:val="13"/>
        <w:rPr>
          <w:rFonts w:hint="eastAsia" w:ascii="仿宋_GB2312" w:eastAsia="仿宋_GB2312"/>
          <w:lang w:val="en-US" w:eastAsia="zh-CN"/>
        </w:rPr>
      </w:pPr>
    </w:p>
    <w:p>
      <w:pPr>
        <w:pStyle w:val="13"/>
        <w:rPr>
          <w:rFonts w:hint="eastAsia" w:ascii="仿宋_GB2312" w:eastAsia="仿宋_GB2312"/>
          <w:lang w:val="en-US" w:eastAsia="zh-CN"/>
        </w:rPr>
      </w:pPr>
    </w:p>
    <w:p>
      <w:pPr>
        <w:pStyle w:val="13"/>
        <w:rPr>
          <w:rFonts w:hint="eastAsia" w:ascii="仿宋_GB2312" w:eastAsia="仿宋_GB2312"/>
          <w:lang w:val="en-US" w:eastAsia="zh-CN"/>
        </w:rPr>
      </w:pPr>
    </w:p>
    <w:p>
      <w:pPr>
        <w:pStyle w:val="3"/>
        <w:numPr>
          <w:ilvl w:val="0"/>
          <w:numId w:val="0"/>
        </w:numPr>
        <w:tabs>
          <w:tab w:val="left" w:pos="0"/>
        </w:tabs>
        <w:spacing w:before="0" w:after="0" w:line="240" w:lineRule="atLeast"/>
        <w:jc w:val="center"/>
        <w:rPr>
          <w:rFonts w:hint="eastAsia" w:ascii="仿宋_GB2312" w:eastAsia="仿宋_GB2312"/>
          <w:lang w:val="en-US" w:eastAsia="zh-CN"/>
        </w:rPr>
      </w:pPr>
    </w:p>
    <w:p>
      <w:pPr>
        <w:pStyle w:val="3"/>
        <w:numPr>
          <w:ilvl w:val="0"/>
          <w:numId w:val="0"/>
        </w:numPr>
        <w:tabs>
          <w:tab w:val="left" w:pos="0"/>
        </w:tabs>
        <w:spacing w:before="0" w:after="0" w:line="240" w:lineRule="atLeast"/>
        <w:jc w:val="center"/>
        <w:rPr>
          <w:rFonts w:hint="eastAsia" w:ascii="仿宋_GB2312" w:eastAsia="仿宋_GB2312"/>
          <w:b w:val="0"/>
          <w:szCs w:val="32"/>
        </w:rPr>
      </w:pPr>
      <w:r>
        <w:rPr>
          <w:rFonts w:hint="eastAsia" w:ascii="仿宋_GB2312" w:eastAsia="仿宋_GB2312"/>
          <w:lang w:val="en-US" w:eastAsia="zh-CN"/>
        </w:rPr>
        <w:t xml:space="preserve">第4章   </w:t>
      </w:r>
      <w:r>
        <w:rPr>
          <w:rFonts w:hint="eastAsia" w:ascii="仿宋_GB2312" w:eastAsia="仿宋_GB2312"/>
        </w:rPr>
        <w:t>投标人须知资料表</w:t>
      </w:r>
      <w:bookmarkEnd w:id="248"/>
      <w:bookmarkEnd w:id="249"/>
      <w:bookmarkEnd w:id="250"/>
      <w:bookmarkEnd w:id="251"/>
    </w:p>
    <w:bookmarkEnd w:id="252"/>
    <w:p>
      <w:pPr>
        <w:spacing w:line="240" w:lineRule="atLeast"/>
        <w:ind w:left="1080" w:leftChars="257" w:hanging="540"/>
        <w:rPr>
          <w:rFonts w:hint="eastAsia" w:ascii="仿宋_GB2312" w:eastAsia="仿宋_GB2312"/>
          <w:sz w:val="24"/>
        </w:rPr>
      </w:pPr>
    </w:p>
    <w:p>
      <w:pPr>
        <w:spacing w:line="240" w:lineRule="atLeast"/>
        <w:ind w:firstLine="360" w:firstLineChars="150"/>
        <w:rPr>
          <w:rFonts w:ascii="仿宋_GB2312" w:eastAsia="仿宋_GB2312"/>
          <w:sz w:val="24"/>
        </w:rPr>
      </w:pPr>
      <w:r>
        <w:rPr>
          <w:rFonts w:ascii="仿宋_GB2312" w:eastAsia="仿宋_GB2312"/>
          <w:sz w:val="24"/>
        </w:rPr>
        <w:t xml:space="preserve"> </w:t>
      </w:r>
      <w:r>
        <w:rPr>
          <w:rFonts w:hint="eastAsia" w:ascii="仿宋_GB2312" w:eastAsia="仿宋_GB2312"/>
          <w:sz w:val="24"/>
        </w:rPr>
        <w:t>本表是本</w:t>
      </w:r>
      <w:r>
        <w:rPr>
          <w:rFonts w:ascii="仿宋_GB2312" w:eastAsia="仿宋_GB2312"/>
          <w:sz w:val="24"/>
        </w:rPr>
        <w:t>招标项目</w:t>
      </w:r>
      <w:r>
        <w:rPr>
          <w:rFonts w:hint="eastAsia" w:ascii="仿宋_GB2312" w:eastAsia="仿宋_GB2312"/>
          <w:sz w:val="24"/>
        </w:rPr>
        <w:t>的具体资料，是对投标人须知的具体补充和修改，如有矛盾，应</w:t>
      </w:r>
      <w:r>
        <w:rPr>
          <w:rFonts w:hint="eastAsia" w:ascii="仿宋_GB2312" w:eastAsia="仿宋_GB2312"/>
          <w:b/>
          <w:sz w:val="24"/>
        </w:rPr>
        <w:t>以本资料表为准</w:t>
      </w:r>
      <w:r>
        <w:rPr>
          <w:rFonts w:hint="eastAsia" w:ascii="仿宋_GB2312" w:eastAsia="仿宋_GB2312"/>
          <w:sz w:val="24"/>
        </w:rPr>
        <w:t>。</w:t>
      </w:r>
    </w:p>
    <w:tbl>
      <w:tblPr>
        <w:tblStyle w:val="15"/>
        <w:tblW w:w="830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68"/>
        <w:gridCol w:w="68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noWrap w:val="0"/>
            <w:vAlign w:val="center"/>
          </w:tcPr>
          <w:p>
            <w:pPr>
              <w:spacing w:line="240" w:lineRule="atLeast"/>
              <w:ind w:firstLine="240" w:firstLineChars="100"/>
              <w:rPr>
                <w:rFonts w:ascii="仿宋_GB2312" w:eastAsia="仿宋_GB2312"/>
                <w:sz w:val="24"/>
              </w:rPr>
            </w:pPr>
            <w:r>
              <w:rPr>
                <w:rFonts w:hint="eastAsia" w:ascii="仿宋_GB2312" w:eastAsia="仿宋_GB2312"/>
                <w:sz w:val="24"/>
              </w:rPr>
              <w:t>条款号</w:t>
            </w:r>
          </w:p>
        </w:tc>
        <w:tc>
          <w:tcPr>
            <w:tcW w:w="6840" w:type="dxa"/>
            <w:noWrap w:val="0"/>
            <w:vAlign w:val="center"/>
          </w:tcPr>
          <w:p>
            <w:pPr>
              <w:spacing w:line="240" w:lineRule="atLeast"/>
              <w:ind w:left="1080" w:leftChars="257" w:hanging="540"/>
              <w:rPr>
                <w:rFonts w:ascii="仿宋_GB2312" w:eastAsia="仿宋_GB2312"/>
                <w:b/>
                <w:sz w:val="24"/>
              </w:rPr>
            </w:pPr>
            <w:r>
              <w:rPr>
                <w:rFonts w:hint="eastAsia" w:ascii="仿宋_GB2312" w:eastAsia="仿宋_GB2312"/>
                <w:b/>
                <w:sz w:val="24"/>
              </w:rPr>
              <w:t>内</w:t>
            </w:r>
            <w:r>
              <w:rPr>
                <w:rFonts w:ascii="仿宋_GB2312" w:eastAsia="仿宋_GB2312"/>
                <w:b/>
                <w:sz w:val="24"/>
              </w:rPr>
              <w:t xml:space="preserve">      </w:t>
            </w:r>
            <w:r>
              <w:rPr>
                <w:rFonts w:hint="eastAsia" w:ascii="仿宋_GB2312" w:eastAsia="仿宋_GB2312"/>
                <w:b/>
                <w:sz w:val="24"/>
              </w:rPr>
              <w:t>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trPr>
        <w:tc>
          <w:tcPr>
            <w:tcW w:w="1468" w:type="dxa"/>
            <w:noWrap w:val="0"/>
            <w:vAlign w:val="center"/>
          </w:tcPr>
          <w:p>
            <w:pPr>
              <w:spacing w:line="240" w:lineRule="atLeast"/>
              <w:ind w:left="1080" w:leftChars="257" w:hanging="540"/>
              <w:rPr>
                <w:rFonts w:ascii="仿宋_GB2312" w:eastAsia="仿宋_GB2312"/>
                <w:sz w:val="24"/>
              </w:rPr>
            </w:pPr>
            <w:r>
              <w:rPr>
                <w:rFonts w:ascii="仿宋_GB2312" w:eastAsia="仿宋_GB2312"/>
                <w:sz w:val="24"/>
              </w:rPr>
              <w:t>1.1</w:t>
            </w:r>
          </w:p>
        </w:tc>
        <w:tc>
          <w:tcPr>
            <w:tcW w:w="6840" w:type="dxa"/>
            <w:noWrap w:val="0"/>
            <w:vAlign w:val="center"/>
          </w:tcPr>
          <w:p>
            <w:pPr>
              <w:widowControl/>
              <w:spacing w:line="400" w:lineRule="exact"/>
              <w:textAlignment w:val="baseline"/>
              <w:rPr>
                <w:rFonts w:hint="default" w:ascii="仿宋_GB2312" w:eastAsia="仿宋_GB2312"/>
                <w:sz w:val="24"/>
                <w:lang w:val="en-US" w:eastAsia="zh-CN"/>
              </w:rPr>
            </w:pPr>
            <w:r>
              <w:rPr>
                <w:rFonts w:hint="eastAsia" w:ascii="仿宋_GB2312" w:eastAsia="仿宋_GB2312"/>
                <w:sz w:val="24"/>
              </w:rPr>
              <w:t>采购人：</w:t>
            </w:r>
            <w:r>
              <w:rPr>
                <w:rFonts w:hint="eastAsia" w:ascii="仿宋_GB2312" w:eastAsia="仿宋_GB2312"/>
                <w:sz w:val="24"/>
                <w:u w:val="single"/>
                <w:lang w:val="en-US" w:eastAsia="zh-CN"/>
              </w:rPr>
              <w:t>巴楚县机关事务服务中心</w:t>
            </w:r>
          </w:p>
          <w:p>
            <w:pPr>
              <w:spacing w:line="240" w:lineRule="atLeast"/>
              <w:rPr>
                <w:rFonts w:ascii="仿宋_GB2312" w:eastAsia="仿宋_GB2312"/>
                <w:sz w:val="24"/>
                <w:u w:val="single"/>
              </w:rPr>
            </w:pPr>
            <w:r>
              <w:rPr>
                <w:rFonts w:hint="eastAsia" w:ascii="仿宋_GB2312" w:eastAsia="仿宋_GB2312"/>
                <w:sz w:val="24"/>
              </w:rPr>
              <w:t>地  址：</w:t>
            </w:r>
            <w:r>
              <w:rPr>
                <w:rFonts w:hint="eastAsia" w:ascii="仿宋_GB2312" w:eastAsia="仿宋_GB2312"/>
                <w:sz w:val="24"/>
                <w:u w:val="single"/>
                <w:lang w:val="en-US" w:eastAsia="zh-CN"/>
              </w:rPr>
              <w:t>巴楚县世纪大道4号</w:t>
            </w:r>
            <w:r>
              <w:rPr>
                <w:rFonts w:hint="eastAsia" w:ascii="仿宋_GB2312" w:eastAsia="仿宋_GB2312"/>
                <w:sz w:val="24"/>
                <w:u w:val="single"/>
              </w:rPr>
              <w:t xml:space="preserve"> </w:t>
            </w:r>
          </w:p>
          <w:p>
            <w:pPr>
              <w:pageBreakBefore w:val="0"/>
              <w:kinsoku/>
              <w:wordWrap/>
              <w:overflowPunct/>
              <w:topLinePunct w:val="0"/>
              <w:autoSpaceDE/>
              <w:autoSpaceDN/>
              <w:bidi w:val="0"/>
              <w:adjustRightInd/>
              <w:spacing w:line="400" w:lineRule="exact"/>
              <w:textAlignment w:val="auto"/>
              <w:rPr>
                <w:rFonts w:hint="default" w:ascii="仿宋_GB2312" w:eastAsia="仿宋_GB2312"/>
                <w:sz w:val="24"/>
                <w:lang w:val="en-US" w:eastAsia="zh-CN"/>
              </w:rPr>
            </w:pPr>
            <w:r>
              <w:rPr>
                <w:rFonts w:hint="eastAsia" w:ascii="仿宋_GB2312" w:eastAsia="仿宋_GB2312"/>
                <w:sz w:val="24"/>
              </w:rPr>
              <w:t>电  话</w:t>
            </w:r>
            <w:r>
              <w:rPr>
                <w:rFonts w:hint="eastAsia" w:ascii="仿宋_GB2312" w:eastAsia="仿宋_GB2312"/>
                <w:sz w:val="24"/>
                <w:u w:val="single"/>
                <w:lang w:val="en-US" w:eastAsia="zh-CN"/>
              </w:rPr>
              <w:t>：13201056907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noWrap w:val="0"/>
            <w:vAlign w:val="center"/>
          </w:tcPr>
          <w:p>
            <w:pPr>
              <w:spacing w:line="240" w:lineRule="atLeast"/>
              <w:ind w:left="1080" w:leftChars="257" w:hanging="540"/>
              <w:rPr>
                <w:rFonts w:hint="eastAsia" w:ascii="仿宋_GB2312" w:eastAsia="仿宋_GB2312"/>
                <w:sz w:val="24"/>
              </w:rPr>
            </w:pPr>
            <w:r>
              <w:rPr>
                <w:rFonts w:ascii="仿宋_GB2312" w:eastAsia="仿宋_GB2312"/>
                <w:sz w:val="24"/>
              </w:rPr>
              <w:t>1.2</w:t>
            </w:r>
          </w:p>
        </w:tc>
        <w:tc>
          <w:tcPr>
            <w:tcW w:w="6840" w:type="dxa"/>
            <w:noWrap w:val="0"/>
            <w:vAlign w:val="center"/>
          </w:tcPr>
          <w:p>
            <w:pPr>
              <w:spacing w:line="240" w:lineRule="atLeast"/>
              <w:rPr>
                <w:rFonts w:hint="eastAsia" w:ascii="仿宋_GB2312" w:eastAsia="仿宋_GB2312"/>
                <w:sz w:val="24"/>
                <w:u w:val="single"/>
              </w:rPr>
            </w:pPr>
            <w:r>
              <w:rPr>
                <w:rFonts w:hint="eastAsia" w:ascii="仿宋_GB2312" w:eastAsia="仿宋_GB2312"/>
                <w:sz w:val="24"/>
              </w:rPr>
              <w:t>采购代理机构：</w:t>
            </w:r>
            <w:r>
              <w:rPr>
                <w:rFonts w:hint="eastAsia" w:ascii="仿宋_GB2312" w:eastAsia="仿宋_GB2312"/>
                <w:sz w:val="24"/>
                <w:u w:val="single"/>
              </w:rPr>
              <w:t>巴楚县政府采购中心</w:t>
            </w:r>
          </w:p>
          <w:p>
            <w:pPr>
              <w:spacing w:line="240" w:lineRule="atLeast"/>
              <w:rPr>
                <w:rFonts w:hint="default" w:ascii="仿宋_GB2312" w:eastAsia="仿宋_GB2312"/>
                <w:sz w:val="24"/>
                <w:highlight w:val="none"/>
                <w:u w:val="single"/>
                <w:lang w:val="en-US" w:eastAsia="zh-CN"/>
              </w:rPr>
            </w:pPr>
            <w:r>
              <w:rPr>
                <w:rFonts w:hint="eastAsia" w:ascii="仿宋_GB2312" w:eastAsia="仿宋_GB2312"/>
                <w:sz w:val="24"/>
                <w:highlight w:val="none"/>
              </w:rPr>
              <w:t>地址：</w:t>
            </w:r>
            <w:r>
              <w:rPr>
                <w:rFonts w:hint="eastAsia" w:ascii="仿宋_GB2312" w:eastAsia="仿宋_GB2312"/>
                <w:sz w:val="24"/>
                <w:highlight w:val="none"/>
                <w:u w:val="single"/>
                <w:lang w:eastAsia="zh-CN"/>
              </w:rPr>
              <w:t>巴楚县住房和城乡建设局</w:t>
            </w:r>
            <w:r>
              <w:rPr>
                <w:rFonts w:hint="eastAsia" w:ascii="仿宋_GB2312" w:eastAsia="仿宋_GB2312"/>
                <w:sz w:val="24"/>
                <w:highlight w:val="none"/>
                <w:u w:val="single"/>
                <w:lang w:val="en-US" w:eastAsia="zh-CN"/>
              </w:rPr>
              <w:t>5楼507室</w:t>
            </w:r>
          </w:p>
          <w:p>
            <w:pPr>
              <w:spacing w:line="240" w:lineRule="atLeast"/>
              <w:rPr>
                <w:rFonts w:hint="default" w:ascii="仿宋_GB2312" w:eastAsia="仿宋_GB2312"/>
                <w:sz w:val="24"/>
                <w:lang w:val="en-US" w:eastAsia="zh-CN"/>
              </w:rPr>
            </w:pPr>
            <w:r>
              <w:rPr>
                <w:rFonts w:hint="eastAsia" w:ascii="仿宋_GB2312" w:eastAsia="仿宋_GB2312"/>
                <w:sz w:val="24"/>
              </w:rPr>
              <w:t>联系人：</w:t>
            </w:r>
            <w:r>
              <w:rPr>
                <w:rFonts w:hint="eastAsia" w:ascii="仿宋_GB2312" w:eastAsia="仿宋_GB2312"/>
                <w:sz w:val="24"/>
                <w:u w:val="single"/>
              </w:rPr>
              <w:t>巴楚县政府采购中心</w:t>
            </w:r>
            <w:r>
              <w:rPr>
                <w:rFonts w:hint="eastAsia" w:ascii="仿宋_GB2312" w:eastAsia="仿宋_GB2312"/>
                <w:sz w:val="24"/>
                <w:u w:val="single"/>
                <w:lang w:val="en-US" w:eastAsia="zh-CN"/>
              </w:rPr>
              <w:t xml:space="preserve">           </w:t>
            </w:r>
            <w:r>
              <w:rPr>
                <w:rFonts w:hint="eastAsia" w:ascii="仿宋_GB2312" w:eastAsia="仿宋_GB2312"/>
                <w:sz w:val="24"/>
              </w:rPr>
              <w:t>电话：</w:t>
            </w:r>
            <w:r>
              <w:rPr>
                <w:rFonts w:hint="eastAsia" w:ascii="仿宋_GB2312" w:eastAsia="仿宋_GB2312"/>
                <w:sz w:val="24"/>
                <w:u w:val="single"/>
              </w:rPr>
              <w:t>0998—</w:t>
            </w:r>
            <w:r>
              <w:rPr>
                <w:rFonts w:hint="eastAsia" w:ascii="仿宋_GB2312" w:eastAsia="仿宋_GB2312"/>
                <w:sz w:val="24"/>
                <w:u w:val="single"/>
                <w:lang w:val="en-US" w:eastAsia="zh-CN"/>
              </w:rPr>
              <w:t>5720880</w:t>
            </w:r>
            <w:r>
              <w:rPr>
                <w:rFonts w:hint="eastAsia" w:ascii="仿宋_GB2312" w:eastAsia="仿宋_GB2312"/>
                <w:sz w:val="24"/>
              </w:rPr>
              <w:t xml:space="preserve"> 传真：</w:t>
            </w:r>
            <w:r>
              <w:rPr>
                <w:rFonts w:hint="eastAsia" w:ascii="仿宋_GB2312" w:eastAsia="仿宋_GB2312"/>
                <w:sz w:val="24"/>
                <w:u w:val="single"/>
              </w:rPr>
              <w:t>0998—</w:t>
            </w:r>
            <w:r>
              <w:rPr>
                <w:rFonts w:hint="eastAsia" w:ascii="仿宋_GB2312" w:eastAsia="仿宋_GB2312"/>
                <w:sz w:val="24"/>
                <w:u w:val="single"/>
                <w:lang w:val="en-US" w:eastAsia="zh-CN"/>
              </w:rPr>
              <w:t>5720880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0" w:hRule="atLeast"/>
        </w:trPr>
        <w:tc>
          <w:tcPr>
            <w:tcW w:w="1468" w:type="dxa"/>
            <w:noWrap w:val="0"/>
            <w:vAlign w:val="center"/>
          </w:tcPr>
          <w:p>
            <w:pPr>
              <w:spacing w:line="240" w:lineRule="atLeast"/>
              <w:ind w:left="1080" w:leftChars="257" w:hanging="540"/>
              <w:rPr>
                <w:rFonts w:hint="eastAsia" w:ascii="仿宋_GB2312" w:eastAsia="仿宋_GB2312"/>
                <w:sz w:val="24"/>
              </w:rPr>
            </w:pPr>
            <w:r>
              <w:rPr>
                <w:rFonts w:hint="eastAsia" w:ascii="仿宋_GB2312" w:eastAsia="仿宋_GB2312"/>
                <w:sz w:val="24"/>
              </w:rPr>
              <w:t>1.3.4</w:t>
            </w:r>
          </w:p>
        </w:tc>
        <w:tc>
          <w:tcPr>
            <w:tcW w:w="6840" w:type="dxa"/>
            <w:noWrap w:val="0"/>
            <w:vAlign w:val="center"/>
          </w:tcPr>
          <w:p>
            <w:pPr>
              <w:spacing w:line="240" w:lineRule="atLeast"/>
              <w:rPr>
                <w:rFonts w:hint="eastAsia" w:ascii="仿宋_GB2312" w:eastAsia="仿宋_GB2312"/>
                <w:sz w:val="24"/>
              </w:rPr>
            </w:pPr>
            <w:r>
              <w:rPr>
                <w:rFonts w:hint="eastAsia" w:ascii="仿宋_GB2312" w:eastAsia="仿宋_GB2312"/>
                <w:sz w:val="24"/>
              </w:rPr>
              <w:t>合格投标人的其他资格要求：投标商必须符合《中华人民共和国政府采购法》第二十二条规定条件；</w:t>
            </w:r>
          </w:p>
          <w:p>
            <w:pPr>
              <w:spacing w:line="240" w:lineRule="atLeast"/>
              <w:rPr>
                <w:rFonts w:hint="eastAsia" w:ascii="仿宋_GB2312" w:eastAsia="仿宋_GB2312"/>
                <w:sz w:val="24"/>
              </w:rPr>
            </w:pPr>
            <w:r>
              <w:rPr>
                <w:rFonts w:hint="eastAsia" w:ascii="仿宋_GB2312" w:eastAsia="仿宋_GB2312"/>
                <w:sz w:val="24"/>
              </w:rPr>
              <w:t>1</w:t>
            </w:r>
            <w:r>
              <w:rPr>
                <w:rFonts w:hint="default" w:ascii="仿宋_GB2312" w:eastAsia="仿宋_GB2312"/>
                <w:sz w:val="24"/>
              </w:rPr>
              <w:t>具有独立承担民事责任的能力</w:t>
            </w:r>
            <w:r>
              <w:rPr>
                <w:rFonts w:hint="eastAsia" w:ascii="仿宋_GB2312" w:eastAsia="仿宋_GB2312"/>
                <w:sz w:val="24"/>
              </w:rPr>
              <w:t>；</w:t>
            </w:r>
          </w:p>
          <w:p>
            <w:pPr>
              <w:spacing w:line="240" w:lineRule="atLeast"/>
              <w:rPr>
                <w:rFonts w:hint="eastAsia" w:ascii="仿宋_GB2312" w:eastAsia="仿宋_GB2312"/>
                <w:sz w:val="24"/>
              </w:rPr>
            </w:pPr>
            <w:r>
              <w:rPr>
                <w:rFonts w:hint="eastAsia" w:ascii="仿宋_GB2312" w:eastAsia="仿宋_GB2312"/>
                <w:sz w:val="24"/>
              </w:rPr>
              <w:t>2</w:t>
            </w:r>
            <w:r>
              <w:rPr>
                <w:rFonts w:hint="default" w:ascii="仿宋_GB2312" w:eastAsia="仿宋_GB2312"/>
                <w:sz w:val="24"/>
              </w:rPr>
              <w:t>具有健全的财务会计制度</w:t>
            </w:r>
            <w:r>
              <w:rPr>
                <w:rFonts w:hint="eastAsia" w:ascii="仿宋_GB2312" w:eastAsia="仿宋_GB2312"/>
                <w:sz w:val="24"/>
              </w:rPr>
              <w:t>；</w:t>
            </w:r>
          </w:p>
          <w:p>
            <w:pPr>
              <w:spacing w:line="240" w:lineRule="atLeast"/>
              <w:rPr>
                <w:rFonts w:hint="default" w:ascii="仿宋_GB2312" w:eastAsia="仿宋_GB2312"/>
                <w:sz w:val="24"/>
              </w:rPr>
            </w:pPr>
            <w:r>
              <w:rPr>
                <w:rFonts w:hint="eastAsia" w:ascii="仿宋_GB2312" w:eastAsia="仿宋_GB2312"/>
                <w:sz w:val="24"/>
                <w:lang w:val="en-US" w:eastAsia="zh-CN"/>
              </w:rPr>
              <w:t>3</w:t>
            </w:r>
            <w:r>
              <w:rPr>
                <w:rFonts w:hint="default" w:ascii="仿宋_GB2312" w:eastAsia="仿宋_GB2312"/>
                <w:sz w:val="24"/>
              </w:rPr>
              <w:t>具有履行合同所必需的设备和专业技术能力；</w:t>
            </w:r>
          </w:p>
          <w:p>
            <w:pPr>
              <w:spacing w:line="240" w:lineRule="atLeast"/>
              <w:rPr>
                <w:rFonts w:hint="default" w:ascii="仿宋_GB2312" w:eastAsia="仿宋_GB2312"/>
                <w:sz w:val="24"/>
              </w:rPr>
            </w:pPr>
            <w:r>
              <w:rPr>
                <w:rFonts w:hint="eastAsia" w:ascii="仿宋_GB2312" w:eastAsia="仿宋_GB2312"/>
                <w:sz w:val="24"/>
                <w:lang w:val="en-US" w:eastAsia="zh-CN"/>
              </w:rPr>
              <w:t>4</w:t>
            </w:r>
            <w:r>
              <w:rPr>
                <w:rFonts w:hint="default" w:ascii="仿宋_GB2312" w:eastAsia="仿宋_GB2312"/>
                <w:sz w:val="24"/>
              </w:rPr>
              <w:t>有依法缴纳税收和社会保障资金的良好记录；</w:t>
            </w:r>
          </w:p>
          <w:p>
            <w:pPr>
              <w:spacing w:line="240" w:lineRule="atLeast"/>
              <w:rPr>
                <w:rFonts w:hint="default" w:ascii="仿宋_GB2312" w:eastAsia="仿宋_GB2312"/>
                <w:sz w:val="24"/>
              </w:rPr>
            </w:pPr>
            <w:r>
              <w:rPr>
                <w:rFonts w:hint="eastAsia" w:ascii="仿宋_GB2312" w:eastAsia="仿宋_GB2312"/>
                <w:sz w:val="24"/>
                <w:lang w:val="en-US" w:eastAsia="zh-CN"/>
              </w:rPr>
              <w:t>5</w:t>
            </w:r>
            <w:r>
              <w:rPr>
                <w:rFonts w:hint="default" w:ascii="仿宋_GB2312" w:eastAsia="仿宋_GB2312"/>
                <w:sz w:val="24"/>
              </w:rPr>
              <w:t>参加政府采购活动前三年内，在经营活动中没有重大违法记录；</w:t>
            </w:r>
          </w:p>
          <w:p>
            <w:pPr>
              <w:spacing w:line="240" w:lineRule="atLeast"/>
              <w:rPr>
                <w:rFonts w:hint="eastAsia" w:ascii="仿宋_GB2312" w:eastAsia="仿宋_GB2312"/>
                <w:sz w:val="24"/>
                <w:lang w:val="en-US" w:eastAsia="zh-CN"/>
              </w:rPr>
            </w:pPr>
            <w:r>
              <w:rPr>
                <w:rFonts w:hint="eastAsia" w:ascii="仿宋_GB2312" w:eastAsia="仿宋_GB2312"/>
                <w:sz w:val="24"/>
                <w:lang w:val="en-US" w:eastAsia="zh-CN"/>
              </w:rPr>
              <w:t>6</w:t>
            </w:r>
            <w:r>
              <w:rPr>
                <w:rFonts w:hint="default" w:ascii="仿宋_GB2312" w:eastAsia="仿宋_GB2312"/>
                <w:sz w:val="24"/>
              </w:rPr>
              <w:t>法律、行政法规规定的其他条件</w:t>
            </w:r>
            <w:r>
              <w:rPr>
                <w:rFonts w:hint="eastAsia" w:ascii="仿宋_GB2312" w:eastAsia="仿宋_GB2312"/>
                <w:sz w:val="24"/>
                <w:lang w:eastAsia="zh-CN"/>
              </w:rPr>
              <w:t>。</w:t>
            </w:r>
          </w:p>
          <w:p>
            <w:pPr>
              <w:spacing w:line="240" w:lineRule="atLeast"/>
              <w:rPr>
                <w:rFonts w:hint="eastAsia" w:ascii="仿宋_GB2312" w:eastAsia="仿宋_GB2312"/>
                <w:sz w:val="24"/>
              </w:rPr>
            </w:pPr>
            <w:r>
              <w:rPr>
                <w:rFonts w:hint="eastAsia" w:ascii="仿宋_GB2312" w:eastAsia="仿宋_GB2312"/>
                <w:sz w:val="24"/>
              </w:rPr>
              <w:t>7单位负责人为同一人或者存在控股、管理关系的不同单位，不得参加同一包投标或者未划分包的同一招标项目投标。违反上述规定的，相关投标均无效；</w:t>
            </w:r>
          </w:p>
          <w:p>
            <w:pPr>
              <w:pStyle w:val="12"/>
              <w:ind w:left="0" w:leftChars="0" w:firstLine="0" w:firstLineChars="0"/>
              <w:rPr>
                <w:rFonts w:hint="eastAsia" w:ascii="仿宋_GB2312" w:hAnsi="Times New Roman" w:eastAsia="仿宋_GB2312" w:cs="Times New Roman"/>
                <w:kern w:val="2"/>
                <w:sz w:val="24"/>
                <w:szCs w:val="24"/>
                <w:lang w:val="en-US" w:eastAsia="zh-CN" w:bidi="ar-SA"/>
              </w:rPr>
            </w:pPr>
          </w:p>
          <w:p>
            <w:pPr>
              <w:spacing w:line="240" w:lineRule="atLeast"/>
              <w:rPr>
                <w:rFonts w:hint="eastAsia" w:ascii="仿宋_GB2312" w:eastAsia="仿宋_GB2312"/>
                <w:sz w:val="24"/>
              </w:rPr>
            </w:pPr>
            <w:r>
              <w:rPr>
                <w:rFonts w:hint="eastAsia" w:ascii="仿宋_GB2312" w:eastAsia="仿宋_GB2312"/>
                <w:b/>
                <w:bCs/>
                <w:sz w:val="24"/>
                <w:u w:val="none"/>
              </w:rPr>
              <w:t>备注：</w:t>
            </w:r>
            <w:r>
              <w:rPr>
                <w:rFonts w:hint="eastAsia" w:ascii="仿宋_GB2312" w:eastAsia="仿宋_GB2312"/>
                <w:b/>
                <w:bCs/>
                <w:sz w:val="24"/>
                <w:u w:val="none"/>
                <w:lang w:val="en-US" w:eastAsia="zh-CN"/>
              </w:rPr>
              <w:t>为优化采购活动程序，对于采购人、采购代理机构可以通过互联网或者相关信息系统查询的信息，在资格审核环节不要求供应商提供</w:t>
            </w:r>
            <w:r>
              <w:rPr>
                <w:rFonts w:hint="eastAsia" w:ascii="仿宋_GB2312" w:eastAsia="仿宋_GB2312"/>
                <w:b/>
                <w:bCs/>
                <w:sz w:val="24"/>
                <w:u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468" w:type="dxa"/>
            <w:noWrap w:val="0"/>
            <w:vAlign w:val="center"/>
          </w:tcPr>
          <w:p>
            <w:pPr>
              <w:spacing w:line="240" w:lineRule="atLeast"/>
              <w:ind w:left="1080" w:leftChars="257" w:hanging="540" w:firstLineChars="0"/>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3</w:t>
            </w:r>
            <w:r>
              <w:rPr>
                <w:rFonts w:hint="eastAsia" w:ascii="仿宋_GB2312" w:hAnsi="宋体" w:eastAsia="仿宋_GB2312"/>
                <w:sz w:val="24"/>
              </w:rPr>
              <w:t xml:space="preserve">.5   </w:t>
            </w:r>
          </w:p>
        </w:tc>
        <w:tc>
          <w:tcPr>
            <w:tcW w:w="6840" w:type="dxa"/>
            <w:noWrap w:val="0"/>
            <w:vAlign w:val="center"/>
          </w:tcPr>
          <w:p>
            <w:pPr>
              <w:spacing w:line="240" w:lineRule="atLeast"/>
              <w:rPr>
                <w:rFonts w:hint="eastAsia" w:ascii="仿宋_GB2312" w:eastAsia="仿宋_GB2312"/>
                <w:sz w:val="24"/>
              </w:rPr>
            </w:pPr>
            <w:r>
              <w:rPr>
                <w:rFonts w:hint="eastAsia" w:ascii="仿宋_GB2312" w:hAnsi="宋体" w:eastAsia="仿宋_GB2312"/>
                <w:sz w:val="24"/>
              </w:rPr>
              <w:t>是否允许采购进口产品：</w:t>
            </w:r>
            <w:r>
              <w:rPr>
                <w:rFonts w:hint="eastAsia" w:ascii="仿宋_GB2312" w:eastAsia="仿宋_GB2312"/>
                <w:sz w:val="24"/>
                <w:u w:val="single"/>
                <w:lang w:val="en-US" w:eastAsia="zh-CN"/>
              </w:rPr>
              <w:t>否</w:t>
            </w:r>
            <w:r>
              <w:rPr>
                <w:rFonts w:hint="eastAsia" w:ascii="仿宋_GB2312" w:hAnsi="宋体" w:eastAsia="仿宋_GB2312"/>
                <w:i/>
                <w:sz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468" w:type="dxa"/>
            <w:noWrap w:val="0"/>
            <w:vAlign w:val="center"/>
          </w:tcPr>
          <w:p>
            <w:pPr>
              <w:spacing w:line="240" w:lineRule="atLeast"/>
              <w:ind w:left="1080" w:leftChars="257" w:hanging="540"/>
              <w:rPr>
                <w:rFonts w:hint="eastAsia" w:ascii="仿宋_GB2312" w:eastAsia="仿宋_GB2312"/>
                <w:sz w:val="24"/>
                <w:lang w:eastAsia="zh-CN"/>
              </w:rPr>
            </w:pPr>
            <w:r>
              <w:rPr>
                <w:rFonts w:hint="eastAsia" w:ascii="仿宋_GB2312" w:hAnsi="宋体" w:eastAsia="仿宋_GB2312"/>
                <w:sz w:val="24"/>
              </w:rPr>
              <w:t>1.</w:t>
            </w:r>
            <w:r>
              <w:rPr>
                <w:rFonts w:ascii="仿宋_GB2312" w:hAnsi="宋体" w:eastAsia="仿宋_GB2312"/>
                <w:sz w:val="24"/>
              </w:rPr>
              <w:t>3</w:t>
            </w:r>
            <w:r>
              <w:rPr>
                <w:rFonts w:hint="eastAsia" w:ascii="仿宋_GB2312" w:hAnsi="宋体" w:eastAsia="仿宋_GB2312"/>
                <w:sz w:val="24"/>
              </w:rPr>
              <w:t>.</w:t>
            </w:r>
            <w:r>
              <w:rPr>
                <w:rFonts w:hint="eastAsia" w:ascii="仿宋_GB2312" w:hAnsi="宋体" w:eastAsia="仿宋_GB2312"/>
                <w:sz w:val="24"/>
                <w:lang w:val="en-US" w:eastAsia="zh-CN"/>
              </w:rPr>
              <w:t>6</w:t>
            </w:r>
          </w:p>
        </w:tc>
        <w:tc>
          <w:tcPr>
            <w:tcW w:w="6840" w:type="dxa"/>
            <w:noWrap w:val="0"/>
            <w:vAlign w:val="center"/>
          </w:tcPr>
          <w:p>
            <w:pPr>
              <w:spacing w:line="240" w:lineRule="atLeast"/>
              <w:rPr>
                <w:rFonts w:hint="eastAsia" w:ascii="仿宋_GB2312" w:eastAsia="仿宋_GB2312"/>
                <w:sz w:val="24"/>
              </w:rPr>
            </w:pPr>
            <w:r>
              <w:rPr>
                <w:rFonts w:hint="eastAsia" w:ascii="仿宋_GB2312" w:eastAsia="仿宋_GB2312"/>
                <w:sz w:val="24"/>
              </w:rPr>
              <w:t>是否为专门面向</w:t>
            </w:r>
            <w:r>
              <w:rPr>
                <w:rFonts w:ascii="仿宋_GB2312" w:hAnsi="宋体" w:eastAsia="仿宋_GB2312"/>
                <w:sz w:val="24"/>
              </w:rPr>
              <w:t>中小企业采购</w:t>
            </w:r>
            <w:r>
              <w:rPr>
                <w:rFonts w:hint="eastAsia" w:ascii="仿宋_GB2312" w:hAnsi="宋体" w:eastAsia="仿宋_GB2312"/>
                <w:sz w:val="24"/>
              </w:rPr>
              <w:t>：</w:t>
            </w:r>
            <w:r>
              <w:rPr>
                <w:rFonts w:hint="eastAsia" w:ascii="仿宋_GB2312" w:hAnsi="宋体" w:eastAsia="仿宋_GB2312"/>
                <w:sz w:val="24"/>
                <w:u w:val="single"/>
              </w:rPr>
              <w:t xml:space="preserve"> </w:t>
            </w:r>
            <w:r>
              <w:rPr>
                <w:rFonts w:hint="eastAsia" w:ascii="仿宋_GB2312" w:eastAsia="仿宋_GB2312"/>
                <w:sz w:val="24"/>
                <w:u w:val="single"/>
              </w:rPr>
              <w:t>否</w:t>
            </w:r>
            <w:r>
              <w:rPr>
                <w:rFonts w:hint="eastAsia" w:ascii="仿宋_GB2312" w:hAnsi="宋体" w:eastAsia="仿宋_GB2312"/>
                <w:sz w:val="24"/>
                <w:u w:val="single"/>
              </w:rPr>
              <w:t xml:space="preserve"> </w:t>
            </w:r>
            <w:r>
              <w:rPr>
                <w:rFonts w:hint="eastAsia" w:ascii="仿宋_GB2312" w:hAnsi="宋体" w:eastAsia="仿宋_GB2312"/>
                <w:i/>
                <w:sz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468" w:type="dxa"/>
            <w:noWrap w:val="0"/>
            <w:vAlign w:val="center"/>
          </w:tcPr>
          <w:p>
            <w:pPr>
              <w:spacing w:line="240" w:lineRule="atLeast"/>
              <w:ind w:left="1080" w:leftChars="257" w:hanging="540"/>
              <w:rPr>
                <w:rFonts w:hint="eastAsia" w:ascii="仿宋_GB2312" w:eastAsia="仿宋_GB2312"/>
                <w:sz w:val="24"/>
              </w:rPr>
            </w:pPr>
            <w:r>
              <w:rPr>
                <w:rFonts w:hint="eastAsia" w:ascii="仿宋_GB2312" w:eastAsia="仿宋_GB2312"/>
                <w:sz w:val="24"/>
              </w:rPr>
              <w:t>1.</w:t>
            </w:r>
            <w:r>
              <w:rPr>
                <w:rFonts w:ascii="仿宋_GB2312" w:eastAsia="仿宋_GB2312"/>
                <w:sz w:val="24"/>
              </w:rPr>
              <w:t>4</w:t>
            </w:r>
          </w:p>
        </w:tc>
        <w:tc>
          <w:tcPr>
            <w:tcW w:w="6840" w:type="dxa"/>
            <w:noWrap w:val="0"/>
            <w:vAlign w:val="center"/>
          </w:tcPr>
          <w:p>
            <w:pPr>
              <w:spacing w:line="240" w:lineRule="atLeast"/>
              <w:rPr>
                <w:rFonts w:hint="eastAsia" w:ascii="仿宋_GB2312" w:eastAsia="仿宋_GB2312"/>
                <w:sz w:val="24"/>
              </w:rPr>
            </w:pPr>
            <w:r>
              <w:rPr>
                <w:rFonts w:hint="eastAsia" w:ascii="仿宋_GB2312" w:eastAsia="仿宋_GB2312"/>
                <w:sz w:val="24"/>
              </w:rPr>
              <w:t>是否允许联合体投标：</w:t>
            </w:r>
            <w:r>
              <w:rPr>
                <w:rFonts w:hint="eastAsia" w:ascii="仿宋_GB2312" w:eastAsia="仿宋_GB2312"/>
                <w:sz w:val="24"/>
                <w:u w:val="single"/>
              </w:rPr>
              <w:t xml:space="preserve"> 否 </w:t>
            </w:r>
            <w:r>
              <w:rPr>
                <w:rFonts w:hint="eastAsia" w:ascii="仿宋_GB2312" w:hAnsi="宋体" w:eastAsia="仿宋_GB2312"/>
                <w:i/>
                <w:sz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68" w:type="dxa"/>
            <w:noWrap w:val="0"/>
            <w:vAlign w:val="center"/>
          </w:tcPr>
          <w:p>
            <w:pPr>
              <w:spacing w:line="240" w:lineRule="atLeast"/>
              <w:ind w:left="1080" w:leftChars="257" w:hanging="540"/>
              <w:rPr>
                <w:rFonts w:hint="eastAsia" w:ascii="仿宋_GB2312" w:eastAsia="仿宋_GB2312"/>
                <w:sz w:val="24"/>
              </w:rPr>
            </w:pPr>
            <w:r>
              <w:rPr>
                <w:rFonts w:hint="eastAsia" w:ascii="仿宋_GB2312" w:eastAsia="仿宋_GB2312"/>
                <w:sz w:val="24"/>
              </w:rPr>
              <w:t>1.</w:t>
            </w:r>
            <w:r>
              <w:rPr>
                <w:rFonts w:ascii="仿宋_GB2312" w:eastAsia="仿宋_GB2312"/>
                <w:sz w:val="24"/>
              </w:rPr>
              <w:t>4</w:t>
            </w:r>
            <w:r>
              <w:rPr>
                <w:rFonts w:hint="eastAsia" w:ascii="仿宋_GB2312" w:eastAsia="仿宋_GB2312"/>
                <w:sz w:val="24"/>
              </w:rPr>
              <w:t>.8</w:t>
            </w:r>
          </w:p>
        </w:tc>
        <w:tc>
          <w:tcPr>
            <w:tcW w:w="6840" w:type="dxa"/>
            <w:noWrap w:val="0"/>
            <w:vAlign w:val="center"/>
          </w:tcPr>
          <w:p>
            <w:pPr>
              <w:spacing w:line="240" w:lineRule="atLeast"/>
              <w:rPr>
                <w:rFonts w:hint="eastAsia" w:ascii="仿宋_GB2312" w:eastAsia="仿宋_GB2312"/>
                <w:sz w:val="24"/>
              </w:rPr>
            </w:pPr>
            <w:r>
              <w:rPr>
                <w:rFonts w:hint="eastAsia" w:ascii="仿宋_GB2312" w:eastAsia="仿宋_GB2312"/>
                <w:sz w:val="24"/>
              </w:rPr>
              <w:t>联合体的其他资格要求：</w:t>
            </w:r>
            <w:r>
              <w:rPr>
                <w:rFonts w:hint="eastAsia" w:ascii="仿宋_GB2312" w:eastAsia="仿宋_GB2312"/>
                <w:sz w:val="24"/>
                <w:u w:val="single"/>
              </w:rPr>
              <w:t>本项目不接受联合体投标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trPr>
        <w:tc>
          <w:tcPr>
            <w:tcW w:w="1468" w:type="dxa"/>
            <w:noWrap w:val="0"/>
            <w:vAlign w:val="center"/>
          </w:tcPr>
          <w:p>
            <w:pPr>
              <w:spacing w:line="240" w:lineRule="atLeast"/>
              <w:ind w:left="1080" w:leftChars="257" w:hanging="540"/>
              <w:rPr>
                <w:rFonts w:hint="eastAsia" w:ascii="仿宋_GB2312" w:eastAsia="仿宋_GB2312"/>
                <w:sz w:val="24"/>
              </w:rPr>
            </w:pPr>
            <w:r>
              <w:rPr>
                <w:rFonts w:hint="eastAsia" w:ascii="仿宋_GB2312" w:eastAsia="仿宋_GB2312"/>
                <w:sz w:val="24"/>
              </w:rPr>
              <w:t>2.2</w:t>
            </w:r>
          </w:p>
        </w:tc>
        <w:tc>
          <w:tcPr>
            <w:tcW w:w="6840" w:type="dxa"/>
            <w:noWrap w:val="0"/>
            <w:vAlign w:val="center"/>
          </w:tcPr>
          <w:p>
            <w:pPr>
              <w:spacing w:line="240" w:lineRule="atLeast"/>
              <w:rPr>
                <w:rFonts w:hint="eastAsia" w:ascii="仿宋_GB2312" w:eastAsia="仿宋_GB2312"/>
                <w:sz w:val="24"/>
                <w:u w:val="single"/>
                <w:lang w:val="en-US" w:eastAsia="zh-CN"/>
              </w:rPr>
            </w:pPr>
            <w:r>
              <w:rPr>
                <w:rFonts w:hint="eastAsia" w:ascii="仿宋_GB2312" w:eastAsia="仿宋_GB2312"/>
                <w:b/>
                <w:bCs/>
                <w:sz w:val="24"/>
              </w:rPr>
              <w:t>项</w:t>
            </w:r>
            <w:r>
              <w:rPr>
                <w:rFonts w:hint="eastAsia" w:ascii="仿宋_GB2312" w:eastAsia="仿宋_GB2312"/>
                <w:b/>
                <w:bCs/>
                <w:sz w:val="24"/>
                <w:u w:val="single"/>
              </w:rPr>
              <w:t>目预算金额：</w:t>
            </w:r>
            <w:r>
              <w:rPr>
                <w:rFonts w:hint="eastAsia" w:ascii="仿宋_GB2312" w:eastAsia="仿宋_GB2312"/>
                <w:sz w:val="24"/>
                <w:u w:val="single"/>
                <w:lang w:val="en-US" w:eastAsia="zh-CN"/>
              </w:rPr>
              <w:t>执勤用车采购：7830000.00元（柒佰捌拾叁万元整）；</w:t>
            </w:r>
          </w:p>
          <w:p>
            <w:pPr>
              <w:spacing w:line="240" w:lineRule="atLeast"/>
              <w:rPr>
                <w:rFonts w:hint="eastAsia" w:ascii="仿宋_GB2312" w:eastAsia="仿宋_GB2312"/>
                <w:sz w:val="24"/>
                <w:highlight w:val="magenta"/>
              </w:rPr>
            </w:pPr>
            <w:r>
              <w:rPr>
                <w:rFonts w:hint="eastAsia" w:ascii="仿宋_GB2312" w:eastAsia="仿宋_GB2312"/>
                <w:b/>
                <w:bCs/>
                <w:sz w:val="24"/>
                <w:u w:val="single"/>
              </w:rPr>
              <w:t>本包最高限价：</w:t>
            </w:r>
            <w:r>
              <w:rPr>
                <w:rFonts w:hint="eastAsia" w:ascii="仿宋_GB2312" w:eastAsia="仿宋_GB2312"/>
                <w:sz w:val="24"/>
                <w:u w:val="single"/>
                <w:lang w:val="en-US" w:eastAsia="zh-CN"/>
              </w:rPr>
              <w:t>执勤用车采购：7830000.00元（柒佰捌拾叁万元整）；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trPr>
        <w:tc>
          <w:tcPr>
            <w:tcW w:w="1468" w:type="dxa"/>
            <w:noWrap w:val="0"/>
            <w:vAlign w:val="center"/>
          </w:tcPr>
          <w:p>
            <w:pPr>
              <w:spacing w:line="240" w:lineRule="atLeast"/>
              <w:ind w:left="1080" w:leftChars="257" w:hanging="540"/>
              <w:rPr>
                <w:rFonts w:hint="eastAsia" w:ascii="仿宋_GB2312" w:eastAsia="仿宋_GB2312"/>
                <w:sz w:val="24"/>
              </w:rPr>
            </w:pPr>
            <w:r>
              <w:rPr>
                <w:rFonts w:hint="eastAsia" w:ascii="仿宋_GB2312" w:eastAsia="仿宋_GB2312"/>
                <w:sz w:val="24"/>
              </w:rPr>
              <w:t>8.1</w:t>
            </w:r>
          </w:p>
        </w:tc>
        <w:tc>
          <w:tcPr>
            <w:tcW w:w="6840" w:type="dxa"/>
            <w:noWrap w:val="0"/>
            <w:vAlign w:val="center"/>
          </w:tcPr>
          <w:p>
            <w:pPr>
              <w:spacing w:line="240" w:lineRule="atLeast"/>
              <w:rPr>
                <w:rFonts w:hint="eastAsia" w:ascii="仿宋_GB2312" w:eastAsia="仿宋_GB2312"/>
                <w:sz w:val="24"/>
              </w:rPr>
            </w:pPr>
            <w:r>
              <w:rPr>
                <w:rFonts w:hint="eastAsia" w:ascii="仿宋_GB2312" w:eastAsia="仿宋_GB2312"/>
                <w:sz w:val="24"/>
              </w:rPr>
              <w:t>如投标商对多个分包进行投标，可以中标</w:t>
            </w:r>
            <w:r>
              <w:rPr>
                <w:rFonts w:hint="eastAsia" w:ascii="仿宋_GB2312" w:eastAsia="仿宋_GB2312"/>
                <w:sz w:val="24"/>
                <w:u w:val="single"/>
              </w:rPr>
              <w:t>/</w:t>
            </w:r>
            <w:r>
              <w:rPr>
                <w:rFonts w:hint="eastAsia" w:ascii="仿宋_GB2312" w:eastAsia="仿宋_GB2312"/>
                <w:sz w:val="24"/>
              </w:rPr>
              <w:t>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noWrap w:val="0"/>
            <w:vAlign w:val="center"/>
          </w:tcPr>
          <w:p>
            <w:pPr>
              <w:spacing w:line="240" w:lineRule="atLeast"/>
              <w:ind w:left="1080" w:leftChars="257" w:hanging="540"/>
              <w:rPr>
                <w:rFonts w:hint="eastAsia" w:ascii="仿宋_GB2312" w:eastAsia="仿宋_GB2312"/>
                <w:sz w:val="24"/>
              </w:rPr>
            </w:pPr>
            <w:r>
              <w:rPr>
                <w:rFonts w:hint="eastAsia" w:ascii="仿宋_GB2312" w:eastAsia="仿宋_GB2312"/>
                <w:sz w:val="24"/>
              </w:rPr>
              <w:t>12</w:t>
            </w:r>
          </w:p>
        </w:tc>
        <w:tc>
          <w:tcPr>
            <w:tcW w:w="6840" w:type="dxa"/>
            <w:noWrap w:val="0"/>
            <w:vAlign w:val="center"/>
          </w:tcPr>
          <w:p>
            <w:pPr>
              <w:spacing w:line="480" w:lineRule="exact"/>
              <w:ind w:left="600" w:hanging="600" w:hangingChars="250"/>
              <w:rPr>
                <w:rFonts w:ascii="仿宋_GB2312" w:eastAsia="仿宋_GB2312"/>
                <w:sz w:val="24"/>
                <w:u w:val="single"/>
              </w:rPr>
            </w:pPr>
            <w:r>
              <w:rPr>
                <w:rFonts w:ascii="仿宋_GB2312" w:eastAsia="仿宋_GB2312"/>
                <w:sz w:val="24"/>
                <w:u w:val="single"/>
              </w:rPr>
              <w:t xml:space="preserve">保证金形式： </w:t>
            </w:r>
            <w:r>
              <w:rPr>
                <w:rFonts w:ascii="仿宋_GB2312" w:eastAsia="仿宋_GB2312"/>
                <w:sz w:val="36"/>
                <w:u w:val="single"/>
              </w:rPr>
              <w:t xml:space="preserve"> </w:t>
            </w:r>
            <w:r>
              <w:rPr>
                <w:rFonts w:hint="eastAsia" w:ascii="仿宋_GB2312" w:eastAsia="仿宋_GB2312"/>
                <w:sz w:val="36"/>
                <w:u w:val="single"/>
              </w:rPr>
              <w:t>☑</w:t>
            </w:r>
            <w:r>
              <w:rPr>
                <w:rFonts w:hint="eastAsia" w:ascii="仿宋_GB2312" w:eastAsia="仿宋_GB2312"/>
                <w:sz w:val="24"/>
                <w:u w:val="single"/>
              </w:rPr>
              <w:t>保函</w:t>
            </w:r>
            <w:r>
              <w:rPr>
                <w:rFonts w:ascii="仿宋_GB2312" w:eastAsia="仿宋_GB2312"/>
                <w:sz w:val="24"/>
                <w:u w:val="single"/>
              </w:rPr>
              <w:t xml:space="preserve"> </w:t>
            </w:r>
            <w:r>
              <w:rPr>
                <w:rFonts w:ascii="仿宋_GB2312" w:eastAsia="仿宋_GB2312"/>
                <w:sz w:val="36"/>
                <w:u w:val="single"/>
              </w:rPr>
              <w:t xml:space="preserve"> </w:t>
            </w:r>
            <w:r>
              <w:rPr>
                <w:rFonts w:hint="eastAsia" w:ascii="仿宋_GB2312" w:eastAsia="仿宋_GB2312"/>
                <w:sz w:val="36"/>
                <w:u w:val="single"/>
              </w:rPr>
              <w:t>☑</w:t>
            </w:r>
            <w:r>
              <w:rPr>
                <w:rFonts w:ascii="仿宋_GB2312" w:eastAsia="仿宋_GB2312"/>
                <w:sz w:val="24"/>
                <w:u w:val="single"/>
              </w:rPr>
              <w:t>电汇</w:t>
            </w:r>
            <w:r>
              <w:rPr>
                <w:rFonts w:hint="eastAsia" w:ascii="仿宋_GB2312" w:eastAsia="仿宋_GB2312"/>
                <w:sz w:val="24"/>
                <w:u w:val="single"/>
              </w:rPr>
              <w:t xml:space="preserve"> </w:t>
            </w:r>
            <w:r>
              <w:rPr>
                <w:rFonts w:ascii="仿宋_GB2312" w:eastAsia="仿宋_GB2312"/>
                <w:sz w:val="24"/>
                <w:u w:val="single"/>
              </w:rPr>
              <w:t xml:space="preserve">  </w:t>
            </w:r>
            <w:r>
              <w:rPr>
                <w:rFonts w:ascii="仿宋_GB2312" w:eastAsia="仿宋_GB2312"/>
                <w:sz w:val="36"/>
                <w:u w:val="single"/>
              </w:rPr>
              <w:t xml:space="preserve"> </w:t>
            </w:r>
            <w:r>
              <w:rPr>
                <w:rFonts w:hint="eastAsia" w:ascii="仿宋_GB2312" w:eastAsia="仿宋_GB2312"/>
                <w:sz w:val="36"/>
                <w:u w:val="single"/>
              </w:rPr>
              <w:t>☑</w:t>
            </w:r>
            <w:r>
              <w:rPr>
                <w:rFonts w:ascii="仿宋_GB2312" w:eastAsia="仿宋_GB2312"/>
                <w:sz w:val="24"/>
                <w:u w:val="single"/>
              </w:rPr>
              <w:t>支票</w:t>
            </w:r>
          </w:p>
          <w:p>
            <w:pPr>
              <w:spacing w:line="480" w:lineRule="exact"/>
              <w:ind w:left="525" w:leftChars="250" w:firstLine="800" w:firstLineChars="200"/>
              <w:rPr>
                <w:rFonts w:ascii="仿宋_GB2312" w:eastAsia="仿宋_GB2312"/>
                <w:sz w:val="24"/>
                <w:u w:val="single"/>
              </w:rPr>
            </w:pPr>
            <w:r>
              <w:rPr>
                <w:rFonts w:ascii="仿宋_GB2312" w:eastAsia="仿宋_GB2312"/>
                <w:sz w:val="40"/>
              </w:rPr>
              <w:t>□</w:t>
            </w:r>
            <w:r>
              <w:rPr>
                <w:rFonts w:ascii="仿宋_GB2312" w:eastAsia="仿宋_GB2312"/>
                <w:sz w:val="40"/>
                <w:u w:val="single"/>
              </w:rPr>
              <w:t xml:space="preserve">        </w:t>
            </w:r>
            <w:r>
              <w:rPr>
                <w:rFonts w:hint="eastAsia" w:ascii="仿宋_GB2312" w:eastAsia="仿宋_GB2312"/>
                <w:i/>
                <w:sz w:val="24"/>
                <w:u w:val="single"/>
              </w:rPr>
              <w:t>（</w:t>
            </w:r>
            <w:r>
              <w:rPr>
                <w:rFonts w:hint="eastAsia" w:ascii="仿宋_GB2312" w:eastAsia="仿宋_GB2312"/>
                <w:i/>
                <w:sz w:val="24"/>
              </w:rPr>
              <w:t>本项目</w:t>
            </w:r>
            <w:r>
              <w:rPr>
                <w:rFonts w:ascii="仿宋_GB2312" w:eastAsia="仿宋_GB2312"/>
                <w:i/>
                <w:sz w:val="24"/>
              </w:rPr>
              <w:t xml:space="preserve">允许的其他形式） </w:t>
            </w:r>
          </w:p>
          <w:p>
            <w:pPr>
              <w:spacing w:line="480" w:lineRule="exact"/>
              <w:ind w:left="0" w:leftChars="-13" w:hanging="27" w:hangingChars="11"/>
              <w:rPr>
                <w:rFonts w:hint="eastAsia" w:ascii="仿宋_GB2312" w:eastAsia="仿宋_GB2312"/>
                <w:b/>
                <w:bCs/>
                <w:sz w:val="24"/>
                <w:u w:val="single"/>
              </w:rPr>
            </w:pPr>
            <w:r>
              <w:rPr>
                <w:rFonts w:ascii="仿宋_GB2312" w:eastAsia="仿宋_GB2312"/>
                <w:b/>
                <w:bCs/>
                <w:sz w:val="24"/>
                <w:u w:val="single"/>
              </w:rPr>
              <w:t>保证金数额：</w:t>
            </w:r>
            <w:r>
              <w:rPr>
                <w:rFonts w:hint="eastAsia" w:ascii="仿宋_GB2312" w:eastAsia="仿宋_GB2312"/>
                <w:b/>
                <w:bCs/>
                <w:sz w:val="24"/>
                <w:u w:val="single"/>
                <w:lang w:val="en-US" w:eastAsia="zh-CN"/>
              </w:rPr>
              <w:t>100000.00（壹拾万元整）</w:t>
            </w:r>
            <w:r>
              <w:rPr>
                <w:rFonts w:hint="eastAsia" w:ascii="仿宋_GB2312" w:eastAsia="仿宋_GB2312"/>
                <w:b/>
                <w:bCs/>
                <w:i/>
                <w:sz w:val="24"/>
              </w:rPr>
              <w:t>（按照各</w:t>
            </w:r>
            <w:r>
              <w:rPr>
                <w:rFonts w:ascii="仿宋_GB2312" w:eastAsia="仿宋_GB2312"/>
                <w:b/>
                <w:bCs/>
                <w:i/>
                <w:sz w:val="24"/>
              </w:rPr>
              <w:t>分包控制金额</w:t>
            </w:r>
            <w:r>
              <w:rPr>
                <w:rFonts w:hint="eastAsia" w:ascii="仿宋_GB2312" w:eastAsia="仿宋_GB2312"/>
                <w:b/>
                <w:bCs/>
                <w:i/>
                <w:sz w:val="24"/>
              </w:rPr>
              <w:t>2</w:t>
            </w:r>
            <w:r>
              <w:rPr>
                <w:rFonts w:ascii="仿宋_GB2312" w:eastAsia="仿宋_GB2312"/>
                <w:b/>
                <w:bCs/>
                <w:i/>
                <w:sz w:val="24"/>
              </w:rPr>
              <w:t>%</w:t>
            </w:r>
            <w:r>
              <w:rPr>
                <w:rFonts w:hint="eastAsia" w:ascii="仿宋_GB2312" w:eastAsia="仿宋_GB2312"/>
                <w:b/>
                <w:bCs/>
                <w:i/>
                <w:sz w:val="24"/>
              </w:rPr>
              <w:t>以内</w:t>
            </w:r>
            <w:r>
              <w:rPr>
                <w:rFonts w:ascii="仿宋_GB2312" w:eastAsia="仿宋_GB2312"/>
                <w:b/>
                <w:bCs/>
                <w:i/>
                <w:sz w:val="24"/>
              </w:rPr>
              <w:t>的整数计算）</w:t>
            </w:r>
          </w:p>
          <w:p>
            <w:pPr>
              <w:spacing w:line="240" w:lineRule="atLeast"/>
              <w:ind w:firstLine="422" w:firstLineChars="175"/>
              <w:rPr>
                <w:rFonts w:hint="eastAsia" w:ascii="仿宋_GB2312" w:eastAsia="仿宋_GB2312"/>
                <w:b/>
                <w:bCs/>
                <w:sz w:val="24"/>
                <w:lang w:val="en-US" w:eastAsia="zh-CN"/>
              </w:rPr>
            </w:pPr>
            <w:r>
              <w:rPr>
                <w:rFonts w:hint="eastAsia" w:ascii="仿宋_GB2312" w:eastAsia="仿宋_GB2312"/>
                <w:b/>
                <w:bCs/>
                <w:sz w:val="24"/>
                <w:lang w:val="en-US" w:eastAsia="zh-CN"/>
              </w:rPr>
              <w:t>账户名称：巴楚县行政服务中心</w:t>
            </w:r>
          </w:p>
          <w:p>
            <w:pPr>
              <w:spacing w:line="240" w:lineRule="atLeast"/>
              <w:ind w:firstLine="422" w:firstLineChars="175"/>
              <w:rPr>
                <w:rFonts w:hint="default" w:ascii="仿宋_GB2312" w:eastAsia="仿宋_GB2312"/>
                <w:b/>
                <w:bCs/>
                <w:sz w:val="24"/>
                <w:lang w:val="en-US" w:eastAsia="zh-CN"/>
              </w:rPr>
            </w:pPr>
            <w:r>
              <w:rPr>
                <w:rFonts w:hint="eastAsia" w:ascii="仿宋_GB2312" w:eastAsia="仿宋_GB2312"/>
                <w:b/>
                <w:bCs/>
                <w:sz w:val="24"/>
                <w:lang w:val="en-US" w:eastAsia="zh-CN"/>
              </w:rPr>
              <w:t>账号：20365313000100000449111</w:t>
            </w:r>
          </w:p>
          <w:p>
            <w:pPr>
              <w:spacing w:line="240" w:lineRule="atLeast"/>
              <w:ind w:firstLine="422" w:firstLineChars="175"/>
              <w:rPr>
                <w:rFonts w:hint="eastAsia" w:ascii="仿宋_GB2312" w:eastAsia="仿宋_GB2312"/>
                <w:b/>
                <w:bCs/>
                <w:sz w:val="24"/>
                <w:lang w:val="en-US" w:eastAsia="zh-CN"/>
              </w:rPr>
            </w:pPr>
            <w:r>
              <w:rPr>
                <w:rFonts w:hint="eastAsia" w:ascii="仿宋_GB2312" w:eastAsia="仿宋_GB2312"/>
                <w:b/>
                <w:bCs/>
                <w:sz w:val="24"/>
                <w:lang w:val="en-US" w:eastAsia="zh-CN"/>
              </w:rPr>
              <w:t>开户行：中国农业发展银行巴楚县支行</w:t>
            </w:r>
          </w:p>
          <w:p>
            <w:pPr>
              <w:spacing w:line="240" w:lineRule="atLeast"/>
              <w:ind w:firstLine="422" w:firstLineChars="175"/>
              <w:rPr>
                <w:rFonts w:hint="eastAsia" w:ascii="仿宋_GB2312" w:eastAsia="仿宋_GB2312"/>
                <w:b/>
                <w:bCs/>
                <w:sz w:val="24"/>
                <w:lang w:val="en-US" w:eastAsia="zh-CN"/>
              </w:rPr>
            </w:pPr>
            <w:r>
              <w:rPr>
                <w:rFonts w:hint="eastAsia" w:ascii="仿宋_GB2312" w:eastAsia="仿宋_GB2312"/>
                <w:b/>
                <w:bCs/>
                <w:sz w:val="24"/>
                <w:lang w:val="en-US" w:eastAsia="zh-CN"/>
              </w:rPr>
              <w:t>行号：203895214196</w:t>
            </w:r>
          </w:p>
          <w:p>
            <w:pPr>
              <w:spacing w:line="240" w:lineRule="atLeast"/>
              <w:ind w:firstLine="422" w:firstLineChars="175"/>
              <w:rPr>
                <w:rFonts w:hint="eastAsia" w:ascii="仿宋_GB2312" w:eastAsia="仿宋_GB2312"/>
                <w:b/>
                <w:bCs/>
                <w:sz w:val="24"/>
              </w:rPr>
            </w:pPr>
          </w:p>
          <w:p>
            <w:pPr>
              <w:spacing w:line="240" w:lineRule="atLeast"/>
              <w:ind w:firstLine="422" w:firstLineChars="175"/>
              <w:rPr>
                <w:rFonts w:hint="eastAsia" w:ascii="仿宋_GB2312" w:eastAsia="仿宋_GB2312"/>
                <w:b/>
                <w:bCs/>
                <w:sz w:val="24"/>
              </w:rPr>
            </w:pPr>
            <w:r>
              <w:rPr>
                <w:rFonts w:hint="eastAsia" w:ascii="仿宋_GB2312" w:eastAsia="仿宋_GB2312"/>
                <w:b/>
                <w:bCs/>
                <w:sz w:val="24"/>
              </w:rPr>
              <w:t>备注：</w:t>
            </w:r>
            <w:r>
              <w:rPr>
                <w:rFonts w:hint="eastAsia" w:ascii="仿宋_GB2312" w:eastAsia="仿宋_GB2312"/>
                <w:b/>
                <w:bCs/>
                <w:sz w:val="24"/>
                <w:lang w:val="en-US" w:eastAsia="zh-CN"/>
              </w:rPr>
              <w:t>1、</w:t>
            </w:r>
            <w:r>
              <w:rPr>
                <w:rFonts w:hint="eastAsia" w:ascii="仿宋_GB2312" w:eastAsia="仿宋_GB2312"/>
                <w:b/>
                <w:bCs/>
                <w:sz w:val="24"/>
              </w:rPr>
              <w:t>投标保证金于投标截止时间之前</w:t>
            </w:r>
            <w:r>
              <w:rPr>
                <w:rFonts w:ascii="仿宋_GB2312" w:eastAsia="仿宋_GB2312"/>
                <w:b/>
                <w:bCs/>
                <w:sz w:val="24"/>
              </w:rPr>
              <w:t>20</w:t>
            </w:r>
            <w:r>
              <w:rPr>
                <w:rFonts w:hint="eastAsia" w:ascii="仿宋_GB2312" w:eastAsia="仿宋_GB2312"/>
                <w:b/>
                <w:bCs/>
                <w:sz w:val="24"/>
                <w:lang w:val="en-US" w:eastAsia="zh-CN"/>
              </w:rPr>
              <w:t>22</w:t>
            </w:r>
            <w:r>
              <w:rPr>
                <w:rFonts w:hint="eastAsia" w:ascii="仿宋_GB2312" w:eastAsia="仿宋_GB2312"/>
                <w:b/>
                <w:bCs/>
                <w:sz w:val="24"/>
              </w:rPr>
              <w:t>年</w:t>
            </w:r>
            <w:r>
              <w:rPr>
                <w:rFonts w:hint="eastAsia" w:ascii="仿宋_GB2312" w:eastAsia="仿宋_GB2312"/>
                <w:b/>
                <w:bCs/>
                <w:sz w:val="24"/>
                <w:lang w:val="en-US" w:eastAsia="zh-CN"/>
              </w:rPr>
              <w:t>7月27</w:t>
            </w:r>
            <w:r>
              <w:rPr>
                <w:rFonts w:hint="eastAsia" w:ascii="仿宋_GB2312" w:eastAsia="仿宋_GB2312"/>
                <w:b/>
                <w:bCs/>
                <w:sz w:val="24"/>
              </w:rPr>
              <w:t>日</w:t>
            </w:r>
            <w:r>
              <w:rPr>
                <w:rFonts w:ascii="仿宋_GB2312" w:eastAsia="仿宋_GB2312"/>
                <w:b/>
                <w:bCs/>
                <w:sz w:val="24"/>
              </w:rPr>
              <w:t>1</w:t>
            </w:r>
            <w:r>
              <w:rPr>
                <w:rFonts w:hint="eastAsia" w:ascii="仿宋_GB2312" w:eastAsia="仿宋_GB2312"/>
                <w:b/>
                <w:bCs/>
                <w:sz w:val="24"/>
                <w:lang w:val="en-US" w:eastAsia="zh-CN"/>
              </w:rPr>
              <w:t>1</w:t>
            </w:r>
            <w:r>
              <w:rPr>
                <w:rFonts w:hint="eastAsia" w:ascii="仿宋_GB2312" w:eastAsia="仿宋_GB2312"/>
                <w:b/>
                <w:bCs/>
                <w:sz w:val="24"/>
              </w:rPr>
              <w:t>时</w:t>
            </w:r>
            <w:r>
              <w:rPr>
                <w:rFonts w:hint="eastAsia" w:ascii="仿宋_GB2312" w:eastAsia="仿宋_GB2312"/>
                <w:b/>
                <w:bCs/>
                <w:sz w:val="24"/>
                <w:lang w:val="en-US" w:eastAsia="zh-CN"/>
              </w:rPr>
              <w:t>0</w:t>
            </w:r>
            <w:r>
              <w:rPr>
                <w:rFonts w:ascii="仿宋_GB2312" w:eastAsia="仿宋_GB2312"/>
                <w:b/>
                <w:bCs/>
                <w:sz w:val="24"/>
              </w:rPr>
              <w:t>0</w:t>
            </w:r>
            <w:r>
              <w:rPr>
                <w:rFonts w:hint="eastAsia" w:ascii="仿宋_GB2312" w:eastAsia="仿宋_GB2312"/>
                <w:b/>
                <w:bCs/>
                <w:sz w:val="24"/>
              </w:rPr>
              <w:t>分（以到账</w:t>
            </w:r>
            <w:r>
              <w:rPr>
                <w:rFonts w:hint="eastAsia" w:ascii="仿宋_GB2312" w:eastAsia="仿宋_GB2312"/>
                <w:b/>
                <w:bCs/>
                <w:sz w:val="24"/>
                <w:lang w:val="en-US" w:eastAsia="zh-CN"/>
              </w:rPr>
              <w:t>户到账</w:t>
            </w:r>
            <w:r>
              <w:rPr>
                <w:rFonts w:hint="eastAsia" w:ascii="仿宋_GB2312" w:eastAsia="仿宋_GB2312"/>
                <w:b/>
                <w:bCs/>
                <w:sz w:val="24"/>
              </w:rPr>
              <w:t>时间为准</w:t>
            </w:r>
            <w:r>
              <w:rPr>
                <w:rFonts w:ascii="仿宋_GB2312" w:eastAsia="仿宋_GB2312"/>
                <w:b/>
                <w:bCs/>
                <w:sz w:val="24"/>
              </w:rPr>
              <w:t>)</w:t>
            </w:r>
            <w:r>
              <w:rPr>
                <w:rFonts w:hint="eastAsia" w:ascii="仿宋_GB2312" w:eastAsia="仿宋_GB2312"/>
                <w:b/>
                <w:bCs/>
                <w:sz w:val="24"/>
              </w:rPr>
              <w:t>之前从投标人基本账户以银行电汇形式交纳，并注明是投标保证金和采购项目的招标编号。投标人提交投标保证金应充分考虑资金在途时间</w:t>
            </w:r>
            <w:r>
              <w:rPr>
                <w:rFonts w:hint="eastAsia" w:ascii="仿宋_GB2312" w:eastAsia="仿宋_GB2312"/>
                <w:b/>
                <w:bCs/>
                <w:sz w:val="24"/>
                <w:lang w:eastAsia="zh-CN"/>
              </w:rPr>
              <w:t>，以</w:t>
            </w:r>
            <w:r>
              <w:rPr>
                <w:rFonts w:hint="eastAsia" w:ascii="仿宋_GB2312" w:eastAsia="仿宋_GB2312"/>
                <w:b/>
                <w:bCs/>
                <w:sz w:val="24"/>
              </w:rPr>
              <w:t>投</w:t>
            </w:r>
            <w:r>
              <w:rPr>
                <w:rFonts w:hint="eastAsia" w:ascii="仿宋_GB2312" w:eastAsia="仿宋_GB2312"/>
                <w:b/>
                <w:bCs/>
                <w:sz w:val="24"/>
                <w:lang w:eastAsia="zh-CN"/>
              </w:rPr>
              <w:t>保证金到账或提交时间为准。投</w:t>
            </w:r>
            <w:r>
              <w:rPr>
                <w:rFonts w:hint="eastAsia" w:ascii="仿宋_GB2312" w:eastAsia="仿宋_GB2312"/>
                <w:b/>
                <w:bCs/>
                <w:sz w:val="24"/>
              </w:rPr>
              <w:t>标人在递交投标文件时，缴纳投标保证金后取得投标资格不得转让。</w:t>
            </w:r>
          </w:p>
          <w:p>
            <w:pPr>
              <w:spacing w:line="480" w:lineRule="exact"/>
              <w:rPr>
                <w:rFonts w:hint="eastAsia" w:ascii="仿宋_GB2312" w:eastAsia="仿宋_GB2312"/>
                <w:i/>
                <w:sz w:val="24"/>
              </w:rPr>
            </w:pPr>
            <w:r>
              <w:rPr>
                <w:rFonts w:hint="eastAsia" w:ascii="仿宋_GB2312" w:eastAsia="仿宋_GB2312"/>
                <w:b/>
                <w:bCs/>
                <w:sz w:val="24"/>
              </w:rPr>
              <w:t>2、投标人未按招标文件规定缴纳投标保证金的,投标文件将被拒绝评审。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trPr>
        <w:tc>
          <w:tcPr>
            <w:tcW w:w="1468" w:type="dxa"/>
            <w:noWrap w:val="0"/>
            <w:vAlign w:val="center"/>
          </w:tcPr>
          <w:p>
            <w:pPr>
              <w:spacing w:line="240" w:lineRule="atLeast"/>
              <w:ind w:left="1080" w:leftChars="257" w:hanging="540"/>
              <w:rPr>
                <w:rFonts w:hint="eastAsia" w:ascii="仿宋_GB2312" w:eastAsia="仿宋_GB2312"/>
                <w:sz w:val="24"/>
              </w:rPr>
            </w:pPr>
            <w:r>
              <w:rPr>
                <w:rFonts w:hint="eastAsia" w:ascii="仿宋_GB2312" w:eastAsia="仿宋_GB2312"/>
                <w:sz w:val="24"/>
              </w:rPr>
              <w:t>13.1</w:t>
            </w:r>
          </w:p>
        </w:tc>
        <w:tc>
          <w:tcPr>
            <w:tcW w:w="6840" w:type="dxa"/>
            <w:noWrap w:val="0"/>
            <w:vAlign w:val="center"/>
          </w:tcPr>
          <w:p>
            <w:pPr>
              <w:spacing w:line="240" w:lineRule="atLeast"/>
              <w:rPr>
                <w:rFonts w:ascii="仿宋_GB2312" w:eastAsia="仿宋_GB2312"/>
                <w:sz w:val="24"/>
                <w:u w:val="single"/>
              </w:rPr>
            </w:pPr>
            <w:r>
              <w:rPr>
                <w:rFonts w:hint="eastAsia" w:ascii="仿宋_GB2312" w:eastAsia="仿宋_GB2312"/>
                <w:sz w:val="24"/>
              </w:rPr>
              <w:t>投标有效期：</w:t>
            </w:r>
            <w:r>
              <w:rPr>
                <w:rFonts w:hint="eastAsia" w:ascii="仿宋_GB2312" w:eastAsia="仿宋_GB2312"/>
                <w:sz w:val="24"/>
                <w:u w:val="single"/>
              </w:rPr>
              <w:t>　90　</w:t>
            </w:r>
            <w:r>
              <w:rPr>
                <w:rFonts w:hint="eastAsia" w:ascii="仿宋_GB2312" w:eastAsia="仿宋_GB2312"/>
                <w:sz w:val="24"/>
              </w:rPr>
              <w:t>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1468" w:type="dxa"/>
            <w:noWrap w:val="0"/>
            <w:vAlign w:val="center"/>
          </w:tcPr>
          <w:p>
            <w:pPr>
              <w:spacing w:line="240" w:lineRule="atLeast"/>
              <w:ind w:left="1080" w:leftChars="257" w:hanging="540"/>
              <w:rPr>
                <w:rFonts w:hint="eastAsia" w:ascii="仿宋_GB2312" w:eastAsia="仿宋_GB2312"/>
                <w:sz w:val="24"/>
              </w:rPr>
            </w:pPr>
            <w:r>
              <w:rPr>
                <w:rFonts w:hint="eastAsia" w:ascii="仿宋_GB2312" w:eastAsia="仿宋_GB2312"/>
                <w:sz w:val="24"/>
              </w:rPr>
              <w:t>14.1</w:t>
            </w:r>
          </w:p>
        </w:tc>
        <w:tc>
          <w:tcPr>
            <w:tcW w:w="6840" w:type="dxa"/>
            <w:noWrap w:val="0"/>
            <w:vAlign w:val="center"/>
          </w:tcPr>
          <w:p>
            <w:pPr>
              <w:spacing w:line="240" w:lineRule="atLeast"/>
              <w:rPr>
                <w:rFonts w:ascii="仿宋_GB2312" w:eastAsia="仿宋_GB2312"/>
                <w:sz w:val="24"/>
              </w:rPr>
            </w:pPr>
            <w:r>
              <w:rPr>
                <w:rFonts w:hint="eastAsia" w:ascii="仿宋_GB2312" w:hAnsi="宋体" w:eastAsia="仿宋_GB2312"/>
                <w:sz w:val="24"/>
              </w:rPr>
              <w:t>第一部分</w:t>
            </w:r>
            <w:r>
              <w:rPr>
                <w:rFonts w:hint="eastAsia" w:ascii="仿宋_GB2312" w:eastAsia="仿宋_GB2312"/>
                <w:sz w:val="24"/>
              </w:rPr>
              <w:t>投标文件：正本：</w:t>
            </w:r>
            <w:r>
              <w:rPr>
                <w:rFonts w:hint="eastAsia" w:ascii="仿宋_GB2312" w:eastAsia="仿宋_GB2312"/>
                <w:sz w:val="24"/>
                <w:u w:val="single"/>
              </w:rPr>
              <w:t>1</w:t>
            </w:r>
            <w:r>
              <w:rPr>
                <w:rFonts w:hint="eastAsia" w:ascii="仿宋_GB2312" w:eastAsia="仿宋_GB2312"/>
                <w:sz w:val="24"/>
              </w:rPr>
              <w:t>份、副本：</w:t>
            </w:r>
            <w:r>
              <w:rPr>
                <w:rFonts w:hint="eastAsia" w:ascii="仿宋_GB2312" w:eastAsia="仿宋_GB2312"/>
                <w:sz w:val="24"/>
                <w:u w:val="single"/>
              </w:rPr>
              <w:t>4</w:t>
            </w:r>
            <w:r>
              <w:rPr>
                <w:rFonts w:hint="eastAsia" w:ascii="仿宋_GB2312" w:eastAsia="仿宋_GB2312"/>
                <w:sz w:val="24"/>
              </w:rPr>
              <w:t>份；</w:t>
            </w:r>
          </w:p>
          <w:p>
            <w:pPr>
              <w:spacing w:line="240" w:lineRule="atLeast"/>
              <w:rPr>
                <w:rFonts w:hint="eastAsia" w:ascii="仿宋_GB2312" w:eastAsia="仿宋_GB2312"/>
                <w:sz w:val="24"/>
              </w:rPr>
            </w:pPr>
            <w:r>
              <w:rPr>
                <w:rFonts w:hint="eastAsia" w:ascii="仿宋_GB2312" w:eastAsia="仿宋_GB2312"/>
                <w:sz w:val="24"/>
              </w:rPr>
              <w:t>第</w:t>
            </w:r>
            <w:r>
              <w:rPr>
                <w:rFonts w:ascii="仿宋_GB2312" w:eastAsia="仿宋_GB2312"/>
                <w:sz w:val="24"/>
              </w:rPr>
              <w:t>二部分投标文件：</w:t>
            </w:r>
            <w:r>
              <w:rPr>
                <w:rFonts w:hint="eastAsia" w:ascii="仿宋_GB2312" w:eastAsia="仿宋_GB2312"/>
                <w:sz w:val="24"/>
              </w:rPr>
              <w:t>正本：</w:t>
            </w:r>
            <w:r>
              <w:rPr>
                <w:rFonts w:hint="eastAsia" w:ascii="仿宋_GB2312" w:eastAsia="仿宋_GB2312"/>
                <w:sz w:val="24"/>
                <w:u w:val="single"/>
              </w:rPr>
              <w:t>1</w:t>
            </w:r>
            <w:r>
              <w:rPr>
                <w:rFonts w:hint="eastAsia" w:ascii="仿宋_GB2312" w:eastAsia="仿宋_GB2312"/>
                <w:sz w:val="24"/>
              </w:rPr>
              <w:t>份、副本：</w:t>
            </w:r>
            <w:r>
              <w:rPr>
                <w:rFonts w:hint="eastAsia" w:ascii="仿宋_GB2312" w:eastAsia="仿宋_GB2312"/>
                <w:sz w:val="24"/>
                <w:u w:val="single"/>
              </w:rPr>
              <w:t>4</w:t>
            </w:r>
            <w:r>
              <w:rPr>
                <w:rFonts w:hint="eastAsia" w:ascii="仿宋_GB2312" w:eastAsia="仿宋_GB2312"/>
                <w:sz w:val="24"/>
              </w:rPr>
              <w:t>份；</w:t>
            </w:r>
          </w:p>
          <w:p>
            <w:pPr>
              <w:spacing w:line="240" w:lineRule="atLeast"/>
              <w:rPr>
                <w:rFonts w:hint="eastAsia" w:ascii="仿宋_GB2312" w:eastAsia="仿宋_GB2312"/>
                <w:sz w:val="24"/>
                <w:u w:val="single"/>
              </w:rPr>
            </w:pPr>
            <w:r>
              <w:rPr>
                <w:rFonts w:hint="eastAsia" w:ascii="仿宋_GB2312" w:eastAsia="仿宋_GB2312"/>
                <w:sz w:val="24"/>
              </w:rPr>
              <w:t>除</w:t>
            </w:r>
            <w:r>
              <w:rPr>
                <w:rFonts w:ascii="仿宋_GB2312" w:eastAsia="仿宋_GB2312"/>
                <w:sz w:val="24"/>
              </w:rPr>
              <w:t>上述文件外，还</w:t>
            </w:r>
            <w:r>
              <w:rPr>
                <w:rFonts w:hint="eastAsia" w:ascii="仿宋_GB2312" w:eastAsia="仿宋_GB2312"/>
                <w:sz w:val="24"/>
              </w:rPr>
              <w:t>须密封递交</w:t>
            </w:r>
            <w:r>
              <w:rPr>
                <w:rFonts w:ascii="仿宋_GB2312" w:eastAsia="仿宋_GB2312"/>
                <w:sz w:val="24"/>
              </w:rPr>
              <w:t>投标文件</w:t>
            </w:r>
            <w:r>
              <w:rPr>
                <w:rFonts w:hint="eastAsia" w:ascii="仿宋_GB2312" w:eastAsia="仿宋_GB2312"/>
                <w:sz w:val="24"/>
              </w:rPr>
              <w:t>电子文档</w:t>
            </w:r>
            <w:r>
              <w:rPr>
                <w:rFonts w:hint="eastAsia" w:ascii="仿宋_GB2312" w:eastAsia="仿宋_GB2312"/>
                <w:sz w:val="24"/>
                <w:u w:val="single"/>
              </w:rPr>
              <w:t xml:space="preserve"> 1 </w:t>
            </w:r>
            <w:r>
              <w:rPr>
                <w:rFonts w:hint="eastAsia" w:ascii="仿宋_GB2312" w:eastAsia="仿宋_GB2312"/>
                <w:sz w:val="24"/>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1468" w:type="dxa"/>
            <w:noWrap w:val="0"/>
            <w:vAlign w:val="center"/>
          </w:tcPr>
          <w:p>
            <w:pPr>
              <w:spacing w:line="240" w:lineRule="atLeast"/>
              <w:ind w:left="1080" w:leftChars="257" w:hanging="540"/>
              <w:rPr>
                <w:rFonts w:hint="eastAsia" w:ascii="仿宋_GB2312" w:eastAsia="仿宋_GB2312"/>
                <w:sz w:val="24"/>
              </w:rPr>
            </w:pPr>
            <w:r>
              <w:rPr>
                <w:rFonts w:ascii="仿宋_GB2312" w:eastAsia="仿宋_GB2312"/>
                <w:sz w:val="24"/>
              </w:rPr>
              <w:t>1</w:t>
            </w:r>
            <w:r>
              <w:rPr>
                <w:rFonts w:hint="eastAsia" w:ascii="仿宋_GB2312" w:eastAsia="仿宋_GB2312"/>
                <w:sz w:val="24"/>
                <w:lang w:val="en-US" w:eastAsia="zh-CN"/>
              </w:rPr>
              <w:t>5</w:t>
            </w:r>
            <w:r>
              <w:rPr>
                <w:rFonts w:hint="eastAsia" w:ascii="仿宋_GB2312" w:eastAsia="仿宋_GB2312"/>
                <w:sz w:val="24"/>
              </w:rPr>
              <w:t>．1</w:t>
            </w:r>
          </w:p>
        </w:tc>
        <w:tc>
          <w:tcPr>
            <w:tcW w:w="6840" w:type="dxa"/>
            <w:noWrap w:val="0"/>
            <w:vAlign w:val="center"/>
          </w:tcPr>
          <w:p>
            <w:pPr>
              <w:spacing w:line="240" w:lineRule="atLeast"/>
              <w:rPr>
                <w:rFonts w:hint="eastAsia" w:ascii="仿宋_GB2312" w:eastAsia="仿宋_GB2312"/>
                <w:sz w:val="24"/>
              </w:rPr>
            </w:pPr>
            <w:r>
              <w:rPr>
                <w:rFonts w:hint="eastAsia" w:ascii="仿宋_GB2312" w:eastAsia="仿宋_GB2312"/>
                <w:sz w:val="24"/>
              </w:rPr>
              <w:t>投标截止时间：</w:t>
            </w:r>
            <w:r>
              <w:rPr>
                <w:rFonts w:hint="eastAsia" w:ascii="仿宋_GB2312" w:eastAsia="仿宋_GB2312"/>
                <w:sz w:val="24"/>
                <w:u w:val="single"/>
              </w:rPr>
              <w:t>202</w:t>
            </w:r>
            <w:r>
              <w:rPr>
                <w:rFonts w:hint="eastAsia" w:ascii="仿宋_GB2312" w:eastAsia="仿宋_GB2312"/>
                <w:sz w:val="24"/>
                <w:u w:val="single"/>
                <w:lang w:val="en-US" w:eastAsia="zh-CN"/>
              </w:rPr>
              <w:t>2</w:t>
            </w:r>
            <w:r>
              <w:rPr>
                <w:rFonts w:hint="eastAsia" w:ascii="仿宋_GB2312" w:eastAsia="仿宋_GB2312"/>
                <w:sz w:val="24"/>
                <w:u w:val="single"/>
              </w:rPr>
              <w:t>年</w:t>
            </w:r>
            <w:r>
              <w:rPr>
                <w:rFonts w:hint="eastAsia" w:ascii="仿宋_GB2312" w:eastAsia="仿宋_GB2312"/>
                <w:sz w:val="24"/>
                <w:u w:val="single"/>
                <w:lang w:val="en-US" w:eastAsia="zh-CN"/>
              </w:rPr>
              <w:t>7</w:t>
            </w:r>
            <w:r>
              <w:rPr>
                <w:rFonts w:hint="eastAsia" w:ascii="仿宋_GB2312" w:eastAsia="仿宋_GB2312"/>
                <w:sz w:val="24"/>
                <w:u w:val="single"/>
              </w:rPr>
              <w:t>月</w:t>
            </w:r>
            <w:r>
              <w:rPr>
                <w:rFonts w:hint="eastAsia" w:ascii="仿宋_GB2312" w:eastAsia="仿宋_GB2312"/>
                <w:sz w:val="24"/>
                <w:u w:val="single"/>
                <w:lang w:val="en-US" w:eastAsia="zh-CN"/>
              </w:rPr>
              <w:t>27</w:t>
            </w:r>
            <w:r>
              <w:rPr>
                <w:rFonts w:hint="eastAsia" w:ascii="仿宋_GB2312" w:eastAsia="仿宋_GB2312"/>
                <w:sz w:val="24"/>
                <w:u w:val="single"/>
              </w:rPr>
              <w:t>日1</w:t>
            </w:r>
            <w:r>
              <w:rPr>
                <w:rFonts w:hint="eastAsia" w:ascii="仿宋_GB2312" w:eastAsia="仿宋_GB2312"/>
                <w:sz w:val="24"/>
                <w:u w:val="single"/>
                <w:lang w:val="en-US" w:eastAsia="zh-CN"/>
              </w:rPr>
              <w:t>1</w:t>
            </w:r>
            <w:r>
              <w:rPr>
                <w:rFonts w:hint="eastAsia" w:ascii="仿宋_GB2312" w:eastAsia="仿宋_GB2312"/>
                <w:sz w:val="24"/>
                <w:u w:val="single"/>
              </w:rPr>
              <w:t>:</w:t>
            </w:r>
            <w:r>
              <w:rPr>
                <w:rFonts w:hint="eastAsia" w:ascii="仿宋_GB2312" w:eastAsia="仿宋_GB2312"/>
                <w:sz w:val="24"/>
                <w:u w:val="single"/>
                <w:lang w:val="en-US" w:eastAsia="zh-CN"/>
              </w:rPr>
              <w:t>00</w:t>
            </w:r>
            <w:r>
              <w:rPr>
                <w:rFonts w:hint="eastAsia" w:ascii="仿宋_GB2312" w:eastAsia="仿宋_GB2312"/>
                <w:sz w:val="24"/>
                <w:u w:val="single"/>
              </w:rPr>
              <w:t>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1468" w:type="dxa"/>
            <w:noWrap w:val="0"/>
            <w:vAlign w:val="center"/>
          </w:tcPr>
          <w:p>
            <w:pPr>
              <w:spacing w:line="240" w:lineRule="atLeast"/>
              <w:ind w:left="1080" w:leftChars="257" w:hanging="540"/>
              <w:rPr>
                <w:rFonts w:ascii="仿宋_GB2312" w:eastAsia="仿宋_GB2312"/>
                <w:sz w:val="24"/>
              </w:rPr>
            </w:pPr>
            <w:r>
              <w:rPr>
                <w:rFonts w:hint="eastAsia" w:ascii="仿宋_GB2312" w:eastAsia="仿宋_GB2312"/>
                <w:sz w:val="24"/>
              </w:rPr>
              <w:t>1</w:t>
            </w:r>
            <w:r>
              <w:rPr>
                <w:rFonts w:hint="eastAsia" w:ascii="仿宋_GB2312" w:eastAsia="仿宋_GB2312"/>
                <w:sz w:val="24"/>
                <w:lang w:val="en-US" w:eastAsia="zh-CN"/>
              </w:rPr>
              <w:t>6</w:t>
            </w:r>
            <w:r>
              <w:rPr>
                <w:rFonts w:ascii="仿宋_GB2312" w:eastAsia="仿宋_GB2312"/>
                <w:sz w:val="24"/>
              </w:rPr>
              <w:t>.1</w:t>
            </w:r>
          </w:p>
        </w:tc>
        <w:tc>
          <w:tcPr>
            <w:tcW w:w="6840" w:type="dxa"/>
            <w:noWrap w:val="0"/>
            <w:vAlign w:val="center"/>
          </w:tcPr>
          <w:p>
            <w:pPr>
              <w:spacing w:line="240" w:lineRule="atLeast"/>
              <w:rPr>
                <w:rFonts w:hint="eastAsia" w:ascii="仿宋_GB2312" w:eastAsia="仿宋_GB2312"/>
                <w:sz w:val="24"/>
                <w:u w:val="single"/>
              </w:rPr>
            </w:pPr>
            <w:r>
              <w:rPr>
                <w:rFonts w:hint="eastAsia" w:ascii="仿宋_GB2312" w:eastAsia="仿宋_GB2312"/>
                <w:sz w:val="24"/>
              </w:rPr>
              <w:t>开标时间：</w:t>
            </w:r>
            <w:r>
              <w:rPr>
                <w:rFonts w:hint="eastAsia" w:ascii="仿宋_GB2312" w:eastAsia="仿宋_GB2312"/>
                <w:sz w:val="24"/>
                <w:u w:val="single"/>
              </w:rPr>
              <w:t>202</w:t>
            </w:r>
            <w:r>
              <w:rPr>
                <w:rFonts w:hint="eastAsia" w:ascii="仿宋_GB2312" w:eastAsia="仿宋_GB2312"/>
                <w:sz w:val="24"/>
                <w:u w:val="single"/>
                <w:lang w:val="en-US" w:eastAsia="zh-CN"/>
              </w:rPr>
              <w:t>2</w:t>
            </w:r>
            <w:r>
              <w:rPr>
                <w:rFonts w:hint="eastAsia" w:ascii="仿宋_GB2312" w:eastAsia="仿宋_GB2312"/>
                <w:sz w:val="24"/>
                <w:u w:val="single"/>
              </w:rPr>
              <w:t>年</w:t>
            </w:r>
            <w:r>
              <w:rPr>
                <w:rFonts w:hint="eastAsia" w:ascii="仿宋_GB2312" w:eastAsia="仿宋_GB2312"/>
                <w:sz w:val="24"/>
                <w:u w:val="single"/>
                <w:lang w:val="en-US" w:eastAsia="zh-CN"/>
              </w:rPr>
              <w:t>7</w:t>
            </w:r>
            <w:r>
              <w:rPr>
                <w:rFonts w:hint="eastAsia" w:ascii="仿宋_GB2312" w:eastAsia="仿宋_GB2312"/>
                <w:sz w:val="24"/>
                <w:u w:val="single"/>
              </w:rPr>
              <w:t>月</w:t>
            </w:r>
            <w:r>
              <w:rPr>
                <w:rFonts w:hint="eastAsia" w:ascii="仿宋_GB2312" w:eastAsia="仿宋_GB2312"/>
                <w:sz w:val="24"/>
                <w:u w:val="single"/>
                <w:lang w:val="en-US" w:eastAsia="zh-CN"/>
              </w:rPr>
              <w:t>27</w:t>
            </w:r>
            <w:r>
              <w:rPr>
                <w:rFonts w:hint="eastAsia" w:ascii="仿宋_GB2312" w:eastAsia="仿宋_GB2312"/>
                <w:sz w:val="24"/>
                <w:u w:val="single"/>
              </w:rPr>
              <w:t>日11:</w:t>
            </w:r>
            <w:r>
              <w:rPr>
                <w:rFonts w:hint="eastAsia" w:ascii="仿宋_GB2312" w:eastAsia="仿宋_GB2312"/>
                <w:sz w:val="24"/>
                <w:u w:val="single"/>
                <w:lang w:val="en-US" w:eastAsia="zh-CN"/>
              </w:rPr>
              <w:t>0</w:t>
            </w:r>
            <w:r>
              <w:rPr>
                <w:rFonts w:hint="eastAsia" w:ascii="仿宋_GB2312" w:eastAsia="仿宋_GB2312"/>
                <w:sz w:val="24"/>
                <w:u w:val="single"/>
              </w:rPr>
              <w:t>0时</w:t>
            </w:r>
          </w:p>
          <w:p>
            <w:pPr>
              <w:spacing w:line="240" w:lineRule="atLeast"/>
              <w:rPr>
                <w:rFonts w:ascii="仿宋_GB2312" w:eastAsia="仿宋_GB2312"/>
                <w:sz w:val="24"/>
              </w:rPr>
            </w:pPr>
            <w:r>
              <w:rPr>
                <w:rFonts w:hint="eastAsia" w:ascii="仿宋_GB2312" w:eastAsia="仿宋_GB2312"/>
                <w:sz w:val="24"/>
              </w:rPr>
              <w:t>开标地点：</w:t>
            </w:r>
            <w:r>
              <w:rPr>
                <w:rFonts w:hint="eastAsia" w:ascii="仿宋_GB2312" w:eastAsia="仿宋_GB2312"/>
                <w:sz w:val="24"/>
                <w:u w:val="single"/>
                <w:lang w:val="en-US" w:eastAsia="zh-CN"/>
              </w:rPr>
              <w:t>巴楚县住房和城乡建设局3楼中会议室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1468" w:type="dxa"/>
            <w:noWrap w:val="0"/>
            <w:vAlign w:val="center"/>
          </w:tcPr>
          <w:p>
            <w:pPr>
              <w:spacing w:line="240" w:lineRule="atLeast"/>
              <w:ind w:left="1080" w:leftChars="257" w:hanging="540"/>
              <w:rPr>
                <w:rFonts w:hint="eastAsia" w:ascii="仿宋_GB2312" w:eastAsia="仿宋_GB2312"/>
                <w:sz w:val="24"/>
                <w:lang w:eastAsia="zh-CN"/>
              </w:rPr>
            </w:pPr>
            <w:r>
              <w:rPr>
                <w:rFonts w:hint="eastAsia" w:ascii="仿宋_GB2312" w:eastAsia="仿宋_GB2312"/>
                <w:sz w:val="24"/>
                <w:lang w:val="en-US" w:eastAsia="zh-CN"/>
              </w:rPr>
              <w:t>17</w:t>
            </w:r>
            <w:r>
              <w:rPr>
                <w:rFonts w:hint="eastAsia" w:ascii="仿宋_GB2312" w:eastAsia="仿宋_GB2312"/>
                <w:sz w:val="24"/>
              </w:rPr>
              <w:t>.</w:t>
            </w:r>
            <w:r>
              <w:rPr>
                <w:rFonts w:hint="eastAsia" w:ascii="仿宋_GB2312" w:eastAsia="仿宋_GB2312"/>
                <w:sz w:val="24"/>
                <w:lang w:val="en-US" w:eastAsia="zh-CN"/>
              </w:rPr>
              <w:t>1</w:t>
            </w:r>
          </w:p>
        </w:tc>
        <w:tc>
          <w:tcPr>
            <w:tcW w:w="6840" w:type="dxa"/>
            <w:noWrap w:val="0"/>
            <w:vAlign w:val="center"/>
          </w:tcPr>
          <w:p>
            <w:pPr>
              <w:spacing w:line="240" w:lineRule="atLeast"/>
              <w:rPr>
                <w:rFonts w:hint="eastAsia" w:ascii="仿宋_GB2312" w:eastAsia="仿宋_GB2312"/>
                <w:i/>
                <w:sz w:val="24"/>
              </w:rPr>
            </w:pPr>
            <w:r>
              <w:rPr>
                <w:rFonts w:hint="eastAsia" w:ascii="仿宋_GB2312" w:eastAsia="仿宋_GB2312"/>
                <w:sz w:val="24"/>
              </w:rPr>
              <w:t>评标方法：</w:t>
            </w:r>
            <w:r>
              <w:rPr>
                <w:rFonts w:hint="eastAsia" w:ascii="仿宋_GB2312" w:eastAsia="仿宋_GB2312"/>
                <w:b/>
                <w:bCs/>
                <w:sz w:val="24"/>
                <w:u w:val="single"/>
              </w:rPr>
              <w:t>适用综合评标法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468" w:type="dxa"/>
            <w:noWrap w:val="0"/>
            <w:vAlign w:val="center"/>
          </w:tcPr>
          <w:p>
            <w:pPr>
              <w:spacing w:line="240" w:lineRule="atLeast"/>
              <w:ind w:left="1080" w:leftChars="257" w:hanging="540"/>
              <w:rPr>
                <w:rFonts w:hint="default" w:ascii="仿宋_GB2312" w:eastAsia="仿宋_GB2312"/>
                <w:sz w:val="24"/>
                <w:lang w:val="en-US" w:eastAsia="zh-CN"/>
              </w:rPr>
            </w:pPr>
            <w:r>
              <w:rPr>
                <w:rFonts w:hint="eastAsia" w:ascii="仿宋_GB2312" w:eastAsia="仿宋_GB2312"/>
                <w:sz w:val="24"/>
                <w:lang w:val="en-US" w:eastAsia="zh-CN"/>
              </w:rPr>
              <w:t>18.1</w:t>
            </w:r>
          </w:p>
        </w:tc>
        <w:tc>
          <w:tcPr>
            <w:tcW w:w="6840" w:type="dxa"/>
            <w:noWrap w:val="0"/>
            <w:vAlign w:val="center"/>
          </w:tcPr>
          <w:p>
            <w:pPr>
              <w:spacing w:line="240" w:lineRule="atLeast"/>
              <w:rPr>
                <w:rFonts w:hint="eastAsia" w:ascii="仿宋_GB2312" w:eastAsia="仿宋_GB2312"/>
                <w:sz w:val="24"/>
              </w:rPr>
            </w:pPr>
            <w:r>
              <w:rPr>
                <w:rFonts w:hint="eastAsia" w:ascii="仿宋_GB2312" w:eastAsia="仿宋_GB2312"/>
                <w:sz w:val="24"/>
              </w:rPr>
              <w:t>推荐</w:t>
            </w:r>
            <w:r>
              <w:rPr>
                <w:rFonts w:ascii="仿宋_GB2312" w:eastAsia="仿宋_GB2312"/>
                <w:sz w:val="24"/>
              </w:rPr>
              <w:t>中标候选供应商的数量：</w:t>
            </w:r>
            <w:r>
              <w:rPr>
                <w:rFonts w:hint="eastAsia" w:ascii="仿宋_GB2312" w:eastAsia="仿宋_GB2312"/>
                <w:sz w:val="24"/>
                <w:u w:val="single"/>
              </w:rPr>
              <w:t>　叁家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468" w:type="dxa"/>
            <w:noWrap w:val="0"/>
            <w:vAlign w:val="center"/>
          </w:tcPr>
          <w:p>
            <w:pPr>
              <w:spacing w:line="240" w:lineRule="atLeast"/>
              <w:ind w:left="1080" w:leftChars="257" w:hanging="540"/>
              <w:rPr>
                <w:rFonts w:hint="default" w:ascii="仿宋_GB2312" w:eastAsia="仿宋_GB2312"/>
                <w:sz w:val="24"/>
                <w:lang w:val="en-US" w:eastAsia="zh-CN"/>
              </w:rPr>
            </w:pPr>
            <w:r>
              <w:rPr>
                <w:rFonts w:hint="eastAsia" w:ascii="仿宋_GB2312" w:eastAsia="仿宋_GB2312"/>
                <w:sz w:val="24"/>
                <w:lang w:val="en-US" w:eastAsia="zh-CN"/>
              </w:rPr>
              <w:t>19.1</w:t>
            </w:r>
          </w:p>
        </w:tc>
        <w:tc>
          <w:tcPr>
            <w:tcW w:w="6840" w:type="dxa"/>
            <w:noWrap w:val="0"/>
            <w:vAlign w:val="center"/>
          </w:tcPr>
          <w:p>
            <w:pPr>
              <w:spacing w:line="240" w:lineRule="atLeast"/>
              <w:rPr>
                <w:rFonts w:hint="eastAsia" w:ascii="仿宋_GB2312" w:eastAsia="仿宋_GB2312"/>
                <w:sz w:val="24"/>
              </w:rPr>
            </w:pPr>
            <w:r>
              <w:rPr>
                <w:rFonts w:hint="eastAsia" w:ascii="仿宋_GB2312" w:eastAsia="仿宋_GB2312"/>
                <w:sz w:val="24"/>
              </w:rPr>
              <w:t>招标人是否委托评标委员会直接确定中标人：</w:t>
            </w:r>
            <w:r>
              <w:rPr>
                <w:rFonts w:hint="eastAsia" w:ascii="仿宋_GB2312" w:eastAsia="仿宋_GB2312"/>
                <w:sz w:val="24"/>
                <w:u w:val="single"/>
              </w:rPr>
              <w:t xml:space="preserve"> 否 </w:t>
            </w:r>
            <w:r>
              <w:rPr>
                <w:rFonts w:hint="eastAsia" w:ascii="仿宋_GB2312" w:hAnsi="宋体" w:eastAsia="仿宋_GB2312"/>
                <w:i/>
                <w:sz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468" w:type="dxa"/>
            <w:noWrap w:val="0"/>
            <w:vAlign w:val="center"/>
          </w:tcPr>
          <w:p>
            <w:pPr>
              <w:spacing w:line="240" w:lineRule="atLeast"/>
              <w:ind w:left="1080" w:leftChars="257" w:hanging="540"/>
              <w:rPr>
                <w:rFonts w:hint="eastAsia" w:ascii="仿宋_GB2312" w:eastAsia="仿宋_GB2312"/>
                <w:sz w:val="24"/>
              </w:rPr>
            </w:pPr>
            <w:r>
              <w:rPr>
                <w:rFonts w:ascii="仿宋_GB2312" w:eastAsia="仿宋_GB2312"/>
                <w:sz w:val="24"/>
              </w:rPr>
              <w:t>31</w:t>
            </w:r>
            <w:r>
              <w:rPr>
                <w:rFonts w:hint="eastAsia" w:ascii="仿宋_GB2312" w:eastAsia="仿宋_GB2312"/>
                <w:sz w:val="24"/>
              </w:rPr>
              <w:t>.1</w:t>
            </w:r>
          </w:p>
        </w:tc>
        <w:tc>
          <w:tcPr>
            <w:tcW w:w="6840" w:type="dxa"/>
            <w:noWrap w:val="0"/>
            <w:vAlign w:val="center"/>
          </w:tcPr>
          <w:p>
            <w:pPr>
              <w:spacing w:line="240" w:lineRule="atLeast"/>
              <w:rPr>
                <w:rFonts w:hint="eastAsia" w:ascii="仿宋_GB2312" w:eastAsia="仿宋_GB2312"/>
                <w:i/>
                <w:sz w:val="24"/>
              </w:rPr>
            </w:pPr>
            <w:r>
              <w:rPr>
                <w:rFonts w:hint="eastAsia" w:ascii="仿宋_GB2312" w:eastAsia="仿宋_GB2312"/>
                <w:sz w:val="24"/>
              </w:rPr>
              <w:t>履约保证金金额：合同总价的</w:t>
            </w:r>
            <w:r>
              <w:rPr>
                <w:rFonts w:hint="eastAsia" w:ascii="仿宋_GB2312" w:eastAsia="仿宋_GB2312"/>
                <w:sz w:val="24"/>
                <w:u w:val="single"/>
              </w:rPr>
              <w:t>　</w:t>
            </w:r>
            <w:r>
              <w:rPr>
                <w:rFonts w:hint="eastAsia" w:ascii="仿宋_GB2312" w:eastAsia="仿宋_GB2312"/>
                <w:sz w:val="24"/>
                <w:u w:val="single"/>
                <w:lang w:val="en-US" w:eastAsia="zh-CN"/>
              </w:rPr>
              <w:t>5</w:t>
            </w:r>
            <w:r>
              <w:rPr>
                <w:rFonts w:hint="eastAsia" w:ascii="仿宋_GB2312" w:eastAsia="仿宋_GB2312"/>
                <w:sz w:val="24"/>
                <w:u w:val="single"/>
              </w:rPr>
              <w:t>%　</w:t>
            </w:r>
            <w:r>
              <w:rPr>
                <w:rFonts w:hint="eastAsia" w:ascii="仿宋_GB2312" w:eastAsia="仿宋_GB2312"/>
                <w:i/>
                <w:sz w:val="24"/>
              </w:rPr>
              <w:t>（</w:t>
            </w:r>
            <w:r>
              <w:rPr>
                <w:rFonts w:ascii="仿宋_GB2312" w:eastAsia="仿宋_GB2312"/>
                <w:i/>
                <w:sz w:val="24"/>
              </w:rPr>
              <w:t>不得超过政府采购</w:t>
            </w:r>
            <w:r>
              <w:rPr>
                <w:rFonts w:hint="eastAsia" w:ascii="仿宋_GB2312" w:eastAsia="仿宋_GB2312"/>
                <w:i/>
                <w:sz w:val="24"/>
              </w:rPr>
              <w:t>合同</w:t>
            </w:r>
            <w:r>
              <w:rPr>
                <w:rFonts w:ascii="仿宋_GB2312" w:eastAsia="仿宋_GB2312"/>
                <w:i/>
                <w:sz w:val="24"/>
              </w:rPr>
              <w:t>金额的</w:t>
            </w:r>
            <w:r>
              <w:rPr>
                <w:rFonts w:hint="eastAsia" w:ascii="仿宋_GB2312" w:eastAsia="仿宋_GB2312"/>
                <w:i/>
                <w:sz w:val="24"/>
              </w:rPr>
              <w:t>10%）</w:t>
            </w:r>
          </w:p>
          <w:p>
            <w:pPr>
              <w:spacing w:line="240" w:lineRule="atLeast"/>
              <w:rPr>
                <w:rFonts w:hint="eastAsia" w:ascii="仿宋_GB2312" w:eastAsia="仿宋_GB2312"/>
                <w:sz w:val="24"/>
                <w:u w:val="single"/>
              </w:rPr>
            </w:pPr>
            <w:r>
              <w:rPr>
                <w:rFonts w:hint="eastAsia" w:ascii="仿宋_GB2312" w:eastAsia="仿宋_GB2312"/>
                <w:sz w:val="24"/>
              </w:rPr>
              <w:t>履约保证金形式：</w:t>
            </w:r>
            <w:r>
              <w:rPr>
                <w:rFonts w:hint="eastAsia" w:ascii="仿宋_GB2312" w:eastAsia="仿宋_GB2312"/>
                <w:sz w:val="24"/>
                <w:u w:val="single"/>
              </w:rPr>
              <w:t xml:space="preserve"> </w:t>
            </w:r>
            <w:r>
              <w:rPr>
                <w:rFonts w:ascii="仿宋_GB2312" w:eastAsia="仿宋_GB2312"/>
                <w:sz w:val="36"/>
                <w:u w:val="single"/>
              </w:rPr>
              <w:t xml:space="preserve"> </w:t>
            </w:r>
            <w:r>
              <w:rPr>
                <w:rFonts w:hint="eastAsia" w:ascii="仿宋_GB2312" w:eastAsia="仿宋_GB2312"/>
                <w:sz w:val="36"/>
                <w:u w:val="single"/>
              </w:rPr>
              <w:t>☑</w:t>
            </w:r>
            <w:r>
              <w:rPr>
                <w:rFonts w:hint="eastAsia" w:ascii="仿宋_GB2312" w:eastAsia="仿宋_GB2312"/>
                <w:sz w:val="24"/>
                <w:u w:val="single"/>
              </w:rPr>
              <w:t>保函</w:t>
            </w:r>
            <w:r>
              <w:rPr>
                <w:rFonts w:ascii="仿宋_GB2312" w:eastAsia="仿宋_GB2312"/>
                <w:sz w:val="24"/>
                <w:u w:val="single"/>
              </w:rPr>
              <w:t xml:space="preserve"> </w:t>
            </w:r>
            <w:r>
              <w:rPr>
                <w:rFonts w:ascii="仿宋_GB2312" w:eastAsia="仿宋_GB2312"/>
                <w:sz w:val="36"/>
                <w:u w:val="single"/>
              </w:rPr>
              <w:t xml:space="preserve"> </w:t>
            </w:r>
            <w:r>
              <w:rPr>
                <w:rFonts w:hint="eastAsia" w:ascii="仿宋_GB2312" w:eastAsia="仿宋_GB2312"/>
                <w:sz w:val="36"/>
                <w:u w:val="single"/>
              </w:rPr>
              <w:t>☑</w:t>
            </w:r>
            <w:r>
              <w:rPr>
                <w:rFonts w:ascii="仿宋_GB2312" w:eastAsia="仿宋_GB2312"/>
                <w:sz w:val="24"/>
                <w:u w:val="single"/>
              </w:rPr>
              <w:t>电汇</w:t>
            </w:r>
            <w:r>
              <w:rPr>
                <w:rFonts w:hint="eastAsia" w:ascii="仿宋_GB2312" w:eastAsia="仿宋_GB2312"/>
                <w:sz w:val="24"/>
                <w:u w:val="single"/>
              </w:rPr>
              <w:t xml:space="preserve"> </w:t>
            </w:r>
            <w:r>
              <w:rPr>
                <w:rFonts w:ascii="仿宋_GB2312" w:eastAsia="仿宋_GB2312"/>
                <w:sz w:val="24"/>
                <w:u w:val="single"/>
              </w:rPr>
              <w:t xml:space="preserve">  </w:t>
            </w:r>
            <w:r>
              <w:rPr>
                <w:rFonts w:ascii="仿宋_GB2312" w:eastAsia="仿宋_GB2312"/>
                <w:sz w:val="36"/>
                <w:u w:val="single"/>
              </w:rPr>
              <w:t xml:space="preserve"> </w:t>
            </w:r>
            <w:r>
              <w:rPr>
                <w:rFonts w:hint="eastAsia" w:ascii="仿宋_GB2312" w:eastAsia="仿宋_GB2312"/>
                <w:sz w:val="36"/>
                <w:u w:val="single"/>
              </w:rPr>
              <w:t>☑</w:t>
            </w:r>
            <w:r>
              <w:rPr>
                <w:rFonts w:ascii="仿宋_GB2312" w:eastAsia="仿宋_GB2312"/>
                <w:sz w:val="24"/>
                <w:u w:val="single"/>
              </w:rPr>
              <w:t>支票</w:t>
            </w:r>
            <w:r>
              <w:rPr>
                <w:rFonts w:hint="eastAsia" w:ascii="仿宋_GB2312" w:eastAsia="仿宋_GB2312"/>
                <w:sz w:val="24"/>
                <w:u w:val="single"/>
              </w:rPr>
              <w:t xml:space="preserve">         </w:t>
            </w:r>
          </w:p>
          <w:p>
            <w:pPr>
              <w:spacing w:line="240" w:lineRule="atLeast"/>
              <w:rPr>
                <w:rFonts w:hint="eastAsia" w:ascii="仿宋_GB2312" w:eastAsia="仿宋_GB2312"/>
                <w:sz w:val="24"/>
              </w:rPr>
            </w:pPr>
            <w:r>
              <w:rPr>
                <w:rFonts w:hint="eastAsia" w:ascii="仿宋_GB2312" w:eastAsia="仿宋_GB2312"/>
                <w:sz w:val="24"/>
              </w:rPr>
              <w:t>提交履约保证金的时间：签订合同前</w:t>
            </w:r>
            <w:r>
              <w:rPr>
                <w:rFonts w:hint="eastAsia" w:ascii="仿宋_GB2312" w:eastAsia="仿宋_GB2312"/>
                <w:sz w:val="24"/>
                <w:u w:val="single"/>
              </w:rPr>
              <w:t xml:space="preserve">  </w:t>
            </w:r>
            <w:r>
              <w:rPr>
                <w:rFonts w:hint="eastAsia" w:ascii="仿宋_GB2312" w:eastAsia="仿宋_GB2312"/>
                <w:sz w:val="24"/>
                <w:u w:val="single"/>
                <w:lang w:val="en-US" w:eastAsia="zh-CN"/>
              </w:rPr>
              <w:t>7</w:t>
            </w:r>
            <w:r>
              <w:rPr>
                <w:rFonts w:hint="eastAsia" w:ascii="仿宋_GB2312" w:eastAsia="仿宋_GB2312"/>
                <w:sz w:val="24"/>
                <w:u w:val="single"/>
              </w:rPr>
              <w:t xml:space="preserve"> </w:t>
            </w:r>
            <w:r>
              <w:rPr>
                <w:rFonts w:hint="eastAsia" w:ascii="仿宋_GB2312" w:eastAsia="仿宋_GB2312"/>
                <w:sz w:val="24"/>
              </w:rPr>
              <w:t>日历日</w:t>
            </w:r>
          </w:p>
          <w:p>
            <w:pPr>
              <w:spacing w:line="240" w:lineRule="atLeast"/>
              <w:ind w:firstLine="420" w:firstLineChars="175"/>
              <w:rPr>
                <w:rFonts w:hint="eastAsia" w:ascii="仿宋_GB2312" w:eastAsia="仿宋_GB2312"/>
                <w:sz w:val="24"/>
                <w:u w:val="single"/>
              </w:rPr>
            </w:pPr>
            <w:r>
              <w:rPr>
                <w:rFonts w:hint="eastAsia" w:ascii="仿宋_GB2312" w:eastAsia="仿宋_GB2312"/>
                <w:sz w:val="24"/>
                <w:u w:val="single"/>
              </w:rPr>
              <w:t>账户名称：</w:t>
            </w:r>
            <w:r>
              <w:rPr>
                <w:rFonts w:hint="eastAsia" w:ascii="仿宋_GB2312" w:eastAsia="仿宋_GB2312"/>
                <w:sz w:val="24"/>
                <w:u w:val="single"/>
                <w:lang w:val="en-US" w:eastAsia="zh-CN"/>
              </w:rPr>
              <w:t>巴楚县行政服务中心</w:t>
            </w:r>
          </w:p>
          <w:p>
            <w:pPr>
              <w:widowControl/>
              <w:spacing w:line="420" w:lineRule="atLeast"/>
              <w:ind w:right="32" w:firstLine="480" w:firstLineChars="200"/>
              <w:rPr>
                <w:rFonts w:hint="default" w:ascii="仿宋_GB2312" w:eastAsia="仿宋_GB2312"/>
                <w:sz w:val="24"/>
                <w:u w:val="single"/>
                <w:lang w:val="en-US" w:eastAsia="zh-CN"/>
              </w:rPr>
            </w:pPr>
            <w:r>
              <w:rPr>
                <w:rFonts w:hint="eastAsia" w:ascii="仿宋_GB2312" w:eastAsia="仿宋_GB2312"/>
                <w:sz w:val="24"/>
                <w:u w:val="single"/>
              </w:rPr>
              <w:t>账号：</w:t>
            </w:r>
            <w:r>
              <w:rPr>
                <w:rFonts w:hint="eastAsia" w:ascii="仿宋_GB2312" w:eastAsia="仿宋_GB2312"/>
                <w:sz w:val="24"/>
                <w:u w:val="single"/>
                <w:lang w:val="en-US" w:eastAsia="zh-CN"/>
              </w:rPr>
              <w:t>20365313000100000449111</w:t>
            </w:r>
          </w:p>
          <w:p>
            <w:pPr>
              <w:spacing w:line="240" w:lineRule="atLeast"/>
              <w:ind w:firstLine="420" w:firstLineChars="175"/>
              <w:rPr>
                <w:rFonts w:hint="eastAsia" w:ascii="仿宋_GB2312" w:eastAsia="仿宋_GB2312"/>
                <w:sz w:val="24"/>
                <w:u w:val="single"/>
              </w:rPr>
            </w:pPr>
            <w:r>
              <w:rPr>
                <w:rFonts w:hint="eastAsia" w:ascii="仿宋_GB2312" w:eastAsia="仿宋_GB2312"/>
                <w:sz w:val="24"/>
                <w:u w:val="single"/>
              </w:rPr>
              <w:t xml:space="preserve"> 开户行：</w:t>
            </w:r>
            <w:r>
              <w:rPr>
                <w:rFonts w:hint="eastAsia" w:ascii="仿宋_GB2312" w:eastAsia="仿宋_GB2312"/>
                <w:sz w:val="24"/>
                <w:u w:val="single"/>
                <w:lang w:val="en-US" w:eastAsia="zh-CN"/>
              </w:rPr>
              <w:t>中国农业发展银行巴楚县支行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noWrap w:val="0"/>
            <w:vAlign w:val="center"/>
          </w:tcPr>
          <w:p>
            <w:pPr>
              <w:spacing w:line="240" w:lineRule="atLeast"/>
              <w:ind w:left="1080" w:leftChars="257" w:hanging="540"/>
              <w:rPr>
                <w:rFonts w:hint="eastAsia" w:ascii="仿宋_GB2312" w:eastAsia="仿宋_GB2312"/>
                <w:sz w:val="24"/>
              </w:rPr>
            </w:pPr>
            <w:r>
              <w:rPr>
                <w:rFonts w:ascii="仿宋_GB2312" w:eastAsia="仿宋_GB2312"/>
                <w:sz w:val="24"/>
              </w:rPr>
              <w:t>32</w:t>
            </w:r>
          </w:p>
        </w:tc>
        <w:tc>
          <w:tcPr>
            <w:tcW w:w="6840" w:type="dxa"/>
            <w:noWrap w:val="0"/>
            <w:vAlign w:val="center"/>
          </w:tcPr>
          <w:p>
            <w:pPr>
              <w:spacing w:line="240" w:lineRule="atLeast"/>
              <w:rPr>
                <w:rFonts w:hint="eastAsia" w:ascii="仿宋_GB2312" w:eastAsia="仿宋_GB2312"/>
                <w:sz w:val="24"/>
                <w:u w:val="single"/>
              </w:rPr>
            </w:pPr>
            <w:r>
              <w:rPr>
                <w:rFonts w:hint="eastAsia" w:ascii="仿宋_GB2312" w:eastAsia="仿宋_GB2312"/>
                <w:sz w:val="24"/>
              </w:rPr>
              <w:t>中标服务费：</w:t>
            </w:r>
            <w:r>
              <w:rPr>
                <w:rFonts w:hint="eastAsia" w:ascii="仿宋_GB2312" w:eastAsia="仿宋_GB2312"/>
                <w:sz w:val="24"/>
                <w:u w:val="single"/>
              </w:rPr>
              <w:t xml:space="preserve">  无             </w:t>
            </w:r>
          </w:p>
          <w:p>
            <w:pPr>
              <w:spacing w:line="240" w:lineRule="atLeast"/>
              <w:rPr>
                <w:rFonts w:hint="eastAsia" w:ascii="仿宋_GB2312" w:eastAsia="仿宋_GB2312"/>
                <w:sz w:val="24"/>
              </w:rPr>
            </w:pPr>
            <w:r>
              <w:rPr>
                <w:rFonts w:hint="eastAsia" w:ascii="仿宋_GB2312" w:eastAsia="仿宋_GB2312"/>
                <w:sz w:val="24"/>
              </w:rPr>
              <w:t>支付形式：</w:t>
            </w:r>
            <w:r>
              <w:rPr>
                <w:rFonts w:ascii="仿宋_GB2312" w:eastAsia="仿宋_GB2312"/>
                <w:sz w:val="24"/>
                <w:u w:val="single"/>
              </w:rPr>
              <w:t xml:space="preserve">  </w:t>
            </w:r>
            <w:r>
              <w:rPr>
                <w:rFonts w:hint="eastAsia" w:ascii="仿宋_GB2312" w:eastAsia="仿宋_GB2312"/>
                <w:sz w:val="24"/>
                <w:u w:val="single"/>
              </w:rPr>
              <w:t xml:space="preserve">  无</w:t>
            </w:r>
            <w:r>
              <w:rPr>
                <w:rFonts w:ascii="仿宋_GB2312" w:eastAsia="仿宋_GB2312"/>
                <w:sz w:val="24"/>
                <w:u w:val="single"/>
              </w:rPr>
              <w:t xml:space="preserve">              </w:t>
            </w:r>
          </w:p>
          <w:p>
            <w:pPr>
              <w:spacing w:line="240" w:lineRule="atLeast"/>
              <w:rPr>
                <w:rFonts w:hint="eastAsia" w:ascii="仿宋_GB2312" w:eastAsia="仿宋_GB2312"/>
                <w:sz w:val="24"/>
              </w:rPr>
            </w:pPr>
            <w:r>
              <w:rPr>
                <w:rFonts w:hint="eastAsia" w:ascii="仿宋_GB2312" w:eastAsia="仿宋_GB2312"/>
                <w:sz w:val="24"/>
              </w:rPr>
              <w:t>支付时间：</w:t>
            </w:r>
            <w:r>
              <w:rPr>
                <w:rFonts w:ascii="仿宋_GB2312" w:eastAsia="仿宋_GB2312"/>
                <w:sz w:val="24"/>
                <w:u w:val="single"/>
              </w:rPr>
              <w:t xml:space="preserve">    </w:t>
            </w:r>
            <w:r>
              <w:rPr>
                <w:rFonts w:hint="eastAsia" w:ascii="仿宋_GB2312" w:eastAsia="仿宋_GB2312"/>
                <w:sz w:val="24"/>
                <w:u w:val="single"/>
              </w:rPr>
              <w:t>无</w:t>
            </w:r>
            <w:r>
              <w:rPr>
                <w:rFonts w:ascii="仿宋_GB2312" w:eastAsia="仿宋_GB2312"/>
                <w:sz w:val="24"/>
                <w:u w:val="single"/>
              </w:rPr>
              <w:t xml:space="preserve">     </w:t>
            </w:r>
            <w:r>
              <w:rPr>
                <w:rFonts w:hint="eastAsia" w:ascii="仿宋_GB2312" w:eastAsia="仿宋_GB2312"/>
                <w:sz w:val="24"/>
                <w:u w:val="single"/>
              </w:rPr>
              <w:t xml:space="preserve">     </w:t>
            </w:r>
            <w:r>
              <w:rPr>
                <w:rFonts w:ascii="仿宋_GB2312" w:eastAsia="仿宋_GB2312"/>
                <w:sz w:val="24"/>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noWrap w:val="0"/>
            <w:vAlign w:val="center"/>
          </w:tcPr>
          <w:p>
            <w:pPr>
              <w:spacing w:line="240" w:lineRule="atLeast"/>
              <w:ind w:left="1080" w:leftChars="257" w:hanging="540" w:firstLineChars="0"/>
              <w:rPr>
                <w:rFonts w:ascii="仿宋_GB2312" w:eastAsia="仿宋_GB2312"/>
                <w:sz w:val="24"/>
              </w:rPr>
            </w:pPr>
            <w:r>
              <w:rPr>
                <w:rFonts w:hint="eastAsia" w:ascii="仿宋_GB2312" w:eastAsia="仿宋_GB2312"/>
                <w:sz w:val="24"/>
              </w:rPr>
              <w:t>33.</w:t>
            </w:r>
            <w:r>
              <w:rPr>
                <w:rFonts w:ascii="仿宋_GB2312" w:eastAsia="仿宋_GB2312"/>
                <w:sz w:val="24"/>
              </w:rPr>
              <w:t>1</w:t>
            </w:r>
          </w:p>
        </w:tc>
        <w:tc>
          <w:tcPr>
            <w:tcW w:w="6840" w:type="dxa"/>
            <w:noWrap w:val="0"/>
            <w:vAlign w:val="center"/>
          </w:tcPr>
          <w:p>
            <w:pPr>
              <w:spacing w:line="240" w:lineRule="atLeast"/>
              <w:rPr>
                <w:rFonts w:hint="eastAsia" w:ascii="仿宋_GB2312" w:eastAsia="仿宋_GB2312"/>
                <w:sz w:val="24"/>
              </w:rPr>
            </w:pPr>
            <w:r>
              <w:rPr>
                <w:rFonts w:hint="eastAsia" w:ascii="仿宋_GB2312" w:eastAsia="仿宋_GB2312"/>
                <w:sz w:val="24"/>
              </w:rPr>
              <w:t>本项目是否</w:t>
            </w:r>
            <w:r>
              <w:rPr>
                <w:rFonts w:ascii="仿宋_GB2312" w:eastAsia="仿宋_GB2312"/>
                <w:sz w:val="24"/>
              </w:rPr>
              <w:t>属于</w:t>
            </w:r>
            <w:r>
              <w:rPr>
                <w:rFonts w:ascii="仿宋_GB2312" w:hAnsi="宋体" w:eastAsia="仿宋_GB2312"/>
                <w:sz w:val="24"/>
              </w:rPr>
              <w:t>信用担保试点范围</w:t>
            </w:r>
            <w:r>
              <w:rPr>
                <w:rFonts w:hint="eastAsia" w:ascii="仿宋_GB2312" w:hAnsi="宋体" w:eastAsia="仿宋_GB2312"/>
                <w:sz w:val="24"/>
              </w:rPr>
              <w:t>：</w:t>
            </w:r>
            <w:r>
              <w:rPr>
                <w:rFonts w:hint="eastAsia" w:ascii="仿宋_GB2312" w:eastAsia="仿宋_GB2312"/>
                <w:sz w:val="24"/>
                <w:u w:val="single"/>
              </w:rPr>
              <w:t>否</w:t>
            </w:r>
            <w:r>
              <w:rPr>
                <w:rFonts w:hint="eastAsia" w:ascii="仿宋_GB2312" w:hAnsi="宋体" w:eastAsia="仿宋_GB2312"/>
                <w:i/>
                <w:sz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noWrap w:val="0"/>
            <w:vAlign w:val="center"/>
          </w:tcPr>
          <w:p>
            <w:pPr>
              <w:spacing w:line="240" w:lineRule="atLeast"/>
              <w:ind w:left="1080" w:leftChars="257" w:hanging="540" w:firstLineChars="0"/>
              <w:rPr>
                <w:rFonts w:hint="eastAsia" w:ascii="仿宋_GB2312" w:eastAsia="仿宋_GB2312"/>
                <w:sz w:val="24"/>
              </w:rPr>
            </w:pPr>
            <w:r>
              <w:rPr>
                <w:rFonts w:hint="eastAsia" w:ascii="仿宋_GB2312" w:eastAsia="仿宋_GB2312"/>
                <w:sz w:val="24"/>
              </w:rPr>
              <w:t>34.2</w:t>
            </w:r>
          </w:p>
        </w:tc>
        <w:tc>
          <w:tcPr>
            <w:tcW w:w="6840" w:type="dxa"/>
            <w:noWrap w:val="0"/>
            <w:vAlign w:val="center"/>
          </w:tcPr>
          <w:p>
            <w:pPr>
              <w:spacing w:line="240" w:lineRule="atLeast"/>
              <w:ind w:left="710" w:leftChars="-23" w:hanging="758" w:hangingChars="316"/>
              <w:rPr>
                <w:rFonts w:hint="eastAsia" w:ascii="仿宋_GB2312" w:eastAsia="仿宋_GB2312"/>
                <w:sz w:val="24"/>
              </w:rPr>
            </w:pPr>
            <w:r>
              <w:rPr>
                <w:rFonts w:hint="eastAsia" w:ascii="仿宋_GB2312" w:eastAsia="仿宋_GB2312"/>
                <w:sz w:val="24"/>
              </w:rPr>
              <w:t>反腐倡廉监督电话/邮箱：</w:t>
            </w:r>
            <w:r>
              <w:rPr>
                <w:rFonts w:hint="eastAsia" w:ascii="仿宋_GB2312" w:eastAsia="仿宋_GB2312"/>
                <w:sz w:val="24"/>
                <w:u w:val="single"/>
              </w:rPr>
              <w:t xml:space="preserve">0998-6210069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noWrap w:val="0"/>
            <w:vAlign w:val="center"/>
          </w:tcPr>
          <w:p>
            <w:pPr>
              <w:spacing w:line="240" w:lineRule="atLeast"/>
              <w:ind w:left="1080" w:leftChars="257" w:hanging="540" w:firstLineChars="0"/>
              <w:rPr>
                <w:rFonts w:hint="eastAsia" w:ascii="仿宋_GB2312" w:eastAsia="仿宋_GB2312"/>
                <w:sz w:val="24"/>
              </w:rPr>
            </w:pPr>
            <w:r>
              <w:rPr>
                <w:rFonts w:hint="eastAsia" w:ascii="仿宋_GB2312" w:eastAsia="仿宋_GB2312"/>
                <w:sz w:val="24"/>
              </w:rPr>
              <w:t>35.3</w:t>
            </w:r>
          </w:p>
        </w:tc>
        <w:tc>
          <w:tcPr>
            <w:tcW w:w="6840" w:type="dxa"/>
            <w:noWrap w:val="0"/>
            <w:vAlign w:val="center"/>
          </w:tcPr>
          <w:p>
            <w:pPr>
              <w:spacing w:line="240" w:lineRule="atLeast"/>
              <w:ind w:left="710" w:leftChars="-23" w:hanging="758" w:hangingChars="316"/>
              <w:rPr>
                <w:rFonts w:ascii="仿宋_GB2312" w:eastAsia="仿宋_GB2312"/>
                <w:sz w:val="24"/>
                <w:u w:val="single"/>
              </w:rPr>
            </w:pPr>
            <w:r>
              <w:rPr>
                <w:rFonts w:hint="eastAsia" w:ascii="仿宋_GB2312" w:eastAsia="仿宋_GB2312"/>
                <w:sz w:val="24"/>
              </w:rPr>
              <w:t>接收部门：</w:t>
            </w:r>
            <w:r>
              <w:rPr>
                <w:rFonts w:hint="eastAsia" w:ascii="仿宋_GB2312" w:eastAsia="仿宋_GB2312"/>
                <w:sz w:val="24"/>
                <w:u w:val="single"/>
              </w:rPr>
              <w:t>巴楚县人民政府政府采购办公室</w:t>
            </w:r>
          </w:p>
          <w:p>
            <w:pPr>
              <w:spacing w:line="240" w:lineRule="atLeast"/>
              <w:ind w:left="710" w:leftChars="-23" w:hanging="758" w:hangingChars="316"/>
              <w:rPr>
                <w:rFonts w:ascii="仿宋_GB2312" w:eastAsia="仿宋_GB2312"/>
                <w:sz w:val="24"/>
              </w:rPr>
            </w:pPr>
            <w:r>
              <w:rPr>
                <w:rFonts w:hint="eastAsia" w:ascii="仿宋_GB2312" w:eastAsia="仿宋_GB2312"/>
                <w:sz w:val="24"/>
              </w:rPr>
              <w:t>联系电话</w:t>
            </w:r>
            <w:r>
              <w:rPr>
                <w:rFonts w:ascii="仿宋_GB2312" w:eastAsia="仿宋_GB2312"/>
                <w:sz w:val="24"/>
              </w:rPr>
              <w:t>：</w:t>
            </w:r>
            <w:r>
              <w:rPr>
                <w:rFonts w:hint="eastAsia" w:ascii="仿宋_GB2312" w:eastAsia="仿宋_GB2312"/>
                <w:sz w:val="24"/>
                <w:u w:val="single"/>
              </w:rPr>
              <w:t>0998-6210069</w:t>
            </w:r>
          </w:p>
          <w:p>
            <w:pPr>
              <w:spacing w:line="240" w:lineRule="atLeast"/>
              <w:ind w:left="710" w:leftChars="-23" w:hanging="758" w:hangingChars="316"/>
              <w:rPr>
                <w:rFonts w:hint="eastAsia" w:ascii="仿宋_GB2312" w:eastAsia="仿宋_GB2312"/>
                <w:sz w:val="24"/>
              </w:rPr>
            </w:pPr>
            <w:r>
              <w:rPr>
                <w:rFonts w:hint="eastAsia" w:ascii="仿宋_GB2312" w:eastAsia="仿宋_GB2312"/>
                <w:sz w:val="24"/>
              </w:rPr>
              <w:t>通讯</w:t>
            </w:r>
            <w:r>
              <w:rPr>
                <w:rFonts w:ascii="仿宋_GB2312" w:eastAsia="仿宋_GB2312"/>
                <w:sz w:val="24"/>
              </w:rPr>
              <w:t>地址：</w:t>
            </w:r>
            <w:r>
              <w:rPr>
                <w:rFonts w:hint="eastAsia" w:ascii="仿宋_GB2312" w:eastAsia="仿宋_GB2312"/>
                <w:sz w:val="24"/>
                <w:u w:val="single"/>
                <w:lang w:val="en-US" w:eastAsia="zh-CN"/>
              </w:rPr>
              <w:t>巴楚县财政大厦6楼</w:t>
            </w:r>
          </w:p>
        </w:tc>
      </w:tr>
    </w:tbl>
    <w:p>
      <w:pPr>
        <w:pStyle w:val="2"/>
        <w:ind w:left="0" w:leftChars="0" w:firstLine="0" w:firstLineChars="0"/>
        <w:rPr>
          <w:rFonts w:ascii="仿宋_GB2312" w:eastAsia="仿宋_GB2312"/>
          <w:sz w:val="24"/>
        </w:rPr>
        <w:sectPr>
          <w:headerReference r:id="rId9" w:type="default"/>
          <w:footerReference r:id="rId11" w:type="default"/>
          <w:headerReference r:id="rId10" w:type="even"/>
          <w:footerReference r:id="rId12" w:type="even"/>
          <w:pgSz w:w="11906" w:h="16838"/>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p>
    <w:p>
      <w:pPr>
        <w:widowControl/>
        <w:jc w:val="center"/>
        <w:rPr>
          <w:rFonts w:ascii="仿宋" w:hAnsi="仿宋" w:eastAsia="仿宋" w:cs="宋体"/>
          <w:b/>
          <w:kern w:val="0"/>
          <w:sz w:val="32"/>
          <w:szCs w:val="32"/>
        </w:rPr>
      </w:pPr>
      <w:bookmarkStart w:id="257" w:name="_Toc219175635"/>
      <w:bookmarkStart w:id="258" w:name="_Toc216513787"/>
      <w:bookmarkStart w:id="259" w:name="_Toc216582811"/>
      <w:bookmarkStart w:id="260" w:name="_Toc218935351"/>
      <w:r>
        <w:rPr>
          <w:rFonts w:hint="eastAsia" w:ascii="仿宋" w:hAnsi="仿宋" w:eastAsia="仿宋" w:cs="宋体"/>
          <w:b/>
          <w:kern w:val="0"/>
          <w:sz w:val="32"/>
          <w:szCs w:val="32"/>
        </w:rPr>
        <w:t>资格审查</w:t>
      </w:r>
      <w:r>
        <w:rPr>
          <w:rFonts w:ascii="仿宋" w:hAnsi="仿宋" w:eastAsia="仿宋" w:cs="宋体"/>
          <w:b/>
          <w:kern w:val="0"/>
          <w:sz w:val="32"/>
          <w:szCs w:val="32"/>
        </w:rPr>
        <w:t>表</w:t>
      </w:r>
    </w:p>
    <w:p>
      <w:pPr>
        <w:rPr>
          <w:rFonts w:hint="eastAsia"/>
        </w:rPr>
      </w:pPr>
    </w:p>
    <w:tbl>
      <w:tblPr>
        <w:tblStyle w:val="15"/>
        <w:tblW w:w="9685" w:type="dxa"/>
        <w:jc w:val="center"/>
        <w:tblLayout w:type="fixed"/>
        <w:tblCellMar>
          <w:top w:w="0" w:type="dxa"/>
          <w:left w:w="108" w:type="dxa"/>
          <w:bottom w:w="0" w:type="dxa"/>
          <w:right w:w="108" w:type="dxa"/>
        </w:tblCellMar>
      </w:tblPr>
      <w:tblGrid>
        <w:gridCol w:w="1833"/>
        <w:gridCol w:w="3222"/>
        <w:gridCol w:w="3113"/>
        <w:gridCol w:w="1517"/>
      </w:tblGrid>
      <w:tr>
        <w:tblPrEx>
          <w:tblCellMar>
            <w:top w:w="0" w:type="dxa"/>
            <w:left w:w="108" w:type="dxa"/>
            <w:bottom w:w="0" w:type="dxa"/>
            <w:right w:w="108" w:type="dxa"/>
          </w:tblCellMar>
        </w:tblPrEx>
        <w:trPr>
          <w:trHeight w:val="361" w:hRule="atLeast"/>
          <w:jc w:val="center"/>
        </w:trPr>
        <w:tc>
          <w:tcPr>
            <w:tcW w:w="183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投标人名称</w:t>
            </w:r>
          </w:p>
        </w:tc>
        <w:tc>
          <w:tcPr>
            <w:tcW w:w="6335"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ascii="宋体" w:hAnsi="宋体" w:cs="宋体"/>
                <w:kern w:val="0"/>
                <w:sz w:val="22"/>
                <w:szCs w:val="22"/>
              </w:rPr>
              <w:t>审查</w:t>
            </w:r>
            <w:r>
              <w:rPr>
                <w:rFonts w:hint="eastAsia" w:ascii="宋体" w:hAnsi="宋体" w:cs="宋体"/>
                <w:kern w:val="0"/>
                <w:sz w:val="22"/>
                <w:szCs w:val="22"/>
              </w:rPr>
              <w:t>项目</w:t>
            </w:r>
          </w:p>
        </w:tc>
        <w:tc>
          <w:tcPr>
            <w:tcW w:w="1517" w:type="dxa"/>
            <w:tcBorders>
              <w:top w:val="single" w:color="auto" w:sz="4" w:space="0"/>
              <w:left w:val="nil"/>
              <w:right w:val="single" w:color="auto" w:sz="4" w:space="0"/>
            </w:tcBorders>
            <w:noWrap w:val="0"/>
            <w:vAlign w:val="center"/>
          </w:tcPr>
          <w:p>
            <w:pPr>
              <w:widowControl/>
              <w:jc w:val="left"/>
              <w:rPr>
                <w:rFonts w:hint="eastAsia" w:ascii="宋体" w:hAnsi="宋体" w:cs="宋体"/>
                <w:kern w:val="0"/>
                <w:sz w:val="22"/>
                <w:szCs w:val="22"/>
              </w:rPr>
            </w:pPr>
          </w:p>
        </w:tc>
      </w:tr>
      <w:tr>
        <w:tblPrEx>
          <w:tblCellMar>
            <w:top w:w="0" w:type="dxa"/>
            <w:left w:w="108" w:type="dxa"/>
            <w:bottom w:w="0" w:type="dxa"/>
            <w:right w:w="108" w:type="dxa"/>
          </w:tblCellMar>
        </w:tblPrEx>
        <w:trPr>
          <w:trHeight w:val="885" w:hRule="atLeast"/>
          <w:jc w:val="center"/>
        </w:trPr>
        <w:tc>
          <w:tcPr>
            <w:tcW w:w="18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2"/>
                <w:szCs w:val="22"/>
              </w:rPr>
            </w:pPr>
          </w:p>
        </w:tc>
        <w:tc>
          <w:tcPr>
            <w:tcW w:w="322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18"/>
                <w:szCs w:val="18"/>
              </w:rPr>
            </w:pPr>
            <w:r>
              <w:rPr>
                <w:rFonts w:hint="eastAsia" w:ascii="仿宋_GB2312" w:hAnsi="宋体" w:eastAsia="仿宋_GB2312" w:cs="宋体"/>
                <w:kern w:val="0"/>
                <w:sz w:val="20"/>
                <w:szCs w:val="20"/>
              </w:rPr>
              <w:t xml:space="preserve">合格有效的《社会团体法人登记证书》/《民办非企业单位登记证书》/《事业单位法人证书》/《营业执照》、《组织机构代码证》、《税务登记证》（或已完成三证合一的则只需提供统一代码的营业执照副本）； </w:t>
            </w:r>
          </w:p>
        </w:tc>
        <w:tc>
          <w:tcPr>
            <w:tcW w:w="311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仿宋_GB2312" w:cs="宋体"/>
                <w:kern w:val="0"/>
                <w:sz w:val="22"/>
                <w:szCs w:val="22"/>
                <w:lang w:val="en-US" w:eastAsia="zh-CN"/>
              </w:rPr>
            </w:pPr>
            <w:r>
              <w:rPr>
                <w:rFonts w:hint="eastAsia" w:ascii="仿宋_GB2312" w:hAnsi="宋体" w:eastAsia="仿宋_GB2312" w:cs="宋体"/>
                <w:kern w:val="0"/>
                <w:sz w:val="20"/>
                <w:szCs w:val="20"/>
              </w:rPr>
              <w:t>法人代表资格证明书或法人授权委托书原件</w:t>
            </w:r>
            <w:r>
              <w:rPr>
                <w:rFonts w:hint="eastAsia" w:ascii="仿宋_GB2312" w:hAnsi="宋体" w:eastAsia="仿宋_GB2312" w:cs="宋体"/>
                <w:kern w:val="0"/>
                <w:sz w:val="20"/>
                <w:szCs w:val="20"/>
                <w:lang w:val="en-US" w:eastAsia="zh-CN"/>
              </w:rPr>
              <w:t>和</w:t>
            </w:r>
            <w:r>
              <w:rPr>
                <w:rFonts w:hint="eastAsia" w:ascii="仿宋_GB2312" w:hAnsi="宋体" w:eastAsia="仿宋_GB2312" w:cs="宋体"/>
                <w:kern w:val="0"/>
                <w:sz w:val="20"/>
                <w:szCs w:val="20"/>
              </w:rPr>
              <w:t>其人员有效</w:t>
            </w:r>
            <w:r>
              <w:rPr>
                <w:rFonts w:hint="eastAsia" w:ascii="仿宋_GB2312" w:hAnsi="宋体" w:eastAsia="仿宋_GB2312" w:cs="宋体"/>
                <w:kern w:val="0"/>
                <w:sz w:val="20"/>
                <w:szCs w:val="20"/>
                <w:lang w:val="en-US" w:eastAsia="zh-CN"/>
              </w:rPr>
              <w:t>身份</w:t>
            </w:r>
            <w:r>
              <w:rPr>
                <w:rFonts w:hint="eastAsia" w:ascii="仿宋_GB2312" w:hAnsi="宋体" w:eastAsia="仿宋_GB2312" w:cs="宋体"/>
                <w:kern w:val="0"/>
                <w:sz w:val="20"/>
                <w:szCs w:val="20"/>
              </w:rPr>
              <w:t>证件（如身份证原件）</w:t>
            </w:r>
            <w:r>
              <w:rPr>
                <w:rFonts w:hint="eastAsia" w:ascii="仿宋_GB2312" w:hAnsi="宋体" w:eastAsia="仿宋_GB2312" w:cs="宋体"/>
                <w:kern w:val="0"/>
                <w:sz w:val="20"/>
                <w:szCs w:val="20"/>
                <w:lang w:eastAsia="zh-CN"/>
              </w:rPr>
              <w:t>，</w:t>
            </w:r>
            <w:r>
              <w:rPr>
                <w:rFonts w:hint="eastAsia" w:ascii="仿宋_GB2312" w:hAnsi="宋体" w:eastAsia="仿宋_GB2312" w:cs="宋体"/>
                <w:kern w:val="0"/>
                <w:sz w:val="20"/>
                <w:szCs w:val="20"/>
                <w:lang w:val="en-US" w:eastAsia="zh-CN"/>
              </w:rPr>
              <w:t>开标现场授权委托人需与投标文件中保持一致</w:t>
            </w:r>
          </w:p>
        </w:tc>
        <w:tc>
          <w:tcPr>
            <w:tcW w:w="1517" w:type="dxa"/>
            <w:tcBorders>
              <w:left w:val="nil"/>
              <w:right w:val="single" w:color="auto" w:sz="4" w:space="0"/>
            </w:tcBorders>
            <w:noWrap w:val="0"/>
            <w:vAlign w:val="center"/>
          </w:tcPr>
          <w:p>
            <w:pPr>
              <w:widowControl/>
              <w:jc w:val="left"/>
              <w:rPr>
                <w:rFonts w:hint="eastAsia" w:ascii="宋体" w:hAnsi="宋体" w:cs="宋体"/>
                <w:kern w:val="0"/>
                <w:sz w:val="22"/>
                <w:szCs w:val="22"/>
              </w:rPr>
            </w:pPr>
            <w:r>
              <w:rPr>
                <w:rFonts w:hint="eastAsia" w:ascii="宋体" w:hAnsi="宋体" w:cs="宋体"/>
                <w:kern w:val="0"/>
                <w:sz w:val="22"/>
                <w:szCs w:val="22"/>
              </w:rPr>
              <w:t>审查结论</w:t>
            </w:r>
          </w:p>
        </w:tc>
      </w:tr>
      <w:tr>
        <w:tblPrEx>
          <w:tblCellMar>
            <w:top w:w="0" w:type="dxa"/>
            <w:left w:w="108" w:type="dxa"/>
            <w:bottom w:w="0" w:type="dxa"/>
            <w:right w:w="108" w:type="dxa"/>
          </w:tblCellMar>
        </w:tblPrEx>
        <w:trPr>
          <w:trHeight w:val="687" w:hRule="atLeast"/>
          <w:jc w:val="center"/>
        </w:trPr>
        <w:tc>
          <w:tcPr>
            <w:tcW w:w="1833"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2"/>
                <w:szCs w:val="22"/>
              </w:rPr>
            </w:pPr>
          </w:p>
        </w:tc>
        <w:tc>
          <w:tcPr>
            <w:tcW w:w="3222"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2"/>
                <w:szCs w:val="22"/>
              </w:rPr>
            </w:pPr>
          </w:p>
        </w:tc>
        <w:tc>
          <w:tcPr>
            <w:tcW w:w="311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2"/>
                <w:szCs w:val="22"/>
              </w:rPr>
            </w:pPr>
          </w:p>
        </w:tc>
        <w:tc>
          <w:tcPr>
            <w:tcW w:w="151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2"/>
                <w:szCs w:val="22"/>
              </w:rPr>
            </w:pPr>
          </w:p>
        </w:tc>
      </w:tr>
      <w:tr>
        <w:tblPrEx>
          <w:tblCellMar>
            <w:top w:w="0" w:type="dxa"/>
            <w:left w:w="108" w:type="dxa"/>
            <w:bottom w:w="0" w:type="dxa"/>
            <w:right w:w="108" w:type="dxa"/>
          </w:tblCellMar>
        </w:tblPrEx>
        <w:trPr>
          <w:trHeight w:val="611" w:hRule="atLeast"/>
          <w:jc w:val="center"/>
        </w:trPr>
        <w:tc>
          <w:tcPr>
            <w:tcW w:w="1833"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2"/>
                <w:szCs w:val="22"/>
              </w:rPr>
            </w:pPr>
          </w:p>
        </w:tc>
        <w:tc>
          <w:tcPr>
            <w:tcW w:w="3222"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2"/>
                <w:szCs w:val="22"/>
              </w:rPr>
            </w:pPr>
          </w:p>
        </w:tc>
        <w:tc>
          <w:tcPr>
            <w:tcW w:w="311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2"/>
                <w:szCs w:val="22"/>
              </w:rPr>
            </w:pPr>
          </w:p>
        </w:tc>
        <w:tc>
          <w:tcPr>
            <w:tcW w:w="151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2"/>
                <w:szCs w:val="22"/>
              </w:rPr>
            </w:pPr>
          </w:p>
        </w:tc>
      </w:tr>
      <w:tr>
        <w:tblPrEx>
          <w:tblCellMar>
            <w:top w:w="0" w:type="dxa"/>
            <w:left w:w="108" w:type="dxa"/>
            <w:bottom w:w="0" w:type="dxa"/>
            <w:right w:w="108" w:type="dxa"/>
          </w:tblCellMar>
        </w:tblPrEx>
        <w:trPr>
          <w:trHeight w:val="566" w:hRule="atLeast"/>
          <w:jc w:val="center"/>
        </w:trPr>
        <w:tc>
          <w:tcPr>
            <w:tcW w:w="1833"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2"/>
                <w:szCs w:val="22"/>
              </w:rPr>
            </w:pPr>
          </w:p>
        </w:tc>
        <w:tc>
          <w:tcPr>
            <w:tcW w:w="3222"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2"/>
                <w:szCs w:val="22"/>
              </w:rPr>
            </w:pPr>
          </w:p>
        </w:tc>
        <w:tc>
          <w:tcPr>
            <w:tcW w:w="311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2"/>
                <w:szCs w:val="22"/>
              </w:rPr>
            </w:pPr>
          </w:p>
        </w:tc>
        <w:tc>
          <w:tcPr>
            <w:tcW w:w="151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2"/>
                <w:szCs w:val="22"/>
              </w:rPr>
            </w:pPr>
          </w:p>
        </w:tc>
      </w:tr>
      <w:tr>
        <w:tblPrEx>
          <w:tblCellMar>
            <w:top w:w="0" w:type="dxa"/>
            <w:left w:w="108" w:type="dxa"/>
            <w:bottom w:w="0" w:type="dxa"/>
            <w:right w:w="108" w:type="dxa"/>
          </w:tblCellMar>
        </w:tblPrEx>
        <w:trPr>
          <w:trHeight w:val="681" w:hRule="atLeast"/>
          <w:jc w:val="center"/>
        </w:trPr>
        <w:tc>
          <w:tcPr>
            <w:tcW w:w="1833"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2"/>
                <w:szCs w:val="22"/>
              </w:rPr>
            </w:pPr>
          </w:p>
        </w:tc>
        <w:tc>
          <w:tcPr>
            <w:tcW w:w="3222"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2"/>
                <w:szCs w:val="22"/>
              </w:rPr>
            </w:pPr>
          </w:p>
        </w:tc>
        <w:tc>
          <w:tcPr>
            <w:tcW w:w="311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2"/>
                <w:szCs w:val="22"/>
              </w:rPr>
            </w:pPr>
          </w:p>
        </w:tc>
        <w:tc>
          <w:tcPr>
            <w:tcW w:w="151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2"/>
                <w:szCs w:val="22"/>
              </w:rPr>
            </w:pPr>
          </w:p>
        </w:tc>
      </w:tr>
    </w:tbl>
    <w:p>
      <w:pPr>
        <w:pStyle w:val="3"/>
        <w:keepNext/>
        <w:keepLines/>
        <w:widowControl w:val="0"/>
        <w:numPr>
          <w:ilvl w:val="0"/>
          <w:numId w:val="0"/>
        </w:numPr>
        <w:autoSpaceDE w:val="0"/>
        <w:autoSpaceDN w:val="0"/>
        <w:adjustRightInd w:val="0"/>
        <w:spacing w:before="0" w:after="0" w:line="240" w:lineRule="atLeast"/>
        <w:jc w:val="center"/>
        <w:outlineLvl w:val="0"/>
        <w:rPr>
          <w:rFonts w:ascii="仿宋_GB2312" w:eastAsia="仿宋_GB2312"/>
        </w:rPr>
      </w:pPr>
    </w:p>
    <w:p>
      <w:pPr>
        <w:pStyle w:val="3"/>
        <w:numPr>
          <w:ilvl w:val="0"/>
          <w:numId w:val="0"/>
        </w:numPr>
        <w:spacing w:before="0" w:after="0" w:line="240" w:lineRule="atLeast"/>
        <w:jc w:val="both"/>
        <w:rPr>
          <w:rFonts w:ascii="仿宋_GB2312" w:eastAsia="仿宋_GB2312"/>
        </w:rPr>
        <w:sectPr>
          <w:headerReference r:id="rId13" w:type="default"/>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hint="eastAsia" w:ascii="仿宋_GB2312" w:eastAsia="仿宋_GB2312"/>
          <w:lang w:val="en-US" w:eastAsia="zh-CN"/>
        </w:rPr>
        <w:t>备注：1、以上资料现场携带；2、以上资料装订在投标文件中。</w:t>
      </w:r>
    </w:p>
    <w:bookmarkEnd w:id="257"/>
    <w:bookmarkEnd w:id="258"/>
    <w:bookmarkEnd w:id="259"/>
    <w:bookmarkEnd w:id="260"/>
    <w:p>
      <w:pPr>
        <w:pStyle w:val="3"/>
        <w:numPr>
          <w:ilvl w:val="0"/>
          <w:numId w:val="0"/>
        </w:numPr>
        <w:tabs>
          <w:tab w:val="left" w:pos="0"/>
        </w:tabs>
        <w:spacing w:before="0" w:after="0" w:line="240" w:lineRule="atLeast"/>
        <w:ind w:leftChars="0"/>
        <w:jc w:val="center"/>
        <w:rPr>
          <w:rFonts w:hint="eastAsia" w:ascii="仿宋_GB2312" w:eastAsia="仿宋_GB2312"/>
          <w:highlight w:val="none"/>
        </w:rPr>
      </w:pPr>
      <w:bookmarkStart w:id="261" w:name="_Toc219175638"/>
      <w:bookmarkStart w:id="262" w:name="_Toc216582825"/>
      <w:bookmarkStart w:id="263" w:name="_Toc7112"/>
      <w:bookmarkStart w:id="264" w:name="_Toc218935354"/>
      <w:bookmarkStart w:id="265" w:name="_Toc518923126"/>
      <w:bookmarkStart w:id="266" w:name="_Toc507399906"/>
      <w:bookmarkStart w:id="267" w:name="_Toc512937852"/>
      <w:r>
        <w:rPr>
          <w:rFonts w:hint="eastAsia" w:ascii="仿宋_GB2312" w:eastAsia="仿宋_GB2312"/>
          <w:highlight w:val="none"/>
          <w:lang w:val="en-US" w:eastAsia="zh-CN"/>
        </w:rPr>
        <w:t xml:space="preserve">第5章 </w:t>
      </w:r>
      <w:r>
        <w:rPr>
          <w:rFonts w:hint="eastAsia" w:ascii="仿宋_GB2312" w:eastAsia="仿宋_GB2312"/>
          <w:highlight w:val="none"/>
        </w:rPr>
        <w:t>服务需求</w:t>
      </w:r>
      <w:bookmarkEnd w:id="261"/>
      <w:bookmarkEnd w:id="262"/>
      <w:bookmarkEnd w:id="263"/>
      <w:bookmarkEnd w:id="264"/>
      <w:bookmarkEnd w:id="265"/>
      <w:bookmarkEnd w:id="266"/>
    </w:p>
    <w:p>
      <w:pPr>
        <w:ind w:left="2570"/>
        <w:rPr>
          <w:rFonts w:hint="eastAsia"/>
          <w:highlight w:val="none"/>
        </w:rPr>
      </w:pPr>
    </w:p>
    <w:bookmarkEnd w:id="267"/>
    <w:p>
      <w:pPr>
        <w:spacing w:line="240" w:lineRule="atLeast"/>
        <w:ind w:left="1080" w:leftChars="257" w:hanging="540"/>
        <w:jc w:val="center"/>
        <w:rPr>
          <w:rFonts w:hint="eastAsia" w:ascii="仿宋_GB2312" w:eastAsia="仿宋_GB2312"/>
          <w:b/>
          <w:sz w:val="24"/>
          <w:highlight w:val="none"/>
        </w:rPr>
      </w:pPr>
      <w:bookmarkStart w:id="268" w:name="_Toc512937853"/>
      <w:bookmarkStart w:id="269" w:name="_Toc216513803"/>
      <w:r>
        <w:rPr>
          <w:rFonts w:hint="eastAsia" w:ascii="仿宋_GB2312" w:eastAsia="仿宋_GB2312"/>
          <w:b/>
          <w:sz w:val="24"/>
          <w:highlight w:val="none"/>
        </w:rPr>
        <w:t>一 、</w:t>
      </w:r>
      <w:r>
        <w:rPr>
          <w:rFonts w:hint="eastAsia" w:ascii="仿宋_GB2312" w:eastAsia="仿宋_GB2312"/>
          <w:b/>
          <w:sz w:val="24"/>
          <w:highlight w:val="none"/>
          <w:lang w:val="en-US" w:eastAsia="zh-CN"/>
        </w:rPr>
        <w:t>货物</w:t>
      </w:r>
      <w:r>
        <w:rPr>
          <w:rFonts w:hint="eastAsia" w:ascii="仿宋_GB2312" w:eastAsia="仿宋_GB2312"/>
          <w:b/>
          <w:sz w:val="24"/>
          <w:highlight w:val="none"/>
        </w:rPr>
        <w:t>需求一览表</w:t>
      </w:r>
      <w:bookmarkEnd w:id="268"/>
      <w:bookmarkEnd w:id="269"/>
    </w:p>
    <w:p>
      <w:pPr>
        <w:tabs>
          <w:tab w:val="left" w:pos="1470"/>
        </w:tabs>
        <w:spacing w:line="240" w:lineRule="atLeast"/>
        <w:rPr>
          <w:rFonts w:hint="eastAsia" w:ascii="仿宋_GB2312" w:eastAsia="仿宋_GB2312"/>
          <w:b/>
          <w:sz w:val="24"/>
          <w:highlight w:val="none"/>
        </w:rPr>
      </w:pPr>
      <w:r>
        <w:rPr>
          <w:rFonts w:hint="eastAsia" w:ascii="仿宋_GB2312" w:eastAsia="仿宋_GB2312"/>
          <w:b/>
          <w:sz w:val="24"/>
          <w:highlight w:val="none"/>
        </w:rPr>
        <w:t>招标编号：KSBCX(GK) 202</w:t>
      </w:r>
      <w:r>
        <w:rPr>
          <w:rFonts w:hint="eastAsia" w:ascii="仿宋_GB2312" w:eastAsia="仿宋_GB2312"/>
          <w:b/>
          <w:sz w:val="24"/>
          <w:highlight w:val="none"/>
          <w:lang w:val="en-US" w:eastAsia="zh-CN"/>
        </w:rPr>
        <w:t>2</w:t>
      </w:r>
      <w:r>
        <w:rPr>
          <w:rFonts w:hint="eastAsia" w:ascii="仿宋_GB2312" w:eastAsia="仿宋_GB2312"/>
          <w:b/>
          <w:sz w:val="24"/>
          <w:highlight w:val="none"/>
        </w:rPr>
        <w:t>-</w:t>
      </w:r>
      <w:r>
        <w:rPr>
          <w:rFonts w:hint="eastAsia" w:ascii="仿宋_GB2312" w:eastAsia="仿宋_GB2312"/>
          <w:b/>
          <w:sz w:val="24"/>
          <w:highlight w:val="none"/>
          <w:lang w:val="en-US" w:eastAsia="zh-CN"/>
        </w:rPr>
        <w:t>27</w:t>
      </w:r>
      <w:r>
        <w:rPr>
          <w:rFonts w:hint="eastAsia" w:ascii="仿宋_GB2312" w:eastAsia="仿宋_GB2312"/>
          <w:b/>
          <w:sz w:val="24"/>
          <w:highlight w:val="none"/>
        </w:rPr>
        <w:t xml:space="preserve">号               </w:t>
      </w:r>
    </w:p>
    <w:p>
      <w:pPr>
        <w:pageBreakBefore w:val="0"/>
        <w:kinsoku/>
        <w:wordWrap/>
        <w:overflowPunct/>
        <w:topLinePunct w:val="0"/>
        <w:autoSpaceDE/>
        <w:autoSpaceDN/>
        <w:bidi w:val="0"/>
        <w:adjustRightInd/>
        <w:spacing w:line="400" w:lineRule="exact"/>
        <w:textAlignment w:val="auto"/>
        <w:rPr>
          <w:rFonts w:hint="default" w:ascii="仿宋_GB2312" w:eastAsia="仿宋_GB2312"/>
          <w:b/>
          <w:sz w:val="24"/>
          <w:highlight w:val="none"/>
          <w:lang w:val="en-US" w:eastAsia="zh-CN"/>
        </w:rPr>
      </w:pPr>
      <w:r>
        <w:rPr>
          <w:rFonts w:hint="eastAsia" w:ascii="仿宋_GB2312" w:eastAsia="仿宋_GB2312"/>
          <w:b/>
          <w:sz w:val="24"/>
          <w:highlight w:val="none"/>
        </w:rPr>
        <w:t>项目名称：</w:t>
      </w:r>
      <w:bookmarkStart w:id="270" w:name="_Toc218935355"/>
      <w:bookmarkStart w:id="271" w:name="_Toc219175639"/>
      <w:bookmarkStart w:id="272" w:name="_Toc216582826"/>
      <w:r>
        <w:rPr>
          <w:rFonts w:hint="eastAsia" w:ascii="仿宋_GB2312" w:eastAsia="仿宋_GB2312"/>
          <w:b/>
          <w:sz w:val="24"/>
          <w:highlight w:val="none"/>
          <w:lang w:val="en-US" w:eastAsia="zh-CN"/>
        </w:rPr>
        <w:t>巴楚县租赁新能源执法执勤用车项目</w:t>
      </w:r>
    </w:p>
    <w:p>
      <w:pPr>
        <w:pageBreakBefore w:val="0"/>
        <w:kinsoku/>
        <w:wordWrap/>
        <w:overflowPunct/>
        <w:topLinePunct w:val="0"/>
        <w:autoSpaceDE/>
        <w:autoSpaceDN/>
        <w:bidi w:val="0"/>
        <w:adjustRightInd/>
        <w:spacing w:line="400" w:lineRule="exact"/>
        <w:jc w:val="center"/>
        <w:textAlignment w:val="auto"/>
        <w:rPr>
          <w:rFonts w:hint="default" w:ascii="仿宋_GB2312" w:eastAsia="仿宋_GB2312"/>
          <w:b/>
          <w:sz w:val="24"/>
          <w:highlight w:val="none"/>
          <w:lang w:val="en-US" w:eastAsia="zh-CN"/>
        </w:rPr>
      </w:pPr>
      <w:r>
        <w:rPr>
          <w:rFonts w:hint="eastAsia" w:ascii="仿宋_GB2312" w:eastAsia="仿宋_GB2312"/>
          <w:b/>
          <w:sz w:val="24"/>
          <w:highlight w:val="none"/>
          <w:lang w:val="en-US" w:eastAsia="zh-CN"/>
        </w:rPr>
        <w:t>巴楚县租赁新能源执法执勤用车项目</w:t>
      </w:r>
    </w:p>
    <w:p>
      <w:pPr>
        <w:spacing w:line="560" w:lineRule="exact"/>
        <w:jc w:val="center"/>
        <w:rPr>
          <w:rFonts w:hint="eastAsia" w:ascii="方正小标宋简体" w:hAnsi="方正小标宋简体" w:eastAsia="方正小标宋简体" w:cs="方正小标宋简体"/>
          <w:b/>
          <w:bCs/>
          <w:sz w:val="44"/>
          <w:szCs w:val="44"/>
        </w:rPr>
      </w:pP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520" w:lineRule="exact"/>
        <w:jc w:val="center"/>
        <w:textAlignment w:val="auto"/>
        <w:rPr>
          <w:rFonts w:hint="eastAsia" w:ascii="方正小标宋_GBK" w:hAnsi="方正小标宋_GBK" w:eastAsia="方正小标宋_GBK" w:cs="方正小标宋_GBK"/>
          <w:b w:val="0"/>
          <w:bCs w:val="0"/>
          <w:sz w:val="44"/>
          <w:szCs w:val="44"/>
        </w:rPr>
      </w:pPr>
      <w:bookmarkStart w:id="273" w:name="_Toc18856"/>
      <w:r>
        <w:rPr>
          <w:rFonts w:hint="eastAsia" w:ascii="方正小标宋_GBK" w:hAnsi="方正小标宋_GBK" w:eastAsia="方正小标宋_GBK" w:cs="方正小标宋_GBK"/>
          <w:b w:val="0"/>
          <w:bCs w:val="0"/>
          <w:sz w:val="44"/>
          <w:szCs w:val="44"/>
        </w:rPr>
        <w:drawing>
          <wp:anchor distT="0" distB="0" distL="114300" distR="114300" simplePos="0" relativeHeight="251659264" behindDoc="1" locked="1" layoutInCell="1" allowOverlap="1">
            <wp:simplePos x="0" y="0"/>
            <wp:positionH relativeFrom="column">
              <wp:posOffset>4940300</wp:posOffset>
            </wp:positionH>
            <wp:positionV relativeFrom="paragraph">
              <wp:posOffset>10020300</wp:posOffset>
            </wp:positionV>
            <wp:extent cx="546100" cy="520700"/>
            <wp:effectExtent l="0" t="0" r="6350" b="12700"/>
            <wp:wrapNone/>
            <wp:docPr id="7" name="Picture 2" descr="9584717061411619742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9584717061411619742531"/>
                    <pic:cNvPicPr>
                      <a:picLocks noChangeAspect="1" noChangeArrowheads="1"/>
                    </pic:cNvPicPr>
                  </pic:nvPicPr>
                  <pic:blipFill>
                    <a:blip r:embed="rId23"/>
                    <a:srcRect/>
                    <a:stretch>
                      <a:fillRect/>
                    </a:stretch>
                  </pic:blipFill>
                  <pic:spPr>
                    <a:xfrm>
                      <a:off x="0" y="0"/>
                      <a:ext cx="546100" cy="520700"/>
                    </a:xfrm>
                    <a:prstGeom prst="rect">
                      <a:avLst/>
                    </a:prstGeom>
                    <a:noFill/>
                  </pic:spPr>
                </pic:pic>
              </a:graphicData>
            </a:graphic>
          </wp:anchor>
        </w:drawing>
      </w:r>
      <w:r>
        <w:rPr>
          <w:rFonts w:hint="eastAsia" w:ascii="方正小标宋_GBK" w:hAnsi="方正小标宋_GBK" w:eastAsia="方正小标宋_GBK" w:cs="方正小标宋_GBK"/>
          <w:b w:val="0"/>
          <w:bCs w:val="0"/>
          <w:sz w:val="44"/>
          <w:szCs w:val="44"/>
        </w:rPr>
        <w:t>技术标准及要求</w:t>
      </w:r>
      <w:bookmarkEnd w:id="273"/>
    </w:p>
    <w:p>
      <w:pPr>
        <w:pageBreakBefore w:val="0"/>
        <w:widowControl w:val="0"/>
        <w:kinsoku/>
        <w:wordWrap/>
        <w:overflowPunct/>
        <w:topLinePunct w:val="0"/>
        <w:autoSpaceDE/>
        <w:autoSpaceDN/>
        <w:bidi w:val="0"/>
        <w:adjustRightInd/>
        <w:snapToGrid/>
        <w:spacing w:line="520" w:lineRule="exact"/>
        <w:ind w:left="210"/>
        <w:textAlignment w:val="auto"/>
        <w:rPr>
          <w:rFonts w:hint="eastAsia" w:asciiTheme="minorEastAsia" w:hAnsiTheme="minorEastAsia" w:eastAsiaTheme="minorEastAsia" w:cstheme="minorEastAsia"/>
          <w:sz w:val="28"/>
          <w:szCs w:val="28"/>
        </w:rPr>
      </w:pPr>
    </w:p>
    <w:p>
      <w:pPr>
        <w:pageBreakBefore w:val="0"/>
        <w:widowControl w:val="0"/>
        <w:kinsoku/>
        <w:wordWrap/>
        <w:overflowPunct/>
        <w:topLinePunct w:val="0"/>
        <w:autoSpaceDE/>
        <w:autoSpaceDN/>
        <w:bidi w:val="0"/>
        <w:adjustRightInd/>
        <w:snapToGrid/>
        <w:spacing w:line="520" w:lineRule="exact"/>
        <w:ind w:left="210" w:firstLine="560" w:firstLineChars="200"/>
        <w:jc w:val="left"/>
        <w:textAlignment w:val="auto"/>
        <w:rPr>
          <w:rFonts w:hint="default" w:ascii="Times New Roman" w:hAnsi="Times New Roman" w:eastAsia="方正仿宋简体" w:cs="Times New Roman"/>
          <w:color w:val="0000FF"/>
          <w:highlight w:val="yellow"/>
        </w:rPr>
      </w:pPr>
      <w:r>
        <w:rPr>
          <w:rFonts w:hint="default" w:ascii="Times New Roman" w:hAnsi="Times New Roman" w:eastAsia="方正仿宋简体" w:cs="Times New Roman"/>
          <w:sz w:val="28"/>
          <w:szCs w:val="28"/>
        </w:rPr>
        <w:t>1、租赁车辆需为国产品牌的新能源汽车（整车含电池），单车售价不超过人民币：1</w:t>
      </w:r>
      <w:r>
        <w:rPr>
          <w:rFonts w:hint="eastAsia" w:ascii="Times New Roman" w:hAnsi="Times New Roman" w:eastAsia="方正仿宋简体" w:cs="Times New Roman"/>
          <w:sz w:val="28"/>
          <w:szCs w:val="28"/>
          <w:lang w:val="en-US" w:eastAsia="zh-CN"/>
        </w:rPr>
        <w:t>8</w:t>
      </w:r>
      <w:r>
        <w:rPr>
          <w:rFonts w:hint="default" w:ascii="Times New Roman" w:hAnsi="Times New Roman" w:eastAsia="方正仿宋简体" w:cs="Times New Roman"/>
          <w:sz w:val="28"/>
          <w:szCs w:val="28"/>
        </w:rPr>
        <w:t>0000.00元（大写：</w:t>
      </w:r>
      <w:r>
        <w:rPr>
          <w:rFonts w:hint="default" w:ascii="Times New Roman" w:hAnsi="Times New Roman" w:eastAsia="方正仿宋简体" w:cs="Times New Roman"/>
          <w:sz w:val="28"/>
          <w:szCs w:val="28"/>
          <w:lang w:val="en-US" w:eastAsia="zh-CN"/>
        </w:rPr>
        <w:t>壹拾</w:t>
      </w:r>
      <w:r>
        <w:rPr>
          <w:rFonts w:hint="eastAsia" w:ascii="Times New Roman" w:hAnsi="Times New Roman" w:eastAsia="方正仿宋简体" w:cs="Times New Roman"/>
          <w:sz w:val="28"/>
          <w:szCs w:val="28"/>
          <w:lang w:val="en-US" w:eastAsia="zh-CN"/>
        </w:rPr>
        <w:t>捌</w:t>
      </w:r>
      <w:r>
        <w:rPr>
          <w:rFonts w:hint="default" w:ascii="Times New Roman" w:hAnsi="Times New Roman" w:eastAsia="方正仿宋简体" w:cs="Times New Roman"/>
          <w:sz w:val="28"/>
          <w:szCs w:val="28"/>
          <w:lang w:val="en-US" w:eastAsia="zh-CN"/>
        </w:rPr>
        <w:t>万元整</w:t>
      </w:r>
      <w:r>
        <w:rPr>
          <w:rFonts w:hint="default" w:ascii="Times New Roman" w:hAnsi="Times New Roman" w:eastAsia="方正仿宋简体" w:cs="Times New Roman"/>
          <w:sz w:val="28"/>
          <w:szCs w:val="28"/>
        </w:rPr>
        <w:t>）。</w:t>
      </w:r>
    </w:p>
    <w:p>
      <w:pPr>
        <w:pageBreakBefore w:val="0"/>
        <w:widowControl w:val="0"/>
        <w:kinsoku/>
        <w:wordWrap/>
        <w:overflowPunct/>
        <w:topLinePunct w:val="0"/>
        <w:autoSpaceDE/>
        <w:autoSpaceDN/>
        <w:bidi w:val="0"/>
        <w:adjustRightInd/>
        <w:snapToGrid/>
        <w:spacing w:line="520" w:lineRule="exact"/>
        <w:ind w:left="210" w:firstLine="560" w:firstLineChars="200"/>
        <w:jc w:val="left"/>
        <w:textAlignment w:val="auto"/>
        <w:rPr>
          <w:rFonts w:hint="eastAsia"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rPr>
        <w:t>2、租赁车型为</w:t>
      </w:r>
      <w:r>
        <w:rPr>
          <w:rFonts w:hint="eastAsia" w:ascii="Times New Roman" w:hAnsi="Times New Roman" w:eastAsia="方正仿宋简体" w:cs="Times New Roman"/>
          <w:sz w:val="28"/>
          <w:szCs w:val="28"/>
          <w:lang w:val="en-US" w:eastAsia="zh-CN"/>
        </w:rPr>
        <w:t>5座</w:t>
      </w:r>
      <w:r>
        <w:rPr>
          <w:rFonts w:hint="eastAsia" w:ascii="Times New Roman" w:hAnsi="Times New Roman" w:eastAsia="方正仿宋简体" w:cs="Times New Roman"/>
          <w:sz w:val="28"/>
          <w:szCs w:val="28"/>
          <w:lang w:eastAsia="zh-CN"/>
        </w:rPr>
        <w:t>（不包含）</w:t>
      </w:r>
      <w:r>
        <w:rPr>
          <w:rFonts w:hint="eastAsia" w:ascii="Times New Roman" w:hAnsi="Times New Roman" w:eastAsia="方正仿宋简体" w:cs="Times New Roman"/>
          <w:sz w:val="28"/>
          <w:szCs w:val="28"/>
          <w:lang w:val="en-US" w:eastAsia="zh-CN"/>
        </w:rPr>
        <w:t>以上</w:t>
      </w:r>
      <w:r>
        <w:rPr>
          <w:rFonts w:hint="default" w:ascii="Times New Roman" w:hAnsi="Times New Roman" w:eastAsia="方正仿宋简体" w:cs="Times New Roman"/>
          <w:sz w:val="28"/>
          <w:szCs w:val="28"/>
        </w:rPr>
        <w:t>MPV</w:t>
      </w:r>
      <w:r>
        <w:rPr>
          <w:rFonts w:hint="eastAsia" w:ascii="Times New Roman" w:hAnsi="Times New Roman" w:eastAsia="方正仿宋简体" w:cs="Times New Roman"/>
          <w:sz w:val="28"/>
          <w:szCs w:val="28"/>
          <w:lang w:val="en-US" w:eastAsia="zh-CN"/>
        </w:rPr>
        <w:t>22辆、5座小型轿车8辆，</w:t>
      </w:r>
      <w:r>
        <w:rPr>
          <w:rFonts w:hint="default" w:ascii="Times New Roman" w:hAnsi="Times New Roman" w:eastAsia="方正仿宋简体" w:cs="Times New Roman"/>
          <w:sz w:val="28"/>
          <w:szCs w:val="28"/>
          <w:lang w:val="en-US" w:eastAsia="zh-CN"/>
        </w:rPr>
        <w:t>电池型号：</w:t>
      </w:r>
      <w:r>
        <w:rPr>
          <w:rFonts w:hint="eastAsia" w:ascii="Times New Roman" w:hAnsi="Times New Roman" w:eastAsia="方正仿宋简体" w:cs="Times New Roman"/>
          <w:sz w:val="28"/>
          <w:szCs w:val="28"/>
          <w:lang w:val="en-US" w:eastAsia="zh-CN"/>
        </w:rPr>
        <w:t>符合电动汽车安全要求</w:t>
      </w:r>
      <w:r>
        <w:rPr>
          <w:rFonts w:hint="default" w:ascii="Times New Roman" w:hAnsi="Times New Roman" w:eastAsia="方正仿宋简体" w:cs="Times New Roman"/>
          <w:sz w:val="28"/>
          <w:szCs w:val="28"/>
        </w:rPr>
        <w:t>。新能源车辆续航里程不</w:t>
      </w:r>
      <w:r>
        <w:rPr>
          <w:rFonts w:hint="eastAsia" w:ascii="Times New Roman" w:hAnsi="Times New Roman" w:eastAsia="方正仿宋简体" w:cs="Times New Roman"/>
          <w:sz w:val="28"/>
          <w:szCs w:val="28"/>
          <w:lang w:eastAsia="zh-CN"/>
        </w:rPr>
        <w:t>底</w:t>
      </w:r>
      <w:r>
        <w:rPr>
          <w:rFonts w:hint="default" w:ascii="Times New Roman" w:hAnsi="Times New Roman" w:eastAsia="方正仿宋简体" w:cs="Times New Roman"/>
          <w:sz w:val="28"/>
          <w:szCs w:val="28"/>
        </w:rPr>
        <w:t>于400km（以工信部公示为准）</w:t>
      </w:r>
      <w:r>
        <w:rPr>
          <w:rFonts w:hint="eastAsia" w:ascii="Times New Roman" w:hAnsi="Times New Roman" w:eastAsia="方正仿宋简体" w:cs="Times New Roman"/>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rPr>
          <w:rFonts w:hint="eastAsia" w:ascii="Times New Roman" w:hAnsi="Times New Roman" w:eastAsia="方正仿宋简体" w:cs="Times New Roman"/>
          <w:sz w:val="28"/>
          <w:szCs w:val="28"/>
          <w:lang w:val="en-US" w:eastAsia="zh-CN"/>
        </w:rPr>
      </w:pPr>
      <w:r>
        <w:rPr>
          <w:rFonts w:hint="eastAsia" w:ascii="Times New Roman" w:hAnsi="Times New Roman" w:eastAsia="方正仿宋简体" w:cs="Times New Roman"/>
          <w:sz w:val="28"/>
          <w:szCs w:val="28"/>
          <w:lang w:val="en-US" w:eastAsia="zh-CN"/>
        </w:rPr>
        <w:t>3、</w:t>
      </w:r>
      <w:r>
        <w:rPr>
          <w:rFonts w:hint="eastAsia" w:ascii="Times New Roman" w:hAnsi="Times New Roman" w:eastAsia="方正仿宋简体" w:cs="Times New Roman"/>
          <w:sz w:val="32"/>
          <w:szCs w:val="32"/>
          <w:lang w:val="en-US" w:eastAsia="zh-CN"/>
        </w:rPr>
        <w:t>涂装</w:t>
      </w:r>
      <w:r>
        <w:rPr>
          <w:rFonts w:hint="default" w:ascii="Times New Roman" w:hAnsi="Times New Roman" w:eastAsia="方正仿宋简体" w:cs="Times New Roman"/>
          <w:sz w:val="32"/>
          <w:szCs w:val="32"/>
          <w:lang w:val="en-US" w:eastAsia="zh-CN"/>
        </w:rPr>
        <w:t>警务用车标识</w:t>
      </w:r>
      <w:r>
        <w:rPr>
          <w:rFonts w:hint="eastAsia" w:ascii="Times New Roman" w:hAnsi="Times New Roman" w:eastAsia="方正仿宋简体" w:cs="Times New Roman"/>
          <w:sz w:val="32"/>
          <w:szCs w:val="32"/>
          <w:lang w:val="en-US" w:eastAsia="zh-CN"/>
        </w:rPr>
        <w:t>，配备</w:t>
      </w:r>
      <w:r>
        <w:rPr>
          <w:rFonts w:hint="default" w:ascii="Times New Roman" w:hAnsi="Times New Roman" w:eastAsia="方正仿宋简体" w:cs="Times New Roman"/>
          <w:sz w:val="32"/>
          <w:szCs w:val="32"/>
          <w:lang w:val="en-US" w:eastAsia="zh-CN"/>
        </w:rPr>
        <w:t>警灯</w:t>
      </w:r>
      <w:r>
        <w:rPr>
          <w:rFonts w:hint="eastAsia" w:ascii="Times New Roman" w:hAnsi="Times New Roman" w:eastAsia="方正仿宋简体" w:cs="Times New Roman"/>
          <w:sz w:val="32"/>
          <w:szCs w:val="32"/>
          <w:lang w:val="en-US" w:eastAsia="zh-CN"/>
        </w:rPr>
        <w:t>警笛。</w:t>
      </w:r>
    </w:p>
    <w:p>
      <w:pPr>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default" w:ascii="Times New Roman" w:hAnsi="Times New Roman" w:eastAsia="方正仿宋简体" w:cs="Times New Roman"/>
          <w:sz w:val="28"/>
          <w:szCs w:val="28"/>
        </w:rPr>
      </w:pPr>
      <w:r>
        <w:rPr>
          <w:rFonts w:hint="eastAsia" w:ascii="Times New Roman" w:hAnsi="Times New Roman" w:eastAsia="方正仿宋简体" w:cs="Times New Roman"/>
          <w:sz w:val="28"/>
          <w:szCs w:val="28"/>
          <w:lang w:val="en-US" w:eastAsia="zh-CN"/>
        </w:rPr>
        <w:t>4</w:t>
      </w:r>
      <w:r>
        <w:rPr>
          <w:rFonts w:hint="default" w:ascii="Times New Roman" w:hAnsi="Times New Roman" w:eastAsia="方正仿宋简体" w:cs="Times New Roman"/>
          <w:sz w:val="28"/>
          <w:szCs w:val="28"/>
        </w:rPr>
        <w:t>、</w:t>
      </w:r>
      <w:r>
        <w:rPr>
          <w:rFonts w:hint="eastAsia" w:ascii="Times New Roman" w:hAnsi="Times New Roman" w:eastAsia="方正仿宋简体" w:cs="Times New Roman"/>
          <w:sz w:val="28"/>
          <w:szCs w:val="28"/>
          <w:lang w:eastAsia="zh-CN"/>
        </w:rPr>
        <w:t>快速充电桩配备不少于</w:t>
      </w:r>
      <w:r>
        <w:rPr>
          <w:rFonts w:hint="eastAsia" w:ascii="Times New Roman" w:hAnsi="Times New Roman" w:eastAsia="方正仿宋简体" w:cs="Times New Roman"/>
          <w:sz w:val="28"/>
          <w:szCs w:val="28"/>
          <w:lang w:val="en-US" w:eastAsia="zh-CN"/>
        </w:rPr>
        <w:t>15个，</w:t>
      </w:r>
      <w:r>
        <w:rPr>
          <w:rFonts w:hint="default" w:ascii="Times New Roman" w:hAnsi="Times New Roman" w:eastAsia="方正仿宋简体" w:cs="Times New Roman"/>
          <w:sz w:val="28"/>
          <w:szCs w:val="28"/>
        </w:rPr>
        <w:t>安装与调试应符合国家级行业现行标准。</w:t>
      </w:r>
    </w:p>
    <w:p>
      <w:pPr>
        <w:pStyle w:val="3"/>
        <w:keepNext/>
        <w:keepLines/>
        <w:pageBreakBefore w:val="0"/>
        <w:widowControl w:val="0"/>
        <w:kinsoku/>
        <w:wordWrap/>
        <w:overflowPunct/>
        <w:topLinePunct w:val="0"/>
        <w:autoSpaceDE/>
        <w:autoSpaceDN/>
        <w:bidi w:val="0"/>
        <w:adjustRightInd/>
        <w:snapToGrid/>
        <w:spacing w:before="0" w:after="0" w:line="520" w:lineRule="exact"/>
        <w:ind w:firstLine="560" w:firstLineChars="200"/>
        <w:jc w:val="left"/>
        <w:textAlignment w:val="auto"/>
        <w:rPr>
          <w:rFonts w:hint="default" w:ascii="Times New Roman" w:hAnsi="Times New Roman" w:eastAsia="方正仿宋简体" w:cs="Times New Roman"/>
          <w:b w:val="0"/>
          <w:bCs w:val="0"/>
          <w:kern w:val="2"/>
          <w:sz w:val="28"/>
          <w:szCs w:val="28"/>
          <w:lang w:val="en-US" w:eastAsia="zh-CN" w:bidi="ar-SA"/>
        </w:rPr>
      </w:pPr>
      <w:r>
        <w:rPr>
          <w:rFonts w:hint="eastAsia" w:ascii="Times New Roman" w:hAnsi="Times New Roman" w:eastAsia="方正仿宋简体" w:cs="Times New Roman"/>
          <w:b w:val="0"/>
          <w:bCs w:val="0"/>
          <w:kern w:val="2"/>
          <w:sz w:val="28"/>
          <w:szCs w:val="28"/>
          <w:lang w:val="en-US" w:eastAsia="zh-CN" w:bidi="ar-SA"/>
        </w:rPr>
        <w:t>5、车辆生产日期：车辆出厂日期均为202</w:t>
      </w:r>
      <w:r>
        <w:rPr>
          <w:rFonts w:hint="eastAsia" w:ascii="Times New Roman" w:eastAsia="方正仿宋简体" w:cs="Times New Roman"/>
          <w:b w:val="0"/>
          <w:bCs w:val="0"/>
          <w:kern w:val="2"/>
          <w:sz w:val="28"/>
          <w:szCs w:val="28"/>
          <w:lang w:val="en-US" w:eastAsia="zh-CN" w:bidi="ar-SA"/>
        </w:rPr>
        <w:t>1</w:t>
      </w:r>
      <w:r>
        <w:rPr>
          <w:rFonts w:hint="eastAsia" w:ascii="Times New Roman" w:hAnsi="Times New Roman" w:eastAsia="方正仿宋简体" w:cs="Times New Roman"/>
          <w:b w:val="0"/>
          <w:bCs w:val="0"/>
          <w:kern w:val="2"/>
          <w:sz w:val="28"/>
          <w:szCs w:val="28"/>
          <w:lang w:val="en-US" w:eastAsia="zh-CN" w:bidi="ar-SA"/>
        </w:rPr>
        <w:t>年</w:t>
      </w:r>
      <w:r>
        <w:rPr>
          <w:rFonts w:hint="eastAsia" w:ascii="Times New Roman" w:eastAsia="方正仿宋简体" w:cs="Times New Roman"/>
          <w:b w:val="0"/>
          <w:bCs w:val="0"/>
          <w:kern w:val="2"/>
          <w:sz w:val="28"/>
          <w:szCs w:val="28"/>
          <w:lang w:val="en-US" w:eastAsia="zh-CN" w:bidi="ar-SA"/>
        </w:rPr>
        <w:t>6</w:t>
      </w:r>
      <w:r>
        <w:rPr>
          <w:rFonts w:hint="eastAsia" w:ascii="Times New Roman" w:hAnsi="Times New Roman" w:eastAsia="方正仿宋简体" w:cs="Times New Roman"/>
          <w:b w:val="0"/>
          <w:bCs w:val="0"/>
          <w:kern w:val="2"/>
          <w:sz w:val="28"/>
          <w:szCs w:val="28"/>
          <w:lang w:val="en-US" w:eastAsia="zh-CN" w:bidi="ar-SA"/>
        </w:rPr>
        <w:t>月之后出厂车辆</w:t>
      </w:r>
      <w:r>
        <w:rPr>
          <w:rFonts w:hint="eastAsia" w:ascii="Times New Roman" w:eastAsia="方正仿宋简体" w:cs="Times New Roman"/>
          <w:b w:val="0"/>
          <w:bCs w:val="0"/>
          <w:kern w:val="2"/>
          <w:sz w:val="28"/>
          <w:szCs w:val="28"/>
          <w:lang w:val="en-US" w:eastAsia="zh-CN" w:bidi="ar-SA"/>
        </w:rPr>
        <w:t>，一手车无事故。</w:t>
      </w:r>
    </w:p>
    <w:p>
      <w:pPr>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Times New Roman" w:hAnsi="Times New Roman" w:eastAsia="方正仿宋简体" w:cs="Times New Roman"/>
          <w:b w:val="0"/>
          <w:bCs w:val="0"/>
          <w:kern w:val="2"/>
          <w:sz w:val="28"/>
          <w:szCs w:val="28"/>
          <w:lang w:val="en-US" w:eastAsia="zh-CN" w:bidi="ar-SA"/>
        </w:rPr>
      </w:pPr>
      <w:r>
        <w:rPr>
          <w:rFonts w:hint="eastAsia" w:ascii="Times New Roman" w:hAnsi="Times New Roman" w:eastAsia="方正仿宋简体" w:cs="Times New Roman"/>
          <w:b w:val="0"/>
          <w:bCs w:val="0"/>
          <w:kern w:val="2"/>
          <w:sz w:val="28"/>
          <w:szCs w:val="28"/>
          <w:lang w:val="en-US" w:eastAsia="zh-CN" w:bidi="ar-SA"/>
        </w:rPr>
        <w:t>6、供应商需提提供车辆相关检验报告。</w:t>
      </w:r>
    </w:p>
    <w:p>
      <w:pPr>
        <w:pStyle w:val="3"/>
        <w:keepNext/>
        <w:keepLines/>
        <w:pageBreakBefore w:val="0"/>
        <w:widowControl w:val="0"/>
        <w:kinsoku/>
        <w:wordWrap/>
        <w:overflowPunct/>
        <w:topLinePunct w:val="0"/>
        <w:autoSpaceDE/>
        <w:autoSpaceDN/>
        <w:bidi w:val="0"/>
        <w:adjustRightInd/>
        <w:snapToGrid/>
        <w:spacing w:before="0" w:after="0" w:line="520" w:lineRule="exact"/>
        <w:ind w:firstLine="560" w:firstLineChars="200"/>
        <w:jc w:val="left"/>
        <w:textAlignment w:val="auto"/>
        <w:rPr>
          <w:rFonts w:hint="eastAsia" w:ascii="Times New Roman" w:hAnsi="Times New Roman" w:eastAsia="方正仿宋简体" w:cs="Times New Roman"/>
          <w:b w:val="0"/>
          <w:bCs w:val="0"/>
          <w:kern w:val="2"/>
          <w:sz w:val="28"/>
          <w:szCs w:val="28"/>
          <w:lang w:val="en-US" w:eastAsia="zh-CN" w:bidi="ar-SA"/>
        </w:rPr>
      </w:pPr>
      <w:r>
        <w:rPr>
          <w:rFonts w:hint="eastAsia" w:ascii="Times New Roman" w:hAnsi="Times New Roman" w:eastAsia="方正仿宋简体" w:cs="Times New Roman"/>
          <w:b w:val="0"/>
          <w:bCs w:val="0"/>
          <w:kern w:val="2"/>
          <w:sz w:val="28"/>
          <w:szCs w:val="28"/>
          <w:lang w:val="en-US" w:eastAsia="zh-CN" w:bidi="ar-SA"/>
        </w:rPr>
        <w:t>7、电池使用5年内，续航里程不低于350KM，如低于此要求，供应商应采取相关措施，保证续航里程。</w:t>
      </w:r>
    </w:p>
    <w:p>
      <w:pPr>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Times New Roman" w:hAnsi="Times New Roman" w:eastAsia="方正仿宋简体" w:cs="Times New Roman"/>
          <w:sz w:val="28"/>
          <w:szCs w:val="28"/>
          <w:lang w:val="en-US" w:eastAsia="zh-CN"/>
        </w:rPr>
      </w:pPr>
      <w:r>
        <w:rPr>
          <w:rFonts w:hint="eastAsia" w:ascii="Times New Roman" w:hAnsi="Times New Roman" w:eastAsia="方正仿宋简体" w:cs="Times New Roman"/>
          <w:sz w:val="28"/>
          <w:szCs w:val="28"/>
          <w:lang w:val="en-US" w:eastAsia="zh-CN"/>
        </w:rPr>
        <w:t>8、为保证使用人员安全，车辆必须配备2个以上安全气囊，灭火器、备胎、汽车故障三脚架警示牌。</w:t>
      </w:r>
    </w:p>
    <w:p>
      <w:pPr>
        <w:pStyle w:val="3"/>
        <w:keepNext/>
        <w:keepLines/>
        <w:pageBreakBefore w:val="0"/>
        <w:widowControl w:val="0"/>
        <w:kinsoku/>
        <w:wordWrap/>
        <w:overflowPunct/>
        <w:topLinePunct w:val="0"/>
        <w:autoSpaceDE/>
        <w:autoSpaceDN/>
        <w:bidi w:val="0"/>
        <w:adjustRightInd/>
        <w:snapToGrid/>
        <w:spacing w:before="0" w:after="0" w:line="520" w:lineRule="exact"/>
        <w:ind w:firstLine="560" w:firstLineChars="200"/>
        <w:jc w:val="left"/>
        <w:textAlignment w:val="auto"/>
        <w:rPr>
          <w:rFonts w:hint="eastAsia" w:ascii="Times New Roman" w:hAnsi="Times New Roman" w:eastAsia="方正仿宋简体" w:cs="Times New Roman"/>
          <w:b w:val="0"/>
          <w:bCs w:val="0"/>
          <w:kern w:val="2"/>
          <w:sz w:val="28"/>
          <w:szCs w:val="28"/>
          <w:lang w:val="en-US" w:eastAsia="zh-CN" w:bidi="ar-SA"/>
        </w:rPr>
      </w:pPr>
      <w:r>
        <w:rPr>
          <w:rFonts w:hint="eastAsia" w:ascii="Times New Roman" w:hAnsi="Times New Roman" w:eastAsia="方正仿宋简体" w:cs="Times New Roman"/>
          <w:b w:val="0"/>
          <w:bCs w:val="0"/>
          <w:kern w:val="2"/>
          <w:sz w:val="28"/>
          <w:szCs w:val="28"/>
          <w:lang w:val="en-US" w:eastAsia="zh-CN" w:bidi="ar-SA"/>
        </w:rPr>
        <w:t>9、车辆维修保养及保险，一律由供应商负责；车辆出现故障，供应商应当及时维修，并在7日内交付使用，如不能在规定时间内交付车辆，需提供车辆，保障正常运行。</w:t>
      </w:r>
    </w:p>
    <w:p>
      <w:pPr>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Times New Roman" w:hAnsi="Times New Roman" w:eastAsia="方正仿宋简体" w:cs="Times New Roman"/>
          <w:b w:val="0"/>
          <w:bCs w:val="0"/>
          <w:kern w:val="2"/>
          <w:sz w:val="28"/>
          <w:szCs w:val="28"/>
          <w:lang w:val="en-US" w:eastAsia="zh-CN" w:bidi="ar-SA"/>
        </w:rPr>
      </w:pPr>
      <w:r>
        <w:rPr>
          <w:rFonts w:hint="eastAsia" w:ascii="Times New Roman" w:hAnsi="Times New Roman" w:eastAsia="方正仿宋简体" w:cs="Times New Roman"/>
          <w:b w:val="0"/>
          <w:bCs w:val="0"/>
          <w:kern w:val="2"/>
          <w:sz w:val="28"/>
          <w:szCs w:val="28"/>
          <w:lang w:val="en-US" w:eastAsia="zh-CN" w:bidi="ar-SA"/>
        </w:rPr>
        <w:t>10、供应商需和使用方签订保密协议。</w:t>
      </w:r>
    </w:p>
    <w:p>
      <w:pPr>
        <w:rPr>
          <w:rFonts w:hint="eastAsia" w:ascii="仿宋_GB2312" w:eastAsia="仿宋_GB2312"/>
          <w:highlight w:val="none"/>
          <w:lang w:val="en-US" w:eastAsia="zh-CN"/>
        </w:rPr>
      </w:pPr>
    </w:p>
    <w:p>
      <w:pPr>
        <w:pStyle w:val="19"/>
        <w:spacing w:line="540" w:lineRule="exact"/>
        <w:ind w:firstLine="640" w:firstLineChars="200"/>
        <w:rPr>
          <w:rFonts w:hint="eastAsia" w:ascii="黑体" w:hAnsi="黑体" w:eastAsia="黑体"/>
          <w:sz w:val="32"/>
          <w:szCs w:val="32"/>
          <w:highlight w:val="none"/>
          <w:lang w:val="en-US" w:eastAsia="zh-CN"/>
        </w:rPr>
      </w:pPr>
      <w:r>
        <w:rPr>
          <w:rFonts w:hint="eastAsia" w:ascii="黑体" w:hAnsi="黑体" w:eastAsia="黑体"/>
          <w:sz w:val="32"/>
          <w:szCs w:val="32"/>
          <w:highlight w:val="none"/>
          <w:lang w:val="en-US" w:eastAsia="zh-CN"/>
        </w:rPr>
        <w:t>备注：</w:t>
      </w:r>
    </w:p>
    <w:p>
      <w:pPr>
        <w:pStyle w:val="4"/>
        <w:numPr>
          <w:ilvl w:val="0"/>
          <w:numId w:val="0"/>
        </w:numPr>
        <w:ind w:firstLine="1440" w:firstLineChars="600"/>
        <w:jc w:val="left"/>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t>1、租赁期限为5年，合同实行一年一签。</w:t>
      </w:r>
    </w:p>
    <w:p>
      <w:pPr>
        <w:pStyle w:val="4"/>
        <w:numPr>
          <w:ilvl w:val="0"/>
          <w:numId w:val="0"/>
        </w:numPr>
        <w:ind w:firstLine="1440" w:firstLineChars="600"/>
        <w:jc w:val="left"/>
        <w:rPr>
          <w:rFonts w:hint="default"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t>2、中标供应商需在合同签订后1</w:t>
      </w:r>
      <w:r>
        <w:rPr>
          <w:rFonts w:hint="eastAsia" w:ascii="宋体" w:hAnsi="宋体" w:cs="Times New Roman"/>
          <w:b w:val="0"/>
          <w:kern w:val="2"/>
          <w:sz w:val="24"/>
          <w:szCs w:val="24"/>
          <w:lang w:val="en-US" w:eastAsia="zh-CN" w:bidi="ar-SA"/>
        </w:rPr>
        <w:t>5</w:t>
      </w:r>
      <w:r>
        <w:rPr>
          <w:rFonts w:hint="eastAsia" w:ascii="宋体" w:hAnsi="宋体" w:eastAsia="宋体" w:cs="Times New Roman"/>
          <w:b w:val="0"/>
          <w:kern w:val="2"/>
          <w:sz w:val="24"/>
          <w:szCs w:val="24"/>
          <w:lang w:val="en-US" w:eastAsia="zh-CN" w:bidi="ar-SA"/>
        </w:rPr>
        <w:t>个工作日内提供车辆。</w:t>
      </w:r>
    </w:p>
    <w:p>
      <w:pPr>
        <w:pStyle w:val="4"/>
        <w:jc w:val="center"/>
        <w:rPr>
          <w:rFonts w:hint="eastAsia" w:eastAsia="宋体"/>
          <w:sz w:val="10"/>
          <w:highlight w:val="yellow"/>
          <w:lang w:val="en-US" w:eastAsia="zh-CN"/>
        </w:rPr>
      </w:pPr>
    </w:p>
    <w:p>
      <w:pPr>
        <w:numPr>
          <w:ilvl w:val="0"/>
          <w:numId w:val="0"/>
        </w:numPr>
        <w:spacing w:line="360" w:lineRule="auto"/>
        <w:ind w:leftChars="0" w:firstLine="1440" w:firstLineChars="600"/>
        <w:rPr>
          <w:rFonts w:hint="eastAsia" w:ascii="宋体" w:hAnsi="宋体"/>
          <w:sz w:val="24"/>
        </w:rPr>
      </w:pPr>
      <w:r>
        <w:rPr>
          <w:rFonts w:hint="eastAsia" w:ascii="宋体" w:hAnsi="宋体"/>
          <w:sz w:val="24"/>
          <w:lang w:val="en-US" w:eastAsia="zh-CN"/>
        </w:rPr>
        <w:t>3、</w:t>
      </w:r>
      <w:r>
        <w:rPr>
          <w:rFonts w:hint="eastAsia" w:ascii="宋体" w:hAnsi="宋体"/>
          <w:sz w:val="24"/>
        </w:rPr>
        <w:t>投标报价应包括：汽车保险、车辆日常保养、新能源车充电系统安装与调试及项目所涉及的专利费用、各种税费等，即货物租赁期内交付使用的一切费用及质保期内售后服务的费用，报价价格不因出厂价、税率、铁路、公路、水路的运输价格的调整而发生变化。</w:t>
      </w:r>
    </w:p>
    <w:p>
      <w:pPr>
        <w:pStyle w:val="3"/>
        <w:numPr>
          <w:ilvl w:val="0"/>
          <w:numId w:val="0"/>
        </w:numPr>
        <w:ind w:leftChars="0" w:firstLine="1440" w:firstLineChars="600"/>
        <w:jc w:val="both"/>
        <w:rPr>
          <w:rFonts w:hint="default"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t>4、投标单位需为每辆车购买全险。</w:t>
      </w:r>
    </w:p>
    <w:p>
      <w:pPr>
        <w:pStyle w:val="3"/>
        <w:numPr>
          <w:ilvl w:val="0"/>
          <w:numId w:val="0"/>
        </w:numPr>
        <w:jc w:val="both"/>
      </w:pPr>
    </w:p>
    <w:p>
      <w:pPr>
        <w:pStyle w:val="4"/>
        <w:jc w:val="center"/>
        <w:rPr>
          <w:rFonts w:hint="eastAsia" w:eastAsia="宋体"/>
          <w:sz w:val="10"/>
          <w:highlight w:val="yellow"/>
          <w:lang w:val="en-US" w:eastAsia="zh-CN"/>
        </w:rPr>
      </w:pPr>
    </w:p>
    <w:p>
      <w:pPr>
        <w:pStyle w:val="4"/>
        <w:rPr>
          <w:rFonts w:hint="eastAsia" w:eastAsia="宋体"/>
          <w:sz w:val="10"/>
          <w:highlight w:val="yellow"/>
          <w:lang w:val="en-US" w:eastAsia="zh-CN"/>
        </w:rPr>
      </w:pPr>
    </w:p>
    <w:p>
      <w:pPr>
        <w:pStyle w:val="4"/>
        <w:rPr>
          <w:rFonts w:hint="eastAsia" w:eastAsia="宋体"/>
          <w:sz w:val="10"/>
          <w:highlight w:val="yellow"/>
          <w:lang w:val="en-US" w:eastAsia="zh-CN"/>
        </w:rPr>
      </w:pPr>
    </w:p>
    <w:bookmarkEnd w:id="270"/>
    <w:bookmarkEnd w:id="271"/>
    <w:bookmarkEnd w:id="272"/>
    <w:p>
      <w:pPr>
        <w:pStyle w:val="3"/>
        <w:tabs>
          <w:tab w:val="left" w:pos="0"/>
        </w:tabs>
        <w:spacing w:before="0" w:after="0" w:line="240" w:lineRule="atLeast"/>
        <w:jc w:val="both"/>
        <w:rPr>
          <w:rFonts w:hint="eastAsia" w:ascii="仿宋_GB2312" w:eastAsia="仿宋_GB2312"/>
        </w:rPr>
      </w:pPr>
      <w:bookmarkStart w:id="274" w:name="_Toc507399904"/>
    </w:p>
    <w:p>
      <w:pPr>
        <w:rPr>
          <w:rFonts w:hint="eastAsia"/>
        </w:rPr>
      </w:pPr>
    </w:p>
    <w:p>
      <w:pPr>
        <w:pStyle w:val="13"/>
        <w:rPr>
          <w:rFonts w:hint="default" w:eastAsia="宋体"/>
          <w:lang w:val="en-US" w:eastAsia="zh-CN"/>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ascii="仿宋_GB2312" w:eastAsia="仿宋_GB2312"/>
          <w:b/>
          <w:sz w:val="24"/>
          <w:highlight w:val="none"/>
        </w:rPr>
      </w:pPr>
    </w:p>
    <w:p>
      <w:pPr>
        <w:spacing w:line="240" w:lineRule="atLeast"/>
        <w:jc w:val="both"/>
        <w:rPr>
          <w:rFonts w:hint="eastAsia" w:ascii="仿宋_GB2312" w:eastAsia="仿宋_GB2312"/>
          <w:b/>
          <w:sz w:val="24"/>
          <w:highlight w:val="none"/>
        </w:rPr>
      </w:pPr>
    </w:p>
    <w:p>
      <w:pPr>
        <w:spacing w:line="240" w:lineRule="atLeast"/>
        <w:jc w:val="both"/>
        <w:rPr>
          <w:rFonts w:hint="eastAsia" w:ascii="仿宋_GB2312" w:eastAsia="仿宋_GB2312"/>
          <w:b/>
          <w:sz w:val="24"/>
          <w:highlight w:val="none"/>
        </w:rPr>
      </w:pPr>
    </w:p>
    <w:p>
      <w:pPr>
        <w:spacing w:line="240" w:lineRule="atLeast"/>
        <w:jc w:val="both"/>
        <w:rPr>
          <w:rFonts w:hint="eastAsia" w:ascii="仿宋_GB2312" w:eastAsia="仿宋_GB2312"/>
          <w:b/>
          <w:sz w:val="24"/>
          <w:highlight w:val="none"/>
        </w:rPr>
      </w:pPr>
    </w:p>
    <w:p>
      <w:pPr>
        <w:spacing w:line="240" w:lineRule="atLeast"/>
        <w:jc w:val="both"/>
        <w:rPr>
          <w:rFonts w:hint="eastAsia" w:ascii="仿宋_GB2312" w:eastAsia="仿宋_GB2312"/>
          <w:b/>
          <w:sz w:val="24"/>
          <w:highlight w:val="none"/>
        </w:rPr>
      </w:pPr>
      <w:r>
        <w:rPr>
          <w:rFonts w:hint="eastAsia" w:ascii="仿宋_GB2312" w:eastAsia="仿宋_GB2312"/>
          <w:b/>
          <w:sz w:val="24"/>
          <w:highlight w:val="none"/>
        </w:rPr>
        <w:t>二、</w:t>
      </w:r>
      <w:r>
        <w:rPr>
          <w:rFonts w:ascii="仿宋_GB2312" w:eastAsia="仿宋_GB2312"/>
          <w:b/>
          <w:sz w:val="24"/>
          <w:highlight w:val="none"/>
        </w:rPr>
        <w:t>技术规格及要求</w:t>
      </w:r>
    </w:p>
    <w:p>
      <w:pPr>
        <w:spacing w:line="240" w:lineRule="atLeast"/>
        <w:ind w:left="1080" w:leftChars="257" w:hanging="540"/>
        <w:jc w:val="center"/>
        <w:rPr>
          <w:rFonts w:hint="eastAsia" w:ascii="仿宋_GB2312" w:eastAsia="仿宋_GB2312"/>
          <w:sz w:val="24"/>
          <w:highlight w:val="none"/>
        </w:rPr>
      </w:pPr>
      <w:r>
        <w:rPr>
          <w:rFonts w:hint="eastAsia" w:ascii="仿宋_GB2312" w:eastAsia="仿宋_GB2312"/>
          <w:b/>
          <w:sz w:val="24"/>
          <w:highlight w:val="none"/>
        </w:rPr>
        <w:t>说　　　明</w:t>
      </w:r>
    </w:p>
    <w:tbl>
      <w:tblPr>
        <w:tblStyle w:val="15"/>
        <w:tblW w:w="8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7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613" w:type="dxa"/>
            <w:noWrap w:val="0"/>
            <w:vAlign w:val="center"/>
          </w:tcPr>
          <w:p>
            <w:pPr>
              <w:rPr>
                <w:rFonts w:hint="eastAsia" w:hAnsi="宋体" w:cs="宋体"/>
                <w:szCs w:val="21"/>
                <w:highlight w:val="none"/>
              </w:rPr>
            </w:pPr>
            <w:r>
              <w:rPr>
                <w:rFonts w:hint="eastAsia" w:hAnsi="宋体" w:cs="宋体"/>
                <w:szCs w:val="21"/>
                <w:highlight w:val="none"/>
              </w:rPr>
              <w:t>1</w:t>
            </w:r>
          </w:p>
        </w:tc>
        <w:tc>
          <w:tcPr>
            <w:tcW w:w="7587" w:type="dxa"/>
            <w:noWrap w:val="0"/>
            <w:vAlign w:val="center"/>
          </w:tcPr>
          <w:p>
            <w:pPr>
              <w:rPr>
                <w:rFonts w:hint="eastAsia" w:hAnsi="宋体" w:cs="宋体"/>
                <w:szCs w:val="21"/>
                <w:highlight w:val="yellow"/>
                <w:lang w:val="en-US" w:eastAsia="zh-CN"/>
              </w:rPr>
            </w:pPr>
            <w:r>
              <w:rPr>
                <w:rFonts w:hint="eastAsia" w:hAnsi="宋体" w:cs="宋体"/>
                <w:szCs w:val="21"/>
                <w:highlight w:val="none"/>
                <w:lang w:val="en-US" w:eastAsia="zh-CN"/>
              </w:rPr>
              <w:t>服务</w:t>
            </w:r>
            <w:r>
              <w:rPr>
                <w:rFonts w:hint="eastAsia" w:hAnsi="宋体" w:cs="宋体"/>
                <w:szCs w:val="21"/>
                <w:highlight w:val="none"/>
              </w:rPr>
              <w:t>期限：</w:t>
            </w:r>
            <w:r>
              <w:rPr>
                <w:rFonts w:hint="eastAsia" w:hAnsi="宋体" w:cs="宋体"/>
                <w:szCs w:val="21"/>
                <w:highlight w:val="none"/>
                <w:lang w:val="en-US" w:eastAsia="zh-CN"/>
              </w:rPr>
              <w:t>5年（具体由中标单位与业主在合同中约定）</w:t>
            </w:r>
          </w:p>
          <w:p>
            <w:pPr>
              <w:rPr>
                <w:rFonts w:hint="eastAsia" w:hAnsi="宋体" w:cs="宋体"/>
                <w:szCs w:val="21"/>
                <w:highlight w:val="none"/>
              </w:rPr>
            </w:pPr>
            <w:r>
              <w:rPr>
                <w:rFonts w:hint="eastAsia" w:hAnsi="宋体" w:cs="宋体"/>
                <w:szCs w:val="21"/>
                <w:highlight w:val="none"/>
                <w:lang w:val="en-US" w:eastAsia="zh-CN"/>
              </w:rPr>
              <w:t>服务</w:t>
            </w:r>
            <w:r>
              <w:rPr>
                <w:rFonts w:hint="eastAsia" w:hAnsi="宋体" w:cs="宋体"/>
                <w:szCs w:val="21"/>
                <w:highlight w:val="none"/>
              </w:rPr>
              <w:t>地点：</w:t>
            </w:r>
            <w:r>
              <w:rPr>
                <w:rFonts w:hint="eastAsia" w:hAnsi="宋体" w:cs="宋体"/>
                <w:szCs w:val="21"/>
                <w:highlight w:val="none"/>
                <w:lang w:val="en-US" w:eastAsia="zh-CN"/>
              </w:rPr>
              <w:t>巴楚县公安局</w:t>
            </w:r>
            <w:r>
              <w:rPr>
                <w:rFonts w:hint="eastAsia" w:hAnsi="宋体" w:cs="宋体"/>
                <w:szCs w:val="21"/>
                <w:highlight w:val="none"/>
              </w:rPr>
              <w:t>（具体情况由中标单位和业主在合同中约定）</w:t>
            </w:r>
          </w:p>
          <w:p>
            <w:pPr>
              <w:rPr>
                <w:rFonts w:hint="eastAsia" w:hAnsi="宋体" w:cs="宋体"/>
                <w:szCs w:val="21"/>
                <w:highlight w:val="none"/>
              </w:rPr>
            </w:pPr>
            <w:r>
              <w:rPr>
                <w:rFonts w:hint="eastAsia" w:hAnsi="宋体" w:cs="宋体"/>
                <w:szCs w:val="21"/>
                <w:highlight w:val="none"/>
              </w:rPr>
              <w:t>付款方式：</w:t>
            </w:r>
            <w:r>
              <w:rPr>
                <w:rFonts w:hint="eastAsia" w:hAnsi="宋体" w:cs="宋体"/>
                <w:szCs w:val="21"/>
                <w:highlight w:val="none"/>
                <w:lang w:val="en-US" w:eastAsia="zh-CN"/>
              </w:rPr>
              <w:t>合同签订后支付每年的30%，验收合格后每年支付剩余资金（</w:t>
            </w:r>
            <w:r>
              <w:rPr>
                <w:rFonts w:hint="eastAsia" w:hAnsi="宋体" w:cs="宋体"/>
                <w:szCs w:val="21"/>
                <w:highlight w:val="none"/>
              </w:rPr>
              <w:t>由业主和中标单位在合同中约定</w:t>
            </w:r>
            <w:r>
              <w:rPr>
                <w:rFonts w:hint="eastAsia" w:hAnsi="宋体" w:cs="宋体"/>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13" w:type="dxa"/>
            <w:noWrap w:val="0"/>
            <w:vAlign w:val="center"/>
          </w:tcPr>
          <w:p>
            <w:pPr>
              <w:rPr>
                <w:rFonts w:hint="eastAsia" w:hAnsi="宋体" w:cs="宋体"/>
                <w:szCs w:val="21"/>
                <w:highlight w:val="none"/>
              </w:rPr>
            </w:pPr>
            <w:r>
              <w:rPr>
                <w:rFonts w:hint="eastAsia" w:hAnsi="宋体" w:cs="宋体"/>
                <w:szCs w:val="21"/>
                <w:highlight w:val="none"/>
              </w:rPr>
              <w:t>2</w:t>
            </w:r>
          </w:p>
        </w:tc>
        <w:tc>
          <w:tcPr>
            <w:tcW w:w="7587" w:type="dxa"/>
            <w:noWrap w:val="0"/>
            <w:vAlign w:val="center"/>
          </w:tcPr>
          <w:p>
            <w:pPr>
              <w:rPr>
                <w:rFonts w:hint="default" w:hAnsi="宋体" w:eastAsia="宋体" w:cs="宋体"/>
                <w:szCs w:val="21"/>
                <w:highlight w:val="none"/>
                <w:lang w:val="en-US" w:eastAsia="zh-CN"/>
              </w:rPr>
            </w:pPr>
            <w:r>
              <w:rPr>
                <w:rFonts w:hint="eastAsia" w:hAnsi="宋体" w:cs="宋体"/>
                <w:szCs w:val="21"/>
                <w:highlight w:val="none"/>
              </w:rPr>
              <w:t>货物用途</w:t>
            </w:r>
            <w:r>
              <w:rPr>
                <w:rFonts w:hint="eastAsia" w:hAnsi="宋体" w:cs="宋体"/>
                <w:szCs w:val="21"/>
                <w:highlight w:val="none"/>
                <w:lang w:val="en-US" w:eastAsia="zh-CN"/>
              </w:rPr>
              <w:t>：执勤用车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5" w:hRule="atLeast"/>
        </w:trPr>
        <w:tc>
          <w:tcPr>
            <w:tcW w:w="613" w:type="dxa"/>
            <w:noWrap w:val="0"/>
            <w:vAlign w:val="center"/>
          </w:tcPr>
          <w:p>
            <w:pPr>
              <w:rPr>
                <w:rFonts w:hint="eastAsia" w:hAnsi="宋体" w:cs="宋体"/>
                <w:szCs w:val="21"/>
                <w:highlight w:val="none"/>
              </w:rPr>
            </w:pPr>
            <w:r>
              <w:rPr>
                <w:rFonts w:hint="eastAsia" w:hAnsi="宋体" w:cs="宋体"/>
                <w:szCs w:val="21"/>
                <w:highlight w:val="none"/>
              </w:rPr>
              <w:t>13</w:t>
            </w:r>
          </w:p>
        </w:tc>
        <w:tc>
          <w:tcPr>
            <w:tcW w:w="7587" w:type="dxa"/>
            <w:noWrap w:val="0"/>
            <w:vAlign w:val="center"/>
          </w:tcPr>
          <w:p>
            <w:pPr>
              <w:ind w:firstLine="403" w:firstLineChars="192"/>
              <w:rPr>
                <w:rFonts w:hint="eastAsia" w:hAnsi="宋体" w:cs="宋体"/>
                <w:szCs w:val="21"/>
                <w:highlight w:val="none"/>
              </w:rPr>
            </w:pPr>
            <w:r>
              <w:rPr>
                <w:rFonts w:hint="eastAsia" w:hAnsi="宋体" w:cs="宋体"/>
                <w:szCs w:val="21"/>
                <w:highlight w:val="none"/>
              </w:rPr>
              <w:t>1、投标人须仔细阅读招标文件的全部条款；投标人没有按照招标文件要求提交招标文件要求的文件是投标人自己的风险。</w:t>
            </w:r>
          </w:p>
          <w:p>
            <w:pPr>
              <w:ind w:firstLine="403" w:firstLineChars="192"/>
              <w:rPr>
                <w:rFonts w:hint="eastAsia" w:hAnsi="宋体" w:cs="宋体"/>
                <w:szCs w:val="21"/>
                <w:highlight w:val="none"/>
              </w:rPr>
            </w:pPr>
            <w:r>
              <w:rPr>
                <w:rFonts w:hint="eastAsia" w:hAnsi="宋体" w:cs="宋体"/>
                <w:szCs w:val="21"/>
                <w:highlight w:val="none"/>
              </w:rPr>
              <w:t>2、投标人对多个标段投标时，必须独立对一个完整包进行投标，投标文件应对每个标段分别装订成册，不允许合并装订，否则该投标无效。投标文件不得采用活页装订，必须为胶装，否则作无效标处理。</w:t>
            </w:r>
          </w:p>
          <w:p>
            <w:pPr>
              <w:ind w:firstLine="403" w:firstLineChars="192"/>
              <w:rPr>
                <w:rFonts w:hint="eastAsia" w:hAnsi="宋体" w:cs="宋体"/>
                <w:szCs w:val="21"/>
                <w:highlight w:val="none"/>
              </w:rPr>
            </w:pPr>
            <w:r>
              <w:rPr>
                <w:rFonts w:hint="eastAsia" w:hAnsi="宋体" w:cs="宋体"/>
                <w:szCs w:val="21"/>
                <w:highlight w:val="none"/>
              </w:rPr>
              <w:t>3、投标人应点对点应答本招标文件“技术规格及要求”，并提供技术建议书。对“技术规格”要求的实现，应给予明确的“满足”或“不满足”的应答，并作出具体、详细的说明和提供所要求的证明材料。投标人在响应技术规格时，必须按照在“技术响应”型号栏中列出所投产品的具体型号；在指标栏中列出所投产品的具体技术指标；如有偏离请列出，如果只注明“符合”、“满足”，将视为该投标没有实质性响应而导致其投标被拒绝。</w:t>
            </w:r>
          </w:p>
          <w:p>
            <w:pPr>
              <w:ind w:firstLine="403" w:firstLineChars="192"/>
              <w:rPr>
                <w:rFonts w:hint="eastAsia" w:hAnsi="宋体" w:cs="宋体"/>
                <w:szCs w:val="21"/>
                <w:highlight w:val="none"/>
              </w:rPr>
            </w:pPr>
            <w:r>
              <w:rPr>
                <w:rFonts w:hint="eastAsia" w:hAnsi="宋体" w:cs="宋体"/>
                <w:szCs w:val="21"/>
                <w:highlight w:val="none"/>
              </w:rPr>
              <w:t>4、投标人应按招标文件第一册要求，提供相应允许销售的合法证明文件（复印件），招标代理机构保留对原件审核的权力。</w:t>
            </w:r>
          </w:p>
          <w:p>
            <w:pPr>
              <w:ind w:firstLine="403" w:firstLineChars="192"/>
              <w:rPr>
                <w:rFonts w:hint="eastAsia" w:hAnsi="宋体" w:cs="宋体"/>
                <w:szCs w:val="21"/>
                <w:highlight w:val="none"/>
              </w:rPr>
            </w:pPr>
            <w:r>
              <w:rPr>
                <w:rFonts w:hint="eastAsia" w:hAnsi="宋体" w:cs="宋体"/>
                <w:szCs w:val="21"/>
                <w:highlight w:val="none"/>
              </w:rPr>
              <w:t>5、投标人所投货物必须是国家批准正式生产和市场准入的成熟产品。需保证所投标货物应符合现行我国有关部门的质量控制标准，需注明该标准证明文件的编号，并提供相关投标产品的质量证明文件。</w:t>
            </w:r>
          </w:p>
          <w:p>
            <w:pPr>
              <w:ind w:firstLine="403" w:firstLineChars="192"/>
              <w:rPr>
                <w:rFonts w:hint="eastAsia" w:hAnsi="宋体" w:cs="宋体"/>
                <w:szCs w:val="21"/>
                <w:highlight w:val="none"/>
              </w:rPr>
            </w:pPr>
            <w:r>
              <w:rPr>
                <w:rFonts w:hint="eastAsia" w:hAnsi="宋体" w:cs="宋体"/>
                <w:szCs w:val="21"/>
                <w:highlight w:val="none"/>
              </w:rPr>
              <w:t>6、配送要求：</w:t>
            </w:r>
          </w:p>
          <w:p>
            <w:pPr>
              <w:ind w:firstLine="403" w:firstLineChars="192"/>
              <w:rPr>
                <w:rFonts w:hint="eastAsia" w:hAnsi="宋体" w:cs="宋体"/>
                <w:szCs w:val="21"/>
                <w:highlight w:val="none"/>
              </w:rPr>
            </w:pPr>
            <w:r>
              <w:rPr>
                <w:rFonts w:hint="eastAsia" w:hAnsi="宋体" w:cs="宋体"/>
                <w:szCs w:val="21"/>
                <w:highlight w:val="none"/>
              </w:rPr>
              <w:t>（1）中标单位须按照项目业主方提供的配送数据，将中标货物配送至甲方指定地点，经相关管理人员验收安装合格，经甲方验收合格后，方为配送完成。若未通过验收者、必须重新配送，不得以任何借口推诿。</w:t>
            </w:r>
          </w:p>
          <w:p>
            <w:pPr>
              <w:ind w:firstLine="403" w:firstLineChars="192"/>
              <w:rPr>
                <w:rFonts w:hint="eastAsia" w:hAnsi="宋体" w:cs="宋体"/>
                <w:szCs w:val="21"/>
                <w:highlight w:val="none"/>
              </w:rPr>
            </w:pPr>
            <w:r>
              <w:rPr>
                <w:rFonts w:hint="eastAsia" w:hAnsi="宋体" w:cs="宋体"/>
                <w:szCs w:val="21"/>
                <w:highlight w:val="none"/>
              </w:rPr>
              <w:t>（2）货物价格为中标公布价格，中标单位不得以任何借口调整价格。</w:t>
            </w:r>
          </w:p>
          <w:p>
            <w:pPr>
              <w:ind w:firstLine="403" w:firstLineChars="192"/>
              <w:rPr>
                <w:rFonts w:hint="eastAsia" w:hAnsi="宋体" w:cs="宋体"/>
                <w:szCs w:val="21"/>
                <w:highlight w:val="none"/>
              </w:rPr>
            </w:pPr>
            <w:r>
              <w:rPr>
                <w:rFonts w:hint="eastAsia" w:hAnsi="宋体" w:cs="宋体"/>
                <w:szCs w:val="21"/>
                <w:highlight w:val="none"/>
              </w:rPr>
              <w:t>（3）配送人员及车辆必须服从相关单位安排。</w:t>
            </w:r>
          </w:p>
          <w:p>
            <w:pPr>
              <w:ind w:firstLine="403" w:firstLineChars="192"/>
              <w:rPr>
                <w:rFonts w:hint="eastAsia" w:hAnsi="宋体" w:cs="宋体"/>
                <w:szCs w:val="21"/>
                <w:highlight w:val="none"/>
              </w:rPr>
            </w:pPr>
            <w:r>
              <w:rPr>
                <w:rFonts w:hint="eastAsia" w:hAnsi="宋体" w:cs="宋体"/>
                <w:szCs w:val="21"/>
                <w:highlight w:val="none"/>
              </w:rPr>
              <w:t>7、质量要求：合格，必须达到国家规定的标准。</w:t>
            </w:r>
          </w:p>
          <w:p>
            <w:pPr>
              <w:ind w:firstLine="403" w:firstLineChars="192"/>
              <w:rPr>
                <w:rFonts w:hint="eastAsia" w:hAnsi="宋体" w:cs="宋体"/>
                <w:szCs w:val="21"/>
                <w:highlight w:val="none"/>
              </w:rPr>
            </w:pPr>
            <w:r>
              <w:rPr>
                <w:rFonts w:hint="eastAsia" w:hAnsi="宋体" w:cs="宋体"/>
                <w:szCs w:val="21"/>
                <w:highlight w:val="none"/>
              </w:rPr>
              <w:t>8、运输及包装方式的要求：</w:t>
            </w:r>
          </w:p>
          <w:p>
            <w:pPr>
              <w:ind w:firstLine="403" w:firstLineChars="192"/>
              <w:rPr>
                <w:rFonts w:hint="eastAsia" w:hAnsi="宋体" w:cs="宋体"/>
                <w:szCs w:val="21"/>
                <w:highlight w:val="none"/>
              </w:rPr>
            </w:pPr>
            <w:r>
              <w:rPr>
                <w:rFonts w:hint="eastAsia" w:hAnsi="宋体" w:cs="宋体"/>
                <w:szCs w:val="21"/>
                <w:highlight w:val="none"/>
              </w:rPr>
              <w:t>（1）所供货物用对应包装盒包装完好；</w:t>
            </w:r>
          </w:p>
          <w:p>
            <w:pPr>
              <w:ind w:firstLine="403" w:firstLineChars="192"/>
              <w:rPr>
                <w:rFonts w:hint="eastAsia" w:hAnsi="宋体" w:cs="宋体"/>
                <w:szCs w:val="21"/>
                <w:highlight w:val="none"/>
              </w:rPr>
            </w:pPr>
            <w:r>
              <w:rPr>
                <w:rFonts w:hint="eastAsia" w:hAnsi="宋体" w:cs="宋体"/>
                <w:szCs w:val="21"/>
                <w:highlight w:val="none"/>
              </w:rPr>
              <w:t>（2）运输大尺寸货物时，供货商应从有关管理机关获得和遵守铁路和公路运输的尺寸限制，以保证货物能顺利的抵达目的地。</w:t>
            </w:r>
          </w:p>
          <w:p>
            <w:pPr>
              <w:ind w:firstLine="403" w:firstLineChars="192"/>
              <w:rPr>
                <w:rFonts w:hint="eastAsia" w:hAnsi="宋体" w:cs="宋体"/>
                <w:szCs w:val="21"/>
                <w:highlight w:val="none"/>
              </w:rPr>
            </w:pPr>
            <w:r>
              <w:rPr>
                <w:rFonts w:hint="eastAsia" w:hAnsi="宋体" w:cs="宋体"/>
                <w:szCs w:val="21"/>
                <w:highlight w:val="none"/>
              </w:rPr>
              <w:t>（3）包装好的产品应能符合汽车运输要求。</w:t>
            </w:r>
          </w:p>
          <w:p>
            <w:pPr>
              <w:ind w:firstLine="403" w:firstLineChars="192"/>
              <w:rPr>
                <w:rFonts w:hint="eastAsia" w:hAnsi="宋体" w:cs="宋体"/>
                <w:szCs w:val="21"/>
                <w:highlight w:val="none"/>
              </w:rPr>
            </w:pPr>
            <w:r>
              <w:rPr>
                <w:rFonts w:hint="eastAsia" w:hAnsi="宋体" w:cs="宋体"/>
                <w:szCs w:val="21"/>
                <w:highlight w:val="none"/>
              </w:rPr>
              <w:t>（4）存放产品的仓库必须有防雨水的措施。</w:t>
            </w:r>
          </w:p>
          <w:p>
            <w:pPr>
              <w:ind w:firstLine="403" w:firstLineChars="192"/>
              <w:rPr>
                <w:rFonts w:hint="eastAsia" w:hAnsi="宋体" w:cs="宋体"/>
                <w:szCs w:val="21"/>
                <w:highlight w:val="none"/>
              </w:rPr>
            </w:pPr>
            <w:r>
              <w:rPr>
                <w:rFonts w:hint="eastAsia" w:hAnsi="宋体" w:cs="宋体"/>
                <w:szCs w:val="21"/>
                <w:highlight w:val="none"/>
              </w:rPr>
              <w:t>9、随货物必须配备的技术文件清单：应包括但不限于：货品数量及规格清单、所有货品出场合格证书、权威检测机构出具的检测报告。</w:t>
            </w:r>
          </w:p>
          <w:p>
            <w:pPr>
              <w:ind w:firstLine="403" w:firstLineChars="192"/>
              <w:rPr>
                <w:rFonts w:hint="eastAsia" w:hAnsi="宋体" w:cs="宋体"/>
                <w:szCs w:val="21"/>
                <w:highlight w:val="none"/>
              </w:rPr>
            </w:pPr>
            <w:r>
              <w:rPr>
                <w:rFonts w:hint="eastAsia" w:hAnsi="宋体" w:cs="宋体"/>
                <w:szCs w:val="21"/>
                <w:highlight w:val="none"/>
              </w:rPr>
              <w:t>10、货物抵达目的地后的检验程序和期限：</w:t>
            </w:r>
          </w:p>
          <w:p>
            <w:pPr>
              <w:ind w:firstLine="403" w:firstLineChars="192"/>
              <w:rPr>
                <w:rFonts w:hint="eastAsia" w:hAnsi="宋体" w:cs="宋体"/>
                <w:szCs w:val="21"/>
                <w:highlight w:val="none"/>
              </w:rPr>
            </w:pPr>
            <w:r>
              <w:rPr>
                <w:rFonts w:hint="eastAsia" w:hAnsi="宋体" w:cs="宋体"/>
                <w:szCs w:val="21"/>
                <w:highlight w:val="none"/>
              </w:rPr>
              <w:t>（1）货品抵达目的地同时应提供相关证书（供货方提供材料试验和检验报告，供货方提供工厂出具的具有效力的检验证书一式两份，所有零部件均具有合格证书并注明型号、规格、制造商名称、生产日期）等资质文件进行进场报验。</w:t>
            </w:r>
          </w:p>
          <w:p>
            <w:pPr>
              <w:ind w:firstLine="403" w:firstLineChars="192"/>
              <w:rPr>
                <w:rFonts w:hint="eastAsia" w:hAnsi="宋体" w:cs="宋体"/>
                <w:szCs w:val="21"/>
                <w:highlight w:val="none"/>
              </w:rPr>
            </w:pPr>
            <w:r>
              <w:rPr>
                <w:rFonts w:hint="eastAsia" w:hAnsi="宋体" w:cs="宋体"/>
                <w:szCs w:val="21"/>
                <w:highlight w:val="none"/>
              </w:rPr>
              <w:t>（2）买方按产品标准及技术要求在现场验收货物，货物验收按照国家最新标准及招标文件中所提出的要求，如供方实际执行的标准高于国家标准则按卖方标准验收。</w:t>
            </w:r>
          </w:p>
          <w:p>
            <w:pPr>
              <w:ind w:firstLine="403" w:firstLineChars="192"/>
              <w:rPr>
                <w:rFonts w:hint="eastAsia" w:hAnsi="宋体" w:cs="宋体"/>
                <w:szCs w:val="21"/>
                <w:highlight w:val="none"/>
              </w:rPr>
            </w:pPr>
            <w:r>
              <w:rPr>
                <w:rFonts w:hint="eastAsia" w:hAnsi="宋体" w:cs="宋体"/>
                <w:szCs w:val="21"/>
                <w:highlight w:val="none"/>
              </w:rPr>
              <w:t>（3）买方在货物抵达交货地点之日起3日内完成初步验收，这种验收只是数量上的和外观感觉上的，最终验收依据国家标准。</w:t>
            </w:r>
          </w:p>
          <w:p>
            <w:pPr>
              <w:ind w:firstLine="403" w:firstLineChars="192"/>
              <w:rPr>
                <w:rFonts w:hint="eastAsia" w:hAnsi="宋体" w:cs="宋体"/>
                <w:szCs w:val="21"/>
                <w:highlight w:val="none"/>
              </w:rPr>
            </w:pPr>
            <w:r>
              <w:rPr>
                <w:rFonts w:hint="eastAsia" w:hAnsi="宋体" w:cs="宋体"/>
                <w:szCs w:val="21"/>
                <w:highlight w:val="none"/>
              </w:rPr>
              <w:t>（4）货物抵达交货地点后，买卖双方共同派员参加验收，如供方在接到买方通知之日起三日内无法派员抵达现场，则视为同意买方自行验收的结果。</w:t>
            </w:r>
          </w:p>
          <w:p>
            <w:pPr>
              <w:ind w:firstLine="403" w:firstLineChars="192"/>
              <w:rPr>
                <w:rFonts w:hint="eastAsia" w:hAnsi="宋体" w:cs="宋体"/>
                <w:szCs w:val="21"/>
                <w:highlight w:val="none"/>
              </w:rPr>
            </w:pPr>
            <w:r>
              <w:rPr>
                <w:rFonts w:hint="eastAsia" w:hAnsi="宋体" w:cs="宋体"/>
                <w:szCs w:val="21"/>
                <w:highlight w:val="none"/>
              </w:rPr>
              <w:t>11、交货期延误</w:t>
            </w:r>
          </w:p>
          <w:p>
            <w:pPr>
              <w:ind w:firstLine="403" w:firstLineChars="192"/>
              <w:rPr>
                <w:rFonts w:hint="eastAsia" w:hAnsi="宋体" w:cs="宋体"/>
                <w:szCs w:val="21"/>
                <w:highlight w:val="none"/>
              </w:rPr>
            </w:pPr>
            <w:r>
              <w:rPr>
                <w:rFonts w:hint="eastAsia" w:hAnsi="宋体" w:cs="宋体"/>
                <w:szCs w:val="21"/>
                <w:highlight w:val="none"/>
              </w:rPr>
              <w:t>除不可抗力外，如果乙方没有按照本合同约定的期限、地点和方式交付货物，那么甲方可要求乙方支付违约金，违约金按每迟延交付货物一日的中标金额的1%计算，最高限额为本合同总价的10%；迟延交付货物的违约金计算数额达到前述最高限额之日起，甲方有权在要求乙方支付违约金的同时，书面通知乙方解除本合同。（具体情况由中标单位和业主在合同中约定）</w:t>
            </w:r>
          </w:p>
          <w:p>
            <w:pPr>
              <w:numPr>
                <w:ilvl w:val="0"/>
                <w:numId w:val="10"/>
              </w:numPr>
              <w:ind w:firstLine="405" w:firstLineChars="192"/>
              <w:rPr>
                <w:rFonts w:hint="eastAsia" w:hAnsi="宋体" w:cs="宋体"/>
                <w:b/>
                <w:bCs/>
                <w:szCs w:val="21"/>
                <w:highlight w:val="none"/>
              </w:rPr>
            </w:pPr>
            <w:r>
              <w:rPr>
                <w:rFonts w:hint="eastAsia" w:hAnsi="宋体" w:cs="宋体"/>
                <w:b/>
                <w:bCs/>
                <w:szCs w:val="21"/>
                <w:highlight w:val="none"/>
              </w:rPr>
              <w:t>如因货物运输、安装、调试等原因造成货物堆积，产生的仓储、储存等费用，由中标公司自行承担。</w:t>
            </w:r>
          </w:p>
          <w:p>
            <w:pPr>
              <w:pStyle w:val="13"/>
              <w:rPr>
                <w:rFonts w:hAnsi="宋体" w:cs="宋体"/>
                <w:b/>
                <w:bCs/>
                <w:sz w:val="21"/>
                <w:szCs w:val="21"/>
                <w:highlight w:val="none"/>
              </w:rPr>
            </w:pPr>
            <w:r>
              <w:rPr>
                <w:rFonts w:hint="eastAsia"/>
                <w:highlight w:val="none"/>
              </w:rPr>
              <w:t xml:space="preserve">   </w:t>
            </w:r>
            <w:r>
              <w:rPr>
                <w:rFonts w:hint="eastAsia" w:hAnsi="宋体" w:cs="宋体"/>
                <w:b/>
                <w:bCs/>
                <w:sz w:val="21"/>
                <w:szCs w:val="21"/>
                <w:highlight w:val="none"/>
              </w:rPr>
              <w:t xml:space="preserve"> 13、货物在验收、交付业主方使用之前，丢失、遗失、损坏、损失等由中标单位自行承担。</w:t>
            </w:r>
          </w:p>
          <w:p>
            <w:pPr>
              <w:ind w:firstLine="403" w:firstLineChars="192"/>
              <w:rPr>
                <w:rFonts w:hint="eastAsia" w:hAnsi="宋体" w:cs="宋体"/>
                <w:szCs w:val="21"/>
                <w:highlight w:val="none"/>
              </w:rPr>
            </w:pPr>
            <w:r>
              <w:rPr>
                <w:rFonts w:hint="eastAsia" w:hAnsi="宋体" w:cs="宋体"/>
                <w:szCs w:val="21"/>
                <w:highlight w:val="none"/>
              </w:rPr>
              <w:t>14、售后服务承诺</w:t>
            </w:r>
          </w:p>
          <w:p>
            <w:pPr>
              <w:ind w:firstLine="403" w:firstLineChars="192"/>
              <w:rPr>
                <w:rFonts w:hint="eastAsia" w:hAnsi="宋体" w:cs="宋体"/>
                <w:szCs w:val="21"/>
                <w:highlight w:val="none"/>
              </w:rPr>
            </w:pPr>
            <w:r>
              <w:rPr>
                <w:rFonts w:hint="eastAsia" w:hAnsi="宋体" w:cs="宋体"/>
                <w:szCs w:val="21"/>
                <w:highlight w:val="none"/>
              </w:rPr>
              <w:t>在货物交付使用后，卖方应对货物质量保证及其以后的服务做出承诺，并具有切实可行的措施,不能及时兑现服务承诺内容而影响买方使用，卖方应怎样给予补偿，在投标书中均应明确说明。卖方在本地区应有设或指派的法定售后服务机构。</w:t>
            </w:r>
          </w:p>
        </w:tc>
      </w:tr>
    </w:tbl>
    <w:p>
      <w:pPr>
        <w:pStyle w:val="3"/>
        <w:tabs>
          <w:tab w:val="left" w:pos="0"/>
        </w:tabs>
        <w:spacing w:before="0" w:after="0" w:line="240" w:lineRule="atLeast"/>
        <w:ind w:left="-15"/>
        <w:rPr>
          <w:rFonts w:hint="eastAsia" w:ascii="仿宋_GB2312" w:eastAsia="仿宋_GB2312"/>
        </w:rPr>
      </w:pPr>
    </w:p>
    <w:p>
      <w:pPr>
        <w:pStyle w:val="3"/>
        <w:tabs>
          <w:tab w:val="left" w:pos="0"/>
        </w:tabs>
        <w:spacing w:before="0" w:after="0" w:line="240" w:lineRule="atLeast"/>
        <w:ind w:left="-15"/>
        <w:rPr>
          <w:rFonts w:hint="eastAsia" w:ascii="仿宋_GB2312" w:eastAsia="仿宋_GB2312"/>
        </w:rPr>
      </w:pPr>
    </w:p>
    <w:p>
      <w:pPr>
        <w:rPr>
          <w:rFonts w:hint="eastAsia" w:ascii="仿宋_GB2312" w:eastAsia="仿宋_GB2312"/>
        </w:rPr>
      </w:pPr>
    </w:p>
    <w:p>
      <w:pPr>
        <w:pStyle w:val="13"/>
        <w:rPr>
          <w:rFonts w:hint="eastAsia" w:ascii="仿宋_GB2312" w:eastAsia="仿宋_GB2312"/>
        </w:rPr>
      </w:pPr>
    </w:p>
    <w:p>
      <w:pPr>
        <w:pStyle w:val="13"/>
        <w:rPr>
          <w:rFonts w:hint="eastAsia" w:ascii="仿宋_GB2312" w:eastAsia="仿宋_GB2312"/>
        </w:rPr>
      </w:pPr>
    </w:p>
    <w:p>
      <w:pPr>
        <w:pStyle w:val="13"/>
        <w:rPr>
          <w:rFonts w:hint="eastAsia" w:ascii="仿宋_GB2312" w:eastAsia="仿宋_GB2312"/>
        </w:rPr>
      </w:pPr>
    </w:p>
    <w:p>
      <w:pPr>
        <w:pStyle w:val="13"/>
        <w:rPr>
          <w:rFonts w:hint="eastAsia" w:ascii="仿宋_GB2312" w:eastAsia="仿宋_GB2312"/>
        </w:rPr>
      </w:pPr>
    </w:p>
    <w:p>
      <w:pPr>
        <w:pStyle w:val="13"/>
        <w:rPr>
          <w:rFonts w:hint="eastAsia" w:ascii="仿宋_GB2312" w:eastAsia="仿宋_GB2312"/>
        </w:rPr>
      </w:pPr>
    </w:p>
    <w:p>
      <w:pPr>
        <w:pStyle w:val="13"/>
        <w:rPr>
          <w:rFonts w:hint="eastAsia" w:ascii="仿宋_GB2312" w:eastAsia="仿宋_GB2312"/>
        </w:rPr>
      </w:pPr>
    </w:p>
    <w:p>
      <w:pPr>
        <w:pStyle w:val="13"/>
        <w:rPr>
          <w:rFonts w:hint="eastAsia" w:ascii="仿宋_GB2312" w:eastAsia="仿宋_GB2312"/>
        </w:rPr>
      </w:pPr>
    </w:p>
    <w:p>
      <w:pPr>
        <w:pStyle w:val="3"/>
        <w:tabs>
          <w:tab w:val="left" w:pos="0"/>
        </w:tabs>
        <w:spacing w:before="0" w:after="0" w:line="240" w:lineRule="atLeast"/>
        <w:ind w:left="-15"/>
        <w:rPr>
          <w:rFonts w:hint="eastAsia" w:ascii="仿宋_GB2312" w:eastAsia="仿宋_GB2312"/>
        </w:rPr>
      </w:pPr>
    </w:p>
    <w:p>
      <w:pPr>
        <w:pStyle w:val="3"/>
        <w:tabs>
          <w:tab w:val="left" w:pos="0"/>
        </w:tabs>
        <w:spacing w:before="0" w:after="0" w:line="240" w:lineRule="atLeast"/>
        <w:ind w:left="-15"/>
        <w:rPr>
          <w:rFonts w:hint="eastAsia" w:ascii="仿宋_GB2312" w:eastAsia="仿宋_GB2312"/>
        </w:rPr>
      </w:pPr>
      <w:r>
        <w:rPr>
          <w:rFonts w:hint="eastAsia" w:ascii="仿宋_GB2312" w:eastAsia="仿宋_GB2312"/>
        </w:rPr>
        <w:t xml:space="preserve">第六章  </w:t>
      </w:r>
      <w:bookmarkStart w:id="275" w:name="_Toc515647832"/>
      <w:bookmarkStart w:id="276" w:name="_Toc32647"/>
      <w:bookmarkStart w:id="277" w:name="_Toc23331"/>
      <w:bookmarkStart w:id="278" w:name="_Toc507399907"/>
      <w:bookmarkStart w:id="279" w:name="_Toc7971"/>
      <w:r>
        <w:rPr>
          <w:rFonts w:hint="eastAsia" w:ascii="仿宋_GB2312" w:eastAsia="仿宋_GB2312"/>
        </w:rPr>
        <w:t>评标方法和标准</w:t>
      </w:r>
      <w:bookmarkEnd w:id="275"/>
      <w:bookmarkEnd w:id="276"/>
      <w:bookmarkEnd w:id="277"/>
      <w:bookmarkEnd w:id="278"/>
      <w:bookmarkEnd w:id="279"/>
    </w:p>
    <w:p>
      <w:pPr>
        <w:pStyle w:val="6"/>
        <w:tabs>
          <w:tab w:val="clear" w:pos="567"/>
        </w:tabs>
        <w:spacing w:before="0" w:line="240" w:lineRule="atLeast"/>
        <w:ind w:firstLine="540" w:firstLineChars="225"/>
        <w:rPr>
          <w:rFonts w:hint="eastAsia"/>
        </w:rPr>
      </w:pPr>
    </w:p>
    <w:p>
      <w:pPr>
        <w:pStyle w:val="6"/>
        <w:tabs>
          <w:tab w:val="clear" w:pos="567"/>
        </w:tabs>
        <w:spacing w:before="0" w:line="240" w:lineRule="atLeast"/>
        <w:ind w:firstLine="540" w:firstLineChars="225"/>
        <w:rPr>
          <w:rFonts w:hint="eastAsia"/>
        </w:rPr>
      </w:pPr>
      <w:r>
        <w:rPr>
          <w:rFonts w:hint="eastAsia"/>
        </w:rPr>
        <w:t>本项目将按照招标文件第一章投标人须知中“五 开标及评标”、“六 确定中标”及本章的规定评标。</w:t>
      </w:r>
    </w:p>
    <w:p>
      <w:pPr>
        <w:spacing w:line="440" w:lineRule="exact"/>
        <w:ind w:firstLine="460" w:firstLineChars="192"/>
        <w:outlineLvl w:val="0"/>
        <w:rPr>
          <w:rFonts w:hint="eastAsia" w:ascii="宋体" w:hAnsi="宋体"/>
          <w:sz w:val="24"/>
        </w:rPr>
      </w:pPr>
      <w:r>
        <w:rPr>
          <w:rFonts w:hint="eastAsia" w:ascii="宋体" w:hAnsi="宋体"/>
          <w:sz w:val="24"/>
        </w:rPr>
        <w:t>一、评标依据</w:t>
      </w:r>
    </w:p>
    <w:p>
      <w:pPr>
        <w:spacing w:line="440" w:lineRule="exact"/>
        <w:ind w:firstLine="460" w:firstLineChars="192"/>
        <w:rPr>
          <w:rFonts w:hint="eastAsia" w:ascii="宋体" w:hAnsi="宋体"/>
          <w:sz w:val="24"/>
        </w:rPr>
      </w:pPr>
      <w:r>
        <w:rPr>
          <w:rFonts w:hint="eastAsia" w:ascii="宋体" w:hAnsi="宋体"/>
          <w:sz w:val="24"/>
        </w:rPr>
        <w:t>1、评标工作严格执行《中华人民共和国政府采购法》、《政府采购货物和服务招标投标法》以及国家和地方颁布的有关法令、法规。</w:t>
      </w:r>
    </w:p>
    <w:p>
      <w:pPr>
        <w:spacing w:line="440" w:lineRule="exact"/>
        <w:ind w:firstLine="460" w:firstLineChars="192"/>
        <w:rPr>
          <w:rFonts w:hint="eastAsia" w:ascii="宋体" w:hAnsi="宋体"/>
          <w:sz w:val="24"/>
        </w:rPr>
      </w:pPr>
      <w:r>
        <w:rPr>
          <w:rFonts w:hint="eastAsia" w:ascii="宋体" w:hAnsi="宋体"/>
          <w:sz w:val="24"/>
        </w:rPr>
        <w:t>2、评标的依据是招标文件及其补充通知、投标人的投标文件及其澄清文件以及本评标办法。</w:t>
      </w:r>
    </w:p>
    <w:p>
      <w:pPr>
        <w:spacing w:line="440" w:lineRule="exact"/>
        <w:ind w:firstLine="460" w:firstLineChars="192"/>
        <w:rPr>
          <w:rFonts w:hint="eastAsia" w:ascii="宋体" w:hAnsi="宋体"/>
          <w:sz w:val="24"/>
        </w:rPr>
      </w:pPr>
      <w:r>
        <w:rPr>
          <w:rFonts w:hint="eastAsia" w:ascii="宋体" w:hAnsi="宋体"/>
          <w:sz w:val="24"/>
        </w:rPr>
        <w:t>3、本次评标采用</w:t>
      </w:r>
      <w:r>
        <w:rPr>
          <w:rFonts w:hint="eastAsia" w:ascii="宋体" w:hAnsi="宋体"/>
          <w:b/>
          <w:sz w:val="24"/>
        </w:rPr>
        <w:t>综合评分法</w:t>
      </w:r>
      <w:r>
        <w:rPr>
          <w:rFonts w:hint="eastAsia" w:ascii="宋体" w:hAnsi="宋体"/>
          <w:sz w:val="24"/>
        </w:rPr>
        <w:t>。综合评分法，是指投标文件满足招标文件全部实质性要求且按照评审因素的量化指标评审得分最高的供应商为中标候选人的评标方法</w:t>
      </w:r>
    </w:p>
    <w:p>
      <w:pPr>
        <w:spacing w:line="440" w:lineRule="exact"/>
        <w:ind w:firstLine="460" w:firstLineChars="192"/>
        <w:outlineLvl w:val="0"/>
        <w:rPr>
          <w:rFonts w:hint="eastAsia" w:ascii="宋体" w:hAnsi="宋体"/>
          <w:sz w:val="24"/>
        </w:rPr>
      </w:pPr>
      <w:r>
        <w:rPr>
          <w:rFonts w:hint="eastAsia" w:ascii="宋体" w:hAnsi="宋体"/>
          <w:sz w:val="24"/>
        </w:rPr>
        <w:t>二、评标委员会</w:t>
      </w:r>
    </w:p>
    <w:p>
      <w:pPr>
        <w:spacing w:line="440" w:lineRule="exact"/>
        <w:ind w:firstLine="460" w:firstLineChars="192"/>
        <w:rPr>
          <w:rFonts w:hint="eastAsia" w:ascii="宋体" w:hAnsi="宋体"/>
          <w:sz w:val="24"/>
        </w:rPr>
      </w:pPr>
      <w:r>
        <w:rPr>
          <w:rFonts w:hint="eastAsia" w:ascii="宋体" w:hAnsi="宋体"/>
          <w:sz w:val="24"/>
        </w:rPr>
        <w:t>招标机构将按照《中华人民共和国</w:t>
      </w:r>
      <w:r>
        <w:rPr>
          <w:rFonts w:hint="eastAsia" w:ascii="宋体" w:hAnsi="宋体"/>
          <w:sz w:val="24"/>
          <w:lang w:val="en-US" w:eastAsia="zh-CN"/>
        </w:rPr>
        <w:t>采购</w:t>
      </w:r>
      <w:r>
        <w:rPr>
          <w:rFonts w:hint="eastAsia" w:ascii="宋体" w:hAnsi="宋体"/>
          <w:sz w:val="24"/>
        </w:rPr>
        <w:t>法》及有关规定并在招标领导小组的领导下组建评标委员会，其成员由技术、经济等方面的专家、招标人代表组成。评标委员会依法根据招标文件的规定对投标文件进行评审、质疑、评价和比较，向招标人推荐中标候选人。</w:t>
      </w:r>
    </w:p>
    <w:p>
      <w:pPr>
        <w:spacing w:line="440" w:lineRule="exact"/>
        <w:ind w:firstLine="463" w:firstLineChars="192"/>
        <w:rPr>
          <w:rFonts w:hint="eastAsia" w:ascii="宋体" w:hAnsi="宋体"/>
          <w:sz w:val="24"/>
        </w:rPr>
      </w:pPr>
      <w:r>
        <w:rPr>
          <w:rFonts w:hint="eastAsia" w:ascii="宋体" w:hAnsi="宋体"/>
          <w:b/>
          <w:sz w:val="24"/>
        </w:rPr>
        <w:t>特别说明：为保证本项目服务质量，良好的售后服务；最低报价不作为中标的唯一依据。</w:t>
      </w:r>
    </w:p>
    <w:p>
      <w:pPr>
        <w:spacing w:line="440" w:lineRule="exact"/>
        <w:ind w:firstLine="460" w:firstLineChars="192"/>
        <w:rPr>
          <w:rFonts w:ascii="宋体" w:hAnsi="宋体"/>
          <w:sz w:val="24"/>
        </w:rPr>
      </w:pPr>
      <w:r>
        <w:rPr>
          <w:rFonts w:hint="eastAsia" w:ascii="宋体" w:hAnsi="宋体"/>
          <w:sz w:val="24"/>
        </w:rPr>
        <w:t>三、投标文件的澄清</w:t>
      </w:r>
    </w:p>
    <w:p>
      <w:pPr>
        <w:spacing w:line="440" w:lineRule="exact"/>
        <w:ind w:firstLine="460" w:firstLineChars="192"/>
        <w:rPr>
          <w:rFonts w:ascii="宋体" w:hAnsi="宋体"/>
          <w:sz w:val="24"/>
        </w:rPr>
      </w:pPr>
      <w:r>
        <w:rPr>
          <w:rFonts w:hint="eastAsia" w:ascii="宋体" w:hAnsi="宋体"/>
          <w:sz w:val="24"/>
        </w:rPr>
        <w:t>1、为有助于对投标文件进行审查、评估和比较，评标委员会将对认为需要（不是所有）的投标人进行询标，请投标人澄清其投标内容，投标人有责任按照招标方通知的时间、地点指派专人进行答疑和澄清。询标时投标人代表应作书面记录，并对询问答疑的内容做出书面答复。</w:t>
      </w:r>
    </w:p>
    <w:p>
      <w:pPr>
        <w:spacing w:line="440" w:lineRule="exact"/>
        <w:ind w:firstLine="460" w:firstLineChars="192"/>
        <w:rPr>
          <w:rFonts w:ascii="宋体" w:hAnsi="宋体"/>
          <w:sz w:val="24"/>
        </w:rPr>
      </w:pPr>
      <w:r>
        <w:rPr>
          <w:rFonts w:hint="eastAsia" w:ascii="宋体" w:hAnsi="宋体"/>
          <w:sz w:val="24"/>
        </w:rPr>
        <w:t>2、重要澄清的答复应是书面的，澄清答复不得对投标的价格、技术指标和参数等内容进行实质性修改。澄清文件须由投标人法定代表人或法人授权代表签字或加盖投标人公章并作为投标文件的组成部分。</w:t>
      </w:r>
    </w:p>
    <w:p>
      <w:pPr>
        <w:spacing w:line="440" w:lineRule="exact"/>
        <w:ind w:firstLine="460" w:firstLineChars="192"/>
        <w:rPr>
          <w:rFonts w:ascii="宋体" w:hAnsi="宋体"/>
          <w:sz w:val="24"/>
        </w:rPr>
      </w:pPr>
      <w:r>
        <w:rPr>
          <w:rFonts w:hint="eastAsia" w:ascii="宋体" w:hAnsi="宋体"/>
          <w:sz w:val="24"/>
        </w:rPr>
        <w:t>四、对投标文件的评估和比较</w:t>
      </w:r>
    </w:p>
    <w:p>
      <w:pPr>
        <w:spacing w:line="440" w:lineRule="exact"/>
        <w:ind w:firstLine="460" w:firstLineChars="192"/>
        <w:rPr>
          <w:rFonts w:ascii="宋体" w:hAnsi="宋体"/>
          <w:sz w:val="24"/>
        </w:rPr>
      </w:pPr>
      <w:r>
        <w:rPr>
          <w:rFonts w:hint="eastAsia" w:ascii="宋体" w:hAnsi="宋体"/>
          <w:sz w:val="24"/>
        </w:rPr>
        <w:t>1、对实质性响应的投标文件进行评估和比较。</w:t>
      </w:r>
    </w:p>
    <w:p>
      <w:pPr>
        <w:spacing w:line="440" w:lineRule="exact"/>
        <w:ind w:firstLine="460" w:firstLineChars="192"/>
        <w:rPr>
          <w:rFonts w:ascii="宋体" w:hAnsi="宋体"/>
          <w:sz w:val="24"/>
        </w:rPr>
      </w:pPr>
      <w:r>
        <w:rPr>
          <w:rFonts w:hint="eastAsia" w:ascii="宋体" w:hAnsi="宋体"/>
          <w:sz w:val="24"/>
        </w:rPr>
        <w:t>2、除考虑投标价格外，还应考虑以下因素：</w:t>
      </w:r>
    </w:p>
    <w:p>
      <w:pPr>
        <w:spacing w:line="440" w:lineRule="exact"/>
        <w:ind w:firstLine="460" w:firstLineChars="192"/>
        <w:rPr>
          <w:rFonts w:ascii="宋体" w:hAnsi="宋体"/>
          <w:sz w:val="24"/>
        </w:rPr>
      </w:pPr>
      <w:r>
        <w:rPr>
          <w:rFonts w:hint="eastAsia" w:ascii="宋体" w:hAnsi="宋体"/>
          <w:sz w:val="24"/>
        </w:rPr>
        <w:t>1.供货期及付款方式；</w:t>
      </w:r>
    </w:p>
    <w:p>
      <w:pPr>
        <w:spacing w:line="440" w:lineRule="exact"/>
        <w:ind w:firstLine="460" w:firstLineChars="192"/>
        <w:rPr>
          <w:rFonts w:ascii="宋体" w:hAnsi="宋体"/>
          <w:sz w:val="24"/>
        </w:rPr>
      </w:pPr>
      <w:r>
        <w:rPr>
          <w:rFonts w:hint="eastAsia" w:ascii="宋体" w:hAnsi="宋体"/>
          <w:sz w:val="24"/>
        </w:rPr>
        <w:t>2.供货服务能力；</w:t>
      </w:r>
    </w:p>
    <w:p>
      <w:pPr>
        <w:spacing w:line="440" w:lineRule="exact"/>
        <w:ind w:firstLine="460" w:firstLineChars="192"/>
        <w:rPr>
          <w:rFonts w:ascii="宋体" w:hAnsi="宋体"/>
          <w:sz w:val="24"/>
        </w:rPr>
      </w:pPr>
      <w:r>
        <w:rPr>
          <w:rFonts w:hint="eastAsia" w:ascii="宋体" w:hAnsi="宋体"/>
          <w:sz w:val="24"/>
        </w:rPr>
        <w:t>3.产品的质量和适用性；</w:t>
      </w:r>
    </w:p>
    <w:p>
      <w:pPr>
        <w:spacing w:line="440" w:lineRule="exact"/>
        <w:ind w:firstLine="460" w:firstLineChars="192"/>
        <w:rPr>
          <w:rFonts w:ascii="宋体" w:hAnsi="宋体"/>
          <w:sz w:val="24"/>
        </w:rPr>
      </w:pPr>
      <w:r>
        <w:rPr>
          <w:rFonts w:hint="eastAsia" w:ascii="宋体" w:hAnsi="宋体"/>
          <w:sz w:val="24"/>
        </w:rPr>
        <w:t>4.配套服务设备的安全性；</w:t>
      </w:r>
    </w:p>
    <w:p>
      <w:pPr>
        <w:spacing w:line="440" w:lineRule="exact"/>
        <w:ind w:firstLine="460" w:firstLineChars="192"/>
        <w:rPr>
          <w:rFonts w:ascii="宋体" w:hAnsi="宋体"/>
          <w:sz w:val="24"/>
        </w:rPr>
      </w:pPr>
      <w:r>
        <w:rPr>
          <w:rFonts w:hint="eastAsia" w:ascii="宋体" w:hAnsi="宋体"/>
          <w:sz w:val="24"/>
        </w:rPr>
        <w:t>5.提供服务的能力；</w:t>
      </w:r>
    </w:p>
    <w:p>
      <w:pPr>
        <w:spacing w:line="440" w:lineRule="exact"/>
        <w:ind w:firstLine="460" w:firstLineChars="192"/>
        <w:rPr>
          <w:rFonts w:ascii="宋体" w:hAnsi="宋体"/>
          <w:sz w:val="24"/>
        </w:rPr>
      </w:pPr>
      <w:r>
        <w:rPr>
          <w:rFonts w:hint="eastAsia" w:ascii="宋体" w:hAnsi="宋体"/>
          <w:sz w:val="24"/>
        </w:rPr>
        <w:t>6.零备件、专用工具及相关服务的费用；</w:t>
      </w:r>
    </w:p>
    <w:p>
      <w:pPr>
        <w:spacing w:line="440" w:lineRule="exact"/>
        <w:ind w:firstLine="460" w:firstLineChars="192"/>
        <w:rPr>
          <w:rFonts w:ascii="宋体" w:hAnsi="宋体"/>
          <w:sz w:val="24"/>
        </w:rPr>
      </w:pPr>
      <w:r>
        <w:rPr>
          <w:rFonts w:hint="eastAsia" w:ascii="宋体" w:hAnsi="宋体"/>
          <w:sz w:val="24"/>
        </w:rPr>
        <w:t>7.招标文件中所要求的有关服务的费用；</w:t>
      </w:r>
    </w:p>
    <w:p>
      <w:pPr>
        <w:spacing w:line="440" w:lineRule="exact"/>
        <w:ind w:firstLine="460" w:firstLineChars="192"/>
        <w:rPr>
          <w:rFonts w:ascii="宋体" w:hAnsi="宋体"/>
          <w:sz w:val="24"/>
        </w:rPr>
      </w:pPr>
      <w:r>
        <w:rPr>
          <w:rFonts w:hint="eastAsia" w:ascii="宋体" w:hAnsi="宋体"/>
          <w:sz w:val="24"/>
        </w:rPr>
        <w:t>8.发货到最终目的地的内陆运输、保险及其他费用。</w:t>
      </w:r>
    </w:p>
    <w:p>
      <w:pPr>
        <w:spacing w:line="440" w:lineRule="exact"/>
        <w:ind w:firstLine="460" w:firstLineChars="192"/>
        <w:rPr>
          <w:rFonts w:ascii="宋体" w:hAnsi="宋体"/>
          <w:sz w:val="24"/>
        </w:rPr>
      </w:pPr>
      <w:r>
        <w:rPr>
          <w:rFonts w:hint="eastAsia" w:ascii="宋体" w:hAnsi="宋体"/>
          <w:sz w:val="24"/>
        </w:rPr>
        <w:t>9.其他特殊因素（如节能、安全和环保等）。</w:t>
      </w:r>
    </w:p>
    <w:p>
      <w:pPr>
        <w:spacing w:line="440" w:lineRule="exact"/>
        <w:ind w:firstLine="460" w:firstLineChars="192"/>
        <w:rPr>
          <w:rFonts w:ascii="宋体" w:hAnsi="宋体"/>
          <w:sz w:val="24"/>
        </w:rPr>
      </w:pPr>
      <w:r>
        <w:rPr>
          <w:rFonts w:hint="eastAsia" w:ascii="宋体" w:hAnsi="宋体"/>
          <w:sz w:val="24"/>
        </w:rPr>
        <w:t>五、评标过程的保密</w:t>
      </w:r>
    </w:p>
    <w:p>
      <w:pPr>
        <w:spacing w:line="440" w:lineRule="exact"/>
        <w:ind w:firstLine="460" w:firstLineChars="192"/>
        <w:rPr>
          <w:rFonts w:ascii="宋体" w:hAnsi="宋体"/>
          <w:sz w:val="24"/>
        </w:rPr>
      </w:pPr>
      <w:r>
        <w:rPr>
          <w:rFonts w:hint="eastAsia" w:ascii="宋体" w:hAnsi="宋体"/>
          <w:sz w:val="24"/>
        </w:rPr>
        <w:t>1、开标后，凡是属于审查、澄清、评价和比较的有关资料以及中标建议等评标委员会成员或参与评标的有关工作人员均不得向投标人或其他无关的人员透露。</w:t>
      </w:r>
    </w:p>
    <w:p>
      <w:pPr>
        <w:spacing w:line="440" w:lineRule="exact"/>
        <w:ind w:firstLine="460" w:firstLineChars="192"/>
        <w:rPr>
          <w:rFonts w:ascii="宋体" w:hAnsi="宋体"/>
          <w:sz w:val="24"/>
        </w:rPr>
      </w:pPr>
      <w:r>
        <w:rPr>
          <w:rFonts w:hint="eastAsia" w:ascii="宋体" w:hAnsi="宋体"/>
          <w:sz w:val="24"/>
        </w:rPr>
        <w:t>2、投标人在评标过程中，发现其进行力图影响评标结果的不符合《政府采购法》</w:t>
      </w:r>
      <w:r>
        <w:rPr>
          <w:rFonts w:ascii="宋体" w:hAnsi="宋体"/>
          <w:sz w:val="24"/>
        </w:rPr>
        <w:t xml:space="preserve"> </w:t>
      </w:r>
      <w:r>
        <w:rPr>
          <w:rFonts w:hint="eastAsia" w:ascii="宋体" w:hAnsi="宋体"/>
          <w:sz w:val="24"/>
        </w:rPr>
        <w:t>及本项目招标有关规定的活动时，将被取消中标资格。</w:t>
      </w:r>
    </w:p>
    <w:p>
      <w:pPr>
        <w:spacing w:line="440" w:lineRule="exact"/>
        <w:ind w:firstLine="460" w:firstLineChars="192"/>
        <w:rPr>
          <w:rFonts w:ascii="宋体" w:hAnsi="宋体"/>
          <w:sz w:val="24"/>
        </w:rPr>
      </w:pPr>
      <w:r>
        <w:rPr>
          <w:rFonts w:hint="eastAsia" w:ascii="宋体" w:hAnsi="宋体"/>
          <w:sz w:val="24"/>
        </w:rPr>
        <w:t>六、初步评审</w:t>
      </w:r>
    </w:p>
    <w:p>
      <w:pPr>
        <w:spacing w:line="440" w:lineRule="exact"/>
        <w:ind w:firstLine="460" w:firstLineChars="192"/>
        <w:rPr>
          <w:rFonts w:ascii="宋体" w:hAnsi="宋体"/>
          <w:sz w:val="24"/>
        </w:rPr>
      </w:pPr>
      <w:r>
        <w:rPr>
          <w:rFonts w:hint="eastAsia" w:ascii="宋体" w:hAnsi="宋体"/>
          <w:sz w:val="24"/>
        </w:rPr>
        <w:t>1、评标委员会可以要求投标人对投标文件中含义不明确、对同类问题表述不一致或者有明显文字和计算错误的内容作必要的澄清、说明或补正。澄清、说明或补正应以书面方式进行</w:t>
      </w:r>
      <w:r>
        <w:rPr>
          <w:rFonts w:ascii="宋体" w:hAnsi="宋体"/>
          <w:sz w:val="24"/>
        </w:rPr>
        <w:t>,</w:t>
      </w:r>
      <w:r>
        <w:rPr>
          <w:rFonts w:hint="eastAsia" w:ascii="宋体" w:hAnsi="宋体"/>
          <w:sz w:val="24"/>
        </w:rPr>
        <w:t>并不得超出投标文件的范围或者改变投标文件的实质性内容。</w:t>
      </w:r>
    </w:p>
    <w:p>
      <w:pPr>
        <w:spacing w:line="440" w:lineRule="exact"/>
        <w:ind w:firstLine="460" w:firstLineChars="192"/>
        <w:rPr>
          <w:rFonts w:ascii="宋体" w:hAnsi="宋体"/>
          <w:sz w:val="24"/>
        </w:rPr>
      </w:pPr>
      <w:r>
        <w:rPr>
          <w:rFonts w:hint="eastAsia" w:ascii="宋体" w:hAnsi="宋体"/>
          <w:sz w:val="24"/>
        </w:rPr>
        <w:t>投标文件中的大写金额和小写金额不一致的以大写金额为准；总价金额与单价金额不一致的，以单价计算出的总价金额为准。</w:t>
      </w:r>
    </w:p>
    <w:p>
      <w:pPr>
        <w:spacing w:line="440" w:lineRule="exact"/>
        <w:ind w:firstLine="460" w:firstLineChars="192"/>
        <w:rPr>
          <w:rFonts w:ascii="宋体" w:hAnsi="宋体"/>
          <w:sz w:val="24"/>
        </w:rPr>
      </w:pPr>
      <w:r>
        <w:rPr>
          <w:rFonts w:hint="eastAsia" w:ascii="宋体" w:hAnsi="宋体"/>
          <w:sz w:val="24"/>
        </w:rPr>
        <w:t>2、在评标过程中，评标委员会发现投标人的报价明显低于其他投标报价，使得其投标报价可能低于成本的，应当要求该投标人做出书面说明并提供相关证明材料。投标人不能合理说明或者不能提供相关证明材料的，评标委员会认定该投标人以低于成本报价竞标，其投标应作无效投标处理。</w:t>
      </w:r>
    </w:p>
    <w:p>
      <w:pPr>
        <w:spacing w:line="440" w:lineRule="exact"/>
        <w:ind w:firstLine="460" w:firstLineChars="192"/>
        <w:rPr>
          <w:rFonts w:ascii="宋体" w:hAnsi="宋体"/>
          <w:sz w:val="24"/>
        </w:rPr>
      </w:pPr>
      <w:r>
        <w:rPr>
          <w:rFonts w:hint="eastAsia" w:ascii="宋体" w:hAnsi="宋体"/>
          <w:sz w:val="24"/>
        </w:rPr>
        <w:t>3、投标最低报价，不作为是否中标的依据。</w:t>
      </w:r>
    </w:p>
    <w:p>
      <w:pPr>
        <w:spacing w:line="440" w:lineRule="exact"/>
        <w:ind w:firstLine="460" w:firstLineChars="192"/>
        <w:rPr>
          <w:rFonts w:ascii="宋体" w:hAnsi="宋体"/>
          <w:sz w:val="24"/>
        </w:rPr>
      </w:pPr>
      <w:r>
        <w:rPr>
          <w:rFonts w:hint="eastAsia" w:ascii="宋体" w:hAnsi="宋体"/>
          <w:sz w:val="24"/>
        </w:rPr>
        <w:t>4、招标方不接受不符合国家相关规定的投标报价或优惠方案。</w:t>
      </w:r>
    </w:p>
    <w:p>
      <w:pPr>
        <w:spacing w:line="440" w:lineRule="exact"/>
        <w:ind w:firstLine="460" w:firstLineChars="192"/>
        <w:rPr>
          <w:rFonts w:ascii="宋体" w:hAnsi="宋体"/>
          <w:sz w:val="24"/>
        </w:rPr>
      </w:pPr>
      <w:r>
        <w:rPr>
          <w:rFonts w:hint="eastAsia" w:ascii="宋体" w:hAnsi="宋体"/>
          <w:sz w:val="24"/>
        </w:rPr>
        <w:t>5、在评标过程中，评标委员会发现投标人以他人名义投标、串标、以行贿手段谋取中标或者以其他弄虚作假方式投标的，该投标人的投标将作无效投标处理。</w:t>
      </w:r>
    </w:p>
    <w:p>
      <w:pPr>
        <w:spacing w:line="440" w:lineRule="exact"/>
        <w:ind w:firstLine="460" w:firstLineChars="192"/>
        <w:rPr>
          <w:rFonts w:ascii="宋体" w:hAnsi="宋体"/>
          <w:sz w:val="24"/>
        </w:rPr>
      </w:pPr>
      <w:r>
        <w:rPr>
          <w:rFonts w:hint="eastAsia" w:ascii="宋体" w:hAnsi="宋体"/>
          <w:sz w:val="24"/>
        </w:rPr>
        <w:t>6、投标人的资格条件不符合国家有关规定和招标文件要求的，或者拒不按照要求对投标文件进行澄清、说明或补正的，评标委员会应将其投标作无效投标处理。</w:t>
      </w:r>
    </w:p>
    <w:p>
      <w:pPr>
        <w:spacing w:line="440" w:lineRule="exact"/>
        <w:ind w:firstLine="460" w:firstLineChars="192"/>
        <w:rPr>
          <w:rFonts w:ascii="宋体" w:hAnsi="宋体"/>
          <w:sz w:val="24"/>
        </w:rPr>
      </w:pPr>
      <w:r>
        <w:rPr>
          <w:rFonts w:hint="eastAsia" w:ascii="宋体" w:hAnsi="宋体"/>
          <w:sz w:val="24"/>
        </w:rPr>
        <w:t>7、评标委员会应当审查所有有效投标文件是否对招标文件提出的所有实质性要求和条件做出响应。未能在实质上响应的投标，应作无效投标处理。</w:t>
      </w:r>
    </w:p>
    <w:p>
      <w:pPr>
        <w:spacing w:line="440" w:lineRule="exact"/>
        <w:ind w:firstLine="460" w:firstLineChars="192"/>
        <w:rPr>
          <w:rFonts w:ascii="宋体" w:hAnsi="宋体"/>
          <w:sz w:val="24"/>
        </w:rPr>
      </w:pPr>
      <w:r>
        <w:rPr>
          <w:rFonts w:hint="eastAsia" w:ascii="宋体" w:hAnsi="宋体"/>
          <w:sz w:val="24"/>
        </w:rPr>
        <w:t>8、投标人不得误导、干扰评标委员会的评标活动，否则其投标将作无效投标处理。</w:t>
      </w:r>
    </w:p>
    <w:p>
      <w:pPr>
        <w:spacing w:line="440" w:lineRule="exact"/>
        <w:ind w:firstLine="460" w:firstLineChars="192"/>
        <w:rPr>
          <w:rFonts w:ascii="宋体" w:hAnsi="宋体"/>
          <w:sz w:val="24"/>
        </w:rPr>
      </w:pPr>
      <w:r>
        <w:rPr>
          <w:rFonts w:hint="eastAsia" w:ascii="宋体" w:hAnsi="宋体"/>
          <w:sz w:val="24"/>
        </w:rPr>
        <w:t>9、评标委员会应当根据招标文件，审查并逐项列出投标文件的全部投标偏差。投标偏差分为重大偏差和细微偏差。</w:t>
      </w:r>
    </w:p>
    <w:p>
      <w:pPr>
        <w:spacing w:line="440" w:lineRule="exact"/>
        <w:ind w:firstLine="460" w:firstLineChars="192"/>
        <w:rPr>
          <w:rFonts w:ascii="宋体" w:hAnsi="宋体"/>
          <w:sz w:val="24"/>
        </w:rPr>
      </w:pPr>
      <w:r>
        <w:rPr>
          <w:rFonts w:hint="eastAsia" w:ascii="宋体" w:hAnsi="宋体"/>
          <w:sz w:val="24"/>
        </w:rPr>
        <w:t>10、评标委员会将确定每一投标人是否对投标文件的要求做出了实质性响应，而没有重大偏离。实质性响应的投标是指符合招标文件的所有条款、条件和规定且没有重</w:t>
      </w:r>
      <w:r>
        <w:rPr>
          <w:rFonts w:ascii="宋体" w:hAnsi="宋体"/>
          <w:sz w:val="24"/>
        </w:rPr>
        <w:t xml:space="preserve"> </w:t>
      </w:r>
      <w:r>
        <w:rPr>
          <w:rFonts w:hint="eastAsia" w:ascii="宋体" w:hAnsi="宋体"/>
          <w:sz w:val="24"/>
        </w:rPr>
        <w:t>大偏离和保留的投标。重大偏离或保留系指影响到招标文件规定的服务范围和质量，或限制了采购人的权利和投标人的义务，而纠正这些偏离将影响到其他提交实质性响应的</w:t>
      </w:r>
      <w:r>
        <w:rPr>
          <w:rFonts w:ascii="宋体" w:hAnsi="宋体"/>
          <w:sz w:val="24"/>
        </w:rPr>
        <w:t xml:space="preserve"> </w:t>
      </w:r>
      <w:r>
        <w:rPr>
          <w:rFonts w:hint="eastAsia" w:ascii="宋体" w:hAnsi="宋体"/>
          <w:sz w:val="24"/>
        </w:rPr>
        <w:t>投标人的公平竞争地位。</w:t>
      </w:r>
    </w:p>
    <w:p>
      <w:pPr>
        <w:spacing w:line="440" w:lineRule="exact"/>
        <w:ind w:firstLine="460" w:firstLineChars="192"/>
        <w:rPr>
          <w:rFonts w:ascii="宋体" w:hAnsi="宋体"/>
          <w:sz w:val="24"/>
        </w:rPr>
      </w:pPr>
      <w:r>
        <w:rPr>
          <w:rFonts w:hint="eastAsia" w:ascii="宋体" w:hAnsi="宋体"/>
          <w:sz w:val="24"/>
        </w:rPr>
        <w:t>11、下列情况属于重大偏差：</w:t>
      </w:r>
    </w:p>
    <w:p>
      <w:pPr>
        <w:spacing w:line="440" w:lineRule="exact"/>
        <w:ind w:firstLine="460" w:firstLineChars="192"/>
        <w:rPr>
          <w:rFonts w:ascii="宋体" w:hAnsi="宋体"/>
          <w:sz w:val="24"/>
        </w:rPr>
      </w:pPr>
      <w:r>
        <w:rPr>
          <w:rFonts w:hint="eastAsia" w:ascii="宋体" w:hAnsi="宋体"/>
          <w:sz w:val="24"/>
        </w:rPr>
        <w:t>1.投标文件没有投标人授权代表签字和加盖公章的；</w:t>
      </w:r>
    </w:p>
    <w:p>
      <w:pPr>
        <w:spacing w:line="440" w:lineRule="exact"/>
        <w:ind w:firstLine="460" w:firstLineChars="192"/>
        <w:rPr>
          <w:rFonts w:ascii="宋体" w:hAnsi="宋体"/>
          <w:sz w:val="24"/>
        </w:rPr>
      </w:pPr>
      <w:r>
        <w:rPr>
          <w:rFonts w:hint="eastAsia" w:ascii="宋体" w:hAnsi="宋体"/>
          <w:sz w:val="24"/>
        </w:rPr>
        <w:t>2.投标文件中附有招标人不能接受的条件的；</w:t>
      </w:r>
    </w:p>
    <w:p>
      <w:pPr>
        <w:spacing w:line="440" w:lineRule="exact"/>
        <w:ind w:firstLine="460" w:firstLineChars="192"/>
        <w:rPr>
          <w:rFonts w:ascii="宋体" w:hAnsi="宋体"/>
          <w:sz w:val="24"/>
        </w:rPr>
      </w:pPr>
      <w:r>
        <w:rPr>
          <w:rFonts w:hint="eastAsia" w:ascii="宋体" w:hAnsi="宋体"/>
          <w:sz w:val="24"/>
        </w:rPr>
        <w:t>3.不符合招标文件中规定的其他实质性要求的。投标文件有上述情形之一的，为未能对招标文件做出实质性响应的投标，将作无效投标处理。</w:t>
      </w:r>
    </w:p>
    <w:p>
      <w:pPr>
        <w:spacing w:line="440" w:lineRule="exact"/>
        <w:ind w:firstLine="460" w:firstLineChars="192"/>
        <w:rPr>
          <w:rFonts w:ascii="宋体" w:hAnsi="宋体"/>
          <w:sz w:val="24"/>
        </w:rPr>
      </w:pPr>
      <w:r>
        <w:rPr>
          <w:rFonts w:hint="eastAsia" w:ascii="宋体" w:hAnsi="宋体"/>
          <w:sz w:val="24"/>
        </w:rPr>
        <w:t>12、细微偏差是指投标实质上响应了招标文件要求，但在个别地方提供了不完整</w:t>
      </w:r>
      <w:r>
        <w:rPr>
          <w:rFonts w:ascii="宋体" w:hAnsi="宋体"/>
          <w:sz w:val="24"/>
        </w:rPr>
        <w:t xml:space="preserve"> </w:t>
      </w:r>
      <w:r>
        <w:rPr>
          <w:rFonts w:hint="eastAsia" w:ascii="宋体" w:hAnsi="宋体"/>
          <w:sz w:val="24"/>
        </w:rPr>
        <w:t>的技术信息和数据等情况，并且补正这些遗漏或不完整不会对其他投标人造成不公平的</w:t>
      </w:r>
      <w:r>
        <w:rPr>
          <w:rFonts w:ascii="宋体" w:hAnsi="宋体"/>
          <w:sz w:val="24"/>
        </w:rPr>
        <w:t xml:space="preserve"> </w:t>
      </w:r>
      <w:r>
        <w:rPr>
          <w:rFonts w:hint="eastAsia" w:ascii="宋体" w:hAnsi="宋体"/>
          <w:sz w:val="24"/>
        </w:rPr>
        <w:t>结果。细微偏差不影响投标文件的有效性。</w:t>
      </w:r>
    </w:p>
    <w:p>
      <w:pPr>
        <w:spacing w:line="440" w:lineRule="exact"/>
        <w:ind w:firstLine="460" w:firstLineChars="192"/>
        <w:rPr>
          <w:rFonts w:ascii="宋体" w:hAnsi="宋体"/>
          <w:sz w:val="24"/>
        </w:rPr>
      </w:pPr>
      <w:r>
        <w:rPr>
          <w:rFonts w:hint="eastAsia" w:ascii="宋体" w:hAnsi="宋体"/>
          <w:sz w:val="24"/>
        </w:rPr>
        <w:t>评标委员会应当要求存在细小偏差的投标人在评标结束前以书面形式予以补正。拒</w:t>
      </w:r>
      <w:r>
        <w:rPr>
          <w:rFonts w:ascii="宋体" w:hAnsi="宋体"/>
          <w:sz w:val="24"/>
        </w:rPr>
        <w:t xml:space="preserve"> </w:t>
      </w:r>
      <w:r>
        <w:rPr>
          <w:rFonts w:hint="eastAsia" w:ascii="宋体" w:hAnsi="宋体"/>
          <w:sz w:val="24"/>
        </w:rPr>
        <w:t>绝补正的，在详细评审时可以对细微偏差作不利于该投标人的量化。</w:t>
      </w:r>
    </w:p>
    <w:p>
      <w:pPr>
        <w:spacing w:line="440" w:lineRule="exact"/>
        <w:ind w:firstLine="460" w:firstLineChars="192"/>
        <w:rPr>
          <w:rFonts w:ascii="宋体" w:hAnsi="宋体"/>
          <w:sz w:val="24"/>
        </w:rPr>
      </w:pPr>
      <w:r>
        <w:rPr>
          <w:rFonts w:hint="eastAsia" w:ascii="宋体" w:hAnsi="宋体"/>
          <w:sz w:val="24"/>
        </w:rPr>
        <w:t>13、评标委员会否决不合格投标后，因有效投标不足三个使得投标明显缺乏竞争性时，根据《中华人民共和国政府采购法》的相关规定，将作流标处理。</w:t>
      </w:r>
    </w:p>
    <w:p>
      <w:pPr>
        <w:spacing w:line="440" w:lineRule="exact"/>
        <w:ind w:firstLine="460" w:firstLineChars="192"/>
        <w:rPr>
          <w:rFonts w:ascii="宋体" w:hAnsi="宋体"/>
          <w:sz w:val="24"/>
        </w:rPr>
      </w:pPr>
      <w:r>
        <w:rPr>
          <w:rFonts w:hint="eastAsia" w:ascii="宋体" w:hAnsi="宋体"/>
          <w:sz w:val="24"/>
        </w:rPr>
        <w:t>14、对投标文件响应性的审查</w:t>
      </w:r>
    </w:p>
    <w:p>
      <w:pPr>
        <w:spacing w:line="440" w:lineRule="exact"/>
        <w:ind w:firstLine="460" w:firstLineChars="192"/>
        <w:rPr>
          <w:rFonts w:ascii="宋体" w:hAnsi="宋体"/>
          <w:sz w:val="24"/>
        </w:rPr>
      </w:pPr>
      <w:r>
        <w:rPr>
          <w:rFonts w:hint="eastAsia" w:ascii="宋体" w:hAnsi="宋体"/>
          <w:sz w:val="24"/>
        </w:rPr>
        <w:t>1.开标后，评标委员会将对投标文件进行审查，检查投标文件是否完整，是否出现计算性错误，投标文件正本是否由投标代表按规定签名，是否满足招标文件的格式要求，是否提供投标保证金。</w:t>
      </w:r>
    </w:p>
    <w:p>
      <w:pPr>
        <w:spacing w:line="440" w:lineRule="exact"/>
        <w:ind w:firstLine="460" w:firstLineChars="192"/>
        <w:rPr>
          <w:rFonts w:ascii="宋体" w:hAnsi="宋体"/>
          <w:sz w:val="24"/>
        </w:rPr>
      </w:pPr>
      <w:r>
        <w:rPr>
          <w:rFonts w:hint="eastAsia" w:ascii="宋体" w:hAnsi="宋体"/>
          <w:sz w:val="24"/>
        </w:rPr>
        <w:t>2.在对投标文件进行详细评估之前，评标委员会将依据投标人提供的资格证明文件审查投标人的财务和技术能力。如果确定投标人无能力履行合同，其投标将被拒绝。</w:t>
      </w:r>
    </w:p>
    <w:p>
      <w:pPr>
        <w:spacing w:line="440" w:lineRule="exact"/>
        <w:ind w:firstLine="460" w:firstLineChars="192"/>
        <w:rPr>
          <w:rFonts w:ascii="宋体" w:hAnsi="宋体"/>
          <w:sz w:val="24"/>
        </w:rPr>
      </w:pPr>
      <w:r>
        <w:rPr>
          <w:rFonts w:hint="eastAsia" w:ascii="宋体" w:hAnsi="宋体"/>
          <w:sz w:val="24"/>
        </w:rPr>
        <w:t>3.评标委员会判断投标文件的实质性响应仅基于投标文件本身而不靠外部证据。</w:t>
      </w:r>
    </w:p>
    <w:p>
      <w:pPr>
        <w:spacing w:line="440" w:lineRule="exact"/>
        <w:ind w:firstLine="460" w:firstLineChars="192"/>
        <w:rPr>
          <w:rFonts w:ascii="宋体" w:hAnsi="宋体"/>
          <w:sz w:val="24"/>
        </w:rPr>
      </w:pPr>
      <w:r>
        <w:rPr>
          <w:rFonts w:hint="eastAsia" w:ascii="宋体" w:hAnsi="宋体"/>
          <w:sz w:val="24"/>
        </w:rPr>
        <w:t>4.评标委员会将拒绝被确定为非实质性响应的投标。投标人不能通过修正或撤消不符合之处而使其投标成为实质性响应的投标。</w:t>
      </w:r>
    </w:p>
    <w:p>
      <w:pPr>
        <w:spacing w:line="440" w:lineRule="exact"/>
        <w:ind w:firstLine="460" w:firstLineChars="192"/>
        <w:rPr>
          <w:rFonts w:ascii="宋体" w:hAnsi="宋体"/>
          <w:sz w:val="24"/>
        </w:rPr>
      </w:pPr>
      <w:r>
        <w:rPr>
          <w:rFonts w:hint="eastAsia" w:ascii="宋体" w:hAnsi="宋体"/>
          <w:sz w:val="24"/>
        </w:rPr>
        <w:t>七、详细评审</w:t>
      </w:r>
    </w:p>
    <w:p>
      <w:pPr>
        <w:spacing w:line="440" w:lineRule="exact"/>
        <w:ind w:firstLine="460" w:firstLineChars="192"/>
        <w:rPr>
          <w:rFonts w:ascii="宋体" w:hAnsi="宋体"/>
          <w:sz w:val="24"/>
        </w:rPr>
      </w:pPr>
      <w:r>
        <w:rPr>
          <w:rFonts w:hint="eastAsia" w:ascii="宋体" w:hAnsi="宋体"/>
          <w:sz w:val="24"/>
        </w:rPr>
        <w:t>1、经初步评审合格的投标文件，评标委员会应当根据招标文件确定的评标标准和方法，对其技术和商务部分作进一步的评审和比较。</w:t>
      </w:r>
    </w:p>
    <w:p>
      <w:pPr>
        <w:spacing w:line="440" w:lineRule="exact"/>
        <w:ind w:firstLine="460" w:firstLineChars="192"/>
        <w:rPr>
          <w:rFonts w:ascii="宋体" w:hAnsi="宋体"/>
          <w:sz w:val="24"/>
        </w:rPr>
      </w:pPr>
      <w:r>
        <w:rPr>
          <w:rFonts w:hint="eastAsia" w:ascii="宋体" w:hAnsi="宋体"/>
          <w:sz w:val="24"/>
        </w:rPr>
        <w:t>2、根据国务院《政府采购法实施条例》的规定，本项目可使用的评标方法为：</w:t>
      </w:r>
    </w:p>
    <w:p>
      <w:pPr>
        <w:spacing w:line="440" w:lineRule="exact"/>
        <w:ind w:firstLine="460" w:firstLineChars="192"/>
        <w:rPr>
          <w:rFonts w:ascii="宋体" w:hAnsi="宋体"/>
          <w:sz w:val="24"/>
        </w:rPr>
      </w:pPr>
      <w:r>
        <w:rPr>
          <w:rFonts w:hint="eastAsia" w:ascii="宋体" w:hAnsi="宋体"/>
          <w:sz w:val="24"/>
        </w:rPr>
        <w:t>1.最低评标价法，是指投标文件满足招标文件全部实质性要求且投标报价最低的供应商为中标候选人的评标方法。</w:t>
      </w:r>
    </w:p>
    <w:p>
      <w:pPr>
        <w:spacing w:line="440" w:lineRule="exact"/>
        <w:ind w:firstLine="460" w:firstLineChars="192"/>
        <w:rPr>
          <w:rFonts w:ascii="宋体" w:hAnsi="宋体"/>
          <w:sz w:val="24"/>
        </w:rPr>
      </w:pPr>
      <w:r>
        <w:rPr>
          <w:rFonts w:hint="eastAsia" w:ascii="宋体" w:hAnsi="宋体"/>
          <w:sz w:val="24"/>
        </w:rPr>
        <w:t>技术、服务等标准统一的货物和服务项目，将采用最低评标价法进行评标。评定根据符合采购需求、质量和服务相等且报价最低的原则确定成交供应商。质量和服务相等，是指供应商提供的产品质量和服务均能满足采购文件规定的实质性要求。</w:t>
      </w:r>
    </w:p>
    <w:p>
      <w:pPr>
        <w:spacing w:line="440" w:lineRule="exact"/>
        <w:ind w:firstLine="460" w:firstLineChars="192"/>
        <w:rPr>
          <w:rFonts w:ascii="宋体" w:hAnsi="宋体"/>
          <w:sz w:val="24"/>
        </w:rPr>
      </w:pPr>
      <w:r>
        <w:rPr>
          <w:rFonts w:hint="eastAsia" w:ascii="宋体" w:hAnsi="宋体"/>
          <w:sz w:val="24"/>
        </w:rPr>
        <w:t>2.综合评分法，是指投标文件满足招标文件全部实质性要求且按照评审因素的量化指标评审得分最高的供应商为中标候选人的评标方法。</w:t>
      </w:r>
    </w:p>
    <w:p>
      <w:pPr>
        <w:ind w:firstLine="474" w:firstLineChars="225"/>
        <w:rPr>
          <w:rFonts w:hint="eastAsia"/>
          <w:b/>
        </w:rPr>
      </w:pPr>
      <w:r>
        <w:rPr>
          <w:rFonts w:hint="eastAsia"/>
          <w:b/>
        </w:rPr>
        <w:t>3.本项目依据投标须知中规定的评标办法进行评标，即综合评分法。</w:t>
      </w:r>
    </w:p>
    <w:p>
      <w:pPr>
        <w:spacing w:line="440" w:lineRule="exact"/>
        <w:ind w:firstLine="460" w:firstLineChars="192"/>
        <w:rPr>
          <w:rFonts w:ascii="宋体" w:hAnsi="宋体"/>
          <w:sz w:val="24"/>
        </w:rPr>
      </w:pPr>
      <w:r>
        <w:rPr>
          <w:rFonts w:hint="eastAsia" w:ascii="宋体" w:hAnsi="宋体"/>
          <w:sz w:val="24"/>
        </w:rPr>
        <w:t>4、评标完成后，评标委员会将拟定书面评标报告提交给招标方。评标报告应当载明投标人的投标项目、所作的任何修正、对商业偏差的调整、对技术偏差的调整、对各评审因素的评估以及对每一投标的最终评审结果。</w:t>
      </w:r>
    </w:p>
    <w:p>
      <w:pPr>
        <w:spacing w:line="440" w:lineRule="exact"/>
        <w:ind w:firstLine="460" w:firstLineChars="192"/>
        <w:rPr>
          <w:rFonts w:ascii="宋体" w:hAnsi="宋体"/>
          <w:sz w:val="24"/>
        </w:rPr>
      </w:pPr>
      <w:r>
        <w:rPr>
          <w:rFonts w:hint="eastAsia" w:ascii="宋体" w:hAnsi="宋体"/>
          <w:sz w:val="24"/>
        </w:rPr>
        <w:t>5、评标和定标一般在开标后3工作日内完成，项目金额较大、技术较为复杂等特殊项目的评标工作在</w:t>
      </w:r>
      <w:r>
        <w:rPr>
          <w:rFonts w:ascii="宋体" w:hAnsi="宋体"/>
          <w:sz w:val="24"/>
        </w:rPr>
        <w:t>30</w:t>
      </w:r>
      <w:r>
        <w:rPr>
          <w:rFonts w:hint="eastAsia" w:ascii="宋体" w:hAnsi="宋体"/>
          <w:sz w:val="24"/>
        </w:rPr>
        <w:t>个工作日内完成。不能在开标后</w:t>
      </w:r>
      <w:r>
        <w:rPr>
          <w:rFonts w:ascii="宋体" w:hAnsi="宋体"/>
          <w:sz w:val="24"/>
        </w:rPr>
        <w:t>30</w:t>
      </w:r>
      <w:r>
        <w:rPr>
          <w:rFonts w:hint="eastAsia" w:ascii="宋体" w:hAnsi="宋体"/>
          <w:sz w:val="24"/>
        </w:rPr>
        <w:t>个工作日内完成评标和定标的，招标方提前</w:t>
      </w:r>
      <w:r>
        <w:rPr>
          <w:rFonts w:ascii="宋体" w:hAnsi="宋体"/>
          <w:sz w:val="24"/>
        </w:rPr>
        <w:t xml:space="preserve"> 3 </w:t>
      </w:r>
      <w:r>
        <w:rPr>
          <w:rFonts w:hint="eastAsia" w:ascii="宋体" w:hAnsi="宋体"/>
          <w:sz w:val="24"/>
        </w:rPr>
        <w:t>天通知所有投标人延长投标有效期。同意延长投标有效期的投标人应当相应延长投标保证金的有效期，但不得修改投标文件的实质性内容。</w:t>
      </w:r>
    </w:p>
    <w:p>
      <w:pPr>
        <w:spacing w:line="440" w:lineRule="exact"/>
        <w:ind w:firstLine="460" w:firstLineChars="192"/>
        <w:rPr>
          <w:rFonts w:hint="eastAsia" w:ascii="宋体" w:hAnsi="宋体"/>
          <w:sz w:val="24"/>
        </w:rPr>
      </w:pPr>
      <w:r>
        <w:rPr>
          <w:rFonts w:hint="eastAsia" w:ascii="宋体" w:hAnsi="宋体"/>
          <w:sz w:val="24"/>
        </w:rPr>
        <w:t>6、如果出现有效投标供应商不足三家时，由于项目紧急，经财政部门（政府采购监督管理部门）批准，改为非招标采购方式，采用最低评标价法进行评审，即在符合采购需求、质量和服务相等的前提下，以提出最低报价的供应商作为成交供应商。</w:t>
      </w:r>
    </w:p>
    <w:p>
      <w:pPr>
        <w:spacing w:line="440" w:lineRule="exact"/>
        <w:ind w:firstLine="482" w:firstLineChars="200"/>
        <w:rPr>
          <w:rFonts w:hint="eastAsia" w:ascii="宋体" w:hAnsi="宋体"/>
          <w:b/>
          <w:bCs/>
          <w:sz w:val="24"/>
        </w:rPr>
      </w:pPr>
      <w:r>
        <w:rPr>
          <w:rFonts w:hint="eastAsia" w:ascii="宋体" w:hAnsi="宋体"/>
          <w:b/>
          <w:bCs/>
          <w:sz w:val="24"/>
        </w:rPr>
        <w:t>7、本项目单一产品采购包投标产品相同品牌和非单一产品采购包核心产品相同品牌的投标处理方法：针对本项目，如多家投标人提供相同品牌产品且通过了资格审查、符合性审查，则将按一家投标人计算，评审后得分最高的同品牌投标人获得中标人推荐资格；评审得分相同的，按投标报价由低到高顺序排列。得分且投标报价相同的，按技术指标优劣顺序排列。得分且投标报价相同且技术指标得分也相同的，由评标委员会现场采取随机抽取方式确定，其他同品牌投标人不作为中标候选人。</w:t>
      </w:r>
    </w:p>
    <w:p>
      <w:pPr>
        <w:spacing w:line="440" w:lineRule="exact"/>
        <w:ind w:firstLine="460" w:firstLineChars="192"/>
        <w:rPr>
          <w:rFonts w:hint="default" w:ascii="宋体" w:hAnsi="宋体"/>
          <w:sz w:val="24"/>
          <w:lang w:val="en-US" w:eastAsia="zh-CN"/>
        </w:rPr>
      </w:pPr>
      <w:r>
        <w:rPr>
          <w:rFonts w:hint="eastAsia" w:ascii="宋体" w:hAnsi="宋体"/>
          <w:sz w:val="24"/>
        </w:rPr>
        <w:t>8、1、根据《政府采购促进中小企业发展</w:t>
      </w:r>
      <w:r>
        <w:rPr>
          <w:rFonts w:hint="eastAsia" w:ascii="宋体" w:hAnsi="宋体"/>
          <w:sz w:val="24"/>
          <w:lang w:val="en-US" w:eastAsia="zh-CN"/>
        </w:rPr>
        <w:t>管理</w:t>
      </w:r>
      <w:r>
        <w:rPr>
          <w:rFonts w:hint="eastAsia" w:ascii="宋体" w:hAnsi="宋体"/>
          <w:sz w:val="24"/>
        </w:rPr>
        <w:t>办法》（财库［20</w:t>
      </w:r>
      <w:r>
        <w:rPr>
          <w:rFonts w:hint="eastAsia" w:ascii="宋体" w:hAnsi="宋体"/>
          <w:sz w:val="24"/>
          <w:lang w:val="en-US" w:eastAsia="zh-CN"/>
        </w:rPr>
        <w:t>20</w:t>
      </w:r>
      <w:r>
        <w:rPr>
          <w:rFonts w:hint="eastAsia" w:ascii="宋体" w:hAnsi="宋体"/>
          <w:sz w:val="24"/>
        </w:rPr>
        <w:t>］</w:t>
      </w:r>
      <w:r>
        <w:rPr>
          <w:rFonts w:hint="eastAsia" w:ascii="宋体" w:hAnsi="宋体"/>
          <w:sz w:val="24"/>
          <w:lang w:val="en-US" w:eastAsia="zh-CN"/>
        </w:rPr>
        <w:t>46</w:t>
      </w:r>
      <w:r>
        <w:rPr>
          <w:rFonts w:hint="eastAsia" w:ascii="宋体" w:hAnsi="宋体"/>
          <w:sz w:val="24"/>
        </w:rPr>
        <w:t xml:space="preserve"> 号）和工信部联企业〔2011〕300 号文件规定，对小型和微型企业产品的价格给予 6%的扣除，用扣除后的价格参与评审</w:t>
      </w:r>
      <w:r>
        <w:rPr>
          <w:rFonts w:hint="eastAsia" w:ascii="宋体" w:hAnsi="宋体"/>
          <w:sz w:val="24"/>
          <w:lang w:eastAsia="zh-CN"/>
        </w:rPr>
        <w:t>。</w:t>
      </w:r>
    </w:p>
    <w:p>
      <w:pPr>
        <w:spacing w:line="440" w:lineRule="exact"/>
        <w:ind w:firstLine="460" w:firstLineChars="192"/>
        <w:rPr>
          <w:rFonts w:hint="eastAsia" w:ascii="宋体" w:hAnsi="宋体"/>
          <w:sz w:val="24"/>
        </w:rPr>
      </w:pPr>
      <w:r>
        <w:rPr>
          <w:rFonts w:hint="eastAsia" w:ascii="宋体" w:hAnsi="宋体"/>
          <w:sz w:val="24"/>
        </w:rPr>
        <w:t xml:space="preserve">  2、根据《财政部司法部关于政府采购支持监狱企业发展有关问题的通知》（财库［2014］68 号）的规定，对监狱企业产品的价格给予 6%扣除，用扣除后的价格参与评审。参加政府采购活动的监狱企业必须提供由省级以上监狱管理局、戒毒管理局（含新疆生产建设兵团）出具的属于监狱企业的证明文件。</w:t>
      </w:r>
    </w:p>
    <w:p>
      <w:pPr>
        <w:spacing w:line="440" w:lineRule="exact"/>
        <w:ind w:firstLine="460" w:firstLineChars="192"/>
        <w:rPr>
          <w:rFonts w:hint="eastAsia" w:ascii="宋体" w:hAnsi="宋体"/>
          <w:sz w:val="24"/>
        </w:rPr>
      </w:pPr>
      <w:r>
        <w:rPr>
          <w:rFonts w:hint="eastAsia" w:ascii="宋体" w:hAnsi="宋体"/>
          <w:sz w:val="24"/>
        </w:rPr>
        <w:t>3、根据《财政部民政部中国残疾人联合会关于促进残疾人就业政府采购政策的通知》（财库【2017】141 号）文件规定，对满足价格扣除条件且在投标文件中提交了《残疾人福利性单位声明函》等证明文件的投标人，其投标报价扣除 6%后参与评审。</w:t>
      </w:r>
    </w:p>
    <w:p>
      <w:pPr>
        <w:pStyle w:val="13"/>
        <w:ind w:firstLine="482" w:firstLineChars="200"/>
        <w:rPr>
          <w:rFonts w:hint="eastAsia" w:ascii="宋体" w:hAnsi="宋体"/>
          <w:b/>
          <w:bCs/>
          <w:sz w:val="24"/>
          <w:lang w:val="en-US" w:eastAsia="zh-CN"/>
        </w:rPr>
      </w:pPr>
      <w:r>
        <w:rPr>
          <w:rFonts w:hint="eastAsia" w:ascii="宋体" w:hAnsi="宋体" w:cs="宋体"/>
          <w:b/>
          <w:bCs/>
          <w:sz w:val="24"/>
        </w:rPr>
        <w:t>备注：投标企业属于小微企业、监狱企业或残疾人福利性单位的，只能享受一次下浮，不重复享受</w:t>
      </w:r>
      <w:r>
        <w:rPr>
          <w:rFonts w:hint="eastAsia" w:ascii="宋体" w:hAnsi="宋体" w:cs="宋体"/>
          <w:b/>
          <w:bCs/>
          <w:sz w:val="24"/>
          <w:lang w:eastAsia="zh-CN"/>
        </w:rPr>
        <w:t>，</w:t>
      </w:r>
      <w:r>
        <w:rPr>
          <w:rFonts w:hint="eastAsia" w:ascii="宋体" w:hAnsi="宋体" w:cs="宋体"/>
          <w:b/>
          <w:bCs/>
          <w:sz w:val="24"/>
          <w:lang w:val="en-US" w:eastAsia="zh-CN"/>
        </w:rPr>
        <w:t>且本标段所有产品均符合小微企业优惠才可享受下浮</w:t>
      </w:r>
      <w:r>
        <w:rPr>
          <w:rFonts w:hint="eastAsia" w:ascii="宋体" w:hAnsi="宋体" w:cs="宋体"/>
          <w:b/>
          <w:bCs/>
          <w:sz w:val="24"/>
        </w:rPr>
        <w:t>。（投标企业若为经销商，需提供投标单位自身和所投产品制造商小微企业声明</w:t>
      </w:r>
      <w:r>
        <w:rPr>
          <w:rFonts w:hint="eastAsia" w:ascii="宋体" w:hAnsi="宋体" w:cs="宋体"/>
          <w:b/>
          <w:bCs/>
          <w:sz w:val="24"/>
          <w:lang w:val="en-US" w:eastAsia="zh-CN"/>
        </w:rPr>
        <w:t>函</w:t>
      </w:r>
      <w:r>
        <w:rPr>
          <w:rFonts w:hint="eastAsia" w:ascii="宋体" w:hAnsi="宋体" w:cs="宋体"/>
          <w:b/>
          <w:bCs/>
          <w:sz w:val="24"/>
        </w:rPr>
        <w:t>，不予提供的不享受相关优惠政策</w:t>
      </w:r>
      <w:r>
        <w:rPr>
          <w:rFonts w:hint="eastAsia" w:ascii="宋体" w:hAnsi="宋体" w:cs="宋体"/>
          <w:b/>
          <w:bCs/>
          <w:sz w:val="24"/>
          <w:lang w:eastAsia="zh-CN"/>
        </w:rPr>
        <w:t>；</w:t>
      </w:r>
      <w:r>
        <w:rPr>
          <w:rFonts w:hint="eastAsia" w:ascii="宋体" w:hAnsi="宋体" w:cs="宋体"/>
          <w:b/>
          <w:bCs/>
          <w:sz w:val="24"/>
          <w:lang w:val="en-US" w:eastAsia="zh-CN"/>
        </w:rPr>
        <w:t>若投标企业为生产商，需提供自身</w:t>
      </w:r>
      <w:r>
        <w:rPr>
          <w:rFonts w:hint="eastAsia" w:ascii="宋体" w:hAnsi="宋体" w:cs="宋体"/>
          <w:b/>
          <w:bCs/>
          <w:sz w:val="24"/>
        </w:rPr>
        <w:t>小微企业声明</w:t>
      </w:r>
      <w:r>
        <w:rPr>
          <w:rFonts w:hint="eastAsia" w:ascii="宋体" w:hAnsi="宋体" w:cs="宋体"/>
          <w:b/>
          <w:bCs/>
          <w:sz w:val="24"/>
          <w:lang w:val="en-US" w:eastAsia="zh-CN"/>
        </w:rPr>
        <w:t>函</w:t>
      </w:r>
      <w:r>
        <w:rPr>
          <w:rFonts w:hint="eastAsia" w:ascii="宋体" w:hAnsi="宋体" w:cs="宋体"/>
          <w:b/>
          <w:bCs/>
          <w:sz w:val="24"/>
        </w:rPr>
        <w:t>。）</w:t>
      </w:r>
    </w:p>
    <w:p>
      <w:pPr>
        <w:pStyle w:val="13"/>
        <w:numPr>
          <w:ilvl w:val="0"/>
          <w:numId w:val="0"/>
        </w:numPr>
        <w:rPr>
          <w:rFonts w:hint="eastAsia" w:ascii="仿宋" w:hAnsi="仿宋" w:eastAsia="仿宋" w:cs="宋体"/>
          <w:b/>
          <w:bCs/>
          <w:kern w:val="0"/>
          <w:sz w:val="32"/>
          <w:szCs w:val="32"/>
          <w:lang w:val="en-US" w:eastAsia="zh-CN"/>
        </w:rPr>
      </w:pPr>
    </w:p>
    <w:p>
      <w:pPr>
        <w:pStyle w:val="13"/>
        <w:numPr>
          <w:ilvl w:val="0"/>
          <w:numId w:val="0"/>
        </w:numPr>
        <w:rPr>
          <w:rFonts w:hint="eastAsia" w:ascii="仿宋" w:hAnsi="仿宋" w:eastAsia="仿宋" w:cs="宋体"/>
          <w:b/>
          <w:bCs/>
          <w:kern w:val="0"/>
          <w:sz w:val="32"/>
          <w:szCs w:val="32"/>
          <w:lang w:val="en-US" w:eastAsia="zh-CN"/>
        </w:rPr>
      </w:pPr>
    </w:p>
    <w:p>
      <w:pPr>
        <w:pStyle w:val="13"/>
        <w:numPr>
          <w:ilvl w:val="0"/>
          <w:numId w:val="0"/>
        </w:numPr>
        <w:rPr>
          <w:rFonts w:hint="eastAsia" w:ascii="仿宋" w:hAnsi="仿宋" w:eastAsia="仿宋" w:cs="宋体"/>
          <w:b/>
          <w:bCs/>
          <w:kern w:val="0"/>
          <w:sz w:val="32"/>
          <w:szCs w:val="32"/>
          <w:lang w:val="en-US" w:eastAsia="zh-CN"/>
        </w:rPr>
      </w:pPr>
    </w:p>
    <w:p>
      <w:pPr>
        <w:pStyle w:val="13"/>
        <w:numPr>
          <w:ilvl w:val="0"/>
          <w:numId w:val="0"/>
        </w:numPr>
        <w:rPr>
          <w:rFonts w:hint="eastAsia" w:ascii="仿宋" w:hAnsi="仿宋" w:eastAsia="仿宋" w:cs="宋体"/>
          <w:b/>
          <w:bCs/>
          <w:kern w:val="0"/>
          <w:sz w:val="32"/>
          <w:szCs w:val="32"/>
          <w:lang w:val="en-US" w:eastAsia="zh-CN"/>
        </w:rPr>
      </w:pPr>
    </w:p>
    <w:p>
      <w:pPr>
        <w:pStyle w:val="13"/>
        <w:numPr>
          <w:ilvl w:val="0"/>
          <w:numId w:val="0"/>
        </w:numPr>
        <w:rPr>
          <w:rFonts w:hint="eastAsia" w:ascii="仿宋" w:hAnsi="仿宋" w:eastAsia="仿宋" w:cs="宋体"/>
          <w:b/>
          <w:bCs/>
          <w:kern w:val="0"/>
          <w:sz w:val="32"/>
          <w:szCs w:val="32"/>
          <w:lang w:val="en-US" w:eastAsia="zh-CN"/>
        </w:rPr>
      </w:pPr>
    </w:p>
    <w:p>
      <w:pPr>
        <w:pStyle w:val="13"/>
        <w:numPr>
          <w:ilvl w:val="0"/>
          <w:numId w:val="0"/>
        </w:numPr>
        <w:rPr>
          <w:rFonts w:hint="eastAsia" w:ascii="仿宋" w:hAnsi="仿宋" w:eastAsia="仿宋" w:cs="宋体"/>
          <w:b/>
          <w:bCs/>
          <w:kern w:val="0"/>
          <w:sz w:val="32"/>
          <w:szCs w:val="32"/>
          <w:lang w:val="en-US" w:eastAsia="zh-CN"/>
        </w:rPr>
      </w:pPr>
    </w:p>
    <w:p>
      <w:pPr>
        <w:pStyle w:val="13"/>
        <w:numPr>
          <w:ilvl w:val="0"/>
          <w:numId w:val="0"/>
        </w:numPr>
        <w:rPr>
          <w:rFonts w:hint="eastAsia" w:ascii="仿宋" w:hAnsi="仿宋" w:eastAsia="仿宋" w:cs="宋体"/>
          <w:b/>
          <w:bCs/>
          <w:kern w:val="0"/>
          <w:sz w:val="32"/>
          <w:szCs w:val="32"/>
          <w:lang w:val="en-US" w:eastAsia="zh-CN"/>
        </w:rPr>
      </w:pPr>
    </w:p>
    <w:p>
      <w:pPr>
        <w:pStyle w:val="13"/>
        <w:numPr>
          <w:ilvl w:val="0"/>
          <w:numId w:val="0"/>
        </w:numPr>
        <w:rPr>
          <w:rFonts w:hint="eastAsia" w:ascii="仿宋" w:hAnsi="仿宋" w:eastAsia="仿宋" w:cs="宋体"/>
          <w:b/>
          <w:bCs/>
          <w:kern w:val="0"/>
          <w:sz w:val="32"/>
          <w:szCs w:val="32"/>
          <w:lang w:val="en-US" w:eastAsia="zh-CN"/>
        </w:rPr>
      </w:pPr>
    </w:p>
    <w:p>
      <w:pPr>
        <w:pStyle w:val="13"/>
        <w:numPr>
          <w:ilvl w:val="0"/>
          <w:numId w:val="0"/>
        </w:numPr>
        <w:rPr>
          <w:rFonts w:hint="eastAsia" w:ascii="仿宋" w:hAnsi="仿宋" w:eastAsia="仿宋" w:cs="宋体"/>
          <w:b/>
          <w:bCs/>
          <w:kern w:val="0"/>
          <w:sz w:val="32"/>
          <w:szCs w:val="32"/>
          <w:lang w:val="en-US" w:eastAsia="zh-CN"/>
        </w:rPr>
      </w:pPr>
    </w:p>
    <w:p>
      <w:pPr>
        <w:pStyle w:val="13"/>
        <w:numPr>
          <w:ilvl w:val="0"/>
          <w:numId w:val="0"/>
        </w:numPr>
        <w:rPr>
          <w:rFonts w:hint="eastAsia" w:ascii="仿宋" w:hAnsi="仿宋" w:eastAsia="仿宋" w:cs="宋体"/>
          <w:b/>
          <w:bCs/>
          <w:kern w:val="0"/>
          <w:sz w:val="32"/>
          <w:szCs w:val="32"/>
          <w:lang w:val="en-US" w:eastAsia="zh-CN"/>
        </w:rPr>
      </w:pPr>
    </w:p>
    <w:p>
      <w:pPr>
        <w:pStyle w:val="13"/>
        <w:numPr>
          <w:ilvl w:val="0"/>
          <w:numId w:val="0"/>
        </w:numPr>
        <w:rPr>
          <w:rFonts w:hint="eastAsia" w:ascii="仿宋" w:hAnsi="仿宋" w:eastAsia="仿宋" w:cs="宋体"/>
          <w:b/>
          <w:bCs/>
          <w:kern w:val="0"/>
          <w:sz w:val="32"/>
          <w:szCs w:val="32"/>
        </w:rPr>
      </w:pPr>
      <w:r>
        <w:rPr>
          <w:rFonts w:hint="eastAsia" w:ascii="仿宋" w:hAnsi="仿宋" w:eastAsia="仿宋" w:cs="宋体"/>
          <w:b/>
          <w:bCs/>
          <w:kern w:val="0"/>
          <w:sz w:val="32"/>
          <w:szCs w:val="32"/>
          <w:lang w:val="en-US" w:eastAsia="zh-CN"/>
        </w:rPr>
        <w:t>二</w:t>
      </w:r>
      <w:r>
        <w:rPr>
          <w:rFonts w:hint="eastAsia" w:ascii="仿宋" w:hAnsi="仿宋" w:eastAsia="仿宋" w:cs="宋体"/>
          <w:b/>
          <w:bCs/>
          <w:kern w:val="0"/>
          <w:sz w:val="32"/>
          <w:szCs w:val="32"/>
        </w:rPr>
        <w:t>、评审细则</w:t>
      </w:r>
    </w:p>
    <w:p>
      <w:pPr>
        <w:pStyle w:val="6"/>
        <w:tabs>
          <w:tab w:val="clear" w:pos="567"/>
        </w:tabs>
        <w:spacing w:before="0" w:line="360" w:lineRule="auto"/>
        <w:jc w:val="both"/>
      </w:pPr>
      <w:r>
        <w:rPr>
          <w:rFonts w:hint="eastAsia" w:ascii="仿宋" w:hAnsi="仿宋" w:eastAsia="仿宋" w:cs="宋体"/>
          <w:b/>
          <w:bCs/>
          <w:kern w:val="0"/>
          <w:sz w:val="32"/>
          <w:szCs w:val="32"/>
          <w:lang w:val="en-US" w:eastAsia="zh-CN"/>
        </w:rPr>
        <w:t>1</w:t>
      </w:r>
      <w:r>
        <w:rPr>
          <w:rFonts w:hint="eastAsia" w:ascii="仿宋" w:hAnsi="仿宋" w:eastAsia="仿宋" w:cs="宋体"/>
          <w:b/>
          <w:bCs/>
          <w:kern w:val="0"/>
          <w:sz w:val="32"/>
          <w:szCs w:val="32"/>
        </w:rPr>
        <w:t>、符合性审查表</w:t>
      </w:r>
    </w:p>
    <w:tbl>
      <w:tblPr>
        <w:tblStyle w:val="15"/>
        <w:tblW w:w="8300" w:type="dxa"/>
        <w:tblInd w:w="0" w:type="dxa"/>
        <w:tblLayout w:type="fixed"/>
        <w:tblCellMar>
          <w:top w:w="0" w:type="dxa"/>
          <w:left w:w="108" w:type="dxa"/>
          <w:bottom w:w="0" w:type="dxa"/>
          <w:right w:w="108" w:type="dxa"/>
        </w:tblCellMar>
      </w:tblPr>
      <w:tblGrid>
        <w:gridCol w:w="2027"/>
        <w:gridCol w:w="3810"/>
        <w:gridCol w:w="820"/>
        <w:gridCol w:w="820"/>
        <w:gridCol w:w="823"/>
      </w:tblGrid>
      <w:tr>
        <w:tblPrEx>
          <w:tblCellMar>
            <w:top w:w="0" w:type="dxa"/>
            <w:left w:w="108" w:type="dxa"/>
            <w:bottom w:w="0" w:type="dxa"/>
            <w:right w:w="108" w:type="dxa"/>
          </w:tblCellMar>
        </w:tblPrEx>
        <w:trPr>
          <w:trHeight w:val="469" w:hRule="atLeast"/>
        </w:trPr>
        <w:tc>
          <w:tcPr>
            <w:tcW w:w="583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kern w:val="0"/>
                <w:sz w:val="22"/>
                <w:szCs w:val="22"/>
              </w:rPr>
            </w:pPr>
            <w:r>
              <w:rPr>
                <w:rFonts w:hint="eastAsia" w:ascii="仿宋" w:hAnsi="仿宋" w:eastAsia="仿宋" w:cs="宋体"/>
                <w:b/>
                <w:kern w:val="0"/>
                <w:sz w:val="22"/>
                <w:szCs w:val="22"/>
              </w:rPr>
              <w:t>审查事项</w:t>
            </w:r>
          </w:p>
        </w:tc>
        <w:tc>
          <w:tcPr>
            <w:tcW w:w="246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kern w:val="0"/>
                <w:sz w:val="22"/>
                <w:szCs w:val="22"/>
              </w:rPr>
            </w:pPr>
            <w:r>
              <w:rPr>
                <w:rFonts w:hint="eastAsia" w:ascii="仿宋" w:hAnsi="仿宋" w:eastAsia="仿宋" w:cs="宋体"/>
                <w:b/>
                <w:kern w:val="0"/>
                <w:sz w:val="22"/>
                <w:szCs w:val="22"/>
              </w:rPr>
              <w:t>投标人名称及审查情况</w:t>
            </w:r>
          </w:p>
        </w:tc>
      </w:tr>
      <w:tr>
        <w:tblPrEx>
          <w:tblCellMar>
            <w:top w:w="0" w:type="dxa"/>
            <w:left w:w="108" w:type="dxa"/>
            <w:bottom w:w="0" w:type="dxa"/>
            <w:right w:w="108" w:type="dxa"/>
          </w:tblCellMar>
        </w:tblPrEx>
        <w:trPr>
          <w:trHeight w:val="763" w:hRule="atLeast"/>
        </w:trPr>
        <w:tc>
          <w:tcPr>
            <w:tcW w:w="202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kern w:val="0"/>
                <w:sz w:val="22"/>
                <w:szCs w:val="22"/>
              </w:rPr>
            </w:pPr>
            <w:r>
              <w:rPr>
                <w:rFonts w:hint="eastAsia" w:ascii="仿宋" w:hAnsi="仿宋" w:eastAsia="仿宋" w:cs="宋体"/>
                <w:b/>
                <w:kern w:val="0"/>
                <w:sz w:val="22"/>
                <w:szCs w:val="22"/>
              </w:rPr>
              <w:t>招标文件条款（投标人须知、投标人须知资料表条款号）</w:t>
            </w:r>
          </w:p>
        </w:tc>
        <w:tc>
          <w:tcPr>
            <w:tcW w:w="38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kern w:val="0"/>
                <w:sz w:val="22"/>
                <w:szCs w:val="22"/>
              </w:rPr>
            </w:pPr>
            <w:r>
              <w:rPr>
                <w:rFonts w:hint="eastAsia" w:ascii="仿宋" w:hAnsi="仿宋" w:eastAsia="仿宋" w:cs="宋体"/>
                <w:b/>
                <w:kern w:val="0"/>
                <w:sz w:val="22"/>
                <w:szCs w:val="22"/>
              </w:rPr>
              <w:t>本项目要求</w:t>
            </w:r>
          </w:p>
        </w:tc>
        <w:tc>
          <w:tcPr>
            <w:tcW w:w="8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820"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823"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12" w:hRule="atLeast"/>
        </w:trPr>
        <w:tc>
          <w:tcPr>
            <w:tcW w:w="20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联合体投标规定</w:t>
            </w:r>
          </w:p>
          <w:p>
            <w:pPr>
              <w:widowControl/>
              <w:jc w:val="center"/>
              <w:rPr>
                <w:rFonts w:ascii="仿宋" w:hAnsi="仿宋" w:eastAsia="仿宋" w:cs="宋体"/>
                <w:kern w:val="0"/>
                <w:sz w:val="22"/>
                <w:szCs w:val="22"/>
              </w:rPr>
            </w:pPr>
          </w:p>
        </w:tc>
        <w:tc>
          <w:tcPr>
            <w:tcW w:w="381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Cs w:val="21"/>
              </w:rPr>
            </w:pPr>
            <w:r>
              <w:rPr>
                <w:rFonts w:hint="eastAsia" w:ascii="仿宋" w:hAnsi="仿宋" w:eastAsia="仿宋" w:cs="宋体"/>
                <w:kern w:val="0"/>
                <w:szCs w:val="21"/>
              </w:rPr>
              <w:t>本项目</w:t>
            </w:r>
            <w:r>
              <w:rPr>
                <w:rFonts w:hint="eastAsia" w:ascii="仿宋" w:hAnsi="仿宋" w:eastAsia="仿宋" w:cs="宋体"/>
                <w:i/>
                <w:iCs/>
                <w:kern w:val="0"/>
                <w:szCs w:val="21"/>
                <w:u w:val="single"/>
              </w:rPr>
              <w:t>不接受</w:t>
            </w:r>
            <w:r>
              <w:rPr>
                <w:rFonts w:hint="eastAsia" w:ascii="仿宋" w:hAnsi="仿宋" w:eastAsia="仿宋" w:cs="宋体"/>
                <w:kern w:val="0"/>
                <w:szCs w:val="21"/>
              </w:rPr>
              <w:t>联合体投标</w:t>
            </w:r>
          </w:p>
        </w:tc>
        <w:tc>
          <w:tcPr>
            <w:tcW w:w="820"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820"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823"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12" w:hRule="atLeast"/>
        </w:trPr>
        <w:tc>
          <w:tcPr>
            <w:tcW w:w="20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投标人的关联性</w:t>
            </w:r>
          </w:p>
          <w:p>
            <w:pPr>
              <w:widowControl/>
              <w:jc w:val="center"/>
              <w:rPr>
                <w:rFonts w:ascii="仿宋" w:hAnsi="仿宋" w:eastAsia="仿宋" w:cs="宋体"/>
                <w:kern w:val="0"/>
                <w:sz w:val="22"/>
                <w:szCs w:val="22"/>
              </w:rPr>
            </w:pPr>
          </w:p>
        </w:tc>
        <w:tc>
          <w:tcPr>
            <w:tcW w:w="381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Cs w:val="21"/>
              </w:rPr>
            </w:pPr>
            <w:r>
              <w:rPr>
                <w:rFonts w:hint="eastAsia" w:ascii="仿宋" w:hAnsi="仿宋" w:eastAsia="仿宋" w:cs="宋体"/>
                <w:kern w:val="0"/>
                <w:szCs w:val="21"/>
              </w:rPr>
              <w:t>在同一标包内，单位</w:t>
            </w:r>
            <w:r>
              <w:rPr>
                <w:rFonts w:ascii="仿宋" w:hAnsi="仿宋" w:eastAsia="仿宋" w:cs="宋体"/>
                <w:kern w:val="0"/>
                <w:szCs w:val="21"/>
              </w:rPr>
              <w:t>负责人为</w:t>
            </w:r>
            <w:r>
              <w:rPr>
                <w:rFonts w:hint="eastAsia" w:ascii="仿宋" w:hAnsi="仿宋" w:eastAsia="仿宋" w:cs="宋体"/>
                <w:kern w:val="0"/>
                <w:szCs w:val="21"/>
              </w:rPr>
              <w:t>非</w:t>
            </w:r>
            <w:r>
              <w:rPr>
                <w:rFonts w:ascii="仿宋" w:hAnsi="仿宋" w:eastAsia="仿宋" w:cs="宋体"/>
                <w:kern w:val="0"/>
                <w:szCs w:val="21"/>
              </w:rPr>
              <w:t>同一</w:t>
            </w:r>
            <w:r>
              <w:rPr>
                <w:rFonts w:hint="eastAsia" w:ascii="仿宋" w:hAnsi="仿宋" w:eastAsia="仿宋" w:cs="宋体"/>
                <w:kern w:val="0"/>
                <w:szCs w:val="21"/>
              </w:rPr>
              <w:t>人</w:t>
            </w:r>
            <w:r>
              <w:rPr>
                <w:rFonts w:ascii="仿宋" w:hAnsi="仿宋" w:eastAsia="仿宋" w:cs="宋体"/>
                <w:kern w:val="0"/>
                <w:szCs w:val="21"/>
              </w:rPr>
              <w:t>或者</w:t>
            </w:r>
            <w:r>
              <w:rPr>
                <w:rFonts w:hint="eastAsia" w:ascii="仿宋" w:hAnsi="仿宋" w:eastAsia="仿宋" w:cs="宋体"/>
                <w:kern w:val="0"/>
                <w:szCs w:val="21"/>
              </w:rPr>
              <w:t>不</w:t>
            </w:r>
            <w:r>
              <w:rPr>
                <w:rFonts w:ascii="仿宋" w:hAnsi="仿宋" w:eastAsia="仿宋" w:cs="宋体"/>
                <w:kern w:val="0"/>
                <w:szCs w:val="21"/>
              </w:rPr>
              <w:t>存在</w:t>
            </w:r>
            <w:r>
              <w:rPr>
                <w:rFonts w:hint="eastAsia" w:ascii="仿宋" w:hAnsi="仿宋" w:eastAsia="仿宋" w:cs="宋体"/>
                <w:kern w:val="0"/>
                <w:szCs w:val="21"/>
              </w:rPr>
              <w:t>直接</w:t>
            </w:r>
            <w:r>
              <w:rPr>
                <w:rFonts w:ascii="仿宋" w:hAnsi="仿宋" w:eastAsia="仿宋" w:cs="宋体"/>
                <w:kern w:val="0"/>
                <w:szCs w:val="21"/>
              </w:rPr>
              <w:t>控股、管理</w:t>
            </w:r>
            <w:r>
              <w:rPr>
                <w:rFonts w:hint="eastAsia" w:ascii="仿宋" w:hAnsi="仿宋" w:eastAsia="仿宋" w:cs="宋体"/>
                <w:kern w:val="0"/>
                <w:szCs w:val="21"/>
              </w:rPr>
              <w:t>关系</w:t>
            </w:r>
            <w:r>
              <w:rPr>
                <w:rFonts w:ascii="仿宋" w:hAnsi="仿宋" w:eastAsia="仿宋" w:cs="宋体"/>
                <w:kern w:val="0"/>
                <w:szCs w:val="21"/>
              </w:rPr>
              <w:t>的不同供应商</w:t>
            </w:r>
            <w:r>
              <w:rPr>
                <w:rFonts w:hint="eastAsia" w:ascii="仿宋" w:hAnsi="仿宋" w:eastAsia="仿宋" w:cs="宋体"/>
                <w:kern w:val="0"/>
                <w:szCs w:val="21"/>
              </w:rPr>
              <w:t>。</w:t>
            </w:r>
          </w:p>
        </w:tc>
        <w:tc>
          <w:tcPr>
            <w:tcW w:w="820"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820"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823"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12" w:hRule="atLeast"/>
        </w:trPr>
        <w:tc>
          <w:tcPr>
            <w:tcW w:w="20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2"/>
                <w:szCs w:val="22"/>
              </w:rPr>
            </w:pPr>
            <w:r>
              <w:rPr>
                <w:rFonts w:hint="eastAsia" w:ascii="仿宋" w:hAnsi="仿宋" w:eastAsia="仿宋" w:cs="宋体"/>
                <w:kern w:val="0"/>
                <w:sz w:val="22"/>
                <w:szCs w:val="22"/>
              </w:rPr>
              <w:t>未发现影响采购人决策行为</w:t>
            </w:r>
          </w:p>
        </w:tc>
        <w:tc>
          <w:tcPr>
            <w:tcW w:w="381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宋体"/>
                <w:kern w:val="0"/>
                <w:szCs w:val="21"/>
              </w:rPr>
            </w:pPr>
            <w:r>
              <w:rPr>
                <w:rFonts w:hint="eastAsia" w:ascii="仿宋" w:hAnsi="仿宋" w:eastAsia="仿宋"/>
                <w:szCs w:val="21"/>
              </w:rPr>
              <w:t>投标人在投标过程中未向采购人提供、给予任何有价值的物品，影响其正常决策行为。</w:t>
            </w:r>
          </w:p>
        </w:tc>
        <w:tc>
          <w:tcPr>
            <w:tcW w:w="820"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2"/>
                <w:szCs w:val="22"/>
              </w:rPr>
            </w:pPr>
          </w:p>
        </w:tc>
        <w:tc>
          <w:tcPr>
            <w:tcW w:w="820"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2"/>
                <w:szCs w:val="22"/>
              </w:rPr>
            </w:pPr>
          </w:p>
        </w:tc>
        <w:tc>
          <w:tcPr>
            <w:tcW w:w="823"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2"/>
                <w:szCs w:val="22"/>
              </w:rPr>
            </w:pPr>
          </w:p>
        </w:tc>
      </w:tr>
      <w:tr>
        <w:tblPrEx>
          <w:tblCellMar>
            <w:top w:w="0" w:type="dxa"/>
            <w:left w:w="108" w:type="dxa"/>
            <w:bottom w:w="0" w:type="dxa"/>
            <w:right w:w="108" w:type="dxa"/>
          </w:tblCellMar>
        </w:tblPrEx>
        <w:trPr>
          <w:trHeight w:val="512" w:hRule="atLeast"/>
        </w:trPr>
        <w:tc>
          <w:tcPr>
            <w:tcW w:w="20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满足投标范围的完整性要求</w:t>
            </w:r>
          </w:p>
        </w:tc>
        <w:tc>
          <w:tcPr>
            <w:tcW w:w="381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宋体"/>
                <w:kern w:val="0"/>
                <w:szCs w:val="21"/>
              </w:rPr>
            </w:pPr>
            <w:r>
              <w:rPr>
                <w:rFonts w:hint="eastAsia" w:ascii="仿宋" w:hAnsi="仿宋" w:eastAsia="仿宋"/>
                <w:szCs w:val="21"/>
              </w:rPr>
              <w:t>投标人</w:t>
            </w:r>
            <w:r>
              <w:rPr>
                <w:rFonts w:ascii="仿宋" w:hAnsi="仿宋" w:eastAsia="仿宋"/>
                <w:szCs w:val="21"/>
              </w:rPr>
              <w:t>对所投分包</w:t>
            </w:r>
            <w:r>
              <w:rPr>
                <w:rFonts w:hint="eastAsia" w:ascii="仿宋" w:hAnsi="仿宋" w:eastAsia="仿宋"/>
                <w:szCs w:val="21"/>
              </w:rPr>
              <w:t>招标文件中所列的所有内容进行投标。</w:t>
            </w:r>
          </w:p>
        </w:tc>
        <w:tc>
          <w:tcPr>
            <w:tcW w:w="820"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c>
          <w:tcPr>
            <w:tcW w:w="820"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c>
          <w:tcPr>
            <w:tcW w:w="823"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512" w:hRule="atLeast"/>
        </w:trPr>
        <w:tc>
          <w:tcPr>
            <w:tcW w:w="20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未包含价格调整要求</w:t>
            </w:r>
          </w:p>
          <w:p>
            <w:pPr>
              <w:widowControl/>
              <w:jc w:val="center"/>
              <w:rPr>
                <w:rFonts w:ascii="仿宋" w:hAnsi="仿宋" w:eastAsia="仿宋" w:cs="宋体"/>
                <w:kern w:val="0"/>
                <w:sz w:val="22"/>
                <w:szCs w:val="22"/>
              </w:rPr>
            </w:pPr>
          </w:p>
        </w:tc>
        <w:tc>
          <w:tcPr>
            <w:tcW w:w="381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Cs w:val="21"/>
              </w:rPr>
            </w:pPr>
            <w:r>
              <w:rPr>
                <w:rFonts w:hint="eastAsia" w:ascii="仿宋" w:hAnsi="仿宋" w:eastAsia="仿宋"/>
                <w:szCs w:val="21"/>
              </w:rPr>
              <w:t>投标人所报的各分项投标报价在合同履行过程中是固定不变的，不得以任何理由予以变更。</w:t>
            </w:r>
          </w:p>
        </w:tc>
        <w:tc>
          <w:tcPr>
            <w:tcW w:w="820"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820"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823"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459" w:hRule="atLeast"/>
        </w:trPr>
        <w:tc>
          <w:tcPr>
            <w:tcW w:w="20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2"/>
                <w:szCs w:val="22"/>
              </w:rPr>
            </w:pPr>
            <w:r>
              <w:rPr>
                <w:rFonts w:hint="eastAsia" w:ascii="仿宋" w:hAnsi="仿宋" w:eastAsia="仿宋" w:cs="宋体"/>
                <w:kern w:val="0"/>
                <w:sz w:val="22"/>
                <w:szCs w:val="22"/>
              </w:rPr>
              <w:t>投标保证金</w:t>
            </w:r>
          </w:p>
        </w:tc>
        <w:tc>
          <w:tcPr>
            <w:tcW w:w="381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szCs w:val="21"/>
              </w:rPr>
            </w:pPr>
            <w:r>
              <w:rPr>
                <w:rFonts w:hint="eastAsia" w:ascii="仿宋" w:hAnsi="仿宋" w:eastAsia="仿宋"/>
                <w:szCs w:val="21"/>
              </w:rPr>
              <w:t>符合招标文件要求</w:t>
            </w:r>
          </w:p>
        </w:tc>
        <w:tc>
          <w:tcPr>
            <w:tcW w:w="820"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2"/>
                <w:szCs w:val="22"/>
              </w:rPr>
            </w:pPr>
          </w:p>
        </w:tc>
        <w:tc>
          <w:tcPr>
            <w:tcW w:w="820"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2"/>
                <w:szCs w:val="22"/>
              </w:rPr>
            </w:pPr>
          </w:p>
        </w:tc>
        <w:tc>
          <w:tcPr>
            <w:tcW w:w="823"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2"/>
                <w:szCs w:val="22"/>
              </w:rPr>
            </w:pPr>
          </w:p>
        </w:tc>
      </w:tr>
      <w:tr>
        <w:tblPrEx>
          <w:tblCellMar>
            <w:top w:w="0" w:type="dxa"/>
            <w:left w:w="108" w:type="dxa"/>
            <w:bottom w:w="0" w:type="dxa"/>
            <w:right w:w="108" w:type="dxa"/>
          </w:tblCellMar>
        </w:tblPrEx>
        <w:trPr>
          <w:trHeight w:val="512" w:hRule="atLeast"/>
        </w:trPr>
        <w:tc>
          <w:tcPr>
            <w:tcW w:w="20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投标有效期满足要求</w:t>
            </w:r>
          </w:p>
          <w:p>
            <w:pPr>
              <w:widowControl/>
              <w:jc w:val="center"/>
              <w:rPr>
                <w:rFonts w:ascii="仿宋" w:hAnsi="仿宋" w:eastAsia="仿宋" w:cs="宋体"/>
                <w:kern w:val="0"/>
                <w:sz w:val="22"/>
                <w:szCs w:val="22"/>
              </w:rPr>
            </w:pPr>
          </w:p>
        </w:tc>
        <w:tc>
          <w:tcPr>
            <w:tcW w:w="381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Cs w:val="21"/>
              </w:rPr>
            </w:pPr>
            <w:r>
              <w:rPr>
                <w:rFonts w:hint="eastAsia" w:ascii="仿宋" w:hAnsi="仿宋" w:eastAsia="仿宋"/>
                <w:szCs w:val="21"/>
              </w:rPr>
              <w:t>自提交投标</w:t>
            </w:r>
            <w:r>
              <w:rPr>
                <w:rFonts w:ascii="仿宋" w:hAnsi="仿宋" w:eastAsia="仿宋"/>
                <w:szCs w:val="21"/>
              </w:rPr>
              <w:t>文件截止之日起</w:t>
            </w:r>
            <w:r>
              <w:rPr>
                <w:rFonts w:hint="eastAsia" w:ascii="仿宋" w:hAnsi="仿宋" w:eastAsia="仿宋"/>
                <w:szCs w:val="21"/>
                <w:u w:val="single"/>
              </w:rPr>
              <w:t>90日</w:t>
            </w:r>
            <w:r>
              <w:rPr>
                <w:rFonts w:hint="eastAsia" w:ascii="仿宋" w:hAnsi="仿宋" w:eastAsia="仿宋"/>
                <w:szCs w:val="21"/>
              </w:rPr>
              <w:t>历日内</w:t>
            </w:r>
          </w:p>
        </w:tc>
        <w:tc>
          <w:tcPr>
            <w:tcW w:w="820"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820"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823"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12" w:hRule="atLeast"/>
        </w:trPr>
        <w:tc>
          <w:tcPr>
            <w:tcW w:w="20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投标文件的装订方式</w:t>
            </w:r>
          </w:p>
          <w:p>
            <w:pPr>
              <w:widowControl/>
              <w:rPr>
                <w:rFonts w:ascii="仿宋" w:hAnsi="仿宋" w:eastAsia="仿宋" w:cs="宋体"/>
                <w:kern w:val="0"/>
                <w:sz w:val="22"/>
                <w:szCs w:val="22"/>
              </w:rPr>
            </w:pPr>
          </w:p>
        </w:tc>
        <w:tc>
          <w:tcPr>
            <w:tcW w:w="381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Cs w:val="21"/>
              </w:rPr>
            </w:pPr>
            <w:r>
              <w:rPr>
                <w:rFonts w:hint="eastAsia" w:ascii="仿宋" w:hAnsi="仿宋" w:eastAsia="仿宋"/>
                <w:szCs w:val="21"/>
              </w:rPr>
              <w:t>“开标一览表及资格证明文件”和“商务及技术文件”两部分单独装订成册</w:t>
            </w:r>
            <w:r>
              <w:rPr>
                <w:rFonts w:hint="eastAsia" w:ascii="仿宋" w:hAnsi="仿宋" w:eastAsia="仿宋"/>
                <w:szCs w:val="21"/>
                <w:lang w:eastAsia="zh-CN"/>
              </w:rPr>
              <w:t>，</w:t>
            </w:r>
            <w:r>
              <w:rPr>
                <w:rFonts w:hint="eastAsia" w:ascii="仿宋" w:hAnsi="仿宋" w:eastAsia="仿宋"/>
                <w:szCs w:val="21"/>
              </w:rPr>
              <w:t>所有投标</w:t>
            </w:r>
            <w:r>
              <w:rPr>
                <w:rFonts w:ascii="仿宋" w:hAnsi="仿宋" w:eastAsia="仿宋"/>
                <w:szCs w:val="21"/>
              </w:rPr>
              <w:t>文件</w:t>
            </w:r>
            <w:r>
              <w:rPr>
                <w:rFonts w:hint="eastAsia" w:ascii="仿宋" w:hAnsi="仿宋" w:eastAsia="仿宋"/>
                <w:szCs w:val="21"/>
              </w:rPr>
              <w:t>采用</w:t>
            </w:r>
            <w:r>
              <w:rPr>
                <w:rFonts w:ascii="仿宋" w:hAnsi="仿宋" w:eastAsia="仿宋"/>
                <w:szCs w:val="21"/>
              </w:rPr>
              <w:t>不可拆装的胶</w:t>
            </w:r>
            <w:r>
              <w:rPr>
                <w:rFonts w:hint="eastAsia" w:ascii="仿宋" w:hAnsi="仿宋" w:eastAsia="仿宋"/>
                <w:szCs w:val="21"/>
              </w:rPr>
              <w:t>订</w:t>
            </w:r>
            <w:r>
              <w:rPr>
                <w:rFonts w:ascii="仿宋" w:hAnsi="仿宋" w:eastAsia="仿宋"/>
                <w:szCs w:val="21"/>
              </w:rPr>
              <w:t>方式</w:t>
            </w:r>
            <w:r>
              <w:rPr>
                <w:rFonts w:hint="eastAsia" w:ascii="仿宋" w:hAnsi="仿宋" w:eastAsia="仿宋"/>
                <w:szCs w:val="21"/>
              </w:rPr>
              <w:t>装订</w:t>
            </w:r>
          </w:p>
        </w:tc>
        <w:tc>
          <w:tcPr>
            <w:tcW w:w="820"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820"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823"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763" w:hRule="atLeast"/>
        </w:trPr>
        <w:tc>
          <w:tcPr>
            <w:tcW w:w="20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投标文件的签署和盖章符合要求</w:t>
            </w:r>
          </w:p>
          <w:p>
            <w:pPr>
              <w:widowControl/>
              <w:rPr>
                <w:rFonts w:hint="eastAsia" w:ascii="仿宋" w:hAnsi="仿宋" w:eastAsia="仿宋" w:cs="宋体"/>
                <w:kern w:val="0"/>
                <w:sz w:val="22"/>
                <w:szCs w:val="22"/>
              </w:rPr>
            </w:pPr>
          </w:p>
        </w:tc>
        <w:tc>
          <w:tcPr>
            <w:tcW w:w="381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szCs w:val="21"/>
              </w:rPr>
            </w:pPr>
            <w:r>
              <w:rPr>
                <w:rFonts w:hint="eastAsia" w:ascii="仿宋" w:hAnsi="仿宋" w:eastAsia="仿宋"/>
                <w:szCs w:val="21"/>
              </w:rPr>
              <w:t>按照招标文件规定要求签署、盖章。</w:t>
            </w:r>
          </w:p>
        </w:tc>
        <w:tc>
          <w:tcPr>
            <w:tcW w:w="820"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2"/>
                <w:szCs w:val="22"/>
              </w:rPr>
            </w:pPr>
          </w:p>
        </w:tc>
        <w:tc>
          <w:tcPr>
            <w:tcW w:w="820"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2"/>
                <w:szCs w:val="22"/>
              </w:rPr>
            </w:pPr>
          </w:p>
        </w:tc>
        <w:tc>
          <w:tcPr>
            <w:tcW w:w="823"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2"/>
                <w:szCs w:val="22"/>
              </w:rPr>
            </w:pPr>
          </w:p>
        </w:tc>
      </w:tr>
      <w:tr>
        <w:tblPrEx>
          <w:tblCellMar>
            <w:top w:w="0" w:type="dxa"/>
            <w:left w:w="108" w:type="dxa"/>
            <w:bottom w:w="0" w:type="dxa"/>
            <w:right w:w="108" w:type="dxa"/>
          </w:tblCellMar>
        </w:tblPrEx>
        <w:trPr>
          <w:trHeight w:val="730" w:hRule="atLeast"/>
        </w:trPr>
        <w:tc>
          <w:tcPr>
            <w:tcW w:w="20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接受价格的算术修正</w:t>
            </w:r>
          </w:p>
          <w:p>
            <w:pPr>
              <w:widowControl/>
              <w:jc w:val="center"/>
              <w:rPr>
                <w:rFonts w:ascii="仿宋" w:hAnsi="仿宋" w:eastAsia="仿宋" w:cs="宋体"/>
                <w:kern w:val="0"/>
                <w:sz w:val="22"/>
                <w:szCs w:val="22"/>
              </w:rPr>
            </w:pPr>
          </w:p>
        </w:tc>
        <w:tc>
          <w:tcPr>
            <w:tcW w:w="381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宋体"/>
                <w:kern w:val="0"/>
                <w:szCs w:val="21"/>
              </w:rPr>
            </w:pPr>
            <w:r>
              <w:rPr>
                <w:rFonts w:hint="eastAsia" w:ascii="仿宋" w:hAnsi="仿宋" w:eastAsia="仿宋"/>
                <w:szCs w:val="21"/>
              </w:rPr>
              <w:t>投标文件报价出现前后不一致的，应按照招标文件规定的顺序修正。修正后的报价经投标人确认后产生约束力。</w:t>
            </w:r>
          </w:p>
        </w:tc>
        <w:tc>
          <w:tcPr>
            <w:tcW w:w="820"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820"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823"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489" w:hRule="atLeast"/>
        </w:trPr>
        <w:tc>
          <w:tcPr>
            <w:tcW w:w="20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2"/>
                <w:szCs w:val="22"/>
              </w:rPr>
            </w:pPr>
            <w:r>
              <w:rPr>
                <w:rFonts w:hint="eastAsia" w:ascii="仿宋" w:hAnsi="仿宋" w:eastAsia="仿宋" w:cs="宋体"/>
                <w:kern w:val="0"/>
                <w:sz w:val="22"/>
                <w:szCs w:val="22"/>
              </w:rPr>
              <w:t>未发现串通投标</w:t>
            </w:r>
          </w:p>
        </w:tc>
        <w:tc>
          <w:tcPr>
            <w:tcW w:w="381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szCs w:val="21"/>
              </w:rPr>
            </w:pPr>
            <w:r>
              <w:rPr>
                <w:rFonts w:hint="eastAsia" w:ascii="仿宋" w:hAnsi="仿宋" w:eastAsia="仿宋"/>
                <w:szCs w:val="21"/>
              </w:rPr>
              <w:t>未</w:t>
            </w:r>
            <w:r>
              <w:rPr>
                <w:rFonts w:ascii="仿宋" w:hAnsi="仿宋" w:eastAsia="仿宋"/>
                <w:szCs w:val="21"/>
              </w:rPr>
              <w:t>与其他投标人串通投标</w:t>
            </w:r>
            <w:r>
              <w:rPr>
                <w:rFonts w:hint="eastAsia" w:ascii="仿宋" w:hAnsi="仿宋" w:eastAsia="仿宋"/>
                <w:szCs w:val="21"/>
              </w:rPr>
              <w:t>，</w:t>
            </w:r>
            <w:r>
              <w:rPr>
                <w:rFonts w:ascii="仿宋" w:hAnsi="仿宋" w:eastAsia="仿宋"/>
                <w:szCs w:val="21"/>
              </w:rPr>
              <w:t>或者与招标人串通投标</w:t>
            </w:r>
            <w:r>
              <w:rPr>
                <w:rFonts w:hint="eastAsia" w:ascii="仿宋" w:hAnsi="仿宋" w:eastAsia="仿宋"/>
                <w:szCs w:val="21"/>
              </w:rPr>
              <w:t>。</w:t>
            </w:r>
          </w:p>
        </w:tc>
        <w:tc>
          <w:tcPr>
            <w:tcW w:w="820"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2"/>
                <w:szCs w:val="22"/>
              </w:rPr>
            </w:pPr>
          </w:p>
        </w:tc>
        <w:tc>
          <w:tcPr>
            <w:tcW w:w="820"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2"/>
                <w:szCs w:val="22"/>
              </w:rPr>
            </w:pPr>
          </w:p>
        </w:tc>
        <w:tc>
          <w:tcPr>
            <w:tcW w:w="823"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2"/>
                <w:szCs w:val="22"/>
              </w:rPr>
            </w:pPr>
          </w:p>
        </w:tc>
      </w:tr>
      <w:tr>
        <w:tblPrEx>
          <w:tblCellMar>
            <w:top w:w="0" w:type="dxa"/>
            <w:left w:w="108" w:type="dxa"/>
            <w:bottom w:w="0" w:type="dxa"/>
            <w:right w:w="108" w:type="dxa"/>
          </w:tblCellMar>
        </w:tblPrEx>
        <w:trPr>
          <w:trHeight w:val="730" w:hRule="atLeast"/>
        </w:trPr>
        <w:tc>
          <w:tcPr>
            <w:tcW w:w="20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2"/>
                <w:szCs w:val="22"/>
              </w:rPr>
            </w:pPr>
            <w:r>
              <w:rPr>
                <w:rFonts w:hint="eastAsia" w:ascii="仿宋" w:hAnsi="仿宋" w:eastAsia="仿宋" w:cs="宋体"/>
                <w:kern w:val="0"/>
                <w:sz w:val="22"/>
                <w:szCs w:val="22"/>
              </w:rPr>
              <w:t>报价说明可以接受</w:t>
            </w:r>
          </w:p>
        </w:tc>
        <w:tc>
          <w:tcPr>
            <w:tcW w:w="381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szCs w:val="21"/>
              </w:rPr>
            </w:pPr>
            <w:r>
              <w:rPr>
                <w:rFonts w:ascii="仿宋" w:hAnsi="仿宋" w:eastAsia="仿宋"/>
                <w:szCs w:val="21"/>
              </w:rPr>
              <w:t>投标人的报价明显低于其他通过符合性检查投标人的报价</w:t>
            </w:r>
            <w:r>
              <w:rPr>
                <w:rFonts w:hint="eastAsia" w:ascii="仿宋" w:hAnsi="仿宋" w:eastAsia="仿宋"/>
                <w:szCs w:val="21"/>
              </w:rPr>
              <w:t>，</w:t>
            </w:r>
            <w:r>
              <w:rPr>
                <w:rFonts w:ascii="仿宋" w:hAnsi="仿宋" w:eastAsia="仿宋"/>
                <w:szCs w:val="21"/>
              </w:rPr>
              <w:t>有可能影响履约的</w:t>
            </w:r>
            <w:r>
              <w:rPr>
                <w:rFonts w:hint="eastAsia" w:ascii="仿宋" w:hAnsi="仿宋" w:eastAsia="仿宋"/>
                <w:szCs w:val="21"/>
              </w:rPr>
              <w:t>，</w:t>
            </w:r>
            <w:r>
              <w:rPr>
                <w:rFonts w:ascii="仿宋" w:hAnsi="仿宋" w:eastAsia="仿宋"/>
                <w:szCs w:val="21"/>
              </w:rPr>
              <w:t>投标人</w:t>
            </w:r>
            <w:r>
              <w:rPr>
                <w:rFonts w:hint="eastAsia" w:ascii="仿宋" w:hAnsi="仿宋" w:eastAsia="仿宋"/>
                <w:szCs w:val="21"/>
              </w:rPr>
              <w:t>能</w:t>
            </w:r>
            <w:r>
              <w:rPr>
                <w:rFonts w:ascii="仿宋" w:hAnsi="仿宋" w:eastAsia="仿宋"/>
                <w:szCs w:val="21"/>
              </w:rPr>
              <w:t>按照规定证明其报价合理性</w:t>
            </w:r>
            <w:r>
              <w:rPr>
                <w:rFonts w:hint="eastAsia" w:ascii="仿宋" w:hAnsi="仿宋" w:eastAsia="仿宋"/>
                <w:szCs w:val="21"/>
              </w:rPr>
              <w:t>。</w:t>
            </w:r>
          </w:p>
        </w:tc>
        <w:tc>
          <w:tcPr>
            <w:tcW w:w="820"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2"/>
                <w:szCs w:val="22"/>
              </w:rPr>
            </w:pPr>
          </w:p>
        </w:tc>
        <w:tc>
          <w:tcPr>
            <w:tcW w:w="820"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2"/>
                <w:szCs w:val="22"/>
              </w:rPr>
            </w:pPr>
          </w:p>
        </w:tc>
        <w:tc>
          <w:tcPr>
            <w:tcW w:w="823"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2"/>
                <w:szCs w:val="22"/>
              </w:rPr>
            </w:pPr>
          </w:p>
        </w:tc>
      </w:tr>
      <w:tr>
        <w:tblPrEx>
          <w:tblCellMar>
            <w:top w:w="0" w:type="dxa"/>
            <w:left w:w="108" w:type="dxa"/>
            <w:bottom w:w="0" w:type="dxa"/>
            <w:right w:w="108" w:type="dxa"/>
          </w:tblCellMar>
        </w:tblPrEx>
        <w:trPr>
          <w:trHeight w:val="512" w:hRule="atLeast"/>
        </w:trPr>
        <w:tc>
          <w:tcPr>
            <w:tcW w:w="20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税收缴纳记录</w:t>
            </w:r>
          </w:p>
        </w:tc>
        <w:tc>
          <w:tcPr>
            <w:tcW w:w="381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szCs w:val="21"/>
              </w:rPr>
            </w:pPr>
            <w:r>
              <w:rPr>
                <w:rFonts w:hint="eastAsia" w:ascii="仿宋" w:hAnsi="仿宋" w:eastAsia="仿宋" w:cs="宋体"/>
                <w:kern w:val="0"/>
                <w:sz w:val="22"/>
                <w:szCs w:val="22"/>
              </w:rPr>
              <w:t>投标文件中有依法缴纳税收的良好纪录。</w:t>
            </w:r>
            <w:r>
              <w:rPr>
                <w:rFonts w:hint="eastAsia" w:ascii="仿宋" w:hAnsi="仿宋" w:eastAsia="仿宋" w:cs="宋体"/>
                <w:kern w:val="0"/>
                <w:sz w:val="22"/>
                <w:szCs w:val="22"/>
                <w:lang w:val="en-US" w:eastAsia="zh-CN"/>
              </w:rPr>
              <w:t>提供2022年3月至今任一月份税收缴纳记录即可。</w:t>
            </w:r>
          </w:p>
        </w:tc>
        <w:tc>
          <w:tcPr>
            <w:tcW w:w="820"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2"/>
                <w:szCs w:val="22"/>
              </w:rPr>
            </w:pPr>
          </w:p>
        </w:tc>
        <w:tc>
          <w:tcPr>
            <w:tcW w:w="820"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2"/>
                <w:szCs w:val="22"/>
              </w:rPr>
            </w:pPr>
          </w:p>
        </w:tc>
        <w:tc>
          <w:tcPr>
            <w:tcW w:w="823"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2"/>
                <w:szCs w:val="22"/>
              </w:rPr>
            </w:pPr>
          </w:p>
        </w:tc>
      </w:tr>
      <w:tr>
        <w:tblPrEx>
          <w:tblCellMar>
            <w:top w:w="0" w:type="dxa"/>
            <w:left w:w="108" w:type="dxa"/>
            <w:bottom w:w="0" w:type="dxa"/>
            <w:right w:w="108" w:type="dxa"/>
          </w:tblCellMar>
        </w:tblPrEx>
        <w:trPr>
          <w:trHeight w:val="512" w:hRule="atLeast"/>
        </w:trPr>
        <w:tc>
          <w:tcPr>
            <w:tcW w:w="20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kern w:val="0"/>
                <w:sz w:val="22"/>
                <w:szCs w:val="22"/>
                <w:lang w:val="en-US" w:eastAsia="zh-CN"/>
              </w:rPr>
            </w:pPr>
            <w:r>
              <w:rPr>
                <w:rFonts w:hint="eastAsia" w:ascii="仿宋" w:hAnsi="仿宋" w:eastAsia="仿宋" w:cs="宋体"/>
                <w:kern w:val="0"/>
                <w:sz w:val="22"/>
                <w:szCs w:val="22"/>
              </w:rPr>
              <w:t>社会保障缴纳记录</w:t>
            </w:r>
          </w:p>
        </w:tc>
        <w:tc>
          <w:tcPr>
            <w:tcW w:w="381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投标文件中有依法缴纳社会保障资金的良好纪录。</w:t>
            </w:r>
            <w:r>
              <w:rPr>
                <w:rFonts w:hint="eastAsia" w:ascii="仿宋" w:hAnsi="仿宋" w:eastAsia="仿宋" w:cs="宋体"/>
                <w:kern w:val="0"/>
                <w:sz w:val="22"/>
                <w:szCs w:val="22"/>
                <w:lang w:val="en-US" w:eastAsia="zh-CN"/>
              </w:rPr>
              <w:t>提供2022年3月至今任一月份社保缴纳记录即可。</w:t>
            </w:r>
          </w:p>
        </w:tc>
        <w:tc>
          <w:tcPr>
            <w:tcW w:w="82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宋体"/>
                <w:kern w:val="0"/>
                <w:sz w:val="22"/>
                <w:szCs w:val="22"/>
                <w:lang w:val="en-US" w:eastAsia="zh-CN"/>
              </w:rPr>
            </w:pPr>
          </w:p>
        </w:tc>
        <w:tc>
          <w:tcPr>
            <w:tcW w:w="82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宋体"/>
                <w:kern w:val="0"/>
                <w:sz w:val="22"/>
                <w:szCs w:val="22"/>
              </w:rPr>
            </w:pPr>
          </w:p>
        </w:tc>
        <w:tc>
          <w:tcPr>
            <w:tcW w:w="823"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2"/>
                <w:szCs w:val="22"/>
              </w:rPr>
            </w:pPr>
          </w:p>
        </w:tc>
      </w:tr>
      <w:tr>
        <w:tblPrEx>
          <w:tblCellMar>
            <w:top w:w="0" w:type="dxa"/>
            <w:left w:w="108" w:type="dxa"/>
            <w:bottom w:w="0" w:type="dxa"/>
            <w:right w:w="108" w:type="dxa"/>
          </w:tblCellMar>
        </w:tblPrEx>
        <w:trPr>
          <w:trHeight w:val="763" w:hRule="atLeast"/>
        </w:trPr>
        <w:tc>
          <w:tcPr>
            <w:tcW w:w="20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2"/>
                <w:szCs w:val="22"/>
              </w:rPr>
            </w:pPr>
            <w:r>
              <w:rPr>
                <w:rFonts w:hint="eastAsia" w:ascii="仿宋" w:hAnsi="仿宋" w:eastAsia="仿宋" w:cs="宋体"/>
                <w:kern w:val="0"/>
                <w:sz w:val="22"/>
                <w:szCs w:val="22"/>
                <w:lang w:val="en-US" w:eastAsia="zh-CN"/>
              </w:rPr>
              <w:t>书面证明</w:t>
            </w:r>
          </w:p>
        </w:tc>
        <w:tc>
          <w:tcPr>
            <w:tcW w:w="381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宋体"/>
                <w:kern w:val="0"/>
                <w:sz w:val="22"/>
                <w:szCs w:val="22"/>
              </w:rPr>
            </w:pPr>
            <w:r>
              <w:rPr>
                <w:rFonts w:hint="eastAsia" w:ascii="仿宋" w:hAnsi="仿宋" w:eastAsia="仿宋" w:cs="宋体"/>
                <w:kern w:val="0"/>
                <w:sz w:val="22"/>
                <w:szCs w:val="22"/>
              </w:rPr>
              <w:t>参加本次采购活动前3年内在经营活动中没有重大违法记录的书面证明</w:t>
            </w:r>
            <w:r>
              <w:rPr>
                <w:rFonts w:hint="eastAsia" w:ascii="仿宋" w:hAnsi="仿宋" w:eastAsia="仿宋" w:cs="宋体"/>
                <w:kern w:val="0"/>
                <w:sz w:val="22"/>
                <w:szCs w:val="22"/>
                <w:lang w:eastAsia="zh-CN"/>
              </w:rPr>
              <w:t>（投标单位自行提供书面承诺并加盖公章）</w:t>
            </w:r>
          </w:p>
        </w:tc>
        <w:tc>
          <w:tcPr>
            <w:tcW w:w="82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宋体"/>
                <w:kern w:val="0"/>
                <w:sz w:val="22"/>
                <w:szCs w:val="22"/>
                <w:lang w:val="en-US" w:eastAsia="zh-CN"/>
              </w:rPr>
            </w:pPr>
          </w:p>
        </w:tc>
        <w:tc>
          <w:tcPr>
            <w:tcW w:w="820"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2"/>
                <w:szCs w:val="22"/>
              </w:rPr>
            </w:pPr>
          </w:p>
        </w:tc>
        <w:tc>
          <w:tcPr>
            <w:tcW w:w="823"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2"/>
                <w:szCs w:val="22"/>
              </w:rPr>
            </w:pPr>
          </w:p>
        </w:tc>
      </w:tr>
      <w:tr>
        <w:tblPrEx>
          <w:tblCellMar>
            <w:top w:w="0" w:type="dxa"/>
            <w:left w:w="108" w:type="dxa"/>
            <w:bottom w:w="0" w:type="dxa"/>
            <w:right w:w="108" w:type="dxa"/>
          </w:tblCellMar>
        </w:tblPrEx>
        <w:trPr>
          <w:trHeight w:val="763" w:hRule="atLeast"/>
        </w:trPr>
        <w:tc>
          <w:tcPr>
            <w:tcW w:w="20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kern w:val="0"/>
                <w:sz w:val="22"/>
                <w:szCs w:val="22"/>
                <w:lang w:val="en-US" w:eastAsia="zh-CN"/>
              </w:rPr>
            </w:pPr>
            <w:r>
              <w:rPr>
                <w:rFonts w:hint="eastAsia" w:ascii="仿宋" w:hAnsi="仿宋" w:eastAsia="仿宋" w:cs="宋体"/>
                <w:kern w:val="0"/>
                <w:sz w:val="22"/>
                <w:szCs w:val="22"/>
              </w:rPr>
              <w:t>投标文件份数</w:t>
            </w:r>
          </w:p>
        </w:tc>
        <w:tc>
          <w:tcPr>
            <w:tcW w:w="381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是否按规定提交投标文件分数，正本1份、副本4份。</w:t>
            </w:r>
          </w:p>
        </w:tc>
        <w:tc>
          <w:tcPr>
            <w:tcW w:w="82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宋体"/>
                <w:kern w:val="0"/>
                <w:sz w:val="22"/>
                <w:szCs w:val="22"/>
                <w:lang w:val="en-US" w:eastAsia="zh-CN"/>
              </w:rPr>
            </w:pPr>
          </w:p>
        </w:tc>
        <w:tc>
          <w:tcPr>
            <w:tcW w:w="820"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2"/>
                <w:szCs w:val="22"/>
              </w:rPr>
            </w:pPr>
          </w:p>
        </w:tc>
        <w:tc>
          <w:tcPr>
            <w:tcW w:w="823"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2"/>
                <w:szCs w:val="22"/>
              </w:rPr>
            </w:pPr>
          </w:p>
        </w:tc>
      </w:tr>
      <w:tr>
        <w:tblPrEx>
          <w:tblCellMar>
            <w:top w:w="0" w:type="dxa"/>
            <w:left w:w="108" w:type="dxa"/>
            <w:bottom w:w="0" w:type="dxa"/>
            <w:right w:w="108" w:type="dxa"/>
          </w:tblCellMar>
        </w:tblPrEx>
        <w:trPr>
          <w:trHeight w:val="459" w:hRule="atLeast"/>
        </w:trPr>
        <w:tc>
          <w:tcPr>
            <w:tcW w:w="20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预算金额</w:t>
            </w:r>
          </w:p>
        </w:tc>
        <w:tc>
          <w:tcPr>
            <w:tcW w:w="381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宋体" w:cs="宋体"/>
                <w:kern w:val="0"/>
                <w:szCs w:val="21"/>
                <w:lang w:eastAsia="zh-CN"/>
              </w:rPr>
            </w:pPr>
            <w:r>
              <w:rPr>
                <w:rFonts w:hint="eastAsia" w:ascii="仿宋" w:hAnsi="仿宋" w:eastAsia="仿宋" w:cs="宋体"/>
                <w:kern w:val="0"/>
                <w:sz w:val="22"/>
                <w:szCs w:val="22"/>
              </w:rPr>
              <w:t>投标报价未超过预算金额。</w:t>
            </w:r>
          </w:p>
        </w:tc>
        <w:tc>
          <w:tcPr>
            <w:tcW w:w="820"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820"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823"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12" w:hRule="atLeast"/>
        </w:trPr>
        <w:tc>
          <w:tcPr>
            <w:tcW w:w="20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sz w:val="22"/>
                <w:szCs w:val="22"/>
              </w:rPr>
              <w:t>无采购人不能接受的附加条件</w:t>
            </w:r>
          </w:p>
        </w:tc>
        <w:tc>
          <w:tcPr>
            <w:tcW w:w="381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Cs w:val="21"/>
              </w:rPr>
            </w:pPr>
            <w:r>
              <w:rPr>
                <w:rFonts w:hint="eastAsia" w:ascii="仿宋" w:hAnsi="仿宋" w:eastAsia="仿宋"/>
                <w:szCs w:val="21"/>
              </w:rPr>
              <w:t>投标文件未含有采购人不能接受的附加条件。</w:t>
            </w:r>
          </w:p>
        </w:tc>
        <w:tc>
          <w:tcPr>
            <w:tcW w:w="820"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c>
          <w:tcPr>
            <w:tcW w:w="820"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c>
          <w:tcPr>
            <w:tcW w:w="823"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00" w:hRule="atLeast"/>
        </w:trPr>
        <w:tc>
          <w:tcPr>
            <w:tcW w:w="583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b/>
                <w:szCs w:val="21"/>
              </w:rPr>
            </w:pPr>
            <w:r>
              <w:rPr>
                <w:rFonts w:hint="eastAsia" w:ascii="仿宋" w:hAnsi="仿宋" w:eastAsia="仿宋" w:cs="宋体"/>
                <w:b/>
                <w:kern w:val="0"/>
                <w:sz w:val="22"/>
                <w:szCs w:val="22"/>
              </w:rPr>
              <w:t>结论（通过/不通过）</w:t>
            </w:r>
          </w:p>
        </w:tc>
        <w:tc>
          <w:tcPr>
            <w:tcW w:w="82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p>
        </w:tc>
        <w:tc>
          <w:tcPr>
            <w:tcW w:w="82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p>
        </w:tc>
      </w:tr>
    </w:tbl>
    <w:p>
      <w:pPr>
        <w:spacing w:line="360" w:lineRule="auto"/>
        <w:rPr>
          <w:rFonts w:hint="eastAsia" w:ascii="宋体" w:hAnsi="宋体" w:cs="宋体"/>
          <w:b/>
          <w:sz w:val="24"/>
        </w:rPr>
      </w:pPr>
      <w:r>
        <w:rPr>
          <w:rFonts w:hint="eastAsia" w:ascii="宋体" w:hAnsi="宋体" w:cs="宋体"/>
          <w:b/>
          <w:sz w:val="24"/>
        </w:rPr>
        <w:t>备注：1.如果投标文件中有一项未通过上述审查标准，评标委员会将认定整个投标文件未响应招标文件而予以废标处理。</w:t>
      </w:r>
    </w:p>
    <w:p>
      <w:pPr>
        <w:numPr>
          <w:ilvl w:val="0"/>
          <w:numId w:val="11"/>
        </w:numPr>
        <w:spacing w:line="360" w:lineRule="auto"/>
        <w:rPr>
          <w:rFonts w:hint="eastAsia"/>
        </w:rPr>
      </w:pPr>
      <w:r>
        <w:rPr>
          <w:rFonts w:hint="eastAsia" w:ascii="宋体" w:hAnsi="宋体" w:cs="宋体"/>
          <w:b/>
          <w:sz w:val="24"/>
        </w:rPr>
        <w:t>表中所述分项评审结果分两种：（1）合格用“√”表示；（2）不合格用“×”表示。</w:t>
      </w:r>
    </w:p>
    <w:p>
      <w:pPr>
        <w:pStyle w:val="13"/>
        <w:numPr>
          <w:ilvl w:val="0"/>
          <w:numId w:val="0"/>
        </w:numPr>
        <w:rPr>
          <w:rFonts w:hint="eastAsia" w:ascii="仿宋" w:hAnsi="仿宋" w:eastAsia="仿宋" w:cs="宋体"/>
          <w:b/>
          <w:bCs/>
          <w:kern w:val="0"/>
          <w:sz w:val="32"/>
          <w:szCs w:val="32"/>
        </w:rPr>
      </w:pPr>
    </w:p>
    <w:p>
      <w:pPr>
        <w:pStyle w:val="13"/>
        <w:rPr>
          <w:rFonts w:hint="eastAsia"/>
        </w:rPr>
      </w:pPr>
    </w:p>
    <w:p>
      <w:pPr>
        <w:pStyle w:val="13"/>
        <w:rPr>
          <w:rFonts w:hint="eastAsia" w:ascii="仿宋" w:hAnsi="仿宋" w:eastAsia="仿宋" w:cs="宋体"/>
          <w:b/>
          <w:bCs/>
          <w:kern w:val="0"/>
          <w:sz w:val="32"/>
          <w:szCs w:val="32"/>
        </w:rPr>
      </w:pPr>
      <w:r>
        <w:rPr>
          <w:rFonts w:hint="eastAsia" w:ascii="仿宋" w:hAnsi="仿宋" w:eastAsia="仿宋" w:cs="宋体"/>
          <w:b/>
          <w:bCs/>
          <w:kern w:val="0"/>
          <w:sz w:val="32"/>
          <w:szCs w:val="32"/>
        </w:rPr>
        <w:t>二、评审细则</w:t>
      </w:r>
    </w:p>
    <w:p>
      <w:pPr>
        <w:spacing w:line="360" w:lineRule="auto"/>
        <w:outlineLvl w:val="1"/>
        <w:rPr>
          <w:rFonts w:hint="eastAsia" w:ascii="宋体" w:hAnsi="宋体"/>
          <w:b/>
          <w:sz w:val="24"/>
        </w:rPr>
      </w:pPr>
      <w:r>
        <w:rPr>
          <w:rFonts w:hint="eastAsia" w:ascii="宋体" w:hAnsi="宋体"/>
          <w:b/>
          <w:sz w:val="24"/>
        </w:rPr>
        <w:t>1、经济部分（总分的</w:t>
      </w:r>
      <w:r>
        <w:rPr>
          <w:rFonts w:hint="eastAsia" w:ascii="宋体" w:hAnsi="宋体"/>
          <w:b/>
          <w:sz w:val="24"/>
          <w:lang w:val="en-US" w:eastAsia="zh-CN"/>
        </w:rPr>
        <w:t>30</w:t>
      </w:r>
      <w:r>
        <w:rPr>
          <w:rFonts w:hint="eastAsia" w:ascii="宋体" w:hAnsi="宋体"/>
          <w:b/>
          <w:sz w:val="24"/>
        </w:rPr>
        <w:t>%）</w:t>
      </w:r>
    </w:p>
    <w:p>
      <w:pPr>
        <w:jc w:val="both"/>
        <w:rPr>
          <w:rFonts w:ascii="宋体"/>
          <w:b/>
          <w:szCs w:val="21"/>
        </w:rPr>
      </w:pPr>
    </w:p>
    <w:p>
      <w:pPr>
        <w:pStyle w:val="13"/>
        <w:rPr>
          <w:rFonts w:hint="eastAsia"/>
        </w:rPr>
      </w:pPr>
    </w:p>
    <w:tbl>
      <w:tblPr>
        <w:tblStyle w:val="15"/>
        <w:tblW w:w="81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1"/>
        <w:gridCol w:w="1935"/>
        <w:gridCol w:w="789"/>
        <w:gridCol w:w="48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tblHeader/>
          <w:jc w:val="center"/>
        </w:trPr>
        <w:tc>
          <w:tcPr>
            <w:tcW w:w="5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r>
              <w:rPr>
                <w:rFonts w:hint="eastAsia" w:ascii="宋体" w:hAnsi="宋体"/>
                <w:b/>
                <w:szCs w:val="21"/>
              </w:rPr>
              <w:t>序号</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r>
              <w:rPr>
                <w:rFonts w:hint="eastAsia" w:ascii="宋体" w:hAnsi="宋体"/>
                <w:b/>
                <w:szCs w:val="21"/>
              </w:rPr>
              <w:t>评审项目</w:t>
            </w:r>
          </w:p>
        </w:tc>
        <w:tc>
          <w:tcPr>
            <w:tcW w:w="7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pacing w:val="-8"/>
                <w:szCs w:val="21"/>
              </w:rPr>
            </w:pPr>
            <w:r>
              <w:rPr>
                <w:rFonts w:hint="eastAsia" w:ascii="宋体" w:hAnsi="宋体"/>
                <w:b/>
                <w:spacing w:val="-8"/>
                <w:szCs w:val="21"/>
              </w:rPr>
              <w:t>分值</w:t>
            </w:r>
          </w:p>
        </w:tc>
        <w:tc>
          <w:tcPr>
            <w:tcW w:w="48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r>
              <w:rPr>
                <w:rFonts w:hint="eastAsia" w:ascii="宋体" w:hAnsi="宋体"/>
                <w:b/>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0" w:hRule="atLeast"/>
          <w:jc w:val="center"/>
        </w:trPr>
        <w:tc>
          <w:tcPr>
            <w:tcW w:w="5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1</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投标报价</w:t>
            </w:r>
          </w:p>
        </w:tc>
        <w:tc>
          <w:tcPr>
            <w:tcW w:w="7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lang w:val="en-US" w:eastAsia="zh-CN"/>
              </w:rPr>
              <w:t>30</w:t>
            </w:r>
            <w:r>
              <w:rPr>
                <w:rFonts w:hint="eastAsia" w:ascii="宋体" w:hAnsi="宋体"/>
                <w:szCs w:val="21"/>
              </w:rPr>
              <w:t>分</w:t>
            </w:r>
          </w:p>
        </w:tc>
        <w:tc>
          <w:tcPr>
            <w:tcW w:w="489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cs="宋体"/>
                <w:szCs w:val="21"/>
              </w:rPr>
              <w:t>综合评分法中的价格分统一采用低价优先法计算，即满足招标文件要求且投标价格最低的投标报价为评标基准价，其价格分为满分</w:t>
            </w:r>
            <w:r>
              <w:rPr>
                <w:rFonts w:hint="eastAsia" w:cs="宋体"/>
                <w:szCs w:val="21"/>
                <w:lang w:val="en-US" w:eastAsia="zh-CN"/>
              </w:rPr>
              <w:t>30</w:t>
            </w:r>
            <w:r>
              <w:rPr>
                <w:rFonts w:hint="eastAsia" w:cs="宋体"/>
                <w:szCs w:val="21"/>
              </w:rPr>
              <w:t>分，其投标报价得分</w:t>
            </w:r>
            <w:r>
              <w:rPr>
                <w:rFonts w:cs="宋体"/>
                <w:szCs w:val="21"/>
              </w:rPr>
              <w:t>=(</w:t>
            </w:r>
            <w:r>
              <w:rPr>
                <w:rFonts w:hint="eastAsia" w:cs="宋体"/>
                <w:szCs w:val="21"/>
              </w:rPr>
              <w:t>评标基准价／投标报价</w:t>
            </w:r>
            <w:r>
              <w:rPr>
                <w:rFonts w:cs="宋体"/>
                <w:szCs w:val="21"/>
              </w:rPr>
              <w:t>)</w:t>
            </w:r>
            <w:r>
              <w:rPr>
                <w:rFonts w:hint="eastAsia" w:cs="宋体"/>
                <w:szCs w:val="21"/>
              </w:rPr>
              <w:t>×价格权值×</w:t>
            </w:r>
            <w:r>
              <w:rPr>
                <w:rFonts w:cs="宋体"/>
                <w:szCs w:val="21"/>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249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经济分合计</w:t>
            </w:r>
          </w:p>
        </w:tc>
        <w:tc>
          <w:tcPr>
            <w:tcW w:w="7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lang w:val="en-US" w:eastAsia="zh-CN"/>
              </w:rPr>
              <w:t>30</w:t>
            </w:r>
            <w:r>
              <w:rPr>
                <w:rFonts w:hint="eastAsia" w:ascii="宋体" w:hAnsi="宋体"/>
                <w:szCs w:val="21"/>
              </w:rPr>
              <w:t>分</w:t>
            </w:r>
          </w:p>
        </w:tc>
        <w:tc>
          <w:tcPr>
            <w:tcW w:w="48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bl>
    <w:p>
      <w:pPr>
        <w:rPr>
          <w:rFonts w:hint="eastAsia" w:cs="宋体"/>
          <w:b/>
          <w:szCs w:val="21"/>
        </w:rPr>
      </w:pPr>
      <w:r>
        <w:rPr>
          <w:rFonts w:hint="eastAsia" w:cs="宋体"/>
          <w:b/>
          <w:szCs w:val="21"/>
        </w:rPr>
        <w:t>备注：</w:t>
      </w:r>
    </w:p>
    <w:p>
      <w:pPr>
        <w:rPr>
          <w:rFonts w:hint="eastAsia"/>
          <w:b/>
        </w:rPr>
      </w:pPr>
      <w:r>
        <w:rPr>
          <w:rFonts w:hint="eastAsia"/>
          <w:b/>
          <w:lang w:val="en-US" w:eastAsia="zh-CN"/>
        </w:rPr>
        <w:t>1</w:t>
      </w:r>
      <w:r>
        <w:rPr>
          <w:rFonts w:hint="eastAsia"/>
          <w:b/>
        </w:rPr>
        <w:t>若投标人投标价格超出采购预算，则该投标人</w:t>
      </w:r>
      <w:r>
        <w:rPr>
          <w:rFonts w:hint="eastAsia"/>
          <w:b/>
          <w:lang w:val="en-US" w:eastAsia="zh-CN"/>
        </w:rPr>
        <w:t>投标无效</w:t>
      </w:r>
      <w:r>
        <w:rPr>
          <w:rFonts w:hint="eastAsia"/>
          <w:b/>
        </w:rPr>
        <w:t>；</w:t>
      </w:r>
    </w:p>
    <w:p>
      <w:pPr>
        <w:rPr>
          <w:rFonts w:hint="eastAsia"/>
          <w:b/>
        </w:rPr>
      </w:pPr>
      <w:r>
        <w:rPr>
          <w:rFonts w:hint="eastAsia"/>
          <w:b/>
          <w:lang w:val="en-US" w:eastAsia="zh-CN"/>
        </w:rPr>
        <w:t>2</w:t>
      </w:r>
      <w:r>
        <w:rPr>
          <w:rFonts w:hint="eastAsia"/>
          <w:b/>
        </w:rPr>
        <w:t>若投标人投标价格均超过采购预算，采购人不能支付的，该项目废标。</w:t>
      </w:r>
    </w:p>
    <w:p>
      <w:pPr>
        <w:rPr>
          <w:rFonts w:hint="eastAsia"/>
          <w:b/>
        </w:rPr>
      </w:pPr>
      <w:r>
        <w:rPr>
          <w:rFonts w:hint="eastAsia"/>
          <w:b/>
          <w:lang w:val="en-US" w:eastAsia="zh-CN"/>
        </w:rPr>
        <w:t>3</w:t>
      </w:r>
      <w:r>
        <w:rPr>
          <w:rFonts w:hint="eastAsia"/>
          <w:b/>
        </w:rPr>
        <w:t>投标商所投产品应优先选择</w:t>
      </w:r>
      <w:r>
        <w:rPr>
          <w:rFonts w:hint="eastAsia"/>
          <w:b/>
          <w:lang w:eastAsia="zh-CN"/>
        </w:rPr>
        <w:t>《财政部发展改革委生态环境部市场监管总局关于调整优化节能产品环境标志产品政府采购执行机制的通知》（财库〔2019〕9号）</w:t>
      </w:r>
      <w:r>
        <w:rPr>
          <w:rFonts w:hint="eastAsia"/>
          <w:b/>
        </w:rPr>
        <w:t>目录内的产品（须提供节能、环保认证证书复印件加盖公章）。</w:t>
      </w:r>
    </w:p>
    <w:p>
      <w:pPr>
        <w:pStyle w:val="13"/>
        <w:rPr>
          <w:rFonts w:hint="eastAsia" w:eastAsia="宋体"/>
          <w:lang w:eastAsia="zh-CN"/>
        </w:rPr>
      </w:pPr>
    </w:p>
    <w:p>
      <w:pPr>
        <w:pStyle w:val="13"/>
        <w:rPr>
          <w:rFonts w:hint="eastAsia" w:eastAsia="宋体"/>
          <w:lang w:eastAsia="zh-CN"/>
        </w:rPr>
      </w:pPr>
    </w:p>
    <w:p>
      <w:pPr>
        <w:pStyle w:val="13"/>
        <w:rPr>
          <w:rFonts w:hint="eastAsia" w:eastAsia="宋体"/>
          <w:lang w:eastAsia="zh-CN"/>
        </w:rPr>
      </w:pPr>
    </w:p>
    <w:p>
      <w:pPr>
        <w:pStyle w:val="13"/>
        <w:rPr>
          <w:rFonts w:hint="eastAsia" w:eastAsia="宋体"/>
          <w:lang w:eastAsia="zh-CN"/>
        </w:rPr>
      </w:pPr>
    </w:p>
    <w:p>
      <w:pPr>
        <w:pStyle w:val="13"/>
        <w:rPr>
          <w:rFonts w:hint="eastAsia" w:eastAsia="宋体"/>
          <w:lang w:eastAsia="zh-CN"/>
        </w:rPr>
      </w:pPr>
    </w:p>
    <w:p>
      <w:pPr>
        <w:pStyle w:val="13"/>
        <w:rPr>
          <w:rFonts w:hint="eastAsia" w:eastAsia="宋体"/>
          <w:lang w:eastAsia="zh-CN"/>
        </w:rPr>
      </w:pPr>
    </w:p>
    <w:p>
      <w:pPr>
        <w:pStyle w:val="13"/>
        <w:rPr>
          <w:rFonts w:hint="eastAsia" w:eastAsia="宋体"/>
          <w:lang w:eastAsia="zh-CN"/>
        </w:rPr>
      </w:pPr>
    </w:p>
    <w:p>
      <w:pPr>
        <w:pStyle w:val="13"/>
        <w:rPr>
          <w:rFonts w:hint="eastAsia" w:eastAsia="宋体"/>
          <w:lang w:eastAsia="zh-CN"/>
        </w:rPr>
      </w:pPr>
    </w:p>
    <w:p>
      <w:pPr>
        <w:pStyle w:val="13"/>
        <w:rPr>
          <w:rFonts w:hint="eastAsia" w:eastAsia="宋体"/>
          <w:lang w:eastAsia="zh-CN"/>
        </w:rPr>
      </w:pPr>
    </w:p>
    <w:p>
      <w:pPr>
        <w:spacing w:line="360" w:lineRule="auto"/>
        <w:outlineLvl w:val="1"/>
        <w:rPr>
          <w:rFonts w:ascii="仿宋_GB2312" w:eastAsia="仿宋_GB2312"/>
        </w:rPr>
      </w:pPr>
      <w:r>
        <w:rPr>
          <w:rFonts w:hint="eastAsia"/>
          <w:sz w:val="24"/>
          <w:lang w:val="en-US" w:eastAsia="zh-CN"/>
        </w:rPr>
        <w:t>2</w:t>
      </w:r>
      <w:r>
        <w:rPr>
          <w:rFonts w:hint="eastAsia"/>
          <w:sz w:val="24"/>
        </w:rPr>
        <w:t>、</w:t>
      </w:r>
      <w:r>
        <w:rPr>
          <w:rFonts w:hint="eastAsia" w:ascii="宋体" w:hAnsi="宋体"/>
          <w:b/>
          <w:sz w:val="24"/>
        </w:rPr>
        <w:t>技术、商务部分评标标准</w:t>
      </w:r>
      <w:r>
        <w:rPr>
          <w:rFonts w:hint="eastAsia" w:ascii="宋体" w:hAnsi="宋体"/>
          <w:b/>
          <w:szCs w:val="21"/>
        </w:rPr>
        <w:t>（总分的</w:t>
      </w:r>
      <w:r>
        <w:rPr>
          <w:rFonts w:hint="eastAsia" w:ascii="宋体" w:hAnsi="宋体"/>
          <w:b/>
          <w:szCs w:val="21"/>
          <w:lang w:val="en-US" w:eastAsia="zh-CN"/>
        </w:rPr>
        <w:t>70</w:t>
      </w:r>
      <w:r>
        <w:rPr>
          <w:rFonts w:ascii="宋体" w:hAnsi="宋体"/>
          <w:b/>
          <w:szCs w:val="21"/>
        </w:rPr>
        <w:t>%</w:t>
      </w:r>
      <w:r>
        <w:rPr>
          <w:rFonts w:hint="eastAsia" w:ascii="宋体" w:hAnsi="宋体"/>
          <w:b/>
          <w:szCs w:val="21"/>
        </w:rPr>
        <w:t>）</w:t>
      </w:r>
    </w:p>
    <w:tbl>
      <w:tblPr>
        <w:tblStyle w:val="15"/>
        <w:tblW w:w="8523" w:type="dxa"/>
        <w:tblInd w:w="0" w:type="dxa"/>
        <w:tblLayout w:type="fixed"/>
        <w:tblCellMar>
          <w:top w:w="0" w:type="dxa"/>
          <w:left w:w="108" w:type="dxa"/>
          <w:bottom w:w="0" w:type="dxa"/>
          <w:right w:w="108" w:type="dxa"/>
        </w:tblCellMar>
      </w:tblPr>
      <w:tblGrid>
        <w:gridCol w:w="459"/>
        <w:gridCol w:w="956"/>
        <w:gridCol w:w="1213"/>
        <w:gridCol w:w="642"/>
        <w:gridCol w:w="5253"/>
      </w:tblGrid>
      <w:tr>
        <w:tblPrEx>
          <w:tblCellMar>
            <w:top w:w="0" w:type="dxa"/>
            <w:left w:w="108" w:type="dxa"/>
            <w:bottom w:w="0" w:type="dxa"/>
            <w:right w:w="108" w:type="dxa"/>
          </w:tblCellMar>
        </w:tblPrEx>
        <w:trPr>
          <w:trHeight w:val="510" w:hRule="atLeast"/>
        </w:trPr>
        <w:tc>
          <w:tcPr>
            <w:tcW w:w="4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szCs w:val="21"/>
              </w:rPr>
            </w:pPr>
            <w:r>
              <w:rPr>
                <w:rFonts w:hint="eastAsia" w:ascii="宋体" w:hAnsi="宋体" w:cs="宋体"/>
                <w:b/>
                <w:bCs/>
                <w:szCs w:val="21"/>
              </w:rPr>
              <w:t>序号</w:t>
            </w:r>
          </w:p>
        </w:tc>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szCs w:val="21"/>
              </w:rPr>
            </w:pPr>
            <w:r>
              <w:rPr>
                <w:rFonts w:hint="eastAsia" w:ascii="宋体" w:hAnsi="宋体" w:cs="宋体"/>
                <w:b/>
                <w:bCs/>
                <w:szCs w:val="21"/>
              </w:rPr>
              <w:t>评审项目</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szCs w:val="21"/>
              </w:rPr>
            </w:pPr>
            <w:r>
              <w:rPr>
                <w:rFonts w:hint="eastAsia" w:ascii="宋体" w:hAnsi="宋体" w:cs="宋体"/>
                <w:b/>
                <w:bCs/>
                <w:szCs w:val="21"/>
              </w:rPr>
              <w:t>评议内容</w:t>
            </w:r>
          </w:p>
        </w:tc>
        <w:tc>
          <w:tcPr>
            <w:tcW w:w="6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sz w:val="18"/>
                <w:szCs w:val="18"/>
              </w:rPr>
            </w:pPr>
            <w:r>
              <w:rPr>
                <w:rFonts w:hint="eastAsia" w:ascii="宋体" w:hAnsi="宋体" w:cs="宋体"/>
                <w:b/>
                <w:bCs/>
                <w:sz w:val="18"/>
                <w:szCs w:val="18"/>
              </w:rPr>
              <w:t>分值（</w:t>
            </w:r>
            <w:r>
              <w:rPr>
                <w:rFonts w:hint="eastAsia" w:ascii="宋体" w:hAnsi="宋体" w:cs="宋体"/>
                <w:b/>
                <w:bCs/>
                <w:sz w:val="18"/>
                <w:szCs w:val="18"/>
                <w:lang w:val="en-US" w:eastAsia="zh-CN"/>
              </w:rPr>
              <w:t>70</w:t>
            </w:r>
            <w:r>
              <w:rPr>
                <w:rFonts w:hint="eastAsia" w:ascii="宋体" w:hAnsi="宋体" w:cs="宋体"/>
                <w:b/>
                <w:bCs/>
                <w:sz w:val="18"/>
                <w:szCs w:val="18"/>
              </w:rPr>
              <w:t>分）</w:t>
            </w:r>
          </w:p>
        </w:tc>
        <w:tc>
          <w:tcPr>
            <w:tcW w:w="52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szCs w:val="21"/>
              </w:rPr>
            </w:pPr>
            <w:r>
              <w:rPr>
                <w:rFonts w:hint="eastAsia" w:ascii="宋体" w:hAnsi="宋体" w:cs="宋体"/>
                <w:b/>
                <w:bCs/>
                <w:szCs w:val="21"/>
              </w:rPr>
              <w:t>评分细则</w:t>
            </w:r>
          </w:p>
        </w:tc>
      </w:tr>
      <w:tr>
        <w:tblPrEx>
          <w:tblCellMar>
            <w:top w:w="0" w:type="dxa"/>
            <w:left w:w="108" w:type="dxa"/>
            <w:bottom w:w="0" w:type="dxa"/>
            <w:right w:w="108" w:type="dxa"/>
          </w:tblCellMar>
        </w:tblPrEx>
        <w:trPr>
          <w:trHeight w:val="875" w:hRule="atLeast"/>
        </w:trPr>
        <w:tc>
          <w:tcPr>
            <w:tcW w:w="459"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2</w:t>
            </w:r>
          </w:p>
        </w:tc>
        <w:tc>
          <w:tcPr>
            <w:tcW w:w="956" w:type="dxa"/>
            <w:vMerge w:val="restart"/>
            <w:tcBorders>
              <w:top w:val="single" w:color="auto" w:sz="4" w:space="0"/>
              <w:left w:val="single" w:color="auto" w:sz="4" w:space="0"/>
              <w:right w:val="single" w:color="auto" w:sz="4" w:space="0"/>
            </w:tcBorders>
            <w:noWrap w:val="0"/>
            <w:vAlign w:val="center"/>
          </w:tcPr>
          <w:p>
            <w:pPr>
              <w:numPr>
                <w:ilvl w:val="0"/>
                <w:numId w:val="0"/>
              </w:numPr>
              <w:snapToGrid w:val="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技术部分（</w:t>
            </w:r>
            <w:r>
              <w:rPr>
                <w:rFonts w:hint="eastAsia" w:ascii="仿宋" w:hAnsi="仿宋" w:eastAsia="仿宋" w:cs="仿宋"/>
                <w:sz w:val="21"/>
                <w:szCs w:val="21"/>
                <w:highlight w:val="none"/>
                <w:lang w:val="en-US" w:eastAsia="zh-CN"/>
              </w:rPr>
              <w:t>57</w:t>
            </w:r>
            <w:r>
              <w:rPr>
                <w:rFonts w:hint="eastAsia" w:ascii="仿宋" w:hAnsi="仿宋" w:eastAsia="仿宋" w:cs="仿宋"/>
                <w:sz w:val="21"/>
                <w:szCs w:val="21"/>
                <w:highlight w:val="none"/>
              </w:rPr>
              <w:t>%）</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napToGrid w:val="0"/>
              <w:jc w:val="left"/>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相关类似业绩</w:t>
            </w:r>
          </w:p>
        </w:tc>
        <w:tc>
          <w:tcPr>
            <w:tcW w:w="642"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napToGrid w:val="0"/>
              <w:jc w:val="left"/>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0-6</w:t>
            </w:r>
          </w:p>
        </w:tc>
        <w:tc>
          <w:tcPr>
            <w:tcW w:w="525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napToGrid w:val="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提供近三年企业承担过的相关类似项目的业绩，每提供一份，得2分，最多得6分；没有类似业绩的不得分。（提供完整的项目中标通知书、合同缺一项不得分）。由专家评委进行综合评定，视具体情况给分。</w:t>
            </w:r>
          </w:p>
        </w:tc>
      </w:tr>
      <w:tr>
        <w:tblPrEx>
          <w:tblCellMar>
            <w:top w:w="0" w:type="dxa"/>
            <w:left w:w="108" w:type="dxa"/>
            <w:bottom w:w="0" w:type="dxa"/>
            <w:right w:w="108" w:type="dxa"/>
          </w:tblCellMar>
        </w:tblPrEx>
        <w:trPr>
          <w:trHeight w:val="90" w:hRule="atLeast"/>
        </w:trPr>
        <w:tc>
          <w:tcPr>
            <w:tcW w:w="459" w:type="dxa"/>
            <w:vMerge w:val="continue"/>
            <w:tcBorders>
              <w:left w:val="single" w:color="auto" w:sz="4" w:space="0"/>
              <w:right w:val="single" w:color="auto" w:sz="4" w:space="0"/>
            </w:tcBorders>
            <w:noWrap w:val="0"/>
            <w:vAlign w:val="center"/>
          </w:tcPr>
          <w:p>
            <w:pPr>
              <w:widowControl/>
              <w:rPr>
                <w:rFonts w:ascii="宋体" w:hAnsi="宋体" w:cs="宋体"/>
                <w:sz w:val="18"/>
                <w:szCs w:val="18"/>
              </w:rPr>
            </w:pPr>
          </w:p>
        </w:tc>
        <w:tc>
          <w:tcPr>
            <w:tcW w:w="956" w:type="dxa"/>
            <w:vMerge w:val="continue"/>
            <w:tcBorders>
              <w:left w:val="single" w:color="auto" w:sz="4" w:space="0"/>
              <w:right w:val="single" w:color="auto" w:sz="4" w:space="0"/>
            </w:tcBorders>
            <w:noWrap w:val="0"/>
            <w:vAlign w:val="center"/>
          </w:tcPr>
          <w:p>
            <w:pPr>
              <w:numPr>
                <w:ilvl w:val="0"/>
                <w:numId w:val="0"/>
              </w:numPr>
              <w:snapToGrid w:val="0"/>
              <w:jc w:val="left"/>
              <w:rPr>
                <w:rFonts w:hint="eastAsia" w:ascii="仿宋" w:hAnsi="仿宋" w:eastAsia="仿宋" w:cs="仿宋"/>
                <w:sz w:val="21"/>
                <w:szCs w:val="21"/>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pPr>
              <w:pStyle w:val="2"/>
              <w:topLinePunct/>
              <w:spacing w:line="300" w:lineRule="exact"/>
              <w:ind w:firstLine="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人员、备品、备件</w:t>
            </w:r>
          </w:p>
          <w:p>
            <w:pPr>
              <w:numPr>
                <w:ilvl w:val="0"/>
                <w:numId w:val="0"/>
              </w:numPr>
              <w:snapToGrid w:val="0"/>
              <w:jc w:val="left"/>
              <w:rPr>
                <w:rFonts w:hint="eastAsia" w:ascii="仿宋" w:hAnsi="仿宋" w:eastAsia="仿宋" w:cs="仿宋"/>
                <w:sz w:val="21"/>
                <w:szCs w:val="21"/>
                <w:highlight w:val="none"/>
                <w:lang w:val="en-US" w:eastAsia="zh-CN"/>
              </w:rPr>
            </w:pPr>
            <w:r>
              <w:rPr>
                <w:rFonts w:hint="eastAsia" w:ascii="仿宋" w:hAnsi="仿宋" w:eastAsia="仿宋" w:cs="仿宋"/>
                <w:kern w:val="2"/>
                <w:sz w:val="21"/>
                <w:szCs w:val="21"/>
                <w:highlight w:val="none"/>
                <w:lang w:val="en-US" w:eastAsia="zh-CN" w:bidi="ar-SA"/>
              </w:rPr>
              <w:t>配备情况</w:t>
            </w:r>
          </w:p>
        </w:tc>
        <w:tc>
          <w:tcPr>
            <w:tcW w:w="642"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napToGrid w:val="0"/>
              <w:jc w:val="left"/>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0-12</w:t>
            </w:r>
          </w:p>
        </w:tc>
        <w:tc>
          <w:tcPr>
            <w:tcW w:w="525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napToGrid w:val="0"/>
              <w:jc w:val="left"/>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人员配备合理，备品、备件完备、充足得9-12分，备品、备件齐全得4-9分，备品备件不齐全得0-4分。</w:t>
            </w:r>
          </w:p>
        </w:tc>
      </w:tr>
      <w:tr>
        <w:tblPrEx>
          <w:tblCellMar>
            <w:top w:w="0" w:type="dxa"/>
            <w:left w:w="108" w:type="dxa"/>
            <w:bottom w:w="0" w:type="dxa"/>
            <w:right w:w="108" w:type="dxa"/>
          </w:tblCellMar>
        </w:tblPrEx>
        <w:trPr>
          <w:trHeight w:val="1688" w:hRule="atLeast"/>
        </w:trPr>
        <w:tc>
          <w:tcPr>
            <w:tcW w:w="459" w:type="dxa"/>
            <w:vMerge w:val="continue"/>
            <w:tcBorders>
              <w:left w:val="single" w:color="auto" w:sz="4" w:space="0"/>
              <w:right w:val="single" w:color="auto" w:sz="4" w:space="0"/>
            </w:tcBorders>
            <w:noWrap w:val="0"/>
            <w:vAlign w:val="center"/>
          </w:tcPr>
          <w:p>
            <w:pPr>
              <w:widowControl/>
              <w:jc w:val="center"/>
              <w:rPr>
                <w:rFonts w:hint="eastAsia" w:ascii="宋体" w:hAnsi="宋体" w:cs="宋体"/>
                <w:sz w:val="18"/>
                <w:szCs w:val="18"/>
              </w:rPr>
            </w:pPr>
          </w:p>
        </w:tc>
        <w:tc>
          <w:tcPr>
            <w:tcW w:w="956" w:type="dxa"/>
            <w:vMerge w:val="continue"/>
            <w:tcBorders>
              <w:left w:val="single" w:color="auto" w:sz="4" w:space="0"/>
              <w:right w:val="single" w:color="auto" w:sz="4" w:space="0"/>
            </w:tcBorders>
            <w:noWrap w:val="0"/>
            <w:vAlign w:val="center"/>
          </w:tcPr>
          <w:p>
            <w:pPr>
              <w:numPr>
                <w:ilvl w:val="0"/>
                <w:numId w:val="0"/>
              </w:numPr>
              <w:snapToGrid w:val="0"/>
              <w:jc w:val="left"/>
              <w:rPr>
                <w:rFonts w:hint="eastAsia" w:ascii="仿宋" w:hAnsi="仿宋" w:eastAsia="仿宋" w:cs="仿宋"/>
                <w:sz w:val="21"/>
                <w:szCs w:val="21"/>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napToGrid w:val="0"/>
              <w:jc w:val="left"/>
              <w:rPr>
                <w:rFonts w:hint="eastAsia" w:ascii="仿宋" w:hAnsi="仿宋" w:eastAsia="仿宋" w:cs="仿宋"/>
                <w:sz w:val="21"/>
                <w:szCs w:val="21"/>
                <w:highlight w:val="none"/>
                <w:lang w:val="en-US" w:eastAsia="zh-CN"/>
              </w:rPr>
            </w:pPr>
            <w:bookmarkStart w:id="280" w:name="_Toc256695223"/>
            <w:bookmarkStart w:id="281" w:name="_Toc256691347"/>
            <w:r>
              <w:rPr>
                <w:rFonts w:hint="eastAsia" w:ascii="仿宋" w:hAnsi="仿宋" w:eastAsia="仿宋" w:cs="仿宋"/>
                <w:sz w:val="21"/>
                <w:szCs w:val="21"/>
                <w:highlight w:val="none"/>
                <w:lang w:val="en-US" w:eastAsia="zh-CN"/>
              </w:rPr>
              <w:t>设备性能及技术参数</w:t>
            </w:r>
            <w:bookmarkEnd w:id="280"/>
            <w:bookmarkEnd w:id="281"/>
          </w:p>
        </w:tc>
        <w:tc>
          <w:tcPr>
            <w:tcW w:w="642"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napToGrid w:val="0"/>
              <w:jc w:val="left"/>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0-15</w:t>
            </w:r>
          </w:p>
        </w:tc>
        <w:tc>
          <w:tcPr>
            <w:tcW w:w="525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napToGrid w:val="0"/>
              <w:jc w:val="left"/>
              <w:rPr>
                <w:rFonts w:hint="eastAsia" w:ascii="仿宋" w:hAnsi="仿宋" w:eastAsia="仿宋" w:cs="仿宋"/>
                <w:sz w:val="21"/>
                <w:szCs w:val="21"/>
                <w:highlight w:val="none"/>
                <w:lang w:val="en-US" w:eastAsia="zh-CN"/>
              </w:rPr>
            </w:pPr>
            <w:bookmarkStart w:id="282" w:name="_Toc256691349"/>
            <w:bookmarkStart w:id="283" w:name="_Toc256695225"/>
            <w:r>
              <w:rPr>
                <w:rFonts w:hint="eastAsia" w:ascii="仿宋" w:hAnsi="仿宋" w:eastAsia="仿宋" w:cs="仿宋"/>
                <w:sz w:val="21"/>
                <w:szCs w:val="21"/>
                <w:highlight w:val="none"/>
                <w:lang w:val="en-US" w:eastAsia="zh-CN"/>
              </w:rPr>
              <w:t>1、设备性能、技术参数全面满足或超过招标文件要求的得5分</w:t>
            </w:r>
            <w:bookmarkEnd w:id="282"/>
            <w:bookmarkEnd w:id="283"/>
          </w:p>
          <w:p>
            <w:pPr>
              <w:numPr>
                <w:ilvl w:val="0"/>
                <w:numId w:val="0"/>
              </w:numPr>
              <w:snapToGrid w:val="0"/>
              <w:jc w:val="left"/>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2、技术服务措施、安装、调试现场指导方案合理得5分</w:t>
            </w:r>
          </w:p>
          <w:p>
            <w:pPr>
              <w:numPr>
                <w:ilvl w:val="0"/>
                <w:numId w:val="0"/>
              </w:numPr>
              <w:snapToGrid w:val="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w:t>
            </w:r>
            <w:bookmarkStart w:id="284" w:name="_Toc256691357"/>
            <w:bookmarkStart w:id="285" w:name="_Toc256695233"/>
            <w:r>
              <w:rPr>
                <w:rFonts w:hint="eastAsia" w:ascii="仿宋" w:hAnsi="仿宋" w:eastAsia="仿宋" w:cs="仿宋"/>
                <w:sz w:val="21"/>
                <w:szCs w:val="21"/>
                <w:highlight w:val="none"/>
                <w:lang w:val="en-US" w:eastAsia="zh-CN"/>
              </w:rPr>
              <w:t>技术先进、规格可靠齐全，能够保障本采购设备质量</w:t>
            </w:r>
            <w:bookmarkEnd w:id="284"/>
            <w:bookmarkEnd w:id="285"/>
            <w:r>
              <w:rPr>
                <w:rFonts w:hint="eastAsia" w:ascii="仿宋" w:hAnsi="仿宋" w:eastAsia="仿宋" w:cs="仿宋"/>
                <w:sz w:val="21"/>
                <w:szCs w:val="21"/>
                <w:highlight w:val="none"/>
                <w:lang w:val="en-US" w:eastAsia="zh-CN"/>
              </w:rPr>
              <w:t>得5分</w:t>
            </w:r>
          </w:p>
        </w:tc>
      </w:tr>
      <w:tr>
        <w:tblPrEx>
          <w:tblCellMar>
            <w:top w:w="0" w:type="dxa"/>
            <w:left w:w="108" w:type="dxa"/>
            <w:bottom w:w="0" w:type="dxa"/>
            <w:right w:w="108" w:type="dxa"/>
          </w:tblCellMar>
        </w:tblPrEx>
        <w:trPr>
          <w:trHeight w:val="681" w:hRule="atLeast"/>
        </w:trPr>
        <w:tc>
          <w:tcPr>
            <w:tcW w:w="459" w:type="dxa"/>
            <w:vMerge w:val="continue"/>
            <w:tcBorders>
              <w:left w:val="single" w:color="auto" w:sz="4" w:space="0"/>
              <w:right w:val="single" w:color="auto" w:sz="4" w:space="0"/>
            </w:tcBorders>
            <w:noWrap w:val="0"/>
            <w:vAlign w:val="center"/>
          </w:tcPr>
          <w:p>
            <w:pPr>
              <w:widowControl/>
              <w:jc w:val="center"/>
              <w:rPr>
                <w:rFonts w:hint="eastAsia" w:ascii="宋体" w:hAnsi="宋体" w:cs="宋体"/>
                <w:sz w:val="18"/>
                <w:szCs w:val="18"/>
              </w:rPr>
            </w:pPr>
          </w:p>
        </w:tc>
        <w:tc>
          <w:tcPr>
            <w:tcW w:w="956" w:type="dxa"/>
            <w:vMerge w:val="continue"/>
            <w:tcBorders>
              <w:left w:val="single" w:color="auto" w:sz="4" w:space="0"/>
              <w:right w:val="single" w:color="auto" w:sz="4" w:space="0"/>
            </w:tcBorders>
            <w:noWrap w:val="0"/>
            <w:vAlign w:val="center"/>
          </w:tcPr>
          <w:p>
            <w:pPr>
              <w:numPr>
                <w:ilvl w:val="0"/>
                <w:numId w:val="0"/>
              </w:numPr>
              <w:snapToGrid w:val="0"/>
              <w:jc w:val="left"/>
              <w:rPr>
                <w:rFonts w:hint="eastAsia" w:ascii="仿宋" w:hAnsi="仿宋" w:eastAsia="仿宋" w:cs="仿宋"/>
                <w:sz w:val="21"/>
                <w:szCs w:val="21"/>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napToGrid w:val="0"/>
              <w:jc w:val="left"/>
              <w:rPr>
                <w:rFonts w:hint="eastAsia" w:ascii="仿宋" w:hAnsi="仿宋" w:eastAsia="仿宋" w:cs="仿宋"/>
                <w:sz w:val="21"/>
                <w:szCs w:val="21"/>
                <w:highlight w:val="none"/>
                <w:lang w:val="en-US" w:eastAsia="zh-CN"/>
              </w:rPr>
            </w:pPr>
            <w:r>
              <w:rPr>
                <w:rFonts w:hint="eastAsia" w:ascii="仿宋" w:hAnsi="仿宋" w:eastAsia="仿宋" w:cs="仿宋"/>
                <w:kern w:val="2"/>
                <w:sz w:val="21"/>
                <w:szCs w:val="21"/>
                <w:lang w:val="en-US" w:eastAsia="zh-CN" w:bidi="ar-SA"/>
              </w:rPr>
              <w:t>产品质量</w:t>
            </w:r>
          </w:p>
        </w:tc>
        <w:tc>
          <w:tcPr>
            <w:tcW w:w="642"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napToGrid w:val="0"/>
              <w:jc w:val="left"/>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0-6</w:t>
            </w:r>
          </w:p>
        </w:tc>
        <w:tc>
          <w:tcPr>
            <w:tcW w:w="525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napToGrid w:val="0"/>
              <w:jc w:val="left"/>
              <w:rPr>
                <w:rFonts w:hint="default" w:ascii="仿宋" w:hAnsi="仿宋" w:eastAsia="仿宋" w:cs="仿宋"/>
                <w:sz w:val="21"/>
                <w:szCs w:val="21"/>
                <w:highlight w:val="none"/>
                <w:lang w:val="en-US" w:eastAsia="zh-CN"/>
              </w:rPr>
            </w:pPr>
            <w:r>
              <w:rPr>
                <w:rFonts w:hint="eastAsia" w:ascii="仿宋" w:hAnsi="仿宋" w:eastAsia="仿宋" w:cs="仿宋"/>
                <w:kern w:val="2"/>
                <w:sz w:val="21"/>
                <w:szCs w:val="21"/>
                <w:highlight w:val="none"/>
                <w:lang w:val="en-US" w:eastAsia="zh-CN" w:bidi="ar-SA"/>
              </w:rPr>
              <w:t>1、提供所投产品的检验检测报告的，投标单位需提供国家认可的部门出具的检验检测报告，检验报告无缺页漏页，检验所投产品质量检验合格，得3分，不提供得分。                                             2、投标单位需提供承诺，为每辆车购买（车损险、第三者责任险、车上人员（司机和乘客）、医保外用药）得3分，缴纳强制保险不得分。</w:t>
            </w:r>
          </w:p>
        </w:tc>
      </w:tr>
      <w:tr>
        <w:tblPrEx>
          <w:tblCellMar>
            <w:top w:w="0" w:type="dxa"/>
            <w:left w:w="108" w:type="dxa"/>
            <w:bottom w:w="0" w:type="dxa"/>
            <w:right w:w="108" w:type="dxa"/>
          </w:tblCellMar>
        </w:tblPrEx>
        <w:trPr>
          <w:trHeight w:val="1171" w:hRule="atLeast"/>
        </w:trPr>
        <w:tc>
          <w:tcPr>
            <w:tcW w:w="459" w:type="dxa"/>
            <w:vMerge w:val="continue"/>
            <w:tcBorders>
              <w:left w:val="single" w:color="auto" w:sz="4" w:space="0"/>
              <w:right w:val="single" w:color="auto" w:sz="4" w:space="0"/>
            </w:tcBorders>
            <w:noWrap w:val="0"/>
            <w:vAlign w:val="center"/>
          </w:tcPr>
          <w:p>
            <w:pPr>
              <w:widowControl/>
              <w:jc w:val="center"/>
              <w:rPr>
                <w:rFonts w:hint="eastAsia" w:ascii="宋体" w:hAnsi="宋体" w:cs="宋体"/>
                <w:sz w:val="18"/>
                <w:szCs w:val="18"/>
              </w:rPr>
            </w:pPr>
          </w:p>
        </w:tc>
        <w:tc>
          <w:tcPr>
            <w:tcW w:w="956" w:type="dxa"/>
            <w:vMerge w:val="continue"/>
            <w:tcBorders>
              <w:left w:val="single" w:color="auto" w:sz="4" w:space="0"/>
              <w:right w:val="single" w:color="auto" w:sz="4" w:space="0"/>
            </w:tcBorders>
            <w:noWrap w:val="0"/>
            <w:vAlign w:val="center"/>
          </w:tcPr>
          <w:p>
            <w:pPr>
              <w:numPr>
                <w:ilvl w:val="0"/>
                <w:numId w:val="0"/>
              </w:numPr>
              <w:snapToGrid w:val="0"/>
              <w:jc w:val="left"/>
              <w:rPr>
                <w:rFonts w:hint="eastAsia" w:ascii="仿宋" w:hAnsi="仿宋" w:eastAsia="仿宋" w:cs="仿宋"/>
                <w:sz w:val="21"/>
                <w:szCs w:val="21"/>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napToGrid w:val="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项目</w:t>
            </w:r>
            <w:r>
              <w:rPr>
                <w:rFonts w:hint="eastAsia" w:ascii="仿宋" w:hAnsi="仿宋" w:eastAsia="仿宋" w:cs="仿宋"/>
                <w:sz w:val="21"/>
                <w:szCs w:val="21"/>
                <w:highlight w:val="none"/>
                <w:lang w:val="en-US" w:eastAsia="zh-CN"/>
              </w:rPr>
              <w:t>服务</w:t>
            </w:r>
            <w:r>
              <w:rPr>
                <w:rFonts w:hint="eastAsia" w:ascii="仿宋" w:hAnsi="仿宋" w:eastAsia="仿宋" w:cs="仿宋"/>
                <w:sz w:val="21"/>
                <w:szCs w:val="21"/>
                <w:highlight w:val="none"/>
              </w:rPr>
              <w:t xml:space="preserve">实施方案 </w:t>
            </w:r>
          </w:p>
        </w:tc>
        <w:tc>
          <w:tcPr>
            <w:tcW w:w="642"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napToGrid w:val="0"/>
              <w:jc w:val="left"/>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rPr>
              <w:t>0-</w:t>
            </w:r>
            <w:r>
              <w:rPr>
                <w:rFonts w:hint="eastAsia" w:ascii="仿宋" w:hAnsi="仿宋" w:eastAsia="仿宋" w:cs="仿宋"/>
                <w:sz w:val="21"/>
                <w:szCs w:val="21"/>
                <w:highlight w:val="none"/>
                <w:lang w:val="en-US" w:eastAsia="zh-CN"/>
              </w:rPr>
              <w:t>8</w:t>
            </w:r>
          </w:p>
        </w:tc>
        <w:tc>
          <w:tcPr>
            <w:tcW w:w="525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napToGrid w:val="0"/>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根据投标单位的投标文件中的项目服务实施方案。</w:t>
            </w:r>
          </w:p>
          <w:p>
            <w:pPr>
              <w:numPr>
                <w:ilvl w:val="0"/>
                <w:numId w:val="0"/>
              </w:numPr>
              <w:snapToGrid w:val="0"/>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针对本项目设备供货，安装、调试具有明确的计划,投标单位自行阐述运输能力，运输工具（需提供证明资料），安装和调试所需要的器材，内容清晰，目的明确，项目实施时间节点合理，完全满足本项目的需求，得5-8分；内容不够清晰，目的明确，项目实施时间节点合理，基本满足本项目需求，得2-4分；内容不够清晰，目的明确，项目实施时间节点不合理，不满足本项目需求，得0.5-1.5分。各投标单位间进行横向比较，由评委视具体情况进行评分。</w:t>
            </w:r>
          </w:p>
          <w:p>
            <w:pPr>
              <w:numPr>
                <w:ilvl w:val="0"/>
                <w:numId w:val="0"/>
              </w:numPr>
              <w:snapToGrid w:val="0"/>
              <w:jc w:val="left"/>
              <w:rPr>
                <w:rFonts w:hint="eastAsia" w:ascii="仿宋" w:hAnsi="仿宋" w:eastAsia="仿宋" w:cs="仿宋"/>
                <w:sz w:val="21"/>
                <w:szCs w:val="21"/>
                <w:highlight w:val="none"/>
                <w:lang w:val="en-US" w:eastAsia="zh-CN"/>
              </w:rPr>
            </w:pPr>
            <w:r>
              <w:rPr>
                <w:rFonts w:hint="eastAsia" w:ascii="仿宋" w:hAnsi="仿宋" w:eastAsia="仿宋" w:cs="仿宋"/>
                <w:b/>
                <w:bCs/>
                <w:kern w:val="2"/>
                <w:sz w:val="21"/>
                <w:szCs w:val="21"/>
                <w:lang w:val="en-US" w:eastAsia="zh-CN" w:bidi="ar-SA"/>
              </w:rPr>
              <w:t>注：供货期限大于业主要求期限本项不得分。</w:t>
            </w:r>
          </w:p>
        </w:tc>
      </w:tr>
      <w:tr>
        <w:tblPrEx>
          <w:tblCellMar>
            <w:top w:w="0" w:type="dxa"/>
            <w:left w:w="108" w:type="dxa"/>
            <w:bottom w:w="0" w:type="dxa"/>
            <w:right w:w="108" w:type="dxa"/>
          </w:tblCellMar>
        </w:tblPrEx>
        <w:trPr>
          <w:trHeight w:val="1171" w:hRule="atLeast"/>
        </w:trPr>
        <w:tc>
          <w:tcPr>
            <w:tcW w:w="459"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 w:val="18"/>
                <w:szCs w:val="18"/>
              </w:rPr>
            </w:pPr>
          </w:p>
        </w:tc>
        <w:tc>
          <w:tcPr>
            <w:tcW w:w="956" w:type="dxa"/>
            <w:vMerge w:val="continue"/>
            <w:tcBorders>
              <w:left w:val="single" w:color="auto" w:sz="4" w:space="0"/>
              <w:bottom w:val="single" w:color="auto" w:sz="4" w:space="0"/>
              <w:right w:val="single" w:color="auto" w:sz="4" w:space="0"/>
            </w:tcBorders>
            <w:noWrap w:val="0"/>
            <w:vAlign w:val="center"/>
          </w:tcPr>
          <w:p>
            <w:pPr>
              <w:numPr>
                <w:ilvl w:val="0"/>
                <w:numId w:val="0"/>
              </w:numPr>
              <w:snapToGrid w:val="0"/>
              <w:jc w:val="left"/>
              <w:rPr>
                <w:rFonts w:hint="eastAsia" w:ascii="仿宋" w:hAnsi="仿宋" w:eastAsia="仿宋" w:cs="仿宋"/>
                <w:sz w:val="21"/>
                <w:szCs w:val="21"/>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napToGrid w:val="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技术规格偏离情况</w:t>
            </w:r>
          </w:p>
        </w:tc>
        <w:tc>
          <w:tcPr>
            <w:tcW w:w="642"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napToGrid w:val="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0-</w:t>
            </w:r>
            <w:r>
              <w:rPr>
                <w:rFonts w:hint="eastAsia" w:ascii="仿宋" w:hAnsi="仿宋" w:eastAsia="仿宋" w:cs="仿宋"/>
                <w:sz w:val="21"/>
                <w:szCs w:val="21"/>
                <w:highlight w:val="none"/>
                <w:lang w:val="en-US" w:eastAsia="zh-CN"/>
              </w:rPr>
              <w:t>10</w:t>
            </w:r>
          </w:p>
        </w:tc>
        <w:tc>
          <w:tcPr>
            <w:tcW w:w="525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napToGrid w:val="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依据投标方所提供的技术参数偏离表并根据投标产品技术参数的负偏离对设备主要性能的影响权重情况，招标文件中技术参数偏离一项扣2分</w:t>
            </w:r>
          </w:p>
        </w:tc>
      </w:tr>
      <w:tr>
        <w:tblPrEx>
          <w:tblCellMar>
            <w:top w:w="0" w:type="dxa"/>
            <w:left w:w="108" w:type="dxa"/>
            <w:bottom w:w="0" w:type="dxa"/>
            <w:right w:w="108" w:type="dxa"/>
          </w:tblCellMar>
        </w:tblPrEx>
        <w:trPr>
          <w:trHeight w:val="1293" w:hRule="atLeast"/>
        </w:trPr>
        <w:tc>
          <w:tcPr>
            <w:tcW w:w="459"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r>
              <w:rPr>
                <w:rFonts w:hint="eastAsia" w:ascii="宋体" w:hAnsi="宋体" w:cs="宋体"/>
                <w:sz w:val="18"/>
                <w:szCs w:val="18"/>
              </w:rPr>
              <w:t>3</w:t>
            </w:r>
          </w:p>
        </w:tc>
        <w:tc>
          <w:tcPr>
            <w:tcW w:w="95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sz w:val="18"/>
                <w:szCs w:val="18"/>
              </w:rPr>
            </w:pPr>
            <w:r>
              <w:rPr>
                <w:rFonts w:hint="eastAsia" w:ascii="宋体" w:hAnsi="宋体" w:cs="宋体"/>
                <w:sz w:val="18"/>
                <w:szCs w:val="18"/>
              </w:rPr>
              <w:t>商务部分（</w:t>
            </w:r>
            <w:r>
              <w:rPr>
                <w:rFonts w:hint="eastAsia" w:ascii="宋体" w:hAnsi="宋体" w:cs="宋体"/>
                <w:sz w:val="18"/>
                <w:szCs w:val="18"/>
                <w:lang w:val="en-US" w:eastAsia="zh-CN"/>
              </w:rPr>
              <w:t>13</w:t>
            </w:r>
            <w:r>
              <w:rPr>
                <w:rFonts w:hint="eastAsia" w:ascii="宋体" w:hAnsi="宋体" w:cs="宋体"/>
                <w:sz w:val="18"/>
                <w:szCs w:val="18"/>
              </w:rPr>
              <w:t>%）</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napToGrid w:val="0"/>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rPr>
              <w:t>企业履约能力</w:t>
            </w:r>
          </w:p>
        </w:tc>
        <w:tc>
          <w:tcPr>
            <w:tcW w:w="642"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napToGrid w:val="0"/>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lang w:val="en-US" w:eastAsia="zh-CN" w:bidi="ar-SA"/>
              </w:rPr>
              <w:t>0-8</w:t>
            </w:r>
          </w:p>
        </w:tc>
        <w:tc>
          <w:tcPr>
            <w:tcW w:w="525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仿宋"/>
                <w:szCs w:val="21"/>
              </w:rPr>
            </w:pPr>
            <w:r>
              <w:rPr>
                <w:rFonts w:hint="eastAsia" w:ascii="仿宋" w:hAnsi="仿宋" w:eastAsia="仿宋" w:cs="仿宋"/>
                <w:color w:val="000000"/>
                <w:szCs w:val="21"/>
              </w:rPr>
              <w:t>1.投标人具有本地化服务能力，在</w:t>
            </w:r>
            <w:r>
              <w:rPr>
                <w:rFonts w:hint="eastAsia" w:ascii="仿宋" w:hAnsi="仿宋" w:eastAsia="仿宋" w:cs="仿宋"/>
                <w:color w:val="000000"/>
                <w:szCs w:val="21"/>
                <w:lang w:val="en-US" w:eastAsia="zh-CN"/>
              </w:rPr>
              <w:t>疆内有售后服务点</w:t>
            </w:r>
            <w:r>
              <w:rPr>
                <w:rFonts w:hint="eastAsia" w:ascii="仿宋" w:hAnsi="仿宋" w:eastAsia="仿宋" w:cs="仿宋"/>
                <w:color w:val="000000"/>
                <w:szCs w:val="21"/>
              </w:rPr>
              <w:t>得2分，在疆</w:t>
            </w:r>
            <w:r>
              <w:rPr>
                <w:rFonts w:hint="eastAsia" w:ascii="仿宋" w:hAnsi="仿宋" w:eastAsia="仿宋" w:cs="仿宋"/>
                <w:color w:val="000000"/>
                <w:szCs w:val="21"/>
                <w:lang w:val="en-US" w:eastAsia="zh-CN"/>
              </w:rPr>
              <w:t>外</w:t>
            </w:r>
            <w:r>
              <w:rPr>
                <w:rFonts w:hint="eastAsia" w:ascii="仿宋" w:hAnsi="仿宋" w:eastAsia="仿宋" w:cs="仿宋"/>
                <w:color w:val="000000"/>
                <w:szCs w:val="21"/>
              </w:rPr>
              <w:t>有服务机构得1分。【需提供相应的证明材料（营业执照及房屋租赁合同复印件），未提供的不得分】</w:t>
            </w:r>
          </w:p>
          <w:p>
            <w:pPr>
              <w:numPr>
                <w:ilvl w:val="0"/>
                <w:numId w:val="0"/>
              </w:numPr>
              <w:snapToGrid w:val="0"/>
              <w:jc w:val="left"/>
              <w:rPr>
                <w:rFonts w:hint="eastAsia" w:ascii="仿宋" w:hAnsi="仿宋" w:eastAsia="仿宋" w:cs="仿宋"/>
                <w:sz w:val="21"/>
                <w:szCs w:val="21"/>
                <w:lang w:val="en-US" w:eastAsia="zh-CN"/>
              </w:rPr>
            </w:pPr>
            <w:r>
              <w:rPr>
                <w:rFonts w:hint="eastAsia" w:ascii="仿宋" w:hAnsi="仿宋" w:eastAsia="仿宋" w:cs="仿宋"/>
                <w:szCs w:val="21"/>
              </w:rPr>
              <w:t>2.投标方提供</w:t>
            </w:r>
            <w:r>
              <w:rPr>
                <w:rFonts w:hint="eastAsia" w:ascii="仿宋" w:hAnsi="仿宋" w:eastAsia="仿宋" w:cs="仿宋"/>
                <w:szCs w:val="21"/>
                <w:lang w:val="en-US" w:eastAsia="zh-CN"/>
              </w:rPr>
              <w:t>项目</w:t>
            </w:r>
            <w:r>
              <w:rPr>
                <w:rFonts w:hint="eastAsia" w:ascii="仿宋" w:hAnsi="仿宋" w:eastAsia="仿宋" w:cs="仿宋"/>
                <w:szCs w:val="21"/>
              </w:rPr>
              <w:t>服务承诺函，服务方案详细，保障措施可行得5-6分，</w:t>
            </w:r>
            <w:r>
              <w:rPr>
                <w:rFonts w:hint="eastAsia" w:ascii="仿宋" w:hAnsi="仿宋" w:eastAsia="仿宋" w:cs="仿宋"/>
                <w:szCs w:val="21"/>
                <w:lang w:val="en-US" w:eastAsia="zh-CN"/>
              </w:rPr>
              <w:t>服务方案较为详细，保障措施</w:t>
            </w:r>
            <w:r>
              <w:rPr>
                <w:rFonts w:hint="eastAsia" w:ascii="仿宋" w:hAnsi="仿宋" w:eastAsia="仿宋" w:cs="仿宋"/>
                <w:szCs w:val="21"/>
              </w:rPr>
              <w:t>得3-4分，</w:t>
            </w:r>
            <w:r>
              <w:rPr>
                <w:rFonts w:hint="eastAsia" w:ascii="仿宋" w:hAnsi="仿宋" w:eastAsia="仿宋" w:cs="仿宋"/>
                <w:szCs w:val="21"/>
                <w:lang w:val="en-US" w:eastAsia="zh-CN"/>
              </w:rPr>
              <w:t>保障措施一般，内容描述不清晰</w:t>
            </w:r>
            <w:r>
              <w:rPr>
                <w:rFonts w:hint="eastAsia" w:ascii="仿宋" w:hAnsi="仿宋" w:eastAsia="仿宋" w:cs="仿宋"/>
                <w:szCs w:val="21"/>
              </w:rPr>
              <w:t>得1-2分；未提供服务方案和保障措施，得0分。</w:t>
            </w:r>
          </w:p>
        </w:tc>
      </w:tr>
      <w:tr>
        <w:tblPrEx>
          <w:tblCellMar>
            <w:top w:w="0" w:type="dxa"/>
            <w:left w:w="108" w:type="dxa"/>
            <w:bottom w:w="0" w:type="dxa"/>
            <w:right w:w="108" w:type="dxa"/>
          </w:tblCellMar>
        </w:tblPrEx>
        <w:trPr>
          <w:trHeight w:val="862" w:hRule="atLeast"/>
        </w:trPr>
        <w:tc>
          <w:tcPr>
            <w:tcW w:w="45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9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sz w:val="18"/>
                <w:szCs w:val="18"/>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napToGrid w:val="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承诺</w:t>
            </w:r>
          </w:p>
        </w:tc>
        <w:tc>
          <w:tcPr>
            <w:tcW w:w="642"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napToGrid w:val="0"/>
              <w:jc w:val="left"/>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0-3</w:t>
            </w:r>
          </w:p>
        </w:tc>
        <w:tc>
          <w:tcPr>
            <w:tcW w:w="525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仿宋" w:hAnsi="仿宋" w:eastAsia="仿宋" w:cs="仿宋"/>
                <w:color w:val="000000"/>
                <w:szCs w:val="21"/>
                <w:lang w:val="en-US" w:eastAsia="zh-CN"/>
              </w:rPr>
            </w:pPr>
            <w:bookmarkStart w:id="286" w:name="_Toc256695262"/>
            <w:bookmarkStart w:id="287" w:name="_Toc256691386"/>
            <w:r>
              <w:rPr>
                <w:rFonts w:hint="eastAsia" w:ascii="仿宋" w:hAnsi="仿宋" w:eastAsia="仿宋" w:cs="仿宋"/>
                <w:color w:val="000000"/>
                <w:szCs w:val="21"/>
              </w:rPr>
              <w:t>售后服务、保修计划的承诺</w:t>
            </w:r>
            <w:bookmarkEnd w:id="286"/>
            <w:bookmarkEnd w:id="287"/>
            <w:bookmarkStart w:id="288" w:name="_Toc256695264"/>
            <w:bookmarkStart w:id="289" w:name="_Toc256691388"/>
            <w:r>
              <w:rPr>
                <w:rFonts w:hint="eastAsia" w:ascii="仿宋" w:hAnsi="仿宋" w:eastAsia="仿宋" w:cs="仿宋"/>
                <w:color w:val="000000"/>
                <w:szCs w:val="21"/>
              </w:rPr>
              <w:t>超过招标文件要求的得</w:t>
            </w:r>
            <w:r>
              <w:rPr>
                <w:rFonts w:hint="eastAsia" w:ascii="仿宋" w:hAnsi="仿宋" w:eastAsia="仿宋" w:cs="仿宋"/>
                <w:color w:val="000000"/>
                <w:szCs w:val="21"/>
                <w:lang w:val="en-US" w:eastAsia="zh-CN"/>
              </w:rPr>
              <w:t>3</w:t>
            </w:r>
            <w:r>
              <w:rPr>
                <w:rFonts w:hint="eastAsia" w:ascii="仿宋" w:hAnsi="仿宋" w:eastAsia="仿宋" w:cs="仿宋"/>
                <w:color w:val="000000"/>
                <w:szCs w:val="21"/>
              </w:rPr>
              <w:t>分，满足招标文</w:t>
            </w:r>
            <w:bookmarkStart w:id="474" w:name="_GoBack"/>
            <w:bookmarkEnd w:id="474"/>
            <w:r>
              <w:rPr>
                <w:rFonts w:hint="eastAsia" w:ascii="仿宋" w:hAnsi="仿宋" w:eastAsia="仿宋" w:cs="仿宋"/>
                <w:color w:val="000000"/>
                <w:szCs w:val="21"/>
              </w:rPr>
              <w:t>件要求的得</w:t>
            </w:r>
            <w:r>
              <w:rPr>
                <w:rFonts w:hint="eastAsia" w:ascii="仿宋" w:hAnsi="仿宋" w:eastAsia="仿宋" w:cs="仿宋"/>
                <w:color w:val="000000"/>
                <w:szCs w:val="21"/>
                <w:lang w:val="en-US" w:eastAsia="zh-CN"/>
              </w:rPr>
              <w:t>2</w:t>
            </w:r>
            <w:r>
              <w:rPr>
                <w:rFonts w:hint="eastAsia" w:ascii="仿宋" w:hAnsi="仿宋" w:eastAsia="仿宋" w:cs="仿宋"/>
                <w:color w:val="000000"/>
                <w:szCs w:val="21"/>
              </w:rPr>
              <w:t>分</w:t>
            </w:r>
            <w:bookmarkEnd w:id="288"/>
            <w:bookmarkEnd w:id="289"/>
            <w:r>
              <w:rPr>
                <w:rFonts w:hint="eastAsia" w:ascii="仿宋" w:hAnsi="仿宋" w:eastAsia="仿宋" w:cs="仿宋"/>
                <w:color w:val="000000"/>
                <w:szCs w:val="21"/>
                <w:lang w:eastAsia="zh-CN"/>
              </w:rPr>
              <w:t>，</w:t>
            </w:r>
            <w:r>
              <w:rPr>
                <w:rFonts w:hint="eastAsia" w:ascii="仿宋" w:hAnsi="仿宋" w:eastAsia="仿宋" w:cs="仿宋"/>
                <w:color w:val="000000"/>
                <w:szCs w:val="21"/>
                <w:lang w:val="en-US" w:eastAsia="zh-CN"/>
              </w:rPr>
              <w:t>不提供不得分。</w:t>
            </w:r>
          </w:p>
        </w:tc>
      </w:tr>
      <w:tr>
        <w:tblPrEx>
          <w:tblCellMar>
            <w:top w:w="0" w:type="dxa"/>
            <w:left w:w="108" w:type="dxa"/>
            <w:bottom w:w="0" w:type="dxa"/>
            <w:right w:w="108" w:type="dxa"/>
          </w:tblCellMar>
        </w:tblPrEx>
        <w:trPr>
          <w:trHeight w:val="657" w:hRule="atLeast"/>
        </w:trPr>
        <w:tc>
          <w:tcPr>
            <w:tcW w:w="45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9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sz w:val="18"/>
                <w:szCs w:val="18"/>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napToGrid w:val="0"/>
              <w:jc w:val="left"/>
              <w:rPr>
                <w:rFonts w:hint="eastAsia" w:ascii="仿宋" w:hAnsi="仿宋" w:eastAsia="仿宋" w:cs="仿宋"/>
                <w:kern w:val="2"/>
                <w:sz w:val="21"/>
                <w:szCs w:val="21"/>
                <w:lang w:val="en-US" w:eastAsia="zh-CN" w:bidi="ar-SA"/>
              </w:rPr>
            </w:pPr>
            <w:r>
              <w:rPr>
                <w:rFonts w:hint="eastAsia" w:ascii="仿宋" w:hAnsi="仿宋" w:eastAsia="仿宋" w:cs="仿宋"/>
                <w:szCs w:val="21"/>
                <w:highlight w:val="none"/>
              </w:rPr>
              <w:t>财务状况</w:t>
            </w:r>
          </w:p>
        </w:tc>
        <w:tc>
          <w:tcPr>
            <w:tcW w:w="642"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napToGrid w:val="0"/>
              <w:jc w:val="left"/>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0-1</w:t>
            </w:r>
          </w:p>
        </w:tc>
        <w:tc>
          <w:tcPr>
            <w:tcW w:w="525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szCs w:val="21"/>
                <w:highlight w:val="none"/>
              </w:rPr>
            </w:pPr>
            <w:r>
              <w:rPr>
                <w:rFonts w:hint="eastAsia" w:ascii="仿宋" w:hAnsi="仿宋" w:eastAsia="仿宋" w:cs="仿宋"/>
                <w:szCs w:val="21"/>
                <w:highlight w:val="none"/>
              </w:rPr>
              <w:t>1.如会计师事务所出具的上一年度财务审计报告或银行出具的说明投标人商业信誉或结算情况等事项的证明文件；招标采购单位保留审核原件的权利。</w:t>
            </w:r>
          </w:p>
          <w:p>
            <w:pPr>
              <w:snapToGrid w:val="0"/>
              <w:jc w:val="left"/>
              <w:rPr>
                <w:rFonts w:hint="eastAsia" w:ascii="仿宋" w:hAnsi="仿宋" w:eastAsia="仿宋" w:cs="仿宋"/>
                <w:szCs w:val="21"/>
                <w:highlight w:val="none"/>
              </w:rPr>
            </w:pPr>
            <w:r>
              <w:rPr>
                <w:rFonts w:hint="eastAsia" w:ascii="仿宋" w:hAnsi="仿宋" w:eastAsia="仿宋" w:cs="仿宋"/>
                <w:szCs w:val="21"/>
                <w:highlight w:val="none"/>
              </w:rPr>
              <w:t>2.银行出具的证明文件应能说明该投标人与银行之间业务往来正常，证明企业信誉良好的企业征信报告或其他获得专家评委认定后认可有效的资料均可。</w:t>
            </w:r>
          </w:p>
          <w:p>
            <w:pPr>
              <w:numPr>
                <w:ilvl w:val="0"/>
                <w:numId w:val="0"/>
              </w:numPr>
              <w:snapToGrid w:val="0"/>
              <w:jc w:val="left"/>
              <w:rPr>
                <w:rFonts w:hint="default" w:ascii="仿宋" w:hAnsi="仿宋" w:eastAsia="仿宋" w:cs="仿宋"/>
                <w:kern w:val="2"/>
                <w:sz w:val="21"/>
                <w:szCs w:val="21"/>
                <w:lang w:val="en-US" w:eastAsia="zh-CN" w:bidi="ar-SA"/>
              </w:rPr>
            </w:pPr>
            <w:r>
              <w:rPr>
                <w:rFonts w:hint="eastAsia" w:ascii="仿宋" w:hAnsi="仿宋" w:eastAsia="仿宋" w:cs="仿宋"/>
                <w:b/>
                <w:bCs/>
                <w:szCs w:val="21"/>
                <w:highlight w:val="none"/>
              </w:rPr>
              <w:t>备注：以上两者提供其一即可，请提供相关的证明文件复印件装订在标书中，不装订在投标文件中的视为不提供，不予赋分，不接受现场提供。</w:t>
            </w:r>
          </w:p>
        </w:tc>
      </w:tr>
      <w:tr>
        <w:tblPrEx>
          <w:tblCellMar>
            <w:top w:w="0" w:type="dxa"/>
            <w:left w:w="108" w:type="dxa"/>
            <w:bottom w:w="0" w:type="dxa"/>
            <w:right w:w="108" w:type="dxa"/>
          </w:tblCellMar>
        </w:tblPrEx>
        <w:trPr>
          <w:trHeight w:val="1205" w:hRule="atLeast"/>
        </w:trPr>
        <w:tc>
          <w:tcPr>
            <w:tcW w:w="4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sz w:val="18"/>
                <w:szCs w:val="18"/>
              </w:rPr>
            </w:pPr>
          </w:p>
        </w:tc>
        <w:tc>
          <w:tcPr>
            <w:tcW w:w="9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sz w:val="18"/>
                <w:szCs w:val="18"/>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napToGrid w:val="0"/>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lang w:val="en-US" w:eastAsia="zh-CN" w:bidi="ar-SA"/>
              </w:rPr>
              <w:t>标函质量</w:t>
            </w:r>
          </w:p>
        </w:tc>
        <w:tc>
          <w:tcPr>
            <w:tcW w:w="642"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napToGrid w:val="0"/>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lang w:val="en-US" w:eastAsia="zh-CN" w:bidi="ar-SA"/>
              </w:rPr>
              <w:t>0-1</w:t>
            </w:r>
          </w:p>
        </w:tc>
        <w:tc>
          <w:tcPr>
            <w:tcW w:w="525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napToGrid w:val="0"/>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lang w:val="en-US" w:eastAsia="zh-CN" w:bidi="ar-SA"/>
              </w:rPr>
              <w:t>根据投标文件标函编制内容完整、齐全、叙述严谨；投标文件无涂改、错页、漏页现象；投标文件内容不得重复性、反复性出现资料，具体由评委视具体情况给分，分值0-1分。</w:t>
            </w:r>
          </w:p>
        </w:tc>
      </w:tr>
    </w:tbl>
    <w:p>
      <w:pPr>
        <w:spacing w:line="360" w:lineRule="auto"/>
        <w:rPr>
          <w:rFonts w:hint="eastAsia" w:ascii="宋体" w:hAnsi="宋体"/>
          <w:szCs w:val="21"/>
        </w:rPr>
      </w:pPr>
      <w:r>
        <w:rPr>
          <w:rFonts w:hint="eastAsia" w:ascii="宋体" w:hAnsi="宋体"/>
          <w:szCs w:val="21"/>
        </w:rPr>
        <w:t>备注：</w:t>
      </w:r>
    </w:p>
    <w:p>
      <w:pPr>
        <w:spacing w:line="360" w:lineRule="auto"/>
        <w:ind w:firstLine="420" w:firstLineChars="200"/>
        <w:rPr>
          <w:rFonts w:ascii="宋体" w:hAnsi="宋体"/>
          <w:szCs w:val="21"/>
        </w:rPr>
      </w:pPr>
      <w:r>
        <w:rPr>
          <w:rFonts w:ascii="宋体" w:hAnsi="宋体"/>
          <w:szCs w:val="21"/>
        </w:rPr>
        <w:t>1</w:t>
      </w:r>
      <w:r>
        <w:rPr>
          <w:rFonts w:hint="eastAsia" w:ascii="宋体" w:hAnsi="宋体"/>
          <w:szCs w:val="21"/>
        </w:rPr>
        <w:t>、</w:t>
      </w:r>
      <w:r>
        <w:rPr>
          <w:rFonts w:hint="eastAsia" w:ascii="宋体" w:hAnsi="宋体" w:eastAsia="宋体"/>
          <w:szCs w:val="21"/>
          <w:lang w:eastAsia="zh-CN"/>
        </w:rPr>
        <w:t>投标单位</w:t>
      </w:r>
      <w:r>
        <w:rPr>
          <w:rFonts w:hint="eastAsia" w:ascii="宋体" w:hAnsi="宋体"/>
          <w:szCs w:val="21"/>
        </w:rPr>
        <w:t>应在认真理解本招标文件和项目有关情况后，做出需自己</w:t>
      </w:r>
      <w:r>
        <w:rPr>
          <w:rFonts w:hint="eastAsia" w:ascii="宋体" w:hAnsi="宋体" w:eastAsia="宋体"/>
          <w:szCs w:val="21"/>
          <w:lang w:val="en-US" w:eastAsia="zh-CN"/>
        </w:rPr>
        <w:t xml:space="preserve"> </w:t>
      </w:r>
      <w:r>
        <w:rPr>
          <w:rFonts w:hint="eastAsia" w:ascii="宋体" w:hAnsi="宋体"/>
          <w:szCs w:val="21"/>
        </w:rPr>
        <w:t>负责的按上述内容对投标人进行评审。</w:t>
      </w:r>
    </w:p>
    <w:p>
      <w:pPr>
        <w:spacing w:line="360" w:lineRule="auto"/>
        <w:ind w:firstLine="420" w:firstLineChars="200"/>
        <w:rPr>
          <w:rFonts w:hint="eastAsia" w:ascii="宋体" w:hAnsi="宋体"/>
          <w:szCs w:val="21"/>
        </w:rPr>
      </w:pPr>
      <w:r>
        <w:rPr>
          <w:rFonts w:hint="eastAsia" w:ascii="宋体" w:hAnsi="宋体"/>
          <w:szCs w:val="21"/>
        </w:rPr>
        <w:t>2、技术、商务部分权重</w:t>
      </w:r>
      <w:r>
        <w:rPr>
          <w:rFonts w:hint="eastAsia" w:ascii="宋体" w:hAnsi="宋体"/>
          <w:szCs w:val="21"/>
          <w:lang w:val="en-US" w:eastAsia="zh-CN"/>
        </w:rPr>
        <w:t>70</w:t>
      </w:r>
      <w:r>
        <w:rPr>
          <w:rFonts w:ascii="宋体" w:hAnsi="宋体"/>
          <w:szCs w:val="21"/>
        </w:rPr>
        <w:t>%</w:t>
      </w:r>
      <w:r>
        <w:rPr>
          <w:rFonts w:hint="eastAsia" w:ascii="宋体" w:hAnsi="宋体"/>
          <w:szCs w:val="21"/>
        </w:rPr>
        <w:t>；投标投标报价部分权重</w:t>
      </w:r>
      <w:r>
        <w:rPr>
          <w:rFonts w:hint="eastAsia" w:ascii="宋体" w:hAnsi="宋体"/>
          <w:szCs w:val="21"/>
          <w:lang w:val="en-US" w:eastAsia="zh-CN"/>
        </w:rPr>
        <w:t>30</w:t>
      </w:r>
      <w:r>
        <w:rPr>
          <w:rFonts w:ascii="宋体" w:hAnsi="宋体"/>
          <w:szCs w:val="21"/>
        </w:rPr>
        <w:t>%</w:t>
      </w:r>
    </w:p>
    <w:p>
      <w:pPr>
        <w:spacing w:line="360" w:lineRule="auto"/>
        <w:ind w:firstLine="420" w:firstLineChars="200"/>
        <w:rPr>
          <w:rFonts w:ascii="宋体" w:hAnsi="宋体"/>
          <w:szCs w:val="21"/>
        </w:rPr>
      </w:pPr>
      <w:r>
        <w:rPr>
          <w:rFonts w:hint="eastAsia" w:ascii="宋体" w:hAnsi="宋体"/>
          <w:szCs w:val="21"/>
        </w:rPr>
        <w:t>3、投标人最终得分等于技术、商务部分、报价二者得分之和。</w:t>
      </w:r>
    </w:p>
    <w:p>
      <w:pPr>
        <w:tabs>
          <w:tab w:val="left" w:pos="420"/>
        </w:tabs>
        <w:spacing w:line="360" w:lineRule="auto"/>
        <w:ind w:firstLine="420" w:firstLineChars="200"/>
        <w:rPr>
          <w:rFonts w:hint="eastAsia" w:ascii="仿宋" w:hAnsi="仿宋" w:eastAsia="仿宋" w:cs="宋体"/>
          <w:b/>
          <w:bCs/>
          <w:kern w:val="0"/>
          <w:sz w:val="32"/>
          <w:szCs w:val="32"/>
        </w:rPr>
      </w:pPr>
      <w:r>
        <w:rPr>
          <w:rFonts w:hint="eastAsia" w:ascii="宋体" w:hAnsi="宋体"/>
          <w:szCs w:val="21"/>
        </w:rPr>
        <w:t>4、评标委员会按照投标人最终得分由高到底顺序确定出各投标人排名顺序。</w:t>
      </w:r>
    </w:p>
    <w:p>
      <w:pPr>
        <w:spacing w:line="240" w:lineRule="atLeast"/>
        <w:rPr>
          <w:rFonts w:hint="eastAsia" w:ascii="仿宋_GB2312" w:eastAsia="仿宋_GB2312"/>
          <w:b/>
          <w:sz w:val="52"/>
          <w:szCs w:val="52"/>
        </w:rPr>
      </w:pPr>
    </w:p>
    <w:p>
      <w:pPr>
        <w:spacing w:line="240" w:lineRule="atLeast"/>
        <w:ind w:left="1080" w:leftChars="257" w:hanging="540"/>
        <w:jc w:val="center"/>
        <w:rPr>
          <w:rFonts w:hint="eastAsia" w:ascii="仿宋_GB2312" w:eastAsia="仿宋_GB2312"/>
          <w:b/>
          <w:sz w:val="52"/>
          <w:szCs w:val="52"/>
        </w:rPr>
      </w:pPr>
    </w:p>
    <w:p>
      <w:pPr>
        <w:spacing w:line="240" w:lineRule="atLeast"/>
        <w:rPr>
          <w:rFonts w:hint="eastAsia" w:ascii="仿宋_GB2312" w:eastAsia="仿宋_GB2312"/>
          <w:b/>
          <w:sz w:val="52"/>
          <w:szCs w:val="52"/>
        </w:rPr>
      </w:pPr>
    </w:p>
    <w:p>
      <w:pPr>
        <w:spacing w:line="240" w:lineRule="atLeast"/>
        <w:jc w:val="center"/>
        <w:rPr>
          <w:rFonts w:hint="eastAsia" w:ascii="仿宋_GB2312" w:eastAsia="仿宋_GB2312"/>
          <w:b/>
          <w:sz w:val="52"/>
          <w:szCs w:val="52"/>
        </w:rPr>
      </w:pPr>
    </w:p>
    <w:p>
      <w:pPr>
        <w:pStyle w:val="13"/>
        <w:rPr>
          <w:rFonts w:hint="eastAsia" w:ascii="仿宋_GB2312" w:eastAsia="仿宋_GB2312"/>
          <w:b/>
          <w:sz w:val="52"/>
          <w:szCs w:val="52"/>
        </w:rPr>
      </w:pPr>
    </w:p>
    <w:p>
      <w:pPr>
        <w:pStyle w:val="13"/>
        <w:rPr>
          <w:rFonts w:hint="eastAsia" w:ascii="仿宋_GB2312" w:eastAsia="仿宋_GB2312"/>
          <w:b/>
          <w:sz w:val="52"/>
          <w:szCs w:val="52"/>
        </w:rPr>
      </w:pPr>
    </w:p>
    <w:p>
      <w:pPr>
        <w:pStyle w:val="13"/>
        <w:rPr>
          <w:rFonts w:hint="eastAsia" w:ascii="仿宋_GB2312" w:eastAsia="仿宋_GB2312"/>
          <w:b/>
          <w:sz w:val="52"/>
          <w:szCs w:val="52"/>
        </w:rPr>
      </w:pPr>
    </w:p>
    <w:p>
      <w:pPr>
        <w:pStyle w:val="13"/>
        <w:rPr>
          <w:rFonts w:hint="eastAsia" w:ascii="仿宋_GB2312" w:eastAsia="仿宋_GB2312"/>
          <w:b/>
          <w:sz w:val="52"/>
          <w:szCs w:val="52"/>
        </w:rPr>
      </w:pPr>
    </w:p>
    <w:p>
      <w:pPr>
        <w:pStyle w:val="13"/>
        <w:rPr>
          <w:rFonts w:hint="eastAsia" w:ascii="仿宋_GB2312" w:eastAsia="仿宋_GB2312"/>
          <w:b/>
          <w:sz w:val="52"/>
          <w:szCs w:val="52"/>
        </w:rPr>
      </w:pPr>
    </w:p>
    <w:p>
      <w:pPr>
        <w:pStyle w:val="13"/>
        <w:rPr>
          <w:rFonts w:hint="eastAsia" w:ascii="仿宋_GB2312" w:eastAsia="仿宋_GB2312"/>
          <w:b/>
          <w:sz w:val="52"/>
          <w:szCs w:val="52"/>
        </w:rPr>
      </w:pPr>
    </w:p>
    <w:p>
      <w:pPr>
        <w:pStyle w:val="13"/>
        <w:rPr>
          <w:rFonts w:hint="eastAsia" w:ascii="仿宋_GB2312" w:eastAsia="仿宋_GB2312"/>
          <w:b/>
          <w:sz w:val="52"/>
          <w:szCs w:val="52"/>
        </w:rPr>
      </w:pPr>
    </w:p>
    <w:p>
      <w:pPr>
        <w:pStyle w:val="13"/>
        <w:rPr>
          <w:rFonts w:hint="eastAsia" w:ascii="仿宋_GB2312" w:eastAsia="仿宋_GB2312"/>
          <w:b/>
          <w:sz w:val="52"/>
          <w:szCs w:val="52"/>
        </w:rPr>
      </w:pPr>
    </w:p>
    <w:p>
      <w:pPr>
        <w:spacing w:line="240" w:lineRule="atLeast"/>
        <w:jc w:val="center"/>
        <w:rPr>
          <w:rFonts w:hint="eastAsia" w:ascii="华文中宋" w:hAnsi="华文中宋" w:eastAsia="华文中宋" w:cs="华文中宋"/>
          <w:bCs/>
          <w:sz w:val="52"/>
          <w:szCs w:val="52"/>
          <w:lang w:eastAsia="zh-CN"/>
        </w:rPr>
      </w:pPr>
      <w:r>
        <w:rPr>
          <w:rFonts w:hint="eastAsia" w:ascii="华文中宋" w:hAnsi="华文中宋" w:eastAsia="华文中宋" w:cs="华文中宋"/>
          <w:bCs/>
          <w:sz w:val="52"/>
          <w:szCs w:val="52"/>
          <w:lang w:val="en-US" w:eastAsia="zh-CN"/>
        </w:rPr>
        <w:t>巴楚县租赁新能源执法执勤用车项目</w:t>
      </w:r>
      <w:r>
        <w:rPr>
          <w:rFonts w:hint="eastAsia" w:ascii="华文中宋" w:hAnsi="华文中宋" w:eastAsia="华文中宋" w:cs="华文中宋"/>
          <w:bCs/>
          <w:sz w:val="52"/>
          <w:szCs w:val="52"/>
        </w:rPr>
        <w:t>招标文件</w:t>
      </w:r>
    </w:p>
    <w:p>
      <w:pPr>
        <w:spacing w:line="240" w:lineRule="atLeast"/>
        <w:ind w:left="1080" w:leftChars="257" w:hanging="540"/>
        <w:jc w:val="center"/>
        <w:rPr>
          <w:rFonts w:hint="eastAsia" w:ascii="华文中宋" w:hAnsi="华文中宋" w:eastAsia="华文中宋" w:cs="华文中宋"/>
          <w:bCs/>
          <w:sz w:val="52"/>
          <w:szCs w:val="52"/>
        </w:rPr>
      </w:pPr>
    </w:p>
    <w:p>
      <w:pPr>
        <w:widowControl/>
        <w:spacing w:line="440" w:lineRule="exact"/>
        <w:ind w:firstLine="643" w:firstLineChars="200"/>
        <w:jc w:val="center"/>
        <w:textAlignment w:val="baseline"/>
        <w:rPr>
          <w:rFonts w:hint="eastAsia" w:ascii="仿宋" w:hAnsi="仿宋" w:eastAsia="仿宋" w:cs="宋体"/>
          <w:sz w:val="28"/>
          <w:szCs w:val="28"/>
        </w:rPr>
      </w:pPr>
      <w:r>
        <w:rPr>
          <w:rFonts w:hint="eastAsia"/>
          <w:b/>
          <w:bCs/>
          <w:kern w:val="0"/>
          <w:sz w:val="32"/>
          <w:szCs w:val="32"/>
          <w:shd w:val="clear" w:color="auto" w:fill="FFFFFF"/>
        </w:rPr>
        <w:t>项目编号：KSBCX(GK) 202</w:t>
      </w:r>
      <w:r>
        <w:rPr>
          <w:rFonts w:hint="eastAsia"/>
          <w:b/>
          <w:bCs/>
          <w:kern w:val="0"/>
          <w:sz w:val="32"/>
          <w:szCs w:val="32"/>
          <w:shd w:val="clear" w:color="auto" w:fill="FFFFFF"/>
          <w:lang w:val="en-US" w:eastAsia="zh-CN"/>
        </w:rPr>
        <w:t>2</w:t>
      </w:r>
      <w:r>
        <w:rPr>
          <w:rFonts w:hint="eastAsia"/>
          <w:b/>
          <w:bCs/>
          <w:kern w:val="0"/>
          <w:sz w:val="32"/>
          <w:szCs w:val="32"/>
          <w:shd w:val="clear" w:color="auto" w:fill="FFFFFF"/>
        </w:rPr>
        <w:t>-</w:t>
      </w:r>
      <w:r>
        <w:rPr>
          <w:rFonts w:hint="eastAsia"/>
          <w:b/>
          <w:bCs/>
          <w:kern w:val="0"/>
          <w:sz w:val="32"/>
          <w:szCs w:val="32"/>
          <w:shd w:val="clear" w:color="auto" w:fill="FFFFFF"/>
          <w:lang w:val="en-US" w:eastAsia="zh-CN"/>
        </w:rPr>
        <w:t>27</w:t>
      </w:r>
      <w:r>
        <w:rPr>
          <w:rFonts w:hint="eastAsia"/>
          <w:b/>
          <w:bCs/>
          <w:kern w:val="0"/>
          <w:sz w:val="32"/>
          <w:szCs w:val="32"/>
          <w:shd w:val="clear" w:color="auto" w:fill="FFFFFF"/>
        </w:rPr>
        <w:t>号</w:t>
      </w:r>
    </w:p>
    <w:p>
      <w:pPr>
        <w:spacing w:line="240" w:lineRule="atLeast"/>
        <w:ind w:left="1080" w:leftChars="257" w:hanging="540"/>
        <w:jc w:val="center"/>
        <w:rPr>
          <w:rFonts w:hint="eastAsia" w:ascii="仿宋_GB2312" w:eastAsia="仿宋_GB2312"/>
          <w:b/>
          <w:sz w:val="56"/>
          <w:szCs w:val="56"/>
        </w:rPr>
      </w:pPr>
    </w:p>
    <w:p>
      <w:pPr>
        <w:spacing w:line="240" w:lineRule="atLeast"/>
        <w:ind w:left="1080" w:leftChars="257" w:hanging="540"/>
        <w:jc w:val="center"/>
        <w:rPr>
          <w:rFonts w:hint="eastAsia" w:ascii="仿宋_GB2312" w:eastAsia="仿宋_GB2312"/>
          <w:b/>
          <w:sz w:val="48"/>
          <w:szCs w:val="48"/>
        </w:rPr>
      </w:pPr>
    </w:p>
    <w:p>
      <w:pPr>
        <w:spacing w:line="240" w:lineRule="atLeast"/>
        <w:ind w:left="1080" w:leftChars="257" w:hanging="540"/>
        <w:jc w:val="center"/>
        <w:rPr>
          <w:rFonts w:ascii="仿宋_GB2312" w:eastAsia="仿宋_GB2312"/>
          <w:b/>
          <w:sz w:val="48"/>
          <w:szCs w:val="48"/>
        </w:rPr>
      </w:pPr>
    </w:p>
    <w:p>
      <w:pPr>
        <w:spacing w:line="240" w:lineRule="atLeast"/>
        <w:ind w:left="1080" w:leftChars="257" w:hanging="540"/>
        <w:jc w:val="center"/>
        <w:rPr>
          <w:rFonts w:ascii="仿宋_GB2312" w:eastAsia="仿宋_GB2312"/>
          <w:b/>
          <w:sz w:val="32"/>
          <w:szCs w:val="32"/>
        </w:rPr>
      </w:pPr>
    </w:p>
    <w:p>
      <w:pPr>
        <w:spacing w:line="240" w:lineRule="atLeast"/>
        <w:ind w:left="1080" w:leftChars="257" w:hanging="540"/>
        <w:jc w:val="center"/>
        <w:rPr>
          <w:rFonts w:ascii="仿宋_GB2312" w:eastAsia="仿宋_GB2312"/>
          <w:b/>
          <w:sz w:val="32"/>
          <w:szCs w:val="32"/>
        </w:rPr>
      </w:pPr>
    </w:p>
    <w:p>
      <w:pPr>
        <w:spacing w:line="240" w:lineRule="atLeast"/>
        <w:ind w:left="1080" w:leftChars="257" w:hanging="540"/>
        <w:jc w:val="center"/>
        <w:rPr>
          <w:rFonts w:hint="eastAsia" w:ascii="仿宋_GB2312" w:eastAsia="仿宋_GB2312"/>
          <w:b/>
          <w:sz w:val="32"/>
          <w:szCs w:val="32"/>
        </w:rPr>
      </w:pPr>
    </w:p>
    <w:p>
      <w:pPr>
        <w:spacing w:line="240" w:lineRule="atLeast"/>
        <w:ind w:left="1080" w:leftChars="257" w:hanging="540"/>
        <w:rPr>
          <w:rFonts w:hint="eastAsia" w:ascii="仿宋_GB2312" w:eastAsia="仿宋_GB2312"/>
          <w:b/>
          <w:sz w:val="28"/>
        </w:rPr>
      </w:pPr>
    </w:p>
    <w:p>
      <w:pPr>
        <w:spacing w:line="240" w:lineRule="atLeast"/>
        <w:ind w:left="1080" w:leftChars="257" w:hanging="540"/>
        <w:jc w:val="center"/>
        <w:rPr>
          <w:rFonts w:hint="eastAsia" w:ascii="仿宋_GB2312" w:eastAsia="仿宋_GB2312"/>
          <w:b/>
          <w:sz w:val="48"/>
          <w:szCs w:val="48"/>
        </w:rPr>
      </w:pPr>
      <w:r>
        <w:rPr>
          <w:rFonts w:hint="eastAsia" w:ascii="仿宋_GB2312" w:eastAsia="仿宋_GB2312"/>
          <w:b/>
          <w:sz w:val="48"/>
          <w:szCs w:val="48"/>
        </w:rPr>
        <w:t>第三册</w:t>
      </w:r>
    </w:p>
    <w:p>
      <w:pPr>
        <w:spacing w:line="240" w:lineRule="atLeast"/>
        <w:ind w:left="1080" w:leftChars="257" w:hanging="540"/>
        <w:jc w:val="center"/>
        <w:rPr>
          <w:rFonts w:ascii="仿宋_GB2312" w:eastAsia="仿宋_GB2312"/>
          <w:b/>
          <w:sz w:val="52"/>
        </w:rPr>
      </w:pPr>
    </w:p>
    <w:p>
      <w:pPr>
        <w:spacing w:line="240" w:lineRule="atLeast"/>
        <w:ind w:left="1080" w:leftChars="257" w:hanging="540"/>
        <w:jc w:val="center"/>
        <w:rPr>
          <w:rFonts w:ascii="仿宋_GB2312" w:eastAsia="仿宋_GB2312"/>
          <w:b/>
          <w:sz w:val="52"/>
        </w:rPr>
      </w:pPr>
    </w:p>
    <w:p>
      <w:pPr>
        <w:pStyle w:val="13"/>
        <w:rPr>
          <w:rFonts w:ascii="仿宋_GB2312" w:eastAsia="仿宋_GB2312"/>
          <w:b/>
          <w:sz w:val="52"/>
        </w:rPr>
      </w:pPr>
    </w:p>
    <w:p>
      <w:pPr>
        <w:pStyle w:val="13"/>
        <w:rPr>
          <w:rFonts w:ascii="仿宋_GB2312" w:eastAsia="仿宋_GB2312"/>
          <w:b/>
          <w:sz w:val="52"/>
        </w:rPr>
      </w:pPr>
    </w:p>
    <w:p>
      <w:pPr>
        <w:pStyle w:val="13"/>
        <w:rPr>
          <w:rFonts w:ascii="仿宋_GB2312" w:eastAsia="仿宋_GB2312"/>
          <w:b/>
          <w:sz w:val="52"/>
        </w:rPr>
      </w:pPr>
    </w:p>
    <w:p>
      <w:pPr>
        <w:pStyle w:val="3"/>
        <w:numPr>
          <w:ilvl w:val="0"/>
          <w:numId w:val="0"/>
        </w:numPr>
        <w:tabs>
          <w:tab w:val="left" w:pos="0"/>
        </w:tabs>
        <w:spacing w:before="0" w:after="0" w:line="240" w:lineRule="atLeast"/>
        <w:jc w:val="both"/>
        <w:rPr>
          <w:rFonts w:hint="eastAsia" w:ascii="仿宋_GB2312" w:eastAsia="仿宋_GB2312"/>
          <w:lang w:val="en-US" w:eastAsia="zh-CN"/>
        </w:rPr>
      </w:pPr>
      <w:bookmarkStart w:id="290" w:name="_Toc23018"/>
      <w:bookmarkStart w:id="291" w:name="_Toc518923128"/>
    </w:p>
    <w:p>
      <w:pPr>
        <w:rPr>
          <w:rFonts w:hint="eastAsia" w:ascii="仿宋_GB2312" w:eastAsia="仿宋_GB2312"/>
          <w:lang w:val="en-US" w:eastAsia="zh-CN"/>
        </w:rPr>
      </w:pPr>
    </w:p>
    <w:p>
      <w:pPr>
        <w:pStyle w:val="13"/>
        <w:rPr>
          <w:rFonts w:hint="eastAsia" w:ascii="仿宋_GB2312" w:eastAsia="仿宋_GB2312"/>
          <w:lang w:val="en-US" w:eastAsia="zh-CN"/>
        </w:rPr>
      </w:pPr>
    </w:p>
    <w:p>
      <w:pPr>
        <w:pStyle w:val="13"/>
        <w:rPr>
          <w:rFonts w:hint="eastAsia" w:ascii="仿宋_GB2312" w:eastAsia="仿宋_GB2312"/>
          <w:lang w:val="en-US" w:eastAsia="zh-CN"/>
        </w:rPr>
      </w:pPr>
    </w:p>
    <w:p>
      <w:pPr>
        <w:pStyle w:val="13"/>
        <w:rPr>
          <w:rFonts w:hint="eastAsia" w:ascii="仿宋_GB2312" w:eastAsia="仿宋_GB2312"/>
          <w:lang w:val="en-US" w:eastAsia="zh-CN"/>
        </w:rPr>
      </w:pPr>
    </w:p>
    <w:p>
      <w:pPr>
        <w:pStyle w:val="3"/>
        <w:numPr>
          <w:ilvl w:val="0"/>
          <w:numId w:val="0"/>
        </w:numPr>
        <w:tabs>
          <w:tab w:val="left" w:pos="0"/>
        </w:tabs>
        <w:spacing w:before="0" w:after="0" w:line="240" w:lineRule="atLeast"/>
        <w:jc w:val="center"/>
        <w:rPr>
          <w:rFonts w:hint="eastAsia" w:ascii="仿宋_GB2312" w:eastAsia="仿宋_GB2312"/>
          <w:lang w:val="en-US" w:eastAsia="zh-CN"/>
        </w:rPr>
      </w:pPr>
    </w:p>
    <w:p>
      <w:pPr>
        <w:pStyle w:val="3"/>
        <w:numPr>
          <w:ilvl w:val="0"/>
          <w:numId w:val="0"/>
        </w:numPr>
        <w:tabs>
          <w:tab w:val="left" w:pos="0"/>
        </w:tabs>
        <w:spacing w:before="0" w:after="0" w:line="240" w:lineRule="atLeast"/>
        <w:jc w:val="center"/>
        <w:rPr>
          <w:rFonts w:hint="eastAsia" w:ascii="仿宋_GB2312" w:eastAsia="仿宋_GB2312"/>
        </w:rPr>
      </w:pPr>
      <w:r>
        <w:rPr>
          <w:rFonts w:hint="eastAsia" w:ascii="仿宋_GB2312" w:eastAsia="仿宋_GB2312"/>
          <w:lang w:val="en-US" w:eastAsia="zh-CN"/>
        </w:rPr>
        <w:t>第三章</w:t>
      </w:r>
      <w:r>
        <w:rPr>
          <w:rFonts w:hint="eastAsia" w:ascii="仿宋_GB2312" w:eastAsia="仿宋_GB2312"/>
        </w:rPr>
        <w:t>政府采购合同</w:t>
      </w:r>
      <w:bookmarkEnd w:id="274"/>
      <w:bookmarkEnd w:id="290"/>
      <w:bookmarkEnd w:id="291"/>
      <w:bookmarkStart w:id="292" w:name="_Hlt487972895"/>
      <w:bookmarkEnd w:id="292"/>
      <w:bookmarkStart w:id="293" w:name="_Toc216513788"/>
      <w:bookmarkStart w:id="294" w:name="_Toc487900382"/>
    </w:p>
    <w:bookmarkEnd w:id="293"/>
    <w:bookmarkEnd w:id="294"/>
    <w:p>
      <w:pPr>
        <w:pStyle w:val="2"/>
        <w:spacing w:line="240" w:lineRule="atLeast"/>
        <w:ind w:left="1080" w:leftChars="257" w:hanging="540"/>
        <w:rPr>
          <w:rFonts w:hint="eastAsia" w:ascii="仿宋_GB2312" w:eastAsia="仿宋_GB2312"/>
          <w:sz w:val="28"/>
        </w:rPr>
      </w:pPr>
    </w:p>
    <w:p>
      <w:pPr>
        <w:spacing w:line="240" w:lineRule="atLeast"/>
        <w:ind w:left="-567" w:leftChars="-270" w:firstLine="540"/>
        <w:jc w:val="center"/>
        <w:rPr>
          <w:rFonts w:hint="eastAsia" w:ascii="仿宋_GB2312" w:eastAsia="仿宋_GB2312"/>
          <w:kern w:val="44"/>
          <w:sz w:val="28"/>
          <w:szCs w:val="28"/>
        </w:rPr>
      </w:pPr>
      <w:r>
        <w:rPr>
          <w:rFonts w:hint="eastAsia" w:ascii="仿宋_GB2312" w:eastAsia="仿宋_GB2312"/>
          <w:kern w:val="44"/>
          <w:sz w:val="28"/>
          <w:szCs w:val="28"/>
        </w:rPr>
        <w:t>请参照服务类政府采购合同参考范本订立采购合同。</w:t>
      </w:r>
    </w:p>
    <w:p>
      <w:pPr>
        <w:pStyle w:val="2"/>
        <w:spacing w:line="240" w:lineRule="atLeast"/>
        <w:ind w:firstLine="0"/>
        <w:rPr>
          <w:rFonts w:hint="eastAsia" w:ascii="仿宋_GB2312" w:eastAsia="仿宋_GB2312"/>
        </w:rPr>
      </w:pPr>
    </w:p>
    <w:p>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pacing w:line="480" w:lineRule="auto"/>
        <w:jc w:val="center"/>
        <w:rPr>
          <w:rFonts w:ascii="楷体" w:hAnsi="楷体" w:eastAsia="楷体"/>
          <w:b/>
          <w:sz w:val="28"/>
          <w:szCs w:val="28"/>
        </w:rPr>
      </w:pPr>
    </w:p>
    <w:p>
      <w:pPr>
        <w:spacing w:line="480" w:lineRule="auto"/>
        <w:jc w:val="center"/>
        <w:rPr>
          <w:rFonts w:ascii="楷体" w:hAnsi="楷体" w:eastAsia="楷体"/>
          <w:b/>
          <w:sz w:val="28"/>
          <w:szCs w:val="28"/>
        </w:rPr>
      </w:pPr>
    </w:p>
    <w:p>
      <w:pPr>
        <w:spacing w:line="480" w:lineRule="auto"/>
        <w:jc w:val="center"/>
        <w:rPr>
          <w:rFonts w:ascii="楷体" w:hAnsi="楷体" w:eastAsia="楷体"/>
          <w:b/>
          <w:sz w:val="28"/>
          <w:szCs w:val="28"/>
        </w:rPr>
      </w:pPr>
    </w:p>
    <w:p>
      <w:pPr>
        <w:spacing w:line="480" w:lineRule="auto"/>
        <w:jc w:val="center"/>
        <w:rPr>
          <w:rFonts w:ascii="楷体" w:hAnsi="楷体" w:eastAsia="楷体"/>
          <w:b/>
          <w:sz w:val="44"/>
          <w:szCs w:val="44"/>
        </w:rPr>
      </w:pPr>
      <w:r>
        <w:rPr>
          <w:rFonts w:hint="eastAsia" w:ascii="楷体" w:hAnsi="楷体" w:eastAsia="楷体"/>
          <w:b/>
          <w:sz w:val="44"/>
          <w:szCs w:val="44"/>
        </w:rPr>
        <w:t>政府采购合同参考范本</w:t>
      </w:r>
    </w:p>
    <w:p>
      <w:pPr>
        <w:spacing w:line="480" w:lineRule="auto"/>
        <w:jc w:val="center"/>
        <w:rPr>
          <w:rFonts w:ascii="楷体" w:hAnsi="楷体" w:eastAsia="楷体"/>
          <w:b/>
          <w:sz w:val="24"/>
        </w:rPr>
      </w:pPr>
      <w:r>
        <w:rPr>
          <w:rFonts w:hint="eastAsia" w:ascii="楷体" w:hAnsi="楷体" w:eastAsia="楷体"/>
          <w:b/>
          <w:sz w:val="24"/>
        </w:rPr>
        <w:t>（服务类）</w:t>
      </w:r>
    </w:p>
    <w:p>
      <w:pPr>
        <w:pStyle w:val="20"/>
        <w:ind w:firstLine="0"/>
        <w:rPr>
          <w:rFonts w:ascii="楷体" w:hAnsi="楷体" w:eastAsia="楷体"/>
          <w:szCs w:val="24"/>
        </w:rPr>
      </w:pPr>
    </w:p>
    <w:p>
      <w:pPr>
        <w:pStyle w:val="20"/>
        <w:ind w:firstLine="0"/>
        <w:rPr>
          <w:rFonts w:ascii="楷体" w:hAnsi="楷体" w:eastAsia="楷体"/>
          <w:szCs w:val="24"/>
        </w:rPr>
      </w:pPr>
    </w:p>
    <w:p>
      <w:pPr>
        <w:pStyle w:val="20"/>
        <w:ind w:firstLine="3373" w:firstLineChars="1400"/>
        <w:jc w:val="both"/>
        <w:rPr>
          <w:rFonts w:ascii="楷体" w:hAnsi="楷体" w:eastAsia="楷体"/>
          <w:b/>
          <w:szCs w:val="24"/>
        </w:rPr>
      </w:pPr>
      <w:r>
        <w:rPr>
          <w:rFonts w:hint="eastAsia" w:ascii="楷体" w:hAnsi="楷体" w:eastAsia="楷体"/>
          <w:b/>
          <w:szCs w:val="24"/>
        </w:rPr>
        <w:t>第一部分</w:t>
      </w:r>
      <w:r>
        <w:rPr>
          <w:rFonts w:ascii="楷体" w:hAnsi="楷体" w:eastAsia="楷体"/>
          <w:b/>
          <w:szCs w:val="24"/>
        </w:rPr>
        <w:t xml:space="preserve"> </w:t>
      </w:r>
      <w:r>
        <w:rPr>
          <w:rFonts w:hint="eastAsia" w:ascii="楷体" w:hAnsi="楷体" w:eastAsia="楷体"/>
          <w:b/>
          <w:szCs w:val="24"/>
        </w:rPr>
        <w:t>合同书</w:t>
      </w:r>
    </w:p>
    <w:p>
      <w:pPr>
        <w:pStyle w:val="20"/>
        <w:ind w:firstLine="0"/>
        <w:rPr>
          <w:rFonts w:ascii="楷体" w:hAnsi="楷体" w:eastAsia="楷体"/>
          <w:szCs w:val="24"/>
        </w:rPr>
      </w:pPr>
    </w:p>
    <w:p>
      <w:pPr>
        <w:pStyle w:val="20"/>
        <w:ind w:firstLine="0"/>
        <w:rPr>
          <w:rFonts w:ascii="楷体" w:hAnsi="楷体" w:eastAsia="楷体"/>
          <w:szCs w:val="24"/>
        </w:rPr>
      </w:pPr>
    </w:p>
    <w:p>
      <w:pPr>
        <w:spacing w:before="120" w:line="22" w:lineRule="atLeast"/>
        <w:rPr>
          <w:rFonts w:ascii="楷体" w:hAnsi="楷体" w:eastAsia="楷体"/>
          <w:sz w:val="24"/>
        </w:rPr>
      </w:pPr>
    </w:p>
    <w:p>
      <w:pPr>
        <w:spacing w:before="120" w:line="22" w:lineRule="atLeast"/>
        <w:ind w:left="960"/>
        <w:rPr>
          <w:rFonts w:ascii="楷体" w:hAnsi="楷体" w:eastAsia="楷体"/>
          <w:sz w:val="24"/>
        </w:rPr>
      </w:pPr>
      <w:r>
        <w:rPr>
          <w:rFonts w:hint="eastAsia" w:ascii="楷体" w:hAnsi="楷体" w:eastAsia="楷体"/>
          <w:sz w:val="24"/>
        </w:rPr>
        <w:t>项目名称：</w:t>
      </w:r>
      <w:r>
        <w:rPr>
          <w:rFonts w:ascii="楷体" w:hAnsi="楷体" w:eastAsia="楷体"/>
          <w:sz w:val="24"/>
          <w:u w:val="single"/>
        </w:rPr>
        <w:t xml:space="preserve">                                   </w:t>
      </w:r>
    </w:p>
    <w:p>
      <w:pPr>
        <w:spacing w:before="120" w:line="22" w:lineRule="atLeast"/>
        <w:ind w:firstLine="960" w:firstLineChars="400"/>
        <w:rPr>
          <w:rFonts w:ascii="楷体" w:hAnsi="楷体" w:eastAsia="楷体"/>
          <w:sz w:val="24"/>
          <w:u w:val="single"/>
        </w:rPr>
      </w:pPr>
      <w:r>
        <w:rPr>
          <w:rFonts w:hint="eastAsia" w:ascii="楷体" w:hAnsi="楷体" w:eastAsia="楷体"/>
          <w:sz w:val="24"/>
        </w:rPr>
        <w:t>甲方：</w:t>
      </w:r>
      <w:r>
        <w:rPr>
          <w:rFonts w:ascii="楷体" w:hAnsi="楷体" w:eastAsia="楷体"/>
          <w:sz w:val="24"/>
          <w:u w:val="single"/>
        </w:rPr>
        <w:t xml:space="preserve">                                       </w:t>
      </w:r>
    </w:p>
    <w:p>
      <w:pPr>
        <w:spacing w:before="120" w:line="22" w:lineRule="atLeast"/>
        <w:rPr>
          <w:rFonts w:ascii="楷体" w:hAnsi="楷体" w:eastAsia="楷体"/>
          <w:sz w:val="24"/>
        </w:rPr>
      </w:pPr>
    </w:p>
    <w:p>
      <w:pPr>
        <w:spacing w:before="120" w:line="22" w:lineRule="atLeast"/>
        <w:ind w:left="960"/>
        <w:rPr>
          <w:rFonts w:ascii="楷体" w:hAnsi="楷体" w:eastAsia="楷体"/>
          <w:sz w:val="24"/>
          <w:u w:val="single"/>
        </w:rPr>
      </w:pPr>
      <w:r>
        <w:rPr>
          <w:rFonts w:hint="eastAsia" w:ascii="楷体" w:hAnsi="楷体" w:eastAsia="楷体"/>
          <w:sz w:val="24"/>
        </w:rPr>
        <w:t>乙方：</w:t>
      </w:r>
      <w:r>
        <w:rPr>
          <w:rFonts w:ascii="楷体" w:hAnsi="楷体" w:eastAsia="楷体"/>
          <w:sz w:val="24"/>
          <w:u w:val="single"/>
        </w:rPr>
        <w:t xml:space="preserve">                                       </w:t>
      </w:r>
    </w:p>
    <w:p>
      <w:pPr>
        <w:spacing w:before="120" w:line="22" w:lineRule="atLeast"/>
        <w:rPr>
          <w:rFonts w:ascii="楷体" w:hAnsi="楷体" w:eastAsia="楷体"/>
          <w:sz w:val="24"/>
        </w:rPr>
      </w:pPr>
    </w:p>
    <w:p>
      <w:pPr>
        <w:spacing w:before="120" w:line="22" w:lineRule="atLeast"/>
        <w:ind w:firstLine="960" w:firstLineChars="400"/>
        <w:rPr>
          <w:rFonts w:ascii="楷体" w:hAnsi="楷体" w:eastAsia="楷体"/>
          <w:sz w:val="24"/>
          <w:u w:val="single"/>
        </w:rPr>
      </w:pPr>
      <w:r>
        <w:rPr>
          <w:rFonts w:hint="eastAsia" w:ascii="楷体" w:hAnsi="楷体" w:eastAsia="楷体"/>
          <w:sz w:val="24"/>
        </w:rPr>
        <w:t>签订地：</w:t>
      </w:r>
      <w:r>
        <w:rPr>
          <w:rFonts w:ascii="楷体" w:hAnsi="楷体" w:eastAsia="楷体"/>
          <w:sz w:val="24"/>
          <w:u w:val="single"/>
        </w:rPr>
        <w:t xml:space="preserve">                                     </w:t>
      </w:r>
    </w:p>
    <w:p>
      <w:pPr>
        <w:spacing w:before="120" w:line="22" w:lineRule="atLeast"/>
        <w:rPr>
          <w:rFonts w:ascii="楷体" w:hAnsi="楷体" w:eastAsia="楷体"/>
          <w:sz w:val="24"/>
        </w:rPr>
      </w:pPr>
    </w:p>
    <w:p>
      <w:pPr>
        <w:spacing w:before="120" w:line="22" w:lineRule="atLeast"/>
        <w:ind w:firstLine="960" w:firstLineChars="400"/>
        <w:rPr>
          <w:rFonts w:ascii="楷体" w:hAnsi="楷体" w:eastAsia="楷体"/>
          <w:sz w:val="24"/>
          <w:u w:val="single"/>
        </w:rPr>
      </w:pPr>
      <w:r>
        <w:rPr>
          <w:rFonts w:hint="eastAsia" w:ascii="楷体" w:hAnsi="楷体" w:eastAsia="楷体"/>
          <w:sz w:val="24"/>
        </w:rPr>
        <w:t>签订日期：</w:t>
      </w:r>
      <w:r>
        <w:rPr>
          <w:rFonts w:ascii="楷体" w:hAnsi="楷体" w:eastAsia="楷体"/>
          <w:sz w:val="24"/>
          <w:u w:val="single"/>
        </w:rPr>
        <w:t xml:space="preserve">               </w:t>
      </w:r>
      <w:r>
        <w:rPr>
          <w:rFonts w:hint="eastAsia" w:ascii="楷体" w:hAnsi="楷体" w:eastAsia="楷体"/>
          <w:sz w:val="24"/>
        </w:rPr>
        <w:t>年</w:t>
      </w:r>
      <w:r>
        <w:rPr>
          <w:rFonts w:ascii="楷体" w:hAnsi="楷体" w:eastAsia="楷体"/>
          <w:sz w:val="24"/>
          <w:u w:val="single"/>
        </w:rPr>
        <w:t xml:space="preserve">       </w:t>
      </w:r>
      <w:r>
        <w:rPr>
          <w:rFonts w:hint="eastAsia" w:ascii="楷体" w:hAnsi="楷体" w:eastAsia="楷体"/>
          <w:sz w:val="24"/>
        </w:rPr>
        <w:t>月</w:t>
      </w:r>
      <w:r>
        <w:rPr>
          <w:rFonts w:ascii="楷体" w:hAnsi="楷体" w:eastAsia="楷体"/>
          <w:sz w:val="24"/>
          <w:u w:val="single"/>
        </w:rPr>
        <w:t xml:space="preserve">       </w:t>
      </w:r>
      <w:r>
        <w:rPr>
          <w:rFonts w:hint="eastAsia" w:ascii="楷体" w:hAnsi="楷体" w:eastAsia="楷体"/>
          <w:sz w:val="24"/>
        </w:rPr>
        <w:t>日</w:t>
      </w:r>
    </w:p>
    <w:p>
      <w:pPr>
        <w:autoSpaceDE w:val="0"/>
        <w:autoSpaceDN w:val="0"/>
        <w:adjustRightInd w:val="0"/>
        <w:spacing w:line="600" w:lineRule="exact"/>
        <w:ind w:firstLine="640"/>
        <w:jc w:val="center"/>
        <w:rPr>
          <w:rFonts w:ascii="宋体"/>
          <w:sz w:val="24"/>
        </w:rPr>
        <w:sectPr>
          <w:headerReference r:id="rId16" w:type="first"/>
          <w:footerReference r:id="rId19" w:type="first"/>
          <w:headerReference r:id="rId14" w:type="default"/>
          <w:footerReference r:id="rId17" w:type="default"/>
          <w:headerReference r:id="rId15" w:type="even"/>
          <w:footerReference r:id="rId18" w:type="even"/>
          <w:pgSz w:w="11907" w:h="16840"/>
          <w:pgMar w:top="1474" w:right="1814" w:bottom="1474" w:left="1814" w:header="851" w:footer="851" w:gutter="0"/>
          <w:pgBorders>
            <w:top w:val="none" w:sz="0" w:space="0"/>
            <w:left w:val="none" w:sz="0" w:space="0"/>
            <w:bottom w:val="none" w:sz="0" w:space="0"/>
            <w:right w:val="none" w:sz="0" w:space="0"/>
          </w:pgBorders>
          <w:cols w:space="720" w:num="1"/>
          <w:docGrid w:linePitch="462" w:charSpace="0"/>
        </w:sectPr>
      </w:pPr>
    </w:p>
    <w:p>
      <w:pPr>
        <w:spacing w:line="560" w:lineRule="exact"/>
        <w:ind w:firstLine="480" w:firstLineChars="200"/>
        <w:rPr>
          <w:rFonts w:ascii="楷体" w:hAnsi="楷体" w:eastAsia="楷体"/>
          <w:sz w:val="24"/>
        </w:rPr>
      </w:pPr>
      <w:r>
        <w:rPr>
          <w:rFonts w:ascii="楷体" w:hAnsi="楷体" w:eastAsia="楷体"/>
          <w:sz w:val="24"/>
          <w:u w:val="single"/>
          <w:lang w:val="zh-CN"/>
        </w:rPr>
        <w:t xml:space="preserve">        </w:t>
      </w:r>
      <w:r>
        <w:rPr>
          <w:rFonts w:hint="eastAsia" w:ascii="楷体" w:hAnsi="楷体" w:eastAsia="楷体"/>
          <w:sz w:val="24"/>
          <w:lang w:val="zh-CN"/>
        </w:rPr>
        <w:t>年</w:t>
      </w:r>
      <w:r>
        <w:rPr>
          <w:rFonts w:ascii="楷体" w:hAnsi="楷体" w:eastAsia="楷体"/>
          <w:sz w:val="24"/>
          <w:u w:val="single"/>
          <w:lang w:val="zh-CN"/>
        </w:rPr>
        <w:t xml:space="preserve">    </w:t>
      </w:r>
      <w:r>
        <w:rPr>
          <w:rFonts w:hint="eastAsia" w:ascii="楷体" w:hAnsi="楷体" w:eastAsia="楷体"/>
          <w:sz w:val="24"/>
          <w:lang w:val="zh-CN"/>
        </w:rPr>
        <w:t>月</w:t>
      </w:r>
      <w:r>
        <w:rPr>
          <w:rFonts w:ascii="楷体" w:hAnsi="楷体" w:eastAsia="楷体"/>
          <w:sz w:val="24"/>
          <w:u w:val="single"/>
          <w:lang w:val="zh-CN"/>
        </w:rPr>
        <w:t xml:space="preserve">    </w:t>
      </w:r>
      <w:r>
        <w:rPr>
          <w:rFonts w:hint="eastAsia" w:ascii="楷体" w:hAnsi="楷体" w:eastAsia="楷体"/>
          <w:sz w:val="24"/>
          <w:lang w:val="zh-CN"/>
        </w:rPr>
        <w:t>日</w:t>
      </w:r>
      <w:r>
        <w:rPr>
          <w:rFonts w:hint="eastAsia" w:ascii="楷体" w:hAnsi="楷体" w:eastAsia="楷体"/>
          <w:sz w:val="24"/>
        </w:rPr>
        <w:t>，</w:t>
      </w:r>
      <w:r>
        <w:rPr>
          <w:rFonts w:ascii="楷体" w:hAnsi="楷体" w:eastAsia="楷体"/>
          <w:sz w:val="24"/>
          <w:u w:val="single"/>
        </w:rPr>
        <w:t xml:space="preserve">   </w:t>
      </w:r>
      <w:r>
        <w:rPr>
          <w:rFonts w:hint="eastAsia" w:ascii="楷体" w:hAnsi="楷体" w:eastAsia="楷体"/>
          <w:sz w:val="24"/>
          <w:u w:val="single"/>
        </w:rPr>
        <w:t>（采购人名称）</w:t>
      </w:r>
      <w:r>
        <w:rPr>
          <w:rFonts w:ascii="楷体" w:hAnsi="楷体" w:eastAsia="楷体"/>
          <w:sz w:val="24"/>
          <w:u w:val="single"/>
        </w:rPr>
        <w:t xml:space="preserve">   </w:t>
      </w:r>
      <w:r>
        <w:rPr>
          <w:rFonts w:hint="eastAsia" w:ascii="楷体" w:hAnsi="楷体" w:eastAsia="楷体"/>
          <w:sz w:val="24"/>
        </w:rPr>
        <w:t>以</w:t>
      </w:r>
      <w:r>
        <w:rPr>
          <w:rFonts w:ascii="楷体" w:hAnsi="楷体" w:eastAsia="楷体"/>
          <w:sz w:val="24"/>
          <w:u w:val="single"/>
        </w:rPr>
        <w:t xml:space="preserve">   </w:t>
      </w:r>
      <w:r>
        <w:rPr>
          <w:rFonts w:hint="eastAsia" w:ascii="楷体" w:hAnsi="楷体" w:eastAsia="楷体"/>
          <w:sz w:val="24"/>
          <w:u w:val="single"/>
        </w:rPr>
        <w:t>（政府采购方式）</w:t>
      </w:r>
      <w:r>
        <w:rPr>
          <w:rFonts w:ascii="楷体" w:hAnsi="楷体" w:eastAsia="楷体"/>
          <w:sz w:val="24"/>
          <w:u w:val="single"/>
        </w:rPr>
        <w:t xml:space="preserve">  </w:t>
      </w:r>
      <w:r>
        <w:rPr>
          <w:rFonts w:hint="eastAsia" w:ascii="楷体" w:hAnsi="楷体" w:eastAsia="楷体"/>
          <w:sz w:val="24"/>
        </w:rPr>
        <w:t>对</w:t>
      </w:r>
      <w:r>
        <w:rPr>
          <w:rFonts w:ascii="楷体" w:hAnsi="楷体" w:eastAsia="楷体"/>
          <w:sz w:val="24"/>
          <w:u w:val="single"/>
        </w:rPr>
        <w:t xml:space="preserve">   </w:t>
      </w:r>
      <w:r>
        <w:rPr>
          <w:rFonts w:hint="eastAsia" w:ascii="楷体" w:hAnsi="楷体" w:eastAsia="楷体"/>
          <w:sz w:val="24"/>
          <w:u w:val="single"/>
        </w:rPr>
        <w:t>（同前页项目名称）</w:t>
      </w:r>
      <w:r>
        <w:rPr>
          <w:rFonts w:ascii="楷体" w:hAnsi="楷体" w:eastAsia="楷体"/>
          <w:sz w:val="24"/>
          <w:u w:val="single"/>
        </w:rPr>
        <w:t xml:space="preserve">   </w:t>
      </w:r>
      <w:r>
        <w:rPr>
          <w:rFonts w:hint="eastAsia" w:ascii="楷体" w:hAnsi="楷体" w:eastAsia="楷体"/>
          <w:sz w:val="24"/>
        </w:rPr>
        <w:t>项目进行了采购。经</w:t>
      </w:r>
      <w:r>
        <w:rPr>
          <w:rFonts w:ascii="楷体" w:hAnsi="楷体" w:eastAsia="楷体"/>
          <w:sz w:val="24"/>
          <w:u w:val="single"/>
        </w:rPr>
        <w:t xml:space="preserve">   </w:t>
      </w:r>
      <w:r>
        <w:rPr>
          <w:rFonts w:hint="eastAsia" w:ascii="楷体" w:hAnsi="楷体" w:eastAsia="楷体"/>
          <w:sz w:val="24"/>
          <w:u w:val="single"/>
        </w:rPr>
        <w:t>（相关评定主体名称）</w:t>
      </w:r>
      <w:r>
        <w:rPr>
          <w:rFonts w:ascii="楷体" w:hAnsi="楷体" w:eastAsia="楷体"/>
          <w:sz w:val="24"/>
          <w:u w:val="single"/>
        </w:rPr>
        <w:t xml:space="preserve">   </w:t>
      </w:r>
      <w:r>
        <w:rPr>
          <w:rFonts w:hint="eastAsia" w:ascii="楷体" w:hAnsi="楷体" w:eastAsia="楷体"/>
          <w:sz w:val="24"/>
        </w:rPr>
        <w:t>评定，</w:t>
      </w:r>
      <w:r>
        <w:rPr>
          <w:rFonts w:ascii="楷体" w:hAnsi="楷体" w:eastAsia="楷体"/>
          <w:sz w:val="24"/>
          <w:u w:val="single"/>
        </w:rPr>
        <w:t xml:space="preserve">   </w:t>
      </w:r>
      <w:r>
        <w:rPr>
          <w:rFonts w:hint="eastAsia" w:ascii="楷体" w:hAnsi="楷体" w:eastAsia="楷体"/>
          <w:sz w:val="24"/>
          <w:u w:val="single"/>
        </w:rPr>
        <w:t>（中标供应商名称）</w:t>
      </w:r>
      <w:r>
        <w:rPr>
          <w:rFonts w:ascii="楷体" w:hAnsi="楷体" w:eastAsia="楷体"/>
          <w:sz w:val="24"/>
          <w:u w:val="single"/>
        </w:rPr>
        <w:t xml:space="preserve"> </w:t>
      </w:r>
      <w:r>
        <w:rPr>
          <w:rFonts w:hint="eastAsia" w:ascii="楷体" w:hAnsi="楷体" w:eastAsia="楷体"/>
          <w:sz w:val="24"/>
        </w:rPr>
        <w:t>为该项目中标供应商。现于中标通知书发出之日起三十日内，按照采购文件确定的事项签订本合同。</w:t>
      </w:r>
    </w:p>
    <w:p>
      <w:pPr>
        <w:spacing w:line="560" w:lineRule="exact"/>
        <w:ind w:firstLine="480" w:firstLineChars="200"/>
        <w:rPr>
          <w:rFonts w:ascii="楷体" w:hAnsi="楷体" w:eastAsia="楷体"/>
          <w:sz w:val="24"/>
        </w:rPr>
      </w:pPr>
      <w:r>
        <w:rPr>
          <w:rFonts w:hint="eastAsia" w:ascii="楷体" w:hAnsi="楷体" w:eastAsia="楷体"/>
          <w:sz w:val="24"/>
          <w:lang w:val="zh-CN"/>
        </w:rPr>
        <w:t>根据《中华人民共和国合同法》、《中华人民共和国政府采购法》等相关法律法规之规定，按照平等、自愿、公平和诚实信用的原则，经</w:t>
      </w:r>
      <w:r>
        <w:rPr>
          <w:rFonts w:ascii="楷体" w:hAnsi="楷体" w:eastAsia="楷体"/>
          <w:sz w:val="24"/>
          <w:u w:val="single"/>
        </w:rPr>
        <w:t xml:space="preserve">   </w:t>
      </w:r>
      <w:r>
        <w:rPr>
          <w:rFonts w:hint="eastAsia" w:ascii="楷体" w:hAnsi="楷体" w:eastAsia="楷体"/>
          <w:sz w:val="24"/>
          <w:u w:val="single"/>
        </w:rPr>
        <w:t>（采购人名称）</w:t>
      </w:r>
      <w:r>
        <w:rPr>
          <w:rFonts w:ascii="楷体" w:hAnsi="楷体" w:eastAsia="楷体"/>
          <w:sz w:val="24"/>
          <w:u w:val="single"/>
        </w:rPr>
        <w:t xml:space="preserve">   </w:t>
      </w:r>
      <w:r>
        <w:rPr>
          <w:rFonts w:ascii="楷体" w:hAnsi="楷体" w:eastAsia="楷体"/>
          <w:sz w:val="24"/>
          <w:lang w:val="zh-CN"/>
        </w:rPr>
        <w:t>(</w:t>
      </w:r>
      <w:r>
        <w:rPr>
          <w:rFonts w:hint="eastAsia" w:ascii="楷体" w:hAnsi="楷体" w:eastAsia="楷体"/>
          <w:sz w:val="24"/>
          <w:lang w:val="zh-CN"/>
        </w:rPr>
        <w:t>以下简称：甲方</w:t>
      </w:r>
      <w:r>
        <w:rPr>
          <w:rFonts w:ascii="楷体" w:hAnsi="楷体" w:eastAsia="楷体"/>
          <w:sz w:val="24"/>
          <w:lang w:val="zh-CN"/>
        </w:rPr>
        <w:t>)</w:t>
      </w:r>
      <w:r>
        <w:rPr>
          <w:rFonts w:hint="eastAsia" w:ascii="楷体" w:hAnsi="楷体" w:eastAsia="楷体"/>
          <w:sz w:val="24"/>
          <w:lang w:val="zh-CN"/>
        </w:rPr>
        <w:t>和</w:t>
      </w:r>
      <w:r>
        <w:rPr>
          <w:rFonts w:ascii="楷体" w:hAnsi="楷体" w:eastAsia="楷体"/>
          <w:sz w:val="24"/>
          <w:u w:val="single"/>
        </w:rPr>
        <w:t xml:space="preserve">   </w:t>
      </w:r>
      <w:r>
        <w:rPr>
          <w:rFonts w:hint="eastAsia" w:ascii="楷体" w:hAnsi="楷体" w:eastAsia="楷体"/>
          <w:sz w:val="24"/>
          <w:u w:val="single"/>
        </w:rPr>
        <w:t>（中标供应商名称）</w:t>
      </w:r>
      <w:r>
        <w:rPr>
          <w:rFonts w:ascii="楷体" w:hAnsi="楷体" w:eastAsia="楷体"/>
          <w:sz w:val="24"/>
          <w:u w:val="single"/>
        </w:rPr>
        <w:t xml:space="preserve">   </w:t>
      </w:r>
      <w:r>
        <w:rPr>
          <w:rFonts w:ascii="楷体" w:hAnsi="楷体" w:eastAsia="楷体"/>
          <w:sz w:val="24"/>
          <w:lang w:val="zh-CN"/>
        </w:rPr>
        <w:t>(</w:t>
      </w:r>
      <w:r>
        <w:rPr>
          <w:rFonts w:hint="eastAsia" w:ascii="楷体" w:hAnsi="楷体" w:eastAsia="楷体"/>
          <w:sz w:val="24"/>
          <w:lang w:val="zh-CN"/>
        </w:rPr>
        <w:t>以下简称：乙方</w:t>
      </w:r>
      <w:r>
        <w:rPr>
          <w:rFonts w:ascii="楷体" w:hAnsi="楷体" w:eastAsia="楷体"/>
          <w:sz w:val="24"/>
          <w:lang w:val="zh-CN"/>
        </w:rPr>
        <w:t>)</w:t>
      </w:r>
      <w:r>
        <w:rPr>
          <w:rFonts w:hint="eastAsia" w:ascii="楷体" w:hAnsi="楷体" w:eastAsia="楷体"/>
          <w:sz w:val="24"/>
          <w:lang w:val="zh-CN"/>
        </w:rPr>
        <w:t>协商一致，约定以下合同</w:t>
      </w:r>
      <w:r>
        <w:rPr>
          <w:rFonts w:hint="eastAsia" w:ascii="楷体" w:hAnsi="楷体" w:eastAsia="楷体"/>
          <w:sz w:val="24"/>
        </w:rPr>
        <w:t>条款，以兹共同遵守、全面履行。</w:t>
      </w:r>
    </w:p>
    <w:p>
      <w:pPr>
        <w:spacing w:line="560" w:lineRule="exact"/>
        <w:ind w:firstLine="482" w:firstLineChars="200"/>
        <w:outlineLvl w:val="0"/>
        <w:rPr>
          <w:rFonts w:ascii="楷体" w:hAnsi="楷体" w:eastAsia="楷体"/>
          <w:sz w:val="24"/>
        </w:rPr>
      </w:pPr>
      <w:bookmarkStart w:id="295" w:name="_Toc19273"/>
      <w:bookmarkStart w:id="296" w:name="_Toc20421"/>
      <w:bookmarkStart w:id="297" w:name="_Toc28855"/>
      <w:bookmarkStart w:id="298" w:name="_Toc22967"/>
      <w:bookmarkStart w:id="299" w:name="_Toc15367"/>
      <w:r>
        <w:rPr>
          <w:rFonts w:ascii="楷体" w:hAnsi="楷体" w:eastAsia="楷体"/>
          <w:b/>
          <w:sz w:val="24"/>
        </w:rPr>
        <w:t xml:space="preserve">1.1 </w:t>
      </w:r>
      <w:r>
        <w:rPr>
          <w:rFonts w:hint="eastAsia" w:ascii="楷体" w:hAnsi="楷体" w:eastAsia="楷体"/>
          <w:b/>
          <w:sz w:val="24"/>
        </w:rPr>
        <w:t>合同组成部分</w:t>
      </w:r>
      <w:bookmarkEnd w:id="295"/>
      <w:bookmarkEnd w:id="296"/>
      <w:bookmarkEnd w:id="297"/>
      <w:bookmarkEnd w:id="298"/>
      <w:bookmarkEnd w:id="299"/>
    </w:p>
    <w:p>
      <w:pPr>
        <w:spacing w:line="560" w:lineRule="exact"/>
        <w:ind w:firstLine="480" w:firstLineChars="200"/>
        <w:rPr>
          <w:rFonts w:ascii="楷体" w:hAnsi="楷体" w:eastAsia="楷体"/>
          <w:sz w:val="24"/>
        </w:rPr>
      </w:pPr>
      <w:r>
        <w:rPr>
          <w:rFonts w:hint="eastAsia" w:ascii="楷体" w:hAnsi="楷体" w:eastAsia="楷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楷体" w:hAnsi="楷体" w:eastAsia="楷体"/>
          <w:sz w:val="24"/>
        </w:rPr>
      </w:pPr>
      <w:r>
        <w:rPr>
          <w:rFonts w:ascii="楷体" w:hAnsi="楷体" w:eastAsia="楷体"/>
          <w:sz w:val="24"/>
        </w:rPr>
        <w:t xml:space="preserve">1.1.1 </w:t>
      </w:r>
      <w:r>
        <w:rPr>
          <w:rFonts w:hint="eastAsia" w:ascii="楷体" w:hAnsi="楷体" w:eastAsia="楷体"/>
          <w:sz w:val="24"/>
        </w:rPr>
        <w:t>本合同及其补充合同、变更协议；</w:t>
      </w:r>
    </w:p>
    <w:p>
      <w:pPr>
        <w:spacing w:line="560" w:lineRule="exact"/>
        <w:ind w:firstLine="480" w:firstLineChars="200"/>
        <w:rPr>
          <w:rFonts w:ascii="楷体" w:hAnsi="楷体" w:eastAsia="楷体"/>
          <w:sz w:val="24"/>
        </w:rPr>
      </w:pPr>
      <w:r>
        <w:rPr>
          <w:rFonts w:ascii="楷体" w:hAnsi="楷体" w:eastAsia="楷体"/>
          <w:sz w:val="24"/>
        </w:rPr>
        <w:t xml:space="preserve">1.1.2 </w:t>
      </w:r>
      <w:r>
        <w:rPr>
          <w:rFonts w:hint="eastAsia" w:ascii="楷体" w:hAnsi="楷体" w:eastAsia="楷体"/>
          <w:sz w:val="24"/>
        </w:rPr>
        <w:t>中标通知书；</w:t>
      </w:r>
    </w:p>
    <w:p>
      <w:pPr>
        <w:spacing w:line="560" w:lineRule="exact"/>
        <w:ind w:firstLine="480" w:firstLineChars="200"/>
        <w:rPr>
          <w:rFonts w:ascii="楷体" w:hAnsi="楷体" w:eastAsia="楷体"/>
          <w:sz w:val="24"/>
        </w:rPr>
      </w:pPr>
      <w:r>
        <w:rPr>
          <w:rFonts w:ascii="楷体" w:hAnsi="楷体" w:eastAsia="楷体"/>
          <w:sz w:val="24"/>
        </w:rPr>
        <w:t xml:space="preserve">1.1.3 </w:t>
      </w:r>
      <w:r>
        <w:rPr>
          <w:rFonts w:hint="eastAsia" w:ascii="楷体" w:hAnsi="楷体" w:eastAsia="楷体"/>
          <w:sz w:val="24"/>
        </w:rPr>
        <w:t>投标文件（含澄清或者说明文件）；</w:t>
      </w:r>
    </w:p>
    <w:p>
      <w:pPr>
        <w:spacing w:line="560" w:lineRule="exact"/>
        <w:ind w:firstLine="480" w:firstLineChars="200"/>
        <w:rPr>
          <w:rFonts w:ascii="楷体" w:hAnsi="楷体" w:eastAsia="楷体"/>
          <w:sz w:val="24"/>
        </w:rPr>
      </w:pPr>
      <w:r>
        <w:rPr>
          <w:rFonts w:ascii="楷体" w:hAnsi="楷体" w:eastAsia="楷体"/>
          <w:sz w:val="24"/>
        </w:rPr>
        <w:t xml:space="preserve">1.1.4 </w:t>
      </w:r>
      <w:r>
        <w:rPr>
          <w:rFonts w:hint="eastAsia" w:ascii="楷体" w:hAnsi="楷体" w:eastAsia="楷体"/>
          <w:sz w:val="24"/>
        </w:rPr>
        <w:t>招标文件（含澄清或者修改文件）；</w:t>
      </w:r>
    </w:p>
    <w:p>
      <w:pPr>
        <w:spacing w:line="560" w:lineRule="exact"/>
        <w:ind w:firstLine="480" w:firstLineChars="200"/>
        <w:rPr>
          <w:rFonts w:ascii="楷体" w:hAnsi="楷体" w:eastAsia="楷体"/>
          <w:sz w:val="24"/>
        </w:rPr>
      </w:pPr>
      <w:r>
        <w:rPr>
          <w:rFonts w:ascii="楷体" w:hAnsi="楷体" w:eastAsia="楷体"/>
          <w:sz w:val="24"/>
        </w:rPr>
        <w:t xml:space="preserve">1.1.5 </w:t>
      </w:r>
      <w:r>
        <w:rPr>
          <w:rFonts w:hint="eastAsia" w:ascii="楷体" w:hAnsi="楷体" w:eastAsia="楷体"/>
          <w:sz w:val="24"/>
        </w:rPr>
        <w:t>其他相关采购文件。</w:t>
      </w:r>
    </w:p>
    <w:p>
      <w:pPr>
        <w:spacing w:line="560" w:lineRule="exact"/>
        <w:ind w:firstLine="482" w:firstLineChars="200"/>
        <w:outlineLvl w:val="0"/>
        <w:rPr>
          <w:rFonts w:ascii="楷体" w:hAnsi="楷体" w:eastAsia="楷体"/>
          <w:b/>
          <w:sz w:val="24"/>
        </w:rPr>
      </w:pPr>
      <w:bookmarkStart w:id="300" w:name="_Toc6773"/>
      <w:bookmarkStart w:id="301" w:name="_Toc22185"/>
      <w:bookmarkStart w:id="302" w:name="_Toc18585"/>
      <w:bookmarkStart w:id="303" w:name="_Toc6311"/>
      <w:bookmarkStart w:id="304" w:name="_Toc2918"/>
      <w:r>
        <w:rPr>
          <w:rFonts w:ascii="楷体" w:hAnsi="楷体" w:eastAsia="楷体"/>
          <w:b/>
          <w:sz w:val="24"/>
        </w:rPr>
        <w:t xml:space="preserve">1.2 </w:t>
      </w:r>
      <w:r>
        <w:rPr>
          <w:rFonts w:hint="eastAsia" w:ascii="楷体" w:hAnsi="楷体" w:eastAsia="楷体"/>
          <w:b/>
          <w:sz w:val="24"/>
        </w:rPr>
        <w:t>标的</w:t>
      </w:r>
      <w:bookmarkEnd w:id="300"/>
      <w:bookmarkEnd w:id="301"/>
      <w:bookmarkEnd w:id="302"/>
      <w:bookmarkEnd w:id="303"/>
      <w:bookmarkEnd w:id="304"/>
    </w:p>
    <w:p>
      <w:pPr>
        <w:spacing w:line="560" w:lineRule="exact"/>
        <w:ind w:firstLine="480" w:firstLineChars="200"/>
        <w:rPr>
          <w:rFonts w:ascii="楷体" w:hAnsi="楷体" w:eastAsia="楷体"/>
          <w:sz w:val="24"/>
          <w:u w:val="single"/>
        </w:rPr>
      </w:pPr>
      <w:r>
        <w:rPr>
          <w:rFonts w:ascii="楷体" w:hAnsi="楷体" w:eastAsia="楷体"/>
          <w:sz w:val="24"/>
        </w:rPr>
        <w:t xml:space="preserve">1.2.1 </w:t>
      </w:r>
      <w:r>
        <w:rPr>
          <w:rFonts w:hint="eastAsia" w:ascii="楷体" w:hAnsi="楷体" w:eastAsia="楷体"/>
          <w:sz w:val="24"/>
        </w:rPr>
        <w:t>标的名称：</w:t>
      </w:r>
      <w:r>
        <w:rPr>
          <w:rFonts w:ascii="楷体" w:hAnsi="楷体" w:eastAsia="楷体"/>
          <w:sz w:val="24"/>
          <w:u w:val="single"/>
        </w:rPr>
        <w:t xml:space="preserve">                                                </w:t>
      </w:r>
      <w:r>
        <w:rPr>
          <w:rFonts w:hint="eastAsia" w:ascii="楷体" w:hAnsi="楷体" w:eastAsia="楷体"/>
          <w:sz w:val="24"/>
        </w:rPr>
        <w:t>；</w:t>
      </w:r>
    </w:p>
    <w:p>
      <w:pPr>
        <w:spacing w:line="560" w:lineRule="exact"/>
        <w:ind w:firstLine="480" w:firstLineChars="200"/>
        <w:rPr>
          <w:rFonts w:ascii="楷体" w:hAnsi="楷体" w:eastAsia="楷体"/>
          <w:sz w:val="24"/>
          <w:u w:val="single"/>
        </w:rPr>
      </w:pPr>
      <w:r>
        <w:rPr>
          <w:rFonts w:ascii="楷体" w:hAnsi="楷体" w:eastAsia="楷体"/>
          <w:sz w:val="24"/>
        </w:rPr>
        <w:t xml:space="preserve">1.2.2 </w:t>
      </w:r>
      <w:r>
        <w:rPr>
          <w:rFonts w:hint="eastAsia" w:ascii="楷体" w:hAnsi="楷体" w:eastAsia="楷体"/>
          <w:sz w:val="24"/>
        </w:rPr>
        <w:t>标的数量：</w:t>
      </w:r>
      <w:r>
        <w:rPr>
          <w:rFonts w:ascii="楷体" w:hAnsi="楷体" w:eastAsia="楷体"/>
          <w:sz w:val="24"/>
          <w:u w:val="single"/>
        </w:rPr>
        <w:t xml:space="preserve">                                                </w:t>
      </w:r>
      <w:r>
        <w:rPr>
          <w:rFonts w:hint="eastAsia" w:ascii="楷体" w:hAnsi="楷体" w:eastAsia="楷体"/>
          <w:sz w:val="24"/>
        </w:rPr>
        <w:t>；</w:t>
      </w:r>
    </w:p>
    <w:p>
      <w:pPr>
        <w:spacing w:line="560" w:lineRule="exact"/>
        <w:ind w:firstLine="480" w:firstLineChars="200"/>
        <w:rPr>
          <w:rFonts w:ascii="楷体" w:hAnsi="楷体" w:eastAsia="楷体"/>
          <w:sz w:val="24"/>
        </w:rPr>
      </w:pPr>
      <w:r>
        <w:rPr>
          <w:rFonts w:ascii="楷体" w:hAnsi="楷体" w:eastAsia="楷体"/>
          <w:sz w:val="24"/>
        </w:rPr>
        <w:t xml:space="preserve">1.2.3 </w:t>
      </w:r>
      <w:r>
        <w:rPr>
          <w:rFonts w:hint="eastAsia" w:ascii="楷体" w:hAnsi="楷体" w:eastAsia="楷体"/>
          <w:sz w:val="24"/>
        </w:rPr>
        <w:t>标的质量：</w:t>
      </w:r>
      <w:r>
        <w:rPr>
          <w:rFonts w:hint="eastAsia" w:ascii="楷体" w:hAnsi="楷体" w:eastAsia="楷体"/>
          <w:sz w:val="24"/>
          <w:u w:val="single"/>
        </w:rPr>
        <w:t>　　　　　　　　　</w:t>
      </w:r>
      <w:r>
        <w:rPr>
          <w:rFonts w:ascii="楷体" w:hAnsi="楷体" w:eastAsia="楷体"/>
          <w:sz w:val="24"/>
          <w:u w:val="single"/>
        </w:rPr>
        <w:t xml:space="preserve">                      </w:t>
      </w:r>
      <w:r>
        <w:rPr>
          <w:rFonts w:hint="eastAsia" w:ascii="楷体" w:hAnsi="楷体" w:eastAsia="楷体"/>
          <w:sz w:val="24"/>
          <w:u w:val="single"/>
        </w:rPr>
        <w:t>　</w:t>
      </w:r>
      <w:r>
        <w:rPr>
          <w:rFonts w:ascii="楷体" w:hAnsi="楷体" w:eastAsia="楷体"/>
          <w:sz w:val="24"/>
          <w:u w:val="single"/>
        </w:rPr>
        <w:t xml:space="preserve">      </w:t>
      </w:r>
      <w:r>
        <w:rPr>
          <w:rFonts w:hint="eastAsia" w:ascii="楷体" w:hAnsi="楷体" w:eastAsia="楷体"/>
          <w:sz w:val="24"/>
        </w:rPr>
        <w:t>。</w:t>
      </w:r>
    </w:p>
    <w:p>
      <w:pPr>
        <w:spacing w:line="560" w:lineRule="exact"/>
        <w:ind w:firstLine="482" w:firstLineChars="200"/>
        <w:outlineLvl w:val="0"/>
        <w:rPr>
          <w:rFonts w:ascii="楷体" w:hAnsi="楷体" w:eastAsia="楷体"/>
          <w:b/>
          <w:sz w:val="24"/>
        </w:rPr>
      </w:pPr>
      <w:bookmarkStart w:id="305" w:name="_Toc5635"/>
      <w:bookmarkStart w:id="306" w:name="_Toc1386"/>
      <w:bookmarkStart w:id="307" w:name="_Toc4929"/>
      <w:bookmarkStart w:id="308" w:name="_Toc13918"/>
      <w:bookmarkStart w:id="309" w:name="_Toc21124"/>
      <w:r>
        <w:rPr>
          <w:rFonts w:ascii="楷体" w:hAnsi="楷体" w:eastAsia="楷体"/>
          <w:b/>
          <w:sz w:val="24"/>
        </w:rPr>
        <w:t xml:space="preserve">1.3 </w:t>
      </w:r>
      <w:r>
        <w:rPr>
          <w:rFonts w:hint="eastAsia" w:ascii="楷体" w:hAnsi="楷体" w:eastAsia="楷体"/>
          <w:b/>
          <w:sz w:val="24"/>
        </w:rPr>
        <w:t>价款</w:t>
      </w:r>
      <w:bookmarkEnd w:id="305"/>
      <w:bookmarkEnd w:id="306"/>
      <w:bookmarkEnd w:id="307"/>
      <w:bookmarkEnd w:id="308"/>
      <w:bookmarkEnd w:id="309"/>
    </w:p>
    <w:p>
      <w:pPr>
        <w:spacing w:line="560" w:lineRule="exact"/>
        <w:ind w:firstLine="480" w:firstLineChars="200"/>
        <w:rPr>
          <w:rFonts w:ascii="楷体" w:hAnsi="楷体" w:eastAsia="楷体"/>
          <w:sz w:val="24"/>
        </w:rPr>
      </w:pPr>
      <w:r>
        <w:rPr>
          <w:rFonts w:hint="eastAsia" w:ascii="楷体" w:hAnsi="楷体" w:eastAsia="楷体"/>
          <w:sz w:val="24"/>
        </w:rPr>
        <w:t>本合同总价为：￥</w:t>
      </w:r>
      <w:r>
        <w:rPr>
          <w:rFonts w:ascii="楷体" w:hAnsi="楷体" w:eastAsia="楷体"/>
          <w:sz w:val="24"/>
          <w:u w:val="single"/>
        </w:rPr>
        <w:t xml:space="preserve">           </w:t>
      </w:r>
      <w:r>
        <w:rPr>
          <w:rFonts w:hint="eastAsia" w:ascii="楷体" w:hAnsi="楷体" w:eastAsia="楷体"/>
          <w:sz w:val="24"/>
        </w:rPr>
        <w:t>元（大写：</w:t>
      </w:r>
      <w:r>
        <w:rPr>
          <w:rFonts w:ascii="楷体" w:hAnsi="楷体" w:eastAsia="楷体"/>
          <w:sz w:val="24"/>
          <w:u w:val="single"/>
        </w:rPr>
        <w:t xml:space="preserve">                 </w:t>
      </w:r>
      <w:r>
        <w:rPr>
          <w:rFonts w:hint="eastAsia" w:ascii="楷体" w:hAnsi="楷体" w:eastAsia="楷体"/>
          <w:sz w:val="24"/>
        </w:rPr>
        <w:t>元人民币）。</w:t>
      </w:r>
    </w:p>
    <w:p>
      <w:pPr>
        <w:spacing w:line="560" w:lineRule="exact"/>
        <w:ind w:firstLine="480" w:firstLineChars="200"/>
        <w:rPr>
          <w:rFonts w:ascii="楷体" w:hAnsi="楷体" w:eastAsia="楷体"/>
          <w:sz w:val="24"/>
          <w:u w:val="single"/>
        </w:rPr>
      </w:pPr>
      <w:r>
        <w:rPr>
          <w:rFonts w:hint="eastAsia" w:ascii="楷体" w:hAnsi="楷体" w:eastAsia="楷体"/>
          <w:sz w:val="24"/>
        </w:rPr>
        <w:t>分项价格：</w:t>
      </w:r>
    </w:p>
    <w:tbl>
      <w:tblPr>
        <w:tblStyle w:val="15"/>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21"/>
              <w:spacing w:line="560" w:lineRule="exact"/>
              <w:jc w:val="center"/>
              <w:rPr>
                <w:rFonts w:ascii="楷体" w:hAnsi="楷体" w:eastAsia="楷体"/>
                <w:color w:val="000000"/>
                <w:kern w:val="2"/>
                <w:sz w:val="24"/>
                <w:szCs w:val="24"/>
                <w:lang w:val="en-US" w:eastAsia="zh-CN"/>
              </w:rPr>
            </w:pPr>
            <w:r>
              <w:rPr>
                <w:rFonts w:hint="eastAsia" w:ascii="楷体" w:hAnsi="楷体" w:eastAsia="楷体"/>
                <w:color w:val="000000"/>
                <w:kern w:val="2"/>
                <w:sz w:val="24"/>
                <w:szCs w:val="24"/>
                <w:lang w:val="en-US" w:eastAsia="zh-CN"/>
              </w:rPr>
              <w:t>序号</w:t>
            </w:r>
          </w:p>
        </w:tc>
        <w:tc>
          <w:tcPr>
            <w:tcW w:w="3402" w:type="dxa"/>
            <w:noWrap w:val="0"/>
            <w:vAlign w:val="center"/>
          </w:tcPr>
          <w:p>
            <w:pPr>
              <w:pStyle w:val="21"/>
              <w:spacing w:line="560" w:lineRule="exact"/>
              <w:ind w:firstLine="200"/>
              <w:jc w:val="center"/>
              <w:rPr>
                <w:rFonts w:ascii="楷体" w:hAnsi="楷体" w:eastAsia="楷体"/>
                <w:color w:val="000000"/>
                <w:kern w:val="2"/>
                <w:sz w:val="24"/>
                <w:szCs w:val="24"/>
                <w:lang w:val="en-US" w:eastAsia="zh-CN"/>
              </w:rPr>
            </w:pPr>
            <w:r>
              <w:rPr>
                <w:rFonts w:hint="eastAsia" w:ascii="楷体" w:hAnsi="楷体" w:eastAsia="楷体"/>
                <w:color w:val="000000"/>
                <w:kern w:val="2"/>
                <w:sz w:val="24"/>
                <w:szCs w:val="24"/>
                <w:lang w:val="en-US" w:eastAsia="zh-CN"/>
              </w:rPr>
              <w:t>分项名称</w:t>
            </w:r>
          </w:p>
        </w:tc>
        <w:tc>
          <w:tcPr>
            <w:tcW w:w="2552" w:type="dxa"/>
            <w:noWrap w:val="0"/>
            <w:vAlign w:val="center"/>
          </w:tcPr>
          <w:p>
            <w:pPr>
              <w:pStyle w:val="21"/>
              <w:spacing w:line="560" w:lineRule="exact"/>
              <w:jc w:val="center"/>
              <w:rPr>
                <w:rFonts w:ascii="楷体" w:hAnsi="楷体" w:eastAsia="楷体"/>
                <w:color w:val="000000"/>
                <w:kern w:val="2"/>
                <w:sz w:val="24"/>
                <w:szCs w:val="24"/>
                <w:lang w:val="en-US" w:eastAsia="zh-CN"/>
              </w:rPr>
            </w:pPr>
            <w:r>
              <w:rPr>
                <w:rFonts w:hint="eastAsia" w:ascii="楷体" w:hAnsi="楷体" w:eastAsia="楷体"/>
                <w:color w:val="000000"/>
                <w:kern w:val="2"/>
                <w:sz w:val="24"/>
                <w:szCs w:val="24"/>
                <w:lang w:val="en-US" w:eastAsia="zh-CN"/>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21"/>
              <w:spacing w:line="560" w:lineRule="exact"/>
              <w:ind w:firstLine="200"/>
              <w:jc w:val="center"/>
              <w:rPr>
                <w:rFonts w:ascii="楷体" w:hAnsi="楷体" w:eastAsia="楷体"/>
                <w:color w:val="000000"/>
                <w:kern w:val="2"/>
                <w:sz w:val="24"/>
                <w:szCs w:val="24"/>
                <w:lang w:val="en-US" w:eastAsia="zh-CN"/>
              </w:rPr>
            </w:pPr>
          </w:p>
        </w:tc>
        <w:tc>
          <w:tcPr>
            <w:tcW w:w="3402" w:type="dxa"/>
            <w:noWrap w:val="0"/>
            <w:vAlign w:val="center"/>
          </w:tcPr>
          <w:p>
            <w:pPr>
              <w:pStyle w:val="21"/>
              <w:spacing w:line="560" w:lineRule="exact"/>
              <w:ind w:firstLine="200"/>
              <w:jc w:val="center"/>
              <w:rPr>
                <w:rFonts w:ascii="楷体" w:hAnsi="楷体" w:eastAsia="楷体"/>
                <w:color w:val="000000"/>
                <w:kern w:val="2"/>
                <w:sz w:val="24"/>
                <w:szCs w:val="24"/>
                <w:lang w:val="en-US" w:eastAsia="zh-CN"/>
              </w:rPr>
            </w:pPr>
          </w:p>
        </w:tc>
        <w:tc>
          <w:tcPr>
            <w:tcW w:w="2552" w:type="dxa"/>
            <w:noWrap w:val="0"/>
            <w:vAlign w:val="center"/>
          </w:tcPr>
          <w:p>
            <w:pPr>
              <w:pStyle w:val="21"/>
              <w:spacing w:line="560" w:lineRule="exact"/>
              <w:ind w:firstLine="200"/>
              <w:jc w:val="center"/>
              <w:rPr>
                <w:rFonts w:ascii="楷体" w:hAnsi="楷体" w:eastAsia="楷体"/>
                <w:color w:val="000000"/>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21"/>
              <w:spacing w:line="560" w:lineRule="exact"/>
              <w:ind w:firstLine="200"/>
              <w:jc w:val="center"/>
              <w:rPr>
                <w:rFonts w:ascii="楷体" w:hAnsi="楷体" w:eastAsia="楷体"/>
                <w:color w:val="000000"/>
                <w:kern w:val="2"/>
                <w:sz w:val="24"/>
                <w:szCs w:val="24"/>
                <w:lang w:val="en-US" w:eastAsia="zh-CN"/>
              </w:rPr>
            </w:pPr>
          </w:p>
        </w:tc>
        <w:tc>
          <w:tcPr>
            <w:tcW w:w="3402" w:type="dxa"/>
            <w:noWrap w:val="0"/>
            <w:vAlign w:val="center"/>
          </w:tcPr>
          <w:p>
            <w:pPr>
              <w:pStyle w:val="21"/>
              <w:spacing w:line="560" w:lineRule="exact"/>
              <w:ind w:firstLine="200"/>
              <w:jc w:val="center"/>
              <w:rPr>
                <w:rFonts w:ascii="楷体" w:hAnsi="楷体" w:eastAsia="楷体"/>
                <w:color w:val="000000"/>
                <w:kern w:val="2"/>
                <w:sz w:val="24"/>
                <w:szCs w:val="24"/>
                <w:lang w:val="en-US" w:eastAsia="zh-CN"/>
              </w:rPr>
            </w:pPr>
          </w:p>
        </w:tc>
        <w:tc>
          <w:tcPr>
            <w:tcW w:w="2552" w:type="dxa"/>
            <w:noWrap w:val="0"/>
            <w:vAlign w:val="center"/>
          </w:tcPr>
          <w:p>
            <w:pPr>
              <w:pStyle w:val="21"/>
              <w:spacing w:line="560" w:lineRule="exact"/>
              <w:ind w:firstLine="200"/>
              <w:jc w:val="center"/>
              <w:rPr>
                <w:rFonts w:ascii="楷体" w:hAnsi="楷体" w:eastAsia="楷体"/>
                <w:color w:val="000000"/>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21"/>
              <w:spacing w:line="560" w:lineRule="exact"/>
              <w:ind w:firstLine="200"/>
              <w:jc w:val="center"/>
              <w:rPr>
                <w:rFonts w:ascii="楷体" w:hAnsi="楷体" w:eastAsia="楷体"/>
                <w:color w:val="000000"/>
                <w:kern w:val="2"/>
                <w:sz w:val="24"/>
                <w:szCs w:val="24"/>
                <w:lang w:val="en-US" w:eastAsia="zh-CN"/>
              </w:rPr>
            </w:pPr>
          </w:p>
        </w:tc>
        <w:tc>
          <w:tcPr>
            <w:tcW w:w="3402" w:type="dxa"/>
            <w:noWrap w:val="0"/>
            <w:vAlign w:val="center"/>
          </w:tcPr>
          <w:p>
            <w:pPr>
              <w:pStyle w:val="21"/>
              <w:spacing w:line="560" w:lineRule="exact"/>
              <w:ind w:firstLine="200"/>
              <w:jc w:val="center"/>
              <w:rPr>
                <w:rFonts w:ascii="楷体" w:hAnsi="楷体" w:eastAsia="楷体"/>
                <w:color w:val="000000"/>
                <w:kern w:val="2"/>
                <w:sz w:val="24"/>
                <w:szCs w:val="24"/>
                <w:lang w:val="en-US" w:eastAsia="zh-CN"/>
              </w:rPr>
            </w:pPr>
          </w:p>
        </w:tc>
        <w:tc>
          <w:tcPr>
            <w:tcW w:w="2552" w:type="dxa"/>
            <w:noWrap w:val="0"/>
            <w:vAlign w:val="center"/>
          </w:tcPr>
          <w:p>
            <w:pPr>
              <w:pStyle w:val="21"/>
              <w:spacing w:line="560" w:lineRule="exact"/>
              <w:ind w:firstLine="200"/>
              <w:jc w:val="center"/>
              <w:rPr>
                <w:rFonts w:ascii="楷体" w:hAnsi="楷体" w:eastAsia="楷体"/>
                <w:color w:val="000000"/>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21"/>
              <w:spacing w:line="560" w:lineRule="exact"/>
              <w:ind w:firstLine="200"/>
              <w:jc w:val="center"/>
              <w:rPr>
                <w:rFonts w:ascii="楷体" w:hAnsi="楷体" w:eastAsia="楷体"/>
                <w:color w:val="000000"/>
                <w:kern w:val="2"/>
                <w:sz w:val="24"/>
                <w:szCs w:val="24"/>
                <w:lang w:val="en-US" w:eastAsia="zh-CN"/>
              </w:rPr>
            </w:pPr>
          </w:p>
        </w:tc>
        <w:tc>
          <w:tcPr>
            <w:tcW w:w="3402" w:type="dxa"/>
            <w:noWrap w:val="0"/>
            <w:vAlign w:val="center"/>
          </w:tcPr>
          <w:p>
            <w:pPr>
              <w:pStyle w:val="21"/>
              <w:spacing w:line="560" w:lineRule="exact"/>
              <w:ind w:firstLine="200"/>
              <w:jc w:val="center"/>
              <w:rPr>
                <w:rFonts w:ascii="楷体" w:hAnsi="楷体" w:eastAsia="楷体"/>
                <w:color w:val="000000"/>
                <w:kern w:val="2"/>
                <w:sz w:val="24"/>
                <w:szCs w:val="24"/>
                <w:lang w:val="en-US" w:eastAsia="zh-CN"/>
              </w:rPr>
            </w:pPr>
          </w:p>
        </w:tc>
        <w:tc>
          <w:tcPr>
            <w:tcW w:w="2552" w:type="dxa"/>
            <w:noWrap w:val="0"/>
            <w:vAlign w:val="center"/>
          </w:tcPr>
          <w:p>
            <w:pPr>
              <w:pStyle w:val="21"/>
              <w:spacing w:line="560" w:lineRule="exact"/>
              <w:ind w:firstLine="200"/>
              <w:jc w:val="center"/>
              <w:rPr>
                <w:rFonts w:ascii="楷体" w:hAnsi="楷体" w:eastAsia="楷体"/>
                <w:color w:val="000000"/>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pPr>
              <w:pStyle w:val="21"/>
              <w:spacing w:line="560" w:lineRule="exact"/>
              <w:ind w:firstLine="200"/>
              <w:jc w:val="center"/>
              <w:rPr>
                <w:rFonts w:ascii="楷体" w:hAnsi="楷体" w:eastAsia="楷体"/>
                <w:color w:val="000000"/>
                <w:kern w:val="2"/>
                <w:sz w:val="24"/>
                <w:szCs w:val="24"/>
                <w:lang w:val="en-US" w:eastAsia="zh-CN"/>
              </w:rPr>
            </w:pPr>
            <w:r>
              <w:rPr>
                <w:rFonts w:hint="eastAsia" w:ascii="楷体" w:hAnsi="楷体" w:eastAsia="楷体"/>
                <w:color w:val="000000"/>
                <w:kern w:val="2"/>
                <w:sz w:val="24"/>
                <w:szCs w:val="24"/>
                <w:lang w:val="en-US" w:eastAsia="zh-CN"/>
              </w:rPr>
              <w:t>总价</w:t>
            </w:r>
          </w:p>
        </w:tc>
        <w:tc>
          <w:tcPr>
            <w:tcW w:w="2552" w:type="dxa"/>
            <w:noWrap w:val="0"/>
            <w:vAlign w:val="center"/>
          </w:tcPr>
          <w:p>
            <w:pPr>
              <w:pStyle w:val="21"/>
              <w:spacing w:line="560" w:lineRule="exact"/>
              <w:ind w:firstLine="200"/>
              <w:jc w:val="center"/>
              <w:rPr>
                <w:rFonts w:ascii="楷体" w:hAnsi="楷体" w:eastAsia="楷体"/>
                <w:color w:val="000000"/>
                <w:kern w:val="2"/>
                <w:sz w:val="24"/>
                <w:szCs w:val="24"/>
                <w:lang w:val="en-US" w:eastAsia="zh-CN"/>
              </w:rPr>
            </w:pPr>
          </w:p>
        </w:tc>
      </w:tr>
    </w:tbl>
    <w:p>
      <w:pPr>
        <w:spacing w:line="560" w:lineRule="exact"/>
        <w:ind w:firstLine="482" w:firstLineChars="200"/>
        <w:outlineLvl w:val="0"/>
        <w:rPr>
          <w:rFonts w:ascii="楷体" w:hAnsi="楷体" w:eastAsia="楷体"/>
          <w:b/>
          <w:sz w:val="24"/>
        </w:rPr>
      </w:pPr>
      <w:bookmarkStart w:id="310" w:name="_Toc30158"/>
      <w:bookmarkStart w:id="311" w:name="_Toc26916"/>
      <w:bookmarkStart w:id="312" w:name="_Toc14993"/>
      <w:bookmarkStart w:id="313" w:name="_Toc30506"/>
      <w:bookmarkStart w:id="314" w:name="_Toc3654"/>
      <w:r>
        <w:rPr>
          <w:rFonts w:ascii="楷体" w:hAnsi="楷体" w:eastAsia="楷体"/>
          <w:b/>
          <w:sz w:val="24"/>
        </w:rPr>
        <w:t xml:space="preserve">1.4 </w:t>
      </w:r>
      <w:r>
        <w:rPr>
          <w:rFonts w:hint="eastAsia" w:ascii="楷体" w:hAnsi="楷体" w:eastAsia="楷体"/>
          <w:b/>
          <w:sz w:val="24"/>
        </w:rPr>
        <w:t>付款方式和发票开具方式</w:t>
      </w:r>
      <w:bookmarkEnd w:id="310"/>
      <w:bookmarkEnd w:id="311"/>
      <w:bookmarkEnd w:id="312"/>
      <w:bookmarkEnd w:id="313"/>
      <w:bookmarkEnd w:id="314"/>
    </w:p>
    <w:p>
      <w:pPr>
        <w:spacing w:line="560" w:lineRule="exact"/>
        <w:ind w:firstLine="480" w:firstLineChars="200"/>
        <w:rPr>
          <w:rFonts w:ascii="楷体" w:hAnsi="楷体" w:eastAsia="楷体"/>
          <w:sz w:val="24"/>
        </w:rPr>
      </w:pPr>
      <w:r>
        <w:rPr>
          <w:rFonts w:ascii="楷体" w:hAnsi="楷体" w:eastAsia="楷体"/>
          <w:sz w:val="24"/>
        </w:rPr>
        <w:t>1.4.1</w:t>
      </w:r>
      <w:r>
        <w:rPr>
          <w:rFonts w:hint="eastAsia" w:ascii="楷体" w:hAnsi="楷体" w:eastAsia="楷体"/>
          <w:sz w:val="24"/>
        </w:rPr>
        <w:t>付款方式：</w:t>
      </w:r>
      <w:r>
        <w:rPr>
          <w:rFonts w:ascii="楷体" w:hAnsi="楷体" w:eastAsia="楷体"/>
          <w:sz w:val="24"/>
          <w:u w:val="single"/>
        </w:rPr>
        <w:t xml:space="preserve">                                                </w:t>
      </w:r>
      <w:r>
        <w:rPr>
          <w:rFonts w:hint="eastAsia" w:ascii="楷体" w:hAnsi="楷体" w:eastAsia="楷体"/>
          <w:sz w:val="24"/>
        </w:rPr>
        <w:t>；</w:t>
      </w:r>
    </w:p>
    <w:p>
      <w:pPr>
        <w:spacing w:line="560" w:lineRule="exact"/>
        <w:ind w:firstLine="480" w:firstLineChars="200"/>
        <w:rPr>
          <w:rFonts w:ascii="楷体" w:hAnsi="楷体" w:eastAsia="楷体"/>
          <w:sz w:val="24"/>
        </w:rPr>
      </w:pPr>
      <w:r>
        <w:rPr>
          <w:rFonts w:ascii="楷体" w:hAnsi="楷体" w:eastAsia="楷体"/>
          <w:sz w:val="24"/>
        </w:rPr>
        <w:t xml:space="preserve">1.4.2 </w:t>
      </w:r>
      <w:r>
        <w:rPr>
          <w:rFonts w:hint="eastAsia" w:ascii="楷体" w:hAnsi="楷体" w:eastAsia="楷体"/>
          <w:sz w:val="24"/>
        </w:rPr>
        <w:t>发票开具方式：</w:t>
      </w:r>
      <w:r>
        <w:rPr>
          <w:rFonts w:ascii="楷体" w:hAnsi="楷体" w:eastAsia="楷体"/>
          <w:sz w:val="24"/>
          <w:u w:val="single"/>
        </w:rPr>
        <w:t xml:space="preserve">                                            </w:t>
      </w:r>
      <w:r>
        <w:rPr>
          <w:rFonts w:hint="eastAsia" w:ascii="楷体" w:hAnsi="楷体" w:eastAsia="楷体"/>
          <w:sz w:val="24"/>
        </w:rPr>
        <w:t>。</w:t>
      </w:r>
    </w:p>
    <w:p>
      <w:pPr>
        <w:spacing w:line="560" w:lineRule="exact"/>
        <w:ind w:firstLine="482" w:firstLineChars="200"/>
        <w:outlineLvl w:val="0"/>
        <w:rPr>
          <w:rFonts w:ascii="楷体" w:hAnsi="楷体" w:eastAsia="楷体"/>
          <w:b/>
          <w:sz w:val="24"/>
        </w:rPr>
      </w:pPr>
      <w:bookmarkStart w:id="315" w:name="_Toc8772"/>
      <w:bookmarkStart w:id="316" w:name="_Toc31421"/>
      <w:bookmarkStart w:id="317" w:name="_Toc11108"/>
      <w:bookmarkStart w:id="318" w:name="_Toc3625"/>
      <w:bookmarkStart w:id="319" w:name="_Toc4760"/>
      <w:r>
        <w:rPr>
          <w:rFonts w:ascii="楷体" w:hAnsi="楷体" w:eastAsia="楷体"/>
          <w:b/>
          <w:sz w:val="24"/>
        </w:rPr>
        <w:t xml:space="preserve">1.5 </w:t>
      </w:r>
      <w:r>
        <w:rPr>
          <w:rFonts w:hint="eastAsia" w:ascii="楷体" w:hAnsi="楷体" w:eastAsia="楷体"/>
          <w:b/>
          <w:sz w:val="24"/>
        </w:rPr>
        <w:t>履行期限、地点和方式</w:t>
      </w:r>
      <w:bookmarkEnd w:id="315"/>
      <w:bookmarkEnd w:id="316"/>
      <w:bookmarkEnd w:id="317"/>
      <w:bookmarkEnd w:id="318"/>
      <w:bookmarkEnd w:id="319"/>
    </w:p>
    <w:p>
      <w:pPr>
        <w:spacing w:line="560" w:lineRule="exact"/>
        <w:ind w:firstLine="480" w:firstLineChars="200"/>
        <w:rPr>
          <w:rFonts w:ascii="楷体" w:hAnsi="楷体" w:eastAsia="楷体"/>
          <w:sz w:val="24"/>
          <w:u w:val="single"/>
        </w:rPr>
      </w:pPr>
      <w:r>
        <w:rPr>
          <w:rFonts w:ascii="楷体" w:hAnsi="楷体" w:eastAsia="楷体"/>
          <w:sz w:val="24"/>
        </w:rPr>
        <w:t xml:space="preserve">1.5.1 </w:t>
      </w:r>
      <w:r>
        <w:rPr>
          <w:rFonts w:hint="eastAsia" w:ascii="楷体" w:hAnsi="楷体" w:eastAsia="楷体"/>
          <w:sz w:val="24"/>
        </w:rPr>
        <w:t>履行期限：</w:t>
      </w:r>
      <w:r>
        <w:rPr>
          <w:rFonts w:ascii="楷体" w:hAnsi="楷体" w:eastAsia="楷体"/>
          <w:sz w:val="24"/>
          <w:u w:val="single"/>
        </w:rPr>
        <w:t xml:space="preserve">                                                </w:t>
      </w:r>
      <w:r>
        <w:rPr>
          <w:rFonts w:hint="eastAsia" w:ascii="楷体" w:hAnsi="楷体" w:eastAsia="楷体"/>
          <w:sz w:val="24"/>
        </w:rPr>
        <w:t>；</w:t>
      </w:r>
    </w:p>
    <w:p>
      <w:pPr>
        <w:spacing w:line="560" w:lineRule="exact"/>
        <w:ind w:firstLine="480" w:firstLineChars="200"/>
        <w:rPr>
          <w:rFonts w:ascii="楷体" w:hAnsi="楷体" w:eastAsia="楷体"/>
          <w:sz w:val="24"/>
        </w:rPr>
      </w:pPr>
      <w:r>
        <w:rPr>
          <w:rFonts w:ascii="楷体" w:hAnsi="楷体" w:eastAsia="楷体"/>
          <w:sz w:val="24"/>
        </w:rPr>
        <w:t xml:space="preserve">1.5.2 </w:t>
      </w:r>
      <w:r>
        <w:rPr>
          <w:rFonts w:hint="eastAsia" w:ascii="楷体" w:hAnsi="楷体" w:eastAsia="楷体"/>
          <w:sz w:val="24"/>
        </w:rPr>
        <w:t>履行地点：</w:t>
      </w:r>
      <w:r>
        <w:rPr>
          <w:rFonts w:ascii="楷体" w:hAnsi="楷体" w:eastAsia="楷体"/>
          <w:sz w:val="24"/>
          <w:u w:val="single"/>
        </w:rPr>
        <w:t xml:space="preserve">                                                </w:t>
      </w:r>
      <w:r>
        <w:rPr>
          <w:rFonts w:hint="eastAsia" w:ascii="楷体" w:hAnsi="楷体" w:eastAsia="楷体"/>
          <w:sz w:val="24"/>
        </w:rPr>
        <w:t>；</w:t>
      </w:r>
    </w:p>
    <w:p>
      <w:pPr>
        <w:spacing w:line="560" w:lineRule="exact"/>
        <w:ind w:firstLine="480" w:firstLineChars="200"/>
        <w:rPr>
          <w:rFonts w:ascii="楷体" w:hAnsi="楷体" w:eastAsia="楷体"/>
          <w:sz w:val="24"/>
        </w:rPr>
      </w:pPr>
      <w:r>
        <w:rPr>
          <w:rFonts w:ascii="楷体" w:hAnsi="楷体" w:eastAsia="楷体"/>
          <w:sz w:val="24"/>
        </w:rPr>
        <w:t xml:space="preserve">1.5.3 </w:t>
      </w:r>
      <w:r>
        <w:rPr>
          <w:rFonts w:hint="eastAsia" w:ascii="楷体" w:hAnsi="楷体" w:eastAsia="楷体"/>
          <w:sz w:val="24"/>
        </w:rPr>
        <w:t>履行方式：</w:t>
      </w:r>
      <w:r>
        <w:rPr>
          <w:rFonts w:hint="eastAsia" w:ascii="楷体" w:hAnsi="楷体" w:eastAsia="楷体"/>
          <w:sz w:val="24"/>
          <w:u w:val="single"/>
        </w:rPr>
        <w:t>　　　　　　　　　</w:t>
      </w:r>
      <w:r>
        <w:rPr>
          <w:rFonts w:ascii="楷体" w:hAnsi="楷体" w:eastAsia="楷体"/>
          <w:sz w:val="24"/>
          <w:u w:val="single"/>
        </w:rPr>
        <w:t xml:space="preserve">                      </w:t>
      </w:r>
      <w:r>
        <w:rPr>
          <w:rFonts w:hint="eastAsia" w:ascii="楷体" w:hAnsi="楷体" w:eastAsia="楷体"/>
          <w:sz w:val="24"/>
          <w:u w:val="single"/>
        </w:rPr>
        <w:t>　</w:t>
      </w:r>
      <w:r>
        <w:rPr>
          <w:rFonts w:ascii="楷体" w:hAnsi="楷体" w:eastAsia="楷体"/>
          <w:sz w:val="24"/>
          <w:u w:val="single"/>
        </w:rPr>
        <w:t xml:space="preserve">      </w:t>
      </w:r>
      <w:r>
        <w:rPr>
          <w:rFonts w:hint="eastAsia" w:ascii="楷体" w:hAnsi="楷体" w:eastAsia="楷体"/>
          <w:sz w:val="24"/>
        </w:rPr>
        <w:t>。</w:t>
      </w:r>
    </w:p>
    <w:p>
      <w:pPr>
        <w:spacing w:line="560" w:lineRule="exact"/>
        <w:ind w:firstLine="482" w:firstLineChars="200"/>
        <w:outlineLvl w:val="0"/>
        <w:rPr>
          <w:rFonts w:ascii="楷体" w:hAnsi="楷体" w:eastAsia="楷体"/>
          <w:sz w:val="24"/>
          <w:u w:val="single"/>
        </w:rPr>
      </w:pPr>
      <w:bookmarkStart w:id="320" w:name="_Toc24662"/>
      <w:bookmarkStart w:id="321" w:name="_Toc8586"/>
      <w:bookmarkStart w:id="322" w:name="_Toc5698"/>
      <w:bookmarkStart w:id="323" w:name="_Toc3079"/>
      <w:bookmarkStart w:id="324" w:name="_Toc2375"/>
      <w:r>
        <w:rPr>
          <w:rFonts w:ascii="楷体" w:hAnsi="楷体" w:eastAsia="楷体"/>
          <w:b/>
          <w:sz w:val="24"/>
        </w:rPr>
        <w:t xml:space="preserve">1.6 </w:t>
      </w:r>
      <w:r>
        <w:rPr>
          <w:rFonts w:hint="eastAsia" w:ascii="楷体" w:hAnsi="楷体" w:eastAsia="楷体"/>
          <w:b/>
          <w:sz w:val="24"/>
        </w:rPr>
        <w:t>违约责任</w:t>
      </w:r>
      <w:bookmarkEnd w:id="320"/>
      <w:bookmarkEnd w:id="321"/>
      <w:bookmarkEnd w:id="322"/>
      <w:bookmarkEnd w:id="323"/>
      <w:bookmarkEnd w:id="324"/>
    </w:p>
    <w:p>
      <w:pPr>
        <w:spacing w:line="560" w:lineRule="exact"/>
        <w:ind w:firstLine="480" w:firstLineChars="200"/>
        <w:rPr>
          <w:rFonts w:ascii="楷体" w:hAnsi="楷体" w:eastAsia="楷体"/>
          <w:sz w:val="24"/>
        </w:rPr>
      </w:pPr>
      <w:r>
        <w:rPr>
          <w:rFonts w:ascii="楷体" w:hAnsi="楷体" w:eastAsia="楷体"/>
          <w:sz w:val="24"/>
        </w:rPr>
        <w:t xml:space="preserve">1.6.1 </w:t>
      </w:r>
      <w:r>
        <w:rPr>
          <w:rFonts w:hint="eastAsia" w:ascii="楷体" w:hAnsi="楷体" w:eastAsia="楷体"/>
          <w:sz w:val="24"/>
        </w:rPr>
        <w:t>除不可抗力外，如果乙方没有按照本合同约定的期限、地点和方式履行，那么甲方可要求乙方支付违约金，违约金按每迟延履行一日的应提供而未提供服务价格的</w:t>
      </w:r>
      <w:r>
        <w:rPr>
          <w:rFonts w:ascii="楷体" w:hAnsi="楷体" w:eastAsia="楷体"/>
          <w:sz w:val="24"/>
          <w:u w:val="single"/>
        </w:rPr>
        <w:t xml:space="preserve">    </w:t>
      </w:r>
      <w:r>
        <w:rPr>
          <w:rFonts w:ascii="楷体" w:hAnsi="楷体" w:eastAsia="楷体"/>
          <w:sz w:val="24"/>
        </w:rPr>
        <w:t>%</w:t>
      </w:r>
      <w:r>
        <w:rPr>
          <w:rFonts w:hint="eastAsia" w:ascii="楷体" w:hAnsi="楷体" w:eastAsia="楷体"/>
          <w:sz w:val="24"/>
        </w:rPr>
        <w:t>计算，最高限额为本合同总价的</w:t>
      </w:r>
      <w:r>
        <w:rPr>
          <w:rFonts w:ascii="楷体" w:hAnsi="楷体" w:eastAsia="楷体"/>
          <w:sz w:val="24"/>
          <w:u w:val="single"/>
        </w:rPr>
        <w:t xml:space="preserve">     </w:t>
      </w:r>
      <w:r>
        <w:rPr>
          <w:rFonts w:ascii="楷体" w:hAnsi="楷体" w:eastAsia="楷体"/>
          <w:sz w:val="24"/>
        </w:rPr>
        <w:t>%</w:t>
      </w:r>
      <w:r>
        <w:rPr>
          <w:rFonts w:hint="eastAsia" w:ascii="楷体" w:hAnsi="楷体" w:eastAsia="楷体"/>
          <w:sz w:val="24"/>
        </w:rPr>
        <w:t>；迟延履行的违约金计算数额达到前述最高限额之日起，甲方有权在要求乙方支付违约金的同时，书面通知乙方解除本合同；</w:t>
      </w:r>
    </w:p>
    <w:p>
      <w:pPr>
        <w:spacing w:line="560" w:lineRule="exact"/>
        <w:ind w:firstLine="480" w:firstLineChars="200"/>
        <w:rPr>
          <w:rFonts w:ascii="楷体" w:hAnsi="楷体" w:eastAsia="楷体"/>
          <w:sz w:val="24"/>
        </w:rPr>
      </w:pPr>
      <w:r>
        <w:rPr>
          <w:rFonts w:ascii="楷体" w:hAnsi="楷体" w:eastAsia="楷体"/>
          <w:sz w:val="24"/>
        </w:rPr>
        <w:t xml:space="preserve">1.6.2 </w:t>
      </w:r>
      <w:r>
        <w:rPr>
          <w:rFonts w:hint="eastAsia" w:ascii="楷体" w:hAnsi="楷体" w:eastAsia="楷体"/>
          <w:sz w:val="24"/>
        </w:rPr>
        <w:t>除不可抗力外，如果甲方没有按照本合同约定的付款方式付款，那么乙方可要求甲方支付违约金，违约金按每迟延付款一日的应付而未付款的</w:t>
      </w:r>
      <w:r>
        <w:rPr>
          <w:rFonts w:ascii="楷体" w:hAnsi="楷体" w:eastAsia="楷体"/>
          <w:sz w:val="24"/>
          <w:u w:val="single"/>
        </w:rPr>
        <w:t xml:space="preserve">    </w:t>
      </w:r>
      <w:r>
        <w:rPr>
          <w:rFonts w:ascii="楷体" w:hAnsi="楷体" w:eastAsia="楷体"/>
          <w:sz w:val="24"/>
        </w:rPr>
        <w:t>%</w:t>
      </w:r>
      <w:r>
        <w:rPr>
          <w:rFonts w:hint="eastAsia" w:ascii="楷体" w:hAnsi="楷体" w:eastAsia="楷体"/>
          <w:sz w:val="24"/>
        </w:rPr>
        <w:t>计算，最高限额为本合同总价的</w:t>
      </w:r>
      <w:r>
        <w:rPr>
          <w:rFonts w:ascii="楷体" w:hAnsi="楷体" w:eastAsia="楷体"/>
          <w:sz w:val="24"/>
          <w:u w:val="single"/>
        </w:rPr>
        <w:t xml:space="preserve">     </w:t>
      </w:r>
      <w:r>
        <w:rPr>
          <w:rFonts w:ascii="楷体" w:hAnsi="楷体" w:eastAsia="楷体"/>
          <w:sz w:val="24"/>
        </w:rPr>
        <w:t>%</w:t>
      </w:r>
      <w:r>
        <w:rPr>
          <w:rFonts w:hint="eastAsia" w:ascii="楷体" w:hAnsi="楷体" w:eastAsia="楷体"/>
          <w:sz w:val="24"/>
        </w:rPr>
        <w:t>；迟延付款的违约金计算数额达到前述最高限额之日起，乙方有权在要求甲方支付违约金的同时，书面通知甲方解除本合同；</w:t>
      </w:r>
    </w:p>
    <w:p>
      <w:pPr>
        <w:spacing w:line="560" w:lineRule="exact"/>
        <w:ind w:firstLine="480" w:firstLineChars="200"/>
        <w:rPr>
          <w:rFonts w:ascii="楷体" w:hAnsi="楷体" w:eastAsia="楷体"/>
          <w:sz w:val="24"/>
        </w:rPr>
      </w:pPr>
      <w:r>
        <w:rPr>
          <w:rFonts w:ascii="楷体" w:hAnsi="楷体" w:eastAsia="楷体"/>
          <w:sz w:val="24"/>
        </w:rPr>
        <w:t xml:space="preserve">1.6.3 </w:t>
      </w:r>
      <w:r>
        <w:rPr>
          <w:rFonts w:hint="eastAsia" w:ascii="楷体" w:hAnsi="楷体" w:eastAsia="楷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ascii="楷体" w:hAnsi="楷体" w:eastAsia="楷体"/>
          <w:sz w:val="24"/>
        </w:rPr>
      </w:pPr>
      <w:r>
        <w:rPr>
          <w:rFonts w:ascii="楷体" w:hAnsi="楷体" w:eastAsia="楷体"/>
          <w:sz w:val="24"/>
        </w:rPr>
        <w:t xml:space="preserve">1.6.4 </w:t>
      </w:r>
      <w:r>
        <w:rPr>
          <w:rFonts w:hint="eastAsia" w:ascii="楷体" w:hAnsi="楷体" w:eastAsia="楷体"/>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楷体" w:hAnsi="楷体" w:eastAsia="楷体"/>
          <w:sz w:val="24"/>
        </w:rPr>
      </w:pPr>
      <w:r>
        <w:rPr>
          <w:rFonts w:ascii="楷体" w:hAnsi="楷体" w:eastAsia="楷体"/>
          <w:sz w:val="24"/>
        </w:rPr>
        <w:t xml:space="preserve">1.6.5 </w:t>
      </w:r>
      <w:r>
        <w:rPr>
          <w:rFonts w:hint="eastAsia" w:ascii="楷体" w:hAnsi="楷体" w:eastAsia="楷体"/>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楷体" w:hAnsi="楷体" w:eastAsia="楷体"/>
          <w:sz w:val="24"/>
        </w:rPr>
      </w:pPr>
      <w:r>
        <w:rPr>
          <w:rFonts w:ascii="楷体" w:hAnsi="楷体" w:eastAsia="楷体"/>
          <w:sz w:val="24"/>
        </w:rPr>
        <w:t xml:space="preserve">1.6.6 </w:t>
      </w:r>
      <w:r>
        <w:rPr>
          <w:rFonts w:hint="eastAsia" w:ascii="楷体" w:hAnsi="楷体" w:eastAsia="楷体"/>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firstLine="482" w:firstLineChars="200"/>
        <w:outlineLvl w:val="0"/>
        <w:rPr>
          <w:rFonts w:ascii="楷体" w:hAnsi="楷体" w:eastAsia="楷体"/>
          <w:b/>
          <w:sz w:val="24"/>
        </w:rPr>
      </w:pPr>
      <w:bookmarkStart w:id="325" w:name="_Toc30329"/>
      <w:bookmarkStart w:id="326" w:name="_Toc26807"/>
      <w:bookmarkStart w:id="327" w:name="_Toc9497"/>
      <w:bookmarkStart w:id="328" w:name="_Toc32454"/>
      <w:bookmarkStart w:id="329" w:name="_Toc18683"/>
      <w:r>
        <w:rPr>
          <w:rFonts w:ascii="楷体" w:hAnsi="楷体" w:eastAsia="楷体"/>
          <w:b/>
          <w:sz w:val="24"/>
        </w:rPr>
        <w:t xml:space="preserve">1.7 </w:t>
      </w:r>
      <w:r>
        <w:rPr>
          <w:rFonts w:hint="eastAsia" w:ascii="楷体" w:hAnsi="楷体" w:eastAsia="楷体"/>
          <w:b/>
          <w:sz w:val="24"/>
        </w:rPr>
        <w:t>合同争议的解决</w:t>
      </w:r>
      <w:bookmarkEnd w:id="325"/>
      <w:bookmarkEnd w:id="326"/>
      <w:bookmarkEnd w:id="327"/>
      <w:bookmarkEnd w:id="328"/>
      <w:bookmarkEnd w:id="329"/>
    </w:p>
    <w:p>
      <w:pPr>
        <w:spacing w:line="560" w:lineRule="exact"/>
        <w:ind w:firstLine="480" w:firstLineChars="200"/>
        <w:rPr>
          <w:rFonts w:ascii="楷体" w:hAnsi="楷体" w:eastAsia="楷体"/>
          <w:sz w:val="24"/>
        </w:rPr>
      </w:pPr>
      <w:r>
        <w:rPr>
          <w:rFonts w:hint="eastAsia" w:ascii="楷体" w:hAnsi="楷体" w:eastAsia="楷体"/>
          <w:sz w:val="24"/>
        </w:rPr>
        <w:t>本合同履行过程中发生的任何争议，双方当事人均可通过和解或者调解解决；不愿和解、调解或者和解、调解不成的，可以选择下列第</w:t>
      </w:r>
      <w:r>
        <w:rPr>
          <w:rFonts w:ascii="楷体" w:hAnsi="楷体" w:eastAsia="楷体"/>
          <w:sz w:val="24"/>
          <w:u w:val="single"/>
        </w:rPr>
        <w:t xml:space="preserve">    </w:t>
      </w:r>
      <w:r>
        <w:rPr>
          <w:rFonts w:hint="eastAsia" w:ascii="楷体" w:hAnsi="楷体" w:eastAsia="楷体"/>
          <w:sz w:val="24"/>
        </w:rPr>
        <w:t>种方式解决：</w:t>
      </w:r>
    </w:p>
    <w:p>
      <w:pPr>
        <w:spacing w:line="560" w:lineRule="exact"/>
        <w:ind w:firstLine="480" w:firstLineChars="200"/>
        <w:rPr>
          <w:rFonts w:ascii="楷体" w:hAnsi="楷体" w:eastAsia="楷体"/>
          <w:sz w:val="24"/>
        </w:rPr>
      </w:pPr>
      <w:r>
        <w:rPr>
          <w:rFonts w:ascii="楷体" w:hAnsi="楷体" w:eastAsia="楷体"/>
          <w:sz w:val="24"/>
        </w:rPr>
        <w:t xml:space="preserve">1.7.1 </w:t>
      </w:r>
      <w:r>
        <w:rPr>
          <w:rFonts w:hint="eastAsia" w:ascii="楷体" w:hAnsi="楷体" w:eastAsia="楷体"/>
          <w:sz w:val="24"/>
        </w:rPr>
        <w:t>将争议提交</w:t>
      </w:r>
      <w:r>
        <w:rPr>
          <w:rFonts w:ascii="楷体" w:hAnsi="楷体" w:eastAsia="楷体"/>
          <w:sz w:val="24"/>
          <w:u w:val="single"/>
        </w:rPr>
        <w:t xml:space="preserve">              </w:t>
      </w:r>
      <w:r>
        <w:rPr>
          <w:rFonts w:hint="eastAsia" w:ascii="楷体" w:hAnsi="楷体" w:eastAsia="楷体"/>
          <w:sz w:val="24"/>
        </w:rPr>
        <w:t>仲裁委员会依申请仲裁时其现行有效的仲裁规则裁决；</w:t>
      </w:r>
    </w:p>
    <w:p>
      <w:pPr>
        <w:spacing w:line="560" w:lineRule="exact"/>
        <w:ind w:firstLine="480" w:firstLineChars="200"/>
        <w:rPr>
          <w:rFonts w:ascii="楷体" w:hAnsi="楷体" w:eastAsia="楷体"/>
          <w:sz w:val="24"/>
        </w:rPr>
      </w:pPr>
      <w:r>
        <w:rPr>
          <w:rFonts w:ascii="楷体" w:hAnsi="楷体" w:eastAsia="楷体"/>
          <w:sz w:val="24"/>
        </w:rPr>
        <w:t xml:space="preserve">1.7.2 </w:t>
      </w:r>
      <w:r>
        <w:rPr>
          <w:rFonts w:hint="eastAsia" w:ascii="楷体" w:hAnsi="楷体" w:eastAsia="楷体"/>
          <w:sz w:val="24"/>
        </w:rPr>
        <w:t>向</w:t>
      </w:r>
      <w:r>
        <w:rPr>
          <w:rFonts w:ascii="楷体" w:hAnsi="楷体" w:eastAsia="楷体"/>
          <w:sz w:val="24"/>
          <w:u w:val="single"/>
        </w:rPr>
        <w:t xml:space="preserve">   </w:t>
      </w:r>
      <w:r>
        <w:rPr>
          <w:rFonts w:hint="eastAsia" w:ascii="楷体" w:hAnsi="楷体" w:eastAsia="楷体"/>
          <w:sz w:val="24"/>
          <w:u w:val="single"/>
        </w:rPr>
        <w:t>（被告住所地、合同履行地、合同签订地、原告住所地、标的物所在地等与争议有实际联系的地点中选出的人民法院名称）</w:t>
      </w:r>
      <w:r>
        <w:rPr>
          <w:rFonts w:ascii="楷体" w:hAnsi="楷体" w:eastAsia="楷体"/>
          <w:sz w:val="24"/>
          <w:u w:val="single"/>
        </w:rPr>
        <w:t xml:space="preserve">    </w:t>
      </w:r>
      <w:r>
        <w:rPr>
          <w:rFonts w:hint="eastAsia" w:ascii="楷体" w:hAnsi="楷体" w:eastAsia="楷体"/>
          <w:sz w:val="24"/>
        </w:rPr>
        <w:t>人民法院起诉。</w:t>
      </w:r>
    </w:p>
    <w:p>
      <w:pPr>
        <w:spacing w:line="560" w:lineRule="exact"/>
        <w:ind w:firstLine="482" w:firstLineChars="200"/>
        <w:outlineLvl w:val="0"/>
        <w:rPr>
          <w:rFonts w:ascii="楷体" w:hAnsi="楷体" w:eastAsia="楷体"/>
          <w:b/>
          <w:sz w:val="24"/>
        </w:rPr>
      </w:pPr>
      <w:bookmarkStart w:id="330" w:name="_Toc16417"/>
      <w:bookmarkStart w:id="331" w:name="_Toc12273"/>
      <w:bookmarkStart w:id="332" w:name="_Toc23784"/>
      <w:bookmarkStart w:id="333" w:name="_Toc15827"/>
      <w:bookmarkStart w:id="334" w:name="_Toc26227"/>
      <w:r>
        <w:rPr>
          <w:rFonts w:ascii="楷体" w:hAnsi="楷体" w:eastAsia="楷体"/>
          <w:b/>
          <w:sz w:val="24"/>
        </w:rPr>
        <w:t xml:space="preserve">1.8 </w:t>
      </w:r>
      <w:r>
        <w:rPr>
          <w:rFonts w:hint="eastAsia" w:ascii="楷体" w:hAnsi="楷体" w:eastAsia="楷体"/>
          <w:b/>
          <w:sz w:val="24"/>
        </w:rPr>
        <w:t>合同生效</w:t>
      </w:r>
      <w:bookmarkEnd w:id="330"/>
      <w:bookmarkEnd w:id="331"/>
      <w:bookmarkEnd w:id="332"/>
      <w:bookmarkEnd w:id="333"/>
      <w:bookmarkEnd w:id="334"/>
    </w:p>
    <w:p>
      <w:pPr>
        <w:spacing w:line="560" w:lineRule="exact"/>
        <w:ind w:firstLine="480" w:firstLineChars="200"/>
        <w:rPr>
          <w:rFonts w:ascii="楷体" w:hAnsi="楷体" w:eastAsia="楷体"/>
          <w:b/>
          <w:sz w:val="24"/>
        </w:rPr>
      </w:pPr>
      <w:r>
        <w:rPr>
          <w:rFonts w:hint="eastAsia" w:ascii="楷体" w:hAnsi="楷体" w:eastAsia="楷体"/>
          <w:sz w:val="24"/>
        </w:rPr>
        <w:t>本合同自双方当事人盖章或者签字时生效。</w:t>
      </w:r>
    </w:p>
    <w:p>
      <w:pPr>
        <w:autoSpaceDE w:val="0"/>
        <w:autoSpaceDN w:val="0"/>
        <w:adjustRightInd w:val="0"/>
        <w:spacing w:line="560" w:lineRule="exact"/>
        <w:rPr>
          <w:rFonts w:ascii="楷体" w:hAnsi="楷体" w:eastAsia="楷体"/>
          <w:sz w:val="24"/>
          <w:lang w:val="zh-CN"/>
        </w:rPr>
      </w:pPr>
    </w:p>
    <w:p>
      <w:pPr>
        <w:autoSpaceDE w:val="0"/>
        <w:autoSpaceDN w:val="0"/>
        <w:adjustRightInd w:val="0"/>
        <w:spacing w:line="560" w:lineRule="exact"/>
        <w:rPr>
          <w:rFonts w:ascii="楷体" w:hAnsi="楷体" w:eastAsia="楷体"/>
          <w:sz w:val="24"/>
          <w:lang w:val="zh-CN"/>
        </w:rPr>
      </w:pPr>
      <w:r>
        <w:rPr>
          <w:rFonts w:hint="eastAsia" w:ascii="楷体" w:hAnsi="楷体" w:eastAsia="楷体"/>
          <w:b/>
          <w:sz w:val="24"/>
          <w:lang w:val="zh-CN"/>
        </w:rPr>
        <w:t>甲方</w:t>
      </w:r>
      <w:r>
        <w:rPr>
          <w:rFonts w:hint="eastAsia" w:ascii="楷体" w:hAnsi="楷体" w:eastAsia="楷体"/>
          <w:sz w:val="24"/>
          <w:lang w:val="zh-CN"/>
        </w:rPr>
        <w:t>：</w:t>
      </w:r>
      <w:r>
        <w:rPr>
          <w:rFonts w:ascii="楷体" w:hAnsi="楷体" w:eastAsia="楷体"/>
          <w:sz w:val="24"/>
          <w:lang w:val="zh-CN"/>
        </w:rPr>
        <w:t xml:space="preserve">                             </w:t>
      </w:r>
      <w:r>
        <w:rPr>
          <w:rFonts w:ascii="楷体" w:hAnsi="楷体" w:eastAsia="楷体"/>
          <w:b/>
          <w:sz w:val="24"/>
          <w:lang w:val="zh-CN"/>
        </w:rPr>
        <w:t xml:space="preserve">      </w:t>
      </w:r>
      <w:r>
        <w:rPr>
          <w:rFonts w:hint="eastAsia" w:ascii="楷体" w:hAnsi="楷体" w:eastAsia="楷体"/>
          <w:b/>
          <w:sz w:val="24"/>
          <w:lang w:val="zh-CN"/>
        </w:rPr>
        <w:t>乙方</w:t>
      </w:r>
      <w:r>
        <w:rPr>
          <w:rFonts w:hint="eastAsia" w:ascii="楷体" w:hAnsi="楷体" w:eastAsia="楷体"/>
          <w:sz w:val="24"/>
          <w:lang w:val="zh-CN"/>
        </w:rPr>
        <w:t>：</w:t>
      </w:r>
    </w:p>
    <w:p>
      <w:pPr>
        <w:autoSpaceDE w:val="0"/>
        <w:autoSpaceDN w:val="0"/>
        <w:adjustRightInd w:val="0"/>
        <w:spacing w:line="560" w:lineRule="exact"/>
        <w:rPr>
          <w:rFonts w:ascii="楷体" w:hAnsi="楷体" w:eastAsia="楷体"/>
          <w:sz w:val="24"/>
          <w:lang w:val="zh-CN"/>
        </w:rPr>
      </w:pPr>
      <w:r>
        <w:rPr>
          <w:rFonts w:hint="eastAsia" w:ascii="楷体" w:hAnsi="楷体" w:eastAsia="楷体"/>
          <w:sz w:val="24"/>
          <w:lang w:val="zh-CN"/>
        </w:rPr>
        <w:t>统一社会信用代码：</w:t>
      </w:r>
      <w:r>
        <w:rPr>
          <w:rFonts w:ascii="楷体" w:hAnsi="楷体" w:eastAsia="楷体"/>
          <w:sz w:val="24"/>
          <w:lang w:val="zh-CN"/>
        </w:rPr>
        <w:t xml:space="preserve">                        </w:t>
      </w:r>
      <w:r>
        <w:rPr>
          <w:rFonts w:hint="eastAsia" w:ascii="楷体" w:hAnsi="楷体" w:eastAsia="楷体"/>
          <w:sz w:val="24"/>
          <w:lang w:val="zh-CN"/>
        </w:rPr>
        <w:t>统一社会信用代码或身份证号码：</w:t>
      </w:r>
    </w:p>
    <w:p>
      <w:pPr>
        <w:autoSpaceDE w:val="0"/>
        <w:autoSpaceDN w:val="0"/>
        <w:adjustRightInd w:val="0"/>
        <w:spacing w:line="560" w:lineRule="exact"/>
        <w:rPr>
          <w:rFonts w:ascii="楷体" w:hAnsi="楷体" w:eastAsia="楷体"/>
          <w:sz w:val="24"/>
          <w:lang w:val="zh-CN"/>
        </w:rPr>
      </w:pPr>
    </w:p>
    <w:p>
      <w:pPr>
        <w:autoSpaceDE w:val="0"/>
        <w:autoSpaceDN w:val="0"/>
        <w:adjustRightInd w:val="0"/>
        <w:spacing w:line="560" w:lineRule="exact"/>
        <w:rPr>
          <w:rFonts w:ascii="楷体" w:hAnsi="楷体" w:eastAsia="楷体"/>
          <w:sz w:val="24"/>
          <w:lang w:val="zh-CN"/>
        </w:rPr>
      </w:pPr>
      <w:r>
        <w:rPr>
          <w:rFonts w:hint="eastAsia" w:ascii="楷体" w:hAnsi="楷体" w:eastAsia="楷体"/>
          <w:sz w:val="24"/>
          <w:lang w:val="zh-CN"/>
        </w:rPr>
        <w:t>住所：</w:t>
      </w:r>
      <w:r>
        <w:rPr>
          <w:rFonts w:ascii="楷体" w:hAnsi="楷体" w:eastAsia="楷体"/>
          <w:sz w:val="24"/>
          <w:lang w:val="zh-CN"/>
        </w:rPr>
        <w:t xml:space="preserve">                                   </w:t>
      </w:r>
      <w:r>
        <w:rPr>
          <w:rFonts w:hint="eastAsia" w:ascii="楷体" w:hAnsi="楷体" w:eastAsia="楷体"/>
          <w:sz w:val="24"/>
          <w:lang w:val="zh-CN"/>
        </w:rPr>
        <w:t>住所：</w:t>
      </w:r>
    </w:p>
    <w:p>
      <w:pPr>
        <w:autoSpaceDE w:val="0"/>
        <w:autoSpaceDN w:val="0"/>
        <w:adjustRightInd w:val="0"/>
        <w:spacing w:line="560" w:lineRule="exact"/>
        <w:rPr>
          <w:rFonts w:ascii="楷体" w:hAnsi="楷体" w:eastAsia="楷体"/>
          <w:sz w:val="24"/>
          <w:lang w:val="zh-CN"/>
        </w:rPr>
      </w:pPr>
      <w:r>
        <w:rPr>
          <w:rFonts w:hint="eastAsia" w:ascii="楷体" w:hAnsi="楷体" w:eastAsia="楷体"/>
          <w:sz w:val="24"/>
          <w:lang w:val="zh-CN"/>
        </w:rPr>
        <w:t>法定代表人或</w:t>
      </w:r>
      <w:r>
        <w:rPr>
          <w:rFonts w:ascii="楷体" w:hAnsi="楷体" w:eastAsia="楷体"/>
          <w:sz w:val="24"/>
          <w:lang w:val="zh-CN"/>
        </w:rPr>
        <w:t xml:space="preserve">                             </w:t>
      </w:r>
      <w:r>
        <w:rPr>
          <w:rFonts w:hint="eastAsia" w:ascii="楷体" w:hAnsi="楷体" w:eastAsia="楷体"/>
          <w:sz w:val="24"/>
          <w:lang w:val="zh-CN"/>
        </w:rPr>
        <w:t>法定代表人</w:t>
      </w:r>
    </w:p>
    <w:p>
      <w:pPr>
        <w:autoSpaceDE w:val="0"/>
        <w:autoSpaceDN w:val="0"/>
        <w:adjustRightInd w:val="0"/>
        <w:spacing w:line="560" w:lineRule="exact"/>
        <w:rPr>
          <w:rFonts w:ascii="楷体" w:hAnsi="楷体" w:eastAsia="楷体"/>
          <w:sz w:val="24"/>
          <w:lang w:val="zh-CN"/>
        </w:rPr>
      </w:pPr>
      <w:r>
        <w:rPr>
          <w:rFonts w:hint="eastAsia" w:ascii="楷体" w:hAnsi="楷体" w:eastAsia="楷体"/>
          <w:sz w:val="24"/>
          <w:lang w:val="zh-CN"/>
        </w:rPr>
        <w:t>授权代表（签字）：</w:t>
      </w:r>
      <w:r>
        <w:rPr>
          <w:rFonts w:ascii="楷体" w:hAnsi="楷体" w:eastAsia="楷体"/>
          <w:sz w:val="24"/>
          <w:lang w:val="zh-CN"/>
        </w:rPr>
        <w:t xml:space="preserve">                        </w:t>
      </w:r>
      <w:r>
        <w:rPr>
          <w:rFonts w:hint="eastAsia" w:ascii="楷体" w:hAnsi="楷体" w:eastAsia="楷体"/>
          <w:sz w:val="24"/>
          <w:lang w:val="zh-CN"/>
        </w:rPr>
        <w:t>或授权代表（签字）</w:t>
      </w:r>
      <w:r>
        <w:rPr>
          <w:rFonts w:ascii="楷体" w:hAnsi="楷体" w:eastAsia="楷体"/>
          <w:sz w:val="24"/>
          <w:lang w:val="zh-CN"/>
        </w:rPr>
        <w:t xml:space="preserve">: </w:t>
      </w:r>
    </w:p>
    <w:p>
      <w:pPr>
        <w:autoSpaceDE w:val="0"/>
        <w:autoSpaceDN w:val="0"/>
        <w:adjustRightInd w:val="0"/>
        <w:spacing w:line="560" w:lineRule="exact"/>
        <w:rPr>
          <w:rFonts w:ascii="楷体" w:hAnsi="楷体" w:eastAsia="楷体"/>
          <w:sz w:val="24"/>
          <w:lang w:val="zh-CN"/>
        </w:rPr>
      </w:pPr>
      <w:r>
        <w:rPr>
          <w:rFonts w:hint="eastAsia" w:ascii="楷体" w:hAnsi="楷体" w:eastAsia="楷体"/>
          <w:sz w:val="24"/>
          <w:lang w:val="zh-CN"/>
        </w:rPr>
        <w:t>联系人：</w:t>
      </w:r>
      <w:r>
        <w:rPr>
          <w:rFonts w:ascii="楷体" w:hAnsi="楷体" w:eastAsia="楷体"/>
          <w:sz w:val="24"/>
          <w:lang w:val="zh-CN"/>
        </w:rPr>
        <w:t xml:space="preserve">                                 </w:t>
      </w:r>
      <w:r>
        <w:rPr>
          <w:rFonts w:hint="eastAsia" w:ascii="楷体" w:hAnsi="楷体" w:eastAsia="楷体"/>
          <w:sz w:val="24"/>
          <w:lang w:val="zh-CN"/>
        </w:rPr>
        <w:t>联系人：</w:t>
      </w:r>
    </w:p>
    <w:p>
      <w:pPr>
        <w:autoSpaceDE w:val="0"/>
        <w:autoSpaceDN w:val="0"/>
        <w:adjustRightInd w:val="0"/>
        <w:spacing w:line="560" w:lineRule="exact"/>
        <w:rPr>
          <w:rFonts w:ascii="楷体" w:hAnsi="楷体" w:eastAsia="楷体"/>
          <w:sz w:val="24"/>
          <w:lang w:val="zh-CN"/>
        </w:rPr>
      </w:pPr>
      <w:r>
        <w:rPr>
          <w:rFonts w:hint="eastAsia" w:ascii="楷体" w:hAnsi="楷体" w:eastAsia="楷体"/>
          <w:sz w:val="24"/>
          <w:lang w:val="zh-CN"/>
        </w:rPr>
        <w:t>约定送达地址：</w:t>
      </w:r>
      <w:r>
        <w:rPr>
          <w:rFonts w:ascii="楷体" w:hAnsi="楷体" w:eastAsia="楷体"/>
          <w:sz w:val="24"/>
          <w:lang w:val="zh-CN"/>
        </w:rPr>
        <w:t xml:space="preserve">                           </w:t>
      </w:r>
      <w:r>
        <w:rPr>
          <w:rFonts w:hint="eastAsia" w:ascii="楷体" w:hAnsi="楷体" w:eastAsia="楷体"/>
          <w:sz w:val="24"/>
          <w:lang w:val="zh-CN"/>
        </w:rPr>
        <w:t>约定送达地址：</w:t>
      </w:r>
    </w:p>
    <w:p>
      <w:pPr>
        <w:autoSpaceDE w:val="0"/>
        <w:autoSpaceDN w:val="0"/>
        <w:adjustRightInd w:val="0"/>
        <w:spacing w:line="560" w:lineRule="exact"/>
        <w:rPr>
          <w:rFonts w:ascii="楷体" w:hAnsi="楷体" w:eastAsia="楷体"/>
          <w:sz w:val="24"/>
          <w:lang w:val="zh-CN"/>
        </w:rPr>
      </w:pPr>
      <w:r>
        <w:rPr>
          <w:rFonts w:hint="eastAsia" w:ascii="楷体" w:hAnsi="楷体" w:eastAsia="楷体"/>
          <w:sz w:val="24"/>
          <w:lang w:val="zh-CN"/>
        </w:rPr>
        <w:t>邮政编码：</w:t>
      </w:r>
      <w:r>
        <w:rPr>
          <w:rFonts w:ascii="楷体" w:hAnsi="楷体" w:eastAsia="楷体"/>
          <w:sz w:val="24"/>
          <w:lang w:val="zh-CN"/>
        </w:rPr>
        <w:t xml:space="preserve">                               </w:t>
      </w:r>
      <w:r>
        <w:rPr>
          <w:rFonts w:hint="eastAsia" w:ascii="楷体" w:hAnsi="楷体" w:eastAsia="楷体"/>
          <w:sz w:val="24"/>
          <w:lang w:val="zh-CN"/>
        </w:rPr>
        <w:t>邮政编码：</w:t>
      </w:r>
    </w:p>
    <w:p>
      <w:pPr>
        <w:autoSpaceDE w:val="0"/>
        <w:autoSpaceDN w:val="0"/>
        <w:adjustRightInd w:val="0"/>
        <w:spacing w:line="560" w:lineRule="exact"/>
        <w:rPr>
          <w:rFonts w:ascii="楷体" w:hAnsi="楷体" w:eastAsia="楷体"/>
          <w:sz w:val="24"/>
          <w:lang w:val="zh-CN"/>
        </w:rPr>
      </w:pPr>
      <w:r>
        <w:rPr>
          <w:rFonts w:hint="eastAsia" w:ascii="楷体" w:hAnsi="楷体" w:eastAsia="楷体"/>
          <w:sz w:val="24"/>
          <w:lang w:val="zh-CN"/>
        </w:rPr>
        <w:t>电话</w:t>
      </w:r>
      <w:r>
        <w:rPr>
          <w:rFonts w:ascii="楷体" w:hAnsi="楷体" w:eastAsia="楷体"/>
          <w:sz w:val="24"/>
          <w:lang w:val="zh-CN"/>
        </w:rPr>
        <w:t xml:space="preserve">:                                    </w:t>
      </w:r>
      <w:r>
        <w:rPr>
          <w:rFonts w:hint="eastAsia" w:ascii="楷体" w:hAnsi="楷体" w:eastAsia="楷体"/>
          <w:sz w:val="24"/>
          <w:lang w:val="zh-CN"/>
        </w:rPr>
        <w:t>电话</w:t>
      </w:r>
      <w:r>
        <w:rPr>
          <w:rFonts w:ascii="楷体" w:hAnsi="楷体" w:eastAsia="楷体"/>
          <w:sz w:val="24"/>
          <w:lang w:val="zh-CN"/>
        </w:rPr>
        <w:t xml:space="preserve">: </w:t>
      </w:r>
    </w:p>
    <w:p>
      <w:pPr>
        <w:autoSpaceDE w:val="0"/>
        <w:autoSpaceDN w:val="0"/>
        <w:adjustRightInd w:val="0"/>
        <w:spacing w:line="560" w:lineRule="exact"/>
        <w:rPr>
          <w:rFonts w:ascii="楷体" w:hAnsi="楷体" w:eastAsia="楷体"/>
          <w:sz w:val="24"/>
          <w:lang w:val="zh-CN"/>
        </w:rPr>
      </w:pPr>
      <w:r>
        <w:rPr>
          <w:rFonts w:hint="eastAsia" w:ascii="楷体" w:hAnsi="楷体" w:eastAsia="楷体"/>
          <w:sz w:val="24"/>
          <w:lang w:val="zh-CN"/>
        </w:rPr>
        <w:t>传真</w:t>
      </w:r>
      <w:r>
        <w:rPr>
          <w:rFonts w:ascii="楷体" w:hAnsi="楷体" w:eastAsia="楷体"/>
          <w:sz w:val="24"/>
          <w:lang w:val="zh-CN"/>
        </w:rPr>
        <w:t xml:space="preserve">:                                    </w:t>
      </w:r>
      <w:r>
        <w:rPr>
          <w:rFonts w:hint="eastAsia" w:ascii="楷体" w:hAnsi="楷体" w:eastAsia="楷体"/>
          <w:sz w:val="24"/>
          <w:lang w:val="zh-CN"/>
        </w:rPr>
        <w:t>传真</w:t>
      </w:r>
      <w:r>
        <w:rPr>
          <w:rFonts w:ascii="楷体" w:hAnsi="楷体" w:eastAsia="楷体"/>
          <w:sz w:val="24"/>
          <w:lang w:val="zh-CN"/>
        </w:rPr>
        <w:t>:</w:t>
      </w:r>
    </w:p>
    <w:p>
      <w:pPr>
        <w:autoSpaceDE w:val="0"/>
        <w:autoSpaceDN w:val="0"/>
        <w:adjustRightInd w:val="0"/>
        <w:spacing w:line="560" w:lineRule="exact"/>
        <w:rPr>
          <w:rFonts w:ascii="楷体" w:hAnsi="楷体" w:eastAsia="楷体"/>
          <w:sz w:val="24"/>
        </w:rPr>
      </w:pPr>
      <w:r>
        <w:rPr>
          <w:rFonts w:hint="eastAsia" w:ascii="楷体" w:hAnsi="楷体" w:eastAsia="楷体"/>
          <w:sz w:val="24"/>
          <w:lang w:val="zh-CN"/>
        </w:rPr>
        <w:t>电子邮箱：</w:t>
      </w:r>
      <w:r>
        <w:rPr>
          <w:rFonts w:ascii="楷体" w:hAnsi="楷体" w:eastAsia="楷体"/>
          <w:sz w:val="24"/>
          <w:lang w:val="zh-CN"/>
        </w:rPr>
        <w:t xml:space="preserve">                               </w:t>
      </w:r>
      <w:r>
        <w:rPr>
          <w:rFonts w:hint="eastAsia" w:ascii="楷体" w:hAnsi="楷体" w:eastAsia="楷体"/>
          <w:sz w:val="24"/>
          <w:lang w:val="zh-CN"/>
        </w:rPr>
        <w:t>电子邮箱：</w:t>
      </w:r>
    </w:p>
    <w:p>
      <w:pPr>
        <w:autoSpaceDE w:val="0"/>
        <w:autoSpaceDN w:val="0"/>
        <w:adjustRightInd w:val="0"/>
        <w:spacing w:line="560" w:lineRule="exact"/>
        <w:rPr>
          <w:rFonts w:ascii="楷体" w:hAnsi="楷体" w:eastAsia="楷体"/>
          <w:sz w:val="24"/>
        </w:rPr>
      </w:pPr>
      <w:r>
        <w:rPr>
          <w:rFonts w:hint="eastAsia" w:ascii="楷体" w:hAnsi="楷体" w:eastAsia="楷体"/>
          <w:sz w:val="24"/>
        </w:rPr>
        <w:t>开户银行：</w:t>
      </w:r>
      <w:r>
        <w:rPr>
          <w:rFonts w:ascii="楷体" w:hAnsi="楷体" w:eastAsia="楷体"/>
          <w:sz w:val="24"/>
        </w:rPr>
        <w:t xml:space="preserve">                               </w:t>
      </w:r>
      <w:r>
        <w:rPr>
          <w:rFonts w:hint="eastAsia" w:ascii="楷体" w:hAnsi="楷体" w:eastAsia="楷体"/>
          <w:sz w:val="24"/>
        </w:rPr>
        <w:t>开户银行：</w:t>
      </w:r>
      <w:r>
        <w:rPr>
          <w:rFonts w:ascii="楷体" w:hAnsi="楷体" w:eastAsia="楷体"/>
          <w:sz w:val="24"/>
        </w:rPr>
        <w:t xml:space="preserve"> </w:t>
      </w:r>
    </w:p>
    <w:p>
      <w:pPr>
        <w:autoSpaceDE w:val="0"/>
        <w:autoSpaceDN w:val="0"/>
        <w:adjustRightInd w:val="0"/>
        <w:spacing w:line="560" w:lineRule="exact"/>
        <w:rPr>
          <w:rFonts w:ascii="楷体" w:hAnsi="楷体" w:eastAsia="楷体"/>
          <w:sz w:val="24"/>
        </w:rPr>
      </w:pPr>
      <w:r>
        <w:rPr>
          <w:rFonts w:hint="eastAsia" w:ascii="楷体" w:hAnsi="楷体" w:eastAsia="楷体"/>
          <w:sz w:val="24"/>
        </w:rPr>
        <w:t>开户名称：</w:t>
      </w:r>
      <w:r>
        <w:rPr>
          <w:rFonts w:ascii="楷体" w:hAnsi="楷体" w:eastAsia="楷体"/>
          <w:sz w:val="24"/>
        </w:rPr>
        <w:t xml:space="preserve">                               </w:t>
      </w:r>
      <w:r>
        <w:rPr>
          <w:rFonts w:hint="eastAsia" w:ascii="楷体" w:hAnsi="楷体" w:eastAsia="楷体"/>
          <w:sz w:val="24"/>
        </w:rPr>
        <w:t>开户名称：</w:t>
      </w:r>
      <w:r>
        <w:rPr>
          <w:rFonts w:ascii="楷体" w:hAnsi="楷体" w:eastAsia="楷体"/>
          <w:sz w:val="24"/>
        </w:rPr>
        <w:t xml:space="preserve"> </w:t>
      </w:r>
    </w:p>
    <w:p>
      <w:pPr>
        <w:autoSpaceDE w:val="0"/>
        <w:autoSpaceDN w:val="0"/>
        <w:adjustRightInd w:val="0"/>
        <w:spacing w:line="560" w:lineRule="exact"/>
        <w:rPr>
          <w:rFonts w:ascii="楷体" w:hAnsi="楷体" w:eastAsia="楷体"/>
          <w:sz w:val="24"/>
        </w:rPr>
      </w:pPr>
      <w:r>
        <w:rPr>
          <w:rFonts w:hint="eastAsia" w:ascii="楷体" w:hAnsi="楷体" w:eastAsia="楷体"/>
          <w:sz w:val="24"/>
        </w:rPr>
        <w:t>开户账号：</w:t>
      </w:r>
      <w:r>
        <w:rPr>
          <w:rFonts w:ascii="楷体" w:hAnsi="楷体" w:eastAsia="楷体"/>
          <w:sz w:val="24"/>
          <w:lang w:val="zh-CN"/>
        </w:rPr>
        <w:t xml:space="preserve">                               </w:t>
      </w:r>
      <w:r>
        <w:rPr>
          <w:rFonts w:hint="eastAsia" w:ascii="楷体" w:hAnsi="楷体" w:eastAsia="楷体"/>
          <w:sz w:val="24"/>
        </w:rPr>
        <w:t>开户账号：</w:t>
      </w:r>
    </w:p>
    <w:p>
      <w:pPr>
        <w:widowControl/>
        <w:spacing w:line="560" w:lineRule="exact"/>
        <w:jc w:val="left"/>
        <w:rPr>
          <w:rFonts w:ascii="楷体" w:hAnsi="楷体" w:eastAsia="楷体"/>
          <w:b/>
        </w:rPr>
      </w:pPr>
      <w:bookmarkStart w:id="335" w:name="_Toc331685783"/>
    </w:p>
    <w:p>
      <w:pPr>
        <w:widowControl/>
        <w:spacing w:line="560" w:lineRule="exact"/>
        <w:jc w:val="left"/>
        <w:rPr>
          <w:rFonts w:ascii="楷体" w:hAnsi="楷体" w:eastAsia="楷体"/>
          <w:b/>
        </w:rPr>
      </w:pPr>
    </w:p>
    <w:p>
      <w:pPr>
        <w:pStyle w:val="20"/>
        <w:spacing w:line="560" w:lineRule="exact"/>
        <w:ind w:firstLine="200"/>
        <w:jc w:val="center"/>
        <w:rPr>
          <w:rFonts w:ascii="楷体" w:hAnsi="楷体" w:eastAsia="楷体"/>
          <w:b/>
          <w:szCs w:val="24"/>
        </w:rPr>
      </w:pPr>
      <w:r>
        <w:rPr>
          <w:rFonts w:hint="eastAsia" w:ascii="楷体" w:hAnsi="楷体" w:eastAsia="楷体"/>
          <w:b/>
          <w:szCs w:val="24"/>
        </w:rPr>
        <w:t>第二部分</w:t>
      </w:r>
      <w:r>
        <w:rPr>
          <w:rFonts w:ascii="楷体" w:hAnsi="楷体" w:eastAsia="楷体"/>
          <w:b/>
          <w:szCs w:val="24"/>
        </w:rPr>
        <w:t xml:space="preserve"> </w:t>
      </w:r>
      <w:r>
        <w:rPr>
          <w:rFonts w:hint="eastAsia" w:ascii="楷体" w:hAnsi="楷体" w:eastAsia="楷体"/>
          <w:b/>
          <w:szCs w:val="24"/>
        </w:rPr>
        <w:t>合同一般条款</w:t>
      </w:r>
      <w:bookmarkEnd w:id="335"/>
    </w:p>
    <w:p>
      <w:pPr>
        <w:spacing w:line="560" w:lineRule="exact"/>
        <w:ind w:firstLine="482" w:firstLineChars="200"/>
        <w:outlineLvl w:val="0"/>
        <w:rPr>
          <w:rFonts w:ascii="楷体" w:hAnsi="楷体" w:eastAsia="楷体"/>
          <w:b/>
          <w:sz w:val="24"/>
        </w:rPr>
      </w:pPr>
      <w:bookmarkStart w:id="336" w:name="_Ref467379094"/>
      <w:bookmarkStart w:id="337" w:name="_Ref467378404"/>
      <w:bookmarkStart w:id="338" w:name="_Toc279701240"/>
      <w:bookmarkStart w:id="339" w:name="_Toc19680"/>
      <w:bookmarkStart w:id="340" w:name="_Toc487900349"/>
      <w:bookmarkStart w:id="341" w:name="_Ref467378499"/>
      <w:bookmarkStart w:id="342" w:name="_Toc259093669"/>
      <w:bookmarkStart w:id="343" w:name="_Ref467379109"/>
      <w:bookmarkStart w:id="344" w:name="_Toc31297"/>
      <w:bookmarkStart w:id="345" w:name="_Ref467379205"/>
      <w:bookmarkStart w:id="346" w:name="_Toc25079"/>
      <w:bookmarkStart w:id="347" w:name="_Toc14021"/>
      <w:bookmarkStart w:id="348" w:name="_Ref467379195"/>
      <w:bookmarkStart w:id="349" w:name="_Ref467379225"/>
      <w:bookmarkStart w:id="350" w:name="_Ref467378463"/>
      <w:bookmarkStart w:id="351" w:name="_Ref467379101"/>
      <w:bookmarkStart w:id="352" w:name="_Toc5228"/>
      <w:bookmarkStart w:id="353" w:name="_Ref467379214"/>
      <w:r>
        <w:rPr>
          <w:rFonts w:ascii="楷体" w:hAnsi="楷体" w:eastAsia="楷体"/>
          <w:b/>
          <w:sz w:val="24"/>
        </w:rPr>
        <w:t xml:space="preserve">2.1 </w:t>
      </w:r>
      <w:r>
        <w:rPr>
          <w:rFonts w:hint="eastAsia" w:ascii="楷体" w:hAnsi="楷体" w:eastAsia="楷体"/>
          <w:b/>
          <w:sz w:val="24"/>
        </w:rPr>
        <w:t>定义</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pPr>
        <w:spacing w:line="560" w:lineRule="exact"/>
        <w:ind w:firstLine="480" w:firstLineChars="200"/>
        <w:rPr>
          <w:rFonts w:ascii="楷体" w:hAnsi="楷体" w:eastAsia="楷体"/>
          <w:sz w:val="24"/>
        </w:rPr>
      </w:pPr>
      <w:r>
        <w:rPr>
          <w:rFonts w:hint="eastAsia" w:ascii="楷体" w:hAnsi="楷体" w:eastAsia="楷体"/>
          <w:sz w:val="24"/>
        </w:rPr>
        <w:t>本合同中的下列词语应按以下内容进行解释：</w:t>
      </w:r>
    </w:p>
    <w:p>
      <w:pPr>
        <w:spacing w:line="560" w:lineRule="exact"/>
        <w:ind w:firstLine="480" w:firstLineChars="200"/>
        <w:rPr>
          <w:rFonts w:ascii="楷体" w:hAnsi="楷体" w:eastAsia="楷体"/>
          <w:sz w:val="24"/>
        </w:rPr>
      </w:pPr>
      <w:r>
        <w:rPr>
          <w:rFonts w:ascii="楷体" w:hAnsi="楷体" w:eastAsia="楷体"/>
          <w:sz w:val="24"/>
        </w:rPr>
        <w:t xml:space="preserve">2.1.1 </w:t>
      </w:r>
      <w:r>
        <w:rPr>
          <w:rFonts w:hint="eastAsia" w:ascii="楷体" w:hAnsi="楷体" w:eastAsia="楷体"/>
          <w:sz w:val="24"/>
        </w:rPr>
        <w:t>“合同”系指采购人和中标供应商签订的载明双方当事人所达成的协议，并包括所有的附件、附录和构成合同的其他文件。</w:t>
      </w:r>
    </w:p>
    <w:p>
      <w:pPr>
        <w:spacing w:line="560" w:lineRule="exact"/>
        <w:ind w:firstLine="480" w:firstLineChars="200"/>
        <w:rPr>
          <w:rFonts w:ascii="楷体" w:hAnsi="楷体" w:eastAsia="楷体"/>
          <w:sz w:val="24"/>
        </w:rPr>
      </w:pPr>
      <w:r>
        <w:rPr>
          <w:rFonts w:ascii="楷体" w:hAnsi="楷体" w:eastAsia="楷体"/>
          <w:sz w:val="24"/>
        </w:rPr>
        <w:t xml:space="preserve">2.1.2 </w:t>
      </w:r>
      <w:r>
        <w:rPr>
          <w:rFonts w:hint="eastAsia" w:ascii="楷体" w:hAnsi="楷体" w:eastAsia="楷体"/>
          <w:sz w:val="24"/>
        </w:rPr>
        <w:t>“合同价”系指根据合同约定，中标供应商在完全履行合同义务后，采购人应支付给中标供应商的价格。</w:t>
      </w:r>
    </w:p>
    <w:p>
      <w:pPr>
        <w:spacing w:line="560" w:lineRule="exact"/>
        <w:ind w:firstLine="480" w:firstLineChars="200"/>
        <w:rPr>
          <w:rFonts w:ascii="楷体" w:hAnsi="楷体" w:eastAsia="楷体"/>
          <w:sz w:val="24"/>
        </w:rPr>
      </w:pPr>
      <w:r>
        <w:rPr>
          <w:rFonts w:ascii="楷体" w:hAnsi="楷体" w:eastAsia="楷体"/>
          <w:sz w:val="24"/>
        </w:rPr>
        <w:t xml:space="preserve">2.1.3 </w:t>
      </w:r>
      <w:r>
        <w:rPr>
          <w:rFonts w:hint="eastAsia" w:ascii="楷体" w:hAnsi="楷体" w:eastAsia="楷体"/>
          <w:sz w:val="24"/>
        </w:rPr>
        <w:t>“服务”系指中标供应商根据合同约定应向采购人履行的除货物和工程以外的其他政府采购对象，包括采购人自身需要的服务和向社会公众提供的公共服务。</w:t>
      </w:r>
    </w:p>
    <w:p>
      <w:pPr>
        <w:spacing w:line="560" w:lineRule="exact"/>
        <w:ind w:firstLine="480" w:firstLineChars="200"/>
        <w:rPr>
          <w:rFonts w:ascii="楷体" w:hAnsi="楷体" w:eastAsia="楷体"/>
          <w:sz w:val="24"/>
        </w:rPr>
      </w:pPr>
      <w:bookmarkStart w:id="354" w:name="_Ref467378840"/>
      <w:r>
        <w:rPr>
          <w:rFonts w:ascii="楷体" w:hAnsi="楷体" w:eastAsia="楷体"/>
          <w:sz w:val="24"/>
        </w:rPr>
        <w:t xml:space="preserve">2.1.4 </w:t>
      </w:r>
      <w:r>
        <w:rPr>
          <w:rFonts w:hint="eastAsia" w:ascii="楷体" w:hAnsi="楷体" w:eastAsia="楷体"/>
          <w:sz w:val="24"/>
        </w:rPr>
        <w:t>“甲方”系指与中标供应商签署合同的采购人</w:t>
      </w:r>
      <w:bookmarkEnd w:id="354"/>
      <w:r>
        <w:rPr>
          <w:rFonts w:hint="eastAsia" w:ascii="楷体" w:hAnsi="楷体" w:eastAsia="楷体"/>
          <w:sz w:val="24"/>
        </w:rPr>
        <w:t>；采购人委托采购代理机构代表其与乙方签订合同的，采购人的授权委托书作为合同附件。</w:t>
      </w:r>
    </w:p>
    <w:p>
      <w:pPr>
        <w:spacing w:line="560" w:lineRule="exact"/>
        <w:ind w:firstLine="480" w:firstLineChars="200"/>
        <w:rPr>
          <w:rFonts w:ascii="楷体" w:hAnsi="楷体" w:eastAsia="楷体"/>
          <w:sz w:val="24"/>
        </w:rPr>
      </w:pPr>
      <w:bookmarkStart w:id="355" w:name="_Ref467379400"/>
      <w:r>
        <w:rPr>
          <w:rFonts w:ascii="楷体" w:hAnsi="楷体" w:eastAsia="楷体"/>
          <w:sz w:val="24"/>
        </w:rPr>
        <w:t xml:space="preserve">2.1.5 </w:t>
      </w:r>
      <w:r>
        <w:rPr>
          <w:rFonts w:hint="eastAsia" w:ascii="楷体" w:hAnsi="楷体" w:eastAsia="楷体"/>
          <w:sz w:val="24"/>
        </w:rPr>
        <w:t>“乙方”系指根据合同约定提供服务的中标供应商</w:t>
      </w:r>
      <w:bookmarkEnd w:id="355"/>
      <w:r>
        <w:rPr>
          <w:rFonts w:hint="eastAsia" w:ascii="楷体" w:hAnsi="楷体" w:eastAsia="楷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楷体" w:hAnsi="楷体" w:eastAsia="楷体"/>
          <w:sz w:val="24"/>
        </w:rPr>
      </w:pPr>
      <w:bookmarkStart w:id="356" w:name="_Ref467379436"/>
      <w:r>
        <w:rPr>
          <w:rFonts w:ascii="楷体" w:hAnsi="楷体" w:eastAsia="楷体"/>
          <w:sz w:val="24"/>
        </w:rPr>
        <w:t xml:space="preserve">2.1.6 </w:t>
      </w:r>
      <w:r>
        <w:rPr>
          <w:rFonts w:hint="eastAsia" w:ascii="楷体" w:hAnsi="楷体" w:eastAsia="楷体"/>
          <w:sz w:val="24"/>
        </w:rPr>
        <w:t>“现场”系指合同约定提供服务的地点。</w:t>
      </w:r>
      <w:bookmarkEnd w:id="356"/>
    </w:p>
    <w:p>
      <w:pPr>
        <w:spacing w:line="560" w:lineRule="exact"/>
        <w:ind w:firstLine="482" w:firstLineChars="200"/>
        <w:outlineLvl w:val="0"/>
        <w:rPr>
          <w:rFonts w:ascii="楷体" w:hAnsi="楷体" w:eastAsia="楷体"/>
          <w:b/>
          <w:sz w:val="24"/>
        </w:rPr>
      </w:pPr>
      <w:bookmarkStart w:id="357" w:name="_Toc279701241"/>
      <w:bookmarkStart w:id="358" w:name="_Toc487900350"/>
      <w:bookmarkStart w:id="359" w:name="_Toc23289"/>
      <w:bookmarkStart w:id="360" w:name="_Toc31402"/>
      <w:bookmarkStart w:id="361" w:name="_Toc16752"/>
      <w:bookmarkStart w:id="362" w:name="_Toc19539"/>
      <w:bookmarkStart w:id="363" w:name="_Toc3769"/>
      <w:bookmarkStart w:id="364" w:name="_Toc259093670"/>
      <w:r>
        <w:rPr>
          <w:rFonts w:ascii="楷体" w:hAnsi="楷体" w:eastAsia="楷体"/>
          <w:b/>
          <w:sz w:val="24"/>
        </w:rPr>
        <w:t xml:space="preserve">2.2 </w:t>
      </w:r>
      <w:r>
        <w:rPr>
          <w:rFonts w:hint="eastAsia" w:ascii="楷体" w:hAnsi="楷体" w:eastAsia="楷体"/>
          <w:b/>
          <w:sz w:val="24"/>
        </w:rPr>
        <w:t>技术规范</w:t>
      </w:r>
      <w:bookmarkEnd w:id="357"/>
      <w:bookmarkEnd w:id="358"/>
      <w:bookmarkEnd w:id="359"/>
      <w:bookmarkEnd w:id="360"/>
      <w:bookmarkEnd w:id="361"/>
      <w:bookmarkEnd w:id="362"/>
      <w:bookmarkEnd w:id="363"/>
      <w:bookmarkEnd w:id="364"/>
    </w:p>
    <w:p>
      <w:pPr>
        <w:spacing w:line="560" w:lineRule="exact"/>
        <w:ind w:firstLine="480" w:firstLineChars="200"/>
        <w:rPr>
          <w:rFonts w:ascii="楷体" w:hAnsi="楷体" w:eastAsia="楷体"/>
          <w:sz w:val="24"/>
        </w:rPr>
      </w:pPr>
      <w:r>
        <w:rPr>
          <w:rFonts w:hint="eastAsia" w:ascii="楷体" w:hAnsi="楷体" w:eastAsia="楷体"/>
          <w:sz w:val="24"/>
        </w:rPr>
        <w:t>服务所应遵守的技术规范应与采购文件规定的技术规范和技术规范附件</w:t>
      </w:r>
      <w:r>
        <w:rPr>
          <w:rFonts w:ascii="楷体" w:hAnsi="楷体" w:eastAsia="楷体"/>
          <w:sz w:val="24"/>
        </w:rPr>
        <w:t>(</w:t>
      </w:r>
      <w:r>
        <w:rPr>
          <w:rFonts w:hint="eastAsia" w:ascii="楷体" w:hAnsi="楷体" w:eastAsia="楷体"/>
          <w:sz w:val="24"/>
        </w:rPr>
        <w:t>如果有的话</w:t>
      </w:r>
      <w:r>
        <w:rPr>
          <w:rFonts w:ascii="楷体" w:hAnsi="楷体" w:eastAsia="楷体"/>
          <w:sz w:val="24"/>
        </w:rPr>
        <w:t>)</w:t>
      </w:r>
      <w:r>
        <w:rPr>
          <w:rFonts w:hint="eastAsia" w:ascii="楷体" w:hAnsi="楷体" w:eastAsia="楷体"/>
          <w:sz w:val="24"/>
        </w:rPr>
        <w:t>及其技术规范偏差表</w:t>
      </w:r>
      <w:r>
        <w:rPr>
          <w:rFonts w:ascii="楷体" w:hAnsi="楷体" w:eastAsia="楷体"/>
          <w:sz w:val="24"/>
        </w:rPr>
        <w:t>(</w:t>
      </w:r>
      <w:r>
        <w:rPr>
          <w:rFonts w:hint="eastAsia" w:ascii="楷体" w:hAnsi="楷体" w:eastAsia="楷体"/>
          <w:sz w:val="24"/>
        </w:rPr>
        <w:t>如果被甲方接受的话</w:t>
      </w:r>
      <w:r>
        <w:rPr>
          <w:rFonts w:ascii="楷体" w:hAnsi="楷体" w:eastAsia="楷体"/>
          <w:sz w:val="24"/>
        </w:rPr>
        <w:t>)</w:t>
      </w:r>
      <w:r>
        <w:rPr>
          <w:rFonts w:hint="eastAsia" w:ascii="楷体" w:hAnsi="楷体" w:eastAsia="楷体"/>
          <w:sz w:val="24"/>
        </w:rPr>
        <w:t>相一致；如果采购文件中没有技术规范的相应说明，那么应以国家有关部门最新颁布的相应标准和规范为准。</w:t>
      </w:r>
    </w:p>
    <w:p>
      <w:pPr>
        <w:spacing w:line="560" w:lineRule="exact"/>
        <w:ind w:firstLine="482" w:firstLineChars="200"/>
        <w:outlineLvl w:val="0"/>
        <w:rPr>
          <w:rFonts w:ascii="楷体" w:hAnsi="楷体" w:eastAsia="楷体"/>
          <w:b/>
          <w:sz w:val="24"/>
        </w:rPr>
      </w:pPr>
      <w:bookmarkStart w:id="365" w:name="_Toc13673"/>
      <w:bookmarkStart w:id="366" w:name="_Toc259093671"/>
      <w:bookmarkStart w:id="367" w:name="_Toc9161"/>
      <w:bookmarkStart w:id="368" w:name="_Toc12412"/>
      <w:bookmarkStart w:id="369" w:name="_Toc487900351"/>
      <w:bookmarkStart w:id="370" w:name="_Toc27945"/>
      <w:bookmarkStart w:id="371" w:name="_Toc279701242"/>
      <w:bookmarkStart w:id="372" w:name="_Toc4133"/>
      <w:r>
        <w:rPr>
          <w:rFonts w:ascii="楷体" w:hAnsi="楷体" w:eastAsia="楷体"/>
          <w:b/>
          <w:sz w:val="24"/>
        </w:rPr>
        <w:t xml:space="preserve">2.3 </w:t>
      </w:r>
      <w:r>
        <w:rPr>
          <w:rFonts w:hint="eastAsia" w:ascii="楷体" w:hAnsi="楷体" w:eastAsia="楷体"/>
          <w:b/>
          <w:sz w:val="24"/>
        </w:rPr>
        <w:t>知识产权</w:t>
      </w:r>
      <w:bookmarkEnd w:id="365"/>
      <w:bookmarkEnd w:id="366"/>
      <w:bookmarkEnd w:id="367"/>
      <w:bookmarkEnd w:id="368"/>
      <w:bookmarkEnd w:id="369"/>
      <w:bookmarkEnd w:id="370"/>
      <w:bookmarkEnd w:id="371"/>
      <w:bookmarkEnd w:id="372"/>
    </w:p>
    <w:p>
      <w:pPr>
        <w:spacing w:line="560" w:lineRule="exact"/>
        <w:ind w:firstLine="480" w:firstLineChars="200"/>
        <w:rPr>
          <w:rFonts w:ascii="楷体" w:hAnsi="楷体" w:eastAsia="楷体"/>
          <w:sz w:val="24"/>
        </w:rPr>
      </w:pPr>
      <w:r>
        <w:rPr>
          <w:rFonts w:ascii="楷体" w:hAnsi="楷体" w:eastAsia="楷体"/>
          <w:sz w:val="24"/>
        </w:rPr>
        <w:t xml:space="preserve">2.3.1 </w:t>
      </w:r>
      <w:r>
        <w:rPr>
          <w:rFonts w:hint="eastAsia" w:ascii="楷体" w:hAnsi="楷体" w:eastAsia="楷体"/>
          <w:sz w:val="24"/>
        </w:rPr>
        <w:t>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楷体" w:hAnsi="楷体" w:eastAsia="楷体"/>
          <w:sz w:val="24"/>
        </w:rPr>
      </w:pPr>
      <w:r>
        <w:rPr>
          <w:rFonts w:ascii="楷体" w:hAnsi="楷体" w:eastAsia="楷体"/>
          <w:sz w:val="24"/>
        </w:rPr>
        <w:t xml:space="preserve">2.3.2 </w:t>
      </w:r>
      <w:r>
        <w:rPr>
          <w:rFonts w:hint="eastAsia" w:ascii="楷体" w:hAnsi="楷体" w:eastAsia="楷体"/>
          <w:sz w:val="24"/>
        </w:rPr>
        <w:t>合同涉及技术成果的归属和收益的分成办法的，详见</w:t>
      </w:r>
      <w:r>
        <w:rPr>
          <w:rFonts w:hint="eastAsia" w:ascii="楷体" w:hAnsi="楷体" w:eastAsia="楷体"/>
          <w:b/>
          <w:i/>
          <w:sz w:val="24"/>
          <w:u w:val="single"/>
        </w:rPr>
        <w:t>合同专用条款</w:t>
      </w:r>
      <w:r>
        <w:rPr>
          <w:rFonts w:hint="eastAsia" w:ascii="楷体" w:hAnsi="楷体" w:eastAsia="楷体"/>
          <w:sz w:val="24"/>
        </w:rPr>
        <w:t>。</w:t>
      </w:r>
    </w:p>
    <w:p>
      <w:pPr>
        <w:spacing w:line="560" w:lineRule="exact"/>
        <w:ind w:firstLine="482" w:firstLineChars="200"/>
        <w:rPr>
          <w:rFonts w:ascii="楷体" w:hAnsi="楷体" w:eastAsia="楷体"/>
          <w:b/>
          <w:sz w:val="24"/>
        </w:rPr>
      </w:pPr>
      <w:r>
        <w:rPr>
          <w:rFonts w:ascii="楷体" w:hAnsi="楷体" w:eastAsia="楷体"/>
          <w:b/>
          <w:sz w:val="24"/>
        </w:rPr>
        <w:t xml:space="preserve">2.4 </w:t>
      </w:r>
      <w:r>
        <w:rPr>
          <w:rFonts w:hint="eastAsia" w:ascii="楷体" w:hAnsi="楷体" w:eastAsia="楷体"/>
          <w:b/>
          <w:sz w:val="24"/>
        </w:rPr>
        <w:t>履约检查和问题反馈</w:t>
      </w:r>
    </w:p>
    <w:p>
      <w:pPr>
        <w:spacing w:line="560" w:lineRule="exact"/>
        <w:ind w:firstLine="480" w:firstLineChars="200"/>
        <w:rPr>
          <w:rFonts w:ascii="楷体" w:hAnsi="楷体" w:eastAsia="楷体"/>
          <w:sz w:val="24"/>
        </w:rPr>
      </w:pPr>
      <w:bookmarkStart w:id="373" w:name="_Ref467379657"/>
      <w:r>
        <w:rPr>
          <w:rFonts w:ascii="楷体" w:hAnsi="楷体" w:eastAsia="楷体"/>
          <w:sz w:val="24"/>
        </w:rPr>
        <w:t>2.4.1</w:t>
      </w:r>
      <w:bookmarkEnd w:id="373"/>
      <w:bookmarkStart w:id="374" w:name="_Toc186431854"/>
      <w:bookmarkStart w:id="375" w:name="_Toc259093676"/>
      <w:bookmarkStart w:id="376" w:name="_Toc487900357"/>
      <w:bookmarkStart w:id="377" w:name="_Ref467379793"/>
      <w:bookmarkStart w:id="378" w:name="_Ref467379807"/>
      <w:bookmarkStart w:id="379" w:name="_Toc279701247"/>
      <w:r>
        <w:rPr>
          <w:rFonts w:hint="eastAsia" w:ascii="楷体" w:hAnsi="楷体" w:eastAsia="楷体"/>
          <w:sz w:val="24"/>
        </w:rPr>
        <w:t>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楷体" w:hAnsi="楷体" w:eastAsia="楷体"/>
          <w:sz w:val="24"/>
        </w:rPr>
      </w:pPr>
      <w:r>
        <w:rPr>
          <w:rFonts w:ascii="楷体" w:hAnsi="楷体" w:eastAsia="楷体"/>
          <w:sz w:val="24"/>
        </w:rPr>
        <w:t xml:space="preserve">2.4.2 </w:t>
      </w:r>
      <w:r>
        <w:rPr>
          <w:rFonts w:hint="eastAsia" w:ascii="楷体" w:hAnsi="楷体" w:eastAsia="楷体"/>
          <w:sz w:val="24"/>
        </w:rPr>
        <w:t>合同履行期间，甲方有权将履行过程中出现的问题反馈给乙方，双方当事人应以书面形式约定需要完善和改进的内容</w:t>
      </w:r>
      <w:bookmarkEnd w:id="374"/>
      <w:bookmarkStart w:id="380" w:name="_Toc186431855"/>
      <w:r>
        <w:rPr>
          <w:rFonts w:hint="eastAsia" w:ascii="楷体" w:hAnsi="楷体" w:eastAsia="楷体"/>
          <w:sz w:val="24"/>
        </w:rPr>
        <w:t>。</w:t>
      </w:r>
    </w:p>
    <w:bookmarkEnd w:id="380"/>
    <w:p>
      <w:pPr>
        <w:spacing w:line="560" w:lineRule="exact"/>
        <w:ind w:firstLine="482" w:firstLineChars="200"/>
        <w:outlineLvl w:val="0"/>
        <w:rPr>
          <w:rFonts w:ascii="楷体" w:hAnsi="楷体" w:eastAsia="楷体"/>
          <w:b/>
          <w:sz w:val="24"/>
        </w:rPr>
      </w:pPr>
      <w:bookmarkStart w:id="381" w:name="_Toc22011"/>
      <w:bookmarkStart w:id="382" w:name="_Toc26555"/>
      <w:bookmarkStart w:id="383" w:name="_Toc32670"/>
      <w:bookmarkStart w:id="384" w:name="_Toc31233"/>
      <w:bookmarkStart w:id="385" w:name="_Toc15447"/>
      <w:r>
        <w:rPr>
          <w:rFonts w:ascii="楷体" w:hAnsi="楷体" w:eastAsia="楷体"/>
          <w:b/>
          <w:sz w:val="24"/>
        </w:rPr>
        <w:t xml:space="preserve">2.5 </w:t>
      </w:r>
      <w:r>
        <w:rPr>
          <w:rFonts w:hint="eastAsia" w:ascii="楷体" w:hAnsi="楷体" w:eastAsia="楷体"/>
          <w:b/>
          <w:sz w:val="24"/>
        </w:rPr>
        <w:t>结算方式和付款条件</w:t>
      </w:r>
      <w:bookmarkEnd w:id="375"/>
      <w:bookmarkEnd w:id="376"/>
      <w:bookmarkEnd w:id="377"/>
      <w:bookmarkEnd w:id="378"/>
      <w:bookmarkEnd w:id="379"/>
      <w:bookmarkEnd w:id="381"/>
      <w:bookmarkEnd w:id="382"/>
      <w:bookmarkEnd w:id="383"/>
      <w:bookmarkEnd w:id="384"/>
      <w:bookmarkEnd w:id="385"/>
    </w:p>
    <w:p>
      <w:pPr>
        <w:spacing w:line="560" w:lineRule="exact"/>
        <w:ind w:firstLine="480" w:firstLineChars="200"/>
        <w:rPr>
          <w:rFonts w:ascii="楷体" w:hAnsi="楷体" w:eastAsia="楷体"/>
          <w:sz w:val="24"/>
        </w:rPr>
      </w:pPr>
      <w:r>
        <w:rPr>
          <w:rFonts w:hint="eastAsia" w:ascii="楷体" w:hAnsi="楷体" w:eastAsia="楷体"/>
          <w:sz w:val="24"/>
        </w:rPr>
        <w:t>详见</w:t>
      </w:r>
      <w:r>
        <w:rPr>
          <w:rFonts w:hint="eastAsia" w:ascii="楷体" w:hAnsi="楷体" w:eastAsia="楷体"/>
          <w:b/>
          <w:i/>
          <w:sz w:val="24"/>
          <w:u w:val="single"/>
        </w:rPr>
        <w:t>合同专用条款</w:t>
      </w:r>
      <w:r>
        <w:rPr>
          <w:rFonts w:hint="eastAsia" w:ascii="楷体" w:hAnsi="楷体" w:eastAsia="楷体"/>
          <w:sz w:val="24"/>
        </w:rPr>
        <w:t>。</w:t>
      </w:r>
    </w:p>
    <w:p>
      <w:pPr>
        <w:spacing w:line="560" w:lineRule="exact"/>
        <w:ind w:firstLine="482" w:firstLineChars="200"/>
        <w:outlineLvl w:val="0"/>
        <w:rPr>
          <w:rFonts w:ascii="楷体" w:hAnsi="楷体" w:eastAsia="楷体"/>
          <w:b/>
          <w:sz w:val="24"/>
        </w:rPr>
      </w:pPr>
      <w:bookmarkStart w:id="386" w:name="_Ref467379863"/>
      <w:bookmarkStart w:id="387" w:name="_Ref467379852"/>
      <w:bookmarkStart w:id="388" w:name="_Ref467379923"/>
      <w:bookmarkStart w:id="389" w:name="_Toc279701248"/>
      <w:bookmarkStart w:id="390" w:name="_Toc259093677"/>
      <w:bookmarkStart w:id="391" w:name="_Toc487900358"/>
      <w:bookmarkStart w:id="392" w:name="_Toc13467"/>
      <w:bookmarkStart w:id="393" w:name="_Toc13154"/>
      <w:bookmarkStart w:id="394" w:name="_Toc30507"/>
      <w:bookmarkStart w:id="395" w:name="_Toc18990"/>
      <w:bookmarkStart w:id="396" w:name="_Toc16163"/>
      <w:r>
        <w:rPr>
          <w:rFonts w:ascii="楷体" w:hAnsi="楷体" w:eastAsia="楷体"/>
          <w:b/>
          <w:sz w:val="24"/>
        </w:rPr>
        <w:t xml:space="preserve">2.6 </w:t>
      </w:r>
      <w:r>
        <w:rPr>
          <w:rFonts w:hint="eastAsia" w:ascii="楷体" w:hAnsi="楷体" w:eastAsia="楷体"/>
          <w:b/>
          <w:sz w:val="24"/>
        </w:rPr>
        <w:t>技术资料</w:t>
      </w:r>
      <w:bookmarkEnd w:id="386"/>
      <w:bookmarkEnd w:id="387"/>
      <w:bookmarkEnd w:id="388"/>
      <w:bookmarkEnd w:id="389"/>
      <w:bookmarkEnd w:id="390"/>
      <w:bookmarkEnd w:id="391"/>
      <w:r>
        <w:rPr>
          <w:rFonts w:hint="eastAsia" w:ascii="楷体" w:hAnsi="楷体" w:eastAsia="楷体"/>
          <w:b/>
          <w:sz w:val="24"/>
        </w:rPr>
        <w:t>和保密义务</w:t>
      </w:r>
      <w:bookmarkEnd w:id="392"/>
      <w:bookmarkEnd w:id="393"/>
      <w:bookmarkEnd w:id="394"/>
      <w:bookmarkEnd w:id="395"/>
      <w:bookmarkEnd w:id="396"/>
    </w:p>
    <w:p>
      <w:pPr>
        <w:spacing w:line="560" w:lineRule="exact"/>
        <w:ind w:firstLine="480" w:firstLineChars="200"/>
        <w:rPr>
          <w:rFonts w:ascii="楷体" w:hAnsi="楷体" w:eastAsia="楷体"/>
          <w:sz w:val="24"/>
        </w:rPr>
      </w:pPr>
      <w:r>
        <w:rPr>
          <w:rFonts w:ascii="楷体" w:hAnsi="楷体" w:eastAsia="楷体"/>
          <w:sz w:val="24"/>
        </w:rPr>
        <w:t xml:space="preserve">2.6.1 </w:t>
      </w:r>
      <w:r>
        <w:rPr>
          <w:rFonts w:hint="eastAsia" w:ascii="楷体" w:hAnsi="楷体" w:eastAsia="楷体"/>
          <w:sz w:val="24"/>
        </w:rPr>
        <w:t>乙方有权依据合同约定和项目需要，向甲方了解有关情况，调阅有关资料等，甲方应予积极配合；</w:t>
      </w:r>
    </w:p>
    <w:p>
      <w:pPr>
        <w:spacing w:line="560" w:lineRule="exact"/>
        <w:ind w:firstLine="480" w:firstLineChars="200"/>
        <w:rPr>
          <w:rFonts w:ascii="楷体" w:hAnsi="楷体" w:eastAsia="楷体"/>
          <w:sz w:val="24"/>
        </w:rPr>
      </w:pPr>
      <w:r>
        <w:rPr>
          <w:rFonts w:ascii="楷体" w:hAnsi="楷体" w:eastAsia="楷体"/>
          <w:sz w:val="24"/>
        </w:rPr>
        <w:t xml:space="preserve">2.6.2 </w:t>
      </w:r>
      <w:r>
        <w:rPr>
          <w:rFonts w:hint="eastAsia" w:ascii="楷体" w:hAnsi="楷体" w:eastAsia="楷体"/>
          <w:sz w:val="24"/>
        </w:rPr>
        <w:t>乙方有义务妥善保管和保护由甲方提供的前款信息和资料等；</w:t>
      </w:r>
    </w:p>
    <w:p>
      <w:pPr>
        <w:spacing w:line="560" w:lineRule="exact"/>
        <w:ind w:firstLine="480" w:firstLineChars="200"/>
        <w:rPr>
          <w:rFonts w:ascii="楷体" w:hAnsi="楷体" w:eastAsia="楷体"/>
          <w:sz w:val="24"/>
        </w:rPr>
      </w:pPr>
      <w:r>
        <w:rPr>
          <w:rFonts w:ascii="楷体" w:hAnsi="楷体" w:eastAsia="楷体"/>
          <w:sz w:val="24"/>
        </w:rPr>
        <w:t xml:space="preserve">2.6.3 </w:t>
      </w:r>
      <w:r>
        <w:rPr>
          <w:rFonts w:hint="eastAsia" w:ascii="楷体" w:hAnsi="楷体" w:eastAsia="楷体"/>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楷体" w:hAnsi="楷体" w:eastAsia="楷体"/>
          <w:b/>
          <w:sz w:val="24"/>
        </w:rPr>
      </w:pPr>
      <w:bookmarkStart w:id="397" w:name="_Toc19069"/>
      <w:bookmarkStart w:id="398" w:name="_Toc487900362"/>
      <w:bookmarkStart w:id="399" w:name="_Toc279701252"/>
      <w:bookmarkStart w:id="400" w:name="_Toc259093681"/>
      <w:r>
        <w:rPr>
          <w:rFonts w:ascii="楷体" w:hAnsi="楷体" w:eastAsia="楷体"/>
          <w:b/>
          <w:sz w:val="24"/>
        </w:rPr>
        <w:t xml:space="preserve">2.7 </w:t>
      </w:r>
      <w:r>
        <w:rPr>
          <w:rFonts w:hint="eastAsia" w:ascii="楷体" w:hAnsi="楷体" w:eastAsia="楷体"/>
          <w:b/>
          <w:sz w:val="24"/>
        </w:rPr>
        <w:t>质量保证</w:t>
      </w:r>
      <w:bookmarkEnd w:id="397"/>
    </w:p>
    <w:p>
      <w:pPr>
        <w:spacing w:line="560" w:lineRule="exact"/>
        <w:ind w:firstLine="480" w:firstLineChars="200"/>
        <w:rPr>
          <w:rFonts w:ascii="楷体" w:hAnsi="楷体" w:eastAsia="楷体"/>
          <w:sz w:val="24"/>
        </w:rPr>
      </w:pPr>
      <w:r>
        <w:rPr>
          <w:rFonts w:ascii="楷体" w:hAnsi="楷体" w:eastAsia="楷体"/>
          <w:sz w:val="24"/>
        </w:rPr>
        <w:t xml:space="preserve">2.7.1 </w:t>
      </w:r>
      <w:r>
        <w:rPr>
          <w:rFonts w:hint="eastAsia" w:ascii="楷体" w:hAnsi="楷体" w:eastAsia="楷体"/>
          <w:sz w:val="24"/>
        </w:rPr>
        <w:t>乙方应建立和完善履行合同的内部质量保证体系，并提供相关内部规章制度给甲方，以便甲方进行监督检查；</w:t>
      </w:r>
    </w:p>
    <w:p>
      <w:pPr>
        <w:spacing w:line="560" w:lineRule="exact"/>
        <w:ind w:firstLine="480" w:firstLineChars="200"/>
        <w:rPr>
          <w:rFonts w:ascii="楷体" w:hAnsi="楷体" w:eastAsia="楷体"/>
          <w:sz w:val="24"/>
        </w:rPr>
      </w:pPr>
      <w:r>
        <w:rPr>
          <w:rFonts w:ascii="楷体" w:hAnsi="楷体" w:eastAsia="楷体"/>
          <w:sz w:val="24"/>
        </w:rPr>
        <w:t xml:space="preserve">2.7.2 </w:t>
      </w:r>
      <w:r>
        <w:rPr>
          <w:rFonts w:hint="eastAsia" w:ascii="楷体" w:hAnsi="楷体" w:eastAsia="楷体"/>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楷体" w:hAnsi="楷体" w:eastAsia="楷体"/>
          <w:b/>
          <w:sz w:val="24"/>
        </w:rPr>
      </w:pPr>
      <w:bookmarkStart w:id="401" w:name="_Toc22267"/>
      <w:r>
        <w:rPr>
          <w:rFonts w:ascii="楷体" w:hAnsi="楷体" w:eastAsia="楷体"/>
          <w:b/>
          <w:sz w:val="24"/>
        </w:rPr>
        <w:t xml:space="preserve">2.8 </w:t>
      </w:r>
      <w:r>
        <w:rPr>
          <w:rFonts w:hint="eastAsia" w:ascii="楷体" w:hAnsi="楷体" w:eastAsia="楷体"/>
          <w:b/>
          <w:sz w:val="24"/>
        </w:rPr>
        <w:t>延迟</w:t>
      </w:r>
      <w:bookmarkEnd w:id="398"/>
      <w:bookmarkEnd w:id="399"/>
      <w:bookmarkEnd w:id="400"/>
      <w:r>
        <w:rPr>
          <w:rFonts w:hint="eastAsia" w:ascii="楷体" w:hAnsi="楷体" w:eastAsia="楷体"/>
          <w:b/>
          <w:sz w:val="24"/>
        </w:rPr>
        <w:t>履行</w:t>
      </w:r>
      <w:bookmarkEnd w:id="401"/>
    </w:p>
    <w:p>
      <w:pPr>
        <w:spacing w:line="560" w:lineRule="exact"/>
        <w:ind w:firstLine="480" w:firstLineChars="200"/>
        <w:rPr>
          <w:rFonts w:ascii="楷体" w:hAnsi="楷体" w:eastAsia="楷体"/>
          <w:sz w:val="24"/>
        </w:rPr>
      </w:pPr>
      <w:r>
        <w:rPr>
          <w:rFonts w:hint="eastAsia" w:ascii="楷体" w:hAnsi="楷体" w:eastAsia="楷体"/>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ascii="楷体" w:hAnsi="楷体" w:eastAsia="楷体"/>
          <w:b/>
          <w:sz w:val="24"/>
        </w:rPr>
      </w:pPr>
      <w:bookmarkStart w:id="402" w:name="_Toc10611"/>
      <w:bookmarkStart w:id="403" w:name="_Toc259093683"/>
      <w:bookmarkStart w:id="404" w:name="_Toc487900364"/>
      <w:bookmarkStart w:id="405" w:name="_Ref467378121"/>
      <w:bookmarkStart w:id="406" w:name="_Toc279701254"/>
      <w:r>
        <w:rPr>
          <w:rFonts w:ascii="楷体" w:hAnsi="楷体" w:eastAsia="楷体"/>
          <w:b/>
          <w:sz w:val="24"/>
        </w:rPr>
        <w:t xml:space="preserve">2.9 </w:t>
      </w:r>
      <w:r>
        <w:rPr>
          <w:rFonts w:hint="eastAsia" w:ascii="楷体" w:hAnsi="楷体" w:eastAsia="楷体"/>
          <w:b/>
          <w:sz w:val="24"/>
        </w:rPr>
        <w:t>合同变更</w:t>
      </w:r>
      <w:bookmarkEnd w:id="402"/>
    </w:p>
    <w:p>
      <w:pPr>
        <w:spacing w:line="560" w:lineRule="exact"/>
        <w:ind w:firstLine="480" w:firstLineChars="200"/>
        <w:rPr>
          <w:rFonts w:ascii="楷体" w:hAnsi="楷体" w:eastAsia="楷体"/>
          <w:sz w:val="24"/>
        </w:rPr>
      </w:pPr>
      <w:r>
        <w:rPr>
          <w:rFonts w:ascii="楷体" w:hAnsi="楷体" w:eastAsia="楷体"/>
          <w:sz w:val="24"/>
        </w:rPr>
        <w:t xml:space="preserve">2.9.1 </w:t>
      </w:r>
      <w:r>
        <w:rPr>
          <w:rFonts w:hint="eastAsia" w:ascii="楷体" w:hAnsi="楷体" w:eastAsia="楷体"/>
          <w:sz w:val="24"/>
        </w:rPr>
        <w:t>双方当事人协商一致，可以签订书面补充合同的形式变更合同，但不得违背采购文件确定的事项，且如果系追加与合同标的相同的服务的，那么所有补充合同的采购金额不得超过原合同价的</w:t>
      </w:r>
      <w:r>
        <w:rPr>
          <w:rFonts w:ascii="楷体" w:hAnsi="楷体" w:eastAsia="楷体"/>
          <w:sz w:val="24"/>
        </w:rPr>
        <w:t>10%</w:t>
      </w:r>
      <w:r>
        <w:rPr>
          <w:rFonts w:hint="eastAsia" w:ascii="楷体" w:hAnsi="楷体" w:eastAsia="楷体"/>
          <w:sz w:val="24"/>
        </w:rPr>
        <w:t>；</w:t>
      </w:r>
    </w:p>
    <w:p>
      <w:pPr>
        <w:spacing w:line="560" w:lineRule="exact"/>
        <w:ind w:firstLine="480" w:firstLineChars="200"/>
        <w:rPr>
          <w:rFonts w:ascii="楷体" w:hAnsi="楷体" w:eastAsia="楷体"/>
          <w:sz w:val="24"/>
        </w:rPr>
      </w:pPr>
      <w:r>
        <w:rPr>
          <w:rFonts w:ascii="楷体" w:hAnsi="楷体" w:eastAsia="楷体"/>
          <w:sz w:val="24"/>
        </w:rPr>
        <w:t xml:space="preserve">2.9.2 </w:t>
      </w:r>
      <w:r>
        <w:rPr>
          <w:rFonts w:hint="eastAsia" w:ascii="楷体" w:hAnsi="楷体" w:eastAsia="楷体"/>
          <w:sz w:val="24"/>
        </w:rPr>
        <w:t>合同继续履行将损害国家利益和社会公共利益的，双方当事人应当以书面形式变更合同。有过错的一方应当承担赔偿责任，双方当事人都有过错的，各自承担相应的责任。</w:t>
      </w:r>
      <w:bookmarkStart w:id="407" w:name="_Toc259093688"/>
      <w:bookmarkStart w:id="408" w:name="_Toc487900369"/>
      <w:bookmarkStart w:id="409" w:name="_Toc279701259"/>
    </w:p>
    <w:p>
      <w:pPr>
        <w:spacing w:line="560" w:lineRule="exact"/>
        <w:ind w:firstLine="482" w:firstLineChars="200"/>
        <w:outlineLvl w:val="0"/>
        <w:rPr>
          <w:rFonts w:ascii="楷体" w:hAnsi="楷体" w:eastAsia="楷体"/>
          <w:b/>
          <w:sz w:val="24"/>
        </w:rPr>
      </w:pPr>
      <w:bookmarkStart w:id="410" w:name="_Toc42"/>
      <w:bookmarkStart w:id="411" w:name="_Toc23368"/>
      <w:bookmarkStart w:id="412" w:name="_Toc10663"/>
      <w:bookmarkStart w:id="413" w:name="_Toc21830"/>
      <w:bookmarkStart w:id="414" w:name="_Toc26689"/>
      <w:r>
        <w:rPr>
          <w:rFonts w:ascii="楷体" w:hAnsi="楷体" w:eastAsia="楷体"/>
          <w:b/>
          <w:sz w:val="24"/>
        </w:rPr>
        <w:t xml:space="preserve">2.10 </w:t>
      </w:r>
      <w:r>
        <w:rPr>
          <w:rFonts w:hint="eastAsia" w:ascii="楷体" w:hAnsi="楷体" w:eastAsia="楷体"/>
          <w:b/>
          <w:sz w:val="24"/>
        </w:rPr>
        <w:t>合同转让</w:t>
      </w:r>
      <w:bookmarkEnd w:id="407"/>
      <w:bookmarkEnd w:id="408"/>
      <w:bookmarkEnd w:id="409"/>
      <w:r>
        <w:rPr>
          <w:rFonts w:hint="eastAsia" w:ascii="楷体" w:hAnsi="楷体" w:eastAsia="楷体"/>
          <w:b/>
          <w:sz w:val="24"/>
        </w:rPr>
        <w:t>和分包</w:t>
      </w:r>
      <w:bookmarkEnd w:id="410"/>
      <w:bookmarkEnd w:id="411"/>
      <w:bookmarkEnd w:id="412"/>
      <w:bookmarkEnd w:id="413"/>
      <w:bookmarkEnd w:id="414"/>
    </w:p>
    <w:p>
      <w:pPr>
        <w:spacing w:line="560" w:lineRule="exact"/>
        <w:ind w:firstLine="480" w:firstLineChars="200"/>
        <w:rPr>
          <w:rFonts w:ascii="楷体" w:hAnsi="楷体" w:eastAsia="楷体"/>
          <w:sz w:val="24"/>
        </w:rPr>
      </w:pPr>
      <w:r>
        <w:rPr>
          <w:rFonts w:hint="eastAsia" w:ascii="楷体" w:hAnsi="楷体" w:eastAsia="楷体"/>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ascii="楷体" w:hAnsi="楷体" w:eastAsia="楷体"/>
          <w:b/>
          <w:sz w:val="24"/>
        </w:rPr>
      </w:pPr>
      <w:bookmarkStart w:id="415" w:name="_Toc26633"/>
      <w:bookmarkStart w:id="416" w:name="_Toc14371"/>
      <w:bookmarkStart w:id="417" w:name="_Toc4720"/>
      <w:bookmarkStart w:id="418" w:name="_Toc32494"/>
      <w:bookmarkStart w:id="419" w:name="_Toc25571"/>
      <w:r>
        <w:rPr>
          <w:rFonts w:ascii="楷体" w:hAnsi="楷体" w:eastAsia="楷体"/>
          <w:b/>
          <w:sz w:val="24"/>
        </w:rPr>
        <w:t xml:space="preserve">2.11 </w:t>
      </w:r>
      <w:r>
        <w:rPr>
          <w:rFonts w:hint="eastAsia" w:ascii="楷体" w:hAnsi="楷体" w:eastAsia="楷体"/>
          <w:b/>
          <w:sz w:val="24"/>
        </w:rPr>
        <w:t>不可抗力</w:t>
      </w:r>
      <w:bookmarkEnd w:id="415"/>
      <w:bookmarkEnd w:id="416"/>
      <w:bookmarkEnd w:id="417"/>
      <w:bookmarkEnd w:id="418"/>
      <w:bookmarkEnd w:id="419"/>
    </w:p>
    <w:p>
      <w:pPr>
        <w:spacing w:line="560" w:lineRule="exact"/>
        <w:ind w:firstLine="480" w:firstLineChars="200"/>
        <w:rPr>
          <w:rFonts w:ascii="楷体" w:hAnsi="楷体" w:eastAsia="楷体"/>
          <w:sz w:val="24"/>
        </w:rPr>
      </w:pPr>
      <w:r>
        <w:rPr>
          <w:rFonts w:ascii="楷体" w:hAnsi="楷体" w:eastAsia="楷体"/>
          <w:sz w:val="24"/>
        </w:rPr>
        <w:t>2.11.1</w:t>
      </w:r>
      <w:r>
        <w:rPr>
          <w:rFonts w:hint="eastAsia" w:ascii="楷体" w:hAnsi="楷体" w:eastAsia="楷体"/>
          <w:sz w:val="24"/>
        </w:rPr>
        <w:t>如果任何一方遭遇法律规定的不可抗力，致使合同履行受阻时，履行合同的期限应予延长，延长的期限应相当于不可抗力所影响的时间；</w:t>
      </w:r>
    </w:p>
    <w:p>
      <w:pPr>
        <w:spacing w:line="560" w:lineRule="exact"/>
        <w:ind w:firstLine="480" w:firstLineChars="200"/>
        <w:rPr>
          <w:rFonts w:ascii="楷体" w:hAnsi="楷体" w:eastAsia="楷体"/>
          <w:sz w:val="24"/>
        </w:rPr>
      </w:pPr>
      <w:r>
        <w:rPr>
          <w:rFonts w:ascii="楷体" w:hAnsi="楷体" w:eastAsia="楷体"/>
          <w:sz w:val="24"/>
        </w:rPr>
        <w:t xml:space="preserve">2.11.2 </w:t>
      </w:r>
      <w:r>
        <w:rPr>
          <w:rFonts w:hint="eastAsia" w:ascii="楷体" w:hAnsi="楷体" w:eastAsia="楷体"/>
          <w:sz w:val="24"/>
        </w:rPr>
        <w:t>因不可抗力致使不能实现合同目的的，当事人可以解除合同；</w:t>
      </w:r>
    </w:p>
    <w:p>
      <w:pPr>
        <w:spacing w:line="560" w:lineRule="exact"/>
        <w:ind w:firstLine="480" w:firstLineChars="200"/>
        <w:rPr>
          <w:rFonts w:ascii="楷体" w:hAnsi="楷体" w:eastAsia="楷体"/>
          <w:sz w:val="24"/>
        </w:rPr>
      </w:pPr>
      <w:r>
        <w:rPr>
          <w:rFonts w:ascii="楷体" w:hAnsi="楷体" w:eastAsia="楷体"/>
          <w:sz w:val="24"/>
        </w:rPr>
        <w:t xml:space="preserve">2.11.3 </w:t>
      </w:r>
      <w:r>
        <w:rPr>
          <w:rFonts w:hint="eastAsia" w:ascii="楷体" w:hAnsi="楷体" w:eastAsia="楷体"/>
          <w:sz w:val="24"/>
        </w:rPr>
        <w:t>因不可抗力致使合同有变更必要的，双方当事人应在</w:t>
      </w:r>
      <w:r>
        <w:rPr>
          <w:rFonts w:hint="eastAsia" w:ascii="楷体" w:hAnsi="楷体" w:eastAsia="楷体"/>
          <w:b/>
          <w:i/>
          <w:sz w:val="24"/>
          <w:u w:val="single"/>
        </w:rPr>
        <w:t>合同专用条款</w:t>
      </w:r>
      <w:r>
        <w:rPr>
          <w:rFonts w:hint="eastAsia" w:ascii="楷体" w:hAnsi="楷体" w:eastAsia="楷体"/>
          <w:sz w:val="24"/>
        </w:rPr>
        <w:t>约定时间内以书面形式变更合同；</w:t>
      </w:r>
    </w:p>
    <w:p>
      <w:pPr>
        <w:spacing w:line="560" w:lineRule="exact"/>
        <w:ind w:firstLine="480" w:firstLineChars="200"/>
        <w:rPr>
          <w:rFonts w:ascii="楷体" w:hAnsi="楷体" w:eastAsia="楷体"/>
          <w:sz w:val="24"/>
        </w:rPr>
      </w:pPr>
      <w:r>
        <w:rPr>
          <w:rFonts w:ascii="楷体" w:hAnsi="楷体" w:eastAsia="楷体"/>
          <w:sz w:val="24"/>
        </w:rPr>
        <w:t>2.11.4</w:t>
      </w:r>
      <w:r>
        <w:rPr>
          <w:rFonts w:hint="eastAsia" w:ascii="楷体" w:hAnsi="楷体" w:eastAsia="楷体"/>
          <w:sz w:val="24"/>
        </w:rPr>
        <w:t>受不可抗力影响的一方在不可抗力发生后，应在</w:t>
      </w:r>
      <w:r>
        <w:rPr>
          <w:rFonts w:hint="eastAsia" w:ascii="楷体" w:hAnsi="楷体" w:eastAsia="楷体"/>
          <w:b/>
          <w:i/>
          <w:sz w:val="24"/>
          <w:u w:val="single"/>
        </w:rPr>
        <w:t>合同专用条款</w:t>
      </w:r>
      <w:r>
        <w:rPr>
          <w:rFonts w:hint="eastAsia" w:ascii="楷体" w:hAnsi="楷体" w:eastAsia="楷体"/>
          <w:sz w:val="24"/>
        </w:rPr>
        <w:t>约定时间内以书面形式通知对方当事人，并在</w:t>
      </w:r>
      <w:r>
        <w:rPr>
          <w:rFonts w:hint="eastAsia" w:ascii="楷体" w:hAnsi="楷体" w:eastAsia="楷体"/>
          <w:b/>
          <w:i/>
          <w:sz w:val="24"/>
          <w:u w:val="single"/>
        </w:rPr>
        <w:t>合同专用条款</w:t>
      </w:r>
      <w:r>
        <w:rPr>
          <w:rFonts w:hint="eastAsia" w:ascii="楷体" w:hAnsi="楷体" w:eastAsia="楷体"/>
          <w:sz w:val="24"/>
        </w:rPr>
        <w:t>约定时间内，将有关部门出具的证明文件送达对方当事人。</w:t>
      </w:r>
    </w:p>
    <w:p>
      <w:pPr>
        <w:spacing w:line="560" w:lineRule="exact"/>
        <w:ind w:firstLine="482" w:firstLineChars="200"/>
        <w:outlineLvl w:val="0"/>
        <w:rPr>
          <w:rFonts w:ascii="楷体" w:hAnsi="楷体" w:eastAsia="楷体"/>
          <w:b/>
          <w:sz w:val="24"/>
        </w:rPr>
      </w:pPr>
      <w:bookmarkStart w:id="420" w:name="_Toc25783"/>
      <w:bookmarkStart w:id="421" w:name="_Toc14115"/>
      <w:bookmarkStart w:id="422" w:name="_Toc3638"/>
      <w:bookmarkStart w:id="423" w:name="_Toc279701255"/>
      <w:bookmarkStart w:id="424" w:name="_Toc487900365"/>
      <w:bookmarkStart w:id="425" w:name="_Toc23854"/>
      <w:bookmarkStart w:id="426" w:name="_Toc259093684"/>
      <w:bookmarkStart w:id="427" w:name="_Toc24465"/>
      <w:r>
        <w:rPr>
          <w:rFonts w:ascii="楷体" w:hAnsi="楷体" w:eastAsia="楷体"/>
          <w:b/>
          <w:sz w:val="24"/>
        </w:rPr>
        <w:t xml:space="preserve">2.12 </w:t>
      </w:r>
      <w:r>
        <w:rPr>
          <w:rFonts w:hint="eastAsia" w:ascii="楷体" w:hAnsi="楷体" w:eastAsia="楷体"/>
          <w:b/>
          <w:sz w:val="24"/>
        </w:rPr>
        <w:t>税费</w:t>
      </w:r>
      <w:bookmarkEnd w:id="420"/>
      <w:bookmarkEnd w:id="421"/>
      <w:bookmarkEnd w:id="422"/>
      <w:bookmarkEnd w:id="423"/>
      <w:bookmarkEnd w:id="424"/>
      <w:bookmarkEnd w:id="425"/>
      <w:bookmarkEnd w:id="426"/>
      <w:bookmarkEnd w:id="427"/>
    </w:p>
    <w:p>
      <w:pPr>
        <w:spacing w:line="560" w:lineRule="exact"/>
        <w:ind w:firstLine="480" w:firstLineChars="200"/>
        <w:rPr>
          <w:rFonts w:ascii="楷体" w:hAnsi="楷体" w:eastAsia="楷体"/>
          <w:sz w:val="24"/>
        </w:rPr>
      </w:pPr>
      <w:r>
        <w:rPr>
          <w:rFonts w:hint="eastAsia" w:ascii="楷体" w:hAnsi="楷体" w:eastAsia="楷体"/>
          <w:sz w:val="24"/>
        </w:rPr>
        <w:t>与合同有关的一切税费，均按照中华人民共和国法律的相关规定缴纳。</w:t>
      </w:r>
    </w:p>
    <w:p>
      <w:pPr>
        <w:spacing w:line="560" w:lineRule="exact"/>
        <w:ind w:firstLine="482" w:firstLineChars="200"/>
        <w:outlineLvl w:val="0"/>
        <w:rPr>
          <w:rFonts w:ascii="楷体" w:hAnsi="楷体" w:eastAsia="楷体"/>
          <w:b/>
          <w:sz w:val="24"/>
        </w:rPr>
      </w:pPr>
      <w:bookmarkStart w:id="428" w:name="_Toc7315"/>
      <w:bookmarkStart w:id="429" w:name="_Toc14814"/>
      <w:bookmarkStart w:id="430" w:name="_Toc487900368"/>
      <w:bookmarkStart w:id="431" w:name="_Toc25525"/>
      <w:bookmarkStart w:id="432" w:name="_Toc279701258"/>
      <w:bookmarkStart w:id="433" w:name="_Toc30105"/>
      <w:bookmarkStart w:id="434" w:name="_Toc259093687"/>
      <w:bookmarkStart w:id="435" w:name="_Toc26883"/>
      <w:r>
        <w:rPr>
          <w:rFonts w:ascii="楷体" w:hAnsi="楷体" w:eastAsia="楷体"/>
          <w:b/>
          <w:sz w:val="24"/>
        </w:rPr>
        <w:t xml:space="preserve">2.13 </w:t>
      </w:r>
      <w:r>
        <w:rPr>
          <w:rFonts w:hint="eastAsia" w:ascii="楷体" w:hAnsi="楷体" w:eastAsia="楷体"/>
          <w:b/>
          <w:sz w:val="24"/>
        </w:rPr>
        <w:t>乙方破产</w:t>
      </w:r>
      <w:bookmarkEnd w:id="428"/>
      <w:bookmarkEnd w:id="429"/>
      <w:bookmarkEnd w:id="430"/>
      <w:bookmarkEnd w:id="431"/>
      <w:bookmarkEnd w:id="432"/>
      <w:bookmarkEnd w:id="433"/>
      <w:bookmarkEnd w:id="434"/>
      <w:bookmarkEnd w:id="435"/>
    </w:p>
    <w:p>
      <w:pPr>
        <w:spacing w:line="560" w:lineRule="exact"/>
        <w:ind w:firstLine="480" w:firstLineChars="200"/>
        <w:rPr>
          <w:rFonts w:ascii="楷体" w:hAnsi="楷体" w:eastAsia="楷体"/>
          <w:sz w:val="24"/>
        </w:rPr>
      </w:pPr>
      <w:r>
        <w:rPr>
          <w:rFonts w:hint="eastAsia" w:ascii="楷体" w:hAnsi="楷体" w:eastAsia="楷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楷体" w:hAnsi="楷体" w:eastAsia="楷体"/>
          <w:b/>
          <w:sz w:val="24"/>
        </w:rPr>
      </w:pPr>
      <w:bookmarkStart w:id="436" w:name="_Toc1123"/>
      <w:bookmarkStart w:id="437" w:name="_Toc2016"/>
      <w:bookmarkStart w:id="438" w:name="_Toc23323"/>
      <w:r>
        <w:rPr>
          <w:rFonts w:ascii="楷体" w:hAnsi="楷体" w:eastAsia="楷体"/>
          <w:b/>
          <w:sz w:val="24"/>
        </w:rPr>
        <w:t xml:space="preserve">2.14 </w:t>
      </w:r>
      <w:r>
        <w:rPr>
          <w:rFonts w:hint="eastAsia" w:ascii="楷体" w:hAnsi="楷体" w:eastAsia="楷体"/>
          <w:b/>
          <w:sz w:val="24"/>
        </w:rPr>
        <w:t>合同中止、终止</w:t>
      </w:r>
      <w:bookmarkEnd w:id="436"/>
      <w:bookmarkEnd w:id="437"/>
      <w:bookmarkEnd w:id="438"/>
    </w:p>
    <w:p>
      <w:pPr>
        <w:spacing w:line="560" w:lineRule="exact"/>
        <w:ind w:firstLine="480" w:firstLineChars="200"/>
        <w:rPr>
          <w:rFonts w:ascii="楷体" w:hAnsi="楷体" w:eastAsia="楷体"/>
          <w:sz w:val="24"/>
        </w:rPr>
      </w:pPr>
      <w:r>
        <w:rPr>
          <w:rFonts w:ascii="楷体" w:hAnsi="楷体" w:eastAsia="楷体"/>
          <w:sz w:val="24"/>
        </w:rPr>
        <w:t xml:space="preserve">2.14.1 </w:t>
      </w:r>
      <w:r>
        <w:rPr>
          <w:rFonts w:hint="eastAsia" w:ascii="楷体" w:hAnsi="楷体" w:eastAsia="楷体"/>
          <w:sz w:val="24"/>
        </w:rPr>
        <w:t>双方当事人不得擅自中止或者终止合同；</w:t>
      </w:r>
    </w:p>
    <w:p>
      <w:pPr>
        <w:spacing w:line="560" w:lineRule="exact"/>
        <w:ind w:firstLine="480" w:firstLineChars="200"/>
        <w:rPr>
          <w:rFonts w:ascii="楷体" w:hAnsi="楷体" w:eastAsia="楷体"/>
          <w:sz w:val="24"/>
        </w:rPr>
      </w:pPr>
      <w:r>
        <w:rPr>
          <w:rFonts w:ascii="楷体" w:hAnsi="楷体" w:eastAsia="楷体"/>
          <w:sz w:val="24"/>
        </w:rPr>
        <w:t>2.14.2</w:t>
      </w:r>
      <w:r>
        <w:rPr>
          <w:rFonts w:hint="eastAsia" w:ascii="楷体" w:hAnsi="楷体" w:eastAsia="楷体"/>
          <w:sz w:val="24"/>
        </w:rPr>
        <w:t>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楷体" w:hAnsi="楷体" w:eastAsia="楷体"/>
          <w:b/>
          <w:sz w:val="24"/>
        </w:rPr>
      </w:pPr>
      <w:bookmarkStart w:id="439" w:name="_Toc17363"/>
      <w:bookmarkStart w:id="440" w:name="_Toc1969"/>
      <w:bookmarkStart w:id="441" w:name="_Toc14525"/>
      <w:r>
        <w:rPr>
          <w:rFonts w:ascii="楷体" w:hAnsi="楷体" w:eastAsia="楷体"/>
          <w:b/>
          <w:sz w:val="24"/>
        </w:rPr>
        <w:t xml:space="preserve">2.15 </w:t>
      </w:r>
      <w:r>
        <w:rPr>
          <w:rFonts w:hint="eastAsia" w:ascii="楷体" w:hAnsi="楷体" w:eastAsia="楷体"/>
          <w:b/>
          <w:sz w:val="24"/>
        </w:rPr>
        <w:t>检验和验收</w:t>
      </w:r>
      <w:bookmarkEnd w:id="439"/>
      <w:bookmarkEnd w:id="440"/>
      <w:bookmarkEnd w:id="441"/>
    </w:p>
    <w:p>
      <w:pPr>
        <w:tabs>
          <w:tab w:val="left" w:pos="360"/>
          <w:tab w:val="left" w:pos="540"/>
          <w:tab w:val="left" w:pos="1080"/>
        </w:tabs>
        <w:spacing w:line="560" w:lineRule="exact"/>
        <w:ind w:firstLine="480" w:firstLineChars="200"/>
        <w:rPr>
          <w:rFonts w:ascii="楷体" w:hAnsi="楷体" w:eastAsia="楷体"/>
          <w:sz w:val="24"/>
        </w:rPr>
      </w:pPr>
      <w:r>
        <w:rPr>
          <w:rFonts w:ascii="楷体" w:hAnsi="楷体" w:eastAsia="楷体"/>
          <w:sz w:val="24"/>
        </w:rPr>
        <w:t xml:space="preserve">2.15.1 </w:t>
      </w:r>
      <w:r>
        <w:rPr>
          <w:rFonts w:hint="eastAsia" w:ascii="楷体" w:hAnsi="楷体" w:eastAsia="楷体"/>
          <w:sz w:val="24"/>
        </w:rPr>
        <w:t>乙方按照</w:t>
      </w:r>
      <w:r>
        <w:rPr>
          <w:rFonts w:hint="eastAsia" w:ascii="楷体" w:hAnsi="楷体" w:eastAsia="楷体"/>
          <w:b/>
          <w:i/>
          <w:sz w:val="24"/>
          <w:u w:val="single"/>
        </w:rPr>
        <w:t>合同专用条款</w:t>
      </w:r>
      <w:r>
        <w:rPr>
          <w:rFonts w:hint="eastAsia" w:ascii="楷体" w:hAnsi="楷体" w:eastAsia="楷体"/>
          <w:sz w:val="24"/>
        </w:rPr>
        <w:t>的约定，定期提交服务报告，甲方按照</w:t>
      </w:r>
      <w:r>
        <w:rPr>
          <w:rFonts w:hint="eastAsia" w:ascii="楷体" w:hAnsi="楷体" w:eastAsia="楷体"/>
          <w:b/>
          <w:i/>
          <w:sz w:val="24"/>
          <w:u w:val="single"/>
        </w:rPr>
        <w:t>合同专用条款</w:t>
      </w:r>
      <w:r>
        <w:rPr>
          <w:rFonts w:hint="eastAsia" w:ascii="楷体" w:hAnsi="楷体" w:eastAsia="楷体"/>
          <w:sz w:val="24"/>
        </w:rPr>
        <w:t>的约定进行定期验收；</w:t>
      </w:r>
    </w:p>
    <w:p>
      <w:pPr>
        <w:tabs>
          <w:tab w:val="left" w:pos="360"/>
          <w:tab w:val="left" w:pos="540"/>
          <w:tab w:val="left" w:pos="1080"/>
        </w:tabs>
        <w:spacing w:line="560" w:lineRule="exact"/>
        <w:ind w:firstLine="480" w:firstLineChars="200"/>
        <w:rPr>
          <w:rFonts w:ascii="楷体" w:hAnsi="楷体" w:eastAsia="楷体"/>
          <w:sz w:val="24"/>
        </w:rPr>
      </w:pPr>
      <w:r>
        <w:rPr>
          <w:rFonts w:ascii="楷体" w:hAnsi="楷体" w:eastAsia="楷体"/>
          <w:sz w:val="24"/>
        </w:rPr>
        <w:t xml:space="preserve">2.15.2 </w:t>
      </w:r>
      <w:r>
        <w:rPr>
          <w:rFonts w:hint="eastAsia" w:ascii="楷体" w:hAnsi="楷体" w:eastAsia="楷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楷体" w:hAnsi="楷体" w:eastAsia="楷体"/>
          <w:sz w:val="24"/>
        </w:rPr>
      </w:pPr>
      <w:r>
        <w:rPr>
          <w:rFonts w:ascii="楷体" w:hAnsi="楷体" w:eastAsia="楷体"/>
          <w:sz w:val="24"/>
        </w:rPr>
        <w:t xml:space="preserve">2.15.3 </w:t>
      </w:r>
      <w:r>
        <w:rPr>
          <w:rFonts w:hint="eastAsia" w:ascii="楷体" w:hAnsi="楷体" w:eastAsia="楷体"/>
          <w:sz w:val="24"/>
        </w:rPr>
        <w:t>检验和验收标准、程序等具体内容以及前述验收书的效力详见</w:t>
      </w:r>
      <w:r>
        <w:rPr>
          <w:rFonts w:hint="eastAsia" w:ascii="楷体" w:hAnsi="楷体" w:eastAsia="楷体"/>
          <w:b/>
          <w:i/>
          <w:sz w:val="24"/>
          <w:u w:val="single"/>
        </w:rPr>
        <w:t>合同专用条款</w:t>
      </w:r>
      <w:r>
        <w:rPr>
          <w:rFonts w:hint="eastAsia" w:ascii="楷体" w:hAnsi="楷体" w:eastAsia="楷体"/>
          <w:i/>
          <w:sz w:val="24"/>
        </w:rPr>
        <w:t>。</w:t>
      </w:r>
    </w:p>
    <w:bookmarkEnd w:id="403"/>
    <w:bookmarkEnd w:id="404"/>
    <w:bookmarkEnd w:id="405"/>
    <w:bookmarkEnd w:id="406"/>
    <w:p>
      <w:pPr>
        <w:spacing w:line="560" w:lineRule="exact"/>
        <w:ind w:firstLine="482" w:firstLineChars="200"/>
        <w:outlineLvl w:val="0"/>
        <w:rPr>
          <w:rFonts w:ascii="楷体" w:hAnsi="楷体" w:eastAsia="楷体"/>
          <w:b/>
          <w:sz w:val="24"/>
        </w:rPr>
      </w:pPr>
      <w:bookmarkStart w:id="442" w:name="_Toc259093690"/>
      <w:bookmarkStart w:id="443" w:name="_Toc487900371"/>
      <w:bookmarkStart w:id="444" w:name="_Toc279701261"/>
      <w:bookmarkStart w:id="445" w:name="_Toc9808"/>
      <w:bookmarkStart w:id="446" w:name="_Toc2308"/>
      <w:bookmarkStart w:id="447" w:name="_Toc31892"/>
      <w:bookmarkStart w:id="448" w:name="_Toc12666"/>
      <w:bookmarkStart w:id="449" w:name="_Toc25198"/>
      <w:r>
        <w:rPr>
          <w:rFonts w:ascii="楷体" w:hAnsi="楷体" w:eastAsia="楷体"/>
          <w:b/>
          <w:sz w:val="24"/>
        </w:rPr>
        <w:t xml:space="preserve">2.16 </w:t>
      </w:r>
      <w:r>
        <w:rPr>
          <w:rFonts w:hint="eastAsia" w:ascii="楷体" w:hAnsi="楷体" w:eastAsia="楷体"/>
          <w:b/>
          <w:sz w:val="24"/>
        </w:rPr>
        <w:t>通知</w:t>
      </w:r>
      <w:bookmarkEnd w:id="442"/>
      <w:bookmarkEnd w:id="443"/>
      <w:bookmarkEnd w:id="444"/>
      <w:r>
        <w:rPr>
          <w:rFonts w:hint="eastAsia" w:ascii="楷体" w:hAnsi="楷体" w:eastAsia="楷体"/>
          <w:b/>
          <w:sz w:val="24"/>
        </w:rPr>
        <w:t>和送达</w:t>
      </w:r>
      <w:bookmarkEnd w:id="445"/>
      <w:bookmarkEnd w:id="446"/>
      <w:bookmarkEnd w:id="447"/>
      <w:bookmarkEnd w:id="448"/>
      <w:bookmarkEnd w:id="449"/>
    </w:p>
    <w:p>
      <w:pPr>
        <w:spacing w:line="560" w:lineRule="exact"/>
        <w:ind w:firstLine="480" w:firstLineChars="200"/>
        <w:rPr>
          <w:rFonts w:ascii="楷体" w:hAnsi="楷体" w:eastAsia="楷体"/>
          <w:sz w:val="24"/>
        </w:rPr>
      </w:pPr>
      <w:bookmarkStart w:id="450" w:name="_Toc29220"/>
      <w:bookmarkStart w:id="451" w:name="_Toc7073"/>
      <w:bookmarkStart w:id="452" w:name="_Toc279701262"/>
      <w:bookmarkStart w:id="453" w:name="_Toc259093691"/>
      <w:bookmarkStart w:id="454" w:name="_Toc487900372"/>
      <w:r>
        <w:rPr>
          <w:rFonts w:ascii="楷体" w:hAnsi="楷体" w:eastAsia="楷体"/>
          <w:sz w:val="24"/>
        </w:rPr>
        <w:t xml:space="preserve">2.16.1 </w:t>
      </w:r>
      <w:r>
        <w:rPr>
          <w:rFonts w:hint="eastAsia" w:ascii="楷体" w:hAnsi="楷体" w:eastAsia="楷体"/>
          <w:sz w:val="24"/>
        </w:rPr>
        <w:t>任何一方因履行合同而以合同第一部分尾部所列明的</w:t>
      </w:r>
      <w:r>
        <w:rPr>
          <w:rFonts w:ascii="楷体" w:hAnsi="楷体" w:eastAsia="楷体"/>
          <w:sz w:val="24"/>
          <w:u w:val="single"/>
        </w:rPr>
        <w:t xml:space="preserve">          </w:t>
      </w:r>
      <w:r>
        <w:rPr>
          <w:rFonts w:hint="eastAsia" w:ascii="楷体" w:hAnsi="楷体" w:eastAsia="楷体"/>
          <w:sz w:val="24"/>
        </w:rPr>
        <w:t>发出的所有通知、文件、材料，均视为已向对方当事人送达；任何一方变更上述送达方式或者地址的，应于</w:t>
      </w:r>
      <w:r>
        <w:rPr>
          <w:rFonts w:ascii="楷体" w:hAnsi="楷体" w:eastAsia="楷体"/>
          <w:sz w:val="24"/>
          <w:u w:val="single"/>
        </w:rPr>
        <w:t xml:space="preserve">   </w:t>
      </w:r>
      <w:r>
        <w:rPr>
          <w:rFonts w:hint="eastAsia" w:ascii="楷体" w:hAnsi="楷体" w:eastAsia="楷体"/>
          <w:sz w:val="24"/>
        </w:rPr>
        <w:t>个工作日内书面通知对方当事人，在对方当事人收到有关变更通知之前，变更前的约定送达方式或者地址仍视为有效。</w:t>
      </w:r>
      <w:bookmarkEnd w:id="450"/>
      <w:bookmarkEnd w:id="451"/>
    </w:p>
    <w:p>
      <w:pPr>
        <w:spacing w:line="560" w:lineRule="exact"/>
        <w:ind w:firstLine="480" w:firstLineChars="200"/>
        <w:rPr>
          <w:rFonts w:ascii="楷体" w:hAnsi="楷体" w:eastAsia="楷体"/>
          <w:sz w:val="24"/>
        </w:rPr>
      </w:pPr>
      <w:bookmarkStart w:id="455" w:name="_Toc27674"/>
      <w:bookmarkStart w:id="456" w:name="_Toc18401"/>
      <w:r>
        <w:rPr>
          <w:rFonts w:ascii="楷体" w:hAnsi="楷体" w:eastAsia="楷体"/>
          <w:sz w:val="24"/>
        </w:rPr>
        <w:t>2.16.2</w:t>
      </w:r>
      <w:r>
        <w:rPr>
          <w:rFonts w:hint="eastAsia" w:ascii="楷体" w:hAnsi="楷体" w:eastAsia="楷体"/>
          <w:sz w:val="24"/>
        </w:rPr>
        <w:t>以当面交付方式送达的，交付之时视为送达；以电子邮件方式送达的，发出电子邮件之时视为送达；以传真方式送达的，发出传真之时视为送达；以邮寄方式送达的，邮件挂号寄出或者交邮之日之次日视为送达。</w:t>
      </w:r>
      <w:bookmarkEnd w:id="455"/>
      <w:bookmarkEnd w:id="456"/>
    </w:p>
    <w:bookmarkEnd w:id="452"/>
    <w:bookmarkEnd w:id="453"/>
    <w:bookmarkEnd w:id="454"/>
    <w:p>
      <w:pPr>
        <w:spacing w:line="560" w:lineRule="exact"/>
        <w:ind w:firstLine="482" w:firstLineChars="200"/>
        <w:outlineLvl w:val="0"/>
        <w:rPr>
          <w:rFonts w:ascii="楷体" w:hAnsi="楷体" w:eastAsia="楷体"/>
          <w:b/>
          <w:sz w:val="24"/>
        </w:rPr>
      </w:pPr>
      <w:bookmarkStart w:id="457" w:name="_Toc20808"/>
      <w:bookmarkStart w:id="458" w:name="_Toc28906"/>
      <w:bookmarkStart w:id="459" w:name="_Toc279701263"/>
      <w:bookmarkStart w:id="460" w:name="_Toc12254"/>
      <w:bookmarkStart w:id="461" w:name="_Toc27644"/>
      <w:bookmarkStart w:id="462" w:name="_Toc5063"/>
      <w:bookmarkStart w:id="463" w:name="_Toc487900373"/>
      <w:bookmarkStart w:id="464" w:name="_Toc259093692"/>
      <w:r>
        <w:rPr>
          <w:rFonts w:ascii="楷体" w:hAnsi="楷体" w:eastAsia="楷体"/>
          <w:b/>
          <w:sz w:val="24"/>
        </w:rPr>
        <w:t xml:space="preserve">2.17 </w:t>
      </w:r>
      <w:r>
        <w:rPr>
          <w:rFonts w:hint="eastAsia" w:ascii="楷体" w:hAnsi="楷体" w:eastAsia="楷体"/>
          <w:b/>
          <w:sz w:val="24"/>
        </w:rPr>
        <w:t>合同使用的文字和适用的法律</w:t>
      </w:r>
      <w:bookmarkEnd w:id="457"/>
      <w:bookmarkEnd w:id="458"/>
      <w:bookmarkEnd w:id="459"/>
      <w:bookmarkEnd w:id="460"/>
      <w:bookmarkEnd w:id="461"/>
      <w:bookmarkEnd w:id="462"/>
      <w:bookmarkEnd w:id="463"/>
      <w:bookmarkEnd w:id="464"/>
    </w:p>
    <w:p>
      <w:pPr>
        <w:spacing w:line="560" w:lineRule="exact"/>
        <w:ind w:firstLine="480" w:firstLineChars="200"/>
        <w:rPr>
          <w:rFonts w:ascii="楷体" w:hAnsi="楷体" w:eastAsia="楷体"/>
          <w:sz w:val="24"/>
        </w:rPr>
      </w:pPr>
      <w:r>
        <w:rPr>
          <w:rFonts w:ascii="楷体" w:hAnsi="楷体" w:eastAsia="楷体"/>
          <w:sz w:val="24"/>
        </w:rPr>
        <w:t xml:space="preserve">2.17.1 </w:t>
      </w:r>
      <w:r>
        <w:rPr>
          <w:rFonts w:hint="eastAsia" w:ascii="楷体" w:hAnsi="楷体" w:eastAsia="楷体"/>
          <w:sz w:val="24"/>
        </w:rPr>
        <w:t>合同使用汉语书就、变更和解释；</w:t>
      </w:r>
    </w:p>
    <w:p>
      <w:pPr>
        <w:spacing w:line="560" w:lineRule="exact"/>
        <w:ind w:firstLine="480" w:firstLineChars="200"/>
        <w:rPr>
          <w:rFonts w:ascii="楷体" w:hAnsi="楷体" w:eastAsia="楷体"/>
          <w:sz w:val="24"/>
        </w:rPr>
      </w:pPr>
      <w:r>
        <w:rPr>
          <w:rFonts w:ascii="楷体" w:hAnsi="楷体" w:eastAsia="楷体"/>
          <w:sz w:val="24"/>
        </w:rPr>
        <w:t xml:space="preserve">2.17.2 </w:t>
      </w:r>
      <w:r>
        <w:rPr>
          <w:rFonts w:hint="eastAsia" w:ascii="楷体" w:hAnsi="楷体" w:eastAsia="楷体"/>
          <w:sz w:val="24"/>
        </w:rPr>
        <w:t>合同适用中华人民共和国法律。</w:t>
      </w:r>
    </w:p>
    <w:p>
      <w:pPr>
        <w:spacing w:line="560" w:lineRule="exact"/>
        <w:ind w:firstLine="482" w:firstLineChars="200"/>
        <w:outlineLvl w:val="0"/>
        <w:rPr>
          <w:rFonts w:ascii="楷体" w:hAnsi="楷体" w:eastAsia="楷体"/>
          <w:b/>
          <w:sz w:val="24"/>
        </w:rPr>
      </w:pPr>
      <w:bookmarkStart w:id="465" w:name="_Toc259093693"/>
      <w:bookmarkStart w:id="466" w:name="_Toc22266"/>
      <w:bookmarkStart w:id="467" w:name="_Toc1492"/>
      <w:bookmarkStart w:id="468" w:name="_Toc30096"/>
      <w:bookmarkStart w:id="469" w:name="_Toc27403"/>
      <w:bookmarkStart w:id="470" w:name="_Toc279701264"/>
      <w:bookmarkStart w:id="471" w:name="_Toc27127"/>
      <w:bookmarkStart w:id="472" w:name="_Toc487900374"/>
      <w:r>
        <w:rPr>
          <w:rFonts w:ascii="楷体" w:hAnsi="楷体" w:eastAsia="楷体"/>
          <w:b/>
          <w:sz w:val="24"/>
        </w:rPr>
        <w:t xml:space="preserve">2.18 </w:t>
      </w:r>
      <w:r>
        <w:rPr>
          <w:rFonts w:hint="eastAsia" w:ascii="楷体" w:hAnsi="楷体" w:eastAsia="楷体"/>
          <w:b/>
          <w:sz w:val="24"/>
        </w:rPr>
        <w:t>履约保证金</w:t>
      </w:r>
      <w:bookmarkEnd w:id="465"/>
      <w:bookmarkEnd w:id="466"/>
      <w:bookmarkEnd w:id="467"/>
      <w:bookmarkEnd w:id="468"/>
      <w:bookmarkEnd w:id="469"/>
      <w:bookmarkEnd w:id="470"/>
      <w:bookmarkEnd w:id="471"/>
    </w:p>
    <w:p>
      <w:pPr>
        <w:spacing w:line="560" w:lineRule="exact"/>
        <w:ind w:firstLine="480" w:firstLineChars="200"/>
        <w:rPr>
          <w:rFonts w:ascii="楷体" w:hAnsi="楷体" w:eastAsia="楷体"/>
          <w:sz w:val="24"/>
        </w:rPr>
      </w:pPr>
      <w:r>
        <w:rPr>
          <w:rFonts w:ascii="楷体" w:hAnsi="楷体" w:eastAsia="楷体"/>
          <w:sz w:val="24"/>
        </w:rPr>
        <w:t xml:space="preserve">2.18.1 </w:t>
      </w:r>
      <w:r>
        <w:rPr>
          <w:rFonts w:hint="eastAsia" w:ascii="楷体" w:hAnsi="楷体" w:eastAsia="楷体"/>
          <w:sz w:val="24"/>
        </w:rPr>
        <w:t>采购文件要求乙方提交履约保证金的，乙方应按</w:t>
      </w:r>
      <w:r>
        <w:rPr>
          <w:rFonts w:hint="eastAsia" w:ascii="楷体" w:hAnsi="楷体" w:eastAsia="楷体"/>
          <w:b/>
          <w:i/>
          <w:sz w:val="24"/>
          <w:u w:val="single"/>
        </w:rPr>
        <w:t>合同专用条款</w:t>
      </w:r>
      <w:r>
        <w:rPr>
          <w:rFonts w:hint="eastAsia" w:ascii="楷体" w:hAnsi="楷体" w:eastAsia="楷体"/>
          <w:sz w:val="24"/>
        </w:rPr>
        <w:t>约定的方式，以支票、汇票、本票或者金融机构、担保机构出具的保函等非现金形式，提交不超过合同价</w:t>
      </w:r>
      <w:r>
        <w:rPr>
          <w:rFonts w:ascii="楷体" w:hAnsi="楷体" w:eastAsia="楷体"/>
          <w:sz w:val="24"/>
        </w:rPr>
        <w:t>10%</w:t>
      </w:r>
      <w:r>
        <w:rPr>
          <w:rFonts w:hint="eastAsia" w:ascii="楷体" w:hAnsi="楷体" w:eastAsia="楷体"/>
          <w:sz w:val="24"/>
        </w:rPr>
        <w:t>的履约保证金；</w:t>
      </w:r>
    </w:p>
    <w:p>
      <w:pPr>
        <w:spacing w:line="560" w:lineRule="exact"/>
        <w:ind w:firstLine="480" w:firstLineChars="200"/>
        <w:rPr>
          <w:rFonts w:ascii="楷体" w:hAnsi="楷体" w:eastAsia="楷体"/>
          <w:sz w:val="24"/>
        </w:rPr>
      </w:pPr>
      <w:r>
        <w:rPr>
          <w:rFonts w:ascii="楷体" w:hAnsi="楷体" w:eastAsia="楷体"/>
          <w:sz w:val="24"/>
        </w:rPr>
        <w:t xml:space="preserve">2.18.2 </w:t>
      </w:r>
      <w:r>
        <w:rPr>
          <w:rFonts w:hint="eastAsia" w:ascii="楷体" w:hAnsi="楷体" w:eastAsia="楷体"/>
          <w:sz w:val="24"/>
        </w:rPr>
        <w:t>履约保证金在</w:t>
      </w:r>
      <w:r>
        <w:rPr>
          <w:rFonts w:hint="eastAsia" w:ascii="楷体" w:hAnsi="楷体" w:eastAsia="楷体"/>
          <w:b/>
          <w:i/>
          <w:sz w:val="24"/>
          <w:u w:val="single"/>
        </w:rPr>
        <w:t>合同专用条款</w:t>
      </w:r>
      <w:r>
        <w:rPr>
          <w:rFonts w:hint="eastAsia" w:ascii="楷体" w:hAnsi="楷体" w:eastAsia="楷体"/>
          <w:sz w:val="24"/>
        </w:rPr>
        <w:t>约定期间内不予退还或者应完全有效，前述约定期间届满之日起</w:t>
      </w:r>
      <w:r>
        <w:rPr>
          <w:rFonts w:ascii="楷体" w:hAnsi="楷体" w:eastAsia="楷体"/>
          <w:sz w:val="24"/>
          <w:u w:val="single"/>
        </w:rPr>
        <w:t xml:space="preserve">    </w:t>
      </w:r>
      <w:r>
        <w:rPr>
          <w:rFonts w:hint="eastAsia" w:ascii="楷体" w:hAnsi="楷体" w:eastAsia="楷体"/>
          <w:sz w:val="24"/>
        </w:rPr>
        <w:t>个工作日内，甲方应将履约保证金退还乙方；</w:t>
      </w:r>
    </w:p>
    <w:p>
      <w:pPr>
        <w:spacing w:line="560" w:lineRule="exact"/>
        <w:ind w:firstLine="480" w:firstLineChars="200"/>
        <w:rPr>
          <w:rFonts w:ascii="楷体" w:hAnsi="楷体" w:eastAsia="楷体"/>
          <w:sz w:val="24"/>
        </w:rPr>
      </w:pPr>
      <w:r>
        <w:rPr>
          <w:rFonts w:ascii="楷体" w:hAnsi="楷体" w:eastAsia="楷体"/>
          <w:sz w:val="24"/>
        </w:rPr>
        <w:t xml:space="preserve">2.18.3 </w:t>
      </w:r>
      <w:r>
        <w:rPr>
          <w:rFonts w:hint="eastAsia" w:ascii="楷体" w:hAnsi="楷体" w:eastAsia="楷体"/>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472"/>
    <w:p>
      <w:pPr>
        <w:spacing w:line="560" w:lineRule="exact"/>
        <w:ind w:firstLine="482" w:firstLineChars="200"/>
        <w:rPr>
          <w:rFonts w:ascii="楷体" w:hAnsi="楷体" w:eastAsia="楷体"/>
          <w:b/>
          <w:sz w:val="24"/>
        </w:rPr>
      </w:pPr>
      <w:r>
        <w:rPr>
          <w:rFonts w:ascii="楷体" w:hAnsi="楷体" w:eastAsia="楷体"/>
          <w:b/>
          <w:sz w:val="24"/>
        </w:rPr>
        <w:t xml:space="preserve">2.19 </w:t>
      </w:r>
      <w:r>
        <w:rPr>
          <w:rFonts w:hint="eastAsia" w:ascii="楷体" w:hAnsi="楷体" w:eastAsia="楷体"/>
          <w:b/>
          <w:sz w:val="24"/>
        </w:rPr>
        <w:t>合同份数</w:t>
      </w:r>
    </w:p>
    <w:p>
      <w:pPr>
        <w:spacing w:line="560" w:lineRule="exact"/>
        <w:ind w:firstLine="480" w:firstLineChars="200"/>
        <w:rPr>
          <w:rFonts w:ascii="楷体" w:hAnsi="楷体" w:eastAsia="楷体"/>
          <w:sz w:val="24"/>
        </w:rPr>
      </w:pPr>
      <w:r>
        <w:rPr>
          <w:rFonts w:hint="eastAsia" w:ascii="楷体" w:hAnsi="楷体" w:eastAsia="楷体"/>
          <w:sz w:val="24"/>
        </w:rPr>
        <w:t>合同份数按</w:t>
      </w:r>
      <w:r>
        <w:rPr>
          <w:rFonts w:hint="eastAsia" w:ascii="楷体" w:hAnsi="楷体" w:eastAsia="楷体"/>
          <w:b/>
          <w:i/>
          <w:sz w:val="24"/>
          <w:u w:val="single"/>
        </w:rPr>
        <w:t>合同专用条款</w:t>
      </w:r>
      <w:r>
        <w:rPr>
          <w:rFonts w:hint="eastAsia" w:ascii="楷体" w:hAnsi="楷体" w:eastAsia="楷体"/>
          <w:sz w:val="24"/>
        </w:rPr>
        <w:t>规定，每份均具有同等法律效力。</w:t>
      </w:r>
    </w:p>
    <w:p>
      <w:pPr>
        <w:pStyle w:val="20"/>
        <w:spacing w:line="560" w:lineRule="exact"/>
        <w:ind w:firstLine="0"/>
        <w:jc w:val="center"/>
        <w:rPr>
          <w:rFonts w:ascii="楷体" w:hAnsi="楷体" w:eastAsia="楷体"/>
          <w:b/>
          <w:szCs w:val="24"/>
        </w:rPr>
      </w:pPr>
      <w:r>
        <w:rPr>
          <w:rFonts w:ascii="楷体" w:hAnsi="楷体" w:eastAsia="楷体"/>
          <w:szCs w:val="24"/>
        </w:rPr>
        <w:br w:type="page"/>
      </w:r>
      <w:bookmarkStart w:id="473" w:name="_Toc331685784"/>
      <w:r>
        <w:rPr>
          <w:rFonts w:hint="eastAsia" w:ascii="楷体" w:hAnsi="楷体" w:eastAsia="楷体"/>
          <w:b/>
          <w:szCs w:val="24"/>
        </w:rPr>
        <w:t>第三部分</w:t>
      </w:r>
      <w:r>
        <w:rPr>
          <w:rFonts w:ascii="楷体" w:hAnsi="楷体" w:eastAsia="楷体"/>
          <w:b/>
          <w:szCs w:val="24"/>
        </w:rPr>
        <w:t xml:space="preserve">  </w:t>
      </w:r>
      <w:r>
        <w:rPr>
          <w:rFonts w:hint="eastAsia" w:ascii="楷体" w:hAnsi="楷体" w:eastAsia="楷体"/>
          <w:b/>
          <w:szCs w:val="24"/>
        </w:rPr>
        <w:t>合同专用条款</w:t>
      </w:r>
      <w:bookmarkEnd w:id="473"/>
    </w:p>
    <w:p>
      <w:pPr>
        <w:spacing w:line="560" w:lineRule="exact"/>
        <w:ind w:firstLine="480" w:firstLineChars="200"/>
        <w:rPr>
          <w:rFonts w:ascii="楷体" w:hAnsi="楷体" w:eastAsia="楷体"/>
          <w:sz w:val="24"/>
        </w:rPr>
      </w:pPr>
      <w:r>
        <w:rPr>
          <w:rFonts w:hint="eastAsia" w:ascii="楷体" w:hAnsi="楷体" w:eastAsia="楷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5"/>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pPr>
              <w:spacing w:line="560" w:lineRule="exact"/>
              <w:jc w:val="center"/>
              <w:rPr>
                <w:rFonts w:ascii="楷体" w:hAnsi="楷体" w:eastAsia="楷体"/>
                <w:b/>
                <w:sz w:val="24"/>
              </w:rPr>
            </w:pPr>
            <w:r>
              <w:rPr>
                <w:rFonts w:hint="eastAsia" w:ascii="楷体" w:hAnsi="楷体" w:eastAsia="楷体"/>
                <w:b/>
                <w:sz w:val="24"/>
              </w:rPr>
              <w:t>条款号</w:t>
            </w:r>
          </w:p>
        </w:tc>
        <w:tc>
          <w:tcPr>
            <w:tcW w:w="7633" w:type="dxa"/>
            <w:noWrap w:val="0"/>
            <w:vAlign w:val="center"/>
          </w:tcPr>
          <w:p>
            <w:pPr>
              <w:spacing w:line="560" w:lineRule="exact"/>
              <w:jc w:val="center"/>
              <w:rPr>
                <w:rFonts w:ascii="楷体" w:hAnsi="楷体" w:eastAsia="楷体"/>
                <w:b/>
                <w:sz w:val="24"/>
              </w:rPr>
            </w:pPr>
            <w:r>
              <w:rPr>
                <w:rFonts w:hint="eastAsia" w:ascii="楷体" w:hAnsi="楷体" w:eastAsia="楷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noWrap w:val="0"/>
            <w:vAlign w:val="center"/>
          </w:tcPr>
          <w:p>
            <w:pPr>
              <w:spacing w:line="560" w:lineRule="exact"/>
              <w:rPr>
                <w:rFonts w:ascii="楷体" w:hAnsi="楷体" w:eastAsia="楷体"/>
                <w:sz w:val="24"/>
              </w:rPr>
            </w:pPr>
          </w:p>
        </w:tc>
        <w:tc>
          <w:tcPr>
            <w:tcW w:w="7633" w:type="dxa"/>
            <w:noWrap w:val="0"/>
            <w:vAlign w:val="center"/>
          </w:tcPr>
          <w:p>
            <w:pPr>
              <w:spacing w:line="560" w:lineRule="exact"/>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pPr>
              <w:spacing w:line="560" w:lineRule="exact"/>
              <w:rPr>
                <w:rFonts w:ascii="楷体" w:hAnsi="楷体" w:eastAsia="楷体"/>
                <w:sz w:val="24"/>
              </w:rPr>
            </w:pPr>
          </w:p>
        </w:tc>
        <w:tc>
          <w:tcPr>
            <w:tcW w:w="7633" w:type="dxa"/>
            <w:noWrap w:val="0"/>
            <w:vAlign w:val="center"/>
          </w:tcPr>
          <w:p>
            <w:pPr>
              <w:spacing w:line="560" w:lineRule="exact"/>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pPr>
              <w:spacing w:line="560" w:lineRule="exact"/>
              <w:rPr>
                <w:rFonts w:ascii="楷体" w:hAnsi="楷体" w:eastAsia="楷体"/>
                <w:sz w:val="24"/>
              </w:rPr>
            </w:pPr>
          </w:p>
        </w:tc>
        <w:tc>
          <w:tcPr>
            <w:tcW w:w="7633" w:type="dxa"/>
            <w:noWrap w:val="0"/>
            <w:vAlign w:val="center"/>
          </w:tcPr>
          <w:p>
            <w:pPr>
              <w:spacing w:line="560" w:lineRule="exact"/>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pPr>
              <w:spacing w:line="560" w:lineRule="exact"/>
              <w:rPr>
                <w:rFonts w:ascii="楷体" w:hAnsi="楷体" w:eastAsia="楷体"/>
                <w:sz w:val="24"/>
              </w:rPr>
            </w:pPr>
          </w:p>
        </w:tc>
        <w:tc>
          <w:tcPr>
            <w:tcW w:w="7633" w:type="dxa"/>
            <w:noWrap w:val="0"/>
            <w:vAlign w:val="center"/>
          </w:tcPr>
          <w:p>
            <w:pPr>
              <w:spacing w:line="560" w:lineRule="exact"/>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pPr>
              <w:spacing w:line="560" w:lineRule="exact"/>
              <w:rPr>
                <w:rFonts w:ascii="楷体" w:hAnsi="楷体" w:eastAsia="楷体"/>
                <w:sz w:val="24"/>
              </w:rPr>
            </w:pPr>
          </w:p>
        </w:tc>
        <w:tc>
          <w:tcPr>
            <w:tcW w:w="7633" w:type="dxa"/>
            <w:noWrap w:val="0"/>
            <w:vAlign w:val="center"/>
          </w:tcPr>
          <w:p>
            <w:pPr>
              <w:spacing w:line="560" w:lineRule="exact"/>
              <w:rPr>
                <w:rFonts w:ascii="楷体" w:hAnsi="楷体" w:eastAsia="楷体"/>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pPr>
              <w:spacing w:line="560" w:lineRule="exact"/>
              <w:rPr>
                <w:rFonts w:ascii="楷体" w:hAnsi="楷体" w:eastAsia="楷体"/>
                <w:sz w:val="24"/>
              </w:rPr>
            </w:pPr>
          </w:p>
        </w:tc>
        <w:tc>
          <w:tcPr>
            <w:tcW w:w="7633" w:type="dxa"/>
            <w:noWrap w:val="0"/>
            <w:vAlign w:val="center"/>
          </w:tcPr>
          <w:p>
            <w:pPr>
              <w:spacing w:line="560" w:lineRule="exact"/>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pPr>
              <w:spacing w:line="560" w:lineRule="exact"/>
              <w:rPr>
                <w:rFonts w:ascii="楷体" w:hAnsi="楷体" w:eastAsia="楷体"/>
                <w:sz w:val="24"/>
              </w:rPr>
            </w:pPr>
          </w:p>
        </w:tc>
        <w:tc>
          <w:tcPr>
            <w:tcW w:w="7633" w:type="dxa"/>
            <w:noWrap w:val="0"/>
            <w:vAlign w:val="center"/>
          </w:tcPr>
          <w:p>
            <w:pPr>
              <w:spacing w:line="560" w:lineRule="exact"/>
              <w:rPr>
                <w:rFonts w:ascii="楷体" w:hAnsi="楷体" w:eastAsia="楷体"/>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pPr>
              <w:spacing w:line="560" w:lineRule="exact"/>
              <w:rPr>
                <w:rFonts w:ascii="楷体" w:hAnsi="楷体" w:eastAsia="楷体"/>
                <w:sz w:val="24"/>
              </w:rPr>
            </w:pPr>
          </w:p>
        </w:tc>
        <w:tc>
          <w:tcPr>
            <w:tcW w:w="7633" w:type="dxa"/>
            <w:noWrap w:val="0"/>
            <w:vAlign w:val="center"/>
          </w:tcPr>
          <w:p>
            <w:pPr>
              <w:spacing w:line="560" w:lineRule="exact"/>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pPr>
              <w:spacing w:line="560" w:lineRule="exact"/>
              <w:rPr>
                <w:rFonts w:ascii="楷体" w:hAnsi="楷体" w:eastAsia="楷体"/>
                <w:sz w:val="24"/>
              </w:rPr>
            </w:pPr>
          </w:p>
        </w:tc>
        <w:tc>
          <w:tcPr>
            <w:tcW w:w="7633" w:type="dxa"/>
            <w:noWrap w:val="0"/>
            <w:vAlign w:val="center"/>
          </w:tcPr>
          <w:p>
            <w:pPr>
              <w:spacing w:line="560" w:lineRule="exact"/>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pPr>
              <w:spacing w:line="560" w:lineRule="exact"/>
              <w:rPr>
                <w:rFonts w:ascii="楷体" w:hAnsi="楷体" w:eastAsia="楷体"/>
                <w:sz w:val="24"/>
              </w:rPr>
            </w:pPr>
          </w:p>
        </w:tc>
        <w:tc>
          <w:tcPr>
            <w:tcW w:w="7633" w:type="dxa"/>
            <w:noWrap w:val="0"/>
            <w:vAlign w:val="center"/>
          </w:tcPr>
          <w:p>
            <w:pPr>
              <w:spacing w:line="560" w:lineRule="exact"/>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pPr>
              <w:spacing w:line="560" w:lineRule="exact"/>
              <w:rPr>
                <w:rFonts w:ascii="楷体" w:hAnsi="楷体" w:eastAsia="楷体"/>
                <w:sz w:val="24"/>
              </w:rPr>
            </w:pPr>
          </w:p>
        </w:tc>
        <w:tc>
          <w:tcPr>
            <w:tcW w:w="7633" w:type="dxa"/>
            <w:noWrap w:val="0"/>
            <w:vAlign w:val="center"/>
          </w:tcPr>
          <w:p>
            <w:pPr>
              <w:spacing w:line="560" w:lineRule="exact"/>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pPr>
              <w:spacing w:line="560" w:lineRule="exact"/>
              <w:rPr>
                <w:rFonts w:ascii="楷体" w:hAnsi="楷体" w:eastAsia="楷体"/>
                <w:sz w:val="24"/>
              </w:rPr>
            </w:pPr>
          </w:p>
        </w:tc>
        <w:tc>
          <w:tcPr>
            <w:tcW w:w="7633" w:type="dxa"/>
            <w:noWrap w:val="0"/>
            <w:vAlign w:val="center"/>
          </w:tcPr>
          <w:p>
            <w:pPr>
              <w:spacing w:line="560" w:lineRule="exact"/>
              <w:rPr>
                <w:rFonts w:ascii="楷体" w:hAnsi="楷体" w:eastAsia="楷体"/>
                <w:sz w:val="24"/>
              </w:rPr>
            </w:pPr>
          </w:p>
        </w:tc>
      </w:tr>
    </w:tbl>
    <w:p>
      <w:pPr>
        <w:spacing w:after="156" w:line="560" w:lineRule="exact"/>
        <w:ind w:firstLine="480"/>
      </w:pPr>
    </w:p>
    <w:p>
      <w:pPr>
        <w:pStyle w:val="2"/>
        <w:spacing w:line="240" w:lineRule="atLeast"/>
        <w:ind w:firstLine="0"/>
        <w:rPr>
          <w:rFonts w:hint="eastAsia" w:ascii="仿宋_GB2312" w:eastAsia="仿宋_GB2312"/>
        </w:rPr>
      </w:pPr>
    </w:p>
    <w:p>
      <w:pPr>
        <w:pStyle w:val="2"/>
        <w:spacing w:line="240" w:lineRule="atLeast"/>
        <w:ind w:firstLine="0"/>
        <w:rPr>
          <w:rFonts w:hint="eastAsia" w:ascii="仿宋_GB2312" w:eastAsia="仿宋_GB2312"/>
        </w:rPr>
      </w:pPr>
    </w:p>
    <w:p>
      <w:pPr>
        <w:pStyle w:val="2"/>
        <w:spacing w:line="240" w:lineRule="atLeast"/>
        <w:ind w:firstLine="0"/>
        <w:rPr>
          <w:rFonts w:hint="eastAsia" w:ascii="仿宋_GB2312" w:eastAsia="仿宋_GB2312"/>
        </w:rPr>
      </w:pPr>
    </w:p>
    <w:p>
      <w:pPr>
        <w:pStyle w:val="4"/>
        <w:spacing w:before="0" w:line="240" w:lineRule="atLeast"/>
        <w:ind w:left="1080" w:leftChars="257" w:hanging="540"/>
        <w:rPr>
          <w:rFonts w:hint="eastAsia" w:ascii="仿宋_GB2312" w:hAnsi="宋体" w:eastAsia="仿宋_GB2312"/>
          <w:sz w:val="24"/>
        </w:rPr>
      </w:pPr>
    </w:p>
    <w:p/>
    <w:p/>
    <w:p/>
    <w:p/>
    <w:sectPr>
      <w:headerReference r:id="rId20" w:type="default"/>
      <w:footerReference r:id="rId21" w:type="default"/>
      <w:pgSz w:w="11907" w:h="16840"/>
      <w:pgMar w:top="1474" w:right="1814" w:bottom="1474" w:left="1814" w:header="851" w:footer="851" w:gutter="0"/>
      <w:pgBorders>
        <w:top w:val="none" w:sz="0" w:space="0"/>
        <w:left w:val="none" w:sz="0" w:space="0"/>
        <w:bottom w:val="none" w:sz="0" w:space="0"/>
        <w:right w:val="none" w:sz="0" w:space="0"/>
      </w:pgBorders>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auto"/>
    <w:pitch w:val="default"/>
    <w:sig w:usb0="00000000" w:usb1="0000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jc w:val="right"/>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485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48590"/>
                      </a:xfrm>
                      <a:prstGeom prst="rect">
                        <a:avLst/>
                      </a:prstGeom>
                      <a:noFill/>
                      <a:ln>
                        <a:noFill/>
                      </a:ln>
                    </wps:spPr>
                    <wps:txbx>
                      <w:txbxContent>
                        <w:p>
                          <w:pPr>
                            <w:pStyle w:val="9"/>
                            <w:rPr>
                              <w:rStyle w:val="17"/>
                            </w:rPr>
                          </w:pPr>
                          <w:r>
                            <w:fldChar w:fldCharType="begin"/>
                          </w:r>
                          <w:r>
                            <w:rPr>
                              <w:rStyle w:val="17"/>
                            </w:rPr>
                            <w:instrText xml:space="preserve">PAGE  </w:instrText>
                          </w:r>
                          <w:r>
                            <w:fldChar w:fldCharType="separate"/>
                          </w:r>
                          <w:r>
                            <w:rPr>
                              <w:rStyle w:val="17"/>
                            </w:rP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7pt;width:4.55pt;mso-position-horizontal:center;mso-position-horizontal-relative:margin;mso-wrap-style:none;z-index:251659264;mso-width-relative:page;mso-height-relative:page;" filled="f" stroked="f" coordsize="21600,21600" o:gfxdata="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sQCJI0QAA&#10;AAIBAAAPAAAAAAAAAAEAIAAAACIAAABkcnMvZG93bnJldi54bWxQSwECFAAUAAAACACHTuJAI7Hd&#10;ILMBAABIAwAADgAAAAAAAAABACAAAAAgAQAAZHJzL2Uyb0RvYy54bWxQSwUGAAAAAAYABgBZAQAA&#10;RQUAAAAA&#10;">
              <v:fill on="f" focussize="0,0"/>
              <v:stroke on="f"/>
              <v:imagedata o:title=""/>
              <o:lock v:ext="edit" aspectratio="f"/>
              <v:textbox inset="0mm,0mm,0mm,0mm" style="mso-fit-shape-to-text:t;">
                <w:txbxContent>
                  <w:p>
                    <w:pPr>
                      <w:pStyle w:val="9"/>
                      <w:rPr>
                        <w:rStyle w:val="17"/>
                      </w:rPr>
                    </w:pPr>
                    <w:r>
                      <w:fldChar w:fldCharType="begin"/>
                    </w:r>
                    <w:r>
                      <w:rPr>
                        <w:rStyle w:val="17"/>
                      </w:rPr>
                      <w:instrText xml:space="preserve">PAGE  </w:instrText>
                    </w:r>
                    <w:r>
                      <w:fldChar w:fldCharType="separate"/>
                    </w:r>
                    <w:r>
                      <w:rPr>
                        <w:rStyle w:val="17"/>
                      </w:rPr>
                      <w:t>3</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4859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wps:spPr>
                    <wps:txbx>
                      <w:txbxContent>
                        <w:p>
                          <w:pPr>
                            <w:pStyle w:val="9"/>
                            <w:jc w:val="center"/>
                          </w:pPr>
                          <w:r>
                            <w:fldChar w:fldCharType="begin"/>
                          </w:r>
                          <w:r>
                            <w:instrText xml:space="preserve">PAGE   \* MERGEFORMAT</w:instrText>
                          </w:r>
                          <w:r>
                            <w:fldChar w:fldCharType="separate"/>
                          </w:r>
                          <w:r>
                            <w:rPr>
                              <w:lang w:val="zh-CN"/>
                            </w:rPr>
                            <w:t>60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7pt;width:9.05pt;mso-position-horizontal:center;mso-position-horizontal-relative:margin;mso-wrap-style:none;z-index:251663360;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C6BRdEA&#10;AAADAQAADwAAAAAAAAABACAAAAAiAAAAZHJzL2Rvd25yZXYueG1sUEsBAhQAFAAAAAgAh07iQK4C&#10;bIm0AQAASQMAAA4AAAAAAAAAAQAgAAAAIAEAAGRycy9lMm9Eb2MueG1sUEsFBgAAAAAGAAYAWQEA&#10;AEYFAAAAAA==&#10;">
              <v:fill on="f" focussize="0,0"/>
              <v:stroke on="f"/>
              <v:imagedata o:title=""/>
              <o:lock v:ext="edit" aspectratio="f"/>
              <v:textbox inset="0mm,0mm,0mm,0mm" style="mso-fit-shape-to-text:t;">
                <w:txbxContent>
                  <w:p>
                    <w:pPr>
                      <w:pStyle w:val="9"/>
                      <w:jc w:val="center"/>
                    </w:pPr>
                    <w:r>
                      <w:fldChar w:fldCharType="begin"/>
                    </w:r>
                    <w:r>
                      <w:instrText xml:space="preserve">PAGE   \* MERGEFORMAT</w:instrText>
                    </w:r>
                    <w:r>
                      <w:fldChar w:fldCharType="separate"/>
                    </w:r>
                    <w:r>
                      <w:rPr>
                        <w:lang w:val="zh-CN"/>
                      </w:rPr>
                      <w:t>60</w:t>
                    </w:r>
                    <w:r>
                      <w:fldChar w:fldCharType="end"/>
                    </w:r>
                  </w:p>
                </w:txbxContent>
              </v:textbox>
            </v:shape>
          </w:pict>
        </mc:Fallback>
      </mc:AlternateContent>
    </w:r>
  </w:p>
  <w:p>
    <w:pPr>
      <w:pStyle w:val="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jc w:val="right"/>
      <w:rPr>
        <w:rFonts w:hint="eastAsia"/>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57785" cy="1485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785" cy="148590"/>
                      </a:xfrm>
                      <a:prstGeom prst="rect">
                        <a:avLst/>
                      </a:prstGeom>
                      <a:noFill/>
                      <a:ln>
                        <a:noFill/>
                      </a:ln>
                    </wps:spPr>
                    <wps:txbx>
                      <w:txbxContent>
                        <w:p>
                          <w:pPr>
                            <w:pStyle w:val="9"/>
                            <w:rPr>
                              <w:rStyle w:val="17"/>
                            </w:rPr>
                          </w:pPr>
                          <w:r>
                            <w:fldChar w:fldCharType="begin"/>
                          </w:r>
                          <w:r>
                            <w:rPr>
                              <w:rStyle w:val="17"/>
                            </w:rPr>
                            <w:instrText xml:space="preserve">PAGE  </w:instrText>
                          </w:r>
                          <w:r>
                            <w:fldChar w:fldCharType="separate"/>
                          </w:r>
                          <w:r>
                            <w:rPr>
                              <w:rStyle w:val="17"/>
                            </w:rPr>
                            <w:t>18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7pt;width:4.55pt;mso-position-horizontal:center;mso-position-horizontal-relative:margin;mso-wrap-style:none;z-index:251664384;mso-width-relative:page;mso-height-relative:page;" filled="f" stroked="f" coordsize="21600,21600" o:gfxdata="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rEAiSNEA&#10;AAACAQAADwAAAAAAAAABACAAAAAiAAAAZHJzL2Rvd25yZXYueG1sUEsBAhQAFAAAAAgAh07iQOKs&#10;Nqu0AQAASAMAAA4AAAAAAAAAAQAgAAAAIAEAAGRycy9lMm9Eb2MueG1sUEsFBgAAAAAGAAYAWQEA&#10;AEYFAAAAAA==&#10;">
              <v:fill on="f" focussize="0,0"/>
              <v:stroke on="f"/>
              <v:imagedata o:title=""/>
              <o:lock v:ext="edit" aspectratio="f"/>
              <v:textbox inset="0mm,0mm,0mm,0mm" style="mso-fit-shape-to-text:t;">
                <w:txbxContent>
                  <w:p>
                    <w:pPr>
                      <w:pStyle w:val="9"/>
                      <w:rPr>
                        <w:rStyle w:val="17"/>
                      </w:rPr>
                    </w:pPr>
                    <w:r>
                      <w:fldChar w:fldCharType="begin"/>
                    </w:r>
                    <w:r>
                      <w:rPr>
                        <w:rStyle w:val="17"/>
                      </w:rPr>
                      <w:instrText xml:space="preserve">PAGE  </w:instrText>
                    </w:r>
                    <w:r>
                      <w:fldChar w:fldCharType="separate"/>
                    </w:r>
                    <w:r>
                      <w:rPr>
                        <w:rStyle w:val="17"/>
                      </w:rPr>
                      <w:t>18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jc w:val="right"/>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4859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wps:spPr>
                    <wps:txbx>
                      <w:txbxContent>
                        <w:p>
                          <w:pPr>
                            <w:pStyle w:val="9"/>
                            <w:rPr>
                              <w:rStyle w:val="17"/>
                            </w:rPr>
                          </w:pPr>
                          <w:r>
                            <w:fldChar w:fldCharType="begin"/>
                          </w:r>
                          <w:r>
                            <w:rPr>
                              <w:rStyle w:val="17"/>
                            </w:rPr>
                            <w:instrText xml:space="preserve">PAGE  </w:instrText>
                          </w:r>
                          <w:r>
                            <w:fldChar w:fldCharType="separate"/>
                          </w:r>
                          <w:r>
                            <w:rPr>
                              <w:rStyle w:val="17"/>
                            </w:rPr>
                            <w:t>25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7pt;width:9.05pt;mso-position-horizontal:center;mso-position-horizontal-relative:margin;mso-wrap-style:none;z-index:251660288;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C6BRdEA&#10;AAADAQAADwAAAAAAAAABACAAAAAiAAAAZHJzL2Rvd25yZXYueG1sUEsBAhQAFAAAAAgAh07iQKIv&#10;JWe0AQAASQMAAA4AAAAAAAAAAQAgAAAAIAEAAGRycy9lMm9Eb2MueG1sUEsFBgAAAAAGAAYAWQEA&#10;AEYFAAAAAA==&#10;">
              <v:fill on="f" focussize="0,0"/>
              <v:stroke on="f"/>
              <v:imagedata o:title=""/>
              <o:lock v:ext="edit" aspectratio="f"/>
              <v:textbox inset="0mm,0mm,0mm,0mm" style="mso-fit-shape-to-text:t;">
                <w:txbxContent>
                  <w:p>
                    <w:pPr>
                      <w:pStyle w:val="9"/>
                      <w:rPr>
                        <w:rStyle w:val="17"/>
                      </w:rPr>
                    </w:pPr>
                    <w:r>
                      <w:fldChar w:fldCharType="begin"/>
                    </w:r>
                    <w:r>
                      <w:rPr>
                        <w:rStyle w:val="17"/>
                      </w:rPr>
                      <w:instrText xml:space="preserve">PAGE  </w:instrText>
                    </w:r>
                    <w:r>
                      <w:fldChar w:fldCharType="separate"/>
                    </w:r>
                    <w:r>
                      <w:rPr>
                        <w:rStyle w:val="17"/>
                      </w:rPr>
                      <w:t>25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fldChar w:fldCharType="begin"/>
    </w:r>
    <w:r>
      <w:rPr>
        <w:rStyle w:val="17"/>
      </w:rPr>
      <w:instrText xml:space="preserve">PAGE  </w:instrText>
    </w:r>
    <w:r>
      <w:fldChar w:fldCharType="end"/>
    </w:r>
  </w:p>
  <w:p>
    <w:pPr>
      <w:pStyle w:val="9"/>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7"/>
      </w:rPr>
    </w:pPr>
  </w:p>
  <w:p>
    <w:pPr>
      <w:pStyle w:val="9"/>
      <w:ind w:right="360"/>
      <w:jc w:val="right"/>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4859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wps:spPr>
                    <wps:txbx>
                      <w:txbxContent>
                        <w:p>
                          <w:pPr>
                            <w:pStyle w:val="9"/>
                            <w:rPr>
                              <w:rStyle w:val="17"/>
                            </w:rPr>
                          </w:pPr>
                          <w:r>
                            <w:fldChar w:fldCharType="begin"/>
                          </w:r>
                          <w:r>
                            <w:rPr>
                              <w:rStyle w:val="17"/>
                            </w:rPr>
                            <w:instrText xml:space="preserve">PAGE  </w:instrText>
                          </w:r>
                          <w:r>
                            <w:fldChar w:fldCharType="separate"/>
                          </w:r>
                          <w:r>
                            <w:rPr>
                              <w:rStyle w:val="17"/>
                            </w:rPr>
                            <w:t>38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7pt;width:9.05pt;mso-position-horizontal:center;mso-position-horizontal-relative:margin;mso-wrap-style:none;z-index:251661312;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C6BRdEA&#10;AAADAQAADwAAAAAAAAABACAAAAAiAAAAZHJzL2Rvd25yZXYueG1sUEsBAhQAFAAAAAgAh07iQEMR&#10;84i0AQAASQMAAA4AAAAAAAAAAQAgAAAAIAEAAGRycy9lMm9Eb2MueG1sUEsFBgAAAAAGAAYAWQEA&#10;AEYFAAAAAA==&#10;">
              <v:fill on="f" focussize="0,0"/>
              <v:stroke on="f"/>
              <v:imagedata o:title=""/>
              <o:lock v:ext="edit" aspectratio="f"/>
              <v:textbox inset="0mm,0mm,0mm,0mm" style="mso-fit-shape-to-text:t;">
                <w:txbxContent>
                  <w:p>
                    <w:pPr>
                      <w:pStyle w:val="9"/>
                      <w:rPr>
                        <w:rStyle w:val="17"/>
                      </w:rPr>
                    </w:pPr>
                    <w:r>
                      <w:fldChar w:fldCharType="begin"/>
                    </w:r>
                    <w:r>
                      <w:rPr>
                        <w:rStyle w:val="17"/>
                      </w:rPr>
                      <w:instrText xml:space="preserve">PAGE  </w:instrText>
                    </w:r>
                    <w:r>
                      <w:fldChar w:fldCharType="separate"/>
                    </w:r>
                    <w:r>
                      <w:rPr>
                        <w:rStyle w:val="17"/>
                      </w:rPr>
                      <w:t>38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fldChar w:fldCharType="begin"/>
    </w:r>
    <w:r>
      <w:rPr>
        <w:rStyle w:val="17"/>
      </w:rPr>
      <w:instrText xml:space="preserve">PAGE  </w:instrText>
    </w:r>
    <w:r>
      <w:fldChar w:fldCharType="end"/>
    </w:r>
  </w:p>
  <w:p>
    <w:pPr>
      <w:pStyle w:val="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jc w:val="center"/>
                          </w:pPr>
                          <w:r>
                            <w:fldChar w:fldCharType="begin"/>
                          </w:r>
                          <w:r>
                            <w:instrText xml:space="preserve">PAGE   \* MERGEFORMAT</w:instrText>
                          </w:r>
                          <w:r>
                            <w:fldChar w:fldCharType="separate"/>
                          </w:r>
                          <w:r>
                            <w:rPr>
                              <w:lang w:val="zh-CN"/>
                            </w:rPr>
                            <w:t>47</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zyhGPa8BAABL&#10;AwAADgAAAAAAAAABACAAAAAeAQAAZHJzL2Uyb0RvYy54bWxQSwUGAAAAAAYABgBZAQAAPwUAAAAA&#10;">
              <v:fill on="f" focussize="0,0"/>
              <v:stroke on="f"/>
              <v:imagedata o:title=""/>
              <o:lock v:ext="edit" aspectratio="f"/>
              <v:textbox inset="0mm,0mm,0mm,0mm" style="mso-fit-shape-to-text:t;">
                <w:txbxContent>
                  <w:p>
                    <w:pPr>
                      <w:pStyle w:val="9"/>
                      <w:jc w:val="center"/>
                    </w:pPr>
                    <w:r>
                      <w:fldChar w:fldCharType="begin"/>
                    </w:r>
                    <w:r>
                      <w:instrText xml:space="preserve">PAGE   \* MERGEFORMAT</w:instrText>
                    </w:r>
                    <w:r>
                      <w:fldChar w:fldCharType="separate"/>
                    </w:r>
                    <w:r>
                      <w:rPr>
                        <w:lang w:val="zh-CN"/>
                      </w:rPr>
                      <w:t>47</w:t>
                    </w:r>
                    <w:r>
                      <w:rPr>
                        <w:lang w:val="zh-CN"/>
                      </w:rPr>
                      <w:fldChar w:fldCharType="end"/>
                    </w:r>
                  </w:p>
                </w:txbxContent>
              </v:textbox>
            </v:shape>
          </w:pict>
        </mc:Fallback>
      </mc:AlternateContent>
    </w:r>
  </w:p>
  <w:p>
    <w:pPr>
      <w:pStyle w:val="9"/>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3E1BF7"/>
    <w:multiLevelType w:val="singleLevel"/>
    <w:tmpl w:val="913E1BF7"/>
    <w:lvl w:ilvl="0" w:tentative="0">
      <w:start w:val="6"/>
      <w:numFmt w:val="decimal"/>
      <w:suff w:val="nothing"/>
      <w:lvlText w:val="%1、"/>
      <w:lvlJc w:val="left"/>
    </w:lvl>
  </w:abstractNum>
  <w:abstractNum w:abstractNumId="1">
    <w:nsid w:val="A2BA28FD"/>
    <w:multiLevelType w:val="singleLevel"/>
    <w:tmpl w:val="A2BA28FD"/>
    <w:lvl w:ilvl="0" w:tentative="0">
      <w:start w:val="12"/>
      <w:numFmt w:val="decimal"/>
      <w:suff w:val="nothing"/>
      <w:lvlText w:val="%1、"/>
      <w:lvlJc w:val="left"/>
    </w:lvl>
  </w:abstractNum>
  <w:abstractNum w:abstractNumId="2">
    <w:nsid w:val="A705B39A"/>
    <w:multiLevelType w:val="multilevel"/>
    <w:tmpl w:val="A705B39A"/>
    <w:lvl w:ilvl="0" w:tentative="0">
      <w:start w:val="1"/>
      <w:numFmt w:val="chineseCounting"/>
      <w:suff w:val="nothing"/>
      <w:lvlText w:val="第%1章　"/>
      <w:lvlJc w:val="left"/>
      <w:pPr>
        <w:ind w:left="1698" w:firstLine="402"/>
      </w:pPr>
      <w:rPr>
        <w:rFonts w:hint="eastAsia"/>
      </w:rPr>
    </w:lvl>
    <w:lvl w:ilvl="1" w:tentative="0">
      <w:start w:val="1"/>
      <w:numFmt w:val="chineseCounting"/>
      <w:suff w:val="nothing"/>
      <w:lvlText w:val="第%2节　"/>
      <w:lvlJc w:val="left"/>
      <w:pPr>
        <w:ind w:left="1698" w:firstLine="402"/>
      </w:pPr>
      <w:rPr>
        <w:rFonts w:hint="eastAsia"/>
      </w:rPr>
    </w:lvl>
    <w:lvl w:ilvl="2" w:tentative="0">
      <w:start w:val="1"/>
      <w:numFmt w:val="chineseCounting"/>
      <w:suff w:val="nothing"/>
      <w:lvlText w:val="第%3条　"/>
      <w:lvlJc w:val="left"/>
      <w:pPr>
        <w:ind w:left="1698" w:firstLine="402"/>
      </w:pPr>
      <w:rPr>
        <w:rFonts w:hint="eastAsia"/>
      </w:rPr>
    </w:lvl>
    <w:lvl w:ilvl="3" w:tentative="0">
      <w:start w:val="1"/>
      <w:numFmt w:val="chineseCounting"/>
      <w:suff w:val="nothing"/>
      <w:lvlText w:val="（%4）"/>
      <w:lvlJc w:val="left"/>
      <w:pPr>
        <w:ind w:left="1698" w:firstLine="402"/>
      </w:pPr>
      <w:rPr>
        <w:rFonts w:hint="eastAsia"/>
      </w:rPr>
    </w:lvl>
    <w:lvl w:ilvl="4" w:tentative="0">
      <w:start w:val="1"/>
      <w:numFmt w:val="decimal"/>
      <w:suff w:val="nothing"/>
      <w:lvlText w:val="%5．"/>
      <w:lvlJc w:val="left"/>
      <w:pPr>
        <w:ind w:left="1698" w:firstLine="402"/>
      </w:pPr>
      <w:rPr>
        <w:rFonts w:hint="eastAsia"/>
      </w:rPr>
    </w:lvl>
    <w:lvl w:ilvl="5" w:tentative="0">
      <w:start w:val="1"/>
      <w:numFmt w:val="decimal"/>
      <w:suff w:val="nothing"/>
      <w:lvlText w:val="（%6）"/>
      <w:lvlJc w:val="left"/>
      <w:pPr>
        <w:ind w:left="1698" w:firstLine="402"/>
      </w:pPr>
      <w:rPr>
        <w:rFonts w:hint="eastAsia"/>
      </w:rPr>
    </w:lvl>
    <w:lvl w:ilvl="6" w:tentative="0">
      <w:start w:val="1"/>
      <w:numFmt w:val="decimalEnclosedCircleChinese"/>
      <w:suff w:val="nothing"/>
      <w:lvlText w:val="%7 "/>
      <w:lvlJc w:val="left"/>
      <w:pPr>
        <w:ind w:left="1698" w:firstLine="402"/>
      </w:pPr>
      <w:rPr>
        <w:rFonts w:hint="eastAsia"/>
      </w:rPr>
    </w:lvl>
    <w:lvl w:ilvl="7" w:tentative="0">
      <w:start w:val="1"/>
      <w:numFmt w:val="decimal"/>
      <w:suff w:val="nothing"/>
      <w:lvlText w:val="%8）"/>
      <w:lvlJc w:val="left"/>
      <w:pPr>
        <w:ind w:left="1698" w:firstLine="402"/>
      </w:pPr>
      <w:rPr>
        <w:rFonts w:hint="eastAsia"/>
      </w:rPr>
    </w:lvl>
    <w:lvl w:ilvl="8" w:tentative="0">
      <w:start w:val="1"/>
      <w:numFmt w:val="lowerLetter"/>
      <w:suff w:val="nothing"/>
      <w:lvlText w:val="%9．"/>
      <w:lvlJc w:val="left"/>
      <w:pPr>
        <w:ind w:left="1698" w:firstLine="402"/>
      </w:pPr>
      <w:rPr>
        <w:rFonts w:hint="eastAsia"/>
      </w:rPr>
    </w:lvl>
  </w:abstractNum>
  <w:abstractNum w:abstractNumId="3">
    <w:nsid w:val="AE35B4E7"/>
    <w:multiLevelType w:val="singleLevel"/>
    <w:tmpl w:val="AE35B4E7"/>
    <w:lvl w:ilvl="0" w:tentative="0">
      <w:start w:val="2"/>
      <w:numFmt w:val="decimal"/>
      <w:lvlText w:val="%1."/>
      <w:lvlJc w:val="left"/>
      <w:pPr>
        <w:tabs>
          <w:tab w:val="left" w:pos="312"/>
        </w:tabs>
        <w:ind w:left="722" w:firstLine="0"/>
      </w:pPr>
    </w:lvl>
  </w:abstractNum>
  <w:abstractNum w:abstractNumId="4">
    <w:nsid w:val="DC0EA657"/>
    <w:multiLevelType w:val="singleLevel"/>
    <w:tmpl w:val="DC0EA657"/>
    <w:lvl w:ilvl="0" w:tentative="0">
      <w:start w:val="10"/>
      <w:numFmt w:val="decimal"/>
      <w:suff w:val="nothing"/>
      <w:lvlText w:val="%1、"/>
      <w:lvlJc w:val="left"/>
    </w:lvl>
  </w:abstractNum>
  <w:abstractNum w:abstractNumId="5">
    <w:nsid w:val="0FF9642E"/>
    <w:multiLevelType w:val="multilevel"/>
    <w:tmpl w:val="0FF9642E"/>
    <w:lvl w:ilvl="0" w:tentative="0">
      <w:start w:val="1"/>
      <w:numFmt w:val="decimal"/>
      <w:lvlText w:val="第%1章"/>
      <w:lvlJc w:val="left"/>
      <w:pPr>
        <w:tabs>
          <w:tab w:val="left" w:pos="3134"/>
        </w:tabs>
        <w:ind w:left="3134" w:hanging="1290"/>
      </w:pPr>
      <w:rPr>
        <w:rFonts w:hint="default"/>
        <w:b/>
        <w:lang w:val="en-US"/>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6">
    <w:nsid w:val="155E6A8F"/>
    <w:multiLevelType w:val="multilevel"/>
    <w:tmpl w:val="155E6A8F"/>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7">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8">
    <w:nsid w:val="377D9FDF"/>
    <w:multiLevelType w:val="singleLevel"/>
    <w:tmpl w:val="377D9FDF"/>
    <w:lvl w:ilvl="0" w:tentative="0">
      <w:start w:val="1"/>
      <w:numFmt w:val="decimal"/>
      <w:suff w:val="nothing"/>
      <w:lvlText w:val="（%1）"/>
      <w:lvlJc w:val="left"/>
    </w:lvl>
  </w:abstractNum>
  <w:abstractNum w:abstractNumId="9">
    <w:nsid w:val="66E4770E"/>
    <w:multiLevelType w:val="multilevel"/>
    <w:tmpl w:val="66E4770E"/>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10">
    <w:nsid w:val="6B49714A"/>
    <w:multiLevelType w:val="singleLevel"/>
    <w:tmpl w:val="6B49714A"/>
    <w:lvl w:ilvl="0" w:tentative="0">
      <w:start w:val="2"/>
      <w:numFmt w:val="decimal"/>
      <w:suff w:val="nothing"/>
      <w:lvlText w:val="%1、"/>
      <w:lvlJc w:val="left"/>
    </w:lvl>
  </w:abstractNum>
  <w:num w:numId="1">
    <w:abstractNumId w:val="2"/>
  </w:num>
  <w:num w:numId="2">
    <w:abstractNumId w:val="7"/>
  </w:num>
  <w:num w:numId="3">
    <w:abstractNumId w:val="9"/>
  </w:num>
  <w:num w:numId="4">
    <w:abstractNumId w:val="6"/>
  </w:num>
  <w:num w:numId="5">
    <w:abstractNumId w:val="5"/>
  </w:num>
  <w:num w:numId="6">
    <w:abstractNumId w:val="10"/>
  </w:num>
  <w:num w:numId="7">
    <w:abstractNumId w:val="0"/>
  </w:num>
  <w:num w:numId="8">
    <w:abstractNumId w:val="8"/>
  </w:num>
  <w:num w:numId="9">
    <w:abstractNumId w:val="4"/>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332DA1"/>
    <w:rsid w:val="07332DA1"/>
    <w:rsid w:val="35C51D40"/>
    <w:rsid w:val="401271D8"/>
    <w:rsid w:val="656D33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6">
    <w:name w:val="Default Paragraph Font"/>
    <w:semiHidden/>
    <w:qFormat/>
    <w:uiPriority w:val="0"/>
  </w:style>
  <w:style w:type="table" w:default="1" w:styleId="15">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6">
    <w:name w:val="Body Text"/>
    <w:basedOn w:val="1"/>
    <w:next w:val="1"/>
    <w:qFormat/>
    <w:uiPriority w:val="0"/>
    <w:pPr>
      <w:tabs>
        <w:tab w:val="left" w:pos="567"/>
      </w:tabs>
      <w:spacing w:before="120" w:line="22" w:lineRule="atLeast"/>
    </w:pPr>
    <w:rPr>
      <w:rFonts w:ascii="宋体" w:hAnsi="宋体"/>
      <w:sz w:val="24"/>
    </w:rPr>
  </w:style>
  <w:style w:type="paragraph" w:styleId="7">
    <w:name w:val="toc 3"/>
    <w:basedOn w:val="1"/>
    <w:next w:val="1"/>
    <w:qFormat/>
    <w:uiPriority w:val="39"/>
    <w:pPr>
      <w:tabs>
        <w:tab w:val="left" w:pos="1260"/>
        <w:tab w:val="right" w:leader="dot" w:pos="8630"/>
      </w:tabs>
      <w:ind w:left="840" w:leftChars="400"/>
    </w:pPr>
  </w:style>
  <w:style w:type="paragraph" w:styleId="8">
    <w:name w:val="Plain Text"/>
    <w:basedOn w:val="1"/>
    <w:qFormat/>
    <w:uiPriority w:val="0"/>
    <w:rPr>
      <w:rFonts w:ascii="宋体" w:hAnsi="Courier New"/>
      <w:szCs w:val="20"/>
    </w:rPr>
  </w:style>
  <w:style w:type="paragraph" w:styleId="9">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List"/>
    <w:basedOn w:val="1"/>
    <w:unhideWhenUsed/>
    <w:qFormat/>
    <w:uiPriority w:val="0"/>
    <w:pPr>
      <w:ind w:left="200" w:hanging="200" w:hangingChars="200"/>
      <w:contextualSpacing/>
    </w:pPr>
  </w:style>
  <w:style w:type="paragraph" w:styleId="13">
    <w:name w:val="footnote text"/>
    <w:basedOn w:val="1"/>
    <w:qFormat/>
    <w:uiPriority w:val="0"/>
    <w:pPr>
      <w:snapToGrid w:val="0"/>
      <w:jc w:val="left"/>
    </w:pPr>
    <w:rPr>
      <w:sz w:val="18"/>
    </w:rPr>
  </w:style>
  <w:style w:type="paragraph" w:styleId="14">
    <w:name w:val="toc 2"/>
    <w:basedOn w:val="1"/>
    <w:next w:val="1"/>
    <w:qFormat/>
    <w:uiPriority w:val="39"/>
    <w:pPr>
      <w:ind w:left="420" w:leftChars="200"/>
    </w:pPr>
  </w:style>
  <w:style w:type="character" w:styleId="17">
    <w:name w:val="page number"/>
    <w:basedOn w:val="16"/>
    <w:qFormat/>
    <w:uiPriority w:val="0"/>
  </w:style>
  <w:style w:type="character" w:styleId="18">
    <w:name w:val="Hyperlink"/>
    <w:unhideWhenUsed/>
    <w:qFormat/>
    <w:uiPriority w:val="99"/>
    <w:rPr>
      <w:color w:val="0000FF"/>
      <w:u w:val="single"/>
    </w:rPr>
  </w:style>
  <w:style w:type="paragraph" w:customStyle="1" w:styleId="19">
    <w:name w:val="Default"/>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20">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21">
    <w:name w:val="纯文本1"/>
    <w:basedOn w:val="1"/>
    <w:qFormat/>
    <w:uiPriority w:val="0"/>
    <w:rPr>
      <w:rFonts w:ascii="宋体" w:hAnsi="Courier New"/>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2022-07-05T11:40:00Z</dcterms:created>
  <dc:creator>Administrator</dc:creator>
  <cp:lastModifiedBy>Administrator</cp:lastModifiedBy>
  <dcterms:modified xsi:type="dcterms:W3CDTF">2022-07-06T11:14:28Z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