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outlineLvl w:val="0"/>
        <w:rPr>
          <w:rFonts w:ascii="华文中宋" w:hAnsi="华文中宋" w:eastAsia="华文中宋"/>
          <w:sz w:val="28"/>
          <w:szCs w:val="28"/>
        </w:rPr>
      </w:pPr>
      <w:r>
        <w:rPr>
          <w:rFonts w:hint="eastAsia" w:ascii="华文中宋" w:hAnsi="华文中宋" w:eastAsia="华文中宋" w:cs="Times New Roman"/>
          <w:b/>
          <w:bCs/>
          <w:kern w:val="44"/>
          <w:sz w:val="28"/>
          <w:szCs w:val="28"/>
          <w:lang w:val="en-US" w:eastAsia="zh-CN" w:bidi="ar-SA"/>
        </w:rPr>
        <w:t>巴楚县畜牧兽医局琼库尔恰克乡民生产业园肉羊育肥场建设项目-配套设备采购项目招标公告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u w:val="single"/>
        </w:rPr>
        <w:t xml:space="preserve"> </w:t>
      </w:r>
      <w:r>
        <w:rPr>
          <w:rFonts w:hint="eastAsia" w:ascii="仿宋" w:hAnsi="仿宋" w:eastAsia="仿宋" w:cs="宋体"/>
          <w:sz w:val="28"/>
          <w:szCs w:val="28"/>
          <w:u w:val="single"/>
          <w:lang w:val="en-US" w:eastAsia="zh-CN"/>
        </w:rPr>
        <w:t>巴楚县畜牧兽医局琼库尔恰克乡民生产业园肉羊育肥场建设项目-配套设备采购项目</w:t>
      </w:r>
      <w:r>
        <w:rPr>
          <w:rFonts w:hint="eastAsia" w:ascii="仿宋" w:hAnsi="仿宋" w:eastAsia="仿宋" w:cs="宋体"/>
          <w:sz w:val="28"/>
          <w:szCs w:val="28"/>
          <w:u w:val="single"/>
        </w:rPr>
        <w:t>KSBCX(GK) 20</w:t>
      </w:r>
      <w:r>
        <w:rPr>
          <w:rFonts w:hint="eastAsia" w:ascii="仿宋" w:hAnsi="仿宋" w:eastAsia="仿宋" w:cs="宋体"/>
          <w:sz w:val="28"/>
          <w:szCs w:val="28"/>
          <w:u w:val="single"/>
          <w:lang w:val="en-US" w:eastAsia="zh-CN"/>
        </w:rPr>
        <w:t>21</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号</w:t>
      </w:r>
      <w:r>
        <w:rPr>
          <w:rFonts w:hint="eastAsia" w:ascii="仿宋" w:hAnsi="仿宋" w:eastAsia="仿宋"/>
          <w:sz w:val="28"/>
          <w:szCs w:val="28"/>
        </w:rPr>
        <w:t>招标项目的潜在投标人应在</w:t>
      </w:r>
      <w:r>
        <w:rPr>
          <w:rFonts w:hint="eastAsia" w:ascii="仿宋" w:hAnsi="仿宋" w:eastAsia="仿宋"/>
          <w:sz w:val="28"/>
          <w:szCs w:val="28"/>
          <w:u w:val="single"/>
          <w:lang w:eastAsia="zh-CN"/>
        </w:rPr>
        <w:t>新疆政府采购网</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2021</w:t>
      </w:r>
      <w:r>
        <w:rPr>
          <w:rFonts w:hint="eastAsia" w:ascii="仿宋" w:hAnsi="仿宋" w:eastAsia="仿宋"/>
          <w:bCs/>
          <w:sz w:val="28"/>
          <w:szCs w:val="28"/>
          <w:u w:val="single"/>
        </w:rPr>
        <w:t>年</w:t>
      </w:r>
      <w:r>
        <w:rPr>
          <w:rFonts w:hint="eastAsia" w:ascii="仿宋" w:hAnsi="仿宋" w:eastAsia="仿宋"/>
          <w:bCs/>
          <w:sz w:val="28"/>
          <w:szCs w:val="28"/>
          <w:highlight w:val="none"/>
          <w:u w:val="single"/>
          <w:lang w:val="en-US" w:eastAsia="zh-CN"/>
        </w:rPr>
        <w:t>9</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4"/>
        <w:spacing w:line="360" w:lineRule="auto"/>
        <w:jc w:val="both"/>
        <w:rPr>
          <w:rFonts w:ascii="黑体" w:hAnsi="黑体" w:cs="宋体"/>
          <w:b w:val="0"/>
          <w:sz w:val="28"/>
          <w:szCs w:val="28"/>
        </w:rPr>
      </w:pPr>
      <w:r>
        <w:rPr>
          <w:rFonts w:hint="eastAsia" w:ascii="黑体" w:hAnsi="黑体" w:cs="宋体"/>
          <w:b w:val="0"/>
          <w:sz w:val="28"/>
          <w:szCs w:val="28"/>
        </w:rPr>
        <w:t>一、项目基本情况</w:t>
      </w:r>
    </w:p>
    <w:p>
      <w:pPr>
        <w:pageBreakBefore w:val="0"/>
        <w:kinsoku/>
        <w:wordWrap/>
        <w:overflowPunct/>
        <w:topLinePunct w:val="0"/>
        <w:autoSpaceDE/>
        <w:autoSpaceDN/>
        <w:bidi w:val="0"/>
        <w:adjustRightInd/>
        <w:spacing w:line="400" w:lineRule="exact"/>
        <w:ind w:firstLine="562" w:firstLineChars="200"/>
        <w:textAlignment w:val="auto"/>
        <w:rPr>
          <w:rFonts w:ascii="仿宋" w:hAnsi="仿宋" w:eastAsia="仿宋"/>
          <w:color w:val="FF0000"/>
          <w:sz w:val="28"/>
          <w:szCs w:val="28"/>
        </w:rPr>
      </w:pPr>
      <w:r>
        <w:rPr>
          <w:rFonts w:hint="eastAsia" w:ascii="仿宋" w:hAnsi="仿宋" w:eastAsia="仿宋"/>
          <w:b/>
          <w:bCs/>
          <w:sz w:val="28"/>
          <w:szCs w:val="28"/>
        </w:rPr>
        <w:t>项目编号</w:t>
      </w:r>
      <w:r>
        <w:rPr>
          <w:rFonts w:hint="eastAsia" w:ascii="仿宋" w:hAnsi="仿宋" w:eastAsia="仿宋"/>
          <w:b w:val="0"/>
          <w:bCs w:val="0"/>
          <w:sz w:val="28"/>
          <w:szCs w:val="28"/>
        </w:rPr>
        <w:t>：</w:t>
      </w:r>
      <w:r>
        <w:rPr>
          <w:rFonts w:hint="eastAsia" w:ascii="仿宋" w:hAnsi="仿宋" w:eastAsia="仿宋" w:cs="宋体"/>
          <w:sz w:val="28"/>
          <w:szCs w:val="28"/>
        </w:rPr>
        <w:t>KSBCX(GK) 20</w:t>
      </w:r>
      <w:r>
        <w:rPr>
          <w:rFonts w:hint="eastAsia" w:ascii="仿宋" w:hAnsi="仿宋" w:eastAsia="仿宋" w:cs="宋体"/>
          <w:sz w:val="28"/>
          <w:szCs w:val="28"/>
          <w:lang w:val="en-US" w:eastAsia="zh-CN"/>
        </w:rPr>
        <w:t>21</w:t>
      </w:r>
      <w:r>
        <w:rPr>
          <w:rFonts w:hint="eastAsia" w:ascii="仿宋" w:hAnsi="仿宋" w:eastAsia="仿宋" w:cs="宋体"/>
          <w:sz w:val="28"/>
          <w:szCs w:val="28"/>
        </w:rPr>
        <w:t>-</w:t>
      </w:r>
      <w:r>
        <w:rPr>
          <w:rFonts w:hint="eastAsia" w:ascii="仿宋" w:hAnsi="仿宋" w:eastAsia="仿宋" w:cs="宋体"/>
          <w:sz w:val="28"/>
          <w:szCs w:val="28"/>
          <w:lang w:val="en-US" w:eastAsia="zh-CN"/>
        </w:rPr>
        <w:t>26</w:t>
      </w:r>
      <w:r>
        <w:rPr>
          <w:rFonts w:hint="eastAsia" w:ascii="仿宋" w:hAnsi="仿宋" w:eastAsia="仿宋" w:cs="宋体"/>
          <w:sz w:val="28"/>
          <w:szCs w:val="28"/>
        </w:rPr>
        <w:t>号</w:t>
      </w:r>
    </w:p>
    <w:p>
      <w:pPr>
        <w:ind w:firstLine="562" w:firstLineChars="200"/>
        <w:rPr>
          <w:rFonts w:ascii="仿宋" w:hAnsi="仿宋" w:eastAsia="仿宋"/>
          <w:sz w:val="28"/>
          <w:szCs w:val="28"/>
          <w:u w:val="none"/>
        </w:rPr>
      </w:pPr>
      <w:r>
        <w:rPr>
          <w:rFonts w:hint="eastAsia" w:ascii="仿宋" w:hAnsi="仿宋" w:eastAsia="仿宋"/>
          <w:b/>
          <w:bCs/>
          <w:sz w:val="28"/>
          <w:szCs w:val="28"/>
        </w:rPr>
        <w:t>项目名称：</w:t>
      </w:r>
      <w:r>
        <w:rPr>
          <w:rFonts w:hint="eastAsia" w:ascii="仿宋" w:hAnsi="仿宋" w:eastAsia="仿宋" w:cs="宋体"/>
          <w:sz w:val="28"/>
          <w:szCs w:val="28"/>
          <w:u w:val="none"/>
          <w:lang w:val="en-US" w:eastAsia="zh-CN"/>
        </w:rPr>
        <w:t>巴楚县畜牧兽医局琼库尔恰克乡民生产业园肉羊育肥场建设项目-配套设备采购项目</w:t>
      </w:r>
    </w:p>
    <w:p>
      <w:pPr>
        <w:ind w:firstLine="562" w:firstLineChars="200"/>
        <w:rPr>
          <w:rFonts w:ascii="仿宋" w:hAnsi="仿宋" w:eastAsia="仿宋"/>
          <w:sz w:val="28"/>
          <w:szCs w:val="28"/>
          <w:highlight w:val="none"/>
        </w:rPr>
      </w:pPr>
      <w:r>
        <w:rPr>
          <w:rFonts w:hint="eastAsia" w:ascii="仿宋" w:hAnsi="仿宋" w:eastAsia="仿宋" w:cs="宋体"/>
          <w:b/>
          <w:bCs/>
          <w:sz w:val="28"/>
          <w:szCs w:val="28"/>
          <w:lang w:val="en-US" w:eastAsia="zh-CN"/>
        </w:rPr>
        <w:t>预算金额：</w:t>
      </w:r>
      <w:r>
        <w:rPr>
          <w:rFonts w:hint="eastAsia" w:ascii="仿宋" w:hAnsi="仿宋" w:eastAsia="仿宋" w:cs="宋体"/>
          <w:sz w:val="28"/>
          <w:szCs w:val="28"/>
          <w:lang w:val="en-US" w:eastAsia="zh-CN"/>
        </w:rPr>
        <w:t>配套设备采购一标段：</w:t>
      </w:r>
      <w:r>
        <w:rPr>
          <w:rFonts w:hint="eastAsia" w:ascii="仿宋" w:hAnsi="仿宋" w:eastAsia="仿宋" w:cs="宋体"/>
          <w:color w:val="000000" w:themeColor="text1"/>
          <w:sz w:val="28"/>
          <w:szCs w:val="28"/>
          <w:highlight w:val="none"/>
          <w:lang w:val="en-US" w:eastAsia="zh-CN"/>
          <w14:textFill>
            <w14:solidFill>
              <w14:schemeClr w14:val="tx1"/>
            </w14:solidFill>
          </w14:textFill>
        </w:rPr>
        <w:t>4743700.00</w:t>
      </w:r>
      <w:r>
        <w:rPr>
          <w:rFonts w:hint="eastAsia" w:ascii="仿宋" w:hAnsi="仿宋" w:eastAsia="仿宋" w:cs="宋体"/>
          <w:sz w:val="28"/>
          <w:szCs w:val="28"/>
          <w:highlight w:val="none"/>
          <w:lang w:val="en-US" w:eastAsia="zh-CN"/>
        </w:rPr>
        <w:t>（肆佰柒拾肆万叁仟柒佰元整）；配套设备采购第二标段：634150.00（陆拾叁万肆仟壹佰伍拾元整）；</w:t>
      </w:r>
    </w:p>
    <w:p>
      <w:pPr>
        <w:ind w:firstLine="562" w:firstLineChars="200"/>
        <w:rPr>
          <w:rFonts w:ascii="仿宋" w:hAnsi="仿宋" w:eastAsia="仿宋"/>
          <w:sz w:val="28"/>
          <w:szCs w:val="28"/>
          <w:highlight w:val="none"/>
        </w:rPr>
      </w:pPr>
      <w:r>
        <w:rPr>
          <w:rFonts w:hint="eastAsia" w:ascii="仿宋" w:hAnsi="仿宋" w:eastAsia="仿宋"/>
          <w:b/>
          <w:bCs/>
          <w:sz w:val="28"/>
          <w:szCs w:val="28"/>
          <w:highlight w:val="none"/>
        </w:rPr>
        <w:t>最高限价：</w:t>
      </w:r>
      <w:r>
        <w:rPr>
          <w:rFonts w:hint="eastAsia" w:ascii="仿宋" w:hAnsi="仿宋" w:eastAsia="仿宋" w:cs="宋体"/>
          <w:sz w:val="28"/>
          <w:szCs w:val="28"/>
          <w:highlight w:val="none"/>
          <w:lang w:val="en-US" w:eastAsia="zh-CN"/>
        </w:rPr>
        <w:t>配套设备采购一标段：</w:t>
      </w:r>
      <w:r>
        <w:rPr>
          <w:rFonts w:hint="eastAsia" w:ascii="仿宋" w:hAnsi="仿宋" w:eastAsia="仿宋" w:cs="宋体"/>
          <w:color w:val="000000" w:themeColor="text1"/>
          <w:sz w:val="28"/>
          <w:szCs w:val="28"/>
          <w:highlight w:val="none"/>
          <w:lang w:val="en-US" w:eastAsia="zh-CN"/>
          <w14:textFill>
            <w14:solidFill>
              <w14:schemeClr w14:val="tx1"/>
            </w14:solidFill>
          </w14:textFill>
        </w:rPr>
        <w:t>4743700.00</w:t>
      </w:r>
      <w:r>
        <w:rPr>
          <w:rFonts w:hint="eastAsia" w:ascii="仿宋" w:hAnsi="仿宋" w:eastAsia="仿宋" w:cs="宋体"/>
          <w:sz w:val="28"/>
          <w:szCs w:val="28"/>
          <w:highlight w:val="none"/>
          <w:lang w:val="en-US" w:eastAsia="zh-CN"/>
        </w:rPr>
        <w:t>（肆佰柒拾肆万叁仟柒佰元整）；配套设备采购第二标段：634150.00（陆拾叁万肆仟壹佰伍拾元整）；</w:t>
      </w:r>
    </w:p>
    <w:p>
      <w:pPr>
        <w:rPr>
          <w:rFonts w:ascii="仿宋" w:hAnsi="仿宋" w:eastAsia="仿宋"/>
          <w:sz w:val="28"/>
          <w:szCs w:val="28"/>
        </w:rPr>
      </w:pPr>
    </w:p>
    <w:p>
      <w:pPr>
        <w:ind w:firstLine="562" w:firstLineChars="200"/>
        <w:rPr>
          <w:rFonts w:hint="default" w:ascii="仿宋" w:hAnsi="仿宋" w:eastAsia="仿宋"/>
          <w:sz w:val="28"/>
          <w:szCs w:val="28"/>
          <w:lang w:val="en-US" w:eastAsia="zh-CN"/>
        </w:rPr>
      </w:pPr>
      <w:r>
        <w:rPr>
          <w:rFonts w:hint="eastAsia" w:ascii="仿宋" w:hAnsi="仿宋" w:eastAsia="仿宋"/>
          <w:b/>
          <w:bCs/>
          <w:sz w:val="28"/>
          <w:szCs w:val="28"/>
        </w:rPr>
        <w:t>采购需求：</w:t>
      </w:r>
      <w:r>
        <w:rPr>
          <w:rFonts w:hint="eastAsia" w:ascii="仿宋" w:hAnsi="仿宋" w:eastAsia="仿宋" w:cs="宋体"/>
          <w:sz w:val="28"/>
          <w:szCs w:val="28"/>
          <w:lang w:val="en-US" w:eastAsia="zh-CN"/>
        </w:rPr>
        <w:t>详见招标文件；</w:t>
      </w:r>
    </w:p>
    <w:p>
      <w:pPr>
        <w:ind w:firstLine="562" w:firstLineChars="200"/>
        <w:rPr>
          <w:rFonts w:hint="eastAsia" w:ascii="仿宋" w:hAnsi="仿宋" w:eastAsia="仿宋"/>
          <w:sz w:val="28"/>
          <w:szCs w:val="28"/>
          <w:u w:val="single"/>
          <w:lang w:eastAsia="zh-CN"/>
        </w:rPr>
      </w:pPr>
      <w:r>
        <w:rPr>
          <w:rFonts w:hint="eastAsia" w:ascii="仿宋" w:hAnsi="仿宋" w:eastAsia="仿宋"/>
          <w:b/>
          <w:bCs/>
          <w:sz w:val="28"/>
          <w:szCs w:val="28"/>
        </w:rPr>
        <w:t>合同履行期限：</w:t>
      </w:r>
      <w:r>
        <w:rPr>
          <w:rFonts w:hint="eastAsia" w:ascii="仿宋" w:hAnsi="仿宋" w:eastAsia="仿宋" w:cs="Times New Roman"/>
          <w:sz w:val="28"/>
          <w:szCs w:val="28"/>
          <w:lang w:val="en-US" w:eastAsia="zh-CN"/>
        </w:rPr>
        <w:t>合同签订后40天内完成供货、安装、调试等</w:t>
      </w:r>
      <w:r>
        <w:rPr>
          <w:rFonts w:hint="eastAsia" w:ascii="仿宋" w:hAnsi="仿宋" w:eastAsia="仿宋"/>
          <w:sz w:val="28"/>
          <w:szCs w:val="28"/>
          <w:lang w:eastAsia="zh-CN"/>
        </w:rPr>
        <w:t>；</w:t>
      </w:r>
    </w:p>
    <w:p>
      <w:pPr>
        <w:pStyle w:val="2"/>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highlight w:val="none"/>
          <w:lang w:val="en-US" w:eastAsia="zh-CN"/>
        </w:rPr>
        <w:t>不</w:t>
      </w:r>
      <w:r>
        <w:rPr>
          <w:rFonts w:hint="eastAsia" w:ascii="仿宋" w:hAnsi="仿宋" w:eastAsia="仿宋"/>
          <w:sz w:val="28"/>
          <w:szCs w:val="28"/>
        </w:rPr>
        <w:t>接受联合体投标。</w:t>
      </w:r>
      <w:bookmarkStart w:id="4" w:name="_GoBack"/>
      <w:bookmarkEnd w:id="4"/>
    </w:p>
    <w:p>
      <w:pPr>
        <w:pStyle w:val="4"/>
        <w:spacing w:line="360" w:lineRule="auto"/>
        <w:jc w:val="both"/>
        <w:rPr>
          <w:rFonts w:ascii="黑体" w:hAnsi="黑体" w:cs="宋体"/>
          <w:b w:val="0"/>
          <w:sz w:val="28"/>
          <w:szCs w:val="28"/>
        </w:rPr>
      </w:pPr>
      <w:r>
        <w:rPr>
          <w:rFonts w:hint="eastAsia" w:ascii="黑体" w:hAnsi="黑体" w:cs="宋体"/>
          <w:b w:val="0"/>
          <w:sz w:val="28"/>
          <w:szCs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（1）具有独立承担民事责任的能力；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（2）具有健全的财务会计制度；</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（3）具有履行合同所必需的设备和专业技术能力；</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（4）有依法缴纳税收和社会保障资金的良好记录；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（5）参加政府采购活动前三年内，在经营活动中没有重大违法记录；</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（6）法律、行政法规规定的其他条件。</w:t>
      </w:r>
    </w:p>
    <w:p>
      <w:pPr>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宋体"/>
          <w:sz w:val="28"/>
          <w:szCs w:val="28"/>
        </w:rPr>
      </w:pPr>
      <w:r>
        <w:rPr>
          <w:rFonts w:hint="default" w:ascii="仿宋" w:hAnsi="仿宋" w:eastAsia="仿宋" w:cs="宋体"/>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pStyle w:val="4"/>
        <w:spacing w:line="360" w:lineRule="auto"/>
        <w:jc w:val="both"/>
        <w:rPr>
          <w:rFonts w:ascii="黑体" w:hAnsi="黑体" w:cs="宋体"/>
          <w:b w:val="0"/>
          <w:sz w:val="28"/>
          <w:szCs w:val="28"/>
        </w:rPr>
      </w:pPr>
      <w:bookmarkStart w:id="0" w:name="_Toc35393792"/>
      <w:bookmarkStart w:id="1" w:name="_Toc35393623"/>
      <w:r>
        <w:rPr>
          <w:rFonts w:hint="eastAsia" w:ascii="黑体" w:hAnsi="黑体" w:cs="宋体"/>
          <w:b w:val="0"/>
          <w:sz w:val="28"/>
          <w:szCs w:val="28"/>
        </w:rPr>
        <w:t>三、获取招标文件</w:t>
      </w:r>
      <w:bookmarkEnd w:id="0"/>
      <w:bookmarkEnd w:id="1"/>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28</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22</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24:00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地点：</w:t>
      </w:r>
      <w:r>
        <w:rPr>
          <w:rFonts w:hint="eastAsia" w:ascii="仿宋" w:hAnsi="仿宋" w:eastAsia="仿宋" w:cs="宋体"/>
          <w:sz w:val="28"/>
          <w:szCs w:val="28"/>
          <w:lang w:eastAsia="zh-CN"/>
        </w:rPr>
        <w:t>新疆政府采购网</w:t>
      </w:r>
    </w:p>
    <w:p>
      <w:pPr>
        <w:spacing w:line="360" w:lineRule="auto"/>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方式：</w:t>
      </w:r>
      <w:r>
        <w:rPr>
          <w:rFonts w:hint="eastAsia" w:ascii="仿宋" w:hAnsi="仿宋" w:eastAsia="仿宋" w:cs="宋体"/>
          <w:sz w:val="28"/>
          <w:szCs w:val="28"/>
          <w:lang w:eastAsia="zh-CN"/>
        </w:rPr>
        <w:t>线上获取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0.00元</w:t>
      </w:r>
    </w:p>
    <w:p>
      <w:pPr>
        <w:pStyle w:val="4"/>
        <w:spacing w:line="360" w:lineRule="auto"/>
        <w:jc w:val="both"/>
        <w:rPr>
          <w:rFonts w:ascii="黑体" w:hAnsi="黑体" w:cs="宋体"/>
          <w:b w:val="0"/>
          <w:sz w:val="28"/>
          <w:szCs w:val="28"/>
        </w:rPr>
      </w:pPr>
      <w:r>
        <w:rPr>
          <w:rFonts w:hint="eastAsia" w:ascii="黑体" w:hAnsi="黑体" w:cs="宋体"/>
          <w:b w:val="0"/>
          <w:sz w:val="28"/>
          <w:szCs w:val="28"/>
        </w:rPr>
        <w:t>四、提交投标文件截止时间、开标时间和地点</w:t>
      </w:r>
    </w:p>
    <w:p>
      <w:pPr>
        <w:ind w:firstLine="560" w:firstLineChars="200"/>
        <w:rPr>
          <w:rFonts w:hint="eastAsia" w:ascii="仿宋" w:hAnsi="仿宋" w:eastAsia="仿宋"/>
          <w:bCs/>
          <w:sz w:val="28"/>
          <w:szCs w:val="28"/>
          <w:u w:val="none"/>
        </w:rPr>
      </w:pPr>
      <w:r>
        <w:rPr>
          <w:rFonts w:hint="eastAsia" w:ascii="仿宋" w:hAnsi="仿宋" w:eastAsia="仿宋"/>
          <w:bCs/>
          <w:sz w:val="28"/>
          <w:szCs w:val="28"/>
          <w:u w:val="none"/>
          <w:lang w:val="en-US" w:eastAsia="zh-CN"/>
        </w:rPr>
        <w:t>投标文件截止时间：2021</w:t>
      </w:r>
      <w:r>
        <w:rPr>
          <w:rFonts w:hint="eastAsia" w:ascii="仿宋" w:hAnsi="仿宋" w:eastAsia="仿宋"/>
          <w:bCs/>
          <w:sz w:val="28"/>
          <w:szCs w:val="28"/>
          <w:u w:val="none"/>
        </w:rPr>
        <w:t>年</w:t>
      </w:r>
      <w:r>
        <w:rPr>
          <w:rFonts w:hint="eastAsia" w:ascii="仿宋" w:hAnsi="仿宋" w:eastAsia="仿宋"/>
          <w:bCs/>
          <w:sz w:val="28"/>
          <w:szCs w:val="28"/>
          <w:u w:val="none"/>
          <w:lang w:val="en-US" w:eastAsia="zh-CN"/>
        </w:rPr>
        <w:t>9</w:t>
      </w:r>
      <w:r>
        <w:rPr>
          <w:rFonts w:hint="eastAsia" w:ascii="仿宋" w:hAnsi="仿宋" w:eastAsia="仿宋"/>
          <w:bCs/>
          <w:sz w:val="28"/>
          <w:szCs w:val="28"/>
          <w:u w:val="none"/>
        </w:rPr>
        <w:t>月</w:t>
      </w:r>
      <w:r>
        <w:rPr>
          <w:rFonts w:hint="eastAsia" w:ascii="仿宋" w:hAnsi="仿宋" w:eastAsia="仿宋"/>
          <w:bCs/>
          <w:sz w:val="28"/>
          <w:szCs w:val="28"/>
          <w:u w:val="none"/>
          <w:lang w:val="en-US" w:eastAsia="zh-CN"/>
        </w:rPr>
        <w:t>23</w:t>
      </w:r>
      <w:r>
        <w:rPr>
          <w:rFonts w:hint="eastAsia" w:ascii="仿宋" w:hAnsi="仿宋" w:eastAsia="仿宋"/>
          <w:bCs/>
          <w:sz w:val="28"/>
          <w:szCs w:val="28"/>
          <w:u w:val="none"/>
        </w:rPr>
        <w:t>日</w:t>
      </w:r>
      <w:r>
        <w:rPr>
          <w:rFonts w:hint="eastAsia" w:ascii="仿宋" w:hAnsi="仿宋" w:eastAsia="仿宋"/>
          <w:bCs/>
          <w:sz w:val="28"/>
          <w:szCs w:val="28"/>
          <w:u w:val="none"/>
          <w:lang w:val="en-US" w:eastAsia="zh-CN"/>
        </w:rPr>
        <w:t>11</w:t>
      </w:r>
      <w:r>
        <w:rPr>
          <w:rFonts w:hint="eastAsia" w:ascii="仿宋" w:hAnsi="仿宋" w:eastAsia="仿宋"/>
          <w:bCs/>
          <w:sz w:val="28"/>
          <w:szCs w:val="28"/>
          <w:u w:val="none"/>
        </w:rPr>
        <w:t>点</w:t>
      </w:r>
      <w:r>
        <w:rPr>
          <w:rFonts w:hint="eastAsia" w:ascii="仿宋" w:hAnsi="仿宋" w:eastAsia="仿宋"/>
          <w:bCs/>
          <w:sz w:val="28"/>
          <w:szCs w:val="28"/>
          <w:u w:val="none"/>
          <w:lang w:val="en-US" w:eastAsia="zh-CN"/>
        </w:rPr>
        <w:t>00</w:t>
      </w:r>
      <w:r>
        <w:rPr>
          <w:rFonts w:hint="eastAsia" w:ascii="仿宋" w:hAnsi="仿宋" w:eastAsia="仿宋"/>
          <w:bCs/>
          <w:sz w:val="28"/>
          <w:szCs w:val="28"/>
          <w:u w:val="none"/>
        </w:rPr>
        <w:t>分（北京时间）</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eastAsia="zh-CN"/>
        </w:rPr>
        <w:t>开标时间：</w:t>
      </w:r>
      <w:r>
        <w:rPr>
          <w:rFonts w:hint="eastAsia" w:ascii="仿宋" w:hAnsi="仿宋" w:eastAsia="仿宋"/>
          <w:sz w:val="28"/>
          <w:szCs w:val="28"/>
          <w:lang w:val="en-US" w:eastAsia="zh-CN"/>
        </w:rPr>
        <w:t>2021年9月23日11点00分</w:t>
      </w:r>
      <w:r>
        <w:rPr>
          <w:rFonts w:hint="eastAsia" w:ascii="仿宋" w:hAnsi="仿宋" w:eastAsia="仿宋"/>
          <w:bCs/>
          <w:sz w:val="28"/>
          <w:szCs w:val="28"/>
          <w:u w:val="none"/>
        </w:rPr>
        <w:t>（北京时间）</w:t>
      </w:r>
    </w:p>
    <w:p>
      <w:pPr>
        <w:ind w:firstLine="560" w:firstLineChars="200"/>
        <w:rPr>
          <w:rFonts w:hint="eastAsia"/>
          <w:lang w:val="en-US" w:eastAsia="zh-CN"/>
        </w:rPr>
      </w:pPr>
      <w:r>
        <w:rPr>
          <w:rFonts w:hint="eastAsia" w:ascii="仿宋" w:hAnsi="仿宋" w:eastAsia="仿宋"/>
          <w:sz w:val="28"/>
          <w:szCs w:val="28"/>
        </w:rPr>
        <w:t>地点：</w:t>
      </w:r>
      <w:r>
        <w:rPr>
          <w:rFonts w:hint="eastAsia" w:ascii="仿宋" w:hAnsi="仿宋" w:eastAsia="仿宋"/>
          <w:sz w:val="28"/>
          <w:szCs w:val="28"/>
          <w:lang w:eastAsia="zh-CN"/>
        </w:rPr>
        <w:t>巴楚县住房和城乡建设局</w:t>
      </w:r>
      <w:r>
        <w:rPr>
          <w:rFonts w:hint="eastAsia" w:ascii="仿宋" w:hAnsi="仿宋" w:eastAsia="仿宋"/>
          <w:sz w:val="28"/>
          <w:szCs w:val="28"/>
          <w:lang w:val="en-US" w:eastAsia="zh-CN"/>
        </w:rPr>
        <w:t>3楼中间会议室</w:t>
      </w:r>
    </w:p>
    <w:p>
      <w:pPr>
        <w:pStyle w:val="4"/>
        <w:spacing w:line="360" w:lineRule="auto"/>
        <w:jc w:val="both"/>
        <w:rPr>
          <w:rFonts w:ascii="黑体" w:hAnsi="黑体" w:cs="宋体"/>
          <w:b w:val="0"/>
          <w:sz w:val="28"/>
          <w:szCs w:val="28"/>
        </w:rPr>
      </w:pPr>
      <w:r>
        <w:rPr>
          <w:rFonts w:hint="eastAsia" w:ascii="黑体" w:hAnsi="黑体" w:cs="宋体"/>
          <w:b w:val="0"/>
          <w:sz w:val="28"/>
          <w:szCs w:val="28"/>
        </w:rPr>
        <w:t>五、公告期限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jc w:val="both"/>
        <w:rPr>
          <w:rFonts w:hint="eastAsia" w:ascii="黑体" w:hAnsi="黑体" w:cs="宋体"/>
          <w:b w:val="0"/>
          <w:sz w:val="28"/>
          <w:szCs w:val="28"/>
          <w:lang w:eastAsia="zh-CN"/>
        </w:rPr>
      </w:pPr>
      <w:r>
        <w:rPr>
          <w:rFonts w:hint="eastAsia" w:ascii="黑体" w:hAnsi="黑体" w:cs="宋体"/>
          <w:b w:val="0"/>
          <w:sz w:val="28"/>
          <w:szCs w:val="28"/>
        </w:rPr>
        <w:t>六</w:t>
      </w:r>
      <w:r>
        <w:rPr>
          <w:rFonts w:hint="eastAsia" w:ascii="黑体" w:hAnsi="黑体" w:cs="宋体"/>
          <w:b w:val="0"/>
          <w:sz w:val="28"/>
          <w:szCs w:val="28"/>
          <w:lang w:eastAsia="zh-CN"/>
        </w:rPr>
        <w:t>、其他补充事宜</w:t>
      </w:r>
    </w:p>
    <w:p>
      <w:pPr>
        <w:ind w:firstLine="560" w:firstLineChars="200"/>
        <w:rPr>
          <w:rFonts w:hint="eastAsia" w:ascii="仿宋" w:hAnsi="仿宋" w:eastAsia="仿宋"/>
          <w:sz w:val="28"/>
          <w:szCs w:val="28"/>
          <w:lang w:val="en-US" w:eastAsia="zh-CN"/>
        </w:rPr>
      </w:pPr>
      <w:bookmarkStart w:id="2" w:name="_Toc35393795"/>
      <w:bookmarkStart w:id="3" w:name="_Toc35393626"/>
      <w:r>
        <w:rPr>
          <w:rFonts w:hint="eastAsia" w:ascii="仿宋" w:hAnsi="仿宋" w:eastAsia="仿宋"/>
          <w:sz w:val="28"/>
          <w:szCs w:val="28"/>
          <w:lang w:val="en-US"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2、投标单位负责人为同一人或者存在控股、管理关系的不同单位，不得参加同一包投标或者未划分包的同一招标项目投标。违反上述规定的，相关投标均无效。</w:t>
      </w:r>
    </w:p>
    <w:bookmarkEnd w:id="2"/>
    <w:bookmarkEnd w:id="3"/>
    <w:p>
      <w:pPr>
        <w:pStyle w:val="4"/>
        <w:spacing w:line="360" w:lineRule="auto"/>
        <w:jc w:val="both"/>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巴楚县畜牧兽医局</w:t>
      </w:r>
    </w:p>
    <w:p>
      <w:pPr>
        <w:pageBreakBefore w:val="0"/>
        <w:kinsoku/>
        <w:wordWrap/>
        <w:overflowPunct/>
        <w:topLinePunct w:val="0"/>
        <w:autoSpaceDE/>
        <w:autoSpaceDN/>
        <w:bidi w:val="0"/>
        <w:adjustRightInd/>
        <w:spacing w:line="400" w:lineRule="exact"/>
        <w:ind w:firstLine="840" w:firstLineChars="300"/>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rPr>
        <w:t>地址：</w:t>
      </w:r>
      <w:r>
        <w:rPr>
          <w:rFonts w:hint="eastAsia" w:ascii="仿宋" w:hAnsi="仿宋" w:eastAsia="仿宋" w:cs="Times New Roman"/>
          <w:sz w:val="28"/>
          <w:szCs w:val="28"/>
          <w:u w:val="single"/>
          <w:lang w:val="en-US" w:eastAsia="zh-CN"/>
        </w:rPr>
        <w:t>巴楚县劳动大厦7楼</w:t>
      </w:r>
    </w:p>
    <w:p>
      <w:pPr>
        <w:pageBreakBefore w:val="0"/>
        <w:kinsoku/>
        <w:wordWrap/>
        <w:overflowPunct/>
        <w:topLinePunct w:val="0"/>
        <w:autoSpaceDE/>
        <w:autoSpaceDN/>
        <w:bidi w:val="0"/>
        <w:adjustRightInd/>
        <w:spacing w:line="400" w:lineRule="exact"/>
        <w:ind w:firstLine="840" w:firstLineChars="300"/>
        <w:jc w:val="left"/>
        <w:textAlignment w:val="auto"/>
        <w:rPr>
          <w:rFonts w:hint="default" w:ascii="仿宋" w:hAnsi="仿宋" w:eastAsia="仿宋"/>
          <w:sz w:val="28"/>
          <w:szCs w:val="28"/>
          <w:u w:val="single"/>
          <w:lang w:val="en-US"/>
        </w:rPr>
      </w:pPr>
      <w:r>
        <w:rPr>
          <w:rFonts w:hint="eastAsia" w:ascii="仿宋" w:hAnsi="仿宋" w:eastAsia="仿宋"/>
          <w:sz w:val="28"/>
          <w:szCs w:val="28"/>
        </w:rPr>
        <w:t>联系方式：</w:t>
      </w:r>
      <w:r>
        <w:rPr>
          <w:rFonts w:hint="eastAsia" w:ascii="仿宋" w:hAnsi="仿宋" w:eastAsia="仿宋"/>
          <w:sz w:val="28"/>
          <w:szCs w:val="28"/>
          <w:u w:val="single"/>
          <w:lang w:val="en-US" w:eastAsia="zh-CN"/>
        </w:rPr>
        <w:t>13239981922</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巴楚县政府采购中心</w:t>
      </w:r>
    </w:p>
    <w:p>
      <w:pPr>
        <w:spacing w:line="360" w:lineRule="auto"/>
        <w:ind w:firstLine="840" w:firstLineChars="300"/>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eastAsia="zh-CN"/>
        </w:rPr>
        <w:t>巴楚县住房和城乡建设局</w:t>
      </w:r>
      <w:r>
        <w:rPr>
          <w:rFonts w:hint="eastAsia" w:ascii="仿宋" w:hAnsi="仿宋" w:eastAsia="仿宋"/>
          <w:sz w:val="28"/>
          <w:szCs w:val="28"/>
          <w:u w:val="single"/>
          <w:lang w:val="en-US" w:eastAsia="zh-CN"/>
        </w:rPr>
        <w:t>507室</w:t>
      </w:r>
    </w:p>
    <w:p>
      <w:pPr>
        <w:spacing w:line="360" w:lineRule="auto"/>
        <w:ind w:firstLine="840" w:firstLineChars="300"/>
        <w:rPr>
          <w:rFonts w:hint="eastAsia"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0998-6210619</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5"/>
        <w:spacing w:line="360" w:lineRule="auto"/>
        <w:ind w:firstLine="840" w:firstLineChars="30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张子娟</w:t>
      </w:r>
    </w:p>
    <w:p>
      <w:pPr>
        <w:spacing w:line="360" w:lineRule="auto"/>
        <w:ind w:firstLine="840" w:firstLineChars="300"/>
        <w:rPr>
          <w:rFonts w:hint="default" w:ascii="仿宋" w:hAnsi="仿宋" w:eastAsia="仿宋" w:cs="宋体"/>
          <w:sz w:val="28"/>
          <w:szCs w:val="28"/>
          <w:lang w:val="en-US"/>
        </w:rPr>
      </w:pPr>
      <w:r>
        <w:rPr>
          <w:rFonts w:hint="eastAsia" w:ascii="仿宋" w:hAnsi="仿宋" w:eastAsia="仿宋"/>
          <w:sz w:val="28"/>
          <w:szCs w:val="28"/>
        </w:rPr>
        <w:t>电　话：</w:t>
      </w:r>
      <w:r>
        <w:rPr>
          <w:rFonts w:hint="eastAsia" w:ascii="仿宋" w:hAnsi="仿宋" w:eastAsia="仿宋"/>
          <w:sz w:val="28"/>
          <w:szCs w:val="28"/>
          <w:u w:val="single"/>
          <w:lang w:val="en-US" w:eastAsia="zh-CN"/>
        </w:rPr>
        <w:t>13239981922</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hint="eastAsia" w:ascii="仿宋" w:hAnsi="仿宋" w:eastAsia="仿宋" w:cs="宋体"/>
          <w:sz w:val="28"/>
          <w:szCs w:val="28"/>
        </w:rPr>
      </w:pPr>
      <w:r>
        <w:rPr>
          <w:rFonts w:hint="eastAsia" w:ascii="仿宋" w:hAnsi="仿宋" w:eastAsia="仿宋" w:cs="宋体"/>
          <w:sz w:val="28"/>
          <w:szCs w:val="28"/>
        </w:rPr>
        <w:t>　　　　　　　　　</w:t>
      </w:r>
    </w:p>
    <w:p>
      <w:pPr>
        <w:pageBreakBefore w:val="0"/>
        <w:widowControl/>
        <w:kinsoku/>
        <w:wordWrap/>
        <w:overflowPunct/>
        <w:topLinePunct w:val="0"/>
        <w:autoSpaceDE/>
        <w:autoSpaceDN/>
        <w:bidi w:val="0"/>
        <w:adjustRightInd/>
        <w:spacing w:line="400" w:lineRule="exact"/>
        <w:ind w:firstLine="560" w:firstLineChars="200"/>
        <w:jc w:val="left"/>
        <w:textAlignment w:val="auto"/>
        <w:rPr>
          <w:rFonts w:ascii="仿宋" w:hAnsi="仿宋" w:eastAsia="仿宋"/>
          <w:sz w:val="28"/>
          <w:szCs w:val="28"/>
        </w:rPr>
      </w:pPr>
    </w:p>
    <w:p>
      <w:pPr>
        <w:pStyle w:val="3"/>
        <w:tabs>
          <w:tab w:val="left" w:pos="0"/>
        </w:tabs>
        <w:spacing w:before="0" w:after="0" w:line="240" w:lineRule="atLeast"/>
        <w:rPr>
          <w:rFonts w:hint="eastAsia" w:ascii="仿宋_GB2312" w:eastAsia="仿宋_GB2312"/>
        </w:rPr>
      </w:pPr>
    </w:p>
    <w:p>
      <w:pPr>
        <w:pStyle w:val="3"/>
        <w:tabs>
          <w:tab w:val="left" w:pos="0"/>
        </w:tabs>
        <w:spacing w:before="0" w:after="0" w:line="240" w:lineRule="atLeast"/>
        <w:rPr>
          <w:rFonts w:hint="eastAsia"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5030A"/>
    <w:rsid w:val="7BE5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2021-08-27T11:45:00Z</dcterms:created>
  <dc:creator>Administrator</dc:creator>
  <cp:lastModifiedBy>Administrator</cp:lastModifiedBy>
  <dcterms:modified xsi:type="dcterms:W3CDTF">2021-08-27T11:47:46Z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