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5591C">
      <w:pPr>
        <w:keepNext w:val="0"/>
        <w:keepLines w:val="0"/>
        <w:pageBreakBefore w:val="0"/>
        <w:widowControl w:val="0"/>
        <w:kinsoku/>
        <w:wordWrap/>
        <w:overflowPunct/>
        <w:topLinePunct w:val="0"/>
        <w:autoSpaceDE/>
        <w:autoSpaceDN/>
        <w:bidi w:val="0"/>
        <w:adjustRightInd/>
        <w:snapToGrid/>
        <w:spacing w:before="0" w:beforeLines="100" w:after="0" w:afterLines="100" w:line="240" w:lineRule="atLeast"/>
        <w:jc w:val="center"/>
        <w:textAlignment w:val="auto"/>
        <w:rPr>
          <w:rFonts w:hint="eastAsia" w:ascii="方正小标宋简体" w:hAnsi="方正小标宋简体" w:eastAsia="方正小标宋简体" w:cs="方正小标宋简体"/>
          <w:b/>
          <w:bCs w:val="0"/>
          <w:color w:val="auto"/>
          <w:kern w:val="2"/>
          <w:sz w:val="52"/>
          <w:szCs w:val="52"/>
          <w:highlight w:val="none"/>
          <w:u w:val="none"/>
          <w:lang w:val="en-US" w:eastAsia="zh-CN" w:bidi="ar-SA"/>
        </w:rPr>
      </w:pPr>
      <w:r>
        <w:rPr>
          <w:rFonts w:hint="eastAsia" w:ascii="方正小标宋简体" w:hAnsi="方正小标宋简体" w:eastAsia="方正小标宋简体" w:cs="方正小标宋简体"/>
          <w:b/>
          <w:bCs w:val="0"/>
          <w:color w:val="auto"/>
          <w:kern w:val="2"/>
          <w:sz w:val="52"/>
          <w:szCs w:val="52"/>
          <w:highlight w:val="none"/>
          <w:u w:val="none"/>
          <w:lang w:val="en-US" w:eastAsia="zh-CN" w:bidi="ar-SA"/>
        </w:rPr>
        <w:t>莎车县某单位交警装备采购项目（二次）竞争性谈判文件</w:t>
      </w:r>
    </w:p>
    <w:p w14:paraId="15653BBE">
      <w:pPr>
        <w:pStyle w:val="11"/>
        <w:pageBreakBefore w:val="0"/>
        <w:wordWrap/>
        <w:overflowPunct/>
        <w:topLinePunct/>
        <w:bidi w:val="0"/>
        <w:spacing w:before="57" w:line="224" w:lineRule="auto"/>
        <w:jc w:val="center"/>
        <w:outlineLvl w:val="0"/>
        <w:rPr>
          <w:rFonts w:hint="default" w:ascii="Times New Roman" w:hAnsi="Times New Roman" w:eastAsia="方正仿宋简体" w:cs="Times New Roman"/>
          <w:b w:val="0"/>
          <w:bCs w:val="0"/>
          <w:spacing w:val="5"/>
          <w:sz w:val="28"/>
          <w:szCs w:val="28"/>
        </w:rPr>
      </w:pPr>
      <w:bookmarkStart w:id="0" w:name="_Toc14602"/>
    </w:p>
    <w:p w14:paraId="64A2629E">
      <w:pPr>
        <w:pStyle w:val="11"/>
        <w:pageBreakBefore w:val="0"/>
        <w:wordWrap/>
        <w:overflowPunct/>
        <w:topLinePunct/>
        <w:bidi w:val="0"/>
        <w:spacing w:before="57" w:line="224" w:lineRule="auto"/>
        <w:jc w:val="center"/>
        <w:outlineLvl w:val="0"/>
        <w:rPr>
          <w:rFonts w:hint="default" w:ascii="Times New Roman" w:hAnsi="Times New Roman" w:eastAsia="方正仿宋简体" w:cs="Times New Roman"/>
          <w:b w:val="0"/>
          <w:bCs w:val="0"/>
          <w:spacing w:val="5"/>
          <w:sz w:val="28"/>
          <w:szCs w:val="28"/>
        </w:rPr>
      </w:pPr>
    </w:p>
    <w:p w14:paraId="554DCA55">
      <w:pPr>
        <w:pStyle w:val="48"/>
        <w:rPr>
          <w:rFonts w:hint="default" w:ascii="Times New Roman" w:hAnsi="Times New Roman" w:eastAsia="方正仿宋简体" w:cs="Times New Roman"/>
          <w:sz w:val="28"/>
          <w:szCs w:val="28"/>
        </w:rPr>
      </w:pPr>
    </w:p>
    <w:p w14:paraId="508284B7">
      <w:pPr>
        <w:pStyle w:val="11"/>
        <w:pageBreakBefore w:val="0"/>
        <w:wordWrap/>
        <w:overflowPunct/>
        <w:topLinePunct/>
        <w:bidi w:val="0"/>
        <w:spacing w:before="57" w:line="224" w:lineRule="auto"/>
        <w:jc w:val="center"/>
        <w:outlineLvl w:val="0"/>
        <w:rPr>
          <w:rFonts w:hint="default" w:ascii="Times New Roman" w:hAnsi="Times New Roman" w:eastAsia="方正仿宋简体" w:cs="Times New Roman"/>
          <w:b/>
          <w:bCs/>
          <w:sz w:val="44"/>
          <w:szCs w:val="44"/>
        </w:rPr>
      </w:pPr>
      <w:bookmarkStart w:id="1" w:name="_Toc4344"/>
      <w:r>
        <w:rPr>
          <w:rFonts w:hint="default" w:ascii="Times New Roman" w:hAnsi="Times New Roman" w:eastAsia="方正仿宋简体" w:cs="Times New Roman"/>
          <w:b/>
          <w:bCs/>
          <w:spacing w:val="5"/>
          <w:sz w:val="44"/>
          <w:szCs w:val="44"/>
        </w:rPr>
        <w:t>【电子评标】</w:t>
      </w:r>
      <w:bookmarkEnd w:id="0"/>
      <w:bookmarkEnd w:id="1"/>
    </w:p>
    <w:p w14:paraId="61C8D637">
      <w:pPr>
        <w:pStyle w:val="5"/>
        <w:rPr>
          <w:rFonts w:hint="default" w:ascii="Times New Roman" w:hAnsi="Times New Roman" w:eastAsia="方正仿宋简体" w:cs="Times New Roman"/>
          <w:color w:val="auto"/>
          <w:sz w:val="28"/>
          <w:szCs w:val="28"/>
          <w:highlight w:val="none"/>
        </w:rPr>
      </w:pPr>
    </w:p>
    <w:p w14:paraId="30F0F432">
      <w:pPr>
        <w:pStyle w:val="5"/>
        <w:rPr>
          <w:rFonts w:hint="default" w:ascii="Times New Roman" w:hAnsi="Times New Roman" w:eastAsia="方正仿宋简体" w:cs="Times New Roman"/>
          <w:sz w:val="28"/>
          <w:szCs w:val="28"/>
        </w:rPr>
      </w:pPr>
    </w:p>
    <w:p w14:paraId="657FCBFF">
      <w:pPr>
        <w:pStyle w:val="5"/>
        <w:rPr>
          <w:rFonts w:hint="default" w:ascii="Times New Roman" w:hAnsi="Times New Roman" w:eastAsia="方正仿宋简体" w:cs="Times New Roman"/>
          <w:sz w:val="28"/>
          <w:szCs w:val="28"/>
        </w:rPr>
      </w:pPr>
    </w:p>
    <w:p w14:paraId="0DB6D806">
      <w:pPr>
        <w:rPr>
          <w:rFonts w:hint="default" w:ascii="Times New Roman" w:hAnsi="Times New Roman" w:eastAsia="方正仿宋简体" w:cs="Times New Roman"/>
          <w:sz w:val="28"/>
          <w:szCs w:val="28"/>
        </w:rPr>
      </w:pPr>
    </w:p>
    <w:p w14:paraId="5CD8464E">
      <w:pPr>
        <w:pStyle w:val="11"/>
        <w:keepNext w:val="0"/>
        <w:keepLines w:val="0"/>
        <w:pageBreakBefore w:val="0"/>
        <w:widowControl w:val="0"/>
        <w:kinsoku/>
        <w:wordWrap/>
        <w:overflowPunct/>
        <w:topLinePunct/>
        <w:autoSpaceDE/>
        <w:autoSpaceDN/>
        <w:bidi w:val="0"/>
        <w:adjustRightInd/>
        <w:snapToGrid/>
        <w:spacing w:before="0" w:line="560" w:lineRule="exact"/>
        <w:ind w:left="0" w:firstLine="1430" w:firstLineChars="400"/>
        <w:textAlignment w:val="auto"/>
        <w:rPr>
          <w:rFonts w:hint="default" w:ascii="Times New Roman" w:hAnsi="Times New Roman" w:eastAsia="方正仿宋简体" w:cs="Times New Roman"/>
          <w:b/>
          <w:bCs/>
          <w:spacing w:val="-2"/>
          <w:sz w:val="36"/>
          <w:szCs w:val="36"/>
          <w:u w:val="single"/>
          <w:lang w:val="en-US" w:eastAsia="zh-CN"/>
        </w:rPr>
      </w:pPr>
      <w:r>
        <w:rPr>
          <w:rFonts w:hint="default" w:ascii="Times New Roman" w:hAnsi="Times New Roman" w:eastAsia="方正仿宋简体" w:cs="Times New Roman"/>
          <w:b/>
          <w:bCs/>
          <w:spacing w:val="-2"/>
          <w:sz w:val="36"/>
          <w:szCs w:val="36"/>
        </w:rPr>
        <w:t>项目编号：</w:t>
      </w:r>
      <w:r>
        <w:rPr>
          <w:rFonts w:hint="default" w:ascii="Times New Roman" w:hAnsi="Times New Roman" w:eastAsia="方正仿宋简体" w:cs="Times New Roman"/>
          <w:b/>
          <w:bCs/>
          <w:spacing w:val="-2"/>
          <w:sz w:val="36"/>
          <w:szCs w:val="36"/>
          <w:u w:val="single"/>
        </w:rPr>
        <w:t xml:space="preserve"> KSSCX(JZ)2025-006</w:t>
      </w:r>
      <w:r>
        <w:rPr>
          <w:rFonts w:hint="eastAsia" w:ascii="Times New Roman" w:hAnsi="Times New Roman" w:eastAsia="方正仿宋简体" w:cs="Times New Roman"/>
          <w:b/>
          <w:bCs/>
          <w:spacing w:val="-2"/>
          <w:sz w:val="36"/>
          <w:szCs w:val="36"/>
          <w:u w:val="single"/>
          <w:lang w:val="en-US" w:eastAsia="zh-CN"/>
        </w:rPr>
        <w:t>-01</w:t>
      </w:r>
      <w:r>
        <w:rPr>
          <w:rFonts w:hint="default" w:ascii="Times New Roman" w:hAnsi="Times New Roman" w:eastAsia="方正仿宋简体" w:cs="Times New Roman"/>
          <w:b/>
          <w:bCs/>
          <w:spacing w:val="-2"/>
          <w:sz w:val="36"/>
          <w:szCs w:val="36"/>
          <w:u w:val="single"/>
        </w:rPr>
        <w:t>号</w:t>
      </w:r>
      <w:r>
        <w:rPr>
          <w:rFonts w:hint="default" w:ascii="Times New Roman" w:hAnsi="Times New Roman" w:eastAsia="方正仿宋简体" w:cs="Times New Roman"/>
          <w:b/>
          <w:bCs/>
          <w:spacing w:val="-2"/>
          <w:sz w:val="36"/>
          <w:szCs w:val="36"/>
          <w:u w:val="single"/>
          <w:lang w:val="en-US" w:eastAsia="zh-CN"/>
        </w:rPr>
        <w:t xml:space="preserve">  </w:t>
      </w:r>
      <w:r>
        <w:rPr>
          <w:rFonts w:hint="eastAsia" w:ascii="Times New Roman" w:hAnsi="Times New Roman" w:eastAsia="方正仿宋简体" w:cs="Times New Roman"/>
          <w:b/>
          <w:bCs/>
          <w:spacing w:val="-2"/>
          <w:sz w:val="36"/>
          <w:szCs w:val="36"/>
          <w:u w:val="single"/>
          <w:lang w:val="en-US" w:eastAsia="zh-CN"/>
        </w:rPr>
        <w:t xml:space="preserve"> </w:t>
      </w:r>
    </w:p>
    <w:p w14:paraId="7B656232">
      <w:pPr>
        <w:pStyle w:val="11"/>
        <w:keepNext w:val="0"/>
        <w:keepLines w:val="0"/>
        <w:pageBreakBefore w:val="0"/>
        <w:widowControl w:val="0"/>
        <w:kinsoku/>
        <w:wordWrap/>
        <w:overflowPunct/>
        <w:topLinePunct/>
        <w:autoSpaceDE/>
        <w:autoSpaceDN/>
        <w:bidi w:val="0"/>
        <w:adjustRightInd/>
        <w:snapToGrid/>
        <w:spacing w:before="0" w:line="560" w:lineRule="exact"/>
        <w:ind w:left="0" w:firstLine="1422" w:firstLineChars="400"/>
        <w:textAlignment w:val="auto"/>
        <w:rPr>
          <w:rFonts w:hint="default" w:ascii="Times New Roman" w:hAnsi="Times New Roman" w:eastAsia="方正仿宋简体" w:cs="Times New Roman"/>
          <w:b/>
          <w:bCs/>
          <w:spacing w:val="-2"/>
          <w:sz w:val="36"/>
          <w:szCs w:val="36"/>
          <w:u w:val="single"/>
          <w:lang w:val="en-US" w:eastAsia="zh-CN"/>
        </w:rPr>
      </w:pPr>
      <w:r>
        <w:rPr>
          <w:rFonts w:hint="default" w:ascii="Times New Roman" w:hAnsi="Times New Roman" w:eastAsia="方正仿宋简体" w:cs="Times New Roman"/>
          <w:b/>
          <w:bCs/>
          <w:spacing w:val="-3"/>
          <w:sz w:val="36"/>
          <w:szCs w:val="36"/>
        </w:rPr>
        <w:t>采购单位：</w:t>
      </w:r>
      <w:r>
        <w:rPr>
          <w:rFonts w:hint="default" w:ascii="Times New Roman" w:hAnsi="Times New Roman" w:eastAsia="方正仿宋简体" w:cs="Times New Roman"/>
          <w:b/>
          <w:bCs/>
          <w:spacing w:val="-2"/>
          <w:sz w:val="36"/>
          <w:szCs w:val="36"/>
          <w:u w:val="single"/>
          <w:lang w:val="en-US" w:eastAsia="zh-CN"/>
        </w:rPr>
        <w:t xml:space="preserve"> 莎车县</w:t>
      </w:r>
      <w:r>
        <w:rPr>
          <w:rFonts w:hint="eastAsia" w:ascii="Times New Roman" w:hAnsi="Times New Roman" w:eastAsia="方正仿宋简体" w:cs="Times New Roman"/>
          <w:b/>
          <w:bCs/>
          <w:spacing w:val="-2"/>
          <w:sz w:val="36"/>
          <w:szCs w:val="36"/>
          <w:u w:val="single"/>
          <w:lang w:val="en-US" w:eastAsia="zh-CN"/>
        </w:rPr>
        <w:t xml:space="preserve">某单位           </w:t>
      </w:r>
      <w:r>
        <w:rPr>
          <w:rFonts w:hint="default" w:ascii="Times New Roman" w:hAnsi="Times New Roman" w:eastAsia="方正仿宋简体" w:cs="Times New Roman"/>
          <w:b/>
          <w:bCs/>
          <w:spacing w:val="-2"/>
          <w:sz w:val="36"/>
          <w:szCs w:val="36"/>
          <w:u w:val="single"/>
          <w:lang w:val="en-US" w:eastAsia="zh-CN"/>
        </w:rPr>
        <w:t xml:space="preserve"> </w:t>
      </w:r>
    </w:p>
    <w:p w14:paraId="77CA0454">
      <w:pPr>
        <w:pStyle w:val="11"/>
        <w:keepNext w:val="0"/>
        <w:keepLines w:val="0"/>
        <w:pageBreakBefore w:val="0"/>
        <w:widowControl w:val="0"/>
        <w:kinsoku/>
        <w:wordWrap/>
        <w:overflowPunct/>
        <w:topLinePunct/>
        <w:autoSpaceDE/>
        <w:autoSpaceDN/>
        <w:bidi w:val="0"/>
        <w:adjustRightInd/>
        <w:snapToGrid/>
        <w:spacing w:before="0" w:line="560" w:lineRule="exact"/>
        <w:ind w:left="0" w:firstLine="1430" w:firstLineChars="400"/>
        <w:textAlignment w:val="auto"/>
        <w:rPr>
          <w:rFonts w:hint="default" w:ascii="Times New Roman" w:hAnsi="Times New Roman" w:eastAsia="方正仿宋简体" w:cs="Times New Roman"/>
          <w:b/>
          <w:bCs/>
          <w:spacing w:val="-2"/>
          <w:sz w:val="36"/>
          <w:szCs w:val="36"/>
          <w:u w:val="single"/>
          <w:lang w:val="en-US" w:eastAsia="zh-CN"/>
        </w:rPr>
      </w:pPr>
      <w:r>
        <w:rPr>
          <w:rFonts w:hint="default" w:ascii="Times New Roman" w:hAnsi="Times New Roman" w:eastAsia="方正仿宋简体" w:cs="Times New Roman"/>
          <w:b/>
          <w:bCs/>
          <w:spacing w:val="-2"/>
          <w:sz w:val="36"/>
          <w:szCs w:val="36"/>
        </w:rPr>
        <w:t>联 系 人：</w:t>
      </w:r>
      <w:r>
        <w:rPr>
          <w:rFonts w:hint="default" w:ascii="Times New Roman" w:hAnsi="Times New Roman" w:eastAsia="方正仿宋简体" w:cs="Times New Roman"/>
          <w:b/>
          <w:bCs/>
          <w:spacing w:val="-2"/>
          <w:sz w:val="36"/>
          <w:szCs w:val="36"/>
          <w:u w:val="single"/>
          <w:lang w:val="en-US" w:eastAsia="zh-CN"/>
        </w:rPr>
        <w:t xml:space="preserve">   </w:t>
      </w:r>
      <w:r>
        <w:rPr>
          <w:rFonts w:hint="eastAsia" w:ascii="Times New Roman" w:hAnsi="Times New Roman" w:eastAsia="方正仿宋简体" w:cs="Times New Roman"/>
          <w:b/>
          <w:bCs/>
          <w:spacing w:val="-2"/>
          <w:sz w:val="36"/>
          <w:szCs w:val="36"/>
          <w:u w:val="single"/>
          <w:lang w:val="en-US" w:eastAsia="zh-CN"/>
        </w:rPr>
        <w:t xml:space="preserve">   杜明阳            </w:t>
      </w:r>
      <w:r>
        <w:rPr>
          <w:rFonts w:hint="default" w:ascii="Times New Roman" w:hAnsi="Times New Roman" w:eastAsia="方正仿宋简体" w:cs="Times New Roman"/>
          <w:b/>
          <w:bCs/>
          <w:spacing w:val="-2"/>
          <w:sz w:val="36"/>
          <w:szCs w:val="36"/>
          <w:u w:val="single"/>
          <w:lang w:val="en-US" w:eastAsia="zh-CN"/>
        </w:rPr>
        <w:t xml:space="preserve"> </w:t>
      </w:r>
    </w:p>
    <w:p w14:paraId="0BC31288">
      <w:pPr>
        <w:pStyle w:val="11"/>
        <w:keepNext w:val="0"/>
        <w:keepLines w:val="0"/>
        <w:pageBreakBefore w:val="0"/>
        <w:widowControl w:val="0"/>
        <w:kinsoku/>
        <w:wordWrap/>
        <w:overflowPunct/>
        <w:topLinePunct/>
        <w:autoSpaceDE/>
        <w:autoSpaceDN/>
        <w:bidi w:val="0"/>
        <w:adjustRightInd/>
        <w:snapToGrid/>
        <w:spacing w:before="0" w:line="560" w:lineRule="exact"/>
        <w:ind w:left="0" w:firstLine="1430" w:firstLineChars="400"/>
        <w:textAlignment w:val="auto"/>
        <w:rPr>
          <w:rFonts w:hint="default" w:ascii="Times New Roman" w:hAnsi="Times New Roman" w:eastAsia="方正仿宋简体" w:cs="Times New Roman"/>
          <w:b/>
          <w:bCs/>
          <w:spacing w:val="-2"/>
          <w:sz w:val="36"/>
          <w:szCs w:val="36"/>
          <w:u w:val="single"/>
          <w:lang w:val="en-US" w:eastAsia="zh-CN"/>
        </w:rPr>
      </w:pPr>
      <w:r>
        <w:rPr>
          <w:rFonts w:hint="default" w:ascii="Times New Roman" w:hAnsi="Times New Roman" w:eastAsia="方正仿宋简体" w:cs="Times New Roman"/>
          <w:b/>
          <w:bCs/>
          <w:spacing w:val="-2"/>
          <w:sz w:val="36"/>
          <w:szCs w:val="36"/>
          <w:u w:val="none"/>
          <w:lang w:val="en-US" w:eastAsia="zh-CN"/>
        </w:rPr>
        <w:t>联系电话：</w:t>
      </w:r>
      <w:r>
        <w:rPr>
          <w:rFonts w:hint="default" w:ascii="Times New Roman" w:hAnsi="Times New Roman" w:eastAsia="方正仿宋简体" w:cs="Times New Roman"/>
          <w:b/>
          <w:bCs/>
          <w:spacing w:val="-2"/>
          <w:sz w:val="36"/>
          <w:szCs w:val="36"/>
          <w:u w:val="single"/>
          <w:lang w:val="en-US" w:eastAsia="zh-CN"/>
        </w:rPr>
        <w:t xml:space="preserve">    </w:t>
      </w:r>
      <w:r>
        <w:rPr>
          <w:rFonts w:hint="eastAsia" w:ascii="Times New Roman" w:hAnsi="Times New Roman" w:eastAsia="方正仿宋简体" w:cs="Times New Roman"/>
          <w:b/>
          <w:bCs/>
          <w:spacing w:val="-2"/>
          <w:sz w:val="36"/>
          <w:szCs w:val="36"/>
          <w:u w:val="single"/>
          <w:lang w:val="en-US" w:eastAsia="zh-CN"/>
        </w:rPr>
        <w:t xml:space="preserve">18999634419 </w:t>
      </w:r>
      <w:r>
        <w:rPr>
          <w:rFonts w:hint="default" w:ascii="Times New Roman" w:hAnsi="Times New Roman" w:eastAsia="方正仿宋简体" w:cs="Times New Roman"/>
          <w:b/>
          <w:bCs/>
          <w:spacing w:val="-2"/>
          <w:sz w:val="36"/>
          <w:szCs w:val="36"/>
          <w:u w:val="single"/>
          <w:lang w:val="en-US" w:eastAsia="zh-CN"/>
        </w:rPr>
        <w:t xml:space="preserve">      </w:t>
      </w:r>
      <w:r>
        <w:rPr>
          <w:rFonts w:hint="eastAsia" w:ascii="Times New Roman" w:hAnsi="Times New Roman" w:eastAsia="方正仿宋简体" w:cs="Times New Roman"/>
          <w:b/>
          <w:bCs/>
          <w:spacing w:val="-2"/>
          <w:sz w:val="36"/>
          <w:szCs w:val="36"/>
          <w:u w:val="single"/>
          <w:lang w:val="en-US" w:eastAsia="zh-CN"/>
        </w:rPr>
        <w:t xml:space="preserve">    </w:t>
      </w:r>
    </w:p>
    <w:p w14:paraId="6BFC131B">
      <w:pPr>
        <w:pStyle w:val="11"/>
        <w:keepNext w:val="0"/>
        <w:keepLines w:val="0"/>
        <w:pageBreakBefore w:val="0"/>
        <w:widowControl w:val="0"/>
        <w:kinsoku/>
        <w:wordWrap/>
        <w:overflowPunct/>
        <w:topLinePunct/>
        <w:autoSpaceDE/>
        <w:autoSpaceDN/>
        <w:bidi w:val="0"/>
        <w:adjustRightInd/>
        <w:snapToGrid/>
        <w:spacing w:before="0" w:line="560" w:lineRule="exact"/>
        <w:ind w:left="0" w:firstLine="1422" w:firstLineChars="400"/>
        <w:textAlignment w:val="auto"/>
        <w:rPr>
          <w:rFonts w:hint="default" w:ascii="Times New Roman" w:hAnsi="Times New Roman" w:eastAsia="方正仿宋简体" w:cs="Times New Roman"/>
          <w:b/>
          <w:bCs/>
          <w:sz w:val="36"/>
          <w:szCs w:val="36"/>
          <w:lang w:val="en-US"/>
        </w:rPr>
      </w:pPr>
      <w:r>
        <w:rPr>
          <w:rFonts w:hint="default" w:ascii="Times New Roman" w:hAnsi="Times New Roman" w:eastAsia="方正仿宋简体" w:cs="Times New Roman"/>
          <w:b/>
          <w:bCs/>
          <w:spacing w:val="-3"/>
          <w:sz w:val="36"/>
          <w:szCs w:val="36"/>
          <w:lang w:eastAsia="zh-CN"/>
        </w:rPr>
        <w:t>采购</w:t>
      </w:r>
      <w:r>
        <w:rPr>
          <w:rFonts w:hint="default" w:ascii="Times New Roman" w:hAnsi="Times New Roman" w:eastAsia="方正仿宋简体" w:cs="Times New Roman"/>
          <w:b/>
          <w:bCs/>
          <w:spacing w:val="-3"/>
          <w:sz w:val="36"/>
          <w:szCs w:val="36"/>
        </w:rPr>
        <w:t>代理机构：</w:t>
      </w:r>
      <w:r>
        <w:rPr>
          <w:rFonts w:hint="default" w:ascii="Times New Roman" w:hAnsi="Times New Roman" w:eastAsia="方正仿宋简体" w:cs="Times New Roman"/>
          <w:b/>
          <w:bCs/>
          <w:spacing w:val="-3"/>
          <w:sz w:val="36"/>
          <w:szCs w:val="36"/>
          <w:u w:val="single"/>
          <w:lang w:val="en-US" w:eastAsia="zh-CN"/>
        </w:rPr>
        <w:t xml:space="preserve"> </w:t>
      </w:r>
      <w:r>
        <w:rPr>
          <w:rFonts w:hint="default" w:ascii="Times New Roman" w:hAnsi="Times New Roman" w:eastAsia="方正仿宋简体" w:cs="Times New Roman"/>
          <w:b/>
          <w:bCs/>
          <w:spacing w:val="-3"/>
          <w:sz w:val="36"/>
          <w:szCs w:val="36"/>
          <w:u w:val="single"/>
          <w:lang w:eastAsia="zh-CN"/>
        </w:rPr>
        <w:t xml:space="preserve">莎车县政府采购中心 </w:t>
      </w:r>
      <w:r>
        <w:rPr>
          <w:rFonts w:hint="eastAsia" w:ascii="Times New Roman" w:hAnsi="Times New Roman" w:eastAsia="方正仿宋简体" w:cs="Times New Roman"/>
          <w:b/>
          <w:bCs/>
          <w:spacing w:val="-3"/>
          <w:sz w:val="36"/>
          <w:szCs w:val="36"/>
          <w:u w:val="single"/>
          <w:lang w:val="en-US" w:eastAsia="zh-CN"/>
        </w:rPr>
        <w:t xml:space="preserve">  </w:t>
      </w:r>
      <w:r>
        <w:rPr>
          <w:rFonts w:hint="default" w:ascii="Times New Roman" w:hAnsi="Times New Roman" w:eastAsia="方正仿宋简体" w:cs="Times New Roman"/>
          <w:b/>
          <w:bCs/>
          <w:spacing w:val="-3"/>
          <w:sz w:val="36"/>
          <w:szCs w:val="36"/>
          <w:u w:val="single"/>
          <w:lang w:val="en-US" w:eastAsia="zh-CN"/>
        </w:rPr>
        <w:t xml:space="preserve">  </w:t>
      </w:r>
    </w:p>
    <w:p w14:paraId="25FD420A">
      <w:pPr>
        <w:pStyle w:val="11"/>
        <w:keepNext w:val="0"/>
        <w:keepLines w:val="0"/>
        <w:pageBreakBefore w:val="0"/>
        <w:widowControl w:val="0"/>
        <w:kinsoku/>
        <w:wordWrap/>
        <w:overflowPunct/>
        <w:topLinePunct/>
        <w:autoSpaceDE/>
        <w:autoSpaceDN/>
        <w:bidi w:val="0"/>
        <w:adjustRightInd/>
        <w:snapToGrid/>
        <w:spacing w:before="0" w:line="560" w:lineRule="exact"/>
        <w:ind w:left="0" w:firstLine="1430" w:firstLineChars="400"/>
        <w:textAlignment w:val="auto"/>
        <w:rPr>
          <w:rFonts w:hint="default" w:ascii="Times New Roman" w:hAnsi="Times New Roman" w:eastAsia="方正仿宋简体" w:cs="Times New Roman"/>
          <w:b/>
          <w:bCs/>
          <w:spacing w:val="-2"/>
          <w:sz w:val="36"/>
          <w:szCs w:val="36"/>
          <w:u w:val="single"/>
        </w:rPr>
      </w:pPr>
      <w:r>
        <w:rPr>
          <w:rFonts w:hint="default" w:ascii="Times New Roman" w:hAnsi="Times New Roman" w:eastAsia="方正仿宋简体" w:cs="Times New Roman"/>
          <w:b/>
          <w:bCs/>
          <w:spacing w:val="-2"/>
          <w:sz w:val="36"/>
          <w:szCs w:val="36"/>
        </w:rPr>
        <w:t>联 系 人：</w:t>
      </w:r>
      <w:r>
        <w:rPr>
          <w:rFonts w:hint="default" w:ascii="Times New Roman" w:hAnsi="Times New Roman" w:eastAsia="方正仿宋简体" w:cs="Times New Roman"/>
          <w:b/>
          <w:bCs/>
          <w:spacing w:val="-2"/>
          <w:sz w:val="36"/>
          <w:szCs w:val="36"/>
          <w:u w:val="single"/>
        </w:rPr>
        <w:t xml:space="preserve">     </w:t>
      </w:r>
      <w:r>
        <w:rPr>
          <w:rFonts w:hint="default" w:ascii="Times New Roman" w:hAnsi="Times New Roman" w:eastAsia="方正仿宋简体" w:cs="Times New Roman"/>
          <w:b/>
          <w:bCs/>
          <w:spacing w:val="-2"/>
          <w:sz w:val="36"/>
          <w:szCs w:val="36"/>
          <w:u w:val="single"/>
          <w:lang w:val="en-US" w:eastAsia="zh-CN"/>
        </w:rPr>
        <w:t xml:space="preserve"> </w:t>
      </w:r>
      <w:r>
        <w:rPr>
          <w:rFonts w:hint="default" w:ascii="Times New Roman" w:hAnsi="Times New Roman" w:eastAsia="方正仿宋简体" w:cs="Times New Roman"/>
          <w:b/>
          <w:bCs/>
          <w:spacing w:val="-2"/>
          <w:sz w:val="36"/>
          <w:szCs w:val="36"/>
          <w:u w:val="single"/>
        </w:rPr>
        <w:t xml:space="preserve"> </w:t>
      </w:r>
      <w:r>
        <w:rPr>
          <w:rFonts w:hint="default" w:ascii="Times New Roman" w:hAnsi="Times New Roman" w:eastAsia="方正仿宋简体" w:cs="Times New Roman"/>
          <w:b/>
          <w:bCs/>
          <w:spacing w:val="-2"/>
          <w:sz w:val="36"/>
          <w:szCs w:val="36"/>
          <w:u w:val="single"/>
          <w:lang w:eastAsia="zh-CN"/>
        </w:rPr>
        <w:t>张</w:t>
      </w:r>
      <w:r>
        <w:rPr>
          <w:rFonts w:hint="default" w:ascii="Times New Roman" w:hAnsi="Times New Roman" w:eastAsia="方正仿宋简体" w:cs="Times New Roman"/>
          <w:b/>
          <w:bCs/>
          <w:spacing w:val="-2"/>
          <w:sz w:val="36"/>
          <w:szCs w:val="36"/>
          <w:u w:val="single"/>
          <w:lang w:val="en-US" w:eastAsia="zh-CN"/>
        </w:rPr>
        <w:t>云霞</w:t>
      </w:r>
      <w:r>
        <w:rPr>
          <w:rFonts w:hint="default" w:ascii="Times New Roman" w:hAnsi="Times New Roman" w:eastAsia="方正仿宋简体" w:cs="Times New Roman"/>
          <w:b/>
          <w:bCs/>
          <w:spacing w:val="-2"/>
          <w:sz w:val="36"/>
          <w:szCs w:val="36"/>
          <w:u w:val="single"/>
        </w:rPr>
        <w:t xml:space="preserve">         </w:t>
      </w:r>
      <w:r>
        <w:rPr>
          <w:rFonts w:hint="default" w:ascii="Times New Roman" w:hAnsi="Times New Roman" w:eastAsia="方正仿宋简体" w:cs="Times New Roman"/>
          <w:b/>
          <w:bCs/>
          <w:spacing w:val="-2"/>
          <w:sz w:val="36"/>
          <w:szCs w:val="36"/>
          <w:u w:val="single"/>
          <w:lang w:eastAsia="zh-CN"/>
        </w:rPr>
        <w:t xml:space="preserve"> </w:t>
      </w:r>
      <w:r>
        <w:rPr>
          <w:rFonts w:hint="default" w:ascii="Times New Roman" w:hAnsi="Times New Roman" w:eastAsia="方正仿宋简体" w:cs="Times New Roman"/>
          <w:b/>
          <w:bCs/>
          <w:spacing w:val="-2"/>
          <w:sz w:val="36"/>
          <w:szCs w:val="36"/>
          <w:u w:val="single"/>
          <w:lang w:val="en-US" w:eastAsia="zh-CN"/>
        </w:rPr>
        <w:t xml:space="preserve"> </w:t>
      </w:r>
      <w:r>
        <w:rPr>
          <w:rFonts w:hint="eastAsia" w:ascii="Times New Roman" w:hAnsi="Times New Roman" w:eastAsia="方正仿宋简体" w:cs="Times New Roman"/>
          <w:b/>
          <w:bCs/>
          <w:spacing w:val="-2"/>
          <w:sz w:val="36"/>
          <w:szCs w:val="36"/>
          <w:u w:val="single"/>
          <w:lang w:val="en-US" w:eastAsia="zh-CN"/>
        </w:rPr>
        <w:t xml:space="preserve">  </w:t>
      </w:r>
      <w:r>
        <w:rPr>
          <w:rFonts w:hint="default" w:ascii="Times New Roman" w:hAnsi="Times New Roman" w:eastAsia="方正仿宋简体" w:cs="Times New Roman"/>
          <w:b/>
          <w:bCs/>
          <w:spacing w:val="-2"/>
          <w:sz w:val="36"/>
          <w:szCs w:val="36"/>
          <w:u w:val="single"/>
          <w:lang w:val="en-US" w:eastAsia="zh-CN"/>
        </w:rPr>
        <w:t xml:space="preserve">  </w:t>
      </w:r>
    </w:p>
    <w:p w14:paraId="41D16EFC">
      <w:pPr>
        <w:pStyle w:val="11"/>
        <w:keepNext w:val="0"/>
        <w:keepLines w:val="0"/>
        <w:pageBreakBefore w:val="0"/>
        <w:widowControl w:val="0"/>
        <w:kinsoku/>
        <w:wordWrap/>
        <w:overflowPunct/>
        <w:topLinePunct/>
        <w:autoSpaceDE/>
        <w:autoSpaceDN/>
        <w:bidi w:val="0"/>
        <w:adjustRightInd/>
        <w:snapToGrid/>
        <w:spacing w:before="0" w:line="560" w:lineRule="exact"/>
        <w:ind w:left="0" w:firstLine="1430" w:firstLineChars="400"/>
        <w:textAlignment w:val="auto"/>
        <w:rPr>
          <w:rFonts w:hint="default" w:ascii="Times New Roman" w:hAnsi="Times New Roman" w:eastAsia="方正仿宋简体" w:cs="Times New Roman"/>
          <w:b/>
          <w:bCs/>
          <w:spacing w:val="-2"/>
          <w:sz w:val="36"/>
          <w:szCs w:val="36"/>
          <w:lang w:eastAsia="zh-CN"/>
        </w:rPr>
      </w:pPr>
      <w:r>
        <w:rPr>
          <w:rFonts w:hint="default" w:ascii="Times New Roman" w:hAnsi="Times New Roman" w:eastAsia="方正仿宋简体" w:cs="Times New Roman"/>
          <w:b/>
          <w:bCs/>
          <w:spacing w:val="-2"/>
          <w:sz w:val="36"/>
          <w:szCs w:val="36"/>
        </w:rPr>
        <w:t>联系电话：</w:t>
      </w:r>
      <w:r>
        <w:rPr>
          <w:rFonts w:hint="default" w:ascii="Times New Roman" w:hAnsi="Times New Roman" w:eastAsia="方正仿宋简体" w:cs="Times New Roman"/>
          <w:b/>
          <w:bCs/>
          <w:spacing w:val="-2"/>
          <w:sz w:val="36"/>
          <w:szCs w:val="36"/>
          <w:u w:val="single"/>
          <w:lang w:val="en-US" w:eastAsia="zh-CN"/>
        </w:rPr>
        <w:t xml:space="preserve">  </w:t>
      </w:r>
      <w:r>
        <w:rPr>
          <w:rFonts w:hint="default" w:ascii="Times New Roman" w:hAnsi="Times New Roman" w:eastAsia="方正仿宋简体" w:cs="Times New Roman"/>
          <w:b/>
          <w:bCs/>
          <w:spacing w:val="-2"/>
          <w:sz w:val="36"/>
          <w:szCs w:val="36"/>
          <w:u w:val="single"/>
        </w:rPr>
        <w:t xml:space="preserve"> </w:t>
      </w:r>
      <w:r>
        <w:rPr>
          <w:rFonts w:hint="default" w:ascii="Times New Roman" w:hAnsi="Times New Roman" w:eastAsia="方正仿宋简体" w:cs="Times New Roman"/>
          <w:b/>
          <w:bCs/>
          <w:spacing w:val="-2"/>
          <w:sz w:val="36"/>
          <w:szCs w:val="36"/>
          <w:u w:val="single"/>
          <w:lang w:val="en-US" w:eastAsia="zh-CN"/>
        </w:rPr>
        <w:t xml:space="preserve"> </w:t>
      </w:r>
      <w:r>
        <w:rPr>
          <w:rFonts w:hint="default" w:ascii="Times New Roman" w:hAnsi="Times New Roman" w:eastAsia="方正仿宋简体" w:cs="Times New Roman"/>
          <w:b/>
          <w:bCs/>
          <w:spacing w:val="-2"/>
          <w:sz w:val="36"/>
          <w:szCs w:val="36"/>
          <w:u w:val="single"/>
          <w:lang w:eastAsia="zh-CN"/>
        </w:rPr>
        <w:t xml:space="preserve">0998-8512672 </w:t>
      </w:r>
      <w:r>
        <w:rPr>
          <w:rFonts w:hint="default" w:ascii="Times New Roman" w:hAnsi="Times New Roman" w:eastAsia="方正仿宋简体" w:cs="Times New Roman"/>
          <w:b/>
          <w:bCs/>
          <w:spacing w:val="-2"/>
          <w:sz w:val="36"/>
          <w:szCs w:val="36"/>
          <w:u w:val="single"/>
        </w:rPr>
        <w:t xml:space="preserve">   </w:t>
      </w:r>
      <w:r>
        <w:rPr>
          <w:rFonts w:hint="default" w:ascii="Times New Roman" w:hAnsi="Times New Roman" w:eastAsia="方正仿宋简体" w:cs="Times New Roman"/>
          <w:b/>
          <w:bCs/>
          <w:spacing w:val="-2"/>
          <w:sz w:val="36"/>
          <w:szCs w:val="36"/>
          <w:u w:val="single"/>
          <w:lang w:val="en-US" w:eastAsia="zh-CN"/>
        </w:rPr>
        <w:t xml:space="preserve">    </w:t>
      </w:r>
      <w:r>
        <w:rPr>
          <w:rFonts w:hint="eastAsia" w:ascii="Times New Roman" w:hAnsi="Times New Roman" w:eastAsia="方正仿宋简体" w:cs="Times New Roman"/>
          <w:b/>
          <w:bCs/>
          <w:spacing w:val="-2"/>
          <w:sz w:val="36"/>
          <w:szCs w:val="36"/>
          <w:u w:val="single"/>
          <w:lang w:val="en-US" w:eastAsia="zh-CN"/>
        </w:rPr>
        <w:t xml:space="preserve">  </w:t>
      </w:r>
      <w:r>
        <w:rPr>
          <w:rFonts w:hint="default" w:ascii="Times New Roman" w:hAnsi="Times New Roman" w:eastAsia="方正仿宋简体" w:cs="Times New Roman"/>
          <w:b/>
          <w:bCs/>
          <w:spacing w:val="-2"/>
          <w:sz w:val="36"/>
          <w:szCs w:val="36"/>
          <w:u w:val="single"/>
          <w:lang w:val="en-US" w:eastAsia="zh-CN"/>
        </w:rPr>
        <w:t xml:space="preserve"> </w:t>
      </w:r>
      <w:r>
        <w:rPr>
          <w:rFonts w:hint="default" w:ascii="Times New Roman" w:hAnsi="Times New Roman" w:eastAsia="方正仿宋简体" w:cs="Times New Roman"/>
          <w:b/>
          <w:bCs/>
          <w:spacing w:val="-2"/>
          <w:sz w:val="36"/>
          <w:szCs w:val="36"/>
          <w:u w:val="single"/>
        </w:rPr>
        <w:t xml:space="preserve"> </w:t>
      </w:r>
    </w:p>
    <w:p w14:paraId="2D2EE59C">
      <w:pPr>
        <w:keepNext w:val="0"/>
        <w:keepLines w:val="0"/>
        <w:pageBreakBefore w:val="0"/>
        <w:widowControl w:val="0"/>
        <w:kinsoku/>
        <w:wordWrap/>
        <w:overflowPunct/>
        <w:topLinePunct/>
        <w:autoSpaceDE/>
        <w:autoSpaceDN/>
        <w:bidi w:val="0"/>
        <w:adjustRightInd/>
        <w:snapToGrid/>
        <w:spacing w:line="560" w:lineRule="exact"/>
        <w:ind w:left="0"/>
        <w:textAlignment w:val="auto"/>
        <w:rPr>
          <w:rFonts w:hint="default" w:ascii="Times New Roman" w:hAnsi="Times New Roman" w:eastAsia="方正仿宋简体" w:cs="Times New Roman"/>
          <w:b/>
          <w:bCs/>
          <w:sz w:val="36"/>
          <w:szCs w:val="36"/>
        </w:rPr>
      </w:pPr>
    </w:p>
    <w:p w14:paraId="4317F677">
      <w:pPr>
        <w:keepNext w:val="0"/>
        <w:keepLines w:val="0"/>
        <w:pageBreakBefore w:val="0"/>
        <w:widowControl w:val="0"/>
        <w:kinsoku/>
        <w:wordWrap/>
        <w:overflowPunct/>
        <w:topLinePunct/>
        <w:autoSpaceDE/>
        <w:autoSpaceDN/>
        <w:bidi w:val="0"/>
        <w:adjustRightInd/>
        <w:snapToGrid/>
        <w:spacing w:line="560" w:lineRule="exact"/>
        <w:ind w:left="0"/>
        <w:textAlignment w:val="auto"/>
        <w:rPr>
          <w:rFonts w:hint="default" w:ascii="Times New Roman" w:hAnsi="Times New Roman" w:eastAsia="方正仿宋简体" w:cs="Times New Roman"/>
          <w:b/>
          <w:bCs/>
          <w:sz w:val="36"/>
          <w:szCs w:val="36"/>
        </w:rPr>
      </w:pPr>
    </w:p>
    <w:p w14:paraId="1B4B049E">
      <w:pPr>
        <w:pStyle w:val="11"/>
        <w:keepNext w:val="0"/>
        <w:keepLines w:val="0"/>
        <w:pageBreakBefore w:val="0"/>
        <w:widowControl w:val="0"/>
        <w:kinsoku/>
        <w:wordWrap/>
        <w:overflowPunct/>
        <w:topLinePunct/>
        <w:autoSpaceDE/>
        <w:autoSpaceDN/>
        <w:bidi w:val="0"/>
        <w:adjustRightInd/>
        <w:snapToGrid/>
        <w:spacing w:before="0" w:line="560" w:lineRule="exact"/>
        <w:ind w:left="0"/>
        <w:jc w:val="center"/>
        <w:textAlignment w:val="auto"/>
        <w:rPr>
          <w:rFonts w:hint="default" w:ascii="Times New Roman" w:hAnsi="Times New Roman" w:eastAsia="方正仿宋简体" w:cs="Times New Roman"/>
          <w:b/>
          <w:bCs/>
          <w:sz w:val="36"/>
          <w:szCs w:val="36"/>
        </w:rPr>
        <w:sectPr>
          <w:headerReference r:id="rId3" w:type="default"/>
          <w:pgSz w:w="11906" w:h="16839"/>
          <w:pgMar w:top="1984" w:right="1531" w:bottom="1701" w:left="1531" w:header="852" w:footer="0" w:gutter="0"/>
          <w:pgNumType w:fmt="decimal" w:start="0"/>
          <w:cols w:space="720" w:num="1"/>
          <w:rtlGutter w:val="0"/>
          <w:docGrid w:linePitch="0" w:charSpace="0"/>
        </w:sectPr>
      </w:pPr>
      <w:r>
        <w:rPr>
          <w:rFonts w:hint="default" w:ascii="Times New Roman" w:hAnsi="Times New Roman" w:eastAsia="方正仿宋简体" w:cs="Times New Roman"/>
          <w:b/>
          <w:bCs/>
          <w:spacing w:val="-7"/>
          <w:sz w:val="36"/>
          <w:szCs w:val="36"/>
        </w:rPr>
        <w:t>日期：</w:t>
      </w:r>
      <w:r>
        <w:rPr>
          <w:rFonts w:hint="default" w:ascii="Times New Roman" w:hAnsi="Times New Roman" w:eastAsia="方正仿宋简体" w:cs="Times New Roman"/>
          <w:b/>
          <w:bCs/>
          <w:spacing w:val="-7"/>
          <w:sz w:val="36"/>
          <w:szCs w:val="36"/>
          <w:lang w:eastAsia="zh-CN"/>
        </w:rPr>
        <w:t>202</w:t>
      </w:r>
      <w:r>
        <w:rPr>
          <w:rFonts w:hint="eastAsia" w:ascii="Times New Roman" w:hAnsi="Times New Roman" w:eastAsia="方正仿宋简体" w:cs="Times New Roman"/>
          <w:b/>
          <w:bCs/>
          <w:spacing w:val="-7"/>
          <w:sz w:val="36"/>
          <w:szCs w:val="36"/>
          <w:lang w:val="en-US" w:eastAsia="zh-CN"/>
        </w:rPr>
        <w:t>5</w:t>
      </w:r>
      <w:r>
        <w:rPr>
          <w:rFonts w:hint="default" w:ascii="Times New Roman" w:hAnsi="Times New Roman" w:eastAsia="方正仿宋简体" w:cs="Times New Roman"/>
          <w:b/>
          <w:bCs/>
          <w:spacing w:val="-7"/>
          <w:sz w:val="36"/>
          <w:szCs w:val="36"/>
          <w:lang w:eastAsia="zh-CN"/>
        </w:rPr>
        <w:t>年</w:t>
      </w:r>
      <w:r>
        <w:rPr>
          <w:rFonts w:hint="eastAsia" w:ascii="Times New Roman" w:hAnsi="Times New Roman" w:eastAsia="方正仿宋简体" w:cs="Times New Roman"/>
          <w:b/>
          <w:bCs/>
          <w:spacing w:val="-7"/>
          <w:sz w:val="36"/>
          <w:szCs w:val="36"/>
          <w:lang w:val="en-US" w:eastAsia="zh-CN"/>
        </w:rPr>
        <w:t>7</w:t>
      </w:r>
      <w:r>
        <w:rPr>
          <w:rFonts w:hint="default" w:ascii="Times New Roman" w:hAnsi="Times New Roman" w:eastAsia="方正仿宋简体" w:cs="Times New Roman"/>
          <w:b/>
          <w:bCs/>
          <w:spacing w:val="-7"/>
          <w:sz w:val="36"/>
          <w:szCs w:val="36"/>
          <w:lang w:eastAsia="zh-CN"/>
        </w:rPr>
        <w:t>月</w:t>
      </w:r>
    </w:p>
    <w:p w14:paraId="604B43DF">
      <w:pPr>
        <w:tabs>
          <w:tab w:val="left" w:pos="545"/>
          <w:tab w:val="center" w:pos="4740"/>
        </w:tabs>
        <w:snapToGrid w:val="0"/>
        <w:spacing w:line="400" w:lineRule="exact"/>
        <w:ind w:left="1079" w:leftChars="257" w:hanging="540"/>
        <w:jc w:val="center"/>
        <w:textAlignment w:val="baseline"/>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目  录</w:t>
      </w:r>
    </w:p>
    <w:p w14:paraId="4FBD67A8">
      <w:pPr>
        <w:pStyle w:val="25"/>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color w:val="auto"/>
          <w:kern w:val="0"/>
          <w:sz w:val="28"/>
          <w:szCs w:val="28"/>
          <w:highlight w:val="none"/>
        </w:rPr>
        <w:instrText xml:space="preserve"> TOC \o "1-3" \h \z \u </w:instrText>
      </w:r>
      <w:r>
        <w:rPr>
          <w:rFonts w:hint="default" w:ascii="Times New Roman" w:hAnsi="Times New Roman" w:eastAsia="方正仿宋简体" w:cs="Times New Roman"/>
          <w:color w:val="auto"/>
          <w:kern w:val="0"/>
          <w:sz w:val="28"/>
          <w:szCs w:val="28"/>
          <w:highlight w:val="none"/>
        </w:rPr>
        <w:fldChar w:fldCharType="separate"/>
      </w: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_Toc13413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kern w:val="0"/>
          <w:sz w:val="28"/>
          <w:szCs w:val="28"/>
          <w:highlight w:val="none"/>
        </w:rPr>
        <w:t xml:space="preserve">第1章  </w:t>
      </w:r>
      <w:r>
        <w:rPr>
          <w:rFonts w:hint="default" w:ascii="Times New Roman" w:hAnsi="Times New Roman" w:eastAsia="方正仿宋简体" w:cs="Times New Roman"/>
          <w:sz w:val="28"/>
          <w:szCs w:val="28"/>
          <w:highlight w:val="none"/>
        </w:rPr>
        <w:t>供应商须知</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_Toc13413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FEB86F9">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_Toc16274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一   总 则</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_Toc16274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A37FC9E">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_Toc22880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1.采购人、采购代理机构及供应商</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_Toc22880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5F7C9DE">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_Toc18147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2.资金来源</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_Toc18147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20E3F85F">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_Toc18116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3.</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highlight w:val="none"/>
        </w:rPr>
        <w:t>费用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_Toc18116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925382E">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_Toc16977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4.适用法律</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_Toc16977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30CF4C1">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_Toc2556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 xml:space="preserve">二   </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highlight w:val="none"/>
        </w:rPr>
        <w:t>文件</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_Toc2556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00A62A7">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_Toc17567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5.</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highlight w:val="none"/>
        </w:rPr>
        <w:t>文件构成</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_Toc17567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4D27544B">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_Toc21016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6.</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highlight w:val="none"/>
        </w:rPr>
        <w:t>文件的澄清与修改</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_Toc21016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57A9EAE">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_Toc27039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7.</w:t>
      </w:r>
      <w:r>
        <w:rPr>
          <w:rFonts w:hint="default" w:ascii="Times New Roman" w:hAnsi="Times New Roman" w:eastAsia="方正仿宋简体" w:cs="Times New Roman"/>
          <w:sz w:val="28"/>
          <w:szCs w:val="28"/>
          <w:highlight w:val="none"/>
          <w:lang w:eastAsia="zh-CN"/>
        </w:rPr>
        <w:t>响应</w:t>
      </w:r>
      <w:r>
        <w:rPr>
          <w:rFonts w:hint="default" w:ascii="Times New Roman" w:hAnsi="Times New Roman" w:eastAsia="方正仿宋简体" w:cs="Times New Roman"/>
          <w:sz w:val="28"/>
          <w:szCs w:val="28"/>
        </w:rPr>
        <w:t>文件递交</w:t>
      </w:r>
      <w:r>
        <w:rPr>
          <w:rFonts w:hint="default" w:ascii="Times New Roman" w:hAnsi="Times New Roman" w:eastAsia="方正仿宋简体" w:cs="Times New Roman"/>
          <w:sz w:val="28"/>
          <w:szCs w:val="28"/>
          <w:highlight w:val="none"/>
        </w:rPr>
        <w:t>截止时间的顺延</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_Toc27039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E85E9C8">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_Toc19049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lang w:eastAsia="zh-CN"/>
        </w:rPr>
        <w:t>三   响应文件的编制</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_Toc19049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6229B1F">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_Toc15451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8.</w:t>
      </w:r>
      <w:r>
        <w:rPr>
          <w:rFonts w:hint="default" w:ascii="Times New Roman" w:hAnsi="Times New Roman" w:eastAsia="方正仿宋简体" w:cs="Times New Roman"/>
          <w:sz w:val="28"/>
          <w:szCs w:val="28"/>
          <w:highlight w:val="none"/>
          <w:lang w:eastAsia="zh-CN"/>
        </w:rPr>
        <w:t>响应</w:t>
      </w:r>
      <w:r>
        <w:rPr>
          <w:rFonts w:hint="default" w:ascii="Times New Roman" w:hAnsi="Times New Roman" w:eastAsia="方正仿宋简体" w:cs="Times New Roman"/>
          <w:sz w:val="28"/>
          <w:szCs w:val="28"/>
          <w:highlight w:val="none"/>
        </w:rPr>
        <w:t>范围及</w:t>
      </w:r>
      <w:r>
        <w:rPr>
          <w:rFonts w:hint="default" w:ascii="Times New Roman" w:hAnsi="Times New Roman" w:eastAsia="方正仿宋简体" w:cs="Times New Roman"/>
          <w:sz w:val="28"/>
          <w:szCs w:val="28"/>
          <w:highlight w:val="none"/>
          <w:lang w:eastAsia="zh-CN"/>
        </w:rPr>
        <w:t>文字、</w:t>
      </w:r>
      <w:r>
        <w:rPr>
          <w:rFonts w:hint="default" w:ascii="Times New Roman" w:hAnsi="Times New Roman" w:eastAsia="方正仿宋简体" w:cs="Times New Roman"/>
          <w:sz w:val="28"/>
          <w:szCs w:val="28"/>
          <w:highlight w:val="none"/>
        </w:rPr>
        <w:t>计量单位</w:t>
      </w:r>
      <w:r>
        <w:rPr>
          <w:rFonts w:hint="default" w:ascii="Times New Roman" w:hAnsi="Times New Roman" w:eastAsia="方正仿宋简体" w:cs="Times New Roman"/>
          <w:sz w:val="28"/>
          <w:szCs w:val="28"/>
          <w:highlight w:val="none"/>
          <w:lang w:eastAsia="zh-CN"/>
        </w:rPr>
        <w:t>要求</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_Toc15451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0DA249B9">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_Toc19012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9.响应文件构成</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_Toc19012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A13D4DC">
      <w:pPr>
        <w:pStyle w:val="16"/>
        <w:tabs>
          <w:tab w:val="right" w:pos="3600"/>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_Toc21310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10.</w:t>
      </w:r>
      <w:r>
        <w:rPr>
          <w:rFonts w:hint="default" w:ascii="Times New Roman" w:hAnsi="Times New Roman" w:eastAsia="方正仿宋简体" w:cs="Times New Roman"/>
          <w:sz w:val="28"/>
          <w:szCs w:val="28"/>
          <w:highlight w:val="none"/>
        </w:rPr>
        <w:tab/>
      </w:r>
      <w:r>
        <w:rPr>
          <w:rFonts w:hint="default" w:ascii="Times New Roman" w:hAnsi="Times New Roman" w:eastAsia="方正仿宋简体" w:cs="Times New Roman"/>
          <w:sz w:val="28"/>
          <w:szCs w:val="28"/>
          <w:highlight w:val="none"/>
        </w:rPr>
        <w:t>证明</w:t>
      </w:r>
      <w:r>
        <w:rPr>
          <w:rFonts w:hint="default" w:ascii="Times New Roman" w:hAnsi="Times New Roman" w:eastAsia="方正仿宋简体" w:cs="Times New Roman"/>
          <w:sz w:val="28"/>
          <w:szCs w:val="28"/>
          <w:highlight w:val="none"/>
          <w:lang w:eastAsia="zh-CN"/>
        </w:rPr>
        <w:t>响应</w:t>
      </w:r>
      <w:r>
        <w:rPr>
          <w:rFonts w:hint="default" w:ascii="Times New Roman" w:hAnsi="Times New Roman" w:eastAsia="方正仿宋简体" w:cs="Times New Roman"/>
          <w:sz w:val="28"/>
          <w:szCs w:val="28"/>
          <w:highlight w:val="none"/>
        </w:rPr>
        <w:t>标的的合格性和符合</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highlight w:val="none"/>
        </w:rPr>
        <w:t>文件规定的技术文件</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_Toc21310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1C813206">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_Toc18021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11.</w:t>
      </w:r>
      <w:r>
        <w:rPr>
          <w:rFonts w:hint="default" w:ascii="Times New Roman" w:hAnsi="Times New Roman" w:eastAsia="方正仿宋简体" w:cs="Times New Roman"/>
          <w:sz w:val="28"/>
          <w:szCs w:val="28"/>
          <w:highlight w:val="none"/>
          <w:lang w:eastAsia="zh-CN"/>
        </w:rPr>
        <w:t>投标</w:t>
      </w:r>
      <w:r>
        <w:rPr>
          <w:rFonts w:hint="default" w:ascii="Times New Roman" w:hAnsi="Times New Roman" w:eastAsia="方正仿宋简体" w:cs="Times New Roman"/>
          <w:sz w:val="28"/>
          <w:szCs w:val="28"/>
          <w:highlight w:val="none"/>
        </w:rPr>
        <w:t>报价</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_Toc18021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5071766">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_Toc4130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12.</w:t>
      </w:r>
      <w:r>
        <w:rPr>
          <w:rFonts w:hint="default" w:ascii="Times New Roman" w:hAnsi="Times New Roman" w:eastAsia="方正仿宋简体" w:cs="Times New Roman"/>
          <w:sz w:val="28"/>
          <w:szCs w:val="28"/>
          <w:highlight w:val="none"/>
          <w:lang w:eastAsia="zh-CN"/>
        </w:rPr>
        <w:t>响应</w:t>
      </w:r>
      <w:r>
        <w:rPr>
          <w:rFonts w:hint="default" w:ascii="Times New Roman" w:hAnsi="Times New Roman" w:eastAsia="方正仿宋简体" w:cs="Times New Roman"/>
          <w:sz w:val="28"/>
          <w:szCs w:val="28"/>
          <w:highlight w:val="none"/>
        </w:rPr>
        <w:t>保证金</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_Toc4130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224EACBB">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_Toc8451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13.</w:t>
      </w:r>
      <w:r>
        <w:rPr>
          <w:rFonts w:hint="default" w:ascii="Times New Roman" w:hAnsi="Times New Roman" w:eastAsia="方正仿宋简体" w:cs="Times New Roman"/>
          <w:sz w:val="28"/>
          <w:szCs w:val="28"/>
          <w:highlight w:val="none"/>
          <w:lang w:eastAsia="zh-CN"/>
        </w:rPr>
        <w:t>响应</w:t>
      </w:r>
      <w:r>
        <w:rPr>
          <w:rFonts w:hint="default" w:ascii="Times New Roman" w:hAnsi="Times New Roman" w:eastAsia="方正仿宋简体" w:cs="Times New Roman"/>
          <w:sz w:val="28"/>
          <w:szCs w:val="28"/>
          <w:highlight w:val="none"/>
        </w:rPr>
        <w:t>有效期</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_Toc8451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212A855">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_Toc23811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14.响应文件的签署及规定</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_Toc23811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0C5970E">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_Toc29258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四   响应文件的递交</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_Toc29258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02F41222">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_Toc22293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15.响应文件的密封和标记</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_Toc22293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174C1BDB">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_Toc31108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16.响应截止</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_Toc31108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8</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0694932B">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_Toc9142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17.响应文件的接收、修改与撤回</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_Toc9142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8</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92A9CF6">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_Toc9424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 xml:space="preserve">五   </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highlight w:val="none"/>
        </w:rPr>
        <w:t>及评审</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_Toc9424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8</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7B4E6592">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_Toc17884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rPr>
        <w:t xml:space="preserve">18. </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_Toc17884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8</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064EF8B4">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_Toc16354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19.资格审查及组建</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highlight w:val="none"/>
        </w:rPr>
        <w:t>小组</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_Toc16354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10</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73E6F79">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_Toc27883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20.响应文件符合性审查与澄清</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_Toc27883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732A0F8C">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_Toc14276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21.</w:t>
      </w:r>
      <w:r>
        <w:rPr>
          <w:rFonts w:hint="default" w:ascii="Times New Roman" w:hAnsi="Times New Roman" w:eastAsia="方正仿宋简体" w:cs="Times New Roman"/>
          <w:sz w:val="28"/>
          <w:szCs w:val="28"/>
          <w:highlight w:val="none"/>
          <w:lang w:val="en-US" w:eastAsia="zh-CN"/>
        </w:rPr>
        <w:t>响应</w:t>
      </w:r>
      <w:r>
        <w:rPr>
          <w:rFonts w:hint="default" w:ascii="Times New Roman" w:hAnsi="Times New Roman" w:eastAsia="方正仿宋简体" w:cs="Times New Roman"/>
          <w:sz w:val="28"/>
          <w:szCs w:val="28"/>
          <w:highlight w:val="none"/>
        </w:rPr>
        <w:t>偏离</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_Toc14276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02DC40B2">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_Toc5683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22.</w:t>
      </w:r>
      <w:r>
        <w:rPr>
          <w:rFonts w:hint="default" w:ascii="Times New Roman" w:hAnsi="Times New Roman" w:eastAsia="方正仿宋简体" w:cs="Times New Roman"/>
          <w:sz w:val="28"/>
          <w:szCs w:val="28"/>
          <w:highlight w:val="none"/>
          <w:lang w:val="en-US" w:eastAsia="zh-CN"/>
        </w:rPr>
        <w:t>响应</w:t>
      </w:r>
      <w:r>
        <w:rPr>
          <w:rFonts w:hint="default" w:ascii="Times New Roman" w:hAnsi="Times New Roman" w:eastAsia="方正仿宋简体" w:cs="Times New Roman"/>
          <w:sz w:val="28"/>
          <w:szCs w:val="28"/>
          <w:highlight w:val="none"/>
        </w:rPr>
        <w:t>无效</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_Toc5683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CE8D232">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_Toc16420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23.比较与评价</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_Toc16420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14</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6678205">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_Toc11267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24.废标</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_Toc11267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14</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268B120">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_Toc16129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25.保密原则</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_Toc16129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7FA3C115">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_Toc1827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六   确定成交</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_Toc1827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78D99BEF">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_Toc23710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26.成交候选人的确定原则及标准</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_Toc23710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384CB1E">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_Toc27171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highlight w:val="none"/>
        </w:rPr>
        <w:t>27.确定成交候选人和</w:t>
      </w:r>
      <w:r>
        <w:rPr>
          <w:rFonts w:hint="default" w:ascii="Times New Roman" w:hAnsi="Times New Roman" w:eastAsia="方正仿宋简体" w:cs="Times New Roman"/>
          <w:bCs/>
          <w:sz w:val="28"/>
          <w:szCs w:val="28"/>
          <w:highlight w:val="none"/>
          <w:lang w:eastAsia="zh-CN"/>
        </w:rPr>
        <w:t>成交供应商</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_Toc27171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43047506">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_Toc16853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28.采购任务取消</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_Toc16853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0792EDD">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_Toc32635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29.成交通知书和</w:t>
      </w:r>
      <w:r>
        <w:rPr>
          <w:rFonts w:hint="default" w:ascii="Times New Roman" w:hAnsi="Times New Roman" w:eastAsia="方正仿宋简体" w:cs="Times New Roman"/>
          <w:sz w:val="28"/>
          <w:szCs w:val="28"/>
          <w:highlight w:val="none"/>
          <w:lang w:val="en-US" w:eastAsia="zh-CN"/>
        </w:rPr>
        <w:t>采购</w:t>
      </w:r>
      <w:r>
        <w:rPr>
          <w:rFonts w:hint="default" w:ascii="Times New Roman" w:hAnsi="Times New Roman" w:eastAsia="方正仿宋简体" w:cs="Times New Roman"/>
          <w:sz w:val="28"/>
          <w:szCs w:val="28"/>
          <w:highlight w:val="none"/>
        </w:rPr>
        <w:t>结果通知书</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_Toc32635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BD36DBB">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_Toc1987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30.签订合同</w:t>
      </w:r>
      <w:r>
        <w:rPr>
          <w:rFonts w:hint="default" w:ascii="Times New Roman" w:hAnsi="Times New Roman" w:eastAsia="方正仿宋简体" w:cs="Times New Roman"/>
          <w:sz w:val="28"/>
          <w:szCs w:val="28"/>
          <w:highlight w:val="none"/>
          <w:lang w:eastAsia="zh-CN"/>
        </w:rPr>
        <w:t>及履约验收</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_Toc1987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183497E3">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_Toc15602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31.履约保证金</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_Toc15602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2095B04">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_Toc15937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32.成交服务费</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_Toc15937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1EE46178">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_Toc30442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33.政府采购信用担保</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_Toc30442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74D8EEF9">
      <w:pPr>
        <w:pStyle w:val="16"/>
        <w:tabs>
          <w:tab w:val="right" w:leader="dot" w:pos="8843"/>
          <w:tab w:val="clear" w:pos="1260"/>
          <w:tab w:val="clear" w:pos="8630"/>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_Toc31135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34.廉洁自律规定</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_Toc31135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A1599A6">
      <w:pPr>
        <w:pStyle w:val="16"/>
        <w:tabs>
          <w:tab w:val="right" w:leader="dot" w:pos="8843"/>
          <w:tab w:val="clear" w:pos="1260"/>
          <w:tab w:val="clear" w:pos="8630"/>
        </w:tabs>
        <w:ind w:left="0" w:leftChars="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_Toc1062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35.人员回避</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_Toc1062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A223203">
      <w:pPr>
        <w:pStyle w:val="16"/>
        <w:tabs>
          <w:tab w:val="right" w:leader="dot" w:pos="8843"/>
          <w:tab w:val="clear" w:pos="1260"/>
          <w:tab w:val="clear" w:pos="8630"/>
        </w:tabs>
        <w:ind w:left="0" w:leftChars="0"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_Toc8850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36.质疑与接收</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_Toc8850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12EB3F2A">
      <w:pPr>
        <w:pStyle w:val="25"/>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_Toc29221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第2章 响应文件格式</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_Toc29221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BCF52FD">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_Toc18649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 xml:space="preserve">第一部分 </w:t>
      </w:r>
      <w:r>
        <w:rPr>
          <w:rFonts w:hint="default" w:ascii="Times New Roman" w:hAnsi="Times New Roman" w:eastAsia="方正仿宋简体" w:cs="Times New Roman"/>
          <w:sz w:val="28"/>
          <w:szCs w:val="28"/>
          <w:highlight w:val="none"/>
          <w:lang w:eastAsia="zh-CN"/>
        </w:rPr>
        <w:t>响应报价</w:t>
      </w:r>
      <w:r>
        <w:rPr>
          <w:rFonts w:hint="default" w:ascii="Times New Roman" w:hAnsi="Times New Roman" w:eastAsia="方正仿宋简体" w:cs="Times New Roman"/>
          <w:sz w:val="28"/>
          <w:szCs w:val="28"/>
          <w:highlight w:val="none"/>
        </w:rPr>
        <w:t>一览表及资格证明文件</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_Toc18649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25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10652F19">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_Toc2677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第二部分  商务及技术文件</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_Toc2677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28783AC">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_Toc27254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lang w:val="en-US" w:eastAsia="zh-CN"/>
        </w:rPr>
        <w:t>1</w:t>
      </w:r>
      <w:r>
        <w:rPr>
          <w:rFonts w:hint="default" w:ascii="Times New Roman" w:hAnsi="Times New Roman" w:eastAsia="方正仿宋简体" w:cs="Times New Roman"/>
          <w:sz w:val="28"/>
          <w:szCs w:val="28"/>
          <w:highlight w:val="none"/>
          <w:lang w:eastAsia="zh-CN"/>
        </w:rPr>
        <w:t>、响应函</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_Toc27254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0FCF34B">
      <w:pPr>
        <w:pStyle w:val="31"/>
        <w:tabs>
          <w:tab w:val="right" w:leader="dot" w:pos="8843"/>
        </w:tabs>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_Toc19943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lang w:val="en-US" w:eastAsia="zh-CN"/>
        </w:rPr>
        <w:t>2、货物需求表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color w:val="auto"/>
          <w:kern w:val="0"/>
          <w:sz w:val="28"/>
          <w:szCs w:val="28"/>
          <w:highlight w:val="none"/>
        </w:rPr>
        <w:fldChar w:fldCharType="end"/>
      </w:r>
      <w:r>
        <w:rPr>
          <w:rFonts w:hint="default" w:ascii="Times New Roman" w:hAnsi="Times New Roman" w:eastAsia="方正仿宋简体" w:cs="Times New Roman"/>
          <w:color w:val="auto"/>
          <w:kern w:val="0"/>
          <w:sz w:val="28"/>
          <w:szCs w:val="28"/>
          <w:highlight w:val="none"/>
          <w:lang w:val="en-US" w:eastAsia="zh-CN"/>
        </w:rPr>
        <w:t>8</w:t>
      </w:r>
    </w:p>
    <w:p w14:paraId="7303195B">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_Toc21605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highlight w:val="none"/>
          <w:lang w:val="en-US" w:eastAsia="zh-CN"/>
        </w:rPr>
        <w:t>3、</w:t>
      </w:r>
      <w:r>
        <w:rPr>
          <w:rFonts w:hint="default" w:ascii="Times New Roman" w:hAnsi="Times New Roman" w:eastAsia="方正仿宋简体" w:cs="Times New Roman"/>
          <w:bCs/>
          <w:sz w:val="28"/>
          <w:szCs w:val="28"/>
          <w:highlight w:val="none"/>
          <w:lang w:eastAsia="zh-CN"/>
        </w:rPr>
        <w:t>报价明细表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_Toc21605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45904038">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_Toc9239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highlight w:val="none"/>
        </w:rPr>
        <w:t>4、技术规格偏离表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_Toc9239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1249B09A">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_Toc3667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highlight w:val="none"/>
        </w:rPr>
        <w:t>5</w:t>
      </w:r>
      <w:r>
        <w:rPr>
          <w:rFonts w:hint="default" w:ascii="Times New Roman" w:hAnsi="Times New Roman" w:eastAsia="方正仿宋简体" w:cs="Times New Roman"/>
          <w:bCs/>
          <w:sz w:val="28"/>
          <w:szCs w:val="28"/>
          <w:highlight w:val="none"/>
          <w:lang w:eastAsia="zh-CN"/>
        </w:rPr>
        <w:t>、</w:t>
      </w:r>
      <w:r>
        <w:rPr>
          <w:rFonts w:hint="default" w:ascii="Times New Roman" w:hAnsi="Times New Roman" w:eastAsia="方正仿宋简体" w:cs="Times New Roman"/>
          <w:bCs/>
          <w:sz w:val="28"/>
          <w:szCs w:val="28"/>
          <w:highlight w:val="none"/>
        </w:rPr>
        <w:t>商务条款偏离表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_Toc3667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68042323">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_Toc10868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highlight w:val="none"/>
        </w:rPr>
        <w:t>6-1中小企业声明函（货物）</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_Toc10868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48</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255A660C">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_Toc22272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highlight w:val="none"/>
        </w:rPr>
        <w:t>6-2 残疾人福利性单位声明函</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_Toc22272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49</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3442A461">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_Toc23104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highlight w:val="none"/>
        </w:rPr>
        <w:t>7</w:t>
      </w:r>
      <w:r>
        <w:rPr>
          <w:rFonts w:hint="default" w:ascii="Times New Roman" w:hAnsi="Times New Roman" w:eastAsia="方正仿宋简体" w:cs="Times New Roman"/>
          <w:bCs/>
          <w:sz w:val="28"/>
          <w:szCs w:val="28"/>
          <w:highlight w:val="none"/>
          <w:lang w:val="en-US" w:eastAsia="zh-CN"/>
        </w:rPr>
        <w:t>、</w:t>
      </w:r>
      <w:r>
        <w:rPr>
          <w:rFonts w:hint="default" w:ascii="Times New Roman" w:hAnsi="Times New Roman" w:eastAsia="方正仿宋简体" w:cs="Times New Roman"/>
          <w:bCs/>
          <w:sz w:val="28"/>
          <w:szCs w:val="28"/>
          <w:highlight w:val="none"/>
        </w:rPr>
        <w:t>供应商关联单位的说明</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_Toc23104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53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E6FAD33">
      <w:pPr>
        <w:pStyle w:val="31"/>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_Toc21192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highlight w:val="none"/>
        </w:rPr>
        <w:t>8</w:t>
      </w:r>
      <w:r>
        <w:rPr>
          <w:rFonts w:hint="default" w:ascii="Times New Roman" w:hAnsi="Times New Roman" w:eastAsia="方正仿宋简体" w:cs="Times New Roman"/>
          <w:bCs/>
          <w:sz w:val="28"/>
          <w:szCs w:val="28"/>
          <w:highlight w:val="none"/>
          <w:lang w:eastAsia="zh-CN"/>
        </w:rPr>
        <w:t>、</w:t>
      </w:r>
      <w:r>
        <w:rPr>
          <w:rFonts w:hint="default" w:ascii="Times New Roman" w:hAnsi="Times New Roman" w:eastAsia="方正仿宋简体" w:cs="Times New Roman"/>
          <w:bCs/>
          <w:sz w:val="28"/>
          <w:szCs w:val="28"/>
          <w:highlight w:val="none"/>
        </w:rPr>
        <w:t>供应商可提供有利于投标的其他资格证明材料</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_Toc21192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53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77B788F7">
      <w:pPr>
        <w:pStyle w:val="25"/>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_Toc19333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 xml:space="preserve">第3章 </w:t>
      </w:r>
      <w:r>
        <w:rPr>
          <w:rFonts w:hint="default" w:ascii="Times New Roman" w:hAnsi="Times New Roman" w:eastAsia="方正仿宋简体" w:cs="Times New Roman"/>
          <w:sz w:val="28"/>
          <w:szCs w:val="28"/>
          <w:highlight w:val="none"/>
          <w:lang w:eastAsia="zh-CN"/>
        </w:rPr>
        <w:t>谈判</w:t>
      </w:r>
      <w:r>
        <w:rPr>
          <w:rFonts w:hint="default" w:ascii="Times New Roman" w:hAnsi="Times New Roman" w:eastAsia="方正仿宋简体" w:cs="Times New Roman"/>
          <w:sz w:val="28"/>
          <w:szCs w:val="28"/>
          <w:highlight w:val="none"/>
        </w:rPr>
        <w:t>邀请</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_Toc19333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56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5324D530">
      <w:pPr>
        <w:pStyle w:val="25"/>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_Toc16060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第4章 供应商须知资料表</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_Toc16060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61</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4AAAFC2E">
      <w:pPr>
        <w:pStyle w:val="25"/>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_Toc5606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第5章 货物需求一览表及技术规格商务要求</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_Toc5606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72</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7677D01E">
      <w:pPr>
        <w:pStyle w:val="31"/>
        <w:tabs>
          <w:tab w:val="right" w:leader="dot" w:pos="8843"/>
        </w:tabs>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_Toc4299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bCs/>
          <w:sz w:val="28"/>
          <w:szCs w:val="28"/>
        </w:rPr>
        <w:t xml:space="preserve">一、 </w:t>
      </w:r>
      <w:r>
        <w:rPr>
          <w:rFonts w:hint="default" w:ascii="Times New Roman" w:hAnsi="Times New Roman" w:eastAsia="方正仿宋简体" w:cs="Times New Roman"/>
          <w:bCs/>
          <w:sz w:val="28"/>
          <w:szCs w:val="28"/>
          <w:highlight w:val="none"/>
        </w:rPr>
        <w:t>货物需求</w:t>
      </w:r>
      <w:r>
        <w:rPr>
          <w:rFonts w:hint="default" w:ascii="Times New Roman" w:hAnsi="Times New Roman" w:eastAsia="方正仿宋简体" w:cs="Times New Roman"/>
          <w:bCs/>
          <w:sz w:val="28"/>
          <w:szCs w:val="28"/>
          <w:highlight w:val="none"/>
          <w:lang w:eastAsia="zh-CN"/>
        </w:rPr>
        <w:t>技术规格</w:t>
      </w:r>
      <w:r>
        <w:rPr>
          <w:rFonts w:hint="eastAsia" w:eastAsia="方正仿宋简体" w:cs="Times New Roman"/>
          <w:sz w:val="28"/>
          <w:szCs w:val="28"/>
          <w:lang w:val="en-US" w:eastAsia="zh-CN"/>
        </w:rPr>
        <w:t>.</w:t>
      </w:r>
      <w:r>
        <w:rPr>
          <w:rFonts w:hint="default" w:ascii="Times New Roman" w:hAnsi="Times New Roman" w:eastAsia="方正仿宋简体" w:cs="Times New Roman"/>
          <w:color w:val="auto"/>
          <w:kern w:val="0"/>
          <w:sz w:val="28"/>
          <w:szCs w:val="28"/>
          <w:highlight w:val="none"/>
        </w:rPr>
        <w:fldChar w:fldCharType="end"/>
      </w:r>
      <w:r>
        <w:rPr>
          <w:rFonts w:hint="eastAsia" w:eastAsia="方正仿宋简体" w:cs="Times New Roman"/>
          <w:color w:val="auto"/>
          <w:kern w:val="0"/>
          <w:sz w:val="28"/>
          <w:szCs w:val="28"/>
          <w:highlight w:val="none"/>
          <w:lang w:val="en-US" w:eastAsia="zh-CN"/>
        </w:rPr>
        <w:t>.........................................................................72</w:t>
      </w:r>
    </w:p>
    <w:p w14:paraId="66110193">
      <w:pPr>
        <w:pStyle w:val="31"/>
        <w:tabs>
          <w:tab w:val="right" w:leader="dot" w:pos="8843"/>
        </w:tabs>
        <w:rPr>
          <w:rFonts w:hint="default" w:ascii="Times New Roman" w:hAnsi="Times New Roman" w:eastAsia="方正仿宋简体" w:cs="Times New Roman"/>
          <w:bCs/>
          <w:sz w:val="28"/>
          <w:szCs w:val="28"/>
        </w:rPr>
      </w:pPr>
      <w:r>
        <w:rPr>
          <w:rFonts w:hint="default" w:ascii="Times New Roman" w:hAnsi="Times New Roman" w:eastAsia="方正仿宋简体" w:cs="Times New Roman"/>
          <w:bCs/>
          <w:sz w:val="28"/>
          <w:szCs w:val="28"/>
        </w:rPr>
        <w:fldChar w:fldCharType="begin"/>
      </w:r>
      <w:r>
        <w:rPr>
          <w:rFonts w:hint="default" w:ascii="Times New Roman" w:hAnsi="Times New Roman" w:eastAsia="方正仿宋简体" w:cs="Times New Roman"/>
          <w:bCs/>
          <w:sz w:val="28"/>
          <w:szCs w:val="28"/>
        </w:rPr>
        <w:instrText xml:space="preserve"> HYPERLINK \l _Toc19795 </w:instrText>
      </w:r>
      <w:r>
        <w:rPr>
          <w:rFonts w:hint="default" w:ascii="Times New Roman" w:hAnsi="Times New Roman" w:eastAsia="方正仿宋简体" w:cs="Times New Roman"/>
          <w:bCs/>
          <w:sz w:val="28"/>
          <w:szCs w:val="28"/>
        </w:rPr>
        <w:fldChar w:fldCharType="separate"/>
      </w:r>
      <w:r>
        <w:rPr>
          <w:rFonts w:hint="default" w:ascii="Times New Roman" w:hAnsi="Times New Roman" w:eastAsia="方正仿宋简体" w:cs="Times New Roman"/>
          <w:bCs/>
          <w:sz w:val="28"/>
          <w:szCs w:val="28"/>
        </w:rPr>
        <w:t>二、</w:t>
      </w:r>
      <w:r>
        <w:rPr>
          <w:rFonts w:hint="default" w:ascii="Times New Roman" w:hAnsi="Times New Roman" w:eastAsia="方正仿宋简体" w:cs="Times New Roman"/>
          <w:bCs/>
          <w:sz w:val="28"/>
          <w:szCs w:val="28"/>
          <w:lang w:eastAsia="zh-CN"/>
        </w:rPr>
        <w:t>商务</w:t>
      </w:r>
      <w:r>
        <w:rPr>
          <w:rFonts w:hint="default" w:ascii="Times New Roman" w:hAnsi="Times New Roman" w:eastAsia="方正仿宋简体" w:cs="Times New Roman"/>
          <w:bCs/>
          <w:sz w:val="28"/>
          <w:szCs w:val="28"/>
        </w:rPr>
        <w:t>要求</w:t>
      </w:r>
      <w:r>
        <w:rPr>
          <w:rFonts w:hint="default" w:ascii="Times New Roman" w:hAnsi="Times New Roman" w:eastAsia="方正仿宋简体" w:cs="Times New Roman"/>
          <w:bCs/>
          <w:sz w:val="28"/>
          <w:szCs w:val="28"/>
        </w:rPr>
        <w:tab/>
      </w:r>
      <w:r>
        <w:rPr>
          <w:rFonts w:hint="eastAsia" w:eastAsia="方正仿宋简体" w:cs="Times New Roman"/>
          <w:bCs/>
          <w:sz w:val="28"/>
          <w:szCs w:val="28"/>
          <w:lang w:val="en-US" w:eastAsia="zh-CN"/>
        </w:rPr>
        <w:t>87</w:t>
      </w:r>
      <w:r>
        <w:rPr>
          <w:rFonts w:hint="default" w:ascii="Times New Roman" w:hAnsi="Times New Roman" w:eastAsia="方正仿宋简体" w:cs="Times New Roman"/>
          <w:bCs/>
          <w:sz w:val="28"/>
          <w:szCs w:val="28"/>
        </w:rPr>
        <w:fldChar w:fldCharType="end"/>
      </w:r>
    </w:p>
    <w:p w14:paraId="4ABAE180">
      <w:pPr>
        <w:pStyle w:val="25"/>
        <w:tabs>
          <w:tab w:val="right" w:leader="dot" w:pos="8843"/>
        </w:tabs>
        <w:rPr>
          <w:rFonts w:hint="eastAsia" w:ascii="Times New Roman" w:hAnsi="Times New Roman" w:eastAsia="方正仿宋简体" w:cs="Times New Roman"/>
          <w:sz w:val="28"/>
          <w:szCs w:val="28"/>
          <w:lang w:val="en-US" w:eastAsia="zh-CN"/>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_Toc5606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第</w:t>
      </w:r>
      <w:r>
        <w:rPr>
          <w:rFonts w:hint="default" w:ascii="Times New Roman" w:hAnsi="Times New Roman" w:eastAsia="方正仿宋简体" w:cs="Times New Roman"/>
          <w:sz w:val="28"/>
          <w:szCs w:val="28"/>
          <w:highlight w:val="none"/>
          <w:lang w:val="en-US" w:eastAsia="zh-CN"/>
        </w:rPr>
        <w:t>6</w:t>
      </w:r>
      <w:r>
        <w:rPr>
          <w:rFonts w:hint="default" w:ascii="Times New Roman" w:hAnsi="Times New Roman" w:eastAsia="方正仿宋简体" w:cs="Times New Roman"/>
          <w:sz w:val="28"/>
          <w:szCs w:val="28"/>
          <w:highlight w:val="none"/>
        </w:rPr>
        <w:t xml:space="preserve">章 </w:t>
      </w:r>
      <w:r>
        <w:rPr>
          <w:rFonts w:hint="default" w:ascii="Times New Roman" w:hAnsi="Times New Roman" w:eastAsia="方正仿宋简体" w:cs="Times New Roman"/>
          <w:sz w:val="28"/>
          <w:szCs w:val="28"/>
          <w:highlight w:val="none"/>
          <w:lang w:eastAsia="zh-CN"/>
        </w:rPr>
        <w:t>评审方法和标准</w:t>
      </w:r>
      <w:r>
        <w:rPr>
          <w:rFonts w:hint="default" w:ascii="Times New Roman" w:hAnsi="Times New Roman" w:eastAsia="方正仿宋简体" w:cs="Times New Roman"/>
          <w:sz w:val="28"/>
          <w:szCs w:val="28"/>
        </w:rPr>
        <w:tab/>
      </w:r>
      <w:r>
        <w:rPr>
          <w:rFonts w:hint="eastAsia" w:eastAsia="方正仿宋简体" w:cs="Times New Roman"/>
          <w:sz w:val="28"/>
          <w:szCs w:val="28"/>
          <w:lang w:val="en-US" w:eastAsia="zh-CN"/>
        </w:rPr>
        <w:t>8</w:t>
      </w:r>
      <w:r>
        <w:rPr>
          <w:rFonts w:hint="default" w:ascii="Times New Roman" w:hAnsi="Times New Roman" w:eastAsia="方正仿宋简体" w:cs="Times New Roman"/>
          <w:color w:val="auto"/>
          <w:kern w:val="0"/>
          <w:sz w:val="28"/>
          <w:szCs w:val="28"/>
          <w:highlight w:val="none"/>
        </w:rPr>
        <w:fldChar w:fldCharType="end"/>
      </w:r>
      <w:r>
        <w:rPr>
          <w:rFonts w:hint="eastAsia" w:eastAsia="方正仿宋简体" w:cs="Times New Roman"/>
          <w:color w:val="auto"/>
          <w:kern w:val="0"/>
          <w:sz w:val="28"/>
          <w:szCs w:val="28"/>
          <w:highlight w:val="none"/>
          <w:lang w:val="en-US" w:eastAsia="zh-CN"/>
        </w:rPr>
        <w:t>9</w:t>
      </w:r>
    </w:p>
    <w:p w14:paraId="3C25AD99">
      <w:pPr>
        <w:pStyle w:val="25"/>
        <w:tabs>
          <w:tab w:val="right" w:leader="dot" w:pos="8843"/>
        </w:tabs>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kern w:val="0"/>
          <w:sz w:val="28"/>
          <w:szCs w:val="28"/>
          <w:highlight w:val="none"/>
        </w:rPr>
        <w:fldChar w:fldCharType="begin"/>
      </w:r>
      <w:r>
        <w:rPr>
          <w:rFonts w:hint="default" w:ascii="Times New Roman" w:hAnsi="Times New Roman" w:eastAsia="方正仿宋简体" w:cs="Times New Roman"/>
          <w:kern w:val="0"/>
          <w:sz w:val="28"/>
          <w:szCs w:val="28"/>
          <w:highlight w:val="none"/>
        </w:rPr>
        <w:instrText xml:space="preserve"> HYPERLINK \l _Toc30198 </w:instrText>
      </w:r>
      <w:r>
        <w:rPr>
          <w:rFonts w:hint="default" w:ascii="Times New Roman" w:hAnsi="Times New Roman" w:eastAsia="方正仿宋简体" w:cs="Times New Roman"/>
          <w:kern w:val="0"/>
          <w:sz w:val="28"/>
          <w:szCs w:val="28"/>
          <w:highlight w:val="none"/>
        </w:rPr>
        <w:fldChar w:fldCharType="separate"/>
      </w:r>
      <w:r>
        <w:rPr>
          <w:rFonts w:hint="default" w:ascii="Times New Roman" w:hAnsi="Times New Roman" w:eastAsia="方正仿宋简体" w:cs="Times New Roman"/>
          <w:sz w:val="28"/>
          <w:szCs w:val="28"/>
          <w:highlight w:val="none"/>
        </w:rPr>
        <w:t>第7章  政府采购合同</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_Toc30198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96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color w:val="auto"/>
          <w:kern w:val="0"/>
          <w:sz w:val="28"/>
          <w:szCs w:val="28"/>
          <w:highlight w:val="none"/>
        </w:rPr>
        <w:fldChar w:fldCharType="end"/>
      </w:r>
    </w:p>
    <w:p w14:paraId="11971BFD">
      <w:pPr>
        <w:spacing w:line="240" w:lineRule="auto"/>
        <w:jc w:val="center"/>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fldChar w:fldCharType="end"/>
      </w:r>
      <w:bookmarkStart w:id="2" w:name="_Toc1462"/>
      <w:bookmarkStart w:id="3" w:name="_Toc518923059"/>
      <w:bookmarkStart w:id="4" w:name="_Toc10715352"/>
    </w:p>
    <w:p w14:paraId="5CB9F1FA">
      <w:pPr>
        <w:spacing w:line="240" w:lineRule="atLeast"/>
        <w:ind w:left="1079" w:leftChars="257" w:hanging="540"/>
        <w:jc w:val="center"/>
        <w:rPr>
          <w:rFonts w:hint="eastAsia" w:ascii="方正小标宋简体" w:hAnsi="方正小标宋简体" w:eastAsia="方正小标宋简体" w:cs="方正小标宋简体"/>
          <w:b w:val="0"/>
          <w:bCs/>
          <w:sz w:val="36"/>
          <w:szCs w:val="36"/>
          <w:lang w:eastAsia="zh-CN"/>
        </w:rPr>
      </w:pPr>
      <w:r>
        <w:rPr>
          <w:rFonts w:hint="default" w:ascii="方正小标宋简体" w:hAnsi="方正小标宋简体" w:eastAsia="方正小标宋简体" w:cs="方正小标宋简体"/>
          <w:b w:val="0"/>
          <w:bCs/>
          <w:sz w:val="36"/>
          <w:szCs w:val="36"/>
        </w:rPr>
        <w:t>莎车县某单位交警装备采购项目</w:t>
      </w:r>
      <w:r>
        <w:rPr>
          <w:rFonts w:hint="eastAsia" w:ascii="方正小标宋简体" w:hAnsi="方正小标宋简体" w:eastAsia="方正小标宋简体" w:cs="方正小标宋简体"/>
          <w:b w:val="0"/>
          <w:bCs/>
          <w:sz w:val="36"/>
          <w:szCs w:val="36"/>
          <w:lang w:eastAsia="zh-CN"/>
        </w:rPr>
        <w:t>（二次）</w:t>
      </w:r>
    </w:p>
    <w:p w14:paraId="12BA80C6">
      <w:pPr>
        <w:rPr>
          <w:rFonts w:hint="default" w:ascii="Times New Roman" w:hAnsi="Times New Roman" w:eastAsia="方正仿宋简体" w:cs="Times New Roman"/>
          <w:b w:val="0"/>
          <w:bCs/>
          <w:sz w:val="28"/>
          <w:szCs w:val="28"/>
        </w:rPr>
      </w:pPr>
    </w:p>
    <w:p w14:paraId="2F620267">
      <w:pPr>
        <w:spacing w:line="240" w:lineRule="atLeast"/>
        <w:ind w:left="1079" w:leftChars="257" w:hanging="540"/>
        <w:jc w:val="center"/>
        <w:rPr>
          <w:rFonts w:hint="eastAsia" w:ascii="方正小标宋简体" w:hAnsi="方正小标宋简体" w:eastAsia="方正小标宋简体" w:cs="方正小标宋简体"/>
          <w:b w:val="0"/>
          <w:bCs/>
          <w:sz w:val="36"/>
          <w:szCs w:val="36"/>
        </w:rPr>
      </w:pPr>
      <w:bookmarkStart w:id="5" w:name="_Toc29956"/>
      <w:r>
        <w:rPr>
          <w:rFonts w:hint="eastAsia" w:ascii="方正小标宋简体" w:hAnsi="方正小标宋简体" w:eastAsia="方正小标宋简体" w:cs="方正小标宋简体"/>
          <w:b w:val="0"/>
          <w:bCs/>
          <w:sz w:val="36"/>
          <w:szCs w:val="36"/>
        </w:rPr>
        <w:t>项目编号：</w:t>
      </w:r>
      <w:bookmarkEnd w:id="5"/>
      <w:bookmarkStart w:id="6" w:name="_Toc10715351"/>
      <w:bookmarkStart w:id="7" w:name="_Toc31396"/>
      <w:r>
        <w:rPr>
          <w:rFonts w:hint="eastAsia" w:ascii="方正小标宋简体" w:hAnsi="方正小标宋简体" w:eastAsia="方正小标宋简体" w:cs="方正小标宋简体"/>
          <w:b w:val="0"/>
          <w:bCs/>
          <w:sz w:val="36"/>
          <w:szCs w:val="36"/>
          <w:lang w:eastAsia="zh-CN"/>
        </w:rPr>
        <w:t>KSSCX（JZ）202</w:t>
      </w:r>
      <w:r>
        <w:rPr>
          <w:rFonts w:hint="eastAsia" w:ascii="方正小标宋简体" w:hAnsi="方正小标宋简体" w:eastAsia="方正小标宋简体" w:cs="方正小标宋简体"/>
          <w:b w:val="0"/>
          <w:bCs/>
          <w:sz w:val="36"/>
          <w:szCs w:val="36"/>
          <w:lang w:val="en-US" w:eastAsia="zh-CN"/>
        </w:rPr>
        <w:t>5</w:t>
      </w:r>
      <w:r>
        <w:rPr>
          <w:rFonts w:hint="eastAsia" w:ascii="方正小标宋简体" w:hAnsi="方正小标宋简体" w:eastAsia="方正小标宋简体" w:cs="方正小标宋简体"/>
          <w:b w:val="0"/>
          <w:bCs/>
          <w:sz w:val="36"/>
          <w:szCs w:val="36"/>
          <w:lang w:eastAsia="zh-CN"/>
        </w:rPr>
        <w:t>-00</w:t>
      </w:r>
      <w:r>
        <w:rPr>
          <w:rFonts w:hint="eastAsia" w:ascii="方正小标宋简体" w:hAnsi="方正小标宋简体" w:eastAsia="方正小标宋简体" w:cs="方正小标宋简体"/>
          <w:b w:val="0"/>
          <w:bCs/>
          <w:sz w:val="36"/>
          <w:szCs w:val="36"/>
          <w:lang w:val="en-US" w:eastAsia="zh-CN"/>
        </w:rPr>
        <w:t>6-01</w:t>
      </w:r>
      <w:r>
        <w:rPr>
          <w:rFonts w:hint="eastAsia" w:ascii="方正小标宋简体" w:hAnsi="方正小标宋简体" w:eastAsia="方正小标宋简体" w:cs="方正小标宋简体"/>
          <w:b w:val="0"/>
          <w:bCs/>
          <w:sz w:val="36"/>
          <w:szCs w:val="36"/>
          <w:lang w:eastAsia="zh-CN"/>
        </w:rPr>
        <w:t>号</w:t>
      </w:r>
    </w:p>
    <w:p w14:paraId="1C344DE7">
      <w:pPr>
        <w:spacing w:line="240" w:lineRule="atLeast"/>
        <w:ind w:left="1079" w:leftChars="257" w:hanging="540"/>
        <w:jc w:val="center"/>
        <w:rPr>
          <w:rFonts w:hint="eastAsia" w:ascii="方正小标宋简体" w:hAnsi="方正小标宋简体" w:eastAsia="方正小标宋简体" w:cs="方正小标宋简体"/>
          <w:b w:val="0"/>
          <w:bCs/>
          <w:sz w:val="36"/>
          <w:szCs w:val="36"/>
        </w:rPr>
      </w:pPr>
    </w:p>
    <w:p w14:paraId="124C6BC2">
      <w:pPr>
        <w:pStyle w:val="27"/>
        <w:rPr>
          <w:rFonts w:hint="eastAsia" w:ascii="方正小标宋简体" w:hAnsi="方正小标宋简体" w:eastAsia="方正小标宋简体" w:cs="方正小标宋简体"/>
          <w:b w:val="0"/>
          <w:bCs/>
          <w:sz w:val="36"/>
          <w:szCs w:val="36"/>
        </w:rPr>
      </w:pPr>
    </w:p>
    <w:p w14:paraId="5B396972">
      <w:pPr>
        <w:pStyle w:val="11"/>
        <w:rPr>
          <w:rFonts w:hint="eastAsia" w:ascii="方正小标宋简体" w:hAnsi="方正小标宋简体" w:eastAsia="方正小标宋简体" w:cs="方正小标宋简体"/>
          <w:b w:val="0"/>
          <w:bCs/>
          <w:sz w:val="36"/>
          <w:szCs w:val="36"/>
        </w:rPr>
      </w:pPr>
    </w:p>
    <w:p w14:paraId="352ED505">
      <w:pPr>
        <w:rPr>
          <w:rFonts w:hint="eastAsia" w:ascii="方正小标宋简体" w:hAnsi="方正小标宋简体" w:eastAsia="方正小标宋简体" w:cs="方正小标宋简体"/>
          <w:b w:val="0"/>
          <w:bCs/>
          <w:sz w:val="36"/>
          <w:szCs w:val="36"/>
        </w:rPr>
      </w:pPr>
    </w:p>
    <w:p w14:paraId="1B80F6AF">
      <w:pPr>
        <w:pStyle w:val="27"/>
        <w:rPr>
          <w:rFonts w:hint="eastAsia" w:ascii="方正小标宋简体" w:hAnsi="方正小标宋简体" w:eastAsia="方正小标宋简体" w:cs="方正小标宋简体"/>
          <w:b w:val="0"/>
          <w:bCs/>
          <w:sz w:val="36"/>
          <w:szCs w:val="36"/>
        </w:rPr>
      </w:pPr>
    </w:p>
    <w:p w14:paraId="31A62110">
      <w:pPr>
        <w:pStyle w:val="11"/>
        <w:rPr>
          <w:rFonts w:hint="eastAsia" w:ascii="方正小标宋简体" w:hAnsi="方正小标宋简体" w:eastAsia="方正小标宋简体" w:cs="方正小标宋简体"/>
          <w:sz w:val="44"/>
          <w:szCs w:val="44"/>
        </w:rPr>
      </w:pPr>
    </w:p>
    <w:p w14:paraId="3CD8B367">
      <w:pPr>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第一册</w:t>
      </w:r>
      <w:bookmarkEnd w:id="6"/>
      <w:bookmarkEnd w:id="7"/>
    </w:p>
    <w:p w14:paraId="5913C86D">
      <w:pPr>
        <w:pStyle w:val="48"/>
        <w:rPr>
          <w:rFonts w:hint="default" w:ascii="Times New Roman" w:hAnsi="Times New Roman" w:eastAsia="方正仿宋简体" w:cs="Times New Roman"/>
          <w:color w:val="auto"/>
          <w:sz w:val="28"/>
          <w:szCs w:val="28"/>
        </w:rPr>
        <w:sectPr>
          <w:headerReference r:id="rId4" w:type="default"/>
          <w:footerReference r:id="rId5" w:type="default"/>
          <w:pgSz w:w="11906" w:h="16838"/>
          <w:pgMar w:top="1984" w:right="1531" w:bottom="1701" w:left="1531" w:header="851" w:footer="992" w:gutter="0"/>
          <w:pgNumType w:fmt="decimal" w:start="1"/>
          <w:cols w:space="720" w:num="1"/>
          <w:rtlGutter w:val="0"/>
          <w:docGrid w:type="linesAndChars" w:linePitch="312" w:charSpace="0"/>
        </w:sectPr>
      </w:pPr>
    </w:p>
    <w:p w14:paraId="757DC8BF">
      <w:pPr>
        <w:pStyle w:val="3"/>
        <w:tabs>
          <w:tab w:val="left" w:pos="0"/>
        </w:tabs>
        <w:snapToGrid w:val="0"/>
        <w:spacing w:before="0" w:after="0" w:line="360" w:lineRule="auto"/>
        <w:textAlignment w:val="baseline"/>
        <w:rPr>
          <w:rFonts w:hint="default" w:ascii="Times New Roman" w:hAnsi="Times New Roman" w:eastAsia="方正仿宋简体" w:cs="Times New Roman"/>
          <w:color w:val="auto"/>
          <w:sz w:val="32"/>
          <w:szCs w:val="32"/>
          <w:highlight w:val="none"/>
        </w:rPr>
      </w:pPr>
      <w:bookmarkStart w:id="8" w:name="_Toc13413"/>
      <w:r>
        <w:rPr>
          <w:rFonts w:hint="default" w:ascii="Times New Roman" w:hAnsi="Times New Roman" w:eastAsia="方正仿宋简体" w:cs="Times New Roman"/>
          <w:color w:val="auto"/>
          <w:kern w:val="0"/>
          <w:sz w:val="32"/>
          <w:szCs w:val="32"/>
          <w:highlight w:val="none"/>
        </w:rPr>
        <w:t xml:space="preserve">第1章  </w:t>
      </w:r>
      <w:r>
        <w:rPr>
          <w:rFonts w:hint="default" w:ascii="Times New Roman" w:hAnsi="Times New Roman" w:eastAsia="方正仿宋简体" w:cs="Times New Roman"/>
          <w:color w:val="auto"/>
          <w:sz w:val="32"/>
          <w:szCs w:val="32"/>
          <w:highlight w:val="none"/>
        </w:rPr>
        <w:t>供应商须知</w:t>
      </w:r>
      <w:bookmarkEnd w:id="2"/>
      <w:bookmarkEnd w:id="3"/>
      <w:bookmarkEnd w:id="4"/>
      <w:bookmarkEnd w:id="8"/>
    </w:p>
    <w:p w14:paraId="27DE87DE">
      <w:pPr>
        <w:pStyle w:val="4"/>
        <w:snapToGrid w:val="0"/>
        <w:spacing w:before="0" w:line="240" w:lineRule="atLeast"/>
        <w:ind w:left="1079" w:leftChars="257" w:hanging="540"/>
        <w:textAlignment w:val="baseline"/>
        <w:rPr>
          <w:rFonts w:hint="default" w:ascii="Times New Roman" w:hAnsi="Times New Roman" w:eastAsia="方正仿宋简体" w:cs="Times New Roman"/>
          <w:color w:val="auto"/>
          <w:sz w:val="28"/>
          <w:szCs w:val="28"/>
          <w:highlight w:val="none"/>
        </w:rPr>
      </w:pPr>
      <w:bookmarkStart w:id="9" w:name="_Toc216582805"/>
      <w:bookmarkStart w:id="10" w:name="_Toc515647757"/>
      <w:bookmarkStart w:id="11" w:name="_Toc520356143"/>
      <w:bookmarkStart w:id="12" w:name="_Toc21015"/>
      <w:bookmarkStart w:id="13" w:name="_Toc16274"/>
      <w:bookmarkStart w:id="14" w:name="_Toc21215"/>
      <w:r>
        <w:rPr>
          <w:rFonts w:hint="default" w:ascii="Times New Roman" w:hAnsi="Times New Roman" w:eastAsia="方正仿宋简体" w:cs="Times New Roman"/>
          <w:color w:val="auto"/>
          <w:sz w:val="28"/>
          <w:szCs w:val="28"/>
          <w:highlight w:val="none"/>
        </w:rPr>
        <w:t xml:space="preserve">一   </w:t>
      </w:r>
      <w:bookmarkEnd w:id="9"/>
      <w:bookmarkEnd w:id="10"/>
      <w:bookmarkEnd w:id="11"/>
      <w:r>
        <w:rPr>
          <w:rFonts w:hint="default" w:ascii="Times New Roman" w:hAnsi="Times New Roman" w:eastAsia="方正仿宋简体" w:cs="Times New Roman"/>
          <w:color w:val="auto"/>
          <w:sz w:val="28"/>
          <w:szCs w:val="28"/>
          <w:highlight w:val="none"/>
        </w:rPr>
        <w:t>总 则</w:t>
      </w:r>
      <w:bookmarkEnd w:id="12"/>
      <w:bookmarkEnd w:id="13"/>
      <w:bookmarkEnd w:id="14"/>
    </w:p>
    <w:p w14:paraId="3D9601E7">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15" w:name="_Toc32189"/>
      <w:bookmarkStart w:id="16" w:name="_Toc515647758"/>
      <w:bookmarkStart w:id="17" w:name="_Toc520356144"/>
      <w:bookmarkStart w:id="18" w:name="_Toc32623"/>
      <w:bookmarkStart w:id="19" w:name="_Toc6040"/>
      <w:bookmarkStart w:id="20" w:name="_Toc22880"/>
      <w:bookmarkStart w:id="21" w:name="_Toc16079"/>
      <w:bookmarkStart w:id="22" w:name="_Toc28974"/>
      <w:bookmarkStart w:id="23" w:name="_Toc16501"/>
      <w:bookmarkStart w:id="24" w:name="_Toc19826"/>
      <w:bookmarkStart w:id="25" w:name="_Toc27535"/>
      <w:bookmarkStart w:id="26" w:name="_Toc11217"/>
      <w:bookmarkStart w:id="27" w:name="_Toc20385"/>
      <w:r>
        <w:rPr>
          <w:rFonts w:hint="default" w:ascii="Times New Roman" w:hAnsi="Times New Roman" w:eastAsia="方正仿宋简体" w:cs="Times New Roman"/>
          <w:color w:val="auto"/>
          <w:sz w:val="28"/>
          <w:szCs w:val="28"/>
          <w:highlight w:val="none"/>
          <w:u w:val="none" w:color="auto"/>
        </w:rPr>
        <w:t>1.采购人、采购代理机构及</w:t>
      </w:r>
      <w:bookmarkEnd w:id="15"/>
      <w:bookmarkEnd w:id="16"/>
      <w:bookmarkEnd w:id="17"/>
      <w:bookmarkEnd w:id="18"/>
      <w:r>
        <w:rPr>
          <w:rFonts w:hint="default" w:ascii="Times New Roman" w:hAnsi="Times New Roman" w:eastAsia="方正仿宋简体" w:cs="Times New Roman"/>
          <w:color w:val="auto"/>
          <w:sz w:val="28"/>
          <w:szCs w:val="28"/>
          <w:highlight w:val="none"/>
          <w:u w:val="none" w:color="auto"/>
        </w:rPr>
        <w:t>供应商</w:t>
      </w:r>
      <w:bookmarkEnd w:id="19"/>
      <w:bookmarkEnd w:id="20"/>
      <w:bookmarkEnd w:id="21"/>
      <w:bookmarkEnd w:id="22"/>
      <w:bookmarkEnd w:id="23"/>
      <w:bookmarkEnd w:id="24"/>
      <w:bookmarkEnd w:id="25"/>
      <w:bookmarkEnd w:id="26"/>
      <w:bookmarkEnd w:id="27"/>
    </w:p>
    <w:p w14:paraId="25694EF0">
      <w:pPr>
        <w:keepNext w:val="0"/>
        <w:keepLines w:val="0"/>
        <w:pageBreakBefore w:val="0"/>
        <w:widowControl w:val="0"/>
        <w:tabs>
          <w:tab w:val="left" w:pos="0"/>
        </w:tabs>
        <w:kinsoku/>
        <w:wordWrap/>
        <w:overflowPunct/>
        <w:topLinePunct w:val="0"/>
        <w:autoSpaceDE/>
        <w:autoSpaceDN/>
        <w:bidi w:val="0"/>
        <w:adjustRightInd/>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1.1</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采购人：是指依法开展政府采购活动的国家机关、事业单位、团体组织。本项目的采购人见</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w:t>
      </w:r>
    </w:p>
    <w:p w14:paraId="06CCB594">
      <w:pPr>
        <w:keepNext w:val="0"/>
        <w:keepLines w:val="0"/>
        <w:pageBreakBefore w:val="0"/>
        <w:widowControl w:val="0"/>
        <w:tabs>
          <w:tab w:val="left" w:pos="0"/>
        </w:tabs>
        <w:kinsoku/>
        <w:wordWrap/>
        <w:overflowPunct/>
        <w:topLinePunct w:val="0"/>
        <w:autoSpaceDE/>
        <w:autoSpaceDN/>
        <w:bidi w:val="0"/>
        <w:adjustRightInd/>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1.2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采购代理机构：是指在集中采购机构或从事采购代理业务的社会中介机构</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本项目的采购代理机构见</w:t>
      </w:r>
      <w:r>
        <w:rPr>
          <w:rFonts w:hint="default" w:ascii="Times New Roman" w:hAnsi="Times New Roman" w:eastAsia="方正仿宋简体" w:cs="Times New Roman"/>
          <w:color w:val="auto"/>
          <w:sz w:val="28"/>
          <w:szCs w:val="28"/>
          <w:highlight w:val="none"/>
          <w:u w:val="single"/>
        </w:rPr>
        <w:t>供应商须知资料表。</w:t>
      </w:r>
    </w:p>
    <w:p w14:paraId="347C2F1D">
      <w:pPr>
        <w:keepNext w:val="0"/>
        <w:keepLines w:val="0"/>
        <w:pageBreakBefore w:val="0"/>
        <w:widowControl w:val="0"/>
        <w:tabs>
          <w:tab w:val="left" w:pos="0"/>
        </w:tabs>
        <w:kinsoku/>
        <w:wordWrap/>
        <w:overflowPunct/>
        <w:topLinePunct w:val="0"/>
        <w:autoSpaceDE/>
        <w:autoSpaceDN/>
        <w:bidi w:val="0"/>
        <w:adjustRightInd/>
        <w:snapToGrid w:val="0"/>
        <w:spacing w:line="380" w:lineRule="exact"/>
        <w:ind w:left="888" w:hanging="1036" w:hangingChars="37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1.3     谈判供应商：是指响应谈判文件的法人、非法人组织或者自然人。潜在谈判供应商：以谈判文件规定的方式获取本项目谈判文件的法人、非法人组织或者自然人。</w:t>
      </w:r>
      <w:r>
        <w:rPr>
          <w:rFonts w:hint="default" w:ascii="Times New Roman" w:hAnsi="Times New Roman" w:eastAsia="方正仿宋简体" w:cs="Times New Roman"/>
          <w:color w:val="auto"/>
          <w:sz w:val="28"/>
          <w:szCs w:val="28"/>
          <w:highlight w:val="none"/>
        </w:rPr>
        <w:t>本项目的供应商须满足以下条件：</w:t>
      </w:r>
    </w:p>
    <w:p w14:paraId="47432548">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在中华人民共和国境内注册，能够独立承担民事责任，有生产或供应能力的本国供应商。</w:t>
      </w:r>
    </w:p>
    <w:p w14:paraId="36E084FB">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1.3.2</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具备《中华人民共和国政府采购法》第二十二条关于供应商条件的规定，遵守本项目采购人本级和上级财政部门政府采购的有关规定。</w:t>
      </w:r>
    </w:p>
    <w:p w14:paraId="29EA08A1">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1.3.3   以采购代理机构认可的方式获得了本项目的</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w:t>
      </w:r>
    </w:p>
    <w:p w14:paraId="1CB394B0">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1.3.4   符合</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中规定的其他要求。</w:t>
      </w:r>
    </w:p>
    <w:p w14:paraId="11E7C6DD">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1.3.5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若</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中写明允许采购进口产品，供应商应保证所投产品可履行合法报通关手续进入中国关境内。</w:t>
      </w:r>
    </w:p>
    <w:p w14:paraId="0BF839B1">
      <w:pPr>
        <w:pageBreakBefore w:val="0"/>
        <w:widowControl w:val="0"/>
        <w:kinsoku/>
        <w:wordWrap/>
        <w:overflowPunct/>
        <w:topLinePunct w:val="0"/>
        <w:bidi w:val="0"/>
        <w:snapToGrid w:val="0"/>
        <w:spacing w:line="380" w:lineRule="exact"/>
        <w:ind w:left="1027" w:leftChars="456" w:hanging="70" w:hangingChars="2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若供应商须知资料表中未写明允许采购进口产品，如供应商所投产品为进口产品，其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547E2131">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1.3.6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若</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中写明专门面向中小企业采购的，如供应商为非中小企业且所投产品为非中小企业产品，其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78407AF5">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     如</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中允许联合体</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，对联合体规定如下：</w:t>
      </w:r>
    </w:p>
    <w:p w14:paraId="72B8F23C">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1.4.1   两个以上供应商可以组成一个</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联合体，以一个供应商的身份</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w:t>
      </w:r>
    </w:p>
    <w:p w14:paraId="6D7B2BEE">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1.4.2   联合体各方均应符合《中华人民共和国政府采购法》第二十二条规定的条件。</w:t>
      </w:r>
    </w:p>
    <w:p w14:paraId="32297A36">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1.4.3   采购人根据采购项目对供应商的特殊要求，联合体中至少应当有一方符合相关规定。</w:t>
      </w:r>
    </w:p>
    <w:p w14:paraId="0E8D21A6">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1.4.4   联合体各方应签订共同</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协议，明确约定联合体各方承担的工作和相应的责任，并将共同</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协议连同作为</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文件第一部分的内容提交。</w:t>
      </w:r>
    </w:p>
    <w:p w14:paraId="77766D9D">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1.4.5   大中型企业、其他自然人、法人或者非法人组织与小型、微型企业组成联合体共同参加</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，共同</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协议中应写明小型、微型企业的协议合同金额占到共同</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协议</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总金额的比例。</w:t>
      </w:r>
    </w:p>
    <w:p w14:paraId="4143DF41">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1.4.6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联合体中有同类资质的供应商按照联合体分工承担相同工作的</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按照较低的资质等级确定联合体的资质等级。</w:t>
      </w:r>
    </w:p>
    <w:p w14:paraId="52F05068">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1.4.7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以联合体形式参加政府采购活动的，联合体各方不得再单独参加或者与其他供应商另外组成联合体参加本项目</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，否则相关</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3BA15209">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1.4.8   对联合体</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的其他资格要求见</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w:t>
      </w:r>
    </w:p>
    <w:p w14:paraId="75AA09E6">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1.5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单位负责人为同一人或者存在直接控股、管理关系的不同供应商，其相关</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672A4E50">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1.6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为本项目提供过整体设计、规范编制或者项目管理、监理、检测等服务的供应商，不得再参加本项目上述货物以外的其他采购活动。否则其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4244457C">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1.7</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供应商在</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过程中不得向采购人提供、给予任何有价值的物品，影响其正常决策行为。一经发现，其将被认定为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50AE2D4F">
      <w:pPr>
        <w:pStyle w:val="5"/>
        <w:pageBreakBefore w:val="0"/>
        <w:widowControl w:val="0"/>
        <w:kinsoku/>
        <w:wordWrap/>
        <w:overflowPunct/>
        <w:topLinePunct w:val="0"/>
        <w:bidi w:val="0"/>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28" w:name="_Toc18147"/>
      <w:bookmarkStart w:id="29" w:name="_Toc20993"/>
      <w:bookmarkStart w:id="30" w:name="_Toc5286"/>
      <w:bookmarkStart w:id="31" w:name="_Toc515647759"/>
      <w:bookmarkStart w:id="32" w:name="_Toc21415"/>
      <w:bookmarkStart w:id="33" w:name="_Toc32017"/>
      <w:bookmarkStart w:id="34" w:name="_Toc12994"/>
      <w:bookmarkStart w:id="35" w:name="_Toc12082"/>
      <w:bookmarkStart w:id="36" w:name="_Toc12139"/>
      <w:bookmarkStart w:id="37" w:name="_Toc17954"/>
      <w:bookmarkStart w:id="38" w:name="_Toc1145"/>
      <w:bookmarkStart w:id="39" w:name="_Toc31303"/>
      <w:r>
        <w:rPr>
          <w:rFonts w:hint="default" w:ascii="Times New Roman" w:hAnsi="Times New Roman" w:eastAsia="方正仿宋简体" w:cs="Times New Roman"/>
          <w:color w:val="auto"/>
          <w:sz w:val="28"/>
          <w:szCs w:val="28"/>
          <w:highlight w:val="none"/>
          <w:u w:val="none" w:color="auto"/>
        </w:rPr>
        <w:t>2.资金来源</w:t>
      </w:r>
      <w:bookmarkEnd w:id="28"/>
      <w:bookmarkEnd w:id="29"/>
      <w:bookmarkEnd w:id="30"/>
      <w:bookmarkEnd w:id="31"/>
      <w:bookmarkEnd w:id="32"/>
      <w:bookmarkEnd w:id="33"/>
      <w:bookmarkEnd w:id="34"/>
      <w:bookmarkEnd w:id="35"/>
      <w:bookmarkEnd w:id="36"/>
      <w:bookmarkEnd w:id="37"/>
      <w:bookmarkEnd w:id="38"/>
      <w:bookmarkEnd w:id="39"/>
    </w:p>
    <w:p w14:paraId="68217518">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FF0000"/>
          <w:sz w:val="28"/>
          <w:szCs w:val="28"/>
          <w:highlight w:val="none"/>
        </w:rPr>
      </w:pPr>
      <w:r>
        <w:rPr>
          <w:rFonts w:hint="default" w:ascii="Times New Roman" w:hAnsi="Times New Roman" w:eastAsia="方正仿宋简体" w:cs="Times New Roman"/>
          <w:color w:val="auto"/>
          <w:sz w:val="28"/>
          <w:szCs w:val="28"/>
          <w:highlight w:val="none"/>
        </w:rPr>
        <w:t>2.1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本项目的采购人已获得足以支付本次招标后所签订的合同项下的资金（包括财政性资金和本项目采购中无法与财政性资金分割的非财政性资金）。</w:t>
      </w:r>
      <w:r>
        <w:rPr>
          <w:rFonts w:hint="default" w:ascii="Times New Roman" w:hAnsi="Times New Roman" w:eastAsia="方正仿宋简体" w:cs="Times New Roman"/>
          <w:color w:val="FF0000"/>
          <w:sz w:val="28"/>
          <w:szCs w:val="28"/>
          <w:highlight w:val="none"/>
        </w:rPr>
        <w:t>（本项目资金来源为2025年中央政法转移装备经费）</w:t>
      </w:r>
    </w:p>
    <w:p w14:paraId="1A073116">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2.2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 xml:space="preserve"> 项目预算金额和分项或分包最高限价</w:t>
      </w:r>
      <w:r>
        <w:rPr>
          <w:rFonts w:hint="default" w:ascii="Times New Roman" w:hAnsi="Times New Roman" w:eastAsia="方正仿宋简体" w:cs="Times New Roman"/>
          <w:color w:val="auto"/>
          <w:sz w:val="28"/>
          <w:szCs w:val="28"/>
          <w:highlight w:val="none"/>
          <w:u w:val="single" w:color="000000"/>
        </w:rPr>
        <w:t>见供应商须知资料表</w:t>
      </w:r>
      <w:r>
        <w:rPr>
          <w:rFonts w:hint="default" w:ascii="Times New Roman" w:hAnsi="Times New Roman" w:eastAsia="方正仿宋简体" w:cs="Times New Roman"/>
          <w:color w:val="auto"/>
          <w:sz w:val="28"/>
          <w:szCs w:val="28"/>
          <w:highlight w:val="none"/>
        </w:rPr>
        <w:t>。</w:t>
      </w:r>
    </w:p>
    <w:p w14:paraId="504C396C">
      <w:pPr>
        <w:pageBreakBefore w:val="0"/>
        <w:widowControl w:val="0"/>
        <w:kinsoku/>
        <w:wordWrap/>
        <w:overflowPunct/>
        <w:topLinePunct w:val="0"/>
        <w:bidi w:val="0"/>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2.3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供应商报价超过</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文件规定的预算金额或者分项、分包最高限价的，其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00C535EC">
      <w:pPr>
        <w:pStyle w:val="5"/>
        <w:pageBreakBefore w:val="0"/>
        <w:widowControl w:val="0"/>
        <w:kinsoku/>
        <w:wordWrap/>
        <w:overflowPunct/>
        <w:topLinePunct w:val="0"/>
        <w:bidi w:val="0"/>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40" w:name="_Toc4556"/>
      <w:bookmarkStart w:id="41" w:name="_Toc20526"/>
      <w:bookmarkStart w:id="42" w:name="_Toc15936"/>
      <w:bookmarkStart w:id="43" w:name="_Toc23939"/>
      <w:bookmarkStart w:id="44" w:name="_Toc520356145"/>
      <w:bookmarkStart w:id="45" w:name="_Toc3164"/>
      <w:bookmarkStart w:id="46" w:name="_Toc20149"/>
      <w:bookmarkStart w:id="47" w:name="_Toc18168"/>
      <w:bookmarkStart w:id="48" w:name="_Toc91"/>
      <w:bookmarkStart w:id="49" w:name="_Toc515647760"/>
      <w:bookmarkStart w:id="50" w:name="_Toc15302"/>
      <w:bookmarkStart w:id="51" w:name="_Toc18116"/>
      <w:bookmarkStart w:id="52" w:name="_Toc6076"/>
      <w:r>
        <w:rPr>
          <w:rFonts w:hint="default" w:ascii="Times New Roman" w:hAnsi="Times New Roman" w:eastAsia="方正仿宋简体" w:cs="Times New Roman"/>
          <w:color w:val="auto"/>
          <w:sz w:val="28"/>
          <w:szCs w:val="28"/>
          <w:highlight w:val="none"/>
          <w:u w:val="none" w:color="auto"/>
        </w:rPr>
        <w:t>3.</w:t>
      </w:r>
      <w:r>
        <w:rPr>
          <w:rFonts w:hint="default" w:ascii="Times New Roman" w:hAnsi="Times New Roman" w:eastAsia="方正仿宋简体" w:cs="Times New Roman"/>
          <w:color w:val="auto"/>
          <w:sz w:val="28"/>
          <w:szCs w:val="28"/>
          <w:highlight w:val="none"/>
          <w:u w:val="none" w:color="auto"/>
          <w:lang w:eastAsia="zh-CN"/>
        </w:rPr>
        <w:t>谈判</w:t>
      </w:r>
      <w:r>
        <w:rPr>
          <w:rFonts w:hint="default" w:ascii="Times New Roman" w:hAnsi="Times New Roman" w:eastAsia="方正仿宋简体" w:cs="Times New Roman"/>
          <w:color w:val="auto"/>
          <w:sz w:val="28"/>
          <w:szCs w:val="28"/>
          <w:highlight w:val="none"/>
          <w:u w:val="none" w:color="auto"/>
        </w:rPr>
        <w:t>费用</w:t>
      </w:r>
      <w:bookmarkEnd w:id="40"/>
      <w:bookmarkEnd w:id="41"/>
      <w:bookmarkEnd w:id="42"/>
      <w:bookmarkEnd w:id="43"/>
      <w:bookmarkEnd w:id="44"/>
      <w:bookmarkEnd w:id="45"/>
      <w:bookmarkEnd w:id="46"/>
      <w:bookmarkEnd w:id="47"/>
      <w:bookmarkEnd w:id="48"/>
      <w:bookmarkEnd w:id="49"/>
      <w:bookmarkEnd w:id="50"/>
      <w:bookmarkEnd w:id="51"/>
      <w:bookmarkEnd w:id="52"/>
    </w:p>
    <w:p w14:paraId="59257DB3">
      <w:pPr>
        <w:pageBreakBefore w:val="0"/>
        <w:widowControl w:val="0"/>
        <w:kinsoku/>
        <w:wordWrap/>
        <w:overflowPunct/>
        <w:topLinePunct w:val="0"/>
        <w:bidi w:val="0"/>
        <w:snapToGrid w:val="0"/>
        <w:spacing w:line="380" w:lineRule="exact"/>
        <w:ind w:left="957" w:leftChars="456" w:firstLine="0" w:firstLineChars="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不论</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的结果如何，供应商应承担所有与准备和参加</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有关的费用。</w:t>
      </w:r>
    </w:p>
    <w:p w14:paraId="57C1FA9D">
      <w:pPr>
        <w:pStyle w:val="5"/>
        <w:pageBreakBefore w:val="0"/>
        <w:widowControl w:val="0"/>
        <w:kinsoku/>
        <w:wordWrap/>
        <w:overflowPunct/>
        <w:topLinePunct w:val="0"/>
        <w:bidi w:val="0"/>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53" w:name="_Toc26501"/>
      <w:bookmarkStart w:id="54" w:name="_Toc16977"/>
      <w:bookmarkStart w:id="55" w:name="_Toc4463"/>
      <w:bookmarkStart w:id="56" w:name="_Toc6116"/>
      <w:bookmarkStart w:id="57" w:name="_Toc15164"/>
      <w:bookmarkStart w:id="58" w:name="_Toc515647761"/>
      <w:bookmarkStart w:id="59" w:name="_Toc32069"/>
      <w:bookmarkStart w:id="60" w:name="_Toc7327"/>
      <w:bookmarkStart w:id="61" w:name="_Toc23425"/>
      <w:bookmarkStart w:id="62" w:name="_Toc29823"/>
      <w:bookmarkStart w:id="63" w:name="_Toc14158"/>
      <w:bookmarkStart w:id="64" w:name="_Toc15428"/>
      <w:r>
        <w:rPr>
          <w:rFonts w:hint="default" w:ascii="Times New Roman" w:hAnsi="Times New Roman" w:eastAsia="方正仿宋简体" w:cs="Times New Roman"/>
          <w:color w:val="auto"/>
          <w:sz w:val="28"/>
          <w:szCs w:val="28"/>
          <w:highlight w:val="none"/>
          <w:u w:val="none" w:color="auto"/>
        </w:rPr>
        <w:t>4.适用法律</w:t>
      </w:r>
      <w:bookmarkEnd w:id="53"/>
      <w:bookmarkEnd w:id="54"/>
      <w:bookmarkEnd w:id="55"/>
      <w:bookmarkEnd w:id="56"/>
      <w:bookmarkEnd w:id="57"/>
      <w:bookmarkEnd w:id="58"/>
      <w:bookmarkEnd w:id="59"/>
      <w:bookmarkEnd w:id="60"/>
      <w:bookmarkEnd w:id="61"/>
      <w:bookmarkEnd w:id="62"/>
      <w:bookmarkEnd w:id="63"/>
      <w:bookmarkEnd w:id="64"/>
    </w:p>
    <w:p w14:paraId="40EF22EE">
      <w:pPr>
        <w:pageBreakBefore w:val="0"/>
        <w:widowControl w:val="0"/>
        <w:kinsoku/>
        <w:wordWrap/>
        <w:overflowPunct/>
        <w:topLinePunct w:val="0"/>
        <w:bidi w:val="0"/>
        <w:snapToGrid w:val="0"/>
        <w:spacing w:line="380" w:lineRule="exact"/>
        <w:ind w:left="957" w:leftChars="456" w:firstLine="0" w:firstLineChars="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本项目采购人、采购代理机构、供应商、评审委员会的相关行为均受财政部令第74号《政府采购非招标采购方式管理办法》及本项目本级和上级财政部门政府采购有关规定的约束，其权利受到上述法律法规的保护。</w:t>
      </w:r>
    </w:p>
    <w:p w14:paraId="07464236">
      <w:pPr>
        <w:snapToGrid w:val="0"/>
        <w:spacing w:line="380" w:lineRule="exact"/>
        <w:textAlignment w:val="baseline"/>
        <w:rPr>
          <w:rFonts w:hint="default" w:ascii="Times New Roman" w:hAnsi="Times New Roman" w:eastAsia="方正仿宋简体" w:cs="Times New Roman"/>
          <w:color w:val="auto"/>
          <w:sz w:val="28"/>
          <w:szCs w:val="28"/>
          <w:highlight w:val="none"/>
        </w:rPr>
      </w:pPr>
    </w:p>
    <w:p w14:paraId="60BB415C">
      <w:pPr>
        <w:pStyle w:val="4"/>
        <w:snapToGrid w:val="0"/>
        <w:spacing w:before="0" w:line="240" w:lineRule="atLeast"/>
        <w:ind w:left="1079" w:leftChars="257" w:hanging="540"/>
        <w:textAlignment w:val="baseline"/>
        <w:rPr>
          <w:rFonts w:hint="default" w:ascii="Times New Roman" w:hAnsi="Times New Roman" w:eastAsia="方正仿宋简体" w:cs="Times New Roman"/>
          <w:color w:val="auto"/>
          <w:sz w:val="32"/>
          <w:szCs w:val="32"/>
          <w:highlight w:val="none"/>
        </w:rPr>
      </w:pPr>
      <w:bookmarkStart w:id="65" w:name="_Toc4365"/>
      <w:bookmarkStart w:id="66" w:name="_Toc515647762"/>
      <w:bookmarkStart w:id="67" w:name="_Toc21566"/>
      <w:bookmarkStart w:id="68" w:name="_Toc216582806"/>
      <w:bookmarkStart w:id="69" w:name="_Toc520356146"/>
      <w:bookmarkStart w:id="70" w:name="_Toc2556"/>
      <w:bookmarkStart w:id="71" w:name="_Toc13692"/>
      <w:r>
        <w:rPr>
          <w:rFonts w:hint="default" w:ascii="Times New Roman" w:hAnsi="Times New Roman" w:eastAsia="方正仿宋简体" w:cs="Times New Roman"/>
          <w:color w:val="auto"/>
          <w:sz w:val="32"/>
          <w:szCs w:val="32"/>
          <w:highlight w:val="none"/>
        </w:rPr>
        <w:t xml:space="preserve">二   </w:t>
      </w:r>
      <w:bookmarkEnd w:id="65"/>
      <w:bookmarkEnd w:id="66"/>
      <w:bookmarkEnd w:id="67"/>
      <w:bookmarkEnd w:id="68"/>
      <w:bookmarkEnd w:id="69"/>
      <w:r>
        <w:rPr>
          <w:rFonts w:hint="default" w:ascii="Times New Roman" w:hAnsi="Times New Roman" w:eastAsia="方正仿宋简体" w:cs="Times New Roman"/>
          <w:color w:val="auto"/>
          <w:sz w:val="32"/>
          <w:szCs w:val="32"/>
          <w:highlight w:val="none"/>
          <w:lang w:eastAsia="zh-CN"/>
        </w:rPr>
        <w:t>谈判</w:t>
      </w:r>
      <w:r>
        <w:rPr>
          <w:rFonts w:hint="default" w:ascii="Times New Roman" w:hAnsi="Times New Roman" w:eastAsia="方正仿宋简体" w:cs="Times New Roman"/>
          <w:color w:val="auto"/>
          <w:sz w:val="32"/>
          <w:szCs w:val="32"/>
          <w:highlight w:val="none"/>
        </w:rPr>
        <w:t>文件</w:t>
      </w:r>
      <w:bookmarkEnd w:id="70"/>
      <w:bookmarkEnd w:id="71"/>
    </w:p>
    <w:p w14:paraId="2368157C">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72" w:name="_Toc17567"/>
      <w:bookmarkStart w:id="73" w:name="_Toc14084"/>
      <w:bookmarkStart w:id="74" w:name="_Toc4254"/>
      <w:bookmarkStart w:id="75" w:name="_Toc16061"/>
      <w:bookmarkStart w:id="76" w:name="_Toc515647763"/>
      <w:bookmarkStart w:id="77" w:name="_Toc4773"/>
      <w:bookmarkStart w:id="78" w:name="_Toc9520"/>
      <w:bookmarkStart w:id="79" w:name="_Toc520356147"/>
      <w:bookmarkStart w:id="80" w:name="_Toc27545"/>
      <w:bookmarkStart w:id="81" w:name="_Toc25743"/>
      <w:bookmarkStart w:id="82" w:name="_Toc16521"/>
      <w:bookmarkStart w:id="83" w:name="_Toc14409"/>
      <w:bookmarkStart w:id="84" w:name="_Toc20128"/>
      <w:r>
        <w:rPr>
          <w:rFonts w:hint="default" w:ascii="Times New Roman" w:hAnsi="Times New Roman" w:eastAsia="方正仿宋简体" w:cs="Times New Roman"/>
          <w:color w:val="auto"/>
          <w:sz w:val="28"/>
          <w:szCs w:val="28"/>
          <w:highlight w:val="none"/>
          <w:u w:val="none" w:color="auto"/>
        </w:rPr>
        <w:t>5.</w:t>
      </w:r>
      <w:r>
        <w:rPr>
          <w:rFonts w:hint="default" w:ascii="Times New Roman" w:hAnsi="Times New Roman" w:eastAsia="方正仿宋简体" w:cs="Times New Roman"/>
          <w:color w:val="auto"/>
          <w:sz w:val="28"/>
          <w:szCs w:val="28"/>
          <w:highlight w:val="none"/>
          <w:u w:val="none" w:color="auto"/>
          <w:lang w:eastAsia="zh-CN"/>
        </w:rPr>
        <w:t>谈判</w:t>
      </w:r>
      <w:r>
        <w:rPr>
          <w:rFonts w:hint="default" w:ascii="Times New Roman" w:hAnsi="Times New Roman" w:eastAsia="方正仿宋简体" w:cs="Times New Roman"/>
          <w:color w:val="auto"/>
          <w:sz w:val="28"/>
          <w:szCs w:val="28"/>
          <w:highlight w:val="none"/>
          <w:u w:val="none" w:color="auto"/>
        </w:rPr>
        <w:t>文件构成</w:t>
      </w:r>
      <w:bookmarkEnd w:id="72"/>
      <w:bookmarkEnd w:id="73"/>
      <w:bookmarkEnd w:id="74"/>
      <w:bookmarkEnd w:id="75"/>
      <w:bookmarkEnd w:id="76"/>
      <w:bookmarkEnd w:id="77"/>
      <w:bookmarkEnd w:id="78"/>
      <w:bookmarkEnd w:id="79"/>
      <w:bookmarkEnd w:id="80"/>
      <w:bookmarkEnd w:id="81"/>
      <w:bookmarkEnd w:id="82"/>
      <w:bookmarkEnd w:id="83"/>
      <w:bookmarkEnd w:id="84"/>
    </w:p>
    <w:p w14:paraId="57FDFB74">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5.1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文件分为三册共7章，内容如下：</w:t>
      </w:r>
    </w:p>
    <w:p w14:paraId="18F62AF9">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第一册</w:t>
      </w:r>
    </w:p>
    <w:p w14:paraId="577A6763">
      <w:pPr>
        <w:tabs>
          <w:tab w:val="left" w:pos="0"/>
        </w:tabs>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第1章 供应商须知</w:t>
      </w:r>
    </w:p>
    <w:p w14:paraId="1E05F25A">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第2章 响应文件格式</w:t>
      </w:r>
    </w:p>
    <w:p w14:paraId="6BF1FEA5">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第二册</w:t>
      </w:r>
    </w:p>
    <w:p w14:paraId="55FF4853">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第3章 </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邀请</w:t>
      </w:r>
    </w:p>
    <w:p w14:paraId="70075A30">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第4章 供应商须知资料表</w:t>
      </w:r>
    </w:p>
    <w:p w14:paraId="286BD205">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第5章 货物需求一览表及技术规格</w:t>
      </w:r>
      <w:r>
        <w:rPr>
          <w:rFonts w:hint="default" w:ascii="Times New Roman" w:hAnsi="Times New Roman" w:eastAsia="方正仿宋简体" w:cs="Times New Roman"/>
          <w:color w:val="auto"/>
          <w:sz w:val="28"/>
          <w:szCs w:val="28"/>
          <w:highlight w:val="none"/>
          <w:lang w:eastAsia="zh-CN"/>
        </w:rPr>
        <w:t>商务要求</w:t>
      </w:r>
    </w:p>
    <w:p w14:paraId="0BB2A2FB">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第6章 评审方法和标准</w:t>
      </w:r>
    </w:p>
    <w:p w14:paraId="386419C7">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第三册</w:t>
      </w:r>
    </w:p>
    <w:p w14:paraId="2BC0369D">
      <w:pPr>
        <w:snapToGrid w:val="0"/>
        <w:spacing w:line="380" w:lineRule="exact"/>
        <w:ind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第7章 政府采购合同格式</w:t>
      </w:r>
    </w:p>
    <w:p w14:paraId="1C9E762B">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5.2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如本文件的前后内容不一致，以最后描述为准。</w:t>
      </w:r>
    </w:p>
    <w:p w14:paraId="4858D715">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5.3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 xml:space="preserve"> 供应商应认真阅读</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文件所有的事项、格式、条款和技术规范等。如供应商没有按照</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文件要求提交全部资料，或者</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文件没有对</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文件在各方面都做出实质性响应，可能导致其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3B73AFD1">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85" w:name="_Toc515904805"/>
      <w:bookmarkStart w:id="86" w:name="_Toc520356148"/>
      <w:bookmarkStart w:id="87" w:name="_Toc11954"/>
      <w:bookmarkStart w:id="88" w:name="_Toc9232"/>
      <w:bookmarkStart w:id="89" w:name="_Toc12118"/>
      <w:bookmarkStart w:id="90" w:name="_Toc21016"/>
      <w:bookmarkStart w:id="91" w:name="_Toc26044"/>
      <w:bookmarkStart w:id="92" w:name="_Toc6163"/>
      <w:bookmarkStart w:id="93" w:name="_Toc5443"/>
      <w:bookmarkStart w:id="94" w:name="_Toc17695"/>
      <w:bookmarkStart w:id="95" w:name="_Toc73"/>
      <w:bookmarkStart w:id="96" w:name="_Toc24794"/>
      <w:bookmarkStart w:id="97" w:name="_Toc19969"/>
      <w:r>
        <w:rPr>
          <w:rFonts w:hint="default" w:ascii="Times New Roman" w:hAnsi="Times New Roman" w:eastAsia="方正仿宋简体" w:cs="Times New Roman"/>
          <w:color w:val="auto"/>
          <w:sz w:val="28"/>
          <w:szCs w:val="28"/>
          <w:highlight w:val="none"/>
          <w:u w:val="none" w:color="auto"/>
        </w:rPr>
        <w:t>6.</w:t>
      </w:r>
      <w:r>
        <w:rPr>
          <w:rFonts w:hint="default" w:ascii="Times New Roman" w:hAnsi="Times New Roman" w:eastAsia="方正仿宋简体" w:cs="Times New Roman"/>
          <w:color w:val="auto"/>
          <w:sz w:val="28"/>
          <w:szCs w:val="28"/>
          <w:highlight w:val="none"/>
          <w:u w:val="none" w:color="auto"/>
          <w:lang w:eastAsia="zh-CN"/>
        </w:rPr>
        <w:t>谈判</w:t>
      </w:r>
      <w:r>
        <w:rPr>
          <w:rFonts w:hint="default" w:ascii="Times New Roman" w:hAnsi="Times New Roman" w:eastAsia="方正仿宋简体" w:cs="Times New Roman"/>
          <w:color w:val="auto"/>
          <w:sz w:val="28"/>
          <w:szCs w:val="28"/>
          <w:highlight w:val="none"/>
          <w:u w:val="none" w:color="auto"/>
        </w:rPr>
        <w:t>文件的澄清</w:t>
      </w:r>
      <w:bookmarkEnd w:id="85"/>
      <w:bookmarkEnd w:id="86"/>
      <w:r>
        <w:rPr>
          <w:rFonts w:hint="default" w:ascii="Times New Roman" w:hAnsi="Times New Roman" w:eastAsia="方正仿宋简体" w:cs="Times New Roman"/>
          <w:color w:val="auto"/>
          <w:sz w:val="28"/>
          <w:szCs w:val="28"/>
          <w:highlight w:val="none"/>
          <w:u w:val="none" w:color="auto"/>
        </w:rPr>
        <w:t>与修改</w:t>
      </w:r>
      <w:bookmarkEnd w:id="87"/>
      <w:bookmarkEnd w:id="88"/>
      <w:bookmarkEnd w:id="89"/>
      <w:bookmarkEnd w:id="90"/>
      <w:bookmarkEnd w:id="91"/>
      <w:bookmarkEnd w:id="92"/>
      <w:bookmarkEnd w:id="93"/>
      <w:bookmarkEnd w:id="94"/>
      <w:bookmarkEnd w:id="95"/>
      <w:bookmarkEnd w:id="96"/>
      <w:bookmarkEnd w:id="97"/>
    </w:p>
    <w:p w14:paraId="6653DE47">
      <w:pPr>
        <w:pStyle w:val="8"/>
        <w:snapToGrid w:val="0"/>
        <w:spacing w:line="380" w:lineRule="exact"/>
        <w:ind w:left="840" w:hanging="980" w:hangingChars="35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6.1    采购人、采购代理机构可以对已发出的谈判文件等进行必要的澄清或者修改。澄清或者修改的内容为谈判文件的组成部分。澄清或者修改应当在原公告发布媒体上发布澄清公告。</w:t>
      </w:r>
    </w:p>
    <w:p w14:paraId="067041DB">
      <w:pPr>
        <w:pStyle w:val="8"/>
        <w:snapToGrid w:val="0"/>
        <w:spacing w:line="380" w:lineRule="exact"/>
        <w:ind w:left="840" w:hanging="980" w:hangingChars="35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 xml:space="preserve">6.2    </w:t>
      </w:r>
      <w:r>
        <w:rPr>
          <w:rFonts w:hint="default" w:ascii="Times New Roman" w:hAnsi="Times New Roman" w:eastAsia="方正仿宋简体" w:cs="Times New Roman"/>
          <w:color w:val="auto"/>
          <w:sz w:val="28"/>
          <w:szCs w:val="28"/>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67F20A02">
      <w:pPr>
        <w:pStyle w:val="8"/>
        <w:snapToGrid w:val="0"/>
        <w:spacing w:line="380" w:lineRule="exact"/>
        <w:ind w:left="840" w:hanging="980" w:hangingChars="350"/>
        <w:textAlignment w:val="baseline"/>
        <w:rPr>
          <w:rFonts w:hint="default" w:ascii="Times New Roman" w:hAnsi="Times New Roman" w:eastAsia="方正仿宋简体" w:cs="Times New Roman"/>
          <w:color w:val="auto"/>
          <w:sz w:val="28"/>
          <w:szCs w:val="28"/>
          <w:highlight w:val="none"/>
        </w:rPr>
      </w:pPr>
      <w:bookmarkStart w:id="98" w:name="_Toc520356149"/>
      <w:bookmarkStart w:id="99" w:name="_Ref467378678"/>
      <w:bookmarkStart w:id="100" w:name="_Toc515904806"/>
      <w:r>
        <w:rPr>
          <w:rFonts w:hint="default" w:ascii="Times New Roman" w:hAnsi="Times New Roman" w:eastAsia="方正仿宋简体" w:cs="Times New Roman"/>
          <w:color w:val="auto"/>
          <w:sz w:val="28"/>
          <w:szCs w:val="28"/>
          <w:highlight w:val="none"/>
        </w:rPr>
        <w:t>6.</w:t>
      </w:r>
      <w:r>
        <w:rPr>
          <w:rFonts w:hint="default" w:ascii="Times New Roman" w:hAnsi="Times New Roman" w:eastAsia="方正仿宋简体" w:cs="Times New Roman"/>
          <w:color w:val="auto"/>
          <w:sz w:val="28"/>
          <w:szCs w:val="28"/>
          <w:highlight w:val="none"/>
          <w:lang w:val="en-US" w:eastAsia="zh-CN"/>
        </w:rPr>
        <w:t>3</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谈判文件中有不一致的，有澄清的部分以最终的澄清更正内容为准；未澄清的，以供应商须知前附表为准；供应商须知前附表不涉及的内容，以编排在后的最后描述为准。</w:t>
      </w:r>
    </w:p>
    <w:p w14:paraId="7B40C856">
      <w:pPr>
        <w:pStyle w:val="8"/>
        <w:snapToGrid w:val="0"/>
        <w:spacing w:line="380" w:lineRule="exact"/>
        <w:ind w:left="840" w:hanging="980" w:hangingChars="35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6</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val="en-US" w:eastAsia="zh-CN"/>
        </w:rPr>
        <w:t>4</w:t>
      </w: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 xml:space="preserve"> 供应商应及时关注本项目原公告发布媒体上发布的澄清公告或修改内容并自行下载，采购人、采购代理机构不再另行通知。</w:t>
      </w:r>
    </w:p>
    <w:p w14:paraId="1BFB96AA">
      <w:pPr>
        <w:pStyle w:val="5"/>
        <w:tabs>
          <w:tab w:val="left" w:pos="900"/>
        </w:tabs>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101" w:name="_Toc12058"/>
      <w:bookmarkStart w:id="102" w:name="_Toc16843"/>
      <w:bookmarkStart w:id="103" w:name="_Toc16792"/>
      <w:bookmarkStart w:id="104" w:name="_Toc3801"/>
      <w:bookmarkStart w:id="105" w:name="_Toc5970"/>
      <w:bookmarkStart w:id="106" w:name="_Toc27039"/>
      <w:bookmarkStart w:id="107" w:name="_Toc25635"/>
      <w:bookmarkStart w:id="108" w:name="_Toc18879"/>
      <w:bookmarkStart w:id="109" w:name="_Toc14569"/>
      <w:bookmarkStart w:id="110" w:name="_Toc14294"/>
      <w:bookmarkStart w:id="111" w:name="_Toc28181"/>
      <w:r>
        <w:rPr>
          <w:rFonts w:hint="default" w:ascii="Times New Roman" w:hAnsi="Times New Roman" w:eastAsia="方正仿宋简体" w:cs="Times New Roman"/>
          <w:color w:val="auto"/>
          <w:sz w:val="28"/>
          <w:szCs w:val="28"/>
          <w:highlight w:val="none"/>
          <w:u w:val="none" w:color="auto"/>
        </w:rPr>
        <w:t>7</w:t>
      </w:r>
      <w:bookmarkEnd w:id="98"/>
      <w:bookmarkEnd w:id="99"/>
      <w:bookmarkEnd w:id="100"/>
      <w:r>
        <w:rPr>
          <w:rFonts w:hint="default" w:ascii="Times New Roman" w:hAnsi="Times New Roman" w:eastAsia="方正仿宋简体" w:cs="Times New Roman"/>
          <w:color w:val="auto"/>
          <w:sz w:val="28"/>
          <w:szCs w:val="28"/>
          <w:highlight w:val="none"/>
          <w:u w:val="none" w:color="auto"/>
        </w:rPr>
        <w:t>.</w:t>
      </w:r>
      <w:r>
        <w:rPr>
          <w:rFonts w:hint="default" w:ascii="Times New Roman" w:hAnsi="Times New Roman" w:eastAsia="方正仿宋简体" w:cs="Times New Roman"/>
          <w:color w:val="auto"/>
          <w:sz w:val="28"/>
          <w:szCs w:val="28"/>
          <w:highlight w:val="none"/>
          <w:u w:val="none" w:color="auto"/>
          <w:lang w:eastAsia="zh-CN"/>
        </w:rPr>
        <w:t>响应</w:t>
      </w:r>
      <w:r>
        <w:rPr>
          <w:rFonts w:hint="default" w:ascii="Times New Roman" w:hAnsi="Times New Roman" w:eastAsia="方正仿宋简体" w:cs="Times New Roman"/>
          <w:sz w:val="28"/>
          <w:szCs w:val="28"/>
          <w:u w:val="none"/>
        </w:rPr>
        <w:t>文件递交</w:t>
      </w:r>
      <w:r>
        <w:rPr>
          <w:rFonts w:hint="default" w:ascii="Times New Roman" w:hAnsi="Times New Roman" w:eastAsia="方正仿宋简体" w:cs="Times New Roman"/>
          <w:color w:val="auto"/>
          <w:sz w:val="28"/>
          <w:szCs w:val="28"/>
          <w:highlight w:val="none"/>
          <w:u w:val="none" w:color="auto"/>
        </w:rPr>
        <w:t>截止时间的顺延</w:t>
      </w:r>
      <w:bookmarkEnd w:id="101"/>
      <w:bookmarkEnd w:id="102"/>
      <w:bookmarkEnd w:id="103"/>
      <w:bookmarkEnd w:id="104"/>
      <w:bookmarkEnd w:id="105"/>
      <w:bookmarkEnd w:id="106"/>
      <w:bookmarkEnd w:id="107"/>
      <w:bookmarkEnd w:id="108"/>
      <w:bookmarkEnd w:id="109"/>
      <w:bookmarkEnd w:id="110"/>
      <w:bookmarkEnd w:id="111"/>
    </w:p>
    <w:p w14:paraId="371DE9D9">
      <w:pPr>
        <w:snapToGrid w:val="0"/>
        <w:spacing w:line="380" w:lineRule="exact"/>
        <w:ind w:left="720" w:hanging="840" w:hangingChars="300"/>
        <w:textAlignment w:val="baseline"/>
        <w:rPr>
          <w:rFonts w:hint="default" w:ascii="Times New Roman" w:hAnsi="Times New Roman" w:eastAsia="方正仿宋简体" w:cs="Times New Roman"/>
          <w:color w:val="auto"/>
          <w:kern w:val="0"/>
          <w:sz w:val="28"/>
          <w:szCs w:val="28"/>
          <w:highlight w:val="none"/>
          <w:lang w:val="en-US" w:eastAsia="zh-CN" w:bidi="ar-SA"/>
        </w:rPr>
      </w:pPr>
      <w:r>
        <w:rPr>
          <w:rFonts w:hint="default" w:ascii="Times New Roman" w:hAnsi="Times New Roman" w:eastAsia="方正仿宋简体" w:cs="Times New Roman"/>
          <w:color w:val="auto"/>
          <w:kern w:val="0"/>
          <w:sz w:val="28"/>
          <w:szCs w:val="28"/>
          <w:highlight w:val="none"/>
          <w:lang w:val="en-US" w:eastAsia="zh-CN" w:bidi="ar-SA"/>
        </w:rPr>
        <w:t>7.1   为使供应商有足够的时间对谈判文件的澄清或者修改部分进行研究而准备或因其他原因，采购人将依法决定是否顺延响应截止时间。顺延变更公告应当在原公告发布媒体上发布。</w:t>
      </w:r>
    </w:p>
    <w:p w14:paraId="3218C21F">
      <w:pPr>
        <w:snapToGrid w:val="0"/>
        <w:spacing w:line="380" w:lineRule="exact"/>
        <w:ind w:left="720" w:hanging="840" w:hangingChars="300"/>
        <w:textAlignment w:val="baseline"/>
        <w:rPr>
          <w:rFonts w:hint="default" w:ascii="Times New Roman" w:hAnsi="Times New Roman" w:eastAsia="方正仿宋简体" w:cs="Times New Roman"/>
          <w:color w:val="auto"/>
          <w:kern w:val="0"/>
          <w:sz w:val="28"/>
          <w:szCs w:val="28"/>
          <w:highlight w:val="none"/>
          <w:lang w:val="en-US" w:eastAsia="zh-CN" w:bidi="ar-SA"/>
        </w:rPr>
      </w:pPr>
      <w:r>
        <w:rPr>
          <w:rFonts w:hint="default" w:ascii="Times New Roman" w:hAnsi="Times New Roman" w:eastAsia="方正仿宋简体" w:cs="Times New Roman"/>
          <w:color w:val="auto"/>
          <w:kern w:val="0"/>
          <w:sz w:val="28"/>
          <w:szCs w:val="28"/>
          <w:highlight w:val="none"/>
          <w:lang w:val="en-US" w:eastAsia="zh-CN" w:bidi="ar-SA"/>
        </w:rPr>
        <w:t>7.2   供应商应及时关注本项目原公告发布媒体上发布的变更公告，采购人、采购代理机构不再另行通知。</w:t>
      </w:r>
    </w:p>
    <w:p w14:paraId="17ECF99E">
      <w:pPr>
        <w:snapToGrid w:val="0"/>
        <w:spacing w:line="380" w:lineRule="exact"/>
        <w:ind w:left="720" w:hanging="840" w:hangingChars="300"/>
        <w:textAlignment w:val="baseline"/>
        <w:rPr>
          <w:rFonts w:hint="default" w:ascii="Times New Roman" w:hAnsi="Times New Roman" w:eastAsia="方正仿宋简体" w:cs="Times New Roman"/>
          <w:color w:val="auto"/>
          <w:kern w:val="0"/>
          <w:sz w:val="28"/>
          <w:szCs w:val="28"/>
          <w:highlight w:val="none"/>
          <w:lang w:val="en-US" w:eastAsia="zh-CN" w:bidi="ar-SA"/>
        </w:rPr>
      </w:pPr>
      <w:r>
        <w:rPr>
          <w:rFonts w:hint="default" w:ascii="Times New Roman" w:hAnsi="Times New Roman" w:eastAsia="方正仿宋简体" w:cs="Times New Roman"/>
          <w:color w:val="auto"/>
          <w:kern w:val="0"/>
          <w:sz w:val="28"/>
          <w:szCs w:val="28"/>
          <w:highlight w:val="none"/>
          <w:lang w:val="en-US" w:eastAsia="zh-CN" w:bidi="ar-SA"/>
        </w:rPr>
        <w:t>7.3   供应商应认真阅读谈判文件所有的事项、格式、条款和技术规范等。如供应商没有按照谈判文件要求提交全部资料，或者响应文件没有对谈判文件的实质性要求做出响应，其响应将被认定为响应无效。</w:t>
      </w:r>
    </w:p>
    <w:p w14:paraId="5F3F4029">
      <w:pPr>
        <w:snapToGrid w:val="0"/>
        <w:spacing w:line="380" w:lineRule="exact"/>
        <w:ind w:left="720" w:hanging="840" w:hangingChars="300"/>
        <w:textAlignment w:val="baseline"/>
        <w:rPr>
          <w:rFonts w:hint="default" w:ascii="Times New Roman" w:hAnsi="Times New Roman" w:eastAsia="方正仿宋简体" w:cs="Times New Roman"/>
          <w:color w:val="0000FF"/>
          <w:sz w:val="28"/>
          <w:szCs w:val="28"/>
          <w:u w:val="none"/>
          <w:lang w:val="en-US" w:eastAsia="zh-CN"/>
        </w:rPr>
      </w:pPr>
      <w:r>
        <w:rPr>
          <w:rFonts w:hint="default" w:ascii="Times New Roman" w:hAnsi="Times New Roman" w:eastAsia="方正仿宋简体" w:cs="Times New Roman"/>
          <w:color w:val="auto"/>
          <w:kern w:val="0"/>
          <w:sz w:val="28"/>
          <w:szCs w:val="28"/>
          <w:highlight w:val="none"/>
          <w:lang w:val="en-US" w:eastAsia="zh-CN" w:bidi="ar-SA"/>
        </w:rPr>
        <w:t>7.4   原则上采购人、采购代理机构不要求投标供应商提供样品。除仅凭书面方式不能准确描述采购需求，或者需要对样品进行主观判断以确认是否满足采购需求等特殊情况除外。如需提供样品，对样品相关要求见</w:t>
      </w:r>
      <w:r>
        <w:rPr>
          <w:rFonts w:hint="default" w:ascii="Times New Roman" w:hAnsi="Times New Roman" w:eastAsia="方正仿宋简体" w:cs="Times New Roman"/>
          <w:color w:val="auto"/>
          <w:kern w:val="0"/>
          <w:sz w:val="28"/>
          <w:szCs w:val="28"/>
          <w:highlight w:val="none"/>
          <w:u w:val="none"/>
          <w:lang w:val="en-US" w:eastAsia="zh-CN" w:bidi="ar-SA"/>
        </w:rPr>
        <w:t>供应商须知前附表。</w:t>
      </w:r>
    </w:p>
    <w:p w14:paraId="4B2014A0">
      <w:pPr>
        <w:pStyle w:val="8"/>
        <w:rPr>
          <w:rFonts w:hint="default" w:ascii="Times New Roman" w:hAnsi="Times New Roman" w:eastAsia="方正仿宋简体" w:cs="Times New Roman"/>
          <w:color w:val="auto"/>
          <w:kern w:val="0"/>
          <w:sz w:val="28"/>
          <w:szCs w:val="28"/>
          <w:highlight w:val="none"/>
          <w:u w:val="none"/>
          <w:lang w:val="en-US" w:eastAsia="zh-CN" w:bidi="ar-SA"/>
        </w:rPr>
      </w:pPr>
    </w:p>
    <w:p w14:paraId="1232BDA0">
      <w:pPr>
        <w:pStyle w:val="4"/>
        <w:snapToGrid w:val="0"/>
        <w:spacing w:before="0" w:line="240" w:lineRule="atLeast"/>
        <w:ind w:left="1079" w:leftChars="257" w:hanging="540"/>
        <w:textAlignment w:val="baseline"/>
        <w:rPr>
          <w:rFonts w:hint="default" w:ascii="Times New Roman" w:hAnsi="Times New Roman" w:eastAsia="方正仿宋简体" w:cs="Times New Roman"/>
          <w:color w:val="auto"/>
          <w:sz w:val="28"/>
          <w:szCs w:val="28"/>
          <w:highlight w:val="none"/>
          <w:lang w:eastAsia="zh-CN"/>
        </w:rPr>
      </w:pPr>
      <w:bookmarkStart w:id="112" w:name="_Toc516367020"/>
      <w:bookmarkStart w:id="113" w:name="_Toc16906"/>
      <w:bookmarkStart w:id="114" w:name="_Toc19049"/>
      <w:bookmarkStart w:id="115" w:name="_Toc520356150"/>
      <w:bookmarkStart w:id="116" w:name="_Toc30808"/>
      <w:bookmarkStart w:id="117" w:name="_Toc18070"/>
      <w:bookmarkStart w:id="118" w:name="_Toc216582807"/>
      <w:bookmarkStart w:id="119" w:name="_Toc515647766"/>
      <w:bookmarkStart w:id="120" w:name="_Toc7636"/>
      <w:r>
        <w:rPr>
          <w:rFonts w:hint="default" w:ascii="Times New Roman" w:hAnsi="Times New Roman" w:eastAsia="方正仿宋简体" w:cs="Times New Roman"/>
          <w:color w:val="auto"/>
          <w:sz w:val="28"/>
          <w:szCs w:val="28"/>
          <w:highlight w:val="none"/>
          <w:lang w:eastAsia="zh-CN"/>
        </w:rPr>
        <w:t xml:space="preserve">三   </w:t>
      </w:r>
      <w:bookmarkEnd w:id="112"/>
      <w:r>
        <w:rPr>
          <w:rFonts w:hint="default" w:ascii="Times New Roman" w:hAnsi="Times New Roman" w:eastAsia="方正仿宋简体" w:cs="Times New Roman"/>
          <w:color w:val="auto"/>
          <w:sz w:val="28"/>
          <w:szCs w:val="28"/>
          <w:highlight w:val="none"/>
          <w:lang w:eastAsia="zh-CN"/>
        </w:rPr>
        <w:t>响应文件的编制</w:t>
      </w:r>
      <w:bookmarkEnd w:id="113"/>
      <w:bookmarkEnd w:id="114"/>
      <w:bookmarkEnd w:id="115"/>
      <w:bookmarkEnd w:id="116"/>
      <w:bookmarkEnd w:id="117"/>
      <w:bookmarkEnd w:id="118"/>
      <w:bookmarkEnd w:id="119"/>
      <w:bookmarkEnd w:id="120"/>
    </w:p>
    <w:p w14:paraId="26371709">
      <w:pPr>
        <w:pStyle w:val="8"/>
        <w:snapToGrid w:val="0"/>
        <w:spacing w:line="380" w:lineRule="exact"/>
        <w:textAlignment w:val="baseline"/>
        <w:rPr>
          <w:rFonts w:hint="default" w:ascii="Times New Roman" w:hAnsi="Times New Roman" w:eastAsia="方正仿宋简体" w:cs="Times New Roman"/>
          <w:color w:val="auto"/>
          <w:sz w:val="28"/>
          <w:szCs w:val="28"/>
          <w:highlight w:val="none"/>
          <w:u w:val="none" w:color="auto"/>
        </w:rPr>
      </w:pPr>
    </w:p>
    <w:p w14:paraId="0912E1E2">
      <w:pPr>
        <w:pStyle w:val="5"/>
        <w:tabs>
          <w:tab w:val="left" w:pos="900"/>
        </w:tabs>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lang w:eastAsia="zh-CN"/>
        </w:rPr>
      </w:pPr>
      <w:bookmarkStart w:id="121" w:name="_Toc3553"/>
      <w:bookmarkStart w:id="122" w:name="_Toc21848"/>
      <w:bookmarkStart w:id="123" w:name="_Toc21065"/>
      <w:bookmarkStart w:id="124" w:name="_Toc515647767"/>
      <w:bookmarkStart w:id="125" w:name="_Toc31904"/>
      <w:bookmarkStart w:id="126" w:name="_Toc520356151"/>
      <w:bookmarkStart w:id="127" w:name="_Toc14330"/>
      <w:bookmarkStart w:id="128" w:name="_Toc8762"/>
      <w:bookmarkStart w:id="129" w:name="_Toc4525"/>
      <w:bookmarkStart w:id="130" w:name="_Toc20168"/>
      <w:bookmarkStart w:id="131" w:name="_Toc19644"/>
      <w:bookmarkStart w:id="132" w:name="_Toc516367021"/>
      <w:bookmarkStart w:id="133" w:name="_Toc19003"/>
      <w:bookmarkStart w:id="134" w:name="_Toc7786"/>
      <w:bookmarkStart w:id="135" w:name="_Toc15451"/>
      <w:r>
        <w:rPr>
          <w:rFonts w:hint="default" w:ascii="Times New Roman" w:hAnsi="Times New Roman" w:eastAsia="方正仿宋简体" w:cs="Times New Roman"/>
          <w:color w:val="auto"/>
          <w:sz w:val="28"/>
          <w:szCs w:val="28"/>
          <w:highlight w:val="none"/>
          <w:u w:val="none" w:color="auto"/>
        </w:rPr>
        <w:t>8.</w:t>
      </w:r>
      <w:r>
        <w:rPr>
          <w:rFonts w:hint="default" w:ascii="Times New Roman" w:hAnsi="Times New Roman" w:eastAsia="方正仿宋简体" w:cs="Times New Roman"/>
          <w:color w:val="auto"/>
          <w:sz w:val="28"/>
          <w:szCs w:val="28"/>
          <w:highlight w:val="none"/>
          <w:u w:val="none" w:color="auto"/>
          <w:lang w:eastAsia="zh-CN"/>
        </w:rPr>
        <w:t>响应</w:t>
      </w:r>
      <w:r>
        <w:rPr>
          <w:rFonts w:hint="default" w:ascii="Times New Roman" w:hAnsi="Times New Roman" w:eastAsia="方正仿宋简体" w:cs="Times New Roman"/>
          <w:color w:val="auto"/>
          <w:sz w:val="28"/>
          <w:szCs w:val="28"/>
          <w:highlight w:val="none"/>
          <w:u w:val="none" w:color="auto"/>
        </w:rPr>
        <w:t>范围及</w:t>
      </w:r>
      <w:r>
        <w:rPr>
          <w:rFonts w:hint="default" w:ascii="Times New Roman" w:hAnsi="Times New Roman" w:eastAsia="方正仿宋简体" w:cs="Times New Roman"/>
          <w:color w:val="auto"/>
          <w:sz w:val="28"/>
          <w:szCs w:val="28"/>
          <w:highlight w:val="none"/>
          <w:u w:val="none" w:color="auto"/>
          <w:lang w:eastAsia="zh-CN"/>
        </w:rPr>
        <w:t>文字、</w:t>
      </w:r>
      <w:r>
        <w:rPr>
          <w:rFonts w:hint="default" w:ascii="Times New Roman" w:hAnsi="Times New Roman" w:eastAsia="方正仿宋简体" w:cs="Times New Roman"/>
          <w:color w:val="auto"/>
          <w:sz w:val="28"/>
          <w:szCs w:val="28"/>
          <w:highlight w:val="none"/>
          <w:u w:val="none" w:color="auto"/>
        </w:rPr>
        <w:t>计量单位</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default" w:ascii="Times New Roman" w:hAnsi="Times New Roman" w:eastAsia="方正仿宋简体" w:cs="Times New Roman"/>
          <w:color w:val="auto"/>
          <w:sz w:val="28"/>
          <w:szCs w:val="28"/>
          <w:highlight w:val="none"/>
          <w:u w:val="none" w:color="auto"/>
          <w:lang w:eastAsia="zh-CN"/>
        </w:rPr>
        <w:t>要求</w:t>
      </w:r>
      <w:bookmarkEnd w:id="135"/>
    </w:p>
    <w:p w14:paraId="28B2EE66">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8.1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项目有分包的，供应商可对</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文件其中某一个或几个分包货物进行</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，除非在</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中另有规定。</w:t>
      </w:r>
    </w:p>
    <w:p w14:paraId="53EC1A2C">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8.2     供应商应当对所投分包</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文件中“货物需求”所列的所有内容进行</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，如仅响应某一包中的部分内容，其该包</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46B66ECF">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8.3     无论</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文件第5章货物需求一览表及技术规格中是否要求，供应商所投货物均应符合国家强制性标准。</w:t>
      </w:r>
    </w:p>
    <w:p w14:paraId="27C136CA">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8.4     响应文件应使用规范汉字书写(专有名词须加注中文解释)，并采用通用的图形符号，不得出现与常规书写格式不符的内容。</w:t>
      </w:r>
    </w:p>
    <w:p w14:paraId="0D860A11">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 xml:space="preserve">8.5     </w:t>
      </w:r>
      <w:r>
        <w:rPr>
          <w:rFonts w:hint="default" w:ascii="Times New Roman" w:hAnsi="Times New Roman" w:eastAsia="方正仿宋简体" w:cs="Times New Roman"/>
          <w:color w:val="auto"/>
          <w:sz w:val="28"/>
          <w:szCs w:val="28"/>
          <w:highlight w:val="none"/>
        </w:rPr>
        <w:t>除</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文件中有特殊要求外，响应文件中所使用的计量单位，应采用中华人民共和国法定计量单位。</w:t>
      </w:r>
    </w:p>
    <w:p w14:paraId="0D726FD9">
      <w:pPr>
        <w:pStyle w:val="5"/>
        <w:tabs>
          <w:tab w:val="left" w:pos="900"/>
        </w:tabs>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136" w:name="_Ref467306676"/>
      <w:bookmarkStart w:id="137" w:name="_Ref467306195"/>
      <w:bookmarkStart w:id="138" w:name="_Toc516367022"/>
      <w:bookmarkStart w:id="139" w:name="_Toc3006"/>
      <w:bookmarkStart w:id="140" w:name="_Toc2709"/>
      <w:bookmarkStart w:id="141" w:name="_Toc13837"/>
      <w:bookmarkStart w:id="142" w:name="_Toc520356152"/>
      <w:bookmarkStart w:id="143" w:name="_Toc28307"/>
      <w:bookmarkStart w:id="144" w:name="_Toc28670"/>
      <w:bookmarkStart w:id="145" w:name="_Toc10364"/>
      <w:bookmarkStart w:id="146" w:name="_Toc2582"/>
      <w:bookmarkStart w:id="147" w:name="_Toc19012"/>
      <w:bookmarkStart w:id="148" w:name="_Toc14931"/>
      <w:bookmarkStart w:id="149" w:name="_Toc8989"/>
      <w:bookmarkStart w:id="150" w:name="_Toc19752"/>
      <w:bookmarkStart w:id="151" w:name="_Toc515647768"/>
      <w:bookmarkStart w:id="152" w:name="_Toc26502"/>
      <w:r>
        <w:rPr>
          <w:rFonts w:hint="default" w:ascii="Times New Roman" w:hAnsi="Times New Roman" w:eastAsia="方正仿宋简体" w:cs="Times New Roman"/>
          <w:color w:val="auto"/>
          <w:sz w:val="28"/>
          <w:szCs w:val="28"/>
          <w:highlight w:val="none"/>
          <w:u w:val="none" w:color="auto"/>
        </w:rPr>
        <w:t>9.</w:t>
      </w:r>
      <w:bookmarkEnd w:id="136"/>
      <w:bookmarkEnd w:id="137"/>
      <w:bookmarkEnd w:id="138"/>
      <w:r>
        <w:rPr>
          <w:rFonts w:hint="default" w:ascii="Times New Roman" w:hAnsi="Times New Roman" w:eastAsia="方正仿宋简体" w:cs="Times New Roman"/>
          <w:color w:val="auto"/>
          <w:sz w:val="28"/>
          <w:szCs w:val="28"/>
          <w:highlight w:val="none"/>
          <w:u w:val="none" w:color="auto"/>
        </w:rPr>
        <w:t>响应文件构成</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90D85BF">
      <w:pPr>
        <w:tabs>
          <w:tab w:val="left" w:pos="900"/>
          <w:tab w:val="left" w:pos="5580"/>
        </w:tabs>
        <w:snapToGrid w:val="0"/>
        <w:spacing w:line="380" w:lineRule="exact"/>
        <w:ind w:left="960" w:hanging="1120" w:hangingChars="400"/>
        <w:jc w:val="left"/>
        <w:textAlignment w:val="baseline"/>
        <w:rPr>
          <w:rFonts w:hint="default" w:ascii="Times New Roman" w:hAnsi="Times New Roman" w:eastAsia="方正仿宋简体" w:cs="Times New Roman"/>
          <w:color w:val="auto"/>
          <w:sz w:val="28"/>
          <w:szCs w:val="28"/>
          <w:highlight w:val="none"/>
          <w:u w:val="single" w:color="000000"/>
          <w:lang w:val="en-US" w:eastAsia="zh-CN"/>
        </w:rPr>
      </w:pPr>
      <w:bookmarkStart w:id="153" w:name="_Ref467052588"/>
      <w:r>
        <w:rPr>
          <w:rFonts w:hint="default" w:ascii="Times New Roman" w:hAnsi="Times New Roman" w:eastAsia="方正仿宋简体" w:cs="Times New Roman"/>
          <w:color w:val="auto"/>
          <w:sz w:val="28"/>
          <w:szCs w:val="28"/>
          <w:highlight w:val="none"/>
        </w:rPr>
        <w:t xml:space="preserve">9.1     </w:t>
      </w:r>
      <w:r>
        <w:rPr>
          <w:rFonts w:hint="default" w:ascii="Times New Roman" w:hAnsi="Times New Roman" w:eastAsia="方正仿宋简体" w:cs="Times New Roman"/>
          <w:color w:val="auto"/>
          <w:sz w:val="28"/>
          <w:szCs w:val="28"/>
          <w:highlight w:val="none"/>
          <w:u w:val="single" w:color="000000"/>
          <w:lang w:eastAsia="zh-CN"/>
        </w:rPr>
        <w:t>投标人</w:t>
      </w:r>
      <w:r>
        <w:rPr>
          <w:rFonts w:hint="default" w:ascii="Times New Roman" w:hAnsi="Times New Roman" w:eastAsia="方正仿宋简体" w:cs="Times New Roman"/>
          <w:color w:val="auto"/>
          <w:sz w:val="28"/>
          <w:szCs w:val="28"/>
          <w:highlight w:val="none"/>
          <w:u w:val="single" w:color="000000"/>
        </w:rPr>
        <w:t>应完整地按</w:t>
      </w:r>
      <w:r>
        <w:rPr>
          <w:rFonts w:hint="default" w:ascii="Times New Roman" w:hAnsi="Times New Roman" w:eastAsia="方正仿宋简体" w:cs="Times New Roman"/>
          <w:color w:val="auto"/>
          <w:sz w:val="28"/>
          <w:szCs w:val="28"/>
          <w:highlight w:val="none"/>
          <w:u w:val="single" w:color="000000"/>
          <w:lang w:eastAsia="zh-CN"/>
        </w:rPr>
        <w:t>谈判</w:t>
      </w:r>
      <w:r>
        <w:rPr>
          <w:rFonts w:hint="default" w:ascii="Times New Roman" w:hAnsi="Times New Roman" w:eastAsia="方正仿宋简体" w:cs="Times New Roman"/>
          <w:color w:val="auto"/>
          <w:sz w:val="28"/>
          <w:szCs w:val="28"/>
          <w:highlight w:val="none"/>
          <w:u w:val="single" w:color="000000"/>
        </w:rPr>
        <w:t>文件提供的响应文件格式及要求编写响应文件，响应文件应包括“开标一览表及资格证明文件”和“商务及技术文件”两部分</w:t>
      </w:r>
      <w:r>
        <w:rPr>
          <w:rFonts w:hint="default" w:ascii="Times New Roman" w:hAnsi="Times New Roman" w:eastAsia="方正仿宋简体" w:cs="Times New Roman"/>
          <w:color w:val="auto"/>
          <w:sz w:val="28"/>
          <w:szCs w:val="28"/>
          <w:highlight w:val="none"/>
          <w:u w:val="single" w:color="000000"/>
          <w:lang w:eastAsia="zh-CN"/>
        </w:rPr>
        <w:t>，</w:t>
      </w:r>
      <w:r>
        <w:rPr>
          <w:rFonts w:hint="default" w:ascii="Times New Roman" w:hAnsi="Times New Roman" w:eastAsia="方正仿宋简体" w:cs="Times New Roman"/>
          <w:spacing w:val="9"/>
          <w:sz w:val="28"/>
          <w:szCs w:val="28"/>
          <w:u w:val="single" w:color="auto"/>
        </w:rPr>
        <w:t>投</w:t>
      </w:r>
      <w:r>
        <w:rPr>
          <w:rFonts w:hint="default" w:ascii="Times New Roman" w:hAnsi="Times New Roman" w:eastAsia="方正仿宋简体" w:cs="Times New Roman"/>
          <w:spacing w:val="20"/>
          <w:sz w:val="28"/>
          <w:szCs w:val="28"/>
          <w:u w:val="single" w:color="auto"/>
        </w:rPr>
        <w:t>标</w:t>
      </w:r>
      <w:r>
        <w:rPr>
          <w:rFonts w:hint="default" w:ascii="Times New Roman" w:hAnsi="Times New Roman" w:eastAsia="方正仿宋简体" w:cs="Times New Roman"/>
          <w:spacing w:val="13"/>
          <w:sz w:val="28"/>
          <w:szCs w:val="28"/>
          <w:u w:val="single" w:color="auto"/>
        </w:rPr>
        <w:t>人</w:t>
      </w:r>
      <w:r>
        <w:rPr>
          <w:rFonts w:hint="default" w:ascii="Times New Roman" w:hAnsi="Times New Roman" w:eastAsia="方正仿宋简体" w:cs="Times New Roman"/>
          <w:spacing w:val="10"/>
          <w:sz w:val="28"/>
          <w:szCs w:val="28"/>
          <w:u w:val="single" w:color="auto"/>
        </w:rPr>
        <w:t>须在投标截止时间前在系统上递交电子投标文件。投标人的电子投标</w:t>
      </w:r>
      <w:r>
        <w:rPr>
          <w:rFonts w:hint="default" w:ascii="Times New Roman" w:hAnsi="Times New Roman" w:eastAsia="方正仿宋简体" w:cs="Times New Roman"/>
          <w:spacing w:val="7"/>
          <w:sz w:val="28"/>
          <w:szCs w:val="28"/>
          <w:u w:val="single" w:color="auto"/>
        </w:rPr>
        <w:t>文件是经过</w:t>
      </w:r>
      <w:r>
        <w:rPr>
          <w:rFonts w:hint="default" w:ascii="Times New Roman" w:hAnsi="Times New Roman" w:eastAsia="方正仿宋简体" w:cs="Times New Roman"/>
          <w:sz w:val="28"/>
          <w:szCs w:val="28"/>
          <w:u w:val="single" w:color="auto"/>
        </w:rPr>
        <w:t>CA</w:t>
      </w:r>
      <w:r>
        <w:rPr>
          <w:rFonts w:hint="default" w:ascii="Times New Roman" w:hAnsi="Times New Roman" w:eastAsia="方正仿宋简体" w:cs="Times New Roman"/>
          <w:spacing w:val="7"/>
          <w:sz w:val="28"/>
          <w:szCs w:val="28"/>
          <w:u w:val="single" w:color="auto"/>
        </w:rPr>
        <w:t xml:space="preserve"> 证书加密后上传提交的，任何单位或个人均无法在投标截止</w:t>
      </w:r>
      <w:r>
        <w:rPr>
          <w:rFonts w:hint="default" w:ascii="Times New Roman" w:hAnsi="Times New Roman" w:eastAsia="方正仿宋简体" w:cs="Times New Roman"/>
          <w:spacing w:val="2"/>
          <w:sz w:val="28"/>
          <w:szCs w:val="28"/>
          <w:u w:val="single" w:color="auto"/>
        </w:rPr>
        <w:t>时</w:t>
      </w:r>
      <w:r>
        <w:rPr>
          <w:rFonts w:hint="default" w:ascii="Times New Roman" w:hAnsi="Times New Roman" w:eastAsia="方正仿宋简体" w:cs="Times New Roman"/>
          <w:spacing w:val="4"/>
          <w:sz w:val="28"/>
          <w:szCs w:val="28"/>
          <w:u w:val="single" w:color="auto"/>
        </w:rPr>
        <w:t>间 (即开标时间)之前查</w:t>
      </w:r>
      <w:r>
        <w:rPr>
          <w:rFonts w:hint="default" w:ascii="Times New Roman" w:hAnsi="Times New Roman" w:eastAsia="方正仿宋简体" w:cs="Times New Roman"/>
          <w:spacing w:val="2"/>
          <w:sz w:val="28"/>
          <w:szCs w:val="28"/>
          <w:u w:val="single" w:color="auto"/>
        </w:rPr>
        <w:t>看或篡改，不存在泄密风险</w:t>
      </w:r>
      <w:r>
        <w:rPr>
          <w:rFonts w:hint="default" w:ascii="Times New Roman" w:hAnsi="Times New Roman" w:eastAsia="方正仿宋简体" w:cs="Times New Roman"/>
          <w:spacing w:val="2"/>
          <w:sz w:val="28"/>
          <w:szCs w:val="28"/>
          <w:u w:val="single" w:color="auto"/>
          <w:lang w:eastAsia="zh-CN"/>
        </w:rPr>
        <w:t>。</w:t>
      </w:r>
    </w:p>
    <w:p w14:paraId="0B201B5B">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9.2    上述文件应按照</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文件规定的格式填写、签署和盖章。</w:t>
      </w:r>
      <w:bookmarkEnd w:id="153"/>
      <w:r>
        <w:rPr>
          <w:rFonts w:hint="default" w:ascii="Times New Roman" w:hAnsi="Times New Roman" w:eastAsia="方正仿宋简体" w:cs="Times New Roman"/>
          <w:color w:val="auto"/>
          <w:sz w:val="28"/>
          <w:szCs w:val="28"/>
          <w:highlight w:val="none"/>
        </w:rPr>
        <w:t>若投标人未依照要求制作</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文件的，则视为不响应</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文件编制</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文件的要求，为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4D2E173D">
      <w:pPr>
        <w:pStyle w:val="5"/>
        <w:tabs>
          <w:tab w:val="left" w:pos="900"/>
        </w:tabs>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154" w:name="_Toc520356153"/>
      <w:bookmarkStart w:id="155" w:name="_Toc21310"/>
      <w:bookmarkStart w:id="156" w:name="_Toc516367023"/>
      <w:bookmarkStart w:id="157" w:name="_Toc32014"/>
      <w:bookmarkStart w:id="158" w:name="_Toc15064"/>
      <w:bookmarkStart w:id="159" w:name="_Toc870"/>
      <w:bookmarkStart w:id="160" w:name="_Toc6860"/>
      <w:bookmarkStart w:id="161" w:name="_Toc5860"/>
      <w:bookmarkStart w:id="162" w:name="_Toc4291"/>
      <w:bookmarkStart w:id="163" w:name="_Toc28330"/>
      <w:bookmarkStart w:id="164" w:name="_Toc515647769"/>
      <w:bookmarkStart w:id="165" w:name="_Toc25631"/>
      <w:bookmarkStart w:id="166" w:name="_Toc8626"/>
      <w:bookmarkStart w:id="167" w:name="_Toc4601"/>
      <w:bookmarkStart w:id="168" w:name="_Toc10379"/>
      <w:r>
        <w:rPr>
          <w:rFonts w:hint="default" w:ascii="Times New Roman" w:hAnsi="Times New Roman" w:eastAsia="方正仿宋简体" w:cs="Times New Roman"/>
          <w:color w:val="auto"/>
          <w:sz w:val="28"/>
          <w:szCs w:val="28"/>
          <w:highlight w:val="none"/>
          <w:u w:val="none" w:color="auto"/>
        </w:rPr>
        <w:t>10.</w:t>
      </w:r>
      <w:r>
        <w:rPr>
          <w:rFonts w:hint="default" w:ascii="Times New Roman" w:hAnsi="Times New Roman" w:eastAsia="方正仿宋简体" w:cs="Times New Roman"/>
          <w:color w:val="auto"/>
          <w:sz w:val="28"/>
          <w:szCs w:val="28"/>
          <w:highlight w:val="none"/>
          <w:u w:val="none" w:color="auto"/>
        </w:rPr>
        <w:tab/>
      </w:r>
      <w:r>
        <w:rPr>
          <w:rFonts w:hint="default" w:ascii="Times New Roman" w:hAnsi="Times New Roman" w:eastAsia="方正仿宋简体" w:cs="Times New Roman"/>
          <w:color w:val="auto"/>
          <w:sz w:val="28"/>
          <w:szCs w:val="28"/>
          <w:highlight w:val="none"/>
          <w:u w:val="none" w:color="auto"/>
        </w:rPr>
        <w:t>证明</w:t>
      </w:r>
      <w:r>
        <w:rPr>
          <w:rFonts w:hint="default" w:ascii="Times New Roman" w:hAnsi="Times New Roman" w:eastAsia="方正仿宋简体" w:cs="Times New Roman"/>
          <w:color w:val="auto"/>
          <w:sz w:val="28"/>
          <w:szCs w:val="28"/>
          <w:highlight w:val="none"/>
          <w:u w:val="none" w:color="auto"/>
          <w:lang w:eastAsia="zh-CN"/>
        </w:rPr>
        <w:t>响应</w:t>
      </w:r>
      <w:r>
        <w:rPr>
          <w:rFonts w:hint="default" w:ascii="Times New Roman" w:hAnsi="Times New Roman" w:eastAsia="方正仿宋简体" w:cs="Times New Roman"/>
          <w:color w:val="auto"/>
          <w:sz w:val="28"/>
          <w:szCs w:val="28"/>
          <w:highlight w:val="none"/>
          <w:u w:val="none" w:color="auto"/>
        </w:rPr>
        <w:t>标的的合格性和符合</w:t>
      </w:r>
      <w:r>
        <w:rPr>
          <w:rFonts w:hint="default" w:ascii="Times New Roman" w:hAnsi="Times New Roman" w:eastAsia="方正仿宋简体" w:cs="Times New Roman"/>
          <w:color w:val="auto"/>
          <w:sz w:val="28"/>
          <w:szCs w:val="28"/>
          <w:highlight w:val="none"/>
          <w:u w:val="none" w:color="auto"/>
          <w:lang w:eastAsia="zh-CN"/>
        </w:rPr>
        <w:t>谈判</w:t>
      </w:r>
      <w:r>
        <w:rPr>
          <w:rFonts w:hint="default" w:ascii="Times New Roman" w:hAnsi="Times New Roman" w:eastAsia="方正仿宋简体" w:cs="Times New Roman"/>
          <w:color w:val="auto"/>
          <w:sz w:val="28"/>
          <w:szCs w:val="28"/>
          <w:highlight w:val="none"/>
          <w:u w:val="none" w:color="auto"/>
        </w:rPr>
        <w:t>文件规定的技术文件</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3439F0D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10.1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供应商应提交证明文件，证明其</w:t>
      </w:r>
      <w:r>
        <w:rPr>
          <w:rFonts w:hint="default" w:ascii="Times New Roman" w:hAnsi="Times New Roman" w:eastAsia="方正仿宋简体" w:cs="Times New Roman"/>
          <w:color w:val="auto"/>
          <w:sz w:val="28"/>
          <w:szCs w:val="28"/>
          <w:highlight w:val="none"/>
          <w:lang w:eastAsia="zh-CN"/>
        </w:rPr>
        <w:t>响应标的</w:t>
      </w:r>
      <w:r>
        <w:rPr>
          <w:rFonts w:hint="default" w:ascii="Times New Roman" w:hAnsi="Times New Roman" w:eastAsia="方正仿宋简体" w:cs="Times New Roman"/>
          <w:color w:val="auto"/>
          <w:sz w:val="28"/>
          <w:szCs w:val="28"/>
          <w:highlight w:val="none"/>
        </w:rPr>
        <w:t>符合</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文件规定。该证明文件是响应文件的</w:t>
      </w:r>
      <w:r>
        <w:rPr>
          <w:rFonts w:hint="default" w:ascii="Times New Roman" w:hAnsi="Times New Roman" w:eastAsia="方正仿宋简体" w:cs="Times New Roman"/>
          <w:color w:val="auto"/>
          <w:sz w:val="28"/>
          <w:szCs w:val="28"/>
          <w:highlight w:val="none"/>
          <w:lang w:eastAsia="zh-CN"/>
        </w:rPr>
        <w:t>技术文件</w:t>
      </w:r>
      <w:r>
        <w:rPr>
          <w:rFonts w:hint="default" w:ascii="Times New Roman" w:hAnsi="Times New Roman" w:eastAsia="方正仿宋简体" w:cs="Times New Roman"/>
          <w:color w:val="auto"/>
          <w:sz w:val="28"/>
          <w:szCs w:val="28"/>
          <w:highlight w:val="none"/>
        </w:rPr>
        <w:t>。</w:t>
      </w:r>
    </w:p>
    <w:p w14:paraId="0096AAC5">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bookmarkStart w:id="169" w:name="_Ref467306244"/>
      <w:r>
        <w:rPr>
          <w:rFonts w:hint="default" w:ascii="Times New Roman" w:hAnsi="Times New Roman" w:eastAsia="方正仿宋简体" w:cs="Times New Roman"/>
          <w:color w:val="auto"/>
          <w:sz w:val="28"/>
          <w:szCs w:val="28"/>
          <w:highlight w:val="none"/>
        </w:rPr>
        <w:t>10.2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上款所述的证明文件，可以是文字资料、图纸和数据，</w:t>
      </w:r>
      <w:bookmarkEnd w:id="169"/>
      <w:r>
        <w:rPr>
          <w:rFonts w:hint="default" w:ascii="Times New Roman" w:hAnsi="Times New Roman" w:eastAsia="方正仿宋简体" w:cs="Times New Roman"/>
          <w:color w:val="auto"/>
          <w:sz w:val="28"/>
          <w:szCs w:val="28"/>
          <w:highlight w:val="none"/>
        </w:rPr>
        <w:t>它包括：</w:t>
      </w:r>
    </w:p>
    <w:p w14:paraId="722B05FA">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10.2.1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货物主要技术指标和性能的详细说明及实现的功能或者目标；</w:t>
      </w:r>
    </w:p>
    <w:p w14:paraId="2C4E60D1">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10.2.2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货物从买方开始使用至谈判文件规定的保质期内正常、连续地使用所必须的</w:t>
      </w:r>
      <w:r>
        <w:rPr>
          <w:rFonts w:hint="default" w:ascii="Times New Roman" w:hAnsi="Times New Roman" w:eastAsia="方正仿宋简体" w:cs="Times New Roman"/>
          <w:color w:val="auto"/>
          <w:sz w:val="28"/>
          <w:szCs w:val="28"/>
          <w:highlight w:val="none"/>
          <w:lang w:eastAsia="zh-CN"/>
        </w:rPr>
        <w:t>备品</w:t>
      </w:r>
      <w:r>
        <w:rPr>
          <w:rFonts w:hint="default" w:ascii="Times New Roman" w:hAnsi="Times New Roman" w:eastAsia="方正仿宋简体" w:cs="Times New Roman"/>
          <w:color w:val="auto"/>
          <w:sz w:val="28"/>
          <w:szCs w:val="28"/>
          <w:highlight w:val="none"/>
        </w:rPr>
        <w:t>备件和专用工具清单，包括</w:t>
      </w:r>
      <w:r>
        <w:rPr>
          <w:rFonts w:hint="default" w:ascii="Times New Roman" w:hAnsi="Times New Roman" w:eastAsia="方正仿宋简体" w:cs="Times New Roman"/>
          <w:color w:val="auto"/>
          <w:sz w:val="28"/>
          <w:szCs w:val="28"/>
          <w:highlight w:val="none"/>
          <w:lang w:eastAsia="zh-CN"/>
        </w:rPr>
        <w:t>备品</w:t>
      </w:r>
      <w:r>
        <w:rPr>
          <w:rFonts w:hint="default" w:ascii="Times New Roman" w:hAnsi="Times New Roman" w:eastAsia="方正仿宋简体" w:cs="Times New Roman"/>
          <w:color w:val="auto"/>
          <w:sz w:val="28"/>
          <w:szCs w:val="28"/>
          <w:highlight w:val="none"/>
        </w:rPr>
        <w:t>备件和专用工具的货源及现行价格；</w:t>
      </w:r>
    </w:p>
    <w:p w14:paraId="02D95A3C">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 xml:space="preserve">10.2.3  </w:t>
      </w:r>
      <w:r>
        <w:rPr>
          <w:rFonts w:hint="default" w:ascii="Times New Roman" w:hAnsi="Times New Roman" w:eastAsia="方正仿宋简体" w:cs="Times New Roman"/>
          <w:color w:val="auto"/>
          <w:sz w:val="28"/>
          <w:szCs w:val="28"/>
          <w:highlight w:val="none"/>
        </w:rPr>
        <w:t>对照</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文件技术规格，逐条说明所提供货物及伴随的工程和服务已对</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文件的技术规格做出了实质性的响应，或申明与技术规格条文的偏差和例外。</w:t>
      </w:r>
    </w:p>
    <w:p w14:paraId="4AA4BE4E">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10.3</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供应商应注意采购人在技术规格中指出的工艺、材料和设备的参照品牌型号或分类号仅起说明作用，并没有任何限制性。供应商在</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中可以选用替代牌号或分类号，但这些替代要实质上相当于技术规格的要求。采购人、采购代理机构承诺不以上述参照品牌型号或分类号作为评标时判定其</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是否有效的标准。任何品牌的供应商均可依法参加本项目的采购活动。</w:t>
      </w:r>
    </w:p>
    <w:p w14:paraId="505F2BA4">
      <w:pPr>
        <w:pStyle w:val="8"/>
        <w:ind w:left="0" w:leftChars="0" w:firstLine="0" w:firstLineChars="0"/>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10.4   本条所指证明文件不包括对谈判文件相关部分的文字、图标的复制。</w:t>
      </w:r>
    </w:p>
    <w:p w14:paraId="0585DA7E">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170" w:name="_Toc15870"/>
      <w:bookmarkStart w:id="171" w:name="_Toc7688"/>
      <w:bookmarkStart w:id="172" w:name="_Toc18021"/>
      <w:bookmarkStart w:id="173" w:name="_Toc9025"/>
      <w:bookmarkStart w:id="174" w:name="_Toc515647770"/>
      <w:bookmarkStart w:id="175" w:name="_Toc5239"/>
      <w:bookmarkStart w:id="176" w:name="_Toc520356155"/>
      <w:bookmarkStart w:id="177" w:name="_Toc7506"/>
      <w:bookmarkStart w:id="178" w:name="_Toc23231"/>
      <w:bookmarkStart w:id="179" w:name="_Toc6864"/>
      <w:bookmarkStart w:id="180" w:name="_Toc5859"/>
      <w:bookmarkStart w:id="181" w:name="_Toc2248"/>
      <w:bookmarkStart w:id="182" w:name="_Toc27117"/>
      <w:bookmarkStart w:id="183" w:name="_Toc16854"/>
      <w:r>
        <w:rPr>
          <w:rFonts w:hint="default" w:ascii="Times New Roman" w:hAnsi="Times New Roman" w:eastAsia="方正仿宋简体" w:cs="Times New Roman"/>
          <w:color w:val="auto"/>
          <w:sz w:val="28"/>
          <w:szCs w:val="28"/>
          <w:highlight w:val="none"/>
          <w:u w:val="none" w:color="auto"/>
        </w:rPr>
        <w:t>11.</w:t>
      </w:r>
      <w:r>
        <w:rPr>
          <w:rFonts w:hint="default" w:ascii="Times New Roman" w:hAnsi="Times New Roman" w:eastAsia="方正仿宋简体" w:cs="Times New Roman"/>
          <w:color w:val="auto"/>
          <w:sz w:val="28"/>
          <w:szCs w:val="28"/>
          <w:highlight w:val="none"/>
          <w:u w:val="none" w:color="auto"/>
          <w:lang w:eastAsia="zh-CN"/>
        </w:rPr>
        <w:t>投标</w:t>
      </w:r>
      <w:r>
        <w:rPr>
          <w:rFonts w:hint="default" w:ascii="Times New Roman" w:hAnsi="Times New Roman" w:eastAsia="方正仿宋简体" w:cs="Times New Roman"/>
          <w:color w:val="auto"/>
          <w:sz w:val="28"/>
          <w:szCs w:val="28"/>
          <w:highlight w:val="none"/>
          <w:u w:val="none" w:color="auto"/>
        </w:rPr>
        <w:t>报价</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59211397">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11.1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供应商的报价应当包括满足本次谈判全部采购需求所应提供的货物，以及伴随的服务和工程</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所有</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均以人民币报价。</w:t>
      </w:r>
    </w:p>
    <w:p w14:paraId="4F91507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11.2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供应商应在分项报价表上标明</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货物及相关服务的单价（如适用）和总价，并由法定代表人或其授权代表签署。</w:t>
      </w:r>
    </w:p>
    <w:p w14:paraId="3684CEEA">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11.3</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分项报价表上的价格应按下列方式填写：应包括：响应货物（包括备品备件、专用工具等）的价格（包括已在中国国内的进口货物完税后的仓库交货价、展室交货价或货架交货价），投标货物运输（含保险）、安装（如有）、调试、检验、技术服务、培训和招标文件要求提供的所有伴随服务、工程等费用；</w:t>
      </w:r>
    </w:p>
    <w:p w14:paraId="5B2926AF">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11.3.1  </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服务费用。</w:t>
      </w:r>
    </w:p>
    <w:p w14:paraId="2920EC6E">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11.3.2  供应商所报的各分项</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单价在合同履行过程中是固定不变的，不得以任何理由予以变更。任何包含价格调整要求的</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5D3EABA4">
      <w:pPr>
        <w:snapToGrid w:val="0"/>
        <w:spacing w:line="380" w:lineRule="exact"/>
        <w:textAlignment w:val="baseline"/>
        <w:rPr>
          <w:rFonts w:hint="default" w:ascii="Times New Roman" w:hAnsi="Times New Roman" w:eastAsia="方正仿宋简体" w:cs="Times New Roman"/>
          <w:b w:val="0"/>
          <w:color w:val="auto"/>
          <w:kern w:val="2"/>
          <w:sz w:val="28"/>
          <w:szCs w:val="28"/>
          <w:highlight w:val="none"/>
          <w:u w:val="none"/>
          <w:lang w:val="en-US" w:eastAsia="zh-CN" w:bidi="ar-SA"/>
        </w:rPr>
      </w:pPr>
      <w:r>
        <w:rPr>
          <w:rFonts w:hint="default" w:ascii="Times New Roman" w:hAnsi="Times New Roman" w:eastAsia="方正仿宋简体" w:cs="Times New Roman"/>
          <w:color w:val="auto"/>
          <w:sz w:val="28"/>
          <w:szCs w:val="28"/>
          <w:highlight w:val="none"/>
        </w:rPr>
        <w:t>11.</w:t>
      </w:r>
      <w:r>
        <w:rPr>
          <w:rFonts w:hint="default" w:ascii="Times New Roman" w:hAnsi="Times New Roman" w:eastAsia="方正仿宋简体" w:cs="Times New Roman"/>
          <w:color w:val="auto"/>
          <w:sz w:val="28"/>
          <w:szCs w:val="28"/>
          <w:highlight w:val="none"/>
          <w:lang w:val="en-US" w:eastAsia="zh-CN"/>
        </w:rPr>
        <w:t>4</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b w:val="0"/>
          <w:color w:val="auto"/>
          <w:kern w:val="2"/>
          <w:sz w:val="28"/>
          <w:szCs w:val="28"/>
          <w:highlight w:val="none"/>
          <w:u w:val="none"/>
          <w:lang w:val="en-US" w:eastAsia="zh-CN" w:bidi="ar-SA"/>
        </w:rPr>
        <w:t>采购人不接受具有附加条件的报价。</w:t>
      </w:r>
    </w:p>
    <w:p w14:paraId="3F00407F">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184" w:name="_Ref467306513"/>
      <w:bookmarkStart w:id="185" w:name="_Toc31526"/>
      <w:bookmarkStart w:id="186" w:name="_Toc520356156"/>
      <w:bookmarkStart w:id="187" w:name="_Toc4130"/>
      <w:bookmarkStart w:id="188" w:name="_Toc1651"/>
      <w:bookmarkStart w:id="189" w:name="_Toc17788"/>
      <w:bookmarkStart w:id="190" w:name="_Toc19405"/>
      <w:bookmarkStart w:id="191" w:name="_Toc9763"/>
      <w:bookmarkStart w:id="192" w:name="_Toc8505"/>
      <w:bookmarkStart w:id="193" w:name="_Toc5302"/>
      <w:bookmarkStart w:id="194" w:name="_Toc16693"/>
      <w:bookmarkStart w:id="195" w:name="_Toc515647771"/>
      <w:bookmarkStart w:id="196" w:name="_Toc30640"/>
      <w:bookmarkStart w:id="197" w:name="_Toc20519"/>
      <w:bookmarkStart w:id="198" w:name="_Toc11514"/>
      <w:r>
        <w:rPr>
          <w:rFonts w:hint="default" w:ascii="Times New Roman" w:hAnsi="Times New Roman" w:eastAsia="方正仿宋简体" w:cs="Times New Roman"/>
          <w:color w:val="auto"/>
          <w:sz w:val="28"/>
          <w:szCs w:val="28"/>
          <w:highlight w:val="none"/>
          <w:u w:val="none" w:color="auto"/>
        </w:rPr>
        <w:t>12.</w:t>
      </w:r>
      <w:r>
        <w:rPr>
          <w:rFonts w:hint="default" w:ascii="Times New Roman" w:hAnsi="Times New Roman" w:eastAsia="方正仿宋简体" w:cs="Times New Roman"/>
          <w:color w:val="auto"/>
          <w:sz w:val="28"/>
          <w:szCs w:val="28"/>
          <w:highlight w:val="none"/>
          <w:u w:val="none" w:color="auto"/>
          <w:lang w:eastAsia="zh-CN"/>
        </w:rPr>
        <w:t>响应</w:t>
      </w:r>
      <w:r>
        <w:rPr>
          <w:rFonts w:hint="default" w:ascii="Times New Roman" w:hAnsi="Times New Roman" w:eastAsia="方正仿宋简体" w:cs="Times New Roman"/>
          <w:color w:val="auto"/>
          <w:sz w:val="28"/>
          <w:szCs w:val="28"/>
          <w:highlight w:val="none"/>
          <w:u w:val="none" w:color="auto"/>
        </w:rPr>
        <w:t>保证金</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5683592">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bookmarkStart w:id="199" w:name="_Ref467306302"/>
      <w:r>
        <w:rPr>
          <w:rFonts w:hint="default" w:ascii="Times New Roman" w:hAnsi="Times New Roman" w:eastAsia="方正仿宋简体" w:cs="Times New Roman"/>
          <w:color w:val="auto"/>
          <w:sz w:val="28"/>
          <w:szCs w:val="28"/>
          <w:highlight w:val="none"/>
        </w:rPr>
        <w:t>12.1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供应商应提交</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中规定的</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保证金</w:t>
      </w:r>
      <w:bookmarkEnd w:id="199"/>
      <w:r>
        <w:rPr>
          <w:rFonts w:hint="default" w:ascii="Times New Roman" w:hAnsi="Times New Roman" w:eastAsia="方正仿宋简体" w:cs="Times New Roman"/>
          <w:color w:val="auto"/>
          <w:sz w:val="28"/>
          <w:szCs w:val="28"/>
          <w:highlight w:val="none"/>
        </w:rPr>
        <w:t>，并作为其</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的一部分。供应商未在规定时间内缴纳保证金或保证金数额不足以及未按谈判文件规定交纳保证金的，其响应将被认定为响应无效。</w:t>
      </w:r>
    </w:p>
    <w:p w14:paraId="21D5B8E0">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12.2</w:t>
      </w:r>
      <w:r>
        <w:rPr>
          <w:rFonts w:hint="default" w:ascii="Times New Roman" w:hAnsi="Times New Roman" w:eastAsia="方正仿宋简体" w:cs="Times New Roman"/>
          <w:color w:val="auto"/>
          <w:sz w:val="28"/>
          <w:szCs w:val="28"/>
          <w:highlight w:val="none"/>
        </w:rPr>
        <w:tab/>
      </w:r>
      <w:bookmarkStart w:id="200" w:name="_Ref467306336"/>
      <w:r>
        <w:rPr>
          <w:rFonts w:hint="default" w:ascii="Times New Roman" w:hAnsi="Times New Roman" w:eastAsia="方正仿宋简体" w:cs="Times New Roman"/>
          <w:color w:val="auto"/>
          <w:sz w:val="28"/>
          <w:szCs w:val="28"/>
          <w:highlight w:val="none"/>
        </w:rPr>
        <w:t>有下列情形之一的，保证金不予退还：</w:t>
      </w:r>
    </w:p>
    <w:p w14:paraId="4D2430E4">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（一）供应商在提交响应文件截止时间后撤回响应文件的；</w:t>
      </w:r>
    </w:p>
    <w:p w14:paraId="4F259A42">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（二）供应商在响应文件中提供虚假材料的；</w:t>
      </w:r>
    </w:p>
    <w:p w14:paraId="2A37C25A">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（三）除因不可抗力或谈判文件、询价通知书认可的情形以外，成交供应商不与采购人签订合同的；</w:t>
      </w:r>
    </w:p>
    <w:p w14:paraId="6E1D8B60">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（四）供应商与采购人、其他供应商或者采购代理机构恶意串通的；</w:t>
      </w:r>
    </w:p>
    <w:p w14:paraId="732FEA3B">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（五）</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文件规定的其他情形。</w:t>
      </w:r>
    </w:p>
    <w:p w14:paraId="71A22DB8">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12.3</w:t>
      </w:r>
      <w:r>
        <w:rPr>
          <w:rFonts w:hint="default" w:ascii="Times New Roman" w:hAnsi="Times New Roman" w:eastAsia="方正仿宋简体" w:cs="Times New Roman"/>
          <w:color w:val="auto"/>
          <w:sz w:val="28"/>
          <w:szCs w:val="28"/>
          <w:highlight w:val="none"/>
        </w:rPr>
        <w:tab/>
      </w:r>
      <w:bookmarkEnd w:id="200"/>
      <w:r>
        <w:rPr>
          <w:rFonts w:hint="default" w:ascii="Times New Roman" w:hAnsi="Times New Roman" w:eastAsia="方正仿宋简体" w:cs="Times New Roman"/>
          <w:color w:val="auto"/>
          <w:sz w:val="28"/>
          <w:szCs w:val="28"/>
          <w:highlight w:val="none"/>
        </w:rPr>
        <w:t>政府采购信用担保试点范围内的项目，接受符合财政部门规定的政府采购</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担保函原件。</w:t>
      </w:r>
    </w:p>
    <w:p w14:paraId="0206A77F">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12.4</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供应商未按本须知第12.1和12.3条规定提交</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保证金的，其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7A31C669">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12.4.1  采用电汇形式的，一般可以实时入账。</w:t>
      </w:r>
    </w:p>
    <w:p w14:paraId="6852E3BE">
      <w:pPr>
        <w:snapToGrid w:val="0"/>
        <w:spacing w:line="380" w:lineRule="exact"/>
        <w:ind w:left="960" w:hanging="1120" w:hangingChars="4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12.4.2  采用支票形式的，供应商则应充分考虑支票入账时间，以确保</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保证金能按时进入指定账户。根据银行信息交换和付款时间，支票从递交至实际入账一般需要4-5个工作日。如供应商未及时提交支票或支票不符合银行委托收款要求（如污损、折叠、胶装等），导致</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保证金不能按时进入指定账户的，将按照</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文件的第22.2条相关规定处理。</w:t>
      </w:r>
    </w:p>
    <w:p w14:paraId="194BF573">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12.5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联合体</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的，可以由联合体中的一方或者共同提交</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保证金。以一方名义提交</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保证金的，对联合体各方均具有约束力。</w:t>
      </w:r>
    </w:p>
    <w:p w14:paraId="5D84C064">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12.6</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保证金的退还</w:t>
      </w:r>
    </w:p>
    <w:p w14:paraId="367658F2">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12.6.1  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14:paraId="4E897E37">
      <w:pPr>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12.6.2  供应商应及时联系保证金收受机构办理退还</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保证金手续。</w:t>
      </w:r>
    </w:p>
    <w:p w14:paraId="1A0CA5B2">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12.6.3  政府采购</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担保函不予退回。</w:t>
      </w:r>
    </w:p>
    <w:p w14:paraId="5669D851">
      <w:pPr>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12.7    因供应商自身原因导致无法及时退还的，采购人或采购代理机构将不承担相应责任。</w:t>
      </w:r>
    </w:p>
    <w:p w14:paraId="68741E21">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201" w:name="_Toc21509"/>
      <w:bookmarkStart w:id="202" w:name="_Toc29124"/>
      <w:bookmarkStart w:id="203" w:name="_Toc325"/>
      <w:bookmarkStart w:id="204" w:name="_Toc32569"/>
      <w:bookmarkStart w:id="205" w:name="_Toc8146"/>
      <w:bookmarkStart w:id="206" w:name="_Toc520356157"/>
      <w:bookmarkStart w:id="207" w:name="_Toc20387"/>
      <w:bookmarkStart w:id="208" w:name="_Toc277"/>
      <w:bookmarkStart w:id="209" w:name="_Toc8451"/>
      <w:bookmarkStart w:id="210" w:name="_Toc23590"/>
      <w:bookmarkStart w:id="211" w:name="_Toc515647772"/>
      <w:bookmarkStart w:id="212" w:name="_Toc1400"/>
      <w:bookmarkStart w:id="213" w:name="_Toc3815"/>
      <w:bookmarkStart w:id="214" w:name="_Toc12769"/>
      <w:r>
        <w:rPr>
          <w:rFonts w:hint="default" w:ascii="Times New Roman" w:hAnsi="Times New Roman" w:eastAsia="方正仿宋简体" w:cs="Times New Roman"/>
          <w:color w:val="auto"/>
          <w:sz w:val="28"/>
          <w:szCs w:val="28"/>
          <w:highlight w:val="none"/>
          <w:u w:val="none" w:color="auto"/>
        </w:rPr>
        <w:t>13.</w:t>
      </w:r>
      <w:r>
        <w:rPr>
          <w:rFonts w:hint="default" w:ascii="Times New Roman" w:hAnsi="Times New Roman" w:eastAsia="方正仿宋简体" w:cs="Times New Roman"/>
          <w:color w:val="auto"/>
          <w:sz w:val="28"/>
          <w:szCs w:val="28"/>
          <w:highlight w:val="none"/>
          <w:u w:val="none" w:color="auto"/>
          <w:lang w:eastAsia="zh-CN"/>
        </w:rPr>
        <w:t>响应</w:t>
      </w:r>
      <w:r>
        <w:rPr>
          <w:rFonts w:hint="default" w:ascii="Times New Roman" w:hAnsi="Times New Roman" w:eastAsia="方正仿宋简体" w:cs="Times New Roman"/>
          <w:color w:val="auto"/>
          <w:sz w:val="28"/>
          <w:szCs w:val="28"/>
          <w:highlight w:val="none"/>
          <w:u w:val="none" w:color="auto"/>
        </w:rPr>
        <w:t>有效期</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D6A729D">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应在</w:t>
      </w:r>
      <w:r>
        <w:rPr>
          <w:rFonts w:hint="default" w:ascii="Times New Roman" w:hAnsi="Times New Roman" w:eastAsia="方正仿宋简体" w:cs="Times New Roman"/>
          <w:color w:val="auto"/>
          <w:sz w:val="28"/>
          <w:szCs w:val="28"/>
          <w:highlight w:val="none"/>
          <w:u w:val="single" w:color="000000"/>
        </w:rPr>
        <w:t>供应商须知资料表</w:t>
      </w:r>
      <w:r>
        <w:rPr>
          <w:rFonts w:hint="default" w:ascii="Times New Roman" w:hAnsi="Times New Roman" w:eastAsia="方正仿宋简体" w:cs="Times New Roman"/>
          <w:color w:val="auto"/>
          <w:sz w:val="28"/>
          <w:szCs w:val="28"/>
          <w:highlight w:val="none"/>
        </w:rPr>
        <w:t>中规定时间内保持有效。</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有效期不满足要求的</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，其</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将被认定为</w:t>
      </w:r>
      <w:r>
        <w:rPr>
          <w:rFonts w:hint="default" w:ascii="Times New Roman" w:hAnsi="Times New Roman" w:eastAsia="方正仿宋简体" w:cs="Times New Roman"/>
          <w:b/>
          <w:bCs/>
          <w:color w:val="auto"/>
          <w:sz w:val="28"/>
          <w:szCs w:val="28"/>
          <w:highlight w:val="none"/>
          <w:lang w:eastAsia="zh-CN"/>
        </w:rPr>
        <w:t>响应</w:t>
      </w:r>
      <w:r>
        <w:rPr>
          <w:rFonts w:hint="default" w:ascii="Times New Roman" w:hAnsi="Times New Roman" w:eastAsia="方正仿宋简体" w:cs="Times New Roman"/>
          <w:b/>
          <w:bCs/>
          <w:color w:val="auto"/>
          <w:sz w:val="28"/>
          <w:szCs w:val="28"/>
          <w:highlight w:val="none"/>
        </w:rPr>
        <w:t>无效</w:t>
      </w:r>
      <w:r>
        <w:rPr>
          <w:rFonts w:hint="default" w:ascii="Times New Roman" w:hAnsi="Times New Roman" w:eastAsia="方正仿宋简体" w:cs="Times New Roman"/>
          <w:color w:val="auto"/>
          <w:sz w:val="28"/>
          <w:szCs w:val="28"/>
          <w:highlight w:val="none"/>
        </w:rPr>
        <w:t>。</w:t>
      </w:r>
    </w:p>
    <w:p w14:paraId="20A19CD3">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因特殊原因，采购人或采购代理机构可在原响应有效期截止之前，要求供应商延长响应文件的有效期。供应商也可以拒绝延长响应有效期的要求，且不承担任何责任。上述要求和答复都应以书面形式提交。</w:t>
      </w:r>
    </w:p>
    <w:p w14:paraId="1BF8FB53">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215" w:name="_Toc520356158"/>
      <w:bookmarkStart w:id="216" w:name="_Toc4551"/>
      <w:bookmarkStart w:id="217" w:name="_Toc24880"/>
      <w:bookmarkStart w:id="218" w:name="_Toc17074"/>
      <w:bookmarkStart w:id="219" w:name="_Toc19311"/>
      <w:bookmarkStart w:id="220" w:name="_Toc28395"/>
      <w:bookmarkStart w:id="221" w:name="_Toc26606"/>
      <w:bookmarkStart w:id="222" w:name="_Toc515647773"/>
      <w:bookmarkStart w:id="223" w:name="_Toc29649"/>
      <w:bookmarkStart w:id="224" w:name="_Toc540"/>
      <w:bookmarkStart w:id="225" w:name="_Toc21843"/>
      <w:bookmarkStart w:id="226" w:name="_Toc14581"/>
      <w:bookmarkStart w:id="227" w:name="_Toc493"/>
      <w:bookmarkStart w:id="228" w:name="_Toc23811"/>
      <w:r>
        <w:rPr>
          <w:rFonts w:hint="default" w:ascii="Times New Roman" w:hAnsi="Times New Roman" w:eastAsia="方正仿宋简体" w:cs="Times New Roman"/>
          <w:color w:val="auto"/>
          <w:sz w:val="28"/>
          <w:szCs w:val="28"/>
          <w:highlight w:val="none"/>
          <w:u w:val="none" w:color="auto"/>
        </w:rPr>
        <w:t>14.响应文件的签署</w:t>
      </w:r>
      <w:bookmarkEnd w:id="215"/>
      <w:r>
        <w:rPr>
          <w:rFonts w:hint="default" w:ascii="Times New Roman" w:hAnsi="Times New Roman" w:eastAsia="方正仿宋简体" w:cs="Times New Roman"/>
          <w:color w:val="auto"/>
          <w:sz w:val="28"/>
          <w:szCs w:val="28"/>
          <w:highlight w:val="none"/>
          <w:u w:val="none" w:color="auto"/>
        </w:rPr>
        <w:t>及规定</w:t>
      </w:r>
      <w:bookmarkEnd w:id="216"/>
      <w:bookmarkEnd w:id="217"/>
      <w:bookmarkEnd w:id="218"/>
      <w:bookmarkEnd w:id="219"/>
      <w:bookmarkEnd w:id="220"/>
      <w:bookmarkEnd w:id="221"/>
      <w:bookmarkEnd w:id="222"/>
      <w:bookmarkEnd w:id="223"/>
      <w:bookmarkEnd w:id="224"/>
      <w:bookmarkEnd w:id="225"/>
      <w:bookmarkEnd w:id="226"/>
      <w:bookmarkEnd w:id="227"/>
      <w:bookmarkEnd w:id="228"/>
    </w:p>
    <w:p w14:paraId="16EF4633">
      <w:pPr>
        <w:keepNext w:val="0"/>
        <w:keepLines w:val="0"/>
        <w:pageBreakBefore w:val="0"/>
        <w:widowControl w:val="0"/>
        <w:kinsoku/>
        <w:wordWrap/>
        <w:overflowPunct/>
        <w:topLinePunct w:val="0"/>
        <w:autoSpaceDE/>
        <w:autoSpaceDN/>
        <w:bidi w:val="0"/>
        <w:adjustRightInd/>
        <w:snapToGrid/>
        <w:spacing w:line="380" w:lineRule="exact"/>
        <w:ind w:left="0" w:hanging="1050" w:hangingChars="375"/>
        <w:textAlignment w:val="auto"/>
        <w:rPr>
          <w:rFonts w:hint="default" w:ascii="Times New Roman" w:hAnsi="Times New Roman" w:eastAsia="方正仿宋简体" w:cs="Times New Roman"/>
          <w:color w:val="auto"/>
          <w:sz w:val="28"/>
          <w:szCs w:val="28"/>
          <w:highlight w:val="none"/>
          <w:lang w:eastAsia="zh-CN"/>
        </w:rPr>
      </w:pPr>
      <w:bookmarkStart w:id="229" w:name="_Toc11179"/>
      <w:bookmarkStart w:id="230" w:name="_Toc3461"/>
      <w:bookmarkStart w:id="231" w:name="_Toc515647774"/>
      <w:bookmarkStart w:id="232" w:name="_Toc16865"/>
      <w:bookmarkStart w:id="233" w:name="_Toc8711"/>
      <w:bookmarkStart w:id="234" w:name="_Toc520356159"/>
      <w:bookmarkStart w:id="235" w:name="_Toc216582808"/>
      <w:r>
        <w:rPr>
          <w:rFonts w:hint="default" w:ascii="Times New Roman" w:hAnsi="Times New Roman" w:eastAsia="方正仿宋简体" w:cs="Times New Roman"/>
          <w:color w:val="auto"/>
          <w:sz w:val="28"/>
          <w:szCs w:val="28"/>
          <w:highlight w:val="none"/>
        </w:rPr>
        <w:t>14.1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lang w:eastAsia="zh-CN"/>
        </w:rPr>
        <w:t>投标人</w:t>
      </w:r>
      <w:r>
        <w:rPr>
          <w:rFonts w:hint="default" w:ascii="Times New Roman" w:hAnsi="Times New Roman" w:eastAsia="方正仿宋简体" w:cs="Times New Roman"/>
          <w:color w:val="auto"/>
          <w:sz w:val="28"/>
          <w:szCs w:val="28"/>
          <w:highlight w:val="none"/>
        </w:rPr>
        <w:t>应按</w:t>
      </w:r>
      <w:r>
        <w:rPr>
          <w:rFonts w:hint="default" w:ascii="Times New Roman" w:hAnsi="Times New Roman" w:eastAsia="方正仿宋简体" w:cs="Times New Roman"/>
          <w:color w:val="auto"/>
          <w:sz w:val="28"/>
          <w:szCs w:val="28"/>
          <w:highlight w:val="none"/>
          <w:u w:val="single"/>
        </w:rPr>
        <w:t>供应商须知资料表</w:t>
      </w:r>
      <w:r>
        <w:rPr>
          <w:rFonts w:hint="default" w:ascii="Times New Roman" w:hAnsi="Times New Roman" w:eastAsia="方正仿宋简体" w:cs="Times New Roman"/>
          <w:color w:val="auto"/>
          <w:sz w:val="28"/>
          <w:szCs w:val="28"/>
          <w:highlight w:val="none"/>
        </w:rPr>
        <w:t>中的规定，准备和递交加密的电子</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文件、</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报价</w:t>
      </w:r>
      <w:r>
        <w:rPr>
          <w:rFonts w:hint="default" w:ascii="Times New Roman" w:hAnsi="Times New Roman" w:eastAsia="方正仿宋简体" w:cs="Times New Roman"/>
          <w:color w:val="auto"/>
          <w:sz w:val="28"/>
          <w:szCs w:val="28"/>
          <w:highlight w:val="none"/>
          <w:lang w:eastAsia="zh-CN"/>
        </w:rPr>
        <w:t>一览</w:t>
      </w:r>
      <w:r>
        <w:rPr>
          <w:rFonts w:hint="default" w:ascii="Times New Roman" w:hAnsi="Times New Roman" w:eastAsia="方正仿宋简体" w:cs="Times New Roman"/>
          <w:color w:val="auto"/>
          <w:sz w:val="28"/>
          <w:szCs w:val="28"/>
          <w:highlight w:val="none"/>
        </w:rPr>
        <w:t>表、资格证明文件</w:t>
      </w:r>
      <w:r>
        <w:rPr>
          <w:rFonts w:hint="default" w:ascii="Times New Roman" w:hAnsi="Times New Roman" w:eastAsia="方正仿宋简体" w:cs="Times New Roman"/>
          <w:color w:val="auto"/>
          <w:sz w:val="28"/>
          <w:szCs w:val="28"/>
          <w:highlight w:val="none"/>
          <w:lang w:eastAsia="zh-CN"/>
        </w:rPr>
        <w:t>。</w:t>
      </w:r>
    </w:p>
    <w:p w14:paraId="02391A47">
      <w:pPr>
        <w:keepNext w:val="0"/>
        <w:keepLines w:val="0"/>
        <w:pageBreakBefore w:val="0"/>
        <w:widowControl w:val="0"/>
        <w:kinsoku/>
        <w:wordWrap/>
        <w:overflowPunct/>
        <w:topLinePunct w:val="0"/>
        <w:autoSpaceDE/>
        <w:autoSpaceDN/>
        <w:bidi w:val="0"/>
        <w:adjustRightInd/>
        <w:snapToGrid/>
        <w:spacing w:line="380" w:lineRule="exact"/>
        <w:ind w:left="0" w:hanging="1050" w:hangingChars="375"/>
        <w:textAlignment w:val="auto"/>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color w:val="auto"/>
          <w:sz w:val="28"/>
          <w:szCs w:val="28"/>
          <w:highlight w:val="none"/>
        </w:rPr>
        <w:t>14.2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文件需</w:t>
      </w:r>
      <w:r>
        <w:rPr>
          <w:rFonts w:hint="default" w:ascii="Times New Roman" w:hAnsi="Times New Roman" w:eastAsia="方正仿宋简体" w:cs="Times New Roman"/>
          <w:color w:val="auto"/>
          <w:sz w:val="28"/>
          <w:szCs w:val="28"/>
          <w:highlight w:val="none"/>
          <w:lang w:eastAsia="zh-CN"/>
        </w:rPr>
        <w:t>通过</w:t>
      </w:r>
      <w:r>
        <w:rPr>
          <w:rFonts w:hint="default" w:ascii="Times New Roman" w:hAnsi="Times New Roman" w:eastAsia="方正仿宋简体" w:cs="Times New Roman"/>
          <w:color w:val="auto"/>
          <w:sz w:val="28"/>
          <w:szCs w:val="28"/>
          <w:highlight w:val="none"/>
        </w:rPr>
        <w:t>CA加密</w:t>
      </w:r>
      <w:r>
        <w:rPr>
          <w:rFonts w:hint="default" w:ascii="Times New Roman" w:hAnsi="Times New Roman" w:eastAsia="方正仿宋简体" w:cs="Times New Roman"/>
          <w:color w:val="auto"/>
          <w:sz w:val="28"/>
          <w:szCs w:val="28"/>
          <w:highlight w:val="none"/>
          <w:lang w:eastAsia="zh-CN"/>
        </w:rPr>
        <w:t>，递交至</w:t>
      </w:r>
      <w:r>
        <w:rPr>
          <w:rFonts w:hint="default" w:ascii="Times New Roman" w:hAnsi="Times New Roman" w:eastAsia="方正仿宋简体" w:cs="Times New Roman"/>
          <w:color w:val="auto"/>
          <w:sz w:val="28"/>
          <w:szCs w:val="28"/>
          <w:highlight w:val="none"/>
        </w:rPr>
        <w:t>政采云电子投标客户端，并由投标人的法定代表人或经其正式委托代理人按</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w:t>
      </w:r>
      <w:r>
        <w:rPr>
          <w:rFonts w:hint="default" w:ascii="Times New Roman" w:hAnsi="Times New Roman" w:eastAsia="方正仿宋简体" w:cs="Times New Roman"/>
          <w:color w:val="auto"/>
          <w:sz w:val="28"/>
          <w:szCs w:val="28"/>
          <w:highlight w:val="none"/>
          <w:lang w:eastAsia="zh-CN"/>
        </w:rPr>
        <w:t>的</w:t>
      </w:r>
      <w:r>
        <w:rPr>
          <w:rFonts w:hint="default" w:ascii="Times New Roman" w:hAnsi="Times New Roman" w:eastAsia="方正仿宋简体" w:cs="Times New Roman"/>
          <w:color w:val="auto"/>
          <w:sz w:val="28"/>
          <w:szCs w:val="28"/>
          <w:highlight w:val="none"/>
        </w:rPr>
        <w:t>规定在</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文件上电子签章。委托代理人须有书面的“法定代表人授权委托书”，并将其附在</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文件中。未按谈判文件要求签署和盖章的响应文件，其响应将被认定为响应无效。</w:t>
      </w:r>
    </w:p>
    <w:p w14:paraId="34735186">
      <w:pPr>
        <w:spacing w:line="380" w:lineRule="exact"/>
        <w:ind w:left="900" w:hanging="1050" w:hangingChars="375"/>
        <w:jc w:val="center"/>
        <w:outlineLvl w:val="1"/>
        <w:rPr>
          <w:rFonts w:hint="default" w:ascii="Times New Roman" w:hAnsi="Times New Roman" w:eastAsia="方正仿宋简体" w:cs="Times New Roman"/>
          <w:b/>
          <w:color w:val="auto"/>
          <w:sz w:val="28"/>
          <w:szCs w:val="28"/>
          <w:highlight w:val="none"/>
        </w:rPr>
      </w:pPr>
      <w:bookmarkStart w:id="236" w:name="_Toc29258"/>
      <w:r>
        <w:rPr>
          <w:rFonts w:hint="default" w:ascii="Times New Roman" w:hAnsi="Times New Roman" w:eastAsia="方正仿宋简体" w:cs="Times New Roman"/>
          <w:b/>
          <w:color w:val="auto"/>
          <w:sz w:val="28"/>
          <w:szCs w:val="28"/>
          <w:highlight w:val="none"/>
        </w:rPr>
        <w:t>四   响应文件的递交</w:t>
      </w:r>
      <w:bookmarkEnd w:id="229"/>
      <w:bookmarkEnd w:id="230"/>
      <w:bookmarkEnd w:id="231"/>
      <w:bookmarkEnd w:id="232"/>
      <w:bookmarkEnd w:id="233"/>
      <w:bookmarkEnd w:id="234"/>
      <w:bookmarkEnd w:id="235"/>
      <w:bookmarkEnd w:id="236"/>
    </w:p>
    <w:p w14:paraId="592C9BCF">
      <w:pPr>
        <w:pStyle w:val="8"/>
        <w:rPr>
          <w:rFonts w:hint="default" w:ascii="Times New Roman" w:hAnsi="Times New Roman" w:eastAsia="方正仿宋简体" w:cs="Times New Roman"/>
          <w:sz w:val="28"/>
          <w:szCs w:val="28"/>
        </w:rPr>
      </w:pPr>
    </w:p>
    <w:p w14:paraId="78783D16">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237" w:name="_Toc6188"/>
      <w:bookmarkStart w:id="238" w:name="_Toc24069"/>
      <w:bookmarkStart w:id="239" w:name="_Toc515647775"/>
      <w:bookmarkStart w:id="240" w:name="_Toc32337"/>
      <w:bookmarkStart w:id="241" w:name="_Toc6764"/>
      <w:bookmarkStart w:id="242" w:name="_Toc520356160"/>
      <w:bookmarkStart w:id="243" w:name="_Toc30799"/>
      <w:bookmarkStart w:id="244" w:name="_Toc16507"/>
      <w:bookmarkStart w:id="245" w:name="_Toc415"/>
      <w:bookmarkStart w:id="246" w:name="_Toc13617"/>
      <w:bookmarkStart w:id="247" w:name="_Toc22380"/>
      <w:bookmarkStart w:id="248" w:name="_Toc22293"/>
      <w:bookmarkStart w:id="249" w:name="_Toc9759"/>
      <w:bookmarkStart w:id="250" w:name="_Toc21645"/>
      <w:r>
        <w:rPr>
          <w:rFonts w:hint="default" w:ascii="Times New Roman" w:hAnsi="Times New Roman" w:eastAsia="方正仿宋简体" w:cs="Times New Roman"/>
          <w:color w:val="auto"/>
          <w:sz w:val="28"/>
          <w:szCs w:val="28"/>
          <w:highlight w:val="none"/>
          <w:u w:val="none" w:color="auto"/>
        </w:rPr>
        <w:t>15.响应文件的密封和标记</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51B5D15B">
      <w:pPr>
        <w:spacing w:line="380" w:lineRule="exact"/>
        <w:ind w:left="900" w:hanging="1050" w:hangingChars="375"/>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 xml:space="preserve">15.1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为方便评审及进行资格审查，供应商应将响应文件第一部分和第二部分的内容合并，并在每部分标明“第一部分开标一览表及资格证明文件 ”或“第二部分商务及技术文件 ”字样，并在封皮正面标明“响应文件”字样。</w:t>
      </w:r>
    </w:p>
    <w:p w14:paraId="2F2B12D8">
      <w:pPr>
        <w:spacing w:line="380" w:lineRule="exact"/>
        <w:ind w:left="900" w:hanging="1050" w:hangingChars="375"/>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 xml:space="preserve">15.2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所有电子投标文件封面应：</w:t>
      </w:r>
    </w:p>
    <w:p w14:paraId="69318D04">
      <w:pPr>
        <w:spacing w:line="380" w:lineRule="exact"/>
        <w:ind w:left="957" w:leftChars="456" w:firstLine="70" w:firstLineChars="25"/>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注明</w:t>
      </w:r>
      <w:r>
        <w:rPr>
          <w:rFonts w:hint="default" w:ascii="Times New Roman" w:hAnsi="Times New Roman" w:eastAsia="方正仿宋简体" w:cs="Times New Roman"/>
          <w:sz w:val="28"/>
          <w:szCs w:val="28"/>
        </w:rPr>
        <w:t>“响应文件”</w:t>
      </w:r>
      <w:r>
        <w:rPr>
          <w:rFonts w:hint="default" w:ascii="Times New Roman" w:hAnsi="Times New Roman" w:eastAsia="方正仿宋简体" w:cs="Times New Roman"/>
          <w:sz w:val="28"/>
          <w:szCs w:val="28"/>
          <w:lang w:eastAsia="zh-CN"/>
        </w:rPr>
        <w:t>，以及</w:t>
      </w:r>
      <w:r>
        <w:rPr>
          <w:rFonts w:hint="default" w:ascii="Times New Roman" w:hAnsi="Times New Roman" w:eastAsia="方正仿宋简体" w:cs="Times New Roman"/>
          <w:color w:val="auto"/>
          <w:sz w:val="28"/>
          <w:szCs w:val="28"/>
          <w:highlight w:val="none"/>
          <w:lang w:eastAsia="zh-CN"/>
        </w:rPr>
        <w:t>谈判公告或谈判文件中指明的项目名称、项目编号、供应商名称和“在（开标时间）之前不得启封”的字样。</w:t>
      </w:r>
    </w:p>
    <w:p w14:paraId="2D428309">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251" w:name="_Toc18350"/>
      <w:bookmarkStart w:id="252" w:name="_Toc24025"/>
      <w:bookmarkStart w:id="253" w:name="_Toc9452"/>
      <w:bookmarkStart w:id="254" w:name="_Toc7478"/>
      <w:bookmarkStart w:id="255" w:name="_Toc3372"/>
      <w:bookmarkStart w:id="256" w:name="_Toc26069"/>
      <w:bookmarkStart w:id="257" w:name="_Toc515647776"/>
      <w:bookmarkStart w:id="258" w:name="_Toc2068"/>
      <w:bookmarkStart w:id="259" w:name="_Toc12751"/>
      <w:bookmarkStart w:id="260" w:name="_Toc31921"/>
      <w:bookmarkStart w:id="261" w:name="_Toc520356161"/>
      <w:bookmarkStart w:id="262" w:name="_Toc9840"/>
      <w:bookmarkStart w:id="263" w:name="_Toc8557"/>
      <w:bookmarkStart w:id="264" w:name="_Toc31108"/>
      <w:r>
        <w:rPr>
          <w:rFonts w:hint="default" w:ascii="Times New Roman" w:hAnsi="Times New Roman" w:eastAsia="方正仿宋简体" w:cs="Times New Roman"/>
          <w:color w:val="auto"/>
          <w:sz w:val="28"/>
          <w:szCs w:val="28"/>
          <w:highlight w:val="none"/>
          <w:u w:val="none" w:color="auto"/>
        </w:rPr>
        <w:t>16.</w:t>
      </w:r>
      <w:bookmarkEnd w:id="251"/>
      <w:bookmarkEnd w:id="252"/>
      <w:bookmarkEnd w:id="253"/>
      <w:bookmarkEnd w:id="254"/>
      <w:bookmarkEnd w:id="255"/>
      <w:bookmarkEnd w:id="256"/>
      <w:bookmarkEnd w:id="257"/>
      <w:bookmarkEnd w:id="258"/>
      <w:bookmarkEnd w:id="259"/>
      <w:bookmarkEnd w:id="260"/>
      <w:bookmarkEnd w:id="261"/>
      <w:bookmarkEnd w:id="262"/>
      <w:bookmarkEnd w:id="263"/>
      <w:r>
        <w:rPr>
          <w:rFonts w:hint="default" w:ascii="Times New Roman" w:hAnsi="Times New Roman" w:eastAsia="方正仿宋简体" w:cs="Times New Roman"/>
          <w:color w:val="auto"/>
          <w:sz w:val="28"/>
          <w:szCs w:val="28"/>
          <w:highlight w:val="none"/>
          <w:u w:val="none" w:color="auto"/>
        </w:rPr>
        <w:t>响应截止</w:t>
      </w:r>
      <w:bookmarkEnd w:id="264"/>
    </w:p>
    <w:p w14:paraId="49DE0B8C">
      <w:pPr>
        <w:spacing w:line="380" w:lineRule="exact"/>
        <w:ind w:left="900" w:hanging="1050" w:hangingChars="375"/>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16.1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供应商应在</w:t>
      </w:r>
      <w:r>
        <w:rPr>
          <w:rFonts w:hint="default" w:ascii="Times New Roman" w:hAnsi="Times New Roman" w:eastAsia="方正仿宋简体" w:cs="Times New Roman"/>
          <w:color w:val="auto"/>
          <w:sz w:val="28"/>
          <w:szCs w:val="28"/>
          <w:highlight w:val="none"/>
          <w:u w:val="single"/>
        </w:rPr>
        <w:t>供应商须知资料表</w:t>
      </w:r>
      <w:r>
        <w:rPr>
          <w:rFonts w:hint="default" w:ascii="Times New Roman" w:hAnsi="Times New Roman" w:eastAsia="方正仿宋简体" w:cs="Times New Roman"/>
          <w:color w:val="auto"/>
          <w:sz w:val="28"/>
          <w:szCs w:val="28"/>
          <w:highlight w:val="none"/>
        </w:rPr>
        <w:t>中规定的截止时间前，将响应文件</w:t>
      </w:r>
      <w:r>
        <w:rPr>
          <w:rFonts w:hint="default" w:ascii="Times New Roman" w:hAnsi="Times New Roman" w:eastAsia="方正仿宋简体" w:cs="Times New Roman"/>
          <w:color w:val="auto"/>
          <w:sz w:val="28"/>
          <w:szCs w:val="28"/>
          <w:highlight w:val="none"/>
          <w:lang w:eastAsia="zh-CN"/>
        </w:rPr>
        <w:t>递交至采购</w:t>
      </w:r>
      <w:r>
        <w:rPr>
          <w:rFonts w:hint="default" w:ascii="Times New Roman" w:hAnsi="Times New Roman" w:eastAsia="方正仿宋简体" w:cs="Times New Roman"/>
          <w:color w:val="auto"/>
          <w:sz w:val="28"/>
          <w:szCs w:val="28"/>
          <w:highlight w:val="none"/>
        </w:rPr>
        <w:t>公告中规定的地点。</w:t>
      </w:r>
    </w:p>
    <w:p w14:paraId="60CCB66F">
      <w:pPr>
        <w:spacing w:line="380" w:lineRule="exact"/>
        <w:ind w:left="900" w:hanging="1050" w:hangingChars="375"/>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16.2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采购人和采购代理机构有权按本须知的规定，延迟</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截止时间。在此情况下，采购人、采购代理机构和供应商受</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截止时间制约的所有权利和义务均应延长至新的截止时间。</w:t>
      </w:r>
    </w:p>
    <w:p w14:paraId="033631F5">
      <w:pPr>
        <w:spacing w:line="380" w:lineRule="exact"/>
        <w:ind w:left="900" w:hanging="1050" w:hangingChars="375"/>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16.3</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采购人和采购代理机构将拒绝接收在</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截止时间后</w:t>
      </w:r>
      <w:r>
        <w:rPr>
          <w:rFonts w:hint="default" w:ascii="Times New Roman" w:hAnsi="Times New Roman" w:eastAsia="方正仿宋简体" w:cs="Times New Roman"/>
          <w:color w:val="auto"/>
          <w:sz w:val="28"/>
          <w:szCs w:val="28"/>
          <w:highlight w:val="none"/>
          <w:lang w:val="en-US" w:eastAsia="zh-CN"/>
        </w:rPr>
        <w:t>递交</w:t>
      </w:r>
      <w:r>
        <w:rPr>
          <w:rFonts w:hint="default" w:ascii="Times New Roman" w:hAnsi="Times New Roman" w:eastAsia="方正仿宋简体" w:cs="Times New Roman"/>
          <w:color w:val="auto"/>
          <w:sz w:val="28"/>
          <w:szCs w:val="28"/>
          <w:highlight w:val="none"/>
        </w:rPr>
        <w:t>的响应文件。</w:t>
      </w:r>
    </w:p>
    <w:p w14:paraId="43207F52">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265" w:name="_Toc18594"/>
      <w:bookmarkStart w:id="266" w:name="_Toc18537"/>
      <w:bookmarkStart w:id="267" w:name="_Toc9142"/>
      <w:bookmarkStart w:id="268" w:name="_Toc515647777"/>
      <w:bookmarkStart w:id="269" w:name="_Toc22201"/>
      <w:bookmarkStart w:id="270" w:name="_Toc3014"/>
      <w:bookmarkStart w:id="271" w:name="_Toc23557"/>
      <w:bookmarkStart w:id="272" w:name="_Toc11003"/>
      <w:bookmarkStart w:id="273" w:name="_Toc10299"/>
      <w:bookmarkStart w:id="274" w:name="_Toc7274"/>
      <w:bookmarkStart w:id="275" w:name="_Toc9478"/>
      <w:bookmarkStart w:id="276" w:name="_Toc24275"/>
      <w:bookmarkStart w:id="277" w:name="_Toc29943"/>
      <w:bookmarkStart w:id="278" w:name="_Toc520356162"/>
      <w:r>
        <w:rPr>
          <w:rFonts w:hint="default" w:ascii="Times New Roman" w:hAnsi="Times New Roman" w:eastAsia="方正仿宋简体" w:cs="Times New Roman"/>
          <w:color w:val="auto"/>
          <w:sz w:val="28"/>
          <w:szCs w:val="28"/>
          <w:highlight w:val="none"/>
          <w:u w:val="none" w:color="auto"/>
        </w:rPr>
        <w:t>17.响应文件的接收、修改与撤回</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5236BFE">
      <w:pPr>
        <w:snapToGrid w:val="0"/>
        <w:spacing w:line="380" w:lineRule="exact"/>
        <w:ind w:left="840" w:hanging="980" w:hangingChars="35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17.1   在投标截止时间后投标人将无法上传投标文件。</w:t>
      </w:r>
    </w:p>
    <w:p w14:paraId="2467C350">
      <w:pPr>
        <w:snapToGrid w:val="0"/>
        <w:spacing w:line="380" w:lineRule="exact"/>
        <w:ind w:left="840" w:hanging="980" w:hangingChars="35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17.2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上传投标文件以后，在投标截止时间前投标人可随时进行修改或撤回投标文件。</w:t>
      </w:r>
    </w:p>
    <w:p w14:paraId="50B1A5DC">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173</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在</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截止期之后，采购人和采购代理机构不接受供应商主动对其响应文件做任何修改。</w:t>
      </w:r>
    </w:p>
    <w:p w14:paraId="20138B2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17.4</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采购人和采购代理机构对所接收响应文件概不退回。</w:t>
      </w:r>
    </w:p>
    <w:p w14:paraId="46499110">
      <w:pPr>
        <w:pStyle w:val="4"/>
        <w:snapToGrid w:val="0"/>
        <w:spacing w:before="0" w:line="380" w:lineRule="exact"/>
        <w:ind w:hanging="540"/>
        <w:textAlignment w:val="baseline"/>
        <w:rPr>
          <w:rFonts w:hint="default" w:ascii="Times New Roman" w:hAnsi="Times New Roman" w:eastAsia="方正仿宋简体" w:cs="Times New Roman"/>
          <w:color w:val="auto"/>
          <w:sz w:val="28"/>
          <w:szCs w:val="28"/>
          <w:highlight w:val="none"/>
        </w:rPr>
      </w:pPr>
      <w:bookmarkStart w:id="279" w:name="_Toc27283"/>
      <w:bookmarkStart w:id="280" w:name="_Toc515647778"/>
      <w:bookmarkStart w:id="281" w:name="_Toc12436"/>
      <w:bookmarkStart w:id="282" w:name="_Toc16124"/>
      <w:bookmarkStart w:id="283" w:name="_Toc520356163"/>
      <w:bookmarkStart w:id="284" w:name="_Toc216582809"/>
      <w:bookmarkStart w:id="285" w:name="_Toc28398"/>
    </w:p>
    <w:p w14:paraId="6E4CAEEA">
      <w:pPr>
        <w:pStyle w:val="4"/>
        <w:snapToGrid w:val="0"/>
        <w:spacing w:before="0" w:line="380" w:lineRule="exact"/>
        <w:ind w:hanging="540"/>
        <w:textAlignment w:val="baseline"/>
        <w:rPr>
          <w:rFonts w:hint="default" w:ascii="Times New Roman" w:hAnsi="Times New Roman" w:eastAsia="方正仿宋简体" w:cs="Times New Roman"/>
          <w:color w:val="auto"/>
          <w:sz w:val="28"/>
          <w:szCs w:val="28"/>
          <w:highlight w:val="none"/>
        </w:rPr>
      </w:pPr>
      <w:bookmarkStart w:id="286" w:name="_Toc9424"/>
      <w:r>
        <w:rPr>
          <w:rFonts w:hint="default" w:ascii="Times New Roman" w:hAnsi="Times New Roman" w:eastAsia="方正仿宋简体" w:cs="Times New Roman"/>
          <w:color w:val="auto"/>
          <w:sz w:val="28"/>
          <w:szCs w:val="28"/>
          <w:highlight w:val="none"/>
        </w:rPr>
        <w:t xml:space="preserve">五   </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及评</w:t>
      </w:r>
      <w:bookmarkEnd w:id="279"/>
      <w:bookmarkEnd w:id="280"/>
      <w:bookmarkEnd w:id="281"/>
      <w:bookmarkEnd w:id="282"/>
      <w:bookmarkEnd w:id="283"/>
      <w:bookmarkEnd w:id="284"/>
      <w:bookmarkEnd w:id="285"/>
      <w:r>
        <w:rPr>
          <w:rFonts w:hint="default" w:ascii="Times New Roman" w:hAnsi="Times New Roman" w:eastAsia="方正仿宋简体" w:cs="Times New Roman"/>
          <w:color w:val="auto"/>
          <w:sz w:val="28"/>
          <w:szCs w:val="28"/>
          <w:highlight w:val="none"/>
        </w:rPr>
        <w:t>审</w:t>
      </w:r>
      <w:bookmarkEnd w:id="286"/>
    </w:p>
    <w:p w14:paraId="7A69B6A6">
      <w:pPr>
        <w:rPr>
          <w:rFonts w:hint="default" w:ascii="Times New Roman" w:hAnsi="Times New Roman" w:eastAsia="方正仿宋简体" w:cs="Times New Roman"/>
          <w:sz w:val="28"/>
          <w:szCs w:val="28"/>
        </w:rPr>
      </w:pPr>
    </w:p>
    <w:p w14:paraId="4F651417">
      <w:pPr>
        <w:pStyle w:val="5"/>
        <w:numPr>
          <w:ilvl w:val="0"/>
          <w:numId w:val="2"/>
        </w:numPr>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287" w:name="_Toc17884"/>
      <w:r>
        <w:rPr>
          <w:rFonts w:hint="default" w:ascii="Times New Roman" w:hAnsi="Times New Roman" w:eastAsia="方正仿宋简体" w:cs="Times New Roman"/>
          <w:color w:val="auto"/>
          <w:sz w:val="28"/>
          <w:szCs w:val="28"/>
          <w:highlight w:val="none"/>
          <w:u w:val="none" w:color="auto"/>
          <w:lang w:eastAsia="zh-CN"/>
        </w:rPr>
        <w:t>谈判</w:t>
      </w:r>
      <w:bookmarkEnd w:id="287"/>
    </w:p>
    <w:p w14:paraId="4AC12111">
      <w:pPr>
        <w:numPr>
          <w:ilvl w:val="1"/>
          <w:numId w:val="2"/>
        </w:num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eastAsia="zh-CN"/>
        </w:rPr>
        <w:t>投标人</w:t>
      </w:r>
      <w:r>
        <w:rPr>
          <w:rFonts w:hint="default" w:ascii="Times New Roman" w:hAnsi="Times New Roman" w:eastAsia="方正仿宋简体" w:cs="Times New Roman"/>
          <w:color w:val="auto"/>
          <w:sz w:val="28"/>
          <w:szCs w:val="28"/>
          <w:highlight w:val="none"/>
        </w:rPr>
        <w:t>按照</w:t>
      </w:r>
      <w:r>
        <w:rPr>
          <w:rFonts w:hint="default" w:ascii="Times New Roman" w:hAnsi="Times New Roman" w:eastAsia="方正仿宋简体" w:cs="Times New Roman"/>
          <w:color w:val="auto"/>
          <w:sz w:val="28"/>
          <w:szCs w:val="28"/>
          <w:highlight w:val="none"/>
          <w:u w:val="single"/>
          <w:lang w:eastAsia="zh-CN"/>
        </w:rPr>
        <w:t>供应商</w:t>
      </w:r>
      <w:r>
        <w:rPr>
          <w:rFonts w:hint="default" w:ascii="Times New Roman" w:hAnsi="Times New Roman" w:eastAsia="方正仿宋简体" w:cs="Times New Roman"/>
          <w:color w:val="auto"/>
          <w:sz w:val="28"/>
          <w:szCs w:val="28"/>
          <w:highlight w:val="none"/>
          <w:u w:val="single"/>
        </w:rPr>
        <w:t>须知资料表</w:t>
      </w:r>
      <w:r>
        <w:rPr>
          <w:rFonts w:hint="default" w:ascii="Times New Roman" w:hAnsi="Times New Roman" w:eastAsia="方正仿宋简体" w:cs="Times New Roman"/>
          <w:color w:val="auto"/>
          <w:sz w:val="28"/>
          <w:szCs w:val="28"/>
          <w:highlight w:val="none"/>
        </w:rPr>
        <w:t>中规定的</w:t>
      </w:r>
      <w:r>
        <w:rPr>
          <w:rFonts w:hint="default" w:ascii="Times New Roman" w:hAnsi="Times New Roman" w:eastAsia="方正仿宋简体" w:cs="Times New Roman"/>
          <w:color w:val="auto"/>
          <w:sz w:val="28"/>
          <w:szCs w:val="28"/>
          <w:highlight w:val="none"/>
          <w:lang w:val="en-US" w:eastAsia="zh-CN"/>
        </w:rPr>
        <w:t>判</w:t>
      </w:r>
      <w:r>
        <w:rPr>
          <w:rFonts w:hint="default" w:ascii="Times New Roman" w:hAnsi="Times New Roman" w:eastAsia="方正仿宋简体" w:cs="Times New Roman"/>
          <w:color w:val="auto"/>
          <w:sz w:val="28"/>
          <w:szCs w:val="28"/>
          <w:highlight w:val="none"/>
        </w:rPr>
        <w:t>时间</w:t>
      </w:r>
      <w:r>
        <w:rPr>
          <w:rFonts w:hint="default" w:ascii="Times New Roman" w:hAnsi="Times New Roman" w:eastAsia="方正仿宋简体" w:cs="Times New Roman"/>
          <w:color w:val="auto"/>
          <w:sz w:val="28"/>
          <w:szCs w:val="28"/>
          <w:highlight w:val="none"/>
          <w:lang w:val="en-US" w:eastAsia="zh-CN"/>
        </w:rPr>
        <w:t>谈</w:t>
      </w:r>
      <w:r>
        <w:rPr>
          <w:rFonts w:hint="default" w:ascii="Times New Roman" w:hAnsi="Times New Roman" w:eastAsia="方正仿宋简体" w:cs="Times New Roman"/>
          <w:color w:val="auto"/>
          <w:sz w:val="28"/>
          <w:szCs w:val="28"/>
          <w:highlight w:val="none"/>
        </w:rPr>
        <w:t>和地点，在规定时间内</w:t>
      </w:r>
      <w:r>
        <w:rPr>
          <w:rFonts w:hint="default" w:ascii="Times New Roman" w:hAnsi="Times New Roman" w:eastAsia="方正仿宋简体" w:cs="Times New Roman"/>
          <w:color w:val="auto"/>
          <w:sz w:val="28"/>
          <w:szCs w:val="28"/>
          <w:highlight w:val="none"/>
          <w:lang w:val="en-US" w:eastAsia="zh-CN"/>
        </w:rPr>
        <w:t>递交响应</w:t>
      </w:r>
      <w:r>
        <w:rPr>
          <w:rFonts w:hint="default" w:ascii="Times New Roman" w:hAnsi="Times New Roman" w:eastAsia="方正仿宋简体" w:cs="Times New Roman"/>
          <w:color w:val="auto"/>
          <w:sz w:val="28"/>
          <w:szCs w:val="28"/>
          <w:highlight w:val="none"/>
        </w:rPr>
        <w:t>文件。</w:t>
      </w:r>
    </w:p>
    <w:p w14:paraId="074AE192">
      <w:pPr>
        <w:numPr>
          <w:ilvl w:val="1"/>
          <w:numId w:val="2"/>
        </w:num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sz w:val="28"/>
          <w:szCs w:val="28"/>
          <w:lang w:val="en-US" w:eastAsia="zh-CN"/>
        </w:rPr>
        <w:t>采购人和采购代理机构将按</w:t>
      </w:r>
      <w:r>
        <w:rPr>
          <w:rFonts w:hint="default" w:ascii="Times New Roman" w:hAnsi="Times New Roman" w:eastAsia="方正仿宋简体" w:cs="Times New Roman"/>
          <w:sz w:val="28"/>
          <w:szCs w:val="28"/>
          <w:u w:val="single"/>
          <w:lang w:val="en-US" w:eastAsia="zh-CN"/>
        </w:rPr>
        <w:t>供应商须知资料表中</w:t>
      </w:r>
      <w:r>
        <w:rPr>
          <w:rFonts w:hint="default" w:ascii="Times New Roman" w:hAnsi="Times New Roman" w:eastAsia="方正仿宋简体" w:cs="Times New Roman"/>
          <w:sz w:val="28"/>
          <w:szCs w:val="28"/>
          <w:lang w:val="en-US" w:eastAsia="zh-CN"/>
        </w:rPr>
        <w:t>规定的开标时间和地点，组织进行竞争性谈判。</w:t>
      </w:r>
    </w:p>
    <w:p w14:paraId="1DDA548E">
      <w:pPr>
        <w:numPr>
          <w:ilvl w:val="1"/>
          <w:numId w:val="2"/>
        </w:num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sz w:val="28"/>
          <w:szCs w:val="28"/>
          <w:lang w:val="en-US" w:eastAsia="zh-CN"/>
        </w:rPr>
        <w:t>响应文件的解密：</w:t>
      </w:r>
      <w:r>
        <w:rPr>
          <w:rFonts w:hint="default" w:ascii="Times New Roman" w:hAnsi="Times New Roman" w:eastAsia="方正仿宋简体" w:cs="Times New Roman"/>
          <w:color w:val="auto"/>
          <w:sz w:val="28"/>
          <w:szCs w:val="28"/>
          <w:highlight w:val="none"/>
          <w:lang w:val="en-US" w:eastAsia="zh-CN"/>
        </w:rPr>
        <w:t>谈判</w:t>
      </w:r>
      <w:r>
        <w:rPr>
          <w:rFonts w:hint="default" w:ascii="Times New Roman" w:hAnsi="Times New Roman" w:eastAsia="方正仿宋简体" w:cs="Times New Roman"/>
          <w:color w:val="auto"/>
          <w:sz w:val="28"/>
          <w:szCs w:val="28"/>
          <w:highlight w:val="none"/>
        </w:rPr>
        <w:t>时，采购代理机构点击“开启解密”后，投标人</w:t>
      </w:r>
      <w:r>
        <w:rPr>
          <w:rFonts w:hint="default" w:ascii="Times New Roman" w:hAnsi="Times New Roman" w:eastAsia="方正仿宋简体" w:cs="Times New Roman"/>
          <w:sz w:val="28"/>
          <w:szCs w:val="28"/>
          <w:lang w:val="en-US" w:eastAsia="zh-CN"/>
        </w:rPr>
        <w:t>用“项目采购-开标评标”功能进行解密响应文件</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b/>
          <w:bCs/>
          <w:color w:val="FF0000"/>
          <w:sz w:val="28"/>
          <w:szCs w:val="28"/>
          <w:highlight w:val="none"/>
        </w:rPr>
        <w:t>解密时长为30分钟</w:t>
      </w:r>
      <w:r>
        <w:rPr>
          <w:rFonts w:hint="default" w:ascii="Times New Roman" w:hAnsi="Times New Roman" w:eastAsia="方正仿宋简体" w:cs="Times New Roman"/>
          <w:color w:val="auto"/>
          <w:sz w:val="28"/>
          <w:szCs w:val="28"/>
          <w:highlight w:val="none"/>
        </w:rPr>
        <w:t>，投标人应使用与加密时使用的同一把CA锁进行解密操作。如出现供应商自身原因造成的无法</w:t>
      </w:r>
      <w:r>
        <w:rPr>
          <w:rFonts w:hint="default" w:ascii="Times New Roman" w:hAnsi="Times New Roman" w:eastAsia="方正仿宋简体" w:cs="Times New Roman"/>
          <w:color w:val="auto"/>
          <w:sz w:val="28"/>
          <w:szCs w:val="28"/>
          <w:highlight w:val="none"/>
          <w:lang w:val="en-US" w:eastAsia="zh-CN"/>
        </w:rPr>
        <w:t>未按时</w:t>
      </w:r>
      <w:r>
        <w:rPr>
          <w:rFonts w:hint="default" w:ascii="Times New Roman" w:hAnsi="Times New Roman" w:eastAsia="方正仿宋简体" w:cs="Times New Roman"/>
          <w:color w:val="auto"/>
          <w:sz w:val="28"/>
          <w:szCs w:val="28"/>
          <w:highlight w:val="none"/>
        </w:rPr>
        <w:t>解密</w:t>
      </w:r>
      <w:r>
        <w:rPr>
          <w:rFonts w:hint="default" w:ascii="Times New Roman" w:hAnsi="Times New Roman" w:eastAsia="方正仿宋简体" w:cs="Times New Roman"/>
          <w:color w:val="auto"/>
          <w:sz w:val="28"/>
          <w:szCs w:val="28"/>
          <w:highlight w:val="none"/>
          <w:lang w:val="en-US" w:eastAsia="zh-CN"/>
        </w:rPr>
        <w:t>的</w:t>
      </w:r>
      <w:r>
        <w:rPr>
          <w:rFonts w:hint="default" w:ascii="Times New Roman" w:hAnsi="Times New Roman" w:eastAsia="方正仿宋简体" w:cs="Times New Roman"/>
          <w:color w:val="auto"/>
          <w:sz w:val="28"/>
          <w:szCs w:val="28"/>
          <w:highlight w:val="none"/>
        </w:rPr>
        <w:t>，其</w:t>
      </w:r>
      <w:r>
        <w:rPr>
          <w:rFonts w:hint="default" w:ascii="Times New Roman" w:hAnsi="Times New Roman" w:eastAsia="方正仿宋简体" w:cs="Times New Roman"/>
          <w:color w:val="auto"/>
          <w:sz w:val="28"/>
          <w:szCs w:val="28"/>
          <w:highlight w:val="none"/>
          <w:lang w:val="en-US"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val="en-US" w:eastAsia="zh-CN"/>
        </w:rPr>
        <w:t>响应无效</w:t>
      </w:r>
      <w:r>
        <w:rPr>
          <w:rFonts w:hint="default" w:ascii="Times New Roman" w:hAnsi="Times New Roman" w:eastAsia="方正仿宋简体" w:cs="Times New Roman"/>
          <w:color w:val="auto"/>
          <w:sz w:val="28"/>
          <w:szCs w:val="28"/>
          <w:highlight w:val="none"/>
        </w:rPr>
        <w:t>。</w:t>
      </w:r>
    </w:p>
    <w:p w14:paraId="1A78A0A7">
      <w:pPr>
        <w:numPr>
          <w:ilvl w:val="1"/>
          <w:numId w:val="2"/>
        </w:num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由</w:t>
      </w:r>
      <w:r>
        <w:rPr>
          <w:rFonts w:hint="default" w:ascii="Times New Roman" w:hAnsi="Times New Roman" w:eastAsia="方正仿宋简体" w:cs="Times New Roman"/>
          <w:color w:val="auto"/>
          <w:sz w:val="28"/>
          <w:szCs w:val="28"/>
          <w:highlight w:val="none"/>
          <w:lang w:eastAsia="zh-CN"/>
        </w:rPr>
        <w:t>采购代理</w:t>
      </w:r>
      <w:r>
        <w:rPr>
          <w:rFonts w:hint="default" w:ascii="Times New Roman" w:hAnsi="Times New Roman" w:eastAsia="方正仿宋简体" w:cs="Times New Roman"/>
          <w:color w:val="auto"/>
          <w:sz w:val="28"/>
          <w:szCs w:val="28"/>
          <w:highlight w:val="none"/>
        </w:rPr>
        <w:t>机构开启报价，所有供应商</w:t>
      </w:r>
      <w:r>
        <w:rPr>
          <w:rFonts w:hint="default" w:ascii="Times New Roman" w:hAnsi="Times New Roman" w:eastAsia="方正仿宋简体" w:cs="Times New Roman"/>
          <w:color w:val="auto"/>
          <w:sz w:val="28"/>
          <w:szCs w:val="28"/>
          <w:highlight w:val="none"/>
          <w:lang w:val="en-US" w:eastAsia="zh-CN"/>
        </w:rPr>
        <w:t>在线CA</w:t>
      </w:r>
      <w:r>
        <w:rPr>
          <w:rFonts w:hint="default" w:ascii="Times New Roman" w:hAnsi="Times New Roman" w:eastAsia="方正仿宋简体" w:cs="Times New Roman"/>
          <w:color w:val="auto"/>
          <w:sz w:val="28"/>
          <w:szCs w:val="28"/>
          <w:highlight w:val="none"/>
        </w:rPr>
        <w:t>签</w:t>
      </w:r>
      <w:r>
        <w:rPr>
          <w:rFonts w:hint="default" w:ascii="Times New Roman" w:hAnsi="Times New Roman" w:eastAsia="方正仿宋简体" w:cs="Times New Roman"/>
          <w:color w:val="auto"/>
          <w:sz w:val="28"/>
          <w:szCs w:val="28"/>
          <w:highlight w:val="none"/>
          <w:lang w:val="en-US" w:eastAsia="zh-CN"/>
        </w:rPr>
        <w:t>字</w:t>
      </w:r>
      <w:r>
        <w:rPr>
          <w:rFonts w:hint="default" w:ascii="Times New Roman" w:hAnsi="Times New Roman" w:eastAsia="方正仿宋简体" w:cs="Times New Roman"/>
          <w:color w:val="auto"/>
          <w:sz w:val="28"/>
          <w:szCs w:val="28"/>
          <w:highlight w:val="none"/>
        </w:rPr>
        <w:t>确认</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b/>
          <w:bCs/>
          <w:color w:val="FF0000"/>
          <w:sz w:val="28"/>
          <w:szCs w:val="28"/>
          <w:highlight w:val="none"/>
          <w:lang w:eastAsia="zh-CN"/>
        </w:rPr>
        <w:t>报价确认时段限制为10分钟</w:t>
      </w:r>
      <w:r>
        <w:rPr>
          <w:rFonts w:hint="default" w:ascii="Times New Roman" w:hAnsi="Times New Roman" w:eastAsia="方正仿宋简体" w:cs="Times New Roman"/>
          <w:color w:val="auto"/>
          <w:sz w:val="28"/>
          <w:szCs w:val="28"/>
          <w:highlight w:val="none"/>
        </w:rPr>
        <w:t>。</w:t>
      </w:r>
    </w:p>
    <w:p w14:paraId="704C91A3">
      <w:pPr>
        <w:spacing w:line="400" w:lineRule="exact"/>
        <w:ind w:left="960" w:hanging="1120" w:hangingChars="400"/>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sz w:val="28"/>
          <w:szCs w:val="28"/>
          <w:highlight w:val="none"/>
          <w:lang w:val="en-US" w:eastAsia="zh-CN"/>
        </w:rPr>
        <w:t xml:space="preserve">18.5   </w:t>
      </w:r>
      <w:r>
        <w:rPr>
          <w:rFonts w:hint="default" w:ascii="Times New Roman" w:hAnsi="Times New Roman" w:eastAsia="方正仿宋简体" w:cs="Times New Roman"/>
          <w:sz w:val="28"/>
          <w:szCs w:val="28"/>
        </w:rPr>
        <w:t>本次采用不见面方式</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在规定的谈判截止时间(谈判时间)和供应商单位须知前附表规定的地点谈判。供应商单位的法定代表人或其委托代理人无需到达谈判现场,仅需在任意地点通过政采云不见面谈判系统,使用 CA 密钥完成远程解密、提疑澄清、报价、结果公布等交互环节。</w:t>
      </w:r>
    </w:p>
    <w:p w14:paraId="09A23AF2">
      <w:pPr>
        <w:spacing w:line="400" w:lineRule="exact"/>
        <w:ind w:left="957" w:leftChars="456" w:firstLine="0" w:firstLineChars="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谈判前供应商单位完成设备测试，保证摄像头及麦克风正常使用。自开始时间起至谈判结束，供应商单位须登录新疆政府采购平台并保持网络畅通，随时答复评审委员会的疑问。若供应商单位未在规定时间内答复的，由此产生的后果将由供应商单位自行承担。</w:t>
      </w:r>
    </w:p>
    <w:p w14:paraId="52489186">
      <w:pPr>
        <w:spacing w:line="400" w:lineRule="exact"/>
        <w:ind w:left="957" w:leftChars="456" w:firstLine="0" w:firstLineChars="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法定代表人或法定代表人授权委托人参与远程交互,中途不得更换,在无效谈判资格、澄清、提疑、传送文件等特殊情况下需要交互时，供应商单位一端参与交互的人员将均被视为是供应商单位的授权委托人或法定代表人，供应商单位不得以不承认交互人员的资格或身份等为借口推脱，供应商单位自行承担随意更换人员所导致的一切后果。</w:t>
      </w:r>
    </w:p>
    <w:p w14:paraId="63DB6460">
      <w:pPr>
        <w:pStyle w:val="8"/>
        <w:keepNext w:val="0"/>
        <w:keepLines w:val="0"/>
        <w:pageBreakBefore w:val="0"/>
        <w:widowControl w:val="0"/>
        <w:kinsoku/>
        <w:wordWrap/>
        <w:overflowPunct/>
        <w:topLinePunct w:val="0"/>
        <w:autoSpaceDE w:val="0"/>
        <w:autoSpaceDN w:val="0"/>
        <w:bidi w:val="0"/>
        <w:adjustRightInd w:val="0"/>
        <w:snapToGrid/>
        <w:spacing w:line="380" w:lineRule="exact"/>
        <w:ind w:left="1120" w:leftChars="0" w:hanging="1120" w:hangingChars="4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18.6    </w:t>
      </w:r>
      <w:bookmarkStart w:id="288" w:name="_Toc520356165"/>
      <w:bookmarkStart w:id="289" w:name="_Toc21372"/>
      <w:bookmarkStart w:id="290" w:name="_Toc19296"/>
      <w:bookmarkStart w:id="291" w:name="_Toc515647780"/>
      <w:bookmarkStart w:id="292" w:name="_Toc5428"/>
      <w:bookmarkStart w:id="293" w:name="_Toc9240"/>
      <w:bookmarkStart w:id="294" w:name="_Toc18658"/>
      <w:bookmarkStart w:id="295" w:name="_Toc5402"/>
      <w:bookmarkStart w:id="296" w:name="_Toc6401"/>
      <w:bookmarkStart w:id="297" w:name="_Toc28768"/>
      <w:bookmarkStart w:id="298" w:name="_Toc14954"/>
      <w:bookmarkStart w:id="299" w:name="_Toc5768"/>
      <w:bookmarkStart w:id="300" w:name="_Toc18057"/>
      <w:r>
        <w:rPr>
          <w:rFonts w:hint="default" w:ascii="Times New Roman" w:hAnsi="Times New Roman" w:eastAsia="方正仿宋简体" w:cs="Times New Roman"/>
          <w:sz w:val="28"/>
          <w:szCs w:val="28"/>
        </w:rPr>
        <w:t>供应商之间不得相互串通报价，不得妨碍其他供应商的公平竞争，不得损害采购单位或者其他供应商的合法权益。</w:t>
      </w:r>
    </w:p>
    <w:p w14:paraId="2B1855BE">
      <w:pPr>
        <w:pStyle w:val="8"/>
        <w:keepNext w:val="0"/>
        <w:keepLines w:val="0"/>
        <w:pageBreakBefore w:val="0"/>
        <w:widowControl w:val="0"/>
        <w:kinsoku/>
        <w:wordWrap/>
        <w:overflowPunct/>
        <w:topLinePunct w:val="0"/>
        <w:autoSpaceDE w:val="0"/>
        <w:autoSpaceDN w:val="0"/>
        <w:bidi w:val="0"/>
        <w:adjustRightInd w:val="0"/>
        <w:snapToGrid/>
        <w:spacing w:line="380" w:lineRule="exact"/>
        <w:ind w:left="1120" w:leftChars="0" w:hanging="1120" w:hangingChars="4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18.7    供应商不得以向采购单位、评审委员会成员行贿或者采取其他不正当手段谋取成交。</w:t>
      </w:r>
    </w:p>
    <w:p w14:paraId="70DCE54A">
      <w:pPr>
        <w:spacing w:line="400" w:lineRule="exact"/>
        <w:ind w:left="960" w:hanging="1120" w:hangingChars="40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18.8    谈判小组进行谈判：</w:t>
      </w:r>
    </w:p>
    <w:p w14:paraId="6B5F5D7B">
      <w:pPr>
        <w:keepNext w:val="0"/>
        <w:keepLines w:val="0"/>
        <w:pageBreakBefore w:val="0"/>
        <w:widowControl w:val="0"/>
        <w:kinsoku/>
        <w:wordWrap/>
        <w:overflowPunct/>
        <w:topLinePunct w:val="0"/>
        <w:bidi w:val="0"/>
        <w:snapToGrid/>
        <w:spacing w:line="380" w:lineRule="exact"/>
        <w:ind w:left="960" w:hanging="1120" w:hangingChars="4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18.8.1   谈判小组应当对响应文件进行评审，并根据谈判文件规定的程序、评定成交的标准等事项与实质性响应谈判文件要求的供应商进行谈判。未实质性响应谈判文件的响应文件按无效处理，谈判小组应当告知有关供应商。谈判小组应当集中与单一供应商分别进行谈判，并给予所有参加谈判的供应商平等的谈判机会。</w:t>
      </w:r>
    </w:p>
    <w:p w14:paraId="40BC0EE7">
      <w:pPr>
        <w:pStyle w:val="8"/>
        <w:keepNext w:val="0"/>
        <w:keepLines w:val="0"/>
        <w:pageBreakBefore w:val="0"/>
        <w:widowControl w:val="0"/>
        <w:kinsoku/>
        <w:wordWrap/>
        <w:overflowPunct/>
        <w:topLinePunct w:val="0"/>
        <w:bidi w:val="0"/>
        <w:snapToGrid/>
        <w:spacing w:line="380" w:lineRule="exact"/>
        <w:ind w:left="1120" w:leftChars="0" w:hanging="1120" w:hangingChars="4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18.8.2  谈判过程中,谈判小组可以根据谈判文件和谈判情况实质性变动采购需求中的技术、服务要求以及合同草案条款，但不得变动谈判文件中的其他内容。实质性变动的内容，须经采购人代表确认。</w:t>
      </w:r>
    </w:p>
    <w:p w14:paraId="58120A8C">
      <w:pPr>
        <w:pStyle w:val="8"/>
        <w:keepNext w:val="0"/>
        <w:keepLines w:val="0"/>
        <w:pageBreakBefore w:val="0"/>
        <w:widowControl w:val="0"/>
        <w:kinsoku/>
        <w:wordWrap/>
        <w:overflowPunct/>
        <w:topLinePunct w:val="0"/>
        <w:bidi w:val="0"/>
        <w:snapToGrid/>
        <w:spacing w:line="380" w:lineRule="exact"/>
        <w:ind w:left="1120" w:leftChars="0" w:hanging="1120" w:hangingChars="4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18.8.3   对谈判文件作出的实质性变动是谈判文件的有效组成部分, 谈判小组应当及时以书面形式同时通知所有参加谈判的供应商，并给所有谈判供应商提供较充分的修正时间。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351B9796">
      <w:pPr>
        <w:pStyle w:val="8"/>
        <w:keepNext w:val="0"/>
        <w:keepLines w:val="0"/>
        <w:pageBreakBefore w:val="0"/>
        <w:widowControl w:val="0"/>
        <w:kinsoku/>
        <w:wordWrap/>
        <w:overflowPunct/>
        <w:topLinePunct w:val="0"/>
        <w:bidi w:val="0"/>
        <w:snapToGrid/>
        <w:spacing w:line="380" w:lineRule="exact"/>
        <w:ind w:left="1120" w:leftChars="0" w:hanging="1120" w:hangingChars="4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18.8.4  谈判文件能够详细列明采购标的的技术、服务要求的，谈判结束后，谈判小组应当要求所有继续参加谈判的供应商在规定时间内提交最后报价，提交最后报价的供应商不得少于3家。</w:t>
      </w:r>
    </w:p>
    <w:p w14:paraId="5A53592F">
      <w:pPr>
        <w:pStyle w:val="8"/>
        <w:keepNext w:val="0"/>
        <w:keepLines w:val="0"/>
        <w:pageBreakBefore w:val="0"/>
        <w:widowControl w:val="0"/>
        <w:kinsoku/>
        <w:wordWrap/>
        <w:overflowPunct/>
        <w:topLinePunct w:val="0"/>
        <w:bidi w:val="0"/>
        <w:snapToGrid/>
        <w:spacing w:line="380" w:lineRule="exact"/>
        <w:ind w:left="957" w:leftChars="456" w:firstLine="0" w:firstLineChars="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谈判文件不能详细列明采购标的的技术、服务要求的，需经谈判由供应商提供最终设计方案或解决方案的，谈判结束后，谈判小组应当按照少数服从多数的原则投票推荐3家以上供应商的设计方案或者解决方案，并要求其在规定时间内提交最后报价。</w:t>
      </w:r>
    </w:p>
    <w:p w14:paraId="40B557C2">
      <w:pPr>
        <w:pStyle w:val="8"/>
        <w:keepNext w:val="0"/>
        <w:keepLines w:val="0"/>
        <w:pageBreakBefore w:val="0"/>
        <w:widowControl w:val="0"/>
        <w:kinsoku/>
        <w:wordWrap/>
        <w:overflowPunct/>
        <w:topLinePunct w:val="0"/>
        <w:bidi w:val="0"/>
        <w:snapToGrid/>
        <w:spacing w:line="380" w:lineRule="exact"/>
        <w:ind w:left="957" w:leftChars="456" w:firstLine="0" w:firstLineChars="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最后报价是供应商响应文件的有效组成文件。</w:t>
      </w:r>
    </w:p>
    <w:p w14:paraId="4EF515C7">
      <w:pPr>
        <w:pStyle w:val="8"/>
        <w:keepNext w:val="0"/>
        <w:keepLines w:val="0"/>
        <w:pageBreakBefore w:val="0"/>
        <w:widowControl w:val="0"/>
        <w:kinsoku/>
        <w:wordWrap/>
        <w:overflowPunct/>
        <w:topLinePunct w:val="0"/>
        <w:bidi w:val="0"/>
        <w:snapToGrid/>
        <w:spacing w:line="380" w:lineRule="exact"/>
        <w:ind w:left="1120" w:leftChars="0" w:hanging="1120" w:hangingChars="400"/>
        <w:textAlignment w:val="auto"/>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18.8.5  已提交响应文件的供应商，在提交最后报价之前，可以根据谈判情况退出谈判。采购人、采购代理机构应当退还退出谈判的供应商的保证金。</w:t>
      </w:r>
    </w:p>
    <w:p w14:paraId="68BDB67B">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301" w:name="_Toc16354"/>
      <w:r>
        <w:rPr>
          <w:rFonts w:hint="default" w:ascii="Times New Roman" w:hAnsi="Times New Roman" w:eastAsia="方正仿宋简体" w:cs="Times New Roman"/>
          <w:color w:val="auto"/>
          <w:sz w:val="28"/>
          <w:szCs w:val="28"/>
          <w:highlight w:val="none"/>
          <w:u w:val="none" w:color="auto"/>
        </w:rPr>
        <w:t>19.</w:t>
      </w:r>
      <w:bookmarkEnd w:id="288"/>
      <w:r>
        <w:rPr>
          <w:rFonts w:hint="default" w:ascii="Times New Roman" w:hAnsi="Times New Roman" w:eastAsia="方正仿宋简体" w:cs="Times New Roman"/>
          <w:color w:val="auto"/>
          <w:sz w:val="28"/>
          <w:szCs w:val="28"/>
          <w:highlight w:val="none"/>
          <w:u w:val="none" w:color="auto"/>
        </w:rPr>
        <w:t>资格审查及组建</w:t>
      </w:r>
      <w:bookmarkEnd w:id="289"/>
      <w:bookmarkEnd w:id="290"/>
      <w:bookmarkEnd w:id="291"/>
      <w:bookmarkEnd w:id="292"/>
      <w:r>
        <w:rPr>
          <w:rFonts w:hint="default" w:ascii="Times New Roman" w:hAnsi="Times New Roman" w:eastAsia="方正仿宋简体" w:cs="Times New Roman"/>
          <w:color w:val="auto"/>
          <w:sz w:val="28"/>
          <w:szCs w:val="28"/>
          <w:highlight w:val="none"/>
          <w:u w:val="none" w:color="auto"/>
          <w:lang w:eastAsia="zh-CN"/>
        </w:rPr>
        <w:t>谈判</w:t>
      </w:r>
      <w:r>
        <w:rPr>
          <w:rFonts w:hint="default" w:ascii="Times New Roman" w:hAnsi="Times New Roman" w:eastAsia="方正仿宋简体" w:cs="Times New Roman"/>
          <w:color w:val="auto"/>
          <w:sz w:val="28"/>
          <w:szCs w:val="28"/>
          <w:highlight w:val="none"/>
          <w:u w:val="none" w:color="auto"/>
        </w:rPr>
        <w:t>小组</w:t>
      </w:r>
      <w:bookmarkEnd w:id="293"/>
      <w:bookmarkEnd w:id="294"/>
      <w:bookmarkEnd w:id="295"/>
      <w:bookmarkEnd w:id="296"/>
      <w:bookmarkEnd w:id="297"/>
      <w:bookmarkEnd w:id="298"/>
      <w:bookmarkEnd w:id="299"/>
      <w:bookmarkEnd w:id="300"/>
      <w:bookmarkEnd w:id="301"/>
    </w:p>
    <w:p w14:paraId="6C12559A">
      <w:pPr>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19.1    采购人或采购代理机构依据法律法规和</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文件中规定的内容，对供应商资格进行审查，未通过资格审查的供应商不进入评标。</w:t>
      </w:r>
    </w:p>
    <w:p w14:paraId="4B32A8E8">
      <w:pPr>
        <w:widowControl/>
        <w:snapToGrid w:val="0"/>
        <w:spacing w:line="380" w:lineRule="exact"/>
        <w:jc w:val="left"/>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b/>
          <w:bCs/>
          <w:color w:val="auto"/>
          <w:sz w:val="28"/>
          <w:szCs w:val="28"/>
          <w:highlight w:val="none"/>
          <w:lang w:val="en-US" w:eastAsia="zh-CN"/>
        </w:rPr>
        <w:t>资格审查内容如下</w:t>
      </w:r>
      <w:r>
        <w:rPr>
          <w:rFonts w:hint="default" w:ascii="Times New Roman" w:hAnsi="Times New Roman" w:eastAsia="方正仿宋简体" w:cs="Times New Roman"/>
          <w:b/>
          <w:bCs/>
          <w:color w:val="auto"/>
          <w:sz w:val="28"/>
          <w:szCs w:val="28"/>
          <w:highlight w:val="none"/>
        </w:rPr>
        <w:t>：</w:t>
      </w:r>
    </w:p>
    <w:p w14:paraId="7CCA962F">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（1）企业三证合一的法人营业执照或含二维码的营业执照；</w:t>
      </w:r>
    </w:p>
    <w:p w14:paraId="4D35468C">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 xml:space="preserve">（2）法定代表人授权书及被授权人身份证，法人资格证明，法人本人参与投标提供法人身份证；  </w:t>
      </w:r>
    </w:p>
    <w:p w14:paraId="2BCD95DA">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（3）法定代表人或被委托人：由社保部门或税务局出具的投标单位缴纳的社保证明和个人缴纳的社保明细表（近半年任意</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个月的社保缴费凭证及个人缴费明细）；被委托人必须是投标单位正式员工；（新成立公司提供自成立之日起至今的相关证明）；</w:t>
      </w:r>
    </w:p>
    <w:p w14:paraId="6D4F4F17">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（4）2024年的财务审计报告与健全的财务会计制度（新成立的公司近三个月内的银行资信证明与健全的财务会计制度）；</w:t>
      </w:r>
    </w:p>
    <w:p w14:paraId="147F4952">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（5）缴纳税收近半年任意</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个月的完税证明（零申报请出具税务部门加盖公章的证明材料或无欠款税收证明）；</w:t>
      </w:r>
    </w:p>
    <w:p w14:paraId="0757D44B">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以采购代理机构或采购人查询为准）；（投标企业自行下载放入投标文件中，下载日期需在投标截止日内）；</w:t>
      </w:r>
    </w:p>
    <w:p w14:paraId="3E5EBACA">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（7）在参加政府采购活动中前三年内无重大违法记录的承诺书；</w:t>
      </w:r>
    </w:p>
    <w:p w14:paraId="6358CC29">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（8）提供针对本次项目《反商业贿赂承诺书》书面声明；</w:t>
      </w:r>
    </w:p>
    <w:p w14:paraId="2EA2870A">
      <w:pPr>
        <w:pStyle w:val="2"/>
        <w:ind w:left="1117" w:leftChars="532" w:firstLine="0" w:firstLineChars="0"/>
        <w:rPr>
          <w:rFonts w:hint="default" w:ascii="Times New Roman" w:hAnsi="Times New Roman" w:eastAsia="方正仿宋简体" w:cs="Times New Roman"/>
          <w:b/>
          <w:bCs/>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28"/>
          <w:szCs w:val="28"/>
          <w:highlight w:val="none"/>
          <w:lang w:val="en-US" w:eastAsia="zh-CN" w:bidi="ar-SA"/>
          <w14:textFill>
            <w14:solidFill>
              <w14:schemeClr w14:val="tx1"/>
            </w14:solidFill>
          </w14:textFill>
        </w:rPr>
        <w:t>（9）具有履行该项目合同所必需的设备和专业技术能力的证明材料</w:t>
      </w:r>
      <w:r>
        <w:rPr>
          <w:rFonts w:hint="eastAsia" w:ascii="Times New Roman" w:hAnsi="Times New Roman" w:eastAsia="方正仿宋简体" w:cs="Times New Roman"/>
          <w:b/>
          <w:bCs/>
          <w:color w:val="000000" w:themeColor="text1"/>
          <w:kern w:val="2"/>
          <w:sz w:val="28"/>
          <w:szCs w:val="28"/>
          <w:highlight w:val="none"/>
          <w:lang w:val="en-US" w:eastAsia="zh-CN" w:bidi="ar-SA"/>
          <w14:textFill>
            <w14:solidFill>
              <w14:schemeClr w14:val="tx1"/>
            </w14:solidFill>
          </w14:textFill>
        </w:rPr>
        <w:t>；</w:t>
      </w:r>
    </w:p>
    <w:p w14:paraId="18FDF937">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10</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）本项目不接受联合体投标。</w:t>
      </w:r>
    </w:p>
    <w:p w14:paraId="3F929DA1">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FF0000"/>
          <w:sz w:val="28"/>
          <w:szCs w:val="28"/>
          <w:highlight w:val="none"/>
          <w:lang w:val="en-US" w:eastAsia="zh-CN"/>
        </w:rPr>
      </w:pPr>
      <w:r>
        <w:rPr>
          <w:rFonts w:hint="default" w:ascii="Times New Roman" w:hAnsi="Times New Roman" w:eastAsia="方正仿宋简体" w:cs="Times New Roman"/>
          <w:b/>
          <w:bCs/>
          <w:color w:val="FF0000"/>
          <w:sz w:val="28"/>
          <w:szCs w:val="28"/>
          <w:highlight w:val="none"/>
          <w:lang w:val="en-US" w:eastAsia="zh-CN"/>
        </w:rPr>
        <w:t>提示：①上述资质谈判现场能够通过官方网络查证的，均视为合格供应商。②完税证明中“税种”非养老保险、医疗保险、失业保险、工伤保险和生育保险。③“信用中国”网站(www.creditchina.gov.cn)查询记录请下载完整的查询报告并加盖公章上传扫描件。④未通过资格审查的供应商或供应商不足3家的，不得进入评审。</w:t>
      </w:r>
    </w:p>
    <w:p w14:paraId="3AD1E28E">
      <w:pPr>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19.2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采购人或采购代理机构将在投标截止后 1 小时间内查询投标人的信用记录。供应商存在不良信用记录的，其</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将被认定为</w:t>
      </w:r>
      <w:r>
        <w:rPr>
          <w:rFonts w:hint="default" w:ascii="Times New Roman" w:hAnsi="Times New Roman" w:eastAsia="方正仿宋简体" w:cs="Times New Roman"/>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2BF2FF10">
      <w:pPr>
        <w:snapToGrid w:val="0"/>
        <w:spacing w:line="380" w:lineRule="exact"/>
        <w:ind w:left="960" w:hanging="1120" w:hanging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19.2.1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不良信用记录指：在“信用中国”网站（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w:t>
      </w:r>
    </w:p>
    <w:p w14:paraId="312CBE00">
      <w:pPr>
        <w:snapToGrid w:val="0"/>
        <w:spacing w:line="380" w:lineRule="exact"/>
        <w:ind w:left="957" w:leftChars="456" w:firstLine="0" w:firstLineChars="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以联合体形式参加</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的，联合体任何成员存在以上不良信用记录的，联合体</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16180B42">
      <w:pPr>
        <w:pStyle w:val="8"/>
        <w:snapToGrid w:val="0"/>
        <w:spacing w:line="380" w:lineRule="exact"/>
        <w:ind w:left="850" w:hanging="991" w:hangingChars="354"/>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19.2.2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查询及记录方式：采购人或采购代理机构经办人将查询结果签字存档。供应商不良信用记录以采购人或采购代理机构查询结果为准。在本</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文件规定的查询时间之后，网站信息发生的任何变更均不再作为评标依据。</w:t>
      </w:r>
    </w:p>
    <w:p w14:paraId="7D9C9356">
      <w:pPr>
        <w:pStyle w:val="8"/>
        <w:snapToGrid w:val="0"/>
        <w:spacing w:line="240" w:lineRule="auto"/>
        <w:ind w:left="0" w:leftChars="0" w:firstLine="980" w:firstLineChars="35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供应商自行提供的与网站信息不一致的其他证明材料亦不作为资格审查依据。</w:t>
      </w:r>
    </w:p>
    <w:p w14:paraId="6202DEA3">
      <w:pPr>
        <w:pStyle w:val="5"/>
        <w:snapToGrid w:val="0"/>
        <w:spacing w:before="0" w:after="0" w:line="380" w:lineRule="exact"/>
        <w:ind w:left="960" w:hanging="1120" w:hangingChars="400"/>
        <w:jc w:val="both"/>
        <w:textAlignment w:val="baseline"/>
        <w:rPr>
          <w:rFonts w:hint="default" w:ascii="Times New Roman" w:hAnsi="Times New Roman" w:eastAsia="方正仿宋简体" w:cs="Times New Roman"/>
          <w:b/>
          <w:bCs/>
          <w:color w:val="FF0000"/>
          <w:kern w:val="0"/>
          <w:sz w:val="28"/>
          <w:szCs w:val="28"/>
          <w:highlight w:val="none"/>
          <w:u w:val="none"/>
          <w:lang w:val="en-US" w:eastAsia="zh-CN" w:bidi="ar-SA"/>
        </w:rPr>
      </w:pPr>
      <w:bookmarkStart w:id="302" w:name="_Toc22125"/>
      <w:r>
        <w:rPr>
          <w:rFonts w:hint="default" w:ascii="Times New Roman" w:hAnsi="Times New Roman" w:eastAsia="方正仿宋简体" w:cs="Times New Roman"/>
          <w:b w:val="0"/>
          <w:bCs/>
          <w:color w:val="auto"/>
          <w:sz w:val="28"/>
          <w:szCs w:val="28"/>
          <w:highlight w:val="none"/>
          <w:u w:val="none"/>
        </w:rPr>
        <w:t xml:space="preserve">19.3 </w:t>
      </w:r>
      <w:r>
        <w:rPr>
          <w:rFonts w:hint="default" w:ascii="Times New Roman" w:hAnsi="Times New Roman" w:eastAsia="方正仿宋简体" w:cs="Times New Roman"/>
          <w:color w:val="auto"/>
          <w:sz w:val="28"/>
          <w:szCs w:val="28"/>
          <w:highlight w:val="none"/>
          <w:u w:val="none"/>
        </w:rPr>
        <w:t xml:space="preserve">  </w:t>
      </w:r>
      <w:r>
        <w:rPr>
          <w:rFonts w:hint="default" w:ascii="Times New Roman" w:hAnsi="Times New Roman" w:eastAsia="方正仿宋简体" w:cs="Times New Roman"/>
          <w:b w:val="0"/>
          <w:color w:val="auto"/>
          <w:kern w:val="0"/>
          <w:sz w:val="28"/>
          <w:szCs w:val="28"/>
          <w:highlight w:val="none"/>
          <w:u w:val="none"/>
          <w:lang w:val="en-US" w:eastAsia="zh-CN" w:bidi="ar-SA"/>
        </w:rPr>
        <w:t>按照财政部令第74号《政府采购非招标采购方式管理办法》的有关规定依法成立竞争性谈判小组，负责本项目评审工作。</w:t>
      </w:r>
      <w:bookmarkEnd w:id="302"/>
      <w:bookmarkStart w:id="303" w:name="_Toc520356166"/>
      <w:bookmarkStart w:id="304" w:name="_Toc15335"/>
      <w:bookmarkStart w:id="305" w:name="_Toc27625"/>
      <w:bookmarkStart w:id="306" w:name="_Toc22740"/>
      <w:bookmarkStart w:id="307" w:name="_Toc17520"/>
      <w:bookmarkStart w:id="308" w:name="_Toc28479"/>
      <w:bookmarkStart w:id="309" w:name="_Toc515647781"/>
      <w:bookmarkStart w:id="310" w:name="_Toc29938"/>
      <w:bookmarkStart w:id="311" w:name="_Toc19949"/>
      <w:bookmarkStart w:id="312" w:name="_Toc27883"/>
      <w:bookmarkStart w:id="313" w:name="_Toc17557"/>
      <w:bookmarkStart w:id="314" w:name="_Toc7742"/>
      <w:bookmarkStart w:id="315" w:name="_Toc656"/>
      <w:bookmarkStart w:id="316" w:name="_Toc29043"/>
      <w:r>
        <w:rPr>
          <w:rFonts w:hint="default" w:ascii="Times New Roman" w:hAnsi="Times New Roman" w:eastAsia="方正仿宋简体" w:cs="Times New Roman"/>
          <w:b w:val="0"/>
          <w:color w:val="auto"/>
          <w:kern w:val="0"/>
          <w:sz w:val="28"/>
          <w:szCs w:val="28"/>
          <w:highlight w:val="none"/>
          <w:u w:val="none"/>
          <w:lang w:val="en-US" w:eastAsia="zh-CN" w:bidi="ar-SA"/>
        </w:rPr>
        <w:t>采用竞争性谈判方式采购的政府采购项目，评审专家应当从政府采购评审专家库内相关专业的专家名单中随机抽取。</w:t>
      </w:r>
      <w:r>
        <w:rPr>
          <w:rFonts w:hint="default" w:ascii="Times New Roman" w:hAnsi="Times New Roman" w:eastAsia="方正仿宋简体" w:cs="Times New Roman"/>
          <w:b/>
          <w:bCs/>
          <w:color w:val="FF0000"/>
          <w:kern w:val="0"/>
          <w:sz w:val="28"/>
          <w:szCs w:val="28"/>
          <w:highlight w:val="none"/>
          <w:u w:val="none"/>
          <w:lang w:val="en-US" w:eastAsia="zh-CN" w:bidi="ar-SA"/>
        </w:rPr>
        <w:t>本项目采用竞争性谈判方式采购，评审专家3人（2名评审专家，1名采购人代表）。</w:t>
      </w:r>
    </w:p>
    <w:p w14:paraId="2C1B30DD">
      <w:pPr>
        <w:pStyle w:val="5"/>
        <w:snapToGrid w:val="0"/>
        <w:spacing w:before="0" w:after="0" w:line="380" w:lineRule="exact"/>
        <w:ind w:left="960" w:hanging="1120" w:hangingChars="400"/>
        <w:textAlignment w:val="baseline"/>
        <w:rPr>
          <w:rFonts w:hint="default" w:ascii="Times New Roman" w:hAnsi="Times New Roman" w:eastAsia="方正仿宋简体" w:cs="Times New Roman"/>
          <w:b w:val="0"/>
          <w:bCs/>
          <w:color w:val="auto"/>
          <w:sz w:val="28"/>
          <w:szCs w:val="28"/>
          <w:highlight w:val="none"/>
          <w:u w:val="none" w:color="auto"/>
          <w:bdr w:val="single" w:color="auto" w:sz="4" w:space="0"/>
        </w:rPr>
      </w:pPr>
      <w:r>
        <w:rPr>
          <w:rFonts w:hint="default" w:ascii="Times New Roman" w:hAnsi="Times New Roman" w:eastAsia="方正仿宋简体" w:cs="Times New Roman"/>
          <w:color w:val="auto"/>
          <w:sz w:val="28"/>
          <w:szCs w:val="28"/>
          <w:highlight w:val="none"/>
          <w:u w:val="none" w:color="auto"/>
        </w:rPr>
        <w:t>20.</w:t>
      </w:r>
      <w:bookmarkEnd w:id="303"/>
      <w:r>
        <w:rPr>
          <w:rFonts w:hint="default" w:ascii="Times New Roman" w:hAnsi="Times New Roman" w:eastAsia="方正仿宋简体" w:cs="Times New Roman"/>
          <w:color w:val="auto"/>
          <w:sz w:val="28"/>
          <w:szCs w:val="28"/>
          <w:highlight w:val="none"/>
          <w:u w:val="none" w:color="auto"/>
        </w:rPr>
        <w:t>响应文件符合性审查与澄清</w:t>
      </w:r>
      <w:bookmarkEnd w:id="304"/>
      <w:bookmarkEnd w:id="305"/>
      <w:bookmarkEnd w:id="306"/>
      <w:bookmarkEnd w:id="307"/>
      <w:bookmarkEnd w:id="308"/>
      <w:bookmarkEnd w:id="309"/>
      <w:bookmarkEnd w:id="310"/>
      <w:bookmarkEnd w:id="311"/>
      <w:bookmarkEnd w:id="312"/>
      <w:bookmarkEnd w:id="313"/>
      <w:bookmarkEnd w:id="314"/>
      <w:bookmarkEnd w:id="315"/>
      <w:bookmarkEnd w:id="316"/>
    </w:p>
    <w:p w14:paraId="4EDE29EF">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20.1   符合性审查是指依据</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文件的规定，从响应文件的有效性和完整性对</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文件的响应程度进行审查，以确定是否对</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文件的实质性要求做出响应。</w:t>
      </w:r>
      <w:bookmarkStart w:id="317" w:name="_Hlt522424701"/>
      <w:bookmarkEnd w:id="317"/>
      <w:bookmarkStart w:id="318" w:name="_Toc520356167"/>
    </w:p>
    <w:p w14:paraId="69E0FFB4">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20.2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响应文件的澄清</w:t>
      </w:r>
    </w:p>
    <w:p w14:paraId="151F926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20.2.1  在评标期间，</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小组将以书面方式要求供应商对其响应文件中含义不明确、对同类问题表述不一致或者有明显文字和计算错误的内容，以及</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小组认为供应商的报价明显低于其他通过符合性检查供应商的报价，有可能影响履约的情况作必要的澄清、说明或补正。供应商的澄清、说明或补正应在</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小组规定的时间内以书面方式进行，并不得超出响应文件范围或者改变响应文件的实质性内容。</w:t>
      </w:r>
    </w:p>
    <w:p w14:paraId="2738620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20.2.2  供应商的的澄清、说明或补正将作为响应文件的一部分。</w:t>
      </w:r>
    </w:p>
    <w:p w14:paraId="5A97AD3B">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20.3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响应文件报价出现前后不一致的，按照下列规定修正：</w:t>
      </w:r>
    </w:p>
    <w:p w14:paraId="3C8FBD50">
      <w:pPr>
        <w:snapToGrid w:val="0"/>
        <w:spacing w:line="380" w:lineRule="exact"/>
        <w:ind w:left="1020" w:hanging="1190" w:hangingChars="42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（一）响应文件中开标一览表（报价表）内容与响应文件中相应内容不一致的，以开标一览表（报价表）为准；</w:t>
      </w:r>
    </w:p>
    <w:p w14:paraId="19C5576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（二）大写金额和小写金额不一致的，以大写金额为准；</w:t>
      </w:r>
    </w:p>
    <w:p w14:paraId="14BE4F8C">
      <w:pPr>
        <w:snapToGrid w:val="0"/>
        <w:spacing w:line="380" w:lineRule="exact"/>
        <w:ind w:left="1020" w:hanging="1190" w:hangingChars="42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（三）单价金额小数点或者百分比有明显错位的，以开标一览表的总价为准，并修改单价；</w:t>
      </w:r>
    </w:p>
    <w:p w14:paraId="38DF35C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（四）总价金额与按单价汇总金额不一致的，以单价金额计算结果为准。</w:t>
      </w:r>
    </w:p>
    <w:p w14:paraId="4DE17270">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同时出现两种以上不一致的，按照前款规定的顺序修正。修正后的报价按照第20.2条的规定经供应商确认后产生约束力，供应商不确认的，其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。对不同文字文本响应文件的解释发生异议的，以中文文本为准。</w:t>
      </w:r>
    </w:p>
    <w:p w14:paraId="4AB5E470">
      <w:pPr>
        <w:snapToGrid w:val="0"/>
        <w:spacing w:line="380" w:lineRule="exact"/>
        <w:ind w:left="900" w:hanging="1050" w:hangingChars="375"/>
        <w:textAlignment w:val="baseline"/>
        <w:rPr>
          <w:rFonts w:hint="default" w:ascii="Times New Roman" w:hAnsi="Times New Roman" w:eastAsia="方正仿宋简体" w:cs="Times New Roman"/>
          <w:color w:val="FF0000"/>
          <w:sz w:val="28"/>
          <w:szCs w:val="28"/>
          <w:highlight w:val="none"/>
        </w:rPr>
      </w:pPr>
      <w:r>
        <w:rPr>
          <w:rFonts w:hint="default" w:ascii="Times New Roman" w:hAnsi="Times New Roman" w:eastAsia="方正仿宋简体" w:cs="Times New Roman"/>
          <w:color w:val="auto"/>
          <w:sz w:val="28"/>
          <w:szCs w:val="28"/>
          <w:highlight w:val="none"/>
        </w:rPr>
        <w:t xml:space="preserve">20.4   </w:t>
      </w:r>
      <w:r>
        <w:rPr>
          <w:rFonts w:hint="default" w:ascii="Times New Roman" w:hAnsi="Times New Roman" w:eastAsia="方正仿宋简体" w:cs="Times New Roman"/>
          <w:color w:val="FF0000"/>
          <w:sz w:val="28"/>
          <w:szCs w:val="28"/>
          <w:highlight w:val="none"/>
        </w:rPr>
        <w:t>如一个分包内只有一种产品，不同供应商所投产品为同一品牌的，按如下方式处理：</w:t>
      </w:r>
    </w:p>
    <w:p w14:paraId="0D7FEF3C">
      <w:pPr>
        <w:snapToGrid w:val="0"/>
        <w:spacing w:line="380" w:lineRule="exact"/>
        <w:ind w:left="900" w:hanging="1050" w:hangingChars="375"/>
        <w:textAlignment w:val="baseline"/>
        <w:rPr>
          <w:rFonts w:hint="default" w:ascii="Times New Roman" w:hAnsi="Times New Roman" w:eastAsia="方正仿宋简体" w:cs="Times New Roman"/>
          <w:color w:val="FF0000"/>
          <w:sz w:val="28"/>
          <w:szCs w:val="28"/>
        </w:rPr>
      </w:pPr>
      <w:r>
        <w:rPr>
          <w:rFonts w:hint="default" w:ascii="Times New Roman" w:hAnsi="Times New Roman" w:eastAsia="方正仿宋简体" w:cs="Times New Roman"/>
          <w:color w:val="auto"/>
          <w:sz w:val="28"/>
          <w:szCs w:val="28"/>
          <w:highlight w:val="none"/>
        </w:rPr>
        <w:t xml:space="preserve">20.4.1 </w:t>
      </w:r>
      <w:r>
        <w:rPr>
          <w:rFonts w:hint="default" w:ascii="Times New Roman" w:hAnsi="Times New Roman" w:eastAsia="方正仿宋简体" w:cs="Times New Roman"/>
          <w:color w:val="FF0000"/>
          <w:sz w:val="28"/>
          <w:szCs w:val="28"/>
          <w:highlight w:val="none"/>
        </w:rPr>
        <w:t xml:space="preserve"> 本项目使用</w:t>
      </w:r>
      <w:r>
        <w:rPr>
          <w:rFonts w:hint="default" w:ascii="Times New Roman" w:hAnsi="Times New Roman" w:eastAsia="方正仿宋简体" w:cs="Times New Roman"/>
          <w:color w:val="FF0000"/>
          <w:sz w:val="28"/>
          <w:szCs w:val="28"/>
          <w:highlight w:val="none"/>
          <w:lang w:eastAsia="zh-CN"/>
        </w:rPr>
        <w:t>最低评标价法</w:t>
      </w:r>
      <w:r>
        <w:rPr>
          <w:rFonts w:hint="default" w:ascii="Times New Roman" w:hAnsi="Times New Roman" w:eastAsia="方正仿宋简体" w:cs="Times New Roman"/>
          <w:color w:val="FF0000"/>
          <w:sz w:val="28"/>
          <w:szCs w:val="28"/>
        </w:rPr>
        <w:t>，提供相同品牌产品且通过资格审查、符合性审查的不同供应商，按</w:t>
      </w:r>
      <w:r>
        <w:rPr>
          <w:rFonts w:hint="default" w:ascii="Times New Roman" w:hAnsi="Times New Roman" w:eastAsia="方正仿宋简体" w:cs="Times New Roman"/>
          <w:color w:val="FF0000"/>
          <w:sz w:val="28"/>
          <w:szCs w:val="28"/>
          <w:lang w:val="en-US" w:eastAsia="zh-CN"/>
        </w:rPr>
        <w:t>报价最低的</w:t>
      </w:r>
      <w:r>
        <w:rPr>
          <w:rFonts w:hint="default" w:ascii="Times New Roman" w:hAnsi="Times New Roman" w:eastAsia="方正仿宋简体" w:cs="Times New Roman"/>
          <w:color w:val="FF0000"/>
          <w:sz w:val="28"/>
          <w:szCs w:val="28"/>
        </w:rPr>
        <w:t>获得</w:t>
      </w:r>
      <w:r>
        <w:rPr>
          <w:rFonts w:hint="default" w:ascii="Times New Roman" w:hAnsi="Times New Roman" w:eastAsia="方正仿宋简体" w:cs="Times New Roman"/>
          <w:color w:val="FF0000"/>
          <w:sz w:val="28"/>
          <w:szCs w:val="28"/>
          <w:lang w:eastAsia="zh-CN"/>
        </w:rPr>
        <w:t>成交供应商</w:t>
      </w:r>
      <w:r>
        <w:rPr>
          <w:rFonts w:hint="default" w:ascii="Times New Roman" w:hAnsi="Times New Roman" w:eastAsia="方正仿宋简体" w:cs="Times New Roman"/>
          <w:color w:val="FF0000"/>
          <w:sz w:val="28"/>
          <w:szCs w:val="28"/>
        </w:rPr>
        <w:t>推荐资格；</w:t>
      </w:r>
      <w:r>
        <w:rPr>
          <w:rFonts w:hint="default" w:ascii="Times New Roman" w:hAnsi="Times New Roman" w:eastAsia="方正仿宋简体" w:cs="Times New Roman"/>
          <w:color w:val="FF0000"/>
          <w:sz w:val="28"/>
          <w:szCs w:val="28"/>
          <w:lang w:val="en-US" w:eastAsia="zh-CN"/>
        </w:rPr>
        <w:t>报价</w:t>
      </w:r>
      <w:r>
        <w:rPr>
          <w:rFonts w:hint="default" w:ascii="Times New Roman" w:hAnsi="Times New Roman" w:eastAsia="方正仿宋简体" w:cs="Times New Roman"/>
          <w:color w:val="FF0000"/>
          <w:sz w:val="28"/>
          <w:szCs w:val="28"/>
        </w:rPr>
        <w:t>相同的，由采购人或者采购人委托</w:t>
      </w:r>
      <w:r>
        <w:rPr>
          <w:rFonts w:hint="default" w:ascii="Times New Roman" w:hAnsi="Times New Roman" w:eastAsia="方正仿宋简体" w:cs="Times New Roman"/>
          <w:color w:val="FF0000"/>
          <w:sz w:val="28"/>
          <w:szCs w:val="28"/>
          <w:lang w:eastAsia="zh-CN"/>
        </w:rPr>
        <w:t>谈判</w:t>
      </w:r>
      <w:r>
        <w:rPr>
          <w:rFonts w:hint="default" w:ascii="Times New Roman" w:hAnsi="Times New Roman" w:eastAsia="方正仿宋简体" w:cs="Times New Roman"/>
          <w:color w:val="FF0000"/>
          <w:sz w:val="28"/>
          <w:szCs w:val="28"/>
        </w:rPr>
        <w:t>小组按照</w:t>
      </w:r>
      <w:r>
        <w:rPr>
          <w:rFonts w:hint="default" w:ascii="Times New Roman" w:hAnsi="Times New Roman" w:eastAsia="方正仿宋简体" w:cs="Times New Roman"/>
          <w:color w:val="FF0000"/>
          <w:sz w:val="28"/>
          <w:szCs w:val="28"/>
          <w:lang w:eastAsia="zh-CN"/>
        </w:rPr>
        <w:t>谈判</w:t>
      </w:r>
      <w:r>
        <w:rPr>
          <w:rFonts w:hint="default" w:ascii="Times New Roman" w:hAnsi="Times New Roman" w:eastAsia="方正仿宋简体" w:cs="Times New Roman"/>
          <w:color w:val="FF0000"/>
          <w:sz w:val="28"/>
          <w:szCs w:val="28"/>
        </w:rPr>
        <w:t>文件中评标办法规定的方式确定一个供应商获得</w:t>
      </w:r>
      <w:r>
        <w:rPr>
          <w:rFonts w:hint="default" w:ascii="Times New Roman" w:hAnsi="Times New Roman" w:eastAsia="方正仿宋简体" w:cs="Times New Roman"/>
          <w:color w:val="FF0000"/>
          <w:sz w:val="28"/>
          <w:szCs w:val="28"/>
          <w:lang w:eastAsia="zh-CN"/>
        </w:rPr>
        <w:t>成交供应商</w:t>
      </w:r>
      <w:r>
        <w:rPr>
          <w:rFonts w:hint="default" w:ascii="Times New Roman" w:hAnsi="Times New Roman" w:eastAsia="方正仿宋简体" w:cs="Times New Roman"/>
          <w:color w:val="FF0000"/>
          <w:sz w:val="28"/>
          <w:szCs w:val="28"/>
        </w:rPr>
        <w:t>推荐资格；未规定的采取随机抽取方式确定，其他同品牌供应商不作为成交候选人。</w:t>
      </w:r>
    </w:p>
    <w:p w14:paraId="29180301">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6E5039D7">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如采购人所采购产品为政府强制采购的节能产品，供应商所投产品的品牌及型号必须为清单中有效期内产品并提供证明文件，否则其</w:t>
      </w:r>
      <w:r>
        <w:rPr>
          <w:rFonts w:hint="default" w:ascii="Times New Roman" w:hAnsi="Times New Roman" w:eastAsia="方正仿宋简体" w:cs="Times New Roman"/>
          <w:color w:val="auto"/>
          <w:sz w:val="28"/>
          <w:szCs w:val="28"/>
          <w:highlight w:val="none"/>
          <w:lang w:eastAsia="zh-CN"/>
        </w:rPr>
        <w:t>响应将被认定</w:t>
      </w:r>
      <w:r>
        <w:rPr>
          <w:rFonts w:hint="default" w:ascii="Times New Roman" w:hAnsi="Times New Roman" w:eastAsia="方正仿宋简体" w:cs="Times New Roman"/>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w:t>
      </w:r>
    </w:p>
    <w:p w14:paraId="7CDD7429">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319" w:name="_Toc29782"/>
      <w:bookmarkStart w:id="320" w:name="_Toc515647782"/>
      <w:bookmarkStart w:id="321" w:name="_Toc14276"/>
      <w:bookmarkStart w:id="322" w:name="_Toc30430"/>
      <w:bookmarkStart w:id="323" w:name="_Toc9469"/>
      <w:bookmarkStart w:id="324" w:name="_Toc14136"/>
      <w:bookmarkStart w:id="325" w:name="_Toc18222"/>
      <w:bookmarkStart w:id="326" w:name="_Toc27164"/>
      <w:bookmarkStart w:id="327" w:name="_Toc6695"/>
      <w:bookmarkStart w:id="328" w:name="_Toc12340"/>
      <w:bookmarkStart w:id="329" w:name="_Toc1939"/>
      <w:bookmarkStart w:id="330" w:name="_Toc6364"/>
      <w:bookmarkStart w:id="331" w:name="_Toc28934"/>
      <w:r>
        <w:rPr>
          <w:rFonts w:hint="default" w:ascii="Times New Roman" w:hAnsi="Times New Roman" w:eastAsia="方正仿宋简体" w:cs="Times New Roman"/>
          <w:color w:val="auto"/>
          <w:sz w:val="28"/>
          <w:szCs w:val="28"/>
          <w:highlight w:val="none"/>
          <w:u w:val="none" w:color="auto"/>
        </w:rPr>
        <w:t>21.</w:t>
      </w:r>
      <w:r>
        <w:rPr>
          <w:rFonts w:hint="default" w:ascii="Times New Roman" w:hAnsi="Times New Roman" w:eastAsia="方正仿宋简体" w:cs="Times New Roman"/>
          <w:color w:val="auto"/>
          <w:sz w:val="28"/>
          <w:szCs w:val="28"/>
          <w:highlight w:val="none"/>
          <w:u w:val="none" w:color="auto"/>
          <w:lang w:val="en-US" w:eastAsia="zh-CN"/>
        </w:rPr>
        <w:t>响应</w:t>
      </w:r>
      <w:r>
        <w:rPr>
          <w:rFonts w:hint="default" w:ascii="Times New Roman" w:hAnsi="Times New Roman" w:eastAsia="方正仿宋简体" w:cs="Times New Roman"/>
          <w:color w:val="auto"/>
          <w:sz w:val="28"/>
          <w:szCs w:val="28"/>
          <w:highlight w:val="none"/>
          <w:u w:val="none" w:color="auto"/>
        </w:rPr>
        <w:t>偏离</w:t>
      </w:r>
      <w:bookmarkEnd w:id="319"/>
      <w:bookmarkEnd w:id="320"/>
      <w:bookmarkEnd w:id="321"/>
      <w:bookmarkEnd w:id="322"/>
      <w:bookmarkEnd w:id="323"/>
      <w:bookmarkEnd w:id="324"/>
      <w:bookmarkEnd w:id="325"/>
      <w:bookmarkEnd w:id="326"/>
      <w:bookmarkEnd w:id="327"/>
      <w:bookmarkEnd w:id="328"/>
      <w:bookmarkEnd w:id="329"/>
      <w:bookmarkEnd w:id="330"/>
      <w:bookmarkEnd w:id="331"/>
    </w:p>
    <w:p w14:paraId="5C5EE316">
      <w:pPr>
        <w:snapToGrid w:val="0"/>
        <w:spacing w:line="380" w:lineRule="exact"/>
        <w:ind w:left="880" w:hanging="1027" w:hangingChars="367"/>
        <w:textAlignment w:val="baseline"/>
        <w:rPr>
          <w:rFonts w:hint="default" w:ascii="Times New Roman" w:hAnsi="Times New Roman" w:eastAsia="方正仿宋简体" w:cs="Times New Roman"/>
          <w:color w:val="FF0000"/>
          <w:sz w:val="28"/>
          <w:szCs w:val="28"/>
          <w:highlight w:val="yellow"/>
          <w:lang w:val="en-US" w:eastAsia="zh-CN"/>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b/>
          <w:bCs/>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val="en-US" w:eastAsia="zh-CN"/>
        </w:rPr>
        <w:t>谈判小组可以接受响应文件中不构成实质性偏离的不正规或不一致。</w:t>
      </w:r>
    </w:p>
    <w:p w14:paraId="7DF052EF">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332" w:name="_Toc515647783"/>
      <w:bookmarkStart w:id="333" w:name="_Toc16242"/>
      <w:bookmarkStart w:id="334" w:name="_Toc30267"/>
      <w:bookmarkStart w:id="335" w:name="_Toc31191"/>
      <w:bookmarkStart w:id="336" w:name="_Toc108"/>
      <w:bookmarkStart w:id="337" w:name="_Toc2275"/>
      <w:bookmarkStart w:id="338" w:name="_Toc4950"/>
      <w:bookmarkStart w:id="339" w:name="_Toc27546"/>
      <w:bookmarkStart w:id="340" w:name="_Toc5683"/>
      <w:bookmarkStart w:id="341" w:name="_Toc13775"/>
      <w:bookmarkStart w:id="342" w:name="_Toc9173"/>
      <w:bookmarkStart w:id="343" w:name="_Toc6092"/>
      <w:bookmarkStart w:id="344" w:name="_Toc23480"/>
      <w:r>
        <w:rPr>
          <w:rFonts w:hint="default" w:ascii="Times New Roman" w:hAnsi="Times New Roman" w:eastAsia="方正仿宋简体" w:cs="Times New Roman"/>
          <w:color w:val="auto"/>
          <w:sz w:val="28"/>
          <w:szCs w:val="28"/>
          <w:highlight w:val="none"/>
          <w:u w:val="none" w:color="auto"/>
        </w:rPr>
        <w:t>22.</w:t>
      </w:r>
      <w:bookmarkEnd w:id="332"/>
      <w:r>
        <w:rPr>
          <w:rFonts w:hint="default" w:ascii="Times New Roman" w:hAnsi="Times New Roman" w:eastAsia="方正仿宋简体" w:cs="Times New Roman"/>
          <w:color w:val="auto"/>
          <w:sz w:val="28"/>
          <w:szCs w:val="28"/>
          <w:highlight w:val="none"/>
          <w:u w:val="none" w:color="auto"/>
          <w:lang w:val="en-US" w:eastAsia="zh-CN"/>
        </w:rPr>
        <w:t>响应</w:t>
      </w:r>
      <w:r>
        <w:rPr>
          <w:rFonts w:hint="default" w:ascii="Times New Roman" w:hAnsi="Times New Roman" w:eastAsia="方正仿宋简体" w:cs="Times New Roman"/>
          <w:color w:val="auto"/>
          <w:sz w:val="28"/>
          <w:szCs w:val="28"/>
          <w:highlight w:val="none"/>
          <w:u w:val="none" w:color="auto"/>
        </w:rPr>
        <w:t>无效</w:t>
      </w:r>
      <w:bookmarkEnd w:id="333"/>
      <w:bookmarkEnd w:id="334"/>
      <w:bookmarkEnd w:id="335"/>
      <w:bookmarkEnd w:id="336"/>
      <w:bookmarkEnd w:id="337"/>
      <w:bookmarkEnd w:id="338"/>
      <w:bookmarkEnd w:id="339"/>
      <w:bookmarkEnd w:id="340"/>
      <w:bookmarkEnd w:id="341"/>
      <w:bookmarkEnd w:id="342"/>
      <w:bookmarkEnd w:id="343"/>
      <w:bookmarkEnd w:id="344"/>
    </w:p>
    <w:p w14:paraId="50BCC8EB">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22.1   在比较与评价之前，根据本须知的规定，</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小组要审查每份响应文件是否实质上响应了</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文件的要求。实质上响应的</w:t>
      </w:r>
      <w:r>
        <w:rPr>
          <w:rFonts w:hint="default" w:ascii="Times New Roman" w:hAnsi="Times New Roman" w:eastAsia="方正仿宋简体" w:cs="Times New Roman"/>
          <w:color w:val="auto"/>
          <w:sz w:val="28"/>
          <w:szCs w:val="28"/>
          <w:highlight w:val="none"/>
          <w:lang w:val="en-US" w:eastAsia="zh-CN"/>
        </w:rPr>
        <w:t>响应文件</w:t>
      </w:r>
      <w:r>
        <w:rPr>
          <w:rFonts w:hint="default" w:ascii="Times New Roman" w:hAnsi="Times New Roman" w:eastAsia="方正仿宋简体" w:cs="Times New Roman"/>
          <w:color w:val="auto"/>
          <w:sz w:val="28"/>
          <w:szCs w:val="28"/>
          <w:highlight w:val="none"/>
        </w:rPr>
        <w:t>应该是与</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文件要求的全部条款、条件和规格相符，没有重大偏离的</w:t>
      </w:r>
      <w:r>
        <w:rPr>
          <w:rFonts w:hint="default" w:ascii="Times New Roman" w:hAnsi="Times New Roman" w:eastAsia="方正仿宋简体" w:cs="Times New Roman"/>
          <w:color w:val="auto"/>
          <w:sz w:val="28"/>
          <w:szCs w:val="28"/>
          <w:highlight w:val="none"/>
          <w:lang w:val="en-US" w:eastAsia="zh-CN"/>
        </w:rPr>
        <w:t>响应</w:t>
      </w:r>
      <w:r>
        <w:rPr>
          <w:rFonts w:hint="default" w:ascii="Times New Roman" w:hAnsi="Times New Roman" w:eastAsia="方正仿宋简体" w:cs="Times New Roman"/>
          <w:color w:val="auto"/>
          <w:sz w:val="28"/>
          <w:szCs w:val="28"/>
          <w:highlight w:val="none"/>
        </w:rPr>
        <w:t>。对关键条款的偏离，将被认定为</w:t>
      </w:r>
      <w:r>
        <w:rPr>
          <w:rFonts w:hint="default" w:ascii="Times New Roman" w:hAnsi="Times New Roman" w:eastAsia="方正仿宋简体" w:cs="Times New Roman"/>
          <w:b/>
          <w:bCs/>
          <w:color w:val="auto"/>
          <w:sz w:val="28"/>
          <w:szCs w:val="28"/>
          <w:highlight w:val="none"/>
          <w:lang w:eastAsia="zh-CN"/>
        </w:rPr>
        <w:t>响应无效</w:t>
      </w:r>
      <w:r>
        <w:rPr>
          <w:rFonts w:hint="default" w:ascii="Times New Roman" w:hAnsi="Times New Roman" w:eastAsia="方正仿宋简体" w:cs="Times New Roman"/>
          <w:color w:val="auto"/>
          <w:sz w:val="28"/>
          <w:szCs w:val="28"/>
          <w:highlight w:val="none"/>
        </w:rPr>
        <w:t>。供应商不得通过修正或撤销不符合要求的偏离，从而使其</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成为实质上响应。</w:t>
      </w:r>
    </w:p>
    <w:p w14:paraId="427732C5">
      <w:pPr>
        <w:snapToGrid w:val="0"/>
        <w:spacing w:line="380" w:lineRule="exact"/>
        <w:ind w:left="957" w:leftChars="456"/>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小组决定</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的响应性只根据</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文件要求、响应文件内容及财政主管部门指定相关信息发布媒体。</w:t>
      </w:r>
    </w:p>
    <w:p w14:paraId="38140F82">
      <w:pPr>
        <w:snapToGrid w:val="0"/>
        <w:spacing w:line="380" w:lineRule="exact"/>
        <w:ind w:left="900" w:hanging="1050" w:hangingChars="375"/>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color w:val="auto"/>
          <w:sz w:val="28"/>
          <w:szCs w:val="28"/>
          <w:highlight w:val="none"/>
        </w:rPr>
        <w:t>22.2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b/>
          <w:bCs/>
          <w:color w:val="auto"/>
          <w:sz w:val="28"/>
          <w:szCs w:val="28"/>
          <w:highlight w:val="none"/>
        </w:rPr>
        <w:t>如发现下列情况之一的，其</w:t>
      </w:r>
      <w:r>
        <w:rPr>
          <w:rFonts w:hint="default" w:ascii="Times New Roman" w:hAnsi="Times New Roman" w:eastAsia="方正仿宋简体" w:cs="Times New Roman"/>
          <w:b/>
          <w:bCs/>
          <w:color w:val="auto"/>
          <w:sz w:val="28"/>
          <w:szCs w:val="28"/>
          <w:highlight w:val="none"/>
          <w:lang w:eastAsia="zh-CN"/>
        </w:rPr>
        <w:t>响应将被认定</w:t>
      </w:r>
      <w:r>
        <w:rPr>
          <w:rFonts w:hint="default" w:ascii="Times New Roman" w:hAnsi="Times New Roman" w:eastAsia="方正仿宋简体" w:cs="Times New Roman"/>
          <w:b/>
          <w:bCs/>
          <w:color w:val="auto"/>
          <w:sz w:val="28"/>
          <w:szCs w:val="28"/>
          <w:highlight w:val="none"/>
        </w:rPr>
        <w:t>为</w:t>
      </w:r>
      <w:r>
        <w:rPr>
          <w:rFonts w:hint="default" w:ascii="Times New Roman" w:hAnsi="Times New Roman" w:eastAsia="方正仿宋简体" w:cs="Times New Roman"/>
          <w:b/>
          <w:bCs/>
          <w:color w:val="auto"/>
          <w:sz w:val="28"/>
          <w:szCs w:val="28"/>
          <w:highlight w:val="none"/>
          <w:lang w:eastAsia="zh-CN"/>
        </w:rPr>
        <w:t>响应</w:t>
      </w:r>
      <w:r>
        <w:rPr>
          <w:rFonts w:hint="default" w:ascii="Times New Roman" w:hAnsi="Times New Roman" w:eastAsia="方正仿宋简体" w:cs="Times New Roman"/>
          <w:b/>
          <w:bCs/>
          <w:color w:val="auto"/>
          <w:sz w:val="28"/>
          <w:szCs w:val="28"/>
          <w:highlight w:val="none"/>
        </w:rPr>
        <w:t>无效：（以下情形应当在</w:t>
      </w:r>
      <w:r>
        <w:rPr>
          <w:rFonts w:hint="default" w:ascii="Times New Roman" w:hAnsi="Times New Roman" w:eastAsia="方正仿宋简体" w:cs="Times New Roman"/>
          <w:b/>
          <w:bCs/>
          <w:color w:val="auto"/>
          <w:sz w:val="28"/>
          <w:szCs w:val="28"/>
          <w:highlight w:val="none"/>
          <w:lang w:eastAsia="zh-CN"/>
        </w:rPr>
        <w:t>谈判</w:t>
      </w:r>
      <w:r>
        <w:rPr>
          <w:rFonts w:hint="default" w:ascii="Times New Roman" w:hAnsi="Times New Roman" w:eastAsia="方正仿宋简体" w:cs="Times New Roman"/>
          <w:b/>
          <w:bCs/>
          <w:color w:val="auto"/>
          <w:sz w:val="28"/>
          <w:szCs w:val="28"/>
          <w:highlight w:val="none"/>
        </w:rPr>
        <w:t>文件中规定，并以醒目的方式标明）</w:t>
      </w:r>
    </w:p>
    <w:p w14:paraId="2E4528F9">
      <w:pPr>
        <w:snapToGrid w:val="0"/>
        <w:spacing w:line="380" w:lineRule="exact"/>
        <w:ind w:left="-180" w:firstLine="1120" w:firstLineChars="4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（1）未按</w:t>
      </w:r>
      <w:r>
        <w:rPr>
          <w:rFonts w:hint="default" w:ascii="Times New Roman" w:hAnsi="Times New Roman" w:eastAsia="方正仿宋简体" w:cs="Times New Roman"/>
          <w:b/>
          <w:bCs/>
          <w:color w:val="auto"/>
          <w:sz w:val="28"/>
          <w:szCs w:val="28"/>
          <w:highlight w:val="none"/>
          <w:lang w:eastAsia="zh-CN"/>
        </w:rPr>
        <w:t>谈判</w:t>
      </w:r>
      <w:r>
        <w:rPr>
          <w:rFonts w:hint="default" w:ascii="Times New Roman" w:hAnsi="Times New Roman" w:eastAsia="方正仿宋简体" w:cs="Times New Roman"/>
          <w:b/>
          <w:bCs/>
          <w:color w:val="auto"/>
          <w:sz w:val="28"/>
          <w:szCs w:val="28"/>
          <w:highlight w:val="none"/>
        </w:rPr>
        <w:t>文件规定的形式和金额提交</w:t>
      </w:r>
      <w:r>
        <w:rPr>
          <w:rFonts w:hint="default" w:ascii="Times New Roman" w:hAnsi="Times New Roman" w:eastAsia="方正仿宋简体" w:cs="Times New Roman"/>
          <w:b/>
          <w:bCs/>
          <w:color w:val="auto"/>
          <w:sz w:val="28"/>
          <w:szCs w:val="28"/>
          <w:highlight w:val="none"/>
          <w:lang w:eastAsia="zh-CN"/>
        </w:rPr>
        <w:t>响应</w:t>
      </w:r>
      <w:r>
        <w:rPr>
          <w:rFonts w:hint="default" w:ascii="Times New Roman" w:hAnsi="Times New Roman" w:eastAsia="方正仿宋简体" w:cs="Times New Roman"/>
          <w:b/>
          <w:bCs/>
          <w:color w:val="auto"/>
          <w:sz w:val="28"/>
          <w:szCs w:val="28"/>
          <w:highlight w:val="none"/>
        </w:rPr>
        <w:t>保证金的；</w:t>
      </w:r>
    </w:p>
    <w:p w14:paraId="352E3AE7">
      <w:pPr>
        <w:snapToGrid w:val="0"/>
        <w:spacing w:line="380" w:lineRule="exact"/>
        <w:ind w:left="-180" w:firstLine="1120" w:firstLineChars="4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（2）未按照</w:t>
      </w:r>
      <w:r>
        <w:rPr>
          <w:rFonts w:hint="default" w:ascii="Times New Roman" w:hAnsi="Times New Roman" w:eastAsia="方正仿宋简体" w:cs="Times New Roman"/>
          <w:b/>
          <w:bCs/>
          <w:color w:val="auto"/>
          <w:sz w:val="28"/>
          <w:szCs w:val="28"/>
          <w:highlight w:val="none"/>
          <w:lang w:eastAsia="zh-CN"/>
        </w:rPr>
        <w:t>谈判</w:t>
      </w:r>
      <w:r>
        <w:rPr>
          <w:rFonts w:hint="default" w:ascii="Times New Roman" w:hAnsi="Times New Roman" w:eastAsia="方正仿宋简体" w:cs="Times New Roman"/>
          <w:b/>
          <w:bCs/>
          <w:color w:val="auto"/>
          <w:sz w:val="28"/>
          <w:szCs w:val="28"/>
          <w:highlight w:val="none"/>
        </w:rPr>
        <w:t>文件规定要求签署、盖章的；</w:t>
      </w:r>
    </w:p>
    <w:p w14:paraId="428073AC">
      <w:pPr>
        <w:snapToGrid w:val="0"/>
        <w:spacing w:line="380" w:lineRule="exact"/>
        <w:ind w:left="-180" w:firstLine="1120" w:firstLineChars="4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（3）未满足</w:t>
      </w:r>
      <w:r>
        <w:rPr>
          <w:rFonts w:hint="default" w:ascii="Times New Roman" w:hAnsi="Times New Roman" w:eastAsia="方正仿宋简体" w:cs="Times New Roman"/>
          <w:b/>
          <w:bCs/>
          <w:color w:val="auto"/>
          <w:sz w:val="28"/>
          <w:szCs w:val="28"/>
          <w:highlight w:val="none"/>
          <w:lang w:eastAsia="zh-CN"/>
        </w:rPr>
        <w:t>谈判</w:t>
      </w:r>
      <w:r>
        <w:rPr>
          <w:rFonts w:hint="default" w:ascii="Times New Roman" w:hAnsi="Times New Roman" w:eastAsia="方正仿宋简体" w:cs="Times New Roman"/>
          <w:b/>
          <w:bCs/>
          <w:color w:val="auto"/>
          <w:sz w:val="28"/>
          <w:szCs w:val="28"/>
          <w:highlight w:val="none"/>
        </w:rPr>
        <w:t>文件中技术条款的实质性要求；</w:t>
      </w:r>
    </w:p>
    <w:p w14:paraId="16126E2E">
      <w:pPr>
        <w:snapToGrid w:val="0"/>
        <w:spacing w:line="380" w:lineRule="exact"/>
        <w:ind w:left="-180" w:firstLine="1120" w:firstLineChars="4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（4）与其他供应商串通</w:t>
      </w:r>
      <w:r>
        <w:rPr>
          <w:rFonts w:hint="default" w:ascii="Times New Roman" w:hAnsi="Times New Roman" w:eastAsia="方正仿宋简体" w:cs="Times New Roman"/>
          <w:b/>
          <w:bCs/>
          <w:color w:val="auto"/>
          <w:sz w:val="28"/>
          <w:szCs w:val="28"/>
          <w:highlight w:val="none"/>
          <w:lang w:eastAsia="zh-CN"/>
        </w:rPr>
        <w:t>投标</w:t>
      </w:r>
      <w:r>
        <w:rPr>
          <w:rFonts w:hint="default" w:ascii="Times New Roman" w:hAnsi="Times New Roman" w:eastAsia="方正仿宋简体" w:cs="Times New Roman"/>
          <w:b/>
          <w:bCs/>
          <w:color w:val="auto"/>
          <w:sz w:val="28"/>
          <w:szCs w:val="28"/>
          <w:highlight w:val="none"/>
        </w:rPr>
        <w:t>，或者与招标人串通</w:t>
      </w:r>
      <w:r>
        <w:rPr>
          <w:rFonts w:hint="default" w:ascii="Times New Roman" w:hAnsi="Times New Roman" w:eastAsia="方正仿宋简体" w:cs="Times New Roman"/>
          <w:b/>
          <w:bCs/>
          <w:color w:val="auto"/>
          <w:sz w:val="28"/>
          <w:szCs w:val="28"/>
          <w:highlight w:val="none"/>
          <w:lang w:eastAsia="zh-CN"/>
        </w:rPr>
        <w:t>投标</w:t>
      </w:r>
      <w:r>
        <w:rPr>
          <w:rFonts w:hint="default" w:ascii="Times New Roman" w:hAnsi="Times New Roman" w:eastAsia="方正仿宋简体" w:cs="Times New Roman"/>
          <w:b/>
          <w:bCs/>
          <w:color w:val="auto"/>
          <w:sz w:val="28"/>
          <w:szCs w:val="28"/>
          <w:highlight w:val="none"/>
        </w:rPr>
        <w:t>；</w:t>
      </w:r>
    </w:p>
    <w:p w14:paraId="720991AE">
      <w:pPr>
        <w:snapToGrid w:val="0"/>
        <w:spacing w:line="380" w:lineRule="exact"/>
        <w:ind w:left="-180" w:firstLine="1120" w:firstLineChars="4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（5）属于</w:t>
      </w:r>
      <w:r>
        <w:rPr>
          <w:rFonts w:hint="default" w:ascii="Times New Roman" w:hAnsi="Times New Roman" w:eastAsia="方正仿宋简体" w:cs="Times New Roman"/>
          <w:b/>
          <w:bCs/>
          <w:color w:val="auto"/>
          <w:sz w:val="28"/>
          <w:szCs w:val="28"/>
          <w:highlight w:val="none"/>
          <w:lang w:eastAsia="zh-CN"/>
        </w:rPr>
        <w:t>谈判</w:t>
      </w:r>
      <w:r>
        <w:rPr>
          <w:rFonts w:hint="default" w:ascii="Times New Roman" w:hAnsi="Times New Roman" w:eastAsia="方正仿宋简体" w:cs="Times New Roman"/>
          <w:b/>
          <w:bCs/>
          <w:color w:val="auto"/>
          <w:sz w:val="28"/>
          <w:szCs w:val="28"/>
          <w:highlight w:val="none"/>
        </w:rPr>
        <w:t>文件规定的其他</w:t>
      </w:r>
      <w:r>
        <w:rPr>
          <w:rFonts w:hint="default" w:ascii="Times New Roman" w:hAnsi="Times New Roman" w:eastAsia="方正仿宋简体" w:cs="Times New Roman"/>
          <w:b/>
          <w:bCs/>
          <w:color w:val="auto"/>
          <w:sz w:val="28"/>
          <w:szCs w:val="28"/>
          <w:highlight w:val="none"/>
          <w:lang w:eastAsia="zh-CN"/>
        </w:rPr>
        <w:t>响应</w:t>
      </w:r>
      <w:r>
        <w:rPr>
          <w:rFonts w:hint="default" w:ascii="Times New Roman" w:hAnsi="Times New Roman" w:eastAsia="方正仿宋简体" w:cs="Times New Roman"/>
          <w:b/>
          <w:bCs/>
          <w:color w:val="auto"/>
          <w:sz w:val="28"/>
          <w:szCs w:val="28"/>
          <w:highlight w:val="none"/>
        </w:rPr>
        <w:t>无效情形；</w:t>
      </w:r>
    </w:p>
    <w:p w14:paraId="183C5EF1">
      <w:pPr>
        <w:snapToGrid w:val="0"/>
        <w:spacing w:line="380" w:lineRule="exact"/>
        <w:ind w:left="1337" w:leftChars="370" w:hanging="560" w:hangingChars="2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（6）</w:t>
      </w:r>
      <w:r>
        <w:rPr>
          <w:rFonts w:hint="default" w:ascii="Times New Roman" w:hAnsi="Times New Roman" w:eastAsia="方正仿宋简体" w:cs="Times New Roman"/>
          <w:b/>
          <w:bCs/>
          <w:color w:val="auto"/>
          <w:sz w:val="28"/>
          <w:szCs w:val="28"/>
          <w:highlight w:val="none"/>
          <w:lang w:eastAsia="zh-CN"/>
        </w:rPr>
        <w:t>谈判</w:t>
      </w:r>
      <w:r>
        <w:rPr>
          <w:rFonts w:hint="default" w:ascii="Times New Roman" w:hAnsi="Times New Roman" w:eastAsia="方正仿宋简体" w:cs="Times New Roman"/>
          <w:b/>
          <w:bCs/>
          <w:color w:val="auto"/>
          <w:sz w:val="28"/>
          <w:szCs w:val="28"/>
          <w:highlight w:val="none"/>
        </w:rPr>
        <w:t>小组认为供应商的报价明显低于其他通过符合性检查供应商的报价，有可能影响履约的，且供应商未按照规定证明其报价合理性的；</w:t>
      </w:r>
    </w:p>
    <w:p w14:paraId="2CFCD2AC">
      <w:pPr>
        <w:snapToGrid w:val="0"/>
        <w:spacing w:line="380" w:lineRule="exact"/>
        <w:ind w:firstLine="840" w:firstLineChars="3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（7）响应文件含有采购人不能接受的附加条件的；</w:t>
      </w:r>
    </w:p>
    <w:p w14:paraId="3F595800">
      <w:pPr>
        <w:tabs>
          <w:tab w:val="left" w:pos="0"/>
        </w:tabs>
        <w:snapToGrid w:val="0"/>
        <w:spacing w:line="380" w:lineRule="exact"/>
        <w:ind w:left="-180" w:firstLine="1120" w:firstLineChars="4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（8）不符合政府采购法律法规和</w:t>
      </w:r>
      <w:r>
        <w:rPr>
          <w:rFonts w:hint="default" w:ascii="Times New Roman" w:hAnsi="Times New Roman" w:eastAsia="方正仿宋简体" w:cs="Times New Roman"/>
          <w:b/>
          <w:bCs/>
          <w:color w:val="auto"/>
          <w:sz w:val="28"/>
          <w:szCs w:val="28"/>
          <w:highlight w:val="none"/>
          <w:lang w:eastAsia="zh-CN"/>
        </w:rPr>
        <w:t>谈判</w:t>
      </w:r>
      <w:r>
        <w:rPr>
          <w:rFonts w:hint="default" w:ascii="Times New Roman" w:hAnsi="Times New Roman" w:eastAsia="方正仿宋简体" w:cs="Times New Roman"/>
          <w:b/>
          <w:bCs/>
          <w:color w:val="auto"/>
          <w:sz w:val="28"/>
          <w:szCs w:val="28"/>
          <w:highlight w:val="none"/>
        </w:rPr>
        <w:t>文件中规定的其他实质性要求的。</w:t>
      </w:r>
    </w:p>
    <w:p w14:paraId="77CEC2FD">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22.3   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47E09BFF">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（1）供应商直接或者间接从采购人或者采购代理机构处获得其他供应商的相关情况并修改其响应文件或者响应文件；</w:t>
      </w:r>
    </w:p>
    <w:p w14:paraId="15E21913">
      <w:pPr>
        <w:snapToGrid w:val="0"/>
        <w:spacing w:line="380" w:lineRule="exact"/>
        <w:ind w:left="928" w:leftChars="342" w:hanging="210" w:hangingChars="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（2）供应商按照采购人或者采购代理机构的授意撤换、修改响应文件或者响应文件；</w:t>
      </w:r>
    </w:p>
    <w:p w14:paraId="39C345D7">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（3）供应商之间协商报价、技术方案等响应文件或者响应文件的实质性内容；</w:t>
      </w:r>
    </w:p>
    <w:p w14:paraId="6EEFA1F6">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（4）属于同一集团、协会、商会等组织成员的供应商按照该组织要求协同参加政府采购活动；</w:t>
      </w:r>
    </w:p>
    <w:p w14:paraId="14FA623A">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（5）供应商之间事先约定由某一特定供应商中标、成交；</w:t>
      </w:r>
    </w:p>
    <w:p w14:paraId="332A4A44">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（6）供应商之间商定部分供应商放弃参加政府采购活动或者放弃中标、成交；</w:t>
      </w:r>
    </w:p>
    <w:p w14:paraId="42C2DC01">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（7）供应商与采购人或者采购代理机构之间、供应商相互之间，为谋求特定供应商中标、成交或者排斥其他供应商的其他串通行为。</w:t>
      </w:r>
    </w:p>
    <w:p w14:paraId="4CEB9FF8">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345" w:name="_Toc16420"/>
      <w:bookmarkStart w:id="346" w:name="_Toc4263"/>
      <w:bookmarkStart w:id="347" w:name="_Toc13652"/>
      <w:bookmarkStart w:id="348" w:name="_Toc30567"/>
      <w:bookmarkStart w:id="349" w:name="_Toc3834"/>
      <w:bookmarkStart w:id="350" w:name="_Toc28827"/>
      <w:bookmarkStart w:id="351" w:name="_Toc515647784"/>
      <w:bookmarkStart w:id="352" w:name="_Toc31440"/>
      <w:bookmarkStart w:id="353" w:name="_Toc5075"/>
      <w:bookmarkStart w:id="354" w:name="_Toc22941"/>
      <w:bookmarkStart w:id="355" w:name="_Toc6450"/>
      <w:bookmarkStart w:id="356" w:name="_Toc22903"/>
      <w:bookmarkStart w:id="357" w:name="_Toc21841"/>
      <w:r>
        <w:rPr>
          <w:rFonts w:hint="default" w:ascii="Times New Roman" w:hAnsi="Times New Roman" w:eastAsia="方正仿宋简体" w:cs="Times New Roman"/>
          <w:color w:val="auto"/>
          <w:sz w:val="28"/>
          <w:szCs w:val="28"/>
          <w:highlight w:val="none"/>
          <w:u w:val="none" w:color="auto"/>
        </w:rPr>
        <w:t>23.</w:t>
      </w:r>
      <w:bookmarkEnd w:id="318"/>
      <w:r>
        <w:rPr>
          <w:rFonts w:hint="default" w:ascii="Times New Roman" w:hAnsi="Times New Roman" w:eastAsia="方正仿宋简体" w:cs="Times New Roman"/>
          <w:color w:val="auto"/>
          <w:sz w:val="28"/>
          <w:szCs w:val="28"/>
          <w:highlight w:val="none"/>
          <w:u w:val="none" w:color="auto"/>
        </w:rPr>
        <w:t>比较与评价</w:t>
      </w:r>
      <w:bookmarkEnd w:id="345"/>
      <w:bookmarkEnd w:id="346"/>
      <w:bookmarkEnd w:id="347"/>
      <w:bookmarkEnd w:id="348"/>
      <w:bookmarkEnd w:id="349"/>
      <w:bookmarkEnd w:id="350"/>
      <w:bookmarkEnd w:id="351"/>
      <w:bookmarkEnd w:id="352"/>
      <w:bookmarkEnd w:id="353"/>
      <w:bookmarkEnd w:id="354"/>
      <w:bookmarkEnd w:id="355"/>
      <w:bookmarkEnd w:id="356"/>
      <w:bookmarkEnd w:id="357"/>
    </w:p>
    <w:p w14:paraId="3E8DA341">
      <w:pPr>
        <w:snapToGrid w:val="0"/>
        <w:spacing w:line="380" w:lineRule="exact"/>
        <w:ind w:left="957" w:leftChars="456" w:firstLine="70" w:firstLineChars="25"/>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评标严格按照谈判文件的要求和条件进行。根据实际情况，在</w:t>
      </w:r>
      <w:r>
        <w:rPr>
          <w:rFonts w:hint="default" w:ascii="Times New Roman" w:hAnsi="Times New Roman" w:eastAsia="方正仿宋简体" w:cs="Times New Roman"/>
          <w:color w:val="auto"/>
          <w:sz w:val="28"/>
          <w:szCs w:val="28"/>
          <w:highlight w:val="none"/>
          <w:u w:val="single"/>
          <w:lang w:val="en-US" w:eastAsia="zh-CN"/>
        </w:rPr>
        <w:t>供应商须知资料表</w:t>
      </w:r>
      <w:r>
        <w:rPr>
          <w:rFonts w:hint="default" w:ascii="Times New Roman" w:hAnsi="Times New Roman" w:eastAsia="方正仿宋简体" w:cs="Times New Roman"/>
          <w:color w:val="auto"/>
          <w:sz w:val="28"/>
          <w:szCs w:val="28"/>
          <w:highlight w:val="none"/>
          <w:lang w:val="en-US" w:eastAsia="zh-CN"/>
        </w:rPr>
        <w:t>中规定采用哪种评标方法。</w:t>
      </w:r>
      <w:r>
        <w:rPr>
          <w:rFonts w:hint="default" w:ascii="Times New Roman" w:hAnsi="Times New Roman" w:eastAsia="方正仿宋简体" w:cs="Times New Roman"/>
          <w:color w:val="FF0000"/>
          <w:sz w:val="28"/>
          <w:szCs w:val="28"/>
          <w:highlight w:val="none"/>
          <w:lang w:val="en-US" w:eastAsia="zh-CN"/>
        </w:rPr>
        <w:t>本项目采用招标方式：竞争性谈判；评审方法：最低评标价法。本项目采用政采云线上电子招投标及评标。</w:t>
      </w:r>
    </w:p>
    <w:p w14:paraId="43614182">
      <w:pPr>
        <w:snapToGrid w:val="0"/>
        <w:spacing w:line="380" w:lineRule="exact"/>
        <w:ind w:left="957" w:leftChars="456" w:firstLine="70" w:firstLineChars="25"/>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谈判小组应当从质量和服务均能满足采购文件实质性响应要求的供应商中，按照最后报价由低到高的顺序提出3名以上成交候选人，并编写评审报告。</w:t>
      </w:r>
    </w:p>
    <w:p w14:paraId="380216E6">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358" w:name="_Toc520356168"/>
      <w:bookmarkStart w:id="359" w:name="_Toc20227"/>
      <w:bookmarkStart w:id="360" w:name="_Toc4586"/>
      <w:bookmarkStart w:id="361" w:name="_Toc28843"/>
      <w:bookmarkStart w:id="362" w:name="_Toc11267"/>
      <w:bookmarkStart w:id="363" w:name="_Toc2218"/>
      <w:bookmarkStart w:id="364" w:name="_Toc18922"/>
      <w:bookmarkStart w:id="365" w:name="_Toc14935"/>
      <w:bookmarkStart w:id="366" w:name="_Toc16201"/>
      <w:bookmarkStart w:id="367" w:name="_Toc6912"/>
      <w:bookmarkStart w:id="368" w:name="_Toc28413"/>
      <w:bookmarkStart w:id="369" w:name="_Toc2539"/>
      <w:bookmarkStart w:id="370" w:name="_Toc515647785"/>
      <w:bookmarkStart w:id="371" w:name="_Toc9378"/>
      <w:r>
        <w:rPr>
          <w:rFonts w:hint="default" w:ascii="Times New Roman" w:hAnsi="Times New Roman" w:eastAsia="方正仿宋简体" w:cs="Times New Roman"/>
          <w:color w:val="auto"/>
          <w:sz w:val="28"/>
          <w:szCs w:val="28"/>
          <w:highlight w:val="none"/>
          <w:u w:val="none" w:color="auto"/>
        </w:rPr>
        <w:t>24</w:t>
      </w:r>
      <w:bookmarkEnd w:id="358"/>
      <w:r>
        <w:rPr>
          <w:rFonts w:hint="default" w:ascii="Times New Roman" w:hAnsi="Times New Roman" w:eastAsia="方正仿宋简体" w:cs="Times New Roman"/>
          <w:color w:val="auto"/>
          <w:sz w:val="28"/>
          <w:szCs w:val="28"/>
          <w:highlight w:val="none"/>
          <w:u w:val="none" w:color="auto"/>
        </w:rPr>
        <w:t>.废标</w:t>
      </w:r>
      <w:bookmarkEnd w:id="359"/>
      <w:bookmarkEnd w:id="360"/>
      <w:bookmarkEnd w:id="361"/>
      <w:bookmarkEnd w:id="362"/>
      <w:bookmarkEnd w:id="363"/>
      <w:bookmarkEnd w:id="364"/>
      <w:bookmarkEnd w:id="365"/>
      <w:bookmarkEnd w:id="366"/>
      <w:bookmarkEnd w:id="367"/>
      <w:bookmarkEnd w:id="368"/>
      <w:bookmarkEnd w:id="369"/>
      <w:bookmarkEnd w:id="370"/>
      <w:bookmarkEnd w:id="371"/>
    </w:p>
    <w:p w14:paraId="72BDF3F4">
      <w:pPr>
        <w:snapToGrid w:val="0"/>
        <w:spacing w:line="380" w:lineRule="exact"/>
        <w:ind w:left="239" w:leftChars="114" w:firstLine="770" w:firstLineChars="275"/>
        <w:textAlignment w:val="baseline"/>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rPr>
        <w:t xml:space="preserve">出现下列情形之一，将导致项目废标： </w:t>
      </w:r>
    </w:p>
    <w:p w14:paraId="1C82FB35">
      <w:pPr>
        <w:numPr>
          <w:ilvl w:val="0"/>
          <w:numId w:val="0"/>
        </w:numPr>
        <w:snapToGrid w:val="0"/>
        <w:spacing w:line="380" w:lineRule="exact"/>
        <w:ind w:left="1237" w:leftChars="456" w:hanging="280" w:hangingChars="100"/>
        <w:textAlignment w:val="baseline"/>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lang w:eastAsia="zh-CN"/>
        </w:rPr>
        <w:t>（</w:t>
      </w:r>
      <w:r>
        <w:rPr>
          <w:rFonts w:hint="default" w:ascii="Times New Roman" w:hAnsi="Times New Roman" w:eastAsia="方正仿宋简体" w:cs="Times New Roman"/>
          <w:b w:val="0"/>
          <w:bCs w:val="0"/>
          <w:color w:val="auto"/>
          <w:sz w:val="28"/>
          <w:szCs w:val="28"/>
          <w:highlight w:val="none"/>
          <w:lang w:val="en-US" w:eastAsia="zh-CN"/>
        </w:rPr>
        <w:t>1</w:t>
      </w:r>
      <w:r>
        <w:rPr>
          <w:rFonts w:hint="default" w:ascii="Times New Roman" w:hAnsi="Times New Roman" w:eastAsia="方正仿宋简体" w:cs="Times New Roman"/>
          <w:b w:val="0"/>
          <w:bCs w:val="0"/>
          <w:color w:val="auto"/>
          <w:sz w:val="28"/>
          <w:szCs w:val="28"/>
          <w:highlight w:val="none"/>
          <w:lang w:eastAsia="zh-CN"/>
        </w:rPr>
        <w:t>）</w:t>
      </w:r>
      <w:r>
        <w:rPr>
          <w:rFonts w:hint="default" w:ascii="Times New Roman" w:hAnsi="Times New Roman" w:eastAsia="方正仿宋简体" w:cs="Times New Roman"/>
          <w:b w:val="0"/>
          <w:bCs w:val="0"/>
          <w:color w:val="auto"/>
          <w:sz w:val="28"/>
          <w:szCs w:val="28"/>
          <w:highlight w:val="none"/>
        </w:rPr>
        <w:t>符合专业条件的供应商或者对招标文件做实质性响应的供应商不足三家；</w:t>
      </w:r>
    </w:p>
    <w:p w14:paraId="361F16E2">
      <w:pPr>
        <w:numPr>
          <w:ilvl w:val="0"/>
          <w:numId w:val="0"/>
        </w:numPr>
        <w:snapToGrid w:val="0"/>
        <w:spacing w:line="380" w:lineRule="exact"/>
        <w:ind w:left="1237" w:leftChars="456" w:hanging="280" w:hangingChars="100"/>
        <w:textAlignment w:val="baseline"/>
        <w:rPr>
          <w:rFonts w:hint="default" w:ascii="Times New Roman" w:hAnsi="Times New Roman" w:eastAsia="方正仿宋简体" w:cs="Times New Roman"/>
          <w:b w:val="0"/>
          <w:bCs w:val="0"/>
          <w:color w:val="auto"/>
          <w:sz w:val="28"/>
          <w:szCs w:val="28"/>
          <w:highlight w:val="none"/>
          <w:lang w:eastAsia="zh-CN"/>
        </w:rPr>
      </w:pPr>
      <w:r>
        <w:rPr>
          <w:rFonts w:hint="default" w:ascii="Times New Roman" w:hAnsi="Times New Roman" w:eastAsia="方正仿宋简体" w:cs="Times New Roman"/>
          <w:b w:val="0"/>
          <w:bCs w:val="0"/>
          <w:color w:val="auto"/>
          <w:sz w:val="28"/>
          <w:szCs w:val="28"/>
          <w:highlight w:val="none"/>
          <w:lang w:eastAsia="zh-CN"/>
        </w:rPr>
        <w:t>（</w:t>
      </w:r>
      <w:r>
        <w:rPr>
          <w:rFonts w:hint="default" w:ascii="Times New Roman" w:hAnsi="Times New Roman" w:eastAsia="方正仿宋简体" w:cs="Times New Roman"/>
          <w:b w:val="0"/>
          <w:bCs w:val="0"/>
          <w:color w:val="auto"/>
          <w:sz w:val="28"/>
          <w:szCs w:val="28"/>
          <w:highlight w:val="none"/>
          <w:lang w:val="en-US" w:eastAsia="zh-CN"/>
        </w:rPr>
        <w:t>2</w:t>
      </w:r>
      <w:r>
        <w:rPr>
          <w:rFonts w:hint="default" w:ascii="Times New Roman" w:hAnsi="Times New Roman" w:eastAsia="方正仿宋简体" w:cs="Times New Roman"/>
          <w:b w:val="0"/>
          <w:bCs w:val="0"/>
          <w:color w:val="auto"/>
          <w:sz w:val="28"/>
          <w:szCs w:val="28"/>
          <w:highlight w:val="none"/>
          <w:lang w:eastAsia="zh-CN"/>
        </w:rPr>
        <w:t>）出现影响采购公正的违法、违规行为的；</w:t>
      </w:r>
    </w:p>
    <w:p w14:paraId="7A8F45AB">
      <w:pPr>
        <w:numPr>
          <w:ilvl w:val="0"/>
          <w:numId w:val="0"/>
        </w:numPr>
        <w:snapToGrid w:val="0"/>
        <w:spacing w:line="380" w:lineRule="exact"/>
        <w:ind w:left="1237" w:leftChars="456" w:hanging="280" w:hangingChars="100"/>
        <w:textAlignment w:val="baseline"/>
        <w:rPr>
          <w:rFonts w:hint="default" w:ascii="Times New Roman" w:hAnsi="Times New Roman" w:eastAsia="方正仿宋简体" w:cs="Times New Roman"/>
          <w:b w:val="0"/>
          <w:bCs w:val="0"/>
          <w:color w:val="auto"/>
          <w:sz w:val="28"/>
          <w:szCs w:val="28"/>
          <w:highlight w:val="none"/>
          <w:lang w:eastAsia="zh-CN"/>
        </w:rPr>
      </w:pPr>
      <w:r>
        <w:rPr>
          <w:rFonts w:hint="default" w:ascii="Times New Roman" w:hAnsi="Times New Roman" w:eastAsia="方正仿宋简体" w:cs="Times New Roman"/>
          <w:b w:val="0"/>
          <w:bCs w:val="0"/>
          <w:color w:val="auto"/>
          <w:sz w:val="28"/>
          <w:szCs w:val="28"/>
          <w:highlight w:val="none"/>
          <w:lang w:eastAsia="zh-CN"/>
        </w:rPr>
        <w:t>（</w:t>
      </w:r>
      <w:r>
        <w:rPr>
          <w:rFonts w:hint="default" w:ascii="Times New Roman" w:hAnsi="Times New Roman" w:eastAsia="方正仿宋简体" w:cs="Times New Roman"/>
          <w:b w:val="0"/>
          <w:bCs w:val="0"/>
          <w:color w:val="auto"/>
          <w:sz w:val="28"/>
          <w:szCs w:val="28"/>
          <w:highlight w:val="none"/>
          <w:lang w:val="en-US" w:eastAsia="zh-CN"/>
        </w:rPr>
        <w:t>3</w:t>
      </w:r>
      <w:r>
        <w:rPr>
          <w:rFonts w:hint="default" w:ascii="Times New Roman" w:hAnsi="Times New Roman" w:eastAsia="方正仿宋简体" w:cs="Times New Roman"/>
          <w:b w:val="0"/>
          <w:bCs w:val="0"/>
          <w:color w:val="auto"/>
          <w:sz w:val="28"/>
          <w:szCs w:val="28"/>
          <w:highlight w:val="none"/>
          <w:lang w:eastAsia="zh-CN"/>
        </w:rPr>
        <w:t>）供应商的报价均超过了采购预算，采购人不能支付的；</w:t>
      </w:r>
    </w:p>
    <w:p w14:paraId="798C5583">
      <w:pPr>
        <w:numPr>
          <w:ilvl w:val="0"/>
          <w:numId w:val="0"/>
        </w:numPr>
        <w:snapToGrid w:val="0"/>
        <w:spacing w:line="380" w:lineRule="exact"/>
        <w:ind w:left="1237" w:leftChars="456" w:hanging="280" w:hangingChars="100"/>
        <w:textAlignment w:val="baseline"/>
        <w:rPr>
          <w:rFonts w:hint="default" w:ascii="Times New Roman" w:hAnsi="Times New Roman" w:eastAsia="方正仿宋简体" w:cs="Times New Roman"/>
          <w:b w:val="0"/>
          <w:bCs w:val="0"/>
          <w:color w:val="auto"/>
          <w:sz w:val="28"/>
          <w:szCs w:val="28"/>
          <w:highlight w:val="none"/>
          <w:lang w:eastAsia="zh-CN"/>
        </w:rPr>
      </w:pPr>
      <w:r>
        <w:rPr>
          <w:rFonts w:hint="default" w:ascii="Times New Roman" w:hAnsi="Times New Roman" w:eastAsia="方正仿宋简体" w:cs="Times New Roman"/>
          <w:b w:val="0"/>
          <w:bCs w:val="0"/>
          <w:color w:val="auto"/>
          <w:sz w:val="28"/>
          <w:szCs w:val="28"/>
          <w:highlight w:val="none"/>
          <w:lang w:eastAsia="zh-CN"/>
        </w:rPr>
        <w:t>（</w:t>
      </w:r>
      <w:r>
        <w:rPr>
          <w:rFonts w:hint="default" w:ascii="Times New Roman" w:hAnsi="Times New Roman" w:eastAsia="方正仿宋简体" w:cs="Times New Roman"/>
          <w:b w:val="0"/>
          <w:bCs w:val="0"/>
          <w:color w:val="auto"/>
          <w:sz w:val="28"/>
          <w:szCs w:val="28"/>
          <w:highlight w:val="none"/>
          <w:lang w:val="en-US" w:eastAsia="zh-CN"/>
        </w:rPr>
        <w:t>4</w:t>
      </w:r>
      <w:r>
        <w:rPr>
          <w:rFonts w:hint="default" w:ascii="Times New Roman" w:hAnsi="Times New Roman" w:eastAsia="方正仿宋简体" w:cs="Times New Roman"/>
          <w:b w:val="0"/>
          <w:bCs w:val="0"/>
          <w:color w:val="auto"/>
          <w:sz w:val="28"/>
          <w:szCs w:val="28"/>
          <w:highlight w:val="none"/>
          <w:lang w:eastAsia="zh-CN"/>
        </w:rPr>
        <w:t xml:space="preserve">）因重大变故，采购任务取消的。   </w:t>
      </w:r>
    </w:p>
    <w:p w14:paraId="1C9F457C">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372" w:name="_Toc27162"/>
      <w:bookmarkStart w:id="373" w:name="_Toc4481"/>
      <w:bookmarkStart w:id="374" w:name="_Toc20205"/>
      <w:bookmarkStart w:id="375" w:name="_Toc16129"/>
      <w:bookmarkStart w:id="376" w:name="_Toc23141"/>
      <w:bookmarkStart w:id="377" w:name="_Toc515647786"/>
      <w:bookmarkStart w:id="378" w:name="_Toc15505"/>
      <w:bookmarkStart w:id="379" w:name="_Toc31289"/>
      <w:bookmarkStart w:id="380" w:name="_Toc25920"/>
      <w:bookmarkStart w:id="381" w:name="_Toc8176"/>
      <w:bookmarkStart w:id="382" w:name="_Toc8444"/>
      <w:bookmarkStart w:id="383" w:name="_Toc24972"/>
      <w:bookmarkStart w:id="384" w:name="_Toc11249"/>
      <w:bookmarkStart w:id="385" w:name="_Toc520356169"/>
      <w:r>
        <w:rPr>
          <w:rFonts w:hint="default" w:ascii="Times New Roman" w:hAnsi="Times New Roman" w:eastAsia="方正仿宋简体" w:cs="Times New Roman"/>
          <w:color w:val="auto"/>
          <w:sz w:val="28"/>
          <w:szCs w:val="28"/>
          <w:highlight w:val="none"/>
          <w:u w:val="none" w:color="auto"/>
        </w:rPr>
        <w:t>25.保密原则</w:t>
      </w:r>
      <w:bookmarkEnd w:id="372"/>
      <w:bookmarkEnd w:id="373"/>
      <w:bookmarkEnd w:id="374"/>
      <w:bookmarkEnd w:id="375"/>
      <w:bookmarkEnd w:id="376"/>
      <w:bookmarkEnd w:id="377"/>
      <w:bookmarkEnd w:id="378"/>
      <w:bookmarkEnd w:id="379"/>
      <w:bookmarkEnd w:id="380"/>
      <w:bookmarkEnd w:id="381"/>
      <w:bookmarkEnd w:id="382"/>
      <w:bookmarkEnd w:id="383"/>
      <w:bookmarkEnd w:id="384"/>
    </w:p>
    <w:p w14:paraId="7EB1C887">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25.1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评标将在严格保密的情况下进行。</w:t>
      </w:r>
    </w:p>
    <w:p w14:paraId="3E2D10D6">
      <w:pPr>
        <w:snapToGrid w:val="0"/>
        <w:spacing w:line="380" w:lineRule="exact"/>
        <w:ind w:left="900" w:hanging="1050" w:hangingChars="375"/>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sz w:val="28"/>
          <w:szCs w:val="28"/>
          <w:highlight w:val="none"/>
        </w:rPr>
        <w:t>25.2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政府采购评审专家应当遵守评审工作纪律，不得泄露评审文件、评审情况和评审中获悉的商业秘密。</w:t>
      </w:r>
    </w:p>
    <w:p w14:paraId="086F01B9">
      <w:pPr>
        <w:pStyle w:val="4"/>
        <w:snapToGrid w:val="0"/>
        <w:spacing w:before="0" w:line="380" w:lineRule="exact"/>
        <w:ind w:hanging="540"/>
        <w:textAlignment w:val="baseline"/>
        <w:rPr>
          <w:rFonts w:hint="default" w:ascii="Times New Roman" w:hAnsi="Times New Roman" w:eastAsia="方正仿宋简体" w:cs="Times New Roman"/>
          <w:color w:val="auto"/>
          <w:sz w:val="28"/>
          <w:szCs w:val="28"/>
          <w:highlight w:val="none"/>
        </w:rPr>
      </w:pPr>
      <w:bookmarkStart w:id="386" w:name="_Toc23904"/>
      <w:bookmarkStart w:id="387" w:name="_Toc12143"/>
      <w:bookmarkStart w:id="388" w:name="_Toc216582810"/>
      <w:bookmarkStart w:id="389" w:name="_Toc31195"/>
      <w:bookmarkStart w:id="390" w:name="_Toc515647787"/>
      <w:bookmarkStart w:id="391" w:name="_Toc27482"/>
    </w:p>
    <w:p w14:paraId="20E7114E">
      <w:pPr>
        <w:pStyle w:val="4"/>
        <w:snapToGrid w:val="0"/>
        <w:spacing w:before="0" w:line="380" w:lineRule="exact"/>
        <w:ind w:hanging="540"/>
        <w:textAlignment w:val="baseline"/>
        <w:rPr>
          <w:rFonts w:hint="default" w:ascii="Times New Roman" w:hAnsi="Times New Roman" w:eastAsia="方正仿宋简体" w:cs="Times New Roman"/>
          <w:color w:val="auto"/>
          <w:sz w:val="28"/>
          <w:szCs w:val="28"/>
          <w:highlight w:val="none"/>
        </w:rPr>
      </w:pPr>
      <w:bookmarkStart w:id="392" w:name="_Toc1827"/>
      <w:r>
        <w:rPr>
          <w:rFonts w:hint="default" w:ascii="Times New Roman" w:hAnsi="Times New Roman" w:eastAsia="方正仿宋简体" w:cs="Times New Roman"/>
          <w:color w:val="auto"/>
          <w:sz w:val="28"/>
          <w:szCs w:val="28"/>
          <w:highlight w:val="none"/>
        </w:rPr>
        <w:t xml:space="preserve">六   </w:t>
      </w:r>
      <w:bookmarkEnd w:id="385"/>
      <w:r>
        <w:rPr>
          <w:rFonts w:hint="default" w:ascii="Times New Roman" w:hAnsi="Times New Roman" w:eastAsia="方正仿宋简体" w:cs="Times New Roman"/>
          <w:color w:val="auto"/>
          <w:sz w:val="28"/>
          <w:szCs w:val="28"/>
          <w:highlight w:val="none"/>
        </w:rPr>
        <w:t>确定</w:t>
      </w:r>
      <w:bookmarkEnd w:id="386"/>
      <w:bookmarkEnd w:id="387"/>
      <w:bookmarkEnd w:id="388"/>
      <w:bookmarkEnd w:id="389"/>
      <w:bookmarkEnd w:id="390"/>
      <w:r>
        <w:rPr>
          <w:rFonts w:hint="default" w:ascii="Times New Roman" w:hAnsi="Times New Roman" w:eastAsia="方正仿宋简体" w:cs="Times New Roman"/>
          <w:color w:val="auto"/>
          <w:sz w:val="28"/>
          <w:szCs w:val="28"/>
          <w:highlight w:val="none"/>
        </w:rPr>
        <w:t>成交</w:t>
      </w:r>
      <w:bookmarkEnd w:id="391"/>
      <w:bookmarkEnd w:id="392"/>
    </w:p>
    <w:p w14:paraId="7E3B2F97">
      <w:pPr>
        <w:pStyle w:val="8"/>
        <w:snapToGrid w:val="0"/>
        <w:spacing w:line="380" w:lineRule="exact"/>
        <w:ind w:firstLine="0"/>
        <w:textAlignment w:val="baseline"/>
        <w:rPr>
          <w:rFonts w:hint="default" w:ascii="Times New Roman" w:hAnsi="Times New Roman" w:eastAsia="方正仿宋简体" w:cs="Times New Roman"/>
          <w:color w:val="auto"/>
          <w:sz w:val="28"/>
          <w:szCs w:val="28"/>
          <w:highlight w:val="none"/>
        </w:rPr>
      </w:pPr>
    </w:p>
    <w:p w14:paraId="7787C064">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393" w:name="_Toc7632"/>
      <w:bookmarkStart w:id="394" w:name="_Toc10858"/>
      <w:bookmarkStart w:id="395" w:name="_Toc520356170"/>
      <w:bookmarkStart w:id="396" w:name="_Toc23617"/>
      <w:bookmarkStart w:id="397" w:name="_Ref467307010"/>
      <w:bookmarkStart w:id="398" w:name="_Toc8936"/>
      <w:bookmarkStart w:id="399" w:name="_Toc15848"/>
      <w:bookmarkStart w:id="400" w:name="_Toc20156"/>
      <w:bookmarkStart w:id="401" w:name="_Toc23762"/>
      <w:bookmarkStart w:id="402" w:name="_Toc515647788"/>
      <w:bookmarkStart w:id="403" w:name="_Toc19391"/>
      <w:bookmarkStart w:id="404" w:name="_Toc29606"/>
      <w:bookmarkStart w:id="405" w:name="_Toc23710"/>
      <w:bookmarkStart w:id="406" w:name="_Toc4774"/>
      <w:bookmarkStart w:id="407" w:name="_Toc20286"/>
      <w:r>
        <w:rPr>
          <w:rFonts w:hint="default" w:ascii="Times New Roman" w:hAnsi="Times New Roman" w:eastAsia="方正仿宋简体" w:cs="Times New Roman"/>
          <w:color w:val="auto"/>
          <w:sz w:val="28"/>
          <w:szCs w:val="28"/>
          <w:highlight w:val="none"/>
          <w:u w:val="none" w:color="auto"/>
        </w:rPr>
        <w:t>26.成交候选人的确定原则及标准</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75DF46D5">
      <w:pPr>
        <w:keepNext w:val="0"/>
        <w:keepLines w:val="0"/>
        <w:pageBreakBefore w:val="0"/>
        <w:widowControl w:val="0"/>
        <w:kinsoku/>
        <w:wordWrap/>
        <w:overflowPunct/>
        <w:topLinePunct w:val="0"/>
        <w:autoSpaceDE/>
        <w:autoSpaceDN/>
        <w:bidi w:val="0"/>
        <w:adjustRightInd/>
        <w:snapToGrid/>
        <w:spacing w:line="380" w:lineRule="exact"/>
        <w:ind w:left="957" w:leftChars="456" w:firstLine="0" w:firstLineChars="0"/>
        <w:textAlignment w:val="auto"/>
        <w:rPr>
          <w:rFonts w:hint="default" w:ascii="Times New Roman" w:hAnsi="Times New Roman" w:eastAsia="方正仿宋简体" w:cs="Times New Roman"/>
          <w:color w:val="auto"/>
          <w:sz w:val="28"/>
          <w:szCs w:val="28"/>
          <w:highlight w:val="none"/>
        </w:rPr>
      </w:pPr>
      <w:bookmarkStart w:id="408" w:name="_Toc520356171"/>
      <w:bookmarkStart w:id="409" w:name="_Toc515647789"/>
      <w:bookmarkStart w:id="410" w:name="_Toc17164"/>
      <w:bookmarkStart w:id="411" w:name="_Toc14558"/>
      <w:bookmarkStart w:id="412" w:name="_Toc17933"/>
      <w:bookmarkStart w:id="413" w:name="_Toc3720"/>
      <w:bookmarkStart w:id="414" w:name="_Toc1644"/>
      <w:bookmarkStart w:id="415" w:name="_Toc23951"/>
      <w:bookmarkStart w:id="416" w:name="_Toc9653"/>
      <w:bookmarkStart w:id="417" w:name="_Toc1227"/>
      <w:bookmarkStart w:id="418" w:name="_Toc5598"/>
      <w:bookmarkStart w:id="419" w:name="_Toc24948"/>
      <w:bookmarkStart w:id="420" w:name="_Toc16846"/>
      <w:r>
        <w:rPr>
          <w:rFonts w:hint="default" w:ascii="Times New Roman" w:hAnsi="Times New Roman" w:eastAsia="方正仿宋简体" w:cs="Times New Roman"/>
          <w:color w:val="auto"/>
          <w:sz w:val="28"/>
          <w:szCs w:val="28"/>
          <w:highlight w:val="none"/>
        </w:rPr>
        <w:t>除谈判小组受采购人委托直接确定成交供应商的情形外，谈判小组应当从质量和服务均能满足采购文件实质性响应要求的供应商中，按照最后报价由低到高的顺序</w:t>
      </w:r>
      <w:r>
        <w:rPr>
          <w:rFonts w:hint="default" w:ascii="Times New Roman" w:hAnsi="Times New Roman" w:eastAsia="方正仿宋简体" w:cs="Times New Roman"/>
          <w:color w:val="auto"/>
          <w:sz w:val="28"/>
          <w:szCs w:val="28"/>
          <w:highlight w:val="none"/>
          <w:lang w:eastAsia="zh-CN"/>
        </w:rPr>
        <w:t>推荐</w:t>
      </w:r>
      <w:r>
        <w:rPr>
          <w:rFonts w:hint="default" w:ascii="Times New Roman" w:hAnsi="Times New Roman" w:eastAsia="方正仿宋简体" w:cs="Times New Roman"/>
          <w:color w:val="auto"/>
          <w:sz w:val="28"/>
          <w:szCs w:val="28"/>
          <w:highlight w:val="none"/>
        </w:rPr>
        <w:t>成交候选人。</w:t>
      </w:r>
    </w:p>
    <w:p w14:paraId="055A6B73">
      <w:pPr>
        <w:pStyle w:val="5"/>
        <w:tabs>
          <w:tab w:val="left" w:pos="900"/>
        </w:tabs>
        <w:snapToGrid w:val="0"/>
        <w:spacing w:before="0" w:after="0" w:line="380" w:lineRule="exact"/>
        <w:textAlignment w:val="baseline"/>
        <w:rPr>
          <w:rFonts w:hint="default" w:ascii="Times New Roman" w:hAnsi="Times New Roman" w:eastAsia="方正仿宋简体" w:cs="Times New Roman"/>
          <w:b/>
          <w:bCs/>
          <w:color w:val="auto"/>
          <w:sz w:val="28"/>
          <w:szCs w:val="28"/>
          <w:highlight w:val="none"/>
          <w:u w:val="none" w:color="auto"/>
          <w:lang w:eastAsia="zh-CN"/>
        </w:rPr>
      </w:pPr>
      <w:bookmarkStart w:id="421" w:name="_Toc27171"/>
      <w:r>
        <w:rPr>
          <w:rFonts w:hint="default" w:ascii="Times New Roman" w:hAnsi="Times New Roman" w:eastAsia="方正仿宋简体" w:cs="Times New Roman"/>
          <w:b/>
          <w:bCs/>
          <w:color w:val="auto"/>
          <w:sz w:val="28"/>
          <w:szCs w:val="28"/>
          <w:highlight w:val="none"/>
          <w:u w:val="none" w:color="auto"/>
        </w:rPr>
        <w:t>27</w:t>
      </w:r>
      <w:bookmarkEnd w:id="408"/>
      <w:r>
        <w:rPr>
          <w:rFonts w:hint="default" w:ascii="Times New Roman" w:hAnsi="Times New Roman" w:eastAsia="方正仿宋简体" w:cs="Times New Roman"/>
          <w:b/>
          <w:bCs/>
          <w:color w:val="auto"/>
          <w:sz w:val="28"/>
          <w:szCs w:val="28"/>
          <w:highlight w:val="none"/>
          <w:u w:val="none" w:color="auto"/>
        </w:rPr>
        <w:t>.确定成交候选人和</w:t>
      </w:r>
      <w:bookmarkEnd w:id="409"/>
      <w:bookmarkEnd w:id="410"/>
      <w:bookmarkEnd w:id="411"/>
      <w:bookmarkEnd w:id="412"/>
      <w:bookmarkEnd w:id="413"/>
      <w:bookmarkEnd w:id="414"/>
      <w:bookmarkEnd w:id="415"/>
      <w:bookmarkEnd w:id="416"/>
      <w:bookmarkEnd w:id="417"/>
      <w:bookmarkEnd w:id="418"/>
      <w:bookmarkEnd w:id="419"/>
      <w:bookmarkEnd w:id="420"/>
      <w:r>
        <w:rPr>
          <w:rFonts w:hint="default" w:ascii="Times New Roman" w:hAnsi="Times New Roman" w:eastAsia="方正仿宋简体" w:cs="Times New Roman"/>
          <w:b/>
          <w:bCs/>
          <w:color w:val="auto"/>
          <w:sz w:val="28"/>
          <w:szCs w:val="28"/>
          <w:highlight w:val="none"/>
          <w:u w:val="none" w:color="auto"/>
          <w:lang w:eastAsia="zh-CN"/>
        </w:rPr>
        <w:t>成交供应商</w:t>
      </w:r>
      <w:bookmarkEnd w:id="421"/>
    </w:p>
    <w:p w14:paraId="65ADF009">
      <w:pPr>
        <w:snapToGrid w:val="0"/>
        <w:spacing w:line="380" w:lineRule="exact"/>
        <w:ind w:left="957" w:leftChars="456" w:firstLine="70" w:firstLineChars="2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小组将根据评标标准，按</w:t>
      </w:r>
      <w:r>
        <w:rPr>
          <w:rFonts w:hint="default" w:ascii="Times New Roman" w:hAnsi="Times New Roman" w:eastAsia="方正仿宋简体" w:cs="Times New Roman"/>
          <w:color w:val="auto"/>
          <w:sz w:val="28"/>
          <w:szCs w:val="28"/>
          <w:highlight w:val="none"/>
          <w:u w:val="single" w:color="000000"/>
        </w:rPr>
        <w:t>供应商须知资料表中</w:t>
      </w:r>
      <w:r>
        <w:rPr>
          <w:rFonts w:hint="default" w:ascii="Times New Roman" w:hAnsi="Times New Roman" w:eastAsia="方正仿宋简体" w:cs="Times New Roman"/>
          <w:color w:val="auto"/>
          <w:sz w:val="28"/>
          <w:szCs w:val="28"/>
          <w:highlight w:val="none"/>
        </w:rPr>
        <w:t>规定数量推荐成交候选人；或根据采购人的委托，直接确定</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w:t>
      </w:r>
    </w:p>
    <w:p w14:paraId="221B9570">
      <w:pPr>
        <w:snapToGrid w:val="0"/>
        <w:spacing w:line="380" w:lineRule="exact"/>
        <w:ind w:left="957" w:leftChars="456" w:firstLine="70" w:firstLineChars="25"/>
        <w:textAlignment w:val="baseline"/>
        <w:rPr>
          <w:rFonts w:hint="default" w:ascii="Times New Roman" w:hAnsi="Times New Roman" w:eastAsia="方正仿宋简体" w:cs="Times New Roman"/>
          <w:b w:val="0"/>
          <w:color w:val="auto"/>
          <w:kern w:val="2"/>
          <w:sz w:val="28"/>
          <w:szCs w:val="28"/>
          <w:highlight w:val="none"/>
          <w:u w:val="none"/>
          <w:lang w:val="en-US" w:eastAsia="zh-CN" w:bidi="ar-SA"/>
        </w:rPr>
      </w:pPr>
      <w:r>
        <w:rPr>
          <w:rFonts w:hint="default" w:ascii="Times New Roman" w:hAnsi="Times New Roman" w:eastAsia="方正仿宋简体" w:cs="Times New Roman"/>
          <w:b w:val="0"/>
          <w:color w:val="auto"/>
          <w:kern w:val="2"/>
          <w:sz w:val="28"/>
          <w:szCs w:val="28"/>
          <w:highlight w:val="none"/>
          <w:u w:val="none"/>
          <w:lang w:val="en-US" w:eastAsia="zh-CN" w:bidi="ar-SA"/>
        </w:rPr>
        <w:t>采购代理机构应当在评审结束后2个工作日内将评审报告送采购人确认。</w:t>
      </w:r>
    </w:p>
    <w:p w14:paraId="60C141F2">
      <w:pPr>
        <w:snapToGrid w:val="0"/>
        <w:spacing w:line="380" w:lineRule="exact"/>
        <w:ind w:left="957" w:leftChars="456" w:firstLine="70" w:firstLineChars="25"/>
        <w:textAlignment w:val="baseline"/>
        <w:rPr>
          <w:rFonts w:hint="default" w:ascii="Times New Roman" w:hAnsi="Times New Roman" w:eastAsia="方正仿宋简体" w:cs="Times New Roman"/>
          <w:b w:val="0"/>
          <w:color w:val="auto"/>
          <w:kern w:val="2"/>
          <w:sz w:val="28"/>
          <w:szCs w:val="28"/>
          <w:highlight w:val="none"/>
          <w:u w:val="none"/>
          <w:lang w:val="en-US" w:eastAsia="zh-CN" w:bidi="ar-SA"/>
        </w:rPr>
      </w:pPr>
      <w:r>
        <w:rPr>
          <w:rFonts w:hint="default" w:ascii="Times New Roman" w:hAnsi="Times New Roman" w:eastAsia="方正仿宋简体" w:cs="Times New Roman"/>
          <w:b w:val="0"/>
          <w:color w:val="auto"/>
          <w:kern w:val="2"/>
          <w:sz w:val="28"/>
          <w:szCs w:val="28"/>
          <w:highlight w:val="none"/>
          <w:u w:val="none"/>
          <w:lang w:val="en-US" w:eastAsia="zh-CN" w:bidi="ar-SA"/>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55304DF0">
      <w:pPr>
        <w:pStyle w:val="5"/>
        <w:tabs>
          <w:tab w:val="left" w:pos="900"/>
        </w:tabs>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422" w:name="_Toc520356173"/>
      <w:bookmarkStart w:id="423" w:name="_Ref467306874"/>
      <w:bookmarkStart w:id="424" w:name="_Toc7729"/>
      <w:bookmarkStart w:id="425" w:name="_Toc27133"/>
      <w:bookmarkStart w:id="426" w:name="_Toc12652"/>
      <w:bookmarkStart w:id="427" w:name="_Toc20633"/>
      <w:bookmarkStart w:id="428" w:name="_Toc27308"/>
      <w:bookmarkStart w:id="429" w:name="_Toc27036"/>
      <w:bookmarkStart w:id="430" w:name="_Toc24602"/>
      <w:bookmarkStart w:id="431" w:name="_Toc515647790"/>
      <w:bookmarkStart w:id="432" w:name="_Toc28562"/>
      <w:bookmarkStart w:id="433" w:name="_Toc249"/>
      <w:bookmarkStart w:id="434" w:name="_Toc2091"/>
      <w:bookmarkStart w:id="435" w:name="_Toc8389"/>
      <w:bookmarkStart w:id="436" w:name="_Toc16853"/>
      <w:r>
        <w:rPr>
          <w:rFonts w:hint="default" w:ascii="Times New Roman" w:hAnsi="Times New Roman" w:eastAsia="方正仿宋简体" w:cs="Times New Roman"/>
          <w:color w:val="auto"/>
          <w:sz w:val="28"/>
          <w:szCs w:val="28"/>
          <w:highlight w:val="none"/>
          <w:u w:val="none" w:color="auto"/>
        </w:rPr>
        <w:t>28.</w:t>
      </w:r>
      <w:bookmarkEnd w:id="422"/>
      <w:bookmarkEnd w:id="423"/>
      <w:r>
        <w:rPr>
          <w:rFonts w:hint="default" w:ascii="Times New Roman" w:hAnsi="Times New Roman" w:eastAsia="方正仿宋简体" w:cs="Times New Roman"/>
          <w:color w:val="auto"/>
          <w:sz w:val="28"/>
          <w:szCs w:val="28"/>
          <w:highlight w:val="none"/>
          <w:u w:val="none" w:color="auto"/>
        </w:rPr>
        <w:t>采购任务取消</w:t>
      </w:r>
      <w:bookmarkEnd w:id="424"/>
      <w:bookmarkEnd w:id="425"/>
      <w:bookmarkEnd w:id="426"/>
      <w:bookmarkEnd w:id="427"/>
      <w:bookmarkEnd w:id="428"/>
      <w:bookmarkEnd w:id="429"/>
      <w:bookmarkEnd w:id="430"/>
      <w:bookmarkEnd w:id="431"/>
      <w:bookmarkEnd w:id="432"/>
      <w:bookmarkEnd w:id="433"/>
      <w:bookmarkEnd w:id="434"/>
      <w:bookmarkEnd w:id="435"/>
      <w:bookmarkEnd w:id="436"/>
    </w:p>
    <w:p w14:paraId="21140D13">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因重大变故采购任务取消时，采购人有权拒绝任何供应商成交，且对受影响的供应商不承担任何责任。</w:t>
      </w:r>
      <w:bookmarkStart w:id="437" w:name="_Toc520356174"/>
    </w:p>
    <w:p w14:paraId="52246A16">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438" w:name="_Toc2401"/>
      <w:bookmarkStart w:id="439" w:name="_Toc20620"/>
      <w:bookmarkStart w:id="440" w:name="_Toc515647791"/>
      <w:bookmarkStart w:id="441" w:name="_Toc30170"/>
      <w:bookmarkStart w:id="442" w:name="_Toc27516"/>
      <w:bookmarkStart w:id="443" w:name="_Toc6223"/>
      <w:bookmarkStart w:id="444" w:name="_Toc11134"/>
      <w:bookmarkStart w:id="445" w:name="_Toc32635"/>
      <w:bookmarkStart w:id="446" w:name="_Toc26091"/>
      <w:bookmarkStart w:id="447" w:name="_Toc29249"/>
      <w:bookmarkStart w:id="448" w:name="_Toc7938"/>
      <w:bookmarkStart w:id="449" w:name="_Toc31099"/>
      <w:bookmarkStart w:id="450" w:name="_Toc15270"/>
      <w:r>
        <w:rPr>
          <w:rFonts w:hint="default" w:ascii="Times New Roman" w:hAnsi="Times New Roman" w:eastAsia="方正仿宋简体" w:cs="Times New Roman"/>
          <w:color w:val="auto"/>
          <w:sz w:val="28"/>
          <w:szCs w:val="28"/>
          <w:highlight w:val="none"/>
          <w:u w:val="none" w:color="auto"/>
        </w:rPr>
        <w:t>29.</w:t>
      </w:r>
      <w:bookmarkEnd w:id="437"/>
      <w:r>
        <w:rPr>
          <w:rFonts w:hint="default" w:ascii="Times New Roman" w:hAnsi="Times New Roman" w:eastAsia="方正仿宋简体" w:cs="Times New Roman"/>
          <w:color w:val="auto"/>
          <w:sz w:val="28"/>
          <w:szCs w:val="28"/>
          <w:highlight w:val="none"/>
          <w:u w:val="none" w:color="auto"/>
        </w:rPr>
        <w:t>成交通知书和</w:t>
      </w:r>
      <w:r>
        <w:rPr>
          <w:rFonts w:hint="default" w:ascii="Times New Roman" w:hAnsi="Times New Roman" w:eastAsia="方正仿宋简体" w:cs="Times New Roman"/>
          <w:color w:val="auto"/>
          <w:sz w:val="28"/>
          <w:szCs w:val="28"/>
          <w:highlight w:val="none"/>
          <w:u w:val="none" w:color="auto"/>
          <w:lang w:val="en-US" w:eastAsia="zh-CN"/>
        </w:rPr>
        <w:t>采购</w:t>
      </w:r>
      <w:r>
        <w:rPr>
          <w:rFonts w:hint="default" w:ascii="Times New Roman" w:hAnsi="Times New Roman" w:eastAsia="方正仿宋简体" w:cs="Times New Roman"/>
          <w:color w:val="auto"/>
          <w:sz w:val="28"/>
          <w:szCs w:val="28"/>
          <w:highlight w:val="none"/>
          <w:u w:val="none" w:color="auto"/>
        </w:rPr>
        <w:t>结果通知书</w:t>
      </w:r>
      <w:bookmarkEnd w:id="438"/>
      <w:bookmarkEnd w:id="439"/>
      <w:bookmarkEnd w:id="440"/>
      <w:bookmarkEnd w:id="441"/>
      <w:bookmarkEnd w:id="442"/>
      <w:bookmarkEnd w:id="443"/>
      <w:bookmarkEnd w:id="444"/>
      <w:bookmarkEnd w:id="445"/>
      <w:bookmarkEnd w:id="446"/>
      <w:bookmarkEnd w:id="447"/>
      <w:bookmarkEnd w:id="448"/>
      <w:bookmarkEnd w:id="449"/>
      <w:bookmarkEnd w:id="450"/>
    </w:p>
    <w:p w14:paraId="7D30B77D">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29.1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在</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有效期内，</w:t>
      </w:r>
      <w:r>
        <w:rPr>
          <w:rFonts w:hint="default" w:ascii="Times New Roman" w:hAnsi="Times New Roman" w:eastAsia="方正仿宋简体" w:cs="Times New Roman"/>
          <w:color w:val="auto"/>
          <w:sz w:val="28"/>
          <w:szCs w:val="28"/>
          <w:highlight w:val="none"/>
          <w:lang w:val="en-US" w:eastAsia="zh-CN"/>
        </w:rPr>
        <w:t>中标</w:t>
      </w:r>
      <w:r>
        <w:rPr>
          <w:rFonts w:hint="default" w:ascii="Times New Roman" w:hAnsi="Times New Roman" w:eastAsia="方正仿宋简体" w:cs="Times New Roman"/>
          <w:color w:val="auto"/>
          <w:sz w:val="28"/>
          <w:szCs w:val="28"/>
          <w:highlight w:val="none"/>
        </w:rPr>
        <w:t>人确定后，采购人或者采购代理机构发布</w:t>
      </w:r>
      <w:r>
        <w:rPr>
          <w:rFonts w:hint="default" w:ascii="Times New Roman" w:hAnsi="Times New Roman" w:eastAsia="方正仿宋简体" w:cs="Times New Roman"/>
          <w:color w:val="auto"/>
          <w:sz w:val="28"/>
          <w:szCs w:val="28"/>
          <w:highlight w:val="none"/>
          <w:lang w:val="en-US" w:eastAsia="zh-CN"/>
        </w:rPr>
        <w:t>中标结果</w:t>
      </w:r>
      <w:r>
        <w:rPr>
          <w:rFonts w:hint="default" w:ascii="Times New Roman" w:hAnsi="Times New Roman" w:eastAsia="方正仿宋简体" w:cs="Times New Roman"/>
          <w:color w:val="auto"/>
          <w:sz w:val="28"/>
          <w:szCs w:val="28"/>
          <w:highlight w:val="none"/>
        </w:rPr>
        <w:t>公告，同时向成交</w:t>
      </w:r>
      <w:r>
        <w:rPr>
          <w:rFonts w:hint="default" w:ascii="Times New Roman" w:hAnsi="Times New Roman" w:eastAsia="方正仿宋简体" w:cs="Times New Roman"/>
          <w:color w:val="auto"/>
          <w:sz w:val="28"/>
          <w:szCs w:val="28"/>
          <w:highlight w:val="none"/>
          <w:lang w:eastAsia="zh-CN"/>
        </w:rPr>
        <w:t>供应商</w:t>
      </w:r>
      <w:r>
        <w:rPr>
          <w:rFonts w:hint="default" w:ascii="Times New Roman" w:hAnsi="Times New Roman" w:eastAsia="方正仿宋简体" w:cs="Times New Roman"/>
          <w:color w:val="auto"/>
          <w:sz w:val="28"/>
          <w:szCs w:val="28"/>
          <w:highlight w:val="none"/>
        </w:rPr>
        <w:t>发出</w:t>
      </w:r>
      <w:r>
        <w:rPr>
          <w:rFonts w:hint="default" w:ascii="Times New Roman" w:hAnsi="Times New Roman" w:eastAsia="方正仿宋简体" w:cs="Times New Roman"/>
          <w:color w:val="auto"/>
          <w:sz w:val="28"/>
          <w:szCs w:val="28"/>
          <w:highlight w:val="none"/>
          <w:lang w:val="en-US" w:eastAsia="zh-CN"/>
        </w:rPr>
        <w:t>中标</w:t>
      </w:r>
      <w:r>
        <w:rPr>
          <w:rFonts w:hint="default" w:ascii="Times New Roman" w:hAnsi="Times New Roman" w:eastAsia="方正仿宋简体" w:cs="Times New Roman"/>
          <w:color w:val="auto"/>
          <w:sz w:val="28"/>
          <w:szCs w:val="28"/>
          <w:highlight w:val="none"/>
        </w:rPr>
        <w:t>通知书。</w:t>
      </w:r>
    </w:p>
    <w:p w14:paraId="70FCAAC2">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29.2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lang w:val="en-US" w:eastAsia="zh-CN"/>
        </w:rPr>
        <w:t>中标</w:t>
      </w:r>
      <w:r>
        <w:rPr>
          <w:rFonts w:hint="default" w:ascii="Times New Roman" w:hAnsi="Times New Roman" w:eastAsia="方正仿宋简体" w:cs="Times New Roman"/>
          <w:color w:val="auto"/>
          <w:sz w:val="28"/>
          <w:szCs w:val="28"/>
          <w:highlight w:val="none"/>
        </w:rPr>
        <w:t>通知书是合同的组成部分。</w:t>
      </w:r>
    </w:p>
    <w:p w14:paraId="564ECE8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 xml:space="preserve">29.3    </w:t>
      </w:r>
      <w:r>
        <w:rPr>
          <w:rFonts w:hint="default" w:ascii="Times New Roman" w:hAnsi="Times New Roman" w:eastAsia="方正仿宋简体" w:cs="Times New Roman"/>
          <w:color w:val="auto"/>
          <w:sz w:val="28"/>
          <w:szCs w:val="28"/>
          <w:highlight w:val="none"/>
          <w:lang w:val="en-US" w:eastAsia="zh-CN"/>
        </w:rPr>
        <w:t>采购</w:t>
      </w:r>
      <w:r>
        <w:rPr>
          <w:rFonts w:hint="default" w:ascii="Times New Roman" w:hAnsi="Times New Roman" w:eastAsia="方正仿宋简体" w:cs="Times New Roman"/>
          <w:color w:val="auto"/>
          <w:sz w:val="28"/>
          <w:szCs w:val="28"/>
          <w:highlight w:val="none"/>
        </w:rPr>
        <w:t>结果通知书和</w:t>
      </w:r>
      <w:r>
        <w:rPr>
          <w:rFonts w:hint="default" w:ascii="Times New Roman" w:hAnsi="Times New Roman" w:eastAsia="方正仿宋简体" w:cs="Times New Roman"/>
          <w:color w:val="auto"/>
          <w:sz w:val="28"/>
          <w:szCs w:val="28"/>
          <w:highlight w:val="none"/>
          <w:lang w:val="en-US" w:eastAsia="zh-CN"/>
        </w:rPr>
        <w:t>中标</w:t>
      </w:r>
      <w:r>
        <w:rPr>
          <w:rFonts w:hint="default" w:ascii="Times New Roman" w:hAnsi="Times New Roman" w:eastAsia="方正仿宋简体" w:cs="Times New Roman"/>
          <w:color w:val="auto"/>
          <w:sz w:val="28"/>
          <w:szCs w:val="28"/>
          <w:highlight w:val="none"/>
        </w:rPr>
        <w:t>通知书同时发出。</w:t>
      </w:r>
      <w:r>
        <w:rPr>
          <w:rFonts w:hint="default" w:ascii="Times New Roman" w:hAnsi="Times New Roman" w:eastAsia="方正仿宋简体" w:cs="Times New Roman"/>
          <w:color w:val="auto"/>
          <w:sz w:val="28"/>
          <w:szCs w:val="28"/>
          <w:highlight w:val="none"/>
          <w:lang w:val="en-US" w:eastAsia="zh-CN"/>
        </w:rPr>
        <w:t>采购</w:t>
      </w:r>
      <w:r>
        <w:rPr>
          <w:rFonts w:hint="default" w:ascii="Times New Roman" w:hAnsi="Times New Roman" w:eastAsia="方正仿宋简体" w:cs="Times New Roman"/>
          <w:color w:val="auto"/>
          <w:sz w:val="28"/>
          <w:szCs w:val="28"/>
          <w:highlight w:val="none"/>
        </w:rPr>
        <w:t>结果通知书中将告知未</w:t>
      </w:r>
      <w:r>
        <w:rPr>
          <w:rFonts w:hint="default" w:ascii="Times New Roman" w:hAnsi="Times New Roman" w:eastAsia="方正仿宋简体" w:cs="Times New Roman"/>
          <w:color w:val="auto"/>
          <w:sz w:val="28"/>
          <w:szCs w:val="28"/>
          <w:highlight w:val="none"/>
          <w:lang w:eastAsia="zh-CN"/>
        </w:rPr>
        <w:t>中标</w:t>
      </w:r>
      <w:r>
        <w:rPr>
          <w:rFonts w:hint="default" w:ascii="Times New Roman" w:hAnsi="Times New Roman" w:eastAsia="方正仿宋简体" w:cs="Times New Roman"/>
          <w:color w:val="auto"/>
          <w:sz w:val="28"/>
          <w:szCs w:val="28"/>
          <w:highlight w:val="none"/>
        </w:rPr>
        <w:t>供应商未</w:t>
      </w:r>
      <w:r>
        <w:rPr>
          <w:rFonts w:hint="default" w:ascii="Times New Roman" w:hAnsi="Times New Roman" w:eastAsia="方正仿宋简体" w:cs="Times New Roman"/>
          <w:color w:val="auto"/>
          <w:sz w:val="28"/>
          <w:szCs w:val="28"/>
          <w:highlight w:val="none"/>
          <w:lang w:eastAsia="zh-CN"/>
        </w:rPr>
        <w:t>中标</w:t>
      </w:r>
      <w:r>
        <w:rPr>
          <w:rFonts w:hint="default" w:ascii="Times New Roman" w:hAnsi="Times New Roman" w:eastAsia="方正仿宋简体" w:cs="Times New Roman"/>
          <w:color w:val="auto"/>
          <w:sz w:val="28"/>
          <w:szCs w:val="28"/>
          <w:highlight w:val="none"/>
        </w:rPr>
        <w:t>的原因</w:t>
      </w:r>
      <w:r>
        <w:rPr>
          <w:rFonts w:hint="default" w:ascii="Times New Roman" w:hAnsi="Times New Roman" w:eastAsia="方正仿宋简体" w:cs="Times New Roman"/>
          <w:color w:val="auto"/>
          <w:sz w:val="28"/>
          <w:szCs w:val="28"/>
          <w:highlight w:val="none"/>
          <w:lang w:eastAsia="zh-CN"/>
        </w:rPr>
        <w:t>。</w:t>
      </w:r>
    </w:p>
    <w:p w14:paraId="1AB5CDD4">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lang w:eastAsia="zh-CN"/>
        </w:rPr>
      </w:pPr>
      <w:bookmarkStart w:id="451" w:name="_Toc20587"/>
      <w:bookmarkStart w:id="452" w:name="_Toc307"/>
      <w:bookmarkStart w:id="453" w:name="_Ref467307062"/>
      <w:bookmarkStart w:id="454" w:name="_Toc15063"/>
      <w:bookmarkStart w:id="455" w:name="_Toc790"/>
      <w:bookmarkStart w:id="456" w:name="_Toc515647792"/>
      <w:bookmarkStart w:id="457" w:name="_Ref467306377"/>
      <w:bookmarkStart w:id="458" w:name="_Toc7779"/>
      <w:bookmarkStart w:id="459" w:name="_Toc11296"/>
      <w:bookmarkStart w:id="460" w:name="_Ref467306978"/>
      <w:bookmarkStart w:id="461" w:name="_Toc1076"/>
      <w:bookmarkStart w:id="462" w:name="_Toc19431"/>
      <w:bookmarkStart w:id="463" w:name="_Ref467307204"/>
      <w:bookmarkStart w:id="464" w:name="_Toc22868"/>
      <w:bookmarkStart w:id="465" w:name="_Toc520356175"/>
      <w:bookmarkStart w:id="466" w:name="_Toc29762"/>
      <w:bookmarkStart w:id="467" w:name="_Toc8912"/>
      <w:bookmarkStart w:id="468" w:name="_Toc1987"/>
      <w:r>
        <w:rPr>
          <w:rFonts w:hint="default" w:ascii="Times New Roman" w:hAnsi="Times New Roman" w:eastAsia="方正仿宋简体" w:cs="Times New Roman"/>
          <w:color w:val="auto"/>
          <w:sz w:val="28"/>
          <w:szCs w:val="28"/>
          <w:highlight w:val="none"/>
          <w:u w:val="none"/>
        </w:rPr>
        <w:t>30.签订合同</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Fonts w:hint="default" w:ascii="Times New Roman" w:hAnsi="Times New Roman" w:eastAsia="方正仿宋简体" w:cs="Times New Roman"/>
          <w:color w:val="auto"/>
          <w:sz w:val="28"/>
          <w:szCs w:val="28"/>
          <w:highlight w:val="none"/>
          <w:u w:val="none"/>
          <w:lang w:eastAsia="zh-CN"/>
        </w:rPr>
        <w:t>及履约验收</w:t>
      </w:r>
      <w:bookmarkEnd w:id="468"/>
    </w:p>
    <w:p w14:paraId="02E87112">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30.1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应当自发出</w:t>
      </w:r>
      <w:r>
        <w:rPr>
          <w:rFonts w:hint="default" w:ascii="Times New Roman" w:hAnsi="Times New Roman" w:eastAsia="方正仿宋简体" w:cs="Times New Roman"/>
          <w:color w:val="auto"/>
          <w:sz w:val="28"/>
          <w:szCs w:val="28"/>
          <w:highlight w:val="none"/>
          <w:lang w:val="en-US" w:eastAsia="zh-CN"/>
        </w:rPr>
        <w:t>中标</w:t>
      </w:r>
      <w:r>
        <w:rPr>
          <w:rFonts w:hint="default" w:ascii="Times New Roman" w:hAnsi="Times New Roman" w:eastAsia="方正仿宋简体" w:cs="Times New Roman"/>
          <w:color w:val="auto"/>
          <w:sz w:val="28"/>
          <w:szCs w:val="28"/>
          <w:highlight w:val="none"/>
        </w:rPr>
        <w:t>通知书之日起30日内，与采购人签订合同。</w:t>
      </w:r>
    </w:p>
    <w:p w14:paraId="17497CD8">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30.2</w:t>
      </w:r>
      <w:r>
        <w:rPr>
          <w:rFonts w:hint="default" w:ascii="Times New Roman" w:hAnsi="Times New Roman" w:eastAsia="方正仿宋简体" w:cs="Times New Roman"/>
          <w:color w:val="auto"/>
          <w:sz w:val="28"/>
          <w:szCs w:val="28"/>
          <w:highlight w:val="none"/>
        </w:rPr>
        <w:tab/>
      </w:r>
      <w:bookmarkStart w:id="469" w:name="_Ref467306425"/>
      <w:bookmarkStart w:id="470" w:name="_Toc520356176"/>
      <w:bookmarkStart w:id="471" w:name="_Ref467307090"/>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的响应文件及其澄清文件等，均为签订合同的依据。采购人不得向</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提出任何不合理的要求作为签订合同的条件。</w:t>
      </w:r>
    </w:p>
    <w:p w14:paraId="284D285F">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30.3   </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拒绝与采购人签订合同的，采购人可以按照评审报告推荐的成交候选人名单排序，确定下一成交候选人为</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，也可以重新开展政府采购活动。拒绝签订政府采购合同的成交供应商不得参加对该项目重新开展的采购活动。</w:t>
      </w:r>
    </w:p>
    <w:p w14:paraId="232158CC">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 xml:space="preserve">30.4   </w:t>
      </w:r>
      <w:r>
        <w:rPr>
          <w:rFonts w:hint="default" w:ascii="Times New Roman" w:hAnsi="Times New Roman" w:eastAsia="方正仿宋简体" w:cs="Times New Roman"/>
          <w:color w:val="auto"/>
          <w:sz w:val="28"/>
          <w:szCs w:val="28"/>
          <w:highlight w:val="none"/>
          <w:lang w:eastAsia="zh-CN"/>
        </w:rPr>
        <w:t>当出现法律法规规定的成交无效或成交结果无效情形时，且合格的供应</w:t>
      </w:r>
    </w:p>
    <w:p w14:paraId="38BEE20B">
      <w:pPr>
        <w:snapToGrid w:val="0"/>
        <w:spacing w:line="380" w:lineRule="exact"/>
        <w:ind w:left="957" w:leftChars="456" w:firstLine="0" w:firstLineChars="0"/>
        <w:textAlignment w:val="baseline"/>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商数量符合规定，采购人可与排名下一位的成交候选人另行签订合同，或依法重新开展采购活动。</w:t>
      </w:r>
    </w:p>
    <w:p w14:paraId="78EFDA34">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 xml:space="preserve">30.5   </w:t>
      </w:r>
      <w:r>
        <w:rPr>
          <w:rFonts w:hint="default" w:ascii="Times New Roman" w:hAnsi="Times New Roman" w:eastAsia="方正仿宋简体" w:cs="Times New Roman"/>
          <w:color w:val="auto"/>
          <w:sz w:val="28"/>
          <w:szCs w:val="28"/>
          <w:highlight w:val="none"/>
          <w:lang w:eastAsia="zh-CN"/>
        </w:rPr>
        <w:t>根据《关于进一步加强政府采购需求和履约验收管理的指导意见》财库[2016]205号有关规定依法依规进行履约验收。</w:t>
      </w:r>
    </w:p>
    <w:p w14:paraId="0F507563">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rPr>
      </w:pPr>
      <w:bookmarkStart w:id="472" w:name="_Toc14080"/>
      <w:bookmarkStart w:id="473" w:name="_Toc10911"/>
      <w:bookmarkStart w:id="474" w:name="_Toc22555"/>
      <w:bookmarkStart w:id="475" w:name="_Toc24808"/>
      <w:bookmarkStart w:id="476" w:name="_Toc22126"/>
      <w:bookmarkStart w:id="477" w:name="_Toc15602"/>
      <w:bookmarkStart w:id="478" w:name="_Toc14839"/>
      <w:bookmarkStart w:id="479" w:name="_Toc515647793"/>
      <w:bookmarkStart w:id="480" w:name="_Toc26893"/>
      <w:bookmarkStart w:id="481" w:name="_Toc5437"/>
      <w:bookmarkStart w:id="482" w:name="_Toc32532"/>
      <w:bookmarkStart w:id="483" w:name="_Toc6921"/>
      <w:bookmarkStart w:id="484" w:name="_Toc15573"/>
      <w:r>
        <w:rPr>
          <w:rFonts w:hint="default" w:ascii="Times New Roman" w:hAnsi="Times New Roman" w:eastAsia="方正仿宋简体" w:cs="Times New Roman"/>
          <w:color w:val="auto"/>
          <w:sz w:val="28"/>
          <w:szCs w:val="28"/>
          <w:highlight w:val="none"/>
          <w:u w:val="none"/>
        </w:rPr>
        <w:t>31.履约保证金</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59DC5B49">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31.1</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应按照</w:t>
      </w:r>
      <w:r>
        <w:rPr>
          <w:rFonts w:hint="default" w:ascii="Times New Roman" w:hAnsi="Times New Roman" w:eastAsia="方正仿宋简体" w:cs="Times New Roman"/>
          <w:color w:val="auto"/>
          <w:sz w:val="28"/>
          <w:szCs w:val="28"/>
          <w:highlight w:val="none"/>
          <w:u w:val="single"/>
        </w:rPr>
        <w:t>供应商须知资料表</w:t>
      </w:r>
      <w:r>
        <w:rPr>
          <w:rFonts w:hint="default" w:ascii="Times New Roman" w:hAnsi="Times New Roman" w:eastAsia="方正仿宋简体" w:cs="Times New Roman"/>
          <w:color w:val="auto"/>
          <w:sz w:val="28"/>
          <w:szCs w:val="28"/>
          <w:highlight w:val="none"/>
        </w:rPr>
        <w:t>规定向采购人缴纳履约保证金（如采用保函形式，格式见本章附件1）。</w:t>
      </w:r>
    </w:p>
    <w:p w14:paraId="0E2C849E">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31.2</w:t>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政府采购利用担保试点范围内的项目，除31.1规定的情形外，</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也可以按照财政部门的规定，向采购人提供合格的履约担保函（格式见本章附件2）。</w:t>
      </w:r>
    </w:p>
    <w:p w14:paraId="5A938A8D">
      <w:pPr>
        <w:snapToGrid w:val="0"/>
        <w:spacing w:line="380" w:lineRule="exact"/>
        <w:ind w:left="960" w:hanging="1120" w:hangingChars="400"/>
        <w:jc w:val="left"/>
        <w:textAlignment w:val="baseline"/>
        <w:rPr>
          <w:rFonts w:hint="default" w:ascii="Times New Roman" w:hAnsi="Times New Roman" w:eastAsia="方正仿宋简体" w:cs="Times New Roman"/>
          <w:bCs/>
          <w:color w:val="auto"/>
          <w:sz w:val="28"/>
          <w:szCs w:val="28"/>
          <w:highlight w:val="none"/>
          <w:u w:val="single" w:color="000000"/>
        </w:rPr>
      </w:pPr>
      <w:bookmarkStart w:id="485" w:name="_Toc5352"/>
      <w:bookmarkStart w:id="486" w:name="_Toc1888"/>
      <w:bookmarkStart w:id="487" w:name="_Toc864"/>
      <w:bookmarkStart w:id="488" w:name="_Toc13783"/>
      <w:bookmarkStart w:id="489" w:name="_Toc32107"/>
      <w:bookmarkStart w:id="490" w:name="_Toc7088"/>
      <w:bookmarkStart w:id="491" w:name="_Toc14350"/>
      <w:r>
        <w:rPr>
          <w:rFonts w:hint="default" w:ascii="Times New Roman" w:hAnsi="Times New Roman" w:eastAsia="方正仿宋简体" w:cs="Times New Roman"/>
          <w:color w:val="auto"/>
          <w:sz w:val="28"/>
          <w:szCs w:val="28"/>
          <w:highlight w:val="none"/>
        </w:rPr>
        <w:t>31.3   如果</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没有按照上述履约保证金的规定执行，将视为放弃成交资格，</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的</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保证金将不予退还。在此情况下，采购人可确定下一候选</w:t>
      </w:r>
      <w:r>
        <w:rPr>
          <w:rFonts w:hint="default" w:ascii="Times New Roman" w:hAnsi="Times New Roman" w:eastAsia="方正仿宋简体" w:cs="Times New Roman"/>
          <w:bCs/>
          <w:color w:val="auto"/>
          <w:sz w:val="28"/>
          <w:szCs w:val="28"/>
          <w:highlight w:val="none"/>
        </w:rPr>
        <w:t>人为</w:t>
      </w:r>
      <w:r>
        <w:rPr>
          <w:rFonts w:hint="default" w:ascii="Times New Roman" w:hAnsi="Times New Roman" w:eastAsia="方正仿宋简体" w:cs="Times New Roman"/>
          <w:bCs/>
          <w:color w:val="auto"/>
          <w:sz w:val="28"/>
          <w:szCs w:val="28"/>
          <w:highlight w:val="none"/>
          <w:lang w:eastAsia="zh-CN"/>
        </w:rPr>
        <w:t>成交供应商</w:t>
      </w:r>
      <w:r>
        <w:rPr>
          <w:rFonts w:hint="default" w:ascii="Times New Roman" w:hAnsi="Times New Roman" w:eastAsia="方正仿宋简体" w:cs="Times New Roman"/>
          <w:bCs/>
          <w:color w:val="auto"/>
          <w:sz w:val="28"/>
          <w:szCs w:val="28"/>
          <w:highlight w:val="none"/>
        </w:rPr>
        <w:t>，也可以重新开展采购活动。</w:t>
      </w:r>
      <w:bookmarkEnd w:id="485"/>
      <w:bookmarkEnd w:id="486"/>
      <w:bookmarkEnd w:id="487"/>
      <w:bookmarkEnd w:id="488"/>
      <w:bookmarkEnd w:id="489"/>
      <w:bookmarkEnd w:id="490"/>
      <w:bookmarkEnd w:id="491"/>
    </w:p>
    <w:p w14:paraId="1294C4C9">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rPr>
      </w:pPr>
      <w:bookmarkStart w:id="492" w:name="_Toc27934"/>
      <w:bookmarkStart w:id="493" w:name="_Toc29652"/>
      <w:bookmarkStart w:id="494" w:name="_Toc29408"/>
      <w:bookmarkStart w:id="495" w:name="_Toc15937"/>
      <w:bookmarkStart w:id="496" w:name="_Toc3090"/>
      <w:bookmarkStart w:id="497" w:name="_Toc23392"/>
      <w:bookmarkStart w:id="498" w:name="_Toc515647794"/>
      <w:bookmarkStart w:id="499" w:name="_Toc16384"/>
      <w:bookmarkStart w:id="500" w:name="_Toc26452"/>
      <w:bookmarkStart w:id="501" w:name="_Toc10734"/>
      <w:bookmarkStart w:id="502" w:name="_Toc11939"/>
      <w:bookmarkStart w:id="503" w:name="_Toc12971"/>
      <w:bookmarkStart w:id="504" w:name="_Toc31215"/>
      <w:r>
        <w:rPr>
          <w:rFonts w:hint="default" w:ascii="Times New Roman" w:hAnsi="Times New Roman" w:eastAsia="方正仿宋简体" w:cs="Times New Roman"/>
          <w:color w:val="auto"/>
          <w:sz w:val="28"/>
          <w:szCs w:val="28"/>
          <w:highlight w:val="none"/>
          <w:u w:val="none"/>
        </w:rPr>
        <w:t>32.成交服务费</w:t>
      </w:r>
      <w:bookmarkEnd w:id="492"/>
      <w:bookmarkEnd w:id="493"/>
      <w:bookmarkEnd w:id="494"/>
      <w:bookmarkEnd w:id="495"/>
      <w:bookmarkEnd w:id="496"/>
      <w:bookmarkEnd w:id="497"/>
      <w:bookmarkEnd w:id="498"/>
      <w:bookmarkEnd w:id="499"/>
      <w:bookmarkEnd w:id="500"/>
      <w:bookmarkEnd w:id="501"/>
      <w:bookmarkEnd w:id="502"/>
      <w:bookmarkEnd w:id="503"/>
      <w:bookmarkEnd w:id="504"/>
    </w:p>
    <w:p w14:paraId="61F7BFEF">
      <w:pPr>
        <w:snapToGrid w:val="0"/>
        <w:spacing w:line="380" w:lineRule="exact"/>
        <w:jc w:val="left"/>
        <w:textAlignment w:val="baseline"/>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 xml:space="preserve">   </w:t>
      </w:r>
      <w:bookmarkStart w:id="505" w:name="_Toc31147"/>
      <w:bookmarkStart w:id="506" w:name="_Toc23886"/>
      <w:bookmarkStart w:id="507" w:name="_Toc2958"/>
      <w:bookmarkStart w:id="508" w:name="_Toc30285"/>
      <w:bookmarkStart w:id="509" w:name="_Toc3808"/>
      <w:bookmarkStart w:id="510" w:name="_Toc30095"/>
      <w:bookmarkStart w:id="511" w:name="_Toc6649"/>
      <w:r>
        <w:rPr>
          <w:rFonts w:hint="default" w:ascii="Times New Roman" w:hAnsi="Times New Roman" w:eastAsia="方正仿宋简体" w:cs="Times New Roman"/>
          <w:bCs/>
          <w:color w:val="auto"/>
          <w:sz w:val="28"/>
          <w:szCs w:val="28"/>
          <w:highlight w:val="none"/>
        </w:rPr>
        <w:t xml:space="preserve">   </w:t>
      </w:r>
      <w:bookmarkEnd w:id="505"/>
      <w:bookmarkEnd w:id="506"/>
      <w:bookmarkEnd w:id="507"/>
      <w:bookmarkEnd w:id="508"/>
      <w:bookmarkEnd w:id="509"/>
      <w:bookmarkEnd w:id="510"/>
      <w:bookmarkEnd w:id="511"/>
      <w:r>
        <w:rPr>
          <w:rFonts w:hint="default" w:ascii="Times New Roman" w:hAnsi="Times New Roman" w:eastAsia="方正仿宋简体" w:cs="Times New Roman"/>
          <w:sz w:val="28"/>
          <w:szCs w:val="28"/>
        </w:rPr>
        <w:t>本项目不收取任何费用</w:t>
      </w:r>
      <w:r>
        <w:rPr>
          <w:rFonts w:hint="default" w:ascii="Times New Roman" w:hAnsi="Times New Roman" w:eastAsia="方正仿宋简体" w:cs="Times New Roman"/>
          <w:sz w:val="28"/>
          <w:szCs w:val="28"/>
          <w:lang w:eastAsia="zh-CN"/>
        </w:rPr>
        <w:t>。</w:t>
      </w:r>
    </w:p>
    <w:p w14:paraId="564CEB58">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rPr>
      </w:pPr>
      <w:bookmarkStart w:id="512" w:name="_Toc24064"/>
      <w:bookmarkStart w:id="513" w:name="_Toc18898"/>
      <w:bookmarkStart w:id="514" w:name="_Toc28128"/>
      <w:bookmarkStart w:id="515" w:name="_Toc31549"/>
      <w:bookmarkStart w:id="516" w:name="_Toc15699"/>
      <w:bookmarkStart w:id="517" w:name="_Toc30442"/>
      <w:bookmarkStart w:id="518" w:name="_Toc5403"/>
      <w:bookmarkStart w:id="519" w:name="_Toc26134"/>
      <w:bookmarkStart w:id="520" w:name="_Toc7049"/>
      <w:bookmarkStart w:id="521" w:name="_Toc515647795"/>
      <w:bookmarkStart w:id="522" w:name="_Toc1343"/>
      <w:bookmarkStart w:id="523" w:name="_Toc6923"/>
      <w:bookmarkStart w:id="524" w:name="_Toc32437"/>
      <w:r>
        <w:rPr>
          <w:rFonts w:hint="default" w:ascii="Times New Roman" w:hAnsi="Times New Roman" w:eastAsia="方正仿宋简体" w:cs="Times New Roman"/>
          <w:color w:val="auto"/>
          <w:sz w:val="28"/>
          <w:szCs w:val="28"/>
          <w:highlight w:val="none"/>
          <w:u w:val="none"/>
        </w:rPr>
        <w:t>33.政府采购信用担保</w:t>
      </w:r>
      <w:bookmarkEnd w:id="512"/>
      <w:bookmarkEnd w:id="513"/>
      <w:bookmarkEnd w:id="514"/>
      <w:bookmarkEnd w:id="515"/>
      <w:bookmarkEnd w:id="516"/>
      <w:bookmarkEnd w:id="517"/>
      <w:bookmarkEnd w:id="518"/>
      <w:bookmarkEnd w:id="519"/>
      <w:bookmarkEnd w:id="520"/>
      <w:bookmarkEnd w:id="521"/>
      <w:bookmarkEnd w:id="522"/>
      <w:bookmarkEnd w:id="523"/>
      <w:bookmarkEnd w:id="524"/>
    </w:p>
    <w:p w14:paraId="6362B045">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33.1   本项目是否属于信用担保试点范围见</w:t>
      </w:r>
      <w:r>
        <w:rPr>
          <w:rFonts w:hint="default" w:ascii="Times New Roman" w:hAnsi="Times New Roman" w:eastAsia="方正仿宋简体" w:cs="Times New Roman"/>
          <w:color w:val="auto"/>
          <w:sz w:val="28"/>
          <w:szCs w:val="28"/>
          <w:highlight w:val="none"/>
          <w:u w:val="single"/>
        </w:rPr>
        <w:t>供应商须知资料表</w:t>
      </w:r>
      <w:r>
        <w:rPr>
          <w:rFonts w:hint="default" w:ascii="Times New Roman" w:hAnsi="Times New Roman" w:eastAsia="方正仿宋简体" w:cs="Times New Roman"/>
          <w:color w:val="auto"/>
          <w:sz w:val="28"/>
          <w:szCs w:val="28"/>
          <w:highlight w:val="none"/>
        </w:rPr>
        <w:t>。</w:t>
      </w:r>
    </w:p>
    <w:p w14:paraId="18A876C1">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33.2   如属于政府采购信用担保试点范围内，中小型企业供应商可以自由按照财政部门的规定，采用</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担保、履约担保和融资担保。</w:t>
      </w:r>
    </w:p>
    <w:p w14:paraId="4975409E">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33.2.1 供应商递交的</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担保函和履约担保函应符合本</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文件的规定。</w:t>
      </w:r>
    </w:p>
    <w:p w14:paraId="7DCFF846">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33.2.2 </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可以采取融资担保的形式为政府采购项目履约进行融资。</w:t>
      </w:r>
    </w:p>
    <w:p w14:paraId="1C779B9C">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33.2.3 合格的政府采购专业信用担保机构名单见</w:t>
      </w:r>
      <w:r>
        <w:rPr>
          <w:rFonts w:hint="default" w:ascii="Times New Roman" w:hAnsi="Times New Roman" w:eastAsia="方正仿宋简体" w:cs="Times New Roman"/>
          <w:color w:val="auto"/>
          <w:sz w:val="28"/>
          <w:szCs w:val="28"/>
          <w:highlight w:val="none"/>
          <w:u w:val="single"/>
        </w:rPr>
        <w:t>供应商须知资料表</w:t>
      </w:r>
      <w:r>
        <w:rPr>
          <w:rFonts w:hint="default" w:ascii="Times New Roman" w:hAnsi="Times New Roman" w:eastAsia="方正仿宋简体" w:cs="Times New Roman"/>
          <w:color w:val="auto"/>
          <w:sz w:val="28"/>
          <w:szCs w:val="28"/>
          <w:highlight w:val="none"/>
        </w:rPr>
        <w:t>。</w:t>
      </w:r>
    </w:p>
    <w:p w14:paraId="5EC4DCD5">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525" w:name="_Toc26887"/>
      <w:bookmarkStart w:id="526" w:name="_Toc27619"/>
      <w:bookmarkStart w:id="527" w:name="_Toc515647796"/>
      <w:bookmarkStart w:id="528" w:name="_Toc23999"/>
      <w:bookmarkStart w:id="529" w:name="_Toc24726"/>
      <w:bookmarkStart w:id="530" w:name="_Toc2133"/>
      <w:bookmarkStart w:id="531" w:name="_Toc9559"/>
      <w:bookmarkStart w:id="532" w:name="_Toc15842"/>
      <w:bookmarkStart w:id="533" w:name="_Toc28874"/>
      <w:bookmarkStart w:id="534" w:name="_Toc7616"/>
      <w:bookmarkStart w:id="535" w:name="_Toc9673"/>
      <w:bookmarkStart w:id="536" w:name="_Toc16394"/>
      <w:bookmarkStart w:id="537" w:name="_Toc31135"/>
      <w:r>
        <w:rPr>
          <w:rFonts w:hint="default" w:ascii="Times New Roman" w:hAnsi="Times New Roman" w:eastAsia="方正仿宋简体" w:cs="Times New Roman"/>
          <w:color w:val="auto"/>
          <w:sz w:val="28"/>
          <w:szCs w:val="28"/>
          <w:highlight w:val="none"/>
          <w:u w:val="none" w:color="auto"/>
        </w:rPr>
        <w:t>34.廉洁自律规定</w:t>
      </w:r>
      <w:bookmarkEnd w:id="525"/>
      <w:bookmarkEnd w:id="526"/>
      <w:bookmarkEnd w:id="527"/>
      <w:bookmarkEnd w:id="528"/>
      <w:bookmarkEnd w:id="529"/>
      <w:bookmarkEnd w:id="530"/>
      <w:bookmarkEnd w:id="531"/>
      <w:bookmarkEnd w:id="532"/>
      <w:bookmarkEnd w:id="533"/>
      <w:bookmarkEnd w:id="534"/>
      <w:bookmarkEnd w:id="535"/>
      <w:bookmarkEnd w:id="536"/>
      <w:bookmarkEnd w:id="537"/>
    </w:p>
    <w:p w14:paraId="194A9465">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34.1   采购代理机构工作人员不得以不正当手段获取政府采购代理业务，不得与采购人、供应商恶意串通操纵政府采购活动。</w:t>
      </w:r>
    </w:p>
    <w:p w14:paraId="6D3236FE">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34.2   采购代理机构工作人员不得接受采购人或者供应商组织的宴请、旅游、娱乐，不得收受礼品、现金、有价证券等，不得向采购人或者供应商报销应当由个人承担的费用。</w:t>
      </w:r>
    </w:p>
    <w:p w14:paraId="5C9B50C1">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34.3   为强化采购代理机构内部监督机制，供应商可按</w:t>
      </w:r>
      <w:r>
        <w:rPr>
          <w:rFonts w:hint="default" w:ascii="Times New Roman" w:hAnsi="Times New Roman" w:eastAsia="方正仿宋简体" w:cs="Times New Roman"/>
          <w:color w:val="auto"/>
          <w:sz w:val="28"/>
          <w:szCs w:val="28"/>
          <w:highlight w:val="none"/>
          <w:u w:val="single" w:color="000000"/>
        </w:rPr>
        <w:t>供应商须知资料表中的</w:t>
      </w:r>
      <w:r>
        <w:rPr>
          <w:rFonts w:hint="default" w:ascii="Times New Roman" w:hAnsi="Times New Roman" w:eastAsia="方正仿宋简体" w:cs="Times New Roman"/>
          <w:color w:val="auto"/>
          <w:sz w:val="28"/>
          <w:szCs w:val="28"/>
          <w:highlight w:val="none"/>
        </w:rPr>
        <w:t>监督电话和邮箱，反映采购代理机构的廉洁自律等问题。</w:t>
      </w:r>
    </w:p>
    <w:p w14:paraId="670BE0C0">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538" w:name="_Toc15647"/>
      <w:bookmarkStart w:id="539" w:name="_Toc1062"/>
      <w:bookmarkStart w:id="540" w:name="_Toc20804"/>
      <w:bookmarkStart w:id="541" w:name="_Toc3386"/>
      <w:bookmarkStart w:id="542" w:name="_Toc25440"/>
      <w:bookmarkStart w:id="543" w:name="_Toc24873"/>
      <w:bookmarkStart w:id="544" w:name="_Toc8702"/>
      <w:bookmarkStart w:id="545" w:name="_Toc515647797"/>
      <w:bookmarkStart w:id="546" w:name="_Toc1011"/>
      <w:bookmarkStart w:id="547" w:name="_Toc17910"/>
      <w:bookmarkStart w:id="548" w:name="_Toc22851"/>
      <w:bookmarkStart w:id="549" w:name="_Toc11586"/>
      <w:bookmarkStart w:id="550" w:name="_Toc25480"/>
      <w:r>
        <w:rPr>
          <w:rFonts w:hint="default" w:ascii="Times New Roman" w:hAnsi="Times New Roman" w:eastAsia="方正仿宋简体" w:cs="Times New Roman"/>
          <w:color w:val="auto"/>
          <w:sz w:val="28"/>
          <w:szCs w:val="28"/>
          <w:highlight w:val="none"/>
          <w:u w:val="none" w:color="auto"/>
        </w:rPr>
        <w:t>35.人员回避</w:t>
      </w:r>
      <w:bookmarkEnd w:id="538"/>
      <w:bookmarkEnd w:id="539"/>
      <w:bookmarkEnd w:id="540"/>
      <w:bookmarkEnd w:id="541"/>
      <w:bookmarkEnd w:id="542"/>
      <w:bookmarkEnd w:id="543"/>
      <w:bookmarkEnd w:id="544"/>
      <w:bookmarkEnd w:id="545"/>
      <w:bookmarkEnd w:id="546"/>
      <w:bookmarkEnd w:id="547"/>
      <w:bookmarkEnd w:id="548"/>
      <w:bookmarkEnd w:id="549"/>
      <w:bookmarkEnd w:id="550"/>
    </w:p>
    <w:p w14:paraId="398E2CF7">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供应商认为采购人员及其相关人员有法律法规所列与其他供应商有利害关系的，可以向采购人或采购代理机构书面提出回避申请，并说明理由。</w:t>
      </w:r>
    </w:p>
    <w:p w14:paraId="39C248E8">
      <w:pPr>
        <w:pStyle w:val="5"/>
        <w:snapToGrid w:val="0"/>
        <w:spacing w:before="0" w:after="0" w:line="380" w:lineRule="exact"/>
        <w:textAlignment w:val="baseline"/>
        <w:rPr>
          <w:rFonts w:hint="default" w:ascii="Times New Roman" w:hAnsi="Times New Roman" w:eastAsia="方正仿宋简体" w:cs="Times New Roman"/>
          <w:color w:val="auto"/>
          <w:sz w:val="28"/>
          <w:szCs w:val="28"/>
          <w:highlight w:val="none"/>
          <w:u w:val="none" w:color="auto"/>
        </w:rPr>
      </w:pPr>
      <w:bookmarkStart w:id="551" w:name="_Toc24595"/>
      <w:bookmarkStart w:id="552" w:name="_Toc515647798"/>
      <w:bookmarkStart w:id="553" w:name="_Toc23729"/>
      <w:bookmarkStart w:id="554" w:name="_Toc14325"/>
      <w:bookmarkStart w:id="555" w:name="_Toc9031"/>
      <w:bookmarkStart w:id="556" w:name="_Toc30280"/>
      <w:bookmarkStart w:id="557" w:name="_Toc31508"/>
      <w:bookmarkStart w:id="558" w:name="_Toc24801"/>
      <w:bookmarkStart w:id="559" w:name="_Toc11115"/>
      <w:bookmarkStart w:id="560" w:name="_Toc15825"/>
      <w:bookmarkStart w:id="561" w:name="_Toc25962"/>
      <w:bookmarkStart w:id="562" w:name="_Toc8850"/>
      <w:bookmarkStart w:id="563" w:name="_Toc1148"/>
      <w:r>
        <w:rPr>
          <w:rFonts w:hint="default" w:ascii="Times New Roman" w:hAnsi="Times New Roman" w:eastAsia="方正仿宋简体" w:cs="Times New Roman"/>
          <w:color w:val="auto"/>
          <w:sz w:val="28"/>
          <w:szCs w:val="28"/>
          <w:highlight w:val="none"/>
          <w:u w:val="none" w:color="auto"/>
        </w:rPr>
        <w:t>36.质疑与接收</w:t>
      </w:r>
      <w:bookmarkEnd w:id="551"/>
      <w:bookmarkEnd w:id="552"/>
      <w:bookmarkEnd w:id="553"/>
      <w:bookmarkEnd w:id="554"/>
      <w:bookmarkEnd w:id="555"/>
      <w:bookmarkEnd w:id="556"/>
      <w:bookmarkEnd w:id="557"/>
      <w:bookmarkEnd w:id="558"/>
      <w:bookmarkEnd w:id="559"/>
      <w:bookmarkEnd w:id="560"/>
      <w:bookmarkEnd w:id="561"/>
      <w:bookmarkEnd w:id="562"/>
      <w:bookmarkEnd w:id="563"/>
    </w:p>
    <w:p w14:paraId="308A2A60">
      <w:pPr>
        <w:snapToGrid w:val="0"/>
        <w:spacing w:line="380" w:lineRule="exact"/>
        <w:ind w:left="708" w:hanging="826" w:hangingChars="29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36.1  供应商认为</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招标过程和成交结果使自己的权益受到损害的，可以根据财政部令第74号《政府采购非招标采购方式管理办法》和财政部令第94号《政府采购质疑和投诉办法》的有关规定，依法向采购人或其委托的采购代理机构提出质疑。</w:t>
      </w:r>
    </w:p>
    <w:p w14:paraId="31559AD0">
      <w:pPr>
        <w:snapToGrid w:val="0"/>
        <w:spacing w:line="380" w:lineRule="exact"/>
        <w:ind w:left="708" w:hanging="826" w:hangingChars="29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41CD4AA0">
      <w:pPr>
        <w:snapToGrid w:val="0"/>
        <w:spacing w:line="380" w:lineRule="exact"/>
        <w:ind w:left="718" w:leftChars="342"/>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超出法定质疑期的、重复提出的、分次提出的或内容、形式不符合《政府采购质疑和投诉办法》的，质疑供应商将依法承担不利后果。</w:t>
      </w:r>
    </w:p>
    <w:p w14:paraId="78F6557D">
      <w:pPr>
        <w:snapToGrid w:val="0"/>
        <w:spacing w:line="380" w:lineRule="exact"/>
        <w:ind w:left="708" w:hanging="826" w:hangingChars="295"/>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36.3  采购代理机构质疑函接收部门、联系电话和通讯地址, 见</w:t>
      </w:r>
      <w:r>
        <w:rPr>
          <w:rFonts w:hint="default" w:ascii="Times New Roman" w:hAnsi="Times New Roman" w:eastAsia="方正仿宋简体" w:cs="Times New Roman"/>
          <w:color w:val="auto"/>
          <w:sz w:val="28"/>
          <w:szCs w:val="28"/>
          <w:highlight w:val="none"/>
          <w:u w:val="single" w:color="000000"/>
        </w:rPr>
        <w:t>供应商须知资料表。</w:t>
      </w:r>
    </w:p>
    <w:p w14:paraId="7C242F4E">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35.4   质疑的提出</w:t>
      </w:r>
    </w:p>
    <w:p w14:paraId="34FAF2A6">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35.5   本采购文件中所称质疑及答复，是指参加本次采购活动的供应商对政府采购活动中的采购文件、采购过程和成交结果向采购方提出质疑，采购方答复质疑的行为。</w:t>
      </w:r>
    </w:p>
    <w:p w14:paraId="2D1755AE">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35.6   供应商认为采购文件、采购过程和成交结果使自己的权益受到损害的，可以在知道或者应知其权益受到损害之日起7个工作日内，以书面形式向采购方提出质疑。供应商应知其权益受到损害之日，是指：</w:t>
      </w:r>
    </w:p>
    <w:p w14:paraId="6B33BAD7">
      <w:pPr>
        <w:snapToGrid w:val="0"/>
        <w:spacing w:line="380" w:lineRule="exact"/>
        <w:ind w:left="718" w:leftChars="342" w:firstLine="70" w:firstLineChars="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（一）对可以质疑的采购文件提出质疑的，为收到采购文件之日或者采购文件公告期限届满之日；</w:t>
      </w:r>
    </w:p>
    <w:p w14:paraId="2DF4D7A9">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（二）对采购过程提出质疑的，为各采购程序环节结束之日；</w:t>
      </w:r>
    </w:p>
    <w:p w14:paraId="32BBF219">
      <w:pPr>
        <w:snapToGrid w:val="0"/>
        <w:spacing w:line="380" w:lineRule="exact"/>
        <w:ind w:firstLine="840" w:firstLineChars="3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（三）对成交结果提出质疑的，为成交结果公告期限届满之日。</w:t>
      </w:r>
    </w:p>
    <w:p w14:paraId="3608EA64">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35.7   对可以质疑的采购文件提出质疑的，质疑人为参与本项目的报价方或潜在报价方。可质疑的文件为采购公告以及采购文件（包括属于其组成部分的澄清、修改、补充文件和评审标准、合同文本等）。</w:t>
      </w:r>
    </w:p>
    <w:p w14:paraId="3931AC37">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755100F6">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35.9   提出质疑应当符合下列条件：</w:t>
      </w:r>
    </w:p>
    <w:p w14:paraId="2BA4F204">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（一）质疑主体应当符合有关规定；</w:t>
      </w:r>
    </w:p>
    <w:p w14:paraId="380968B8">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（二）在质疑法定期限内提出；</w:t>
      </w:r>
    </w:p>
    <w:p w14:paraId="29238DAB">
      <w:pPr>
        <w:snapToGrid w:val="0"/>
        <w:spacing w:line="380" w:lineRule="exact"/>
        <w:ind w:left="998" w:leftChars="342" w:hanging="280" w:hangingChars="1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（三）属于可以提出质疑的政府采购事项受理范围和本项目采购人的管辖权范围；</w:t>
      </w:r>
    </w:p>
    <w:p w14:paraId="2F9D4299">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（四）政府采购法律、法规、规章规定的其他条件。</w:t>
      </w:r>
    </w:p>
    <w:p w14:paraId="231804B5">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2126EF32">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35.11  质疑人所提供的证明材料应当具有真实性、合法性以及与质疑事项的关联性和证明力，否则不能作为认定该质疑事项成立的依据。</w:t>
      </w:r>
    </w:p>
    <w:p w14:paraId="6DE293B8">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35.12  质疑人提出质疑时应当提交质疑函。质疑函包括下列内容：</w:t>
      </w:r>
    </w:p>
    <w:p w14:paraId="2F031EA1">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（一）提出质疑的质疑人的名称、地址、邮编、联系人及联系电话等；</w:t>
      </w:r>
    </w:p>
    <w:p w14:paraId="7A3C4B12">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（二）质疑项目的名称、编号；</w:t>
      </w:r>
    </w:p>
    <w:p w14:paraId="0FB3EBED">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（三）质疑事项；</w:t>
      </w:r>
    </w:p>
    <w:p w14:paraId="523CD450">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（四）事实依据和证明材料；</w:t>
      </w:r>
    </w:p>
    <w:p w14:paraId="31D11B2D">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（五）法律依据；</w:t>
      </w:r>
    </w:p>
    <w:p w14:paraId="67BA0544">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（六）提出质疑的日期。</w:t>
      </w:r>
    </w:p>
    <w:p w14:paraId="016F5589">
      <w:pPr>
        <w:snapToGrid w:val="0"/>
        <w:spacing w:line="380" w:lineRule="exact"/>
        <w:ind w:left="957" w:leftChars="456" w:firstLine="70" w:firstLineChars="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4C9CCE24">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35.13  质疑人可以委托代理人进行质疑。代理人应当提交授权委托书。授权委托书应当载明委托代理的具体权限、期限和相关事项。</w:t>
      </w:r>
    </w:p>
    <w:p w14:paraId="05BA470C">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35.14  质疑的审查和受理</w:t>
      </w:r>
    </w:p>
    <w:p w14:paraId="7491D407">
      <w:pPr>
        <w:snapToGrid w:val="0"/>
        <w:spacing w:line="380" w:lineRule="exact"/>
        <w:ind w:left="957" w:leftChars="456"/>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采购方在收到质疑函后应当及时审查是否符合质疑受理条件，对符合质疑受理条件的，及时予以受理。</w:t>
      </w:r>
    </w:p>
    <w:p w14:paraId="086B52CA">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35.15  对不符合质疑受理条件的，分别按照下列不同情形予以处理：</w:t>
      </w:r>
    </w:p>
    <w:p w14:paraId="7F7F0E19">
      <w:pPr>
        <w:snapToGrid w:val="0"/>
        <w:spacing w:line="380" w:lineRule="exact"/>
        <w:ind w:left="1167" w:leftChars="456" w:hanging="210" w:hangingChars="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（一）质疑函内容不符合规定的，告知质疑人进行修改并重新提出质疑。修改后质疑事项仍不具体、不明确或者最终递交质疑函的时间超过质疑法定期限的，不予受理；</w:t>
      </w:r>
    </w:p>
    <w:p w14:paraId="6CB27036">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（二）质疑主体不符合有关规定的，告知质疑人不予受理；</w:t>
      </w:r>
    </w:p>
    <w:p w14:paraId="341E34B4">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（三）超过质疑法定期限提出质疑的，告知质疑人不予受理；</w:t>
      </w:r>
    </w:p>
    <w:p w14:paraId="29CAC5EC">
      <w:pPr>
        <w:snapToGrid w:val="0"/>
        <w:spacing w:line="380" w:lineRule="exact"/>
        <w:ind w:left="998" w:leftChars="342" w:hanging="280" w:hangingChars="1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（四）对不属于可以提出质疑的政府采购事项提出质疑的，告知质疑人不予受理；</w:t>
      </w:r>
    </w:p>
    <w:p w14:paraId="1CDA429E">
      <w:pPr>
        <w:snapToGrid w:val="0"/>
        <w:spacing w:line="380" w:lineRule="exact"/>
        <w:ind w:left="718" w:leftChars="342"/>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（五）质疑不属于本项目采购方管辖的，告知质疑人向有管辖权的采购人提出质疑；</w:t>
      </w:r>
    </w:p>
    <w:p w14:paraId="57DA3F27">
      <w:pPr>
        <w:snapToGrid w:val="0"/>
        <w:spacing w:line="380" w:lineRule="exact"/>
        <w:ind w:left="239" w:leftChars="114" w:firstLine="630" w:firstLineChars="22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（六）质疑不符合其他条件的，告知质疑人不予受理。</w:t>
      </w:r>
    </w:p>
    <w:p w14:paraId="4BB0930A">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35.16  质疑的处理和答复</w:t>
      </w:r>
    </w:p>
    <w:p w14:paraId="6FFB149F">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35.17  采购方受理质疑后，将及时把质疑函发送给被质疑人，并要求其在一定限期内提交书面答复，同时提供有关证据、依据和相关材料。</w:t>
      </w:r>
    </w:p>
    <w:p w14:paraId="2A8DCF4F">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35.18  对于质疑事项中涉及的问题较多、情况比较复杂的，为了全面查清事实、取得充分的证据，采购方认为有必要时，可以进行调查取证或者组织质证。</w:t>
      </w:r>
    </w:p>
    <w:p w14:paraId="629E0A75">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35.19  对评审过程、成交结果提出质疑的，采购方可以组织原评审委员会协助答复质疑。</w:t>
      </w:r>
    </w:p>
    <w:p w14:paraId="20C83274">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35.20  质疑处理过程中，质疑人书面申请撤回质疑的，将终止质疑处理程序。</w:t>
      </w:r>
    </w:p>
    <w:p w14:paraId="1634842D">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35.21  质疑人拒绝配合采购方依法对质疑进行调查处理的，采购方将按质疑人自动撤回质疑处理；被质疑人拒绝配合采购方依法对质疑进行调查处理的，采购方将视同其认可质疑事项。</w:t>
      </w:r>
    </w:p>
    <w:p w14:paraId="755F9FD9">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35.22  质疑人拒绝配合采购方依法对质疑进行调查处理的，采购方将按质疑人自动撤回质疑处理；被质疑人拒绝配合采购方依法对质疑进行调查处理的，采购方将视同其认可质疑事项。</w:t>
      </w:r>
    </w:p>
    <w:p w14:paraId="5DFB5A35">
      <w:pPr>
        <w:snapToGrid w:val="0"/>
        <w:spacing w:line="380" w:lineRule="exact"/>
        <w:ind w:left="900" w:hanging="1050" w:hangingChars="375"/>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35.23  采购方将在正式受理质疑后7个工作日内作出答复。</w:t>
      </w:r>
    </w:p>
    <w:p w14:paraId="1AC239D2">
      <w:pPr>
        <w:pStyle w:val="48"/>
        <w:snapToGrid w:val="0"/>
        <w:spacing w:line="380" w:lineRule="exact"/>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35.24  质疑答复应当包括下列内容：</w:t>
      </w:r>
    </w:p>
    <w:p w14:paraId="442606EF">
      <w:pPr>
        <w:pStyle w:val="48"/>
        <w:snapToGrid w:val="0"/>
        <w:spacing w:line="380" w:lineRule="exact"/>
        <w:ind w:firstLine="840" w:firstLineChars="3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（一）质疑人的姓名或者名称；</w:t>
      </w:r>
    </w:p>
    <w:p w14:paraId="76C00861">
      <w:pPr>
        <w:pStyle w:val="48"/>
        <w:snapToGrid w:val="0"/>
        <w:spacing w:line="380" w:lineRule="exact"/>
        <w:ind w:firstLine="840" w:firstLineChars="3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（二）收到质疑函的日期、质疑项目名称及编号；</w:t>
      </w:r>
    </w:p>
    <w:p w14:paraId="3A2930A7">
      <w:pPr>
        <w:pStyle w:val="48"/>
        <w:snapToGrid w:val="0"/>
        <w:spacing w:line="380" w:lineRule="exact"/>
        <w:ind w:firstLine="840" w:firstLineChars="3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（三）质疑事项、质疑答复的具体内容、事实依据和法律依据；</w:t>
      </w:r>
    </w:p>
    <w:p w14:paraId="26B1AFD4">
      <w:pPr>
        <w:pStyle w:val="48"/>
        <w:snapToGrid w:val="0"/>
        <w:spacing w:line="380" w:lineRule="exact"/>
        <w:ind w:firstLine="840" w:firstLineChars="3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（四）告知质疑供应商依法投诉的权利；</w:t>
      </w:r>
    </w:p>
    <w:p w14:paraId="6264F42B">
      <w:pPr>
        <w:pStyle w:val="48"/>
        <w:snapToGrid w:val="0"/>
        <w:spacing w:line="380" w:lineRule="exact"/>
        <w:ind w:firstLine="840" w:firstLineChars="3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（五）质疑答复人名称；</w:t>
      </w:r>
    </w:p>
    <w:p w14:paraId="6E2ADCBF">
      <w:pPr>
        <w:pStyle w:val="48"/>
        <w:snapToGrid w:val="0"/>
        <w:spacing w:line="380" w:lineRule="exact"/>
        <w:ind w:firstLine="840" w:firstLineChars="3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（六）答复质疑的日期。</w:t>
      </w:r>
    </w:p>
    <w:p w14:paraId="3916DFAC">
      <w:pPr>
        <w:snapToGrid w:val="0"/>
        <w:spacing w:line="380" w:lineRule="exact"/>
        <w:jc w:val="center"/>
        <w:textAlignment w:val="baseline"/>
        <w:rPr>
          <w:rFonts w:hint="default" w:ascii="Times New Roman" w:hAnsi="Times New Roman" w:eastAsia="方正仿宋简体" w:cs="Times New Roman"/>
          <w:b/>
          <w:bCs/>
          <w:color w:val="auto"/>
          <w:sz w:val="28"/>
          <w:szCs w:val="28"/>
          <w:highlight w:val="none"/>
        </w:rPr>
      </w:pPr>
    </w:p>
    <w:p w14:paraId="31CC0B3B">
      <w:pPr>
        <w:pStyle w:val="8"/>
        <w:rPr>
          <w:rFonts w:hint="default" w:ascii="Times New Roman" w:hAnsi="Times New Roman" w:eastAsia="方正仿宋简体" w:cs="Times New Roman"/>
          <w:sz w:val="28"/>
          <w:szCs w:val="28"/>
        </w:rPr>
      </w:pPr>
    </w:p>
    <w:p w14:paraId="39E46F5A">
      <w:pPr>
        <w:snapToGrid w:val="0"/>
        <w:spacing w:line="380" w:lineRule="exact"/>
        <w:textAlignment w:val="baseline"/>
        <w:rPr>
          <w:rFonts w:hint="default" w:ascii="Times New Roman" w:hAnsi="Times New Roman" w:eastAsia="方正仿宋简体" w:cs="Times New Roman"/>
          <w:b/>
          <w:bCs/>
          <w:color w:val="auto"/>
          <w:sz w:val="28"/>
          <w:szCs w:val="28"/>
          <w:highlight w:val="none"/>
        </w:rPr>
      </w:pPr>
      <w:bookmarkStart w:id="564" w:name="_Toc14949"/>
      <w:bookmarkStart w:id="565" w:name="_Toc24577"/>
    </w:p>
    <w:p w14:paraId="3EA3EA16">
      <w:pPr>
        <w:snapToGrid w:val="0"/>
        <w:spacing w:line="380" w:lineRule="exact"/>
        <w:jc w:val="center"/>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质疑函范本</w:t>
      </w:r>
      <w:bookmarkEnd w:id="564"/>
      <w:bookmarkEnd w:id="565"/>
    </w:p>
    <w:p w14:paraId="3D57B956">
      <w:pPr>
        <w:snapToGrid w:val="0"/>
        <w:spacing w:line="380" w:lineRule="exact"/>
        <w:textAlignment w:val="baseline"/>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一、质疑供应商基本信息</w:t>
      </w:r>
    </w:p>
    <w:p w14:paraId="7CAE554D">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rPr>
        <w:t>质疑供应商：</w:t>
      </w:r>
      <w:r>
        <w:rPr>
          <w:rFonts w:hint="default" w:ascii="Times New Roman" w:hAnsi="Times New Roman" w:eastAsia="方正仿宋简体" w:cs="Times New Roman"/>
          <w:color w:val="auto"/>
          <w:sz w:val="28"/>
          <w:szCs w:val="28"/>
          <w:highlight w:val="none"/>
          <w:u w:val="dotted" w:color="000000"/>
        </w:rPr>
        <w:t xml:space="preserve">                                        </w:t>
      </w:r>
    </w:p>
    <w:p w14:paraId="4DBAA9A6">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地址：</w:t>
      </w:r>
      <w:r>
        <w:rPr>
          <w:rFonts w:hint="default" w:ascii="Times New Roman" w:hAnsi="Times New Roman" w:eastAsia="方正仿宋简体" w:cs="Times New Roman"/>
          <w:color w:val="auto"/>
          <w:sz w:val="28"/>
          <w:szCs w:val="28"/>
          <w:highlight w:val="none"/>
          <w:u w:val="dotted" w:color="000000"/>
        </w:rPr>
        <w:t xml:space="preserve">                          </w:t>
      </w:r>
      <w:r>
        <w:rPr>
          <w:rFonts w:hint="default" w:ascii="Times New Roman" w:hAnsi="Times New Roman" w:eastAsia="方正仿宋简体" w:cs="Times New Roman"/>
          <w:color w:val="auto"/>
          <w:sz w:val="28"/>
          <w:szCs w:val="28"/>
          <w:highlight w:val="none"/>
        </w:rPr>
        <w:t>邮编：</w:t>
      </w:r>
      <w:r>
        <w:rPr>
          <w:rFonts w:hint="default" w:ascii="Times New Roman" w:hAnsi="Times New Roman" w:eastAsia="方正仿宋简体" w:cs="Times New Roman"/>
          <w:color w:val="auto"/>
          <w:sz w:val="28"/>
          <w:szCs w:val="28"/>
          <w:highlight w:val="none"/>
          <w:u w:val="dotted" w:color="000000"/>
        </w:rPr>
        <w:t xml:space="preserve">                                                   </w:t>
      </w:r>
    </w:p>
    <w:p w14:paraId="6FA34A6D">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联系人：</w:t>
      </w:r>
      <w:r>
        <w:rPr>
          <w:rFonts w:hint="default" w:ascii="Times New Roman" w:hAnsi="Times New Roman" w:eastAsia="方正仿宋简体" w:cs="Times New Roman"/>
          <w:color w:val="auto"/>
          <w:sz w:val="28"/>
          <w:szCs w:val="28"/>
          <w:highlight w:val="none"/>
          <w:u w:val="dotted" w:color="000000"/>
        </w:rPr>
        <w:t xml:space="preserve">                      </w:t>
      </w:r>
      <w:r>
        <w:rPr>
          <w:rFonts w:hint="default" w:ascii="Times New Roman" w:hAnsi="Times New Roman" w:eastAsia="方正仿宋简体" w:cs="Times New Roman"/>
          <w:color w:val="auto"/>
          <w:sz w:val="28"/>
          <w:szCs w:val="28"/>
          <w:highlight w:val="none"/>
        </w:rPr>
        <w:t>联系电话：</w:t>
      </w:r>
      <w:r>
        <w:rPr>
          <w:rFonts w:hint="default" w:ascii="Times New Roman" w:hAnsi="Times New Roman" w:eastAsia="方正仿宋简体" w:cs="Times New Roman"/>
          <w:color w:val="auto"/>
          <w:sz w:val="28"/>
          <w:szCs w:val="28"/>
          <w:highlight w:val="none"/>
          <w:u w:val="dotted" w:color="000000"/>
        </w:rPr>
        <w:t xml:space="preserve">                              </w:t>
      </w:r>
    </w:p>
    <w:p w14:paraId="3F8D2C00">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rPr>
        <w:t>授权代表：</w:t>
      </w:r>
      <w:r>
        <w:rPr>
          <w:rFonts w:hint="default" w:ascii="Times New Roman" w:hAnsi="Times New Roman" w:eastAsia="方正仿宋简体" w:cs="Times New Roman"/>
          <w:color w:val="auto"/>
          <w:sz w:val="28"/>
          <w:szCs w:val="28"/>
          <w:highlight w:val="none"/>
          <w:u w:val="dotted" w:color="000000"/>
        </w:rPr>
        <w:t xml:space="preserve">                                          </w:t>
      </w:r>
    </w:p>
    <w:p w14:paraId="6F55BE76">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联系电话：</w:t>
      </w:r>
      <w:r>
        <w:rPr>
          <w:rFonts w:hint="default" w:ascii="Times New Roman" w:hAnsi="Times New Roman" w:eastAsia="方正仿宋简体" w:cs="Times New Roman"/>
          <w:color w:val="auto"/>
          <w:sz w:val="28"/>
          <w:szCs w:val="28"/>
          <w:highlight w:val="none"/>
          <w:u w:val="dotted" w:color="000000"/>
        </w:rPr>
        <w:t xml:space="preserve">                                           </w:t>
      </w:r>
      <w:r>
        <w:rPr>
          <w:rFonts w:hint="default" w:ascii="Times New Roman" w:hAnsi="Times New Roman" w:eastAsia="方正仿宋简体" w:cs="Times New Roman"/>
          <w:color w:val="auto"/>
          <w:sz w:val="28"/>
          <w:szCs w:val="28"/>
          <w:highlight w:val="none"/>
        </w:rPr>
        <w:t xml:space="preserve"> </w:t>
      </w:r>
    </w:p>
    <w:p w14:paraId="083E9F96">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地址： </w:t>
      </w:r>
      <w:r>
        <w:rPr>
          <w:rFonts w:hint="default" w:ascii="Times New Roman" w:hAnsi="Times New Roman" w:eastAsia="方正仿宋简体" w:cs="Times New Roman"/>
          <w:color w:val="auto"/>
          <w:sz w:val="28"/>
          <w:szCs w:val="28"/>
          <w:highlight w:val="none"/>
          <w:u w:val="dotted" w:color="000000"/>
        </w:rPr>
        <w:t xml:space="preserve">                        </w:t>
      </w:r>
      <w:r>
        <w:rPr>
          <w:rFonts w:hint="default" w:ascii="Times New Roman" w:hAnsi="Times New Roman" w:eastAsia="方正仿宋简体" w:cs="Times New Roman"/>
          <w:color w:val="auto"/>
          <w:sz w:val="28"/>
          <w:szCs w:val="28"/>
          <w:highlight w:val="none"/>
        </w:rPr>
        <w:t>邮编：</w:t>
      </w:r>
      <w:r>
        <w:rPr>
          <w:rFonts w:hint="default" w:ascii="Times New Roman" w:hAnsi="Times New Roman" w:eastAsia="方正仿宋简体" w:cs="Times New Roman"/>
          <w:color w:val="auto"/>
          <w:sz w:val="28"/>
          <w:szCs w:val="28"/>
          <w:highlight w:val="none"/>
          <w:u w:val="dotted" w:color="000000"/>
        </w:rPr>
        <w:t xml:space="preserve">                                                </w:t>
      </w:r>
    </w:p>
    <w:p w14:paraId="2B0A449C">
      <w:pPr>
        <w:snapToGrid w:val="0"/>
        <w:spacing w:line="380" w:lineRule="exact"/>
        <w:textAlignment w:val="baseline"/>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二、质疑项目基本情况</w:t>
      </w:r>
    </w:p>
    <w:p w14:paraId="374749B1">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质疑项目的名称：</w:t>
      </w:r>
      <w:r>
        <w:rPr>
          <w:rFonts w:hint="default" w:ascii="Times New Roman" w:hAnsi="Times New Roman" w:eastAsia="方正仿宋简体" w:cs="Times New Roman"/>
          <w:color w:val="auto"/>
          <w:sz w:val="28"/>
          <w:szCs w:val="28"/>
          <w:highlight w:val="none"/>
          <w:u w:val="dotted" w:color="000000"/>
        </w:rPr>
        <w:t xml:space="preserve">                                      </w:t>
      </w:r>
    </w:p>
    <w:p w14:paraId="725A7D36">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质疑项目的编号：</w:t>
      </w:r>
      <w:r>
        <w:rPr>
          <w:rFonts w:hint="default" w:ascii="Times New Roman" w:hAnsi="Times New Roman" w:eastAsia="方正仿宋简体" w:cs="Times New Roman"/>
          <w:color w:val="auto"/>
          <w:sz w:val="28"/>
          <w:szCs w:val="28"/>
          <w:highlight w:val="none"/>
          <w:u w:val="dotted" w:color="000000"/>
        </w:rPr>
        <w:t xml:space="preserve">               </w:t>
      </w:r>
      <w:r>
        <w:rPr>
          <w:rFonts w:hint="default" w:ascii="Times New Roman" w:hAnsi="Times New Roman" w:eastAsia="方正仿宋简体" w:cs="Times New Roman"/>
          <w:color w:val="auto"/>
          <w:sz w:val="28"/>
          <w:szCs w:val="28"/>
          <w:highlight w:val="none"/>
        </w:rPr>
        <w:t>包号：</w:t>
      </w:r>
      <w:r>
        <w:rPr>
          <w:rFonts w:hint="default" w:ascii="Times New Roman" w:hAnsi="Times New Roman" w:eastAsia="方正仿宋简体" w:cs="Times New Roman"/>
          <w:color w:val="auto"/>
          <w:sz w:val="28"/>
          <w:szCs w:val="28"/>
          <w:highlight w:val="none"/>
          <w:u w:val="dotted" w:color="000000"/>
        </w:rPr>
        <w:t xml:space="preserve">                 </w:t>
      </w:r>
    </w:p>
    <w:p w14:paraId="74879BFB">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rPr>
        <w:t>采购人名称：</w:t>
      </w:r>
      <w:r>
        <w:rPr>
          <w:rFonts w:hint="default" w:ascii="Times New Roman" w:hAnsi="Times New Roman" w:eastAsia="方正仿宋简体" w:cs="Times New Roman"/>
          <w:color w:val="auto"/>
          <w:sz w:val="28"/>
          <w:szCs w:val="28"/>
          <w:highlight w:val="none"/>
          <w:u w:val="dotted" w:color="000000"/>
        </w:rPr>
        <w:t xml:space="preserve">                                         </w:t>
      </w:r>
    </w:p>
    <w:p w14:paraId="64A1DCCF">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谈判</w:t>
      </w:r>
      <w:r>
        <w:rPr>
          <w:rFonts w:hint="default" w:ascii="Times New Roman" w:hAnsi="Times New Roman" w:eastAsia="方正仿宋简体" w:cs="Times New Roman"/>
          <w:color w:val="auto"/>
          <w:sz w:val="28"/>
          <w:szCs w:val="28"/>
          <w:highlight w:val="none"/>
        </w:rPr>
        <w:t>文件获取日期：</w:t>
      </w:r>
      <w:r>
        <w:rPr>
          <w:rFonts w:hint="default" w:ascii="Times New Roman" w:hAnsi="Times New Roman" w:eastAsia="方正仿宋简体" w:cs="Times New Roman"/>
          <w:color w:val="auto"/>
          <w:sz w:val="28"/>
          <w:szCs w:val="28"/>
          <w:highlight w:val="none"/>
          <w:u w:val="dotted" w:color="000000"/>
        </w:rPr>
        <w:t xml:space="preserve">                                           </w:t>
      </w:r>
    </w:p>
    <w:p w14:paraId="23C95B6A">
      <w:pPr>
        <w:snapToGrid w:val="0"/>
        <w:spacing w:line="380" w:lineRule="exact"/>
        <w:textAlignment w:val="baseline"/>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三、质疑事项具体内容</w:t>
      </w:r>
    </w:p>
    <w:p w14:paraId="5DA07567">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rPr>
        <w:t>质疑事项1：</w:t>
      </w:r>
      <w:r>
        <w:rPr>
          <w:rFonts w:hint="default" w:ascii="Times New Roman" w:hAnsi="Times New Roman" w:eastAsia="方正仿宋简体" w:cs="Times New Roman"/>
          <w:color w:val="auto"/>
          <w:sz w:val="28"/>
          <w:szCs w:val="28"/>
          <w:highlight w:val="none"/>
          <w:u w:val="dotted" w:color="000000"/>
        </w:rPr>
        <w:t xml:space="preserve">                                         </w:t>
      </w:r>
    </w:p>
    <w:p w14:paraId="76481EA5">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rPr>
        <w:t>事实依据：</w:t>
      </w:r>
      <w:r>
        <w:rPr>
          <w:rFonts w:hint="default" w:ascii="Times New Roman" w:hAnsi="Times New Roman" w:eastAsia="方正仿宋简体" w:cs="Times New Roman"/>
          <w:color w:val="auto"/>
          <w:sz w:val="28"/>
          <w:szCs w:val="28"/>
          <w:highlight w:val="none"/>
          <w:u w:val="dotted" w:color="000000"/>
        </w:rPr>
        <w:t xml:space="preserve">                                          </w:t>
      </w:r>
    </w:p>
    <w:p w14:paraId="4E65DD8E">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u w:val="dotted" w:color="000000"/>
        </w:rPr>
        <w:t xml:space="preserve">                                                       </w:t>
      </w:r>
    </w:p>
    <w:p w14:paraId="2A6A679F">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rPr>
        <w:t>法律依据：</w:t>
      </w:r>
      <w:r>
        <w:rPr>
          <w:rFonts w:hint="default" w:ascii="Times New Roman" w:hAnsi="Times New Roman" w:eastAsia="方正仿宋简体" w:cs="Times New Roman"/>
          <w:color w:val="auto"/>
          <w:sz w:val="28"/>
          <w:szCs w:val="28"/>
          <w:highlight w:val="none"/>
          <w:u w:val="dotted" w:color="000000"/>
        </w:rPr>
        <w:t xml:space="preserve">                                          </w:t>
      </w:r>
    </w:p>
    <w:p w14:paraId="0A484C79">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u w:val="dotted" w:color="000000"/>
        </w:rPr>
        <w:t xml:space="preserve">                                                     </w:t>
      </w:r>
    </w:p>
    <w:p w14:paraId="3EDBA54A">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rPr>
        <w:t>质疑事项2</w:t>
      </w:r>
    </w:p>
    <w:p w14:paraId="3A0E8286">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w:t>
      </w:r>
    </w:p>
    <w:p w14:paraId="20E5B644">
      <w:pPr>
        <w:snapToGrid w:val="0"/>
        <w:spacing w:line="380" w:lineRule="exact"/>
        <w:textAlignment w:val="baseline"/>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四、与质疑事项相关的质疑请求</w:t>
      </w:r>
    </w:p>
    <w:p w14:paraId="3E350DE7">
      <w:pPr>
        <w:snapToGrid w:val="0"/>
        <w:spacing w:line="380" w:lineRule="exact"/>
        <w:textAlignment w:val="baseline"/>
        <w:rPr>
          <w:rFonts w:hint="default" w:ascii="Times New Roman" w:hAnsi="Times New Roman" w:eastAsia="方正仿宋简体" w:cs="Times New Roman"/>
          <w:color w:val="auto"/>
          <w:sz w:val="28"/>
          <w:szCs w:val="28"/>
          <w:highlight w:val="none"/>
          <w:u w:val="dotted" w:color="000000"/>
        </w:rPr>
      </w:pPr>
      <w:r>
        <w:rPr>
          <w:rFonts w:hint="default" w:ascii="Times New Roman" w:hAnsi="Times New Roman" w:eastAsia="方正仿宋简体" w:cs="Times New Roman"/>
          <w:color w:val="auto"/>
          <w:sz w:val="28"/>
          <w:szCs w:val="28"/>
          <w:highlight w:val="none"/>
        </w:rPr>
        <w:t>请求：</w:t>
      </w:r>
      <w:r>
        <w:rPr>
          <w:rFonts w:hint="default" w:ascii="Times New Roman" w:hAnsi="Times New Roman" w:eastAsia="方正仿宋简体" w:cs="Times New Roman"/>
          <w:color w:val="auto"/>
          <w:sz w:val="28"/>
          <w:szCs w:val="28"/>
          <w:highlight w:val="none"/>
          <w:u w:val="dotted" w:color="000000"/>
        </w:rPr>
        <w:t xml:space="preserve">                                               </w:t>
      </w:r>
    </w:p>
    <w:p w14:paraId="225DA4C8">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签字(签章)：                   公章：                      </w:t>
      </w:r>
    </w:p>
    <w:p w14:paraId="10089F92">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日期：    </w:t>
      </w:r>
    </w:p>
    <w:p w14:paraId="0DBBBCB9">
      <w:pPr>
        <w:snapToGrid w:val="0"/>
        <w:spacing w:line="380" w:lineRule="exact"/>
        <w:textAlignment w:val="baseline"/>
        <w:rPr>
          <w:rFonts w:hint="default" w:ascii="Times New Roman" w:hAnsi="Times New Roman" w:eastAsia="方正仿宋简体" w:cs="Times New Roman"/>
          <w:b/>
          <w:color w:val="auto"/>
          <w:sz w:val="28"/>
          <w:szCs w:val="28"/>
          <w:highlight w:val="none"/>
        </w:rPr>
      </w:pPr>
    </w:p>
    <w:p w14:paraId="2EA00999">
      <w:pPr>
        <w:keepNext w:val="0"/>
        <w:keepLines w:val="0"/>
        <w:pageBreakBefore w:val="0"/>
        <w:kinsoku/>
        <w:wordWrap/>
        <w:overflowPunct/>
        <w:topLinePunct w:val="0"/>
        <w:autoSpaceDE/>
        <w:autoSpaceDN/>
        <w:bidi w:val="0"/>
        <w:adjustRightInd/>
        <w:snapToGrid w:val="0"/>
        <w:spacing w:line="280" w:lineRule="exact"/>
        <w:textAlignment w:val="baseline"/>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b/>
          <w:color w:val="auto"/>
          <w:sz w:val="28"/>
          <w:szCs w:val="28"/>
          <w:highlight w:val="none"/>
        </w:rPr>
        <w:t>质疑函制作说明：</w:t>
      </w:r>
    </w:p>
    <w:p w14:paraId="1164CDD7">
      <w:pPr>
        <w:keepNext w:val="0"/>
        <w:keepLines w:val="0"/>
        <w:pageBreakBefore w:val="0"/>
        <w:widowControl/>
        <w:kinsoku/>
        <w:wordWrap/>
        <w:overflowPunct/>
        <w:topLinePunct w:val="0"/>
        <w:autoSpaceDE/>
        <w:autoSpaceDN/>
        <w:bidi w:val="0"/>
        <w:adjustRightInd/>
        <w:snapToGrid w:val="0"/>
        <w:spacing w:line="280" w:lineRule="exact"/>
        <w:ind w:firstLine="560" w:firstLineChars="2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1.供应商提出质疑时，应提交质疑函和必要的证明材料。</w:t>
      </w:r>
    </w:p>
    <w:p w14:paraId="46772D60">
      <w:pPr>
        <w:keepNext w:val="0"/>
        <w:keepLines w:val="0"/>
        <w:pageBreakBefore w:val="0"/>
        <w:widowControl/>
        <w:kinsoku/>
        <w:wordWrap/>
        <w:overflowPunct/>
        <w:topLinePunct w:val="0"/>
        <w:autoSpaceDE/>
        <w:autoSpaceDN/>
        <w:bidi w:val="0"/>
        <w:adjustRightInd/>
        <w:snapToGrid w:val="0"/>
        <w:spacing w:line="280" w:lineRule="exact"/>
        <w:ind w:firstLine="560" w:firstLineChars="2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2.质疑供应商若委托代理人进行质疑的，质疑函应按要求列明“授权代表”的有关内容，并在附件中提交由质疑</w:t>
      </w:r>
      <w:r>
        <w:rPr>
          <w:rFonts w:hint="default" w:ascii="Times New Roman" w:hAnsi="Times New Roman" w:eastAsia="方正仿宋简体" w:cs="Times New Roman"/>
          <w:color w:val="auto"/>
          <w:kern w:val="0"/>
          <w:sz w:val="28"/>
          <w:szCs w:val="28"/>
          <w:highlight w:val="none"/>
        </w:rPr>
        <w:t>供应商签署的授权委托书。授权委托书应载明代理人的姓名或者名称、代理事项、具体权限、期限和相关事项。</w:t>
      </w:r>
    </w:p>
    <w:p w14:paraId="0495FFD0">
      <w:pPr>
        <w:keepNext w:val="0"/>
        <w:keepLines w:val="0"/>
        <w:pageBreakBefore w:val="0"/>
        <w:widowControl/>
        <w:kinsoku/>
        <w:wordWrap/>
        <w:overflowPunct/>
        <w:topLinePunct w:val="0"/>
        <w:autoSpaceDE/>
        <w:autoSpaceDN/>
        <w:bidi w:val="0"/>
        <w:adjustRightInd/>
        <w:snapToGrid w:val="0"/>
        <w:spacing w:line="280" w:lineRule="exact"/>
        <w:ind w:firstLine="560" w:firstLineChars="2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3.质疑供应商若对项目的某一分包进行质疑，质疑函中应列明具体分包号。</w:t>
      </w:r>
    </w:p>
    <w:p w14:paraId="2E837FC2">
      <w:pPr>
        <w:keepNext w:val="0"/>
        <w:keepLines w:val="0"/>
        <w:pageBreakBefore w:val="0"/>
        <w:widowControl/>
        <w:kinsoku/>
        <w:wordWrap/>
        <w:overflowPunct/>
        <w:topLinePunct w:val="0"/>
        <w:autoSpaceDE/>
        <w:autoSpaceDN/>
        <w:bidi w:val="0"/>
        <w:adjustRightInd/>
        <w:snapToGrid w:val="0"/>
        <w:spacing w:line="280" w:lineRule="exact"/>
        <w:ind w:firstLine="560" w:firstLineChars="2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4.质疑函的质疑事项应具体、明确，并有必要的事实依据和法律依据。</w:t>
      </w:r>
    </w:p>
    <w:p w14:paraId="21CBB90C">
      <w:pPr>
        <w:keepNext w:val="0"/>
        <w:keepLines w:val="0"/>
        <w:pageBreakBefore w:val="0"/>
        <w:widowControl/>
        <w:kinsoku/>
        <w:wordWrap/>
        <w:overflowPunct/>
        <w:topLinePunct w:val="0"/>
        <w:autoSpaceDE/>
        <w:autoSpaceDN/>
        <w:bidi w:val="0"/>
        <w:adjustRightInd/>
        <w:snapToGrid w:val="0"/>
        <w:spacing w:line="280" w:lineRule="exact"/>
        <w:ind w:firstLine="560" w:firstLineChars="2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5.质疑函的质疑请求应与质疑事项相关。</w:t>
      </w:r>
    </w:p>
    <w:p w14:paraId="15D1BC33">
      <w:pPr>
        <w:keepNext w:val="0"/>
        <w:keepLines w:val="0"/>
        <w:pageBreakBefore w:val="0"/>
        <w:widowControl/>
        <w:kinsoku/>
        <w:wordWrap/>
        <w:overflowPunct/>
        <w:topLinePunct w:val="0"/>
        <w:autoSpaceDE/>
        <w:autoSpaceDN/>
        <w:bidi w:val="0"/>
        <w:adjustRightInd/>
        <w:snapToGrid w:val="0"/>
        <w:spacing w:line="280" w:lineRule="exact"/>
        <w:ind w:firstLine="560" w:firstLineChars="2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6.质疑供应商为自然人的，质疑函应由本人签字；质疑供应商为法人或者其他组织的，质疑函应由法定代表人、主要负责人，或者其授权代表签字或者盖章，并加盖公章。</w:t>
      </w:r>
      <w:bookmarkStart w:id="566" w:name="_Toc702"/>
      <w:bookmarkStart w:id="567" w:name="_Toc728"/>
      <w:bookmarkStart w:id="568" w:name="_Toc216582812"/>
      <w:bookmarkStart w:id="569" w:name="_Toc515647802"/>
    </w:p>
    <w:p w14:paraId="408FFB63">
      <w:pPr>
        <w:pStyle w:val="4"/>
        <w:pageBreakBefore w:val="0"/>
        <w:widowControl w:val="0"/>
        <w:kinsoku/>
        <w:wordWrap/>
        <w:overflowPunct/>
        <w:topLinePunct w:val="0"/>
        <w:bidi w:val="0"/>
        <w:snapToGrid/>
        <w:spacing w:before="0" w:line="420" w:lineRule="exact"/>
        <w:ind w:left="1079" w:leftChars="257" w:hanging="540"/>
        <w:textAlignment w:val="auto"/>
        <w:rPr>
          <w:rFonts w:hint="default" w:ascii="Times New Roman" w:hAnsi="Times New Roman" w:eastAsia="方正仿宋简体" w:cs="Times New Roman"/>
          <w:sz w:val="28"/>
          <w:szCs w:val="28"/>
        </w:rPr>
      </w:pPr>
      <w:bookmarkStart w:id="570" w:name="_Toc17034"/>
      <w:bookmarkStart w:id="571" w:name="_Toc27511"/>
      <w:bookmarkStart w:id="572" w:name="_Toc31741"/>
      <w:bookmarkStart w:id="573" w:name="_Toc518923103"/>
      <w:bookmarkStart w:id="574" w:name="_Toc7417"/>
      <w:r>
        <w:rPr>
          <w:rFonts w:hint="default" w:ascii="Times New Roman" w:hAnsi="Times New Roman" w:eastAsia="方正仿宋简体" w:cs="Times New Roman"/>
          <w:sz w:val="28"/>
          <w:szCs w:val="28"/>
        </w:rPr>
        <w:t>附件1：履约保证金保函（格式）</w:t>
      </w:r>
      <w:bookmarkEnd w:id="570"/>
      <w:bookmarkEnd w:id="571"/>
      <w:bookmarkEnd w:id="572"/>
      <w:bookmarkEnd w:id="573"/>
      <w:bookmarkEnd w:id="574"/>
    </w:p>
    <w:p w14:paraId="487D9040">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b/>
          <w:sz w:val="28"/>
          <w:szCs w:val="28"/>
        </w:rPr>
      </w:pPr>
      <w:r>
        <w:rPr>
          <w:rFonts w:hint="default" w:ascii="Times New Roman" w:hAnsi="Times New Roman" w:eastAsia="方正仿宋简体" w:cs="Times New Roman"/>
          <w:b/>
          <w:sz w:val="28"/>
          <w:szCs w:val="28"/>
        </w:rPr>
        <w:t xml:space="preserve">                         （中标后开具）</w:t>
      </w:r>
    </w:p>
    <w:p w14:paraId="2FEA5D75">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b/>
          <w:sz w:val="28"/>
          <w:szCs w:val="28"/>
        </w:rPr>
      </w:pPr>
    </w:p>
    <w:p w14:paraId="65359F6F">
      <w:pPr>
        <w:pStyle w:val="17"/>
        <w:pageBreakBefore w:val="0"/>
        <w:widowControl w:val="0"/>
        <w:kinsoku/>
        <w:wordWrap/>
        <w:overflowPunct/>
        <w:topLinePunct w:val="0"/>
        <w:bidi w:val="0"/>
        <w:snapToGrid/>
        <w:spacing w:line="42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致: (</w:t>
      </w:r>
      <w:r>
        <w:rPr>
          <w:rFonts w:hint="default" w:ascii="Times New Roman" w:hAnsi="Times New Roman" w:eastAsia="方正仿宋简体" w:cs="Times New Roman"/>
          <w:i/>
          <w:sz w:val="28"/>
          <w:szCs w:val="28"/>
          <w:u w:val="single"/>
        </w:rPr>
        <w:t>买方名称</w:t>
      </w:r>
      <w:r>
        <w:rPr>
          <w:rFonts w:hint="default" w:ascii="Times New Roman" w:hAnsi="Times New Roman" w:eastAsia="方正仿宋简体" w:cs="Times New Roman"/>
          <w:sz w:val="28"/>
          <w:szCs w:val="28"/>
        </w:rPr>
        <w:t>)</w:t>
      </w:r>
    </w:p>
    <w:p w14:paraId="513E0101">
      <w:pPr>
        <w:pStyle w:val="17"/>
        <w:pageBreakBefore w:val="0"/>
        <w:widowControl w:val="0"/>
        <w:kinsoku/>
        <w:wordWrap/>
        <w:overflowPunct/>
        <w:topLinePunct w:val="0"/>
        <w:bidi w:val="0"/>
        <w:snapToGrid/>
        <w:spacing w:line="420" w:lineRule="exact"/>
        <w:ind w:left="1079" w:leftChars="257" w:hanging="540"/>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号合同履约保函</w:t>
      </w:r>
    </w:p>
    <w:p w14:paraId="2B1761DD">
      <w:pPr>
        <w:pStyle w:val="17"/>
        <w:pageBreakBefore w:val="0"/>
        <w:widowControl w:val="0"/>
        <w:kinsoku/>
        <w:wordWrap/>
        <w:overflowPunct/>
        <w:topLinePunct w:val="0"/>
        <w:bidi w:val="0"/>
        <w:snapToGrid/>
        <w:spacing w:line="420" w:lineRule="exact"/>
        <w:ind w:left="1079" w:leftChars="257" w:hanging="540"/>
        <w:jc w:val="center"/>
        <w:textAlignment w:val="auto"/>
        <w:rPr>
          <w:rFonts w:hint="default" w:ascii="Times New Roman" w:hAnsi="Times New Roman" w:eastAsia="方正仿宋简体" w:cs="Times New Roman"/>
          <w:sz w:val="28"/>
          <w:szCs w:val="28"/>
        </w:rPr>
      </w:pPr>
    </w:p>
    <w:p w14:paraId="04C8B3C6">
      <w:pPr>
        <w:pStyle w:val="17"/>
        <w:pageBreakBefore w:val="0"/>
        <w:widowControl w:val="0"/>
        <w:kinsoku/>
        <w:wordWrap/>
        <w:overflowPunct/>
        <w:topLinePunct w:val="0"/>
        <w:bidi w:val="0"/>
        <w:snapToGrid/>
        <w:spacing w:line="420" w:lineRule="exact"/>
        <w:ind w:firstLine="700" w:firstLineChars="25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本保函作为贵方与(</w:t>
      </w:r>
      <w:r>
        <w:rPr>
          <w:rFonts w:hint="default" w:ascii="Times New Roman" w:hAnsi="Times New Roman" w:eastAsia="方正仿宋简体" w:cs="Times New Roman"/>
          <w:i/>
          <w:sz w:val="28"/>
          <w:szCs w:val="28"/>
          <w:u w:val="single"/>
        </w:rPr>
        <w:t>卖方名称</w:t>
      </w:r>
      <w:r>
        <w:rPr>
          <w:rFonts w:hint="default" w:ascii="Times New Roman" w:hAnsi="Times New Roman" w:eastAsia="方正仿宋简体" w:cs="Times New Roman"/>
          <w:sz w:val="28"/>
          <w:szCs w:val="28"/>
        </w:rPr>
        <w:t>)(以下简称卖方)于</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年</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月</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日就</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项目(以下简称项目)项下提供(</w:t>
      </w:r>
      <w:r>
        <w:rPr>
          <w:rFonts w:hint="default" w:ascii="Times New Roman" w:hAnsi="Times New Roman" w:eastAsia="方正仿宋简体" w:cs="Times New Roman"/>
          <w:i/>
          <w:sz w:val="28"/>
          <w:szCs w:val="28"/>
          <w:u w:val="single"/>
        </w:rPr>
        <w:t>服务名称</w:t>
      </w:r>
      <w:r>
        <w:rPr>
          <w:rFonts w:hint="default" w:ascii="Times New Roman" w:hAnsi="Times New Roman" w:eastAsia="方正仿宋简体" w:cs="Times New Roman"/>
          <w:sz w:val="28"/>
          <w:szCs w:val="28"/>
        </w:rPr>
        <w:t>)(以下简称服务)签订的(</w:t>
      </w:r>
      <w:r>
        <w:rPr>
          <w:rFonts w:hint="default" w:ascii="Times New Roman" w:hAnsi="Times New Roman" w:eastAsia="方正仿宋简体" w:cs="Times New Roman"/>
          <w:i/>
          <w:sz w:val="28"/>
          <w:szCs w:val="28"/>
          <w:u w:val="single"/>
        </w:rPr>
        <w:t>合同号</w:t>
      </w:r>
      <w:r>
        <w:rPr>
          <w:rFonts w:hint="default" w:ascii="Times New Roman" w:hAnsi="Times New Roman" w:eastAsia="方正仿宋简体" w:cs="Times New Roman"/>
          <w:sz w:val="28"/>
          <w:szCs w:val="28"/>
        </w:rPr>
        <w:t>)号合同的履约保函。</w:t>
      </w:r>
    </w:p>
    <w:p w14:paraId="29D1C00F">
      <w:pPr>
        <w:pStyle w:val="17"/>
        <w:pageBreakBefore w:val="0"/>
        <w:widowControl w:val="0"/>
        <w:kinsoku/>
        <w:wordWrap/>
        <w:overflowPunct/>
        <w:topLinePunct w:val="0"/>
        <w:bidi w:val="0"/>
        <w:snapToGrid/>
        <w:spacing w:line="420" w:lineRule="exact"/>
        <w:ind w:firstLine="630" w:firstLineChars="225"/>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i/>
          <w:sz w:val="28"/>
          <w:szCs w:val="28"/>
          <w:u w:val="single"/>
        </w:rPr>
        <w:t>出具保函的银行名称</w:t>
      </w:r>
      <w:r>
        <w:rPr>
          <w:rFonts w:hint="default" w:ascii="Times New Roman" w:hAnsi="Times New Roman" w:eastAsia="方正仿宋简体" w:cs="Times New Roman"/>
          <w:sz w:val="28"/>
          <w:szCs w:val="28"/>
        </w:rPr>
        <w:t>)(以下简称银行)无条件地、不可撤销地具结保证本行、其继承人和受让人无追索地向贵方以(</w:t>
      </w:r>
      <w:r>
        <w:rPr>
          <w:rFonts w:hint="default" w:ascii="Times New Roman" w:hAnsi="Times New Roman" w:eastAsia="方正仿宋简体" w:cs="Times New Roman"/>
          <w:i/>
          <w:sz w:val="28"/>
          <w:szCs w:val="28"/>
          <w:u w:val="single"/>
        </w:rPr>
        <w:t>货币名称</w:t>
      </w:r>
      <w:r>
        <w:rPr>
          <w:rFonts w:hint="default" w:ascii="Times New Roman" w:hAnsi="Times New Roman" w:eastAsia="方正仿宋简体" w:cs="Times New Roman"/>
          <w:sz w:val="28"/>
          <w:szCs w:val="28"/>
        </w:rPr>
        <w:t>)支付总额不超过(</w:t>
      </w:r>
      <w:r>
        <w:rPr>
          <w:rFonts w:hint="default" w:ascii="Times New Roman" w:hAnsi="Times New Roman" w:eastAsia="方正仿宋简体" w:cs="Times New Roman"/>
          <w:i/>
          <w:sz w:val="28"/>
          <w:szCs w:val="28"/>
          <w:u w:val="single"/>
        </w:rPr>
        <w:t>货币数量</w:t>
      </w:r>
      <w:r>
        <w:rPr>
          <w:rFonts w:hint="default" w:ascii="Times New Roman" w:hAnsi="Times New Roman" w:eastAsia="方正仿宋简体" w:cs="Times New Roman"/>
          <w:sz w:val="28"/>
          <w:szCs w:val="28"/>
        </w:rPr>
        <w:t>),即相当于合同价格的</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%,并以此约定如下:</w:t>
      </w:r>
    </w:p>
    <w:p w14:paraId="54D9A516">
      <w:pPr>
        <w:pStyle w:val="17"/>
        <w:pageBreakBefore w:val="0"/>
        <w:widowControl w:val="0"/>
        <w:kinsoku/>
        <w:wordWrap/>
        <w:overflowPunct/>
        <w:topLinePunct w:val="0"/>
        <w:bidi w:val="0"/>
        <w:snapToGrid/>
        <w:spacing w:line="420" w:lineRule="exact"/>
        <w:ind w:left="539" w:leftChars="257"/>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4723FC7E">
      <w:pPr>
        <w:pStyle w:val="17"/>
        <w:pageBreakBefore w:val="0"/>
        <w:widowControl w:val="0"/>
        <w:kinsoku/>
        <w:wordWrap/>
        <w:overflowPunct/>
        <w:topLinePunct w:val="0"/>
        <w:bidi w:val="0"/>
        <w:snapToGrid/>
        <w:spacing w:line="420" w:lineRule="exact"/>
        <w:ind w:left="54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2.本保函项下的任何支付应为免税和净值。对于现有或将来的税收、关税、收费、费用扣减或预提税款，不论这些款项是何种性质和由谁征收，都不应从本保函项下的支付中扣除。</w:t>
      </w:r>
    </w:p>
    <w:p w14:paraId="49AE759A">
      <w:pPr>
        <w:pStyle w:val="17"/>
        <w:pageBreakBefore w:val="0"/>
        <w:widowControl w:val="0"/>
        <w:kinsoku/>
        <w:wordWrap/>
        <w:overflowPunct/>
        <w:topLinePunct w:val="0"/>
        <w:bidi w:val="0"/>
        <w:snapToGrid/>
        <w:spacing w:line="420" w:lineRule="exact"/>
        <w:ind w:left="54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2D7AB828">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4.本保函在本合同规定的保证期期满前完全有效。</w:t>
      </w:r>
    </w:p>
    <w:p w14:paraId="400E158F">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sz w:val="28"/>
          <w:szCs w:val="28"/>
        </w:rPr>
      </w:pPr>
    </w:p>
    <w:p w14:paraId="565ACF17">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谨启</w:t>
      </w:r>
    </w:p>
    <w:p w14:paraId="7052587F">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出具保函银行名称：</w:t>
      </w:r>
      <w:r>
        <w:rPr>
          <w:rFonts w:hint="default" w:ascii="Times New Roman" w:hAnsi="Times New Roman" w:eastAsia="方正仿宋简体" w:cs="Times New Roman"/>
          <w:sz w:val="28"/>
          <w:szCs w:val="28"/>
          <w:u w:val="single"/>
        </w:rPr>
        <w:t xml:space="preserve">                             </w:t>
      </w:r>
    </w:p>
    <w:p w14:paraId="5867F9AF">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sz w:val="28"/>
          <w:szCs w:val="28"/>
          <w:u w:val="single"/>
        </w:rPr>
      </w:pPr>
      <w:r>
        <w:rPr>
          <w:rFonts w:hint="default" w:ascii="Times New Roman" w:hAnsi="Times New Roman" w:eastAsia="方正仿宋简体" w:cs="Times New Roman"/>
          <w:sz w:val="28"/>
          <w:szCs w:val="28"/>
        </w:rPr>
        <w:t>签字人姓名和职务：</w:t>
      </w:r>
      <w:r>
        <w:rPr>
          <w:rFonts w:hint="default" w:ascii="Times New Roman" w:hAnsi="Times New Roman" w:eastAsia="方正仿宋简体" w:cs="Times New Roman"/>
          <w:sz w:val="28"/>
          <w:szCs w:val="28"/>
          <w:u w:val="single"/>
        </w:rPr>
        <w:t xml:space="preserve">                             </w:t>
      </w:r>
    </w:p>
    <w:p w14:paraId="37EBFA74">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签字人签名：</w:t>
      </w:r>
      <w:r>
        <w:rPr>
          <w:rFonts w:hint="default" w:ascii="Times New Roman" w:hAnsi="Times New Roman" w:eastAsia="方正仿宋简体" w:cs="Times New Roman"/>
          <w:sz w:val="28"/>
          <w:szCs w:val="28"/>
          <w:u w:val="single"/>
        </w:rPr>
        <w:t xml:space="preserve">                                   </w:t>
      </w:r>
    </w:p>
    <w:p w14:paraId="2EB3F6CE">
      <w:pPr>
        <w:pStyle w:val="17"/>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简体" w:cs="Times New Roman"/>
          <w:sz w:val="28"/>
          <w:szCs w:val="28"/>
          <w:u w:val="single"/>
        </w:rPr>
      </w:pPr>
      <w:r>
        <w:rPr>
          <w:rFonts w:hint="default" w:ascii="Times New Roman" w:hAnsi="Times New Roman" w:eastAsia="方正仿宋简体" w:cs="Times New Roman"/>
          <w:sz w:val="28"/>
          <w:szCs w:val="28"/>
        </w:rPr>
        <w:t>公章：</w:t>
      </w:r>
      <w:r>
        <w:rPr>
          <w:rFonts w:hint="default" w:ascii="Times New Roman" w:hAnsi="Times New Roman" w:eastAsia="方正仿宋简体" w:cs="Times New Roman"/>
          <w:sz w:val="28"/>
          <w:szCs w:val="28"/>
          <w:u w:val="single"/>
        </w:rPr>
        <w:t xml:space="preserve">                                         </w:t>
      </w:r>
    </w:p>
    <w:p w14:paraId="1A76808F">
      <w:pPr>
        <w:pStyle w:val="4"/>
        <w:pageBreakBefore w:val="0"/>
        <w:widowControl w:val="0"/>
        <w:kinsoku/>
        <w:wordWrap/>
        <w:overflowPunct/>
        <w:topLinePunct w:val="0"/>
        <w:bidi w:val="0"/>
        <w:snapToGrid/>
        <w:spacing w:before="0" w:line="400" w:lineRule="exact"/>
        <w:ind w:left="1079" w:leftChars="257" w:hanging="54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br w:type="page"/>
      </w:r>
      <w:bookmarkStart w:id="575" w:name="_Toc26978"/>
      <w:bookmarkStart w:id="576" w:name="_Toc7166"/>
      <w:bookmarkStart w:id="577" w:name="_Toc518923104"/>
      <w:bookmarkStart w:id="578" w:name="_Toc31307"/>
      <w:bookmarkStart w:id="579" w:name="_Toc18872"/>
      <w:r>
        <w:rPr>
          <w:rFonts w:hint="default" w:ascii="Times New Roman" w:hAnsi="Times New Roman" w:eastAsia="方正仿宋简体" w:cs="Times New Roman"/>
          <w:sz w:val="28"/>
          <w:szCs w:val="28"/>
        </w:rPr>
        <w:t>附件2：履约担保函格式</w:t>
      </w:r>
      <w:bookmarkEnd w:id="575"/>
      <w:bookmarkEnd w:id="576"/>
      <w:bookmarkEnd w:id="577"/>
      <w:bookmarkEnd w:id="578"/>
      <w:bookmarkEnd w:id="579"/>
    </w:p>
    <w:p w14:paraId="49CD7051">
      <w:pPr>
        <w:pStyle w:val="4"/>
        <w:pageBreakBefore w:val="0"/>
        <w:widowControl w:val="0"/>
        <w:kinsoku/>
        <w:wordWrap/>
        <w:overflowPunct/>
        <w:topLinePunct w:val="0"/>
        <w:bidi w:val="0"/>
        <w:snapToGrid/>
        <w:spacing w:before="0" w:line="400" w:lineRule="exact"/>
        <w:ind w:left="1079" w:leftChars="257" w:hanging="540"/>
        <w:textAlignment w:val="auto"/>
        <w:rPr>
          <w:rFonts w:hint="default" w:ascii="Times New Roman" w:hAnsi="Times New Roman" w:eastAsia="方正仿宋简体" w:cs="Times New Roman"/>
          <w:b w:val="0"/>
          <w:sz w:val="28"/>
          <w:szCs w:val="28"/>
        </w:rPr>
      </w:pPr>
      <w:bookmarkStart w:id="580" w:name="_Toc25206"/>
      <w:bookmarkStart w:id="581" w:name="_Toc518923105"/>
      <w:bookmarkStart w:id="582" w:name="_Toc16272"/>
      <w:bookmarkStart w:id="583" w:name="_Toc21462"/>
      <w:bookmarkStart w:id="584" w:name="_Toc28123"/>
      <w:bookmarkStart w:id="585" w:name="_Toc515904842"/>
      <w:r>
        <w:rPr>
          <w:rFonts w:hint="default" w:ascii="Times New Roman" w:hAnsi="Times New Roman" w:eastAsia="方正仿宋简体" w:cs="Times New Roman"/>
          <w:sz w:val="28"/>
          <w:szCs w:val="28"/>
        </w:rPr>
        <w:t>（采用政府采购信用担保形式时使用）</w:t>
      </w:r>
      <w:bookmarkEnd w:id="580"/>
      <w:bookmarkEnd w:id="581"/>
      <w:bookmarkEnd w:id="582"/>
      <w:bookmarkEnd w:id="583"/>
      <w:bookmarkEnd w:id="584"/>
      <w:bookmarkEnd w:id="585"/>
    </w:p>
    <w:p w14:paraId="568141C1">
      <w:pPr>
        <w:pageBreakBefore w:val="0"/>
        <w:widowControl w:val="0"/>
        <w:kinsoku/>
        <w:wordWrap/>
        <w:overflowPunct/>
        <w:topLinePunct w:val="0"/>
        <w:bidi w:val="0"/>
        <w:snapToGrid/>
        <w:spacing w:line="400" w:lineRule="exact"/>
        <w:ind w:left="1079" w:leftChars="257" w:hanging="540"/>
        <w:textAlignment w:val="auto"/>
        <w:rPr>
          <w:rFonts w:hint="default" w:ascii="Times New Roman" w:hAnsi="Times New Roman" w:eastAsia="方正仿宋简体" w:cs="Times New Roman"/>
          <w:b/>
          <w:kern w:val="0"/>
          <w:sz w:val="28"/>
          <w:szCs w:val="28"/>
        </w:rPr>
      </w:pPr>
    </w:p>
    <w:p w14:paraId="2FACF083">
      <w:pPr>
        <w:pageBreakBefore w:val="0"/>
        <w:widowControl w:val="0"/>
        <w:kinsoku/>
        <w:wordWrap/>
        <w:overflowPunct/>
        <w:topLinePunct w:val="0"/>
        <w:bidi w:val="0"/>
        <w:snapToGrid/>
        <w:spacing w:line="40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政府采购履约担保函（项目用）</w:t>
      </w:r>
    </w:p>
    <w:p w14:paraId="4AA335BE">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编号：</w:t>
      </w:r>
    </w:p>
    <w:p w14:paraId="21436680">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p>
    <w:p w14:paraId="0CDFA854">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（采购人）：</w:t>
      </w:r>
    </w:p>
    <w:p w14:paraId="5B2A3BF3">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p>
    <w:p w14:paraId="003F05AE">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鉴于你方与</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（以下简称供应商）于</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年</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月</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日签定编号为   的《</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政府采购合同》（以下简称主合同），且依据该合同的约定，供应商应在</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年</w:t>
      </w:r>
    </w:p>
    <w:p w14:paraId="158CC186">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月</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日前向你方交纳履约保证金，且可以履约担保函的形式交纳履约保证金。应供应商的申请，我方以保证的方式向你方提供如下履约保证金担保：</w:t>
      </w:r>
    </w:p>
    <w:p w14:paraId="530513EE">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一、保证责任的情形及保证金额</w:t>
      </w:r>
    </w:p>
    <w:p w14:paraId="2282F514">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（一）在供应商出现下列情形之一时，我方承担保证责任：</w:t>
      </w:r>
    </w:p>
    <w:p w14:paraId="3FE866B6">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1．将中标项目转让给他人，或者在投标文件中未说明，且未经采购招标机构人同意，将中标项目分包给他人的；</w:t>
      </w:r>
    </w:p>
    <w:p w14:paraId="09BD0F44">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2．主合同约定的应当缴纳履约保证金的情形: </w:t>
      </w:r>
    </w:p>
    <w:p w14:paraId="28A7C9C4">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（1）未按主合同约定的质量、数量和期限供应货物/提供服务/完成工程的；</w:t>
      </w:r>
    </w:p>
    <w:p w14:paraId="0BC70165">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w:t>
      </w:r>
    </w:p>
    <w:p w14:paraId="4072C04C">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（二）我方的保证范围是主合同约定的合同价款总额的</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%数额为</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元（大写</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），币种为</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。（即主合同履约保证金金额）</w:t>
      </w:r>
    </w:p>
    <w:p w14:paraId="1EBBBA81">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二、保证的方式及保证期间</w:t>
      </w:r>
    </w:p>
    <w:p w14:paraId="3DA62F59">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我方保证的方式为：连带责任保证。</w:t>
      </w:r>
    </w:p>
    <w:p w14:paraId="558A66BF">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我方保证的期间为：自本合同生效之日起至供应商按照主合同约定的供货/完工期限届满后</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日内。</w:t>
      </w:r>
    </w:p>
    <w:p w14:paraId="61A27B1A">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如果供应商未按主合同约定向贵方供应货物/提供服务/完成工程的，由我方在保证金额内向你方支付上述款项。</w:t>
      </w:r>
    </w:p>
    <w:p w14:paraId="5A54FF61">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三、承担保证责任的程序</w:t>
      </w:r>
    </w:p>
    <w:p w14:paraId="0AD1C19D">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1．你方要求我方承担保证责任的，应在本保函保证期间内向我方发出书面索赔通知。索赔通知应写明要求索赔的金额，支付款项应到达的帐号。并附有证明供应商违约事实的证明材料。</w:t>
      </w:r>
    </w:p>
    <w:p w14:paraId="2898F21D">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如果你方与供应商因货物质量问题产生争议，你方还需同时提供</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部门出具的质量检测报告，或经诉讼（仲裁）程序裁决后的裁决书、调解书，本保证人即按照检测结果或裁决书、调解书决定是否承担保证责任。</w:t>
      </w:r>
    </w:p>
    <w:p w14:paraId="50DEF599">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 我方收到你方的书面索赔通知及相应证明材料，在</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工作日内进行核定后按照本保函的承诺承担保证责任。</w:t>
      </w:r>
    </w:p>
    <w:p w14:paraId="34870848">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四、保证责任的终止</w:t>
      </w:r>
    </w:p>
    <w:p w14:paraId="6F9AD44D">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D4B749A">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2．我方按照本保函向你方履行了保证责任后，自我方向你方支付款项（支付款项从我方账户划出）之日起，保证责任即终止。</w:t>
      </w:r>
    </w:p>
    <w:p w14:paraId="5441F9FA">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3．按照法律法规的规定或出现应终止我方保证责任的其它情形的，我方在本保函项下的保证责任亦终止。</w:t>
      </w:r>
    </w:p>
    <w:p w14:paraId="1987A8D4">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15DD149B">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五、免责条款</w:t>
      </w:r>
    </w:p>
    <w:p w14:paraId="51CC293F">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1．因你方违反主合同约定致使供应商不能履行义务的，我方不承担保证责任。</w:t>
      </w:r>
    </w:p>
    <w:p w14:paraId="0D17DA7C">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2．依照法律法规的规定或你方与供应商的另行约定，全部或者部分免除供应商应缴纳的保证金义务的，我方亦免除相应的保证责任。</w:t>
      </w:r>
    </w:p>
    <w:p w14:paraId="231F559A">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3．因不可抗力造成供应商不能履行供货义务的，我方不承担保证责任。</w:t>
      </w:r>
    </w:p>
    <w:p w14:paraId="0B89A4E2">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六、争议的解决</w:t>
      </w:r>
    </w:p>
    <w:p w14:paraId="2DB67270">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因本保函发生的纠纷，由你我双方协商解决，协商不成的，通过诉讼程序解决，诉讼管辖地法院为</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rPr>
        <w:t>法院。</w:t>
      </w:r>
    </w:p>
    <w:p w14:paraId="78AC67CA">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七、保函的生效</w:t>
      </w:r>
    </w:p>
    <w:p w14:paraId="64F924A1">
      <w:pPr>
        <w:pageBreakBefore w:val="0"/>
        <w:widowControl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本保函自我方加盖公章之日起生效。</w:t>
      </w:r>
    </w:p>
    <w:p w14:paraId="6320DF04">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p>
    <w:p w14:paraId="6B8FFC2F">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w:t>
      </w:r>
    </w:p>
    <w:p w14:paraId="0A1A4016">
      <w:pPr>
        <w:pageBreakBefore w:val="0"/>
        <w:widowControl w:val="0"/>
        <w:kinsoku/>
        <w:wordWrap/>
        <w:overflowPunct/>
        <w:topLinePunct w:val="0"/>
        <w:bidi w:val="0"/>
        <w:snapToGrid/>
        <w:spacing w:line="400" w:lineRule="exact"/>
        <w:ind w:firstLine="6300" w:firstLineChars="225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保证人：（公章）</w:t>
      </w:r>
    </w:p>
    <w:p w14:paraId="3229515F">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w:t>
      </w:r>
    </w:p>
    <w:p w14:paraId="77012324">
      <w:pPr>
        <w:pageBreakBefore w:val="0"/>
        <w:widowControl w:val="0"/>
        <w:kinsoku/>
        <w:wordWrap/>
        <w:overflowPunct/>
        <w:topLinePunct w:val="0"/>
        <w:bidi w:val="0"/>
        <w:snapToGrid/>
        <w:spacing w:line="400" w:lineRule="exact"/>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sz w:val="28"/>
          <w:szCs w:val="28"/>
        </w:rPr>
        <w:t xml:space="preserve">                                                   年     月      日</w:t>
      </w:r>
    </w:p>
    <w:p w14:paraId="1A1FB862">
      <w:pPr>
        <w:pStyle w:val="3"/>
        <w:keepNext/>
        <w:keepLines/>
        <w:pageBreakBefore w:val="0"/>
        <w:widowControl w:val="0"/>
        <w:kinsoku/>
        <w:wordWrap/>
        <w:overflowPunct/>
        <w:topLinePunct w:val="0"/>
        <w:autoSpaceDE w:val="0"/>
        <w:autoSpaceDN w:val="0"/>
        <w:bidi w:val="0"/>
        <w:adjustRightInd w:val="0"/>
        <w:snapToGrid w:val="0"/>
        <w:spacing w:before="313" w:beforeLines="100" w:after="313" w:afterLines="100" w:line="240" w:lineRule="atLeast"/>
        <w:textAlignment w:val="baseline"/>
        <w:rPr>
          <w:rFonts w:hint="default" w:ascii="Times New Roman" w:hAnsi="Times New Roman" w:eastAsia="方正仿宋简体" w:cs="Times New Roman"/>
          <w:color w:val="auto"/>
          <w:sz w:val="28"/>
          <w:szCs w:val="28"/>
          <w:highlight w:val="none"/>
        </w:rPr>
      </w:pPr>
      <w:bookmarkStart w:id="586" w:name="_Toc29221"/>
      <w:r>
        <w:rPr>
          <w:rFonts w:hint="default" w:ascii="Times New Roman" w:hAnsi="Times New Roman" w:eastAsia="方正仿宋简体" w:cs="Times New Roman"/>
          <w:color w:val="auto"/>
          <w:sz w:val="28"/>
          <w:szCs w:val="28"/>
          <w:highlight w:val="none"/>
        </w:rPr>
        <w:t>第2章 响应文件格式</w:t>
      </w:r>
      <w:bookmarkEnd w:id="566"/>
      <w:bookmarkEnd w:id="567"/>
      <w:bookmarkEnd w:id="568"/>
      <w:bookmarkEnd w:id="569"/>
      <w:bookmarkEnd w:id="586"/>
    </w:p>
    <w:p w14:paraId="471DD457">
      <w:pPr>
        <w:pStyle w:val="4"/>
        <w:snapToGrid w:val="0"/>
        <w:spacing w:before="0" w:line="240" w:lineRule="atLeast"/>
        <w:ind w:left="1079" w:leftChars="257" w:hanging="540"/>
        <w:textAlignment w:val="baseline"/>
        <w:rPr>
          <w:rFonts w:hint="default" w:ascii="Times New Roman" w:hAnsi="Times New Roman" w:eastAsia="方正仿宋简体" w:cs="Times New Roman"/>
          <w:color w:val="auto"/>
          <w:sz w:val="28"/>
          <w:szCs w:val="28"/>
          <w:highlight w:val="none"/>
        </w:rPr>
      </w:pPr>
      <w:bookmarkStart w:id="587" w:name="_Toc1126"/>
      <w:bookmarkStart w:id="588" w:name="_Toc26489"/>
      <w:bookmarkStart w:id="589" w:name="_Toc18694"/>
      <w:bookmarkStart w:id="590" w:name="_Toc3315"/>
      <w:bookmarkStart w:id="591" w:name="_Toc19961"/>
      <w:bookmarkStart w:id="592" w:name="_Toc18974"/>
      <w:bookmarkStart w:id="593" w:name="_Toc515647803"/>
      <w:bookmarkStart w:id="594" w:name="_Toc18649"/>
      <w:r>
        <w:rPr>
          <w:rFonts w:hint="default" w:ascii="Times New Roman" w:hAnsi="Times New Roman" w:eastAsia="方正仿宋简体" w:cs="Times New Roman"/>
          <w:color w:val="auto"/>
          <w:sz w:val="28"/>
          <w:szCs w:val="28"/>
          <w:highlight w:val="none"/>
        </w:rPr>
        <w:t xml:space="preserve">第一部分 </w:t>
      </w:r>
      <w:r>
        <w:rPr>
          <w:rFonts w:hint="default" w:ascii="Times New Roman" w:hAnsi="Times New Roman" w:eastAsia="方正仿宋简体" w:cs="Times New Roman"/>
          <w:color w:val="auto"/>
          <w:sz w:val="28"/>
          <w:szCs w:val="28"/>
          <w:highlight w:val="none"/>
          <w:lang w:eastAsia="zh-CN"/>
        </w:rPr>
        <w:t>响应报价</w:t>
      </w:r>
      <w:r>
        <w:rPr>
          <w:rFonts w:hint="default" w:ascii="Times New Roman" w:hAnsi="Times New Roman" w:eastAsia="方正仿宋简体" w:cs="Times New Roman"/>
          <w:color w:val="auto"/>
          <w:sz w:val="28"/>
          <w:szCs w:val="28"/>
          <w:highlight w:val="none"/>
        </w:rPr>
        <w:t>一览表及资格证明文件</w:t>
      </w:r>
      <w:bookmarkEnd w:id="587"/>
      <w:bookmarkEnd w:id="588"/>
      <w:bookmarkEnd w:id="589"/>
      <w:bookmarkEnd w:id="590"/>
      <w:bookmarkEnd w:id="591"/>
      <w:bookmarkEnd w:id="592"/>
      <w:bookmarkEnd w:id="593"/>
      <w:bookmarkEnd w:id="594"/>
    </w:p>
    <w:p w14:paraId="7BC9A5E0">
      <w:pPr>
        <w:rPr>
          <w:rFonts w:hint="default" w:ascii="Times New Roman" w:hAnsi="Times New Roman" w:eastAsia="方正仿宋简体" w:cs="Times New Roman"/>
          <w:sz w:val="28"/>
          <w:szCs w:val="28"/>
        </w:rPr>
      </w:pPr>
    </w:p>
    <w:p w14:paraId="3F16E0CA">
      <w:pPr>
        <w:tabs>
          <w:tab w:val="left" w:pos="5580"/>
        </w:tabs>
        <w:snapToGrid w:val="0"/>
        <w:spacing w:line="360" w:lineRule="exact"/>
        <w:ind w:firstLine="560" w:firstLineChars="20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报价一览表;</w:t>
      </w:r>
    </w:p>
    <w:p w14:paraId="27B67438">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2.符合《中华人民共和国政府采购法》第二十二条的规定：</w:t>
      </w:r>
    </w:p>
    <w:p w14:paraId="166730B1">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（1）企业三证合一的法人营业执照或含二维码的营业执照；</w:t>
      </w:r>
    </w:p>
    <w:p w14:paraId="4E5A7DF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 xml:space="preserve">（2）法定代表人授权书及被授权人身份证，法人资格证明，法人本人参与投标提供法人身份证；  </w:t>
      </w:r>
    </w:p>
    <w:p w14:paraId="224862E5">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（3）法定代表人或被委托人：由社保部门或税务局出具的投标单位缴纳的社保证明和个人缴纳的社保明细表（近半年任意</w:t>
      </w:r>
      <w:r>
        <w:rPr>
          <w:rFonts w:hint="eastAsia" w:eastAsia="方正仿宋简体" w:cs="Times New Roman"/>
          <w:color w:val="auto"/>
          <w:sz w:val="28"/>
          <w:szCs w:val="28"/>
          <w:highlight w:val="none"/>
          <w:lang w:val="en-US" w:eastAsia="zh-CN"/>
        </w:rPr>
        <w:t>1</w:t>
      </w:r>
      <w:r>
        <w:rPr>
          <w:rFonts w:hint="default" w:ascii="Times New Roman" w:hAnsi="Times New Roman" w:eastAsia="方正仿宋简体" w:cs="Times New Roman"/>
          <w:color w:val="auto"/>
          <w:sz w:val="28"/>
          <w:szCs w:val="28"/>
          <w:highlight w:val="none"/>
          <w:lang w:val="en-US" w:eastAsia="zh-CN"/>
        </w:rPr>
        <w:t>个月的社保缴费凭证及个人缴费明细）；被委托人必须是投标单位正式员工；（新成立公司</w:t>
      </w:r>
      <w:r>
        <w:rPr>
          <w:rFonts w:hint="eastAsia" w:eastAsia="方正仿宋简体" w:cs="Times New Roman"/>
          <w:color w:val="auto"/>
          <w:sz w:val="28"/>
          <w:szCs w:val="28"/>
          <w:highlight w:val="none"/>
          <w:lang w:val="en-US" w:eastAsia="zh-CN"/>
        </w:rPr>
        <w:t>提供自成立之日起至今的相关证明文件</w:t>
      </w:r>
      <w:r>
        <w:rPr>
          <w:rFonts w:hint="default" w:ascii="Times New Roman" w:hAnsi="Times New Roman" w:eastAsia="方正仿宋简体" w:cs="Times New Roman"/>
          <w:color w:val="auto"/>
          <w:sz w:val="28"/>
          <w:szCs w:val="28"/>
          <w:highlight w:val="none"/>
          <w:lang w:val="en-US" w:eastAsia="zh-CN"/>
        </w:rPr>
        <w:t>）；</w:t>
      </w:r>
    </w:p>
    <w:p w14:paraId="09151FD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（4）2024年的财务审计报告与健全的财务会计制度（新成立的公司近三个月内的银行资信证明与健全的财务会计制度）；</w:t>
      </w:r>
    </w:p>
    <w:p w14:paraId="1A4DD55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（5）缴纳税收近半年任意</w:t>
      </w:r>
      <w:r>
        <w:rPr>
          <w:rFonts w:hint="eastAsia" w:eastAsia="方正仿宋简体" w:cs="Times New Roman"/>
          <w:color w:val="auto"/>
          <w:sz w:val="28"/>
          <w:szCs w:val="28"/>
          <w:highlight w:val="none"/>
          <w:lang w:val="en-US" w:eastAsia="zh-CN"/>
        </w:rPr>
        <w:t>1</w:t>
      </w:r>
      <w:r>
        <w:rPr>
          <w:rFonts w:hint="default" w:ascii="Times New Roman" w:hAnsi="Times New Roman" w:eastAsia="方正仿宋简体" w:cs="Times New Roman"/>
          <w:color w:val="auto"/>
          <w:sz w:val="28"/>
          <w:szCs w:val="28"/>
          <w:highlight w:val="none"/>
          <w:lang w:val="en-US" w:eastAsia="zh-CN"/>
        </w:rPr>
        <w:t>个月的完税证明（零申报请出具税务部门加盖公章的证明材料或无欠款税收证明）；</w:t>
      </w:r>
    </w:p>
    <w:p w14:paraId="16A0CC07">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w:t>
      </w: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国家企业信用信息公示系统( https://www.gsxt.gov.cn/index.html) 被列入失信被执行人、企业经营异常名录、重大税收违法案件当事人名单、列入严重违法失信企业名单(黑名单)信息，</w:t>
      </w:r>
      <w:r>
        <w:rPr>
          <w:rFonts w:hint="default" w:ascii="Times New Roman" w:hAnsi="Times New Roman" w:eastAsia="方正仿宋简体" w:cs="Times New Roman"/>
          <w:color w:val="auto"/>
          <w:sz w:val="28"/>
          <w:szCs w:val="28"/>
          <w:highlight w:val="none"/>
          <w:lang w:val="en-US" w:eastAsia="zh-CN"/>
        </w:rPr>
        <w:t>将拒绝其参加本次招标活动；（以采购代理机构或采购人查询为准）；（投标企业自行下载放入投标文件中，下载日期需在投标截止日内）；</w:t>
      </w:r>
    </w:p>
    <w:p w14:paraId="601EC2B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（7）在参加政府采购活动中前三年内无重大违法记录的承诺书；</w:t>
      </w:r>
    </w:p>
    <w:p w14:paraId="2EDEB79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（8）提供针对本次项目《反商业贿赂承诺书》书面声明；</w:t>
      </w:r>
    </w:p>
    <w:p w14:paraId="7C5DDD12">
      <w:pPr>
        <w:pStyle w:val="2"/>
        <w:ind w:firstLine="560" w:firstLineChars="200"/>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（9）具有履行该项目合同所必需的设备和专业技术能力的证明材料</w:t>
      </w:r>
      <w:r>
        <w:rPr>
          <w:rFonts w:hint="eastAsia" w:ascii="Times New Roman" w:hAnsi="Times New Roman" w:eastAsia="方正仿宋简体" w:cs="Times New Roman"/>
          <w:color w:val="auto"/>
          <w:kern w:val="2"/>
          <w:sz w:val="28"/>
          <w:szCs w:val="28"/>
          <w:highlight w:val="none"/>
          <w:lang w:val="en-US" w:eastAsia="zh-CN" w:bidi="ar-SA"/>
        </w:rPr>
        <w:t>；</w:t>
      </w:r>
    </w:p>
    <w:p w14:paraId="6F059CA6">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10</w:t>
      </w:r>
      <w:r>
        <w:rPr>
          <w:rFonts w:hint="default" w:ascii="Times New Roman" w:hAnsi="Times New Roman" w:eastAsia="方正仿宋简体" w:cs="Times New Roman"/>
          <w:color w:val="auto"/>
          <w:sz w:val="28"/>
          <w:szCs w:val="28"/>
          <w:highlight w:val="none"/>
          <w:lang w:val="en-US" w:eastAsia="zh-CN"/>
        </w:rPr>
        <w:t>）本项目不接受联合体投标。</w:t>
      </w:r>
    </w:p>
    <w:p w14:paraId="337D8FA0">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3.投标保证金缴纳凭证或投标担保函。</w:t>
      </w:r>
    </w:p>
    <w:p w14:paraId="6E6F4C00">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4.供应商须知资料表要求的其他资格证明文件。</w:t>
      </w:r>
    </w:p>
    <w:p w14:paraId="2609A3EF">
      <w:pPr>
        <w:pStyle w:val="13"/>
        <w:snapToGrid w:val="0"/>
        <w:ind w:left="0" w:leftChars="0" w:firstLine="0" w:firstLineChars="0"/>
        <w:textAlignment w:val="baseline"/>
        <w:rPr>
          <w:rFonts w:hint="default" w:ascii="Times New Roman" w:hAnsi="Times New Roman" w:eastAsia="方正仿宋简体" w:cs="Times New Roman"/>
          <w:color w:val="auto"/>
          <w:sz w:val="28"/>
          <w:szCs w:val="28"/>
          <w:highlight w:val="none"/>
        </w:rPr>
      </w:pPr>
    </w:p>
    <w:p w14:paraId="1B97C16D">
      <w:pPr>
        <w:pStyle w:val="13"/>
        <w:snapToGrid w:val="0"/>
        <w:ind w:left="0" w:leftChars="0" w:firstLine="0" w:firstLineChars="0"/>
        <w:textAlignment w:val="baseline"/>
        <w:rPr>
          <w:rFonts w:hint="default" w:ascii="Times New Roman" w:hAnsi="Times New Roman" w:eastAsia="方正仿宋简体" w:cs="Times New Roman"/>
          <w:color w:val="auto"/>
          <w:sz w:val="28"/>
          <w:szCs w:val="28"/>
          <w:highlight w:val="none"/>
        </w:rPr>
      </w:pPr>
    </w:p>
    <w:p w14:paraId="0B331492">
      <w:pPr>
        <w:rPr>
          <w:rFonts w:hint="default" w:ascii="Times New Roman" w:hAnsi="Times New Roman" w:eastAsia="方正仿宋简体" w:cs="Times New Roman"/>
          <w:color w:val="auto"/>
          <w:sz w:val="28"/>
          <w:szCs w:val="28"/>
          <w:highlight w:val="none"/>
        </w:rPr>
      </w:pPr>
    </w:p>
    <w:p w14:paraId="0D541053">
      <w:pPr>
        <w:pStyle w:val="8"/>
        <w:ind w:firstLine="0"/>
        <w:rPr>
          <w:rFonts w:hint="default" w:ascii="Times New Roman" w:hAnsi="Times New Roman" w:eastAsia="方正仿宋简体" w:cs="Times New Roman"/>
          <w:color w:val="auto"/>
          <w:sz w:val="28"/>
          <w:szCs w:val="28"/>
          <w:highlight w:val="none"/>
        </w:rPr>
      </w:pPr>
    </w:p>
    <w:p w14:paraId="14787235">
      <w:pPr>
        <w:pStyle w:val="4"/>
        <w:snapToGrid w:val="0"/>
        <w:spacing w:before="0" w:line="400" w:lineRule="atLeast"/>
        <w:jc w:val="both"/>
        <w:textAlignment w:val="baseline"/>
        <w:rPr>
          <w:rFonts w:hint="default" w:ascii="Times New Roman" w:hAnsi="Times New Roman" w:eastAsia="方正仿宋简体" w:cs="Times New Roman"/>
          <w:color w:val="auto"/>
          <w:sz w:val="28"/>
          <w:szCs w:val="28"/>
          <w:highlight w:val="none"/>
        </w:rPr>
      </w:pPr>
      <w:bookmarkStart w:id="595" w:name="_Toc18477"/>
      <w:bookmarkStart w:id="596" w:name="_Toc4431"/>
      <w:bookmarkStart w:id="597" w:name="_Toc16568"/>
      <w:bookmarkStart w:id="598" w:name="_Toc30630"/>
      <w:bookmarkStart w:id="599" w:name="_Toc3620"/>
      <w:bookmarkStart w:id="600" w:name="_Toc26846"/>
      <w:bookmarkStart w:id="601" w:name="_Toc16750"/>
      <w:bookmarkStart w:id="602" w:name="_Toc18995"/>
      <w:bookmarkStart w:id="603" w:name="_Toc515647804"/>
      <w:bookmarkStart w:id="604" w:name="_Toc31089"/>
      <w:bookmarkStart w:id="605" w:name="_Toc14118"/>
      <w:bookmarkStart w:id="606" w:name="_Toc11138"/>
      <w:bookmarkStart w:id="607" w:name="_Toc30524"/>
      <w:bookmarkStart w:id="608" w:name="_Toc21484"/>
      <w:bookmarkStart w:id="609" w:name="_Toc22539"/>
      <w:bookmarkStart w:id="610" w:name="_Toc21614"/>
      <w:bookmarkStart w:id="611" w:name="_Toc17198"/>
      <w:bookmarkStart w:id="612" w:name="_Toc520356217"/>
      <w:bookmarkStart w:id="613" w:name="_Toc480942349"/>
      <w:bookmarkStart w:id="614" w:name="_Toc216582813"/>
      <w:bookmarkStart w:id="615" w:name="_Ref467988698"/>
    </w:p>
    <w:p w14:paraId="41B29B56">
      <w:pPr>
        <w:rPr>
          <w:rFonts w:hint="default" w:ascii="Times New Roman" w:hAnsi="Times New Roman" w:eastAsia="方正仿宋简体" w:cs="Times New Roman"/>
          <w:color w:val="auto"/>
          <w:sz w:val="28"/>
          <w:szCs w:val="28"/>
          <w:highlight w:val="none"/>
        </w:rPr>
      </w:pPr>
    </w:p>
    <w:p w14:paraId="70885093">
      <w:pPr>
        <w:pStyle w:val="2"/>
        <w:rPr>
          <w:rFonts w:hint="default" w:ascii="Times New Roman" w:hAnsi="Times New Roman" w:eastAsia="方正仿宋简体" w:cs="Times New Roman"/>
          <w:color w:val="auto"/>
          <w:sz w:val="28"/>
          <w:szCs w:val="28"/>
          <w:highlight w:val="none"/>
        </w:rPr>
      </w:pPr>
    </w:p>
    <w:p w14:paraId="0F9F8F13">
      <w:pPr>
        <w:rPr>
          <w:rFonts w:hint="default" w:ascii="Times New Roman" w:hAnsi="Times New Roman" w:eastAsia="方正仿宋简体" w:cs="Times New Roman"/>
          <w:color w:val="auto"/>
          <w:sz w:val="28"/>
          <w:szCs w:val="28"/>
          <w:highlight w:val="none"/>
        </w:rPr>
      </w:pPr>
    </w:p>
    <w:p w14:paraId="61DB7215">
      <w:pPr>
        <w:pStyle w:val="2"/>
        <w:rPr>
          <w:rFonts w:hint="default" w:ascii="Times New Roman" w:hAnsi="Times New Roman" w:eastAsia="方正仿宋简体" w:cs="Times New Roman"/>
          <w:color w:val="auto"/>
          <w:sz w:val="28"/>
          <w:szCs w:val="28"/>
          <w:highlight w:val="none"/>
        </w:rPr>
      </w:pPr>
    </w:p>
    <w:p w14:paraId="7FEF05C9">
      <w:pPr>
        <w:rPr>
          <w:rFonts w:hint="default" w:ascii="Times New Roman" w:hAnsi="Times New Roman" w:eastAsia="方正仿宋简体" w:cs="Times New Roman"/>
          <w:color w:val="auto"/>
          <w:sz w:val="28"/>
          <w:szCs w:val="28"/>
          <w:highlight w:val="none"/>
        </w:rPr>
      </w:pPr>
    </w:p>
    <w:p w14:paraId="5BF9CCEF">
      <w:pPr>
        <w:pStyle w:val="2"/>
        <w:rPr>
          <w:rFonts w:hint="default"/>
        </w:rPr>
      </w:pPr>
    </w:p>
    <w:p w14:paraId="4DD2F9BE">
      <w:pPr>
        <w:pStyle w:val="4"/>
        <w:snapToGrid w:val="0"/>
        <w:spacing w:before="0" w:line="400" w:lineRule="atLeast"/>
        <w:jc w:val="both"/>
        <w:textAlignment w:val="baseline"/>
        <w:rPr>
          <w:rFonts w:hint="default" w:ascii="Times New Roman" w:hAnsi="Times New Roman" w:eastAsia="方正仿宋简体" w:cs="Times New Roman"/>
          <w:color w:val="auto"/>
          <w:sz w:val="28"/>
          <w:szCs w:val="28"/>
          <w:highlight w:val="none"/>
        </w:rPr>
      </w:pPr>
    </w:p>
    <w:p w14:paraId="67FEC53F">
      <w:pPr>
        <w:pStyle w:val="4"/>
        <w:snapToGrid w:val="0"/>
        <w:spacing w:before="0" w:line="400" w:lineRule="atLeast"/>
        <w:jc w:val="both"/>
        <w:textAlignment w:val="baseline"/>
        <w:rPr>
          <w:rFonts w:hint="default" w:ascii="Times New Roman" w:hAnsi="Times New Roman" w:eastAsia="方正仿宋简体" w:cs="Times New Roman"/>
          <w:color w:val="auto"/>
          <w:sz w:val="28"/>
          <w:szCs w:val="28"/>
          <w:highlight w:val="none"/>
        </w:rPr>
      </w:pPr>
    </w:p>
    <w:p w14:paraId="4B37EE19">
      <w:pPr>
        <w:pStyle w:val="4"/>
        <w:snapToGrid w:val="0"/>
        <w:spacing w:before="0" w:line="400" w:lineRule="atLeast"/>
        <w:jc w:val="both"/>
        <w:textAlignment w:val="baseline"/>
        <w:rPr>
          <w:rFonts w:hint="default" w:ascii="Times New Roman" w:hAnsi="Times New Roman" w:eastAsia="方正仿宋简体" w:cs="Times New Roman"/>
          <w:color w:val="auto"/>
          <w:sz w:val="28"/>
          <w:szCs w:val="28"/>
          <w:highlight w:val="none"/>
        </w:rPr>
      </w:pPr>
    </w:p>
    <w:p w14:paraId="3F68BECF">
      <w:pPr>
        <w:pStyle w:val="4"/>
        <w:snapToGrid w:val="0"/>
        <w:spacing w:before="0" w:line="400" w:lineRule="atLeast"/>
        <w:jc w:val="both"/>
        <w:textAlignment w:val="baseline"/>
        <w:rPr>
          <w:rFonts w:hint="default" w:ascii="Times New Roman" w:hAnsi="Times New Roman" w:eastAsia="方正仿宋简体" w:cs="Times New Roman"/>
          <w:color w:val="auto"/>
          <w:sz w:val="28"/>
          <w:szCs w:val="28"/>
          <w:highlight w:val="none"/>
        </w:rPr>
      </w:pPr>
    </w:p>
    <w:p w14:paraId="73763A6F">
      <w:pPr>
        <w:pStyle w:val="4"/>
        <w:snapToGrid w:val="0"/>
        <w:spacing w:before="0" w:line="400" w:lineRule="atLeast"/>
        <w:jc w:val="both"/>
        <w:textAlignment w:val="baseline"/>
        <w:rPr>
          <w:rFonts w:hint="default" w:ascii="Times New Roman" w:hAnsi="Times New Roman" w:eastAsia="方正仿宋简体" w:cs="Times New Roman"/>
          <w:color w:val="auto"/>
          <w:sz w:val="28"/>
          <w:szCs w:val="28"/>
          <w:highlight w:val="none"/>
        </w:rPr>
      </w:pPr>
    </w:p>
    <w:p w14:paraId="44590A27">
      <w:pPr>
        <w:pStyle w:val="4"/>
        <w:snapToGrid w:val="0"/>
        <w:spacing w:before="0" w:line="400" w:lineRule="atLeast"/>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w:t>
      </w:r>
      <w:r>
        <w:rPr>
          <w:rFonts w:hint="default" w:ascii="Times New Roman" w:hAnsi="Times New Roman" w:eastAsia="方正仿宋简体" w:cs="Times New Roman"/>
          <w:color w:val="auto"/>
          <w:sz w:val="28"/>
          <w:szCs w:val="28"/>
          <w:highlight w:val="none"/>
          <w:lang w:eastAsia="zh-CN"/>
        </w:rPr>
        <w:t>响应</w:t>
      </w:r>
      <w:r>
        <w:rPr>
          <w:rFonts w:hint="default" w:ascii="Times New Roman" w:hAnsi="Times New Roman" w:eastAsia="方正仿宋简体" w:cs="Times New Roman"/>
          <w:color w:val="auto"/>
          <w:sz w:val="28"/>
          <w:szCs w:val="28"/>
          <w:highlight w:val="none"/>
        </w:rPr>
        <w:t>报价一览表</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33DABD48">
      <w:pPr>
        <w:pStyle w:val="8"/>
        <w:tabs>
          <w:tab w:val="left" w:pos="5580"/>
        </w:tabs>
        <w:snapToGrid w:val="0"/>
        <w:spacing w:line="400" w:lineRule="atLeast"/>
        <w:ind w:firstLine="0"/>
        <w:jc w:val="center"/>
        <w:textAlignment w:val="baseline"/>
        <w:rPr>
          <w:rFonts w:hint="default" w:ascii="Times New Roman" w:hAnsi="Times New Roman" w:eastAsia="方正仿宋简体" w:cs="Times New Roman"/>
          <w:b/>
          <w:color w:val="auto"/>
          <w:sz w:val="28"/>
          <w:szCs w:val="28"/>
          <w:highlight w:val="none"/>
          <w:lang w:eastAsia="zh-CN"/>
        </w:rPr>
      </w:pPr>
      <w:bookmarkStart w:id="616" w:name="_Hlt520356241"/>
      <w:bookmarkEnd w:id="616"/>
    </w:p>
    <w:p w14:paraId="3AF8D2D5">
      <w:pPr>
        <w:pStyle w:val="8"/>
        <w:tabs>
          <w:tab w:val="left" w:pos="5580"/>
        </w:tabs>
        <w:snapToGrid w:val="0"/>
        <w:spacing w:line="400" w:lineRule="atLeast"/>
        <w:ind w:firstLine="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b/>
          <w:color w:val="auto"/>
          <w:sz w:val="28"/>
          <w:szCs w:val="28"/>
          <w:highlight w:val="none"/>
          <w:lang w:eastAsia="zh-CN"/>
        </w:rPr>
        <w:t>响应</w:t>
      </w:r>
      <w:r>
        <w:rPr>
          <w:rFonts w:hint="default" w:ascii="Times New Roman" w:hAnsi="Times New Roman" w:eastAsia="方正仿宋简体" w:cs="Times New Roman"/>
          <w:b/>
          <w:color w:val="auto"/>
          <w:sz w:val="28"/>
          <w:szCs w:val="28"/>
          <w:highlight w:val="none"/>
        </w:rPr>
        <w:t>报价一览表</w:t>
      </w:r>
    </w:p>
    <w:p w14:paraId="391AE0F9">
      <w:pPr>
        <w:tabs>
          <w:tab w:val="left" w:pos="1800"/>
          <w:tab w:val="left" w:pos="5580"/>
        </w:tabs>
        <w:snapToGrid w:val="0"/>
        <w:spacing w:line="400" w:lineRule="atLeast"/>
        <w:ind w:left="1079" w:leftChars="257" w:right="-867" w:hanging="540"/>
        <w:textAlignment w:val="baseline"/>
        <w:rPr>
          <w:rFonts w:hint="default" w:ascii="Times New Roman" w:hAnsi="Times New Roman" w:eastAsia="方正仿宋简体" w:cs="Times New Roman"/>
          <w:color w:val="auto"/>
          <w:sz w:val="28"/>
          <w:szCs w:val="28"/>
          <w:highlight w:val="none"/>
        </w:rPr>
      </w:pPr>
    </w:p>
    <w:p w14:paraId="687FD142">
      <w:pPr>
        <w:tabs>
          <w:tab w:val="left" w:pos="1800"/>
          <w:tab w:val="left" w:pos="5580"/>
        </w:tabs>
        <w:snapToGrid w:val="0"/>
        <w:spacing w:line="400" w:lineRule="atLeast"/>
        <w:ind w:left="1079" w:leftChars="257" w:right="-867" w:hanging="54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项目名称：　                  项目编号：                          </w:t>
      </w:r>
    </w:p>
    <w:p w14:paraId="6A223A96">
      <w:pPr>
        <w:tabs>
          <w:tab w:val="left" w:pos="1800"/>
          <w:tab w:val="left" w:pos="5580"/>
        </w:tabs>
        <w:snapToGrid w:val="0"/>
        <w:spacing w:line="400" w:lineRule="atLeast"/>
        <w:ind w:left="1079" w:leftChars="257" w:right="-867" w:hanging="54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 xml:space="preserve">标段号：                      </w:t>
      </w:r>
      <w:r>
        <w:rPr>
          <w:rFonts w:hint="default" w:ascii="Times New Roman" w:hAnsi="Times New Roman" w:eastAsia="方正仿宋简体" w:cs="Times New Roman"/>
          <w:color w:val="auto"/>
          <w:sz w:val="28"/>
          <w:szCs w:val="28"/>
          <w:highlight w:val="none"/>
        </w:rPr>
        <w:t xml:space="preserve">报价单位：人民币  </w:t>
      </w:r>
      <w:r>
        <w:rPr>
          <w:rFonts w:hint="default" w:ascii="Times New Roman" w:hAnsi="Times New Roman" w:eastAsia="方正仿宋简体" w:cs="Times New Roman"/>
          <w:b/>
          <w:color w:val="auto"/>
          <w:sz w:val="28"/>
          <w:szCs w:val="28"/>
          <w:highlight w:val="none"/>
        </w:rPr>
        <w:t>元</w:t>
      </w:r>
    </w:p>
    <w:tbl>
      <w:tblPr>
        <w:tblStyle w:val="39"/>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0"/>
        <w:gridCol w:w="837"/>
        <w:gridCol w:w="1605"/>
        <w:gridCol w:w="1260"/>
        <w:gridCol w:w="1065"/>
        <w:gridCol w:w="1455"/>
        <w:gridCol w:w="1332"/>
        <w:gridCol w:w="709"/>
      </w:tblGrid>
      <w:tr w14:paraId="0638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1470" w:type="dxa"/>
            <w:vAlign w:val="center"/>
          </w:tcPr>
          <w:p w14:paraId="4DDC1040">
            <w:pPr>
              <w:tabs>
                <w:tab w:val="left" w:pos="5580"/>
              </w:tabs>
              <w:snapToGrid w:val="0"/>
              <w:spacing w:line="400" w:lineRule="atLeast"/>
              <w:ind w:right="-199"/>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项目</w:t>
            </w:r>
            <w:r>
              <w:rPr>
                <w:rFonts w:hint="default" w:ascii="Times New Roman" w:hAnsi="Times New Roman" w:eastAsia="方正仿宋简体" w:cs="Times New Roman"/>
                <w:color w:val="auto"/>
                <w:sz w:val="28"/>
                <w:szCs w:val="28"/>
                <w:highlight w:val="none"/>
              </w:rPr>
              <w:t>名称</w:t>
            </w:r>
          </w:p>
        </w:tc>
        <w:tc>
          <w:tcPr>
            <w:tcW w:w="837" w:type="dxa"/>
            <w:vAlign w:val="center"/>
          </w:tcPr>
          <w:p w14:paraId="262814AA">
            <w:pPr>
              <w:tabs>
                <w:tab w:val="left" w:pos="5580"/>
              </w:tabs>
              <w:snapToGrid w:val="0"/>
              <w:spacing w:line="400" w:lineRule="atLeast"/>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响应</w:t>
            </w:r>
            <w:r>
              <w:rPr>
                <w:rFonts w:hint="default" w:ascii="Times New Roman" w:hAnsi="Times New Roman" w:eastAsia="方正仿宋简体" w:cs="Times New Roman"/>
                <w:color w:val="auto"/>
                <w:sz w:val="28"/>
                <w:szCs w:val="28"/>
                <w:highlight w:val="none"/>
              </w:rPr>
              <w:t>总价</w:t>
            </w:r>
          </w:p>
        </w:tc>
        <w:tc>
          <w:tcPr>
            <w:tcW w:w="1605" w:type="dxa"/>
            <w:vAlign w:val="center"/>
          </w:tcPr>
          <w:p w14:paraId="12DB3CDE">
            <w:pPr>
              <w:tabs>
                <w:tab w:val="left" w:pos="5580"/>
              </w:tabs>
              <w:snapToGrid w:val="0"/>
              <w:spacing w:line="400" w:lineRule="atLeast"/>
              <w:jc w:val="center"/>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保证金</w:t>
            </w:r>
            <w:r>
              <w:rPr>
                <w:rFonts w:hint="default" w:ascii="Times New Roman" w:hAnsi="Times New Roman" w:eastAsia="方正仿宋简体" w:cs="Times New Roman"/>
                <w:color w:val="auto"/>
                <w:sz w:val="28"/>
                <w:szCs w:val="28"/>
                <w:highlight w:val="none"/>
                <w:lang w:val="en-US" w:eastAsia="zh-CN"/>
              </w:rPr>
              <w:t>缴纳方式及金额</w:t>
            </w:r>
          </w:p>
        </w:tc>
        <w:tc>
          <w:tcPr>
            <w:tcW w:w="1260" w:type="dxa"/>
            <w:vAlign w:val="center"/>
          </w:tcPr>
          <w:p w14:paraId="52025DD4">
            <w:pPr>
              <w:tabs>
                <w:tab w:val="left" w:pos="5580"/>
              </w:tabs>
              <w:snapToGrid w:val="0"/>
              <w:spacing w:line="400" w:lineRule="atLeast"/>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供货期限及供货地点</w:t>
            </w:r>
          </w:p>
        </w:tc>
        <w:tc>
          <w:tcPr>
            <w:tcW w:w="1065" w:type="dxa"/>
            <w:vAlign w:val="center"/>
          </w:tcPr>
          <w:p w14:paraId="0B966547">
            <w:pPr>
              <w:tabs>
                <w:tab w:val="left" w:pos="5580"/>
              </w:tabs>
              <w:snapToGrid w:val="0"/>
              <w:spacing w:line="400" w:lineRule="atLeast"/>
              <w:jc w:val="center"/>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质保期</w:t>
            </w:r>
          </w:p>
        </w:tc>
        <w:tc>
          <w:tcPr>
            <w:tcW w:w="1455" w:type="dxa"/>
            <w:vAlign w:val="center"/>
          </w:tcPr>
          <w:p w14:paraId="500940B4">
            <w:pPr>
              <w:tabs>
                <w:tab w:val="left" w:pos="5580"/>
              </w:tabs>
              <w:snapToGrid w:val="0"/>
              <w:spacing w:line="400" w:lineRule="atLeast"/>
              <w:jc w:val="center"/>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项目负责人及联系电话</w:t>
            </w:r>
          </w:p>
        </w:tc>
        <w:tc>
          <w:tcPr>
            <w:tcW w:w="1332" w:type="dxa"/>
            <w:vAlign w:val="center"/>
          </w:tcPr>
          <w:p w14:paraId="0A219A5D">
            <w:pPr>
              <w:tabs>
                <w:tab w:val="left" w:pos="5580"/>
              </w:tabs>
              <w:snapToGrid w:val="0"/>
              <w:spacing w:line="400" w:lineRule="atLeast"/>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确认声明书是否签署</w:t>
            </w:r>
          </w:p>
        </w:tc>
        <w:tc>
          <w:tcPr>
            <w:tcW w:w="709" w:type="dxa"/>
            <w:vAlign w:val="center"/>
          </w:tcPr>
          <w:p w14:paraId="5BDEEB26">
            <w:pPr>
              <w:tabs>
                <w:tab w:val="left" w:pos="5580"/>
              </w:tabs>
              <w:snapToGrid w:val="0"/>
              <w:spacing w:line="400" w:lineRule="atLeast"/>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备注</w:t>
            </w:r>
          </w:p>
        </w:tc>
      </w:tr>
      <w:tr w14:paraId="0746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6" w:hRule="atLeast"/>
          <w:jc w:val="center"/>
        </w:trPr>
        <w:tc>
          <w:tcPr>
            <w:tcW w:w="1470" w:type="dxa"/>
            <w:vAlign w:val="center"/>
          </w:tcPr>
          <w:p w14:paraId="4B8AB3F9">
            <w:pPr>
              <w:tabs>
                <w:tab w:val="left" w:pos="5580"/>
              </w:tabs>
              <w:snapToGrid w:val="0"/>
              <w:spacing w:line="400" w:lineRule="atLeast"/>
              <w:ind w:left="1079" w:leftChars="257" w:hanging="540"/>
              <w:jc w:val="center"/>
              <w:textAlignment w:val="baseline"/>
              <w:rPr>
                <w:rFonts w:hint="default" w:ascii="Times New Roman" w:hAnsi="Times New Roman" w:eastAsia="方正仿宋简体" w:cs="Times New Roman"/>
                <w:color w:val="auto"/>
                <w:sz w:val="28"/>
                <w:szCs w:val="28"/>
                <w:highlight w:val="none"/>
              </w:rPr>
            </w:pPr>
          </w:p>
        </w:tc>
        <w:tc>
          <w:tcPr>
            <w:tcW w:w="837" w:type="dxa"/>
            <w:vAlign w:val="center"/>
          </w:tcPr>
          <w:p w14:paraId="41DDD070">
            <w:pPr>
              <w:tabs>
                <w:tab w:val="left" w:pos="5580"/>
              </w:tabs>
              <w:snapToGrid w:val="0"/>
              <w:spacing w:line="400" w:lineRule="atLeast"/>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大写：</w:t>
            </w:r>
          </w:p>
          <w:p w14:paraId="09F8E41D">
            <w:pPr>
              <w:tabs>
                <w:tab w:val="left" w:pos="5580"/>
              </w:tabs>
              <w:snapToGrid w:val="0"/>
              <w:spacing w:line="400" w:lineRule="atLeast"/>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小写：</w:t>
            </w:r>
          </w:p>
        </w:tc>
        <w:tc>
          <w:tcPr>
            <w:tcW w:w="1605" w:type="dxa"/>
            <w:vAlign w:val="center"/>
          </w:tcPr>
          <w:p w14:paraId="60373238">
            <w:pPr>
              <w:tabs>
                <w:tab w:val="left" w:pos="5580"/>
              </w:tabs>
              <w:snapToGrid w:val="0"/>
              <w:spacing w:line="400" w:lineRule="atLeast"/>
              <w:ind w:left="1079" w:leftChars="257" w:hanging="540"/>
              <w:jc w:val="center"/>
              <w:textAlignment w:val="baseline"/>
              <w:rPr>
                <w:rFonts w:hint="default" w:ascii="Times New Roman" w:hAnsi="Times New Roman" w:eastAsia="方正仿宋简体" w:cs="Times New Roman"/>
                <w:color w:val="auto"/>
                <w:sz w:val="28"/>
                <w:szCs w:val="28"/>
                <w:highlight w:val="none"/>
              </w:rPr>
            </w:pPr>
          </w:p>
        </w:tc>
        <w:tc>
          <w:tcPr>
            <w:tcW w:w="1260" w:type="dxa"/>
            <w:vAlign w:val="center"/>
          </w:tcPr>
          <w:p w14:paraId="137036E3">
            <w:pPr>
              <w:tabs>
                <w:tab w:val="left" w:pos="5580"/>
              </w:tabs>
              <w:snapToGrid w:val="0"/>
              <w:spacing w:line="400" w:lineRule="atLeast"/>
              <w:ind w:left="1079" w:leftChars="257" w:hanging="540"/>
              <w:jc w:val="center"/>
              <w:textAlignment w:val="baseline"/>
              <w:rPr>
                <w:rFonts w:hint="default" w:ascii="Times New Roman" w:hAnsi="Times New Roman" w:eastAsia="方正仿宋简体" w:cs="Times New Roman"/>
                <w:color w:val="auto"/>
                <w:sz w:val="28"/>
                <w:szCs w:val="28"/>
                <w:highlight w:val="none"/>
              </w:rPr>
            </w:pPr>
          </w:p>
        </w:tc>
        <w:tc>
          <w:tcPr>
            <w:tcW w:w="1065" w:type="dxa"/>
            <w:vAlign w:val="center"/>
          </w:tcPr>
          <w:p w14:paraId="3EAF5502">
            <w:pPr>
              <w:tabs>
                <w:tab w:val="left" w:pos="5580"/>
              </w:tabs>
              <w:snapToGrid w:val="0"/>
              <w:spacing w:line="400" w:lineRule="atLeast"/>
              <w:ind w:left="1079" w:leftChars="257" w:hanging="540"/>
              <w:jc w:val="center"/>
              <w:textAlignment w:val="baseline"/>
              <w:rPr>
                <w:rFonts w:hint="default" w:ascii="Times New Roman" w:hAnsi="Times New Roman" w:eastAsia="方正仿宋简体" w:cs="Times New Roman"/>
                <w:color w:val="auto"/>
                <w:sz w:val="28"/>
                <w:szCs w:val="28"/>
                <w:highlight w:val="none"/>
              </w:rPr>
            </w:pPr>
          </w:p>
        </w:tc>
        <w:tc>
          <w:tcPr>
            <w:tcW w:w="1455" w:type="dxa"/>
            <w:vAlign w:val="center"/>
          </w:tcPr>
          <w:p w14:paraId="4D9CECDB">
            <w:pPr>
              <w:tabs>
                <w:tab w:val="left" w:pos="5580"/>
              </w:tabs>
              <w:snapToGrid w:val="0"/>
              <w:spacing w:line="400" w:lineRule="atLeast"/>
              <w:ind w:left="1079" w:leftChars="257" w:hanging="540"/>
              <w:jc w:val="center"/>
              <w:textAlignment w:val="baseline"/>
              <w:rPr>
                <w:rFonts w:hint="default" w:ascii="Times New Roman" w:hAnsi="Times New Roman" w:eastAsia="方正仿宋简体" w:cs="Times New Roman"/>
                <w:color w:val="auto"/>
                <w:sz w:val="28"/>
                <w:szCs w:val="28"/>
                <w:highlight w:val="none"/>
              </w:rPr>
            </w:pPr>
          </w:p>
        </w:tc>
        <w:tc>
          <w:tcPr>
            <w:tcW w:w="1332" w:type="dxa"/>
            <w:vAlign w:val="center"/>
          </w:tcPr>
          <w:p w14:paraId="5B660507">
            <w:pPr>
              <w:tabs>
                <w:tab w:val="left" w:pos="5580"/>
              </w:tabs>
              <w:snapToGrid w:val="0"/>
              <w:spacing w:line="400" w:lineRule="atLeast"/>
              <w:ind w:left="1079" w:leftChars="257" w:hanging="540"/>
              <w:jc w:val="center"/>
              <w:textAlignment w:val="baseline"/>
              <w:rPr>
                <w:rFonts w:hint="default" w:ascii="Times New Roman" w:hAnsi="Times New Roman" w:eastAsia="方正仿宋简体" w:cs="Times New Roman"/>
                <w:color w:val="auto"/>
                <w:sz w:val="28"/>
                <w:szCs w:val="28"/>
                <w:highlight w:val="none"/>
              </w:rPr>
            </w:pPr>
          </w:p>
        </w:tc>
        <w:tc>
          <w:tcPr>
            <w:tcW w:w="709" w:type="dxa"/>
            <w:vAlign w:val="center"/>
          </w:tcPr>
          <w:p w14:paraId="7AE073D4">
            <w:pPr>
              <w:tabs>
                <w:tab w:val="left" w:pos="5580"/>
              </w:tabs>
              <w:snapToGrid w:val="0"/>
              <w:spacing w:line="400" w:lineRule="atLeast"/>
              <w:ind w:left="1079" w:leftChars="257" w:hanging="540"/>
              <w:jc w:val="center"/>
              <w:textAlignment w:val="baseline"/>
              <w:rPr>
                <w:rFonts w:hint="default" w:ascii="Times New Roman" w:hAnsi="Times New Roman" w:eastAsia="方正仿宋简体" w:cs="Times New Roman"/>
                <w:color w:val="auto"/>
                <w:sz w:val="28"/>
                <w:szCs w:val="28"/>
                <w:highlight w:val="none"/>
              </w:rPr>
            </w:pPr>
          </w:p>
        </w:tc>
      </w:tr>
    </w:tbl>
    <w:p w14:paraId="0A6E79E7">
      <w:pPr>
        <w:pStyle w:val="17"/>
        <w:tabs>
          <w:tab w:val="left" w:pos="5580"/>
        </w:tabs>
        <w:snapToGrid w:val="0"/>
        <w:spacing w:line="400" w:lineRule="atLeast"/>
        <w:textAlignment w:val="baseline"/>
        <w:rPr>
          <w:rFonts w:hint="default" w:ascii="Times New Roman" w:hAnsi="Times New Roman" w:eastAsia="方正仿宋简体" w:cs="Times New Roman"/>
          <w:color w:val="auto"/>
          <w:sz w:val="28"/>
          <w:szCs w:val="28"/>
          <w:highlight w:val="none"/>
          <w:u w:val="single" w:color="000000"/>
        </w:rPr>
      </w:pPr>
    </w:p>
    <w:p w14:paraId="7AB7FB0D">
      <w:pPr>
        <w:pStyle w:val="17"/>
        <w:tabs>
          <w:tab w:val="left" w:pos="5580"/>
        </w:tabs>
        <w:snapToGrid w:val="0"/>
        <w:spacing w:line="400" w:lineRule="atLeast"/>
        <w:ind w:left="1079" w:leftChars="257" w:hanging="54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供应商名称（</w:t>
      </w:r>
      <w:r>
        <w:rPr>
          <w:rFonts w:hint="default" w:ascii="Times New Roman" w:hAnsi="Times New Roman" w:eastAsia="方正仿宋简体" w:cs="Times New Roman"/>
          <w:color w:val="auto"/>
          <w:sz w:val="28"/>
          <w:szCs w:val="28"/>
          <w:highlight w:val="none"/>
          <w:lang w:val="en-US" w:eastAsia="zh-CN"/>
        </w:rPr>
        <w:t>单位</w:t>
      </w:r>
      <w:r>
        <w:rPr>
          <w:rFonts w:hint="default" w:ascii="Times New Roman" w:hAnsi="Times New Roman" w:eastAsia="方正仿宋简体" w:cs="Times New Roman"/>
          <w:color w:val="auto"/>
          <w:sz w:val="28"/>
          <w:szCs w:val="28"/>
          <w:highlight w:val="none"/>
        </w:rPr>
        <w:t>公章）：</w:t>
      </w:r>
      <w:r>
        <w:rPr>
          <w:rFonts w:hint="default" w:ascii="Times New Roman" w:hAnsi="Times New Roman" w:eastAsia="方正仿宋简体" w:cs="Times New Roman"/>
          <w:color w:val="auto"/>
          <w:sz w:val="28"/>
          <w:szCs w:val="28"/>
          <w:highlight w:val="none"/>
          <w:u w:val="single" w:color="000000"/>
        </w:rPr>
        <w:t xml:space="preserve">                       </w:t>
      </w:r>
    </w:p>
    <w:p w14:paraId="5F2A8980">
      <w:pPr>
        <w:pStyle w:val="17"/>
        <w:tabs>
          <w:tab w:val="left" w:pos="5580"/>
        </w:tabs>
        <w:snapToGrid w:val="0"/>
        <w:spacing w:line="400" w:lineRule="atLeast"/>
        <w:ind w:left="1079" w:leftChars="257" w:hanging="540"/>
        <w:textAlignment w:val="baseline"/>
        <w:rPr>
          <w:rFonts w:hint="default" w:ascii="Times New Roman" w:hAnsi="Times New Roman" w:eastAsia="方正仿宋简体" w:cs="Times New Roman"/>
          <w:color w:val="auto"/>
          <w:sz w:val="28"/>
          <w:szCs w:val="28"/>
          <w:highlight w:val="none"/>
          <w:u w:val="single" w:color="000000"/>
        </w:rPr>
      </w:pPr>
      <w:r>
        <w:rPr>
          <w:rFonts w:hint="default" w:ascii="Times New Roman" w:hAnsi="Times New Roman" w:eastAsia="方正仿宋简体" w:cs="Times New Roman"/>
          <w:color w:val="auto"/>
          <w:sz w:val="28"/>
          <w:szCs w:val="28"/>
          <w:highlight w:val="none"/>
        </w:rPr>
        <w:t>法定代表人或委托代理</w:t>
      </w:r>
      <w:r>
        <w:rPr>
          <w:rFonts w:hint="default" w:ascii="Times New Roman" w:hAnsi="Times New Roman" w:eastAsia="方正仿宋简体" w:cs="Times New Roman"/>
          <w:color w:val="auto"/>
          <w:sz w:val="28"/>
          <w:szCs w:val="28"/>
          <w:highlight w:val="none"/>
          <w:lang w:val="en-US" w:eastAsia="zh-CN"/>
        </w:rPr>
        <w:t>人</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sz w:val="28"/>
          <w:szCs w:val="28"/>
          <w:lang w:eastAsia="zh-CN"/>
        </w:rPr>
        <w:t>签字或盖章</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u w:val="single" w:color="000000"/>
        </w:rPr>
        <w:tab/>
      </w:r>
    </w:p>
    <w:p w14:paraId="749953D3">
      <w:pPr>
        <w:pStyle w:val="17"/>
        <w:tabs>
          <w:tab w:val="left" w:pos="5580"/>
        </w:tabs>
        <w:snapToGrid w:val="0"/>
        <w:spacing w:line="400" w:lineRule="atLeast"/>
        <w:ind w:left="1079" w:leftChars="257" w:hanging="540"/>
        <w:textAlignment w:val="baseline"/>
        <w:rPr>
          <w:rFonts w:hint="default" w:ascii="Times New Roman" w:hAnsi="Times New Roman" w:eastAsia="方正仿宋简体" w:cs="Times New Roman"/>
          <w:b/>
          <w:bCs/>
          <w:color w:val="auto"/>
          <w:sz w:val="28"/>
          <w:szCs w:val="28"/>
          <w:highlight w:val="none"/>
        </w:rPr>
      </w:pPr>
    </w:p>
    <w:p w14:paraId="7E272CAA">
      <w:pPr>
        <w:pStyle w:val="17"/>
        <w:tabs>
          <w:tab w:val="left" w:pos="5580"/>
        </w:tabs>
        <w:snapToGrid w:val="0"/>
        <w:spacing w:line="400" w:lineRule="atLeast"/>
        <w:textAlignment w:val="baseline"/>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rPr>
        <w:t>注:1、此表应按</w:t>
      </w:r>
      <w:r>
        <w:rPr>
          <w:rFonts w:hint="default" w:ascii="Times New Roman" w:hAnsi="Times New Roman" w:eastAsia="方正仿宋简体" w:cs="Times New Roman"/>
          <w:b w:val="0"/>
          <w:bCs w:val="0"/>
          <w:color w:val="auto"/>
          <w:sz w:val="28"/>
          <w:szCs w:val="28"/>
          <w:highlight w:val="none"/>
          <w:lang w:val="en-US" w:eastAsia="zh-CN"/>
        </w:rPr>
        <w:t>谈判文件</w:t>
      </w:r>
      <w:r>
        <w:rPr>
          <w:rFonts w:hint="default" w:ascii="Times New Roman" w:hAnsi="Times New Roman" w:eastAsia="方正仿宋简体" w:cs="Times New Roman"/>
          <w:b w:val="0"/>
          <w:bCs w:val="0"/>
          <w:color w:val="auto"/>
          <w:sz w:val="28"/>
          <w:szCs w:val="28"/>
          <w:highlight w:val="none"/>
        </w:rPr>
        <w:t>的规定</w:t>
      </w:r>
      <w:r>
        <w:rPr>
          <w:rFonts w:hint="default" w:ascii="Times New Roman" w:hAnsi="Times New Roman" w:eastAsia="方正仿宋简体" w:cs="Times New Roman"/>
          <w:b w:val="0"/>
          <w:bCs w:val="0"/>
          <w:color w:val="auto"/>
          <w:sz w:val="28"/>
          <w:szCs w:val="28"/>
          <w:highlight w:val="none"/>
          <w:lang w:eastAsia="zh-CN"/>
        </w:rPr>
        <w:t>填写、加密上传</w:t>
      </w:r>
      <w:r>
        <w:rPr>
          <w:rFonts w:hint="default" w:ascii="Times New Roman" w:hAnsi="Times New Roman" w:eastAsia="方正仿宋简体" w:cs="Times New Roman"/>
          <w:b w:val="0"/>
          <w:bCs w:val="0"/>
          <w:color w:val="auto"/>
          <w:sz w:val="28"/>
          <w:szCs w:val="28"/>
          <w:highlight w:val="none"/>
        </w:rPr>
        <w:t>。</w:t>
      </w:r>
    </w:p>
    <w:p w14:paraId="0E511FD6">
      <w:pPr>
        <w:pStyle w:val="17"/>
        <w:numPr>
          <w:ilvl w:val="0"/>
          <w:numId w:val="3"/>
        </w:numPr>
        <w:tabs>
          <w:tab w:val="left" w:pos="5580"/>
        </w:tabs>
        <w:snapToGrid w:val="0"/>
        <w:spacing w:line="400" w:lineRule="atLeast"/>
        <w:textAlignment w:val="baseline"/>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rPr>
        <w:t>此表中，每包的投标总价应和分项报价表的总价相一致。</w:t>
      </w:r>
    </w:p>
    <w:p w14:paraId="6DDD47B5">
      <w:pPr>
        <w:pStyle w:val="17"/>
        <w:numPr>
          <w:ilvl w:val="0"/>
          <w:numId w:val="3"/>
        </w:numPr>
        <w:tabs>
          <w:tab w:val="left" w:pos="5580"/>
        </w:tabs>
        <w:snapToGrid w:val="0"/>
        <w:spacing w:line="400" w:lineRule="atLeast"/>
        <w:textAlignment w:val="baseline"/>
        <w:rPr>
          <w:rFonts w:hint="default" w:ascii="Times New Roman" w:hAnsi="Times New Roman" w:eastAsia="方正仿宋简体" w:cs="Times New Roman"/>
          <w:b/>
          <w:bCs/>
          <w:color w:val="FF0000"/>
          <w:sz w:val="28"/>
          <w:szCs w:val="28"/>
          <w:highlight w:val="none"/>
        </w:rPr>
      </w:pPr>
      <w:r>
        <w:rPr>
          <w:rFonts w:hint="default" w:ascii="Times New Roman" w:hAnsi="Times New Roman" w:eastAsia="方正仿宋简体" w:cs="Times New Roman"/>
          <w:b w:val="0"/>
          <w:bCs w:val="0"/>
          <w:color w:val="FF0000"/>
          <w:sz w:val="28"/>
          <w:szCs w:val="28"/>
          <w:highlight w:val="none"/>
        </w:rPr>
        <w:t>供应商报价时包含货物费、人工费、税费</w:t>
      </w:r>
      <w:r>
        <w:rPr>
          <w:rFonts w:hint="default" w:ascii="Times New Roman" w:hAnsi="Times New Roman" w:eastAsia="方正仿宋简体" w:cs="Times New Roman"/>
          <w:b w:val="0"/>
          <w:bCs w:val="0"/>
          <w:color w:val="FF0000"/>
          <w:sz w:val="28"/>
          <w:szCs w:val="28"/>
          <w:highlight w:val="none"/>
          <w:lang w:eastAsia="zh-CN"/>
        </w:rPr>
        <w:t>、运</w:t>
      </w:r>
      <w:r>
        <w:rPr>
          <w:rFonts w:hint="default" w:ascii="Times New Roman" w:hAnsi="Times New Roman" w:eastAsia="方正仿宋简体" w:cs="Times New Roman"/>
          <w:b w:val="0"/>
          <w:bCs w:val="0"/>
          <w:color w:val="FF0000"/>
          <w:sz w:val="28"/>
          <w:szCs w:val="28"/>
          <w:highlight w:val="none"/>
          <w:lang w:val="en-US" w:eastAsia="zh-CN"/>
        </w:rPr>
        <w:t>输</w:t>
      </w:r>
      <w:r>
        <w:rPr>
          <w:rFonts w:hint="default" w:ascii="Times New Roman" w:hAnsi="Times New Roman" w:eastAsia="方正仿宋简体" w:cs="Times New Roman"/>
          <w:b w:val="0"/>
          <w:bCs w:val="0"/>
          <w:color w:val="FF0000"/>
          <w:sz w:val="28"/>
          <w:szCs w:val="28"/>
          <w:highlight w:val="none"/>
          <w:lang w:eastAsia="zh-CN"/>
        </w:rPr>
        <w:t>费、装卸费、</w:t>
      </w:r>
      <w:r>
        <w:rPr>
          <w:rFonts w:hint="default" w:ascii="Times New Roman" w:hAnsi="Times New Roman" w:eastAsia="方正仿宋简体" w:cs="Times New Roman"/>
          <w:b w:val="0"/>
          <w:bCs w:val="0"/>
          <w:color w:val="FF0000"/>
          <w:sz w:val="28"/>
          <w:szCs w:val="28"/>
          <w:highlight w:val="none"/>
        </w:rPr>
        <w:t>保险费等一切与本次项目相关的费用。</w:t>
      </w:r>
    </w:p>
    <w:p w14:paraId="30209F45">
      <w:pPr>
        <w:pStyle w:val="17"/>
        <w:tabs>
          <w:tab w:val="left" w:pos="5580"/>
        </w:tabs>
        <w:snapToGrid w:val="0"/>
        <w:spacing w:line="400" w:lineRule="atLeast"/>
        <w:textAlignment w:val="baseline"/>
        <w:rPr>
          <w:rFonts w:hint="default" w:ascii="Times New Roman" w:hAnsi="Times New Roman" w:eastAsia="方正仿宋简体" w:cs="Times New Roman"/>
          <w:b/>
          <w:color w:val="auto"/>
          <w:sz w:val="28"/>
          <w:szCs w:val="28"/>
          <w:highlight w:val="none"/>
        </w:rPr>
      </w:pPr>
    </w:p>
    <w:p w14:paraId="60E55968">
      <w:pPr>
        <w:pStyle w:val="27"/>
        <w:textAlignment w:val="baseline"/>
        <w:rPr>
          <w:rFonts w:hint="default" w:ascii="Times New Roman" w:hAnsi="Times New Roman" w:eastAsia="方正仿宋简体" w:cs="Times New Roman"/>
          <w:color w:val="auto"/>
          <w:sz w:val="28"/>
          <w:szCs w:val="28"/>
          <w:highlight w:val="none"/>
        </w:rPr>
      </w:pPr>
      <w:bookmarkStart w:id="617" w:name="_Toc8241"/>
      <w:bookmarkStart w:id="618" w:name="_Toc22089"/>
      <w:bookmarkStart w:id="619" w:name="_Toc16088"/>
      <w:bookmarkStart w:id="620" w:name="_Toc16516"/>
    </w:p>
    <w:p w14:paraId="60AB5105">
      <w:pPr>
        <w:pStyle w:val="27"/>
        <w:textAlignment w:val="baseline"/>
        <w:rPr>
          <w:rFonts w:hint="default" w:ascii="Times New Roman" w:hAnsi="Times New Roman" w:eastAsia="方正仿宋简体" w:cs="Times New Roman"/>
          <w:color w:val="auto"/>
          <w:sz w:val="28"/>
          <w:szCs w:val="28"/>
          <w:highlight w:val="none"/>
        </w:rPr>
      </w:pPr>
    </w:p>
    <w:p w14:paraId="77DC6F98">
      <w:pPr>
        <w:pStyle w:val="27"/>
        <w:textAlignment w:val="baseline"/>
        <w:rPr>
          <w:rFonts w:hint="default" w:ascii="Times New Roman" w:hAnsi="Times New Roman" w:eastAsia="方正仿宋简体" w:cs="Times New Roman"/>
          <w:color w:val="auto"/>
          <w:sz w:val="28"/>
          <w:szCs w:val="28"/>
          <w:highlight w:val="none"/>
        </w:rPr>
      </w:pPr>
    </w:p>
    <w:p w14:paraId="51057F45">
      <w:pPr>
        <w:pStyle w:val="27"/>
        <w:textAlignment w:val="baseline"/>
        <w:rPr>
          <w:rFonts w:hint="default" w:ascii="Times New Roman" w:hAnsi="Times New Roman" w:eastAsia="方正仿宋简体" w:cs="Times New Roman"/>
          <w:color w:val="auto"/>
          <w:sz w:val="28"/>
          <w:szCs w:val="28"/>
          <w:highlight w:val="none"/>
        </w:rPr>
      </w:pPr>
    </w:p>
    <w:p w14:paraId="700350AB">
      <w:pPr>
        <w:pStyle w:val="27"/>
        <w:textAlignment w:val="baseline"/>
        <w:rPr>
          <w:rFonts w:hint="default" w:ascii="Times New Roman" w:hAnsi="Times New Roman" w:eastAsia="方正仿宋简体" w:cs="Times New Roman"/>
          <w:color w:val="auto"/>
          <w:sz w:val="28"/>
          <w:szCs w:val="28"/>
          <w:highlight w:val="none"/>
        </w:rPr>
      </w:pPr>
    </w:p>
    <w:p w14:paraId="67E45250">
      <w:pPr>
        <w:pStyle w:val="27"/>
        <w:textAlignment w:val="baseline"/>
        <w:rPr>
          <w:rFonts w:hint="default" w:ascii="Times New Roman" w:hAnsi="Times New Roman" w:eastAsia="方正仿宋简体" w:cs="Times New Roman"/>
          <w:color w:val="auto"/>
          <w:sz w:val="28"/>
          <w:szCs w:val="28"/>
          <w:highlight w:val="none"/>
        </w:rPr>
      </w:pPr>
    </w:p>
    <w:p w14:paraId="47E014CE">
      <w:pPr>
        <w:pStyle w:val="27"/>
        <w:textAlignment w:val="baseline"/>
        <w:rPr>
          <w:rFonts w:hint="default" w:ascii="Times New Roman" w:hAnsi="Times New Roman" w:eastAsia="方正仿宋简体" w:cs="Times New Roman"/>
          <w:color w:val="auto"/>
          <w:sz w:val="28"/>
          <w:szCs w:val="28"/>
          <w:highlight w:val="none"/>
        </w:rPr>
      </w:pPr>
    </w:p>
    <w:p w14:paraId="5C00A022">
      <w:pPr>
        <w:numPr>
          <w:ilvl w:val="0"/>
          <w:numId w:val="4"/>
        </w:numPr>
        <w:snapToGrid w:val="0"/>
        <w:spacing w:line="460" w:lineRule="exact"/>
        <w:textAlignment w:val="baseline"/>
        <w:outlineLvl w:val="1"/>
        <w:rPr>
          <w:rFonts w:hint="default" w:ascii="Times New Roman" w:hAnsi="Times New Roman" w:eastAsia="方正仿宋简体" w:cs="Times New Roman"/>
          <w:b/>
          <w:color w:val="auto"/>
          <w:kern w:val="0"/>
          <w:sz w:val="28"/>
          <w:szCs w:val="28"/>
          <w:highlight w:val="none"/>
          <w:lang w:val="en-US" w:eastAsia="zh-CN"/>
        </w:rPr>
      </w:pPr>
      <w:bookmarkStart w:id="621" w:name="_Toc1213"/>
      <w:r>
        <w:rPr>
          <w:rFonts w:hint="default" w:ascii="Times New Roman" w:hAnsi="Times New Roman" w:eastAsia="方正仿宋简体" w:cs="Times New Roman"/>
          <w:b/>
          <w:color w:val="auto"/>
          <w:kern w:val="0"/>
          <w:sz w:val="28"/>
          <w:szCs w:val="28"/>
          <w:highlight w:val="none"/>
          <w:lang w:val="en-US" w:eastAsia="zh-CN"/>
        </w:rPr>
        <w:t>符合《中华人民共和国政府采购法》第二十二条的规定</w:t>
      </w:r>
      <w:bookmarkEnd w:id="621"/>
    </w:p>
    <w:p w14:paraId="20309335">
      <w:pPr>
        <w:pStyle w:val="8"/>
        <w:numPr>
          <w:ilvl w:val="0"/>
          <w:numId w:val="0"/>
        </w:numPr>
        <w:rPr>
          <w:rFonts w:hint="default" w:ascii="Times New Roman" w:hAnsi="Times New Roman" w:eastAsia="方正仿宋简体" w:cs="Times New Roman"/>
          <w:color w:val="auto"/>
          <w:sz w:val="28"/>
          <w:szCs w:val="28"/>
          <w:highlight w:val="none"/>
          <w:lang w:val="en-US" w:eastAsia="zh-CN"/>
        </w:rPr>
      </w:pPr>
    </w:p>
    <w:p w14:paraId="03A7BE7B">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（1）企业三证合一的法人营业执照或含二维码的营业执照；</w:t>
      </w:r>
    </w:p>
    <w:p w14:paraId="6D1D92FE">
      <w:pPr>
        <w:pStyle w:val="27"/>
        <w:ind w:firstLine="840" w:firstLineChars="300"/>
        <w:textAlignment w:val="baseline"/>
        <w:rPr>
          <w:rFonts w:hint="default" w:ascii="Times New Roman" w:hAnsi="Times New Roman" w:eastAsia="方正仿宋简体" w:cs="Times New Roman"/>
          <w:color w:val="auto"/>
          <w:sz w:val="28"/>
          <w:szCs w:val="28"/>
          <w:highlight w:val="none"/>
          <w:lang w:val="en-US" w:eastAsia="zh-CN"/>
        </w:rPr>
      </w:pPr>
    </w:p>
    <w:p w14:paraId="63A6B302">
      <w:pPr>
        <w:pStyle w:val="27"/>
        <w:ind w:firstLine="840" w:firstLineChars="3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说明：原件扫描件加盖公章</w:t>
      </w:r>
    </w:p>
    <w:p w14:paraId="7B21E781">
      <w:pPr>
        <w:pStyle w:val="27"/>
        <w:textAlignment w:val="baseline"/>
        <w:rPr>
          <w:rFonts w:hint="default" w:ascii="Times New Roman" w:hAnsi="Times New Roman" w:eastAsia="方正仿宋简体" w:cs="Times New Roman"/>
          <w:color w:val="auto"/>
          <w:sz w:val="28"/>
          <w:szCs w:val="28"/>
          <w:highlight w:val="none"/>
        </w:rPr>
      </w:pPr>
    </w:p>
    <w:p w14:paraId="52D21872">
      <w:pPr>
        <w:pStyle w:val="27"/>
        <w:textAlignment w:val="baseline"/>
        <w:rPr>
          <w:rFonts w:hint="default" w:ascii="Times New Roman" w:hAnsi="Times New Roman" w:eastAsia="方正仿宋简体" w:cs="Times New Roman"/>
          <w:color w:val="auto"/>
          <w:sz w:val="28"/>
          <w:szCs w:val="28"/>
          <w:highlight w:val="yellow"/>
        </w:rPr>
      </w:pPr>
    </w:p>
    <w:p w14:paraId="34000ECB">
      <w:pPr>
        <w:pStyle w:val="27"/>
        <w:textAlignment w:val="baseline"/>
        <w:rPr>
          <w:rFonts w:hint="default" w:ascii="Times New Roman" w:hAnsi="Times New Roman" w:eastAsia="方正仿宋简体" w:cs="Times New Roman"/>
          <w:color w:val="auto"/>
          <w:sz w:val="28"/>
          <w:szCs w:val="28"/>
          <w:highlight w:val="yellow"/>
        </w:rPr>
      </w:pPr>
    </w:p>
    <w:p w14:paraId="6FAF256A">
      <w:pPr>
        <w:pStyle w:val="27"/>
        <w:textAlignment w:val="baseline"/>
        <w:rPr>
          <w:rFonts w:hint="default" w:ascii="Times New Roman" w:hAnsi="Times New Roman" w:eastAsia="方正仿宋简体" w:cs="Times New Roman"/>
          <w:color w:val="auto"/>
          <w:sz w:val="28"/>
          <w:szCs w:val="28"/>
          <w:highlight w:val="yellow"/>
        </w:rPr>
      </w:pPr>
    </w:p>
    <w:p w14:paraId="4D0C3D24">
      <w:pPr>
        <w:pStyle w:val="27"/>
        <w:textAlignment w:val="baseline"/>
        <w:rPr>
          <w:rFonts w:hint="default" w:ascii="Times New Roman" w:hAnsi="Times New Roman" w:eastAsia="方正仿宋简体" w:cs="Times New Roman"/>
          <w:color w:val="auto"/>
          <w:sz w:val="28"/>
          <w:szCs w:val="28"/>
          <w:highlight w:val="yellow"/>
        </w:rPr>
      </w:pPr>
    </w:p>
    <w:p w14:paraId="72DA7506">
      <w:pPr>
        <w:pStyle w:val="27"/>
        <w:textAlignment w:val="baseline"/>
        <w:rPr>
          <w:rFonts w:hint="default" w:ascii="Times New Roman" w:hAnsi="Times New Roman" w:eastAsia="方正仿宋简体" w:cs="Times New Roman"/>
          <w:color w:val="auto"/>
          <w:sz w:val="28"/>
          <w:szCs w:val="28"/>
          <w:highlight w:val="yellow"/>
        </w:rPr>
      </w:pPr>
    </w:p>
    <w:p w14:paraId="3399D340">
      <w:pPr>
        <w:pStyle w:val="27"/>
        <w:textAlignment w:val="baseline"/>
        <w:rPr>
          <w:rFonts w:hint="default" w:ascii="Times New Roman" w:hAnsi="Times New Roman" w:eastAsia="方正仿宋简体" w:cs="Times New Roman"/>
          <w:color w:val="auto"/>
          <w:sz w:val="28"/>
          <w:szCs w:val="28"/>
          <w:highlight w:val="yellow"/>
        </w:rPr>
      </w:pPr>
    </w:p>
    <w:p w14:paraId="1A501049">
      <w:pPr>
        <w:pStyle w:val="27"/>
        <w:textAlignment w:val="baseline"/>
        <w:rPr>
          <w:rFonts w:hint="default" w:ascii="Times New Roman" w:hAnsi="Times New Roman" w:eastAsia="方正仿宋简体" w:cs="Times New Roman"/>
          <w:color w:val="auto"/>
          <w:sz w:val="28"/>
          <w:szCs w:val="28"/>
          <w:highlight w:val="yellow"/>
        </w:rPr>
      </w:pPr>
    </w:p>
    <w:p w14:paraId="5B49A718">
      <w:pPr>
        <w:pStyle w:val="27"/>
        <w:textAlignment w:val="baseline"/>
        <w:rPr>
          <w:rFonts w:hint="default" w:ascii="Times New Roman" w:hAnsi="Times New Roman" w:eastAsia="方正仿宋简体" w:cs="Times New Roman"/>
          <w:color w:val="auto"/>
          <w:sz w:val="28"/>
          <w:szCs w:val="28"/>
          <w:highlight w:val="yellow"/>
        </w:rPr>
      </w:pPr>
    </w:p>
    <w:p w14:paraId="6DE0D076">
      <w:pPr>
        <w:pStyle w:val="27"/>
        <w:textAlignment w:val="baseline"/>
        <w:rPr>
          <w:rFonts w:hint="default" w:ascii="Times New Roman" w:hAnsi="Times New Roman" w:eastAsia="方正仿宋简体" w:cs="Times New Roman"/>
          <w:color w:val="auto"/>
          <w:sz w:val="28"/>
          <w:szCs w:val="28"/>
          <w:highlight w:val="yellow"/>
        </w:rPr>
      </w:pPr>
    </w:p>
    <w:p w14:paraId="2C535525">
      <w:pPr>
        <w:pStyle w:val="27"/>
        <w:textAlignment w:val="baseline"/>
        <w:rPr>
          <w:rFonts w:hint="default" w:ascii="Times New Roman" w:hAnsi="Times New Roman" w:eastAsia="方正仿宋简体" w:cs="Times New Roman"/>
          <w:color w:val="auto"/>
          <w:sz w:val="28"/>
          <w:szCs w:val="28"/>
          <w:highlight w:val="yellow"/>
        </w:rPr>
      </w:pPr>
    </w:p>
    <w:p w14:paraId="40410221">
      <w:pPr>
        <w:pStyle w:val="27"/>
        <w:textAlignment w:val="baseline"/>
        <w:rPr>
          <w:rFonts w:hint="default" w:ascii="Times New Roman" w:hAnsi="Times New Roman" w:eastAsia="方正仿宋简体" w:cs="Times New Roman"/>
          <w:color w:val="auto"/>
          <w:sz w:val="28"/>
          <w:szCs w:val="28"/>
          <w:highlight w:val="yellow"/>
        </w:rPr>
      </w:pPr>
    </w:p>
    <w:p w14:paraId="1DD2659A">
      <w:pPr>
        <w:pStyle w:val="27"/>
        <w:textAlignment w:val="baseline"/>
        <w:rPr>
          <w:rFonts w:hint="default" w:ascii="Times New Roman" w:hAnsi="Times New Roman" w:eastAsia="方正仿宋简体" w:cs="Times New Roman"/>
          <w:color w:val="auto"/>
          <w:sz w:val="28"/>
          <w:szCs w:val="28"/>
          <w:highlight w:val="yellow"/>
        </w:rPr>
      </w:pPr>
    </w:p>
    <w:p w14:paraId="3D7367AC">
      <w:pPr>
        <w:pStyle w:val="27"/>
        <w:textAlignment w:val="baseline"/>
        <w:rPr>
          <w:rFonts w:hint="default" w:ascii="Times New Roman" w:hAnsi="Times New Roman" w:eastAsia="方正仿宋简体" w:cs="Times New Roman"/>
          <w:color w:val="auto"/>
          <w:sz w:val="28"/>
          <w:szCs w:val="28"/>
          <w:highlight w:val="none"/>
        </w:rPr>
      </w:pPr>
    </w:p>
    <w:p w14:paraId="3C042D8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（2）法定代表人授权书及被授权人身份证，法人本人参与投标的提供法人身份证及法人资格证明；</w:t>
      </w:r>
    </w:p>
    <w:bookmarkEnd w:id="617"/>
    <w:bookmarkEnd w:id="618"/>
    <w:bookmarkEnd w:id="619"/>
    <w:bookmarkEnd w:id="620"/>
    <w:p w14:paraId="553509BF">
      <w:pPr>
        <w:pStyle w:val="17"/>
        <w:tabs>
          <w:tab w:val="left" w:pos="5580"/>
        </w:tabs>
        <w:spacing w:line="400" w:lineRule="exact"/>
        <w:ind w:firstLine="840" w:firstLineChars="300"/>
        <w:rPr>
          <w:rFonts w:hint="default" w:ascii="Times New Roman" w:hAnsi="Times New Roman" w:eastAsia="方正仿宋简体" w:cs="Times New Roman"/>
          <w:color w:val="auto"/>
          <w:kern w:val="2"/>
          <w:sz w:val="28"/>
          <w:szCs w:val="28"/>
          <w:highlight w:val="none"/>
          <w:lang w:val="en-US" w:eastAsia="zh-CN" w:bidi="ar-SA"/>
        </w:rPr>
      </w:pPr>
      <w:bookmarkStart w:id="622" w:name="_Toc21867"/>
      <w:bookmarkStart w:id="623" w:name="_Toc16640"/>
      <w:bookmarkStart w:id="624" w:name="_Toc6829"/>
      <w:bookmarkStart w:id="625" w:name="_Toc5436"/>
      <w:bookmarkStart w:id="626" w:name="_Toc13107"/>
      <w:bookmarkStart w:id="627" w:name="_Toc515647807"/>
      <w:bookmarkStart w:id="628" w:name="_Toc1083"/>
      <w:bookmarkStart w:id="629" w:name="_Toc22472"/>
      <w:r>
        <w:rPr>
          <w:rFonts w:hint="default" w:ascii="Times New Roman" w:hAnsi="Times New Roman" w:eastAsia="方正仿宋简体" w:cs="Times New Roman"/>
          <w:color w:val="auto"/>
          <w:kern w:val="2"/>
          <w:sz w:val="28"/>
          <w:szCs w:val="28"/>
          <w:highlight w:val="none"/>
          <w:lang w:val="en-US" w:eastAsia="zh-CN" w:bidi="ar-SA"/>
        </w:rPr>
        <w:t>说明：供应商为自然人的，应提供身份证明的复印件。</w:t>
      </w:r>
    </w:p>
    <w:p w14:paraId="70070FF3">
      <w:pPr>
        <w:pStyle w:val="13"/>
        <w:snapToGrid w:val="0"/>
        <w:spacing w:line="400" w:lineRule="exact"/>
        <w:ind w:left="0" w:leftChars="0" w:firstLine="0" w:firstLineChars="0"/>
        <w:textAlignment w:val="baseline"/>
        <w:rPr>
          <w:rFonts w:hint="default" w:ascii="Times New Roman" w:hAnsi="Times New Roman" w:eastAsia="方正仿宋简体" w:cs="Times New Roman"/>
          <w:color w:val="auto"/>
          <w:sz w:val="28"/>
          <w:szCs w:val="28"/>
          <w:highlight w:val="none"/>
        </w:rPr>
      </w:pPr>
    </w:p>
    <w:p w14:paraId="33AC42CE">
      <w:pPr>
        <w:pStyle w:val="17"/>
        <w:spacing w:line="240" w:lineRule="atLeas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b/>
          <w:color w:val="auto"/>
          <w:sz w:val="28"/>
          <w:szCs w:val="28"/>
          <w:highlight w:val="none"/>
        </w:rPr>
        <w:t>法定代表人身份证明</w:t>
      </w:r>
    </w:p>
    <w:p w14:paraId="6A034F14">
      <w:pPr>
        <w:spacing w:line="360" w:lineRule="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同志，现任我单位</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职务，为法定代表人，特此证明。</w:t>
      </w:r>
    </w:p>
    <w:p w14:paraId="44C1A3C3">
      <w:pPr>
        <w:spacing w:line="360" w:lineRule="auto"/>
        <w:ind w:firstLine="280" w:firstLineChars="1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签发日期：                  单位：        </w:t>
      </w:r>
    </w:p>
    <w:p w14:paraId="1FF06427">
      <w:pPr>
        <w:spacing w:line="360" w:lineRule="auto"/>
        <w:ind w:firstLine="280" w:firstLineChars="1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附：代表人性别：            年龄：           身份证号码：</w:t>
      </w:r>
    </w:p>
    <w:p w14:paraId="05D399CC">
      <w:pPr>
        <w:spacing w:line="360" w:lineRule="auto"/>
        <w:ind w:firstLine="280" w:firstLineChars="1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联系电话：</w:t>
      </w:r>
    </w:p>
    <w:p w14:paraId="4A1D6359">
      <w:pPr>
        <w:spacing w:line="360" w:lineRule="auto"/>
        <w:ind w:firstLine="280" w:firstLineChars="1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营业执照号码：              经济性质：</w:t>
      </w:r>
    </w:p>
    <w:p w14:paraId="6D6A2F8F">
      <w:pPr>
        <w:spacing w:line="360" w:lineRule="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说明：</w:t>
      </w:r>
    </w:p>
    <w:p w14:paraId="22556C4E">
      <w:pPr>
        <w:spacing w:line="360" w:lineRule="auto"/>
        <w:ind w:firstLine="280" w:firstLineChars="1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1、法定代表人为企业事业单位、国家机关、社会团体的主要行政负责人。</w:t>
      </w:r>
    </w:p>
    <w:p w14:paraId="23DA1258">
      <w:pPr>
        <w:spacing w:line="360" w:lineRule="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2、内容必须填写真实、清楚、涂改无效，不得转让。</w:t>
      </w:r>
    </w:p>
    <w:p w14:paraId="764F7FB1">
      <w:pPr>
        <w:spacing w:line="360" w:lineRule="auto"/>
        <w:ind w:firstLine="280" w:firstLineChars="1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3、将此证明书原件提交采购代理机构作为</w:t>
      </w:r>
      <w:r>
        <w:rPr>
          <w:rFonts w:hint="default" w:ascii="Times New Roman" w:hAnsi="Times New Roman" w:eastAsia="方正仿宋简体" w:cs="Times New Roman"/>
          <w:color w:val="auto"/>
          <w:sz w:val="28"/>
          <w:szCs w:val="28"/>
          <w:highlight w:val="none"/>
          <w:lang w:eastAsia="zh-CN"/>
        </w:rPr>
        <w:t>响应文件</w:t>
      </w:r>
      <w:r>
        <w:rPr>
          <w:rFonts w:hint="default" w:ascii="Times New Roman" w:hAnsi="Times New Roman" w:eastAsia="方正仿宋简体" w:cs="Times New Roman"/>
          <w:color w:val="auto"/>
          <w:sz w:val="28"/>
          <w:szCs w:val="28"/>
          <w:highlight w:val="none"/>
        </w:rPr>
        <w:t>附件。</w:t>
      </w:r>
    </w:p>
    <w:p w14:paraId="72A48D1D">
      <w:pPr>
        <w:pStyle w:val="8"/>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(为避免废标，请供应商务必提供本附件)</w:t>
      </w:r>
    </w:p>
    <w:p w14:paraId="20C95759">
      <w:pPr>
        <w:rPr>
          <w:rFonts w:hint="default" w:ascii="Times New Roman" w:hAnsi="Times New Roman" w:eastAsia="方正仿宋简体" w:cs="Times New Roman"/>
          <w:sz w:val="28"/>
          <w:szCs w:val="28"/>
        </w:rPr>
      </w:pPr>
    </w:p>
    <w:p w14:paraId="4ED9945F">
      <w:pPr>
        <w:spacing w:line="360" w:lineRule="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E355266">
                            <w:pPr>
                              <w:jc w:val="center"/>
                              <w:rPr>
                                <w:rFonts w:hAnsi="宋体"/>
                                <w:szCs w:val="21"/>
                              </w:rPr>
                            </w:pPr>
                          </w:p>
                          <w:p w14:paraId="3D2A79ED">
                            <w:pPr>
                              <w:jc w:val="center"/>
                              <w:rPr>
                                <w:rFonts w:hAnsi="宋体"/>
                                <w:szCs w:val="21"/>
                              </w:rPr>
                            </w:pPr>
                          </w:p>
                          <w:p w14:paraId="41A78DD4">
                            <w:pPr>
                              <w:jc w:val="center"/>
                              <w:rPr>
                                <w:rFonts w:hAnsi="宋体"/>
                                <w:szCs w:val="21"/>
                              </w:rPr>
                            </w:pPr>
                          </w:p>
                          <w:p w14:paraId="4FF8C880">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63360;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0E355266">
                      <w:pPr>
                        <w:jc w:val="center"/>
                        <w:rPr>
                          <w:rFonts w:hAnsi="宋体"/>
                          <w:szCs w:val="21"/>
                        </w:rPr>
                      </w:pPr>
                    </w:p>
                    <w:p w14:paraId="3D2A79ED">
                      <w:pPr>
                        <w:jc w:val="center"/>
                        <w:rPr>
                          <w:rFonts w:hAnsi="宋体"/>
                          <w:szCs w:val="21"/>
                        </w:rPr>
                      </w:pPr>
                    </w:p>
                    <w:p w14:paraId="41A78DD4">
                      <w:pPr>
                        <w:jc w:val="center"/>
                        <w:rPr>
                          <w:rFonts w:hAnsi="宋体"/>
                          <w:szCs w:val="21"/>
                        </w:rPr>
                      </w:pPr>
                    </w:p>
                    <w:p w14:paraId="4FF8C880">
                      <w:pPr>
                        <w:jc w:val="center"/>
                        <w:rPr>
                          <w:szCs w:val="21"/>
                        </w:rPr>
                      </w:pPr>
                      <w:r>
                        <w:rPr>
                          <w:rFonts w:hint="eastAsia" w:hAnsi="宋体"/>
                          <w:szCs w:val="21"/>
                        </w:rPr>
                        <w:t>法定代表人身份证复印件</w:t>
                      </w:r>
                    </w:p>
                  </w:txbxContent>
                </v:textbox>
              </v:shape>
            </w:pict>
          </mc:Fallback>
        </mc:AlternateContent>
      </w:r>
      <w:r>
        <w:rPr>
          <w:rFonts w:hint="default" w:ascii="Times New Roman" w:hAnsi="Times New Roman" w:eastAsia="方正仿宋简体" w:cs="Times New Roman"/>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007AFF1">
                            <w:pPr>
                              <w:jc w:val="center"/>
                              <w:rPr>
                                <w:rFonts w:hAnsi="宋体"/>
                                <w:szCs w:val="21"/>
                              </w:rPr>
                            </w:pPr>
                            <w:r>
                              <w:rPr>
                                <w:rFonts w:hint="eastAsia" w:hAnsi="宋体"/>
                                <w:szCs w:val="21"/>
                              </w:rPr>
                              <w:t xml:space="preserve">  </w:t>
                            </w:r>
                          </w:p>
                          <w:p w14:paraId="2DDCD59A">
                            <w:pPr>
                              <w:jc w:val="center"/>
                              <w:rPr>
                                <w:rFonts w:hAnsi="宋体"/>
                                <w:szCs w:val="21"/>
                              </w:rPr>
                            </w:pPr>
                          </w:p>
                          <w:p w14:paraId="034FA589">
                            <w:pPr>
                              <w:jc w:val="center"/>
                              <w:rPr>
                                <w:rFonts w:hAnsi="宋体"/>
                                <w:szCs w:val="21"/>
                              </w:rPr>
                            </w:pPr>
                          </w:p>
                          <w:p w14:paraId="04676ED5">
                            <w:pPr>
                              <w:jc w:val="center"/>
                              <w:rPr>
                                <w:szCs w:val="21"/>
                              </w:rPr>
                            </w:pPr>
                            <w:r>
                              <w:rPr>
                                <w:rFonts w:hint="eastAsia" w:hAnsi="宋体"/>
                                <w:szCs w:val="21"/>
                              </w:rPr>
                              <w:t>法定代表人身份证复印件反面</w:t>
                            </w:r>
                          </w:p>
                          <w:p w14:paraId="40E312AF"/>
                          <w:p w14:paraId="0B708FB5">
                            <w:pPr>
                              <w:pStyle w:val="8"/>
                            </w:pPr>
                          </w:p>
                          <w:p w14:paraId="5BEE6DF0">
                            <w:pPr>
                              <w:pStyle w:val="8"/>
                            </w:pPr>
                          </w:p>
                          <w:p w14:paraId="50981FE2">
                            <w:pPr>
                              <w:pStyle w:val="8"/>
                            </w:pPr>
                          </w:p>
                          <w:p w14:paraId="36BCC42F">
                            <w:pPr>
                              <w:pStyle w:val="8"/>
                            </w:pPr>
                          </w:p>
                        </w:txbxContent>
                      </wps:txbx>
                      <wps:bodyPr wrap="square" upright="1"/>
                    </wps:wsp>
                  </a:graphicData>
                </a:graphic>
              </wp:anchor>
            </w:drawing>
          </mc:Choice>
          <mc:Fallback>
            <w:pict>
              <v:roundrect id="_x0000_s1026" o:spid="_x0000_s1026" o:spt="2" style="position:absolute;left:0pt;margin-left:229.8pt;margin-top:2.25pt;height:122.6pt;width:205.5pt;z-index:251664384;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7007AFF1">
                      <w:pPr>
                        <w:jc w:val="center"/>
                        <w:rPr>
                          <w:rFonts w:hAnsi="宋体"/>
                          <w:szCs w:val="21"/>
                        </w:rPr>
                      </w:pPr>
                      <w:r>
                        <w:rPr>
                          <w:rFonts w:hint="eastAsia" w:hAnsi="宋体"/>
                          <w:szCs w:val="21"/>
                        </w:rPr>
                        <w:t xml:space="preserve">  </w:t>
                      </w:r>
                    </w:p>
                    <w:p w14:paraId="2DDCD59A">
                      <w:pPr>
                        <w:jc w:val="center"/>
                        <w:rPr>
                          <w:rFonts w:hAnsi="宋体"/>
                          <w:szCs w:val="21"/>
                        </w:rPr>
                      </w:pPr>
                    </w:p>
                    <w:p w14:paraId="034FA589">
                      <w:pPr>
                        <w:jc w:val="center"/>
                        <w:rPr>
                          <w:rFonts w:hAnsi="宋体"/>
                          <w:szCs w:val="21"/>
                        </w:rPr>
                      </w:pPr>
                    </w:p>
                    <w:p w14:paraId="04676ED5">
                      <w:pPr>
                        <w:jc w:val="center"/>
                        <w:rPr>
                          <w:szCs w:val="21"/>
                        </w:rPr>
                      </w:pPr>
                      <w:r>
                        <w:rPr>
                          <w:rFonts w:hint="eastAsia" w:hAnsi="宋体"/>
                          <w:szCs w:val="21"/>
                        </w:rPr>
                        <w:t>法定代表人身份证复印件反面</w:t>
                      </w:r>
                    </w:p>
                    <w:p w14:paraId="40E312AF"/>
                    <w:p w14:paraId="0B708FB5">
                      <w:pPr>
                        <w:pStyle w:val="8"/>
                      </w:pPr>
                    </w:p>
                    <w:p w14:paraId="5BEE6DF0">
                      <w:pPr>
                        <w:pStyle w:val="8"/>
                      </w:pPr>
                    </w:p>
                    <w:p w14:paraId="50981FE2">
                      <w:pPr>
                        <w:pStyle w:val="8"/>
                      </w:pPr>
                    </w:p>
                    <w:p w14:paraId="36BCC42F">
                      <w:pPr>
                        <w:pStyle w:val="8"/>
                      </w:pPr>
                    </w:p>
                  </w:txbxContent>
                </v:textbox>
              </v:roundrect>
            </w:pict>
          </mc:Fallback>
        </mc:AlternateContent>
      </w:r>
    </w:p>
    <w:p w14:paraId="0E20B0C9">
      <w:pPr>
        <w:spacing w:line="360" w:lineRule="auto"/>
        <w:rPr>
          <w:rFonts w:hint="default" w:ascii="Times New Roman" w:hAnsi="Times New Roman" w:eastAsia="方正仿宋简体" w:cs="Times New Roman"/>
          <w:color w:val="auto"/>
          <w:sz w:val="28"/>
          <w:szCs w:val="28"/>
          <w:highlight w:val="none"/>
        </w:rPr>
      </w:pPr>
    </w:p>
    <w:p w14:paraId="48A28080">
      <w:pPr>
        <w:spacing w:line="360" w:lineRule="auto"/>
        <w:rPr>
          <w:rFonts w:hint="default" w:ascii="Times New Roman" w:hAnsi="Times New Roman" w:eastAsia="方正仿宋简体" w:cs="Times New Roman"/>
          <w:color w:val="auto"/>
          <w:sz w:val="28"/>
          <w:szCs w:val="28"/>
          <w:highlight w:val="none"/>
        </w:rPr>
      </w:pPr>
    </w:p>
    <w:p w14:paraId="0852A380">
      <w:pPr>
        <w:autoSpaceDE w:val="0"/>
        <w:autoSpaceDN w:val="0"/>
        <w:adjustRightInd w:val="0"/>
        <w:spacing w:line="360" w:lineRule="auto"/>
        <w:ind w:right="246"/>
        <w:rPr>
          <w:rFonts w:hint="default" w:ascii="Times New Roman" w:hAnsi="Times New Roman" w:eastAsia="方正仿宋简体" w:cs="Times New Roman"/>
          <w:color w:val="auto"/>
          <w:kern w:val="0"/>
          <w:sz w:val="28"/>
          <w:szCs w:val="28"/>
          <w:highlight w:val="none"/>
        </w:rPr>
      </w:pPr>
    </w:p>
    <w:p w14:paraId="1D5D618C">
      <w:pPr>
        <w:autoSpaceDE w:val="0"/>
        <w:autoSpaceDN w:val="0"/>
        <w:adjustRightInd w:val="0"/>
        <w:spacing w:line="360" w:lineRule="auto"/>
        <w:ind w:right="246" w:firstLine="915" w:firstLineChars="327"/>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kern w:val="0"/>
          <w:sz w:val="28"/>
          <w:szCs w:val="28"/>
          <w:highlight w:val="none"/>
          <w:lang w:eastAsia="zh-CN"/>
        </w:rPr>
        <w:t>供应商</w:t>
      </w:r>
      <w:r>
        <w:rPr>
          <w:rFonts w:hint="default" w:ascii="Times New Roman" w:hAnsi="Times New Roman" w:eastAsia="方正仿宋简体" w:cs="Times New Roman"/>
          <w:color w:val="auto"/>
          <w:kern w:val="0"/>
          <w:sz w:val="28"/>
          <w:szCs w:val="28"/>
          <w:highlight w:val="none"/>
        </w:rPr>
        <w:t>（</w:t>
      </w:r>
      <w:r>
        <w:rPr>
          <w:rFonts w:hint="default" w:ascii="Times New Roman" w:hAnsi="Times New Roman" w:eastAsia="方正仿宋简体" w:cs="Times New Roman"/>
          <w:color w:val="auto"/>
          <w:kern w:val="0"/>
          <w:sz w:val="28"/>
          <w:szCs w:val="28"/>
          <w:highlight w:val="none"/>
          <w:lang w:eastAsia="zh-CN"/>
        </w:rPr>
        <w:t>公</w:t>
      </w:r>
      <w:r>
        <w:rPr>
          <w:rFonts w:hint="default" w:ascii="Times New Roman" w:hAnsi="Times New Roman" w:eastAsia="方正仿宋简体" w:cs="Times New Roman"/>
          <w:color w:val="auto"/>
          <w:kern w:val="0"/>
          <w:sz w:val="28"/>
          <w:szCs w:val="28"/>
          <w:highlight w:val="none"/>
        </w:rPr>
        <w:t>章）：</w:t>
      </w:r>
      <w:r>
        <w:rPr>
          <w:rFonts w:hint="default" w:ascii="Times New Roman" w:hAnsi="Times New Roman" w:eastAsia="方正仿宋简体" w:cs="Times New Roman"/>
          <w:color w:val="auto"/>
          <w:kern w:val="0"/>
          <w:sz w:val="28"/>
          <w:szCs w:val="28"/>
          <w:highlight w:val="none"/>
          <w:u w:val="single"/>
        </w:rPr>
        <w:t xml:space="preserve">                             </w:t>
      </w:r>
      <w:r>
        <w:rPr>
          <w:rFonts w:hint="default" w:ascii="Times New Roman" w:hAnsi="Times New Roman" w:eastAsia="方正仿宋简体" w:cs="Times New Roman"/>
          <w:color w:val="auto"/>
          <w:kern w:val="0"/>
          <w:sz w:val="28"/>
          <w:szCs w:val="28"/>
          <w:highlight w:val="none"/>
        </w:rPr>
        <w:t xml:space="preserve"> </w:t>
      </w:r>
    </w:p>
    <w:p w14:paraId="056D1966">
      <w:pPr>
        <w:adjustRightInd w:val="0"/>
        <w:snapToGrid w:val="0"/>
        <w:spacing w:line="360" w:lineRule="auto"/>
        <w:ind w:firstLine="915" w:firstLineChars="327"/>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kern w:val="0"/>
          <w:sz w:val="28"/>
          <w:szCs w:val="28"/>
          <w:highlight w:val="none"/>
        </w:rPr>
        <w:t>法定代表人</w:t>
      </w:r>
      <w:r>
        <w:rPr>
          <w:rFonts w:hint="default" w:ascii="Times New Roman" w:hAnsi="Times New Roman" w:eastAsia="方正仿宋简体" w:cs="Times New Roman"/>
          <w:color w:val="auto"/>
          <w:kern w:val="0"/>
          <w:sz w:val="28"/>
          <w:szCs w:val="28"/>
          <w:highlight w:val="none"/>
          <w:lang w:eastAsia="zh-CN"/>
        </w:rPr>
        <w:t>（</w:t>
      </w:r>
      <w:r>
        <w:rPr>
          <w:rFonts w:hint="default" w:ascii="Times New Roman" w:hAnsi="Times New Roman" w:eastAsia="方正仿宋简体" w:cs="Times New Roman"/>
          <w:color w:val="auto"/>
          <w:kern w:val="0"/>
          <w:sz w:val="28"/>
          <w:szCs w:val="28"/>
          <w:highlight w:val="none"/>
          <w:lang w:val="en-US" w:eastAsia="zh-CN"/>
        </w:rPr>
        <w:t>签字或盖章</w:t>
      </w:r>
      <w:r>
        <w:rPr>
          <w:rFonts w:hint="default" w:ascii="Times New Roman" w:hAnsi="Times New Roman" w:eastAsia="方正仿宋简体" w:cs="Times New Roman"/>
          <w:color w:val="auto"/>
          <w:kern w:val="0"/>
          <w:sz w:val="28"/>
          <w:szCs w:val="28"/>
          <w:highlight w:val="none"/>
          <w:lang w:eastAsia="zh-CN"/>
        </w:rPr>
        <w:t>）</w:t>
      </w:r>
      <w:r>
        <w:rPr>
          <w:rFonts w:hint="default" w:ascii="Times New Roman" w:hAnsi="Times New Roman" w:eastAsia="方正仿宋简体" w:cs="Times New Roman"/>
          <w:color w:val="auto"/>
          <w:kern w:val="0"/>
          <w:sz w:val="28"/>
          <w:szCs w:val="28"/>
          <w:highlight w:val="none"/>
        </w:rPr>
        <w:t>：</w:t>
      </w:r>
      <w:r>
        <w:rPr>
          <w:rFonts w:hint="default" w:ascii="Times New Roman" w:hAnsi="Times New Roman" w:eastAsia="方正仿宋简体" w:cs="Times New Roman"/>
          <w:color w:val="auto"/>
          <w:sz w:val="28"/>
          <w:szCs w:val="28"/>
          <w:highlight w:val="none"/>
          <w:u w:val="single"/>
        </w:rPr>
        <w:t xml:space="preserve">                    </w:t>
      </w:r>
    </w:p>
    <w:p w14:paraId="1A61DE6A">
      <w:pPr>
        <w:adjustRightInd w:val="0"/>
        <w:snapToGrid w:val="0"/>
        <w:spacing w:line="360" w:lineRule="auto"/>
        <w:ind w:firstLine="915" w:firstLineChars="327"/>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日期：</w:t>
      </w:r>
      <w:r>
        <w:rPr>
          <w:rFonts w:hint="default" w:ascii="Times New Roman" w:hAnsi="Times New Roman" w:eastAsia="方正仿宋简体" w:cs="Times New Roman"/>
          <w:color w:val="auto"/>
          <w:sz w:val="28"/>
          <w:szCs w:val="28"/>
          <w:highlight w:val="none"/>
          <w:u w:val="single"/>
        </w:rPr>
        <w:t xml:space="preserve">                                       </w:t>
      </w:r>
    </w:p>
    <w:p w14:paraId="260E8AF9">
      <w:pPr>
        <w:spacing w:line="360" w:lineRule="auto"/>
        <w:jc w:val="center"/>
        <w:rPr>
          <w:rFonts w:hint="default" w:ascii="Times New Roman" w:hAnsi="Times New Roman" w:eastAsia="方正仿宋简体" w:cs="Times New Roman"/>
          <w:b/>
          <w:bCs/>
          <w:color w:val="auto"/>
          <w:sz w:val="28"/>
          <w:szCs w:val="28"/>
          <w:highlight w:val="none"/>
          <w:u w:val="single"/>
        </w:rPr>
      </w:pPr>
      <w:r>
        <w:rPr>
          <w:rFonts w:hint="default" w:ascii="Times New Roman" w:hAnsi="Times New Roman" w:eastAsia="方正仿宋简体" w:cs="Times New Roman"/>
          <w:b/>
          <w:bCs/>
          <w:color w:val="auto"/>
          <w:sz w:val="28"/>
          <w:szCs w:val="28"/>
          <w:highlight w:val="none"/>
        </w:rPr>
        <w:t>法定代表人授权委托书</w:t>
      </w:r>
    </w:p>
    <w:p w14:paraId="0E6EE46E">
      <w:pPr>
        <w:pStyle w:val="17"/>
        <w:tabs>
          <w:tab w:val="left" w:pos="5580"/>
        </w:tabs>
        <w:spacing w:line="36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本授权书声明：注册于</w:t>
      </w:r>
      <w:r>
        <w:rPr>
          <w:rFonts w:hint="default" w:ascii="Times New Roman" w:hAnsi="Times New Roman" w:eastAsia="方正仿宋简体" w:cs="Times New Roman"/>
          <w:color w:val="auto"/>
          <w:sz w:val="28"/>
          <w:szCs w:val="28"/>
          <w:highlight w:val="none"/>
          <w:u w:val="single"/>
        </w:rPr>
        <w:t>（国家或地区的名称）</w:t>
      </w:r>
      <w:r>
        <w:rPr>
          <w:rFonts w:hint="default" w:ascii="Times New Roman" w:hAnsi="Times New Roman" w:eastAsia="方正仿宋简体" w:cs="Times New Roman"/>
          <w:color w:val="auto"/>
          <w:sz w:val="28"/>
          <w:szCs w:val="28"/>
          <w:highlight w:val="none"/>
        </w:rPr>
        <w:t>的（</w:t>
      </w:r>
      <w:r>
        <w:rPr>
          <w:rFonts w:hint="default" w:ascii="Times New Roman" w:hAnsi="Times New Roman" w:eastAsia="方正仿宋简体" w:cs="Times New Roman"/>
          <w:i/>
          <w:color w:val="auto"/>
          <w:sz w:val="28"/>
          <w:szCs w:val="28"/>
          <w:highlight w:val="none"/>
          <w:u w:val="single"/>
          <w:lang w:eastAsia="zh-CN"/>
        </w:rPr>
        <w:t>供应商</w:t>
      </w:r>
      <w:r>
        <w:rPr>
          <w:rFonts w:hint="default" w:ascii="Times New Roman" w:hAnsi="Times New Roman" w:eastAsia="方正仿宋简体" w:cs="Times New Roman"/>
          <w:color w:val="auto"/>
          <w:sz w:val="28"/>
          <w:szCs w:val="28"/>
          <w:highlight w:val="none"/>
        </w:rPr>
        <w:t>）的在下面签字的（</w:t>
      </w:r>
      <w:r>
        <w:rPr>
          <w:rFonts w:hint="default" w:ascii="Times New Roman" w:hAnsi="Times New Roman" w:eastAsia="方正仿宋简体" w:cs="Times New Roman"/>
          <w:i/>
          <w:color w:val="auto"/>
          <w:sz w:val="28"/>
          <w:szCs w:val="28"/>
          <w:highlight w:val="none"/>
          <w:u w:val="single"/>
        </w:rPr>
        <w:t>法人代表姓名、职务</w:t>
      </w:r>
      <w:r>
        <w:rPr>
          <w:rFonts w:hint="default" w:ascii="Times New Roman" w:hAnsi="Times New Roman" w:eastAsia="方正仿宋简体" w:cs="Times New Roman"/>
          <w:color w:val="auto"/>
          <w:sz w:val="28"/>
          <w:szCs w:val="28"/>
          <w:highlight w:val="none"/>
        </w:rPr>
        <w:t>）代表我单位授权（</w:t>
      </w:r>
      <w:r>
        <w:rPr>
          <w:rFonts w:hint="default" w:ascii="Times New Roman" w:hAnsi="Times New Roman" w:eastAsia="方正仿宋简体" w:cs="Times New Roman"/>
          <w:i/>
          <w:color w:val="auto"/>
          <w:sz w:val="28"/>
          <w:szCs w:val="28"/>
          <w:highlight w:val="none"/>
          <w:u w:val="single"/>
        </w:rPr>
        <w:t>单位名称</w:t>
      </w:r>
      <w:r>
        <w:rPr>
          <w:rFonts w:hint="default" w:ascii="Times New Roman" w:hAnsi="Times New Roman" w:eastAsia="方正仿宋简体" w:cs="Times New Roman"/>
          <w:color w:val="auto"/>
          <w:sz w:val="28"/>
          <w:szCs w:val="28"/>
          <w:highlight w:val="none"/>
        </w:rPr>
        <w:t>）的在下面签字的（</w:t>
      </w:r>
      <w:r>
        <w:rPr>
          <w:rFonts w:hint="default" w:ascii="Times New Roman" w:hAnsi="Times New Roman" w:eastAsia="方正仿宋简体" w:cs="Times New Roman"/>
          <w:i/>
          <w:color w:val="auto"/>
          <w:sz w:val="28"/>
          <w:szCs w:val="28"/>
          <w:highlight w:val="none"/>
          <w:u w:val="single"/>
        </w:rPr>
        <w:t>被授权人的姓名、职务</w:t>
      </w:r>
      <w:r>
        <w:rPr>
          <w:rFonts w:hint="default" w:ascii="Times New Roman" w:hAnsi="Times New Roman" w:eastAsia="方正仿宋简体" w:cs="Times New Roman"/>
          <w:color w:val="auto"/>
          <w:sz w:val="28"/>
          <w:szCs w:val="28"/>
          <w:highlight w:val="none"/>
        </w:rPr>
        <w:t>）为我单位的合法代理人，就（</w:t>
      </w:r>
      <w:r>
        <w:rPr>
          <w:rFonts w:hint="default" w:ascii="Times New Roman" w:hAnsi="Times New Roman" w:eastAsia="方正仿宋简体" w:cs="Times New Roman"/>
          <w:i/>
          <w:color w:val="auto"/>
          <w:sz w:val="28"/>
          <w:szCs w:val="28"/>
          <w:highlight w:val="none"/>
          <w:u w:val="single"/>
        </w:rPr>
        <w:t>项目名称</w:t>
      </w:r>
      <w:r>
        <w:rPr>
          <w:rFonts w:hint="default" w:ascii="Times New Roman" w:hAnsi="Times New Roman" w:eastAsia="方正仿宋简体" w:cs="Times New Roman"/>
          <w:i/>
          <w:color w:val="auto"/>
          <w:sz w:val="28"/>
          <w:szCs w:val="28"/>
          <w:highlight w:val="none"/>
          <w:u w:val="single"/>
          <w:lang w:eastAsia="zh-CN"/>
        </w:rPr>
        <w:t>、编号</w:t>
      </w:r>
      <w:r>
        <w:rPr>
          <w:rFonts w:hint="default" w:ascii="Times New Roman" w:hAnsi="Times New Roman" w:eastAsia="方正仿宋简体" w:cs="Times New Roman"/>
          <w:i/>
          <w:color w:val="auto"/>
          <w:sz w:val="28"/>
          <w:szCs w:val="28"/>
          <w:highlight w:val="none"/>
          <w:u w:val="single"/>
        </w:rPr>
        <w:t>）的</w:t>
      </w:r>
      <w:r>
        <w:rPr>
          <w:rFonts w:hint="default" w:ascii="Times New Roman" w:hAnsi="Times New Roman" w:eastAsia="方正仿宋简体" w:cs="Times New Roman"/>
          <w:color w:val="auto"/>
          <w:sz w:val="28"/>
          <w:szCs w:val="28"/>
          <w:highlight w:val="none"/>
        </w:rPr>
        <w:t>投标，以我单位名义处理一切与之有关的事务。</w:t>
      </w:r>
      <w:r>
        <w:rPr>
          <w:rFonts w:hint="default" w:ascii="Times New Roman" w:hAnsi="Times New Roman" w:eastAsia="方正仿宋简体" w:cs="Times New Roman"/>
          <w:color w:val="auto"/>
          <w:sz w:val="28"/>
          <w:szCs w:val="28"/>
          <w:highlight w:val="none"/>
        </w:rPr>
        <w:cr/>
      </w:r>
      <w:r>
        <w:rPr>
          <w:rFonts w:hint="default" w:ascii="Times New Roman" w:hAnsi="Times New Roman" w:eastAsia="方正仿宋简体" w:cs="Times New Roman"/>
          <w:color w:val="auto"/>
          <w:sz w:val="28"/>
          <w:szCs w:val="28"/>
          <w:highlight w:val="none"/>
        </w:rPr>
        <w:t>　　</w:t>
      </w:r>
    </w:p>
    <w:p w14:paraId="71BE5B77">
      <w:pPr>
        <w:pStyle w:val="17"/>
        <w:tabs>
          <w:tab w:val="left" w:pos="5580"/>
        </w:tabs>
        <w:spacing w:line="360" w:lineRule="exact"/>
        <w:ind w:left="-539" w:leftChars="-257" w:firstLine="1050" w:firstLineChars="375"/>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本授权书于</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年</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月</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日签字生效,特此声明。</w:t>
      </w:r>
    </w:p>
    <w:p w14:paraId="4C91FD9C">
      <w:pPr>
        <w:pStyle w:val="17"/>
        <w:tabs>
          <w:tab w:val="left" w:pos="5580"/>
        </w:tabs>
        <w:spacing w:line="240" w:lineRule="atLeast"/>
        <w:ind w:left="-539" w:leftChars="-257" w:firstLine="1050" w:firstLineChars="375"/>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3039110</wp:posOffset>
                </wp:positionH>
                <wp:positionV relativeFrom="paragraph">
                  <wp:posOffset>167640</wp:posOffset>
                </wp:positionV>
                <wp:extent cx="2478405" cy="969010"/>
                <wp:effectExtent l="7620" t="7620" r="13335" b="13970"/>
                <wp:wrapNone/>
                <wp:docPr id="2" name="圆角矩形 2"/>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E1D68D3">
                            <w:pPr>
                              <w:rPr>
                                <w:rFonts w:hAnsi="宋体"/>
                              </w:rPr>
                            </w:pPr>
                          </w:p>
                          <w:p w14:paraId="1CD36969">
                            <w:pPr>
                              <w:rPr>
                                <w:rFonts w:hAnsi="宋体"/>
                              </w:rPr>
                            </w:pPr>
                          </w:p>
                          <w:p w14:paraId="6396CDAF">
                            <w:pPr>
                              <w:rPr>
                                <w:rFonts w:hAnsi="宋体"/>
                              </w:rPr>
                            </w:pPr>
                          </w:p>
                          <w:p w14:paraId="5C73A4DB">
                            <w:r>
                              <w:rPr>
                                <w:rFonts w:hint="eastAsia" w:hAnsi="宋体"/>
                              </w:rPr>
                              <w:t>授权委托人身份证复印件反面</w:t>
                            </w:r>
                          </w:p>
                          <w:p w14:paraId="5D0398D1"/>
                        </w:txbxContent>
                      </wps:txbx>
                      <wps:bodyPr wrap="square" upright="1"/>
                    </wps:wsp>
                  </a:graphicData>
                </a:graphic>
              </wp:anchor>
            </w:drawing>
          </mc:Choice>
          <mc:Fallback>
            <w:pict>
              <v:roundrect id="_x0000_s1026" o:spid="_x0000_s1026" o:spt="2" style="position:absolute;left:0pt;margin-left:239.3pt;margin-top:13.2pt;height:76.3pt;width:195.15pt;z-index:251666432;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MFn7jbAAAACgEAAA8AAAAAAAAAAQAgAAAAIgAAAGRycy9kb3du&#10;cmV2LnhtbFBLAQIUABQAAAAIAIdO4kDbvYEiNQIAAHMEAAAOAAAAAAAAAAEAIAAAACoBAABkcnMv&#10;ZTJvRG9jLnhtbFBLBQYAAAAABgAGAFkBAADRBQAAAAA=&#10;">
                <v:fill on="t" focussize="0,0"/>
                <v:stroke weight="1.25pt" color="#808080" joinstyle="round"/>
                <v:imagedata o:title=""/>
                <o:lock v:ext="edit" aspectratio="f"/>
                <v:textbox>
                  <w:txbxContent>
                    <w:p w14:paraId="5E1D68D3">
                      <w:pPr>
                        <w:rPr>
                          <w:rFonts w:hAnsi="宋体"/>
                        </w:rPr>
                      </w:pPr>
                    </w:p>
                    <w:p w14:paraId="1CD36969">
                      <w:pPr>
                        <w:rPr>
                          <w:rFonts w:hAnsi="宋体"/>
                        </w:rPr>
                      </w:pPr>
                    </w:p>
                    <w:p w14:paraId="6396CDAF">
                      <w:pPr>
                        <w:rPr>
                          <w:rFonts w:hAnsi="宋体"/>
                        </w:rPr>
                      </w:pPr>
                    </w:p>
                    <w:p w14:paraId="5C73A4DB">
                      <w:r>
                        <w:rPr>
                          <w:rFonts w:hint="eastAsia" w:hAnsi="宋体"/>
                        </w:rPr>
                        <w:t>授权委托人身份证复印件反面</w:t>
                      </w:r>
                    </w:p>
                    <w:p w14:paraId="5D0398D1"/>
                  </w:txbxContent>
                </v:textbox>
              </v:roundrect>
            </w:pict>
          </mc:Fallback>
        </mc:AlternateContent>
      </w:r>
      <w:r>
        <w:rPr>
          <w:rFonts w:hint="default" w:ascii="Times New Roman" w:hAnsi="Times New Roman" w:eastAsia="方正仿宋简体" w:cs="Times New Roman"/>
          <w:color w:val="auto"/>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135890</wp:posOffset>
                </wp:positionV>
                <wp:extent cx="2317750" cy="998855"/>
                <wp:effectExtent l="4445" t="5080" r="20955" b="5715"/>
                <wp:wrapNone/>
                <wp:docPr id="1" name="流程图: 可选过程 1"/>
                <wp:cNvGraphicFramePr/>
                <a:graphic xmlns:a="http://schemas.openxmlformats.org/drawingml/2006/main">
                  <a:graphicData uri="http://schemas.microsoft.com/office/word/2010/wordprocessingShape">
                    <wps:wsp>
                      <wps:cNvSpPr/>
                      <wps:spPr>
                        <a:xfrm>
                          <a:off x="0" y="0"/>
                          <a:ext cx="2317750" cy="9988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410E911">
                            <w:pPr>
                              <w:jc w:val="center"/>
                              <w:rPr>
                                <w:rFonts w:hAnsi="宋体"/>
                              </w:rPr>
                            </w:pPr>
                          </w:p>
                          <w:p w14:paraId="478F7ADB">
                            <w:pPr>
                              <w:jc w:val="center"/>
                              <w:rPr>
                                <w:rFonts w:hAnsi="宋体"/>
                              </w:rPr>
                            </w:pPr>
                          </w:p>
                          <w:p w14:paraId="709FE651">
                            <w:pPr>
                              <w:jc w:val="center"/>
                              <w:rPr>
                                <w:rFonts w:hAnsi="宋体"/>
                              </w:rPr>
                            </w:pPr>
                          </w:p>
                          <w:p w14:paraId="1BE80A30">
                            <w:pPr>
                              <w:jc w:val="center"/>
                            </w:pPr>
                            <w:r>
                              <w:rPr>
                                <w:rFonts w:hint="eastAsia" w:hAnsi="宋体"/>
                              </w:rPr>
                              <w:t>授权委托人身份证复印件正面</w:t>
                            </w:r>
                          </w:p>
                        </w:txbxContent>
                      </wps:txbx>
                      <wps:bodyPr wrap="square" upright="1"/>
                    </wps:wsp>
                  </a:graphicData>
                </a:graphic>
              </wp:anchor>
            </w:drawing>
          </mc:Choice>
          <mc:Fallback>
            <w:pict>
              <v:shape id="_x0000_s1026" o:spid="_x0000_s1026" o:spt="176" type="#_x0000_t176" style="position:absolute;left:0pt;margin-left:1.65pt;margin-top:10.7pt;height:78.65pt;width:182.5pt;z-index:251665408;mso-width-relative:page;mso-height-relative:page;" fillcolor="#FFFFFF" filled="t" stroked="t" coordsize="21600,21600" o:gfxdata="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5GKa31QAAAAgBAAAPAAAAAAAAAAEAIAAAACIAAABkcnMvZG93bnJldi54&#10;bWxQSwECFAAUAAAACACHTuJAyfOcsDYCAABrBAAADgAAAAAAAAABACAAAAAkAQAAZHJzL2Uyb0Rv&#10;Yy54bWxQSwUGAAAAAAYABgBZAQAAzAUAAAAA&#10;">
                <v:fill on="t" focussize="0,0"/>
                <v:stroke color="#000000" joinstyle="miter"/>
                <v:imagedata o:title=""/>
                <o:lock v:ext="edit" aspectratio="f"/>
                <v:textbox>
                  <w:txbxContent>
                    <w:p w14:paraId="1410E911">
                      <w:pPr>
                        <w:jc w:val="center"/>
                        <w:rPr>
                          <w:rFonts w:hAnsi="宋体"/>
                        </w:rPr>
                      </w:pPr>
                    </w:p>
                    <w:p w14:paraId="478F7ADB">
                      <w:pPr>
                        <w:jc w:val="center"/>
                        <w:rPr>
                          <w:rFonts w:hAnsi="宋体"/>
                        </w:rPr>
                      </w:pPr>
                    </w:p>
                    <w:p w14:paraId="709FE651">
                      <w:pPr>
                        <w:jc w:val="center"/>
                        <w:rPr>
                          <w:rFonts w:hAnsi="宋体"/>
                        </w:rPr>
                      </w:pPr>
                    </w:p>
                    <w:p w14:paraId="1BE80A30">
                      <w:pPr>
                        <w:jc w:val="center"/>
                      </w:pPr>
                      <w:r>
                        <w:rPr>
                          <w:rFonts w:hint="eastAsia" w:hAnsi="宋体"/>
                        </w:rPr>
                        <w:t>授权委托人身份证复印件正面</w:t>
                      </w:r>
                    </w:p>
                  </w:txbxContent>
                </v:textbox>
              </v:shape>
            </w:pict>
          </mc:Fallback>
        </mc:AlternateContent>
      </w:r>
    </w:p>
    <w:p w14:paraId="23EFC640">
      <w:pPr>
        <w:spacing w:line="360" w:lineRule="auto"/>
        <w:ind w:firstLine="280" w:firstLineChars="100"/>
        <w:rPr>
          <w:rFonts w:hint="default" w:ascii="Times New Roman" w:hAnsi="Times New Roman" w:eastAsia="方正仿宋简体" w:cs="Times New Roman"/>
          <w:color w:val="auto"/>
          <w:sz w:val="28"/>
          <w:szCs w:val="28"/>
          <w:highlight w:val="none"/>
        </w:rPr>
      </w:pPr>
    </w:p>
    <w:p w14:paraId="1DE9E392">
      <w:pPr>
        <w:spacing w:line="360" w:lineRule="auto"/>
        <w:ind w:firstLine="280" w:firstLineChars="100"/>
        <w:rPr>
          <w:rFonts w:hint="default" w:ascii="Times New Roman" w:hAnsi="Times New Roman" w:eastAsia="方正仿宋简体" w:cs="Times New Roman"/>
          <w:color w:val="auto"/>
          <w:sz w:val="28"/>
          <w:szCs w:val="28"/>
          <w:highlight w:val="none"/>
        </w:rPr>
      </w:pPr>
    </w:p>
    <w:p w14:paraId="3EB5CE81">
      <w:pPr>
        <w:spacing w:line="360" w:lineRule="auto"/>
        <w:ind w:firstLine="280" w:firstLineChars="100"/>
        <w:rPr>
          <w:rFonts w:hint="default" w:ascii="Times New Roman" w:hAnsi="Times New Roman" w:eastAsia="方正仿宋简体" w:cs="Times New Roman"/>
          <w:color w:val="auto"/>
          <w:sz w:val="28"/>
          <w:szCs w:val="28"/>
          <w:highlight w:val="none"/>
        </w:rPr>
      </w:pPr>
    </w:p>
    <w:p w14:paraId="5E66C629">
      <w:pPr>
        <w:spacing w:line="360" w:lineRule="auto"/>
        <w:ind w:firstLine="280" w:firstLineChars="100"/>
        <w:rPr>
          <w:rFonts w:hint="default" w:ascii="Times New Roman" w:hAnsi="Times New Roman" w:eastAsia="方正仿宋简体" w:cs="Times New Roman"/>
          <w:color w:val="auto"/>
          <w:sz w:val="28"/>
          <w:szCs w:val="28"/>
          <w:highlight w:val="none"/>
        </w:rPr>
      </w:pPr>
    </w:p>
    <w:p w14:paraId="20AEEA2F">
      <w:pPr>
        <w:spacing w:line="360" w:lineRule="auto"/>
        <w:ind w:firstLine="280" w:firstLineChars="1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mc:AlternateContent>
          <mc:Choice Requires="wps">
            <w:drawing>
              <wp:anchor distT="0" distB="0" distL="114300" distR="114300" simplePos="0" relativeHeight="251668480" behindDoc="0" locked="0" layoutInCell="1" allowOverlap="1">
                <wp:simplePos x="0" y="0"/>
                <wp:positionH relativeFrom="column">
                  <wp:posOffset>3018155</wp:posOffset>
                </wp:positionH>
                <wp:positionV relativeFrom="paragraph">
                  <wp:posOffset>96520</wp:posOffset>
                </wp:positionV>
                <wp:extent cx="2535555" cy="935355"/>
                <wp:effectExtent l="7620" t="7620" r="17145" b="17145"/>
                <wp:wrapNone/>
                <wp:docPr id="4" name="圆角矩形 4"/>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986DF3C">
                            <w:pPr>
                              <w:jc w:val="center"/>
                              <w:rPr>
                                <w:rFonts w:hAnsi="宋体"/>
                              </w:rPr>
                            </w:pPr>
                            <w:r>
                              <w:rPr>
                                <w:rFonts w:hint="eastAsia" w:hAnsi="宋体"/>
                              </w:rPr>
                              <w:t xml:space="preserve">  </w:t>
                            </w:r>
                          </w:p>
                          <w:p w14:paraId="10AF443C">
                            <w:pPr>
                              <w:rPr>
                                <w:rFonts w:hAnsi="宋体"/>
                              </w:rPr>
                            </w:pPr>
                          </w:p>
                          <w:p w14:paraId="2494A1B8">
                            <w:pPr>
                              <w:jc w:val="center"/>
                            </w:pPr>
                            <w:r>
                              <w:rPr>
                                <w:rFonts w:hint="eastAsia" w:hAnsi="宋体"/>
                              </w:rPr>
                              <w:t>法人身份证复印件反面</w:t>
                            </w:r>
                          </w:p>
                          <w:p w14:paraId="393B79D4"/>
                        </w:txbxContent>
                      </wps:txbx>
                      <wps:bodyPr wrap="square" upright="1"/>
                    </wps:wsp>
                  </a:graphicData>
                </a:graphic>
              </wp:anchor>
            </w:drawing>
          </mc:Choice>
          <mc:Fallback>
            <w:pict>
              <v:roundrect id="_x0000_s1026" o:spid="_x0000_s1026" o:spt="2" style="position:absolute;left:0pt;margin-left:237.65pt;margin-top:7.6pt;height:73.65pt;width:199.65pt;z-index:251668480;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oDRWe2wAAAAoBAAAPAAAAAAAAAAEAIAAAACIAAABkcnMvZG93bnJl&#10;di54bWxQSwECFAAUAAAACACHTuJAIcQ6gTMCAABzBAAADgAAAAAAAAABACAAAAAqAQAAZHJzL2Uy&#10;b0RvYy54bWxQSwUGAAAAAAYABgBZAQAAzwUAAAAA&#10;">
                <v:fill on="t" focussize="0,0"/>
                <v:stroke weight="1.25pt" color="#808080" joinstyle="round"/>
                <v:imagedata o:title=""/>
                <o:lock v:ext="edit" aspectratio="f"/>
                <v:textbox>
                  <w:txbxContent>
                    <w:p w14:paraId="3986DF3C">
                      <w:pPr>
                        <w:jc w:val="center"/>
                        <w:rPr>
                          <w:rFonts w:hAnsi="宋体"/>
                        </w:rPr>
                      </w:pPr>
                      <w:r>
                        <w:rPr>
                          <w:rFonts w:hint="eastAsia" w:hAnsi="宋体"/>
                        </w:rPr>
                        <w:t xml:space="preserve">  </w:t>
                      </w:r>
                    </w:p>
                    <w:p w14:paraId="10AF443C">
                      <w:pPr>
                        <w:rPr>
                          <w:rFonts w:hAnsi="宋体"/>
                        </w:rPr>
                      </w:pPr>
                    </w:p>
                    <w:p w14:paraId="2494A1B8">
                      <w:pPr>
                        <w:jc w:val="center"/>
                      </w:pPr>
                      <w:r>
                        <w:rPr>
                          <w:rFonts w:hint="eastAsia" w:hAnsi="宋体"/>
                        </w:rPr>
                        <w:t>法人身份证复印件反面</w:t>
                      </w:r>
                    </w:p>
                    <w:p w14:paraId="393B79D4"/>
                  </w:txbxContent>
                </v:textbox>
              </v:roundrect>
            </w:pict>
          </mc:Fallback>
        </mc:AlternateContent>
      </w:r>
      <w:r>
        <w:rPr>
          <w:rFonts w:hint="default" w:ascii="Times New Roman" w:hAnsi="Times New Roman" w:eastAsia="方正仿宋简体" w:cs="Times New Roman"/>
          <w:color w:val="auto"/>
          <w:sz w:val="28"/>
          <w:szCs w:val="28"/>
          <w:highlight w:val="none"/>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29845</wp:posOffset>
                </wp:positionV>
                <wp:extent cx="2555240" cy="1024890"/>
                <wp:effectExtent l="7620" t="7620" r="12700" b="1905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D0D0B5E">
                            <w:pPr>
                              <w:jc w:val="center"/>
                              <w:rPr>
                                <w:rFonts w:hAnsi="宋体"/>
                              </w:rPr>
                            </w:pPr>
                          </w:p>
                          <w:p w14:paraId="61F8516B">
                            <w:pPr>
                              <w:rPr>
                                <w:rFonts w:hAnsi="宋体"/>
                              </w:rPr>
                            </w:pPr>
                          </w:p>
                          <w:p w14:paraId="67218431">
                            <w:pPr>
                              <w:jc w:val="center"/>
                            </w:pPr>
                            <w:r>
                              <w:rPr>
                                <w:rFonts w:hint="eastAsia" w:hAnsi="宋体"/>
                              </w:rPr>
                              <w:t>法人身份证复印件正面</w:t>
                            </w:r>
                          </w:p>
                          <w:p w14:paraId="159734DD"/>
                        </w:txbxContent>
                      </wps:txbx>
                      <wps:bodyPr wrap="square" upright="1"/>
                    </wps:wsp>
                  </a:graphicData>
                </a:graphic>
              </wp:anchor>
            </w:drawing>
          </mc:Choice>
          <mc:Fallback>
            <w:pict>
              <v:roundrect id="_x0000_s1026" o:spid="_x0000_s1026" o:spt="2" style="position:absolute;left:0pt;margin-left:-0.85pt;margin-top:2.35pt;height:80.7pt;width:201.2pt;z-index:25166745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74Le9gAAAAIAQAADwAAAAAAAAABACAAAAAiAAAAZHJzL2Rvd25y&#10;ZXYueG1sUEsBAhQAFAAAAAgAh07iQIuywrY3AgAAdAQAAA4AAAAAAAAAAQAgAAAAJwEAAGRycy9l&#10;Mm9Eb2MueG1sUEsFBgAAAAAGAAYAWQEAANAFAAAAAA==&#10;">
                <v:fill on="t" focussize="0,0"/>
                <v:stroke weight="1.25pt" color="#808080" joinstyle="round"/>
                <v:imagedata o:title=""/>
                <o:lock v:ext="edit" aspectratio="f"/>
                <v:textbox>
                  <w:txbxContent>
                    <w:p w14:paraId="0D0D0B5E">
                      <w:pPr>
                        <w:jc w:val="center"/>
                        <w:rPr>
                          <w:rFonts w:hAnsi="宋体"/>
                        </w:rPr>
                      </w:pPr>
                    </w:p>
                    <w:p w14:paraId="61F8516B">
                      <w:pPr>
                        <w:rPr>
                          <w:rFonts w:hAnsi="宋体"/>
                        </w:rPr>
                      </w:pPr>
                    </w:p>
                    <w:p w14:paraId="67218431">
                      <w:pPr>
                        <w:jc w:val="center"/>
                      </w:pPr>
                      <w:r>
                        <w:rPr>
                          <w:rFonts w:hint="eastAsia" w:hAnsi="宋体"/>
                        </w:rPr>
                        <w:t>法人身份证复印件正面</w:t>
                      </w:r>
                    </w:p>
                    <w:p w14:paraId="159734DD"/>
                  </w:txbxContent>
                </v:textbox>
              </v:roundrect>
            </w:pict>
          </mc:Fallback>
        </mc:AlternateContent>
      </w:r>
    </w:p>
    <w:p w14:paraId="5F6BD08A">
      <w:pPr>
        <w:spacing w:line="360" w:lineRule="auto"/>
        <w:ind w:firstLine="280" w:firstLineChars="100"/>
        <w:rPr>
          <w:rFonts w:hint="default" w:ascii="Times New Roman" w:hAnsi="Times New Roman" w:eastAsia="方正仿宋简体" w:cs="Times New Roman"/>
          <w:color w:val="auto"/>
          <w:sz w:val="28"/>
          <w:szCs w:val="28"/>
          <w:highlight w:val="none"/>
        </w:rPr>
      </w:pPr>
    </w:p>
    <w:p w14:paraId="427B175D">
      <w:pPr>
        <w:spacing w:line="360" w:lineRule="auto"/>
        <w:ind w:firstLine="280" w:firstLineChars="100"/>
        <w:rPr>
          <w:rFonts w:hint="default" w:ascii="Times New Roman" w:hAnsi="Times New Roman" w:eastAsia="方正仿宋简体" w:cs="Times New Roman"/>
          <w:color w:val="auto"/>
          <w:sz w:val="28"/>
          <w:szCs w:val="28"/>
          <w:highlight w:val="none"/>
        </w:rPr>
      </w:pPr>
    </w:p>
    <w:p w14:paraId="7034DB1A">
      <w:pPr>
        <w:spacing w:line="360" w:lineRule="auto"/>
        <w:ind w:firstLine="280" w:firstLineChars="100"/>
        <w:rPr>
          <w:rFonts w:hint="default" w:ascii="Times New Roman" w:hAnsi="Times New Roman" w:eastAsia="方正仿宋简体" w:cs="Times New Roman"/>
          <w:color w:val="auto"/>
          <w:sz w:val="28"/>
          <w:szCs w:val="28"/>
          <w:highlight w:val="none"/>
        </w:rPr>
      </w:pPr>
    </w:p>
    <w:p w14:paraId="47805F50">
      <w:pPr>
        <w:spacing w:line="360" w:lineRule="auto"/>
        <w:ind w:firstLine="280" w:firstLineChars="100"/>
        <w:rPr>
          <w:rFonts w:hint="default" w:ascii="Times New Roman" w:hAnsi="Times New Roman" w:eastAsia="方正仿宋简体" w:cs="Times New Roman"/>
          <w:color w:val="auto"/>
          <w:sz w:val="28"/>
          <w:szCs w:val="28"/>
          <w:highlight w:val="none"/>
        </w:rPr>
      </w:pPr>
    </w:p>
    <w:p w14:paraId="7F049E56">
      <w:pPr>
        <w:pStyle w:val="17"/>
        <w:tabs>
          <w:tab w:val="left" w:pos="5580"/>
        </w:tabs>
        <w:spacing w:line="360" w:lineRule="exact"/>
        <w:rPr>
          <w:rFonts w:hint="default" w:ascii="Times New Roman" w:hAnsi="Times New Roman" w:eastAsia="方正仿宋简体" w:cs="Times New Roman"/>
          <w:color w:val="auto"/>
          <w:sz w:val="28"/>
          <w:szCs w:val="28"/>
          <w:highlight w:val="none"/>
          <w:u w:val="single"/>
        </w:rPr>
      </w:pPr>
      <w:r>
        <w:rPr>
          <w:rFonts w:hint="default" w:ascii="Times New Roman" w:hAnsi="Times New Roman" w:eastAsia="方正仿宋简体" w:cs="Times New Roman"/>
          <w:color w:val="auto"/>
          <w:sz w:val="28"/>
          <w:szCs w:val="28"/>
          <w:highlight w:val="none"/>
          <w:lang w:eastAsia="zh-CN"/>
        </w:rPr>
        <w:t>供应商</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eastAsia="zh-CN"/>
        </w:rPr>
        <w:t>公章</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 xml:space="preserve">               </w:t>
      </w:r>
    </w:p>
    <w:p w14:paraId="02C40EFF">
      <w:pPr>
        <w:pStyle w:val="17"/>
        <w:tabs>
          <w:tab w:val="left" w:pos="5580"/>
        </w:tabs>
        <w:spacing w:line="360" w:lineRule="exact"/>
        <w:rPr>
          <w:rFonts w:hint="default" w:ascii="Times New Roman" w:hAnsi="Times New Roman" w:eastAsia="方正仿宋简体" w:cs="Times New Roman"/>
          <w:color w:val="auto"/>
          <w:sz w:val="28"/>
          <w:szCs w:val="28"/>
          <w:highlight w:val="none"/>
          <w:u w:val="single"/>
        </w:rPr>
      </w:pPr>
      <w:r>
        <w:rPr>
          <w:rFonts w:hint="default" w:ascii="Times New Roman" w:hAnsi="Times New Roman" w:eastAsia="方正仿宋简体" w:cs="Times New Roman"/>
          <w:color w:val="auto"/>
          <w:sz w:val="28"/>
          <w:szCs w:val="28"/>
          <w:highlight w:val="none"/>
        </w:rPr>
        <w:t>法定代表人</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签字或盖章</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 xml:space="preserve">           </w:t>
      </w:r>
    </w:p>
    <w:p w14:paraId="4685EC6D">
      <w:pPr>
        <w:pStyle w:val="17"/>
        <w:tabs>
          <w:tab w:val="left" w:pos="5580"/>
        </w:tabs>
        <w:spacing w:line="36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身份证号码：_____________</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 xml:space="preserve">_____________________ </w:t>
      </w:r>
    </w:p>
    <w:p w14:paraId="316B06A7">
      <w:pPr>
        <w:pStyle w:val="17"/>
        <w:tabs>
          <w:tab w:val="left" w:pos="5580"/>
        </w:tabs>
        <w:spacing w:line="36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委托代理人：</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 xml:space="preserve">         </w:t>
      </w:r>
    </w:p>
    <w:p w14:paraId="31793A5B">
      <w:pPr>
        <w:pStyle w:val="17"/>
        <w:tabs>
          <w:tab w:val="left" w:pos="5580"/>
        </w:tabs>
        <w:spacing w:line="36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身份证号码：</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 xml:space="preserve"> </w:t>
      </w:r>
    </w:p>
    <w:p w14:paraId="5FF278D9">
      <w:pPr>
        <w:pStyle w:val="17"/>
        <w:tabs>
          <w:tab w:val="left" w:pos="5580"/>
        </w:tabs>
        <w:spacing w:line="36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详细通讯地址：</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 xml:space="preserve">     </w:t>
      </w:r>
    </w:p>
    <w:p w14:paraId="1F978D2B">
      <w:pPr>
        <w:pStyle w:val="17"/>
        <w:tabs>
          <w:tab w:val="left" w:pos="5580"/>
        </w:tabs>
        <w:spacing w:line="36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邮 政 编 码 ：</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 xml:space="preserve">     </w:t>
      </w:r>
    </w:p>
    <w:p w14:paraId="35245D68">
      <w:pPr>
        <w:pStyle w:val="17"/>
        <w:tabs>
          <w:tab w:val="left" w:pos="5580"/>
        </w:tabs>
        <w:spacing w:line="36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传　　　　真：</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rPr>
        <w:t xml:space="preserve">      </w:t>
      </w:r>
    </w:p>
    <w:p w14:paraId="224B11CF">
      <w:pPr>
        <w:pStyle w:val="17"/>
        <w:tabs>
          <w:tab w:val="left" w:pos="5580"/>
        </w:tabs>
        <w:spacing w:line="36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电　　　　话：</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rPr>
        <w:t xml:space="preserve">     </w:t>
      </w:r>
    </w:p>
    <w:p w14:paraId="0A63130B">
      <w:pPr>
        <w:pStyle w:val="17"/>
        <w:tabs>
          <w:tab w:val="left" w:pos="5580"/>
        </w:tabs>
        <w:spacing w:line="360" w:lineRule="exact"/>
        <w:jc w:val="both"/>
        <w:rPr>
          <w:rFonts w:hint="default" w:ascii="Times New Roman" w:hAnsi="Times New Roman" w:eastAsia="方正仿宋简体" w:cs="Times New Roman"/>
          <w:color w:val="auto"/>
          <w:sz w:val="28"/>
          <w:szCs w:val="28"/>
          <w:highlight w:val="none"/>
        </w:rPr>
      </w:pPr>
    </w:p>
    <w:p w14:paraId="3BABA612">
      <w:pPr>
        <w:pStyle w:val="30"/>
        <w:rPr>
          <w:rFonts w:hint="default" w:ascii="Times New Roman" w:hAnsi="Times New Roman" w:eastAsia="方正仿宋简体" w:cs="Times New Roman"/>
          <w:sz w:val="28"/>
          <w:szCs w:val="28"/>
        </w:rPr>
      </w:pPr>
    </w:p>
    <w:p w14:paraId="139BDFA5">
      <w:pPr>
        <w:pStyle w:val="17"/>
        <w:tabs>
          <w:tab w:val="left" w:pos="5580"/>
        </w:tabs>
        <w:spacing w:line="360" w:lineRule="exact"/>
        <w:ind w:firstLine="6160" w:firstLineChars="2200"/>
        <w:jc w:val="both"/>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年   月   日 </w:t>
      </w:r>
    </w:p>
    <w:bookmarkEnd w:id="622"/>
    <w:bookmarkEnd w:id="623"/>
    <w:bookmarkEnd w:id="624"/>
    <w:bookmarkEnd w:id="625"/>
    <w:bookmarkEnd w:id="626"/>
    <w:bookmarkEnd w:id="627"/>
    <w:bookmarkEnd w:id="628"/>
    <w:bookmarkEnd w:id="629"/>
    <w:p w14:paraId="6796B9C8">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78EDB2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5D8059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544DFEB">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DEF1D4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E79968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70BBC14">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5E51333">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A171965">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08FF2D3">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6EC50C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C0C73A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（3）法定代表人或被委托人：由社保部门或税务局出具的投标单位缴纳的社保证明和个人缴纳的社保明细表（近半年任意</w:t>
      </w:r>
      <w:r>
        <w:rPr>
          <w:rFonts w:hint="eastAsia" w:eastAsia="方正仿宋简体" w:cs="Times New Roman"/>
          <w:color w:val="auto"/>
          <w:sz w:val="28"/>
          <w:szCs w:val="28"/>
          <w:highlight w:val="none"/>
          <w:lang w:val="en-US" w:eastAsia="zh-CN"/>
        </w:rPr>
        <w:t>1</w:t>
      </w:r>
      <w:r>
        <w:rPr>
          <w:rFonts w:hint="default" w:ascii="Times New Roman" w:hAnsi="Times New Roman" w:eastAsia="方正仿宋简体" w:cs="Times New Roman"/>
          <w:color w:val="auto"/>
          <w:sz w:val="28"/>
          <w:szCs w:val="28"/>
          <w:highlight w:val="none"/>
          <w:lang w:val="en-US" w:eastAsia="zh-CN"/>
        </w:rPr>
        <w:t>个月的社保缴费凭证及个人缴费明细）；（新成立公司</w:t>
      </w:r>
      <w:r>
        <w:rPr>
          <w:rFonts w:hint="eastAsia" w:eastAsia="方正仿宋简体" w:cs="Times New Roman"/>
          <w:color w:val="auto"/>
          <w:sz w:val="28"/>
          <w:szCs w:val="28"/>
          <w:highlight w:val="none"/>
          <w:lang w:val="en-US" w:eastAsia="zh-CN"/>
        </w:rPr>
        <w:t>提供自成立之日起至今的相关证明文件</w:t>
      </w:r>
      <w:r>
        <w:rPr>
          <w:rFonts w:hint="default" w:ascii="Times New Roman" w:hAnsi="Times New Roman" w:eastAsia="方正仿宋简体" w:cs="Times New Roman"/>
          <w:color w:val="auto"/>
          <w:sz w:val="28"/>
          <w:szCs w:val="28"/>
          <w:highlight w:val="none"/>
          <w:lang w:val="en-US" w:eastAsia="zh-CN"/>
        </w:rPr>
        <w:t>）；</w:t>
      </w:r>
    </w:p>
    <w:p w14:paraId="516F0A67">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1E975E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0574A15">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EE35D41">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E0382D1">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BD4DFA0">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EB6A055">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0BBA350">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91A3F0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07F0F17">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F63807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F180EB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6E7C8D8">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6433CA0">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E2440F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FAF880B">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DC161E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9B141D1">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F269AD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114F73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DE3AE83">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6CC0C98">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4542497">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F4E0D73">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441B1B7">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52CA6F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800FB36">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6DFD95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D4AE6DF">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E78B0D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ACB05C4">
      <w:pPr>
        <w:snapToGrid w:val="0"/>
        <w:spacing w:line="380" w:lineRule="exact"/>
        <w:textAlignment w:val="baseline"/>
        <w:rPr>
          <w:rFonts w:hint="default" w:ascii="Times New Roman" w:hAnsi="Times New Roman" w:eastAsia="方正仿宋简体" w:cs="Times New Roman"/>
          <w:color w:val="auto"/>
          <w:sz w:val="28"/>
          <w:szCs w:val="28"/>
          <w:highlight w:val="none"/>
          <w:lang w:val="en-US" w:eastAsia="zh-CN"/>
        </w:rPr>
      </w:pPr>
    </w:p>
    <w:p w14:paraId="0555D311">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（4）2024年的财务审计报告与健全的财务会计制度（新成立的公司近三个月内的银行资信证明与健全的财务会计制度）；</w:t>
      </w:r>
    </w:p>
    <w:p w14:paraId="68A339BF">
      <w:pPr>
        <w:pStyle w:val="17"/>
        <w:tabs>
          <w:tab w:val="left" w:pos="5580"/>
        </w:tabs>
        <w:spacing w:line="400" w:lineRule="exact"/>
        <w:ind w:firstLine="840" w:firstLineChars="300"/>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说明：1、提供本单位上年度经会计师事务所出具的完整的审计报告复印件须加盖本单位公章。</w:t>
      </w:r>
    </w:p>
    <w:p w14:paraId="6770079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FCAF4E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C800979">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EB51A0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813517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95DEDF8">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FB04F34">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74EEA10">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A25417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B9C4BB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F5E6964">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DC4AA9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FFF914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4C53127">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EC21D04">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D79FD7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95D5CFC">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75B9B19">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6903FF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3E61A1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9293026">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B083E2E">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EFA271B">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01DE8CE">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F0C2B9D">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EF10B1A">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316EFC0">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257F77B">
      <w:pPr>
        <w:pStyle w:val="8"/>
        <w:rPr>
          <w:rFonts w:hint="default" w:ascii="Times New Roman" w:hAnsi="Times New Roman" w:eastAsia="方正仿宋简体" w:cs="Times New Roman"/>
          <w:sz w:val="28"/>
          <w:szCs w:val="28"/>
          <w:highlight w:val="none"/>
          <w:lang w:val="en-US" w:eastAsia="zh-CN"/>
        </w:rPr>
      </w:pPr>
    </w:p>
    <w:p w14:paraId="2DBE7228">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9261A9E">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（5）在税务局依法缴纳近半年任意</w:t>
      </w:r>
      <w:r>
        <w:rPr>
          <w:rFonts w:hint="eastAsia" w:eastAsia="方正仿宋简体" w:cs="Times New Roman"/>
          <w:color w:val="auto"/>
          <w:sz w:val="28"/>
          <w:szCs w:val="28"/>
          <w:highlight w:val="none"/>
          <w:lang w:val="en-US" w:eastAsia="zh-CN"/>
        </w:rPr>
        <w:t>一</w:t>
      </w:r>
      <w:r>
        <w:rPr>
          <w:rFonts w:hint="default" w:ascii="Times New Roman" w:hAnsi="Times New Roman" w:eastAsia="方正仿宋简体" w:cs="Times New Roman"/>
          <w:color w:val="auto"/>
          <w:sz w:val="28"/>
          <w:szCs w:val="28"/>
          <w:highlight w:val="none"/>
          <w:lang w:val="en-US" w:eastAsia="zh-CN"/>
        </w:rPr>
        <w:t>个月税收证明的良好记录或投标截止日内无拖欠税收证明；</w:t>
      </w:r>
    </w:p>
    <w:p w14:paraId="772E8DC1">
      <w:pPr>
        <w:numPr>
          <w:ilvl w:val="0"/>
          <w:numId w:val="0"/>
        </w:numPr>
        <w:snapToGrid w:val="0"/>
        <w:spacing w:line="380" w:lineRule="exact"/>
        <w:ind w:firstLine="840" w:firstLineChars="300"/>
        <w:textAlignment w:val="baseline"/>
        <w:rPr>
          <w:rFonts w:hint="default" w:ascii="Times New Roman" w:hAnsi="Times New Roman" w:eastAsia="方正仿宋简体" w:cs="Times New Roman"/>
          <w:color w:val="FF0000"/>
          <w:sz w:val="28"/>
          <w:szCs w:val="28"/>
          <w:highlight w:val="none"/>
          <w:lang w:val="en-US" w:eastAsia="zh-CN"/>
        </w:rPr>
      </w:pPr>
      <w:r>
        <w:rPr>
          <w:rFonts w:hint="default" w:ascii="Times New Roman" w:hAnsi="Times New Roman" w:eastAsia="方正仿宋简体" w:cs="Times New Roman"/>
          <w:color w:val="FF0000"/>
          <w:kern w:val="2"/>
          <w:sz w:val="28"/>
          <w:szCs w:val="28"/>
          <w:highlight w:val="none"/>
          <w:lang w:val="en-US" w:eastAsia="zh-CN" w:bidi="ar-SA"/>
        </w:rPr>
        <w:t>说明 ：1）“投标企业提供税务部门出具的任意</w:t>
      </w:r>
      <w:r>
        <w:rPr>
          <w:rFonts w:hint="eastAsia" w:eastAsia="方正仿宋简体" w:cs="Times New Roman"/>
          <w:color w:val="FF0000"/>
          <w:kern w:val="2"/>
          <w:sz w:val="28"/>
          <w:szCs w:val="28"/>
          <w:highlight w:val="none"/>
          <w:lang w:val="en-US" w:eastAsia="zh-CN" w:bidi="ar-SA"/>
        </w:rPr>
        <w:t>一</w:t>
      </w:r>
      <w:r>
        <w:rPr>
          <w:rFonts w:hint="default" w:ascii="Times New Roman" w:hAnsi="Times New Roman" w:eastAsia="方正仿宋简体" w:cs="Times New Roman"/>
          <w:color w:val="FF0000"/>
          <w:kern w:val="2"/>
          <w:sz w:val="28"/>
          <w:szCs w:val="28"/>
          <w:highlight w:val="none"/>
          <w:lang w:val="en-US" w:eastAsia="zh-CN" w:bidi="ar-SA"/>
        </w:rPr>
        <w:t>个月的完税证明；”：①若供应商某月税收为零申报，须提供当月加盖税务局公章的无欠税证明或“国家税务总局电子税务局（12366.chinatax.gov.cn/bsfw/onlinetaxation/main）”的 申报结果查询截图。②完税证明中“税种”非养老保险、医疗保险、失业保险、 工伤保险和生育保险。复印件上应加盖本单位章。</w:t>
      </w:r>
    </w:p>
    <w:p w14:paraId="47E8AD4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E3C818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B94AD39">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BC44135">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2935E8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697A496">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6C92DBB">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FDECB31">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2C65BD7">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AEBC4E8">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3458A06">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8AC6B7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5C0A067">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FAF9A7B">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CBDC75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5EC1527">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0150E9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679F6EC">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E0770AA">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7414528">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B3E9BF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F3C3724">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36E12EA">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B8CCCD6">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234343E">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E9D42EE">
      <w:pPr>
        <w:rPr>
          <w:rFonts w:hint="default" w:ascii="Times New Roman" w:hAnsi="Times New Roman" w:eastAsia="方正仿宋简体" w:cs="Times New Roman"/>
          <w:sz w:val="28"/>
          <w:szCs w:val="28"/>
          <w:highlight w:val="none"/>
          <w:lang w:val="en-US" w:eastAsia="zh-CN"/>
        </w:rPr>
      </w:pPr>
    </w:p>
    <w:p w14:paraId="1CF65C4E">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7966179">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以采购代理机构或采购人查询为准）；（投标企业自行下载放入投标文件中，下载日期需在投标截止日内）；</w:t>
      </w:r>
    </w:p>
    <w:p w14:paraId="16C03250">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4221FEF">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4F18B0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1B1EFC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C20CFE2">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542B1A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E91FE9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0539F99">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88368A4">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EA135B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C635822">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A59FD38">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D981B90">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AC8B99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A83C743">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C2483D2">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C2C2918">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4F3247B">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A7E5419">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E68F7A3">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9F0DF3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CFC2A8B">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1BC45D2">
      <w:pPr>
        <w:pStyle w:val="8"/>
        <w:rPr>
          <w:rFonts w:hint="default" w:ascii="Times New Roman" w:hAnsi="Times New Roman" w:eastAsia="方正仿宋简体" w:cs="Times New Roman"/>
          <w:color w:val="auto"/>
          <w:sz w:val="28"/>
          <w:szCs w:val="28"/>
          <w:highlight w:val="none"/>
          <w:lang w:val="en-US" w:eastAsia="zh-CN"/>
        </w:rPr>
      </w:pPr>
    </w:p>
    <w:p w14:paraId="3AF323DA">
      <w:pPr>
        <w:rPr>
          <w:rFonts w:hint="default" w:ascii="Times New Roman" w:hAnsi="Times New Roman" w:eastAsia="方正仿宋简体" w:cs="Times New Roman"/>
          <w:sz w:val="28"/>
          <w:szCs w:val="28"/>
          <w:highlight w:val="none"/>
          <w:lang w:val="en-US" w:eastAsia="zh-CN"/>
        </w:rPr>
      </w:pPr>
    </w:p>
    <w:p w14:paraId="02E9807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2BB76F5">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C085FB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B585FB6">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AD03CF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（7）在参加政府采购活动中前三年内无重大违法记录的承诺书；</w:t>
      </w:r>
    </w:p>
    <w:p w14:paraId="3B375B1D">
      <w:pPr>
        <w:pStyle w:val="17"/>
        <w:tabs>
          <w:tab w:val="left" w:pos="5580"/>
        </w:tabs>
        <w:spacing w:line="400" w:lineRule="exact"/>
        <w:ind w:firstLine="840" w:firstLineChars="300"/>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说明：1.供应商应按照相关法规规定如实作出说明，格式自拟。</w:t>
      </w:r>
    </w:p>
    <w:p w14:paraId="0575434A">
      <w:pPr>
        <w:pStyle w:val="8"/>
        <w:rPr>
          <w:rFonts w:hint="default" w:ascii="Times New Roman" w:hAnsi="Times New Roman" w:eastAsia="方正仿宋简体" w:cs="Times New Roman"/>
          <w:sz w:val="28"/>
          <w:szCs w:val="28"/>
          <w:highlight w:val="none"/>
          <w:lang w:val="en-US" w:eastAsia="zh-CN"/>
        </w:rPr>
      </w:pPr>
    </w:p>
    <w:p w14:paraId="410E85BB">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A85E797">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610557D">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6DA948A7">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16984B5A">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12D6010C">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3FAB1ED4">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C8CBB66">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46BF09C2">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6C9E0967">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757AE5D1">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1E280789">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59FAD2EE">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3E8AACC6">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47B6339E">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5808DF52">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5EFB237C">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43B3FE7F">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B2E3B57">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7131C63">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8D01122">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4B93FDD0">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E77C097">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3C60433E">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AF54917">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7EAF93D4">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6C229E3A">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6C93BB7A">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0B9BAC28">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130A569B">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49AD0708">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p>
    <w:p w14:paraId="4FF6253F">
      <w:pPr>
        <w:numPr>
          <w:ilvl w:val="0"/>
          <w:numId w:val="0"/>
        </w:numPr>
        <w:snapToGrid w:val="0"/>
        <w:ind w:firstLine="560" w:firstLineChars="200"/>
        <w:jc w:val="both"/>
        <w:textAlignment w:val="baseline"/>
        <w:outlineLvl w:val="9"/>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（8）针对本次采购项目《反商业贿赂承诺书》的书面声明；</w:t>
      </w:r>
    </w:p>
    <w:p w14:paraId="609C4D83">
      <w:pPr>
        <w:numPr>
          <w:ilvl w:val="0"/>
          <w:numId w:val="0"/>
        </w:numPr>
        <w:snapToGrid w:val="0"/>
        <w:jc w:val="both"/>
        <w:textAlignment w:val="baseline"/>
        <w:outlineLvl w:val="9"/>
        <w:rPr>
          <w:rFonts w:hint="default" w:ascii="Times New Roman" w:hAnsi="Times New Roman" w:eastAsia="方正仿宋简体" w:cs="Times New Roman"/>
          <w:b w:val="0"/>
          <w:bCs/>
          <w:color w:val="auto"/>
          <w:sz w:val="28"/>
          <w:szCs w:val="28"/>
          <w:highlight w:val="none"/>
          <w:lang w:val="en-US" w:eastAsia="zh-CN"/>
        </w:rPr>
      </w:pPr>
      <w:r>
        <w:rPr>
          <w:rFonts w:hint="default" w:ascii="Times New Roman" w:hAnsi="Times New Roman" w:eastAsia="方正仿宋简体" w:cs="Times New Roman"/>
          <w:b w:val="0"/>
          <w:bCs/>
          <w:color w:val="auto"/>
          <w:sz w:val="28"/>
          <w:szCs w:val="28"/>
          <w:highlight w:val="none"/>
          <w:lang w:val="en-US" w:eastAsia="zh-CN"/>
        </w:rPr>
        <w:t xml:space="preserve">    </w:t>
      </w:r>
      <w:r>
        <w:rPr>
          <w:rFonts w:hint="default" w:ascii="Times New Roman" w:hAnsi="Times New Roman" w:eastAsia="方正仿宋简体" w:cs="Times New Roman"/>
          <w:color w:val="auto"/>
          <w:kern w:val="2"/>
          <w:sz w:val="28"/>
          <w:szCs w:val="28"/>
          <w:highlight w:val="none"/>
          <w:lang w:val="en-US" w:eastAsia="zh-CN" w:bidi="ar-SA"/>
        </w:rPr>
        <w:t>说明：格式自拟</w:t>
      </w:r>
    </w:p>
    <w:p w14:paraId="44FBA9D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FE2C328">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7463AF4">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C23F14F">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8269602">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DE32554">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02B8382">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94D9B0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247FDA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3F2FA5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4DBA2EE">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E94CB65">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C0DE48B">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8A7F700">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F08344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039D4E1">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595F6B1">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8F95E23">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90C4E0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911E5F9">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73ABB5B">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04AFCE6">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37E760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558CB7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A7CDFE3">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8E9E381">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19B1F74">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9E03947">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1065D6A">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8009EEB">
      <w:pPr>
        <w:pStyle w:val="3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left="0" w:right="0" w:rightChars="0" w:firstLine="640" w:firstLineChars="20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t>（9）具有履行该项目合同所必需的设备和专业技术能力的证明材料</w:t>
      </w:r>
    </w:p>
    <w:p w14:paraId="09A46365">
      <w:pPr>
        <w:pStyle w:val="8"/>
        <w:ind w:left="0" w:leftChars="0" w:firstLine="0" w:firstLineChars="0"/>
        <w:rPr>
          <w:rFonts w:hint="default" w:ascii="Times New Roman" w:hAnsi="Times New Roman" w:eastAsia="方正仿宋简体" w:cs="Times New Roman"/>
          <w:color w:val="auto"/>
          <w:sz w:val="28"/>
          <w:szCs w:val="28"/>
          <w:highlight w:val="none"/>
          <w:lang w:val="en-US" w:eastAsia="zh-CN"/>
        </w:rPr>
      </w:pPr>
    </w:p>
    <w:p w14:paraId="56BA2917">
      <w:pPr>
        <w:rPr>
          <w:rFonts w:hint="default" w:ascii="Times New Roman" w:hAnsi="Times New Roman" w:eastAsia="方正仿宋简体" w:cs="Times New Roman"/>
          <w:color w:val="auto"/>
          <w:sz w:val="28"/>
          <w:szCs w:val="28"/>
          <w:highlight w:val="none"/>
          <w:lang w:val="en-US" w:eastAsia="zh-CN"/>
        </w:rPr>
      </w:pPr>
    </w:p>
    <w:p w14:paraId="65BBB673">
      <w:pPr>
        <w:pStyle w:val="2"/>
        <w:rPr>
          <w:rFonts w:hint="default" w:ascii="Times New Roman" w:hAnsi="Times New Roman" w:eastAsia="方正仿宋简体" w:cs="Times New Roman"/>
          <w:color w:val="auto"/>
          <w:sz w:val="28"/>
          <w:szCs w:val="28"/>
          <w:highlight w:val="none"/>
          <w:lang w:val="en-US" w:eastAsia="zh-CN"/>
        </w:rPr>
      </w:pPr>
    </w:p>
    <w:p w14:paraId="0546DD1C">
      <w:pPr>
        <w:rPr>
          <w:rFonts w:hint="default" w:ascii="Times New Roman" w:hAnsi="Times New Roman" w:eastAsia="方正仿宋简体" w:cs="Times New Roman"/>
          <w:color w:val="auto"/>
          <w:sz w:val="28"/>
          <w:szCs w:val="28"/>
          <w:highlight w:val="none"/>
          <w:lang w:val="en-US" w:eastAsia="zh-CN"/>
        </w:rPr>
      </w:pPr>
    </w:p>
    <w:p w14:paraId="6DA3F32E">
      <w:pPr>
        <w:pStyle w:val="2"/>
        <w:rPr>
          <w:rFonts w:hint="default" w:ascii="Times New Roman" w:hAnsi="Times New Roman" w:eastAsia="方正仿宋简体" w:cs="Times New Roman"/>
          <w:color w:val="auto"/>
          <w:sz w:val="28"/>
          <w:szCs w:val="28"/>
          <w:highlight w:val="none"/>
          <w:lang w:val="en-US" w:eastAsia="zh-CN"/>
        </w:rPr>
      </w:pPr>
    </w:p>
    <w:p w14:paraId="20773D0E">
      <w:pPr>
        <w:rPr>
          <w:rFonts w:hint="default" w:ascii="Times New Roman" w:hAnsi="Times New Roman" w:eastAsia="方正仿宋简体" w:cs="Times New Roman"/>
          <w:color w:val="auto"/>
          <w:sz w:val="28"/>
          <w:szCs w:val="28"/>
          <w:highlight w:val="none"/>
          <w:lang w:val="en-US" w:eastAsia="zh-CN"/>
        </w:rPr>
      </w:pPr>
    </w:p>
    <w:p w14:paraId="59400A11">
      <w:pPr>
        <w:pStyle w:val="2"/>
        <w:rPr>
          <w:rFonts w:hint="default" w:ascii="Times New Roman" w:hAnsi="Times New Roman" w:eastAsia="方正仿宋简体" w:cs="Times New Roman"/>
          <w:color w:val="auto"/>
          <w:sz w:val="28"/>
          <w:szCs w:val="28"/>
          <w:highlight w:val="none"/>
          <w:lang w:val="en-US" w:eastAsia="zh-CN"/>
        </w:rPr>
      </w:pPr>
    </w:p>
    <w:p w14:paraId="1D1C5133">
      <w:pPr>
        <w:rPr>
          <w:rFonts w:hint="default" w:ascii="Times New Roman" w:hAnsi="Times New Roman" w:eastAsia="方正仿宋简体" w:cs="Times New Roman"/>
          <w:color w:val="auto"/>
          <w:sz w:val="28"/>
          <w:szCs w:val="28"/>
          <w:highlight w:val="none"/>
          <w:lang w:val="en-US" w:eastAsia="zh-CN"/>
        </w:rPr>
      </w:pPr>
    </w:p>
    <w:p w14:paraId="0217B45B">
      <w:pPr>
        <w:pStyle w:val="2"/>
        <w:rPr>
          <w:rFonts w:hint="default" w:ascii="Times New Roman" w:hAnsi="Times New Roman" w:eastAsia="方正仿宋简体" w:cs="Times New Roman"/>
          <w:color w:val="auto"/>
          <w:sz w:val="28"/>
          <w:szCs w:val="28"/>
          <w:highlight w:val="none"/>
          <w:lang w:val="en-US" w:eastAsia="zh-CN"/>
        </w:rPr>
      </w:pPr>
    </w:p>
    <w:p w14:paraId="22D95AD6">
      <w:pPr>
        <w:rPr>
          <w:rFonts w:hint="default" w:ascii="Times New Roman" w:hAnsi="Times New Roman" w:eastAsia="方正仿宋简体" w:cs="Times New Roman"/>
          <w:color w:val="auto"/>
          <w:sz w:val="28"/>
          <w:szCs w:val="28"/>
          <w:highlight w:val="none"/>
          <w:lang w:val="en-US" w:eastAsia="zh-CN"/>
        </w:rPr>
      </w:pPr>
    </w:p>
    <w:p w14:paraId="26C12DD4">
      <w:pPr>
        <w:pStyle w:val="2"/>
        <w:rPr>
          <w:rFonts w:hint="default" w:ascii="Times New Roman" w:hAnsi="Times New Roman" w:eastAsia="方正仿宋简体" w:cs="Times New Roman"/>
          <w:color w:val="auto"/>
          <w:sz w:val="28"/>
          <w:szCs w:val="28"/>
          <w:highlight w:val="none"/>
          <w:lang w:val="en-US" w:eastAsia="zh-CN"/>
        </w:rPr>
      </w:pPr>
    </w:p>
    <w:p w14:paraId="1D91206E">
      <w:pPr>
        <w:rPr>
          <w:rFonts w:hint="default" w:ascii="Times New Roman" w:hAnsi="Times New Roman" w:eastAsia="方正仿宋简体" w:cs="Times New Roman"/>
          <w:color w:val="auto"/>
          <w:sz w:val="28"/>
          <w:szCs w:val="28"/>
          <w:highlight w:val="none"/>
          <w:lang w:val="en-US" w:eastAsia="zh-CN"/>
        </w:rPr>
      </w:pPr>
    </w:p>
    <w:p w14:paraId="2068C799">
      <w:pPr>
        <w:pStyle w:val="2"/>
        <w:rPr>
          <w:rFonts w:hint="default" w:ascii="Times New Roman" w:hAnsi="Times New Roman" w:eastAsia="方正仿宋简体" w:cs="Times New Roman"/>
          <w:color w:val="auto"/>
          <w:sz w:val="28"/>
          <w:szCs w:val="28"/>
          <w:highlight w:val="none"/>
          <w:lang w:val="en-US" w:eastAsia="zh-CN"/>
        </w:rPr>
      </w:pPr>
    </w:p>
    <w:p w14:paraId="30206518">
      <w:pPr>
        <w:rPr>
          <w:rFonts w:hint="default" w:ascii="Times New Roman" w:hAnsi="Times New Roman" w:eastAsia="方正仿宋简体" w:cs="Times New Roman"/>
          <w:color w:val="auto"/>
          <w:sz w:val="28"/>
          <w:szCs w:val="28"/>
          <w:highlight w:val="none"/>
          <w:lang w:val="en-US" w:eastAsia="zh-CN"/>
        </w:rPr>
      </w:pPr>
    </w:p>
    <w:p w14:paraId="323C0953">
      <w:pPr>
        <w:pStyle w:val="2"/>
        <w:rPr>
          <w:rFonts w:hint="default" w:ascii="Times New Roman" w:hAnsi="Times New Roman" w:eastAsia="方正仿宋简体" w:cs="Times New Roman"/>
          <w:color w:val="auto"/>
          <w:sz w:val="28"/>
          <w:szCs w:val="28"/>
          <w:highlight w:val="none"/>
          <w:lang w:val="en-US" w:eastAsia="zh-CN"/>
        </w:rPr>
      </w:pPr>
    </w:p>
    <w:p w14:paraId="3DB6F57E">
      <w:pPr>
        <w:rPr>
          <w:rFonts w:hint="default" w:ascii="Times New Roman" w:hAnsi="Times New Roman" w:eastAsia="方正仿宋简体" w:cs="Times New Roman"/>
          <w:color w:val="auto"/>
          <w:sz w:val="28"/>
          <w:szCs w:val="28"/>
          <w:highlight w:val="none"/>
          <w:lang w:val="en-US" w:eastAsia="zh-CN"/>
        </w:rPr>
      </w:pPr>
    </w:p>
    <w:p w14:paraId="7681DCDF">
      <w:pPr>
        <w:pStyle w:val="2"/>
        <w:rPr>
          <w:rFonts w:hint="default" w:ascii="Times New Roman" w:hAnsi="Times New Roman" w:eastAsia="方正仿宋简体" w:cs="Times New Roman"/>
          <w:color w:val="auto"/>
          <w:sz w:val="28"/>
          <w:szCs w:val="28"/>
          <w:highlight w:val="none"/>
          <w:lang w:val="en-US" w:eastAsia="zh-CN"/>
        </w:rPr>
      </w:pPr>
    </w:p>
    <w:p w14:paraId="0F75392E">
      <w:pPr>
        <w:rPr>
          <w:rFonts w:hint="default" w:ascii="Times New Roman" w:hAnsi="Times New Roman" w:eastAsia="方正仿宋简体" w:cs="Times New Roman"/>
          <w:color w:val="auto"/>
          <w:sz w:val="28"/>
          <w:szCs w:val="28"/>
          <w:highlight w:val="none"/>
          <w:lang w:val="en-US" w:eastAsia="zh-CN"/>
        </w:rPr>
      </w:pPr>
    </w:p>
    <w:p w14:paraId="3B03E458">
      <w:pPr>
        <w:pStyle w:val="2"/>
        <w:rPr>
          <w:rFonts w:hint="default"/>
          <w:lang w:val="en-US" w:eastAsia="zh-CN"/>
        </w:rPr>
      </w:pPr>
    </w:p>
    <w:p w14:paraId="4DC8B94B">
      <w:pPr>
        <w:rPr>
          <w:rFonts w:hint="default" w:ascii="Times New Roman" w:hAnsi="Times New Roman" w:eastAsia="方正仿宋简体" w:cs="Times New Roman"/>
          <w:sz w:val="28"/>
          <w:szCs w:val="28"/>
          <w:highlight w:val="none"/>
          <w:lang w:val="en-US" w:eastAsia="zh-CN"/>
        </w:rPr>
      </w:pPr>
    </w:p>
    <w:p w14:paraId="52FA3622">
      <w:pPr>
        <w:snapToGrid w:val="0"/>
        <w:spacing w:line="380" w:lineRule="exact"/>
        <w:ind w:firstLine="560" w:firstLineChars="200"/>
        <w:textAlignment w:val="baseline"/>
        <w:rPr>
          <w:rFonts w:hint="default" w:ascii="Times New Roman" w:hAnsi="Times New Roman" w:eastAsia="方正仿宋简体" w:cs="Times New Roman"/>
          <w:color w:val="FF0000"/>
          <w:kern w:val="0"/>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w:t>
      </w:r>
      <w:r>
        <w:rPr>
          <w:rFonts w:hint="eastAsia" w:eastAsia="方正仿宋简体" w:cs="Times New Roman"/>
          <w:color w:val="auto"/>
          <w:sz w:val="28"/>
          <w:szCs w:val="28"/>
          <w:highlight w:val="none"/>
          <w:lang w:val="en-US" w:eastAsia="zh-CN"/>
        </w:rPr>
        <w:t>10</w:t>
      </w:r>
      <w:r>
        <w:rPr>
          <w:rFonts w:hint="default" w:ascii="Times New Roman" w:hAnsi="Times New Roman" w:eastAsia="方正仿宋简体" w:cs="Times New Roman"/>
          <w:color w:val="auto"/>
          <w:sz w:val="28"/>
          <w:szCs w:val="28"/>
          <w:highlight w:val="none"/>
          <w:lang w:val="en-US" w:eastAsia="zh-CN"/>
        </w:rPr>
        <w:t>）本项目不接受联合体投标；</w:t>
      </w:r>
    </w:p>
    <w:p w14:paraId="55086418">
      <w:pPr>
        <w:pStyle w:val="13"/>
        <w:snapToGrid w:val="0"/>
        <w:ind w:firstLine="0" w:firstLineChars="0"/>
        <w:textAlignment w:val="baseline"/>
        <w:outlineLvl w:val="9"/>
        <w:rPr>
          <w:rFonts w:hint="default" w:ascii="Times New Roman" w:hAnsi="Times New Roman" w:eastAsia="方正仿宋简体" w:cs="Times New Roman"/>
          <w:b/>
          <w:color w:val="auto"/>
          <w:kern w:val="0"/>
          <w:sz w:val="28"/>
          <w:szCs w:val="28"/>
          <w:highlight w:val="none"/>
        </w:rPr>
      </w:pPr>
    </w:p>
    <w:p w14:paraId="7A412470">
      <w:pPr>
        <w:pStyle w:val="17"/>
        <w:tabs>
          <w:tab w:val="left" w:pos="5580"/>
        </w:tabs>
        <w:snapToGrid w:val="0"/>
        <w:spacing w:line="240" w:lineRule="atLeast"/>
        <w:jc w:val="both"/>
        <w:textAlignment w:val="baseline"/>
        <w:rPr>
          <w:rFonts w:hint="default" w:ascii="Times New Roman" w:hAnsi="Times New Roman" w:eastAsia="方正仿宋简体" w:cs="Times New Roman"/>
          <w:b/>
          <w:color w:val="auto"/>
          <w:kern w:val="0"/>
          <w:sz w:val="28"/>
          <w:szCs w:val="28"/>
          <w:highlight w:val="none"/>
        </w:rPr>
      </w:pPr>
    </w:p>
    <w:p w14:paraId="1333104C">
      <w:pPr>
        <w:pStyle w:val="17"/>
        <w:tabs>
          <w:tab w:val="left" w:pos="5580"/>
        </w:tabs>
        <w:snapToGrid w:val="0"/>
        <w:spacing w:line="240" w:lineRule="atLeast"/>
        <w:ind w:left="1079" w:leftChars="257" w:hanging="540"/>
        <w:jc w:val="both"/>
        <w:textAlignment w:val="baseline"/>
        <w:rPr>
          <w:rFonts w:hint="default" w:ascii="Times New Roman" w:hAnsi="Times New Roman" w:eastAsia="方正仿宋简体" w:cs="Times New Roman"/>
          <w:b/>
          <w:color w:val="auto"/>
          <w:kern w:val="0"/>
          <w:sz w:val="28"/>
          <w:szCs w:val="28"/>
          <w:highlight w:val="none"/>
        </w:rPr>
      </w:pPr>
    </w:p>
    <w:p w14:paraId="0895031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04636A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BB11447">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280526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8C22198">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347B5CC">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958D89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7087A8A">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B0559C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45E4478">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6682346">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35530A5">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F6599C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755D8D8">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E83B2E0">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E6CAF96">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023EF33">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899F59C">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837C92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52418B45">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7F587FCD">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DDF9E11">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D40932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E7CC174">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12D26A32">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383C15CF">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B8B067B">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604417D9">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0E8D12C8">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D015A29">
      <w:pPr>
        <w:numPr>
          <w:ilvl w:val="0"/>
          <w:numId w:val="0"/>
        </w:numPr>
        <w:snapToGrid w:val="0"/>
        <w:spacing w:line="380" w:lineRule="exact"/>
        <w:textAlignment w:val="baseline"/>
        <w:rPr>
          <w:rFonts w:hint="default" w:ascii="Times New Roman" w:hAnsi="Times New Roman" w:eastAsia="方正仿宋简体" w:cs="Times New Roman"/>
          <w:b/>
          <w:bCs/>
          <w:color w:val="auto"/>
          <w:sz w:val="28"/>
          <w:szCs w:val="28"/>
          <w:highlight w:val="none"/>
          <w:lang w:val="en-US" w:eastAsia="zh-CN"/>
        </w:rPr>
      </w:pPr>
    </w:p>
    <w:p w14:paraId="36F4C83D">
      <w:pPr>
        <w:pStyle w:val="4"/>
        <w:numPr>
          <w:ilvl w:val="0"/>
          <w:numId w:val="5"/>
        </w:numPr>
        <w:topLinePunct/>
        <w:spacing w:before="0" w:line="240" w:lineRule="atLeas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投标保证金缴纳凭证或投标担保函</w:t>
      </w:r>
    </w:p>
    <w:p w14:paraId="581F4B80">
      <w:pPr>
        <w:numPr>
          <w:ilvl w:val="0"/>
          <w:numId w:val="0"/>
        </w:numPr>
        <w:rPr>
          <w:rFonts w:hint="default" w:ascii="Times New Roman" w:hAnsi="Times New Roman" w:eastAsia="方正仿宋简体" w:cs="Times New Roman"/>
          <w:sz w:val="28"/>
          <w:szCs w:val="28"/>
        </w:rPr>
      </w:pPr>
    </w:p>
    <w:p w14:paraId="6C4349D8">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b/>
          <w:bCs/>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投标人可将本项目投标保证金支付的汇款凭证、支票、汇票或保证金收据</w:t>
      </w:r>
      <w:r>
        <w:rPr>
          <w:rFonts w:hint="default" w:ascii="Times New Roman" w:hAnsi="Times New Roman" w:eastAsia="方正仿宋简体" w:cs="Times New Roman"/>
          <w:snapToGrid w:val="0"/>
          <w:color w:val="000000"/>
          <w:kern w:val="0"/>
          <w:sz w:val="28"/>
          <w:szCs w:val="28"/>
          <w:lang w:eastAsia="zh-CN"/>
        </w:rPr>
        <w:t>（如有）的扫描件</w:t>
      </w:r>
      <w:r>
        <w:rPr>
          <w:rFonts w:hint="default" w:ascii="Times New Roman" w:hAnsi="Times New Roman" w:eastAsia="方正仿宋简体" w:cs="Times New Roman"/>
          <w:snapToGrid w:val="0"/>
          <w:color w:val="000000"/>
          <w:kern w:val="0"/>
          <w:sz w:val="28"/>
          <w:szCs w:val="28"/>
          <w:lang w:eastAsia="en-US"/>
        </w:rPr>
        <w:t>作为缴纳凭证</w:t>
      </w:r>
      <w:r>
        <w:rPr>
          <w:rFonts w:hint="default" w:ascii="Times New Roman" w:hAnsi="Times New Roman" w:eastAsia="方正仿宋简体" w:cs="Times New Roman"/>
          <w:snapToGrid w:val="0"/>
          <w:color w:val="000000"/>
          <w:kern w:val="0"/>
          <w:sz w:val="28"/>
          <w:szCs w:val="28"/>
          <w:lang w:eastAsia="zh-CN"/>
        </w:rPr>
        <w:t>放</w:t>
      </w:r>
      <w:r>
        <w:rPr>
          <w:rFonts w:hint="default" w:ascii="Times New Roman" w:hAnsi="Times New Roman" w:eastAsia="方正仿宋简体" w:cs="Times New Roman"/>
          <w:snapToGrid w:val="0"/>
          <w:color w:val="000000"/>
          <w:kern w:val="0"/>
          <w:sz w:val="28"/>
          <w:szCs w:val="28"/>
          <w:lang w:eastAsia="en-US"/>
        </w:rPr>
        <w:t>在本部分，应加盖本单位章；使用银行保函等其他投标担保函的，应将担保函</w:t>
      </w:r>
      <w:r>
        <w:rPr>
          <w:rFonts w:hint="default" w:ascii="Times New Roman" w:hAnsi="Times New Roman" w:eastAsia="方正仿宋简体" w:cs="Times New Roman"/>
          <w:snapToGrid w:val="0"/>
          <w:color w:val="000000"/>
          <w:kern w:val="0"/>
          <w:sz w:val="28"/>
          <w:szCs w:val="28"/>
          <w:lang w:eastAsia="zh-CN"/>
        </w:rPr>
        <w:t>扫描件放</w:t>
      </w:r>
      <w:r>
        <w:rPr>
          <w:rFonts w:hint="default" w:ascii="Times New Roman" w:hAnsi="Times New Roman" w:eastAsia="方正仿宋简体" w:cs="Times New Roman"/>
          <w:snapToGrid w:val="0"/>
          <w:color w:val="000000"/>
          <w:kern w:val="0"/>
          <w:sz w:val="28"/>
          <w:szCs w:val="28"/>
          <w:lang w:eastAsia="en-US"/>
        </w:rPr>
        <w:t>在本部分中；如采用政府采购信用担保形式的，应使用（投标文件格式</w:t>
      </w:r>
      <w:r>
        <w:rPr>
          <w:rFonts w:hint="default" w:ascii="Times New Roman" w:hAnsi="Times New Roman" w:eastAsia="方正仿宋简体" w:cs="Times New Roman"/>
          <w:snapToGrid w:val="0"/>
          <w:color w:val="000000"/>
          <w:kern w:val="0"/>
          <w:sz w:val="28"/>
          <w:szCs w:val="28"/>
          <w:lang w:eastAsia="zh-CN"/>
        </w:rPr>
        <w:t>一</w:t>
      </w:r>
      <w:r>
        <w:rPr>
          <w:rFonts w:hint="default" w:ascii="Times New Roman" w:hAnsi="Times New Roman" w:eastAsia="方正仿宋简体" w:cs="Times New Roman"/>
          <w:snapToGrid w:val="0"/>
          <w:color w:val="000000"/>
          <w:kern w:val="0"/>
          <w:sz w:val="28"/>
          <w:szCs w:val="28"/>
          <w:lang w:eastAsia="en-US"/>
        </w:rPr>
        <w:t>）,将原件</w:t>
      </w:r>
      <w:r>
        <w:rPr>
          <w:rFonts w:hint="default" w:ascii="Times New Roman" w:hAnsi="Times New Roman" w:eastAsia="方正仿宋简体" w:cs="Times New Roman"/>
          <w:snapToGrid w:val="0"/>
          <w:color w:val="000000"/>
          <w:kern w:val="0"/>
          <w:sz w:val="28"/>
          <w:szCs w:val="28"/>
          <w:lang w:eastAsia="zh-CN"/>
        </w:rPr>
        <w:t>扫描件放</w:t>
      </w:r>
      <w:r>
        <w:rPr>
          <w:rFonts w:hint="default" w:ascii="Times New Roman" w:hAnsi="Times New Roman" w:eastAsia="方正仿宋简体" w:cs="Times New Roman"/>
          <w:snapToGrid w:val="0"/>
          <w:color w:val="000000"/>
          <w:kern w:val="0"/>
          <w:sz w:val="28"/>
          <w:szCs w:val="28"/>
          <w:lang w:eastAsia="en-US"/>
        </w:rPr>
        <w:t>在本部分中。</w:t>
      </w:r>
    </w:p>
    <w:p w14:paraId="3E951EBE">
      <w:pPr>
        <w:numPr>
          <w:ilvl w:val="0"/>
          <w:numId w:val="0"/>
        </w:numPr>
        <w:snapToGrid w:val="0"/>
        <w:spacing w:line="380" w:lineRule="exact"/>
        <w:ind w:firstLine="560" w:firstLineChars="200"/>
        <w:textAlignment w:val="baseline"/>
        <w:rPr>
          <w:rFonts w:hint="default" w:ascii="Times New Roman" w:hAnsi="Times New Roman" w:eastAsia="方正仿宋简体" w:cs="Times New Roman"/>
          <w:b/>
          <w:bCs/>
          <w:color w:val="auto"/>
          <w:sz w:val="28"/>
          <w:szCs w:val="28"/>
          <w:highlight w:val="none"/>
          <w:lang w:val="en-US" w:eastAsia="zh-CN"/>
        </w:rPr>
      </w:pPr>
    </w:p>
    <w:p w14:paraId="34705A58">
      <w:pPr>
        <w:numPr>
          <w:ilvl w:val="0"/>
          <w:numId w:val="0"/>
        </w:numPr>
        <w:snapToGrid w:val="0"/>
        <w:ind w:firstLine="840" w:firstLineChars="300"/>
        <w:jc w:val="both"/>
        <w:textAlignment w:val="baseline"/>
        <w:outlineLvl w:val="9"/>
        <w:rPr>
          <w:rFonts w:hint="default" w:ascii="Times New Roman" w:hAnsi="Times New Roman" w:eastAsia="方正仿宋简体" w:cs="Times New Roman"/>
          <w:color w:val="auto"/>
          <w:kern w:val="2"/>
          <w:sz w:val="28"/>
          <w:szCs w:val="28"/>
          <w:highlight w:val="none"/>
          <w:lang w:val="en-US" w:eastAsia="zh-CN" w:bidi="ar-SA"/>
        </w:rPr>
      </w:pPr>
    </w:p>
    <w:p w14:paraId="2E86F98B">
      <w:pPr>
        <w:pStyle w:val="4"/>
        <w:rPr>
          <w:rFonts w:hint="default" w:ascii="Times New Roman" w:hAnsi="Times New Roman" w:eastAsia="方正仿宋简体" w:cs="Times New Roman"/>
          <w:sz w:val="28"/>
          <w:szCs w:val="28"/>
          <w:lang w:val="en-US" w:eastAsia="zh-CN"/>
        </w:rPr>
      </w:pPr>
    </w:p>
    <w:p w14:paraId="441D15DC">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7B3E36B">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46E0B5A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p>
    <w:p w14:paraId="29433D6E">
      <w:pPr>
        <w:pStyle w:val="8"/>
        <w:rPr>
          <w:rFonts w:hint="default" w:ascii="Times New Roman" w:hAnsi="Times New Roman" w:eastAsia="方正仿宋简体" w:cs="Times New Roman"/>
          <w:color w:val="auto"/>
          <w:sz w:val="28"/>
          <w:szCs w:val="28"/>
          <w:highlight w:val="none"/>
          <w:lang w:val="en-US" w:eastAsia="zh-CN"/>
        </w:rPr>
      </w:pPr>
    </w:p>
    <w:p w14:paraId="72C78196">
      <w:pPr>
        <w:rPr>
          <w:rFonts w:hint="default" w:ascii="Times New Roman" w:hAnsi="Times New Roman" w:eastAsia="方正仿宋简体" w:cs="Times New Roman"/>
          <w:color w:val="auto"/>
          <w:sz w:val="28"/>
          <w:szCs w:val="28"/>
          <w:highlight w:val="none"/>
          <w:lang w:val="en-US" w:eastAsia="zh-CN"/>
        </w:rPr>
      </w:pPr>
    </w:p>
    <w:p w14:paraId="2F9CC159">
      <w:pPr>
        <w:pStyle w:val="8"/>
        <w:rPr>
          <w:rFonts w:hint="default" w:ascii="Times New Roman" w:hAnsi="Times New Roman" w:eastAsia="方正仿宋简体" w:cs="Times New Roman"/>
          <w:color w:val="auto"/>
          <w:sz w:val="28"/>
          <w:szCs w:val="28"/>
          <w:highlight w:val="none"/>
          <w:lang w:val="en-US" w:eastAsia="zh-CN"/>
        </w:rPr>
      </w:pPr>
    </w:p>
    <w:p w14:paraId="200806E7">
      <w:pPr>
        <w:rPr>
          <w:rFonts w:hint="default" w:ascii="Times New Roman" w:hAnsi="Times New Roman" w:eastAsia="方正仿宋简体" w:cs="Times New Roman"/>
          <w:color w:val="auto"/>
          <w:sz w:val="28"/>
          <w:szCs w:val="28"/>
          <w:highlight w:val="none"/>
          <w:lang w:val="en-US" w:eastAsia="zh-CN"/>
        </w:rPr>
      </w:pPr>
    </w:p>
    <w:p w14:paraId="3C481B94">
      <w:pPr>
        <w:pStyle w:val="8"/>
        <w:rPr>
          <w:rFonts w:hint="default" w:ascii="Times New Roman" w:hAnsi="Times New Roman" w:eastAsia="方正仿宋简体" w:cs="Times New Roman"/>
          <w:color w:val="auto"/>
          <w:sz w:val="28"/>
          <w:szCs w:val="28"/>
          <w:highlight w:val="none"/>
          <w:lang w:val="en-US" w:eastAsia="zh-CN"/>
        </w:rPr>
      </w:pPr>
    </w:p>
    <w:p w14:paraId="1D42B115">
      <w:pPr>
        <w:rPr>
          <w:rFonts w:hint="default" w:ascii="Times New Roman" w:hAnsi="Times New Roman" w:eastAsia="方正仿宋简体" w:cs="Times New Roman"/>
          <w:color w:val="auto"/>
          <w:sz w:val="28"/>
          <w:szCs w:val="28"/>
          <w:highlight w:val="none"/>
          <w:lang w:val="en-US" w:eastAsia="zh-CN"/>
        </w:rPr>
      </w:pPr>
    </w:p>
    <w:p w14:paraId="58AE4D35">
      <w:pPr>
        <w:pStyle w:val="8"/>
        <w:rPr>
          <w:rFonts w:hint="default" w:ascii="Times New Roman" w:hAnsi="Times New Roman" w:eastAsia="方正仿宋简体" w:cs="Times New Roman"/>
          <w:color w:val="auto"/>
          <w:sz w:val="28"/>
          <w:szCs w:val="28"/>
          <w:highlight w:val="none"/>
          <w:lang w:val="en-US" w:eastAsia="zh-CN"/>
        </w:rPr>
      </w:pPr>
    </w:p>
    <w:p w14:paraId="56234682">
      <w:pPr>
        <w:rPr>
          <w:rFonts w:hint="default" w:ascii="Times New Roman" w:hAnsi="Times New Roman" w:eastAsia="方正仿宋简体" w:cs="Times New Roman"/>
          <w:color w:val="auto"/>
          <w:sz w:val="28"/>
          <w:szCs w:val="28"/>
          <w:highlight w:val="none"/>
          <w:lang w:val="en-US" w:eastAsia="zh-CN"/>
        </w:rPr>
      </w:pPr>
    </w:p>
    <w:p w14:paraId="518F02B9">
      <w:pPr>
        <w:pStyle w:val="8"/>
        <w:rPr>
          <w:rFonts w:hint="default" w:ascii="Times New Roman" w:hAnsi="Times New Roman" w:eastAsia="方正仿宋简体" w:cs="Times New Roman"/>
          <w:color w:val="auto"/>
          <w:sz w:val="28"/>
          <w:szCs w:val="28"/>
          <w:highlight w:val="none"/>
          <w:lang w:val="en-US" w:eastAsia="zh-CN"/>
        </w:rPr>
      </w:pPr>
    </w:p>
    <w:p w14:paraId="5BFA7F05">
      <w:pPr>
        <w:pStyle w:val="4"/>
        <w:jc w:val="both"/>
        <w:rPr>
          <w:rFonts w:hint="default" w:ascii="Times New Roman" w:hAnsi="Times New Roman" w:eastAsia="方正仿宋简体" w:cs="Times New Roman"/>
          <w:color w:val="auto"/>
          <w:sz w:val="28"/>
          <w:szCs w:val="28"/>
          <w:highlight w:val="none"/>
          <w:lang w:val="en-US" w:eastAsia="zh-CN"/>
        </w:rPr>
      </w:pPr>
    </w:p>
    <w:p w14:paraId="27866D64">
      <w:pPr>
        <w:pStyle w:val="4"/>
        <w:jc w:val="both"/>
        <w:rPr>
          <w:rFonts w:hint="default" w:ascii="Times New Roman" w:hAnsi="Times New Roman" w:eastAsia="方正仿宋简体" w:cs="Times New Roman"/>
          <w:sz w:val="28"/>
          <w:szCs w:val="28"/>
          <w:lang w:val="en-US" w:eastAsia="zh-CN"/>
        </w:rPr>
      </w:pPr>
    </w:p>
    <w:p w14:paraId="24370F78">
      <w:pPr>
        <w:widowControl/>
        <w:kinsoku w:val="0"/>
        <w:topLinePunct/>
        <w:autoSpaceDE w:val="0"/>
        <w:autoSpaceDN w:val="0"/>
        <w:adjustRightInd w:val="0"/>
        <w:snapToGrid w:val="0"/>
        <w:spacing w:line="240" w:lineRule="atLeast"/>
        <w:jc w:val="center"/>
        <w:textAlignment w:val="baseline"/>
        <w:rPr>
          <w:rFonts w:hint="default" w:ascii="Times New Roman" w:hAnsi="Times New Roman" w:eastAsia="方正仿宋简体" w:cs="Times New Roman"/>
          <w:b/>
          <w:bCs/>
          <w:snapToGrid w:val="0"/>
          <w:color w:val="000000"/>
          <w:kern w:val="0"/>
          <w:sz w:val="28"/>
          <w:szCs w:val="28"/>
          <w:lang w:eastAsia="en-US"/>
        </w:rPr>
      </w:pPr>
    </w:p>
    <w:p w14:paraId="1451D0D5">
      <w:pPr>
        <w:widowControl/>
        <w:kinsoku w:val="0"/>
        <w:topLinePunct/>
        <w:autoSpaceDE w:val="0"/>
        <w:autoSpaceDN w:val="0"/>
        <w:adjustRightInd w:val="0"/>
        <w:snapToGrid w:val="0"/>
        <w:spacing w:line="240" w:lineRule="atLeast"/>
        <w:jc w:val="center"/>
        <w:textAlignment w:val="baseline"/>
        <w:rPr>
          <w:rFonts w:hint="default" w:ascii="Times New Roman" w:hAnsi="Times New Roman" w:eastAsia="方正仿宋简体" w:cs="Times New Roman"/>
          <w:b/>
          <w:bCs/>
          <w:snapToGrid w:val="0"/>
          <w:color w:val="000000"/>
          <w:kern w:val="0"/>
          <w:sz w:val="28"/>
          <w:szCs w:val="28"/>
          <w:lang w:eastAsia="en-US"/>
        </w:rPr>
      </w:pPr>
      <w:r>
        <w:rPr>
          <w:rFonts w:hint="default" w:ascii="Times New Roman" w:hAnsi="Times New Roman" w:eastAsia="方正仿宋简体" w:cs="Times New Roman"/>
          <w:b/>
          <w:bCs/>
          <w:snapToGrid w:val="0"/>
          <w:color w:val="000000"/>
          <w:kern w:val="0"/>
          <w:sz w:val="28"/>
          <w:szCs w:val="28"/>
          <w:lang w:eastAsia="en-US"/>
        </w:rPr>
        <w:t>政府采购投标担保函 （项目用）（投标文件格式</w:t>
      </w:r>
      <w:r>
        <w:rPr>
          <w:rFonts w:hint="default" w:ascii="Times New Roman" w:hAnsi="Times New Roman" w:eastAsia="方正仿宋简体" w:cs="Times New Roman"/>
          <w:b/>
          <w:bCs/>
          <w:snapToGrid w:val="0"/>
          <w:color w:val="000000"/>
          <w:kern w:val="0"/>
          <w:sz w:val="28"/>
          <w:szCs w:val="28"/>
          <w:lang w:eastAsia="zh-CN"/>
        </w:rPr>
        <w:t>一</w:t>
      </w:r>
      <w:r>
        <w:rPr>
          <w:rFonts w:hint="default" w:ascii="Times New Roman" w:hAnsi="Times New Roman" w:eastAsia="方正仿宋简体" w:cs="Times New Roman"/>
          <w:b/>
          <w:bCs/>
          <w:snapToGrid w:val="0"/>
          <w:color w:val="000000"/>
          <w:kern w:val="0"/>
          <w:sz w:val="28"/>
          <w:szCs w:val="28"/>
          <w:lang w:eastAsia="en-US"/>
        </w:rPr>
        <w:t>）</w:t>
      </w:r>
    </w:p>
    <w:p w14:paraId="1DDD246A">
      <w:pPr>
        <w:widowControl/>
        <w:kinsoku w:val="0"/>
        <w:topLinePunct/>
        <w:autoSpaceDE w:val="0"/>
        <w:autoSpaceDN w:val="0"/>
        <w:adjustRightInd w:val="0"/>
        <w:snapToGrid w:val="0"/>
        <w:spacing w:line="240" w:lineRule="atLeast"/>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编号：</w:t>
      </w:r>
    </w:p>
    <w:p w14:paraId="74885E74">
      <w:pPr>
        <w:widowControl/>
        <w:kinsoku w:val="0"/>
        <w:topLinePunct/>
        <w:autoSpaceDE w:val="0"/>
        <w:autoSpaceDN w:val="0"/>
        <w:adjustRightInd w:val="0"/>
        <w:snapToGrid w:val="0"/>
        <w:spacing w:line="240" w:lineRule="atLeast"/>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 xml:space="preserve"> </w:t>
      </w:r>
    </w:p>
    <w:p w14:paraId="41B5A157">
      <w:pPr>
        <w:widowControl/>
        <w:kinsoku w:val="0"/>
        <w:topLinePunct/>
        <w:autoSpaceDE w:val="0"/>
        <w:autoSpaceDN w:val="0"/>
        <w:adjustRightInd w:val="0"/>
        <w:snapToGrid w:val="0"/>
        <w:spacing w:line="240" w:lineRule="atLeast"/>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（采购人或采购代理机构）：</w:t>
      </w:r>
    </w:p>
    <w:p w14:paraId="31C3C637">
      <w:pPr>
        <w:widowControl/>
        <w:kinsoku w:val="0"/>
        <w:topLinePunct/>
        <w:autoSpaceDE w:val="0"/>
        <w:autoSpaceDN w:val="0"/>
        <w:adjustRightInd w:val="0"/>
        <w:snapToGrid w:val="0"/>
        <w:spacing w:line="240" w:lineRule="atLeast"/>
        <w:jc w:val="left"/>
        <w:textAlignment w:val="baseline"/>
        <w:rPr>
          <w:rFonts w:hint="default" w:ascii="Times New Roman" w:hAnsi="Times New Roman" w:eastAsia="方正仿宋简体" w:cs="Times New Roman"/>
          <w:snapToGrid w:val="0"/>
          <w:color w:val="000000"/>
          <w:kern w:val="0"/>
          <w:sz w:val="28"/>
          <w:szCs w:val="28"/>
          <w:lang w:eastAsia="en-US"/>
        </w:rPr>
      </w:pPr>
    </w:p>
    <w:p w14:paraId="4F871240">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鉴于</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（以下简称“投标人”）拟参加编号为</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的</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 xml:space="preserve">                            </w:t>
      </w:r>
    </w:p>
    <w:p w14:paraId="06EBC687">
      <w:pPr>
        <w:widowControl/>
        <w:kinsoku w:val="0"/>
        <w:topLinePunct/>
        <w:autoSpaceDE w:val="0"/>
        <w:autoSpaceDN w:val="0"/>
        <w:adjustRightInd w:val="0"/>
        <w:snapToGrid w:val="0"/>
        <w:spacing w:line="240" w:lineRule="atLeast"/>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26D24EC8">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一、保证责任的情形及保证金额</w:t>
      </w:r>
    </w:p>
    <w:p w14:paraId="4B3ADB1E">
      <w:pPr>
        <w:widowControl/>
        <w:kinsoku w:val="0"/>
        <w:topLinePunct/>
        <w:autoSpaceDE w:val="0"/>
        <w:autoSpaceDN w:val="0"/>
        <w:adjustRightInd w:val="0"/>
        <w:snapToGrid w:val="0"/>
        <w:spacing w:line="240" w:lineRule="atLeast"/>
        <w:ind w:firstLine="280" w:firstLineChars="1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（一）在投标人出现下列情形之一时，我方承担保证责任：</w:t>
      </w:r>
    </w:p>
    <w:p w14:paraId="4A253321">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1．中标后投标人无正当理由不与采购人或者采购代理机构签订《政府采购合同》；</w:t>
      </w:r>
    </w:p>
    <w:p w14:paraId="1D63EBDD">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2．招标文件规定的投标人应当缴纳保证金的其他情形。</w:t>
      </w:r>
    </w:p>
    <w:p w14:paraId="35F13275">
      <w:pPr>
        <w:widowControl/>
        <w:kinsoku w:val="0"/>
        <w:topLinePunct/>
        <w:autoSpaceDE w:val="0"/>
        <w:autoSpaceDN w:val="0"/>
        <w:adjustRightInd w:val="0"/>
        <w:snapToGrid w:val="0"/>
        <w:spacing w:line="240" w:lineRule="atLeast"/>
        <w:ind w:firstLine="280" w:firstLineChars="1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（二）我方承担保证责任的最高金额为人民币</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元（大写</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），即本项目的投标保证金金额。</w:t>
      </w:r>
    </w:p>
    <w:p w14:paraId="077FFD06">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二、保证的方式及保证期间</w:t>
      </w:r>
    </w:p>
    <w:p w14:paraId="4DA7F26E">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我方保证的方式为：连带责任保证。</w:t>
      </w:r>
    </w:p>
    <w:p w14:paraId="4628ADC8">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我方的保证期间为：自本保函生效之日起</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个月止。</w:t>
      </w:r>
    </w:p>
    <w:p w14:paraId="47C8241B">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三、承担保证责任的程序</w:t>
      </w:r>
    </w:p>
    <w:p w14:paraId="5312CED2">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7607B2E">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2．我方在收到索赔通知及相关证明材料后，在</w:t>
      </w:r>
      <w:r>
        <w:rPr>
          <w:rFonts w:hint="default" w:ascii="Times New Roman" w:hAnsi="Times New Roman" w:eastAsia="方正仿宋简体" w:cs="Times New Roman"/>
          <w:snapToGrid w:val="0"/>
          <w:color w:val="000000"/>
          <w:kern w:val="0"/>
          <w:sz w:val="28"/>
          <w:szCs w:val="28"/>
          <w:u w:val="single"/>
          <w:lang w:eastAsia="en-US"/>
        </w:rPr>
        <w:t>　　　</w:t>
      </w:r>
      <w:r>
        <w:rPr>
          <w:rFonts w:hint="default" w:ascii="Times New Roman" w:hAnsi="Times New Roman" w:eastAsia="方正仿宋简体" w:cs="Times New Roman"/>
          <w:snapToGrid w:val="0"/>
          <w:color w:val="000000"/>
          <w:kern w:val="0"/>
          <w:sz w:val="28"/>
          <w:szCs w:val="28"/>
          <w:lang w:eastAsia="en-US"/>
        </w:rPr>
        <w:t>个工作日内进行审查，符合应承担保证责任情形的，我方应按照你方的要求代投标人向你方支付投标保证金。</w:t>
      </w:r>
    </w:p>
    <w:p w14:paraId="260010B4">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四、保证责任的终止</w:t>
      </w:r>
    </w:p>
    <w:p w14:paraId="53E56A9B">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1．保证期间届满你方未向我方书面主张保证责任的，自保证期间届满次日起，我方保证责任自动终止。</w:t>
      </w:r>
    </w:p>
    <w:p w14:paraId="3237D851">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2．我方按照本保函向你贵方履行了保证责任后，自我方向你贵方支付款项（支付款项从我方账户划出）之日起，保证责任终止。</w:t>
      </w:r>
    </w:p>
    <w:p w14:paraId="5F4D0F36">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3．按照法律法规的规定或出现我方保证责任终止的其它情形的，我方在本保函项下的保证责任亦终止。</w:t>
      </w:r>
    </w:p>
    <w:p w14:paraId="11E9943F">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五、免责条款</w:t>
      </w:r>
    </w:p>
    <w:p w14:paraId="57333A7D">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1．依照法律规定或你方与投标人的另行约定，全部或者部分免除投标人投标保证金义务时，我方亦免除相应的保证责任。</w:t>
      </w:r>
    </w:p>
    <w:p w14:paraId="5A8D6253">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2．因你方原因致使投标人发生本保函第一条第（一）款约定情形的，我方不承担保证责任。</w:t>
      </w:r>
    </w:p>
    <w:p w14:paraId="74F34773">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3．因不可抗力造成投标人发生本保函第一条约定情形的，我方不承担保证责任。</w:t>
      </w:r>
    </w:p>
    <w:p w14:paraId="27FB5052">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4．你方或其他有权机关对招标文件进行任何澄清或修改，加重我方保证责任的，我方对加重部分不承担保证责任，但该澄清或修改经我方事先书面同意的除外。</w:t>
      </w:r>
    </w:p>
    <w:p w14:paraId="526EE4C1">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六、争议的解决</w:t>
      </w:r>
    </w:p>
    <w:p w14:paraId="799706D0">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因本保函发生的纠纷，由你我双方协商解决，协商不成的，通过诉讼程序解决，诉讼管辖地法院为</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法院。</w:t>
      </w:r>
    </w:p>
    <w:p w14:paraId="121D9740">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七、保函的生效</w:t>
      </w:r>
    </w:p>
    <w:p w14:paraId="432AE035">
      <w:pPr>
        <w:widowControl/>
        <w:kinsoku w:val="0"/>
        <w:topLinePunct/>
        <w:autoSpaceDE w:val="0"/>
        <w:autoSpaceDN w:val="0"/>
        <w:adjustRightInd w:val="0"/>
        <w:snapToGrid w:val="0"/>
        <w:spacing w:line="240" w:lineRule="atLeast"/>
        <w:ind w:firstLine="560" w:firstLineChars="2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本保函自我方加盖公章之日起生效。</w:t>
      </w:r>
    </w:p>
    <w:p w14:paraId="273D9351">
      <w:pPr>
        <w:widowControl/>
        <w:kinsoku w:val="0"/>
        <w:topLinePunct/>
        <w:autoSpaceDE w:val="0"/>
        <w:autoSpaceDN w:val="0"/>
        <w:adjustRightInd w:val="0"/>
        <w:snapToGrid w:val="0"/>
        <w:spacing w:line="240" w:lineRule="atLeast"/>
        <w:ind w:firstLine="6440" w:firstLineChars="2300"/>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保证人：（公章）</w:t>
      </w:r>
    </w:p>
    <w:p w14:paraId="5D08BC2F">
      <w:pPr>
        <w:widowControl/>
        <w:kinsoku w:val="0"/>
        <w:topLinePunct/>
        <w:autoSpaceDE w:val="0"/>
        <w:autoSpaceDN w:val="0"/>
        <w:adjustRightInd w:val="0"/>
        <w:snapToGrid w:val="0"/>
        <w:spacing w:line="240" w:lineRule="atLeast"/>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 xml:space="preserve">                               </w:t>
      </w:r>
    </w:p>
    <w:p w14:paraId="3811DB3E">
      <w:pPr>
        <w:topLinePunct/>
        <w:spacing w:line="240" w:lineRule="atLeast"/>
        <w:ind w:firstLine="6440" w:firstLineChars="2300"/>
        <w:rPr>
          <w:rFonts w:hint="default" w:ascii="Times New Roman" w:hAnsi="Times New Roman" w:eastAsia="方正仿宋简体" w:cs="Times New Roman"/>
          <w:sz w:val="28"/>
          <w:szCs w:val="28"/>
          <w:lang w:eastAsia="zh-CN"/>
        </w:rPr>
        <w:sectPr>
          <w:headerReference r:id="rId6" w:type="default"/>
          <w:footerReference r:id="rId7" w:type="default"/>
          <w:pgSz w:w="11906" w:h="16838"/>
          <w:pgMar w:top="1984" w:right="1531" w:bottom="1701" w:left="1531" w:header="851" w:footer="992" w:gutter="0"/>
          <w:pgNumType w:fmt="decimal" w:start="1"/>
          <w:cols w:space="0" w:num="1"/>
          <w:docGrid w:type="linesAndChars" w:linePitch="312" w:charSpace="0"/>
        </w:sectPr>
      </w:pPr>
      <w:r>
        <w:rPr>
          <w:rFonts w:hint="default" w:ascii="Times New Roman" w:hAnsi="Times New Roman" w:eastAsia="方正仿宋简体" w:cs="Times New Roman"/>
          <w:snapToGrid w:val="0"/>
          <w:color w:val="000000"/>
          <w:kern w:val="0"/>
          <w:sz w:val="28"/>
          <w:szCs w:val="28"/>
          <w:lang w:eastAsia="en-US"/>
        </w:rPr>
        <w:t xml:space="preserve">年     月   </w:t>
      </w:r>
      <w:r>
        <w:rPr>
          <w:rFonts w:hint="default" w:ascii="Times New Roman" w:hAnsi="Times New Roman" w:eastAsia="方正仿宋简体" w:cs="Times New Roman"/>
          <w:snapToGrid w:val="0"/>
          <w:color w:val="000000"/>
          <w:kern w:val="0"/>
          <w:sz w:val="28"/>
          <w:szCs w:val="28"/>
          <w:lang w:eastAsia="zh-CN"/>
        </w:rPr>
        <w:t>日</w:t>
      </w:r>
    </w:p>
    <w:p w14:paraId="48412612">
      <w:pPr>
        <w:snapToGrid w:val="0"/>
        <w:spacing w:line="380" w:lineRule="exact"/>
        <w:jc w:val="center"/>
        <w:textAlignment w:val="baseline"/>
        <w:rPr>
          <w:rFonts w:hint="default" w:ascii="Times New Roman" w:hAnsi="Times New Roman" w:eastAsia="方正仿宋简体" w:cs="Times New Roman"/>
          <w:b/>
          <w:bCs/>
          <w:color w:val="auto"/>
          <w:sz w:val="28"/>
          <w:szCs w:val="28"/>
          <w:highlight w:val="none"/>
          <w:lang w:val="en-US" w:eastAsia="zh-CN"/>
        </w:rPr>
      </w:pPr>
      <w:r>
        <w:rPr>
          <w:rFonts w:hint="default" w:ascii="Times New Roman" w:hAnsi="Times New Roman" w:eastAsia="方正仿宋简体" w:cs="Times New Roman"/>
          <w:b/>
          <w:bCs/>
          <w:color w:val="auto"/>
          <w:sz w:val="28"/>
          <w:szCs w:val="28"/>
          <w:highlight w:val="none"/>
          <w:lang w:val="en-US" w:eastAsia="zh-CN"/>
        </w:rPr>
        <w:t>4.供应商须知资料表要求的其他资格证明文件</w:t>
      </w:r>
    </w:p>
    <w:p w14:paraId="2B3E7DF1">
      <w:pPr>
        <w:numPr>
          <w:ilvl w:val="0"/>
          <w:numId w:val="0"/>
        </w:numPr>
        <w:snapToGrid w:val="0"/>
        <w:ind w:firstLine="840" w:firstLineChars="300"/>
        <w:jc w:val="both"/>
        <w:textAlignment w:val="baseline"/>
        <w:outlineLvl w:val="9"/>
        <w:rPr>
          <w:rFonts w:hint="default" w:ascii="Times New Roman" w:hAnsi="Times New Roman" w:eastAsia="方正仿宋简体" w:cs="Times New Roman"/>
          <w:color w:val="auto"/>
          <w:kern w:val="2"/>
          <w:sz w:val="28"/>
          <w:szCs w:val="28"/>
          <w:highlight w:val="none"/>
          <w:lang w:val="en-US" w:eastAsia="zh-CN" w:bidi="ar-SA"/>
        </w:rPr>
      </w:pPr>
    </w:p>
    <w:p w14:paraId="39EB4214">
      <w:pPr>
        <w:numPr>
          <w:ilvl w:val="0"/>
          <w:numId w:val="0"/>
        </w:numPr>
        <w:snapToGrid w:val="0"/>
        <w:ind w:firstLine="840" w:firstLineChars="300"/>
        <w:jc w:val="both"/>
        <w:textAlignment w:val="baseline"/>
        <w:outlineLvl w:val="9"/>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说明：1.应提供投标人须知资料表要求的其他资格证明文件。</w:t>
      </w:r>
    </w:p>
    <w:p w14:paraId="15EBBE4E">
      <w:pPr>
        <w:numPr>
          <w:ilvl w:val="0"/>
          <w:numId w:val="6"/>
        </w:numPr>
        <w:snapToGrid w:val="0"/>
        <w:ind w:firstLine="1680" w:firstLineChars="600"/>
        <w:jc w:val="both"/>
        <w:textAlignment w:val="baseline"/>
        <w:outlineLvl w:val="9"/>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复印件上应加盖本单位公章。</w:t>
      </w:r>
    </w:p>
    <w:p w14:paraId="5FF90186">
      <w:pPr>
        <w:numPr>
          <w:ilvl w:val="0"/>
          <w:numId w:val="0"/>
        </w:numPr>
        <w:snapToGrid w:val="0"/>
        <w:ind w:firstLine="840" w:firstLineChars="300"/>
        <w:jc w:val="both"/>
        <w:textAlignment w:val="baseline"/>
        <w:outlineLvl w:val="9"/>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 xml:space="preserve">      3. 如果是联合体投标，联合体各方需提供的满足竞争性谈判文件要求的其他资格证明文件（本项目不接受联合体投标）。</w:t>
      </w:r>
    </w:p>
    <w:p w14:paraId="5B6BD7F9">
      <w:pPr>
        <w:snapToGrid w:val="0"/>
        <w:spacing w:line="360" w:lineRule="exact"/>
        <w:textAlignment w:val="baseline"/>
        <w:outlineLvl w:val="9"/>
        <w:rPr>
          <w:rFonts w:hint="default" w:ascii="Times New Roman" w:hAnsi="Times New Roman" w:eastAsia="方正仿宋简体" w:cs="Times New Roman"/>
          <w:b/>
          <w:color w:val="auto"/>
          <w:kern w:val="0"/>
          <w:sz w:val="28"/>
          <w:szCs w:val="28"/>
          <w:highlight w:val="none"/>
        </w:rPr>
      </w:pPr>
    </w:p>
    <w:p w14:paraId="7D217646">
      <w:pPr>
        <w:snapToGrid w:val="0"/>
        <w:textAlignment w:val="baseline"/>
        <w:rPr>
          <w:rFonts w:hint="default" w:ascii="Times New Roman" w:hAnsi="Times New Roman" w:eastAsia="方正仿宋简体" w:cs="Times New Roman"/>
          <w:color w:val="auto"/>
          <w:sz w:val="28"/>
          <w:szCs w:val="28"/>
          <w:highlight w:val="none"/>
        </w:rPr>
      </w:pPr>
    </w:p>
    <w:p w14:paraId="08CC6BFA">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002DBF74">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64B8943C">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223D4B3E">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1C6F1AAF">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7E88631A">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52B04CF7">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2250F00A">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174D5DB8">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43C25C2A">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2ECB46A6">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5ECEAD61">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58E684E1">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117505E1">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0AB0B178">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2642DAD2">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4D4F6234">
      <w:pPr>
        <w:rPr>
          <w:rFonts w:hint="default" w:ascii="Times New Roman" w:hAnsi="Times New Roman" w:eastAsia="方正仿宋简体" w:cs="Times New Roman"/>
          <w:sz w:val="28"/>
          <w:szCs w:val="28"/>
        </w:rPr>
      </w:pPr>
    </w:p>
    <w:p w14:paraId="6CEA0EE6">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1E54514A">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2A335C10">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2EB2577E">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274CB2FB">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6628F5F0">
      <w:pPr>
        <w:pStyle w:val="17"/>
        <w:tabs>
          <w:tab w:val="left" w:pos="5580"/>
        </w:tabs>
        <w:snapToGrid w:val="0"/>
        <w:spacing w:line="360" w:lineRule="exact"/>
        <w:textAlignment w:val="baseline"/>
        <w:rPr>
          <w:rFonts w:hint="default" w:ascii="Times New Roman" w:hAnsi="Times New Roman" w:eastAsia="方正仿宋简体" w:cs="Times New Roman"/>
          <w:color w:val="auto"/>
          <w:sz w:val="28"/>
          <w:szCs w:val="28"/>
          <w:highlight w:val="none"/>
          <w:u w:val="single" w:color="000000"/>
        </w:rPr>
      </w:pPr>
    </w:p>
    <w:p w14:paraId="7D88E116">
      <w:pPr>
        <w:pStyle w:val="30"/>
        <w:rPr>
          <w:rFonts w:hint="default" w:ascii="Times New Roman" w:hAnsi="Times New Roman" w:eastAsia="方正仿宋简体" w:cs="Times New Roman"/>
          <w:color w:val="auto"/>
          <w:sz w:val="28"/>
          <w:szCs w:val="28"/>
          <w:highlight w:val="none"/>
          <w:u w:val="single" w:color="000000"/>
        </w:rPr>
      </w:pPr>
    </w:p>
    <w:p w14:paraId="242E84FC">
      <w:pPr>
        <w:rPr>
          <w:rFonts w:hint="default" w:ascii="Times New Roman" w:hAnsi="Times New Roman" w:eastAsia="方正仿宋简体" w:cs="Times New Roman"/>
          <w:color w:val="auto"/>
          <w:sz w:val="28"/>
          <w:szCs w:val="28"/>
          <w:highlight w:val="none"/>
          <w:u w:val="single" w:color="000000"/>
        </w:rPr>
      </w:pPr>
    </w:p>
    <w:p w14:paraId="2B5F1D72">
      <w:pPr>
        <w:pStyle w:val="8"/>
        <w:rPr>
          <w:rFonts w:hint="default" w:ascii="Times New Roman" w:hAnsi="Times New Roman" w:eastAsia="方正仿宋简体" w:cs="Times New Roman"/>
          <w:color w:val="auto"/>
          <w:sz w:val="28"/>
          <w:szCs w:val="28"/>
          <w:highlight w:val="none"/>
          <w:u w:val="single" w:color="000000"/>
        </w:rPr>
      </w:pPr>
    </w:p>
    <w:p w14:paraId="1175D1A7">
      <w:pPr>
        <w:rPr>
          <w:rFonts w:hint="default" w:ascii="Times New Roman" w:hAnsi="Times New Roman" w:eastAsia="方正仿宋简体" w:cs="Times New Roman"/>
          <w:sz w:val="28"/>
          <w:szCs w:val="28"/>
        </w:rPr>
      </w:pPr>
    </w:p>
    <w:p w14:paraId="198E7B23">
      <w:pPr>
        <w:snapToGrid w:val="0"/>
        <w:spacing w:line="240" w:lineRule="atLeast"/>
        <w:ind w:left="1080" w:leftChars="257" w:hanging="540"/>
        <w:jc w:val="center"/>
        <w:textAlignment w:val="baseline"/>
        <w:rPr>
          <w:rFonts w:hint="default" w:ascii="Times New Roman" w:hAnsi="Times New Roman" w:eastAsia="方正仿宋简体" w:cs="Times New Roman"/>
          <w:b/>
          <w:color w:val="auto"/>
          <w:sz w:val="28"/>
          <w:szCs w:val="28"/>
          <w:highlight w:val="none"/>
        </w:rPr>
      </w:pPr>
      <w:bookmarkStart w:id="630" w:name="_Toc25827"/>
      <w:bookmarkStart w:id="631" w:name="_Toc11956"/>
      <w:bookmarkStart w:id="632" w:name="_Toc515647816"/>
      <w:bookmarkStart w:id="633" w:name="_Toc22967"/>
      <w:bookmarkStart w:id="634" w:name="_Toc12440"/>
      <w:bookmarkStart w:id="635" w:name="_Toc11180"/>
      <w:bookmarkStart w:id="636" w:name="_Toc3552"/>
    </w:p>
    <w:p w14:paraId="19B39C48">
      <w:pPr>
        <w:pStyle w:val="4"/>
        <w:snapToGrid w:val="0"/>
        <w:spacing w:before="0" w:line="240" w:lineRule="atLeast"/>
        <w:ind w:left="1080" w:leftChars="257" w:hanging="540"/>
        <w:textAlignment w:val="baseline"/>
        <w:rPr>
          <w:rFonts w:hint="default" w:ascii="Times New Roman" w:hAnsi="Times New Roman" w:eastAsia="方正仿宋简体" w:cs="Times New Roman"/>
          <w:color w:val="auto"/>
          <w:sz w:val="28"/>
          <w:szCs w:val="28"/>
          <w:highlight w:val="none"/>
        </w:rPr>
      </w:pPr>
    </w:p>
    <w:p w14:paraId="6196E934">
      <w:pPr>
        <w:pStyle w:val="4"/>
        <w:snapToGrid w:val="0"/>
        <w:spacing w:before="0" w:line="240" w:lineRule="atLeast"/>
        <w:ind w:left="1080" w:leftChars="257" w:hanging="540"/>
        <w:textAlignment w:val="baseline"/>
        <w:rPr>
          <w:rFonts w:hint="default" w:ascii="Times New Roman" w:hAnsi="Times New Roman" w:eastAsia="方正仿宋简体" w:cs="Times New Roman"/>
          <w:color w:val="auto"/>
          <w:sz w:val="28"/>
          <w:szCs w:val="28"/>
          <w:highlight w:val="none"/>
        </w:rPr>
      </w:pPr>
      <w:bookmarkStart w:id="637" w:name="_Toc2677"/>
      <w:r>
        <w:rPr>
          <w:rFonts w:hint="default" w:ascii="Times New Roman" w:hAnsi="Times New Roman" w:eastAsia="方正仿宋简体" w:cs="Times New Roman"/>
          <w:color w:val="auto"/>
          <w:sz w:val="28"/>
          <w:szCs w:val="28"/>
          <w:highlight w:val="none"/>
        </w:rPr>
        <w:t>第二部分  商务及技术文件</w:t>
      </w:r>
      <w:bookmarkEnd w:id="630"/>
      <w:bookmarkEnd w:id="631"/>
      <w:bookmarkEnd w:id="632"/>
      <w:bookmarkEnd w:id="633"/>
      <w:bookmarkEnd w:id="634"/>
      <w:bookmarkEnd w:id="635"/>
      <w:bookmarkEnd w:id="636"/>
      <w:bookmarkEnd w:id="637"/>
    </w:p>
    <w:p w14:paraId="3503CCA7">
      <w:pPr>
        <w:pStyle w:val="17"/>
        <w:spacing w:line="360" w:lineRule="exact"/>
        <w:ind w:firstLine="840" w:firstLineChars="3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w:t>
      </w:r>
      <w:r>
        <w:rPr>
          <w:rFonts w:hint="default" w:ascii="Times New Roman" w:hAnsi="Times New Roman" w:eastAsia="方正仿宋简体" w:cs="Times New Roman"/>
          <w:color w:val="auto"/>
          <w:sz w:val="28"/>
          <w:szCs w:val="28"/>
          <w:highlight w:val="none"/>
          <w:lang w:eastAsia="zh-CN"/>
        </w:rPr>
        <w:t>响应函</w:t>
      </w:r>
    </w:p>
    <w:p w14:paraId="112E504F">
      <w:pPr>
        <w:pStyle w:val="17"/>
        <w:spacing w:line="360" w:lineRule="exact"/>
        <w:ind w:firstLine="840" w:firstLineChars="3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w:t>
      </w:r>
      <w:r>
        <w:rPr>
          <w:rFonts w:hint="default" w:ascii="Times New Roman" w:hAnsi="Times New Roman" w:eastAsia="方正仿宋简体" w:cs="Times New Roman"/>
          <w:color w:val="auto"/>
          <w:sz w:val="28"/>
          <w:szCs w:val="28"/>
          <w:highlight w:val="none"/>
          <w:lang w:eastAsia="zh-CN"/>
        </w:rPr>
        <w:t>货物需求</w:t>
      </w:r>
      <w:r>
        <w:rPr>
          <w:rFonts w:hint="default" w:ascii="Times New Roman" w:hAnsi="Times New Roman" w:eastAsia="方正仿宋简体" w:cs="Times New Roman"/>
          <w:color w:val="auto"/>
          <w:sz w:val="28"/>
          <w:szCs w:val="28"/>
          <w:highlight w:val="none"/>
        </w:rPr>
        <w:t>一览表</w:t>
      </w:r>
    </w:p>
    <w:p w14:paraId="6F1A5627">
      <w:pPr>
        <w:pStyle w:val="17"/>
        <w:spacing w:line="360" w:lineRule="exact"/>
        <w:ind w:firstLine="840" w:firstLineChars="3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3、</w:t>
      </w:r>
      <w:r>
        <w:rPr>
          <w:rFonts w:hint="default" w:ascii="Times New Roman" w:hAnsi="Times New Roman" w:eastAsia="方正仿宋简体" w:cs="Times New Roman"/>
          <w:color w:val="auto"/>
          <w:sz w:val="28"/>
          <w:szCs w:val="28"/>
          <w:highlight w:val="none"/>
          <w:lang w:eastAsia="zh-CN"/>
        </w:rPr>
        <w:t>分项报价明细表</w:t>
      </w:r>
    </w:p>
    <w:p w14:paraId="46EA9E7B">
      <w:pPr>
        <w:pStyle w:val="17"/>
        <w:spacing w:line="360" w:lineRule="exact"/>
        <w:ind w:firstLine="840" w:firstLineChars="3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4、技术规格偏离表</w:t>
      </w:r>
    </w:p>
    <w:p w14:paraId="301F3B49">
      <w:pPr>
        <w:pStyle w:val="17"/>
        <w:spacing w:line="360" w:lineRule="exact"/>
        <w:ind w:firstLine="840" w:firstLineChars="3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5、</w:t>
      </w:r>
      <w:bookmarkStart w:id="638" w:name="_Toc2883_WPSOffice_Level2"/>
      <w:bookmarkStart w:id="639" w:name="_Toc30193_WPSOffice_Level2"/>
      <w:bookmarkStart w:id="640" w:name="_Toc5136_WPSOffice_Level1"/>
      <w:r>
        <w:rPr>
          <w:rFonts w:hint="default" w:ascii="Times New Roman" w:hAnsi="Times New Roman" w:eastAsia="方正仿宋简体" w:cs="Times New Roman"/>
          <w:color w:val="auto"/>
          <w:sz w:val="28"/>
          <w:szCs w:val="28"/>
          <w:highlight w:val="none"/>
        </w:rPr>
        <w:t>商务条款偏离表</w:t>
      </w:r>
    </w:p>
    <w:bookmarkEnd w:id="638"/>
    <w:bookmarkEnd w:id="639"/>
    <w:bookmarkEnd w:id="640"/>
    <w:p w14:paraId="1EE9B940">
      <w:pPr>
        <w:pStyle w:val="17"/>
        <w:spacing w:line="360" w:lineRule="exact"/>
        <w:ind w:firstLine="840" w:firstLineChars="3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6-1 中小企业声明函</w:t>
      </w:r>
      <w:r>
        <w:rPr>
          <w:rFonts w:hint="default" w:ascii="Times New Roman" w:hAnsi="Times New Roman" w:eastAsia="方正仿宋简体" w:cs="Times New Roman"/>
          <w:color w:val="auto"/>
          <w:sz w:val="28"/>
          <w:szCs w:val="28"/>
          <w:highlight w:val="none"/>
          <w:lang w:eastAsia="zh-CN"/>
        </w:rPr>
        <w:t>（大型企业只需横线处填</w:t>
      </w:r>
      <w:r>
        <w:rPr>
          <w:rFonts w:hint="default" w:ascii="Times New Roman" w:hAnsi="Times New Roman" w:eastAsia="方正仿宋简体" w:cs="Times New Roman"/>
          <w:color w:val="auto"/>
          <w:sz w:val="28"/>
          <w:szCs w:val="28"/>
          <w:highlight w:val="none"/>
          <w:lang w:val="en-US" w:eastAsia="zh-CN"/>
        </w:rPr>
        <w:t>/</w:t>
      </w:r>
      <w:r>
        <w:rPr>
          <w:rFonts w:hint="default" w:ascii="Times New Roman" w:hAnsi="Times New Roman" w:eastAsia="方正仿宋简体" w:cs="Times New Roman"/>
          <w:color w:val="auto"/>
          <w:sz w:val="28"/>
          <w:szCs w:val="28"/>
          <w:highlight w:val="none"/>
          <w:lang w:eastAsia="zh-CN"/>
        </w:rPr>
        <w:t>盖章即可）</w:t>
      </w:r>
    </w:p>
    <w:p w14:paraId="7CF2F9A2">
      <w:pPr>
        <w:pStyle w:val="8"/>
        <w:ind w:firstLine="0"/>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kern w:val="2"/>
          <w:sz w:val="28"/>
          <w:szCs w:val="28"/>
          <w:highlight w:val="none"/>
          <w:lang w:val="en-US" w:eastAsia="zh-CN" w:bidi="ar-SA"/>
        </w:rPr>
        <w:t>6-2 投标人企业（单位）类型声明函</w:t>
      </w:r>
    </w:p>
    <w:p w14:paraId="617AEEA0">
      <w:pPr>
        <w:pStyle w:val="4"/>
        <w:spacing w:before="0" w:line="240" w:lineRule="auto"/>
        <w:ind w:firstLine="840" w:firstLineChars="300"/>
        <w:jc w:val="both"/>
        <w:rPr>
          <w:rFonts w:hint="default" w:ascii="Times New Roman" w:hAnsi="Times New Roman" w:eastAsia="方正仿宋简体" w:cs="Times New Roman"/>
          <w:b w:val="0"/>
          <w:color w:val="auto"/>
          <w:kern w:val="2"/>
          <w:sz w:val="28"/>
          <w:szCs w:val="28"/>
          <w:highlight w:val="none"/>
          <w:lang w:val="en-US" w:eastAsia="en-US" w:bidi="ar-SA"/>
        </w:rPr>
      </w:pPr>
      <w:r>
        <w:rPr>
          <w:rFonts w:hint="default" w:ascii="Times New Roman" w:hAnsi="Times New Roman" w:eastAsia="方正仿宋简体" w:cs="Times New Roman"/>
          <w:b w:val="0"/>
          <w:color w:val="auto"/>
          <w:kern w:val="2"/>
          <w:sz w:val="28"/>
          <w:szCs w:val="28"/>
          <w:highlight w:val="none"/>
          <w:lang w:val="en-US" w:eastAsia="zh-CN" w:bidi="ar-SA"/>
        </w:rPr>
        <w:t>6-3</w:t>
      </w:r>
      <w:r>
        <w:rPr>
          <w:rFonts w:hint="default" w:ascii="Times New Roman" w:hAnsi="Times New Roman" w:eastAsia="方正仿宋简体" w:cs="Times New Roman"/>
          <w:b w:val="0"/>
          <w:color w:val="auto"/>
          <w:kern w:val="2"/>
          <w:sz w:val="28"/>
          <w:szCs w:val="28"/>
          <w:highlight w:val="none"/>
          <w:lang w:val="en-US" w:eastAsia="en-US" w:bidi="ar-SA"/>
        </w:rPr>
        <w:t>制造商企业（单位）类型声明函</w:t>
      </w:r>
    </w:p>
    <w:p w14:paraId="108F39A2">
      <w:pPr>
        <w:pStyle w:val="17"/>
        <w:spacing w:line="240" w:lineRule="auto"/>
        <w:ind w:firstLine="840" w:firstLineChars="300"/>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6-</w:t>
      </w:r>
      <w:r>
        <w:rPr>
          <w:rFonts w:hint="default" w:ascii="Times New Roman" w:hAnsi="Times New Roman" w:eastAsia="方正仿宋简体" w:cs="Times New Roman"/>
          <w:color w:val="auto"/>
          <w:sz w:val="28"/>
          <w:szCs w:val="28"/>
          <w:highlight w:val="none"/>
          <w:lang w:val="en-US" w:eastAsia="zh-CN"/>
        </w:rPr>
        <w:t>4</w:t>
      </w:r>
      <w:r>
        <w:rPr>
          <w:rFonts w:hint="default" w:ascii="Times New Roman" w:hAnsi="Times New Roman" w:eastAsia="方正仿宋简体" w:cs="Times New Roman"/>
          <w:color w:val="auto"/>
          <w:sz w:val="28"/>
          <w:szCs w:val="28"/>
          <w:highlight w:val="none"/>
        </w:rPr>
        <w:t>残疾人福利性单位声明函</w:t>
      </w:r>
    </w:p>
    <w:p w14:paraId="6EBA3B1D">
      <w:pPr>
        <w:pStyle w:val="17"/>
        <w:spacing w:line="360" w:lineRule="exact"/>
        <w:ind w:firstLine="840" w:firstLineChars="3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7、供应商关联单位的说明</w:t>
      </w:r>
    </w:p>
    <w:p w14:paraId="790FCE8D">
      <w:pPr>
        <w:pStyle w:val="17"/>
        <w:spacing w:line="360" w:lineRule="exact"/>
        <w:ind w:firstLine="840" w:firstLineChars="3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8、其他有利于</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的技术条件</w:t>
      </w:r>
    </w:p>
    <w:p w14:paraId="4979F00A">
      <w:pPr>
        <w:pStyle w:val="17"/>
        <w:spacing w:line="360" w:lineRule="exact"/>
        <w:ind w:firstLine="840" w:firstLineChars="3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9、响应文件格式范本</w:t>
      </w:r>
    </w:p>
    <w:p w14:paraId="25EDC72D">
      <w:pPr>
        <w:pStyle w:val="17"/>
        <w:snapToGrid w:val="0"/>
        <w:ind w:left="1080" w:leftChars="257" w:hanging="540"/>
        <w:textAlignment w:val="baseline"/>
        <w:rPr>
          <w:rFonts w:hint="default" w:ascii="Times New Roman" w:hAnsi="Times New Roman" w:eastAsia="方正仿宋简体" w:cs="Times New Roman"/>
          <w:color w:val="auto"/>
          <w:sz w:val="28"/>
          <w:szCs w:val="28"/>
          <w:highlight w:val="none"/>
        </w:rPr>
      </w:pPr>
    </w:p>
    <w:p w14:paraId="7D1F5934">
      <w:pPr>
        <w:pStyle w:val="17"/>
        <w:tabs>
          <w:tab w:val="left" w:pos="5580"/>
        </w:tabs>
        <w:snapToGrid w:val="0"/>
        <w:spacing w:line="240" w:lineRule="atLeast"/>
        <w:textAlignment w:val="baseline"/>
        <w:rPr>
          <w:rFonts w:hint="default" w:ascii="Times New Roman" w:hAnsi="Times New Roman" w:eastAsia="方正仿宋简体" w:cs="Times New Roman"/>
          <w:color w:val="auto"/>
          <w:sz w:val="28"/>
          <w:szCs w:val="28"/>
          <w:highlight w:val="none"/>
        </w:rPr>
      </w:pPr>
    </w:p>
    <w:p w14:paraId="288F0582">
      <w:pPr>
        <w:pStyle w:val="8"/>
        <w:rPr>
          <w:rFonts w:hint="default" w:ascii="Times New Roman" w:hAnsi="Times New Roman" w:eastAsia="方正仿宋简体" w:cs="Times New Roman"/>
          <w:color w:val="auto"/>
          <w:sz w:val="28"/>
          <w:szCs w:val="28"/>
          <w:highlight w:val="none"/>
        </w:rPr>
      </w:pPr>
    </w:p>
    <w:p w14:paraId="33C3A18A">
      <w:pPr>
        <w:rPr>
          <w:rFonts w:hint="default" w:ascii="Times New Roman" w:hAnsi="Times New Roman" w:eastAsia="方正仿宋简体" w:cs="Times New Roman"/>
          <w:color w:val="auto"/>
          <w:sz w:val="28"/>
          <w:szCs w:val="28"/>
          <w:highlight w:val="none"/>
        </w:rPr>
      </w:pPr>
    </w:p>
    <w:p w14:paraId="7F5811A4">
      <w:pPr>
        <w:pStyle w:val="27"/>
        <w:rPr>
          <w:rFonts w:hint="default" w:ascii="Times New Roman" w:hAnsi="Times New Roman" w:eastAsia="方正仿宋简体" w:cs="Times New Roman"/>
          <w:color w:val="auto"/>
          <w:sz w:val="28"/>
          <w:szCs w:val="28"/>
          <w:highlight w:val="none"/>
        </w:rPr>
      </w:pPr>
    </w:p>
    <w:p w14:paraId="5FD01352">
      <w:pPr>
        <w:pStyle w:val="11"/>
        <w:rPr>
          <w:rFonts w:hint="default" w:ascii="Times New Roman" w:hAnsi="Times New Roman" w:eastAsia="方正仿宋简体" w:cs="Times New Roman"/>
          <w:color w:val="auto"/>
          <w:sz w:val="28"/>
          <w:szCs w:val="28"/>
          <w:highlight w:val="none"/>
        </w:rPr>
      </w:pPr>
    </w:p>
    <w:p w14:paraId="084AF722">
      <w:pPr>
        <w:rPr>
          <w:rFonts w:hint="default" w:ascii="Times New Roman" w:hAnsi="Times New Roman" w:eastAsia="方正仿宋简体" w:cs="Times New Roman"/>
          <w:color w:val="auto"/>
          <w:sz w:val="28"/>
          <w:szCs w:val="28"/>
          <w:highlight w:val="none"/>
        </w:rPr>
      </w:pPr>
    </w:p>
    <w:p w14:paraId="7B44EDF9">
      <w:pPr>
        <w:pStyle w:val="27"/>
        <w:rPr>
          <w:rFonts w:hint="default" w:ascii="Times New Roman" w:hAnsi="Times New Roman" w:eastAsia="方正仿宋简体" w:cs="Times New Roman"/>
          <w:color w:val="auto"/>
          <w:sz w:val="28"/>
          <w:szCs w:val="28"/>
          <w:highlight w:val="none"/>
        </w:rPr>
      </w:pPr>
    </w:p>
    <w:p w14:paraId="55EC567F">
      <w:pPr>
        <w:pStyle w:val="11"/>
        <w:rPr>
          <w:rFonts w:hint="default" w:ascii="Times New Roman" w:hAnsi="Times New Roman" w:eastAsia="方正仿宋简体" w:cs="Times New Roman"/>
          <w:color w:val="auto"/>
          <w:sz w:val="28"/>
          <w:szCs w:val="28"/>
          <w:highlight w:val="none"/>
        </w:rPr>
      </w:pPr>
    </w:p>
    <w:p w14:paraId="3ADF96A4">
      <w:pPr>
        <w:rPr>
          <w:rFonts w:hint="default" w:ascii="Times New Roman" w:hAnsi="Times New Roman" w:eastAsia="方正仿宋简体" w:cs="Times New Roman"/>
          <w:color w:val="auto"/>
          <w:sz w:val="28"/>
          <w:szCs w:val="28"/>
          <w:highlight w:val="none"/>
        </w:rPr>
      </w:pPr>
    </w:p>
    <w:p w14:paraId="086B52D6">
      <w:pPr>
        <w:pStyle w:val="27"/>
        <w:rPr>
          <w:rFonts w:hint="default" w:ascii="Times New Roman" w:hAnsi="Times New Roman" w:eastAsia="方正仿宋简体" w:cs="Times New Roman"/>
          <w:color w:val="auto"/>
          <w:sz w:val="28"/>
          <w:szCs w:val="28"/>
          <w:highlight w:val="none"/>
        </w:rPr>
      </w:pPr>
    </w:p>
    <w:p w14:paraId="22D6524A">
      <w:pPr>
        <w:pStyle w:val="11"/>
        <w:rPr>
          <w:rFonts w:hint="default" w:ascii="Times New Roman" w:hAnsi="Times New Roman" w:eastAsia="方正仿宋简体" w:cs="Times New Roman"/>
          <w:color w:val="auto"/>
          <w:sz w:val="28"/>
          <w:szCs w:val="28"/>
          <w:highlight w:val="none"/>
        </w:rPr>
      </w:pPr>
    </w:p>
    <w:p w14:paraId="0830FFDC">
      <w:pPr>
        <w:rPr>
          <w:rFonts w:hint="default" w:ascii="Times New Roman" w:hAnsi="Times New Roman" w:eastAsia="方正仿宋简体" w:cs="Times New Roman"/>
          <w:color w:val="auto"/>
          <w:sz w:val="28"/>
          <w:szCs w:val="28"/>
          <w:highlight w:val="none"/>
        </w:rPr>
      </w:pPr>
    </w:p>
    <w:p w14:paraId="0EE1DD74">
      <w:pPr>
        <w:pStyle w:val="27"/>
        <w:rPr>
          <w:rFonts w:hint="default" w:ascii="Times New Roman" w:hAnsi="Times New Roman" w:eastAsia="方正仿宋简体" w:cs="Times New Roman"/>
          <w:color w:val="auto"/>
          <w:sz w:val="28"/>
          <w:szCs w:val="28"/>
          <w:highlight w:val="none"/>
        </w:rPr>
      </w:pPr>
    </w:p>
    <w:p w14:paraId="1ED46C1F">
      <w:pPr>
        <w:pStyle w:val="11"/>
        <w:rPr>
          <w:rFonts w:hint="default" w:ascii="Times New Roman" w:hAnsi="Times New Roman" w:eastAsia="方正仿宋简体" w:cs="Times New Roman"/>
          <w:color w:val="auto"/>
          <w:sz w:val="28"/>
          <w:szCs w:val="28"/>
          <w:highlight w:val="none"/>
        </w:rPr>
      </w:pPr>
    </w:p>
    <w:p w14:paraId="314B932B">
      <w:pPr>
        <w:rPr>
          <w:rFonts w:hint="default" w:ascii="Times New Roman" w:hAnsi="Times New Roman" w:eastAsia="方正仿宋简体" w:cs="Times New Roman"/>
          <w:color w:val="auto"/>
          <w:sz w:val="28"/>
          <w:szCs w:val="28"/>
          <w:highlight w:val="none"/>
        </w:rPr>
      </w:pPr>
    </w:p>
    <w:p w14:paraId="32223577">
      <w:pPr>
        <w:pStyle w:val="27"/>
        <w:rPr>
          <w:rFonts w:hint="default" w:ascii="Times New Roman" w:hAnsi="Times New Roman" w:eastAsia="方正仿宋简体" w:cs="Times New Roman"/>
          <w:color w:val="auto"/>
          <w:sz w:val="28"/>
          <w:szCs w:val="28"/>
          <w:highlight w:val="none"/>
        </w:rPr>
      </w:pPr>
    </w:p>
    <w:p w14:paraId="0B13962B">
      <w:pPr>
        <w:pStyle w:val="11"/>
        <w:rPr>
          <w:rFonts w:hint="default" w:ascii="Times New Roman" w:hAnsi="Times New Roman" w:eastAsia="方正仿宋简体" w:cs="Times New Roman"/>
          <w:color w:val="auto"/>
          <w:sz w:val="28"/>
          <w:szCs w:val="28"/>
          <w:highlight w:val="none"/>
        </w:rPr>
      </w:pPr>
    </w:p>
    <w:p w14:paraId="6E654979">
      <w:pPr>
        <w:rPr>
          <w:rFonts w:hint="default"/>
        </w:rPr>
      </w:pPr>
    </w:p>
    <w:p w14:paraId="45810A2C">
      <w:pPr>
        <w:pStyle w:val="17"/>
        <w:tabs>
          <w:tab w:val="left" w:pos="5580"/>
        </w:tabs>
        <w:snapToGrid w:val="0"/>
        <w:spacing w:line="240" w:lineRule="atLeast"/>
        <w:textAlignment w:val="baseline"/>
        <w:rPr>
          <w:rFonts w:hint="default" w:ascii="Times New Roman" w:hAnsi="Times New Roman" w:eastAsia="方正仿宋简体" w:cs="Times New Roman"/>
          <w:color w:val="auto"/>
          <w:sz w:val="28"/>
          <w:szCs w:val="28"/>
          <w:highlight w:val="none"/>
        </w:rPr>
      </w:pPr>
    </w:p>
    <w:p w14:paraId="6579CD2A">
      <w:pPr>
        <w:pStyle w:val="17"/>
        <w:tabs>
          <w:tab w:val="left" w:pos="5580"/>
        </w:tabs>
        <w:snapToGrid w:val="0"/>
        <w:spacing w:line="240" w:lineRule="atLeast"/>
        <w:textAlignment w:val="baseline"/>
        <w:rPr>
          <w:rFonts w:hint="default" w:ascii="Times New Roman" w:hAnsi="Times New Roman" w:eastAsia="方正仿宋简体" w:cs="Times New Roman"/>
          <w:color w:val="auto"/>
          <w:sz w:val="28"/>
          <w:szCs w:val="28"/>
          <w:highlight w:val="none"/>
        </w:rPr>
      </w:pPr>
    </w:p>
    <w:bookmarkEnd w:id="612"/>
    <w:bookmarkEnd w:id="613"/>
    <w:bookmarkEnd w:id="614"/>
    <w:bookmarkEnd w:id="615"/>
    <w:p w14:paraId="1F241D71">
      <w:pPr>
        <w:pStyle w:val="4"/>
        <w:snapToGrid w:val="0"/>
        <w:spacing w:before="0" w:line="240" w:lineRule="atLeast"/>
        <w:jc w:val="center"/>
        <w:textAlignment w:val="baseline"/>
        <w:rPr>
          <w:rFonts w:hint="default" w:ascii="Times New Roman" w:hAnsi="Times New Roman" w:eastAsia="方正仿宋简体" w:cs="Times New Roman"/>
          <w:color w:val="auto"/>
          <w:sz w:val="28"/>
          <w:szCs w:val="28"/>
          <w:highlight w:val="none"/>
          <w:lang w:eastAsia="zh-CN"/>
        </w:rPr>
      </w:pPr>
      <w:bookmarkStart w:id="641" w:name="_Toc27254"/>
      <w:bookmarkStart w:id="642" w:name="_Toc9529"/>
      <w:bookmarkStart w:id="643" w:name="_Toc3467"/>
      <w:bookmarkStart w:id="644" w:name="_Toc23195"/>
      <w:bookmarkStart w:id="645" w:name="_Toc32628"/>
      <w:bookmarkStart w:id="646" w:name="_Toc11664"/>
      <w:bookmarkStart w:id="647" w:name="_Toc21814"/>
      <w:bookmarkStart w:id="648" w:name="_Toc16278"/>
      <w:bookmarkStart w:id="649" w:name="_Toc18940"/>
      <w:bookmarkStart w:id="650" w:name="_Toc25251"/>
      <w:bookmarkStart w:id="651" w:name="_Toc12151"/>
      <w:bookmarkStart w:id="652" w:name="_Toc22132"/>
      <w:bookmarkStart w:id="653" w:name="_Toc22104"/>
      <w:bookmarkStart w:id="654" w:name="_Toc24292"/>
      <w:bookmarkStart w:id="655" w:name="_Toc18267"/>
      <w:bookmarkStart w:id="656" w:name="_Toc14037"/>
      <w:bookmarkStart w:id="657" w:name="_Toc515647819"/>
      <w:bookmarkStart w:id="658" w:name="_Toc9921"/>
      <w:bookmarkStart w:id="659" w:name="_Toc216582816"/>
      <w:bookmarkStart w:id="660" w:name="_Toc6343"/>
      <w:r>
        <w:rPr>
          <w:rFonts w:hint="default" w:ascii="Times New Roman" w:hAnsi="Times New Roman" w:eastAsia="方正仿宋简体" w:cs="Times New Roman"/>
          <w:color w:val="auto"/>
          <w:sz w:val="28"/>
          <w:szCs w:val="28"/>
          <w:highlight w:val="none"/>
          <w:lang w:val="en-US" w:eastAsia="zh-CN"/>
        </w:rPr>
        <w:t>1</w:t>
      </w:r>
      <w:r>
        <w:rPr>
          <w:rFonts w:hint="default" w:ascii="Times New Roman" w:hAnsi="Times New Roman" w:eastAsia="方正仿宋简体" w:cs="Times New Roman"/>
          <w:color w:val="auto"/>
          <w:sz w:val="28"/>
          <w:szCs w:val="28"/>
          <w:highlight w:val="none"/>
          <w:lang w:eastAsia="zh-CN"/>
        </w:rPr>
        <w:t>、响应函</w:t>
      </w:r>
      <w:bookmarkEnd w:id="641"/>
    </w:p>
    <w:p w14:paraId="4CBED6DA">
      <w:pPr>
        <w:pageBreakBefore w:val="0"/>
        <w:kinsoku/>
        <w:wordWrap/>
        <w:overflowPunct/>
        <w:topLinePunct w:val="0"/>
        <w:bidi w:val="0"/>
        <w:snapToGrid/>
        <w:spacing w:line="400" w:lineRule="exact"/>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致：</w:t>
      </w:r>
      <w:r>
        <w:rPr>
          <w:rFonts w:hint="default" w:ascii="Times New Roman" w:hAnsi="Times New Roman" w:eastAsia="方正仿宋简体" w:cs="Times New Roman"/>
          <w:color w:val="auto"/>
          <w:sz w:val="28"/>
          <w:szCs w:val="28"/>
          <w:highlight w:val="none"/>
          <w:u w:val="single"/>
        </w:rPr>
        <w:t>（采购人/采购代理机构名称）</w:t>
      </w:r>
    </w:p>
    <w:p w14:paraId="7265ED31">
      <w:pPr>
        <w:pageBreakBefore w:val="0"/>
        <w:kinsoku/>
        <w:wordWrap/>
        <w:overflowPunct/>
        <w:topLinePunct w:val="0"/>
        <w:bidi w:val="0"/>
        <w:snapToGrid/>
        <w:spacing w:line="400" w:lineRule="exact"/>
        <w:ind w:firstLine="6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我</w:t>
      </w:r>
      <w:r>
        <w:rPr>
          <w:rFonts w:hint="default" w:ascii="Times New Roman" w:hAnsi="Times New Roman" w:eastAsia="方正仿宋简体" w:cs="Times New Roman"/>
          <w:color w:val="auto"/>
          <w:sz w:val="28"/>
          <w:szCs w:val="28"/>
          <w:highlight w:val="none"/>
          <w:u w:val="single"/>
        </w:rPr>
        <w:t>（单位/本人，以下统称我方）</w:t>
      </w:r>
      <w:r>
        <w:rPr>
          <w:rFonts w:hint="default" w:ascii="Times New Roman" w:hAnsi="Times New Roman" w:eastAsia="方正仿宋简体" w:cs="Times New Roman"/>
          <w:color w:val="auto"/>
          <w:sz w:val="28"/>
          <w:szCs w:val="28"/>
          <w:highlight w:val="none"/>
        </w:rPr>
        <w:t>签字代表(</w:t>
      </w:r>
      <w:r>
        <w:rPr>
          <w:rFonts w:hint="default" w:ascii="Times New Roman" w:hAnsi="Times New Roman" w:eastAsia="方正仿宋简体" w:cs="Times New Roman"/>
          <w:i/>
          <w:color w:val="auto"/>
          <w:sz w:val="28"/>
          <w:szCs w:val="28"/>
          <w:highlight w:val="none"/>
          <w:u w:val="single" w:color="000000"/>
        </w:rPr>
        <w:t>姓名、职务</w:t>
      </w:r>
      <w:r>
        <w:rPr>
          <w:rFonts w:hint="default" w:ascii="Times New Roman" w:hAnsi="Times New Roman" w:eastAsia="方正仿宋简体" w:cs="Times New Roman"/>
          <w:color w:val="auto"/>
          <w:sz w:val="28"/>
          <w:szCs w:val="28"/>
          <w:highlight w:val="none"/>
        </w:rPr>
        <w:t>)经正式授权并代表供应商（</w:t>
      </w:r>
      <w:r>
        <w:rPr>
          <w:rFonts w:hint="default" w:ascii="Times New Roman" w:hAnsi="Times New Roman" w:eastAsia="方正仿宋简体" w:cs="Times New Roman"/>
          <w:i/>
          <w:color w:val="auto"/>
          <w:sz w:val="28"/>
          <w:szCs w:val="28"/>
          <w:highlight w:val="none"/>
          <w:u w:val="single" w:color="000000"/>
        </w:rPr>
        <w:t>名称、地址</w:t>
      </w:r>
      <w:r>
        <w:rPr>
          <w:rFonts w:hint="default" w:ascii="Times New Roman" w:hAnsi="Times New Roman" w:eastAsia="方正仿宋简体" w:cs="Times New Roman"/>
          <w:color w:val="auto"/>
          <w:sz w:val="28"/>
          <w:szCs w:val="28"/>
          <w:highlight w:val="none"/>
        </w:rPr>
        <w:t>）自愿参加</w:t>
      </w:r>
      <w:r>
        <w:rPr>
          <w:rFonts w:hint="default" w:ascii="Times New Roman" w:hAnsi="Times New Roman" w:eastAsia="方正仿宋简体" w:cs="Times New Roman"/>
          <w:color w:val="auto"/>
          <w:sz w:val="28"/>
          <w:szCs w:val="28"/>
          <w:highlight w:val="none"/>
          <w:u w:val="single"/>
        </w:rPr>
        <w:t xml:space="preserve">              （项目名称和招标编号）项目</w:t>
      </w:r>
      <w:r>
        <w:rPr>
          <w:rFonts w:hint="default" w:ascii="Times New Roman" w:hAnsi="Times New Roman" w:eastAsia="方正仿宋简体" w:cs="Times New Roman"/>
          <w:color w:val="auto"/>
          <w:sz w:val="28"/>
          <w:szCs w:val="28"/>
          <w:highlight w:val="none"/>
        </w:rPr>
        <w:t>,并做出如下承诺：</w:t>
      </w:r>
    </w:p>
    <w:p w14:paraId="25E7BBC1">
      <w:pPr>
        <w:pageBreakBefore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color w:val="auto"/>
          <w:sz w:val="28"/>
          <w:szCs w:val="28"/>
          <w:highlight w:val="none"/>
        </w:rPr>
        <w:t>一、</w:t>
      </w:r>
      <w:r>
        <w:rPr>
          <w:rFonts w:hint="default" w:ascii="Times New Roman" w:hAnsi="Times New Roman" w:eastAsia="方正仿宋简体" w:cs="Times New Roman"/>
          <w:bCs/>
          <w:color w:val="auto"/>
          <w:sz w:val="28"/>
          <w:szCs w:val="28"/>
          <w:highlight w:val="none"/>
        </w:rPr>
        <w:t>我方授权</w:t>
      </w:r>
      <w:r>
        <w:rPr>
          <w:rFonts w:hint="default" w:ascii="Times New Roman" w:hAnsi="Times New Roman" w:eastAsia="方正仿宋简体" w:cs="Times New Roman"/>
          <w:bCs/>
          <w:color w:val="auto"/>
          <w:sz w:val="28"/>
          <w:szCs w:val="28"/>
          <w:highlight w:val="none"/>
          <w:u w:val="single"/>
        </w:rPr>
        <w:t xml:space="preserve"> </w:t>
      </w:r>
      <w:r>
        <w:rPr>
          <w:rFonts w:hint="default" w:ascii="Times New Roman" w:hAnsi="Times New Roman" w:eastAsia="方正仿宋简体" w:cs="Times New Roman"/>
          <w:bCs/>
          <w:color w:val="auto"/>
          <w:sz w:val="28"/>
          <w:szCs w:val="28"/>
          <w:highlight w:val="none"/>
          <w:u w:val="single"/>
          <w:lang w:val="en-US" w:eastAsia="zh-CN"/>
        </w:rPr>
        <w:t xml:space="preserve">           </w:t>
      </w:r>
      <w:r>
        <w:rPr>
          <w:rFonts w:hint="default" w:ascii="Times New Roman" w:hAnsi="Times New Roman" w:eastAsia="方正仿宋简体" w:cs="Times New Roman"/>
          <w:bCs/>
          <w:color w:val="auto"/>
          <w:sz w:val="28"/>
          <w:szCs w:val="28"/>
          <w:highlight w:val="none"/>
          <w:u w:val="single"/>
        </w:rPr>
        <w:t xml:space="preserve"> </w:t>
      </w:r>
      <w:r>
        <w:rPr>
          <w:rFonts w:hint="default" w:ascii="Times New Roman" w:hAnsi="Times New Roman" w:eastAsia="方正仿宋简体" w:cs="Times New Roman"/>
          <w:bCs/>
          <w:color w:val="auto"/>
          <w:sz w:val="28"/>
          <w:szCs w:val="28"/>
          <w:highlight w:val="none"/>
        </w:rPr>
        <w:t>(姓名和职务)代表我方</w:t>
      </w:r>
      <w:r>
        <w:rPr>
          <w:rFonts w:hint="default" w:ascii="Times New Roman" w:hAnsi="Times New Roman" w:eastAsia="方正仿宋简体" w:cs="Times New Roman"/>
          <w:bCs/>
          <w:color w:val="auto"/>
          <w:sz w:val="28"/>
          <w:szCs w:val="28"/>
          <w:highlight w:val="none"/>
          <w:u w:val="single"/>
        </w:rPr>
        <w:t xml:space="preserve">           （投标单位</w:t>
      </w:r>
      <w:r>
        <w:rPr>
          <w:rFonts w:hint="default" w:ascii="Times New Roman" w:hAnsi="Times New Roman" w:eastAsia="方正仿宋简体" w:cs="Times New Roman"/>
          <w:bCs/>
          <w:color w:val="auto"/>
          <w:sz w:val="28"/>
          <w:szCs w:val="28"/>
          <w:highlight w:val="none"/>
        </w:rPr>
        <w:t>的名称）全权处理本项目的有关事宜。</w:t>
      </w:r>
    </w:p>
    <w:p w14:paraId="0FABD23A">
      <w:pPr>
        <w:pageBreakBefore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二、我方愿意按照</w:t>
      </w:r>
      <w:r>
        <w:rPr>
          <w:rFonts w:hint="default" w:ascii="Times New Roman" w:hAnsi="Times New Roman" w:eastAsia="方正仿宋简体" w:cs="Times New Roman"/>
          <w:bCs/>
          <w:color w:val="auto"/>
          <w:sz w:val="28"/>
          <w:szCs w:val="28"/>
          <w:highlight w:val="none"/>
          <w:lang w:eastAsia="zh-CN"/>
        </w:rPr>
        <w:t>谈判</w:t>
      </w:r>
      <w:r>
        <w:rPr>
          <w:rFonts w:hint="default" w:ascii="Times New Roman" w:hAnsi="Times New Roman" w:eastAsia="方正仿宋简体" w:cs="Times New Roman"/>
          <w:bCs/>
          <w:color w:val="auto"/>
          <w:sz w:val="28"/>
          <w:szCs w:val="28"/>
          <w:highlight w:val="none"/>
        </w:rPr>
        <w:t>文件规定的各项要求，向采购人提供所需的</w:t>
      </w:r>
      <w:r>
        <w:rPr>
          <w:rFonts w:hint="default" w:ascii="Times New Roman" w:hAnsi="Times New Roman" w:eastAsia="方正仿宋简体" w:cs="Times New Roman"/>
          <w:bCs/>
          <w:color w:val="auto"/>
          <w:sz w:val="28"/>
          <w:szCs w:val="28"/>
          <w:highlight w:val="none"/>
          <w:lang w:eastAsia="zh-CN"/>
        </w:rPr>
        <w:t>货物</w:t>
      </w:r>
      <w:r>
        <w:rPr>
          <w:rFonts w:hint="default" w:ascii="Times New Roman" w:hAnsi="Times New Roman" w:eastAsia="方正仿宋简体" w:cs="Times New Roman"/>
          <w:bCs/>
          <w:color w:val="auto"/>
          <w:sz w:val="28"/>
          <w:szCs w:val="28"/>
          <w:highlight w:val="none"/>
        </w:rPr>
        <w:t>。</w:t>
      </w:r>
    </w:p>
    <w:p w14:paraId="7390638C">
      <w:pPr>
        <w:pStyle w:val="4"/>
        <w:pageBreakBefore w:val="0"/>
        <w:kinsoku/>
        <w:wordWrap/>
        <w:overflowPunct/>
        <w:topLinePunct w:val="0"/>
        <w:bidi w:val="0"/>
        <w:snapToGrid/>
        <w:spacing w:line="400" w:lineRule="exact"/>
        <w:ind w:firstLine="560" w:firstLineChars="200"/>
        <w:jc w:val="both"/>
        <w:textAlignment w:val="auto"/>
        <w:rPr>
          <w:rFonts w:hint="default" w:ascii="Times New Roman" w:hAnsi="Times New Roman" w:eastAsia="方正仿宋简体" w:cs="Times New Roman"/>
          <w:b w:val="0"/>
          <w:color w:val="auto"/>
          <w:sz w:val="28"/>
          <w:szCs w:val="28"/>
          <w:highlight w:val="none"/>
        </w:rPr>
      </w:pPr>
      <w:bookmarkStart w:id="661" w:name="_Toc19943"/>
      <w:r>
        <w:rPr>
          <w:rFonts w:hint="default" w:ascii="Times New Roman" w:hAnsi="Times New Roman" w:eastAsia="方正仿宋简体" w:cs="Times New Roman"/>
          <w:b w:val="0"/>
          <w:color w:val="auto"/>
          <w:sz w:val="28"/>
          <w:szCs w:val="28"/>
          <w:highlight w:val="none"/>
        </w:rPr>
        <w:t>三、我方已详细审查全部</w:t>
      </w:r>
      <w:r>
        <w:rPr>
          <w:rFonts w:hint="default" w:ascii="Times New Roman" w:hAnsi="Times New Roman" w:eastAsia="方正仿宋简体" w:cs="Times New Roman"/>
          <w:b w:val="0"/>
          <w:color w:val="auto"/>
          <w:sz w:val="28"/>
          <w:szCs w:val="28"/>
          <w:highlight w:val="none"/>
          <w:lang w:eastAsia="zh-CN"/>
        </w:rPr>
        <w:t>谈判</w:t>
      </w:r>
      <w:r>
        <w:rPr>
          <w:rFonts w:hint="default" w:ascii="Times New Roman" w:hAnsi="Times New Roman" w:eastAsia="方正仿宋简体" w:cs="Times New Roman"/>
          <w:b w:val="0"/>
          <w:color w:val="auto"/>
          <w:sz w:val="28"/>
          <w:szCs w:val="28"/>
          <w:highlight w:val="none"/>
        </w:rPr>
        <w:t>文件，包括所有补充通知（如有），完全理解并同意放弃对这方面有不明、误解的权利。</w:t>
      </w:r>
      <w:bookmarkEnd w:id="661"/>
    </w:p>
    <w:p w14:paraId="65614B22">
      <w:pPr>
        <w:pStyle w:val="51"/>
        <w:pageBreakBefore w:val="0"/>
        <w:kinsoku/>
        <w:wordWrap/>
        <w:overflowPunct/>
        <w:topLinePunct w:val="0"/>
        <w:bidi w:val="0"/>
        <w:snapToGrid/>
        <w:spacing w:line="400" w:lineRule="exact"/>
        <w:ind w:firstLine="640"/>
        <w:textAlignment w:val="auto"/>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四、我方同意按照</w:t>
      </w:r>
      <w:r>
        <w:rPr>
          <w:rFonts w:hint="default" w:ascii="Times New Roman" w:hAnsi="Times New Roman" w:eastAsia="方正仿宋简体" w:cs="Times New Roman"/>
          <w:bCs/>
          <w:color w:val="auto"/>
          <w:sz w:val="28"/>
          <w:szCs w:val="28"/>
          <w:highlight w:val="none"/>
          <w:lang w:eastAsia="zh-CN"/>
        </w:rPr>
        <w:t>谈判</w:t>
      </w:r>
      <w:r>
        <w:rPr>
          <w:rFonts w:hint="default" w:ascii="Times New Roman" w:hAnsi="Times New Roman" w:eastAsia="方正仿宋简体" w:cs="Times New Roman"/>
          <w:bCs/>
          <w:color w:val="auto"/>
          <w:sz w:val="28"/>
          <w:szCs w:val="28"/>
          <w:highlight w:val="none"/>
        </w:rPr>
        <w:t>文件要求缴纳保证金，并承诺自响应截止时间至本项目发</w:t>
      </w:r>
      <w:r>
        <w:rPr>
          <w:rFonts w:hint="default" w:ascii="Times New Roman" w:hAnsi="Times New Roman" w:eastAsia="方正仿宋简体" w:cs="Times New Roman"/>
          <w:color w:val="auto"/>
          <w:sz w:val="28"/>
          <w:szCs w:val="28"/>
          <w:highlight w:val="none"/>
        </w:rPr>
        <w:t>布成交公告为止，撤销响应文件的、或者成交后不依法与采购人签订合同、或者成交后不按照本采购文件规定缴纳招标代理费的，</w:t>
      </w:r>
      <w:r>
        <w:rPr>
          <w:rFonts w:hint="default" w:ascii="Times New Roman" w:hAnsi="Times New Roman" w:eastAsia="方正仿宋简体" w:cs="Times New Roman"/>
          <w:bCs/>
          <w:color w:val="auto"/>
          <w:sz w:val="28"/>
          <w:szCs w:val="28"/>
          <w:highlight w:val="none"/>
        </w:rPr>
        <w:t>我方将向采购人、采购代理机构</w:t>
      </w:r>
      <w:r>
        <w:rPr>
          <w:rFonts w:hint="default" w:ascii="Times New Roman" w:hAnsi="Times New Roman" w:eastAsia="方正仿宋简体" w:cs="Times New Roman"/>
          <w:color w:val="auto"/>
          <w:sz w:val="28"/>
          <w:szCs w:val="28"/>
          <w:highlight w:val="none"/>
        </w:rPr>
        <w:t>支付本</w:t>
      </w:r>
      <w:r>
        <w:rPr>
          <w:rFonts w:hint="default" w:ascii="Times New Roman" w:hAnsi="Times New Roman" w:eastAsia="方正仿宋简体" w:cs="Times New Roman"/>
          <w:color w:val="auto"/>
          <w:sz w:val="28"/>
          <w:szCs w:val="28"/>
          <w:highlight w:val="none"/>
          <w:lang w:eastAsia="zh-CN"/>
        </w:rPr>
        <w:t>项目谈判</w:t>
      </w:r>
      <w:r>
        <w:rPr>
          <w:rFonts w:hint="default" w:ascii="Times New Roman" w:hAnsi="Times New Roman" w:eastAsia="方正仿宋简体" w:cs="Times New Roman"/>
          <w:color w:val="auto"/>
          <w:sz w:val="28"/>
          <w:szCs w:val="28"/>
          <w:highlight w:val="none"/>
        </w:rPr>
        <w:t>文件公布的保证金作为违约赔偿金。</w:t>
      </w:r>
    </w:p>
    <w:p w14:paraId="43771A1C">
      <w:pPr>
        <w:pageBreakBefore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五、我方愿意按照</w:t>
      </w:r>
      <w:r>
        <w:rPr>
          <w:rFonts w:hint="default" w:ascii="Times New Roman" w:hAnsi="Times New Roman" w:eastAsia="方正仿宋简体" w:cs="Times New Roman"/>
          <w:bCs/>
          <w:color w:val="auto"/>
          <w:sz w:val="28"/>
          <w:szCs w:val="28"/>
          <w:highlight w:val="none"/>
          <w:lang w:eastAsia="zh-CN"/>
        </w:rPr>
        <w:t>谈判</w:t>
      </w:r>
      <w:r>
        <w:rPr>
          <w:rFonts w:hint="default" w:ascii="Times New Roman" w:hAnsi="Times New Roman" w:eastAsia="方正仿宋简体" w:cs="Times New Roman"/>
          <w:bCs/>
          <w:color w:val="auto"/>
          <w:sz w:val="28"/>
          <w:szCs w:val="28"/>
          <w:highlight w:val="none"/>
        </w:rPr>
        <w:t>文件的要求，提供与项目有关的所有文件资料，并保证我方所有文件资料的合法性、真实性、完整性和准确性。</w:t>
      </w:r>
    </w:p>
    <w:p w14:paraId="37AD7656">
      <w:pPr>
        <w:pageBreakBefore w:val="0"/>
        <w:kinsoku/>
        <w:wordWrap/>
        <w:overflowPunct/>
        <w:topLinePunct w:val="0"/>
        <w:bidi w:val="0"/>
        <w:snapToGrid/>
        <w:spacing w:line="400" w:lineRule="exact"/>
        <w:ind w:firstLine="560" w:firstLineChars="200"/>
        <w:textAlignment w:val="auto"/>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 xml:space="preserve">六、一旦我方被确定为成交供应商，我方将严格履行合同规定的责任和义务，保证于合同签字生效后按照约定时间完成项目，并交付采购人验收。 </w:t>
      </w:r>
    </w:p>
    <w:p w14:paraId="059817A1">
      <w:pPr>
        <w:pageBreakBefore w:val="0"/>
        <w:kinsoku/>
        <w:wordWrap/>
        <w:overflowPunct/>
        <w:topLinePunct w:val="0"/>
        <w:bidi w:val="0"/>
        <w:snapToGrid/>
        <w:spacing w:line="400" w:lineRule="exact"/>
        <w:jc w:val="left"/>
        <w:textAlignment w:val="auto"/>
        <w:rPr>
          <w:rFonts w:hint="default" w:ascii="Times New Roman" w:hAnsi="Times New Roman" w:eastAsia="方正仿宋简体" w:cs="Times New Roman"/>
          <w:color w:val="auto"/>
          <w:sz w:val="28"/>
          <w:szCs w:val="28"/>
          <w:highlight w:val="none"/>
        </w:rPr>
      </w:pPr>
    </w:p>
    <w:p w14:paraId="1452433F">
      <w:pPr>
        <w:keepNext w:val="0"/>
        <w:keepLines w:val="0"/>
        <w:pageBreakBefore w:val="0"/>
        <w:widowControl w:val="0"/>
        <w:kinsoku/>
        <w:wordWrap/>
        <w:overflowPunct/>
        <w:topLinePunct w:val="0"/>
        <w:bidi w:val="0"/>
        <w:snapToGrid/>
        <w:spacing w:line="400" w:lineRule="exact"/>
        <w:ind w:left="1553" w:leftChars="273" w:hanging="980" w:hangingChars="35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供应商：</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rPr>
        <w:t>（盖公章）</w:t>
      </w:r>
    </w:p>
    <w:p w14:paraId="7B54FE7A">
      <w:pPr>
        <w:keepNext w:val="0"/>
        <w:keepLines w:val="0"/>
        <w:pageBreakBefore w:val="0"/>
        <w:widowControl w:val="0"/>
        <w:kinsoku/>
        <w:wordWrap/>
        <w:overflowPunct/>
        <w:topLinePunct w:val="0"/>
        <w:bidi w:val="0"/>
        <w:snapToGrid/>
        <w:spacing w:line="400" w:lineRule="exact"/>
        <w:ind w:left="1620" w:leftChars="257" w:hanging="108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地址：</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p>
    <w:p w14:paraId="70340DE6">
      <w:pPr>
        <w:keepNext w:val="0"/>
        <w:keepLines w:val="0"/>
        <w:pageBreakBefore w:val="0"/>
        <w:widowControl w:val="0"/>
        <w:kinsoku/>
        <w:wordWrap/>
        <w:overflowPunct/>
        <w:topLinePunct w:val="0"/>
        <w:bidi w:val="0"/>
        <w:snapToGrid/>
        <w:spacing w:line="400" w:lineRule="exact"/>
        <w:ind w:left="1620" w:leftChars="257" w:hanging="108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电话：</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传真：</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p>
    <w:p w14:paraId="03B59BD7">
      <w:pPr>
        <w:keepNext w:val="0"/>
        <w:keepLines w:val="0"/>
        <w:pageBreakBefore w:val="0"/>
        <w:widowControl w:val="0"/>
        <w:kinsoku/>
        <w:wordWrap/>
        <w:overflowPunct/>
        <w:topLinePunct w:val="0"/>
        <w:bidi w:val="0"/>
        <w:snapToGrid/>
        <w:spacing w:line="400" w:lineRule="exact"/>
        <w:ind w:left="1620" w:leftChars="257" w:hanging="108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电子邮件：</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ab/>
      </w:r>
      <w:r>
        <w:rPr>
          <w:rFonts w:hint="default" w:ascii="Times New Roman" w:hAnsi="Times New Roman" w:eastAsia="方正仿宋简体" w:cs="Times New Roman"/>
          <w:color w:val="auto"/>
          <w:sz w:val="28"/>
          <w:szCs w:val="28"/>
          <w:highlight w:val="none"/>
        </w:rPr>
        <w:t>邮编：</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p>
    <w:p w14:paraId="2DF43537">
      <w:pPr>
        <w:keepNext w:val="0"/>
        <w:keepLines w:val="0"/>
        <w:pageBreakBefore w:val="0"/>
        <w:widowControl w:val="0"/>
        <w:kinsoku/>
        <w:wordWrap/>
        <w:overflowPunct/>
        <w:topLinePunct w:val="0"/>
        <w:bidi w:val="0"/>
        <w:snapToGrid/>
        <w:spacing w:line="400" w:lineRule="exact"/>
        <w:ind w:left="1620" w:leftChars="257" w:hanging="108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法定代表人或委托代理人(签字或签章)：</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p>
    <w:p w14:paraId="0A219C32">
      <w:pPr>
        <w:pStyle w:val="8"/>
        <w:keepNext w:val="0"/>
        <w:keepLines w:val="0"/>
        <w:pageBreakBefore w:val="0"/>
        <w:widowControl w:val="0"/>
        <w:kinsoku/>
        <w:wordWrap/>
        <w:overflowPunct/>
        <w:topLinePunct w:val="0"/>
        <w:bidi w:val="0"/>
        <w:snapToGrid/>
        <w:spacing w:line="400" w:lineRule="exact"/>
        <w:ind w:left="0" w:leftChars="0" w:firstLine="560" w:firstLineChars="200"/>
        <w:textAlignment w:val="auto"/>
        <w:rPr>
          <w:rFonts w:hint="default" w:ascii="Times New Roman" w:hAnsi="Times New Roman" w:eastAsia="方正仿宋简体" w:cs="Times New Roman"/>
          <w:color w:val="auto"/>
          <w:sz w:val="28"/>
          <w:szCs w:val="28"/>
          <w:highlight w:val="none"/>
          <w:u w:val="single"/>
        </w:rPr>
      </w:pPr>
      <w:r>
        <w:rPr>
          <w:rFonts w:hint="default" w:ascii="Times New Roman" w:hAnsi="Times New Roman" w:eastAsia="方正仿宋简体" w:cs="Times New Roman"/>
          <w:color w:val="auto"/>
          <w:sz w:val="28"/>
          <w:szCs w:val="28"/>
          <w:highlight w:val="none"/>
        </w:rPr>
        <w:t>日期：</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rPr>
        <w:t xml:space="preserve">      </w:t>
      </w:r>
    </w:p>
    <w:p w14:paraId="59115836">
      <w:pPr>
        <w:rPr>
          <w:rFonts w:hint="default" w:ascii="Times New Roman" w:hAnsi="Times New Roman" w:eastAsia="方正仿宋简体" w:cs="Times New Roman"/>
          <w:color w:val="auto"/>
          <w:sz w:val="28"/>
          <w:szCs w:val="28"/>
          <w:highlight w:val="none"/>
          <w:u w:val="single"/>
        </w:rPr>
      </w:pPr>
    </w:p>
    <w:p w14:paraId="5A8A72F5">
      <w:pPr>
        <w:pStyle w:val="5"/>
        <w:rPr>
          <w:rFonts w:hint="default" w:ascii="Times New Roman" w:hAnsi="Times New Roman" w:eastAsia="方正仿宋简体" w:cs="Times New Roman"/>
          <w:color w:val="auto"/>
          <w:sz w:val="28"/>
          <w:szCs w:val="28"/>
          <w:highlight w:val="none"/>
          <w:u w:val="single"/>
        </w:rPr>
      </w:pPr>
    </w:p>
    <w:p w14:paraId="01A737BC">
      <w:pPr>
        <w:rPr>
          <w:rFonts w:hint="default" w:ascii="Times New Roman" w:hAnsi="Times New Roman" w:eastAsia="方正仿宋简体" w:cs="Times New Roman"/>
          <w:color w:val="auto"/>
          <w:sz w:val="28"/>
          <w:szCs w:val="28"/>
          <w:highlight w:val="none"/>
          <w:u w:val="single"/>
        </w:rPr>
      </w:pPr>
    </w:p>
    <w:p w14:paraId="1FF94DD1">
      <w:pPr>
        <w:pStyle w:val="5"/>
        <w:rPr>
          <w:rFonts w:hint="default" w:ascii="Times New Roman" w:hAnsi="Times New Roman" w:eastAsia="方正仿宋简体" w:cs="Times New Roman"/>
          <w:sz w:val="28"/>
          <w:szCs w:val="28"/>
        </w:rPr>
      </w:pPr>
    </w:p>
    <w:p w14:paraId="7859A5B8">
      <w:pPr>
        <w:pStyle w:val="4"/>
        <w:spacing w:before="0" w:line="360" w:lineRule="exact"/>
        <w:jc w:val="center"/>
        <w:rPr>
          <w:rFonts w:hint="default" w:ascii="Times New Roman" w:hAnsi="Times New Roman" w:eastAsia="方正仿宋简体" w:cs="Times New Roman"/>
          <w:bCs/>
          <w:color w:val="auto"/>
          <w:sz w:val="28"/>
          <w:szCs w:val="28"/>
          <w:highlight w:val="none"/>
          <w:lang w:val="en-US" w:eastAsia="zh-CN"/>
        </w:rPr>
      </w:pPr>
      <w:r>
        <w:rPr>
          <w:rFonts w:hint="default" w:ascii="Times New Roman" w:hAnsi="Times New Roman" w:eastAsia="方正仿宋简体" w:cs="Times New Roman"/>
          <w:bCs/>
          <w:color w:val="auto"/>
          <w:sz w:val="28"/>
          <w:szCs w:val="28"/>
          <w:highlight w:val="none"/>
          <w:lang w:val="en-US" w:eastAsia="zh-CN"/>
        </w:rPr>
        <w:t>2</w:t>
      </w:r>
      <w:bookmarkStart w:id="662" w:name="_Toc5101"/>
      <w:r>
        <w:rPr>
          <w:rFonts w:hint="default" w:ascii="Times New Roman" w:hAnsi="Times New Roman" w:eastAsia="方正仿宋简体" w:cs="Times New Roman"/>
          <w:bCs/>
          <w:color w:val="auto"/>
          <w:sz w:val="28"/>
          <w:szCs w:val="28"/>
          <w:highlight w:val="none"/>
          <w:lang w:val="en-US" w:eastAsia="zh-CN"/>
        </w:rPr>
        <w:t>、货物需求一览表</w:t>
      </w:r>
    </w:p>
    <w:p w14:paraId="0AE9C5FB">
      <w:pPr>
        <w:pStyle w:val="17"/>
        <w:spacing w:line="240" w:lineRule="atLeast"/>
        <w:jc w:val="left"/>
        <w:rPr>
          <w:rFonts w:hint="default" w:ascii="Times New Roman" w:hAnsi="Times New Roman" w:eastAsia="方正仿宋简体" w:cs="Times New Roman"/>
          <w:color w:val="auto"/>
          <w:sz w:val="28"/>
          <w:szCs w:val="28"/>
          <w:highlight w:val="none"/>
        </w:rPr>
      </w:pPr>
    </w:p>
    <w:p w14:paraId="24395A12">
      <w:pPr>
        <w:pStyle w:val="17"/>
        <w:spacing w:line="400" w:lineRule="exact"/>
        <w:jc w:val="lef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项目名称:                    </w:t>
      </w:r>
      <w:r>
        <w:rPr>
          <w:rFonts w:hint="default" w:ascii="Times New Roman" w:hAnsi="Times New Roman" w:eastAsia="方正仿宋简体" w:cs="Times New Roman"/>
          <w:color w:val="auto"/>
          <w:sz w:val="28"/>
          <w:szCs w:val="28"/>
          <w:highlight w:val="none"/>
          <w:lang w:val="en-US" w:eastAsia="zh-CN"/>
        </w:rPr>
        <w:t>标段号：</w:t>
      </w:r>
    </w:p>
    <w:p w14:paraId="5AB22102">
      <w:pPr>
        <w:pStyle w:val="17"/>
        <w:spacing w:line="400" w:lineRule="exact"/>
        <w:jc w:val="left"/>
        <w:rPr>
          <w:rFonts w:hint="default" w:ascii="Times New Roman" w:hAnsi="Times New Roman" w:eastAsia="方正仿宋简体" w:cs="Times New Roman"/>
          <w:color w:val="auto"/>
          <w:sz w:val="28"/>
          <w:szCs w:val="28"/>
          <w:highlight w:val="none"/>
        </w:rPr>
      </w:pPr>
    </w:p>
    <w:p w14:paraId="19EB4EE6">
      <w:pPr>
        <w:pStyle w:val="17"/>
        <w:spacing w:line="400" w:lineRule="exact"/>
        <w:jc w:val="left"/>
        <w:rPr>
          <w:rFonts w:hint="default" w:ascii="Times New Roman" w:hAnsi="Times New Roman" w:eastAsia="方正仿宋简体" w:cs="Times New Roman"/>
          <w:b/>
          <w:bCs/>
          <w:color w:val="FF0000"/>
          <w:sz w:val="28"/>
          <w:szCs w:val="28"/>
          <w:highlight w:val="none"/>
        </w:rPr>
      </w:pPr>
      <w:r>
        <w:rPr>
          <w:rFonts w:hint="default" w:ascii="Times New Roman" w:hAnsi="Times New Roman" w:eastAsia="方正仿宋简体" w:cs="Times New Roman"/>
          <w:color w:val="auto"/>
          <w:sz w:val="28"/>
          <w:szCs w:val="28"/>
          <w:highlight w:val="none"/>
          <w:lang w:eastAsia="zh-CN"/>
        </w:rPr>
        <w:t>项目</w:t>
      </w:r>
      <w:r>
        <w:rPr>
          <w:rFonts w:hint="default" w:ascii="Times New Roman" w:hAnsi="Times New Roman" w:eastAsia="方正仿宋简体" w:cs="Times New Roman"/>
          <w:color w:val="auto"/>
          <w:sz w:val="28"/>
          <w:szCs w:val="28"/>
          <w:highlight w:val="none"/>
        </w:rPr>
        <w:t xml:space="preserve">编号: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报价单位：人民币</w:t>
      </w:r>
      <w:r>
        <w:rPr>
          <w:rFonts w:hint="default" w:ascii="Times New Roman" w:hAnsi="Times New Roman" w:eastAsia="方正仿宋简体" w:cs="Times New Roman"/>
          <w:b/>
          <w:bCs/>
          <w:color w:val="FF0000"/>
          <w:sz w:val="28"/>
          <w:szCs w:val="28"/>
          <w:highlight w:val="none"/>
        </w:rPr>
        <w:t>元</w:t>
      </w:r>
    </w:p>
    <w:p w14:paraId="720B1713">
      <w:pPr>
        <w:pStyle w:val="17"/>
        <w:spacing w:line="400" w:lineRule="exact"/>
        <w:jc w:val="lef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p>
    <w:p w14:paraId="667EC78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bl>
      <w:tblPr>
        <w:tblStyle w:val="3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603"/>
        <w:gridCol w:w="897"/>
        <w:gridCol w:w="1295"/>
        <w:gridCol w:w="1183"/>
        <w:gridCol w:w="1131"/>
        <w:gridCol w:w="1268"/>
        <w:gridCol w:w="996"/>
      </w:tblGrid>
      <w:tr w14:paraId="276A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762" w:type="dxa"/>
            <w:vAlign w:val="center"/>
          </w:tcPr>
          <w:p w14:paraId="5A3BC5D3">
            <w:pPr>
              <w:widowControl/>
              <w:spacing w:line="400" w:lineRule="exact"/>
              <w:jc w:val="center"/>
              <w:textAlignment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kern w:val="0"/>
                <w:sz w:val="28"/>
                <w:szCs w:val="28"/>
                <w:highlight w:val="none"/>
              </w:rPr>
              <w:t>序号</w:t>
            </w:r>
          </w:p>
        </w:tc>
        <w:tc>
          <w:tcPr>
            <w:tcW w:w="1603" w:type="dxa"/>
            <w:vAlign w:val="center"/>
          </w:tcPr>
          <w:p w14:paraId="4A0D35B2">
            <w:pPr>
              <w:widowControl/>
              <w:spacing w:line="400" w:lineRule="exact"/>
              <w:jc w:val="center"/>
              <w:textAlignment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kern w:val="0"/>
                <w:sz w:val="28"/>
                <w:szCs w:val="28"/>
                <w:highlight w:val="none"/>
                <w:lang w:eastAsia="zh-CN"/>
              </w:rPr>
              <w:t>货物</w:t>
            </w:r>
            <w:r>
              <w:rPr>
                <w:rFonts w:hint="default" w:ascii="Times New Roman" w:hAnsi="Times New Roman" w:eastAsia="方正仿宋简体" w:cs="Times New Roman"/>
                <w:color w:val="auto"/>
                <w:kern w:val="0"/>
                <w:sz w:val="28"/>
                <w:szCs w:val="28"/>
                <w:highlight w:val="none"/>
              </w:rPr>
              <w:t>名称</w:t>
            </w:r>
          </w:p>
        </w:tc>
        <w:tc>
          <w:tcPr>
            <w:tcW w:w="897" w:type="dxa"/>
            <w:vAlign w:val="center"/>
          </w:tcPr>
          <w:p w14:paraId="428EC341">
            <w:pPr>
              <w:widowControl/>
              <w:spacing w:line="400" w:lineRule="exact"/>
              <w:jc w:val="center"/>
              <w:textAlignment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kern w:val="0"/>
                <w:sz w:val="28"/>
                <w:szCs w:val="28"/>
                <w:highlight w:val="none"/>
                <w:lang w:val="en-US" w:eastAsia="zh-CN"/>
              </w:rPr>
              <w:t>数量</w:t>
            </w:r>
          </w:p>
        </w:tc>
        <w:tc>
          <w:tcPr>
            <w:tcW w:w="1295" w:type="dxa"/>
            <w:vAlign w:val="center"/>
          </w:tcPr>
          <w:p w14:paraId="7A3BE68C">
            <w:pPr>
              <w:widowControl/>
              <w:spacing w:line="400" w:lineRule="exact"/>
              <w:jc w:val="center"/>
              <w:textAlignment w:val="center"/>
              <w:rPr>
                <w:rFonts w:hint="default" w:ascii="Times New Roman" w:hAnsi="Times New Roman" w:eastAsia="方正仿宋简体" w:cs="Times New Roman"/>
                <w:color w:val="auto"/>
                <w:kern w:val="0"/>
                <w:sz w:val="28"/>
                <w:szCs w:val="28"/>
                <w:highlight w:val="none"/>
                <w:lang w:val="en-US" w:eastAsia="zh-CN"/>
              </w:rPr>
            </w:pPr>
            <w:r>
              <w:rPr>
                <w:rFonts w:hint="default" w:ascii="Times New Roman" w:hAnsi="Times New Roman" w:eastAsia="方正仿宋简体" w:cs="Times New Roman"/>
                <w:color w:val="auto"/>
                <w:kern w:val="0"/>
                <w:sz w:val="28"/>
                <w:szCs w:val="28"/>
                <w:highlight w:val="none"/>
              </w:rPr>
              <w:t>规格</w:t>
            </w:r>
            <w:r>
              <w:rPr>
                <w:rFonts w:hint="default" w:ascii="Times New Roman" w:hAnsi="Times New Roman" w:eastAsia="方正仿宋简体" w:cs="Times New Roman"/>
                <w:color w:val="auto"/>
                <w:kern w:val="0"/>
                <w:sz w:val="28"/>
                <w:szCs w:val="28"/>
                <w:highlight w:val="none"/>
                <w:lang w:eastAsia="zh-CN"/>
              </w:rPr>
              <w:t>参数</w:t>
            </w:r>
          </w:p>
        </w:tc>
        <w:tc>
          <w:tcPr>
            <w:tcW w:w="1183" w:type="dxa"/>
            <w:vAlign w:val="center"/>
          </w:tcPr>
          <w:p w14:paraId="22983053">
            <w:pPr>
              <w:widowControl/>
              <w:spacing w:line="400" w:lineRule="exact"/>
              <w:jc w:val="center"/>
              <w:textAlignment w:val="center"/>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eastAsia="方正仿宋简体" w:cs="Times New Roman"/>
                <w:color w:val="auto"/>
                <w:kern w:val="0"/>
                <w:sz w:val="28"/>
                <w:szCs w:val="28"/>
                <w:highlight w:val="none"/>
                <w:lang w:eastAsia="zh-CN"/>
              </w:rPr>
              <w:t>品牌</w:t>
            </w:r>
          </w:p>
          <w:p w14:paraId="2AD222A3">
            <w:pPr>
              <w:widowControl/>
              <w:spacing w:line="400" w:lineRule="exact"/>
              <w:jc w:val="center"/>
              <w:textAlignment w:val="center"/>
              <w:rPr>
                <w:rFonts w:hint="default" w:ascii="Times New Roman" w:hAnsi="Times New Roman" w:eastAsia="方正仿宋简体" w:cs="Times New Roman"/>
                <w:color w:val="auto"/>
                <w:kern w:val="0"/>
                <w:sz w:val="28"/>
                <w:szCs w:val="28"/>
                <w:highlight w:val="none"/>
                <w:lang w:val="en-US" w:eastAsia="zh-CN"/>
              </w:rPr>
            </w:pPr>
            <w:r>
              <w:rPr>
                <w:rFonts w:hint="default" w:ascii="Times New Roman" w:hAnsi="Times New Roman" w:eastAsia="方正仿宋简体" w:cs="Times New Roman"/>
                <w:color w:val="auto"/>
                <w:kern w:val="0"/>
                <w:sz w:val="28"/>
                <w:szCs w:val="28"/>
                <w:highlight w:val="none"/>
              </w:rPr>
              <w:t>型号</w:t>
            </w:r>
          </w:p>
        </w:tc>
        <w:tc>
          <w:tcPr>
            <w:tcW w:w="1131" w:type="dxa"/>
            <w:vAlign w:val="center"/>
          </w:tcPr>
          <w:p w14:paraId="11681D7B">
            <w:pPr>
              <w:widowControl/>
              <w:spacing w:line="400" w:lineRule="exact"/>
              <w:jc w:val="center"/>
              <w:textAlignment w:val="center"/>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eastAsia="方正仿宋简体" w:cs="Times New Roman"/>
                <w:color w:val="auto"/>
                <w:kern w:val="0"/>
                <w:sz w:val="28"/>
                <w:szCs w:val="28"/>
                <w:highlight w:val="none"/>
                <w:lang w:eastAsia="zh-CN"/>
              </w:rPr>
              <w:t>供货期</w:t>
            </w:r>
          </w:p>
        </w:tc>
        <w:tc>
          <w:tcPr>
            <w:tcW w:w="1268" w:type="dxa"/>
            <w:vAlign w:val="center"/>
          </w:tcPr>
          <w:p w14:paraId="1BD6C23F">
            <w:pPr>
              <w:widowControl/>
              <w:spacing w:line="400" w:lineRule="exact"/>
              <w:jc w:val="center"/>
              <w:textAlignment w:val="center"/>
              <w:rPr>
                <w:rFonts w:hint="default" w:ascii="Times New Roman" w:hAnsi="Times New Roman" w:eastAsia="方正仿宋简体" w:cs="Times New Roman"/>
                <w:color w:val="auto"/>
                <w:kern w:val="0"/>
                <w:sz w:val="28"/>
                <w:szCs w:val="28"/>
                <w:highlight w:val="none"/>
                <w:lang w:eastAsia="zh-CN"/>
              </w:rPr>
            </w:pPr>
            <w:r>
              <w:rPr>
                <w:rFonts w:hint="default" w:ascii="Times New Roman" w:hAnsi="Times New Roman" w:eastAsia="方正仿宋简体" w:cs="Times New Roman"/>
                <w:color w:val="auto"/>
                <w:kern w:val="0"/>
                <w:sz w:val="28"/>
                <w:szCs w:val="28"/>
                <w:highlight w:val="none"/>
                <w:lang w:eastAsia="zh-CN"/>
              </w:rPr>
              <w:t>供货</w:t>
            </w:r>
          </w:p>
          <w:p w14:paraId="47362A0E">
            <w:pPr>
              <w:widowControl/>
              <w:spacing w:line="400" w:lineRule="exact"/>
              <w:jc w:val="center"/>
              <w:textAlignment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kern w:val="0"/>
                <w:sz w:val="28"/>
                <w:szCs w:val="28"/>
                <w:highlight w:val="none"/>
              </w:rPr>
              <w:t>地点</w:t>
            </w:r>
          </w:p>
        </w:tc>
        <w:tc>
          <w:tcPr>
            <w:tcW w:w="996" w:type="dxa"/>
            <w:vAlign w:val="center"/>
          </w:tcPr>
          <w:p w14:paraId="2534354D">
            <w:pPr>
              <w:widowControl/>
              <w:spacing w:line="400" w:lineRule="exact"/>
              <w:jc w:val="center"/>
              <w:textAlignment w:val="center"/>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t>其他</w:t>
            </w:r>
          </w:p>
        </w:tc>
      </w:tr>
      <w:tr w14:paraId="7C4E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727D614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603" w:type="dxa"/>
          </w:tcPr>
          <w:p w14:paraId="2B6E2A8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897" w:type="dxa"/>
          </w:tcPr>
          <w:p w14:paraId="381A08B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95" w:type="dxa"/>
          </w:tcPr>
          <w:p w14:paraId="2D3ED0E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83" w:type="dxa"/>
          </w:tcPr>
          <w:p w14:paraId="762E34A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31" w:type="dxa"/>
          </w:tcPr>
          <w:p w14:paraId="4D01B8A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68" w:type="dxa"/>
          </w:tcPr>
          <w:p w14:paraId="63634F3C">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96" w:type="dxa"/>
          </w:tcPr>
          <w:p w14:paraId="5AA97A4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2A97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7AA3B62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603" w:type="dxa"/>
          </w:tcPr>
          <w:p w14:paraId="66927E1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897" w:type="dxa"/>
          </w:tcPr>
          <w:p w14:paraId="5B3253A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95" w:type="dxa"/>
          </w:tcPr>
          <w:p w14:paraId="22DB99D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83" w:type="dxa"/>
          </w:tcPr>
          <w:p w14:paraId="72D810F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31" w:type="dxa"/>
          </w:tcPr>
          <w:p w14:paraId="61E5161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68" w:type="dxa"/>
          </w:tcPr>
          <w:p w14:paraId="5D79175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96" w:type="dxa"/>
          </w:tcPr>
          <w:p w14:paraId="57B3E8B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4E06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6D8B5AF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603" w:type="dxa"/>
          </w:tcPr>
          <w:p w14:paraId="793A8DF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897" w:type="dxa"/>
          </w:tcPr>
          <w:p w14:paraId="3E1E9C8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95" w:type="dxa"/>
          </w:tcPr>
          <w:p w14:paraId="132EAD1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83" w:type="dxa"/>
          </w:tcPr>
          <w:p w14:paraId="26DACA6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31" w:type="dxa"/>
          </w:tcPr>
          <w:p w14:paraId="2A2A3D9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68" w:type="dxa"/>
          </w:tcPr>
          <w:p w14:paraId="32400CF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96" w:type="dxa"/>
          </w:tcPr>
          <w:p w14:paraId="5680C85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4FF5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4E7194A9">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603" w:type="dxa"/>
          </w:tcPr>
          <w:p w14:paraId="28F2435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897" w:type="dxa"/>
          </w:tcPr>
          <w:p w14:paraId="76FE7DC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95" w:type="dxa"/>
          </w:tcPr>
          <w:p w14:paraId="1C46BFC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83" w:type="dxa"/>
          </w:tcPr>
          <w:p w14:paraId="48FA57A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31" w:type="dxa"/>
          </w:tcPr>
          <w:p w14:paraId="4E34D72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68" w:type="dxa"/>
          </w:tcPr>
          <w:p w14:paraId="6D9633A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96" w:type="dxa"/>
          </w:tcPr>
          <w:p w14:paraId="663109B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7295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11367F1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603" w:type="dxa"/>
          </w:tcPr>
          <w:p w14:paraId="3DDEDFD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897" w:type="dxa"/>
          </w:tcPr>
          <w:p w14:paraId="406178D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95" w:type="dxa"/>
          </w:tcPr>
          <w:p w14:paraId="32458406">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83" w:type="dxa"/>
          </w:tcPr>
          <w:p w14:paraId="79B47A2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31" w:type="dxa"/>
          </w:tcPr>
          <w:p w14:paraId="188B9EC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68" w:type="dxa"/>
          </w:tcPr>
          <w:p w14:paraId="65538D9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96" w:type="dxa"/>
          </w:tcPr>
          <w:p w14:paraId="2585ABF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7A4C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45D4910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603" w:type="dxa"/>
          </w:tcPr>
          <w:p w14:paraId="1D08155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897" w:type="dxa"/>
          </w:tcPr>
          <w:p w14:paraId="50A9F31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95" w:type="dxa"/>
          </w:tcPr>
          <w:p w14:paraId="28011019">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83" w:type="dxa"/>
          </w:tcPr>
          <w:p w14:paraId="1BCDAC6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31" w:type="dxa"/>
          </w:tcPr>
          <w:p w14:paraId="2661A33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68" w:type="dxa"/>
          </w:tcPr>
          <w:p w14:paraId="29746529">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96" w:type="dxa"/>
          </w:tcPr>
          <w:p w14:paraId="257A4EB9">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0220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62" w:type="dxa"/>
          </w:tcPr>
          <w:p w14:paraId="011EDF3C">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603" w:type="dxa"/>
          </w:tcPr>
          <w:p w14:paraId="305EED9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897" w:type="dxa"/>
          </w:tcPr>
          <w:p w14:paraId="6957E9C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95" w:type="dxa"/>
          </w:tcPr>
          <w:p w14:paraId="0691B3D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83" w:type="dxa"/>
          </w:tcPr>
          <w:p w14:paraId="481165A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131" w:type="dxa"/>
          </w:tcPr>
          <w:p w14:paraId="4109FBE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268" w:type="dxa"/>
          </w:tcPr>
          <w:p w14:paraId="11FC9C6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96" w:type="dxa"/>
          </w:tcPr>
          <w:p w14:paraId="18C50D2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bl>
    <w:p w14:paraId="4DC397C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p w14:paraId="2EE3D5B9">
      <w:pPr>
        <w:pStyle w:val="17"/>
        <w:spacing w:line="400" w:lineRule="exact"/>
        <w:ind w:left="1080" w:leftChars="257" w:hanging="540"/>
        <w:rPr>
          <w:rFonts w:hint="default" w:ascii="Times New Roman" w:hAnsi="Times New Roman" w:eastAsia="方正仿宋简体" w:cs="Times New Roman"/>
          <w:color w:val="auto"/>
          <w:sz w:val="28"/>
          <w:szCs w:val="28"/>
          <w:highlight w:val="none"/>
          <w:u w:val="single"/>
          <w:lang w:val="en-US" w:eastAsia="zh-CN"/>
        </w:rPr>
      </w:pPr>
      <w:r>
        <w:rPr>
          <w:rFonts w:hint="default" w:ascii="Times New Roman" w:hAnsi="Times New Roman" w:eastAsia="方正仿宋简体" w:cs="Times New Roman"/>
          <w:color w:val="auto"/>
          <w:sz w:val="28"/>
          <w:szCs w:val="28"/>
          <w:highlight w:val="none"/>
        </w:rPr>
        <w:t>法定代表人或其委托代理人（</w:t>
      </w:r>
      <w:r>
        <w:rPr>
          <w:rFonts w:hint="default" w:ascii="Times New Roman" w:hAnsi="Times New Roman" w:eastAsia="方正仿宋简体" w:cs="Times New Roman"/>
          <w:color w:val="auto"/>
          <w:sz w:val="28"/>
          <w:szCs w:val="28"/>
          <w:highlight w:val="none"/>
          <w:lang w:eastAsia="zh-CN"/>
        </w:rPr>
        <w:t>签字或盖章</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p>
    <w:p w14:paraId="5E81A066">
      <w:pPr>
        <w:pStyle w:val="17"/>
        <w:tabs>
          <w:tab w:val="left" w:pos="5370"/>
        </w:tabs>
        <w:spacing w:line="400" w:lineRule="exact"/>
        <w:ind w:left="1080" w:leftChars="257" w:hanging="540"/>
        <w:rPr>
          <w:rFonts w:hint="default" w:ascii="Times New Roman" w:hAnsi="Times New Roman" w:eastAsia="方正仿宋简体" w:cs="Times New Roman"/>
          <w:color w:val="auto"/>
          <w:sz w:val="28"/>
          <w:szCs w:val="28"/>
          <w:highlight w:val="none"/>
          <w:u w:val="single"/>
          <w:lang w:val="en-US" w:eastAsia="zh-CN"/>
        </w:rPr>
      </w:pPr>
      <w:r>
        <w:rPr>
          <w:rFonts w:hint="default" w:ascii="Times New Roman" w:hAnsi="Times New Roman" w:eastAsia="方正仿宋简体" w:cs="Times New Roman"/>
          <w:color w:val="auto"/>
          <w:sz w:val="28"/>
          <w:szCs w:val="28"/>
          <w:highlight w:val="none"/>
        </w:rPr>
        <w:t>供应商(公章):</w:t>
      </w:r>
      <w:r>
        <w:rPr>
          <w:rFonts w:hint="default" w:ascii="Times New Roman" w:hAnsi="Times New Roman" w:eastAsia="方正仿宋简体" w:cs="Times New Roman"/>
          <w:color w:val="auto"/>
          <w:sz w:val="28"/>
          <w:szCs w:val="28"/>
          <w:highlight w:val="none"/>
          <w:u w:val="single"/>
          <w:lang w:val="en-US" w:eastAsia="zh-CN"/>
        </w:rPr>
        <w:t xml:space="preserve">                                                </w:t>
      </w:r>
    </w:p>
    <w:p w14:paraId="4ADE6D0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p w14:paraId="56E076D6">
      <w:pPr>
        <w:pStyle w:val="17"/>
        <w:spacing w:line="400" w:lineRule="exact"/>
        <w:ind w:left="1080" w:leftChars="257" w:hanging="540"/>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color w:val="auto"/>
          <w:sz w:val="28"/>
          <w:szCs w:val="28"/>
          <w:highlight w:val="none"/>
        </w:rPr>
        <w:t>注: 各项产品详细技术性能应另页描述</w:t>
      </w:r>
      <w:r>
        <w:rPr>
          <w:rFonts w:hint="default" w:ascii="Times New Roman" w:hAnsi="Times New Roman" w:eastAsia="方正仿宋简体" w:cs="Times New Roman"/>
          <w:color w:val="auto"/>
          <w:sz w:val="28"/>
          <w:szCs w:val="28"/>
          <w:highlight w:val="none"/>
          <w:lang w:eastAsia="zh-CN"/>
        </w:rPr>
        <w:t>（如有需要）</w:t>
      </w:r>
      <w:r>
        <w:rPr>
          <w:rFonts w:hint="default" w:ascii="Times New Roman" w:hAnsi="Times New Roman" w:eastAsia="方正仿宋简体" w:cs="Times New Roman"/>
          <w:color w:val="auto"/>
          <w:sz w:val="28"/>
          <w:szCs w:val="28"/>
          <w:highlight w:val="none"/>
        </w:rPr>
        <w:t>。</w:t>
      </w:r>
    </w:p>
    <w:p w14:paraId="52D64B64">
      <w:pPr>
        <w:pStyle w:val="8"/>
        <w:ind w:left="0" w:leftChars="0" w:firstLine="0" w:firstLineChars="0"/>
        <w:rPr>
          <w:rFonts w:hint="default" w:ascii="Times New Roman" w:hAnsi="Times New Roman" w:eastAsia="方正仿宋简体" w:cs="Times New Roman"/>
          <w:color w:val="auto"/>
          <w:sz w:val="28"/>
          <w:szCs w:val="28"/>
          <w:highlight w:val="none"/>
        </w:rPr>
      </w:pPr>
    </w:p>
    <w:p w14:paraId="0828D3BB">
      <w:pPr>
        <w:rPr>
          <w:rFonts w:hint="default" w:ascii="Times New Roman" w:hAnsi="Times New Roman" w:eastAsia="方正仿宋简体" w:cs="Times New Roman"/>
          <w:sz w:val="28"/>
          <w:szCs w:val="28"/>
        </w:rPr>
      </w:pPr>
    </w:p>
    <w:p w14:paraId="4F566717">
      <w:pPr>
        <w:pStyle w:val="4"/>
        <w:spacing w:before="0" w:line="360" w:lineRule="exact"/>
        <w:ind w:left="1080" w:leftChars="257" w:hanging="540"/>
        <w:rPr>
          <w:rFonts w:hint="default" w:ascii="Times New Roman" w:hAnsi="Times New Roman" w:eastAsia="方正仿宋简体" w:cs="Times New Roman"/>
          <w:color w:val="auto"/>
          <w:sz w:val="28"/>
          <w:szCs w:val="28"/>
          <w:highlight w:val="none"/>
        </w:rPr>
      </w:pPr>
    </w:p>
    <w:p w14:paraId="2E88BC47">
      <w:pPr>
        <w:pStyle w:val="4"/>
        <w:spacing w:before="0" w:line="360" w:lineRule="exact"/>
        <w:ind w:left="1080" w:leftChars="257" w:hanging="540"/>
        <w:rPr>
          <w:rFonts w:hint="default" w:ascii="Times New Roman" w:hAnsi="Times New Roman" w:eastAsia="方正仿宋简体" w:cs="Times New Roman"/>
          <w:color w:val="FF0000"/>
          <w:sz w:val="28"/>
          <w:szCs w:val="28"/>
          <w:highlight w:val="none"/>
          <w:lang w:eastAsia="zh-CN"/>
        </w:rPr>
      </w:pPr>
      <w:bookmarkStart w:id="663" w:name="_Toc21605"/>
      <w:r>
        <w:rPr>
          <w:rFonts w:hint="default" w:ascii="Times New Roman" w:hAnsi="Times New Roman" w:eastAsia="方正仿宋简体" w:cs="Times New Roman"/>
          <w:bCs/>
          <w:color w:val="000000" w:themeColor="text1"/>
          <w:sz w:val="28"/>
          <w:szCs w:val="28"/>
          <w:highlight w:val="none"/>
          <w:lang w:val="en-US" w:eastAsia="zh-CN"/>
          <w14:textFill>
            <w14:solidFill>
              <w14:schemeClr w14:val="tx1"/>
            </w14:solidFill>
          </w14:textFill>
        </w:rPr>
        <w:t>3、</w:t>
      </w:r>
      <w:bookmarkEnd w:id="642"/>
      <w:bookmarkEnd w:id="662"/>
      <w:r>
        <w:rPr>
          <w:rFonts w:hint="default" w:ascii="Times New Roman" w:hAnsi="Times New Roman" w:eastAsia="方正仿宋简体" w:cs="Times New Roman"/>
          <w:bCs/>
          <w:color w:val="000000" w:themeColor="text1"/>
          <w:sz w:val="28"/>
          <w:szCs w:val="28"/>
          <w:highlight w:val="none"/>
          <w:lang w:val="en-US" w:eastAsia="zh-CN"/>
          <w14:textFill>
            <w14:solidFill>
              <w14:schemeClr w14:val="tx1"/>
            </w14:solidFill>
          </w14:textFill>
        </w:rPr>
        <w:t>分项</w:t>
      </w:r>
      <w:r>
        <w:rPr>
          <w:rFonts w:hint="default" w:ascii="Times New Roman" w:hAnsi="Times New Roman" w:eastAsia="方正仿宋简体" w:cs="Times New Roman"/>
          <w:bCs/>
          <w:color w:val="000000" w:themeColor="text1"/>
          <w:sz w:val="28"/>
          <w:szCs w:val="28"/>
          <w:highlight w:val="none"/>
          <w:lang w:eastAsia="zh-CN"/>
          <w14:textFill>
            <w14:solidFill>
              <w14:schemeClr w14:val="tx1"/>
            </w14:solidFill>
          </w14:textFill>
        </w:rPr>
        <w:t>报价明细表</w:t>
      </w:r>
      <w:bookmarkEnd w:id="663"/>
    </w:p>
    <w:p w14:paraId="660DB092">
      <w:pPr>
        <w:pStyle w:val="17"/>
        <w:spacing w:line="360" w:lineRule="exact"/>
        <w:jc w:val="left"/>
        <w:rPr>
          <w:rFonts w:hint="default" w:ascii="Times New Roman" w:hAnsi="Times New Roman" w:eastAsia="方正仿宋简体" w:cs="Times New Roman"/>
          <w:color w:val="auto"/>
          <w:sz w:val="28"/>
          <w:szCs w:val="28"/>
          <w:highlight w:val="none"/>
        </w:rPr>
      </w:pPr>
    </w:p>
    <w:p w14:paraId="47ABAE48">
      <w:pPr>
        <w:pStyle w:val="17"/>
        <w:spacing w:line="400" w:lineRule="exact"/>
        <w:jc w:val="lef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项目名称:                      招标编号:           </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标段号：</w:t>
      </w:r>
      <w:r>
        <w:rPr>
          <w:rFonts w:hint="default" w:ascii="Times New Roman" w:hAnsi="Times New Roman" w:eastAsia="方正仿宋简体" w:cs="Times New Roman"/>
          <w:color w:val="auto"/>
          <w:sz w:val="28"/>
          <w:szCs w:val="28"/>
          <w:highlight w:val="none"/>
        </w:rPr>
        <w:t xml:space="preserve"> 　 　             报价单位：</w:t>
      </w:r>
      <w:r>
        <w:rPr>
          <w:rFonts w:hint="default" w:ascii="Times New Roman" w:hAnsi="Times New Roman" w:eastAsia="方正仿宋简体" w:cs="Times New Roman"/>
          <w:b/>
          <w:bCs/>
          <w:sz w:val="28"/>
          <w:szCs w:val="28"/>
          <w:lang w:val="en-US" w:eastAsia="zh-CN"/>
        </w:rPr>
        <w:t>元</w:t>
      </w:r>
      <w:r>
        <w:rPr>
          <w:rFonts w:hint="default" w:ascii="Times New Roman" w:hAnsi="Times New Roman" w:eastAsia="方正仿宋简体" w:cs="Times New Roman"/>
          <w:b/>
          <w:bCs/>
          <w:sz w:val="28"/>
          <w:szCs w:val="28"/>
        </w:rPr>
        <w:t xml:space="preserve"> </w:t>
      </w:r>
      <w:r>
        <w:rPr>
          <w:rFonts w:hint="default" w:ascii="Times New Roman" w:hAnsi="Times New Roman" w:eastAsia="方正仿宋简体" w:cs="Times New Roman"/>
          <w:sz w:val="28"/>
          <w:szCs w:val="28"/>
        </w:rPr>
        <w:t xml:space="preserve"> </w:t>
      </w:r>
    </w:p>
    <w:tbl>
      <w:tblPr>
        <w:tblStyle w:val="39"/>
        <w:tblW w:w="10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
        <w:gridCol w:w="1320"/>
        <w:gridCol w:w="759"/>
        <w:gridCol w:w="759"/>
        <w:gridCol w:w="1221"/>
        <w:gridCol w:w="759"/>
        <w:gridCol w:w="1020"/>
        <w:gridCol w:w="1125"/>
        <w:gridCol w:w="765"/>
        <w:gridCol w:w="810"/>
        <w:gridCol w:w="837"/>
      </w:tblGrid>
      <w:tr w14:paraId="7FEC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98" w:type="dxa"/>
            <w:noWrap/>
            <w:vAlign w:val="center"/>
          </w:tcPr>
          <w:p w14:paraId="4FF6B669">
            <w:pPr>
              <w:pStyle w:val="17"/>
              <w:spacing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序号</w:t>
            </w:r>
          </w:p>
        </w:tc>
        <w:tc>
          <w:tcPr>
            <w:tcW w:w="1336" w:type="dxa"/>
            <w:gridSpan w:val="2"/>
            <w:noWrap/>
            <w:vAlign w:val="center"/>
          </w:tcPr>
          <w:p w14:paraId="0669BB15">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名称</w:t>
            </w:r>
          </w:p>
        </w:tc>
        <w:tc>
          <w:tcPr>
            <w:tcW w:w="759" w:type="dxa"/>
            <w:noWrap/>
            <w:vAlign w:val="center"/>
          </w:tcPr>
          <w:p w14:paraId="37023C14">
            <w:pPr>
              <w:pStyle w:val="17"/>
              <w:spacing w:line="400" w:lineRule="exact"/>
              <w:jc w:val="center"/>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lang w:eastAsia="zh-CN"/>
              </w:rPr>
              <w:t>单位</w:t>
            </w:r>
          </w:p>
        </w:tc>
        <w:tc>
          <w:tcPr>
            <w:tcW w:w="759" w:type="dxa"/>
            <w:noWrap/>
            <w:vAlign w:val="center"/>
          </w:tcPr>
          <w:p w14:paraId="468AF09A">
            <w:pPr>
              <w:pStyle w:val="17"/>
              <w:spacing w:line="400" w:lineRule="exact"/>
              <w:jc w:val="center"/>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rPr>
              <w:t>数量</w:t>
            </w:r>
          </w:p>
        </w:tc>
        <w:tc>
          <w:tcPr>
            <w:tcW w:w="1221" w:type="dxa"/>
            <w:noWrap/>
            <w:vAlign w:val="center"/>
          </w:tcPr>
          <w:p w14:paraId="780EF5F9">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型号和规格</w:t>
            </w:r>
          </w:p>
        </w:tc>
        <w:tc>
          <w:tcPr>
            <w:tcW w:w="759" w:type="dxa"/>
            <w:noWrap/>
            <w:vAlign w:val="center"/>
          </w:tcPr>
          <w:p w14:paraId="1893D0BC">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品牌</w:t>
            </w:r>
          </w:p>
        </w:tc>
        <w:tc>
          <w:tcPr>
            <w:tcW w:w="1020" w:type="dxa"/>
            <w:noWrap/>
            <w:vAlign w:val="center"/>
          </w:tcPr>
          <w:p w14:paraId="3D1902C8">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原产地</w:t>
            </w:r>
          </w:p>
        </w:tc>
        <w:tc>
          <w:tcPr>
            <w:tcW w:w="1125" w:type="dxa"/>
            <w:noWrap/>
            <w:vAlign w:val="center"/>
          </w:tcPr>
          <w:p w14:paraId="2E4B58CA">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制造商名称</w:t>
            </w:r>
          </w:p>
        </w:tc>
        <w:tc>
          <w:tcPr>
            <w:tcW w:w="765" w:type="dxa"/>
            <w:noWrap/>
            <w:vAlign w:val="center"/>
          </w:tcPr>
          <w:p w14:paraId="3A73DA52">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单价</w:t>
            </w:r>
          </w:p>
        </w:tc>
        <w:tc>
          <w:tcPr>
            <w:tcW w:w="810" w:type="dxa"/>
            <w:noWrap/>
            <w:vAlign w:val="center"/>
          </w:tcPr>
          <w:p w14:paraId="5D43289C">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总价</w:t>
            </w:r>
          </w:p>
        </w:tc>
        <w:tc>
          <w:tcPr>
            <w:tcW w:w="837" w:type="dxa"/>
            <w:noWrap/>
            <w:vAlign w:val="center"/>
          </w:tcPr>
          <w:p w14:paraId="3D1B1244">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备注</w:t>
            </w:r>
          </w:p>
        </w:tc>
      </w:tr>
      <w:tr w14:paraId="6C90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98" w:type="dxa"/>
            <w:noWrap/>
            <w:vAlign w:val="center"/>
          </w:tcPr>
          <w:p w14:paraId="75630FBF">
            <w:pPr>
              <w:pStyle w:val="17"/>
              <w:spacing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w:t>
            </w:r>
          </w:p>
        </w:tc>
        <w:tc>
          <w:tcPr>
            <w:tcW w:w="1336" w:type="dxa"/>
            <w:gridSpan w:val="2"/>
            <w:noWrap/>
            <w:vAlign w:val="center"/>
          </w:tcPr>
          <w:p w14:paraId="1ED3D40B">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货物名称</w:t>
            </w:r>
          </w:p>
        </w:tc>
        <w:tc>
          <w:tcPr>
            <w:tcW w:w="759" w:type="dxa"/>
            <w:noWrap/>
            <w:vAlign w:val="center"/>
          </w:tcPr>
          <w:p w14:paraId="5B1BB172">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07F3F6CB">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221" w:type="dxa"/>
            <w:noWrap/>
            <w:vAlign w:val="center"/>
          </w:tcPr>
          <w:p w14:paraId="6809B631">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13E5B0E2">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020" w:type="dxa"/>
            <w:noWrap/>
            <w:vAlign w:val="center"/>
          </w:tcPr>
          <w:p w14:paraId="6535C97F">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125" w:type="dxa"/>
            <w:noWrap/>
            <w:vAlign w:val="center"/>
          </w:tcPr>
          <w:p w14:paraId="58BFD9AE">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65" w:type="dxa"/>
            <w:noWrap/>
            <w:vAlign w:val="center"/>
          </w:tcPr>
          <w:p w14:paraId="12174F59">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10" w:type="dxa"/>
            <w:noWrap/>
            <w:vAlign w:val="center"/>
          </w:tcPr>
          <w:p w14:paraId="0A5CFCE9">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37" w:type="dxa"/>
            <w:noWrap/>
            <w:vAlign w:val="center"/>
          </w:tcPr>
          <w:p w14:paraId="03F87B7E">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r>
      <w:tr w14:paraId="3546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98" w:type="dxa"/>
            <w:noWrap/>
            <w:vAlign w:val="center"/>
          </w:tcPr>
          <w:p w14:paraId="26E436FC">
            <w:pPr>
              <w:pStyle w:val="17"/>
              <w:spacing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w:t>
            </w:r>
          </w:p>
        </w:tc>
        <w:tc>
          <w:tcPr>
            <w:tcW w:w="1336" w:type="dxa"/>
            <w:gridSpan w:val="2"/>
            <w:noWrap/>
            <w:vAlign w:val="center"/>
          </w:tcPr>
          <w:p w14:paraId="1F4BCED1">
            <w:pPr>
              <w:pStyle w:val="17"/>
              <w:spacing w:line="400" w:lineRule="exact"/>
              <w:jc w:val="center"/>
              <w:rPr>
                <w:rFonts w:hint="default" w:ascii="Times New Roman" w:hAnsi="Times New Roman" w:eastAsia="方正仿宋简体" w:cs="Times New Roman"/>
                <w:color w:val="FF0000"/>
                <w:sz w:val="28"/>
                <w:szCs w:val="28"/>
                <w:highlight w:val="none"/>
              </w:rPr>
            </w:pPr>
          </w:p>
        </w:tc>
        <w:tc>
          <w:tcPr>
            <w:tcW w:w="759" w:type="dxa"/>
            <w:noWrap/>
            <w:vAlign w:val="center"/>
          </w:tcPr>
          <w:p w14:paraId="67682D4C">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4CAA5BFE">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221" w:type="dxa"/>
            <w:noWrap/>
            <w:vAlign w:val="center"/>
          </w:tcPr>
          <w:p w14:paraId="7D55359B">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3E1E3EEC">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020" w:type="dxa"/>
            <w:noWrap/>
            <w:vAlign w:val="center"/>
          </w:tcPr>
          <w:p w14:paraId="30FEA657">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125" w:type="dxa"/>
            <w:noWrap/>
            <w:vAlign w:val="center"/>
          </w:tcPr>
          <w:p w14:paraId="7AEE8855">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65" w:type="dxa"/>
            <w:noWrap/>
            <w:vAlign w:val="center"/>
          </w:tcPr>
          <w:p w14:paraId="16CECF72">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10" w:type="dxa"/>
            <w:noWrap/>
            <w:vAlign w:val="center"/>
          </w:tcPr>
          <w:p w14:paraId="561B4FB1">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37" w:type="dxa"/>
            <w:noWrap/>
            <w:vAlign w:val="center"/>
          </w:tcPr>
          <w:p w14:paraId="7AD11882">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r>
      <w:tr w14:paraId="173E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98" w:type="dxa"/>
            <w:noWrap/>
            <w:vAlign w:val="center"/>
          </w:tcPr>
          <w:p w14:paraId="6DCA5A17">
            <w:pPr>
              <w:pStyle w:val="17"/>
              <w:spacing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w:t>
            </w:r>
          </w:p>
        </w:tc>
        <w:tc>
          <w:tcPr>
            <w:tcW w:w="1336" w:type="dxa"/>
            <w:gridSpan w:val="2"/>
            <w:noWrap/>
            <w:vAlign w:val="center"/>
          </w:tcPr>
          <w:p w14:paraId="082B374A">
            <w:pPr>
              <w:pStyle w:val="17"/>
              <w:spacing w:line="400" w:lineRule="exact"/>
              <w:jc w:val="center"/>
              <w:rPr>
                <w:rFonts w:hint="default" w:ascii="Times New Roman" w:hAnsi="Times New Roman" w:eastAsia="方正仿宋简体" w:cs="Times New Roman"/>
                <w:color w:val="FF0000"/>
                <w:sz w:val="28"/>
                <w:szCs w:val="28"/>
                <w:highlight w:val="none"/>
              </w:rPr>
            </w:pPr>
          </w:p>
        </w:tc>
        <w:tc>
          <w:tcPr>
            <w:tcW w:w="759" w:type="dxa"/>
            <w:noWrap/>
            <w:vAlign w:val="center"/>
          </w:tcPr>
          <w:p w14:paraId="11C67511">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5F79FF2D">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221" w:type="dxa"/>
            <w:noWrap/>
            <w:vAlign w:val="center"/>
          </w:tcPr>
          <w:p w14:paraId="0FFDFF85">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087B06F7">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020" w:type="dxa"/>
            <w:noWrap/>
            <w:vAlign w:val="center"/>
          </w:tcPr>
          <w:p w14:paraId="4395F27A">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125" w:type="dxa"/>
            <w:noWrap/>
            <w:vAlign w:val="center"/>
          </w:tcPr>
          <w:p w14:paraId="39C915D7">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65" w:type="dxa"/>
            <w:noWrap/>
            <w:vAlign w:val="center"/>
          </w:tcPr>
          <w:p w14:paraId="69446B16">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10" w:type="dxa"/>
            <w:noWrap/>
            <w:vAlign w:val="center"/>
          </w:tcPr>
          <w:p w14:paraId="69E00A56">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37" w:type="dxa"/>
            <w:noWrap/>
            <w:vAlign w:val="center"/>
          </w:tcPr>
          <w:p w14:paraId="63A796AB">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r>
      <w:tr w14:paraId="1C4D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98" w:type="dxa"/>
            <w:noWrap/>
            <w:vAlign w:val="center"/>
          </w:tcPr>
          <w:p w14:paraId="10132050">
            <w:pPr>
              <w:pStyle w:val="17"/>
              <w:spacing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4.</w:t>
            </w:r>
          </w:p>
        </w:tc>
        <w:tc>
          <w:tcPr>
            <w:tcW w:w="1336" w:type="dxa"/>
            <w:gridSpan w:val="2"/>
            <w:noWrap/>
            <w:vAlign w:val="center"/>
          </w:tcPr>
          <w:p w14:paraId="573653DD">
            <w:pPr>
              <w:pStyle w:val="17"/>
              <w:spacing w:line="400" w:lineRule="exact"/>
              <w:jc w:val="center"/>
              <w:rPr>
                <w:rFonts w:hint="default" w:ascii="Times New Roman" w:hAnsi="Times New Roman" w:eastAsia="方正仿宋简体" w:cs="Times New Roman"/>
                <w:color w:val="FF0000"/>
                <w:sz w:val="28"/>
                <w:szCs w:val="28"/>
                <w:highlight w:val="none"/>
              </w:rPr>
            </w:pPr>
          </w:p>
        </w:tc>
        <w:tc>
          <w:tcPr>
            <w:tcW w:w="759" w:type="dxa"/>
            <w:noWrap/>
            <w:vAlign w:val="center"/>
          </w:tcPr>
          <w:p w14:paraId="6D2386DD">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5C630452">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221" w:type="dxa"/>
            <w:noWrap/>
            <w:vAlign w:val="center"/>
          </w:tcPr>
          <w:p w14:paraId="4854AEC3">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2D628710">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020" w:type="dxa"/>
            <w:noWrap/>
            <w:vAlign w:val="center"/>
          </w:tcPr>
          <w:p w14:paraId="0E4D9ED5">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125" w:type="dxa"/>
            <w:noWrap/>
            <w:vAlign w:val="center"/>
          </w:tcPr>
          <w:p w14:paraId="0124DE8A">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65" w:type="dxa"/>
            <w:noWrap/>
            <w:vAlign w:val="center"/>
          </w:tcPr>
          <w:p w14:paraId="5C4E04C5">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10" w:type="dxa"/>
            <w:noWrap/>
            <w:vAlign w:val="center"/>
          </w:tcPr>
          <w:p w14:paraId="0270C553">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37" w:type="dxa"/>
            <w:noWrap/>
            <w:vAlign w:val="center"/>
          </w:tcPr>
          <w:p w14:paraId="0C4E13D8">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r>
      <w:tr w14:paraId="4CF5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98" w:type="dxa"/>
            <w:noWrap/>
            <w:vAlign w:val="center"/>
          </w:tcPr>
          <w:p w14:paraId="75B51492">
            <w:pPr>
              <w:pStyle w:val="17"/>
              <w:spacing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5.</w:t>
            </w:r>
          </w:p>
        </w:tc>
        <w:tc>
          <w:tcPr>
            <w:tcW w:w="1336" w:type="dxa"/>
            <w:gridSpan w:val="2"/>
            <w:noWrap/>
            <w:vAlign w:val="center"/>
          </w:tcPr>
          <w:p w14:paraId="0AA2DAB7">
            <w:pPr>
              <w:pStyle w:val="17"/>
              <w:spacing w:line="400" w:lineRule="exact"/>
              <w:jc w:val="center"/>
              <w:rPr>
                <w:rFonts w:hint="default" w:ascii="Times New Roman" w:hAnsi="Times New Roman" w:eastAsia="方正仿宋简体" w:cs="Times New Roman"/>
                <w:color w:val="FF0000"/>
                <w:sz w:val="28"/>
                <w:szCs w:val="28"/>
                <w:highlight w:val="none"/>
              </w:rPr>
            </w:pPr>
          </w:p>
        </w:tc>
        <w:tc>
          <w:tcPr>
            <w:tcW w:w="759" w:type="dxa"/>
            <w:noWrap/>
            <w:vAlign w:val="center"/>
          </w:tcPr>
          <w:p w14:paraId="4DED5D69">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1E5AC55C">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221" w:type="dxa"/>
            <w:noWrap/>
            <w:vAlign w:val="center"/>
          </w:tcPr>
          <w:p w14:paraId="269A405E">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59" w:type="dxa"/>
            <w:noWrap/>
            <w:vAlign w:val="center"/>
          </w:tcPr>
          <w:p w14:paraId="115FC89D">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020" w:type="dxa"/>
            <w:noWrap/>
            <w:vAlign w:val="center"/>
          </w:tcPr>
          <w:p w14:paraId="1A9A51A0">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125" w:type="dxa"/>
            <w:noWrap/>
            <w:vAlign w:val="center"/>
          </w:tcPr>
          <w:p w14:paraId="230EA1EC">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765" w:type="dxa"/>
            <w:noWrap/>
            <w:vAlign w:val="center"/>
          </w:tcPr>
          <w:p w14:paraId="1D3F8913">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10" w:type="dxa"/>
            <w:noWrap/>
            <w:vAlign w:val="center"/>
          </w:tcPr>
          <w:p w14:paraId="16FA3DA2">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837" w:type="dxa"/>
            <w:noWrap/>
            <w:vAlign w:val="center"/>
          </w:tcPr>
          <w:p w14:paraId="1B70B51E">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r>
      <w:tr w14:paraId="3DF3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014" w:type="dxa"/>
            <w:gridSpan w:val="2"/>
            <w:noWrap/>
            <w:vAlign w:val="center"/>
          </w:tcPr>
          <w:p w14:paraId="22B77166">
            <w:pPr>
              <w:pStyle w:val="17"/>
              <w:spacing w:line="400" w:lineRule="exact"/>
              <w:rPr>
                <w:rFonts w:hint="default" w:ascii="Times New Roman" w:hAnsi="Times New Roman" w:eastAsia="方正仿宋简体" w:cs="Times New Roman"/>
                <w:color w:val="auto"/>
                <w:sz w:val="28"/>
                <w:szCs w:val="28"/>
                <w:highlight w:val="none"/>
              </w:rPr>
            </w:pPr>
          </w:p>
        </w:tc>
        <w:tc>
          <w:tcPr>
            <w:tcW w:w="7728" w:type="dxa"/>
            <w:gridSpan w:val="8"/>
            <w:noWrap/>
            <w:vAlign w:val="center"/>
          </w:tcPr>
          <w:p w14:paraId="61A1146F">
            <w:pPr>
              <w:pStyle w:val="17"/>
              <w:spacing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总价：</w:t>
            </w:r>
          </w:p>
        </w:tc>
        <w:tc>
          <w:tcPr>
            <w:tcW w:w="1647" w:type="dxa"/>
            <w:gridSpan w:val="2"/>
            <w:noWrap/>
            <w:vAlign w:val="center"/>
          </w:tcPr>
          <w:p w14:paraId="4E61A11C">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r>
    </w:tbl>
    <w:p w14:paraId="5B8EF507">
      <w:pPr>
        <w:pStyle w:val="17"/>
        <w:spacing w:line="400" w:lineRule="exact"/>
        <w:jc w:val="left"/>
        <w:rPr>
          <w:rFonts w:hint="default" w:ascii="Times New Roman" w:hAnsi="Times New Roman" w:eastAsia="方正仿宋简体" w:cs="Times New Roman"/>
          <w:color w:val="auto"/>
          <w:sz w:val="28"/>
          <w:szCs w:val="28"/>
          <w:highlight w:val="none"/>
        </w:rPr>
      </w:pPr>
    </w:p>
    <w:p w14:paraId="2D7107C8">
      <w:pPr>
        <w:pStyle w:val="17"/>
        <w:spacing w:line="400" w:lineRule="exact"/>
        <w:rPr>
          <w:rFonts w:hint="default" w:ascii="Times New Roman" w:hAnsi="Times New Roman" w:eastAsia="方正仿宋简体" w:cs="Times New Roman"/>
          <w:color w:val="auto"/>
          <w:sz w:val="28"/>
          <w:szCs w:val="28"/>
          <w:highlight w:val="none"/>
        </w:rPr>
      </w:pPr>
    </w:p>
    <w:p w14:paraId="3AB6C6B1">
      <w:pPr>
        <w:pStyle w:val="17"/>
        <w:spacing w:line="400" w:lineRule="exact"/>
        <w:ind w:left="1080" w:leftChars="257" w:hanging="540"/>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法定代表人或其委托代理人（</w:t>
      </w:r>
      <w:r>
        <w:rPr>
          <w:rFonts w:hint="default" w:ascii="Times New Roman" w:hAnsi="Times New Roman" w:eastAsia="方正仿宋简体" w:cs="Times New Roman"/>
          <w:color w:val="auto"/>
          <w:sz w:val="28"/>
          <w:szCs w:val="28"/>
          <w:highlight w:val="none"/>
          <w:lang w:eastAsia="zh-CN"/>
        </w:rPr>
        <w:t>签字或盖章</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lang w:val="en-US" w:eastAsia="zh-CN"/>
        </w:rPr>
        <w:t xml:space="preserve">                    </w:t>
      </w:r>
    </w:p>
    <w:p w14:paraId="4D37F481">
      <w:pPr>
        <w:pStyle w:val="17"/>
        <w:tabs>
          <w:tab w:val="left" w:pos="5370"/>
        </w:tabs>
        <w:spacing w:line="400" w:lineRule="exact"/>
        <w:ind w:left="1080" w:leftChars="257" w:hanging="540"/>
        <w:rPr>
          <w:rFonts w:hint="default" w:ascii="Times New Roman" w:hAnsi="Times New Roman" w:eastAsia="方正仿宋简体" w:cs="Times New Roman"/>
          <w:color w:val="auto"/>
          <w:sz w:val="28"/>
          <w:szCs w:val="28"/>
          <w:highlight w:val="none"/>
          <w:u w:val="single"/>
          <w:lang w:val="en-US" w:eastAsia="zh-CN"/>
        </w:rPr>
      </w:pPr>
      <w:r>
        <w:rPr>
          <w:rFonts w:hint="default" w:ascii="Times New Roman" w:hAnsi="Times New Roman" w:eastAsia="方正仿宋简体" w:cs="Times New Roman"/>
          <w:color w:val="auto"/>
          <w:sz w:val="28"/>
          <w:szCs w:val="28"/>
          <w:highlight w:val="none"/>
        </w:rPr>
        <w:t>供应商</w:t>
      </w:r>
      <w:r>
        <w:rPr>
          <w:rFonts w:hint="default" w:ascii="Times New Roman" w:hAnsi="Times New Roman" w:eastAsia="方正仿宋简体" w:cs="Times New Roman"/>
          <w:color w:val="auto"/>
          <w:sz w:val="28"/>
          <w:szCs w:val="28"/>
          <w:highlight w:val="none"/>
          <w:lang w:eastAsia="zh-CN"/>
        </w:rPr>
        <w:t>（加盖</w:t>
      </w:r>
      <w:r>
        <w:rPr>
          <w:rFonts w:hint="default" w:ascii="Times New Roman" w:hAnsi="Times New Roman" w:eastAsia="方正仿宋简体" w:cs="Times New Roman"/>
          <w:color w:val="auto"/>
          <w:sz w:val="28"/>
          <w:szCs w:val="28"/>
          <w:highlight w:val="none"/>
        </w:rPr>
        <w:t>公章</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p>
    <w:p w14:paraId="1C12BE84">
      <w:pPr>
        <w:pStyle w:val="30"/>
        <w:ind w:left="0" w:leftChars="0" w:firstLine="560" w:firstLineChars="2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eastAsia="zh-CN"/>
        </w:rPr>
        <w:t>日</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期：</w:t>
      </w:r>
      <w:r>
        <w:rPr>
          <w:rFonts w:hint="default" w:ascii="Times New Roman" w:hAnsi="Times New Roman" w:eastAsia="方正仿宋简体" w:cs="Times New Roman"/>
          <w:color w:val="auto"/>
          <w:sz w:val="28"/>
          <w:szCs w:val="28"/>
          <w:highlight w:val="none"/>
          <w:u w:val="single"/>
          <w:lang w:val="en-US" w:eastAsia="zh-CN"/>
        </w:rPr>
        <w:t xml:space="preserve">                                                     </w:t>
      </w:r>
    </w:p>
    <w:p w14:paraId="05040CD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注</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1.如果供应商认为需要，每种货物填写一份该表</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此表根据自身需求可扩展。</w:t>
      </w:r>
    </w:p>
    <w:p w14:paraId="20D816CF">
      <w:pPr>
        <w:pStyle w:val="17"/>
        <w:numPr>
          <w:ilvl w:val="0"/>
          <w:numId w:val="0"/>
        </w:numPr>
        <w:spacing w:line="400" w:lineRule="exact"/>
        <w:ind w:firstLine="1120" w:firstLineChars="4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highlight w:val="none"/>
        </w:rPr>
        <w:t>如果按单价计算的结果与总价不一致,以单价为准修正总价。</w:t>
      </w:r>
    </w:p>
    <w:p w14:paraId="1BC30FD4">
      <w:pPr>
        <w:pStyle w:val="17"/>
        <w:numPr>
          <w:ilvl w:val="0"/>
          <w:numId w:val="0"/>
        </w:numPr>
        <w:spacing w:line="400" w:lineRule="exact"/>
        <w:ind w:firstLine="1120" w:firstLineChars="4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3.如果不提供详细分项报价将视为没有实质性响应招标文件。</w:t>
      </w:r>
    </w:p>
    <w:p w14:paraId="63AA210A">
      <w:pPr>
        <w:pStyle w:val="17"/>
        <w:numPr>
          <w:ilvl w:val="0"/>
          <w:numId w:val="0"/>
        </w:numPr>
        <w:spacing w:line="400" w:lineRule="exact"/>
        <w:ind w:firstLine="1120" w:firstLineChars="4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4.上述各项的详细分项报价，应另页描述。</w:t>
      </w:r>
    </w:p>
    <w:p w14:paraId="586498A1">
      <w:pPr>
        <w:pStyle w:val="17"/>
        <w:numPr>
          <w:ilvl w:val="0"/>
          <w:numId w:val="0"/>
        </w:numPr>
        <w:spacing w:line="400" w:lineRule="exact"/>
        <w:ind w:firstLine="1120" w:firstLineChars="400"/>
        <w:rPr>
          <w:rFonts w:hint="default" w:ascii="Times New Roman" w:hAnsi="Times New Roman" w:eastAsia="方正仿宋简体" w:cs="Times New Roman"/>
          <w:b/>
          <w:bCs/>
          <w:color w:val="auto"/>
          <w:kern w:val="0"/>
          <w:sz w:val="28"/>
          <w:szCs w:val="28"/>
          <w:highlight w:val="none"/>
        </w:rPr>
      </w:pPr>
      <w:r>
        <w:rPr>
          <w:rFonts w:hint="default" w:ascii="Times New Roman" w:hAnsi="Times New Roman" w:eastAsia="方正仿宋简体" w:cs="Times New Roman"/>
          <w:color w:val="auto"/>
          <w:sz w:val="28"/>
          <w:szCs w:val="28"/>
          <w:highlight w:val="none"/>
        </w:rPr>
        <w:t>5.如果开标一览表（报价表）内容与</w:t>
      </w:r>
      <w:r>
        <w:rPr>
          <w:rFonts w:hint="default" w:ascii="Times New Roman" w:hAnsi="Times New Roman" w:eastAsia="方正仿宋简体" w:cs="Times New Roman"/>
          <w:color w:val="auto"/>
          <w:sz w:val="28"/>
          <w:szCs w:val="28"/>
          <w:highlight w:val="none"/>
          <w:lang w:eastAsia="zh-CN"/>
        </w:rPr>
        <w:t>响应文件</w:t>
      </w:r>
      <w:r>
        <w:rPr>
          <w:rFonts w:hint="default" w:ascii="Times New Roman" w:hAnsi="Times New Roman" w:eastAsia="方正仿宋简体" w:cs="Times New Roman"/>
          <w:color w:val="auto"/>
          <w:sz w:val="28"/>
          <w:szCs w:val="28"/>
          <w:highlight w:val="none"/>
        </w:rPr>
        <w:t>中明细表内容不一致的，以开标一览表（报价表）内容为准。</w:t>
      </w:r>
      <w:bookmarkStart w:id="664" w:name="_Toc13950"/>
      <w:bookmarkStart w:id="665" w:name="_Toc27721"/>
      <w:bookmarkStart w:id="666" w:name="_Toc6480"/>
      <w:bookmarkStart w:id="667" w:name="_Toc16798"/>
      <w:bookmarkStart w:id="668" w:name="_Toc16166"/>
      <w:bookmarkStart w:id="669" w:name="_Toc13812"/>
      <w:bookmarkStart w:id="670" w:name="_Toc30209"/>
      <w:bookmarkStart w:id="671" w:name="_Toc6382"/>
      <w:bookmarkStart w:id="672" w:name="_Toc10486"/>
      <w:bookmarkStart w:id="673" w:name="_Toc12483"/>
      <w:bookmarkStart w:id="674" w:name="_Toc28199"/>
    </w:p>
    <w:p w14:paraId="45D2071A">
      <w:pPr>
        <w:spacing w:line="360" w:lineRule="auto"/>
        <w:jc w:val="center"/>
        <w:outlineLvl w:val="1"/>
        <w:rPr>
          <w:rFonts w:hint="default" w:ascii="Times New Roman" w:hAnsi="Times New Roman" w:eastAsia="方正仿宋简体" w:cs="Times New Roman"/>
          <w:b/>
          <w:bCs/>
          <w:color w:val="auto"/>
          <w:kern w:val="0"/>
          <w:sz w:val="28"/>
          <w:szCs w:val="28"/>
          <w:highlight w:val="none"/>
        </w:rPr>
      </w:pPr>
      <w:bookmarkStart w:id="675" w:name="_Toc15592"/>
    </w:p>
    <w:p w14:paraId="5FA12516">
      <w:pPr>
        <w:spacing w:line="360" w:lineRule="auto"/>
        <w:jc w:val="center"/>
        <w:outlineLvl w:val="1"/>
        <w:rPr>
          <w:rFonts w:hint="default" w:ascii="Times New Roman" w:hAnsi="Times New Roman" w:eastAsia="方正仿宋简体" w:cs="Times New Roman"/>
          <w:b/>
          <w:bCs/>
          <w:color w:val="auto"/>
          <w:kern w:val="0"/>
          <w:sz w:val="28"/>
          <w:szCs w:val="28"/>
          <w:highlight w:val="none"/>
        </w:rPr>
      </w:pPr>
    </w:p>
    <w:bookmarkEnd w:id="643"/>
    <w:bookmarkEnd w:id="644"/>
    <w:bookmarkEnd w:id="645"/>
    <w:bookmarkEnd w:id="646"/>
    <w:bookmarkEnd w:id="647"/>
    <w:bookmarkEnd w:id="648"/>
    <w:bookmarkEnd w:id="649"/>
    <w:bookmarkEnd w:id="664"/>
    <w:bookmarkEnd w:id="665"/>
    <w:bookmarkEnd w:id="666"/>
    <w:bookmarkEnd w:id="667"/>
    <w:bookmarkEnd w:id="668"/>
    <w:bookmarkEnd w:id="669"/>
    <w:bookmarkEnd w:id="670"/>
    <w:bookmarkEnd w:id="671"/>
    <w:bookmarkEnd w:id="672"/>
    <w:bookmarkEnd w:id="673"/>
    <w:bookmarkEnd w:id="674"/>
    <w:bookmarkEnd w:id="675"/>
    <w:p w14:paraId="56CFD8F0">
      <w:pPr>
        <w:pStyle w:val="17"/>
        <w:spacing w:line="240" w:lineRule="atLeast"/>
        <w:jc w:val="center"/>
        <w:outlineLvl w:val="1"/>
        <w:rPr>
          <w:rFonts w:hint="default" w:ascii="Times New Roman" w:hAnsi="Times New Roman" w:eastAsia="方正仿宋简体" w:cs="Times New Roman"/>
          <w:b/>
          <w:bCs/>
          <w:color w:val="auto"/>
          <w:sz w:val="28"/>
          <w:szCs w:val="28"/>
          <w:highlight w:val="none"/>
        </w:rPr>
      </w:pPr>
      <w:bookmarkStart w:id="676" w:name="_Toc9239"/>
      <w:r>
        <w:rPr>
          <w:rFonts w:hint="default" w:ascii="Times New Roman" w:hAnsi="Times New Roman" w:eastAsia="方正仿宋简体" w:cs="Times New Roman"/>
          <w:b/>
          <w:bCs/>
          <w:color w:val="auto"/>
          <w:sz w:val="28"/>
          <w:szCs w:val="28"/>
          <w:highlight w:val="none"/>
        </w:rPr>
        <w:t>4、技术规格偏离表</w:t>
      </w:r>
      <w:bookmarkEnd w:id="676"/>
    </w:p>
    <w:p w14:paraId="7CE42B04">
      <w:pPr>
        <w:pStyle w:val="17"/>
        <w:spacing w:line="240" w:lineRule="atLeast"/>
        <w:ind w:left="1080" w:leftChars="257" w:hanging="540"/>
        <w:rPr>
          <w:rFonts w:hint="default" w:ascii="Times New Roman" w:hAnsi="Times New Roman" w:eastAsia="方正仿宋简体" w:cs="Times New Roman"/>
          <w:color w:val="auto"/>
          <w:sz w:val="28"/>
          <w:szCs w:val="28"/>
          <w:highlight w:val="none"/>
        </w:rPr>
      </w:pPr>
    </w:p>
    <w:p w14:paraId="59010EEA">
      <w:pPr>
        <w:pStyle w:val="17"/>
        <w:spacing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项目名称:                 </w:t>
      </w:r>
      <w:r>
        <w:rPr>
          <w:rFonts w:hint="default" w:ascii="Times New Roman" w:hAnsi="Times New Roman" w:eastAsia="方正仿宋简体" w:cs="Times New Roman"/>
          <w:color w:val="auto"/>
          <w:sz w:val="28"/>
          <w:szCs w:val="28"/>
          <w:highlight w:val="none"/>
          <w:lang w:eastAsia="zh-CN"/>
        </w:rPr>
        <w:t>项目</w:t>
      </w:r>
      <w:r>
        <w:rPr>
          <w:rFonts w:hint="default" w:ascii="Times New Roman" w:hAnsi="Times New Roman" w:eastAsia="方正仿宋简体" w:cs="Times New Roman"/>
          <w:color w:val="auto"/>
          <w:sz w:val="28"/>
          <w:szCs w:val="28"/>
          <w:highlight w:val="none"/>
        </w:rPr>
        <w:t xml:space="preserve">编号:                 </w:t>
      </w:r>
      <w:r>
        <w:rPr>
          <w:rFonts w:hint="default" w:ascii="Times New Roman" w:hAnsi="Times New Roman" w:eastAsia="方正仿宋简体" w:cs="Times New Roman"/>
          <w:color w:val="auto"/>
          <w:sz w:val="28"/>
          <w:szCs w:val="28"/>
          <w:highlight w:val="none"/>
          <w:lang w:val="en-US" w:eastAsia="zh-CN"/>
        </w:rPr>
        <w:t>标段号：</w:t>
      </w:r>
    </w:p>
    <w:p w14:paraId="2CBA9F5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bl>
      <w:tblPr>
        <w:tblStyle w:val="3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14:paraId="1517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1F92E9F5">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序号</w:t>
            </w:r>
          </w:p>
        </w:tc>
        <w:tc>
          <w:tcPr>
            <w:tcW w:w="1330" w:type="dxa"/>
            <w:vAlign w:val="center"/>
          </w:tcPr>
          <w:p w14:paraId="28AD271E">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货物名称</w:t>
            </w:r>
          </w:p>
        </w:tc>
        <w:tc>
          <w:tcPr>
            <w:tcW w:w="2472" w:type="dxa"/>
            <w:vAlign w:val="center"/>
          </w:tcPr>
          <w:p w14:paraId="455B4EC2">
            <w:pPr>
              <w:pStyle w:val="17"/>
              <w:spacing w:line="400" w:lineRule="exact"/>
              <w:ind w:left="269" w:leftChars="128"/>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谈判</w:t>
            </w:r>
            <w:r>
              <w:rPr>
                <w:rFonts w:hint="default" w:ascii="Times New Roman" w:hAnsi="Times New Roman" w:eastAsia="方正仿宋简体" w:cs="Times New Roman"/>
                <w:color w:val="auto"/>
                <w:sz w:val="28"/>
                <w:szCs w:val="28"/>
                <w:highlight w:val="none"/>
              </w:rPr>
              <w:t>文件条款号</w:t>
            </w:r>
          </w:p>
        </w:tc>
        <w:tc>
          <w:tcPr>
            <w:tcW w:w="1331" w:type="dxa"/>
            <w:vAlign w:val="center"/>
          </w:tcPr>
          <w:p w14:paraId="494855C7">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采购</w:t>
            </w:r>
            <w:r>
              <w:rPr>
                <w:rFonts w:hint="default" w:ascii="Times New Roman" w:hAnsi="Times New Roman" w:eastAsia="方正仿宋简体" w:cs="Times New Roman"/>
                <w:color w:val="auto"/>
                <w:sz w:val="28"/>
                <w:szCs w:val="28"/>
                <w:highlight w:val="none"/>
              </w:rPr>
              <w:t>规格</w:t>
            </w:r>
          </w:p>
        </w:tc>
        <w:tc>
          <w:tcPr>
            <w:tcW w:w="1331" w:type="dxa"/>
            <w:vAlign w:val="center"/>
          </w:tcPr>
          <w:p w14:paraId="3D428113">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响应</w:t>
            </w:r>
            <w:r>
              <w:rPr>
                <w:rFonts w:hint="default" w:ascii="Times New Roman" w:hAnsi="Times New Roman" w:eastAsia="方正仿宋简体" w:cs="Times New Roman"/>
                <w:color w:val="auto"/>
                <w:sz w:val="28"/>
                <w:szCs w:val="28"/>
                <w:highlight w:val="none"/>
              </w:rPr>
              <w:t>规格</w:t>
            </w:r>
          </w:p>
        </w:tc>
        <w:tc>
          <w:tcPr>
            <w:tcW w:w="950" w:type="dxa"/>
            <w:vAlign w:val="center"/>
          </w:tcPr>
          <w:p w14:paraId="6AB264C7">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偏离</w:t>
            </w:r>
          </w:p>
        </w:tc>
        <w:tc>
          <w:tcPr>
            <w:tcW w:w="951" w:type="dxa"/>
            <w:vAlign w:val="center"/>
          </w:tcPr>
          <w:p w14:paraId="03406D0F">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说明</w:t>
            </w:r>
          </w:p>
        </w:tc>
      </w:tr>
      <w:tr w14:paraId="2701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F529CC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0" w:type="dxa"/>
          </w:tcPr>
          <w:p w14:paraId="3AF8A02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472" w:type="dxa"/>
          </w:tcPr>
          <w:p w14:paraId="685355C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48C55AF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2617192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0" w:type="dxa"/>
          </w:tcPr>
          <w:p w14:paraId="6A2C2C7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1" w:type="dxa"/>
          </w:tcPr>
          <w:p w14:paraId="5C061D6C">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4DEE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6D6D0C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0" w:type="dxa"/>
          </w:tcPr>
          <w:p w14:paraId="094A43B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472" w:type="dxa"/>
          </w:tcPr>
          <w:p w14:paraId="08ABDCE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7B2A920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4A44DCF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0" w:type="dxa"/>
          </w:tcPr>
          <w:p w14:paraId="78A4FE3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1" w:type="dxa"/>
          </w:tcPr>
          <w:p w14:paraId="552E3FC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3EF8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6561C5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0" w:type="dxa"/>
          </w:tcPr>
          <w:p w14:paraId="0811E30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472" w:type="dxa"/>
          </w:tcPr>
          <w:p w14:paraId="3E553A4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6BD5A07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135C8E1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0" w:type="dxa"/>
          </w:tcPr>
          <w:p w14:paraId="2ACA414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1" w:type="dxa"/>
          </w:tcPr>
          <w:p w14:paraId="520DC66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6266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C7DFE2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0" w:type="dxa"/>
          </w:tcPr>
          <w:p w14:paraId="0AF5CE9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472" w:type="dxa"/>
          </w:tcPr>
          <w:p w14:paraId="276F55D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3302215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3BB8C81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0" w:type="dxa"/>
          </w:tcPr>
          <w:p w14:paraId="40DB8A5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1" w:type="dxa"/>
          </w:tcPr>
          <w:p w14:paraId="1563947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2685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750A364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0" w:type="dxa"/>
          </w:tcPr>
          <w:p w14:paraId="6DF87B9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472" w:type="dxa"/>
          </w:tcPr>
          <w:p w14:paraId="3287A91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2F1D4519">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35760AE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0" w:type="dxa"/>
          </w:tcPr>
          <w:p w14:paraId="355E5C79">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1" w:type="dxa"/>
          </w:tcPr>
          <w:p w14:paraId="18EAA28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102C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EDD8909">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0" w:type="dxa"/>
          </w:tcPr>
          <w:p w14:paraId="7C8AA81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472" w:type="dxa"/>
          </w:tcPr>
          <w:p w14:paraId="78FC383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41DE1E3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43F75F9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0" w:type="dxa"/>
          </w:tcPr>
          <w:p w14:paraId="3AA1624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1" w:type="dxa"/>
          </w:tcPr>
          <w:p w14:paraId="0D79B25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0975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499D6C4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0" w:type="dxa"/>
          </w:tcPr>
          <w:p w14:paraId="19F09D5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472" w:type="dxa"/>
          </w:tcPr>
          <w:p w14:paraId="3F62487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7308F60C">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331" w:type="dxa"/>
          </w:tcPr>
          <w:p w14:paraId="4A73389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0" w:type="dxa"/>
          </w:tcPr>
          <w:p w14:paraId="78F590C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951" w:type="dxa"/>
          </w:tcPr>
          <w:p w14:paraId="6188E8B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bl>
    <w:p w14:paraId="70C5162F">
      <w:pPr>
        <w:pStyle w:val="17"/>
        <w:spacing w:line="400" w:lineRule="exact"/>
        <w:rPr>
          <w:rFonts w:hint="default" w:ascii="Times New Roman" w:hAnsi="Times New Roman" w:eastAsia="方正仿宋简体" w:cs="Times New Roman"/>
          <w:color w:val="auto"/>
          <w:sz w:val="28"/>
          <w:szCs w:val="28"/>
          <w:highlight w:val="none"/>
        </w:rPr>
      </w:pPr>
    </w:p>
    <w:p w14:paraId="01E957AF">
      <w:pPr>
        <w:pStyle w:val="17"/>
        <w:spacing w:line="400" w:lineRule="exact"/>
        <w:ind w:left="1080" w:leftChars="257" w:hanging="540"/>
        <w:rPr>
          <w:rFonts w:hint="default" w:ascii="Times New Roman" w:hAnsi="Times New Roman" w:eastAsia="方正仿宋简体" w:cs="Times New Roman"/>
          <w:color w:val="auto"/>
          <w:sz w:val="28"/>
          <w:szCs w:val="28"/>
          <w:highlight w:val="none"/>
          <w:u w:val="single"/>
          <w:lang w:val="en-US" w:eastAsia="zh-CN"/>
        </w:rPr>
      </w:pPr>
      <w:r>
        <w:rPr>
          <w:rFonts w:hint="default" w:ascii="Times New Roman" w:hAnsi="Times New Roman" w:eastAsia="方正仿宋简体" w:cs="Times New Roman"/>
          <w:color w:val="auto"/>
          <w:sz w:val="28"/>
          <w:szCs w:val="28"/>
          <w:highlight w:val="none"/>
        </w:rPr>
        <w:t>法定代表人或其委托代理人（</w:t>
      </w:r>
      <w:r>
        <w:rPr>
          <w:rFonts w:hint="default" w:ascii="Times New Roman" w:hAnsi="Times New Roman" w:eastAsia="方正仿宋简体" w:cs="Times New Roman"/>
          <w:color w:val="auto"/>
          <w:sz w:val="28"/>
          <w:szCs w:val="28"/>
          <w:highlight w:val="none"/>
          <w:lang w:eastAsia="zh-CN"/>
        </w:rPr>
        <w:t>签字或盖章</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p>
    <w:p w14:paraId="7A7BE443">
      <w:pPr>
        <w:pStyle w:val="17"/>
        <w:tabs>
          <w:tab w:val="left" w:pos="5370"/>
        </w:tabs>
        <w:spacing w:line="400" w:lineRule="exact"/>
        <w:ind w:left="1080" w:leftChars="257" w:hanging="540"/>
        <w:rPr>
          <w:rFonts w:hint="default" w:ascii="Times New Roman" w:hAnsi="Times New Roman" w:eastAsia="方正仿宋简体" w:cs="Times New Roman"/>
          <w:color w:val="auto"/>
          <w:sz w:val="28"/>
          <w:szCs w:val="28"/>
          <w:highlight w:val="none"/>
          <w:u w:val="single"/>
          <w:lang w:val="en-US" w:eastAsia="zh-CN"/>
        </w:rPr>
      </w:pPr>
      <w:r>
        <w:rPr>
          <w:rFonts w:hint="default" w:ascii="Times New Roman" w:hAnsi="Times New Roman" w:eastAsia="方正仿宋简体" w:cs="Times New Roman"/>
          <w:color w:val="auto"/>
          <w:sz w:val="28"/>
          <w:szCs w:val="28"/>
          <w:highlight w:val="none"/>
        </w:rPr>
        <w:t>供应商(公章):</w:t>
      </w:r>
      <w:r>
        <w:rPr>
          <w:rFonts w:hint="default" w:ascii="Times New Roman" w:hAnsi="Times New Roman" w:eastAsia="方正仿宋简体" w:cs="Times New Roman"/>
          <w:b/>
          <w:bCs/>
          <w:color w:val="auto"/>
          <w:sz w:val="28"/>
          <w:szCs w:val="28"/>
          <w:highlight w:val="none"/>
          <w:u w:val="single"/>
          <w:lang w:val="en-US" w:eastAsia="zh-CN"/>
        </w:rPr>
        <w:t xml:space="preserve">                                                </w:t>
      </w:r>
    </w:p>
    <w:p w14:paraId="497D566A">
      <w:pPr>
        <w:pStyle w:val="27"/>
        <w:rPr>
          <w:rFonts w:hint="default" w:ascii="Times New Roman" w:hAnsi="Times New Roman" w:eastAsia="方正仿宋简体" w:cs="Times New Roman"/>
          <w:color w:val="auto"/>
          <w:sz w:val="28"/>
          <w:szCs w:val="28"/>
          <w:highlight w:val="none"/>
          <w:u w:val="single"/>
          <w:lang w:val="en-US" w:eastAsia="zh-CN"/>
        </w:rPr>
      </w:pPr>
    </w:p>
    <w:p w14:paraId="0A9A864C">
      <w:pPr>
        <w:pStyle w:val="27"/>
        <w:rPr>
          <w:rFonts w:hint="default" w:ascii="Times New Roman" w:hAnsi="Times New Roman" w:eastAsia="方正仿宋简体" w:cs="Times New Roman"/>
          <w:color w:val="auto"/>
          <w:sz w:val="28"/>
          <w:szCs w:val="28"/>
          <w:highlight w:val="none"/>
        </w:rPr>
      </w:pPr>
    </w:p>
    <w:p w14:paraId="69BEF59C">
      <w:pPr>
        <w:pStyle w:val="27"/>
        <w:rPr>
          <w:rFonts w:hint="default" w:ascii="Times New Roman" w:hAnsi="Times New Roman" w:eastAsia="方正仿宋简体" w:cs="Times New Roman"/>
          <w:color w:val="auto"/>
          <w:sz w:val="28"/>
          <w:szCs w:val="28"/>
          <w:highlight w:val="none"/>
        </w:rPr>
      </w:pPr>
    </w:p>
    <w:p w14:paraId="5BA8D8B5">
      <w:pPr>
        <w:pStyle w:val="27"/>
        <w:rPr>
          <w:rFonts w:hint="default" w:ascii="Times New Roman" w:hAnsi="Times New Roman" w:eastAsia="方正仿宋简体" w:cs="Times New Roman"/>
          <w:color w:val="auto"/>
          <w:sz w:val="28"/>
          <w:szCs w:val="28"/>
          <w:highlight w:val="none"/>
        </w:rPr>
      </w:pPr>
    </w:p>
    <w:p w14:paraId="5D525312">
      <w:pPr>
        <w:pStyle w:val="27"/>
        <w:rPr>
          <w:rFonts w:hint="default" w:ascii="Times New Roman" w:hAnsi="Times New Roman" w:eastAsia="方正仿宋简体" w:cs="Times New Roman"/>
          <w:color w:val="auto"/>
          <w:sz w:val="28"/>
          <w:szCs w:val="28"/>
          <w:highlight w:val="none"/>
        </w:rPr>
      </w:pPr>
    </w:p>
    <w:p w14:paraId="685F0C37">
      <w:pPr>
        <w:pStyle w:val="27"/>
        <w:rPr>
          <w:rFonts w:hint="default" w:ascii="Times New Roman" w:hAnsi="Times New Roman" w:eastAsia="方正仿宋简体" w:cs="Times New Roman"/>
          <w:color w:val="auto"/>
          <w:sz w:val="28"/>
          <w:szCs w:val="28"/>
          <w:highlight w:val="none"/>
        </w:rPr>
      </w:pPr>
    </w:p>
    <w:p w14:paraId="67D5D54F">
      <w:pPr>
        <w:pStyle w:val="27"/>
        <w:rPr>
          <w:rFonts w:hint="default" w:ascii="Times New Roman" w:hAnsi="Times New Roman" w:eastAsia="方正仿宋简体" w:cs="Times New Roman"/>
          <w:color w:val="auto"/>
          <w:sz w:val="28"/>
          <w:szCs w:val="28"/>
          <w:highlight w:val="none"/>
        </w:rPr>
      </w:pPr>
    </w:p>
    <w:p w14:paraId="555D8737">
      <w:pPr>
        <w:pStyle w:val="27"/>
        <w:rPr>
          <w:rFonts w:hint="default" w:ascii="Times New Roman" w:hAnsi="Times New Roman" w:eastAsia="方正仿宋简体" w:cs="Times New Roman"/>
          <w:color w:val="auto"/>
          <w:sz w:val="28"/>
          <w:szCs w:val="28"/>
          <w:highlight w:val="none"/>
        </w:rPr>
      </w:pPr>
    </w:p>
    <w:p w14:paraId="6DEAD598">
      <w:pPr>
        <w:pStyle w:val="27"/>
        <w:rPr>
          <w:rFonts w:hint="default" w:ascii="Times New Roman" w:hAnsi="Times New Roman" w:eastAsia="方正仿宋简体" w:cs="Times New Roman"/>
          <w:color w:val="auto"/>
          <w:sz w:val="28"/>
          <w:szCs w:val="28"/>
          <w:highlight w:val="none"/>
        </w:rPr>
      </w:pPr>
    </w:p>
    <w:p w14:paraId="7FB8D03C">
      <w:pPr>
        <w:pStyle w:val="27"/>
        <w:rPr>
          <w:rFonts w:hint="default" w:ascii="Times New Roman" w:hAnsi="Times New Roman" w:eastAsia="方正仿宋简体" w:cs="Times New Roman"/>
          <w:color w:val="auto"/>
          <w:sz w:val="28"/>
          <w:szCs w:val="28"/>
          <w:highlight w:val="none"/>
        </w:rPr>
      </w:pPr>
    </w:p>
    <w:bookmarkEnd w:id="650"/>
    <w:bookmarkEnd w:id="651"/>
    <w:bookmarkEnd w:id="652"/>
    <w:bookmarkEnd w:id="653"/>
    <w:bookmarkEnd w:id="654"/>
    <w:bookmarkEnd w:id="655"/>
    <w:bookmarkEnd w:id="656"/>
    <w:bookmarkEnd w:id="657"/>
    <w:bookmarkEnd w:id="658"/>
    <w:bookmarkEnd w:id="659"/>
    <w:bookmarkEnd w:id="660"/>
    <w:p w14:paraId="2F79B962">
      <w:pPr>
        <w:pStyle w:val="4"/>
        <w:spacing w:before="0" w:line="240" w:lineRule="atLeast"/>
        <w:jc w:val="center"/>
        <w:rPr>
          <w:rFonts w:hint="default" w:ascii="Times New Roman" w:hAnsi="Times New Roman" w:eastAsia="方正仿宋简体" w:cs="Times New Roman"/>
          <w:bCs/>
          <w:color w:val="auto"/>
          <w:kern w:val="2"/>
          <w:sz w:val="28"/>
          <w:szCs w:val="28"/>
          <w:highlight w:val="none"/>
        </w:rPr>
      </w:pPr>
      <w:bookmarkStart w:id="677" w:name="_Toc23233"/>
      <w:bookmarkStart w:id="678" w:name="_Toc3667"/>
      <w:bookmarkStart w:id="679" w:name="_Toc216582817"/>
      <w:bookmarkStart w:id="680" w:name="_Toc338"/>
      <w:bookmarkStart w:id="681" w:name="_Toc24864"/>
      <w:bookmarkStart w:id="682" w:name="_Toc32689"/>
      <w:bookmarkStart w:id="683" w:name="_Toc23542"/>
      <w:bookmarkStart w:id="684" w:name="_Toc28959"/>
      <w:bookmarkStart w:id="685" w:name="_Toc22563"/>
      <w:bookmarkStart w:id="686" w:name="_Toc13093"/>
      <w:bookmarkStart w:id="687" w:name="_Toc1232"/>
      <w:bookmarkStart w:id="688" w:name="_Toc3537"/>
      <w:bookmarkStart w:id="689" w:name="_Toc13229"/>
      <w:bookmarkStart w:id="690" w:name="_Toc1130"/>
      <w:bookmarkStart w:id="691" w:name="_Toc10773"/>
      <w:bookmarkStart w:id="692" w:name="_Toc32666"/>
      <w:bookmarkStart w:id="693" w:name="_Toc26490"/>
      <w:bookmarkStart w:id="694" w:name="_Toc9012"/>
      <w:bookmarkStart w:id="695" w:name="_Toc28414"/>
      <w:bookmarkStart w:id="696" w:name="_Toc515647820"/>
      <w:bookmarkStart w:id="697" w:name="_Toc4880"/>
      <w:r>
        <w:rPr>
          <w:rFonts w:hint="default" w:ascii="Times New Roman" w:hAnsi="Times New Roman" w:eastAsia="方正仿宋简体" w:cs="Times New Roman"/>
          <w:bCs/>
          <w:color w:val="auto"/>
          <w:sz w:val="28"/>
          <w:szCs w:val="28"/>
          <w:highlight w:val="none"/>
        </w:rPr>
        <w:t>5</w:t>
      </w:r>
      <w:r>
        <w:rPr>
          <w:rFonts w:hint="default" w:ascii="Times New Roman" w:hAnsi="Times New Roman" w:eastAsia="方正仿宋简体" w:cs="Times New Roman"/>
          <w:bCs/>
          <w:color w:val="auto"/>
          <w:sz w:val="28"/>
          <w:szCs w:val="28"/>
          <w:highlight w:val="none"/>
          <w:lang w:eastAsia="zh-CN"/>
        </w:rPr>
        <w:t>、</w:t>
      </w:r>
      <w:r>
        <w:rPr>
          <w:rFonts w:hint="default" w:ascii="Times New Roman" w:hAnsi="Times New Roman" w:eastAsia="方正仿宋简体" w:cs="Times New Roman"/>
          <w:bCs/>
          <w:color w:val="auto"/>
          <w:sz w:val="28"/>
          <w:szCs w:val="28"/>
          <w:highlight w:val="none"/>
        </w:rPr>
        <w:t>商务条款偏离表</w:t>
      </w:r>
      <w:bookmarkEnd w:id="677"/>
      <w:bookmarkEnd w:id="678"/>
    </w:p>
    <w:p w14:paraId="22510177">
      <w:pPr>
        <w:pStyle w:val="17"/>
        <w:spacing w:line="240" w:lineRule="atLeast"/>
        <w:ind w:left="1080" w:leftChars="257" w:hanging="540"/>
        <w:rPr>
          <w:rFonts w:hint="default" w:ascii="Times New Roman" w:hAnsi="Times New Roman" w:eastAsia="方正仿宋简体" w:cs="Times New Roman"/>
          <w:color w:val="auto"/>
          <w:sz w:val="28"/>
          <w:szCs w:val="28"/>
          <w:highlight w:val="none"/>
        </w:rPr>
      </w:pPr>
    </w:p>
    <w:p w14:paraId="3C5CDC04">
      <w:pPr>
        <w:pStyle w:val="17"/>
        <w:spacing w:line="240" w:lineRule="atLeast"/>
        <w:ind w:left="1080" w:leftChars="257" w:hanging="540"/>
        <w:rPr>
          <w:rFonts w:hint="default" w:ascii="Times New Roman" w:hAnsi="Times New Roman" w:eastAsia="方正仿宋简体" w:cs="Times New Roman"/>
          <w:color w:val="auto"/>
          <w:sz w:val="28"/>
          <w:szCs w:val="28"/>
          <w:highlight w:val="none"/>
        </w:rPr>
      </w:pPr>
    </w:p>
    <w:p w14:paraId="0A569B8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项目名称:               </w:t>
      </w:r>
      <w:r>
        <w:rPr>
          <w:rFonts w:hint="default" w:ascii="Times New Roman" w:hAnsi="Times New Roman" w:eastAsia="方正仿宋简体" w:cs="Times New Roman"/>
          <w:color w:val="auto"/>
          <w:sz w:val="28"/>
          <w:szCs w:val="28"/>
          <w:highlight w:val="none"/>
          <w:lang w:eastAsia="zh-CN"/>
        </w:rPr>
        <w:t>项目</w:t>
      </w:r>
      <w:r>
        <w:rPr>
          <w:rFonts w:hint="default" w:ascii="Times New Roman" w:hAnsi="Times New Roman" w:eastAsia="方正仿宋简体" w:cs="Times New Roman"/>
          <w:color w:val="auto"/>
          <w:sz w:val="28"/>
          <w:szCs w:val="28"/>
          <w:highlight w:val="none"/>
        </w:rPr>
        <w:t xml:space="preserve">编号:             </w:t>
      </w:r>
      <w:r>
        <w:rPr>
          <w:rFonts w:hint="default" w:ascii="Times New Roman" w:hAnsi="Times New Roman" w:eastAsia="方正仿宋简体" w:cs="Times New Roman"/>
          <w:color w:val="auto"/>
          <w:sz w:val="28"/>
          <w:szCs w:val="28"/>
          <w:highlight w:val="none"/>
          <w:lang w:val="en-US" w:eastAsia="zh-CN"/>
        </w:rPr>
        <w:t>标段号：</w:t>
      </w:r>
    </w:p>
    <w:tbl>
      <w:tblPr>
        <w:tblStyle w:val="39"/>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tblGrid>
      <w:tr w14:paraId="4FFC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8A7CFD8">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序号</w:t>
            </w:r>
          </w:p>
        </w:tc>
        <w:tc>
          <w:tcPr>
            <w:tcW w:w="2040" w:type="dxa"/>
          </w:tcPr>
          <w:p w14:paraId="6A40B0EC">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谈判</w:t>
            </w:r>
            <w:r>
              <w:rPr>
                <w:rFonts w:hint="default" w:ascii="Times New Roman" w:hAnsi="Times New Roman" w:eastAsia="方正仿宋简体" w:cs="Times New Roman"/>
                <w:color w:val="auto"/>
                <w:sz w:val="28"/>
                <w:szCs w:val="28"/>
                <w:highlight w:val="none"/>
              </w:rPr>
              <w:t>文件条款号</w:t>
            </w:r>
          </w:p>
        </w:tc>
        <w:tc>
          <w:tcPr>
            <w:tcW w:w="2520" w:type="dxa"/>
          </w:tcPr>
          <w:p w14:paraId="187DC849">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谈判</w:t>
            </w:r>
            <w:r>
              <w:rPr>
                <w:rFonts w:hint="default" w:ascii="Times New Roman" w:hAnsi="Times New Roman" w:eastAsia="方正仿宋简体" w:cs="Times New Roman"/>
                <w:color w:val="auto"/>
                <w:sz w:val="28"/>
                <w:szCs w:val="28"/>
                <w:highlight w:val="none"/>
              </w:rPr>
              <w:t>文件的商务条款</w:t>
            </w:r>
          </w:p>
        </w:tc>
        <w:tc>
          <w:tcPr>
            <w:tcW w:w="2520" w:type="dxa"/>
          </w:tcPr>
          <w:p w14:paraId="15058E14">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响应</w:t>
            </w:r>
            <w:r>
              <w:rPr>
                <w:rFonts w:hint="default" w:ascii="Times New Roman" w:hAnsi="Times New Roman" w:eastAsia="方正仿宋简体" w:cs="Times New Roman"/>
                <w:color w:val="auto"/>
                <w:sz w:val="28"/>
                <w:szCs w:val="28"/>
                <w:highlight w:val="none"/>
              </w:rPr>
              <w:t>文件的商务条款</w:t>
            </w:r>
          </w:p>
        </w:tc>
        <w:tc>
          <w:tcPr>
            <w:tcW w:w="1014" w:type="dxa"/>
          </w:tcPr>
          <w:p w14:paraId="35530C63">
            <w:pPr>
              <w:pStyle w:val="17"/>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说明</w:t>
            </w:r>
          </w:p>
        </w:tc>
      </w:tr>
      <w:tr w14:paraId="4ACE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302512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04CA7F5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4944934E">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2520" w:type="dxa"/>
          </w:tcPr>
          <w:p w14:paraId="79CB1956">
            <w:pPr>
              <w:pStyle w:val="17"/>
              <w:spacing w:line="400" w:lineRule="exact"/>
              <w:ind w:left="1080" w:leftChars="257" w:hanging="540"/>
              <w:jc w:val="center"/>
              <w:rPr>
                <w:rFonts w:hint="default" w:ascii="Times New Roman" w:hAnsi="Times New Roman" w:eastAsia="方正仿宋简体" w:cs="Times New Roman"/>
                <w:color w:val="auto"/>
                <w:sz w:val="28"/>
                <w:szCs w:val="28"/>
                <w:highlight w:val="none"/>
              </w:rPr>
            </w:pPr>
          </w:p>
        </w:tc>
        <w:tc>
          <w:tcPr>
            <w:tcW w:w="1014" w:type="dxa"/>
          </w:tcPr>
          <w:p w14:paraId="7C5301B6">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6332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7C73F2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3734ECF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066255A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2C48146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0DA4456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5B6F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BFB6F4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2D104DE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2494E36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216E473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2E627A0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6D07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345840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31A26A7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115375E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7A5528F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13DABA4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4591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148FC1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3AE6958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6BA8B47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08F76B3C">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1DBDE17C">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03DD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0A492C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4287BB4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69CDA576">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15DFC87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35138C2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51BC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061ED3C">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4820C4A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6607DAF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71F84D5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5394FA6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639D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97F03C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0C8EBC3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01DDD9E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4D4A0A7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583B614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709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3F34F8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37CEB887">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27B30F40">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15FA68B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07B3C80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5EF9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57C312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642ADFC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1D9E752A">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28332AAC">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12C51DF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3536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FD5708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2473334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01CB3F6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0E94A65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0FA4E294">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400C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47A9B8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47641DB8">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67E1F89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75EEC1F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66991BE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6B13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5A748B5">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19F6FEE9">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235AA4D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2AC2DE7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06ED192E">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r w14:paraId="01A7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62ED793">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040" w:type="dxa"/>
          </w:tcPr>
          <w:p w14:paraId="018021C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016C00D1">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2520" w:type="dxa"/>
          </w:tcPr>
          <w:p w14:paraId="3C89900F">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c>
          <w:tcPr>
            <w:tcW w:w="1014" w:type="dxa"/>
          </w:tcPr>
          <w:p w14:paraId="4E53D24B">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tc>
      </w:tr>
    </w:tbl>
    <w:p w14:paraId="754DA952">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p w14:paraId="6333E39D">
      <w:pPr>
        <w:pStyle w:val="17"/>
        <w:spacing w:line="400" w:lineRule="exact"/>
        <w:ind w:left="1080" w:leftChars="257" w:hanging="540"/>
        <w:rPr>
          <w:rFonts w:hint="default" w:ascii="Times New Roman" w:hAnsi="Times New Roman" w:eastAsia="方正仿宋简体" w:cs="Times New Roman"/>
          <w:color w:val="auto"/>
          <w:sz w:val="28"/>
          <w:szCs w:val="28"/>
          <w:highlight w:val="none"/>
        </w:rPr>
      </w:pPr>
    </w:p>
    <w:p w14:paraId="75A230E8">
      <w:pPr>
        <w:pStyle w:val="17"/>
        <w:spacing w:line="400" w:lineRule="exact"/>
        <w:ind w:left="1080" w:leftChars="257" w:hanging="540"/>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法定代表人或其委托代理人（</w:t>
      </w:r>
      <w:r>
        <w:rPr>
          <w:rFonts w:hint="default" w:ascii="Times New Roman" w:hAnsi="Times New Roman" w:eastAsia="方正仿宋简体" w:cs="Times New Roman"/>
          <w:color w:val="auto"/>
          <w:sz w:val="28"/>
          <w:szCs w:val="28"/>
          <w:highlight w:val="none"/>
          <w:lang w:eastAsia="zh-CN"/>
        </w:rPr>
        <w:t>签字或盖章</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lang w:val="en-US" w:eastAsia="zh-CN"/>
        </w:rPr>
        <w:t xml:space="preserve">               </w:t>
      </w:r>
    </w:p>
    <w:p w14:paraId="2C5CF60A">
      <w:pPr>
        <w:pStyle w:val="17"/>
        <w:tabs>
          <w:tab w:val="left" w:pos="5370"/>
        </w:tabs>
        <w:spacing w:line="400" w:lineRule="exact"/>
        <w:ind w:left="1080" w:leftChars="257" w:hanging="540"/>
        <w:rPr>
          <w:rFonts w:hint="default" w:ascii="Times New Roman" w:hAnsi="Times New Roman" w:eastAsia="方正仿宋简体" w:cs="Times New Roman"/>
          <w:color w:val="auto"/>
          <w:sz w:val="28"/>
          <w:szCs w:val="28"/>
          <w:highlight w:val="none"/>
          <w:u w:val="single"/>
          <w:lang w:val="en-US" w:eastAsia="zh-CN"/>
        </w:rPr>
      </w:pPr>
      <w:r>
        <w:rPr>
          <w:rFonts w:hint="default" w:ascii="Times New Roman" w:hAnsi="Times New Roman" w:eastAsia="方正仿宋简体" w:cs="Times New Roman"/>
          <w:color w:val="auto"/>
          <w:sz w:val="28"/>
          <w:szCs w:val="28"/>
          <w:highlight w:val="none"/>
        </w:rPr>
        <w:t>供应商(公章):</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p>
    <w:p w14:paraId="6AA83DB5">
      <w:pPr>
        <w:pStyle w:val="17"/>
        <w:tabs>
          <w:tab w:val="left" w:pos="5370"/>
        </w:tabs>
        <w:spacing w:line="400" w:lineRule="exact"/>
        <w:ind w:left="1080" w:leftChars="257" w:hanging="540"/>
        <w:rPr>
          <w:rFonts w:hint="default" w:ascii="Times New Roman" w:hAnsi="Times New Roman" w:eastAsia="方正仿宋简体" w:cs="Times New Roman"/>
          <w:color w:val="auto"/>
          <w:sz w:val="28"/>
          <w:szCs w:val="28"/>
          <w:highlight w:val="none"/>
          <w:u w:val="single"/>
        </w:rPr>
      </w:pPr>
    </w:p>
    <w:p w14:paraId="2BCFC2DA">
      <w:pPr>
        <w:pStyle w:val="17"/>
        <w:spacing w:line="360" w:lineRule="exact"/>
        <w:rPr>
          <w:rFonts w:hint="default" w:ascii="Times New Roman" w:hAnsi="Times New Roman" w:eastAsia="方正仿宋简体" w:cs="Times New Roman"/>
          <w:color w:val="auto"/>
          <w:sz w:val="28"/>
          <w:szCs w:val="28"/>
          <w:highlight w:val="none"/>
          <w:u w:val="single"/>
        </w:rPr>
      </w:pPr>
    </w:p>
    <w:p w14:paraId="221381B1">
      <w:pPr>
        <w:pStyle w:val="17"/>
        <w:spacing w:line="360" w:lineRule="exact"/>
        <w:ind w:left="1080" w:leftChars="257" w:hanging="540"/>
        <w:rPr>
          <w:rFonts w:hint="default" w:ascii="Times New Roman" w:hAnsi="Times New Roman" w:eastAsia="方正仿宋简体" w:cs="Times New Roman"/>
          <w:color w:val="auto"/>
          <w:sz w:val="28"/>
          <w:szCs w:val="28"/>
          <w:highlight w:val="none"/>
          <w:u w:val="single"/>
        </w:rPr>
      </w:pPr>
    </w:p>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14:paraId="2D6B8E7C">
      <w:pPr>
        <w:pStyle w:val="17"/>
        <w:snapToGrid w:val="0"/>
        <w:spacing w:line="240" w:lineRule="atLeast"/>
        <w:textAlignment w:val="baseline"/>
        <w:rPr>
          <w:rFonts w:hint="default" w:ascii="Times New Roman" w:hAnsi="Times New Roman" w:eastAsia="方正仿宋简体" w:cs="Times New Roman"/>
          <w:color w:val="auto"/>
          <w:sz w:val="28"/>
          <w:szCs w:val="28"/>
          <w:highlight w:val="none"/>
        </w:rPr>
      </w:pPr>
    </w:p>
    <w:p w14:paraId="0952B297">
      <w:pPr>
        <w:pStyle w:val="4"/>
        <w:spacing w:before="0" w:line="240" w:lineRule="atLeast"/>
        <w:rPr>
          <w:rFonts w:hint="default" w:ascii="Times New Roman" w:hAnsi="Times New Roman" w:eastAsia="方正仿宋简体" w:cs="Times New Roman"/>
          <w:bCs/>
          <w:color w:val="auto"/>
          <w:sz w:val="28"/>
          <w:szCs w:val="28"/>
          <w:highlight w:val="none"/>
        </w:rPr>
      </w:pPr>
      <w:bookmarkStart w:id="698" w:name="_Hlt520274065"/>
      <w:bookmarkEnd w:id="698"/>
      <w:bookmarkStart w:id="699" w:name="_Hlt520274911"/>
      <w:bookmarkEnd w:id="699"/>
      <w:bookmarkStart w:id="700" w:name="_Hlt520350918"/>
      <w:bookmarkEnd w:id="700"/>
      <w:bookmarkStart w:id="701" w:name="_Hlt520274393"/>
      <w:bookmarkEnd w:id="701"/>
      <w:bookmarkStart w:id="702" w:name="_Hlt520271212"/>
      <w:bookmarkEnd w:id="702"/>
      <w:bookmarkStart w:id="703" w:name="_Hlt520273973"/>
      <w:bookmarkEnd w:id="703"/>
      <w:bookmarkStart w:id="704" w:name="_Hlt520343392"/>
      <w:bookmarkEnd w:id="704"/>
      <w:bookmarkStart w:id="705" w:name="_Hlt520274407"/>
      <w:bookmarkEnd w:id="705"/>
      <w:bookmarkStart w:id="706" w:name="_Hlt520343000"/>
      <w:bookmarkEnd w:id="706"/>
      <w:bookmarkStart w:id="707" w:name="_Hlt520273711"/>
      <w:bookmarkEnd w:id="707"/>
      <w:bookmarkStart w:id="708" w:name="_Hlt520350957"/>
      <w:bookmarkEnd w:id="708"/>
      <w:bookmarkStart w:id="709" w:name="_Toc24430"/>
      <w:bookmarkStart w:id="710" w:name="_Toc10868"/>
      <w:bookmarkStart w:id="711" w:name="_Toc13710"/>
      <w:bookmarkStart w:id="712" w:name="_Toc2099"/>
      <w:bookmarkStart w:id="713" w:name="_Toc25307"/>
      <w:bookmarkStart w:id="714" w:name="_Toc29345"/>
      <w:bookmarkStart w:id="715" w:name="_Toc24705"/>
      <w:bookmarkStart w:id="716" w:name="_Toc13385"/>
      <w:bookmarkStart w:id="717" w:name="_Toc8073"/>
      <w:bookmarkStart w:id="718" w:name="_Toc20471"/>
      <w:r>
        <w:rPr>
          <w:rFonts w:hint="default" w:ascii="Times New Roman" w:hAnsi="Times New Roman" w:eastAsia="方正仿宋简体" w:cs="Times New Roman"/>
          <w:bCs/>
          <w:color w:val="auto"/>
          <w:sz w:val="28"/>
          <w:szCs w:val="28"/>
          <w:highlight w:val="none"/>
        </w:rPr>
        <w:t>6-1中小企业声明函（货物）</w:t>
      </w:r>
      <w:bookmarkEnd w:id="709"/>
      <w:bookmarkEnd w:id="710"/>
      <w:bookmarkEnd w:id="711"/>
    </w:p>
    <w:p w14:paraId="718D7280">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本公司（联合体）郑重声明，根据《政府采购促进中小企业发展管理办法》（财库﹝2020﹞46 号）的规定，本公司（联合体）参加</w:t>
      </w:r>
      <w:r>
        <w:rPr>
          <w:rFonts w:hint="default" w:ascii="Times New Roman" w:hAnsi="Times New Roman" w:eastAsia="方正仿宋简体" w:cs="Times New Roman"/>
          <w:color w:val="auto"/>
          <w:sz w:val="28"/>
          <w:szCs w:val="28"/>
          <w:highlight w:val="none"/>
          <w:u w:val="single"/>
        </w:rPr>
        <w:t>（单位名称）</w:t>
      </w:r>
      <w:r>
        <w:rPr>
          <w:rFonts w:hint="default" w:ascii="Times New Roman" w:hAnsi="Times New Roman" w:eastAsia="方正仿宋简体" w:cs="Times New Roman"/>
          <w:color w:val="auto"/>
          <w:sz w:val="28"/>
          <w:szCs w:val="28"/>
          <w:highlight w:val="none"/>
        </w:rPr>
        <w:t>的</w:t>
      </w:r>
      <w:r>
        <w:rPr>
          <w:rFonts w:hint="default" w:ascii="Times New Roman" w:hAnsi="Times New Roman" w:eastAsia="方正仿宋简体" w:cs="Times New Roman"/>
          <w:color w:val="auto"/>
          <w:sz w:val="28"/>
          <w:szCs w:val="28"/>
          <w:highlight w:val="none"/>
          <w:u w:val="single"/>
        </w:rPr>
        <w:t>（项目名称）</w:t>
      </w:r>
      <w:r>
        <w:rPr>
          <w:rFonts w:hint="default" w:ascii="Times New Roman" w:hAnsi="Times New Roman" w:eastAsia="方正仿宋简体" w:cs="Times New Roman"/>
          <w:color w:val="auto"/>
          <w:sz w:val="28"/>
          <w:szCs w:val="28"/>
          <w:highlight w:val="none"/>
        </w:rPr>
        <w:t>采购活动，提供的货物全部由符合政策要求的中小企业制造。相关企业（含联合体中的中小企业、签订分包意向协议的中小企业） 的具体情况如下：</w:t>
      </w:r>
    </w:p>
    <w:p w14:paraId="7576ED5B">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jc w:val="left"/>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w:t>
      </w:r>
      <w:r>
        <w:rPr>
          <w:rFonts w:hint="default" w:ascii="Times New Roman" w:hAnsi="Times New Roman" w:eastAsia="方正仿宋简体" w:cs="Times New Roman"/>
          <w:color w:val="auto"/>
          <w:sz w:val="28"/>
          <w:szCs w:val="28"/>
          <w:highlight w:val="none"/>
          <w:lang w:val="en-US" w:eastAsia="zh-CN"/>
        </w:rPr>
        <w:t xml:space="preserve">   1、</w:t>
      </w:r>
      <w:r>
        <w:rPr>
          <w:rFonts w:hint="default" w:ascii="Times New Roman" w:hAnsi="Times New Roman" w:eastAsia="方正仿宋简体" w:cs="Times New Roman"/>
          <w:color w:val="auto"/>
          <w:sz w:val="28"/>
          <w:szCs w:val="28"/>
          <w:highlight w:val="none"/>
          <w:u w:val="single"/>
        </w:rPr>
        <w:t>（标的名称）</w:t>
      </w:r>
      <w:r>
        <w:rPr>
          <w:rFonts w:hint="default" w:ascii="Times New Roman" w:hAnsi="Times New Roman" w:eastAsia="方正仿宋简体" w:cs="Times New Roman"/>
          <w:color w:val="auto"/>
          <w:sz w:val="28"/>
          <w:szCs w:val="28"/>
          <w:highlight w:val="none"/>
        </w:rPr>
        <w:t>，属于</w:t>
      </w:r>
      <w:r>
        <w:rPr>
          <w:rFonts w:hint="default" w:ascii="Times New Roman" w:hAnsi="Times New Roman" w:eastAsia="方正仿宋简体" w:cs="Times New Roman"/>
          <w:color w:val="auto"/>
          <w:sz w:val="28"/>
          <w:szCs w:val="28"/>
          <w:highlight w:val="none"/>
          <w:u w:val="single"/>
        </w:rPr>
        <w:t>（采购文件中明确的所属行业）</w:t>
      </w:r>
      <w:r>
        <w:rPr>
          <w:rFonts w:hint="default" w:ascii="Times New Roman" w:hAnsi="Times New Roman" w:eastAsia="方正仿宋简体" w:cs="Times New Roman"/>
          <w:color w:val="auto"/>
          <w:sz w:val="28"/>
          <w:szCs w:val="28"/>
          <w:highlight w:val="none"/>
        </w:rPr>
        <w:t>行业；制造商为</w:t>
      </w:r>
      <w:r>
        <w:rPr>
          <w:rFonts w:hint="default" w:ascii="Times New Roman" w:hAnsi="Times New Roman" w:eastAsia="方正仿宋简体" w:cs="Times New Roman"/>
          <w:color w:val="auto"/>
          <w:sz w:val="28"/>
          <w:szCs w:val="28"/>
          <w:highlight w:val="none"/>
          <w:u w:val="single"/>
        </w:rPr>
        <w:t>（企业名称）</w:t>
      </w:r>
      <w:r>
        <w:rPr>
          <w:rFonts w:hint="default" w:ascii="Times New Roman" w:hAnsi="Times New Roman" w:eastAsia="方正仿宋简体" w:cs="Times New Roman"/>
          <w:color w:val="auto"/>
          <w:sz w:val="28"/>
          <w:szCs w:val="28"/>
          <w:highlight w:val="none"/>
        </w:rPr>
        <w:t>，从业人员</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rPr>
        <w:t>人，营业收入为</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rPr>
        <w:t>万元，资产总额为</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rPr>
        <w:t>万元</w:t>
      </w:r>
      <w:r>
        <w:rPr>
          <w:rFonts w:hint="default" w:ascii="Times New Roman" w:hAnsi="Times New Roman" w:eastAsia="方正仿宋简体" w:cs="Times New Roman"/>
          <w:color w:val="auto"/>
          <w:sz w:val="28"/>
          <w:szCs w:val="28"/>
          <w:highlight w:val="none"/>
        </w:rPr>
        <w:fldChar w:fldCharType="begin"/>
      </w:r>
      <w:r>
        <w:rPr>
          <w:rFonts w:hint="default" w:ascii="Times New Roman" w:hAnsi="Times New Roman" w:eastAsia="方正仿宋简体" w:cs="Times New Roman"/>
          <w:color w:val="auto"/>
          <w:sz w:val="28"/>
          <w:szCs w:val="28"/>
          <w:highlight w:val="none"/>
        </w:rPr>
        <w:instrText xml:space="preserve"> HYPERLINK \l "_bookmark0" </w:instrText>
      </w:r>
      <w:r>
        <w:rPr>
          <w:rFonts w:hint="default" w:ascii="Times New Roman" w:hAnsi="Times New Roman" w:eastAsia="方正仿宋简体" w:cs="Times New Roman"/>
          <w:color w:val="auto"/>
          <w:sz w:val="28"/>
          <w:szCs w:val="28"/>
          <w:highlight w:val="none"/>
        </w:rPr>
        <w:fldChar w:fldCharType="separate"/>
      </w:r>
      <w:r>
        <w:rPr>
          <w:rFonts w:hint="default" w:ascii="Times New Roman" w:hAnsi="Times New Roman" w:eastAsia="方正仿宋简体" w:cs="Times New Roman"/>
          <w:color w:val="auto"/>
          <w:sz w:val="28"/>
          <w:szCs w:val="28"/>
          <w:highlight w:val="none"/>
        </w:rPr>
        <w:t>1</w:t>
      </w:r>
      <w:r>
        <w:rPr>
          <w:rFonts w:hint="default" w:ascii="Times New Roman" w:hAnsi="Times New Roman" w:eastAsia="方正仿宋简体" w:cs="Times New Roman"/>
          <w:color w:val="auto"/>
          <w:sz w:val="28"/>
          <w:szCs w:val="28"/>
          <w:highlight w:val="none"/>
        </w:rPr>
        <w:fldChar w:fldCharType="end"/>
      </w:r>
      <w:r>
        <w:rPr>
          <w:rFonts w:hint="default" w:ascii="Times New Roman" w:hAnsi="Times New Roman" w:eastAsia="方正仿宋简体" w:cs="Times New Roman"/>
          <w:color w:val="auto"/>
          <w:sz w:val="28"/>
          <w:szCs w:val="28"/>
          <w:highlight w:val="none"/>
        </w:rPr>
        <w:t>，属于</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rPr>
        <w:t>（中型企业、小型企业、微型企业）；</w:t>
      </w:r>
    </w:p>
    <w:p w14:paraId="5D371B99">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560" w:firstLineChars="200"/>
        <w:jc w:val="left"/>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highlight w:val="none"/>
          <w:u w:val="single"/>
        </w:rPr>
        <w:t>（标的名称）</w:t>
      </w:r>
      <w:r>
        <w:rPr>
          <w:rFonts w:hint="default" w:ascii="Times New Roman" w:hAnsi="Times New Roman" w:eastAsia="方正仿宋简体" w:cs="Times New Roman"/>
          <w:color w:val="auto"/>
          <w:sz w:val="28"/>
          <w:szCs w:val="28"/>
          <w:highlight w:val="none"/>
        </w:rPr>
        <w:t>，属于</w:t>
      </w:r>
      <w:r>
        <w:rPr>
          <w:rFonts w:hint="default" w:ascii="Times New Roman" w:hAnsi="Times New Roman" w:eastAsia="方正仿宋简体" w:cs="Times New Roman"/>
          <w:color w:val="auto"/>
          <w:sz w:val="28"/>
          <w:szCs w:val="28"/>
          <w:highlight w:val="none"/>
          <w:u w:val="single"/>
        </w:rPr>
        <w:t>（采购文件中明确的所属行业）</w:t>
      </w:r>
      <w:r>
        <w:rPr>
          <w:rFonts w:hint="default" w:ascii="Times New Roman" w:hAnsi="Times New Roman" w:eastAsia="方正仿宋简体" w:cs="Times New Roman"/>
          <w:color w:val="auto"/>
          <w:sz w:val="28"/>
          <w:szCs w:val="28"/>
          <w:highlight w:val="none"/>
        </w:rPr>
        <w:t>行业；制造商为</w:t>
      </w:r>
      <w:r>
        <w:rPr>
          <w:rFonts w:hint="default" w:ascii="Times New Roman" w:hAnsi="Times New Roman" w:eastAsia="方正仿宋简体" w:cs="Times New Roman"/>
          <w:color w:val="auto"/>
          <w:sz w:val="28"/>
          <w:szCs w:val="28"/>
          <w:highlight w:val="none"/>
          <w:u w:val="single"/>
        </w:rPr>
        <w:t>（企业名称）</w:t>
      </w:r>
      <w:r>
        <w:rPr>
          <w:rFonts w:hint="default" w:ascii="Times New Roman" w:hAnsi="Times New Roman" w:eastAsia="方正仿宋简体" w:cs="Times New Roman"/>
          <w:color w:val="auto"/>
          <w:sz w:val="28"/>
          <w:szCs w:val="28"/>
          <w:highlight w:val="none"/>
        </w:rPr>
        <w:t xml:space="preserve">，从业人员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rPr>
        <w:t>人，营业收入为</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rPr>
        <w:t>万元，资产总额为</w:t>
      </w:r>
      <w:r>
        <w:rPr>
          <w:rFonts w:hint="default" w:ascii="Times New Roman" w:hAnsi="Times New Roman" w:eastAsia="方正仿宋简体" w:cs="Times New Roman"/>
          <w:color w:val="auto"/>
          <w:sz w:val="28"/>
          <w:szCs w:val="28"/>
          <w:highlight w:val="none"/>
          <w:u w:val="single"/>
        </w:rPr>
        <w:t xml:space="preserve"> </w:t>
      </w:r>
      <w:r>
        <w:rPr>
          <w:rFonts w:hint="default" w:ascii="Times New Roman" w:hAnsi="Times New Roman" w:eastAsia="方正仿宋简体" w:cs="Times New Roman"/>
          <w:color w:val="auto"/>
          <w:sz w:val="28"/>
          <w:szCs w:val="28"/>
          <w:highlight w:val="none"/>
          <w:u w:val="single"/>
        </w:rPr>
        <w:tab/>
      </w:r>
      <w:r>
        <w:rPr>
          <w:rFonts w:hint="default" w:ascii="Times New Roman" w:hAnsi="Times New Roman" w:eastAsia="方正仿宋简体" w:cs="Times New Roman"/>
          <w:color w:val="auto"/>
          <w:sz w:val="28"/>
          <w:szCs w:val="28"/>
          <w:highlight w:val="none"/>
        </w:rPr>
        <w:t>万元，属于</w:t>
      </w:r>
      <w:r>
        <w:rPr>
          <w:rFonts w:hint="default" w:ascii="Times New Roman" w:hAnsi="Times New Roman" w:eastAsia="方正仿宋简体" w:cs="Times New Roman"/>
          <w:color w:val="auto"/>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rPr>
        <w:t>（中型企业、小型企业、微型企业）；</w:t>
      </w:r>
    </w:p>
    <w:p w14:paraId="43829C1B">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w:t>
      </w:r>
    </w:p>
    <w:p w14:paraId="7F63A094">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以上企业，不属于大企业的分支机构，不存在控股股东为大企业的情形，也不存在与大企业的负责人为同一人的情形。</w:t>
      </w:r>
    </w:p>
    <w:p w14:paraId="2E192B29">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本企业对上述声明内容的真实性负责。如有虚假，将依法承担相应责任。</w:t>
      </w:r>
    </w:p>
    <w:p w14:paraId="519F08B0">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2800" w:firstLineChars="1000"/>
        <w:textAlignment w:val="auto"/>
        <w:rPr>
          <w:rFonts w:hint="default" w:ascii="Times New Roman" w:hAnsi="Times New Roman" w:eastAsia="方正仿宋简体" w:cs="Times New Roman"/>
          <w:color w:val="auto"/>
          <w:sz w:val="28"/>
          <w:szCs w:val="28"/>
          <w:highlight w:val="none"/>
        </w:rPr>
      </w:pPr>
    </w:p>
    <w:p w14:paraId="11BA2FE3">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5600" w:firstLineChars="2000"/>
        <w:textAlignment w:val="auto"/>
        <w:rPr>
          <w:rFonts w:hint="default" w:ascii="Times New Roman" w:hAnsi="Times New Roman" w:eastAsia="方正仿宋简体" w:cs="Times New Roman"/>
          <w:color w:val="auto"/>
          <w:sz w:val="28"/>
          <w:szCs w:val="28"/>
          <w:highlight w:val="none"/>
          <w:u w:val="single"/>
          <w:lang w:val="en-US" w:eastAsia="zh-CN"/>
        </w:rPr>
      </w:pPr>
      <w:r>
        <w:rPr>
          <w:rFonts w:hint="default" w:ascii="Times New Roman" w:hAnsi="Times New Roman" w:eastAsia="方正仿宋简体" w:cs="Times New Roman"/>
          <w:color w:val="auto"/>
          <w:sz w:val="28"/>
          <w:szCs w:val="28"/>
          <w:highlight w:val="none"/>
        </w:rPr>
        <w:t>企业名称（盖章）：</w:t>
      </w:r>
      <w:r>
        <w:rPr>
          <w:rFonts w:hint="default" w:ascii="Times New Roman" w:hAnsi="Times New Roman" w:eastAsia="方正仿宋简体" w:cs="Times New Roman"/>
          <w:color w:val="auto"/>
          <w:sz w:val="28"/>
          <w:szCs w:val="28"/>
          <w:highlight w:val="none"/>
          <w:u w:val="single"/>
          <w:lang w:val="en-US" w:eastAsia="zh-CN"/>
        </w:rPr>
        <w:t xml:space="preserve">                </w:t>
      </w:r>
    </w:p>
    <w:p w14:paraId="4AFCC75A">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5600" w:firstLineChars="2000"/>
        <w:textAlignment w:val="auto"/>
        <w:rPr>
          <w:rFonts w:hint="default" w:ascii="Times New Roman" w:hAnsi="Times New Roman" w:eastAsia="方正仿宋简体" w:cs="Times New Roman"/>
          <w:color w:val="auto"/>
          <w:sz w:val="28"/>
          <w:szCs w:val="28"/>
          <w:highlight w:val="none"/>
          <w:u w:val="single"/>
          <w:lang w:val="en-US" w:eastAsia="zh-CN"/>
        </w:rPr>
      </w:pPr>
      <w:r>
        <w:rPr>
          <w:rFonts w:hint="default" w:ascii="Times New Roman" w:hAnsi="Times New Roman" w:eastAsia="方正仿宋简体" w:cs="Times New Roman"/>
          <w:color w:val="auto"/>
          <w:sz w:val="28"/>
          <w:szCs w:val="28"/>
          <w:highlight w:val="none"/>
        </w:rPr>
        <w:t>日</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rPr>
        <w:t>期：</w:t>
      </w:r>
      <w:r>
        <w:rPr>
          <w:rFonts w:hint="default" w:ascii="Times New Roman" w:hAnsi="Times New Roman" w:eastAsia="方正仿宋简体" w:cs="Times New Roman"/>
          <w:color w:val="auto"/>
          <w:sz w:val="28"/>
          <w:szCs w:val="28"/>
          <w:highlight w:val="none"/>
          <w:u w:val="single"/>
          <w:lang w:val="en-US" w:eastAsia="zh-CN"/>
        </w:rPr>
        <w:t xml:space="preserve">                         </w:t>
      </w:r>
    </w:p>
    <w:p w14:paraId="2910152A">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textAlignment w:val="auto"/>
        <w:rPr>
          <w:rFonts w:hint="default" w:ascii="Times New Roman" w:hAnsi="Times New Roman" w:eastAsia="方正仿宋简体" w:cs="Times New Roman"/>
          <w:b w:val="0"/>
          <w:bCs w:val="0"/>
          <w:color w:val="auto"/>
          <w:sz w:val="28"/>
          <w:szCs w:val="28"/>
          <w:highlight w:val="none"/>
        </w:rPr>
      </w:pPr>
    </w:p>
    <w:p w14:paraId="00F5D783">
      <w:pPr>
        <w:keepNext w:val="0"/>
        <w:keepLines w:val="0"/>
        <w:pageBreakBefore w:val="0"/>
        <w:kinsoku/>
        <w:wordWrap/>
        <w:overflowPunct/>
        <w:topLinePunct w:val="0"/>
        <w:autoSpaceDE/>
        <w:autoSpaceDN/>
        <w:bidi w:val="0"/>
        <w:adjustRightInd/>
        <w:snapToGrid/>
        <w:spacing w:beforeAutospacing="0" w:afterAutospacing="0" w:line="480" w:lineRule="exact"/>
        <w:ind w:left="0" w:hanging="560" w:hangingChars="200"/>
        <w:textAlignment w:val="auto"/>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kern w:val="0"/>
          <w:sz w:val="28"/>
          <w:szCs w:val="28"/>
          <w:highlight w:val="none"/>
        </w:rPr>
        <w:t>注：</w:t>
      </w:r>
      <w:r>
        <w:rPr>
          <w:rFonts w:hint="default" w:ascii="Times New Roman" w:hAnsi="Times New Roman" w:eastAsia="方正仿宋简体" w:cs="Times New Roman"/>
          <w:b w:val="0"/>
          <w:bCs w:val="0"/>
          <w:color w:val="auto"/>
          <w:kern w:val="0"/>
          <w:sz w:val="28"/>
          <w:szCs w:val="28"/>
          <w:highlight w:val="none"/>
          <w:lang w:val="en-US" w:eastAsia="zh-CN"/>
        </w:rPr>
        <w:t>1、</w:t>
      </w:r>
      <w:r>
        <w:rPr>
          <w:rFonts w:hint="default" w:ascii="Times New Roman" w:hAnsi="Times New Roman" w:eastAsia="方正仿宋简体" w:cs="Times New Roman"/>
          <w:b w:val="0"/>
          <w:bCs w:val="0"/>
          <w:color w:val="auto"/>
          <w:kern w:val="0"/>
          <w:sz w:val="28"/>
          <w:szCs w:val="28"/>
          <w:highlight w:val="none"/>
        </w:rPr>
        <w:t>须附从业人员、营业收入、资产总额填报上一年度数据，无上一年度数据的新成立企业可不填报。</w:t>
      </w:r>
    </w:p>
    <w:p w14:paraId="4699DC22">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exact"/>
        <w:ind w:leftChars="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rPr>
      </w:pPr>
      <w:r>
        <w:rPr>
          <w:rFonts w:hint="default" w:ascii="Times New Roman" w:hAnsi="Times New Roman" w:eastAsia="方正仿宋简体" w:cs="Times New Roman"/>
          <w:b w:val="0"/>
          <w:bCs w:val="0"/>
          <w:color w:val="auto"/>
          <w:kern w:val="0"/>
          <w:sz w:val="28"/>
          <w:szCs w:val="28"/>
          <w:highlight w:val="none"/>
          <w:lang w:val="en-US" w:eastAsia="zh-CN"/>
        </w:rPr>
        <w:t xml:space="preserve">2、潜在投标企业属于中小微企业的，应在投标文件中提供“中小企业声明函”，如果未提供或提供的“中小企业声明函”虚假不属实，供应商将承担由此造成的一切不利后果。    </w:t>
      </w:r>
    </w:p>
    <w:p w14:paraId="0AE6E1A6">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exact"/>
        <w:ind w:leftChars="0" w:firstLine="562" w:firstLineChars="200"/>
        <w:textAlignment w:val="auto"/>
        <w:rPr>
          <w:rFonts w:hint="default" w:ascii="Times New Roman" w:hAnsi="Times New Roman" w:eastAsia="方正仿宋简体" w:cs="Times New Roman"/>
          <w:b/>
          <w:bCs/>
          <w:color w:val="FF0000"/>
          <w:sz w:val="28"/>
          <w:szCs w:val="28"/>
          <w:highlight w:val="none"/>
        </w:rPr>
      </w:pPr>
      <w:r>
        <w:rPr>
          <w:rFonts w:hint="default" w:ascii="Times New Roman" w:hAnsi="Times New Roman" w:eastAsia="方正仿宋简体" w:cs="Times New Roman"/>
          <w:b/>
          <w:bCs/>
          <w:color w:val="FF0000"/>
          <w:kern w:val="0"/>
          <w:sz w:val="28"/>
          <w:szCs w:val="28"/>
          <w:highlight w:val="none"/>
          <w:lang w:val="en-US" w:eastAsia="zh-CN"/>
        </w:rPr>
        <w:t>3、本项目所属行业：工业。</w:t>
      </w:r>
    </w:p>
    <w:p w14:paraId="1818B76D">
      <w:pPr>
        <w:pStyle w:val="8"/>
        <w:ind w:left="0" w:leftChars="0" w:firstLine="0" w:firstLineChars="0"/>
        <w:rPr>
          <w:rFonts w:hint="default" w:ascii="Times New Roman" w:hAnsi="Times New Roman" w:eastAsia="方正仿宋简体" w:cs="Times New Roman"/>
          <w:color w:val="auto"/>
          <w:sz w:val="28"/>
          <w:szCs w:val="28"/>
          <w:highlight w:val="none"/>
        </w:rPr>
      </w:pPr>
    </w:p>
    <w:p w14:paraId="0977655D">
      <w:pPr>
        <w:rPr>
          <w:rFonts w:hint="default" w:ascii="Times New Roman" w:hAnsi="Times New Roman" w:eastAsia="方正仿宋简体" w:cs="Times New Roman"/>
          <w:sz w:val="28"/>
          <w:szCs w:val="28"/>
        </w:rPr>
      </w:pPr>
    </w:p>
    <w:p w14:paraId="074EA1F4">
      <w:pPr>
        <w:widowControl/>
        <w:kinsoku w:val="0"/>
        <w:topLinePunct/>
        <w:autoSpaceDE w:val="0"/>
        <w:autoSpaceDN w:val="0"/>
        <w:adjustRightInd w:val="0"/>
        <w:snapToGrid w:val="0"/>
        <w:spacing w:before="103" w:line="225" w:lineRule="auto"/>
        <w:jc w:val="center"/>
        <w:textAlignment w:val="baseline"/>
        <w:outlineLvl w:val="1"/>
        <w:rPr>
          <w:rFonts w:hint="default" w:ascii="Times New Roman" w:hAnsi="Times New Roman" w:eastAsia="方正仿宋简体" w:cs="Times New Roman"/>
          <w:b/>
          <w:bCs/>
          <w:snapToGrid w:val="0"/>
          <w:color w:val="000000"/>
          <w:kern w:val="0"/>
          <w:sz w:val="28"/>
          <w:szCs w:val="28"/>
          <w:lang w:eastAsia="zh-CN"/>
        </w:rPr>
      </w:pPr>
      <w:bookmarkStart w:id="719" w:name="_Toc1717"/>
      <w:bookmarkStart w:id="720" w:name="_Toc15209"/>
      <w:bookmarkStart w:id="721" w:name="_Toc23103"/>
      <w:bookmarkStart w:id="722" w:name="_Toc5825"/>
      <w:bookmarkStart w:id="723" w:name="_Toc19284"/>
      <w:bookmarkStart w:id="724" w:name="_Toc13191"/>
      <w:bookmarkStart w:id="725" w:name="_Toc22272"/>
      <w:bookmarkStart w:id="726" w:name="OLE_LINK13"/>
      <w:bookmarkStart w:id="727" w:name="_Toc26116"/>
      <w:bookmarkStart w:id="728" w:name="_Toc515647825"/>
      <w:bookmarkStart w:id="729" w:name="_Toc30321"/>
      <w:bookmarkStart w:id="730" w:name="_Toc10530"/>
      <w:bookmarkStart w:id="731" w:name="_Toc10900"/>
      <w:bookmarkStart w:id="732" w:name="_Toc1860"/>
      <w:bookmarkStart w:id="733" w:name="_Toc23068"/>
      <w:bookmarkStart w:id="734" w:name="OLE_LINK14"/>
    </w:p>
    <w:p w14:paraId="706D2083">
      <w:pPr>
        <w:widowControl/>
        <w:kinsoku w:val="0"/>
        <w:topLinePunct/>
        <w:autoSpaceDE w:val="0"/>
        <w:autoSpaceDN w:val="0"/>
        <w:adjustRightInd w:val="0"/>
        <w:snapToGrid w:val="0"/>
        <w:spacing w:before="103" w:line="225" w:lineRule="auto"/>
        <w:jc w:val="center"/>
        <w:textAlignment w:val="baseline"/>
        <w:outlineLvl w:val="1"/>
        <w:rPr>
          <w:rFonts w:hint="default" w:ascii="Times New Roman" w:hAnsi="Times New Roman" w:eastAsia="方正仿宋简体" w:cs="Times New Roman"/>
          <w:b/>
          <w:bCs/>
          <w:snapToGrid w:val="0"/>
          <w:color w:val="000000"/>
          <w:kern w:val="0"/>
          <w:sz w:val="28"/>
          <w:szCs w:val="28"/>
          <w:lang w:eastAsia="zh-CN"/>
        </w:rPr>
      </w:pPr>
    </w:p>
    <w:p w14:paraId="7E1FBE08">
      <w:pPr>
        <w:pStyle w:val="4"/>
        <w:spacing w:before="0" w:line="240" w:lineRule="atLeast"/>
        <w:rPr>
          <w:rFonts w:hint="default" w:ascii="Times New Roman" w:hAnsi="Times New Roman" w:eastAsia="方正仿宋简体" w:cs="Times New Roman"/>
          <w:bCs/>
          <w:color w:val="auto"/>
          <w:sz w:val="28"/>
          <w:szCs w:val="28"/>
          <w:highlight w:val="none"/>
          <w:lang w:eastAsia="en-US"/>
        </w:rPr>
      </w:pPr>
      <w:r>
        <w:rPr>
          <w:rFonts w:hint="default" w:ascii="Times New Roman" w:hAnsi="Times New Roman" w:eastAsia="方正仿宋简体" w:cs="Times New Roman"/>
          <w:bCs/>
          <w:color w:val="auto"/>
          <w:sz w:val="28"/>
          <w:szCs w:val="28"/>
          <w:highlight w:val="none"/>
        </w:rPr>
        <w:t>6-</w:t>
      </w:r>
      <w:r>
        <w:rPr>
          <w:rFonts w:hint="default" w:ascii="Times New Roman" w:hAnsi="Times New Roman" w:eastAsia="方正仿宋简体" w:cs="Times New Roman"/>
          <w:bCs/>
          <w:color w:val="auto"/>
          <w:sz w:val="28"/>
          <w:szCs w:val="28"/>
          <w:highlight w:val="none"/>
          <w:lang w:val="en-US" w:eastAsia="zh-CN"/>
        </w:rPr>
        <w:t>2</w:t>
      </w:r>
      <w:r>
        <w:rPr>
          <w:rFonts w:hint="default" w:ascii="Times New Roman" w:hAnsi="Times New Roman" w:eastAsia="方正仿宋简体" w:cs="Times New Roman"/>
          <w:bCs/>
          <w:color w:val="auto"/>
          <w:sz w:val="28"/>
          <w:szCs w:val="28"/>
          <w:highlight w:val="none"/>
          <w:lang w:eastAsia="en-US"/>
        </w:rPr>
        <w:t>投标人企业（单位）类型声明函</w:t>
      </w:r>
      <w:bookmarkEnd w:id="719"/>
    </w:p>
    <w:p w14:paraId="536AFB7D">
      <w:pPr>
        <w:widowControl/>
        <w:kinsoku w:val="0"/>
        <w:topLinePunct/>
        <w:autoSpaceDE w:val="0"/>
        <w:autoSpaceDN w:val="0"/>
        <w:adjustRightInd w:val="0"/>
        <w:snapToGrid w:val="0"/>
        <w:spacing w:line="296" w:lineRule="auto"/>
        <w:jc w:val="left"/>
        <w:textAlignment w:val="baseline"/>
        <w:rPr>
          <w:rFonts w:hint="default" w:ascii="Times New Roman" w:hAnsi="Times New Roman" w:eastAsia="方正仿宋简体" w:cs="Times New Roman"/>
          <w:snapToGrid w:val="0"/>
          <w:color w:val="000000"/>
          <w:kern w:val="0"/>
          <w:sz w:val="28"/>
          <w:szCs w:val="28"/>
          <w:lang w:eastAsia="en-US"/>
        </w:rPr>
      </w:pPr>
    </w:p>
    <w:p w14:paraId="7E5E1C95">
      <w:pPr>
        <w:widowControl/>
        <w:kinsoku w:val="0"/>
        <w:topLinePunct/>
        <w:autoSpaceDE w:val="0"/>
        <w:autoSpaceDN w:val="0"/>
        <w:adjustRightInd w:val="0"/>
        <w:snapToGrid w:val="0"/>
        <w:spacing w:line="296" w:lineRule="auto"/>
        <w:jc w:val="left"/>
        <w:textAlignment w:val="baseline"/>
        <w:rPr>
          <w:rFonts w:hint="default" w:ascii="Times New Roman" w:hAnsi="Times New Roman" w:eastAsia="方正仿宋简体" w:cs="Times New Roman"/>
          <w:snapToGrid w:val="0"/>
          <w:color w:val="000000"/>
          <w:kern w:val="0"/>
          <w:sz w:val="28"/>
          <w:szCs w:val="28"/>
          <w:lang w:eastAsia="en-US"/>
        </w:rPr>
      </w:pPr>
    </w:p>
    <w:p w14:paraId="049B4545">
      <w:pPr>
        <w:widowControl/>
        <w:kinsoku w:val="0"/>
        <w:topLinePunct/>
        <w:autoSpaceDE w:val="0"/>
        <w:autoSpaceDN w:val="0"/>
        <w:adjustRightInd w:val="0"/>
        <w:snapToGrid w:val="0"/>
        <w:spacing w:before="103" w:line="360" w:lineRule="auto"/>
        <w:ind w:left="495"/>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position w:val="31"/>
          <w:sz w:val="28"/>
          <w:szCs w:val="28"/>
          <w:lang w:eastAsia="en-US"/>
        </w:rPr>
        <w:t>本企业（单位）郑重声明下列事项（按照实际情况</w:t>
      </w:r>
      <w:r>
        <w:rPr>
          <w:rFonts w:hint="default" w:ascii="Times New Roman" w:hAnsi="Times New Roman" w:eastAsia="方正仿宋简体" w:cs="Times New Roman"/>
          <w:snapToGrid w:val="0"/>
          <w:color w:val="000000"/>
          <w:spacing w:val="-1"/>
          <w:kern w:val="0"/>
          <w:position w:val="31"/>
          <w:sz w:val="28"/>
          <w:szCs w:val="28"/>
          <w:lang w:eastAsia="en-US"/>
        </w:rPr>
        <w:t>勾选或填空</w:t>
      </w:r>
      <w:r>
        <w:rPr>
          <w:rFonts w:hint="default" w:ascii="Times New Roman" w:hAnsi="Times New Roman" w:eastAsia="方正仿宋简体" w:cs="Times New Roman"/>
          <w:snapToGrid w:val="0"/>
          <w:color w:val="000000"/>
          <w:kern w:val="0"/>
          <w:position w:val="31"/>
          <w:sz w:val="28"/>
          <w:szCs w:val="28"/>
          <w:lang w:eastAsia="en-US"/>
        </w:rPr>
        <w:t>）：</w:t>
      </w:r>
    </w:p>
    <w:p w14:paraId="0A005529">
      <w:pPr>
        <w:widowControl/>
        <w:kinsoku w:val="0"/>
        <w:topLinePunct/>
        <w:autoSpaceDE w:val="0"/>
        <w:autoSpaceDN w:val="0"/>
        <w:adjustRightInd w:val="0"/>
        <w:snapToGrid w:val="0"/>
        <w:spacing w:before="1" w:line="360" w:lineRule="auto"/>
        <w:ind w:left="456"/>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1、□本企业（单位）为直接投标人提供本企业（单位）制造的货物。</w:t>
      </w:r>
    </w:p>
    <w:p w14:paraId="2D9B3E62">
      <w:pPr>
        <w:widowControl/>
        <w:kinsoku w:val="0"/>
        <w:topLinePunct/>
        <w:autoSpaceDE w:val="0"/>
        <w:autoSpaceDN w:val="0"/>
        <w:adjustRightInd w:val="0"/>
        <w:snapToGrid w:val="0"/>
        <w:spacing w:before="302" w:line="360" w:lineRule="auto"/>
        <w:ind w:left="16" w:right="69" w:firstLine="456"/>
        <w:jc w:val="both"/>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（1）根据《工业和信息化部、国家统计局、国</w:t>
      </w:r>
      <w:r>
        <w:rPr>
          <w:rFonts w:hint="default" w:ascii="Times New Roman" w:hAnsi="Times New Roman" w:eastAsia="方正仿宋简体" w:cs="Times New Roman"/>
          <w:snapToGrid w:val="0"/>
          <w:color w:val="000000"/>
          <w:spacing w:val="-2"/>
          <w:kern w:val="0"/>
          <w:sz w:val="28"/>
          <w:szCs w:val="28"/>
          <w:lang w:eastAsia="en-US"/>
        </w:rPr>
        <w:t>家发展和改革委员会、财政</w:t>
      </w:r>
      <w:r>
        <w:rPr>
          <w:rFonts w:hint="default" w:ascii="Times New Roman" w:hAnsi="Times New Roman" w:eastAsia="方正仿宋简体" w:cs="Times New Roman"/>
          <w:snapToGrid w:val="0"/>
          <w:color w:val="000000"/>
          <w:spacing w:val="-3"/>
          <w:kern w:val="0"/>
          <w:sz w:val="28"/>
          <w:szCs w:val="28"/>
          <w:lang w:eastAsia="en-US"/>
        </w:rPr>
        <w:t>部关于印发中小企业划型标准规定的通知》（工信部联企业[2011]300 号）规定</w:t>
      </w:r>
      <w:r>
        <w:rPr>
          <w:rFonts w:hint="default" w:ascii="Times New Roman" w:hAnsi="Times New Roman" w:eastAsia="方正仿宋简体" w:cs="Times New Roman"/>
          <w:snapToGrid w:val="0"/>
          <w:color w:val="000000"/>
          <w:spacing w:val="-1"/>
          <w:kern w:val="0"/>
          <w:sz w:val="28"/>
          <w:szCs w:val="28"/>
          <w:lang w:eastAsia="en-US"/>
        </w:rPr>
        <w:t>的划分标准</w:t>
      </w:r>
      <w:r>
        <w:rPr>
          <w:rFonts w:hint="default" w:ascii="Times New Roman" w:hAnsi="Times New Roman" w:eastAsia="方正仿宋简体" w:cs="Times New Roman"/>
          <w:snapToGrid w:val="0"/>
          <w:color w:val="000000"/>
          <w:spacing w:val="-35"/>
          <w:kern w:val="0"/>
          <w:sz w:val="28"/>
          <w:szCs w:val="28"/>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，本企业为</w:t>
      </w:r>
      <w:r>
        <w:rPr>
          <w:rFonts w:hint="default" w:ascii="Times New Roman" w:hAnsi="Times New Roman" w:eastAsia="方正仿宋简体" w:cs="Times New Roman"/>
          <w:snapToGrid w:val="0"/>
          <w:color w:val="000000"/>
          <w:spacing w:val="-1"/>
          <w:kern w:val="0"/>
          <w:sz w:val="28"/>
          <w:szCs w:val="28"/>
          <w:u w:val="single"/>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（请填写：中型、小型、微型）企</w:t>
      </w:r>
      <w:r>
        <w:rPr>
          <w:rFonts w:hint="default" w:ascii="Times New Roman" w:hAnsi="Times New Roman" w:eastAsia="方正仿宋简体" w:cs="Times New Roman"/>
          <w:snapToGrid w:val="0"/>
          <w:color w:val="000000"/>
          <w:spacing w:val="-2"/>
          <w:kern w:val="0"/>
          <w:sz w:val="28"/>
          <w:szCs w:val="28"/>
          <w:lang w:eastAsia="en-US"/>
        </w:rPr>
        <w:t>业。</w:t>
      </w:r>
    </w:p>
    <w:p w14:paraId="2F7092DF">
      <w:pPr>
        <w:widowControl/>
        <w:kinsoku w:val="0"/>
        <w:topLinePunct/>
        <w:autoSpaceDE w:val="0"/>
        <w:autoSpaceDN w:val="0"/>
        <w:adjustRightInd w:val="0"/>
        <w:snapToGrid w:val="0"/>
        <w:spacing w:before="301" w:line="360" w:lineRule="auto"/>
        <w:ind w:left="15" w:right="31" w:firstLine="457"/>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（2）</w:t>
      </w:r>
      <w:r>
        <w:rPr>
          <w:rFonts w:hint="default" w:ascii="Times New Roman" w:hAnsi="Times New Roman" w:eastAsia="方正仿宋简体" w:cs="Times New Roman"/>
          <w:snapToGrid w:val="0"/>
          <w:color w:val="000000"/>
          <w:spacing w:val="45"/>
          <w:w w:val="101"/>
          <w:kern w:val="0"/>
          <w:sz w:val="28"/>
          <w:szCs w:val="28"/>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本企业</w:t>
      </w:r>
      <w:r>
        <w:rPr>
          <w:rFonts w:hint="default" w:ascii="Times New Roman" w:hAnsi="Times New Roman" w:eastAsia="方正仿宋简体" w:cs="Times New Roman"/>
          <w:snapToGrid w:val="0"/>
          <w:color w:val="000000"/>
          <w:spacing w:val="-1"/>
          <w:kern w:val="0"/>
          <w:sz w:val="28"/>
          <w:szCs w:val="28"/>
          <w:u w:val="single"/>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（请填写：是、不是）监狱企</w:t>
      </w:r>
      <w:r>
        <w:rPr>
          <w:rFonts w:hint="default" w:ascii="Times New Roman" w:hAnsi="Times New Roman" w:eastAsia="方正仿宋简体" w:cs="Times New Roman"/>
          <w:snapToGrid w:val="0"/>
          <w:color w:val="000000"/>
          <w:spacing w:val="-2"/>
          <w:kern w:val="0"/>
          <w:sz w:val="28"/>
          <w:szCs w:val="28"/>
          <w:lang w:eastAsia="en-US"/>
        </w:rPr>
        <w:t>业。后附省级以上监狱</w:t>
      </w:r>
      <w:r>
        <w:rPr>
          <w:rFonts w:hint="default" w:ascii="Times New Roman" w:hAnsi="Times New Roman" w:eastAsia="方正仿宋简体" w:cs="Times New Roman"/>
          <w:snapToGrid w:val="0"/>
          <w:color w:val="000000"/>
          <w:kern w:val="0"/>
          <w:sz w:val="28"/>
          <w:szCs w:val="28"/>
          <w:lang w:eastAsia="en-US"/>
        </w:rPr>
        <w:t xml:space="preserve"> </w:t>
      </w:r>
      <w:r>
        <w:rPr>
          <w:rFonts w:hint="default" w:ascii="Times New Roman" w:hAnsi="Times New Roman" w:eastAsia="方正仿宋简体" w:cs="Times New Roman"/>
          <w:snapToGrid w:val="0"/>
          <w:color w:val="000000"/>
          <w:spacing w:val="-2"/>
          <w:kern w:val="0"/>
          <w:sz w:val="28"/>
          <w:szCs w:val="28"/>
          <w:lang w:eastAsia="en-US"/>
        </w:rPr>
        <w:t>管理局、戒毒管理局（含新疆生产建设兵团）</w:t>
      </w:r>
      <w:r>
        <w:rPr>
          <w:rFonts w:hint="default" w:ascii="Times New Roman" w:hAnsi="Times New Roman" w:eastAsia="方正仿宋简体" w:cs="Times New Roman"/>
          <w:snapToGrid w:val="0"/>
          <w:color w:val="000000"/>
          <w:spacing w:val="-49"/>
          <w:kern w:val="0"/>
          <w:sz w:val="28"/>
          <w:szCs w:val="28"/>
          <w:lang w:eastAsia="en-US"/>
        </w:rPr>
        <w:t xml:space="preserve"> </w:t>
      </w:r>
      <w:r>
        <w:rPr>
          <w:rFonts w:hint="default" w:ascii="Times New Roman" w:hAnsi="Times New Roman" w:eastAsia="方正仿宋简体" w:cs="Times New Roman"/>
          <w:snapToGrid w:val="0"/>
          <w:color w:val="000000"/>
          <w:spacing w:val="-2"/>
          <w:kern w:val="0"/>
          <w:sz w:val="28"/>
          <w:szCs w:val="28"/>
          <w:lang w:eastAsia="en-US"/>
        </w:rPr>
        <w:t>出具的属于监狱</w:t>
      </w:r>
      <w:r>
        <w:rPr>
          <w:rFonts w:hint="default" w:ascii="Times New Roman" w:hAnsi="Times New Roman" w:eastAsia="方正仿宋简体" w:cs="Times New Roman"/>
          <w:snapToGrid w:val="0"/>
          <w:color w:val="000000"/>
          <w:spacing w:val="-3"/>
          <w:kern w:val="0"/>
          <w:sz w:val="28"/>
          <w:szCs w:val="28"/>
          <w:lang w:eastAsia="en-US"/>
        </w:rPr>
        <w:t>企业的证明文件。</w:t>
      </w:r>
    </w:p>
    <w:p w14:paraId="39B2D395">
      <w:pPr>
        <w:widowControl/>
        <w:kinsoku w:val="0"/>
        <w:topLinePunct/>
        <w:autoSpaceDE w:val="0"/>
        <w:autoSpaceDN w:val="0"/>
        <w:adjustRightInd w:val="0"/>
        <w:snapToGrid w:val="0"/>
        <w:spacing w:before="301" w:line="360" w:lineRule="auto"/>
        <w:ind w:left="36" w:right="215" w:firstLine="436"/>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3"/>
          <w:kern w:val="0"/>
          <w:sz w:val="28"/>
          <w:szCs w:val="28"/>
          <w:lang w:eastAsia="en-US"/>
        </w:rPr>
        <w:t>（3）</w:t>
      </w:r>
      <w:r>
        <w:rPr>
          <w:rFonts w:hint="default" w:ascii="Times New Roman" w:hAnsi="Times New Roman" w:eastAsia="方正仿宋简体" w:cs="Times New Roman"/>
          <w:snapToGrid w:val="0"/>
          <w:color w:val="000000"/>
          <w:spacing w:val="69"/>
          <w:w w:val="101"/>
          <w:kern w:val="0"/>
          <w:sz w:val="28"/>
          <w:szCs w:val="28"/>
          <w:lang w:eastAsia="en-US"/>
        </w:rPr>
        <w:t xml:space="preserve"> </w:t>
      </w:r>
      <w:r>
        <w:rPr>
          <w:rFonts w:hint="default" w:ascii="Times New Roman" w:hAnsi="Times New Roman" w:eastAsia="方正仿宋简体" w:cs="Times New Roman"/>
          <w:snapToGrid w:val="0"/>
          <w:color w:val="000000"/>
          <w:spacing w:val="-3"/>
          <w:kern w:val="0"/>
          <w:sz w:val="28"/>
          <w:szCs w:val="28"/>
          <w:lang w:eastAsia="en-US"/>
        </w:rPr>
        <w:t>根据《关于促进残疾人就业政府采购政策的通知》（财库〔2017〕</w:t>
      </w:r>
      <w:r>
        <w:rPr>
          <w:rFonts w:hint="default" w:ascii="Times New Roman" w:hAnsi="Times New Roman" w:eastAsia="方正仿宋简体" w:cs="Times New Roman"/>
          <w:snapToGrid w:val="0"/>
          <w:color w:val="000000"/>
          <w:kern w:val="0"/>
          <w:sz w:val="28"/>
          <w:szCs w:val="28"/>
          <w:lang w:eastAsia="en-US"/>
        </w:rPr>
        <w:t xml:space="preserve"> 141 号）。本单位</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（请填写：是、不是）残疾人福利性单位。</w:t>
      </w:r>
    </w:p>
    <w:p w14:paraId="4837D27F">
      <w:pPr>
        <w:widowControl/>
        <w:kinsoku w:val="0"/>
        <w:topLinePunct/>
        <w:autoSpaceDE w:val="0"/>
        <w:autoSpaceDN w:val="0"/>
        <w:adjustRightInd w:val="0"/>
        <w:snapToGrid w:val="0"/>
        <w:spacing w:before="299" w:line="360" w:lineRule="auto"/>
        <w:ind w:left="15" w:right="69" w:firstLine="430"/>
        <w:jc w:val="both"/>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2、□本企业（单位）为代理商</w:t>
      </w:r>
      <w:r>
        <w:rPr>
          <w:rFonts w:hint="default" w:ascii="Times New Roman" w:hAnsi="Times New Roman" w:eastAsia="方正仿宋简体" w:cs="Times New Roman"/>
          <w:snapToGrid w:val="0"/>
          <w:color w:val="000000"/>
          <w:spacing w:val="-35"/>
          <w:kern w:val="0"/>
          <w:sz w:val="28"/>
          <w:szCs w:val="28"/>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，提供其他</w:t>
      </w:r>
      <w:r>
        <w:rPr>
          <w:rFonts w:hint="default" w:ascii="Times New Roman" w:hAnsi="Times New Roman" w:eastAsia="方正仿宋简体" w:cs="Times New Roman"/>
          <w:snapToGrid w:val="0"/>
          <w:color w:val="000000"/>
          <w:spacing w:val="-1"/>
          <w:kern w:val="0"/>
          <w:sz w:val="28"/>
          <w:szCs w:val="28"/>
          <w:u w:val="single"/>
          <w:lang w:eastAsia="en-US"/>
        </w:rPr>
        <w:t xml:space="preserve">    </w:t>
      </w:r>
      <w:r>
        <w:rPr>
          <w:rFonts w:hint="default" w:ascii="Times New Roman" w:hAnsi="Times New Roman" w:eastAsia="方正仿宋简体" w:cs="Times New Roman"/>
          <w:snapToGrid w:val="0"/>
          <w:color w:val="000000"/>
          <w:spacing w:val="-2"/>
          <w:kern w:val="0"/>
          <w:sz w:val="28"/>
          <w:szCs w:val="28"/>
          <w:u w:val="single"/>
          <w:lang w:eastAsia="en-US"/>
        </w:rPr>
        <w:t xml:space="preserve">     </w:t>
      </w:r>
      <w:r>
        <w:rPr>
          <w:rFonts w:hint="default" w:ascii="Times New Roman" w:hAnsi="Times New Roman" w:eastAsia="方正仿宋简体" w:cs="Times New Roman"/>
          <w:snapToGrid w:val="0"/>
          <w:color w:val="000000"/>
          <w:spacing w:val="-2"/>
          <w:kern w:val="0"/>
          <w:sz w:val="28"/>
          <w:szCs w:val="28"/>
          <w:lang w:eastAsia="en-US"/>
        </w:rPr>
        <w:t>（请填写：中型、小型、微</w:t>
      </w:r>
      <w:r>
        <w:rPr>
          <w:rFonts w:hint="default" w:ascii="Times New Roman" w:hAnsi="Times New Roman" w:eastAsia="方正仿宋简体" w:cs="Times New Roman"/>
          <w:snapToGrid w:val="0"/>
          <w:color w:val="000000"/>
          <w:kern w:val="0"/>
          <w:sz w:val="28"/>
          <w:szCs w:val="28"/>
          <w:lang w:eastAsia="en-US"/>
        </w:rPr>
        <w:t xml:space="preserve"> </w:t>
      </w:r>
      <w:r>
        <w:rPr>
          <w:rFonts w:hint="default" w:ascii="Times New Roman" w:hAnsi="Times New Roman" w:eastAsia="方正仿宋简体" w:cs="Times New Roman"/>
          <w:snapToGrid w:val="0"/>
          <w:color w:val="000000"/>
          <w:spacing w:val="-3"/>
          <w:kern w:val="0"/>
          <w:sz w:val="28"/>
          <w:szCs w:val="28"/>
          <w:lang w:eastAsia="en-US"/>
        </w:rPr>
        <w:t>型）企业、监狱企业或残疾人福利性单位制造的货物。本条所称货物不包括使用</w:t>
      </w:r>
      <w:r>
        <w:rPr>
          <w:rFonts w:hint="default" w:ascii="Times New Roman" w:hAnsi="Times New Roman" w:eastAsia="方正仿宋简体" w:cs="Times New Roman"/>
          <w:snapToGrid w:val="0"/>
          <w:color w:val="000000"/>
          <w:spacing w:val="11"/>
          <w:kern w:val="0"/>
          <w:sz w:val="28"/>
          <w:szCs w:val="28"/>
          <w:lang w:eastAsia="en-US"/>
        </w:rPr>
        <w:t xml:space="preserve"> </w:t>
      </w:r>
      <w:r>
        <w:rPr>
          <w:rFonts w:hint="default" w:ascii="Times New Roman" w:hAnsi="Times New Roman" w:eastAsia="方正仿宋简体" w:cs="Times New Roman"/>
          <w:snapToGrid w:val="0"/>
          <w:color w:val="000000"/>
          <w:kern w:val="0"/>
          <w:sz w:val="28"/>
          <w:szCs w:val="28"/>
          <w:lang w:eastAsia="en-US"/>
        </w:rPr>
        <w:t>大型企业注册商标的货物。（后附制造商企业（单位）类</w:t>
      </w:r>
      <w:r>
        <w:rPr>
          <w:rFonts w:hint="default" w:ascii="Times New Roman" w:hAnsi="Times New Roman" w:eastAsia="方正仿宋简体" w:cs="Times New Roman"/>
          <w:snapToGrid w:val="0"/>
          <w:color w:val="000000"/>
          <w:spacing w:val="-1"/>
          <w:kern w:val="0"/>
          <w:sz w:val="28"/>
          <w:szCs w:val="28"/>
          <w:lang w:eastAsia="en-US"/>
        </w:rPr>
        <w:t>型声明函）</w:t>
      </w:r>
    </w:p>
    <w:p w14:paraId="6D21A0BD">
      <w:pPr>
        <w:widowControl/>
        <w:kinsoku w:val="0"/>
        <w:topLinePunct/>
        <w:autoSpaceDE w:val="0"/>
        <w:autoSpaceDN w:val="0"/>
        <w:adjustRightInd w:val="0"/>
        <w:snapToGrid w:val="0"/>
        <w:spacing w:before="302" w:line="360" w:lineRule="auto"/>
        <w:ind w:left="12" w:right="69" w:firstLine="435"/>
        <w:jc w:val="both"/>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4"/>
          <w:kern w:val="0"/>
          <w:sz w:val="28"/>
          <w:szCs w:val="28"/>
          <w:lang w:eastAsia="en-US"/>
        </w:rPr>
        <w:t>3、□本企业（单位）为联合体一方，提供本企业（单位）制造的</w:t>
      </w:r>
      <w:r>
        <w:rPr>
          <w:rFonts w:hint="default" w:ascii="Times New Roman" w:hAnsi="Times New Roman" w:eastAsia="方正仿宋简体" w:cs="Times New Roman"/>
          <w:snapToGrid w:val="0"/>
          <w:color w:val="000000"/>
          <w:spacing w:val="-5"/>
          <w:kern w:val="0"/>
          <w:sz w:val="28"/>
          <w:szCs w:val="28"/>
          <w:lang w:eastAsia="en-US"/>
        </w:rPr>
        <w:t>货物</w:t>
      </w:r>
      <w:r>
        <w:rPr>
          <w:rFonts w:hint="default" w:ascii="Times New Roman" w:hAnsi="Times New Roman" w:eastAsia="方正仿宋简体" w:cs="Times New Roman"/>
          <w:snapToGrid w:val="0"/>
          <w:color w:val="000000"/>
          <w:spacing w:val="-34"/>
          <w:kern w:val="0"/>
          <w:sz w:val="28"/>
          <w:szCs w:val="28"/>
          <w:lang w:eastAsia="en-US"/>
        </w:rPr>
        <w:t xml:space="preserve"> </w:t>
      </w:r>
      <w:r>
        <w:rPr>
          <w:rFonts w:hint="default" w:ascii="Times New Roman" w:hAnsi="Times New Roman" w:eastAsia="方正仿宋简体" w:cs="Times New Roman"/>
          <w:snapToGrid w:val="0"/>
          <w:color w:val="000000"/>
          <w:spacing w:val="-5"/>
          <w:kern w:val="0"/>
          <w:sz w:val="28"/>
          <w:szCs w:val="28"/>
          <w:lang w:eastAsia="en-US"/>
        </w:rPr>
        <w:t>，由本</w:t>
      </w:r>
      <w:r>
        <w:rPr>
          <w:rFonts w:hint="default" w:ascii="Times New Roman" w:hAnsi="Times New Roman" w:eastAsia="方正仿宋简体" w:cs="Times New Roman"/>
          <w:snapToGrid w:val="0"/>
          <w:color w:val="000000"/>
          <w:spacing w:val="-3"/>
          <w:kern w:val="0"/>
          <w:sz w:val="28"/>
          <w:szCs w:val="28"/>
          <w:lang w:eastAsia="en-US"/>
        </w:rPr>
        <w:t>企业（单位）承担工程、提供服务。本企业（单位）提供协议合同金额占到共同</w:t>
      </w:r>
      <w:r>
        <w:rPr>
          <w:rFonts w:hint="default" w:ascii="Times New Roman" w:hAnsi="Times New Roman" w:eastAsia="方正仿宋简体" w:cs="Times New Roman"/>
          <w:snapToGrid w:val="0"/>
          <w:color w:val="000000"/>
          <w:spacing w:val="-1"/>
          <w:kern w:val="0"/>
          <w:sz w:val="28"/>
          <w:szCs w:val="28"/>
          <w:lang w:eastAsia="en-US"/>
        </w:rPr>
        <w:t>投标协议合同总金额的比例为</w:t>
      </w:r>
      <w:r>
        <w:rPr>
          <w:rFonts w:hint="default" w:ascii="Times New Roman" w:hAnsi="Times New Roman" w:eastAsia="方正仿宋简体" w:cs="Times New Roman"/>
          <w:snapToGrid w:val="0"/>
          <w:color w:val="000000"/>
          <w:spacing w:val="6"/>
          <w:kern w:val="0"/>
          <w:sz w:val="28"/>
          <w:szCs w:val="28"/>
          <w:u w:val="single"/>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w:t>
      </w:r>
    </w:p>
    <w:p w14:paraId="4545828F">
      <w:pPr>
        <w:widowControl/>
        <w:kinsoku w:val="0"/>
        <w:topLinePunct/>
        <w:autoSpaceDE w:val="0"/>
        <w:autoSpaceDN w:val="0"/>
        <w:adjustRightInd w:val="0"/>
        <w:snapToGrid w:val="0"/>
        <w:spacing w:before="321" w:line="360" w:lineRule="auto"/>
        <w:jc w:val="righ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8"/>
          <w:kern w:val="0"/>
          <w:position w:val="31"/>
          <w:sz w:val="28"/>
          <w:szCs w:val="28"/>
          <w:lang w:eastAsia="en-US"/>
        </w:rPr>
        <w:t>本企业（单位）对上述声明的真实性负责。如有虚假，将依法承担相应责任。</w:t>
      </w:r>
    </w:p>
    <w:p w14:paraId="664FE468">
      <w:pPr>
        <w:widowControl/>
        <w:kinsoku w:val="0"/>
        <w:topLinePunct/>
        <w:autoSpaceDE w:val="0"/>
        <w:autoSpaceDN w:val="0"/>
        <w:adjustRightInd w:val="0"/>
        <w:snapToGrid w:val="0"/>
        <w:spacing w:line="360" w:lineRule="auto"/>
        <w:ind w:left="3135"/>
        <w:jc w:val="left"/>
        <w:textAlignment w:val="baseline"/>
        <w:rPr>
          <w:rFonts w:hint="default" w:ascii="Times New Roman" w:hAnsi="Times New Roman" w:eastAsia="方正仿宋简体" w:cs="Times New Roman"/>
          <w:snapToGrid w:val="0"/>
          <w:color w:val="000000"/>
          <w:kern w:val="0"/>
          <w:sz w:val="28"/>
          <w:szCs w:val="28"/>
          <w:u w:val="single"/>
          <w:lang w:eastAsia="en-US"/>
        </w:rPr>
      </w:pPr>
      <w:r>
        <w:rPr>
          <w:rFonts w:hint="default" w:ascii="Times New Roman" w:hAnsi="Times New Roman" w:eastAsia="方正仿宋简体" w:cs="Times New Roman"/>
          <w:snapToGrid w:val="0"/>
          <w:color w:val="000000"/>
          <w:spacing w:val="-1"/>
          <w:kern w:val="0"/>
          <w:sz w:val="28"/>
          <w:szCs w:val="28"/>
          <w:lang w:eastAsia="en-US"/>
        </w:rPr>
        <w:t>投标人名称（</w:t>
      </w:r>
      <w:r>
        <w:rPr>
          <w:rFonts w:hint="default" w:ascii="Times New Roman" w:hAnsi="Times New Roman" w:eastAsia="方正仿宋简体" w:cs="Times New Roman"/>
          <w:snapToGrid w:val="0"/>
          <w:color w:val="000000"/>
          <w:kern w:val="0"/>
          <w:sz w:val="28"/>
          <w:szCs w:val="28"/>
          <w:lang w:eastAsia="en-US"/>
        </w:rPr>
        <w:t>盖单位</w:t>
      </w:r>
      <w:r>
        <w:rPr>
          <w:rFonts w:hint="default" w:ascii="Times New Roman" w:hAnsi="Times New Roman" w:eastAsia="方正仿宋简体" w:cs="Times New Roman"/>
          <w:snapToGrid w:val="0"/>
          <w:color w:val="000000"/>
          <w:kern w:val="0"/>
          <w:sz w:val="28"/>
          <w:szCs w:val="28"/>
          <w:lang w:eastAsia="zh-CN"/>
        </w:rPr>
        <w:t>电子</w:t>
      </w:r>
      <w:r>
        <w:rPr>
          <w:rFonts w:hint="default" w:ascii="Times New Roman" w:hAnsi="Times New Roman" w:eastAsia="方正仿宋简体" w:cs="Times New Roman"/>
          <w:snapToGrid w:val="0"/>
          <w:color w:val="000000"/>
          <w:kern w:val="0"/>
          <w:sz w:val="28"/>
          <w:szCs w:val="28"/>
          <w:lang w:eastAsia="en-US"/>
        </w:rPr>
        <w:t>章</w:t>
      </w:r>
      <w:r>
        <w:rPr>
          <w:rFonts w:hint="default" w:ascii="Times New Roman" w:hAnsi="Times New Roman" w:eastAsia="方正仿宋简体" w:cs="Times New Roman"/>
          <w:snapToGrid w:val="0"/>
          <w:color w:val="000000"/>
          <w:spacing w:val="3"/>
          <w:kern w:val="0"/>
          <w:sz w:val="28"/>
          <w:szCs w:val="28"/>
          <w:lang w:eastAsia="en-US"/>
        </w:rPr>
        <w:t>）：</w:t>
      </w:r>
      <w:r>
        <w:rPr>
          <w:rFonts w:hint="default" w:ascii="Times New Roman" w:hAnsi="Times New Roman" w:eastAsia="方正仿宋简体" w:cs="Times New Roman"/>
          <w:snapToGrid w:val="0"/>
          <w:color w:val="000000"/>
          <w:spacing w:val="2"/>
          <w:kern w:val="0"/>
          <w:sz w:val="28"/>
          <w:szCs w:val="28"/>
          <w:u w:val="single"/>
          <w:lang w:eastAsia="en-US"/>
        </w:rPr>
        <w:t xml:space="preserve">             </w:t>
      </w:r>
      <w:r>
        <w:rPr>
          <w:rFonts w:hint="default" w:ascii="Times New Roman" w:hAnsi="Times New Roman" w:eastAsia="方正仿宋简体" w:cs="Times New Roman"/>
          <w:snapToGrid w:val="0"/>
          <w:color w:val="000000"/>
          <w:spacing w:val="2"/>
          <w:kern w:val="0"/>
          <w:sz w:val="28"/>
          <w:szCs w:val="28"/>
          <w:u w:val="single"/>
          <w:lang w:eastAsia="zh-CN"/>
        </w:rPr>
        <w:t xml:space="preserve">   </w:t>
      </w:r>
      <w:r>
        <w:rPr>
          <w:rFonts w:hint="default" w:ascii="Times New Roman" w:hAnsi="Times New Roman" w:eastAsia="方正仿宋简体" w:cs="Times New Roman"/>
          <w:snapToGrid w:val="0"/>
          <w:color w:val="000000"/>
          <w:spacing w:val="2"/>
          <w:kern w:val="0"/>
          <w:sz w:val="28"/>
          <w:szCs w:val="28"/>
          <w:u w:val="single"/>
          <w:lang w:eastAsia="en-US"/>
        </w:rPr>
        <w:t xml:space="preserve">   </w:t>
      </w:r>
    </w:p>
    <w:p w14:paraId="6C1AEE66">
      <w:pPr>
        <w:widowControl/>
        <w:kinsoku w:val="0"/>
        <w:topLinePunct/>
        <w:autoSpaceDE w:val="0"/>
        <w:autoSpaceDN w:val="0"/>
        <w:adjustRightInd w:val="0"/>
        <w:snapToGrid w:val="0"/>
        <w:spacing w:before="103" w:line="360" w:lineRule="auto"/>
        <w:ind w:left="3168"/>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4"/>
          <w:kern w:val="0"/>
          <w:sz w:val="28"/>
          <w:szCs w:val="28"/>
          <w:lang w:eastAsia="en-US"/>
        </w:rPr>
        <w:t>日</w:t>
      </w:r>
      <w:r>
        <w:rPr>
          <w:rFonts w:hint="default" w:ascii="Times New Roman" w:hAnsi="Times New Roman" w:eastAsia="方正仿宋简体" w:cs="Times New Roman"/>
          <w:snapToGrid w:val="0"/>
          <w:color w:val="000000"/>
          <w:spacing w:val="10"/>
          <w:kern w:val="0"/>
          <w:sz w:val="28"/>
          <w:szCs w:val="28"/>
          <w:lang w:eastAsia="en-US"/>
        </w:rPr>
        <w:t xml:space="preserve">   </w:t>
      </w:r>
      <w:r>
        <w:rPr>
          <w:rFonts w:hint="default" w:ascii="Times New Roman" w:hAnsi="Times New Roman" w:eastAsia="方正仿宋简体" w:cs="Times New Roman"/>
          <w:snapToGrid w:val="0"/>
          <w:color w:val="000000"/>
          <w:spacing w:val="-14"/>
          <w:kern w:val="0"/>
          <w:sz w:val="28"/>
          <w:szCs w:val="28"/>
          <w:lang w:eastAsia="en-US"/>
        </w:rPr>
        <w:t>期：</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u w:val="single"/>
          <w:lang w:eastAsia="zh-CN"/>
        </w:rPr>
        <w:t xml:space="preserve">                    </w:t>
      </w:r>
      <w:r>
        <w:rPr>
          <w:rFonts w:hint="default" w:ascii="Times New Roman" w:hAnsi="Times New Roman" w:eastAsia="方正仿宋简体" w:cs="Times New Roman"/>
          <w:snapToGrid w:val="0"/>
          <w:color w:val="000000"/>
          <w:kern w:val="0"/>
          <w:sz w:val="28"/>
          <w:szCs w:val="28"/>
          <w:u w:val="single"/>
          <w:lang w:eastAsia="en-US"/>
        </w:rPr>
        <w:t xml:space="preserve">                </w:t>
      </w:r>
    </w:p>
    <w:p w14:paraId="30122441">
      <w:pPr>
        <w:topLinePunct/>
        <w:spacing w:line="180" w:lineRule="auto"/>
        <w:rPr>
          <w:rFonts w:hint="default" w:ascii="Times New Roman" w:hAnsi="Times New Roman" w:eastAsia="方正仿宋简体" w:cs="Times New Roman"/>
          <w:sz w:val="28"/>
          <w:szCs w:val="28"/>
        </w:rPr>
        <w:sectPr>
          <w:headerReference r:id="rId8" w:type="default"/>
          <w:footerReference r:id="rId9" w:type="default"/>
          <w:pgSz w:w="11906" w:h="16839"/>
          <w:pgMar w:top="1984" w:right="1531" w:bottom="1701" w:left="1531" w:header="852" w:footer="992" w:gutter="0"/>
          <w:pgNumType w:fmt="decimal"/>
          <w:cols w:space="720" w:num="1"/>
        </w:sectPr>
      </w:pPr>
    </w:p>
    <w:p w14:paraId="35486B7D">
      <w:pPr>
        <w:pStyle w:val="4"/>
        <w:pageBreakBefore w:val="0"/>
        <w:wordWrap/>
        <w:overflowPunct/>
        <w:bidi w:val="0"/>
        <w:spacing w:before="0" w:line="480" w:lineRule="exact"/>
        <w:rPr>
          <w:rFonts w:hint="default" w:ascii="Times New Roman" w:hAnsi="Times New Roman" w:eastAsia="方正仿宋简体" w:cs="Times New Roman"/>
          <w:bCs/>
          <w:color w:val="auto"/>
          <w:sz w:val="28"/>
          <w:szCs w:val="28"/>
          <w:highlight w:val="none"/>
          <w:lang w:eastAsia="en-US"/>
        </w:rPr>
      </w:pPr>
      <w:r>
        <w:rPr>
          <w:rFonts w:hint="default" w:ascii="Times New Roman" w:hAnsi="Times New Roman" w:eastAsia="方正仿宋简体" w:cs="Times New Roman"/>
          <w:bCs/>
          <w:color w:val="auto"/>
          <w:sz w:val="28"/>
          <w:szCs w:val="28"/>
          <w:highlight w:val="none"/>
          <w:lang w:eastAsia="en-US"/>
        </w:rPr>
        <w:t xml:space="preserve"> </w:t>
      </w:r>
      <w:r>
        <w:rPr>
          <w:rFonts w:hint="default" w:ascii="Times New Roman" w:hAnsi="Times New Roman" w:eastAsia="方正仿宋简体" w:cs="Times New Roman"/>
          <w:bCs/>
          <w:color w:val="auto"/>
          <w:sz w:val="28"/>
          <w:szCs w:val="28"/>
          <w:highlight w:val="none"/>
          <w:lang w:val="en-US" w:eastAsia="zh-CN"/>
        </w:rPr>
        <w:t>6-3</w:t>
      </w:r>
      <w:r>
        <w:rPr>
          <w:rFonts w:hint="default" w:ascii="Times New Roman" w:hAnsi="Times New Roman" w:eastAsia="方正仿宋简体" w:cs="Times New Roman"/>
          <w:bCs/>
          <w:color w:val="auto"/>
          <w:sz w:val="28"/>
          <w:szCs w:val="28"/>
          <w:highlight w:val="none"/>
          <w:lang w:eastAsia="en-US"/>
        </w:rPr>
        <w:t>制造商企业（单位）类型声明函</w:t>
      </w:r>
    </w:p>
    <w:p w14:paraId="070BA759">
      <w:pPr>
        <w:pageBreakBefore w:val="0"/>
        <w:widowControl/>
        <w:kinsoku w:val="0"/>
        <w:wordWrap/>
        <w:overflowPunct/>
        <w:topLinePunct/>
        <w:autoSpaceDE w:val="0"/>
        <w:autoSpaceDN w:val="0"/>
        <w:bidi w:val="0"/>
        <w:adjustRightInd w:val="0"/>
        <w:snapToGrid w:val="0"/>
        <w:spacing w:line="480" w:lineRule="exact"/>
        <w:jc w:val="left"/>
        <w:textAlignment w:val="baseline"/>
        <w:rPr>
          <w:rFonts w:hint="default" w:ascii="Times New Roman" w:hAnsi="Times New Roman" w:eastAsia="方正仿宋简体" w:cs="Times New Roman"/>
          <w:snapToGrid w:val="0"/>
          <w:color w:val="000000"/>
          <w:kern w:val="0"/>
          <w:sz w:val="28"/>
          <w:szCs w:val="28"/>
          <w:lang w:eastAsia="en-US"/>
        </w:rPr>
      </w:pPr>
    </w:p>
    <w:p w14:paraId="5B177EA2">
      <w:pPr>
        <w:pageBreakBefore w:val="0"/>
        <w:widowControl/>
        <w:kinsoku w:val="0"/>
        <w:wordWrap/>
        <w:overflowPunct/>
        <w:topLinePunct/>
        <w:autoSpaceDE w:val="0"/>
        <w:autoSpaceDN w:val="0"/>
        <w:bidi w:val="0"/>
        <w:adjustRightInd w:val="0"/>
        <w:snapToGrid w:val="0"/>
        <w:spacing w:line="480" w:lineRule="exact"/>
        <w:jc w:val="left"/>
        <w:textAlignment w:val="baseline"/>
        <w:rPr>
          <w:rFonts w:hint="default" w:ascii="Times New Roman" w:hAnsi="Times New Roman" w:eastAsia="方正仿宋简体" w:cs="Times New Roman"/>
          <w:snapToGrid w:val="0"/>
          <w:color w:val="000000"/>
          <w:kern w:val="0"/>
          <w:sz w:val="28"/>
          <w:szCs w:val="28"/>
          <w:lang w:eastAsia="en-US"/>
        </w:rPr>
      </w:pPr>
    </w:p>
    <w:p w14:paraId="3EC009CD">
      <w:pPr>
        <w:pageBreakBefore w:val="0"/>
        <w:widowControl/>
        <w:kinsoku w:val="0"/>
        <w:wordWrap/>
        <w:overflowPunct/>
        <w:topLinePunct/>
        <w:autoSpaceDE w:val="0"/>
        <w:autoSpaceDN w:val="0"/>
        <w:bidi w:val="0"/>
        <w:adjustRightInd w:val="0"/>
        <w:snapToGrid w:val="0"/>
        <w:spacing w:before="103" w:line="480" w:lineRule="exact"/>
        <w:ind w:left="13" w:right="1" w:firstLine="422"/>
        <w:jc w:val="both"/>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本企业（单位）作为</w:t>
      </w:r>
      <w:r>
        <w:rPr>
          <w:rFonts w:hint="default" w:ascii="Times New Roman" w:hAnsi="Times New Roman" w:eastAsia="方正仿宋简体" w:cs="Times New Roman"/>
          <w:snapToGrid w:val="0"/>
          <w:color w:val="000000"/>
          <w:spacing w:val="-1"/>
          <w:kern w:val="0"/>
          <w:sz w:val="28"/>
          <w:szCs w:val="28"/>
          <w:u w:val="single"/>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单位的</w:t>
      </w:r>
      <w:r>
        <w:rPr>
          <w:rFonts w:hint="default" w:ascii="Times New Roman" w:hAnsi="Times New Roman" w:eastAsia="方正仿宋简体" w:cs="Times New Roman"/>
          <w:snapToGrid w:val="0"/>
          <w:color w:val="000000"/>
          <w:spacing w:val="-71"/>
          <w:kern w:val="0"/>
          <w:sz w:val="28"/>
          <w:szCs w:val="28"/>
          <w:lang w:eastAsia="en-US"/>
        </w:rPr>
        <w:t xml:space="preserve"> </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spacing w:val="57"/>
          <w:kern w:val="0"/>
          <w:sz w:val="28"/>
          <w:szCs w:val="28"/>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项目的设备制造商</w:t>
      </w:r>
      <w:r>
        <w:rPr>
          <w:rFonts w:hint="default" w:ascii="Times New Roman" w:hAnsi="Times New Roman" w:eastAsia="方正仿宋简体" w:cs="Times New Roman"/>
          <w:snapToGrid w:val="0"/>
          <w:color w:val="000000"/>
          <w:spacing w:val="-35"/>
          <w:kern w:val="0"/>
          <w:sz w:val="28"/>
          <w:szCs w:val="28"/>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，参加政</w:t>
      </w:r>
      <w:r>
        <w:rPr>
          <w:rFonts w:hint="default" w:ascii="Times New Roman" w:hAnsi="Times New Roman" w:eastAsia="方正仿宋简体" w:cs="Times New Roman"/>
          <w:snapToGrid w:val="0"/>
          <w:color w:val="000000"/>
          <w:spacing w:val="-2"/>
          <w:kern w:val="0"/>
          <w:sz w:val="28"/>
          <w:szCs w:val="28"/>
          <w:lang w:eastAsia="en-US"/>
        </w:rPr>
        <w:t>府采购</w:t>
      </w:r>
      <w:r>
        <w:rPr>
          <w:rFonts w:hint="default" w:ascii="Times New Roman" w:hAnsi="Times New Roman" w:eastAsia="方正仿宋简体" w:cs="Times New Roman"/>
          <w:snapToGrid w:val="0"/>
          <w:color w:val="000000"/>
          <w:spacing w:val="-5"/>
          <w:kern w:val="0"/>
          <w:sz w:val="28"/>
          <w:szCs w:val="28"/>
          <w:lang w:eastAsia="en-US"/>
        </w:rPr>
        <w:t>活动。根据《政府采购促进中小企业发展</w:t>
      </w:r>
      <w:r>
        <w:rPr>
          <w:rFonts w:hint="default" w:ascii="Times New Roman" w:hAnsi="Times New Roman" w:eastAsia="方正仿宋简体" w:cs="Times New Roman"/>
          <w:snapToGrid w:val="0"/>
          <w:color w:val="000000"/>
          <w:spacing w:val="-5"/>
          <w:kern w:val="0"/>
          <w:sz w:val="28"/>
          <w:szCs w:val="28"/>
          <w:lang w:eastAsia="zh-CN"/>
        </w:rPr>
        <w:t>管理</w:t>
      </w:r>
      <w:r>
        <w:rPr>
          <w:rFonts w:hint="default" w:ascii="Times New Roman" w:hAnsi="Times New Roman" w:eastAsia="方正仿宋简体" w:cs="Times New Roman"/>
          <w:snapToGrid w:val="0"/>
          <w:color w:val="000000"/>
          <w:spacing w:val="-5"/>
          <w:kern w:val="0"/>
          <w:sz w:val="28"/>
          <w:szCs w:val="28"/>
          <w:lang w:eastAsia="en-US"/>
        </w:rPr>
        <w:t>办法》（财库[2020]46 号</w:t>
      </w:r>
      <w:r>
        <w:rPr>
          <w:rFonts w:hint="default" w:ascii="Times New Roman" w:hAnsi="Times New Roman" w:eastAsia="方正仿宋简体" w:cs="Times New Roman"/>
          <w:snapToGrid w:val="0"/>
          <w:color w:val="000000"/>
          <w:spacing w:val="-9"/>
          <w:kern w:val="0"/>
          <w:sz w:val="28"/>
          <w:szCs w:val="28"/>
          <w:lang w:eastAsia="en-US"/>
        </w:rPr>
        <w:t>），</w:t>
      </w:r>
      <w:r>
        <w:rPr>
          <w:rFonts w:hint="default" w:ascii="Times New Roman" w:hAnsi="Times New Roman" w:eastAsia="方正仿宋简体" w:cs="Times New Roman"/>
          <w:snapToGrid w:val="0"/>
          <w:color w:val="000000"/>
          <w:spacing w:val="-5"/>
          <w:kern w:val="0"/>
          <w:sz w:val="28"/>
          <w:szCs w:val="28"/>
          <w:lang w:eastAsia="en-US"/>
        </w:rPr>
        <w:t>《工</w:t>
      </w:r>
      <w:r>
        <w:rPr>
          <w:rFonts w:hint="default" w:ascii="Times New Roman" w:hAnsi="Times New Roman" w:eastAsia="方正仿宋简体" w:cs="Times New Roman"/>
          <w:snapToGrid w:val="0"/>
          <w:color w:val="000000"/>
          <w:spacing w:val="-3"/>
          <w:kern w:val="0"/>
          <w:sz w:val="28"/>
          <w:szCs w:val="28"/>
          <w:lang w:eastAsia="en-US"/>
        </w:rPr>
        <w:t>业和信息化部、国家统计局、国家发展和改革委员会、财政部关于印发中小企业划型标准规定的通知》（工信部联企业[2011]300 号）、《财政部、司法部关于</w:t>
      </w:r>
      <w:r>
        <w:rPr>
          <w:rFonts w:hint="default" w:ascii="Times New Roman" w:hAnsi="Times New Roman" w:eastAsia="方正仿宋简体" w:cs="Times New Roman"/>
          <w:snapToGrid w:val="0"/>
          <w:color w:val="000000"/>
          <w:spacing w:val="-1"/>
          <w:kern w:val="0"/>
          <w:sz w:val="28"/>
          <w:szCs w:val="28"/>
          <w:lang w:eastAsia="en-US"/>
        </w:rPr>
        <w:t>政府采购支持监狱企业发展有关问题的通知》（财库〔2014〕</w:t>
      </w:r>
      <w:r>
        <w:rPr>
          <w:rFonts w:hint="default" w:ascii="Times New Roman" w:hAnsi="Times New Roman" w:eastAsia="方正仿宋简体" w:cs="Times New Roman"/>
          <w:snapToGrid w:val="0"/>
          <w:color w:val="000000"/>
          <w:spacing w:val="-2"/>
          <w:kern w:val="0"/>
          <w:sz w:val="28"/>
          <w:szCs w:val="28"/>
          <w:lang w:eastAsia="en-US"/>
        </w:rPr>
        <w:t>68 号）以及《关</w:t>
      </w:r>
      <w:r>
        <w:rPr>
          <w:rFonts w:hint="default" w:ascii="Times New Roman" w:hAnsi="Times New Roman" w:eastAsia="方正仿宋简体" w:cs="Times New Roman"/>
          <w:snapToGrid w:val="0"/>
          <w:color w:val="000000"/>
          <w:spacing w:val="-3"/>
          <w:kern w:val="0"/>
          <w:sz w:val="28"/>
          <w:szCs w:val="28"/>
          <w:lang w:eastAsia="en-US"/>
        </w:rPr>
        <w:t>于促进残疾人就业政府采购政策的通知》（财库〔2017〕141 号）的有</w:t>
      </w:r>
      <w:r>
        <w:rPr>
          <w:rFonts w:hint="default" w:ascii="Times New Roman" w:hAnsi="Times New Roman" w:eastAsia="方正仿宋简体" w:cs="Times New Roman"/>
          <w:snapToGrid w:val="0"/>
          <w:color w:val="000000"/>
          <w:spacing w:val="-4"/>
          <w:kern w:val="0"/>
          <w:sz w:val="28"/>
          <w:szCs w:val="28"/>
          <w:lang w:eastAsia="en-US"/>
        </w:rPr>
        <w:t>关规定，</w:t>
      </w:r>
      <w:r>
        <w:rPr>
          <w:rFonts w:hint="default" w:ascii="Times New Roman" w:hAnsi="Times New Roman" w:eastAsia="方正仿宋简体" w:cs="Times New Roman"/>
          <w:snapToGrid w:val="0"/>
          <w:color w:val="000000"/>
          <w:kern w:val="0"/>
          <w:sz w:val="28"/>
          <w:szCs w:val="28"/>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作出如下声明：</w:t>
      </w:r>
    </w:p>
    <w:p w14:paraId="4494A341">
      <w:pPr>
        <w:pageBreakBefore w:val="0"/>
        <w:widowControl/>
        <w:kinsoku w:val="0"/>
        <w:wordWrap/>
        <w:overflowPunct/>
        <w:topLinePunct/>
        <w:autoSpaceDE w:val="0"/>
        <w:autoSpaceDN w:val="0"/>
        <w:bidi w:val="0"/>
        <w:adjustRightInd w:val="0"/>
        <w:snapToGrid w:val="0"/>
        <w:spacing w:before="320" w:line="480" w:lineRule="exact"/>
        <w:ind w:left="435"/>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kern w:val="0"/>
          <w:sz w:val="28"/>
          <w:szCs w:val="28"/>
          <w:lang w:eastAsia="en-US"/>
        </w:rPr>
        <w:t>本企业为</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lang w:eastAsia="en-US"/>
        </w:rPr>
        <w:t>（请填写：中型、小型、微型）企业。</w:t>
      </w:r>
    </w:p>
    <w:p w14:paraId="70507FB8">
      <w:pPr>
        <w:pageBreakBefore w:val="0"/>
        <w:widowControl/>
        <w:kinsoku w:val="0"/>
        <w:wordWrap/>
        <w:overflowPunct/>
        <w:topLinePunct/>
        <w:autoSpaceDE w:val="0"/>
        <w:autoSpaceDN w:val="0"/>
        <w:bidi w:val="0"/>
        <w:adjustRightInd w:val="0"/>
        <w:snapToGrid w:val="0"/>
        <w:spacing w:before="301" w:line="480" w:lineRule="exact"/>
        <w:ind w:left="18" w:right="1" w:firstLine="417"/>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4"/>
          <w:kern w:val="0"/>
          <w:sz w:val="28"/>
          <w:szCs w:val="28"/>
          <w:lang w:eastAsia="en-US"/>
        </w:rPr>
        <w:t>本企业</w:t>
      </w:r>
      <w:r>
        <w:rPr>
          <w:rFonts w:hint="default" w:ascii="Times New Roman" w:hAnsi="Times New Roman" w:eastAsia="方正仿宋简体" w:cs="Times New Roman"/>
          <w:snapToGrid w:val="0"/>
          <w:color w:val="000000"/>
          <w:spacing w:val="-4"/>
          <w:kern w:val="0"/>
          <w:sz w:val="28"/>
          <w:szCs w:val="28"/>
          <w:u w:val="single"/>
          <w:lang w:eastAsia="en-US"/>
        </w:rPr>
        <w:t xml:space="preserve">             </w:t>
      </w:r>
      <w:r>
        <w:rPr>
          <w:rFonts w:hint="default" w:ascii="Times New Roman" w:hAnsi="Times New Roman" w:eastAsia="方正仿宋简体" w:cs="Times New Roman"/>
          <w:snapToGrid w:val="0"/>
          <w:color w:val="000000"/>
          <w:spacing w:val="-4"/>
          <w:kern w:val="0"/>
          <w:sz w:val="28"/>
          <w:szCs w:val="28"/>
          <w:lang w:eastAsia="en-US"/>
        </w:rPr>
        <w:t>（请填写：是、不是）监狱企业。后附省级以上监狱管理局、</w:t>
      </w:r>
      <w:r>
        <w:rPr>
          <w:rFonts w:hint="default" w:ascii="Times New Roman" w:hAnsi="Times New Roman" w:eastAsia="方正仿宋简体" w:cs="Times New Roman"/>
          <w:snapToGrid w:val="0"/>
          <w:color w:val="000000"/>
          <w:spacing w:val="2"/>
          <w:kern w:val="0"/>
          <w:sz w:val="28"/>
          <w:szCs w:val="28"/>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戒毒管理局（含新疆生产建设兵团）</w:t>
      </w:r>
      <w:r>
        <w:rPr>
          <w:rFonts w:hint="default" w:ascii="Times New Roman" w:hAnsi="Times New Roman" w:eastAsia="方正仿宋简体" w:cs="Times New Roman"/>
          <w:snapToGrid w:val="0"/>
          <w:color w:val="000000"/>
          <w:spacing w:val="-48"/>
          <w:kern w:val="0"/>
          <w:sz w:val="28"/>
          <w:szCs w:val="28"/>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出具的属于监狱企业的证明文件。</w:t>
      </w:r>
    </w:p>
    <w:p w14:paraId="432BAB26">
      <w:pPr>
        <w:pageBreakBefore w:val="0"/>
        <w:widowControl/>
        <w:kinsoku w:val="0"/>
        <w:wordWrap/>
        <w:overflowPunct/>
        <w:topLinePunct/>
        <w:autoSpaceDE w:val="0"/>
        <w:autoSpaceDN w:val="0"/>
        <w:bidi w:val="0"/>
        <w:adjustRightInd w:val="0"/>
        <w:snapToGrid w:val="0"/>
        <w:spacing w:before="300" w:line="480" w:lineRule="exact"/>
        <w:ind w:left="435"/>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本单位为</w:t>
      </w:r>
      <w:r>
        <w:rPr>
          <w:rFonts w:hint="default" w:ascii="Times New Roman" w:hAnsi="Times New Roman" w:eastAsia="方正仿宋简体" w:cs="Times New Roman"/>
          <w:snapToGrid w:val="0"/>
          <w:color w:val="000000"/>
          <w:spacing w:val="1"/>
          <w:kern w:val="0"/>
          <w:sz w:val="28"/>
          <w:szCs w:val="28"/>
          <w:u w:val="single"/>
          <w:lang w:eastAsia="en-US"/>
        </w:rPr>
        <w:t xml:space="preserve">             </w:t>
      </w:r>
      <w:r>
        <w:rPr>
          <w:rFonts w:hint="default" w:ascii="Times New Roman" w:hAnsi="Times New Roman" w:eastAsia="方正仿宋简体" w:cs="Times New Roman"/>
          <w:snapToGrid w:val="0"/>
          <w:color w:val="000000"/>
          <w:spacing w:val="1"/>
          <w:kern w:val="0"/>
          <w:sz w:val="28"/>
          <w:szCs w:val="28"/>
          <w:lang w:eastAsia="en-US"/>
        </w:rPr>
        <w:t>（请填写：是、不是）残疾人福</w:t>
      </w:r>
      <w:r>
        <w:rPr>
          <w:rFonts w:hint="default" w:ascii="Times New Roman" w:hAnsi="Times New Roman" w:eastAsia="方正仿宋简体" w:cs="Times New Roman"/>
          <w:snapToGrid w:val="0"/>
          <w:color w:val="000000"/>
          <w:kern w:val="0"/>
          <w:sz w:val="28"/>
          <w:szCs w:val="28"/>
          <w:lang w:eastAsia="en-US"/>
        </w:rPr>
        <w:t>利性单位。</w:t>
      </w:r>
    </w:p>
    <w:p w14:paraId="2C129E95">
      <w:pPr>
        <w:pageBreakBefore w:val="0"/>
        <w:widowControl/>
        <w:kinsoku w:val="0"/>
        <w:wordWrap/>
        <w:overflowPunct/>
        <w:topLinePunct/>
        <w:autoSpaceDE w:val="0"/>
        <w:autoSpaceDN w:val="0"/>
        <w:bidi w:val="0"/>
        <w:adjustRightInd w:val="0"/>
        <w:snapToGrid w:val="0"/>
        <w:spacing w:before="1" w:line="480" w:lineRule="exact"/>
        <w:ind w:left="435"/>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本企业（单位）提供本企业（单位）制造的货物。</w:t>
      </w:r>
    </w:p>
    <w:p w14:paraId="0BC935F0">
      <w:pPr>
        <w:pageBreakBefore w:val="0"/>
        <w:widowControl/>
        <w:kinsoku w:val="0"/>
        <w:wordWrap/>
        <w:overflowPunct/>
        <w:topLinePunct/>
        <w:autoSpaceDE w:val="0"/>
        <w:autoSpaceDN w:val="0"/>
        <w:bidi w:val="0"/>
        <w:adjustRightInd w:val="0"/>
        <w:snapToGrid w:val="0"/>
        <w:spacing w:before="301" w:line="480" w:lineRule="exact"/>
        <w:jc w:val="center"/>
        <w:textAlignment w:val="baseline"/>
        <w:rPr>
          <w:rFonts w:hint="default" w:ascii="Times New Roman" w:hAnsi="Times New Roman" w:eastAsia="方正仿宋简体" w:cs="Times New Roman"/>
          <w:snapToGrid w:val="0"/>
          <w:color w:val="000000"/>
          <w:spacing w:val="-6"/>
          <w:kern w:val="0"/>
          <w:position w:val="34"/>
          <w:sz w:val="28"/>
          <w:szCs w:val="28"/>
          <w:lang w:eastAsia="en-US"/>
        </w:rPr>
      </w:pPr>
      <w:r>
        <w:rPr>
          <w:rFonts w:hint="eastAsia" w:ascii="Times New Roman" w:hAnsi="Times New Roman" w:eastAsia="方正仿宋简体" w:cs="Times New Roman"/>
          <w:snapToGrid w:val="0"/>
          <w:color w:val="000000"/>
          <w:spacing w:val="-6"/>
          <w:kern w:val="0"/>
          <w:position w:val="34"/>
          <w:sz w:val="28"/>
          <w:szCs w:val="28"/>
          <w:lang w:val="en-US" w:eastAsia="zh-CN"/>
        </w:rPr>
        <w:t xml:space="preserve">   </w:t>
      </w:r>
      <w:r>
        <w:rPr>
          <w:rFonts w:hint="default" w:ascii="Times New Roman" w:hAnsi="Times New Roman" w:eastAsia="方正仿宋简体" w:cs="Times New Roman"/>
          <w:snapToGrid w:val="0"/>
          <w:color w:val="000000"/>
          <w:spacing w:val="-6"/>
          <w:kern w:val="0"/>
          <w:position w:val="34"/>
          <w:sz w:val="28"/>
          <w:szCs w:val="28"/>
          <w:lang w:eastAsia="en-US"/>
        </w:rPr>
        <w:t>本企业（单位）对上述声明的真实性负责。如有虚假，将依法承担相应</w:t>
      </w:r>
    </w:p>
    <w:p w14:paraId="63DED4B9">
      <w:pPr>
        <w:pageBreakBefore w:val="0"/>
        <w:widowControl/>
        <w:kinsoku w:val="0"/>
        <w:wordWrap/>
        <w:overflowPunct/>
        <w:topLinePunct/>
        <w:autoSpaceDE w:val="0"/>
        <w:autoSpaceDN w:val="0"/>
        <w:bidi w:val="0"/>
        <w:adjustRightInd w:val="0"/>
        <w:snapToGrid w:val="0"/>
        <w:spacing w:before="301" w:line="480" w:lineRule="exact"/>
        <w:jc w:val="center"/>
        <w:textAlignment w:val="baseline"/>
        <w:rPr>
          <w:rFonts w:hint="eastAsia" w:ascii="Times New Roman" w:hAnsi="Times New Roman" w:eastAsia="方正仿宋简体" w:cs="Times New Roman"/>
          <w:snapToGrid w:val="0"/>
          <w:color w:val="000000"/>
          <w:kern w:val="0"/>
          <w:sz w:val="28"/>
          <w:szCs w:val="28"/>
          <w:lang w:eastAsia="zh-CN"/>
        </w:rPr>
      </w:pPr>
      <w:r>
        <w:rPr>
          <w:rFonts w:hint="default" w:ascii="Times New Roman" w:hAnsi="Times New Roman" w:eastAsia="方正仿宋简体" w:cs="Times New Roman"/>
          <w:snapToGrid w:val="0"/>
          <w:color w:val="000000"/>
          <w:spacing w:val="-6"/>
          <w:kern w:val="0"/>
          <w:position w:val="34"/>
          <w:sz w:val="28"/>
          <w:szCs w:val="28"/>
          <w:lang w:eastAsia="en-US"/>
        </w:rPr>
        <w:t>责任</w:t>
      </w:r>
      <w:r>
        <w:rPr>
          <w:rFonts w:hint="eastAsia" w:ascii="Times New Roman" w:hAnsi="Times New Roman" w:eastAsia="方正仿宋简体" w:cs="Times New Roman"/>
          <w:snapToGrid w:val="0"/>
          <w:color w:val="000000"/>
          <w:spacing w:val="-6"/>
          <w:kern w:val="0"/>
          <w:position w:val="34"/>
          <w:sz w:val="28"/>
          <w:szCs w:val="28"/>
          <w:lang w:eastAsia="zh-CN"/>
        </w:rPr>
        <w:t>。</w:t>
      </w:r>
    </w:p>
    <w:p w14:paraId="3CA2A822">
      <w:pPr>
        <w:pageBreakBefore w:val="0"/>
        <w:widowControl/>
        <w:kinsoku w:val="0"/>
        <w:wordWrap/>
        <w:overflowPunct/>
        <w:topLinePunct/>
        <w:autoSpaceDE w:val="0"/>
        <w:autoSpaceDN w:val="0"/>
        <w:bidi w:val="0"/>
        <w:adjustRightInd w:val="0"/>
        <w:snapToGrid w:val="0"/>
        <w:spacing w:line="480" w:lineRule="exact"/>
        <w:ind w:left="435"/>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本声明函经制造商和投标人共同盖章生效。</w:t>
      </w:r>
    </w:p>
    <w:p w14:paraId="1650799B">
      <w:pPr>
        <w:pageBreakBefore w:val="0"/>
        <w:widowControl/>
        <w:kinsoku w:val="0"/>
        <w:wordWrap/>
        <w:overflowPunct/>
        <w:topLinePunct/>
        <w:autoSpaceDE w:val="0"/>
        <w:autoSpaceDN w:val="0"/>
        <w:bidi w:val="0"/>
        <w:adjustRightInd w:val="0"/>
        <w:snapToGrid w:val="0"/>
        <w:spacing w:line="480" w:lineRule="exact"/>
        <w:jc w:val="left"/>
        <w:textAlignment w:val="baseline"/>
        <w:rPr>
          <w:rFonts w:hint="default" w:ascii="Times New Roman" w:hAnsi="Times New Roman" w:eastAsia="方正仿宋简体" w:cs="Times New Roman"/>
          <w:snapToGrid w:val="0"/>
          <w:color w:val="000000"/>
          <w:kern w:val="0"/>
          <w:sz w:val="28"/>
          <w:szCs w:val="28"/>
          <w:lang w:eastAsia="en-US"/>
        </w:rPr>
      </w:pPr>
    </w:p>
    <w:p w14:paraId="55FCE166">
      <w:pPr>
        <w:pageBreakBefore w:val="0"/>
        <w:widowControl/>
        <w:kinsoku w:val="0"/>
        <w:wordWrap/>
        <w:overflowPunct/>
        <w:topLinePunct/>
        <w:autoSpaceDE w:val="0"/>
        <w:autoSpaceDN w:val="0"/>
        <w:bidi w:val="0"/>
        <w:adjustRightInd w:val="0"/>
        <w:snapToGrid w:val="0"/>
        <w:spacing w:before="104" w:line="480" w:lineRule="exact"/>
        <w:ind w:left="3136"/>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制造商名称（</w:t>
      </w:r>
      <w:r>
        <w:rPr>
          <w:rFonts w:hint="default" w:ascii="Times New Roman" w:hAnsi="Times New Roman" w:eastAsia="方正仿宋简体" w:cs="Times New Roman"/>
          <w:snapToGrid w:val="0"/>
          <w:color w:val="000000"/>
          <w:kern w:val="0"/>
          <w:sz w:val="28"/>
          <w:szCs w:val="28"/>
          <w:lang w:eastAsia="en-US"/>
        </w:rPr>
        <w:t>盖单位</w:t>
      </w:r>
      <w:r>
        <w:rPr>
          <w:rFonts w:hint="default" w:ascii="Times New Roman" w:hAnsi="Times New Roman" w:eastAsia="方正仿宋简体" w:cs="Times New Roman"/>
          <w:snapToGrid w:val="0"/>
          <w:color w:val="000000"/>
          <w:kern w:val="0"/>
          <w:sz w:val="28"/>
          <w:szCs w:val="28"/>
          <w:lang w:eastAsia="zh-CN"/>
        </w:rPr>
        <w:t>电子</w:t>
      </w:r>
      <w:r>
        <w:rPr>
          <w:rFonts w:hint="default" w:ascii="Times New Roman" w:hAnsi="Times New Roman" w:eastAsia="方正仿宋简体" w:cs="Times New Roman"/>
          <w:snapToGrid w:val="0"/>
          <w:color w:val="000000"/>
          <w:kern w:val="0"/>
          <w:sz w:val="28"/>
          <w:szCs w:val="28"/>
          <w:lang w:eastAsia="en-US"/>
        </w:rPr>
        <w:t>章</w:t>
      </w:r>
      <w:r>
        <w:rPr>
          <w:rFonts w:hint="default" w:ascii="Times New Roman" w:hAnsi="Times New Roman" w:eastAsia="方正仿宋简体" w:cs="Times New Roman"/>
          <w:snapToGrid w:val="0"/>
          <w:color w:val="000000"/>
          <w:spacing w:val="1"/>
          <w:kern w:val="0"/>
          <w:sz w:val="28"/>
          <w:szCs w:val="28"/>
          <w:lang w:eastAsia="en-US"/>
        </w:rPr>
        <w:t>）：</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u w:val="single"/>
          <w:lang w:eastAsia="zh-CN"/>
        </w:rPr>
        <w:t xml:space="preserve">     </w:t>
      </w:r>
      <w:r>
        <w:rPr>
          <w:rFonts w:hint="default" w:ascii="Times New Roman" w:hAnsi="Times New Roman" w:eastAsia="方正仿宋简体" w:cs="Times New Roman"/>
          <w:snapToGrid w:val="0"/>
          <w:color w:val="000000"/>
          <w:kern w:val="0"/>
          <w:sz w:val="28"/>
          <w:szCs w:val="28"/>
          <w:u w:val="single"/>
          <w:lang w:eastAsia="en-US"/>
        </w:rPr>
        <w:t xml:space="preserve">          </w:t>
      </w:r>
    </w:p>
    <w:p w14:paraId="0517C7A4">
      <w:pPr>
        <w:pageBreakBefore w:val="0"/>
        <w:widowControl/>
        <w:kinsoku w:val="0"/>
        <w:wordWrap/>
        <w:overflowPunct/>
        <w:topLinePunct/>
        <w:autoSpaceDE w:val="0"/>
        <w:autoSpaceDN w:val="0"/>
        <w:bidi w:val="0"/>
        <w:adjustRightInd w:val="0"/>
        <w:snapToGrid w:val="0"/>
        <w:spacing w:before="300" w:line="480" w:lineRule="exact"/>
        <w:ind w:left="3135"/>
        <w:jc w:val="left"/>
        <w:textAlignment w:val="baseline"/>
        <w:rPr>
          <w:rFonts w:hint="default" w:ascii="Times New Roman" w:hAnsi="Times New Roman" w:eastAsia="方正仿宋简体" w:cs="Times New Roman"/>
          <w:snapToGrid w:val="0"/>
          <w:color w:val="000000"/>
          <w:kern w:val="0"/>
          <w:sz w:val="28"/>
          <w:szCs w:val="28"/>
          <w:lang w:eastAsia="en-US"/>
        </w:rPr>
      </w:pPr>
      <w:r>
        <w:rPr>
          <w:rFonts w:hint="default" w:ascii="Times New Roman" w:hAnsi="Times New Roman" w:eastAsia="方正仿宋简体" w:cs="Times New Roman"/>
          <w:snapToGrid w:val="0"/>
          <w:color w:val="000000"/>
          <w:spacing w:val="-1"/>
          <w:kern w:val="0"/>
          <w:sz w:val="28"/>
          <w:szCs w:val="28"/>
          <w:lang w:eastAsia="en-US"/>
        </w:rPr>
        <w:t>投标人名称（</w:t>
      </w:r>
      <w:r>
        <w:rPr>
          <w:rFonts w:hint="default" w:ascii="Times New Roman" w:hAnsi="Times New Roman" w:eastAsia="方正仿宋简体" w:cs="Times New Roman"/>
          <w:snapToGrid w:val="0"/>
          <w:color w:val="000000"/>
          <w:kern w:val="0"/>
          <w:sz w:val="28"/>
          <w:szCs w:val="28"/>
          <w:lang w:eastAsia="en-US"/>
        </w:rPr>
        <w:t>盖单位</w:t>
      </w:r>
      <w:r>
        <w:rPr>
          <w:rFonts w:hint="default" w:ascii="Times New Roman" w:hAnsi="Times New Roman" w:eastAsia="方正仿宋简体" w:cs="Times New Roman"/>
          <w:snapToGrid w:val="0"/>
          <w:color w:val="000000"/>
          <w:kern w:val="0"/>
          <w:sz w:val="28"/>
          <w:szCs w:val="28"/>
          <w:lang w:eastAsia="zh-CN"/>
        </w:rPr>
        <w:t>电子</w:t>
      </w:r>
      <w:r>
        <w:rPr>
          <w:rFonts w:hint="default" w:ascii="Times New Roman" w:hAnsi="Times New Roman" w:eastAsia="方正仿宋简体" w:cs="Times New Roman"/>
          <w:snapToGrid w:val="0"/>
          <w:color w:val="000000"/>
          <w:kern w:val="0"/>
          <w:sz w:val="28"/>
          <w:szCs w:val="28"/>
          <w:lang w:eastAsia="en-US"/>
        </w:rPr>
        <w:t>章</w:t>
      </w:r>
      <w:r>
        <w:rPr>
          <w:rFonts w:hint="default" w:ascii="Times New Roman" w:hAnsi="Times New Roman" w:eastAsia="方正仿宋简体" w:cs="Times New Roman"/>
          <w:snapToGrid w:val="0"/>
          <w:color w:val="000000"/>
          <w:spacing w:val="1"/>
          <w:kern w:val="0"/>
          <w:sz w:val="28"/>
          <w:szCs w:val="28"/>
          <w:lang w:eastAsia="en-US"/>
        </w:rPr>
        <w:t>）：</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u w:val="single"/>
          <w:lang w:eastAsia="zh-CN"/>
        </w:rPr>
        <w:t xml:space="preserve">     </w:t>
      </w:r>
      <w:r>
        <w:rPr>
          <w:rFonts w:hint="default" w:ascii="Times New Roman" w:hAnsi="Times New Roman" w:eastAsia="方正仿宋简体" w:cs="Times New Roman"/>
          <w:snapToGrid w:val="0"/>
          <w:color w:val="000000"/>
          <w:kern w:val="0"/>
          <w:sz w:val="28"/>
          <w:szCs w:val="28"/>
          <w:u w:val="single"/>
          <w:lang w:eastAsia="en-US"/>
        </w:rPr>
        <w:t xml:space="preserve">        </w:t>
      </w:r>
    </w:p>
    <w:p w14:paraId="1979FB90">
      <w:pPr>
        <w:pageBreakBefore w:val="0"/>
        <w:wordWrap/>
        <w:overflowPunct/>
        <w:topLinePunct/>
        <w:bidi w:val="0"/>
        <w:spacing w:line="480" w:lineRule="exact"/>
        <w:ind w:left="3168"/>
        <w:rPr>
          <w:rFonts w:hint="default" w:ascii="Times New Roman" w:hAnsi="Times New Roman" w:eastAsia="方正仿宋简体" w:cs="Times New Roman"/>
          <w:sz w:val="28"/>
          <w:szCs w:val="28"/>
        </w:rPr>
        <w:sectPr>
          <w:footerReference r:id="rId10" w:type="default"/>
          <w:pgSz w:w="11906" w:h="16839"/>
          <w:pgMar w:top="1984" w:right="1531" w:bottom="1701" w:left="1531" w:header="852" w:footer="992" w:gutter="0"/>
          <w:pgNumType w:fmt="decimal"/>
          <w:cols w:space="720" w:num="1"/>
        </w:sectPr>
      </w:pPr>
      <w:r>
        <w:rPr>
          <w:rFonts w:hint="default" w:ascii="Times New Roman" w:hAnsi="Times New Roman" w:eastAsia="方正仿宋简体" w:cs="Times New Roman"/>
          <w:snapToGrid w:val="0"/>
          <w:color w:val="000000"/>
          <w:spacing w:val="-14"/>
          <w:kern w:val="0"/>
          <w:sz w:val="28"/>
          <w:szCs w:val="28"/>
          <w:lang w:eastAsia="en-US"/>
        </w:rPr>
        <w:t>日</w:t>
      </w:r>
      <w:r>
        <w:rPr>
          <w:rFonts w:hint="default" w:ascii="Times New Roman" w:hAnsi="Times New Roman" w:eastAsia="方正仿宋简体" w:cs="Times New Roman"/>
          <w:snapToGrid w:val="0"/>
          <w:color w:val="000000"/>
          <w:spacing w:val="10"/>
          <w:kern w:val="0"/>
          <w:sz w:val="28"/>
          <w:szCs w:val="28"/>
          <w:lang w:eastAsia="en-US"/>
        </w:rPr>
        <w:t xml:space="preserve">   </w:t>
      </w:r>
      <w:r>
        <w:rPr>
          <w:rFonts w:hint="default" w:ascii="Times New Roman" w:hAnsi="Times New Roman" w:eastAsia="方正仿宋简体" w:cs="Times New Roman"/>
          <w:snapToGrid w:val="0"/>
          <w:color w:val="000000"/>
          <w:spacing w:val="-14"/>
          <w:kern w:val="0"/>
          <w:sz w:val="28"/>
          <w:szCs w:val="28"/>
          <w:lang w:eastAsia="en-US"/>
        </w:rPr>
        <w:t>期：</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u w:val="single"/>
          <w:lang w:eastAsia="zh-CN"/>
        </w:rPr>
        <w:t xml:space="preserve">          </w:t>
      </w:r>
      <w:r>
        <w:rPr>
          <w:rFonts w:hint="default" w:ascii="Times New Roman" w:hAnsi="Times New Roman" w:eastAsia="方正仿宋简体" w:cs="Times New Roman"/>
          <w:snapToGrid w:val="0"/>
          <w:color w:val="000000"/>
          <w:kern w:val="0"/>
          <w:sz w:val="28"/>
          <w:szCs w:val="28"/>
          <w:u w:val="single"/>
          <w:lang w:eastAsia="en-US"/>
        </w:rPr>
        <w:t xml:space="preserve">  </w:t>
      </w:r>
      <w:r>
        <w:rPr>
          <w:rFonts w:hint="default" w:ascii="Times New Roman" w:hAnsi="Times New Roman" w:eastAsia="方正仿宋简体" w:cs="Times New Roman"/>
          <w:snapToGrid w:val="0"/>
          <w:color w:val="000000"/>
          <w:kern w:val="0"/>
          <w:sz w:val="28"/>
          <w:szCs w:val="28"/>
          <w:u w:val="single"/>
          <w:lang w:eastAsia="zh-CN"/>
        </w:rPr>
        <w:t xml:space="preserve">     </w:t>
      </w:r>
      <w:r>
        <w:rPr>
          <w:rFonts w:hint="default" w:ascii="Times New Roman" w:hAnsi="Times New Roman" w:eastAsia="方正仿宋简体" w:cs="Times New Roman"/>
          <w:snapToGrid w:val="0"/>
          <w:color w:val="000000"/>
          <w:kern w:val="0"/>
          <w:sz w:val="28"/>
          <w:szCs w:val="28"/>
          <w:u w:val="single"/>
          <w:lang w:eastAsia="en-US"/>
        </w:rPr>
        <w:t xml:space="preserve">       </w:t>
      </w:r>
    </w:p>
    <w:p w14:paraId="06B3C0C0">
      <w:pPr>
        <w:pStyle w:val="4"/>
        <w:spacing w:before="0" w:line="240" w:lineRule="atLeast"/>
        <w:jc w:val="center"/>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6-</w:t>
      </w:r>
      <w:r>
        <w:rPr>
          <w:rFonts w:hint="default" w:ascii="Times New Roman" w:hAnsi="Times New Roman" w:eastAsia="方正仿宋简体" w:cs="Times New Roman"/>
          <w:bCs/>
          <w:color w:val="auto"/>
          <w:sz w:val="28"/>
          <w:szCs w:val="28"/>
          <w:highlight w:val="none"/>
          <w:lang w:val="en-US" w:eastAsia="zh-CN"/>
        </w:rPr>
        <w:t>4</w:t>
      </w:r>
      <w:r>
        <w:rPr>
          <w:rFonts w:hint="default" w:ascii="Times New Roman" w:hAnsi="Times New Roman" w:eastAsia="方正仿宋简体" w:cs="Times New Roman"/>
          <w:bCs/>
          <w:color w:val="auto"/>
          <w:sz w:val="28"/>
          <w:szCs w:val="28"/>
          <w:highlight w:val="none"/>
        </w:rPr>
        <w:t>残疾人福利性单位声明函</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642F3A98">
      <w:pPr>
        <w:spacing w:line="240" w:lineRule="atLeast"/>
        <w:ind w:left="1079" w:leftChars="257" w:hanging="540"/>
        <w:jc w:val="center"/>
        <w:rPr>
          <w:rFonts w:hint="default" w:ascii="Times New Roman" w:hAnsi="Times New Roman" w:eastAsia="方正仿宋简体" w:cs="Times New Roman"/>
          <w:color w:val="auto"/>
          <w:kern w:val="0"/>
          <w:sz w:val="28"/>
          <w:szCs w:val="28"/>
          <w:highlight w:val="none"/>
        </w:rPr>
      </w:pPr>
    </w:p>
    <w:p w14:paraId="74623B2A">
      <w:pPr>
        <w:spacing w:line="240" w:lineRule="atLeast"/>
        <w:ind w:firstLine="567"/>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560F63AE">
      <w:pPr>
        <w:spacing w:line="240" w:lineRule="atLeast"/>
        <w:ind w:left="1079" w:leftChars="257" w:hanging="540"/>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t>本单位对上述声明的真实性负责。如有虚假，将依法承担相应责任。</w:t>
      </w:r>
    </w:p>
    <w:p w14:paraId="3DC88099">
      <w:pPr>
        <w:spacing w:line="240" w:lineRule="atLeast"/>
        <w:ind w:left="1079" w:leftChars="257" w:hanging="540"/>
        <w:jc w:val="center"/>
        <w:rPr>
          <w:rFonts w:hint="default" w:ascii="Times New Roman" w:hAnsi="Times New Roman" w:eastAsia="方正仿宋简体" w:cs="Times New Roman"/>
          <w:color w:val="auto"/>
          <w:kern w:val="0"/>
          <w:sz w:val="28"/>
          <w:szCs w:val="28"/>
          <w:highlight w:val="none"/>
        </w:rPr>
      </w:pPr>
    </w:p>
    <w:p w14:paraId="29842879">
      <w:pPr>
        <w:spacing w:line="240" w:lineRule="atLeast"/>
        <w:ind w:left="1079" w:leftChars="257" w:hanging="540"/>
        <w:jc w:val="center"/>
        <w:rPr>
          <w:rFonts w:hint="default" w:ascii="Times New Roman" w:hAnsi="Times New Roman" w:eastAsia="方正仿宋简体" w:cs="Times New Roman"/>
          <w:color w:val="auto"/>
          <w:kern w:val="0"/>
          <w:sz w:val="28"/>
          <w:szCs w:val="28"/>
          <w:highlight w:val="none"/>
        </w:rPr>
      </w:pPr>
    </w:p>
    <w:p w14:paraId="73493C8D">
      <w:pPr>
        <w:spacing w:line="240" w:lineRule="atLeast"/>
        <w:ind w:left="1079" w:leftChars="257" w:hanging="540"/>
        <w:jc w:val="center"/>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t xml:space="preserve"> 残疾人福利性单位名称（公章）：</w:t>
      </w:r>
    </w:p>
    <w:p w14:paraId="06CF61E7">
      <w:pPr>
        <w:spacing w:line="240" w:lineRule="atLeast"/>
        <w:ind w:left="1079" w:leftChars="257" w:hanging="540"/>
        <w:jc w:val="center"/>
        <w:rPr>
          <w:rFonts w:hint="default" w:ascii="Times New Roman" w:hAnsi="Times New Roman" w:eastAsia="方正仿宋简体" w:cs="Times New Roman"/>
          <w:b/>
          <w:color w:val="auto"/>
          <w:kern w:val="0"/>
          <w:sz w:val="28"/>
          <w:szCs w:val="28"/>
          <w:highlight w:val="none"/>
        </w:rPr>
      </w:pPr>
      <w:r>
        <w:rPr>
          <w:rFonts w:hint="default" w:ascii="Times New Roman" w:hAnsi="Times New Roman" w:eastAsia="方正仿宋简体" w:cs="Times New Roman"/>
          <w:color w:val="auto"/>
          <w:kern w:val="0"/>
          <w:sz w:val="28"/>
          <w:szCs w:val="28"/>
          <w:highlight w:val="none"/>
        </w:rPr>
        <w:t xml:space="preserve">                 </w:t>
      </w:r>
      <w:r>
        <w:rPr>
          <w:rFonts w:hint="default" w:ascii="Times New Roman" w:hAnsi="Times New Roman" w:eastAsia="方正仿宋简体" w:cs="Times New Roman"/>
          <w:color w:val="auto"/>
          <w:kern w:val="0"/>
          <w:sz w:val="28"/>
          <w:szCs w:val="28"/>
          <w:highlight w:val="none"/>
          <w:lang w:val="en-US" w:eastAsia="zh-CN"/>
        </w:rPr>
        <w:t xml:space="preserve">   </w:t>
      </w:r>
      <w:r>
        <w:rPr>
          <w:rFonts w:hint="default" w:ascii="Times New Roman" w:hAnsi="Times New Roman" w:eastAsia="方正仿宋简体" w:cs="Times New Roman"/>
          <w:color w:val="auto"/>
          <w:kern w:val="0"/>
          <w:sz w:val="28"/>
          <w:szCs w:val="28"/>
          <w:highlight w:val="none"/>
        </w:rPr>
        <w:t xml:space="preserve">日 </w:t>
      </w:r>
      <w:r>
        <w:rPr>
          <w:rFonts w:hint="default" w:ascii="Times New Roman" w:hAnsi="Times New Roman" w:eastAsia="方正仿宋简体" w:cs="Times New Roman"/>
          <w:color w:val="auto"/>
          <w:kern w:val="0"/>
          <w:sz w:val="28"/>
          <w:szCs w:val="28"/>
          <w:highlight w:val="none"/>
          <w:lang w:val="en-US" w:eastAsia="zh-CN"/>
        </w:rPr>
        <w:t xml:space="preserve">    </w:t>
      </w:r>
      <w:r>
        <w:rPr>
          <w:rFonts w:hint="default" w:ascii="Times New Roman" w:hAnsi="Times New Roman" w:eastAsia="方正仿宋简体" w:cs="Times New Roman"/>
          <w:color w:val="auto"/>
          <w:kern w:val="0"/>
          <w:sz w:val="28"/>
          <w:szCs w:val="28"/>
          <w:highlight w:val="none"/>
        </w:rPr>
        <w:t>期：</w:t>
      </w:r>
    </w:p>
    <w:p w14:paraId="150E7ACE">
      <w:pPr>
        <w:spacing w:line="240" w:lineRule="atLeast"/>
        <w:ind w:left="1079" w:leftChars="257" w:hanging="540"/>
        <w:jc w:val="center"/>
        <w:rPr>
          <w:rFonts w:hint="default" w:ascii="Times New Roman" w:hAnsi="Times New Roman" w:eastAsia="方正仿宋简体" w:cs="Times New Roman"/>
          <w:b/>
          <w:color w:val="auto"/>
          <w:kern w:val="0"/>
          <w:sz w:val="28"/>
          <w:szCs w:val="28"/>
          <w:highlight w:val="none"/>
        </w:rPr>
      </w:pPr>
    </w:p>
    <w:p w14:paraId="5287560B">
      <w:pPr>
        <w:widowControl/>
        <w:spacing w:before="100" w:beforeAutospacing="1" w:after="100" w:afterAutospacing="1" w:line="480" w:lineRule="exact"/>
        <w:ind w:firstLine="3640" w:firstLineChars="1300"/>
        <w:jc w:val="left"/>
        <w:rPr>
          <w:rFonts w:hint="default" w:ascii="Times New Roman" w:hAnsi="Times New Roman" w:eastAsia="方正仿宋简体" w:cs="Times New Roman"/>
          <w:color w:val="auto"/>
          <w:sz w:val="28"/>
          <w:szCs w:val="28"/>
          <w:highlight w:val="none"/>
        </w:rPr>
      </w:pPr>
    </w:p>
    <w:p w14:paraId="64136324">
      <w:pPr>
        <w:spacing w:line="480" w:lineRule="exact"/>
        <w:ind w:left="1079" w:leftChars="257" w:hanging="540"/>
        <w:jc w:val="center"/>
        <w:rPr>
          <w:rFonts w:hint="default" w:ascii="Times New Roman" w:hAnsi="Times New Roman" w:eastAsia="方正仿宋简体" w:cs="Times New Roman"/>
          <w:color w:val="auto"/>
          <w:sz w:val="28"/>
          <w:szCs w:val="28"/>
          <w:highlight w:val="none"/>
        </w:rPr>
      </w:pPr>
    </w:p>
    <w:p w14:paraId="454B640F">
      <w:pPr>
        <w:pStyle w:val="8"/>
        <w:rPr>
          <w:rFonts w:hint="default" w:ascii="Times New Roman" w:hAnsi="Times New Roman" w:eastAsia="方正仿宋简体" w:cs="Times New Roman"/>
          <w:color w:val="auto"/>
          <w:sz w:val="28"/>
          <w:szCs w:val="28"/>
          <w:highlight w:val="none"/>
        </w:rPr>
      </w:pPr>
    </w:p>
    <w:p w14:paraId="60A0567B">
      <w:pPr>
        <w:rPr>
          <w:rFonts w:hint="default" w:ascii="Times New Roman" w:hAnsi="Times New Roman" w:eastAsia="方正仿宋简体" w:cs="Times New Roman"/>
          <w:color w:val="auto"/>
          <w:sz w:val="28"/>
          <w:szCs w:val="28"/>
          <w:highlight w:val="none"/>
        </w:rPr>
      </w:pPr>
    </w:p>
    <w:p w14:paraId="2598ADB1">
      <w:pPr>
        <w:pStyle w:val="8"/>
        <w:rPr>
          <w:rFonts w:hint="default" w:ascii="Times New Roman" w:hAnsi="Times New Roman" w:eastAsia="方正仿宋简体" w:cs="Times New Roman"/>
          <w:color w:val="auto"/>
          <w:sz w:val="28"/>
          <w:szCs w:val="28"/>
          <w:highlight w:val="none"/>
        </w:rPr>
      </w:pPr>
    </w:p>
    <w:p w14:paraId="7E11DA89">
      <w:pPr>
        <w:rPr>
          <w:rFonts w:hint="default" w:ascii="Times New Roman" w:hAnsi="Times New Roman" w:eastAsia="方正仿宋简体" w:cs="Times New Roman"/>
          <w:color w:val="auto"/>
          <w:sz w:val="28"/>
          <w:szCs w:val="28"/>
          <w:highlight w:val="none"/>
        </w:rPr>
      </w:pPr>
    </w:p>
    <w:p w14:paraId="44B3D8FF">
      <w:pPr>
        <w:pStyle w:val="8"/>
        <w:ind w:left="0" w:leftChars="0" w:firstLine="0" w:firstLineChars="0"/>
        <w:rPr>
          <w:rFonts w:hint="default" w:ascii="Times New Roman" w:hAnsi="Times New Roman" w:eastAsia="方正仿宋简体" w:cs="Times New Roman"/>
          <w:sz w:val="28"/>
          <w:szCs w:val="28"/>
        </w:rPr>
      </w:pPr>
    </w:p>
    <w:p w14:paraId="41282831">
      <w:pPr>
        <w:pStyle w:val="4"/>
        <w:spacing w:before="0" w:line="240" w:lineRule="atLeast"/>
        <w:rPr>
          <w:rFonts w:hint="default" w:ascii="Times New Roman" w:hAnsi="Times New Roman" w:eastAsia="方正仿宋简体" w:cs="Times New Roman"/>
          <w:bCs/>
          <w:color w:val="auto"/>
          <w:sz w:val="28"/>
          <w:szCs w:val="28"/>
          <w:highlight w:val="none"/>
        </w:rPr>
      </w:pPr>
      <w:bookmarkStart w:id="735" w:name="_Toc23104"/>
      <w:bookmarkStart w:id="736" w:name="_Toc16850"/>
      <w:bookmarkStart w:id="737" w:name="_Toc6004"/>
      <w:bookmarkStart w:id="738" w:name="_Toc2304"/>
      <w:bookmarkStart w:id="739" w:name="_Toc515647827"/>
      <w:bookmarkStart w:id="740" w:name="_Toc452"/>
      <w:bookmarkStart w:id="741" w:name="_Toc5527"/>
      <w:bookmarkStart w:id="742" w:name="_Toc19223"/>
      <w:bookmarkStart w:id="743" w:name="_Toc6009"/>
      <w:bookmarkStart w:id="744" w:name="_Toc5568"/>
      <w:bookmarkStart w:id="745" w:name="_Toc11868"/>
      <w:bookmarkStart w:id="746" w:name="_Toc30795"/>
      <w:bookmarkStart w:id="747" w:name="_Toc22561"/>
      <w:bookmarkStart w:id="748" w:name="_Toc28099"/>
      <w:bookmarkStart w:id="749" w:name="_Toc26133"/>
      <w:bookmarkStart w:id="750" w:name="_Toc30946"/>
      <w:bookmarkStart w:id="751" w:name="_Toc22378"/>
      <w:r>
        <w:rPr>
          <w:rFonts w:hint="default" w:ascii="Times New Roman" w:hAnsi="Times New Roman" w:eastAsia="方正仿宋简体" w:cs="Times New Roman"/>
          <w:bCs/>
          <w:color w:val="auto"/>
          <w:sz w:val="28"/>
          <w:szCs w:val="28"/>
          <w:highlight w:val="none"/>
        </w:rPr>
        <w:t>7</w:t>
      </w:r>
      <w:r>
        <w:rPr>
          <w:rFonts w:hint="default" w:ascii="Times New Roman" w:hAnsi="Times New Roman" w:eastAsia="方正仿宋简体" w:cs="Times New Roman"/>
          <w:bCs/>
          <w:color w:val="auto"/>
          <w:sz w:val="28"/>
          <w:szCs w:val="28"/>
          <w:highlight w:val="none"/>
          <w:lang w:val="en-US" w:eastAsia="zh-CN"/>
        </w:rPr>
        <w:t>、</w:t>
      </w:r>
      <w:r>
        <w:rPr>
          <w:rFonts w:hint="default" w:ascii="Times New Roman" w:hAnsi="Times New Roman" w:eastAsia="方正仿宋简体" w:cs="Times New Roman"/>
          <w:bCs/>
          <w:color w:val="auto"/>
          <w:sz w:val="28"/>
          <w:szCs w:val="28"/>
          <w:highlight w:val="none"/>
        </w:rPr>
        <w:t>供应商关联单位的说明</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2C5ADE02">
      <w:pPr>
        <w:pStyle w:val="8"/>
        <w:spacing w:line="480" w:lineRule="exact"/>
        <w:jc w:val="center"/>
        <w:rPr>
          <w:rFonts w:hint="default" w:ascii="Times New Roman" w:hAnsi="Times New Roman" w:eastAsia="方正仿宋简体" w:cs="Times New Roman"/>
          <w:color w:val="auto"/>
          <w:kern w:val="2"/>
          <w:sz w:val="28"/>
          <w:szCs w:val="28"/>
          <w:highlight w:val="none"/>
        </w:rPr>
      </w:pPr>
    </w:p>
    <w:p w14:paraId="23E644A9">
      <w:pPr>
        <w:pStyle w:val="8"/>
        <w:spacing w:line="480" w:lineRule="exact"/>
        <w:ind w:firstLineChars="200"/>
        <w:rPr>
          <w:rFonts w:hint="default" w:ascii="Times New Roman" w:hAnsi="Times New Roman" w:eastAsia="方正仿宋简体" w:cs="Times New Roman"/>
          <w:color w:val="auto"/>
          <w:kern w:val="2"/>
          <w:sz w:val="28"/>
          <w:szCs w:val="28"/>
          <w:highlight w:val="none"/>
        </w:rPr>
      </w:pPr>
      <w:r>
        <w:rPr>
          <w:rFonts w:hint="default" w:ascii="Times New Roman" w:hAnsi="Times New Roman" w:eastAsia="方正仿宋简体" w:cs="Times New Roman"/>
          <w:color w:val="auto"/>
          <w:kern w:val="2"/>
          <w:sz w:val="28"/>
          <w:szCs w:val="28"/>
          <w:highlight w:val="none"/>
        </w:rPr>
        <w:t>说明：供应商应当如实披露与本单位存在下列关联关系的单位名称：</w:t>
      </w:r>
    </w:p>
    <w:p w14:paraId="65CA8D3C">
      <w:pPr>
        <w:pStyle w:val="8"/>
        <w:spacing w:line="480" w:lineRule="exact"/>
        <w:ind w:firstLine="1120" w:firstLineChars="400"/>
        <w:rPr>
          <w:rFonts w:hint="default" w:ascii="Times New Roman" w:hAnsi="Times New Roman" w:eastAsia="方正仿宋简体" w:cs="Times New Roman"/>
          <w:color w:val="auto"/>
          <w:kern w:val="2"/>
          <w:sz w:val="28"/>
          <w:szCs w:val="28"/>
          <w:highlight w:val="none"/>
        </w:rPr>
      </w:pPr>
      <w:r>
        <w:rPr>
          <w:rFonts w:hint="default" w:ascii="Times New Roman" w:hAnsi="Times New Roman" w:eastAsia="方正仿宋简体" w:cs="Times New Roman"/>
          <w:color w:val="auto"/>
          <w:kern w:val="2"/>
          <w:sz w:val="28"/>
          <w:szCs w:val="28"/>
          <w:highlight w:val="none"/>
        </w:rPr>
        <w:t>（1）与供应商单位负责人为同一人的其他单位；</w:t>
      </w:r>
    </w:p>
    <w:p w14:paraId="5BC19F15">
      <w:pPr>
        <w:pStyle w:val="8"/>
        <w:spacing w:line="480" w:lineRule="exact"/>
        <w:ind w:firstLineChars="200"/>
        <w:rPr>
          <w:rFonts w:hint="default" w:ascii="Times New Roman" w:hAnsi="Times New Roman" w:eastAsia="方正仿宋简体" w:cs="Times New Roman"/>
          <w:color w:val="auto"/>
          <w:kern w:val="2"/>
          <w:sz w:val="28"/>
          <w:szCs w:val="28"/>
          <w:highlight w:val="none"/>
        </w:rPr>
      </w:pPr>
      <w:r>
        <w:rPr>
          <w:rFonts w:hint="default" w:ascii="Times New Roman" w:hAnsi="Times New Roman" w:eastAsia="方正仿宋简体" w:cs="Times New Roman"/>
          <w:color w:val="auto"/>
          <w:kern w:val="2"/>
          <w:sz w:val="28"/>
          <w:szCs w:val="28"/>
          <w:highlight w:val="none"/>
        </w:rPr>
        <w:t xml:space="preserve">    （2）与供应商存在直接控股、管理关系的其他单位。</w:t>
      </w:r>
    </w:p>
    <w:p w14:paraId="37240F13">
      <w:pPr>
        <w:pStyle w:val="8"/>
        <w:spacing w:line="480" w:lineRule="exact"/>
        <w:rPr>
          <w:rFonts w:hint="default" w:ascii="Times New Roman" w:hAnsi="Times New Roman" w:eastAsia="方正仿宋简体" w:cs="Times New Roman"/>
          <w:color w:val="auto"/>
          <w:kern w:val="2"/>
          <w:sz w:val="28"/>
          <w:szCs w:val="28"/>
          <w:highlight w:val="none"/>
        </w:rPr>
      </w:pPr>
    </w:p>
    <w:p w14:paraId="4751CF9C">
      <w:pPr>
        <w:pStyle w:val="8"/>
        <w:spacing w:line="480" w:lineRule="exact"/>
        <w:rPr>
          <w:rFonts w:hint="default" w:ascii="Times New Roman" w:hAnsi="Times New Roman" w:eastAsia="方正仿宋简体" w:cs="Times New Roman"/>
          <w:color w:val="auto"/>
          <w:kern w:val="2"/>
          <w:sz w:val="28"/>
          <w:szCs w:val="28"/>
          <w:highlight w:val="none"/>
        </w:rPr>
      </w:pPr>
    </w:p>
    <w:p w14:paraId="1163FC2B">
      <w:pPr>
        <w:pStyle w:val="8"/>
        <w:spacing w:line="480" w:lineRule="exact"/>
        <w:rPr>
          <w:rFonts w:hint="default" w:ascii="Times New Roman" w:hAnsi="Times New Roman" w:eastAsia="方正仿宋简体" w:cs="Times New Roman"/>
          <w:color w:val="auto"/>
          <w:kern w:val="2"/>
          <w:sz w:val="28"/>
          <w:szCs w:val="28"/>
          <w:highlight w:val="none"/>
        </w:rPr>
      </w:pPr>
    </w:p>
    <w:bookmarkEnd w:id="712"/>
    <w:bookmarkEnd w:id="713"/>
    <w:bookmarkEnd w:id="714"/>
    <w:bookmarkEnd w:id="715"/>
    <w:bookmarkEnd w:id="716"/>
    <w:bookmarkEnd w:id="717"/>
    <w:bookmarkEnd w:id="718"/>
    <w:p w14:paraId="0BD0668E">
      <w:pPr>
        <w:pStyle w:val="4"/>
        <w:pageBreakBefore w:val="0"/>
        <w:widowControl w:val="0"/>
        <w:kinsoku/>
        <w:wordWrap/>
        <w:overflowPunct/>
        <w:topLinePunct w:val="0"/>
        <w:bidi w:val="0"/>
        <w:spacing w:before="0" w:line="240" w:lineRule="atLeast"/>
        <w:jc w:val="center"/>
        <w:rPr>
          <w:rFonts w:hint="default" w:ascii="Times New Roman" w:hAnsi="Times New Roman" w:eastAsia="方正仿宋简体" w:cs="Times New Roman"/>
          <w:bCs/>
          <w:color w:val="auto"/>
          <w:sz w:val="28"/>
          <w:szCs w:val="28"/>
          <w:highlight w:val="none"/>
        </w:rPr>
      </w:pPr>
      <w:bookmarkStart w:id="752" w:name="_Toc29367"/>
      <w:bookmarkStart w:id="753" w:name="_Toc7414"/>
      <w:bookmarkStart w:id="754" w:name="_Toc17333"/>
      <w:bookmarkStart w:id="755" w:name="_Toc10352"/>
      <w:bookmarkStart w:id="756" w:name="_Toc515647828"/>
      <w:bookmarkStart w:id="757" w:name="_Toc12486"/>
      <w:bookmarkStart w:id="758" w:name="_Toc31226"/>
      <w:bookmarkStart w:id="759" w:name="_Toc25126"/>
      <w:bookmarkStart w:id="760" w:name="_Toc23897"/>
      <w:bookmarkStart w:id="761" w:name="_Toc15535"/>
      <w:bookmarkStart w:id="762" w:name="_Toc17843"/>
      <w:bookmarkStart w:id="763" w:name="_Toc27478"/>
      <w:bookmarkStart w:id="764" w:name="_Toc7966"/>
      <w:bookmarkStart w:id="765" w:name="_Toc6932"/>
      <w:bookmarkStart w:id="766" w:name="_Toc21192"/>
      <w:bookmarkStart w:id="767" w:name="_Toc16811"/>
      <w:bookmarkStart w:id="768" w:name="_Toc20015"/>
      <w:bookmarkStart w:id="769" w:name="_Toc28765"/>
      <w:bookmarkStart w:id="770" w:name="_Toc218935350"/>
      <w:bookmarkStart w:id="771" w:name="_Toc219175634"/>
      <w:bookmarkStart w:id="772" w:name="_Toc16370"/>
      <w:bookmarkStart w:id="773" w:name="_Toc515647829"/>
      <w:bookmarkStart w:id="774" w:name="_Toc507399902"/>
      <w:bookmarkStart w:id="775" w:name="_Toc216582822"/>
    </w:p>
    <w:p w14:paraId="1B7C5A67">
      <w:pPr>
        <w:pStyle w:val="4"/>
        <w:pageBreakBefore w:val="0"/>
        <w:widowControl w:val="0"/>
        <w:kinsoku/>
        <w:wordWrap/>
        <w:overflowPunct/>
        <w:topLinePunct w:val="0"/>
        <w:bidi w:val="0"/>
        <w:spacing w:before="0" w:line="240" w:lineRule="atLeast"/>
        <w:jc w:val="center"/>
        <w:rPr>
          <w:rFonts w:hint="default" w:ascii="Times New Roman" w:hAnsi="Times New Roman" w:eastAsia="方正仿宋简体" w:cs="Times New Roman"/>
          <w:bCs/>
          <w:color w:val="auto"/>
          <w:sz w:val="28"/>
          <w:szCs w:val="28"/>
          <w:highlight w:val="none"/>
        </w:rPr>
      </w:pPr>
    </w:p>
    <w:p w14:paraId="616A4386">
      <w:pPr>
        <w:pStyle w:val="4"/>
        <w:pageBreakBefore w:val="0"/>
        <w:widowControl w:val="0"/>
        <w:kinsoku/>
        <w:wordWrap/>
        <w:overflowPunct/>
        <w:topLinePunct w:val="0"/>
        <w:bidi w:val="0"/>
        <w:spacing w:before="0" w:line="240" w:lineRule="atLeast"/>
        <w:jc w:val="center"/>
        <w:rPr>
          <w:rFonts w:hint="default" w:ascii="Times New Roman" w:hAnsi="Times New Roman" w:eastAsia="方正仿宋简体" w:cs="Times New Roman"/>
          <w:bCs/>
          <w:color w:val="auto"/>
          <w:sz w:val="28"/>
          <w:szCs w:val="28"/>
          <w:highlight w:val="none"/>
        </w:rPr>
      </w:pPr>
    </w:p>
    <w:p w14:paraId="7728EE4A">
      <w:pPr>
        <w:pStyle w:val="4"/>
        <w:pageBreakBefore w:val="0"/>
        <w:widowControl w:val="0"/>
        <w:kinsoku/>
        <w:wordWrap/>
        <w:overflowPunct/>
        <w:topLinePunct w:val="0"/>
        <w:bidi w:val="0"/>
        <w:spacing w:before="0" w:line="240" w:lineRule="atLeast"/>
        <w:jc w:val="center"/>
        <w:rPr>
          <w:rFonts w:hint="default" w:ascii="Times New Roman" w:hAnsi="Times New Roman" w:eastAsia="方正仿宋简体" w:cs="Times New Roman"/>
          <w:bCs/>
          <w:color w:val="auto"/>
          <w:sz w:val="28"/>
          <w:szCs w:val="28"/>
          <w:highlight w:val="none"/>
        </w:rPr>
      </w:pPr>
    </w:p>
    <w:p w14:paraId="035C8BF1">
      <w:pPr>
        <w:rPr>
          <w:rFonts w:hint="default" w:ascii="Times New Roman" w:hAnsi="Times New Roman" w:eastAsia="方正仿宋简体" w:cs="Times New Roman"/>
          <w:bCs/>
          <w:color w:val="auto"/>
          <w:sz w:val="28"/>
          <w:szCs w:val="28"/>
          <w:highlight w:val="none"/>
        </w:rPr>
      </w:pPr>
    </w:p>
    <w:p w14:paraId="7E793EC9">
      <w:pPr>
        <w:pStyle w:val="27"/>
        <w:rPr>
          <w:rFonts w:hint="default" w:ascii="Times New Roman" w:hAnsi="Times New Roman" w:eastAsia="方正仿宋简体" w:cs="Times New Roman"/>
          <w:bCs/>
          <w:color w:val="auto"/>
          <w:sz w:val="28"/>
          <w:szCs w:val="28"/>
          <w:highlight w:val="none"/>
        </w:rPr>
      </w:pPr>
    </w:p>
    <w:p w14:paraId="2703B423">
      <w:pPr>
        <w:pStyle w:val="11"/>
        <w:rPr>
          <w:rFonts w:hint="default" w:ascii="Times New Roman" w:hAnsi="Times New Roman" w:eastAsia="方正仿宋简体" w:cs="Times New Roman"/>
          <w:bCs/>
          <w:color w:val="auto"/>
          <w:sz w:val="28"/>
          <w:szCs w:val="28"/>
          <w:highlight w:val="none"/>
        </w:rPr>
      </w:pPr>
    </w:p>
    <w:p w14:paraId="43A4A0C5">
      <w:pPr>
        <w:rPr>
          <w:rFonts w:hint="default" w:ascii="Times New Roman" w:hAnsi="Times New Roman" w:eastAsia="方正仿宋简体" w:cs="Times New Roman"/>
          <w:bCs/>
          <w:color w:val="auto"/>
          <w:sz w:val="28"/>
          <w:szCs w:val="28"/>
          <w:highlight w:val="none"/>
        </w:rPr>
      </w:pPr>
    </w:p>
    <w:p w14:paraId="78DE54E3">
      <w:pPr>
        <w:pStyle w:val="27"/>
        <w:rPr>
          <w:rFonts w:hint="default"/>
        </w:rPr>
      </w:pPr>
    </w:p>
    <w:p w14:paraId="027FA53C">
      <w:pPr>
        <w:pStyle w:val="4"/>
        <w:pageBreakBefore w:val="0"/>
        <w:widowControl w:val="0"/>
        <w:kinsoku/>
        <w:wordWrap/>
        <w:overflowPunct/>
        <w:topLinePunct w:val="0"/>
        <w:bidi w:val="0"/>
        <w:spacing w:before="0" w:line="240" w:lineRule="atLeast"/>
        <w:jc w:val="center"/>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8</w:t>
      </w:r>
      <w:bookmarkEnd w:id="752"/>
      <w:bookmarkEnd w:id="753"/>
      <w:bookmarkEnd w:id="754"/>
      <w:bookmarkEnd w:id="755"/>
      <w:bookmarkEnd w:id="756"/>
      <w:bookmarkStart w:id="776" w:name="_Toc27058"/>
      <w:r>
        <w:rPr>
          <w:rFonts w:hint="default" w:ascii="Times New Roman" w:hAnsi="Times New Roman" w:eastAsia="方正仿宋简体" w:cs="Times New Roman"/>
          <w:bCs/>
          <w:color w:val="auto"/>
          <w:sz w:val="28"/>
          <w:szCs w:val="28"/>
          <w:highlight w:val="none"/>
          <w:lang w:eastAsia="zh-CN"/>
        </w:rPr>
        <w:t>、</w:t>
      </w:r>
      <w:r>
        <w:rPr>
          <w:rFonts w:hint="default" w:ascii="Times New Roman" w:hAnsi="Times New Roman" w:eastAsia="方正仿宋简体" w:cs="Times New Roman"/>
          <w:bCs/>
          <w:color w:val="auto"/>
          <w:sz w:val="28"/>
          <w:szCs w:val="28"/>
          <w:highlight w:val="none"/>
        </w:rPr>
        <w:t>供应商可提供有利于投标的其他证明材料</w:t>
      </w:r>
      <w:bookmarkEnd w:id="757"/>
      <w:bookmarkEnd w:id="758"/>
      <w:bookmarkEnd w:id="759"/>
      <w:bookmarkEnd w:id="760"/>
      <w:bookmarkEnd w:id="761"/>
      <w:bookmarkEnd w:id="762"/>
      <w:bookmarkEnd w:id="763"/>
      <w:bookmarkEnd w:id="764"/>
      <w:bookmarkEnd w:id="765"/>
      <w:bookmarkEnd w:id="766"/>
      <w:bookmarkEnd w:id="767"/>
      <w:bookmarkEnd w:id="768"/>
      <w:bookmarkEnd w:id="776"/>
    </w:p>
    <w:p w14:paraId="0CA78C91">
      <w:pPr>
        <w:pageBreakBefore w:val="0"/>
        <w:widowControl w:val="0"/>
        <w:kinsoku/>
        <w:wordWrap/>
        <w:overflowPunct/>
        <w:topLinePunct w:val="0"/>
        <w:bidi w:val="0"/>
        <w:spacing w:line="480" w:lineRule="exact"/>
        <w:jc w:val="center"/>
        <w:rPr>
          <w:rFonts w:hint="default" w:ascii="Times New Roman" w:hAnsi="Times New Roman" w:eastAsia="方正仿宋简体" w:cs="Times New Roman"/>
          <w:color w:val="auto"/>
          <w:sz w:val="28"/>
          <w:szCs w:val="28"/>
          <w:highlight w:val="none"/>
        </w:rPr>
      </w:pPr>
    </w:p>
    <w:p w14:paraId="4A374A14">
      <w:pPr>
        <w:pStyle w:val="13"/>
        <w:pageBreakBefore w:val="0"/>
        <w:widowControl w:val="0"/>
        <w:kinsoku/>
        <w:wordWrap/>
        <w:overflowPunct/>
        <w:topLinePunct w:val="0"/>
        <w:bidi w:val="0"/>
        <w:ind w:firstLine="480"/>
        <w:jc w:val="center"/>
        <w:rPr>
          <w:rFonts w:hint="default" w:ascii="Times New Roman" w:hAnsi="Times New Roman" w:eastAsia="方正仿宋简体" w:cs="Times New Roman"/>
          <w:color w:val="auto"/>
          <w:sz w:val="28"/>
          <w:szCs w:val="28"/>
          <w:highlight w:val="none"/>
        </w:rPr>
      </w:pPr>
    </w:p>
    <w:p w14:paraId="5D83CA80">
      <w:pPr>
        <w:pStyle w:val="13"/>
        <w:pageBreakBefore w:val="0"/>
        <w:widowControl w:val="0"/>
        <w:kinsoku/>
        <w:wordWrap/>
        <w:overflowPunct/>
        <w:topLinePunct w:val="0"/>
        <w:bidi w:val="0"/>
        <w:ind w:firstLine="480"/>
        <w:jc w:val="center"/>
        <w:rPr>
          <w:rFonts w:hint="default" w:ascii="Times New Roman" w:hAnsi="Times New Roman" w:eastAsia="方正仿宋简体" w:cs="Times New Roman"/>
          <w:color w:val="auto"/>
          <w:sz w:val="28"/>
          <w:szCs w:val="28"/>
          <w:highlight w:val="none"/>
        </w:rPr>
      </w:pPr>
    </w:p>
    <w:p w14:paraId="364F4E47">
      <w:pPr>
        <w:pStyle w:val="13"/>
        <w:pageBreakBefore w:val="0"/>
        <w:widowControl w:val="0"/>
        <w:kinsoku/>
        <w:wordWrap/>
        <w:overflowPunct/>
        <w:topLinePunct w:val="0"/>
        <w:bidi w:val="0"/>
        <w:ind w:firstLine="480"/>
        <w:jc w:val="center"/>
        <w:rPr>
          <w:rFonts w:hint="default" w:ascii="Times New Roman" w:hAnsi="Times New Roman" w:eastAsia="方正仿宋简体" w:cs="Times New Roman"/>
          <w:color w:val="auto"/>
          <w:sz w:val="28"/>
          <w:szCs w:val="28"/>
          <w:highlight w:val="none"/>
        </w:rPr>
      </w:pPr>
    </w:p>
    <w:p w14:paraId="6C777835">
      <w:pPr>
        <w:pageBreakBefore w:val="0"/>
        <w:widowControl w:val="0"/>
        <w:kinsoku/>
        <w:wordWrap/>
        <w:overflowPunct/>
        <w:topLinePunct w:val="0"/>
        <w:bidi w:val="0"/>
        <w:snapToGrid w:val="0"/>
        <w:spacing w:line="240" w:lineRule="atLeast"/>
        <w:jc w:val="center"/>
        <w:textAlignment w:val="baseline"/>
        <w:rPr>
          <w:rFonts w:hint="default" w:ascii="Times New Roman" w:hAnsi="Times New Roman" w:eastAsia="方正仿宋简体" w:cs="Times New Roman"/>
          <w:b/>
          <w:color w:val="auto"/>
          <w:kern w:val="0"/>
          <w:sz w:val="28"/>
          <w:szCs w:val="28"/>
          <w:highlight w:val="none"/>
        </w:rPr>
      </w:pPr>
    </w:p>
    <w:p w14:paraId="040154A4">
      <w:pPr>
        <w:pageBreakBefore w:val="0"/>
        <w:widowControl w:val="0"/>
        <w:kinsoku/>
        <w:wordWrap/>
        <w:overflowPunct/>
        <w:topLinePunct w:val="0"/>
        <w:bidi w:val="0"/>
        <w:snapToGrid w:val="0"/>
        <w:spacing w:line="240" w:lineRule="atLeast"/>
        <w:jc w:val="center"/>
        <w:textAlignment w:val="baseline"/>
        <w:rPr>
          <w:rFonts w:hint="default" w:ascii="Times New Roman" w:hAnsi="Times New Roman" w:eastAsia="方正仿宋简体" w:cs="Times New Roman"/>
          <w:b/>
          <w:color w:val="auto"/>
          <w:kern w:val="0"/>
          <w:sz w:val="28"/>
          <w:szCs w:val="28"/>
          <w:highlight w:val="none"/>
        </w:rPr>
      </w:pPr>
    </w:p>
    <w:p w14:paraId="55D407E6">
      <w:pPr>
        <w:pStyle w:val="8"/>
        <w:rPr>
          <w:rFonts w:hint="default" w:ascii="Times New Roman" w:hAnsi="Times New Roman" w:eastAsia="方正仿宋简体" w:cs="Times New Roman"/>
          <w:b/>
          <w:color w:val="auto"/>
          <w:kern w:val="0"/>
          <w:sz w:val="28"/>
          <w:szCs w:val="28"/>
          <w:highlight w:val="none"/>
        </w:rPr>
      </w:pPr>
    </w:p>
    <w:p w14:paraId="4F6283E6">
      <w:pPr>
        <w:snapToGrid w:val="0"/>
        <w:spacing w:line="240" w:lineRule="atLeast"/>
        <w:jc w:val="left"/>
        <w:textAlignment w:val="baseline"/>
        <w:rPr>
          <w:rFonts w:hint="default" w:ascii="Times New Roman" w:hAnsi="Times New Roman" w:eastAsia="方正仿宋简体" w:cs="Times New Roman"/>
          <w:b/>
          <w:color w:val="auto"/>
          <w:kern w:val="0"/>
          <w:sz w:val="28"/>
          <w:szCs w:val="28"/>
          <w:highlight w:val="none"/>
        </w:rPr>
      </w:pPr>
    </w:p>
    <w:p w14:paraId="30C25DF0">
      <w:pPr>
        <w:snapToGrid w:val="0"/>
        <w:spacing w:line="240" w:lineRule="atLeast"/>
        <w:jc w:val="center"/>
        <w:textAlignment w:val="baseline"/>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b/>
          <w:color w:val="auto"/>
          <w:kern w:val="0"/>
          <w:sz w:val="28"/>
          <w:szCs w:val="28"/>
          <w:highlight w:val="none"/>
        </w:rPr>
        <w:t>9、响应文件格式范本</w:t>
      </w:r>
    </w:p>
    <w:tbl>
      <w:tblPr>
        <w:tblStyle w:val="39"/>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0EEB2ACF">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0C3C36F1">
            <w:pPr>
              <w:pStyle w:val="11"/>
              <w:snapToGrid w:val="0"/>
              <w:jc w:val="center"/>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 xml:space="preserve">                                                （正本/副本）</w:t>
            </w:r>
          </w:p>
          <w:p w14:paraId="0E8F800B">
            <w:pPr>
              <w:pStyle w:val="11"/>
              <w:snapToGrid w:val="0"/>
              <w:ind w:firstLine="4200" w:firstLineChars="1500"/>
              <w:textAlignment w:val="baseline"/>
              <w:rPr>
                <w:rFonts w:hint="default" w:ascii="Times New Roman" w:hAnsi="Times New Roman" w:eastAsia="方正仿宋简体" w:cs="Times New Roman"/>
                <w:b/>
                <w:bCs/>
                <w:color w:val="auto"/>
                <w:sz w:val="28"/>
                <w:szCs w:val="28"/>
                <w:highlight w:val="none"/>
              </w:rPr>
            </w:pPr>
          </w:p>
          <w:p w14:paraId="5A114072">
            <w:pPr>
              <w:pStyle w:val="11"/>
              <w:snapToGrid w:val="0"/>
              <w:ind w:firstLine="4200" w:firstLineChars="1500"/>
              <w:textAlignment w:val="baseline"/>
              <w:rPr>
                <w:rFonts w:hint="default" w:ascii="Times New Roman" w:hAnsi="Times New Roman" w:eastAsia="方正仿宋简体" w:cs="Times New Roman"/>
                <w:b/>
                <w:bCs/>
                <w:color w:val="auto"/>
                <w:sz w:val="28"/>
                <w:szCs w:val="28"/>
                <w:highlight w:val="none"/>
              </w:rPr>
            </w:pPr>
          </w:p>
          <w:p w14:paraId="66819A93">
            <w:pPr>
              <w:pStyle w:val="11"/>
              <w:snapToGrid w:val="0"/>
              <w:textAlignment w:val="baseline"/>
              <w:rPr>
                <w:rFonts w:hint="default" w:ascii="Times New Roman" w:hAnsi="Times New Roman" w:eastAsia="方正仿宋简体" w:cs="Times New Roman"/>
                <w:b/>
                <w:bCs/>
                <w:color w:val="auto"/>
                <w:sz w:val="28"/>
                <w:szCs w:val="28"/>
                <w:highlight w:val="none"/>
              </w:rPr>
            </w:pPr>
          </w:p>
          <w:p w14:paraId="4F0C16EF">
            <w:pPr>
              <w:pStyle w:val="11"/>
              <w:snapToGrid w:val="0"/>
              <w:ind w:firstLine="2520" w:firstLineChars="90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   项目</w:t>
            </w:r>
          </w:p>
          <w:p w14:paraId="0ED36A2B">
            <w:pPr>
              <w:pStyle w:val="11"/>
              <w:snapToGrid w:val="0"/>
              <w:jc w:val="center"/>
              <w:textAlignment w:val="baseline"/>
              <w:rPr>
                <w:rFonts w:hint="default" w:ascii="Times New Roman" w:hAnsi="Times New Roman" w:eastAsia="方正仿宋简体" w:cs="Times New Roman"/>
                <w:b/>
                <w:bCs/>
                <w:color w:val="auto"/>
                <w:sz w:val="28"/>
                <w:szCs w:val="28"/>
                <w:highlight w:val="none"/>
              </w:rPr>
            </w:pPr>
          </w:p>
          <w:p w14:paraId="7969D451">
            <w:pPr>
              <w:pStyle w:val="11"/>
              <w:snapToGrid w:val="0"/>
              <w:jc w:val="center"/>
              <w:textAlignment w:val="baseline"/>
              <w:rPr>
                <w:rFonts w:hint="default" w:ascii="Times New Roman" w:hAnsi="Times New Roman" w:eastAsia="方正仿宋简体" w:cs="Times New Roman"/>
                <w:b/>
                <w:bCs/>
                <w:color w:val="auto"/>
                <w:sz w:val="28"/>
                <w:szCs w:val="28"/>
                <w:highlight w:val="none"/>
              </w:rPr>
            </w:pPr>
          </w:p>
          <w:p w14:paraId="4D6F542C">
            <w:pPr>
              <w:pStyle w:val="11"/>
              <w:snapToGrid w:val="0"/>
              <w:jc w:val="center"/>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响 应 文 件</w:t>
            </w:r>
          </w:p>
          <w:p w14:paraId="049A0B6E">
            <w:pPr>
              <w:snapToGrid w:val="0"/>
              <w:jc w:val="center"/>
              <w:textAlignment w:val="baseline"/>
              <w:rPr>
                <w:rFonts w:hint="default" w:ascii="Times New Roman" w:hAnsi="Times New Roman" w:eastAsia="方正仿宋简体" w:cs="Times New Roman"/>
                <w:b/>
                <w:color w:val="auto"/>
                <w:sz w:val="28"/>
                <w:szCs w:val="28"/>
                <w:highlight w:val="none"/>
              </w:rPr>
            </w:pPr>
          </w:p>
          <w:p w14:paraId="020B799B">
            <w:pPr>
              <w:pStyle w:val="8"/>
              <w:snapToGrid w:val="0"/>
              <w:ind w:firstLine="0"/>
              <w:textAlignment w:val="baseline"/>
              <w:rPr>
                <w:rFonts w:hint="default" w:ascii="Times New Roman" w:hAnsi="Times New Roman" w:eastAsia="方正仿宋简体" w:cs="Times New Roman"/>
                <w:b/>
                <w:color w:val="auto"/>
                <w:sz w:val="28"/>
                <w:szCs w:val="28"/>
                <w:highlight w:val="none"/>
              </w:rPr>
            </w:pPr>
          </w:p>
          <w:p w14:paraId="7DCCF16E">
            <w:pPr>
              <w:snapToGrid w:val="0"/>
              <w:spacing w:line="360" w:lineRule="auto"/>
              <w:ind w:left="176" w:leftChars="84"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单位：</w:t>
            </w:r>
            <w:r>
              <w:rPr>
                <w:rFonts w:hint="default" w:ascii="Times New Roman" w:hAnsi="Times New Roman" w:eastAsia="方正仿宋简体" w:cs="Times New Roman"/>
                <w:color w:val="auto"/>
                <w:sz w:val="28"/>
                <w:szCs w:val="28"/>
                <w:highlight w:val="none"/>
                <w:u w:val="single" w:color="000000"/>
              </w:rPr>
              <w:t xml:space="preserve">                                       </w:t>
            </w:r>
            <w:r>
              <w:rPr>
                <w:rFonts w:hint="default" w:ascii="Times New Roman" w:hAnsi="Times New Roman" w:eastAsia="方正仿宋简体" w:cs="Times New Roman"/>
                <w:color w:val="auto"/>
                <w:sz w:val="28"/>
                <w:szCs w:val="28"/>
                <w:highlight w:val="none"/>
              </w:rPr>
              <w:t>（公章）</w:t>
            </w:r>
          </w:p>
          <w:p w14:paraId="597B0333">
            <w:pPr>
              <w:snapToGrid w:val="0"/>
              <w:spacing w:line="360" w:lineRule="auto"/>
              <w:ind w:left="176" w:leftChars="84" w:firstLine="1120" w:firstLineChars="400"/>
              <w:textAlignment w:val="baseline"/>
              <w:rPr>
                <w:rFonts w:hint="default" w:ascii="Times New Roman" w:hAnsi="Times New Roman" w:eastAsia="方正仿宋简体" w:cs="Times New Roman"/>
                <w:color w:val="auto"/>
                <w:sz w:val="28"/>
                <w:szCs w:val="28"/>
                <w:highlight w:val="none"/>
                <w:u w:val="single" w:color="000000"/>
              </w:rPr>
            </w:pPr>
            <w:r>
              <w:rPr>
                <w:rFonts w:hint="default" w:ascii="Times New Roman" w:hAnsi="Times New Roman" w:eastAsia="方正仿宋简体" w:cs="Times New Roman"/>
                <w:color w:val="auto"/>
                <w:sz w:val="28"/>
                <w:szCs w:val="28"/>
                <w:highlight w:val="none"/>
              </w:rPr>
              <w:t>项目名称：</w:t>
            </w:r>
            <w:r>
              <w:rPr>
                <w:rFonts w:hint="default" w:ascii="Times New Roman" w:hAnsi="Times New Roman" w:eastAsia="方正仿宋简体" w:cs="Times New Roman"/>
                <w:color w:val="auto"/>
                <w:sz w:val="28"/>
                <w:szCs w:val="28"/>
                <w:highlight w:val="none"/>
                <w:u w:val="single" w:color="000000"/>
              </w:rPr>
              <w:t xml:space="preserve">                                          </w:t>
            </w:r>
          </w:p>
          <w:p w14:paraId="502BB0BA">
            <w:pPr>
              <w:snapToGrid w:val="0"/>
              <w:spacing w:line="360" w:lineRule="auto"/>
              <w:ind w:left="176" w:leftChars="84" w:firstLine="1120" w:firstLineChars="400"/>
              <w:textAlignment w:val="baseline"/>
              <w:rPr>
                <w:rFonts w:hint="default" w:ascii="Times New Roman" w:hAnsi="Times New Roman" w:eastAsia="方正仿宋简体" w:cs="Times New Roman"/>
                <w:color w:val="auto"/>
                <w:sz w:val="28"/>
                <w:szCs w:val="28"/>
                <w:highlight w:val="none"/>
                <w:u w:val="single" w:color="000000"/>
              </w:rPr>
            </w:pPr>
            <w:r>
              <w:rPr>
                <w:rFonts w:hint="default" w:ascii="Times New Roman" w:hAnsi="Times New Roman" w:eastAsia="方正仿宋简体" w:cs="Times New Roman"/>
                <w:color w:val="auto"/>
                <w:sz w:val="28"/>
                <w:szCs w:val="28"/>
                <w:highlight w:val="none"/>
              </w:rPr>
              <w:t>项目编号：</w:t>
            </w:r>
            <w:r>
              <w:rPr>
                <w:rFonts w:hint="default" w:ascii="Times New Roman" w:hAnsi="Times New Roman" w:eastAsia="方正仿宋简体" w:cs="Times New Roman"/>
                <w:color w:val="auto"/>
                <w:sz w:val="28"/>
                <w:szCs w:val="28"/>
                <w:highlight w:val="none"/>
                <w:u w:val="single" w:color="000000"/>
              </w:rPr>
              <w:t xml:space="preserve">                                        </w:t>
            </w:r>
          </w:p>
          <w:p w14:paraId="5CDCA533">
            <w:pPr>
              <w:snapToGrid w:val="0"/>
              <w:spacing w:line="360" w:lineRule="auto"/>
              <w:ind w:left="176" w:leftChars="84" w:firstLine="1120" w:firstLineChars="400"/>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color w:val="auto"/>
                <w:sz w:val="28"/>
                <w:szCs w:val="28"/>
                <w:highlight w:val="none"/>
                <w:lang w:eastAsia="zh-CN"/>
              </w:rPr>
              <w:t>标</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段</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号</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u w:val="single" w:color="000000"/>
              </w:rPr>
              <w:t xml:space="preserve">                                        </w:t>
            </w:r>
          </w:p>
          <w:p w14:paraId="68F28FF8">
            <w:pPr>
              <w:snapToGrid w:val="0"/>
              <w:spacing w:line="360" w:lineRule="auto"/>
              <w:ind w:left="176" w:leftChars="84" w:firstLine="1120" w:firstLineChars="400"/>
              <w:textAlignment w:val="baseline"/>
              <w:rPr>
                <w:rFonts w:hint="default" w:ascii="Times New Roman" w:hAnsi="Times New Roman" w:eastAsia="方正仿宋简体" w:cs="Times New Roman"/>
                <w:color w:val="auto"/>
                <w:sz w:val="28"/>
                <w:szCs w:val="28"/>
                <w:highlight w:val="none"/>
                <w:u w:val="single" w:color="000000"/>
              </w:rPr>
            </w:pPr>
            <w:r>
              <w:rPr>
                <w:rFonts w:hint="default" w:ascii="Times New Roman" w:hAnsi="Times New Roman" w:eastAsia="方正仿宋简体" w:cs="Times New Roman"/>
                <w:color w:val="auto"/>
                <w:sz w:val="28"/>
                <w:szCs w:val="28"/>
                <w:highlight w:val="none"/>
              </w:rPr>
              <w:t>联 系 人：</w:t>
            </w:r>
            <w:r>
              <w:rPr>
                <w:rFonts w:hint="default" w:ascii="Times New Roman" w:hAnsi="Times New Roman" w:eastAsia="方正仿宋简体" w:cs="Times New Roman"/>
                <w:color w:val="auto"/>
                <w:sz w:val="28"/>
                <w:szCs w:val="28"/>
                <w:highlight w:val="none"/>
                <w:u w:val="single" w:color="000000"/>
              </w:rPr>
              <w:t xml:space="preserve">                                        </w:t>
            </w:r>
          </w:p>
          <w:p w14:paraId="2C10B30C">
            <w:pPr>
              <w:snapToGrid w:val="0"/>
              <w:spacing w:line="360" w:lineRule="auto"/>
              <w:ind w:left="176" w:leftChars="84" w:firstLine="1120" w:firstLineChars="4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电    话：</w:t>
            </w:r>
            <w:r>
              <w:rPr>
                <w:rFonts w:hint="default" w:ascii="Times New Roman" w:hAnsi="Times New Roman" w:eastAsia="方正仿宋简体" w:cs="Times New Roman"/>
                <w:color w:val="auto"/>
                <w:sz w:val="28"/>
                <w:szCs w:val="28"/>
                <w:highlight w:val="none"/>
                <w:u w:val="single" w:color="000000"/>
              </w:rPr>
              <w:t xml:space="preserve">                                        </w:t>
            </w:r>
          </w:p>
          <w:p w14:paraId="1D1DEE13">
            <w:pPr>
              <w:snapToGrid w:val="0"/>
              <w:spacing w:line="360" w:lineRule="auto"/>
              <w:ind w:left="176" w:leftChars="84" w:firstLine="1120" w:firstLineChars="400"/>
              <w:textAlignment w:val="baseline"/>
              <w:rPr>
                <w:rFonts w:hint="default" w:ascii="Times New Roman" w:hAnsi="Times New Roman" w:eastAsia="方正仿宋简体" w:cs="Times New Roman"/>
                <w:color w:val="auto"/>
                <w:sz w:val="28"/>
                <w:szCs w:val="28"/>
                <w:highlight w:val="none"/>
                <w:u w:val="single" w:color="000000"/>
              </w:rPr>
            </w:pPr>
            <w:r>
              <w:rPr>
                <w:rFonts w:hint="default" w:ascii="Times New Roman" w:hAnsi="Times New Roman" w:eastAsia="方正仿宋简体" w:cs="Times New Roman"/>
                <w:color w:val="auto"/>
                <w:sz w:val="28"/>
                <w:szCs w:val="28"/>
                <w:highlight w:val="none"/>
              </w:rPr>
              <w:t xml:space="preserve">地    址  ：  </w:t>
            </w:r>
            <w:r>
              <w:rPr>
                <w:rFonts w:hint="default" w:ascii="Times New Roman" w:hAnsi="Times New Roman" w:eastAsia="方正仿宋简体" w:cs="Times New Roman"/>
                <w:color w:val="auto"/>
                <w:sz w:val="28"/>
                <w:szCs w:val="28"/>
                <w:highlight w:val="none"/>
                <w:u w:val="single" w:color="000000"/>
              </w:rPr>
              <w:t xml:space="preserve">                                    </w:t>
            </w:r>
          </w:p>
          <w:p w14:paraId="2017A1E5">
            <w:pPr>
              <w:snapToGrid w:val="0"/>
              <w:spacing w:line="360" w:lineRule="auto"/>
              <w:ind w:left="176" w:leftChars="84" w:firstLine="1120" w:firstLineChars="400"/>
              <w:textAlignment w:val="baseline"/>
              <w:rPr>
                <w:rFonts w:hint="default" w:ascii="Times New Roman" w:hAnsi="Times New Roman" w:eastAsia="方正仿宋简体" w:cs="Times New Roman"/>
                <w:color w:val="auto"/>
                <w:sz w:val="28"/>
                <w:szCs w:val="28"/>
                <w:highlight w:val="none"/>
              </w:rPr>
            </w:pPr>
          </w:p>
          <w:p w14:paraId="009A7210">
            <w:pPr>
              <w:snapToGrid w:val="0"/>
              <w:jc w:val="center"/>
              <w:textAlignment w:val="baseline"/>
              <w:rPr>
                <w:rFonts w:hint="default" w:ascii="Times New Roman" w:hAnsi="Times New Roman" w:eastAsia="方正仿宋简体" w:cs="Times New Roman"/>
                <w:b/>
                <w:bCs/>
                <w:color w:val="auto"/>
                <w:sz w:val="28"/>
                <w:szCs w:val="28"/>
                <w:highlight w:val="none"/>
              </w:rPr>
            </w:pPr>
          </w:p>
          <w:p w14:paraId="47DABECF">
            <w:pPr>
              <w:snapToGrid w:val="0"/>
              <w:ind w:firstLine="3080" w:firstLineChars="1100"/>
              <w:jc w:val="both"/>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 xml:space="preserve">注：   </w:t>
            </w:r>
            <w:r>
              <w:rPr>
                <w:rFonts w:hint="default" w:ascii="Times New Roman" w:hAnsi="Times New Roman" w:eastAsia="方正仿宋简体" w:cs="Times New Roman"/>
                <w:b/>
                <w:bCs/>
                <w:sz w:val="28"/>
                <w:szCs w:val="28"/>
              </w:rPr>
              <w:t xml:space="preserve"> 在202*年*月*日*午***之前不得启封</w:t>
            </w:r>
          </w:p>
          <w:p w14:paraId="652F8767">
            <w:pPr>
              <w:snapToGrid w:val="0"/>
              <w:jc w:val="center"/>
              <w:textAlignment w:val="baseline"/>
              <w:rPr>
                <w:rFonts w:hint="default" w:ascii="Times New Roman" w:hAnsi="Times New Roman" w:eastAsia="方正仿宋简体" w:cs="Times New Roman"/>
                <w:b/>
                <w:bCs/>
                <w:color w:val="auto"/>
                <w:sz w:val="28"/>
                <w:szCs w:val="28"/>
                <w:highlight w:val="none"/>
              </w:rPr>
            </w:pPr>
          </w:p>
        </w:tc>
      </w:tr>
    </w:tbl>
    <w:p w14:paraId="0B7CFE8C">
      <w:pPr>
        <w:snapToGrid w:val="0"/>
        <w:spacing w:line="240" w:lineRule="atLeast"/>
        <w:textAlignment w:val="baseline"/>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color w:val="auto"/>
          <w:sz w:val="28"/>
          <w:szCs w:val="28"/>
          <w:highlight w:val="none"/>
        </w:rPr>
        <w:br w:type="page"/>
      </w:r>
    </w:p>
    <w:p w14:paraId="2B764904">
      <w:pPr>
        <w:rPr>
          <w:rFonts w:hint="default" w:ascii="Times New Roman" w:hAnsi="Times New Roman" w:eastAsia="方正仿宋简体" w:cs="Times New Roman"/>
          <w:sz w:val="28"/>
          <w:szCs w:val="28"/>
          <w:lang w:val="en-US" w:eastAsia="zh-CN"/>
        </w:rPr>
      </w:pPr>
    </w:p>
    <w:p w14:paraId="144EBE36">
      <w:pPr>
        <w:jc w:val="center"/>
        <w:rPr>
          <w:rFonts w:hint="eastAsia" w:ascii="方正小标宋简体" w:hAnsi="方正小标宋简体" w:eastAsia="方正小标宋简体" w:cs="方正小标宋简体"/>
          <w:b w:val="0"/>
          <w:bCs/>
          <w:sz w:val="48"/>
          <w:szCs w:val="48"/>
          <w:lang w:eastAsia="zh-CN"/>
        </w:rPr>
      </w:pPr>
      <w:r>
        <w:rPr>
          <w:rFonts w:hint="eastAsia" w:ascii="方正小标宋简体" w:hAnsi="方正小标宋简体" w:eastAsia="方正小标宋简体" w:cs="方正小标宋简体"/>
          <w:b w:val="0"/>
          <w:bCs/>
          <w:sz w:val="48"/>
          <w:szCs w:val="48"/>
          <w:lang w:eastAsia="zh-CN"/>
        </w:rPr>
        <w:t>莎车县某单位交警装备采购项目（二次）</w:t>
      </w:r>
    </w:p>
    <w:p w14:paraId="65EAD367">
      <w:pPr>
        <w:jc w:val="center"/>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lang w:eastAsia="zh-CN"/>
        </w:rPr>
        <w:t>竞争性谈判文件</w:t>
      </w:r>
    </w:p>
    <w:p w14:paraId="093DD731">
      <w:pPr>
        <w:pStyle w:val="8"/>
        <w:ind w:left="0" w:leftChars="0" w:firstLine="0" w:firstLineChars="0"/>
        <w:rPr>
          <w:rFonts w:hint="default" w:ascii="Times New Roman" w:hAnsi="Times New Roman" w:eastAsia="方正仿宋简体" w:cs="Times New Roman"/>
          <w:b w:val="0"/>
          <w:bCs/>
          <w:sz w:val="28"/>
          <w:szCs w:val="28"/>
        </w:rPr>
      </w:pPr>
    </w:p>
    <w:p w14:paraId="32901B95">
      <w:pPr>
        <w:rPr>
          <w:rFonts w:hint="default" w:ascii="Times New Roman" w:hAnsi="Times New Roman" w:eastAsia="方正仿宋简体" w:cs="Times New Roman"/>
          <w:b w:val="0"/>
          <w:bCs/>
          <w:sz w:val="28"/>
          <w:szCs w:val="28"/>
        </w:rPr>
      </w:pPr>
    </w:p>
    <w:p w14:paraId="5E21B6A3">
      <w:pPr>
        <w:pStyle w:val="27"/>
        <w:rPr>
          <w:rFonts w:hint="default" w:ascii="Times New Roman" w:hAnsi="Times New Roman" w:eastAsia="方正仿宋简体" w:cs="Times New Roman"/>
          <w:b w:val="0"/>
          <w:bCs/>
          <w:sz w:val="28"/>
          <w:szCs w:val="28"/>
        </w:rPr>
      </w:pPr>
    </w:p>
    <w:p w14:paraId="68F4DD7E">
      <w:pPr>
        <w:pStyle w:val="11"/>
        <w:rPr>
          <w:rFonts w:hint="default" w:ascii="Times New Roman" w:hAnsi="Times New Roman" w:eastAsia="方正仿宋简体" w:cs="Times New Roman"/>
          <w:b w:val="0"/>
          <w:bCs/>
          <w:sz w:val="28"/>
          <w:szCs w:val="28"/>
        </w:rPr>
      </w:pPr>
    </w:p>
    <w:p w14:paraId="72267086">
      <w:pPr>
        <w:rPr>
          <w:rFonts w:hint="default"/>
        </w:rPr>
      </w:pPr>
    </w:p>
    <w:p w14:paraId="2D9AC896">
      <w:pPr>
        <w:spacing w:line="240" w:lineRule="atLeast"/>
        <w:ind w:left="1079" w:leftChars="257" w:hanging="54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项目编号：</w:t>
      </w:r>
      <w:r>
        <w:rPr>
          <w:rFonts w:hint="eastAsia" w:ascii="方正小标宋简体" w:hAnsi="方正小标宋简体" w:eastAsia="方正小标宋简体" w:cs="方正小标宋简体"/>
          <w:b w:val="0"/>
          <w:bCs/>
          <w:sz w:val="44"/>
          <w:szCs w:val="44"/>
          <w:lang w:eastAsia="zh-CN"/>
        </w:rPr>
        <w:t>KSSCX（JZ）202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lang w:eastAsia="zh-CN"/>
        </w:rPr>
        <w:t>-00</w:t>
      </w:r>
      <w:r>
        <w:rPr>
          <w:rFonts w:hint="eastAsia" w:ascii="方正小标宋简体" w:hAnsi="方正小标宋简体" w:eastAsia="方正小标宋简体" w:cs="方正小标宋简体"/>
          <w:b w:val="0"/>
          <w:bCs/>
          <w:sz w:val="44"/>
          <w:szCs w:val="44"/>
          <w:lang w:val="en-US" w:eastAsia="zh-CN"/>
        </w:rPr>
        <w:t>6-01</w:t>
      </w:r>
      <w:r>
        <w:rPr>
          <w:rFonts w:hint="eastAsia" w:ascii="方正小标宋简体" w:hAnsi="方正小标宋简体" w:eastAsia="方正小标宋简体" w:cs="方正小标宋简体"/>
          <w:b w:val="0"/>
          <w:bCs/>
          <w:sz w:val="44"/>
          <w:szCs w:val="44"/>
          <w:lang w:eastAsia="zh-CN"/>
        </w:rPr>
        <w:t>号</w:t>
      </w:r>
    </w:p>
    <w:p w14:paraId="0F5B57A6">
      <w:pPr>
        <w:spacing w:line="240" w:lineRule="atLeast"/>
        <w:ind w:left="1079" w:leftChars="257" w:hanging="540"/>
        <w:jc w:val="center"/>
        <w:rPr>
          <w:rFonts w:hint="eastAsia" w:ascii="方正小标宋简体" w:hAnsi="方正小标宋简体" w:eastAsia="方正小标宋简体" w:cs="方正小标宋简体"/>
          <w:b w:val="0"/>
          <w:bCs/>
          <w:sz w:val="44"/>
          <w:szCs w:val="44"/>
        </w:rPr>
      </w:pPr>
    </w:p>
    <w:p w14:paraId="39AFC66E">
      <w:pPr>
        <w:pStyle w:val="27"/>
        <w:rPr>
          <w:rFonts w:hint="eastAsia" w:ascii="方正小标宋简体" w:hAnsi="方正小标宋简体" w:eastAsia="方正小标宋简体" w:cs="方正小标宋简体"/>
          <w:b w:val="0"/>
          <w:bCs/>
          <w:sz w:val="44"/>
          <w:szCs w:val="44"/>
        </w:rPr>
      </w:pPr>
    </w:p>
    <w:p w14:paraId="72CC99A7">
      <w:pPr>
        <w:pStyle w:val="11"/>
        <w:rPr>
          <w:rFonts w:hint="eastAsia" w:ascii="方正小标宋简体" w:hAnsi="方正小标宋简体" w:eastAsia="方正小标宋简体" w:cs="方正小标宋简体"/>
          <w:b w:val="0"/>
          <w:bCs/>
          <w:sz w:val="44"/>
          <w:szCs w:val="44"/>
        </w:rPr>
      </w:pPr>
    </w:p>
    <w:p w14:paraId="1EAAFB58">
      <w:pPr>
        <w:rPr>
          <w:rFonts w:hint="eastAsia"/>
        </w:rPr>
      </w:pPr>
    </w:p>
    <w:p w14:paraId="7548CA37">
      <w:pPr>
        <w:jc w:val="center"/>
        <w:rPr>
          <w:rFonts w:hint="eastAsia" w:ascii="方正小标宋简体" w:hAnsi="方正小标宋简体" w:eastAsia="方正小标宋简体" w:cs="方正小标宋简体"/>
          <w:b w:val="0"/>
          <w:bCs/>
          <w:sz w:val="44"/>
          <w:szCs w:val="44"/>
          <w:lang w:val="en-US" w:eastAsia="zh-CN"/>
        </w:rPr>
        <w:sectPr>
          <w:footerReference r:id="rId11" w:type="default"/>
          <w:pgSz w:w="11906" w:h="16838"/>
          <w:pgMar w:top="1984" w:right="1531" w:bottom="1701" w:left="1531" w:header="851" w:footer="992" w:gutter="0"/>
          <w:pgNumType w:fmt="decimal"/>
          <w:cols w:space="720" w:num="1"/>
          <w:rtlGutter w:val="0"/>
          <w:docGrid w:type="linesAndChars" w:linePitch="312" w:charSpace="0"/>
        </w:sectPr>
      </w:pPr>
      <w:r>
        <w:rPr>
          <w:rFonts w:hint="eastAsia" w:ascii="方正小标宋简体" w:hAnsi="方正小标宋简体" w:eastAsia="方正小标宋简体" w:cs="方正小标宋简体"/>
          <w:b w:val="0"/>
          <w:bCs/>
          <w:sz w:val="44"/>
          <w:szCs w:val="44"/>
          <w:lang w:val="en-US" w:eastAsia="zh-CN"/>
        </w:rPr>
        <w:t>第二册</w:t>
      </w:r>
    </w:p>
    <w:p w14:paraId="22C097EB">
      <w:pPr>
        <w:pStyle w:val="3"/>
        <w:keepNext/>
        <w:keepLines/>
        <w:pageBreakBefore w:val="0"/>
        <w:widowControl w:val="0"/>
        <w:tabs>
          <w:tab w:val="left" w:pos="0"/>
        </w:tabs>
        <w:kinsoku/>
        <w:wordWrap/>
        <w:overflowPunct/>
        <w:topLinePunct w:val="0"/>
        <w:autoSpaceDE w:val="0"/>
        <w:autoSpaceDN w:val="0"/>
        <w:bidi w:val="0"/>
        <w:adjustRightInd w:val="0"/>
        <w:snapToGrid w:val="0"/>
        <w:spacing w:before="0" w:after="313" w:afterLines="100" w:line="240" w:lineRule="auto"/>
        <w:jc w:val="center"/>
        <w:textAlignment w:val="baseline"/>
        <w:rPr>
          <w:rFonts w:hint="default" w:ascii="Times New Roman" w:hAnsi="Times New Roman" w:eastAsia="方正仿宋简体" w:cs="Times New Roman"/>
          <w:color w:val="auto"/>
          <w:sz w:val="32"/>
          <w:szCs w:val="32"/>
          <w:highlight w:val="none"/>
        </w:rPr>
      </w:pPr>
      <w:bookmarkStart w:id="777" w:name="_Toc19333"/>
      <w:r>
        <w:rPr>
          <w:rFonts w:hint="default" w:ascii="Times New Roman" w:hAnsi="Times New Roman" w:eastAsia="方正仿宋简体" w:cs="Times New Roman"/>
          <w:color w:val="auto"/>
          <w:sz w:val="32"/>
          <w:szCs w:val="32"/>
          <w:highlight w:val="none"/>
        </w:rPr>
        <w:t xml:space="preserve">第3章 </w:t>
      </w:r>
      <w:r>
        <w:rPr>
          <w:rFonts w:hint="default" w:ascii="Times New Roman" w:hAnsi="Times New Roman" w:eastAsia="方正仿宋简体" w:cs="Times New Roman"/>
          <w:color w:val="auto"/>
          <w:sz w:val="32"/>
          <w:szCs w:val="32"/>
          <w:highlight w:val="none"/>
          <w:lang w:eastAsia="zh-CN"/>
        </w:rPr>
        <w:t>谈判</w:t>
      </w:r>
      <w:r>
        <w:rPr>
          <w:rFonts w:hint="default" w:ascii="Times New Roman" w:hAnsi="Times New Roman" w:eastAsia="方正仿宋简体" w:cs="Times New Roman"/>
          <w:color w:val="auto"/>
          <w:sz w:val="32"/>
          <w:szCs w:val="32"/>
          <w:highlight w:val="none"/>
        </w:rPr>
        <w:t>邀请</w:t>
      </w:r>
      <w:bookmarkEnd w:id="769"/>
      <w:bookmarkEnd w:id="770"/>
      <w:bookmarkEnd w:id="771"/>
      <w:bookmarkEnd w:id="772"/>
      <w:bookmarkEnd w:id="773"/>
      <w:bookmarkEnd w:id="774"/>
      <w:bookmarkEnd w:id="775"/>
      <w:bookmarkEnd w:id="777"/>
    </w:p>
    <w:p w14:paraId="0704572C">
      <w:pPr>
        <w:keepNext/>
        <w:keepLines/>
        <w:tabs>
          <w:tab w:val="left" w:pos="0"/>
        </w:tabs>
        <w:autoSpaceDE w:val="0"/>
        <w:autoSpaceDN w:val="0"/>
        <w:adjustRightInd w:val="0"/>
        <w:spacing w:line="560" w:lineRule="exact"/>
        <w:jc w:val="center"/>
        <w:rPr>
          <w:rFonts w:hint="default" w:ascii="Times New Roman" w:hAnsi="Times New Roman" w:eastAsia="方正仿宋简体" w:cs="Times New Roman"/>
          <w:b/>
          <w:bCs/>
          <w:color w:val="auto"/>
          <w:kern w:val="44"/>
          <w:sz w:val="28"/>
          <w:szCs w:val="28"/>
        </w:rPr>
      </w:pPr>
      <w:bookmarkStart w:id="778" w:name="_Toc35393797"/>
      <w:bookmarkStart w:id="779" w:name="_Toc28359011"/>
      <w:bookmarkStart w:id="780" w:name="_Toc31583"/>
      <w:bookmarkStart w:id="781" w:name="_Toc10488"/>
      <w:bookmarkStart w:id="782" w:name="_Toc512937850"/>
      <w:bookmarkStart w:id="783" w:name="_Toc515647830"/>
      <w:bookmarkStart w:id="784" w:name="_Toc216582823"/>
      <w:bookmarkStart w:id="785" w:name="_Toc507399903"/>
      <w:r>
        <w:rPr>
          <w:rFonts w:hint="default" w:ascii="Times New Roman" w:hAnsi="Times New Roman" w:eastAsia="方正仿宋简体" w:cs="Times New Roman"/>
          <w:b/>
          <w:bCs/>
          <w:color w:val="auto"/>
          <w:kern w:val="44"/>
          <w:sz w:val="28"/>
          <w:szCs w:val="28"/>
        </w:rPr>
        <w:t>莎车县某单位交警装备采购项目</w:t>
      </w:r>
      <w:r>
        <w:rPr>
          <w:rFonts w:hint="eastAsia" w:eastAsia="方正仿宋简体" w:cs="Times New Roman"/>
          <w:b/>
          <w:bCs/>
          <w:color w:val="auto"/>
          <w:kern w:val="44"/>
          <w:sz w:val="28"/>
          <w:szCs w:val="28"/>
          <w:lang w:eastAsia="zh-CN"/>
        </w:rPr>
        <w:t>（二次）</w:t>
      </w:r>
      <w:r>
        <w:rPr>
          <w:rFonts w:hint="default" w:ascii="Times New Roman" w:hAnsi="Times New Roman" w:eastAsia="方正仿宋简体" w:cs="Times New Roman"/>
          <w:b/>
          <w:bCs/>
          <w:color w:val="auto"/>
          <w:kern w:val="44"/>
          <w:sz w:val="28"/>
          <w:szCs w:val="28"/>
        </w:rPr>
        <w:t>竞争性</w:t>
      </w:r>
      <w:r>
        <w:rPr>
          <w:rFonts w:hint="default" w:ascii="Times New Roman" w:hAnsi="Times New Roman" w:eastAsia="方正仿宋简体" w:cs="Times New Roman"/>
          <w:b/>
          <w:bCs/>
          <w:color w:val="auto"/>
          <w:kern w:val="44"/>
          <w:sz w:val="28"/>
          <w:szCs w:val="28"/>
          <w:lang w:eastAsia="zh-CN"/>
        </w:rPr>
        <w:t>谈判</w:t>
      </w:r>
      <w:r>
        <w:rPr>
          <w:rFonts w:hint="default" w:ascii="Times New Roman" w:hAnsi="Times New Roman" w:eastAsia="方正仿宋简体" w:cs="Times New Roman"/>
          <w:b/>
          <w:bCs/>
          <w:color w:val="auto"/>
          <w:kern w:val="44"/>
          <w:sz w:val="28"/>
          <w:szCs w:val="28"/>
        </w:rPr>
        <w:t>公告</w:t>
      </w:r>
      <w:bookmarkEnd w:id="778"/>
      <w:bookmarkEnd w:id="779"/>
    </w:p>
    <w:p w14:paraId="6D7283B2">
      <w:pPr>
        <w:spacing w:line="400" w:lineRule="exact"/>
        <w:rPr>
          <w:rFonts w:hint="default" w:ascii="Times New Roman" w:hAnsi="Times New Roman" w:eastAsia="方正仿宋简体" w:cs="Times New Roman"/>
          <w:color w:val="auto"/>
          <w:sz w:val="28"/>
          <w:szCs w:val="28"/>
        </w:rPr>
      </w:pPr>
    </w:p>
    <w:p w14:paraId="5AF8ED9B">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项目概况</w:t>
      </w:r>
    </w:p>
    <w:p w14:paraId="3C0CF0B7">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u w:val="single"/>
        </w:rPr>
        <w:t>莎车县某单位交警装备采购项目</w:t>
      </w:r>
      <w:r>
        <w:rPr>
          <w:rFonts w:hint="eastAsia" w:eastAsia="方正仿宋简体" w:cs="Times New Roman"/>
          <w:color w:val="auto"/>
          <w:sz w:val="28"/>
          <w:szCs w:val="28"/>
          <w:u w:val="single"/>
          <w:lang w:eastAsia="zh-CN"/>
        </w:rPr>
        <w:t>（二次）</w:t>
      </w:r>
      <w:r>
        <w:rPr>
          <w:rFonts w:hint="default" w:ascii="Times New Roman" w:hAnsi="Times New Roman" w:eastAsia="方正仿宋简体" w:cs="Times New Roman"/>
          <w:color w:val="auto"/>
          <w:sz w:val="28"/>
          <w:szCs w:val="28"/>
        </w:rPr>
        <w:t>的潜在供应商应在</w:t>
      </w:r>
      <w:r>
        <w:rPr>
          <w:rFonts w:hint="default" w:ascii="Times New Roman" w:hAnsi="Times New Roman" w:eastAsia="方正仿宋简体" w:cs="Times New Roman"/>
          <w:color w:val="auto"/>
          <w:sz w:val="28"/>
          <w:szCs w:val="28"/>
          <w:u w:val="single"/>
        </w:rPr>
        <w:t>政采云平台（https://www.zcygov.cn/） </w:t>
      </w:r>
      <w:r>
        <w:rPr>
          <w:rFonts w:hint="default" w:ascii="Times New Roman" w:hAnsi="Times New Roman" w:eastAsia="方正仿宋简体" w:cs="Times New Roman"/>
          <w:color w:val="auto"/>
          <w:sz w:val="28"/>
          <w:szCs w:val="28"/>
        </w:rPr>
        <w:t>获取采购文件，并于</w:t>
      </w:r>
      <w:r>
        <w:rPr>
          <w:rFonts w:hint="default" w:ascii="Times New Roman" w:hAnsi="Times New Roman" w:eastAsia="方正仿宋简体" w:cs="Times New Roman"/>
          <w:color w:val="auto"/>
          <w:sz w:val="28"/>
          <w:szCs w:val="28"/>
          <w:highlight w:val="none"/>
          <w:u w:val="single"/>
          <w:lang w:eastAsia="zh-CN"/>
        </w:rPr>
        <w:t>202</w:t>
      </w:r>
      <w:r>
        <w:rPr>
          <w:rFonts w:hint="eastAsia" w:eastAsia="方正仿宋简体" w:cs="Times New Roman"/>
          <w:color w:val="auto"/>
          <w:sz w:val="28"/>
          <w:szCs w:val="28"/>
          <w:highlight w:val="none"/>
          <w:u w:val="single"/>
          <w:lang w:val="en-US" w:eastAsia="zh-CN"/>
        </w:rPr>
        <w:t>5</w:t>
      </w:r>
      <w:r>
        <w:rPr>
          <w:rFonts w:hint="default" w:ascii="Times New Roman" w:hAnsi="Times New Roman" w:eastAsia="方正仿宋简体" w:cs="Times New Roman"/>
          <w:color w:val="auto"/>
          <w:sz w:val="28"/>
          <w:szCs w:val="28"/>
          <w:highlight w:val="none"/>
          <w:u w:val="single"/>
          <w:lang w:eastAsia="zh-CN"/>
        </w:rPr>
        <w:t>年</w:t>
      </w:r>
      <w:r>
        <w:rPr>
          <w:rFonts w:hint="eastAsia" w:eastAsia="方正仿宋简体" w:cs="Times New Roman"/>
          <w:color w:val="auto"/>
          <w:sz w:val="28"/>
          <w:szCs w:val="28"/>
          <w:highlight w:val="none"/>
          <w:u w:val="single"/>
          <w:lang w:val="en-US" w:eastAsia="zh-CN"/>
        </w:rPr>
        <w:t>7</w:t>
      </w:r>
      <w:r>
        <w:rPr>
          <w:rFonts w:hint="default" w:ascii="Times New Roman" w:hAnsi="Times New Roman" w:eastAsia="方正仿宋简体" w:cs="Times New Roman"/>
          <w:color w:val="auto"/>
          <w:sz w:val="28"/>
          <w:szCs w:val="28"/>
          <w:highlight w:val="none"/>
          <w:u w:val="single"/>
          <w:lang w:eastAsia="zh-CN"/>
        </w:rPr>
        <w:t>月</w:t>
      </w:r>
      <w:r>
        <w:rPr>
          <w:rFonts w:hint="eastAsia" w:eastAsia="方正仿宋简体" w:cs="Times New Roman"/>
          <w:color w:val="auto"/>
          <w:sz w:val="28"/>
          <w:szCs w:val="28"/>
          <w:highlight w:val="none"/>
          <w:u w:val="single"/>
          <w:lang w:val="en-US" w:eastAsia="zh-CN"/>
        </w:rPr>
        <w:t>7</w:t>
      </w:r>
      <w:r>
        <w:rPr>
          <w:rFonts w:hint="default" w:ascii="Times New Roman" w:hAnsi="Times New Roman" w:eastAsia="方正仿宋简体" w:cs="Times New Roman"/>
          <w:color w:val="auto"/>
          <w:sz w:val="28"/>
          <w:szCs w:val="28"/>
          <w:highlight w:val="none"/>
          <w:u w:val="single"/>
          <w:lang w:eastAsia="zh-CN"/>
        </w:rPr>
        <w:t>日</w:t>
      </w:r>
      <w:r>
        <w:rPr>
          <w:rFonts w:hint="default" w:ascii="Times New Roman" w:hAnsi="Times New Roman" w:eastAsia="方正仿宋简体" w:cs="Times New Roman"/>
          <w:color w:val="auto"/>
          <w:sz w:val="28"/>
          <w:szCs w:val="28"/>
          <w:highlight w:val="none"/>
          <w:u w:val="single"/>
          <w:lang w:val="en-US" w:eastAsia="zh-CN"/>
        </w:rPr>
        <w:t>11</w:t>
      </w:r>
      <w:r>
        <w:rPr>
          <w:rFonts w:hint="default" w:ascii="Times New Roman" w:hAnsi="Times New Roman" w:eastAsia="方正仿宋简体" w:cs="Times New Roman"/>
          <w:color w:val="auto"/>
          <w:sz w:val="28"/>
          <w:szCs w:val="28"/>
          <w:highlight w:val="none"/>
          <w:u w:val="single"/>
          <w:lang w:eastAsia="zh-CN"/>
        </w:rPr>
        <w:t>点00分</w:t>
      </w:r>
      <w:r>
        <w:rPr>
          <w:rFonts w:hint="default" w:ascii="Times New Roman" w:hAnsi="Times New Roman" w:eastAsia="方正仿宋简体" w:cs="Times New Roman"/>
          <w:bCs/>
          <w:color w:val="auto"/>
          <w:sz w:val="28"/>
          <w:szCs w:val="28"/>
          <w:highlight w:val="none"/>
        </w:rPr>
        <w:t>（北京时间）前提交响应文件</w:t>
      </w:r>
      <w:r>
        <w:rPr>
          <w:rFonts w:hint="default" w:ascii="Times New Roman" w:hAnsi="Times New Roman" w:eastAsia="方正仿宋简体" w:cs="Times New Roman"/>
          <w:color w:val="auto"/>
          <w:sz w:val="28"/>
          <w:szCs w:val="28"/>
          <w:highlight w:val="none"/>
        </w:rPr>
        <w:t>。</w:t>
      </w:r>
    </w:p>
    <w:p w14:paraId="34E62036">
      <w:pPr>
        <w:keepNext/>
        <w:keepLines/>
        <w:pageBreakBefore w:val="0"/>
        <w:kinsoku/>
        <w:wordWrap/>
        <w:overflowPunct/>
        <w:topLinePunct w:val="0"/>
        <w:autoSpaceDE/>
        <w:autoSpaceDN/>
        <w:bidi w:val="0"/>
        <w:adjustRightInd/>
        <w:spacing w:line="360" w:lineRule="exact"/>
        <w:ind w:firstLine="560" w:firstLineChars="200"/>
        <w:jc w:val="left"/>
        <w:textAlignment w:val="auto"/>
        <w:rPr>
          <w:rFonts w:hint="default" w:ascii="方正黑体简体" w:hAnsi="方正黑体简体" w:eastAsia="方正黑体简体" w:cs="方正黑体简体"/>
          <w:b w:val="0"/>
          <w:bCs/>
          <w:color w:val="auto"/>
          <w:sz w:val="28"/>
          <w:szCs w:val="28"/>
        </w:rPr>
      </w:pPr>
      <w:bookmarkStart w:id="786" w:name="_Toc35393629"/>
      <w:bookmarkStart w:id="787" w:name="_Toc28359012"/>
      <w:bookmarkStart w:id="788" w:name="_Toc35393798"/>
      <w:bookmarkStart w:id="789" w:name="_Toc28359089"/>
      <w:r>
        <w:rPr>
          <w:rFonts w:hint="default" w:ascii="方正黑体简体" w:hAnsi="方正黑体简体" w:eastAsia="方正黑体简体" w:cs="方正黑体简体"/>
          <w:b w:val="0"/>
          <w:bCs/>
          <w:color w:val="auto"/>
          <w:sz w:val="28"/>
          <w:szCs w:val="28"/>
        </w:rPr>
        <w:t>一、项目基本情况</w:t>
      </w:r>
      <w:bookmarkEnd w:id="786"/>
      <w:bookmarkEnd w:id="787"/>
      <w:bookmarkEnd w:id="788"/>
      <w:bookmarkEnd w:id="789"/>
    </w:p>
    <w:p w14:paraId="2A7A29C1">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val="en-US" w:eastAsia="zh-CN"/>
        </w:rPr>
        <w:t>1、</w:t>
      </w:r>
      <w:r>
        <w:rPr>
          <w:rFonts w:hint="default" w:ascii="Times New Roman" w:hAnsi="Times New Roman" w:eastAsia="方正仿宋简体" w:cs="Times New Roman"/>
          <w:color w:val="auto"/>
          <w:sz w:val="28"/>
          <w:szCs w:val="28"/>
        </w:rPr>
        <w:t>项目编号：</w:t>
      </w:r>
      <w:r>
        <w:rPr>
          <w:rFonts w:hint="default" w:ascii="Times New Roman" w:hAnsi="Times New Roman" w:eastAsia="方正仿宋简体" w:cs="Times New Roman"/>
          <w:color w:val="auto"/>
          <w:sz w:val="28"/>
          <w:szCs w:val="28"/>
          <w:lang w:eastAsia="zh-CN"/>
        </w:rPr>
        <w:t>KSSCX（JZ）202</w:t>
      </w:r>
      <w:r>
        <w:rPr>
          <w:rFonts w:hint="eastAsia" w:eastAsia="方正仿宋简体" w:cs="Times New Roman"/>
          <w:color w:val="auto"/>
          <w:sz w:val="28"/>
          <w:szCs w:val="28"/>
          <w:lang w:val="en-US" w:eastAsia="zh-CN"/>
        </w:rPr>
        <w:t>5</w:t>
      </w:r>
      <w:r>
        <w:rPr>
          <w:rFonts w:hint="default" w:ascii="Times New Roman" w:hAnsi="Times New Roman" w:eastAsia="方正仿宋简体" w:cs="Times New Roman"/>
          <w:color w:val="auto"/>
          <w:sz w:val="28"/>
          <w:szCs w:val="28"/>
          <w:lang w:eastAsia="zh-CN"/>
        </w:rPr>
        <w:t>-00</w:t>
      </w:r>
      <w:r>
        <w:rPr>
          <w:rFonts w:hint="eastAsia" w:eastAsia="方正仿宋简体" w:cs="Times New Roman"/>
          <w:color w:val="auto"/>
          <w:sz w:val="28"/>
          <w:szCs w:val="28"/>
          <w:lang w:val="en-US" w:eastAsia="zh-CN"/>
        </w:rPr>
        <w:t>6-01</w:t>
      </w:r>
      <w:r>
        <w:rPr>
          <w:rFonts w:hint="default" w:ascii="Times New Roman" w:hAnsi="Times New Roman" w:eastAsia="方正仿宋简体" w:cs="Times New Roman"/>
          <w:color w:val="auto"/>
          <w:sz w:val="28"/>
          <w:szCs w:val="28"/>
          <w:lang w:eastAsia="zh-CN"/>
        </w:rPr>
        <w:t>号</w:t>
      </w:r>
    </w:p>
    <w:p w14:paraId="7F557634">
      <w:pPr>
        <w:pageBreakBefore w:val="0"/>
        <w:kinsoku/>
        <w:wordWrap/>
        <w:overflowPunct/>
        <w:topLinePunct w:val="0"/>
        <w:autoSpaceDE/>
        <w:autoSpaceDN/>
        <w:bidi w:val="0"/>
        <w:adjustRightInd/>
        <w:spacing w:line="360" w:lineRule="exact"/>
        <w:ind w:firstLine="560" w:firstLineChars="200"/>
        <w:textAlignment w:val="auto"/>
        <w:rPr>
          <w:rFonts w:hint="eastAsia"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val="en-US" w:eastAsia="zh-CN"/>
        </w:rPr>
        <w:t>2、</w:t>
      </w:r>
      <w:r>
        <w:rPr>
          <w:rFonts w:hint="default" w:ascii="Times New Roman" w:hAnsi="Times New Roman" w:eastAsia="方正仿宋简体" w:cs="Times New Roman"/>
          <w:color w:val="auto"/>
          <w:sz w:val="28"/>
          <w:szCs w:val="28"/>
        </w:rPr>
        <w:t>项目名称：莎车县某单位交警装备采购项目</w:t>
      </w:r>
      <w:r>
        <w:rPr>
          <w:rFonts w:hint="eastAsia" w:eastAsia="方正仿宋简体" w:cs="Times New Roman"/>
          <w:color w:val="auto"/>
          <w:sz w:val="28"/>
          <w:szCs w:val="28"/>
          <w:lang w:eastAsia="zh-CN"/>
        </w:rPr>
        <w:t>（二次）</w:t>
      </w:r>
    </w:p>
    <w:p w14:paraId="59FD1FBF">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3、</w:t>
      </w:r>
      <w:r>
        <w:rPr>
          <w:rFonts w:hint="default" w:ascii="Times New Roman" w:hAnsi="Times New Roman" w:eastAsia="方正仿宋简体" w:cs="Times New Roman"/>
          <w:color w:val="auto"/>
          <w:sz w:val="28"/>
          <w:szCs w:val="28"/>
          <w:highlight w:val="none"/>
        </w:rPr>
        <w:t>采购方式：竞争性</w:t>
      </w:r>
      <w:r>
        <w:rPr>
          <w:rFonts w:hint="default" w:ascii="Times New Roman" w:hAnsi="Times New Roman" w:eastAsia="方正仿宋简体" w:cs="Times New Roman"/>
          <w:color w:val="auto"/>
          <w:sz w:val="28"/>
          <w:szCs w:val="28"/>
          <w:highlight w:val="none"/>
          <w:lang w:eastAsia="zh-CN"/>
        </w:rPr>
        <w:t>谈判</w:t>
      </w:r>
    </w:p>
    <w:p w14:paraId="68D8183F">
      <w:pPr>
        <w:pStyle w:val="27"/>
        <w:pageBreakBefore w:val="0"/>
        <w:numPr>
          <w:ilvl w:val="0"/>
          <w:numId w:val="0"/>
        </w:numPr>
        <w:kinsoku/>
        <w:wordWrap/>
        <w:overflowPunct/>
        <w:topLinePunct w:val="0"/>
        <w:autoSpaceDE/>
        <w:autoSpaceDN/>
        <w:bidi w:val="0"/>
        <w:adjustRightInd/>
        <w:spacing w:line="240" w:lineRule="auto"/>
        <w:ind w:left="0" w:lef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4、预算</w:t>
      </w:r>
      <w:r>
        <w:rPr>
          <w:rFonts w:hint="eastAsia" w:eastAsia="方正仿宋简体" w:cs="Times New Roman"/>
          <w:color w:val="auto"/>
          <w:sz w:val="28"/>
          <w:szCs w:val="28"/>
          <w:highlight w:val="none"/>
          <w:lang w:val="en-US" w:eastAsia="zh-CN"/>
        </w:rPr>
        <w:t>总</w:t>
      </w:r>
      <w:r>
        <w:rPr>
          <w:rFonts w:hint="default" w:ascii="Times New Roman" w:hAnsi="Times New Roman" w:eastAsia="方正仿宋简体" w:cs="Times New Roman"/>
          <w:color w:val="auto"/>
          <w:sz w:val="28"/>
          <w:szCs w:val="28"/>
          <w:highlight w:val="none"/>
          <w:lang w:val="en-US" w:eastAsia="zh-CN"/>
        </w:rPr>
        <w:t>金额：</w:t>
      </w:r>
      <w:r>
        <w:rPr>
          <w:rFonts w:hint="eastAsia" w:eastAsia="方正仿宋简体" w:cs="Times New Roman"/>
          <w:color w:val="auto"/>
          <w:sz w:val="28"/>
          <w:szCs w:val="28"/>
          <w:highlight w:val="none"/>
          <w:lang w:val="en-US" w:eastAsia="zh-CN"/>
        </w:rPr>
        <w:t>135.35</w:t>
      </w:r>
      <w:r>
        <w:rPr>
          <w:rFonts w:hint="default" w:ascii="Times New Roman" w:hAnsi="Times New Roman" w:eastAsia="方正仿宋简体" w:cs="Times New Roman"/>
          <w:color w:val="auto"/>
          <w:sz w:val="28"/>
          <w:szCs w:val="28"/>
          <w:highlight w:val="none"/>
          <w:lang w:val="en-US" w:eastAsia="zh-CN"/>
        </w:rPr>
        <w:t>万元</w:t>
      </w:r>
    </w:p>
    <w:p w14:paraId="49858FDB">
      <w:pPr>
        <w:pStyle w:val="27"/>
        <w:pageBreakBefore w:val="0"/>
        <w:numPr>
          <w:ilvl w:val="0"/>
          <w:numId w:val="0"/>
        </w:numPr>
        <w:kinsoku/>
        <w:wordWrap/>
        <w:overflowPunct/>
        <w:topLinePunct w:val="0"/>
        <w:autoSpaceDE/>
        <w:autoSpaceDN/>
        <w:bidi w:val="0"/>
        <w:adjustRightInd/>
        <w:spacing w:line="240" w:lineRule="auto"/>
        <w:ind w:left="0" w:leftChars="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eastAsia"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lang w:val="en-US" w:eastAsia="zh-CN"/>
        </w:rPr>
        <w:t>最高</w:t>
      </w:r>
      <w:r>
        <w:rPr>
          <w:rFonts w:hint="eastAsia" w:ascii="Times New Roman" w:hAnsi="Times New Roman" w:eastAsia="方正仿宋简体" w:cs="Times New Roman"/>
          <w:color w:val="auto"/>
          <w:sz w:val="28"/>
          <w:szCs w:val="28"/>
          <w:highlight w:val="none"/>
          <w:lang w:val="en-US" w:eastAsia="zh-CN"/>
        </w:rPr>
        <w:t>总</w:t>
      </w:r>
      <w:r>
        <w:rPr>
          <w:rFonts w:hint="default" w:ascii="Times New Roman" w:hAnsi="Times New Roman" w:eastAsia="方正仿宋简体" w:cs="Times New Roman"/>
          <w:color w:val="auto"/>
          <w:sz w:val="28"/>
          <w:szCs w:val="28"/>
          <w:highlight w:val="none"/>
          <w:lang w:val="en-US" w:eastAsia="zh-CN"/>
        </w:rPr>
        <w:t>限价:</w:t>
      </w:r>
      <w:r>
        <w:rPr>
          <w:rFonts w:hint="eastAsia" w:eastAsia="方正仿宋简体" w:cs="Times New Roman"/>
          <w:color w:val="auto"/>
          <w:sz w:val="28"/>
          <w:szCs w:val="28"/>
          <w:highlight w:val="none"/>
          <w:lang w:val="en-US" w:eastAsia="zh-CN"/>
        </w:rPr>
        <w:t xml:space="preserve"> 135.35</w:t>
      </w:r>
      <w:r>
        <w:rPr>
          <w:rFonts w:hint="default" w:ascii="Times New Roman" w:hAnsi="Times New Roman" w:eastAsia="方正仿宋简体" w:cs="Times New Roman"/>
          <w:color w:val="auto"/>
          <w:sz w:val="28"/>
          <w:szCs w:val="28"/>
          <w:highlight w:val="none"/>
          <w:lang w:val="en-US" w:eastAsia="zh-CN"/>
        </w:rPr>
        <w:t>万元</w:t>
      </w:r>
    </w:p>
    <w:p w14:paraId="2BF8F4DC">
      <w:pPr>
        <w:pStyle w:val="27"/>
        <w:pageBreakBefore w:val="0"/>
        <w:numPr>
          <w:ilvl w:val="0"/>
          <w:numId w:val="0"/>
        </w:numPr>
        <w:kinsoku/>
        <w:wordWrap/>
        <w:overflowPunct/>
        <w:topLinePunct w:val="0"/>
        <w:autoSpaceDE/>
        <w:autoSpaceDN/>
        <w:bidi w:val="0"/>
        <w:adjustRightInd/>
        <w:spacing w:line="240" w:lineRule="auto"/>
        <w:ind w:left="1119" w:leftChars="266" w:hanging="560" w:hangingChars="200"/>
        <w:textAlignment w:val="auto"/>
        <w:rPr>
          <w:rFonts w:hint="default" w:ascii="Times New Roman" w:hAnsi="Times New Roman" w:eastAsia="方正仿宋简体" w:cs="Times New Roman"/>
          <w:color w:val="auto"/>
          <w:sz w:val="28"/>
          <w:szCs w:val="28"/>
          <w:highlight w:val="none"/>
          <w:lang w:val="en-US" w:eastAsia="zh-CN"/>
        </w:rPr>
      </w:pPr>
      <w:r>
        <w:rPr>
          <w:rFonts w:hint="eastAsia" w:eastAsia="方正仿宋简体" w:cs="Times New Roman"/>
          <w:color w:val="auto"/>
          <w:sz w:val="28"/>
          <w:szCs w:val="28"/>
          <w:highlight w:val="none"/>
          <w:lang w:val="en-US" w:eastAsia="zh-CN"/>
        </w:rPr>
        <w:t>6</w:t>
      </w:r>
      <w:r>
        <w:rPr>
          <w:rFonts w:hint="default" w:ascii="Times New Roman" w:hAnsi="Times New Roman" w:eastAsia="方正仿宋简体" w:cs="Times New Roman"/>
          <w:color w:val="auto"/>
          <w:sz w:val="28"/>
          <w:szCs w:val="28"/>
          <w:highlight w:val="none"/>
          <w:lang w:val="en-US" w:eastAsia="zh-CN"/>
        </w:rPr>
        <w:t>、采购内容：执法类设备、勘查类设备、救援设备等交警警用装备一批</w:t>
      </w:r>
    </w:p>
    <w:p w14:paraId="767BB158">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eastAsia" w:eastAsia="方正仿宋简体" w:cs="Times New Roman"/>
          <w:color w:val="auto"/>
          <w:sz w:val="28"/>
          <w:szCs w:val="28"/>
          <w:highlight w:val="none"/>
          <w:lang w:val="en-US" w:eastAsia="zh-CN"/>
        </w:rPr>
        <w:t>7</w:t>
      </w:r>
      <w:r>
        <w:rPr>
          <w:rFonts w:hint="default" w:ascii="Times New Roman" w:hAnsi="Times New Roman" w:eastAsia="方正仿宋简体" w:cs="Times New Roman"/>
          <w:color w:val="auto"/>
          <w:sz w:val="28"/>
          <w:szCs w:val="28"/>
          <w:highlight w:val="none"/>
          <w:lang w:val="en-US" w:eastAsia="zh-CN"/>
        </w:rPr>
        <w:t>、资金来源：</w:t>
      </w:r>
      <w:bookmarkStart w:id="790" w:name="_Toc35393630"/>
      <w:bookmarkStart w:id="791" w:name="_Toc28359090"/>
      <w:bookmarkStart w:id="792" w:name="_Toc35393799"/>
      <w:bookmarkStart w:id="793" w:name="_Toc28359013"/>
      <w:r>
        <w:rPr>
          <w:rFonts w:hint="default" w:ascii="Times New Roman" w:hAnsi="Times New Roman" w:eastAsia="方正仿宋简体" w:cs="Times New Roman"/>
          <w:color w:val="auto"/>
          <w:sz w:val="28"/>
          <w:szCs w:val="28"/>
          <w:highlight w:val="none"/>
          <w:lang w:val="en-US" w:eastAsia="zh-CN"/>
        </w:rPr>
        <w:t>2025年中央政法转移装备经费</w:t>
      </w:r>
    </w:p>
    <w:p w14:paraId="3ACC18A4">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本项目不接受联合体投标</w:t>
      </w:r>
    </w:p>
    <w:p w14:paraId="219FD591">
      <w:pPr>
        <w:keepNext/>
        <w:keepLines/>
        <w:pageBreakBefore w:val="0"/>
        <w:kinsoku/>
        <w:wordWrap/>
        <w:overflowPunct/>
        <w:topLinePunct w:val="0"/>
        <w:autoSpaceDE/>
        <w:autoSpaceDN/>
        <w:bidi w:val="0"/>
        <w:adjustRightInd/>
        <w:spacing w:line="360" w:lineRule="exact"/>
        <w:ind w:firstLine="560" w:firstLineChars="200"/>
        <w:jc w:val="left"/>
        <w:textAlignment w:val="auto"/>
        <w:rPr>
          <w:rFonts w:hint="default" w:ascii="方正黑体简体" w:hAnsi="方正黑体简体" w:eastAsia="方正黑体简体" w:cs="方正黑体简体"/>
          <w:b w:val="0"/>
          <w:bCs/>
          <w:color w:val="auto"/>
          <w:sz w:val="28"/>
          <w:szCs w:val="28"/>
        </w:rPr>
      </w:pPr>
      <w:r>
        <w:rPr>
          <w:rFonts w:hint="default" w:ascii="方正黑体简体" w:hAnsi="方正黑体简体" w:eastAsia="方正黑体简体" w:cs="方正黑体简体"/>
          <w:b w:val="0"/>
          <w:bCs/>
          <w:color w:val="auto"/>
          <w:sz w:val="28"/>
          <w:szCs w:val="28"/>
        </w:rPr>
        <w:t>二、供应商资格要求</w:t>
      </w:r>
      <w:bookmarkEnd w:id="790"/>
      <w:bookmarkEnd w:id="791"/>
      <w:bookmarkEnd w:id="792"/>
      <w:bookmarkEnd w:id="793"/>
      <w:bookmarkStart w:id="794" w:name="_Toc28359092"/>
      <w:bookmarkStart w:id="795" w:name="_Toc35393632"/>
      <w:bookmarkStart w:id="796" w:name="_Toc35393801"/>
      <w:bookmarkStart w:id="797" w:name="_Toc28359015"/>
    </w:p>
    <w:p w14:paraId="5BAE0627">
      <w:pPr>
        <w:pStyle w:val="3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560" w:firstLineChars="200"/>
        <w:textAlignment w:val="auto"/>
        <w:rPr>
          <w:rFonts w:hint="default" w:ascii="Times New Roman" w:hAnsi="Times New Roman" w:eastAsia="方正仿宋简体" w:cs="Times New Roman"/>
          <w:i w:val="0"/>
          <w:iCs w:val="0"/>
          <w:caps w:val="0"/>
          <w:color w:val="000000" w:themeColor="text1"/>
          <w:spacing w:val="0"/>
          <w:sz w:val="28"/>
          <w:szCs w:val="28"/>
          <w:highlight w:val="none"/>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28"/>
          <w:szCs w:val="28"/>
          <w:highlight w:val="none"/>
          <w:lang w:val="en-US" w:eastAsia="zh-CN"/>
          <w14:textFill>
            <w14:solidFill>
              <w14:schemeClr w14:val="tx1"/>
            </w14:solidFill>
          </w14:textFill>
        </w:rPr>
        <w:t>满足《中华人民共和国政府采购法》第二十二条规定；</w:t>
      </w:r>
    </w:p>
    <w:p w14:paraId="7890F7A8">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（1）企业三证合一的法人营业执照或含二维码的营业执照；</w:t>
      </w:r>
    </w:p>
    <w:p w14:paraId="2C86DB90">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 xml:space="preserve">（2）法定代表人授权书及被授权人身份证，法人资格证明，法人本人参与投标提供法人身份证；  </w:t>
      </w:r>
    </w:p>
    <w:p w14:paraId="5CC89329">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（3）法定代表人或被委托人：由社保部门或税务局出具的投标单位缴纳的社保证明和个人缴纳的社保明细表（近半年任意</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个月的社保缴费凭证及个人缴费明细）；被委托人必须是投标单位正式员工；（新成立公司提供自成立之日起至今的相关证明文件）；</w:t>
      </w:r>
    </w:p>
    <w:p w14:paraId="1F67AE4B">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（4）2024年的财务审计报告与健全的财务会计制度（新成立的公司近三个月内的银行资信证明与健全的财务会计制度）；</w:t>
      </w:r>
    </w:p>
    <w:p w14:paraId="155048AF">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（5）缴纳税收近半年任意</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个月的完税证明（零申报请出具税务部门加盖公章的证明材料或无欠款税收证明）；</w:t>
      </w:r>
    </w:p>
    <w:p w14:paraId="1D560A10">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以采购代理机构或采购人查询为准）；（投标企业自行下载放入投标文件中，下载日期需在投标截止日内）；</w:t>
      </w:r>
    </w:p>
    <w:p w14:paraId="485A02F7">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（7）在参加政府采购活动中前三年内无重大违法记录的承诺书；</w:t>
      </w:r>
    </w:p>
    <w:p w14:paraId="39CAB20D">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（8）提供针对本次项目《反商业贿赂承诺书》书面声明；</w:t>
      </w:r>
    </w:p>
    <w:p w14:paraId="0915773D">
      <w:pPr>
        <w:pStyle w:val="2"/>
        <w:ind w:left="1117" w:leftChars="532" w:firstLine="0" w:firstLineChars="0"/>
        <w:rPr>
          <w:rFonts w:hint="default" w:ascii="Times New Roman" w:hAnsi="Times New Roman" w:eastAsia="方正仿宋简体" w:cs="Times New Roman"/>
          <w:b/>
          <w:bCs/>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28"/>
          <w:szCs w:val="28"/>
          <w:highlight w:val="none"/>
          <w:lang w:val="en-US" w:eastAsia="zh-CN" w:bidi="ar-SA"/>
          <w14:textFill>
            <w14:solidFill>
              <w14:schemeClr w14:val="tx1"/>
            </w14:solidFill>
          </w14:textFill>
        </w:rPr>
        <w:t>（9）具有履行该项目合同所必需的设备和专业技术能力的证明材料</w:t>
      </w:r>
      <w:r>
        <w:rPr>
          <w:rFonts w:hint="eastAsia" w:ascii="Times New Roman" w:hAnsi="Times New Roman" w:eastAsia="方正仿宋简体" w:cs="Times New Roman"/>
          <w:b/>
          <w:bCs/>
          <w:color w:val="000000" w:themeColor="text1"/>
          <w:kern w:val="2"/>
          <w:sz w:val="28"/>
          <w:szCs w:val="28"/>
          <w:highlight w:val="none"/>
          <w:lang w:val="en-US" w:eastAsia="zh-CN" w:bidi="ar-SA"/>
          <w14:textFill>
            <w14:solidFill>
              <w14:schemeClr w14:val="tx1"/>
            </w14:solidFill>
          </w14:textFill>
        </w:rPr>
        <w:t>；</w:t>
      </w:r>
    </w:p>
    <w:p w14:paraId="6755D9E7">
      <w:pPr>
        <w:numPr>
          <w:ilvl w:val="0"/>
          <w:numId w:val="0"/>
        </w:numPr>
        <w:snapToGrid w:val="0"/>
        <w:spacing w:line="380" w:lineRule="exact"/>
        <w:ind w:left="1037" w:leftChars="494" w:firstLine="0" w:firstLineChars="0"/>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10</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）本项目不接受联合体投标。</w:t>
      </w:r>
    </w:p>
    <w:p w14:paraId="7F58D73D">
      <w:pPr>
        <w:keepNext/>
        <w:keepLines/>
        <w:pageBreakBefore w:val="0"/>
        <w:kinsoku/>
        <w:wordWrap/>
        <w:overflowPunct/>
        <w:topLinePunct w:val="0"/>
        <w:autoSpaceDE/>
        <w:autoSpaceDN/>
        <w:bidi w:val="0"/>
        <w:adjustRightInd/>
        <w:spacing w:line="360" w:lineRule="exact"/>
        <w:ind w:firstLine="840" w:firstLineChars="300"/>
        <w:jc w:val="left"/>
        <w:textAlignment w:val="auto"/>
        <w:rPr>
          <w:rFonts w:hint="eastAsia" w:ascii="方正黑体简体" w:hAnsi="方正黑体简体" w:eastAsia="方正黑体简体" w:cs="方正黑体简体"/>
          <w:b w:val="0"/>
          <w:bCs/>
          <w:color w:val="auto"/>
          <w:kern w:val="0"/>
          <w:sz w:val="28"/>
          <w:szCs w:val="28"/>
        </w:rPr>
      </w:pPr>
      <w:r>
        <w:rPr>
          <w:rFonts w:hint="eastAsia" w:ascii="方正黑体简体" w:hAnsi="方正黑体简体" w:eastAsia="方正黑体简体" w:cs="方正黑体简体"/>
          <w:b w:val="0"/>
          <w:bCs/>
          <w:color w:val="auto"/>
          <w:sz w:val="28"/>
          <w:szCs w:val="28"/>
        </w:rPr>
        <w:t>三、获取</w:t>
      </w:r>
      <w:r>
        <w:rPr>
          <w:rFonts w:hint="eastAsia" w:ascii="方正黑体简体" w:hAnsi="方正黑体简体" w:eastAsia="方正黑体简体" w:cs="方正黑体简体"/>
          <w:b w:val="0"/>
          <w:bCs/>
          <w:color w:val="auto"/>
          <w:sz w:val="28"/>
          <w:szCs w:val="28"/>
          <w:lang w:eastAsia="zh-CN"/>
        </w:rPr>
        <w:t>谈判</w:t>
      </w:r>
      <w:r>
        <w:rPr>
          <w:rFonts w:hint="eastAsia" w:ascii="方正黑体简体" w:hAnsi="方正黑体简体" w:eastAsia="方正黑体简体" w:cs="方正黑体简体"/>
          <w:b w:val="0"/>
          <w:bCs/>
          <w:color w:val="auto"/>
          <w:sz w:val="28"/>
          <w:szCs w:val="28"/>
        </w:rPr>
        <w:t>文件</w:t>
      </w:r>
    </w:p>
    <w:p w14:paraId="19599590">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rPr>
        <w:t>时间：</w:t>
      </w:r>
      <w:r>
        <w:rPr>
          <w:rFonts w:hint="default" w:ascii="Times New Roman" w:hAnsi="Times New Roman" w:eastAsia="方正仿宋简体" w:cs="Times New Roman"/>
          <w:color w:val="auto"/>
          <w:sz w:val="28"/>
          <w:szCs w:val="28"/>
          <w:highlight w:val="none"/>
          <w:lang w:eastAsia="zh-CN"/>
        </w:rPr>
        <w:t>202</w:t>
      </w:r>
      <w:r>
        <w:rPr>
          <w:rFonts w:hint="eastAsia"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lang w:eastAsia="zh-CN"/>
        </w:rPr>
        <w:t>年</w:t>
      </w:r>
      <w:r>
        <w:rPr>
          <w:rFonts w:hint="eastAsia" w:eastAsia="方正仿宋简体" w:cs="Times New Roman"/>
          <w:color w:val="auto"/>
          <w:sz w:val="28"/>
          <w:szCs w:val="28"/>
          <w:highlight w:val="none"/>
          <w:lang w:val="en-US" w:eastAsia="zh-CN"/>
        </w:rPr>
        <w:t>7</w:t>
      </w:r>
      <w:r>
        <w:rPr>
          <w:rFonts w:hint="default" w:ascii="Times New Roman" w:hAnsi="Times New Roman" w:eastAsia="方正仿宋简体" w:cs="Times New Roman"/>
          <w:color w:val="auto"/>
          <w:sz w:val="28"/>
          <w:szCs w:val="28"/>
          <w:highlight w:val="none"/>
          <w:lang w:eastAsia="zh-CN"/>
        </w:rPr>
        <w:t>月</w:t>
      </w:r>
      <w:r>
        <w:rPr>
          <w:rFonts w:hint="eastAsia" w:eastAsia="方正仿宋简体" w:cs="Times New Roman"/>
          <w:color w:val="auto"/>
          <w:sz w:val="28"/>
          <w:szCs w:val="28"/>
          <w:highlight w:val="none"/>
          <w:lang w:val="en-US" w:eastAsia="zh-CN"/>
        </w:rPr>
        <w:t>2</w:t>
      </w:r>
      <w:r>
        <w:rPr>
          <w:rFonts w:hint="default" w:ascii="Times New Roman" w:hAnsi="Times New Roman" w:eastAsia="方正仿宋简体" w:cs="Times New Roman"/>
          <w:color w:val="auto"/>
          <w:sz w:val="28"/>
          <w:szCs w:val="28"/>
          <w:highlight w:val="none"/>
          <w:lang w:eastAsia="zh-CN"/>
        </w:rPr>
        <w:t>日至202</w:t>
      </w:r>
      <w:r>
        <w:rPr>
          <w:rFonts w:hint="eastAsia"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lang w:eastAsia="zh-CN"/>
        </w:rPr>
        <w:t>年</w:t>
      </w:r>
      <w:r>
        <w:rPr>
          <w:rFonts w:hint="eastAsia" w:eastAsia="方正仿宋简体" w:cs="Times New Roman"/>
          <w:color w:val="auto"/>
          <w:sz w:val="28"/>
          <w:szCs w:val="28"/>
          <w:highlight w:val="none"/>
          <w:lang w:val="en-US" w:eastAsia="zh-CN"/>
        </w:rPr>
        <w:t>7月4</w:t>
      </w:r>
      <w:r>
        <w:rPr>
          <w:rFonts w:hint="default" w:ascii="Times New Roman" w:hAnsi="Times New Roman" w:eastAsia="方正仿宋简体" w:cs="Times New Roman"/>
          <w:color w:val="auto"/>
          <w:sz w:val="28"/>
          <w:szCs w:val="28"/>
          <w:highlight w:val="none"/>
          <w:lang w:eastAsia="zh-CN"/>
        </w:rPr>
        <w:t>日</w:t>
      </w:r>
      <w:r>
        <w:rPr>
          <w:rFonts w:hint="default" w:ascii="Times New Roman" w:hAnsi="Times New Roman" w:eastAsia="方正仿宋简体" w:cs="Times New Roman"/>
          <w:color w:val="auto"/>
          <w:sz w:val="28"/>
          <w:szCs w:val="28"/>
          <w:highlight w:val="none"/>
        </w:rPr>
        <w:t>（每日上午00：00至12:00，下午12:00至23:59 北京时间，节假日除外）</w:t>
      </w:r>
    </w:p>
    <w:p w14:paraId="1010F768">
      <w:pPr>
        <w:keepNext/>
        <w:keepLines/>
        <w:pageBreakBefore w:val="0"/>
        <w:kinsoku/>
        <w:wordWrap/>
        <w:overflowPunct/>
        <w:topLinePunct w:val="0"/>
        <w:autoSpaceDE/>
        <w:autoSpaceDN/>
        <w:bidi w:val="0"/>
        <w:adjustRightInd/>
        <w:spacing w:line="360" w:lineRule="exact"/>
        <w:ind w:firstLine="560" w:firstLineChars="200"/>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获取方式：供应商登录政采云平台https://www.zcygov.cn/在线申请获取采购文件（登录政府采购云平台 → 项目采购 → 获取采购文件 → 申请，审核通过后可下载招标文件，如有操作性问题，可与政采云在线客服进行咨询，咨询电话：400-881-7190）；供应商获取招标文件前应注册成为政府采购云平台正式供应商。</w:t>
      </w:r>
    </w:p>
    <w:p w14:paraId="3145D748">
      <w:pPr>
        <w:keepNext/>
        <w:keepLines/>
        <w:pageBreakBefore w:val="0"/>
        <w:kinsoku/>
        <w:wordWrap/>
        <w:overflowPunct/>
        <w:topLinePunct w:val="0"/>
        <w:autoSpaceDE/>
        <w:autoSpaceDN/>
        <w:bidi w:val="0"/>
        <w:adjustRightInd/>
        <w:spacing w:line="360" w:lineRule="exact"/>
        <w:ind w:firstLine="560" w:firstLineChars="200"/>
        <w:jc w:val="left"/>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获取地点：政采云平台（https://www.zcygov.cn/） </w:t>
      </w:r>
    </w:p>
    <w:p w14:paraId="09D3C761">
      <w:pPr>
        <w:keepNext/>
        <w:keepLines/>
        <w:pageBreakBefore w:val="0"/>
        <w:kinsoku/>
        <w:wordWrap/>
        <w:overflowPunct/>
        <w:topLinePunct w:val="0"/>
        <w:autoSpaceDE/>
        <w:autoSpaceDN/>
        <w:bidi w:val="0"/>
        <w:adjustRightInd/>
        <w:spacing w:line="360" w:lineRule="exact"/>
        <w:ind w:firstLine="840" w:firstLineChars="300"/>
        <w:jc w:val="left"/>
        <w:textAlignment w:val="auto"/>
        <w:rPr>
          <w:rFonts w:hint="default" w:ascii="方正黑体简体" w:hAnsi="方正黑体简体" w:eastAsia="方正黑体简体" w:cs="方正黑体简体"/>
          <w:b w:val="0"/>
          <w:bCs/>
          <w:color w:val="auto"/>
          <w:sz w:val="28"/>
          <w:szCs w:val="28"/>
        </w:rPr>
      </w:pPr>
      <w:r>
        <w:rPr>
          <w:rFonts w:hint="default" w:ascii="方正黑体简体" w:hAnsi="方正黑体简体" w:eastAsia="方正黑体简体" w:cs="方正黑体简体"/>
          <w:b w:val="0"/>
          <w:bCs/>
          <w:color w:val="auto"/>
          <w:sz w:val="28"/>
          <w:szCs w:val="28"/>
        </w:rPr>
        <w:t>四、</w:t>
      </w:r>
      <w:bookmarkEnd w:id="794"/>
      <w:bookmarkEnd w:id="795"/>
      <w:bookmarkEnd w:id="796"/>
      <w:bookmarkEnd w:id="797"/>
      <w:r>
        <w:rPr>
          <w:rFonts w:hint="default" w:ascii="方正黑体简体" w:hAnsi="方正黑体简体" w:eastAsia="方正黑体简体" w:cs="方正黑体简体"/>
          <w:b w:val="0"/>
          <w:bCs/>
          <w:color w:val="auto"/>
          <w:sz w:val="28"/>
          <w:szCs w:val="28"/>
        </w:rPr>
        <w:t>提交投标文件截止时间、开标时间和地点</w:t>
      </w:r>
    </w:p>
    <w:p w14:paraId="13D5480C">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lang w:val="en-US" w:eastAsia="zh-CN"/>
        </w:rPr>
        <w:t>提交响应文件截止时间：</w:t>
      </w:r>
      <w:r>
        <w:rPr>
          <w:rFonts w:hint="default" w:ascii="Times New Roman" w:hAnsi="Times New Roman" w:eastAsia="方正仿宋简体" w:cs="Times New Roman"/>
          <w:color w:val="auto"/>
          <w:sz w:val="28"/>
          <w:szCs w:val="28"/>
          <w:highlight w:val="none"/>
          <w:lang w:val="en-US" w:eastAsia="zh-CN"/>
        </w:rPr>
        <w:t>202</w:t>
      </w:r>
      <w:r>
        <w:rPr>
          <w:rFonts w:hint="eastAsia"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lang w:val="en-US" w:eastAsia="zh-CN"/>
        </w:rPr>
        <w:t>年</w:t>
      </w:r>
      <w:r>
        <w:rPr>
          <w:rFonts w:hint="eastAsia" w:eastAsia="方正仿宋简体" w:cs="Times New Roman"/>
          <w:color w:val="auto"/>
          <w:sz w:val="28"/>
          <w:szCs w:val="28"/>
          <w:highlight w:val="none"/>
          <w:lang w:val="en-US" w:eastAsia="zh-CN"/>
        </w:rPr>
        <w:t>7</w:t>
      </w:r>
      <w:r>
        <w:rPr>
          <w:rFonts w:hint="default" w:ascii="Times New Roman" w:hAnsi="Times New Roman" w:eastAsia="方正仿宋简体" w:cs="Times New Roman"/>
          <w:color w:val="auto"/>
          <w:sz w:val="28"/>
          <w:szCs w:val="28"/>
          <w:highlight w:val="none"/>
          <w:lang w:val="en-US" w:eastAsia="zh-CN"/>
        </w:rPr>
        <w:t>月</w:t>
      </w:r>
      <w:r>
        <w:rPr>
          <w:rFonts w:hint="eastAsia" w:eastAsia="方正仿宋简体" w:cs="Times New Roman"/>
          <w:color w:val="auto"/>
          <w:sz w:val="28"/>
          <w:szCs w:val="28"/>
          <w:highlight w:val="none"/>
          <w:lang w:val="en-US" w:eastAsia="zh-CN"/>
        </w:rPr>
        <w:t>7</w:t>
      </w:r>
      <w:r>
        <w:rPr>
          <w:rFonts w:hint="default" w:ascii="Times New Roman" w:hAnsi="Times New Roman" w:eastAsia="方正仿宋简体" w:cs="Times New Roman"/>
          <w:color w:val="auto"/>
          <w:sz w:val="28"/>
          <w:szCs w:val="28"/>
          <w:highlight w:val="none"/>
          <w:lang w:val="en-US" w:eastAsia="zh-CN"/>
        </w:rPr>
        <w:t>日上午11:00（北京时间）</w:t>
      </w:r>
    </w:p>
    <w:p w14:paraId="138308AD">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投标地点：请登录政采云投标客户端投标</w:t>
      </w:r>
    </w:p>
    <w:p w14:paraId="6DBF9A62">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lang w:val="en-US" w:eastAsia="zh-CN"/>
        </w:rPr>
        <w:t>开标时间：</w:t>
      </w:r>
      <w:r>
        <w:rPr>
          <w:rFonts w:hint="default" w:ascii="Times New Roman" w:hAnsi="Times New Roman" w:eastAsia="方正仿宋简体" w:cs="Times New Roman"/>
          <w:color w:val="auto"/>
          <w:sz w:val="28"/>
          <w:szCs w:val="28"/>
          <w:highlight w:val="none"/>
          <w:lang w:val="en-US" w:eastAsia="zh-CN"/>
        </w:rPr>
        <w:t>202</w:t>
      </w:r>
      <w:r>
        <w:rPr>
          <w:rFonts w:hint="eastAsia" w:eastAsia="方正仿宋简体" w:cs="Times New Roman"/>
          <w:color w:val="auto"/>
          <w:sz w:val="28"/>
          <w:szCs w:val="28"/>
          <w:highlight w:val="none"/>
          <w:lang w:val="en-US" w:eastAsia="zh-CN"/>
        </w:rPr>
        <w:t>5</w:t>
      </w:r>
      <w:r>
        <w:rPr>
          <w:rFonts w:hint="default" w:ascii="Times New Roman" w:hAnsi="Times New Roman" w:eastAsia="方正仿宋简体" w:cs="Times New Roman"/>
          <w:color w:val="auto"/>
          <w:sz w:val="28"/>
          <w:szCs w:val="28"/>
          <w:highlight w:val="none"/>
          <w:lang w:val="en-US" w:eastAsia="zh-CN"/>
        </w:rPr>
        <w:t>年</w:t>
      </w:r>
      <w:r>
        <w:rPr>
          <w:rFonts w:hint="eastAsia" w:eastAsia="方正仿宋简体" w:cs="Times New Roman"/>
          <w:color w:val="auto"/>
          <w:sz w:val="28"/>
          <w:szCs w:val="28"/>
          <w:highlight w:val="none"/>
          <w:lang w:val="en-US" w:eastAsia="zh-CN"/>
        </w:rPr>
        <w:t>7</w:t>
      </w:r>
      <w:r>
        <w:rPr>
          <w:rFonts w:hint="default" w:ascii="Times New Roman" w:hAnsi="Times New Roman" w:eastAsia="方正仿宋简体" w:cs="Times New Roman"/>
          <w:color w:val="auto"/>
          <w:sz w:val="28"/>
          <w:szCs w:val="28"/>
          <w:highlight w:val="none"/>
          <w:lang w:val="en-US" w:eastAsia="zh-CN"/>
        </w:rPr>
        <w:t>月</w:t>
      </w:r>
      <w:r>
        <w:rPr>
          <w:rFonts w:hint="eastAsia" w:eastAsia="方正仿宋简体" w:cs="Times New Roman"/>
          <w:color w:val="auto"/>
          <w:sz w:val="28"/>
          <w:szCs w:val="28"/>
          <w:highlight w:val="none"/>
          <w:lang w:val="en-US" w:eastAsia="zh-CN"/>
        </w:rPr>
        <w:t>7</w:t>
      </w:r>
      <w:r>
        <w:rPr>
          <w:rFonts w:hint="default" w:ascii="Times New Roman" w:hAnsi="Times New Roman" w:eastAsia="方正仿宋简体" w:cs="Times New Roman"/>
          <w:color w:val="auto"/>
          <w:sz w:val="28"/>
          <w:szCs w:val="28"/>
          <w:highlight w:val="none"/>
          <w:lang w:val="en-US" w:eastAsia="zh-CN"/>
        </w:rPr>
        <w:t>日上午11:00（北京时间）</w:t>
      </w:r>
    </w:p>
    <w:p w14:paraId="6629CE84">
      <w:pPr>
        <w:keepNext/>
        <w:keepLines/>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开标地点：</w:t>
      </w:r>
      <w:bookmarkStart w:id="798" w:name="_Toc28359093"/>
      <w:bookmarkStart w:id="799" w:name="_Toc35393633"/>
      <w:bookmarkStart w:id="800" w:name="_Toc28359016"/>
      <w:bookmarkStart w:id="801" w:name="_Toc35393802"/>
      <w:r>
        <w:rPr>
          <w:rFonts w:hint="default" w:ascii="Times New Roman" w:hAnsi="Times New Roman" w:eastAsia="方正仿宋简体" w:cs="Times New Roman"/>
          <w:color w:val="auto"/>
          <w:sz w:val="28"/>
          <w:szCs w:val="28"/>
          <w:highlight w:val="none"/>
        </w:rPr>
        <w:t>政采云平台--不见面开标大厅</w:t>
      </w:r>
    </w:p>
    <w:p w14:paraId="3A7007BB">
      <w:pPr>
        <w:keepNext/>
        <w:keepLines/>
        <w:pageBreakBefore w:val="0"/>
        <w:kinsoku/>
        <w:wordWrap/>
        <w:overflowPunct/>
        <w:topLinePunct w:val="0"/>
        <w:autoSpaceDE/>
        <w:autoSpaceDN/>
        <w:bidi w:val="0"/>
        <w:adjustRightInd/>
        <w:spacing w:line="360" w:lineRule="exact"/>
        <w:ind w:firstLine="840" w:firstLineChars="300"/>
        <w:jc w:val="left"/>
        <w:textAlignment w:val="auto"/>
        <w:rPr>
          <w:rFonts w:hint="default" w:ascii="方正黑体简体" w:hAnsi="方正黑体简体" w:eastAsia="方正黑体简体" w:cs="方正黑体简体"/>
          <w:b w:val="0"/>
          <w:bCs/>
          <w:color w:val="auto"/>
          <w:sz w:val="28"/>
          <w:szCs w:val="28"/>
        </w:rPr>
      </w:pPr>
      <w:r>
        <w:rPr>
          <w:rFonts w:hint="default" w:ascii="方正黑体简体" w:hAnsi="方正黑体简体" w:eastAsia="方正黑体简体" w:cs="方正黑体简体"/>
          <w:b w:val="0"/>
          <w:bCs/>
          <w:color w:val="auto"/>
          <w:sz w:val="28"/>
          <w:szCs w:val="28"/>
        </w:rPr>
        <w:t>五、</w:t>
      </w:r>
      <w:bookmarkEnd w:id="798"/>
      <w:bookmarkEnd w:id="799"/>
      <w:bookmarkEnd w:id="800"/>
      <w:bookmarkEnd w:id="801"/>
      <w:bookmarkStart w:id="802" w:name="_Toc35393634"/>
      <w:bookmarkStart w:id="803" w:name="_Toc28359017"/>
      <w:bookmarkStart w:id="804" w:name="_Toc28359094"/>
      <w:bookmarkStart w:id="805" w:name="_Toc35393803"/>
      <w:r>
        <w:rPr>
          <w:rFonts w:hint="default" w:ascii="方正黑体简体" w:hAnsi="方正黑体简体" w:eastAsia="方正黑体简体" w:cs="方正黑体简体"/>
          <w:b w:val="0"/>
          <w:bCs/>
          <w:color w:val="auto"/>
          <w:sz w:val="28"/>
          <w:szCs w:val="28"/>
        </w:rPr>
        <w:t>公告期限</w:t>
      </w:r>
      <w:bookmarkEnd w:id="802"/>
      <w:bookmarkEnd w:id="803"/>
      <w:bookmarkEnd w:id="804"/>
      <w:bookmarkEnd w:id="805"/>
    </w:p>
    <w:p w14:paraId="0D165DF6">
      <w:pPr>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自本公告发布之日起3个工作日。</w:t>
      </w:r>
    </w:p>
    <w:p w14:paraId="0AA8C3EB">
      <w:pPr>
        <w:keepNext/>
        <w:keepLines/>
        <w:pageBreakBefore w:val="0"/>
        <w:kinsoku/>
        <w:wordWrap/>
        <w:overflowPunct/>
        <w:topLinePunct w:val="0"/>
        <w:autoSpaceDE/>
        <w:autoSpaceDN/>
        <w:bidi w:val="0"/>
        <w:adjustRightInd/>
        <w:spacing w:line="360" w:lineRule="exact"/>
        <w:ind w:firstLine="840" w:firstLineChars="300"/>
        <w:jc w:val="left"/>
        <w:textAlignment w:val="auto"/>
        <w:rPr>
          <w:rFonts w:hint="default" w:ascii="方正黑体简体" w:hAnsi="方正黑体简体" w:eastAsia="方正黑体简体" w:cs="方正黑体简体"/>
          <w:b w:val="0"/>
          <w:bCs/>
          <w:color w:val="auto"/>
          <w:sz w:val="28"/>
          <w:szCs w:val="28"/>
        </w:rPr>
      </w:pPr>
      <w:r>
        <w:rPr>
          <w:rFonts w:hint="default" w:ascii="方正黑体简体" w:hAnsi="方正黑体简体" w:eastAsia="方正黑体简体" w:cs="方正黑体简体"/>
          <w:b w:val="0"/>
          <w:bCs/>
          <w:color w:val="auto"/>
          <w:sz w:val="28"/>
          <w:szCs w:val="28"/>
        </w:rPr>
        <w:t>六、其他补充事宜</w:t>
      </w:r>
    </w:p>
    <w:p w14:paraId="54D085D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firstLine="560" w:firstLineChars="200"/>
        <w:textAlignment w:val="auto"/>
        <w:rPr>
          <w:rFonts w:hint="default" w:ascii="Times New Roman" w:hAnsi="Times New Roman" w:eastAsia="方正仿宋简体" w:cs="Times New Roman"/>
          <w:sz w:val="28"/>
          <w:szCs w:val="28"/>
          <w:lang w:val="en-US" w:eastAsia="zh-CN"/>
        </w:rPr>
      </w:pPr>
      <w:bookmarkStart w:id="806" w:name="_Toc35393804"/>
      <w:bookmarkStart w:id="807" w:name="_Toc35393635"/>
      <w:r>
        <w:rPr>
          <w:rFonts w:hint="default" w:ascii="Times New Roman" w:hAnsi="Times New Roman" w:eastAsia="方正仿宋简体" w:cs="Times New Roman"/>
          <w:sz w:val="28"/>
          <w:szCs w:val="28"/>
          <w:lang w:val="en-US" w:eastAsia="zh-CN"/>
        </w:rPr>
        <w:t>1、本项目为电子招投标，供应商需要使用 CA 加密设备，凡参加本项目必须可自主通过新疆 CA 申领渠道“新疆政务通”申请政采云平台可使用的 CA 设备， 如原有兵团或公共资源使用的 CA，可与新疆 CA 联系，申请增加电子证书即可，无需重复申领。如需咨询，请联系新疆CA服务热线0991-2819290。</w:t>
      </w:r>
    </w:p>
    <w:p w14:paraId="0BA129D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2、本项目实行网上投标，采用电子响应文件(供应商须使用 CA 加密设备通过政采云电子投标客户端制作响应文件)。若供应商参与投标，自行承担投标一切费用。</w:t>
      </w:r>
    </w:p>
    <w:p w14:paraId="7252298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3、各供应商应在开标前应确保成为新疆政府采购网正式注册入库供应商，并完成 CA 数字证书申领。因未注册入库、未办理 CA 数字证书等原因造成无法投标或投标失败等后果由供应商自行承担。</w:t>
      </w:r>
    </w:p>
    <w:p w14:paraId="33404AF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05" w:leftChars="0"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4、供应商将政采云电子交易客户端下载、安装完成后，可通过账号密码或CA 登录客户端进行响应文件制作。在使用政采云投标客户端时，建议使用 WIN7 及 以 上 操 作 系 统 。 客 户 端 请 至 新 疆 政 府 采 购 网</w:t>
      </w:r>
      <w:r>
        <w:rPr>
          <w:rFonts w:hint="default" w:ascii="Times New Roman" w:hAnsi="Times New Roman" w:eastAsia="方正仿宋简体" w:cs="Times New Roman"/>
          <w:sz w:val="28"/>
          <w:szCs w:val="28"/>
          <w:lang w:val="en-US" w:eastAsia="zh-CN"/>
        </w:rPr>
        <w:fldChar w:fldCharType="begin"/>
      </w:r>
      <w:r>
        <w:rPr>
          <w:rFonts w:hint="default" w:ascii="Times New Roman" w:hAnsi="Times New Roman" w:eastAsia="方正仿宋简体" w:cs="Times New Roman"/>
          <w:sz w:val="28"/>
          <w:szCs w:val="28"/>
          <w:lang w:val="en-US" w:eastAsia="zh-CN"/>
        </w:rPr>
        <w:instrText xml:space="preserve"> HYPERLINK "http://www.ccgp-xinjiang.gov.cn/" \h </w:instrText>
      </w:r>
      <w:r>
        <w:rPr>
          <w:rFonts w:hint="default" w:ascii="Times New Roman" w:hAnsi="Times New Roman" w:eastAsia="方正仿宋简体" w:cs="Times New Roman"/>
          <w:sz w:val="28"/>
          <w:szCs w:val="28"/>
          <w:lang w:val="en-US" w:eastAsia="zh-CN"/>
        </w:rPr>
        <w:fldChar w:fldCharType="separate"/>
      </w:r>
      <w:r>
        <w:rPr>
          <w:rFonts w:hint="default" w:ascii="Times New Roman" w:hAnsi="Times New Roman" w:eastAsia="方正仿宋简体" w:cs="Times New Roman"/>
          <w:sz w:val="28"/>
          <w:szCs w:val="28"/>
          <w:lang w:val="en-US" w:eastAsia="zh-CN"/>
        </w:rPr>
        <w:t>（http://www.ccgp-xinjiang.gov.cn/</w:t>
      </w:r>
      <w:r>
        <w:rPr>
          <w:rFonts w:hint="default" w:ascii="Times New Roman" w:hAnsi="Times New Roman" w:eastAsia="方正仿宋简体" w:cs="Times New Roman"/>
          <w:sz w:val="28"/>
          <w:szCs w:val="28"/>
          <w:lang w:val="en-US" w:eastAsia="zh-CN"/>
        </w:rPr>
        <w:fldChar w:fldCharType="end"/>
      </w:r>
      <w:r>
        <w:rPr>
          <w:rFonts w:hint="default" w:ascii="Times New Roman" w:hAnsi="Times New Roman" w:eastAsia="方正仿宋简体" w:cs="Times New Roman"/>
          <w:sz w:val="28"/>
          <w:szCs w:val="28"/>
          <w:lang w:val="en-US" w:eastAsia="zh-CN"/>
        </w:rPr>
        <w:t>）下载专区查看，如有问题可拨打政采云客户服务热线400-881-7190或95763进行咨询。</w:t>
      </w:r>
    </w:p>
    <w:p w14:paraId="062063B2">
      <w:pPr>
        <w:pStyle w:val="97"/>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349" w:rightChars="-166"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5、供应商在开标时须使用制作加密电子响应文件所使用的 CA 锁及电脑，电脑须提前配置好浏览器（建议使用谷歌浏览器），以便开标时解锁。</w:t>
      </w:r>
    </w:p>
    <w:p w14:paraId="40D6941A">
      <w:pPr>
        <w:pStyle w:val="97"/>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349" w:rightChars="-166"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6、投标保证金缴纳及确认时间：凡拟参加本次招标项目的供应商，必须在开标前将投标保证金汇入指定账户。投标保证金汇款凭证上用途栏应注明:招标项目名称+项目编号+标项号+投标保证金。否则，届时其投标将被拒绝。</w:t>
      </w:r>
    </w:p>
    <w:p w14:paraId="49F1489A">
      <w:pPr>
        <w:pStyle w:val="97"/>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349" w:rightChars="-166" w:firstLine="560" w:firstLineChars="2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7、供 应 商 对 不 见 面 开 评 标 系 统 的 技 术 操 作 咨 询 ， 可 通 过https://edu.zcygov.cn/luban/xinjiang-e-biding 自助查询，也可在政采云帮助 中心 常见 问题 解 答和 操作 流程 讲 解视 频中 自助 查询 ， 网址 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D0F0905">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exact"/>
        <w:ind w:left="0" w:right="0" w:rightChars="0" w:firstLine="560" w:firstLineChars="200"/>
        <w:jc w:val="both"/>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b w:val="0"/>
          <w:bCs w:val="0"/>
          <w:kern w:val="2"/>
          <w:sz w:val="28"/>
          <w:szCs w:val="28"/>
          <w:lang w:val="en-US" w:eastAsia="zh-CN" w:bidi="ar-SA"/>
        </w:rPr>
        <w:t>8、各投标人应随时关注新疆政府采购网项目信息，如有必要对招标文件澄清、修改及变更的将在本网站及时发布，文件一旦发布即视为以书面形式通知所有潜在投标人，请各投标人自行关注本次招标项目相关信息的变更情况，否则所造成的一切后果由投标人自负。</w:t>
      </w:r>
    </w:p>
    <w:p w14:paraId="6414C3F7">
      <w:pPr>
        <w:pStyle w:val="97"/>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349" w:rightChars="-166"/>
        <w:textAlignment w:val="auto"/>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b/>
          <w:bCs/>
          <w:sz w:val="28"/>
          <w:szCs w:val="28"/>
          <w:lang w:val="en-US" w:eastAsia="zh-CN"/>
        </w:rPr>
        <w:t>特别</w:t>
      </w:r>
      <w:r>
        <w:rPr>
          <w:rFonts w:hint="eastAsia" w:ascii="Times New Roman" w:hAnsi="Times New Roman" w:eastAsia="方正仿宋简体" w:cs="Times New Roman"/>
          <w:b/>
          <w:bCs/>
          <w:sz w:val="28"/>
          <w:szCs w:val="28"/>
          <w:lang w:val="en-US" w:eastAsia="zh-CN"/>
        </w:rPr>
        <w:t>提示</w:t>
      </w:r>
      <w:r>
        <w:rPr>
          <w:rFonts w:hint="default" w:ascii="Times New Roman" w:hAnsi="Times New Roman" w:eastAsia="方正仿宋简体" w:cs="Times New Roman"/>
          <w:b/>
          <w:bCs/>
          <w:sz w:val="28"/>
          <w:szCs w:val="28"/>
          <w:lang w:val="en-US" w:eastAsia="zh-CN"/>
        </w:rPr>
        <w:t>：</w:t>
      </w:r>
    </w:p>
    <w:p w14:paraId="04812900">
      <w:pPr>
        <w:pStyle w:val="13"/>
        <w:ind w:left="0" w:leftChars="0" w:firstLine="643" w:firstLineChars="200"/>
        <w:rPr>
          <w:rFonts w:hint="default" w:ascii="Times New Roman" w:hAnsi="Times New Roman" w:eastAsia="方正仿宋简体" w:cs="Times New Roman"/>
          <w:b/>
          <w:bCs/>
          <w:kern w:val="0"/>
          <w:sz w:val="32"/>
          <w:szCs w:val="32"/>
          <w:lang w:val="en-US" w:eastAsia="zh-CN"/>
        </w:rPr>
      </w:pPr>
      <w:r>
        <w:rPr>
          <w:rFonts w:hint="default" w:ascii="Times New Roman" w:hAnsi="Times New Roman" w:eastAsia="方正仿宋简体" w:cs="Times New Roman"/>
          <w:b/>
          <w:bCs/>
          <w:kern w:val="0"/>
          <w:sz w:val="32"/>
          <w:szCs w:val="32"/>
          <w:lang w:val="en-US" w:eastAsia="zh-CN"/>
        </w:rPr>
        <w:t>1、采购限额标准以上，200万元以下的货物和服务采购项目、400万元以下的工程采购项目，适宜由中小企业提供的，采购人应当专门面向中小企业采购。</w:t>
      </w:r>
    </w:p>
    <w:p w14:paraId="3E3B5012">
      <w:pPr>
        <w:pStyle w:val="13"/>
        <w:ind w:left="0" w:leftChars="0" w:firstLine="643" w:firstLineChars="200"/>
        <w:rPr>
          <w:rFonts w:hint="default" w:ascii="Times New Roman" w:hAnsi="Times New Roman" w:eastAsia="方正仿宋简体" w:cs="Times New Roman"/>
          <w:b/>
          <w:bCs/>
          <w:kern w:val="0"/>
          <w:sz w:val="32"/>
          <w:szCs w:val="32"/>
          <w:lang w:val="en-US" w:eastAsia="zh-CN"/>
        </w:rPr>
      </w:pPr>
      <w:r>
        <w:rPr>
          <w:rFonts w:hint="default" w:ascii="Times New Roman" w:hAnsi="Times New Roman" w:eastAsia="方正仿宋简体" w:cs="Times New Roman"/>
          <w:b/>
          <w:bCs/>
          <w:kern w:val="0"/>
          <w:sz w:val="32"/>
          <w:szCs w:val="32"/>
          <w:lang w:val="en-US" w:eastAsia="zh-CN"/>
        </w:rPr>
        <w:t>2、超过200万元的货物和服务采购项目、超过400万元的工程采购项目中适宜由中小企业提供的，预留该部分采购项目预算总额的30%以上专门面向中小企业采购，其中预留给小微企业的比例不低于60%。</w:t>
      </w:r>
    </w:p>
    <w:p w14:paraId="0199AC64">
      <w:pPr>
        <w:pStyle w:val="13"/>
        <w:ind w:left="0" w:leftChars="0" w:firstLine="643" w:firstLineChars="200"/>
        <w:rPr>
          <w:rFonts w:hint="default" w:ascii="Times New Roman" w:hAnsi="Times New Roman" w:eastAsia="方正仿宋简体" w:cs="Times New Roman"/>
          <w:b/>
          <w:bCs/>
          <w:kern w:val="0"/>
          <w:sz w:val="32"/>
          <w:szCs w:val="32"/>
          <w:highlight w:val="none"/>
          <w:lang w:val="en-US" w:eastAsia="zh-CN"/>
        </w:rPr>
      </w:pPr>
      <w:r>
        <w:rPr>
          <w:rFonts w:hint="default" w:ascii="Times New Roman" w:hAnsi="Times New Roman" w:eastAsia="方正仿宋简体" w:cs="Times New Roman"/>
          <w:b/>
          <w:bCs/>
          <w:kern w:val="0"/>
          <w:sz w:val="32"/>
          <w:szCs w:val="32"/>
          <w:lang w:val="en-US" w:eastAsia="zh-CN"/>
        </w:rPr>
        <w:t>3、</w:t>
      </w:r>
      <w:r>
        <w:rPr>
          <w:rFonts w:hint="default" w:ascii="Times New Roman" w:hAnsi="Times New Roman" w:eastAsia="方正仿宋简体" w:cs="Times New Roman"/>
          <w:b/>
          <w:bCs/>
          <w:kern w:val="0"/>
          <w:sz w:val="32"/>
          <w:szCs w:val="32"/>
          <w:highlight w:val="none"/>
          <w:lang w:val="en-US" w:eastAsia="zh-CN"/>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DB2419E">
      <w:pPr>
        <w:pStyle w:val="13"/>
        <w:ind w:left="0" w:leftChars="0" w:firstLine="643" w:firstLineChars="200"/>
        <w:rPr>
          <w:rFonts w:hint="default" w:ascii="Times New Roman" w:hAnsi="Times New Roman" w:eastAsia="方正仿宋简体" w:cs="Times New Roman"/>
          <w:b/>
          <w:bCs/>
          <w:kern w:val="0"/>
          <w:sz w:val="32"/>
          <w:szCs w:val="32"/>
          <w:lang w:val="en-US" w:eastAsia="zh-CN"/>
        </w:rPr>
      </w:pPr>
      <w:r>
        <w:rPr>
          <w:rFonts w:hint="default" w:ascii="Times New Roman" w:hAnsi="Times New Roman" w:eastAsia="方正仿宋简体" w:cs="Times New Roman"/>
          <w:b/>
          <w:bCs/>
          <w:kern w:val="0"/>
          <w:sz w:val="32"/>
          <w:szCs w:val="32"/>
          <w:lang w:val="en-US" w:eastAsia="zh-CN"/>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C7D639D">
      <w:pPr>
        <w:pStyle w:val="13"/>
        <w:ind w:left="0" w:leftChars="0" w:firstLine="0" w:firstLineChars="0"/>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七、</w:t>
      </w:r>
      <w:bookmarkEnd w:id="806"/>
      <w:bookmarkEnd w:id="807"/>
      <w:bookmarkStart w:id="808" w:name="_Toc28359095"/>
      <w:bookmarkStart w:id="809" w:name="_Toc35393805"/>
      <w:bookmarkStart w:id="810" w:name="_Toc28359018"/>
      <w:bookmarkStart w:id="811" w:name="_Toc35393636"/>
      <w:r>
        <w:rPr>
          <w:rFonts w:hint="default" w:ascii="Times New Roman" w:hAnsi="Times New Roman" w:eastAsia="方正仿宋简体" w:cs="Times New Roman"/>
          <w:b/>
          <w:color w:val="auto"/>
          <w:sz w:val="28"/>
          <w:szCs w:val="28"/>
        </w:rPr>
        <w:t>凡对本次采购提出询问，请按以下方式联系。</w:t>
      </w:r>
      <w:bookmarkEnd w:id="808"/>
      <w:bookmarkEnd w:id="809"/>
      <w:bookmarkEnd w:id="810"/>
      <w:bookmarkEnd w:id="811"/>
      <w:bookmarkStart w:id="812" w:name="_Toc28359096"/>
      <w:bookmarkStart w:id="813" w:name="_Toc35393637"/>
      <w:bookmarkStart w:id="814" w:name="_Toc28359019"/>
      <w:bookmarkStart w:id="815" w:name="_Toc35393806"/>
      <w:bookmarkStart w:id="816" w:name="_Toc4002"/>
    </w:p>
    <w:bookmarkEnd w:id="812"/>
    <w:bookmarkEnd w:id="813"/>
    <w:bookmarkEnd w:id="814"/>
    <w:bookmarkEnd w:id="815"/>
    <w:bookmarkEnd w:id="816"/>
    <w:p w14:paraId="18FAA5D4">
      <w:pPr>
        <w:pStyle w:val="27"/>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bCs/>
          <w:color w:val="auto"/>
          <w:sz w:val="28"/>
          <w:szCs w:val="28"/>
        </w:rPr>
      </w:pPr>
      <w:r>
        <w:rPr>
          <w:rFonts w:hint="default" w:ascii="Times New Roman" w:hAnsi="Times New Roman" w:eastAsia="方正仿宋简体" w:cs="Times New Roman"/>
          <w:bCs/>
          <w:color w:val="auto"/>
          <w:sz w:val="28"/>
          <w:szCs w:val="28"/>
        </w:rPr>
        <w:t>1.采购人信息</w:t>
      </w:r>
      <w:bookmarkStart w:id="817" w:name="_Toc29470"/>
      <w:bookmarkStart w:id="818" w:name="_Toc28359097"/>
      <w:bookmarkStart w:id="819" w:name="_Toc28359020"/>
      <w:bookmarkStart w:id="820" w:name="_Toc35393638"/>
      <w:bookmarkStart w:id="821" w:name="_Toc35393807"/>
    </w:p>
    <w:p w14:paraId="424A6C5D">
      <w:pPr>
        <w:pStyle w:val="27"/>
        <w:pageBreakBefore w:val="0"/>
        <w:kinsoku/>
        <w:wordWrap/>
        <w:overflowPunct/>
        <w:topLinePunct w:val="0"/>
        <w:autoSpaceDE/>
        <w:autoSpaceDN/>
        <w:bidi w:val="0"/>
        <w:adjustRightInd/>
        <w:spacing w:line="360" w:lineRule="exact"/>
        <w:ind w:firstLine="560" w:firstLineChars="200"/>
        <w:textAlignment w:val="auto"/>
        <w:rPr>
          <w:rFonts w:hint="eastAsia" w:ascii="Times New Roman" w:hAnsi="Times New Roman" w:eastAsia="方正仿宋简体" w:cs="Times New Roman"/>
          <w:bCs/>
          <w:color w:val="auto"/>
          <w:sz w:val="28"/>
          <w:szCs w:val="28"/>
          <w:lang w:eastAsia="zh-CN"/>
        </w:rPr>
      </w:pPr>
      <w:r>
        <w:rPr>
          <w:rFonts w:hint="default" w:ascii="Times New Roman" w:hAnsi="Times New Roman" w:eastAsia="方正仿宋简体" w:cs="Times New Roman"/>
          <w:bCs/>
          <w:color w:val="auto"/>
          <w:sz w:val="28"/>
          <w:szCs w:val="28"/>
          <w:lang w:eastAsia="zh-CN"/>
        </w:rPr>
        <w:t>单位名</w:t>
      </w:r>
      <w:r>
        <w:rPr>
          <w:rFonts w:hint="default" w:ascii="Times New Roman" w:hAnsi="Times New Roman" w:eastAsia="方正仿宋简体" w:cs="Times New Roman"/>
          <w:bCs/>
          <w:color w:val="auto"/>
          <w:sz w:val="28"/>
          <w:szCs w:val="28"/>
        </w:rPr>
        <w:t>称：</w:t>
      </w:r>
      <w:bookmarkEnd w:id="817"/>
      <w:bookmarkStart w:id="822" w:name="_Toc7391"/>
      <w:r>
        <w:rPr>
          <w:rFonts w:hint="default" w:ascii="Times New Roman" w:hAnsi="Times New Roman" w:eastAsia="方正仿宋简体" w:cs="Times New Roman"/>
          <w:bCs/>
          <w:color w:val="auto"/>
          <w:sz w:val="28"/>
          <w:szCs w:val="28"/>
        </w:rPr>
        <w:t>莎车县</w:t>
      </w:r>
      <w:r>
        <w:rPr>
          <w:rFonts w:hint="eastAsia" w:eastAsia="方正仿宋简体" w:cs="Times New Roman"/>
          <w:bCs/>
          <w:color w:val="auto"/>
          <w:sz w:val="28"/>
          <w:szCs w:val="28"/>
          <w:lang w:eastAsia="zh-CN"/>
        </w:rPr>
        <w:t>某单位</w:t>
      </w:r>
    </w:p>
    <w:p w14:paraId="3146C6DF">
      <w:pPr>
        <w:keepNext w:val="0"/>
        <w:keepLines w:val="0"/>
        <w:pageBreakBefore w:val="0"/>
        <w:widowControl w:val="0"/>
        <w:kinsoku/>
        <w:wordWrap/>
        <w:overflowPunct/>
        <w:topLinePunct/>
        <w:autoSpaceDE/>
        <w:autoSpaceDN/>
        <w:bidi w:val="0"/>
        <w:adjustRightInd w:val="0"/>
        <w:snapToGrid w:val="0"/>
        <w:spacing w:line="460" w:lineRule="exact"/>
        <w:ind w:right="0" w:firstLine="560" w:firstLineChars="200"/>
        <w:jc w:val="left"/>
        <w:textAlignment w:val="auto"/>
        <w:outlineLvl w:val="1"/>
        <w:rPr>
          <w:rFonts w:hint="eastAsia" w:ascii="Times New Roman" w:hAnsi="Times New Roman" w:eastAsia="方正仿宋简体" w:cs="Times New Roman"/>
          <w:b w:val="0"/>
          <w:bCs w:val="0"/>
          <w:snapToGrid w:val="0"/>
          <w:color w:val="000000"/>
          <w:kern w:val="0"/>
          <w:sz w:val="32"/>
          <w:szCs w:val="32"/>
          <w:lang w:val="en-US" w:eastAsia="zh-CN"/>
        </w:rPr>
      </w:pPr>
      <w:r>
        <w:rPr>
          <w:rFonts w:hint="default" w:ascii="Times New Roman" w:hAnsi="Times New Roman" w:eastAsia="方正仿宋简体" w:cs="Times New Roman"/>
          <w:bCs/>
          <w:color w:val="auto"/>
          <w:sz w:val="28"/>
          <w:szCs w:val="28"/>
        </w:rPr>
        <w:t xml:space="preserve">联 </w:t>
      </w:r>
      <w:r>
        <w:rPr>
          <w:rFonts w:hint="default" w:ascii="Times New Roman" w:hAnsi="Times New Roman" w:eastAsia="方正仿宋简体" w:cs="Times New Roman"/>
          <w:bCs/>
          <w:color w:val="auto"/>
          <w:sz w:val="28"/>
          <w:szCs w:val="28"/>
          <w:highlight w:val="none"/>
        </w:rPr>
        <w:t>系 人：</w:t>
      </w:r>
      <w:bookmarkEnd w:id="822"/>
      <w:bookmarkStart w:id="823" w:name="_Toc242"/>
      <w:r>
        <w:rPr>
          <w:rFonts w:hint="eastAsia" w:eastAsia="方正仿宋简体" w:cs="Times New Roman"/>
          <w:b w:val="0"/>
          <w:bCs w:val="0"/>
          <w:snapToGrid w:val="0"/>
          <w:color w:val="000000"/>
          <w:kern w:val="0"/>
          <w:sz w:val="32"/>
          <w:szCs w:val="32"/>
          <w:lang w:val="en-US" w:eastAsia="zh-CN"/>
        </w:rPr>
        <w:t>杜明阳</w:t>
      </w:r>
    </w:p>
    <w:p w14:paraId="44DB2759">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eastAsia="方正仿宋简体" w:cs="Times New Roman"/>
          <w:b w:val="0"/>
          <w:bCs w:val="0"/>
          <w:snapToGrid w:val="0"/>
          <w:color w:val="000000"/>
          <w:kern w:val="0"/>
          <w:sz w:val="32"/>
          <w:szCs w:val="32"/>
          <w:lang w:val="en-US" w:eastAsia="zh-CN"/>
        </w:rPr>
      </w:pPr>
      <w:r>
        <w:rPr>
          <w:rFonts w:hint="default" w:ascii="Times New Roman" w:hAnsi="Times New Roman" w:eastAsia="方正仿宋简体" w:cs="Times New Roman"/>
          <w:bCs/>
          <w:color w:val="auto"/>
          <w:kern w:val="2"/>
          <w:sz w:val="28"/>
          <w:szCs w:val="28"/>
          <w:highlight w:val="none"/>
        </w:rPr>
        <w:t>联系方式：</w:t>
      </w:r>
      <w:bookmarkEnd w:id="823"/>
      <w:bookmarkStart w:id="824" w:name="_Toc1170"/>
      <w:bookmarkStart w:id="825" w:name="_Toc24525"/>
      <w:r>
        <w:rPr>
          <w:rFonts w:hint="eastAsia" w:eastAsia="方正仿宋简体" w:cs="Times New Roman"/>
          <w:b w:val="0"/>
          <w:bCs w:val="0"/>
          <w:snapToGrid w:val="0"/>
          <w:color w:val="000000"/>
          <w:kern w:val="0"/>
          <w:sz w:val="32"/>
          <w:szCs w:val="32"/>
          <w:lang w:val="en-US" w:eastAsia="zh-CN"/>
        </w:rPr>
        <w:t>18999634419</w:t>
      </w:r>
    </w:p>
    <w:p w14:paraId="3D4496B7">
      <w:pPr>
        <w:pStyle w:val="2"/>
        <w:rPr>
          <w:rFonts w:hint="default"/>
          <w:lang w:val="en-US" w:eastAsia="zh-CN"/>
        </w:rPr>
      </w:pPr>
    </w:p>
    <w:p w14:paraId="4C51BD1B">
      <w:pPr>
        <w:pageBreakBefore w:val="0"/>
        <w:kinsoku/>
        <w:wordWrap/>
        <w:overflowPunct/>
        <w:topLinePunct w:val="0"/>
        <w:autoSpaceDE/>
        <w:autoSpaceDN/>
        <w:bidi w:val="0"/>
        <w:adjustRightInd/>
        <w:spacing w:before="0" w:line="360" w:lineRule="exact"/>
        <w:ind w:firstLine="560" w:firstLineChars="200"/>
        <w:jc w:val="left"/>
        <w:textAlignment w:val="auto"/>
        <w:outlineLvl w:val="9"/>
        <w:rPr>
          <w:rFonts w:hint="default" w:ascii="Times New Roman" w:hAnsi="Times New Roman" w:eastAsia="方正仿宋简体" w:cs="Times New Roman"/>
          <w:bCs/>
          <w:color w:val="auto"/>
          <w:kern w:val="2"/>
          <w:sz w:val="28"/>
          <w:szCs w:val="28"/>
        </w:rPr>
      </w:pPr>
      <w:r>
        <w:rPr>
          <w:rFonts w:hint="default" w:ascii="Times New Roman" w:hAnsi="Times New Roman" w:eastAsia="方正仿宋简体" w:cs="Times New Roman"/>
          <w:bCs/>
          <w:color w:val="auto"/>
          <w:kern w:val="2"/>
          <w:sz w:val="28"/>
          <w:szCs w:val="28"/>
        </w:rPr>
        <w:t>采购代理机构信息</w:t>
      </w:r>
      <w:bookmarkEnd w:id="818"/>
      <w:bookmarkEnd w:id="819"/>
      <w:bookmarkEnd w:id="820"/>
      <w:bookmarkEnd w:id="821"/>
      <w:bookmarkEnd w:id="824"/>
      <w:bookmarkEnd w:id="825"/>
    </w:p>
    <w:p w14:paraId="45488CEF">
      <w:pPr>
        <w:spacing w:before="19" w:line="222" w:lineRule="auto"/>
        <w:ind w:firstLine="560" w:firstLineChars="200"/>
        <w:rPr>
          <w:rFonts w:hint="default" w:ascii="Times New Roman" w:hAnsi="Times New Roman" w:eastAsia="方正仿宋简体" w:cs="Times New Roman"/>
          <w:bCs/>
          <w:color w:val="auto"/>
          <w:kern w:val="2"/>
          <w:sz w:val="28"/>
          <w:szCs w:val="28"/>
          <w:lang w:val="en-US" w:eastAsia="zh-CN" w:bidi="ar-SA"/>
        </w:rPr>
      </w:pPr>
      <w:r>
        <w:rPr>
          <w:rFonts w:hint="default" w:ascii="Times New Roman" w:hAnsi="Times New Roman" w:eastAsia="方正仿宋简体" w:cs="Times New Roman"/>
          <w:bCs/>
          <w:color w:val="auto"/>
          <w:kern w:val="2"/>
          <w:sz w:val="28"/>
          <w:szCs w:val="28"/>
          <w:lang w:val="en-US" w:eastAsia="zh-CN" w:bidi="ar-SA"/>
        </w:rPr>
        <w:t>单位名称：莎车县政府采购中心</w:t>
      </w:r>
    </w:p>
    <w:p w14:paraId="6DBC6A80">
      <w:pPr>
        <w:spacing w:before="19" w:line="222" w:lineRule="auto"/>
        <w:ind w:firstLine="560" w:firstLineChars="200"/>
        <w:rPr>
          <w:rFonts w:hint="default" w:ascii="Times New Roman" w:hAnsi="Times New Roman" w:eastAsia="方正仿宋简体" w:cs="Times New Roman"/>
          <w:bCs/>
          <w:color w:val="auto"/>
          <w:kern w:val="2"/>
          <w:sz w:val="28"/>
          <w:szCs w:val="28"/>
          <w:lang w:val="en-US" w:eastAsia="zh-CN" w:bidi="ar-SA"/>
        </w:rPr>
      </w:pPr>
      <w:r>
        <w:rPr>
          <w:rFonts w:hint="default" w:ascii="Times New Roman" w:hAnsi="Times New Roman" w:eastAsia="方正仿宋简体" w:cs="Times New Roman"/>
          <w:bCs/>
          <w:color w:val="auto"/>
          <w:kern w:val="2"/>
          <w:sz w:val="28"/>
          <w:szCs w:val="28"/>
          <w:lang w:val="en-US" w:eastAsia="zh-CN" w:bidi="ar-SA"/>
        </w:rPr>
        <w:t>联 系 人：张云霞</w:t>
      </w:r>
    </w:p>
    <w:p w14:paraId="2C1B2262">
      <w:pPr>
        <w:spacing w:before="19" w:line="222" w:lineRule="auto"/>
        <w:ind w:firstLine="560" w:firstLineChars="200"/>
        <w:rPr>
          <w:rFonts w:hint="default" w:ascii="Times New Roman" w:hAnsi="Times New Roman" w:eastAsia="方正仿宋简体" w:cs="Times New Roman"/>
          <w:bCs/>
          <w:color w:val="auto"/>
          <w:kern w:val="2"/>
          <w:sz w:val="28"/>
          <w:szCs w:val="28"/>
          <w:lang w:val="en-US" w:eastAsia="zh-CN" w:bidi="ar-SA"/>
        </w:rPr>
      </w:pPr>
      <w:r>
        <w:rPr>
          <w:rFonts w:hint="default" w:ascii="Times New Roman" w:hAnsi="Times New Roman" w:eastAsia="方正仿宋简体" w:cs="Times New Roman"/>
          <w:bCs/>
          <w:color w:val="auto"/>
          <w:kern w:val="2"/>
          <w:sz w:val="28"/>
          <w:szCs w:val="28"/>
          <w:lang w:val="en-US" w:eastAsia="zh-CN" w:bidi="ar-SA"/>
        </w:rPr>
        <w:t>联系方式：0998-8512672</w:t>
      </w:r>
    </w:p>
    <w:p w14:paraId="51DBBE46">
      <w:pPr>
        <w:spacing w:before="19" w:line="222" w:lineRule="auto"/>
        <w:ind w:firstLine="560" w:firstLineChars="200"/>
        <w:rPr>
          <w:rFonts w:hint="default" w:ascii="Times New Roman" w:hAnsi="Times New Roman" w:eastAsia="方正仿宋简体" w:cs="Times New Roman"/>
          <w:bCs/>
          <w:color w:val="auto"/>
          <w:kern w:val="2"/>
          <w:sz w:val="28"/>
          <w:szCs w:val="28"/>
          <w:lang w:val="en-US" w:eastAsia="zh-CN" w:bidi="ar-SA"/>
        </w:rPr>
      </w:pPr>
      <w:r>
        <w:rPr>
          <w:rFonts w:hint="default" w:ascii="Times New Roman" w:hAnsi="Times New Roman" w:eastAsia="方正仿宋简体" w:cs="Times New Roman"/>
          <w:bCs/>
          <w:color w:val="auto"/>
          <w:kern w:val="2"/>
          <w:sz w:val="28"/>
          <w:szCs w:val="28"/>
          <w:lang w:val="en-US" w:eastAsia="zh-CN" w:bidi="ar-SA"/>
        </w:rPr>
        <w:t>3.政府采购监督管理部门</w:t>
      </w:r>
    </w:p>
    <w:p w14:paraId="4AC85DEF">
      <w:pPr>
        <w:spacing w:before="24"/>
        <w:ind w:firstLine="560" w:firstLineChars="200"/>
        <w:rPr>
          <w:rFonts w:hint="default" w:ascii="Times New Roman" w:hAnsi="Times New Roman" w:eastAsia="方正仿宋简体" w:cs="Times New Roman"/>
          <w:bCs/>
          <w:color w:val="auto"/>
          <w:kern w:val="2"/>
          <w:sz w:val="28"/>
          <w:szCs w:val="28"/>
          <w:lang w:val="en-US" w:eastAsia="zh-CN" w:bidi="ar-SA"/>
        </w:rPr>
      </w:pPr>
      <w:r>
        <w:rPr>
          <w:rFonts w:hint="default" w:ascii="Times New Roman" w:hAnsi="Times New Roman" w:eastAsia="方正仿宋简体" w:cs="Times New Roman"/>
          <w:bCs/>
          <w:color w:val="auto"/>
          <w:kern w:val="2"/>
          <w:sz w:val="28"/>
          <w:szCs w:val="28"/>
          <w:lang w:val="en-US" w:eastAsia="zh-CN" w:bidi="ar-SA"/>
        </w:rPr>
        <w:t>单位名称：莎车县财政局采购办</w:t>
      </w:r>
    </w:p>
    <w:p w14:paraId="3735B93E">
      <w:pPr>
        <w:spacing w:before="20" w:line="223" w:lineRule="auto"/>
        <w:ind w:firstLine="560" w:firstLineChars="200"/>
        <w:rPr>
          <w:rFonts w:hint="default" w:ascii="Times New Roman" w:hAnsi="Times New Roman" w:eastAsia="方正仿宋简体" w:cs="Times New Roman"/>
          <w:bCs/>
          <w:color w:val="auto"/>
          <w:kern w:val="2"/>
          <w:sz w:val="28"/>
          <w:szCs w:val="28"/>
          <w:lang w:val="en-US" w:eastAsia="zh-CN" w:bidi="ar-SA"/>
        </w:rPr>
      </w:pPr>
      <w:r>
        <w:rPr>
          <w:rFonts w:hint="default" w:ascii="Times New Roman" w:hAnsi="Times New Roman" w:eastAsia="方正仿宋简体" w:cs="Times New Roman"/>
          <w:bCs/>
          <w:color w:val="auto"/>
          <w:kern w:val="2"/>
          <w:sz w:val="28"/>
          <w:szCs w:val="28"/>
          <w:lang w:val="en-US" w:eastAsia="zh-CN" w:bidi="ar-SA"/>
        </w:rPr>
        <w:t>联系方式：0998-8512578</w:t>
      </w:r>
    </w:p>
    <w:p w14:paraId="652AD229">
      <w:pPr>
        <w:pStyle w:val="27"/>
        <w:pageBreakBefore w:val="0"/>
        <w:kinsoku/>
        <w:wordWrap/>
        <w:overflowPunct/>
        <w:topLinePunct w:val="0"/>
        <w:autoSpaceDE/>
        <w:autoSpaceDN/>
        <w:bidi w:val="0"/>
        <w:adjustRightInd/>
        <w:spacing w:line="360" w:lineRule="exact"/>
        <w:ind w:firstLine="560" w:firstLineChars="200"/>
        <w:textAlignment w:val="auto"/>
        <w:rPr>
          <w:rFonts w:hint="default" w:ascii="Times New Roman" w:hAnsi="Times New Roman" w:eastAsia="方正仿宋简体" w:cs="Times New Roman"/>
          <w:bCs/>
          <w:color w:val="auto"/>
          <w:sz w:val="28"/>
          <w:szCs w:val="28"/>
          <w:lang w:val="en-US" w:eastAsia="zh-CN"/>
        </w:rPr>
      </w:pPr>
    </w:p>
    <w:p w14:paraId="55C7D5C5">
      <w:pPr>
        <w:rPr>
          <w:rFonts w:hint="default" w:ascii="Times New Roman" w:hAnsi="Times New Roman" w:eastAsia="方正仿宋简体" w:cs="Times New Roman"/>
          <w:sz w:val="28"/>
          <w:szCs w:val="28"/>
        </w:rPr>
      </w:pPr>
    </w:p>
    <w:p w14:paraId="0BD530EA">
      <w:pPr>
        <w:pStyle w:val="3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right="0" w:firstLine="560" w:firstLineChars="200"/>
        <w:jc w:val="left"/>
        <w:textAlignment w:val="auto"/>
        <w:rPr>
          <w:rFonts w:hint="default" w:ascii="Times New Roman" w:hAnsi="Times New Roman" w:eastAsia="方正仿宋简体" w:cs="Times New Roman"/>
          <w:color w:val="auto"/>
          <w:sz w:val="28"/>
          <w:szCs w:val="28"/>
          <w:highlight w:val="none"/>
        </w:rPr>
      </w:pPr>
    </w:p>
    <w:p w14:paraId="575FC8A8">
      <w:pPr>
        <w:spacing w:line="400" w:lineRule="exact"/>
        <w:ind w:firstLine="840" w:firstLineChars="300"/>
        <w:rPr>
          <w:rFonts w:hint="default" w:ascii="Times New Roman" w:hAnsi="Times New Roman" w:eastAsia="方正仿宋简体" w:cs="Times New Roman"/>
          <w:color w:val="auto"/>
          <w:sz w:val="28"/>
          <w:szCs w:val="28"/>
          <w:highlight w:val="none"/>
          <w:u w:val="single"/>
        </w:rPr>
      </w:pPr>
    </w:p>
    <w:p w14:paraId="4007B565">
      <w:pPr>
        <w:rPr>
          <w:rFonts w:hint="default" w:ascii="Times New Roman" w:hAnsi="Times New Roman" w:eastAsia="方正仿宋简体" w:cs="Times New Roman"/>
          <w:color w:val="auto"/>
          <w:sz w:val="28"/>
          <w:szCs w:val="28"/>
          <w:highlight w:val="none"/>
        </w:rPr>
      </w:pPr>
    </w:p>
    <w:p w14:paraId="17D36824">
      <w:pPr>
        <w:pageBreakBefore w:val="0"/>
        <w:widowControl w:val="0"/>
        <w:kinsoku/>
        <w:wordWrap/>
        <w:overflowPunct/>
        <w:topLinePunct w:val="0"/>
        <w:bidi w:val="0"/>
        <w:snapToGrid/>
        <w:spacing w:line="240" w:lineRule="auto"/>
        <w:ind w:firstLine="560" w:firstLineChars="200"/>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kern w:val="2"/>
          <w:sz w:val="28"/>
          <w:szCs w:val="28"/>
          <w:highlight w:val="none"/>
          <w:lang w:val="en-US" w:eastAsia="zh-CN" w:bidi="ar-SA"/>
        </w:rPr>
        <w:br w:type="page"/>
      </w:r>
    </w:p>
    <w:p w14:paraId="67EB8A5A">
      <w:pPr>
        <w:pStyle w:val="3"/>
        <w:tabs>
          <w:tab w:val="left" w:pos="0"/>
        </w:tabs>
        <w:snapToGrid w:val="0"/>
        <w:spacing w:before="0" w:after="0" w:line="240" w:lineRule="auto"/>
        <w:textAlignment w:val="baseline"/>
        <w:rPr>
          <w:rFonts w:hint="default" w:ascii="Times New Roman" w:hAnsi="Times New Roman" w:eastAsia="方正仿宋简体" w:cs="Times New Roman"/>
          <w:color w:val="auto"/>
          <w:sz w:val="28"/>
          <w:szCs w:val="28"/>
          <w:highlight w:val="none"/>
        </w:rPr>
      </w:pPr>
      <w:bookmarkStart w:id="826" w:name="_Toc16060"/>
      <w:r>
        <w:rPr>
          <w:rFonts w:hint="default" w:ascii="Times New Roman" w:hAnsi="Times New Roman" w:eastAsia="方正仿宋简体" w:cs="Times New Roman"/>
          <w:color w:val="auto"/>
          <w:sz w:val="28"/>
          <w:szCs w:val="28"/>
          <w:highlight w:val="none"/>
        </w:rPr>
        <w:t>第4章  供应商须知资料表</w:t>
      </w:r>
      <w:bookmarkEnd w:id="780"/>
      <w:bookmarkEnd w:id="781"/>
      <w:bookmarkEnd w:id="782"/>
      <w:bookmarkEnd w:id="783"/>
      <w:bookmarkEnd w:id="784"/>
      <w:bookmarkEnd w:id="785"/>
      <w:bookmarkEnd w:id="826"/>
    </w:p>
    <w:p w14:paraId="36C3D72C">
      <w:pPr>
        <w:snapToGrid w:val="0"/>
        <w:spacing w:line="240" w:lineRule="atLeast"/>
        <w:ind w:firstLine="420" w:firstLineChars="15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本表是本采购项目的具体资料，是对供应商须知的具体补充和修改，如有矛盾，应以本资料表为准。</w:t>
      </w:r>
    </w:p>
    <w:tbl>
      <w:tblPr>
        <w:tblStyle w:val="39"/>
        <w:tblW w:w="10481" w:type="dxa"/>
        <w:tblInd w:w="-49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6"/>
        <w:gridCol w:w="9695"/>
      </w:tblGrid>
      <w:tr w14:paraId="4BA09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786" w:type="dxa"/>
            <w:vAlign w:val="center"/>
          </w:tcPr>
          <w:p w14:paraId="54B8EDED">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b/>
                <w:bCs/>
                <w:color w:val="auto"/>
                <w:sz w:val="28"/>
                <w:szCs w:val="28"/>
                <w:highlight w:val="none"/>
              </w:rPr>
              <w:t>条款号</w:t>
            </w:r>
          </w:p>
        </w:tc>
        <w:tc>
          <w:tcPr>
            <w:tcW w:w="9695" w:type="dxa"/>
            <w:vAlign w:val="center"/>
          </w:tcPr>
          <w:p w14:paraId="044A8C6D">
            <w:pPr>
              <w:snapToGrid w:val="0"/>
              <w:jc w:val="center"/>
              <w:textAlignment w:val="baseline"/>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b/>
                <w:color w:val="auto"/>
                <w:sz w:val="28"/>
                <w:szCs w:val="28"/>
                <w:highlight w:val="none"/>
              </w:rPr>
              <w:t>内      容</w:t>
            </w:r>
          </w:p>
        </w:tc>
      </w:tr>
      <w:tr w14:paraId="3DF12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6" w:hRule="atLeast"/>
        </w:trPr>
        <w:tc>
          <w:tcPr>
            <w:tcW w:w="786" w:type="dxa"/>
            <w:vAlign w:val="center"/>
          </w:tcPr>
          <w:p w14:paraId="4B2EFCB3">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1.1</w:t>
            </w:r>
          </w:p>
        </w:tc>
        <w:tc>
          <w:tcPr>
            <w:tcW w:w="9695" w:type="dxa"/>
            <w:vAlign w:val="center"/>
          </w:tcPr>
          <w:p w14:paraId="13A6999E">
            <w:pPr>
              <w:pStyle w:val="34"/>
              <w:widowControl/>
              <w:snapToGrid w:val="0"/>
              <w:spacing w:before="0" w:after="0"/>
              <w:textAlignment w:val="baseline"/>
              <w:rPr>
                <w:rFonts w:hint="eastAsia"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采购单位</w:t>
            </w:r>
            <w:r>
              <w:rPr>
                <w:rFonts w:hint="default" w:ascii="Times New Roman" w:hAnsi="Times New Roman" w:eastAsia="方正仿宋简体" w:cs="Times New Roman"/>
                <w:color w:val="auto"/>
                <w:sz w:val="28"/>
                <w:szCs w:val="28"/>
                <w:highlight w:val="none"/>
              </w:rPr>
              <w:t>：莎车县</w:t>
            </w:r>
            <w:r>
              <w:rPr>
                <w:rFonts w:hint="eastAsia" w:eastAsia="方正仿宋简体" w:cs="Times New Roman"/>
                <w:color w:val="auto"/>
                <w:sz w:val="28"/>
                <w:szCs w:val="28"/>
                <w:highlight w:val="none"/>
                <w:lang w:eastAsia="zh-CN"/>
              </w:rPr>
              <w:t>某单位</w:t>
            </w:r>
          </w:p>
          <w:p w14:paraId="194E2178">
            <w:pPr>
              <w:pStyle w:val="27"/>
              <w:pageBreakBefore w:val="0"/>
              <w:kinsoku/>
              <w:wordWrap/>
              <w:overflowPunct/>
              <w:topLinePunct w:val="0"/>
              <w:autoSpaceDE/>
              <w:autoSpaceDN/>
              <w:bidi w:val="0"/>
              <w:adjustRightInd/>
              <w:spacing w:line="360" w:lineRule="exact"/>
              <w:ind w:right="0" w:rightChars="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eastAsia="zh-CN"/>
              </w:rPr>
              <w:t>联</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系</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人：杜明阳</w:t>
            </w:r>
          </w:p>
          <w:p w14:paraId="578DD5FF">
            <w:pPr>
              <w:pStyle w:val="27"/>
              <w:pageBreakBefore w:val="0"/>
              <w:kinsoku/>
              <w:wordWrap/>
              <w:overflowPunct/>
              <w:topLinePunct w:val="0"/>
              <w:autoSpaceDE/>
              <w:autoSpaceDN/>
              <w:bidi w:val="0"/>
              <w:adjustRightInd/>
              <w:spacing w:line="360" w:lineRule="exact"/>
              <w:ind w:right="0" w:rightChars="0"/>
              <w:textAlignment w:val="auto"/>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kern w:val="0"/>
                <w:sz w:val="28"/>
                <w:szCs w:val="28"/>
                <w:highlight w:val="none"/>
                <w:lang w:val="en-US" w:eastAsia="zh-CN" w:bidi="ar-SA"/>
              </w:rPr>
              <w:t>联系电话：18999634419</w:t>
            </w:r>
          </w:p>
        </w:tc>
      </w:tr>
      <w:tr w14:paraId="018AF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59B2B588">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1.2</w:t>
            </w:r>
          </w:p>
        </w:tc>
        <w:tc>
          <w:tcPr>
            <w:tcW w:w="9695" w:type="dxa"/>
            <w:vAlign w:val="center"/>
          </w:tcPr>
          <w:p w14:paraId="2AEE3320">
            <w:pPr>
              <w:widowControl/>
              <w:snapToGrid w:val="0"/>
              <w:jc w:val="lef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采购代理机构：莎车县政府采购中心</w:t>
            </w:r>
          </w:p>
          <w:p w14:paraId="17DF1D09">
            <w:pPr>
              <w:widowControl/>
              <w:snapToGrid w:val="0"/>
              <w:jc w:val="left"/>
              <w:textAlignment w:val="baseline"/>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rPr>
              <w:t>联 系 人：</w:t>
            </w:r>
            <w:r>
              <w:rPr>
                <w:rFonts w:hint="default" w:ascii="Times New Roman" w:hAnsi="Times New Roman" w:eastAsia="方正仿宋简体" w:cs="Times New Roman"/>
                <w:color w:val="auto"/>
                <w:sz w:val="28"/>
                <w:szCs w:val="28"/>
                <w:highlight w:val="none"/>
                <w:lang w:eastAsia="zh-CN"/>
              </w:rPr>
              <w:t>张云霞</w:t>
            </w:r>
          </w:p>
          <w:p w14:paraId="0835CD39">
            <w:pPr>
              <w:widowControl/>
              <w:snapToGrid w:val="0"/>
              <w:jc w:val="left"/>
              <w:textAlignment w:val="baseline"/>
              <w:rPr>
                <w:rFonts w:hint="default" w:ascii="Times New Roman" w:hAnsi="Times New Roman" w:eastAsia="方正仿宋简体" w:cs="Times New Roman"/>
                <w:color w:val="auto"/>
                <w:sz w:val="28"/>
                <w:szCs w:val="28"/>
                <w:highlight w:val="none"/>
                <w:lang w:val="en-US"/>
              </w:rPr>
            </w:pPr>
            <w:r>
              <w:rPr>
                <w:rFonts w:hint="default" w:ascii="Times New Roman" w:hAnsi="Times New Roman" w:eastAsia="方正仿宋简体" w:cs="Times New Roman"/>
                <w:color w:val="auto"/>
                <w:sz w:val="28"/>
                <w:szCs w:val="28"/>
                <w:highlight w:val="none"/>
              </w:rPr>
              <w:t>联系方式：0998-8512672</w:t>
            </w:r>
          </w:p>
        </w:tc>
      </w:tr>
      <w:tr w14:paraId="7BF6C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786" w:type="dxa"/>
            <w:vAlign w:val="center"/>
          </w:tcPr>
          <w:p w14:paraId="4BA62284">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1.3.4</w:t>
            </w:r>
          </w:p>
        </w:tc>
        <w:tc>
          <w:tcPr>
            <w:tcW w:w="9695" w:type="dxa"/>
            <w:vAlign w:val="center"/>
          </w:tcPr>
          <w:p w14:paraId="35D50752">
            <w:pPr>
              <w:snapToGrid w:val="0"/>
              <w:textAlignment w:val="baseline"/>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合格供应商的资格要求：</w:t>
            </w:r>
          </w:p>
          <w:p w14:paraId="7318C10D">
            <w:pPr>
              <w:snapToGrid w:val="0"/>
              <w:spacing w:line="380" w:lineRule="exact"/>
              <w:ind w:firstLine="560" w:firstLineChars="20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符合《中华人民共和国政府采购法》第二十二条的规定：</w:t>
            </w:r>
          </w:p>
          <w:p w14:paraId="6204EEEE">
            <w:pPr>
              <w:numPr>
                <w:ilvl w:val="0"/>
                <w:numId w:val="0"/>
              </w:numPr>
              <w:snapToGrid w:val="0"/>
              <w:spacing w:line="380" w:lineRule="exact"/>
              <w:jc w:val="both"/>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（1）企业三证合一的法人营业执照或含二维码的营业执照；</w:t>
            </w:r>
          </w:p>
          <w:p w14:paraId="43EF5AA4">
            <w:pPr>
              <w:numPr>
                <w:ilvl w:val="0"/>
                <w:numId w:val="0"/>
              </w:numPr>
              <w:snapToGrid w:val="0"/>
              <w:spacing w:line="380" w:lineRule="exact"/>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 xml:space="preserve">（2）法定代表人授权书及被授权人身份证，法人资格证明，法人本人参与投标提供法人身份证；  </w:t>
            </w:r>
          </w:p>
          <w:p w14:paraId="26859938">
            <w:pPr>
              <w:numPr>
                <w:ilvl w:val="0"/>
                <w:numId w:val="0"/>
              </w:numPr>
              <w:snapToGrid w:val="0"/>
              <w:spacing w:line="380" w:lineRule="exact"/>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（3）法定代表人或被委托人：由社保部门或税务局出具的投标单位缴纳的社保证明和个人缴纳的社保明细表（近半年任意</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个月的社保缴费凭证及个人缴费明细）；被委托人必须是投标单位正式员工；（新成立公司提供自成立之日起至今的相关证明文件）；</w:t>
            </w:r>
          </w:p>
          <w:p w14:paraId="6E31D3D8">
            <w:pPr>
              <w:numPr>
                <w:ilvl w:val="0"/>
                <w:numId w:val="0"/>
              </w:numPr>
              <w:snapToGrid w:val="0"/>
              <w:spacing w:line="380" w:lineRule="exact"/>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（4）2024年的财务审计报告与健全的财务会计制度（新成立的公司近三个月内的银行资信证明与健全的财务会计制度）；</w:t>
            </w:r>
          </w:p>
          <w:p w14:paraId="5A2532C5">
            <w:pPr>
              <w:numPr>
                <w:ilvl w:val="0"/>
                <w:numId w:val="0"/>
              </w:numPr>
              <w:snapToGrid w:val="0"/>
              <w:spacing w:line="380" w:lineRule="exact"/>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（5）缴纳税收近半年任意</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个月的完税证明（零申报请出具税务部门加盖公章的证明材料或无欠款税收证明）；</w:t>
            </w:r>
          </w:p>
          <w:p w14:paraId="6FF51789">
            <w:pPr>
              <w:numPr>
                <w:ilvl w:val="0"/>
                <w:numId w:val="0"/>
              </w:numPr>
              <w:snapToGrid w:val="0"/>
              <w:spacing w:line="380" w:lineRule="exact"/>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以采购代理机构或采购人查询为准）；（投标企业自行下载放入投标文件中，下载日期需在投标截止日内）；</w:t>
            </w:r>
          </w:p>
          <w:p w14:paraId="6492642B">
            <w:pPr>
              <w:numPr>
                <w:ilvl w:val="0"/>
                <w:numId w:val="0"/>
              </w:numPr>
              <w:snapToGrid w:val="0"/>
              <w:spacing w:line="380" w:lineRule="exact"/>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（7）在参加政府采购活动中前三年内无重大违法记录的承诺书；</w:t>
            </w:r>
          </w:p>
          <w:p w14:paraId="29D15CD2">
            <w:pPr>
              <w:numPr>
                <w:ilvl w:val="0"/>
                <w:numId w:val="0"/>
              </w:numPr>
              <w:snapToGrid w:val="0"/>
              <w:spacing w:line="380" w:lineRule="exact"/>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（8）提供针对本次项目《反商业贿赂承诺书》书面声明；</w:t>
            </w:r>
          </w:p>
          <w:p w14:paraId="7F5F7501">
            <w:pPr>
              <w:pStyle w:val="3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20" w:lineRule="exact"/>
              <w:ind w:right="0" w:rightChars="0"/>
              <w:textAlignment w:val="auto"/>
              <w:rPr>
                <w:rFonts w:hint="default" w:ascii="Times New Roman" w:hAnsi="Times New Roman" w:eastAsia="方正仿宋简体" w:cs="Times New Roman"/>
                <w:i w:val="0"/>
                <w:iCs w:val="0"/>
                <w:cap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kern w:val="2"/>
                <w:sz w:val="28"/>
                <w:szCs w:val="28"/>
                <w:highlight w:val="none"/>
                <w:lang w:val="en-US" w:eastAsia="zh-CN" w:bidi="ar-SA"/>
                <w14:textFill>
                  <w14:solidFill>
                    <w14:schemeClr w14:val="tx1"/>
                  </w14:solidFill>
                </w14:textFill>
              </w:rPr>
              <w:t>（9）具有履行该项目合同所必需的设备和专业技术能力的证明材料</w:t>
            </w:r>
            <w:r>
              <w:rPr>
                <w:rFonts w:hint="eastAsia" w:ascii="Times New Roman" w:hAnsi="Times New Roman" w:eastAsia="方正仿宋简体" w:cs="Times New Roman"/>
                <w:b/>
                <w:bCs/>
                <w:color w:val="000000" w:themeColor="text1"/>
                <w:kern w:val="2"/>
                <w:sz w:val="28"/>
                <w:szCs w:val="28"/>
                <w:highlight w:val="none"/>
                <w:lang w:val="en-US" w:eastAsia="zh-CN" w:bidi="ar-SA"/>
                <w14:textFill>
                  <w14:solidFill>
                    <w14:schemeClr w14:val="tx1"/>
                  </w14:solidFill>
                </w14:textFill>
              </w:rPr>
              <w:t>；</w:t>
            </w:r>
          </w:p>
          <w:p w14:paraId="064F2252">
            <w:pPr>
              <w:pStyle w:val="2"/>
              <w:rPr>
                <w:rFonts w:hint="default"/>
                <w:lang w:val="en-US" w:eastAsia="zh-CN"/>
              </w:rPr>
            </w:pPr>
          </w:p>
          <w:p w14:paraId="04C6B559">
            <w:pPr>
              <w:numPr>
                <w:ilvl w:val="0"/>
                <w:numId w:val="0"/>
              </w:numPr>
              <w:snapToGrid w:val="0"/>
              <w:spacing w:line="380" w:lineRule="exact"/>
              <w:textAlignment w:val="baseline"/>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w:t>
            </w:r>
            <w:r>
              <w:rPr>
                <w:rFonts w:hint="eastAsia" w:eastAsia="方正仿宋简体" w:cs="Times New Roman"/>
                <w:b/>
                <w:bCs/>
                <w:color w:val="000000" w:themeColor="text1"/>
                <w:sz w:val="28"/>
                <w:szCs w:val="28"/>
                <w:highlight w:val="none"/>
                <w:lang w:val="en-US" w:eastAsia="zh-CN"/>
                <w14:textFill>
                  <w14:solidFill>
                    <w14:schemeClr w14:val="tx1"/>
                  </w14:solidFill>
                </w14:textFill>
              </w:rPr>
              <w:t>10</w:t>
            </w:r>
            <w:r>
              <w:rPr>
                <w:rFonts w:hint="default" w:ascii="Times New Roman" w:hAnsi="Times New Roman" w:eastAsia="方正仿宋简体" w:cs="Times New Roman"/>
                <w:b/>
                <w:bCs/>
                <w:color w:val="000000" w:themeColor="text1"/>
                <w:sz w:val="28"/>
                <w:szCs w:val="28"/>
                <w:highlight w:val="none"/>
                <w:lang w:val="en-US" w:eastAsia="zh-CN"/>
                <w14:textFill>
                  <w14:solidFill>
                    <w14:schemeClr w14:val="tx1"/>
                  </w14:solidFill>
                </w14:textFill>
              </w:rPr>
              <w:t>）本项目不接受联合体投标。</w:t>
            </w:r>
          </w:p>
          <w:p w14:paraId="02321276">
            <w:pPr>
              <w:pStyle w:val="3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firstLine="560" w:firstLineChars="200"/>
              <w:textAlignment w:val="auto"/>
              <w:rPr>
                <w:rFonts w:hint="default" w:ascii="Times New Roman" w:hAnsi="Times New Roman" w:eastAsia="方正仿宋简体" w:cs="Times New Roman"/>
                <w:color w:val="auto"/>
                <w:sz w:val="28"/>
                <w:szCs w:val="28"/>
                <w:highlight w:val="none"/>
                <w:lang w:eastAsia="zh-CN"/>
              </w:rPr>
            </w:pPr>
          </w:p>
        </w:tc>
      </w:tr>
      <w:tr w14:paraId="3D384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1" w:hRule="atLeast"/>
        </w:trPr>
        <w:tc>
          <w:tcPr>
            <w:tcW w:w="786" w:type="dxa"/>
            <w:vAlign w:val="center"/>
          </w:tcPr>
          <w:p w14:paraId="71F4A55D">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1.3.5</w:t>
            </w:r>
          </w:p>
        </w:tc>
        <w:tc>
          <w:tcPr>
            <w:tcW w:w="9695" w:type="dxa"/>
            <w:vAlign w:val="center"/>
          </w:tcPr>
          <w:p w14:paraId="2A5F020A">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是否允许采购进口产品：</w:t>
            </w:r>
            <w:r>
              <w:rPr>
                <w:rFonts w:hint="default" w:ascii="Times New Roman" w:hAnsi="Times New Roman" w:eastAsia="方正仿宋简体" w:cs="Times New Roman"/>
                <w:color w:val="auto"/>
                <w:sz w:val="28"/>
                <w:szCs w:val="28"/>
                <w:highlight w:val="none"/>
                <w:u w:val="single" w:color="000000"/>
              </w:rPr>
              <w:t xml:space="preserve">  否  </w:t>
            </w:r>
            <w:r>
              <w:rPr>
                <w:rFonts w:hint="default" w:ascii="Times New Roman" w:hAnsi="Times New Roman" w:eastAsia="方正仿宋简体" w:cs="Times New Roman"/>
                <w:i/>
                <w:iCs/>
                <w:color w:val="auto"/>
                <w:sz w:val="28"/>
                <w:szCs w:val="28"/>
                <w:highlight w:val="none"/>
                <w:u w:val="none" w:color="auto"/>
              </w:rPr>
              <w:t>（是、否）</w:t>
            </w:r>
          </w:p>
        </w:tc>
      </w:tr>
      <w:tr w14:paraId="7B5B0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3366670D">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1.3.6</w:t>
            </w:r>
          </w:p>
        </w:tc>
        <w:tc>
          <w:tcPr>
            <w:tcW w:w="9695" w:type="dxa"/>
            <w:vAlign w:val="center"/>
          </w:tcPr>
          <w:p w14:paraId="7313C848">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FF0000"/>
                <w:sz w:val="28"/>
                <w:szCs w:val="28"/>
                <w:highlight w:val="none"/>
                <w:lang w:eastAsia="zh-CN"/>
              </w:rPr>
              <w:t>是否</w:t>
            </w:r>
            <w:r>
              <w:rPr>
                <w:rFonts w:hint="eastAsia" w:eastAsia="方正仿宋简体" w:cs="Times New Roman"/>
                <w:color w:val="FF0000"/>
                <w:sz w:val="28"/>
                <w:szCs w:val="28"/>
                <w:highlight w:val="none"/>
                <w:lang w:eastAsia="zh-CN"/>
              </w:rPr>
              <w:t>专门面向</w:t>
            </w:r>
            <w:r>
              <w:rPr>
                <w:rFonts w:hint="default" w:ascii="Times New Roman" w:hAnsi="Times New Roman" w:eastAsia="方正仿宋简体" w:cs="Times New Roman"/>
                <w:color w:val="FF0000"/>
                <w:sz w:val="28"/>
                <w:szCs w:val="28"/>
                <w:highlight w:val="none"/>
                <w:lang w:eastAsia="zh-CN"/>
              </w:rPr>
              <w:t>中小企业采购：</w:t>
            </w:r>
            <w:r>
              <w:rPr>
                <w:rFonts w:hint="default" w:ascii="Times New Roman" w:hAnsi="Times New Roman" w:eastAsia="方正仿宋简体" w:cs="Times New Roman"/>
                <w:color w:val="FF0000"/>
                <w:sz w:val="28"/>
                <w:szCs w:val="28"/>
                <w:highlight w:val="none"/>
                <w:u w:val="single"/>
                <w:lang w:eastAsia="zh-CN"/>
              </w:rPr>
              <w:t xml:space="preserve">是 </w:t>
            </w:r>
            <w:r>
              <w:rPr>
                <w:rFonts w:hint="default" w:ascii="Times New Roman" w:hAnsi="Times New Roman" w:eastAsia="方正仿宋简体" w:cs="Times New Roman"/>
                <w:color w:val="FF0000"/>
                <w:sz w:val="28"/>
                <w:szCs w:val="28"/>
                <w:highlight w:val="none"/>
                <w:lang w:eastAsia="zh-CN"/>
              </w:rPr>
              <w:t>（是、否）</w:t>
            </w:r>
          </w:p>
        </w:tc>
      </w:tr>
      <w:tr w14:paraId="01404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786" w:type="dxa"/>
            <w:vAlign w:val="center"/>
          </w:tcPr>
          <w:p w14:paraId="1DDA74A5">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w:t>
            </w:r>
          </w:p>
        </w:tc>
        <w:tc>
          <w:tcPr>
            <w:tcW w:w="9695" w:type="dxa"/>
            <w:vAlign w:val="center"/>
          </w:tcPr>
          <w:p w14:paraId="454CB897">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是否允许联合体</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u w:val="single" w:color="000000"/>
              </w:rPr>
              <w:t xml:space="preserve">   否   </w:t>
            </w:r>
            <w:r>
              <w:rPr>
                <w:rFonts w:hint="default" w:ascii="Times New Roman" w:hAnsi="Times New Roman" w:eastAsia="方正仿宋简体" w:cs="Times New Roman"/>
                <w:i/>
                <w:iCs/>
                <w:color w:val="auto"/>
                <w:sz w:val="28"/>
                <w:szCs w:val="28"/>
                <w:highlight w:val="none"/>
                <w:u w:val="none" w:color="auto"/>
              </w:rPr>
              <w:t>（是、否）</w:t>
            </w:r>
          </w:p>
        </w:tc>
      </w:tr>
      <w:tr w14:paraId="17855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786" w:type="dxa"/>
            <w:vAlign w:val="center"/>
          </w:tcPr>
          <w:p w14:paraId="1F9DBE13">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1.4.8</w:t>
            </w:r>
          </w:p>
        </w:tc>
        <w:tc>
          <w:tcPr>
            <w:tcW w:w="9695" w:type="dxa"/>
            <w:vAlign w:val="center"/>
          </w:tcPr>
          <w:p w14:paraId="7DA906EE">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联合体的其他资格要求：无</w:t>
            </w:r>
          </w:p>
        </w:tc>
      </w:tr>
      <w:tr w14:paraId="71657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786" w:type="dxa"/>
            <w:vAlign w:val="center"/>
          </w:tcPr>
          <w:p w14:paraId="26A05647">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2.2</w:t>
            </w:r>
          </w:p>
        </w:tc>
        <w:tc>
          <w:tcPr>
            <w:tcW w:w="9695" w:type="dxa"/>
            <w:vAlign w:val="center"/>
          </w:tcPr>
          <w:p w14:paraId="206C79BA">
            <w:pPr>
              <w:snapToGrid w:val="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项目总</w:t>
            </w:r>
            <w:r>
              <w:rPr>
                <w:rFonts w:hint="default" w:ascii="Times New Roman" w:hAnsi="Times New Roman" w:eastAsia="方正仿宋简体" w:cs="Times New Roman"/>
                <w:color w:val="auto"/>
                <w:sz w:val="28"/>
                <w:szCs w:val="28"/>
                <w:highlight w:val="none"/>
                <w:lang w:val="zh-CN" w:eastAsia="zh-CN"/>
              </w:rPr>
              <w:t>预算金额:</w:t>
            </w:r>
            <w:r>
              <w:rPr>
                <w:rFonts w:hint="eastAsia" w:eastAsia="方正仿宋简体" w:cs="Times New Roman"/>
                <w:color w:val="auto"/>
                <w:sz w:val="28"/>
                <w:szCs w:val="28"/>
                <w:highlight w:val="none"/>
                <w:lang w:val="en-US" w:eastAsia="zh-CN"/>
              </w:rPr>
              <w:t>135.35</w:t>
            </w:r>
            <w:r>
              <w:rPr>
                <w:rFonts w:hint="default" w:ascii="Times New Roman" w:hAnsi="Times New Roman" w:eastAsia="方正仿宋简体" w:cs="Times New Roman"/>
                <w:color w:val="auto"/>
                <w:sz w:val="28"/>
                <w:szCs w:val="28"/>
                <w:highlight w:val="none"/>
                <w:lang w:val="en-US" w:eastAsia="zh-CN"/>
              </w:rPr>
              <w:t>万元</w:t>
            </w:r>
          </w:p>
        </w:tc>
      </w:tr>
      <w:tr w14:paraId="4FF95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786" w:type="dxa"/>
            <w:vAlign w:val="center"/>
          </w:tcPr>
          <w:p w14:paraId="3AC2FF69">
            <w:pPr>
              <w:snapToGrid w:val="0"/>
              <w:jc w:val="center"/>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2.3</w:t>
            </w:r>
          </w:p>
        </w:tc>
        <w:tc>
          <w:tcPr>
            <w:tcW w:w="9695" w:type="dxa"/>
            <w:vAlign w:val="center"/>
          </w:tcPr>
          <w:p w14:paraId="70889A93">
            <w:pPr>
              <w:snapToGrid w:val="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报价方式：第一轮不公开报价，第二轮公开报价。</w:t>
            </w:r>
          </w:p>
        </w:tc>
      </w:tr>
      <w:tr w14:paraId="12F41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786" w:type="dxa"/>
            <w:vAlign w:val="center"/>
          </w:tcPr>
          <w:p w14:paraId="6CC4C56F">
            <w:pPr>
              <w:snapToGrid w:val="0"/>
              <w:jc w:val="center"/>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8.1</w:t>
            </w:r>
          </w:p>
        </w:tc>
        <w:tc>
          <w:tcPr>
            <w:tcW w:w="9695" w:type="dxa"/>
            <w:vAlign w:val="center"/>
          </w:tcPr>
          <w:p w14:paraId="6A06AAE5">
            <w:pPr>
              <w:snapToGrid w:val="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本项目共1个标段，不分包。</w:t>
            </w:r>
          </w:p>
        </w:tc>
      </w:tr>
      <w:tr w14:paraId="1E194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7" w:hRule="atLeast"/>
        </w:trPr>
        <w:tc>
          <w:tcPr>
            <w:tcW w:w="786" w:type="dxa"/>
            <w:vAlign w:val="center"/>
          </w:tcPr>
          <w:p w14:paraId="193BB02B">
            <w:pPr>
              <w:snapToGrid w:val="0"/>
              <w:jc w:val="center"/>
              <w:textAlignment w:val="baseline"/>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12.1</w:t>
            </w:r>
          </w:p>
        </w:tc>
        <w:tc>
          <w:tcPr>
            <w:tcW w:w="9695" w:type="dxa"/>
            <w:vAlign w:val="center"/>
          </w:tcPr>
          <w:p w14:paraId="7953D567">
            <w:pPr>
              <w:snapToGrid w:val="0"/>
              <w:textAlignment w:val="baseline"/>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 xml:space="preserve">投标保证金缴纳形式：☑保函  ☑电汇  ☑支票   ☑对公转账   ☑网银 </w:t>
            </w:r>
          </w:p>
          <w:p w14:paraId="179A9247">
            <w:pPr>
              <w:snapToGrid w:val="0"/>
              <w:textAlignment w:val="baseline"/>
              <w:rPr>
                <w:rFonts w:hint="eastAsia"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投标保证金缴纳金额：</w:t>
            </w:r>
            <w:r>
              <w:rPr>
                <w:rFonts w:hint="default" w:ascii="Times New Roman" w:hAnsi="Times New Roman" w:eastAsia="方正仿宋简体" w:cs="Times New Roman"/>
                <w:color w:val="000000" w:themeColor="text1"/>
                <w:kern w:val="2"/>
                <w:sz w:val="28"/>
                <w:szCs w:val="28"/>
                <w:highlight w:val="none"/>
                <w:lang w:val="en-US" w:eastAsia="zh-CN" w:bidi="ar-SA"/>
                <w14:textFill>
                  <w14:solidFill>
                    <w14:schemeClr w14:val="tx1"/>
                  </w14:solidFill>
                </w14:textFill>
              </w:rPr>
              <w:t>小写：</w:t>
            </w:r>
            <w:r>
              <w:rPr>
                <w:rFonts w:hint="eastAsia" w:eastAsia="方正仿宋简体" w:cs="Times New Roman"/>
                <w:color w:val="000000" w:themeColor="text1"/>
                <w:kern w:val="2"/>
                <w:sz w:val="28"/>
                <w:szCs w:val="28"/>
                <w:highlight w:val="none"/>
                <w:lang w:val="en-US" w:eastAsia="zh-CN" w:bidi="ar-SA"/>
                <w14:textFill>
                  <w14:solidFill>
                    <w14:schemeClr w14:val="tx1"/>
                  </w14:solidFill>
                </w14:textFill>
              </w:rPr>
              <w:t>13535</w:t>
            </w:r>
            <w:r>
              <w:rPr>
                <w:rFonts w:hint="default" w:ascii="Times New Roman" w:hAnsi="Times New Roman" w:eastAsia="方正仿宋简体" w:cs="Times New Roman"/>
                <w:color w:val="000000" w:themeColor="text1"/>
                <w:kern w:val="2"/>
                <w:sz w:val="28"/>
                <w:szCs w:val="28"/>
                <w:highlight w:val="none"/>
                <w:lang w:val="en-US" w:eastAsia="zh-CN" w:bidi="ar-SA"/>
                <w14:textFill>
                  <w14:solidFill>
                    <w14:schemeClr w14:val="tx1"/>
                  </w14:solidFill>
                </w14:textFill>
              </w:rPr>
              <w:t>元(大写：</w:t>
            </w:r>
            <w:r>
              <w:rPr>
                <w:rFonts w:hint="eastAsia" w:eastAsia="方正仿宋简体" w:cs="Times New Roman"/>
                <w:color w:val="000000" w:themeColor="text1"/>
                <w:kern w:val="2"/>
                <w:sz w:val="28"/>
                <w:szCs w:val="28"/>
                <w:highlight w:val="none"/>
                <w:lang w:val="en-US" w:eastAsia="zh-CN" w:bidi="ar-SA"/>
                <w14:textFill>
                  <w14:solidFill>
                    <w14:schemeClr w14:val="tx1"/>
                  </w14:solidFill>
                </w14:textFill>
              </w:rPr>
              <w:t>壹万柒仟肆佰伍拾肆</w:t>
            </w:r>
            <w:r>
              <w:rPr>
                <w:rFonts w:hint="default" w:ascii="Times New Roman" w:hAnsi="Times New Roman" w:eastAsia="方正仿宋简体" w:cs="Times New Roman"/>
                <w:color w:val="000000" w:themeColor="text1"/>
                <w:kern w:val="2"/>
                <w:sz w:val="28"/>
                <w:szCs w:val="28"/>
                <w:highlight w:val="none"/>
                <w:lang w:val="en-US" w:eastAsia="zh-CN" w:bidi="ar-SA"/>
                <w14:textFill>
                  <w14:solidFill>
                    <w14:schemeClr w14:val="tx1"/>
                  </w14:solidFill>
                </w14:textFill>
              </w:rPr>
              <w:t>元整）</w:t>
            </w:r>
            <w:r>
              <w:rPr>
                <w:rFonts w:hint="eastAsia" w:eastAsia="方正仿宋简体" w:cs="Times New Roman"/>
                <w:color w:val="000000" w:themeColor="text1"/>
                <w:kern w:val="2"/>
                <w:sz w:val="28"/>
                <w:szCs w:val="28"/>
                <w:highlight w:val="none"/>
                <w:lang w:val="en-US" w:eastAsia="zh-CN" w:bidi="ar-SA"/>
                <w14:textFill>
                  <w14:solidFill>
                    <w14:schemeClr w14:val="tx1"/>
                  </w14:solidFill>
                </w14:textFill>
              </w:rPr>
              <w:t>，投标保证金按照政府采购法规定不得超过采购项目预算金额的2%，该项目投标保证金按1%整数计算。</w:t>
            </w:r>
          </w:p>
          <w:p w14:paraId="14DB4CC3">
            <w:pPr>
              <w:snapToGrid w:val="0"/>
              <w:textAlignment w:val="baseline"/>
              <w:rPr>
                <w:rFonts w:hint="default" w:ascii="Times New Roman" w:hAnsi="Times New Roman" w:eastAsia="方正仿宋简体" w:cs="Times New Roman"/>
                <w:color w:val="auto"/>
                <w:kern w:val="2"/>
                <w:sz w:val="28"/>
                <w:szCs w:val="28"/>
                <w:highlight w:val="none"/>
                <w:lang w:val="zh-CN" w:eastAsia="zh-CN" w:bidi="ar-SA"/>
              </w:rPr>
            </w:pPr>
            <w:r>
              <w:rPr>
                <w:rFonts w:hint="default" w:ascii="Times New Roman" w:hAnsi="Times New Roman" w:eastAsia="方正仿宋简体" w:cs="Times New Roman"/>
                <w:color w:val="auto"/>
                <w:kern w:val="2"/>
                <w:sz w:val="28"/>
                <w:szCs w:val="28"/>
                <w:highlight w:val="none"/>
                <w:lang w:val="zh-CN" w:eastAsia="zh-CN" w:bidi="ar-SA"/>
              </w:rPr>
              <w:t>保证金收款单位名称：</w:t>
            </w:r>
            <w:r>
              <w:rPr>
                <w:rFonts w:hint="eastAsia" w:ascii="Times New Roman" w:hAnsi="Times New Roman" w:eastAsia="方正仿宋简体" w:cs="Times New Roman"/>
                <w:color w:val="auto"/>
                <w:kern w:val="2"/>
                <w:sz w:val="28"/>
                <w:szCs w:val="28"/>
                <w:highlight w:val="none"/>
                <w:lang w:val="en-US" w:eastAsia="zh-CN" w:bidi="ar-SA"/>
              </w:rPr>
              <w:t>莎车县公安局</w:t>
            </w:r>
          </w:p>
          <w:p w14:paraId="7D4E2713">
            <w:pPr>
              <w:snapToGrid w:val="0"/>
              <w:textAlignment w:val="baseline"/>
              <w:rPr>
                <w:rFonts w:hint="default" w:ascii="Times New Roman" w:hAnsi="Times New Roman" w:eastAsia="方正仿宋简体" w:cs="Times New Roman"/>
                <w:color w:val="auto"/>
                <w:kern w:val="2"/>
                <w:sz w:val="28"/>
                <w:szCs w:val="28"/>
                <w:highlight w:val="none"/>
                <w:lang w:val="zh-CN" w:eastAsia="zh-CN" w:bidi="ar-SA"/>
              </w:rPr>
            </w:pPr>
            <w:r>
              <w:rPr>
                <w:rFonts w:hint="default" w:ascii="Times New Roman" w:hAnsi="Times New Roman" w:eastAsia="方正仿宋简体" w:cs="Times New Roman"/>
                <w:color w:val="auto"/>
                <w:kern w:val="2"/>
                <w:sz w:val="28"/>
                <w:szCs w:val="28"/>
                <w:highlight w:val="none"/>
                <w:lang w:val="zh-CN" w:eastAsia="zh-CN" w:bidi="ar-SA"/>
              </w:rPr>
              <w:t>保证金收款账户名：莎车县公安局</w:t>
            </w:r>
          </w:p>
          <w:p w14:paraId="4472B469">
            <w:pPr>
              <w:snapToGrid w:val="0"/>
              <w:textAlignment w:val="baseline"/>
              <w:rPr>
                <w:rFonts w:hint="default" w:ascii="Times New Roman" w:hAnsi="Times New Roman" w:eastAsia="方正仿宋简体" w:cs="Times New Roman"/>
                <w:color w:val="auto"/>
                <w:kern w:val="2"/>
                <w:sz w:val="28"/>
                <w:szCs w:val="28"/>
                <w:highlight w:val="none"/>
                <w:lang w:val="zh-CN" w:eastAsia="zh-CN" w:bidi="ar-SA"/>
              </w:rPr>
            </w:pPr>
            <w:r>
              <w:rPr>
                <w:rFonts w:hint="default" w:ascii="Times New Roman" w:hAnsi="Times New Roman" w:eastAsia="方正仿宋简体" w:cs="Times New Roman"/>
                <w:color w:val="auto"/>
                <w:kern w:val="2"/>
                <w:sz w:val="28"/>
                <w:szCs w:val="28"/>
                <w:highlight w:val="none"/>
                <w:lang w:val="zh-CN" w:eastAsia="zh-CN" w:bidi="ar-SA"/>
              </w:rPr>
              <w:t>账  </w:t>
            </w:r>
            <w:r>
              <w:rPr>
                <w:rFonts w:hint="default" w:ascii="Times New Roman" w:hAnsi="Times New Roman" w:eastAsia="方正仿宋简体" w:cs="Times New Roman"/>
                <w:color w:val="auto"/>
                <w:kern w:val="2"/>
                <w:sz w:val="28"/>
                <w:szCs w:val="28"/>
                <w:highlight w:val="none"/>
                <w:lang w:val="en-US" w:eastAsia="zh-CN" w:bidi="ar-SA"/>
              </w:rPr>
              <w:t xml:space="preserve"> </w:t>
            </w:r>
            <w:r>
              <w:rPr>
                <w:rFonts w:hint="default" w:ascii="Times New Roman" w:hAnsi="Times New Roman" w:eastAsia="方正仿宋简体" w:cs="Times New Roman"/>
                <w:color w:val="auto"/>
                <w:kern w:val="2"/>
                <w:sz w:val="28"/>
                <w:szCs w:val="28"/>
                <w:highlight w:val="none"/>
                <w:lang w:val="zh-CN" w:eastAsia="zh-CN" w:bidi="ar-SA"/>
              </w:rPr>
              <w:t xml:space="preserve"> 号：3012372009026400314</w:t>
            </w:r>
          </w:p>
          <w:p w14:paraId="495BF7DC">
            <w:pPr>
              <w:snapToGrid w:val="0"/>
              <w:textAlignment w:val="baseline"/>
              <w:rPr>
                <w:rFonts w:hint="default" w:ascii="Times New Roman" w:hAnsi="Times New Roman" w:eastAsia="方正仿宋简体" w:cs="Times New Roman"/>
                <w:color w:val="auto"/>
                <w:kern w:val="2"/>
                <w:sz w:val="28"/>
                <w:szCs w:val="28"/>
                <w:highlight w:val="none"/>
                <w:lang w:val="zh-CN" w:eastAsia="zh-CN" w:bidi="ar-SA"/>
              </w:rPr>
            </w:pPr>
            <w:r>
              <w:rPr>
                <w:rFonts w:hint="default" w:ascii="Times New Roman" w:hAnsi="Times New Roman" w:eastAsia="方正仿宋简体" w:cs="Times New Roman"/>
                <w:color w:val="auto"/>
                <w:kern w:val="2"/>
                <w:sz w:val="28"/>
                <w:szCs w:val="28"/>
                <w:highlight w:val="none"/>
                <w:lang w:val="zh-CN" w:eastAsia="zh-CN" w:bidi="ar-SA"/>
              </w:rPr>
              <w:t>开</w:t>
            </w:r>
            <w:r>
              <w:rPr>
                <w:rFonts w:hint="default" w:ascii="Times New Roman" w:hAnsi="Times New Roman" w:eastAsia="方正仿宋简体" w:cs="Times New Roman"/>
                <w:color w:val="auto"/>
                <w:kern w:val="2"/>
                <w:sz w:val="28"/>
                <w:szCs w:val="28"/>
                <w:highlight w:val="none"/>
                <w:lang w:val="en-US" w:eastAsia="zh-CN" w:bidi="ar-SA"/>
              </w:rPr>
              <w:t xml:space="preserve"> </w:t>
            </w:r>
            <w:r>
              <w:rPr>
                <w:rFonts w:hint="default" w:ascii="Times New Roman" w:hAnsi="Times New Roman" w:eastAsia="方正仿宋简体" w:cs="Times New Roman"/>
                <w:color w:val="auto"/>
                <w:kern w:val="2"/>
                <w:sz w:val="28"/>
                <w:szCs w:val="28"/>
                <w:highlight w:val="none"/>
                <w:lang w:val="zh-CN" w:eastAsia="zh-CN" w:bidi="ar-SA"/>
              </w:rPr>
              <w:t>户</w:t>
            </w:r>
            <w:r>
              <w:rPr>
                <w:rFonts w:hint="default" w:ascii="Times New Roman" w:hAnsi="Times New Roman" w:eastAsia="方正仿宋简体" w:cs="Times New Roman"/>
                <w:color w:val="auto"/>
                <w:kern w:val="2"/>
                <w:sz w:val="28"/>
                <w:szCs w:val="28"/>
                <w:highlight w:val="none"/>
                <w:lang w:val="en-US" w:eastAsia="zh-CN" w:bidi="ar-SA"/>
              </w:rPr>
              <w:t xml:space="preserve"> </w:t>
            </w:r>
            <w:r>
              <w:rPr>
                <w:rFonts w:hint="default" w:ascii="Times New Roman" w:hAnsi="Times New Roman" w:eastAsia="方正仿宋简体" w:cs="Times New Roman"/>
                <w:color w:val="auto"/>
                <w:kern w:val="2"/>
                <w:sz w:val="28"/>
                <w:szCs w:val="28"/>
                <w:highlight w:val="none"/>
                <w:lang w:val="zh-CN" w:eastAsia="zh-CN" w:bidi="ar-SA"/>
              </w:rPr>
              <w:t>行：中国工商银行股份有限公司莎车支行</w:t>
            </w:r>
          </w:p>
          <w:p w14:paraId="183B18B0">
            <w:pPr>
              <w:snapToGrid w:val="0"/>
              <w:textAlignment w:val="baseline"/>
              <w:rPr>
                <w:rFonts w:hint="eastAsia"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zh-CN" w:eastAsia="zh-CN" w:bidi="ar-SA"/>
              </w:rPr>
              <w:t xml:space="preserve">行  </w:t>
            </w:r>
            <w:r>
              <w:rPr>
                <w:rFonts w:hint="default" w:ascii="Times New Roman" w:hAnsi="Times New Roman" w:eastAsia="方正仿宋简体" w:cs="Times New Roman"/>
                <w:color w:val="auto"/>
                <w:kern w:val="2"/>
                <w:sz w:val="28"/>
                <w:szCs w:val="28"/>
                <w:highlight w:val="none"/>
                <w:lang w:val="en-US" w:eastAsia="zh-CN" w:bidi="ar-SA"/>
              </w:rPr>
              <w:t xml:space="preserve">  </w:t>
            </w:r>
            <w:r>
              <w:rPr>
                <w:rFonts w:hint="default" w:ascii="Times New Roman" w:hAnsi="Times New Roman" w:eastAsia="方正仿宋简体" w:cs="Times New Roman"/>
                <w:color w:val="auto"/>
                <w:kern w:val="2"/>
                <w:sz w:val="28"/>
                <w:szCs w:val="28"/>
                <w:highlight w:val="none"/>
                <w:lang w:val="zh-CN" w:eastAsia="zh-CN" w:bidi="ar-SA"/>
              </w:rPr>
              <w:t>号：</w:t>
            </w:r>
            <w:r>
              <w:rPr>
                <w:rFonts w:hint="eastAsia" w:eastAsia="方正仿宋简体" w:cs="Times New Roman"/>
                <w:color w:val="auto"/>
                <w:kern w:val="2"/>
                <w:sz w:val="28"/>
                <w:szCs w:val="28"/>
                <w:highlight w:val="none"/>
                <w:lang w:val="en-US" w:eastAsia="zh-CN" w:bidi="ar-SA"/>
              </w:rPr>
              <w:t>102894600014</w:t>
            </w:r>
          </w:p>
          <w:p w14:paraId="6E2365C0">
            <w:pPr>
              <w:snapToGrid w:val="0"/>
              <w:textAlignment w:val="baseline"/>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注：根据新财购〔2023〕25号《关于在政府采购活动中进一步推动开展信用担保工作的通知》相关要求，结合采购单位实际情况，该项目鼓励所有投标商使用电子保函的方式缴纳投标保证金，如有疑问请联系采购单位工作人员，联系电话：19999589502（王永智老师）</w:t>
            </w:r>
          </w:p>
          <w:p w14:paraId="6F67B9A4">
            <w:pPr>
              <w:pStyle w:val="101"/>
              <w:topLinePunct/>
              <w:spacing w:line="240" w:lineRule="atLeast"/>
              <w:ind w:firstLine="2"/>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1.打款时必须注明投标保证金项目名称或项目编号、分包（如有）（否则视为无效打款）</w:t>
            </w:r>
          </w:p>
          <w:p w14:paraId="175B68D8">
            <w:pPr>
              <w:pStyle w:val="101"/>
              <w:topLinePunct/>
              <w:spacing w:line="240" w:lineRule="atLeast"/>
              <w:ind w:firstLine="2"/>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2.到账截止时间：投标截止时间前（以到账时间为准，节假日除外）。打款后请联系采购人查询是否到账，本项目不需要换取收据，银行汇款凭证用于投标保证金证明。如因投标人自身原因打款不成功的，以无效标处理。</w:t>
            </w:r>
          </w:p>
          <w:p w14:paraId="4AC3DDAB">
            <w:pPr>
              <w:snapToGrid w:val="0"/>
              <w:textAlignment w:val="baseline"/>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kern w:val="2"/>
                <w:sz w:val="28"/>
                <w:szCs w:val="28"/>
                <w:highlight w:val="none"/>
                <w:lang w:val="en-US" w:eastAsia="zh-CN" w:bidi="ar-SA"/>
              </w:rPr>
              <w:t>3、投标保证金的退还：</w:t>
            </w:r>
            <w:r>
              <w:rPr>
                <w:rFonts w:hint="default" w:ascii="Times New Roman" w:hAnsi="Times New Roman" w:eastAsia="方正仿宋简体" w:cs="Times New Roman"/>
                <w:color w:val="auto"/>
                <w:kern w:val="2"/>
                <w:sz w:val="28"/>
                <w:szCs w:val="28"/>
                <w:highlight w:val="none"/>
                <w:lang w:val="en-US" w:eastAsia="zh-CN" w:bidi="ar-SA"/>
              </w:rPr>
              <w:fldChar w:fldCharType="begin"/>
            </w:r>
            <w:r>
              <w:rPr>
                <w:rFonts w:hint="default" w:ascii="Times New Roman" w:hAnsi="Times New Roman" w:eastAsia="方正仿宋简体" w:cs="Times New Roman"/>
                <w:color w:val="auto"/>
                <w:kern w:val="2"/>
                <w:sz w:val="28"/>
                <w:szCs w:val="28"/>
                <w:highlight w:val="none"/>
                <w:lang w:val="en-US" w:eastAsia="zh-CN" w:bidi="ar-SA"/>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default" w:ascii="Times New Roman" w:hAnsi="Times New Roman" w:eastAsia="方正仿宋简体" w:cs="Times New Roman"/>
                <w:color w:val="auto"/>
                <w:kern w:val="2"/>
                <w:sz w:val="28"/>
                <w:szCs w:val="28"/>
                <w:highlight w:val="none"/>
                <w:lang w:val="en-US" w:eastAsia="zh-CN" w:bidi="ar-SA"/>
              </w:rPr>
              <w:fldChar w:fldCharType="separate"/>
            </w:r>
            <w:r>
              <w:rPr>
                <w:rFonts w:hint="default" w:ascii="Times New Roman" w:hAnsi="Times New Roman" w:eastAsia="方正仿宋简体" w:cs="Times New Roman"/>
                <w:color w:val="auto"/>
                <w:kern w:val="2"/>
                <w:sz w:val="28"/>
                <w:szCs w:val="28"/>
                <w:highlight w:val="none"/>
                <w:lang w:val="en-US" w:eastAsia="zh-CN" w:bidi="ar-SA"/>
              </w:rPr>
              <w:t>根据财政部令第74号《政府采购非招标采购方式管理办法》第二十条规定：采购人或者采购代理机构应当在采购活动结束后及时退还供应商的保证金，但因供应商自身原因导致无法及时退还的除外。采购人应当自中标通知书发出之日起5个工作日内退还未中标人的投标保证金，自采购合同签订之日起5个工作日内退还中标人的投标保证金（具体以投标人与采购人约定为准）。</w:t>
            </w:r>
            <w:r>
              <w:rPr>
                <w:rFonts w:hint="default" w:ascii="Times New Roman" w:hAnsi="Times New Roman" w:eastAsia="方正仿宋简体" w:cs="Times New Roman"/>
                <w:color w:val="auto"/>
                <w:kern w:val="2"/>
                <w:sz w:val="28"/>
                <w:szCs w:val="28"/>
                <w:highlight w:val="none"/>
                <w:lang w:val="en-US" w:eastAsia="zh-CN" w:bidi="ar-SA"/>
              </w:rPr>
              <w:fldChar w:fldCharType="end"/>
            </w:r>
          </w:p>
        </w:tc>
      </w:tr>
      <w:tr w14:paraId="585A7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6E8B92FB">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13.1</w:t>
            </w:r>
          </w:p>
        </w:tc>
        <w:tc>
          <w:tcPr>
            <w:tcW w:w="9695" w:type="dxa"/>
            <w:vAlign w:val="center"/>
          </w:tcPr>
          <w:p w14:paraId="27831ABC">
            <w:pPr>
              <w:snapToGrid w:val="0"/>
              <w:textAlignment w:val="baseline"/>
              <w:rPr>
                <w:rFonts w:hint="default" w:ascii="Times New Roman" w:hAnsi="Times New Roman" w:eastAsia="方正仿宋简体" w:cs="Times New Roman"/>
                <w:color w:val="auto"/>
                <w:sz w:val="28"/>
                <w:szCs w:val="28"/>
                <w:highlight w:val="none"/>
                <w:u w:val="single" w:color="000000"/>
              </w:rPr>
            </w:pP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有效期：提交响应文件截止之日起</w:t>
            </w:r>
            <w:r>
              <w:rPr>
                <w:rFonts w:hint="default" w:ascii="Times New Roman" w:hAnsi="Times New Roman" w:eastAsia="方正仿宋简体" w:cs="Times New Roman"/>
                <w:color w:val="FF0000"/>
                <w:sz w:val="28"/>
                <w:szCs w:val="28"/>
                <w:highlight w:val="none"/>
                <w:u w:val="single"/>
              </w:rPr>
              <w:t>90</w:t>
            </w:r>
            <w:r>
              <w:rPr>
                <w:rFonts w:hint="default" w:ascii="Times New Roman" w:hAnsi="Times New Roman" w:eastAsia="方正仿宋简体" w:cs="Times New Roman"/>
                <w:color w:val="auto"/>
                <w:sz w:val="28"/>
                <w:szCs w:val="28"/>
                <w:highlight w:val="none"/>
              </w:rPr>
              <w:t>自然日（日历日）</w:t>
            </w:r>
          </w:p>
        </w:tc>
      </w:tr>
      <w:tr w14:paraId="6A7E1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786" w:type="dxa"/>
            <w:vAlign w:val="center"/>
          </w:tcPr>
          <w:p w14:paraId="589A91FC">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14.1</w:t>
            </w:r>
          </w:p>
        </w:tc>
        <w:tc>
          <w:tcPr>
            <w:tcW w:w="9695" w:type="dxa"/>
            <w:vAlign w:val="center"/>
          </w:tcPr>
          <w:p w14:paraId="269FE2D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1、本项目为电子招投标，供应商需要使用 CA 加密设备，凡参加本项目必须可自主通过新疆 CA 申领渠道“新疆政务通”申请政采云平台可使用的 CA 设备， 如原有兵团或公共资源使用的 CA，可与新疆 CA 联系，申请增加电子证书即可，无需重复申领。如需咨询，请联系新疆CA服务热线0991-2819290。</w:t>
            </w:r>
          </w:p>
          <w:p w14:paraId="6BDF8E5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2、本项目实行网上投标，采用电子响应文件(供应商须使用 CA 加密设备通过政采云电子投标客户端制作响应文件)。若供应商参与投标，自行承担投标一切费用。</w:t>
            </w:r>
          </w:p>
          <w:p w14:paraId="00E9BAB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3、各供应商应在开标前应确保成为新疆政府采购网正式注册入库供应商，并完成 CA 数字证书申领。因未注册入库、未办理 CA 数字证书等原因造成无法投标或投标失败等后果由供应商自行承担。</w:t>
            </w:r>
          </w:p>
          <w:p w14:paraId="2929BEF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4、供应商将政采云电子交易客户端下载、安装完成后，可通过账号密码或CA 登录客户端进行响应文件制作。在使用政采云投标客户端时，建议使用 WIN7 及 以 上 操 作 系 统 。 客 户 端 请 至 新 疆 政 府 采 购 网</w:t>
            </w:r>
            <w:r>
              <w:rPr>
                <w:rFonts w:hint="default" w:ascii="Times New Roman" w:hAnsi="Times New Roman" w:eastAsia="方正仿宋简体" w:cs="Times New Roman"/>
                <w:sz w:val="28"/>
                <w:szCs w:val="28"/>
                <w:lang w:val="en-US" w:eastAsia="zh-CN"/>
              </w:rPr>
              <w:fldChar w:fldCharType="begin"/>
            </w:r>
            <w:r>
              <w:rPr>
                <w:rFonts w:hint="default" w:ascii="Times New Roman" w:hAnsi="Times New Roman" w:eastAsia="方正仿宋简体" w:cs="Times New Roman"/>
                <w:sz w:val="28"/>
                <w:szCs w:val="28"/>
                <w:lang w:val="en-US" w:eastAsia="zh-CN"/>
              </w:rPr>
              <w:instrText xml:space="preserve"> HYPERLINK "http://www.ccgp-xinjiang.gov.cn/" \h </w:instrText>
            </w:r>
            <w:r>
              <w:rPr>
                <w:rFonts w:hint="default" w:ascii="Times New Roman" w:hAnsi="Times New Roman" w:eastAsia="方正仿宋简体" w:cs="Times New Roman"/>
                <w:sz w:val="28"/>
                <w:szCs w:val="28"/>
                <w:lang w:val="en-US" w:eastAsia="zh-CN"/>
              </w:rPr>
              <w:fldChar w:fldCharType="separate"/>
            </w:r>
            <w:r>
              <w:rPr>
                <w:rFonts w:hint="default" w:ascii="Times New Roman" w:hAnsi="Times New Roman" w:eastAsia="方正仿宋简体" w:cs="Times New Roman"/>
                <w:sz w:val="28"/>
                <w:szCs w:val="28"/>
                <w:lang w:val="en-US" w:eastAsia="zh-CN"/>
              </w:rPr>
              <w:t>（http://www.ccgp-xinjiang.gov.cn/</w:t>
            </w:r>
            <w:r>
              <w:rPr>
                <w:rFonts w:hint="default" w:ascii="Times New Roman" w:hAnsi="Times New Roman" w:eastAsia="方正仿宋简体" w:cs="Times New Roman"/>
                <w:sz w:val="28"/>
                <w:szCs w:val="28"/>
                <w:lang w:val="en-US" w:eastAsia="zh-CN"/>
              </w:rPr>
              <w:fldChar w:fldCharType="end"/>
            </w:r>
            <w:r>
              <w:rPr>
                <w:rFonts w:hint="default" w:ascii="Times New Roman" w:hAnsi="Times New Roman" w:eastAsia="方正仿宋简体" w:cs="Times New Roman"/>
                <w:sz w:val="28"/>
                <w:szCs w:val="28"/>
                <w:lang w:val="en-US" w:eastAsia="zh-CN"/>
              </w:rPr>
              <w:t>）下载专区查看，如有问题可拨打政采云客户服务热线400-881-7190或95763进行咨询。</w:t>
            </w:r>
          </w:p>
          <w:p w14:paraId="34041D59">
            <w:pPr>
              <w:pStyle w:val="2"/>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5、</w:t>
            </w:r>
            <w:r>
              <w:rPr>
                <w:rFonts w:hint="default" w:ascii="Times New Roman" w:hAnsi="Times New Roman" w:eastAsia="方正仿宋简体" w:cs="Times New Roman"/>
                <w:sz w:val="28"/>
                <w:szCs w:val="28"/>
                <w:lang w:val="en-US" w:eastAsia="zh-CN"/>
              </w:rPr>
              <w:t>供应商在开标时须使用制作加密电子响应文件所使用的 CA 锁及电脑，电脑须提前配置好浏览器（建议使用谷歌浏览器），以便开标时解锁。</w:t>
            </w:r>
          </w:p>
          <w:p w14:paraId="389974D8">
            <w:pPr>
              <w:rPr>
                <w:rFonts w:hint="default"/>
                <w:lang w:val="en-US" w:eastAsia="zh-CN"/>
              </w:rPr>
            </w:pPr>
            <w:r>
              <w:rPr>
                <w:rFonts w:hint="eastAsia" w:eastAsia="方正仿宋简体" w:cs="Times New Roman"/>
                <w:sz w:val="28"/>
                <w:szCs w:val="28"/>
                <w:lang w:val="en-US" w:eastAsia="zh-CN"/>
              </w:rPr>
              <w:t>6、</w:t>
            </w:r>
            <w:r>
              <w:rPr>
                <w:rFonts w:hint="default" w:ascii="Times New Roman" w:hAnsi="Times New Roman" w:eastAsia="方正仿宋简体" w:cs="Times New Roman"/>
                <w:sz w:val="28"/>
                <w:szCs w:val="28"/>
                <w:lang w:val="en-US" w:eastAsia="zh-CN"/>
              </w:rPr>
              <w:t>投标保证金缴纳及确认时间：凡拟参加本次招标项目的供应商，必须在开标前将投标保证金汇入指定账户。投标保证金汇款凭证上用途栏应注明:招标项目名称+项目编号+标项号+投标保证金。否则，届时其投标将被拒绝。</w:t>
            </w:r>
          </w:p>
          <w:p w14:paraId="2A444183">
            <w:pPr>
              <w:pStyle w:val="8"/>
              <w:keepNext w:val="0"/>
              <w:keepLines w:val="0"/>
              <w:pageBreakBefore w:val="0"/>
              <w:widowControl w:val="0"/>
              <w:kinsoku/>
              <w:wordWrap/>
              <w:overflowPunct/>
              <w:topLinePunct w:val="0"/>
              <w:bidi w:val="0"/>
              <w:snapToGrid/>
              <w:spacing w:line="360" w:lineRule="exact"/>
              <w:ind w:left="0" w:leftChars="0" w:firstLine="0" w:firstLineChars="0"/>
              <w:jc w:val="both"/>
              <w:textAlignment w:val="auto"/>
              <w:rPr>
                <w:rFonts w:hint="default" w:ascii="Times New Roman" w:hAnsi="Times New Roman" w:eastAsia="方正仿宋简体" w:cs="Times New Roman"/>
                <w:sz w:val="28"/>
                <w:szCs w:val="28"/>
                <w:lang w:val="en-US" w:eastAsia="zh-CN"/>
              </w:rPr>
            </w:pPr>
            <w:r>
              <w:rPr>
                <w:rFonts w:hint="eastAsia" w:ascii="Times New Roman" w:eastAsia="方正仿宋简体" w:cs="Times New Roman"/>
                <w:sz w:val="28"/>
                <w:szCs w:val="28"/>
                <w:lang w:val="en-US" w:eastAsia="zh-CN"/>
              </w:rPr>
              <w:t>7、</w:t>
            </w:r>
            <w:r>
              <w:rPr>
                <w:rFonts w:hint="default" w:ascii="Times New Roman" w:hAnsi="Times New Roman" w:eastAsia="方正仿宋简体" w:cs="Times New Roman"/>
                <w:sz w:val="28"/>
                <w:szCs w:val="28"/>
                <w:lang w:val="en-US" w:eastAsia="zh-CN"/>
              </w:rPr>
              <w:t>供 应 商 对 不 见 面 开 评 标 系 统 的 技 术 操 作 咨 询 ， 可 通 过https://edu.zcygov.cn/luban/xinjiang-e-biding 自助查询，也可在政采云帮助 中心 常见 问题 解 答和 操作 流程 讲 解视 频中 自助 查询 ， 网址 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269E4F51">
            <w:pPr>
              <w:pStyle w:val="8"/>
              <w:keepNext w:val="0"/>
              <w:keepLines w:val="0"/>
              <w:pageBreakBefore w:val="0"/>
              <w:widowControl w:val="0"/>
              <w:kinsoku/>
              <w:wordWrap/>
              <w:overflowPunct/>
              <w:topLinePunct w:val="0"/>
              <w:bidi w:val="0"/>
              <w:snapToGrid/>
              <w:spacing w:line="360" w:lineRule="exact"/>
              <w:ind w:left="0" w:leftChars="0" w:firstLine="0" w:firstLineChars="0"/>
              <w:jc w:val="both"/>
              <w:textAlignment w:val="auto"/>
              <w:rPr>
                <w:rFonts w:hint="default" w:ascii="Times New Roman" w:hAnsi="Times New Roman" w:eastAsia="方正仿宋简体" w:cs="Times New Roman"/>
                <w:sz w:val="28"/>
                <w:szCs w:val="28"/>
                <w:lang w:val="en-US" w:eastAsia="zh-CN"/>
              </w:rPr>
            </w:pPr>
            <w:r>
              <w:rPr>
                <w:rFonts w:hint="eastAsia" w:ascii="Times New Roman" w:eastAsia="方正仿宋简体" w:cs="Times New Roman"/>
                <w:kern w:val="2"/>
                <w:sz w:val="28"/>
                <w:szCs w:val="28"/>
                <w:lang w:val="en-US" w:eastAsia="zh-CN" w:bidi="ar-SA"/>
              </w:rPr>
              <w:t>8</w:t>
            </w:r>
            <w:r>
              <w:rPr>
                <w:rFonts w:hint="default" w:ascii="Times New Roman" w:hAnsi="Times New Roman" w:eastAsia="方正仿宋简体" w:cs="Times New Roman"/>
                <w:kern w:val="2"/>
                <w:sz w:val="28"/>
                <w:szCs w:val="28"/>
                <w:lang w:val="en-US" w:eastAsia="zh-CN" w:bidi="ar-SA"/>
              </w:rPr>
              <w:t>、各投标人应随时关注新疆政府采购网项目信息，如有必要对招标文件澄清、修改及变更的将在本网站及时发布，文件一旦发布即视为以书面形式通知所有潜在投标人，请各投标人自行关注本次招标项目相关信息的变更情况，否则所造成的一切后果由投标人自负。</w:t>
            </w:r>
          </w:p>
          <w:p w14:paraId="3FCFACDC">
            <w:pPr>
              <w:pStyle w:val="8"/>
              <w:keepNext w:val="0"/>
              <w:keepLines w:val="0"/>
              <w:pageBreakBefore w:val="0"/>
              <w:widowControl w:val="0"/>
              <w:kinsoku/>
              <w:wordWrap/>
              <w:overflowPunct/>
              <w:topLinePunct w:val="0"/>
              <w:bidi w:val="0"/>
              <w:snapToGrid/>
              <w:spacing w:line="360" w:lineRule="exact"/>
              <w:ind w:left="0" w:leftChars="0" w:firstLine="0" w:firstLineChars="0"/>
              <w:jc w:val="both"/>
              <w:textAlignment w:val="auto"/>
              <w:rPr>
                <w:rFonts w:hint="default" w:ascii="Times New Roman" w:hAnsi="Times New Roman" w:eastAsia="方正仿宋简体" w:cs="Times New Roman"/>
                <w:color w:val="auto"/>
                <w:sz w:val="28"/>
                <w:szCs w:val="28"/>
                <w:highlight w:val="none"/>
              </w:rPr>
            </w:pPr>
            <w:r>
              <w:rPr>
                <w:rFonts w:hint="eastAsia" w:ascii="Times New Roman" w:eastAsia="方正仿宋简体" w:cs="Times New Roman"/>
                <w:kern w:val="2"/>
                <w:sz w:val="28"/>
                <w:szCs w:val="28"/>
                <w:lang w:val="en-US" w:eastAsia="zh-CN" w:bidi="ar-SA"/>
              </w:rPr>
              <w:t>9</w:t>
            </w:r>
            <w:r>
              <w:rPr>
                <w:rFonts w:hint="default" w:ascii="Times New Roman" w:hAnsi="Times New Roman" w:eastAsia="方正仿宋简体" w:cs="Times New Roman"/>
                <w:kern w:val="2"/>
                <w:sz w:val="28"/>
                <w:szCs w:val="28"/>
                <w:lang w:val="en-US" w:eastAsia="zh-CN" w:bidi="ar-SA"/>
              </w:rPr>
              <w:t>、解密时长为30分钟。</w:t>
            </w:r>
          </w:p>
        </w:tc>
      </w:tr>
      <w:tr w14:paraId="6A7FE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786" w:type="dxa"/>
            <w:vAlign w:val="center"/>
          </w:tcPr>
          <w:p w14:paraId="13868073">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16.1</w:t>
            </w:r>
          </w:p>
        </w:tc>
        <w:tc>
          <w:tcPr>
            <w:tcW w:w="9695" w:type="dxa"/>
            <w:vAlign w:val="center"/>
          </w:tcPr>
          <w:p w14:paraId="42F85399">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响应文件递交截止时间：</w:t>
            </w:r>
            <w:r>
              <w:rPr>
                <w:rFonts w:hint="default" w:ascii="Times New Roman" w:hAnsi="Times New Roman" w:eastAsia="方正仿宋简体" w:cs="Times New Roman"/>
                <w:color w:val="auto"/>
                <w:sz w:val="28"/>
                <w:szCs w:val="28"/>
                <w:highlight w:val="none"/>
                <w:u w:val="none"/>
                <w:lang w:eastAsia="zh-CN"/>
              </w:rPr>
              <w:t>202</w:t>
            </w:r>
            <w:r>
              <w:rPr>
                <w:rFonts w:hint="eastAsia" w:eastAsia="方正仿宋简体" w:cs="Times New Roman"/>
                <w:color w:val="auto"/>
                <w:sz w:val="28"/>
                <w:szCs w:val="28"/>
                <w:highlight w:val="none"/>
                <w:u w:val="none"/>
                <w:lang w:val="en-US" w:eastAsia="zh-CN"/>
              </w:rPr>
              <w:t>5</w:t>
            </w:r>
            <w:r>
              <w:rPr>
                <w:rFonts w:hint="default" w:ascii="Times New Roman" w:hAnsi="Times New Roman" w:eastAsia="方正仿宋简体" w:cs="Times New Roman"/>
                <w:color w:val="auto"/>
                <w:sz w:val="28"/>
                <w:szCs w:val="28"/>
                <w:highlight w:val="none"/>
                <w:u w:val="none"/>
                <w:lang w:eastAsia="zh-CN"/>
              </w:rPr>
              <w:t>年</w:t>
            </w:r>
            <w:r>
              <w:rPr>
                <w:rFonts w:hint="eastAsia" w:eastAsia="方正仿宋简体" w:cs="Times New Roman"/>
                <w:color w:val="auto"/>
                <w:sz w:val="28"/>
                <w:szCs w:val="28"/>
                <w:highlight w:val="none"/>
                <w:u w:val="none"/>
                <w:lang w:val="en-US" w:eastAsia="zh-CN"/>
              </w:rPr>
              <w:t>7</w:t>
            </w:r>
            <w:r>
              <w:rPr>
                <w:rFonts w:hint="default" w:ascii="Times New Roman" w:hAnsi="Times New Roman" w:eastAsia="方正仿宋简体" w:cs="Times New Roman"/>
                <w:color w:val="auto"/>
                <w:sz w:val="28"/>
                <w:szCs w:val="28"/>
                <w:highlight w:val="none"/>
                <w:u w:val="none"/>
                <w:lang w:eastAsia="zh-CN"/>
              </w:rPr>
              <w:t>月</w:t>
            </w:r>
            <w:r>
              <w:rPr>
                <w:rFonts w:hint="eastAsia" w:eastAsia="方正仿宋简体" w:cs="Times New Roman"/>
                <w:color w:val="auto"/>
                <w:sz w:val="28"/>
                <w:szCs w:val="28"/>
                <w:highlight w:val="none"/>
                <w:u w:val="none"/>
                <w:lang w:val="en-US" w:eastAsia="zh-CN"/>
              </w:rPr>
              <w:t>7</w:t>
            </w:r>
            <w:r>
              <w:rPr>
                <w:rFonts w:hint="default" w:ascii="Times New Roman" w:hAnsi="Times New Roman" w:eastAsia="方正仿宋简体" w:cs="Times New Roman"/>
                <w:color w:val="auto"/>
                <w:sz w:val="28"/>
                <w:szCs w:val="28"/>
                <w:highlight w:val="none"/>
                <w:u w:val="none"/>
                <w:lang w:eastAsia="zh-CN"/>
              </w:rPr>
              <w:t>日上午</w:t>
            </w:r>
            <w:r>
              <w:rPr>
                <w:rFonts w:hint="default" w:ascii="Times New Roman" w:hAnsi="Times New Roman" w:eastAsia="方正仿宋简体" w:cs="Times New Roman"/>
                <w:color w:val="auto"/>
                <w:sz w:val="28"/>
                <w:szCs w:val="28"/>
                <w:highlight w:val="none"/>
                <w:u w:val="none"/>
                <w:lang w:val="en-US" w:eastAsia="zh-CN"/>
              </w:rPr>
              <w:t>11</w:t>
            </w:r>
            <w:r>
              <w:rPr>
                <w:rFonts w:hint="default" w:ascii="Times New Roman" w:hAnsi="Times New Roman" w:eastAsia="方正仿宋简体" w:cs="Times New Roman"/>
                <w:color w:val="auto"/>
                <w:sz w:val="28"/>
                <w:szCs w:val="28"/>
                <w:highlight w:val="none"/>
                <w:u w:val="none"/>
                <w:lang w:eastAsia="zh-CN"/>
              </w:rPr>
              <w:t>点00分</w:t>
            </w:r>
            <w:r>
              <w:rPr>
                <w:rFonts w:hint="default" w:ascii="Times New Roman" w:hAnsi="Times New Roman" w:eastAsia="方正仿宋简体" w:cs="Times New Roman"/>
                <w:color w:val="auto"/>
                <w:sz w:val="28"/>
                <w:szCs w:val="28"/>
                <w:highlight w:val="none"/>
              </w:rPr>
              <w:t>（北京时间）</w:t>
            </w:r>
          </w:p>
        </w:tc>
      </w:tr>
      <w:tr w14:paraId="2F6CF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1FB722D8">
            <w:pPr>
              <w:snapToGrid w:val="0"/>
              <w:jc w:val="center"/>
              <w:textAlignment w:val="baseline"/>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color w:val="auto"/>
                <w:sz w:val="28"/>
                <w:szCs w:val="28"/>
                <w:highlight w:val="none"/>
              </w:rPr>
              <w:t>18.1</w:t>
            </w:r>
          </w:p>
        </w:tc>
        <w:tc>
          <w:tcPr>
            <w:tcW w:w="9695" w:type="dxa"/>
            <w:vAlign w:val="center"/>
          </w:tcPr>
          <w:p w14:paraId="7EF2F85E">
            <w:pPr>
              <w:snapToGrid w:val="0"/>
              <w:textAlignment w:val="baseline"/>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sz w:val="28"/>
                <w:szCs w:val="28"/>
                <w:highlight w:val="none"/>
                <w:lang w:eastAsia="zh-CN"/>
              </w:rPr>
              <w:t>开标时间</w:t>
            </w:r>
            <w:r>
              <w:rPr>
                <w:rFonts w:hint="default" w:ascii="Times New Roman" w:hAnsi="Times New Roman" w:eastAsia="方正仿宋简体" w:cs="Times New Roman"/>
                <w:color w:val="auto"/>
                <w:kern w:val="0"/>
                <w:sz w:val="28"/>
                <w:szCs w:val="28"/>
                <w:highlight w:val="none"/>
              </w:rPr>
              <w:t>：</w:t>
            </w:r>
            <w:r>
              <w:rPr>
                <w:rFonts w:hint="default" w:ascii="Times New Roman" w:hAnsi="Times New Roman" w:eastAsia="方正仿宋简体" w:cs="Times New Roman"/>
                <w:color w:val="auto"/>
                <w:sz w:val="28"/>
                <w:szCs w:val="28"/>
                <w:highlight w:val="none"/>
                <w:u w:val="none"/>
                <w:lang w:eastAsia="zh-CN"/>
              </w:rPr>
              <w:t>202</w:t>
            </w:r>
            <w:r>
              <w:rPr>
                <w:rFonts w:hint="eastAsia" w:eastAsia="方正仿宋简体" w:cs="Times New Roman"/>
                <w:color w:val="auto"/>
                <w:sz w:val="28"/>
                <w:szCs w:val="28"/>
                <w:highlight w:val="none"/>
                <w:u w:val="none"/>
                <w:lang w:val="en-US" w:eastAsia="zh-CN"/>
              </w:rPr>
              <w:t>5</w:t>
            </w:r>
            <w:r>
              <w:rPr>
                <w:rFonts w:hint="default" w:ascii="Times New Roman" w:hAnsi="Times New Roman" w:eastAsia="方正仿宋简体" w:cs="Times New Roman"/>
                <w:color w:val="auto"/>
                <w:sz w:val="28"/>
                <w:szCs w:val="28"/>
                <w:highlight w:val="none"/>
                <w:u w:val="none"/>
                <w:lang w:eastAsia="zh-CN"/>
              </w:rPr>
              <w:t>年</w:t>
            </w:r>
            <w:r>
              <w:rPr>
                <w:rFonts w:hint="eastAsia" w:eastAsia="方正仿宋简体" w:cs="Times New Roman"/>
                <w:color w:val="auto"/>
                <w:sz w:val="28"/>
                <w:szCs w:val="28"/>
                <w:highlight w:val="none"/>
                <w:u w:val="none"/>
                <w:lang w:val="en-US" w:eastAsia="zh-CN"/>
              </w:rPr>
              <w:t>7</w:t>
            </w:r>
            <w:r>
              <w:rPr>
                <w:rFonts w:hint="default" w:ascii="Times New Roman" w:hAnsi="Times New Roman" w:eastAsia="方正仿宋简体" w:cs="Times New Roman"/>
                <w:color w:val="auto"/>
                <w:sz w:val="28"/>
                <w:szCs w:val="28"/>
                <w:highlight w:val="none"/>
                <w:u w:val="none"/>
                <w:lang w:eastAsia="zh-CN"/>
              </w:rPr>
              <w:t>月</w:t>
            </w:r>
            <w:r>
              <w:rPr>
                <w:rFonts w:hint="eastAsia" w:eastAsia="方正仿宋简体" w:cs="Times New Roman"/>
                <w:color w:val="auto"/>
                <w:sz w:val="28"/>
                <w:szCs w:val="28"/>
                <w:highlight w:val="none"/>
                <w:u w:val="none"/>
                <w:lang w:val="en-US" w:eastAsia="zh-CN"/>
              </w:rPr>
              <w:t>7</w:t>
            </w:r>
            <w:r>
              <w:rPr>
                <w:rFonts w:hint="default" w:ascii="Times New Roman" w:hAnsi="Times New Roman" w:eastAsia="方正仿宋简体" w:cs="Times New Roman"/>
                <w:color w:val="auto"/>
                <w:sz w:val="28"/>
                <w:szCs w:val="28"/>
                <w:highlight w:val="none"/>
                <w:u w:val="none"/>
                <w:lang w:eastAsia="zh-CN"/>
              </w:rPr>
              <w:t>日上午1</w:t>
            </w:r>
            <w:r>
              <w:rPr>
                <w:rFonts w:hint="default" w:ascii="Times New Roman" w:hAnsi="Times New Roman" w:eastAsia="方正仿宋简体" w:cs="Times New Roman"/>
                <w:color w:val="auto"/>
                <w:sz w:val="28"/>
                <w:szCs w:val="28"/>
                <w:highlight w:val="none"/>
                <w:u w:val="none"/>
                <w:lang w:val="en-US" w:eastAsia="zh-CN"/>
              </w:rPr>
              <w:t>1</w:t>
            </w:r>
            <w:r>
              <w:rPr>
                <w:rFonts w:hint="default" w:ascii="Times New Roman" w:hAnsi="Times New Roman" w:eastAsia="方正仿宋简体" w:cs="Times New Roman"/>
                <w:color w:val="auto"/>
                <w:sz w:val="28"/>
                <w:szCs w:val="28"/>
                <w:highlight w:val="none"/>
                <w:u w:val="none"/>
                <w:lang w:eastAsia="zh-CN"/>
              </w:rPr>
              <w:t>点00分</w:t>
            </w:r>
            <w:r>
              <w:rPr>
                <w:rFonts w:hint="default" w:ascii="Times New Roman" w:hAnsi="Times New Roman" w:eastAsia="方正仿宋简体" w:cs="Times New Roman"/>
                <w:color w:val="auto"/>
                <w:sz w:val="28"/>
                <w:szCs w:val="28"/>
                <w:highlight w:val="none"/>
              </w:rPr>
              <w:t>（北京时间）</w:t>
            </w:r>
          </w:p>
          <w:p w14:paraId="75C0F95C">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eastAsia="zh-CN"/>
              </w:rPr>
              <w:t>开标</w:t>
            </w:r>
            <w:r>
              <w:rPr>
                <w:rFonts w:hint="default" w:ascii="Times New Roman" w:hAnsi="Times New Roman" w:eastAsia="方正仿宋简体" w:cs="Times New Roman"/>
                <w:color w:val="auto"/>
                <w:sz w:val="28"/>
                <w:szCs w:val="28"/>
                <w:highlight w:val="none"/>
              </w:rPr>
              <w:t>地点</w:t>
            </w:r>
            <w:r>
              <w:rPr>
                <w:rFonts w:hint="default" w:ascii="Times New Roman" w:hAnsi="Times New Roman" w:eastAsia="方正仿宋简体" w:cs="Times New Roman"/>
                <w:color w:val="auto"/>
                <w:kern w:val="0"/>
                <w:sz w:val="28"/>
                <w:szCs w:val="28"/>
                <w:highlight w:val="none"/>
                <w:lang w:val="en-US" w:eastAsia="zh-CN"/>
              </w:rPr>
              <w:t>：</w:t>
            </w:r>
            <w:r>
              <w:rPr>
                <w:rFonts w:hint="default" w:ascii="Times New Roman" w:hAnsi="Times New Roman" w:eastAsia="方正仿宋简体" w:cs="Times New Roman"/>
                <w:color w:val="auto"/>
                <w:sz w:val="28"/>
                <w:szCs w:val="28"/>
                <w:highlight w:val="none"/>
              </w:rPr>
              <w:t>政采云平台--不见面开标大厅</w:t>
            </w:r>
          </w:p>
        </w:tc>
      </w:tr>
      <w:tr w14:paraId="6D268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786" w:type="dxa"/>
            <w:vAlign w:val="center"/>
          </w:tcPr>
          <w:p w14:paraId="2CEF481D">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23</w:t>
            </w:r>
          </w:p>
        </w:tc>
        <w:tc>
          <w:tcPr>
            <w:tcW w:w="9695" w:type="dxa"/>
            <w:vAlign w:val="center"/>
          </w:tcPr>
          <w:p w14:paraId="40AD332E">
            <w:pPr>
              <w:snapToGrid w:val="0"/>
              <w:textAlignment w:val="baseline"/>
              <w:rPr>
                <w:rFonts w:hint="default" w:ascii="Times New Roman" w:hAnsi="Times New Roman" w:eastAsia="方正仿宋简体" w:cs="Times New Roman"/>
                <w:i/>
                <w:color w:val="auto"/>
                <w:sz w:val="28"/>
                <w:szCs w:val="28"/>
                <w:highlight w:val="none"/>
              </w:rPr>
            </w:pPr>
            <w:r>
              <w:rPr>
                <w:rFonts w:hint="default" w:ascii="Times New Roman" w:hAnsi="Times New Roman" w:eastAsia="方正仿宋简体" w:cs="Times New Roman"/>
                <w:color w:val="auto"/>
                <w:sz w:val="28"/>
                <w:szCs w:val="28"/>
                <w:highlight w:val="none"/>
                <w:u w:val="none"/>
              </w:rPr>
              <w:t>招标方式：</w:t>
            </w:r>
            <w:r>
              <w:rPr>
                <w:rFonts w:hint="default" w:ascii="Times New Roman" w:hAnsi="Times New Roman" w:eastAsia="方正仿宋简体" w:cs="Times New Roman"/>
                <w:color w:val="FF0000"/>
                <w:sz w:val="28"/>
                <w:szCs w:val="28"/>
                <w:highlight w:val="none"/>
                <w:u w:val="single"/>
                <w:lang w:eastAsia="zh-CN"/>
              </w:rPr>
              <w:t>竞争性谈判。</w:t>
            </w:r>
            <w:r>
              <w:rPr>
                <w:rFonts w:hint="default" w:ascii="Times New Roman" w:hAnsi="Times New Roman" w:eastAsia="方正仿宋简体" w:cs="Times New Roman"/>
                <w:color w:val="FF0000"/>
                <w:sz w:val="28"/>
                <w:szCs w:val="28"/>
                <w:highlight w:val="none"/>
                <w:u w:val="single"/>
                <w:lang w:val="en-US" w:eastAsia="zh-CN"/>
              </w:rPr>
              <w:t xml:space="preserve"> </w:t>
            </w:r>
            <w:r>
              <w:rPr>
                <w:rFonts w:hint="default" w:ascii="Times New Roman" w:hAnsi="Times New Roman" w:eastAsia="方正仿宋简体" w:cs="Times New Roman"/>
                <w:color w:val="auto"/>
                <w:sz w:val="28"/>
                <w:szCs w:val="28"/>
                <w:highlight w:val="none"/>
                <w:u w:val="none"/>
              </w:rPr>
              <w:t>评</w:t>
            </w:r>
            <w:r>
              <w:rPr>
                <w:rFonts w:hint="default" w:ascii="Times New Roman" w:hAnsi="Times New Roman" w:eastAsia="方正仿宋简体" w:cs="Times New Roman"/>
                <w:color w:val="auto"/>
                <w:sz w:val="28"/>
                <w:szCs w:val="28"/>
                <w:highlight w:val="none"/>
                <w:u w:val="none"/>
                <w:lang w:eastAsia="zh-CN"/>
              </w:rPr>
              <w:t>审</w:t>
            </w:r>
            <w:r>
              <w:rPr>
                <w:rFonts w:hint="default" w:ascii="Times New Roman" w:hAnsi="Times New Roman" w:eastAsia="方正仿宋简体" w:cs="Times New Roman"/>
                <w:color w:val="auto"/>
                <w:sz w:val="28"/>
                <w:szCs w:val="28"/>
                <w:highlight w:val="none"/>
                <w:u w:val="none"/>
              </w:rPr>
              <w:t>方法：</w:t>
            </w:r>
            <w:r>
              <w:rPr>
                <w:rFonts w:hint="default" w:ascii="Times New Roman" w:hAnsi="Times New Roman" w:eastAsia="方正仿宋简体" w:cs="Times New Roman"/>
                <w:color w:val="FF0000"/>
                <w:sz w:val="28"/>
                <w:szCs w:val="28"/>
                <w:highlight w:val="none"/>
                <w:u w:val="single"/>
                <w:lang w:eastAsia="zh-CN"/>
              </w:rPr>
              <w:t>最低价评标法。</w:t>
            </w:r>
            <w:r>
              <w:rPr>
                <w:rFonts w:hint="default" w:ascii="Times New Roman" w:hAnsi="Times New Roman" w:eastAsia="方正仿宋简体" w:cs="Times New Roman"/>
                <w:color w:val="auto"/>
                <w:sz w:val="28"/>
                <w:szCs w:val="28"/>
                <w:highlight w:val="none"/>
              </w:rPr>
              <w:t>　　</w:t>
            </w:r>
          </w:p>
        </w:tc>
      </w:tr>
      <w:tr w14:paraId="4FB96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786" w:type="dxa"/>
            <w:vAlign w:val="center"/>
          </w:tcPr>
          <w:p w14:paraId="23C10750">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27</w:t>
            </w:r>
          </w:p>
        </w:tc>
        <w:tc>
          <w:tcPr>
            <w:tcW w:w="9695" w:type="dxa"/>
            <w:vAlign w:val="center"/>
          </w:tcPr>
          <w:p w14:paraId="60ED06F4">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推荐成交候选供应商的数量：</w:t>
            </w:r>
            <w:r>
              <w:rPr>
                <w:rFonts w:hint="default" w:ascii="Times New Roman" w:hAnsi="Times New Roman" w:eastAsia="方正仿宋简体" w:cs="Times New Roman"/>
                <w:color w:val="auto"/>
                <w:sz w:val="28"/>
                <w:szCs w:val="28"/>
                <w:highlight w:val="none"/>
                <w:u w:val="single" w:color="000000"/>
              </w:rPr>
              <w:t>　   3　　</w:t>
            </w:r>
          </w:p>
        </w:tc>
      </w:tr>
      <w:tr w14:paraId="2D28B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71B702BD">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27</w:t>
            </w:r>
          </w:p>
        </w:tc>
        <w:tc>
          <w:tcPr>
            <w:tcW w:w="9695" w:type="dxa"/>
            <w:vAlign w:val="center"/>
          </w:tcPr>
          <w:p w14:paraId="48568FCE">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采购人是否委托</w:t>
            </w:r>
            <w:r>
              <w:rPr>
                <w:rFonts w:hint="default" w:ascii="Times New Roman" w:hAnsi="Times New Roman" w:eastAsia="方正仿宋简体" w:cs="Times New Roman"/>
                <w:color w:val="auto"/>
                <w:sz w:val="28"/>
                <w:szCs w:val="28"/>
                <w:highlight w:val="none"/>
                <w:lang w:eastAsia="zh-CN"/>
              </w:rPr>
              <w:t>谈判小组</w:t>
            </w:r>
            <w:r>
              <w:rPr>
                <w:rFonts w:hint="default" w:ascii="Times New Roman" w:hAnsi="Times New Roman" w:eastAsia="方正仿宋简体" w:cs="Times New Roman"/>
                <w:color w:val="auto"/>
                <w:sz w:val="28"/>
                <w:szCs w:val="28"/>
                <w:highlight w:val="none"/>
              </w:rPr>
              <w:t>直接确定</w:t>
            </w:r>
            <w:r>
              <w:rPr>
                <w:rFonts w:hint="default" w:ascii="Times New Roman" w:hAnsi="Times New Roman" w:eastAsia="方正仿宋简体" w:cs="Times New Roman"/>
                <w:color w:val="auto"/>
                <w:sz w:val="28"/>
                <w:szCs w:val="28"/>
                <w:highlight w:val="none"/>
                <w:lang w:eastAsia="zh-CN"/>
              </w:rPr>
              <w:t>成交供应商</w:t>
            </w:r>
            <w:r>
              <w:rPr>
                <w:rFonts w:hint="default" w:ascii="Times New Roman" w:hAnsi="Times New Roman" w:eastAsia="方正仿宋简体" w:cs="Times New Roman"/>
                <w:color w:val="auto"/>
                <w:sz w:val="28"/>
                <w:szCs w:val="28"/>
                <w:highlight w:val="none"/>
              </w:rPr>
              <w:t>：</w:t>
            </w:r>
            <w:r>
              <w:rPr>
                <w:rFonts w:hint="default" w:ascii="Times New Roman" w:hAnsi="Times New Roman" w:eastAsia="方正仿宋简体" w:cs="Times New Roman"/>
                <w:color w:val="auto"/>
                <w:sz w:val="28"/>
                <w:szCs w:val="28"/>
                <w:highlight w:val="none"/>
                <w:u w:val="single" w:color="000000"/>
              </w:rPr>
              <w:t xml:space="preserve">  </w:t>
            </w:r>
            <w:r>
              <w:rPr>
                <w:rFonts w:hint="eastAsia" w:eastAsia="方正仿宋简体" w:cs="Times New Roman"/>
                <w:color w:val="auto"/>
                <w:sz w:val="28"/>
                <w:szCs w:val="28"/>
                <w:highlight w:val="none"/>
                <w:u w:val="single" w:color="000000"/>
                <w:lang w:eastAsia="zh-CN"/>
              </w:rPr>
              <w:t>否</w:t>
            </w:r>
            <w:r>
              <w:rPr>
                <w:rFonts w:hint="default" w:ascii="Times New Roman" w:hAnsi="Times New Roman" w:eastAsia="方正仿宋简体" w:cs="Times New Roman"/>
                <w:color w:val="auto"/>
                <w:sz w:val="28"/>
                <w:szCs w:val="28"/>
                <w:highlight w:val="none"/>
                <w:u w:val="single" w:color="000000"/>
              </w:rPr>
              <w:t xml:space="preserve">  </w:t>
            </w:r>
            <w:r>
              <w:rPr>
                <w:rFonts w:hint="default" w:ascii="Times New Roman" w:hAnsi="Times New Roman" w:eastAsia="方正仿宋简体" w:cs="Times New Roman"/>
                <w:i/>
                <w:iCs/>
                <w:color w:val="auto"/>
                <w:sz w:val="28"/>
                <w:szCs w:val="28"/>
                <w:highlight w:val="none"/>
                <w:u w:val="none" w:color="auto"/>
                <w:lang w:eastAsia="zh-CN"/>
              </w:rPr>
              <w:t>（</w:t>
            </w:r>
            <w:r>
              <w:rPr>
                <w:rFonts w:hint="default" w:ascii="Times New Roman" w:hAnsi="Times New Roman" w:eastAsia="方正仿宋简体" w:cs="Times New Roman"/>
                <w:i/>
                <w:iCs/>
                <w:color w:val="auto"/>
                <w:sz w:val="28"/>
                <w:szCs w:val="28"/>
                <w:highlight w:val="none"/>
                <w:u w:val="none" w:color="auto"/>
                <w:lang w:val="en-US" w:eastAsia="zh-CN"/>
              </w:rPr>
              <w:t>是、否</w:t>
            </w:r>
            <w:r>
              <w:rPr>
                <w:rFonts w:hint="default" w:ascii="Times New Roman" w:hAnsi="Times New Roman" w:eastAsia="方正仿宋简体" w:cs="Times New Roman"/>
                <w:i/>
                <w:iCs/>
                <w:color w:val="auto"/>
                <w:sz w:val="28"/>
                <w:szCs w:val="28"/>
                <w:highlight w:val="none"/>
                <w:u w:val="none" w:color="auto"/>
                <w:lang w:eastAsia="zh-CN"/>
              </w:rPr>
              <w:t>）</w:t>
            </w:r>
            <w:r>
              <w:rPr>
                <w:rFonts w:hint="default" w:ascii="Times New Roman" w:hAnsi="Times New Roman" w:eastAsia="方正仿宋简体" w:cs="Times New Roman"/>
                <w:i/>
                <w:iCs/>
                <w:color w:val="auto"/>
                <w:sz w:val="28"/>
                <w:szCs w:val="28"/>
                <w:highlight w:val="none"/>
                <w:u w:val="none" w:color="auto"/>
              </w:rPr>
              <w:t xml:space="preserve"> </w:t>
            </w:r>
          </w:p>
        </w:tc>
      </w:tr>
      <w:tr w14:paraId="607D0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86" w:type="dxa"/>
            <w:vAlign w:val="center"/>
          </w:tcPr>
          <w:p w14:paraId="3D121F9D">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31.1</w:t>
            </w:r>
          </w:p>
        </w:tc>
        <w:tc>
          <w:tcPr>
            <w:tcW w:w="9695" w:type="dxa"/>
            <w:vAlign w:val="center"/>
          </w:tcPr>
          <w:p w14:paraId="7E0BB0BB">
            <w:pPr>
              <w:snapToGrid w:val="0"/>
              <w:textAlignment w:val="baseline"/>
              <w:rPr>
                <w:rFonts w:hint="default" w:ascii="Times New Roman" w:hAnsi="Times New Roman" w:eastAsia="方正仿宋简体" w:cs="Times New Roman"/>
                <w:color w:val="auto"/>
                <w:sz w:val="28"/>
                <w:szCs w:val="28"/>
                <w:highlight w:val="none"/>
                <w:u w:val="single" w:color="000000"/>
              </w:rPr>
            </w:pPr>
            <w:r>
              <w:rPr>
                <w:rFonts w:hint="default" w:ascii="Times New Roman" w:hAnsi="Times New Roman" w:eastAsia="方正仿宋简体" w:cs="Times New Roman"/>
                <w:color w:val="auto"/>
                <w:sz w:val="28"/>
                <w:szCs w:val="28"/>
                <w:highlight w:val="none"/>
              </w:rPr>
              <w:t>履约保证金金额：合同总价的</w:t>
            </w:r>
            <w:r>
              <w:rPr>
                <w:rFonts w:hint="default" w:ascii="Times New Roman" w:hAnsi="Times New Roman" w:eastAsia="方正仿宋简体" w:cs="Times New Roman"/>
                <w:color w:val="auto"/>
                <w:sz w:val="28"/>
                <w:szCs w:val="28"/>
                <w:highlight w:val="none"/>
                <w:u w:val="single" w:color="000000"/>
              </w:rPr>
              <w:t>　5%（打入甲方账号</w:t>
            </w:r>
            <w:r>
              <w:rPr>
                <w:rFonts w:hint="default" w:ascii="Times New Roman" w:hAnsi="Times New Roman" w:eastAsia="方正仿宋简体" w:cs="Times New Roman"/>
                <w:color w:val="auto"/>
                <w:sz w:val="28"/>
                <w:szCs w:val="28"/>
                <w:highlight w:val="none"/>
                <w:u w:val="single" w:color="000000"/>
                <w:lang w:eastAsia="zh-CN"/>
              </w:rPr>
              <w:t>，</w:t>
            </w:r>
            <w:r>
              <w:rPr>
                <w:rFonts w:hint="default" w:ascii="Times New Roman" w:hAnsi="Times New Roman" w:eastAsia="方正仿宋简体" w:cs="Times New Roman"/>
                <w:color w:val="auto"/>
                <w:sz w:val="28"/>
                <w:szCs w:val="28"/>
                <w:highlight w:val="none"/>
                <w:u w:val="single" w:color="000000"/>
              </w:rPr>
              <w:t>具体以签订合同为准）</w:t>
            </w:r>
          </w:p>
          <w:p w14:paraId="213238A4">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履约保证金形式：☑保函  </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 xml:space="preserve">电汇  </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支票   ☑对公转账</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rPr>
              <w:t xml:space="preserve">网银  </w:t>
            </w:r>
          </w:p>
          <w:p w14:paraId="3CC36F7C">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保证金收款账户名：莎车县公安局</w:t>
            </w:r>
          </w:p>
          <w:p w14:paraId="10B90CB0">
            <w:pPr>
              <w:snapToGrid w:val="0"/>
              <w:textAlignment w:val="baseline"/>
              <w:rPr>
                <w:rFonts w:hint="eastAsia"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rPr>
              <w:t>账   号：3012372009026400314</w:t>
            </w:r>
          </w:p>
          <w:p w14:paraId="653B0D5D">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开户行：中国工商银行股份有限公司莎车支行</w:t>
            </w:r>
          </w:p>
          <w:p w14:paraId="797B1DB4">
            <w:pPr>
              <w:snapToGrid w:val="0"/>
              <w:textAlignment w:val="baseline"/>
              <w:rPr>
                <w:rFonts w:hint="default" w:ascii="Times New Roman" w:hAnsi="Times New Roman" w:eastAsia="方正仿宋简体" w:cs="Times New Roman"/>
                <w:sz w:val="28"/>
                <w:szCs w:val="28"/>
                <w:highlight w:val="yellow"/>
                <w:lang w:val="en-US"/>
              </w:rPr>
            </w:pPr>
            <w:r>
              <w:rPr>
                <w:rFonts w:hint="default" w:ascii="Times New Roman" w:hAnsi="Times New Roman" w:eastAsia="方正仿宋简体" w:cs="Times New Roman"/>
                <w:color w:val="auto"/>
                <w:sz w:val="28"/>
                <w:szCs w:val="28"/>
                <w:highlight w:val="none"/>
              </w:rPr>
              <w:t>行  号：</w:t>
            </w:r>
            <w:r>
              <w:rPr>
                <w:rFonts w:hint="eastAsia" w:eastAsia="方正仿宋简体" w:cs="Times New Roman"/>
                <w:color w:val="auto"/>
                <w:kern w:val="2"/>
                <w:sz w:val="28"/>
                <w:szCs w:val="28"/>
                <w:highlight w:val="none"/>
                <w:lang w:val="en-US" w:eastAsia="zh-CN" w:bidi="ar-SA"/>
              </w:rPr>
              <w:t>102894600014</w:t>
            </w:r>
          </w:p>
          <w:p w14:paraId="3CC55111">
            <w:pPr>
              <w:snapToGrid w:val="0"/>
              <w:textAlignment w:val="baseline"/>
              <w:rPr>
                <w:rFonts w:hint="default" w:ascii="Times New Roman" w:hAnsi="Times New Roman" w:eastAsia="方正仿宋简体" w:cs="Times New Roman"/>
                <w:color w:val="FF0000"/>
                <w:sz w:val="28"/>
                <w:szCs w:val="28"/>
                <w:highlight w:val="none"/>
                <w:u w:val="single" w:color="auto"/>
              </w:rPr>
            </w:pPr>
            <w:r>
              <w:rPr>
                <w:rFonts w:hint="default" w:ascii="Times New Roman" w:hAnsi="Times New Roman" w:eastAsia="方正仿宋简体" w:cs="Times New Roman"/>
                <w:color w:val="auto"/>
                <w:sz w:val="28"/>
                <w:szCs w:val="28"/>
                <w:highlight w:val="none"/>
                <w:u w:val="none" w:color="auto"/>
              </w:rPr>
              <w:t>提交履约保证金的时间：</w:t>
            </w:r>
            <w:r>
              <w:rPr>
                <w:rFonts w:hint="default" w:ascii="Times New Roman" w:hAnsi="Times New Roman" w:eastAsia="方正仿宋简体" w:cs="Times New Roman"/>
                <w:color w:val="FF0000"/>
                <w:sz w:val="28"/>
                <w:szCs w:val="28"/>
                <w:highlight w:val="none"/>
                <w:u w:val="single" w:color="auto"/>
              </w:rPr>
              <w:t>签订合同后及时打入甲方指定账户（具体以签订合同为准）</w:t>
            </w:r>
          </w:p>
          <w:p w14:paraId="797BEF39">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eastAsia="zh-CN"/>
              </w:rPr>
              <w:t>财务联系人</w:t>
            </w:r>
            <w:r>
              <w:rPr>
                <w:rFonts w:hint="default" w:ascii="Times New Roman" w:hAnsi="Times New Roman" w:eastAsia="方正仿宋简体" w:cs="Times New Roman"/>
                <w:color w:val="auto"/>
                <w:sz w:val="28"/>
                <w:szCs w:val="28"/>
                <w:highlight w:val="none"/>
              </w:rPr>
              <w:t>：王永智</w:t>
            </w:r>
          </w:p>
          <w:p w14:paraId="01B733C1">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eastAsia="zh-CN"/>
              </w:rPr>
              <w:t>联系</w:t>
            </w:r>
            <w:r>
              <w:rPr>
                <w:rFonts w:hint="default" w:ascii="Times New Roman" w:hAnsi="Times New Roman" w:eastAsia="方正仿宋简体" w:cs="Times New Roman"/>
                <w:color w:val="auto"/>
                <w:sz w:val="28"/>
                <w:szCs w:val="28"/>
                <w:highlight w:val="none"/>
              </w:rPr>
              <w:t>电话：19999589502</w:t>
            </w:r>
          </w:p>
          <w:p w14:paraId="3D9A3C38">
            <w:pPr>
              <w:snapToGrid w:val="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提交履约保证金</w:t>
            </w:r>
            <w:r>
              <w:rPr>
                <w:rFonts w:hint="default" w:ascii="Times New Roman" w:hAnsi="Times New Roman" w:eastAsia="方正仿宋简体" w:cs="Times New Roman"/>
                <w:color w:val="auto"/>
                <w:sz w:val="28"/>
                <w:szCs w:val="28"/>
                <w:highlight w:val="none"/>
                <w:lang w:val="en-US"/>
              </w:rPr>
              <w:t>:</w:t>
            </w:r>
            <w:r>
              <w:rPr>
                <w:rFonts w:hint="default" w:ascii="Times New Roman" w:hAnsi="Times New Roman" w:eastAsia="方正仿宋简体" w:cs="Times New Roman"/>
                <w:color w:val="auto"/>
                <w:sz w:val="28"/>
                <w:szCs w:val="28"/>
                <w:highlight w:val="none"/>
                <w:lang w:val="en-US" w:eastAsia="zh-CN"/>
              </w:rPr>
              <w:t>中标单位需依法向采购单位缴纳5%的履约保证金。</w:t>
            </w:r>
          </w:p>
          <w:p w14:paraId="1D29B943">
            <w:pPr>
              <w:snapToGrid w:val="0"/>
              <w:textAlignment w:val="baseline"/>
              <w:rPr>
                <w:rFonts w:hint="default" w:ascii="Times New Roman" w:hAnsi="Times New Roman" w:eastAsia="方正仿宋简体" w:cs="Times New Roman"/>
                <w:color w:val="auto"/>
                <w:sz w:val="28"/>
                <w:szCs w:val="28"/>
                <w:highlight w:val="none"/>
                <w:u w:val="single" w:color="000000"/>
                <w:lang w:eastAsia="zh-CN"/>
              </w:rPr>
            </w:pPr>
            <w:r>
              <w:rPr>
                <w:rFonts w:hint="default" w:ascii="Times New Roman" w:hAnsi="Times New Roman" w:eastAsia="方正仿宋简体" w:cs="Times New Roman"/>
                <w:color w:val="auto"/>
                <w:sz w:val="28"/>
                <w:szCs w:val="28"/>
                <w:highlight w:val="none"/>
              </w:rPr>
              <w:t>注：双方可以通过协商另行约定其他退还时间和方式及用途。</w:t>
            </w:r>
          </w:p>
        </w:tc>
      </w:tr>
      <w:tr w14:paraId="15811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86" w:type="dxa"/>
            <w:vAlign w:val="center"/>
          </w:tcPr>
          <w:p w14:paraId="5147DDBF">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32</w:t>
            </w:r>
          </w:p>
        </w:tc>
        <w:tc>
          <w:tcPr>
            <w:tcW w:w="9695" w:type="dxa"/>
            <w:vAlign w:val="center"/>
          </w:tcPr>
          <w:p w14:paraId="256B6441">
            <w:pPr>
              <w:snapToGrid w:val="0"/>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成交服务费：</w:t>
            </w:r>
            <w:r>
              <w:rPr>
                <w:rFonts w:hint="default" w:ascii="Times New Roman" w:hAnsi="Times New Roman" w:eastAsia="方正仿宋简体" w:cs="Times New Roman"/>
                <w:b w:val="0"/>
                <w:bCs w:val="0"/>
                <w:color w:val="auto"/>
                <w:sz w:val="28"/>
                <w:szCs w:val="28"/>
                <w:lang w:val="en-US" w:eastAsia="zh-CN"/>
              </w:rPr>
              <w:t>本项目不收取任何费用。</w:t>
            </w:r>
          </w:p>
        </w:tc>
      </w:tr>
      <w:tr w14:paraId="6F5F5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2E14707E">
            <w:pPr>
              <w:snapToGrid w:val="0"/>
              <w:jc w:val="center"/>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33.1</w:t>
            </w:r>
          </w:p>
        </w:tc>
        <w:tc>
          <w:tcPr>
            <w:tcW w:w="9695" w:type="dxa"/>
            <w:vAlign w:val="center"/>
          </w:tcPr>
          <w:p w14:paraId="552F4B1E">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本项目是否属于信用担保试点范围：</w:t>
            </w:r>
            <w:r>
              <w:rPr>
                <w:rFonts w:hint="default" w:ascii="Times New Roman" w:hAnsi="Times New Roman" w:eastAsia="方正仿宋简体" w:cs="Times New Roman"/>
                <w:color w:val="auto"/>
                <w:sz w:val="28"/>
                <w:szCs w:val="28"/>
                <w:highlight w:val="none"/>
                <w:u w:val="single" w:color="000000"/>
              </w:rPr>
              <w:t xml:space="preserve">  否 </w:t>
            </w:r>
            <w:r>
              <w:rPr>
                <w:rFonts w:hint="default" w:ascii="Times New Roman" w:hAnsi="Times New Roman" w:eastAsia="方正仿宋简体" w:cs="Times New Roman"/>
                <w:color w:val="auto"/>
                <w:sz w:val="28"/>
                <w:szCs w:val="28"/>
                <w:highlight w:val="none"/>
              </w:rPr>
              <w:t xml:space="preserve"> </w:t>
            </w:r>
          </w:p>
        </w:tc>
      </w:tr>
      <w:tr w14:paraId="029E9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082F8EA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sz w:val="28"/>
                <w:szCs w:val="28"/>
                <w:highlight w:val="none"/>
                <w:lang w:val="en-US" w:eastAsia="zh-CN"/>
              </w:rPr>
              <w:t>33.2</w:t>
            </w:r>
          </w:p>
        </w:tc>
        <w:tc>
          <w:tcPr>
            <w:tcW w:w="9695" w:type="dxa"/>
            <w:vAlign w:val="center"/>
          </w:tcPr>
          <w:p w14:paraId="3EF03CDC">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政府采购专业担保机构：</w:t>
            </w:r>
          </w:p>
          <w:p w14:paraId="13BC8350">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信用担保专业的担保机构：莎车县宏远融资担保有限责任公司 </w:t>
            </w:r>
          </w:p>
          <w:p w14:paraId="268D859E">
            <w:pPr>
              <w:snapToGrid w:val="0"/>
              <w:textAlignment w:val="baseline"/>
              <w:rPr>
                <w:rFonts w:hint="eastAsia"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rPr>
              <w:t>联系人：</w:t>
            </w:r>
            <w:r>
              <w:rPr>
                <w:rFonts w:hint="eastAsia" w:eastAsia="方正仿宋简体" w:cs="Times New Roman"/>
                <w:color w:val="auto"/>
                <w:sz w:val="28"/>
                <w:szCs w:val="28"/>
                <w:highlight w:val="none"/>
                <w:lang w:eastAsia="zh-CN"/>
              </w:rPr>
              <w:t>王升</w:t>
            </w:r>
            <w:r>
              <w:rPr>
                <w:rFonts w:hint="default" w:ascii="Times New Roman" w:hAnsi="Times New Roman" w:eastAsia="方正仿宋简体" w:cs="Times New Roman"/>
                <w:color w:val="auto"/>
                <w:sz w:val="28"/>
                <w:szCs w:val="28"/>
                <w:highlight w:val="none"/>
              </w:rPr>
              <w:t xml:space="preserve">   联系电话：18</w:t>
            </w:r>
            <w:r>
              <w:rPr>
                <w:rFonts w:hint="eastAsia" w:eastAsia="方正仿宋简体" w:cs="Times New Roman"/>
                <w:color w:val="auto"/>
                <w:sz w:val="28"/>
                <w:szCs w:val="28"/>
                <w:highlight w:val="none"/>
                <w:lang w:val="en-US" w:eastAsia="zh-CN"/>
              </w:rPr>
              <w:t>699899296</w:t>
            </w:r>
          </w:p>
          <w:p w14:paraId="57E9B314">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地址：莎车县新城路16号</w:t>
            </w:r>
          </w:p>
          <w:p w14:paraId="7A8EF6F7">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邮箱：</w:t>
            </w:r>
            <w:r>
              <w:rPr>
                <w:rFonts w:hint="eastAsia" w:eastAsia="方正仿宋简体" w:cs="Times New Roman"/>
                <w:color w:val="auto"/>
                <w:sz w:val="28"/>
                <w:szCs w:val="28"/>
                <w:highlight w:val="none"/>
                <w:lang w:val="en-US" w:eastAsia="zh-CN"/>
              </w:rPr>
              <w:t>245462334</w:t>
            </w:r>
            <w:r>
              <w:rPr>
                <w:rFonts w:hint="default" w:ascii="Times New Roman" w:hAnsi="Times New Roman" w:eastAsia="方正仿宋简体" w:cs="Times New Roman"/>
                <w:color w:val="auto"/>
                <w:sz w:val="28"/>
                <w:szCs w:val="28"/>
                <w:highlight w:val="none"/>
              </w:rPr>
              <w:t>@qq.com</w:t>
            </w:r>
          </w:p>
          <w:p w14:paraId="35452DB5">
            <w:pPr>
              <w:snapToGrid w:val="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注：“以上担保机构只是给投标商多一个选择，最终选择哪个机构由投标单位自己决定，不论选择哪个合法的担保机构，不影响正常项目投标。”</w:t>
            </w:r>
          </w:p>
          <w:p w14:paraId="0FAB5688">
            <w:pPr>
              <w:snapToGrid w:val="0"/>
              <w:textAlignment w:val="baseline"/>
              <w:rPr>
                <w:rFonts w:hint="default" w:ascii="Times New Roman" w:hAnsi="Times New Roman" w:eastAsia="方正仿宋简体" w:cs="Times New Roman"/>
                <w:b/>
                <w:bCs/>
                <w:color w:val="auto"/>
                <w:kern w:val="2"/>
                <w:sz w:val="28"/>
                <w:szCs w:val="28"/>
                <w:lang w:val="en-US" w:eastAsia="zh-CN" w:bidi="ar-SA"/>
              </w:rPr>
            </w:pPr>
            <w:r>
              <w:rPr>
                <w:rFonts w:hint="eastAsia" w:eastAsia="方正仿宋简体" w:cs="Times New Roman"/>
                <w:color w:val="auto"/>
                <w:sz w:val="28"/>
                <w:szCs w:val="28"/>
                <w:highlight w:val="none"/>
                <w:lang w:eastAsia="zh-CN"/>
              </w:rPr>
              <w:t>注：根据新财购【</w:t>
            </w:r>
            <w:r>
              <w:rPr>
                <w:rFonts w:hint="eastAsia" w:eastAsia="方正仿宋简体" w:cs="Times New Roman"/>
                <w:color w:val="auto"/>
                <w:sz w:val="28"/>
                <w:szCs w:val="28"/>
                <w:highlight w:val="none"/>
                <w:lang w:val="en-US" w:eastAsia="zh-CN"/>
              </w:rPr>
              <w:t>2023</w:t>
            </w:r>
            <w:r>
              <w:rPr>
                <w:rFonts w:hint="eastAsia" w:eastAsia="方正仿宋简体" w:cs="Times New Roman"/>
                <w:color w:val="auto"/>
                <w:sz w:val="28"/>
                <w:szCs w:val="28"/>
                <w:highlight w:val="none"/>
                <w:lang w:eastAsia="zh-CN"/>
              </w:rPr>
              <w:t>】</w:t>
            </w:r>
            <w:r>
              <w:rPr>
                <w:rFonts w:hint="eastAsia" w:eastAsia="方正仿宋简体" w:cs="Times New Roman"/>
                <w:color w:val="auto"/>
                <w:sz w:val="28"/>
                <w:szCs w:val="28"/>
                <w:highlight w:val="none"/>
                <w:lang w:val="en-US" w:eastAsia="zh-CN"/>
              </w:rPr>
              <w:t>25号《关于在政府采购活动中进一步推动开展信用担保工作的通知》相关要求，结合采购单位实际情况，该项目鼓励所有投标商使用电子保函的方式缴纳投标保证金。</w:t>
            </w:r>
          </w:p>
        </w:tc>
      </w:tr>
      <w:tr w14:paraId="717AD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04603F7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简体" w:cs="Times New Roman"/>
                <w:color w:val="FF0000"/>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lang w:val="en-US" w:eastAsia="zh-CN"/>
              </w:rPr>
              <w:t>34.3</w:t>
            </w:r>
          </w:p>
        </w:tc>
        <w:tc>
          <w:tcPr>
            <w:tcW w:w="9695" w:type="dxa"/>
            <w:vAlign w:val="center"/>
          </w:tcPr>
          <w:p w14:paraId="15BA25FD">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rPr>
              <w:t>政府采购监管</w:t>
            </w:r>
            <w:r>
              <w:rPr>
                <w:rFonts w:hint="default" w:ascii="Times New Roman" w:hAnsi="Times New Roman" w:eastAsia="方正仿宋简体" w:cs="Times New Roman"/>
                <w:color w:val="auto"/>
                <w:sz w:val="28"/>
                <w:szCs w:val="28"/>
                <w:highlight w:val="none"/>
                <w:lang w:eastAsia="zh-CN"/>
              </w:rPr>
              <w:t>部门</w:t>
            </w:r>
            <w:r>
              <w:rPr>
                <w:rFonts w:hint="default" w:ascii="Times New Roman" w:hAnsi="Times New Roman" w:eastAsia="方正仿宋简体" w:cs="Times New Roman"/>
                <w:color w:val="auto"/>
                <w:sz w:val="28"/>
                <w:szCs w:val="28"/>
                <w:highlight w:val="none"/>
              </w:rPr>
              <w:t>：莎车县财政局采购办 联系电话：0998-8512578</w:t>
            </w:r>
          </w:p>
        </w:tc>
      </w:tr>
      <w:tr w14:paraId="05830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trPr>
        <w:tc>
          <w:tcPr>
            <w:tcW w:w="786" w:type="dxa"/>
            <w:vAlign w:val="center"/>
          </w:tcPr>
          <w:p w14:paraId="0DA1240C">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简体" w:cs="Times New Roman"/>
                <w:color w:val="FF0000"/>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35.3</w:t>
            </w:r>
          </w:p>
        </w:tc>
        <w:tc>
          <w:tcPr>
            <w:tcW w:w="9695" w:type="dxa"/>
            <w:vAlign w:val="center"/>
          </w:tcPr>
          <w:p w14:paraId="64924DF6">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简体" w:cs="Times New Roman"/>
                <w:color w:val="auto"/>
                <w:sz w:val="28"/>
                <w:szCs w:val="28"/>
                <w:highlight w:val="none"/>
                <w:lang w:val="en-US"/>
              </w:rPr>
            </w:pPr>
            <w:r>
              <w:rPr>
                <w:rFonts w:hint="default" w:ascii="Times New Roman" w:hAnsi="Times New Roman" w:eastAsia="方正仿宋简体" w:cs="Times New Roman"/>
                <w:color w:val="auto"/>
                <w:sz w:val="28"/>
                <w:szCs w:val="28"/>
                <w:highlight w:val="none"/>
                <w:lang w:eastAsia="zh-CN"/>
              </w:rPr>
              <w:t>采购单位</w:t>
            </w:r>
            <w:r>
              <w:rPr>
                <w:rFonts w:hint="default" w:ascii="Times New Roman" w:hAnsi="Times New Roman" w:eastAsia="方正仿宋简体" w:cs="Times New Roman"/>
                <w:color w:val="auto"/>
                <w:sz w:val="28"/>
                <w:szCs w:val="28"/>
                <w:highlight w:val="none"/>
              </w:rPr>
              <w:t>质疑函接收部门、联系电话和通讯地址</w:t>
            </w:r>
            <w:r>
              <w:rPr>
                <w:rFonts w:hint="default" w:ascii="Times New Roman" w:hAnsi="Times New Roman" w:eastAsia="方正仿宋简体" w:cs="Times New Roman"/>
                <w:color w:val="auto"/>
                <w:sz w:val="28"/>
                <w:szCs w:val="28"/>
                <w:highlight w:val="none"/>
                <w:lang w:eastAsia="zh-CN"/>
              </w:rPr>
              <w:t>：喀什地区莎车县浦莎大道9号（莎车县</w:t>
            </w:r>
            <w:r>
              <w:rPr>
                <w:rFonts w:hint="eastAsia" w:eastAsia="方正仿宋简体" w:cs="Times New Roman"/>
                <w:color w:val="auto"/>
                <w:sz w:val="28"/>
                <w:szCs w:val="28"/>
                <w:highlight w:val="none"/>
                <w:lang w:eastAsia="zh-CN"/>
              </w:rPr>
              <w:t>某单位</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 xml:space="preserve"> 联系人：杜明阳</w:t>
            </w:r>
            <w:r>
              <w:rPr>
                <w:rFonts w:hint="default" w:ascii="Times New Roman" w:hAnsi="Times New Roman" w:eastAsia="方正仿宋简体" w:cs="Times New Roman"/>
                <w:color w:val="auto"/>
                <w:sz w:val="28"/>
                <w:szCs w:val="28"/>
                <w:highlight w:val="none"/>
                <w:lang w:eastAsia="zh-CN"/>
              </w:rPr>
              <w:t>；</w:t>
            </w:r>
            <w:r>
              <w:rPr>
                <w:rFonts w:hint="default" w:ascii="Times New Roman" w:hAnsi="Times New Roman" w:eastAsia="方正仿宋简体" w:cs="Times New Roman"/>
                <w:color w:val="auto"/>
                <w:sz w:val="28"/>
                <w:szCs w:val="28"/>
                <w:highlight w:val="none"/>
                <w:lang w:val="en-US" w:eastAsia="zh-CN"/>
              </w:rPr>
              <w:t xml:space="preserve"> 联系电话手机号：18999634419</w:t>
            </w:r>
          </w:p>
        </w:tc>
      </w:tr>
      <w:tr w14:paraId="2BBA7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5" w:hRule="atLeast"/>
        </w:trPr>
        <w:tc>
          <w:tcPr>
            <w:tcW w:w="786" w:type="dxa"/>
            <w:vAlign w:val="center"/>
          </w:tcPr>
          <w:p w14:paraId="0D74F09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简体" w:cs="Times New Roman"/>
                <w:color w:val="FF0000"/>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36.3</w:t>
            </w:r>
          </w:p>
        </w:tc>
        <w:tc>
          <w:tcPr>
            <w:tcW w:w="9695" w:type="dxa"/>
            <w:vAlign w:val="center"/>
          </w:tcPr>
          <w:p w14:paraId="35D4D174">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eastAsia="zh-CN"/>
              </w:rPr>
              <w:t>采购代理机构质疑函接收部门、联系电话和通讯地址：莎车县政府采购中心</w:t>
            </w:r>
            <w:r>
              <w:rPr>
                <w:rFonts w:hint="default" w:ascii="Times New Roman" w:hAnsi="Times New Roman" w:eastAsia="方正仿宋简体" w:cs="Times New Roman"/>
                <w:color w:val="auto"/>
                <w:sz w:val="28"/>
                <w:szCs w:val="28"/>
                <w:highlight w:val="none"/>
                <w:lang w:val="en-US" w:eastAsia="zh-CN"/>
              </w:rPr>
              <w:t xml:space="preserve"> </w:t>
            </w:r>
          </w:p>
          <w:p w14:paraId="26FA72ED">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简体" w:cs="Times New Roman"/>
                <w:color w:val="auto"/>
                <w:sz w:val="28"/>
                <w:szCs w:val="28"/>
                <w:highlight w:val="none"/>
                <w:lang w:val="en-US"/>
              </w:rPr>
            </w:pPr>
            <w:r>
              <w:rPr>
                <w:rFonts w:hint="default" w:ascii="Times New Roman" w:hAnsi="Times New Roman" w:eastAsia="方正仿宋简体" w:cs="Times New Roman"/>
                <w:color w:val="auto"/>
                <w:sz w:val="28"/>
                <w:szCs w:val="28"/>
                <w:highlight w:val="none"/>
                <w:lang w:val="en-US" w:eastAsia="zh-CN"/>
              </w:rPr>
              <w:t xml:space="preserve"> 联系人：张</w:t>
            </w:r>
            <w:r>
              <w:rPr>
                <w:rFonts w:hint="eastAsia" w:eastAsia="方正仿宋简体" w:cs="Times New Roman"/>
                <w:color w:val="auto"/>
                <w:sz w:val="28"/>
                <w:szCs w:val="28"/>
                <w:highlight w:val="none"/>
                <w:lang w:val="en-US" w:eastAsia="zh-CN"/>
              </w:rPr>
              <w:t>云霞</w:t>
            </w:r>
            <w:r>
              <w:rPr>
                <w:rFonts w:hint="default" w:ascii="Times New Roman" w:hAnsi="Times New Roman" w:eastAsia="方正仿宋简体" w:cs="Times New Roman"/>
                <w:color w:val="auto"/>
                <w:sz w:val="28"/>
                <w:szCs w:val="28"/>
                <w:highlight w:val="none"/>
                <w:lang w:val="en-US" w:eastAsia="zh-CN"/>
              </w:rPr>
              <w:t xml:space="preserve">  </w:t>
            </w:r>
            <w:r>
              <w:rPr>
                <w:rFonts w:hint="default" w:ascii="Times New Roman" w:hAnsi="Times New Roman" w:eastAsia="方正仿宋简体" w:cs="Times New Roman"/>
                <w:color w:val="auto"/>
                <w:sz w:val="28"/>
                <w:szCs w:val="28"/>
                <w:highlight w:val="none"/>
                <w:lang w:eastAsia="zh-CN"/>
              </w:rPr>
              <w:t>联系电话：0998-8512</w:t>
            </w:r>
            <w:r>
              <w:rPr>
                <w:rFonts w:hint="default" w:ascii="Times New Roman" w:hAnsi="Times New Roman" w:eastAsia="方正仿宋简体" w:cs="Times New Roman"/>
                <w:color w:val="auto"/>
                <w:sz w:val="28"/>
                <w:szCs w:val="28"/>
                <w:highlight w:val="none"/>
                <w:lang w:val="en-US" w:eastAsia="zh-CN"/>
              </w:rPr>
              <w:t>672；</w:t>
            </w:r>
            <w:r>
              <w:rPr>
                <w:rFonts w:hint="default" w:ascii="Times New Roman" w:hAnsi="Times New Roman" w:eastAsia="方正仿宋简体" w:cs="Times New Roman"/>
                <w:color w:val="auto"/>
                <w:sz w:val="28"/>
                <w:szCs w:val="28"/>
                <w:highlight w:val="none"/>
                <w:lang w:eastAsia="zh-CN"/>
              </w:rPr>
              <w:t>通讯地址：喀什地区莎车县行政服务中心三楼</w:t>
            </w:r>
            <w:r>
              <w:rPr>
                <w:rFonts w:hint="default" w:ascii="Times New Roman" w:hAnsi="Times New Roman" w:eastAsia="方正仿宋简体" w:cs="Times New Roman"/>
                <w:color w:val="auto"/>
                <w:sz w:val="28"/>
                <w:szCs w:val="28"/>
                <w:highlight w:val="none"/>
                <w:lang w:val="en-US" w:eastAsia="zh-CN"/>
              </w:rPr>
              <w:t>10</w:t>
            </w:r>
            <w:r>
              <w:rPr>
                <w:rFonts w:hint="eastAsia" w:eastAsia="方正仿宋简体" w:cs="Times New Roman"/>
                <w:color w:val="auto"/>
                <w:sz w:val="28"/>
                <w:szCs w:val="28"/>
                <w:highlight w:val="none"/>
                <w:lang w:val="en-US" w:eastAsia="zh-CN"/>
              </w:rPr>
              <w:t>9</w:t>
            </w:r>
            <w:r>
              <w:rPr>
                <w:rFonts w:hint="default" w:ascii="Times New Roman" w:hAnsi="Times New Roman" w:eastAsia="方正仿宋简体" w:cs="Times New Roman"/>
                <w:color w:val="auto"/>
                <w:sz w:val="28"/>
                <w:szCs w:val="28"/>
                <w:highlight w:val="none"/>
                <w:lang w:val="en-US" w:eastAsia="zh-CN"/>
              </w:rPr>
              <w:t>号窗口</w:t>
            </w:r>
          </w:p>
        </w:tc>
      </w:tr>
      <w:tr w14:paraId="110F6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70378AD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简体" w:cs="Times New Roman"/>
                <w:color w:val="FF0000"/>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lang w:val="en-US" w:eastAsia="zh-CN"/>
              </w:rPr>
              <w:t>37.2</w:t>
            </w:r>
          </w:p>
        </w:tc>
        <w:tc>
          <w:tcPr>
            <w:tcW w:w="9695" w:type="dxa"/>
            <w:vAlign w:val="center"/>
          </w:tcPr>
          <w:p w14:paraId="4C7F3AFD">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z w:val="28"/>
                <w:szCs w:val="28"/>
                <w:highlight w:val="none"/>
                <w:lang w:val="en-US" w:eastAsia="zh-CN"/>
              </w:rPr>
              <w:t>投诉函接收</w:t>
            </w:r>
            <w:r>
              <w:rPr>
                <w:rFonts w:hint="default" w:ascii="Times New Roman" w:hAnsi="Times New Roman" w:eastAsia="方正仿宋简体" w:cs="Times New Roman"/>
                <w:color w:val="auto"/>
                <w:sz w:val="28"/>
                <w:szCs w:val="28"/>
                <w:highlight w:val="none"/>
                <w:lang w:eastAsia="zh-CN"/>
              </w:rPr>
              <w:t>部门、联系电话和通讯地址：莎车县财政局采购办；联系电话：0998-8512578；通讯地址：喀什地区莎车县人民政府大楼一楼</w:t>
            </w:r>
            <w:r>
              <w:rPr>
                <w:rFonts w:hint="default" w:ascii="Times New Roman" w:hAnsi="Times New Roman" w:eastAsia="方正仿宋简体" w:cs="Times New Roman"/>
                <w:color w:val="auto"/>
                <w:sz w:val="28"/>
                <w:szCs w:val="28"/>
                <w:highlight w:val="none"/>
                <w:lang w:val="en-US" w:eastAsia="zh-CN"/>
              </w:rPr>
              <w:t>112办公室</w:t>
            </w:r>
          </w:p>
        </w:tc>
      </w:tr>
      <w:tr w14:paraId="34E17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0481" w:type="dxa"/>
            <w:gridSpan w:val="2"/>
            <w:vAlign w:val="center"/>
          </w:tcPr>
          <w:p w14:paraId="174CD824">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b/>
                <w:bCs/>
                <w:spacing w:val="-4"/>
                <w:sz w:val="28"/>
                <w:szCs w:val="28"/>
              </w:rPr>
              <w:t>适用于本投标人须知的额外增加的变动：</w:t>
            </w:r>
          </w:p>
        </w:tc>
      </w:tr>
      <w:tr w14:paraId="1EEF2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39012D51">
            <w:pPr>
              <w:spacing w:line="240" w:lineRule="atLeast"/>
              <w:jc w:val="center"/>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sz w:val="28"/>
                <w:szCs w:val="28"/>
                <w:lang w:val="en-US" w:eastAsia="en-US"/>
              </w:rPr>
              <w:t>1</w:t>
            </w:r>
          </w:p>
        </w:tc>
        <w:tc>
          <w:tcPr>
            <w:tcW w:w="9695" w:type="dxa"/>
            <w:vAlign w:val="center"/>
          </w:tcPr>
          <w:p w14:paraId="3CC69873">
            <w:pPr>
              <w:spacing w:line="240" w:lineRule="atLeast"/>
              <w:jc w:val="left"/>
              <w:rPr>
                <w:rFonts w:hint="default" w:ascii="Times New Roman" w:hAnsi="Times New Roman" w:eastAsia="方正仿宋简体" w:cs="Times New Roman"/>
                <w:sz w:val="28"/>
                <w:szCs w:val="28"/>
                <w:u w:val="none"/>
                <w:lang w:val="en-US" w:eastAsia="zh-CN"/>
              </w:rPr>
            </w:pPr>
            <w:r>
              <w:rPr>
                <w:rFonts w:hint="default" w:ascii="Times New Roman" w:hAnsi="Times New Roman" w:eastAsia="方正仿宋简体" w:cs="Times New Roman"/>
                <w:sz w:val="28"/>
                <w:szCs w:val="28"/>
                <w:u w:val="none"/>
                <w:lang w:val="en-US" w:eastAsia="en-US"/>
              </w:rPr>
              <w:t>①严禁恶意竞标，必须保证所投产品达到甲方要求</w:t>
            </w:r>
            <w:r>
              <w:rPr>
                <w:rFonts w:hint="default" w:ascii="Times New Roman" w:hAnsi="Times New Roman" w:eastAsia="方正仿宋简体" w:cs="Times New Roman"/>
                <w:sz w:val="28"/>
                <w:szCs w:val="28"/>
                <w:u w:val="none"/>
                <w:lang w:val="en-US" w:eastAsia="zh-CN"/>
              </w:rPr>
              <w:t>。</w:t>
            </w:r>
          </w:p>
          <w:p w14:paraId="31041754">
            <w:pPr>
              <w:spacing w:line="240" w:lineRule="atLeast"/>
              <w:jc w:val="left"/>
              <w:rPr>
                <w:rFonts w:hint="default" w:ascii="Times New Roman" w:hAnsi="Times New Roman" w:eastAsia="方正仿宋简体" w:cs="Times New Roman"/>
                <w:kern w:val="2"/>
                <w:sz w:val="28"/>
                <w:szCs w:val="28"/>
                <w:lang w:val="en-US" w:eastAsia="en-US" w:bidi="ar-SA"/>
              </w:rPr>
            </w:pPr>
            <w:r>
              <w:rPr>
                <w:rFonts w:hint="default" w:ascii="Times New Roman" w:hAnsi="Times New Roman" w:eastAsia="方正仿宋简体" w:cs="Times New Roman"/>
                <w:sz w:val="28"/>
                <w:szCs w:val="28"/>
                <w:u w:val="none"/>
                <w:lang w:val="en-US" w:eastAsia="en-US"/>
              </w:rPr>
              <w:t>②中标后，中标人向采购人提供的产品与投标文件中技术参数不一致的，采购人有权拒收，期间所产生的任何费用由中标人承担。</w:t>
            </w:r>
          </w:p>
        </w:tc>
      </w:tr>
      <w:tr w14:paraId="2A51D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63BE6C8B">
            <w:pPr>
              <w:spacing w:line="240" w:lineRule="atLeast"/>
              <w:jc w:val="center"/>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sz w:val="28"/>
                <w:szCs w:val="28"/>
                <w:lang w:val="en-US" w:eastAsia="en-US"/>
              </w:rPr>
              <w:t>2</w:t>
            </w:r>
          </w:p>
        </w:tc>
        <w:tc>
          <w:tcPr>
            <w:tcW w:w="9695" w:type="dxa"/>
            <w:vAlign w:val="top"/>
          </w:tcPr>
          <w:p w14:paraId="414B710E">
            <w:pPr>
              <w:spacing w:line="240" w:lineRule="atLeast"/>
              <w:jc w:val="left"/>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sz w:val="28"/>
                <w:szCs w:val="28"/>
                <w:u w:val="none"/>
                <w:lang w:val="en-US" w:eastAsia="en-US"/>
              </w:rPr>
              <w:t>低于成本价不正当竞争预防措施</w:t>
            </w:r>
            <w:r>
              <w:rPr>
                <w:rFonts w:hint="default" w:ascii="Times New Roman" w:hAnsi="Times New Roman" w:eastAsia="方正仿宋简体" w:cs="Times New Roman"/>
                <w:sz w:val="28"/>
                <w:szCs w:val="28"/>
                <w:u w:val="none"/>
                <w:lang w:val="en-US" w:eastAsia="zh-CN"/>
              </w:rPr>
              <w:t>： 谈判小组</w:t>
            </w:r>
            <w:r>
              <w:rPr>
                <w:rFonts w:hint="default" w:ascii="Times New Roman" w:hAnsi="Times New Roman" w:eastAsia="方正仿宋简体" w:cs="Times New Roman"/>
                <w:sz w:val="28"/>
                <w:szCs w:val="28"/>
                <w:u w:val="none"/>
                <w:lang w:val="en-US" w:eastAsia="en-US"/>
              </w:rPr>
              <w:t>认为供应商报价明显低于其他通过符合性审查供应商的报价，有可能影响产品质量或者不能诚信履约的，应当要求其在</w:t>
            </w:r>
            <w:r>
              <w:rPr>
                <w:rFonts w:hint="default" w:ascii="Times New Roman" w:hAnsi="Times New Roman" w:eastAsia="方正仿宋简体" w:cs="Times New Roman"/>
                <w:sz w:val="28"/>
                <w:szCs w:val="28"/>
                <w:u w:val="none"/>
                <w:lang w:val="en-US" w:eastAsia="zh-CN"/>
              </w:rPr>
              <w:t>谈判过程中</w:t>
            </w:r>
            <w:r>
              <w:rPr>
                <w:rFonts w:hint="default" w:ascii="Times New Roman" w:hAnsi="Times New Roman" w:eastAsia="方正仿宋简体" w:cs="Times New Roman"/>
                <w:sz w:val="28"/>
                <w:szCs w:val="28"/>
                <w:u w:val="none"/>
                <w:lang w:val="en-US" w:eastAsia="en-US"/>
              </w:rPr>
              <w:t>合理的时间内提供书面说明</w:t>
            </w:r>
            <w:r>
              <w:rPr>
                <w:rFonts w:hint="default" w:ascii="Times New Roman" w:hAnsi="Times New Roman" w:eastAsia="方正仿宋简体" w:cs="Times New Roman"/>
                <w:sz w:val="28"/>
                <w:szCs w:val="28"/>
                <w:u w:val="none"/>
                <w:lang w:val="en-US" w:eastAsia="zh-CN"/>
              </w:rPr>
              <w:t>或承诺书。</w:t>
            </w:r>
          </w:p>
        </w:tc>
      </w:tr>
      <w:tr w14:paraId="5D993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54E358F5">
            <w:pPr>
              <w:spacing w:line="240" w:lineRule="atLeast"/>
              <w:jc w:val="center"/>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sz w:val="28"/>
                <w:szCs w:val="28"/>
                <w:lang w:val="en-US" w:eastAsia="en-US"/>
              </w:rPr>
              <w:t>3</w:t>
            </w:r>
          </w:p>
        </w:tc>
        <w:tc>
          <w:tcPr>
            <w:tcW w:w="9695" w:type="dxa"/>
            <w:vAlign w:val="center"/>
          </w:tcPr>
          <w:p w14:paraId="3B26A4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方正仿宋简体" w:cs="Times New Roman"/>
                <w:color w:val="0000FF"/>
                <w:sz w:val="28"/>
                <w:szCs w:val="28"/>
                <w:u w:val="none"/>
                <w:lang w:val="en-US" w:eastAsia="zh-CN"/>
              </w:rPr>
            </w:pPr>
            <w:r>
              <w:rPr>
                <w:rFonts w:hint="default" w:ascii="Times New Roman" w:hAnsi="Times New Roman" w:eastAsia="方正仿宋简体" w:cs="Times New Roman"/>
                <w:color w:val="0000FF"/>
                <w:sz w:val="28"/>
                <w:szCs w:val="28"/>
                <w:u w:val="none"/>
                <w:lang w:val="en-US" w:eastAsia="en-US"/>
              </w:rPr>
              <w:t>供货期</w:t>
            </w:r>
            <w:r>
              <w:rPr>
                <w:rFonts w:hint="default" w:ascii="Times New Roman" w:hAnsi="Times New Roman" w:eastAsia="方正仿宋简体" w:cs="Times New Roman"/>
                <w:color w:val="0000FF"/>
                <w:sz w:val="28"/>
                <w:szCs w:val="28"/>
                <w:u w:val="none"/>
                <w:lang w:val="en-US" w:eastAsia="zh-CN"/>
              </w:rPr>
              <w:t>：</w:t>
            </w:r>
            <w:r>
              <w:rPr>
                <w:rFonts w:hint="eastAsia" w:ascii="Times New Roman" w:hAnsi="Times New Roman" w:eastAsia="方正仿宋简体" w:cs="Times New Roman"/>
                <w:color w:val="0000FF"/>
                <w:sz w:val="28"/>
                <w:szCs w:val="28"/>
                <w:u w:val="none"/>
                <w:lang w:val="en-US" w:eastAsia="zh-CN"/>
              </w:rPr>
              <w:t>合同签订后</w:t>
            </w:r>
            <w:r>
              <w:rPr>
                <w:rFonts w:hint="eastAsia" w:eastAsia="方正仿宋简体" w:cs="Times New Roman"/>
                <w:color w:val="0000FF"/>
                <w:sz w:val="28"/>
                <w:szCs w:val="28"/>
                <w:u w:val="single"/>
                <w:lang w:val="en-US" w:eastAsia="zh-CN"/>
              </w:rPr>
              <w:t>30</w:t>
            </w:r>
            <w:r>
              <w:rPr>
                <w:rFonts w:hint="eastAsia" w:ascii="Times New Roman" w:hAnsi="Times New Roman" w:eastAsia="方正仿宋简体" w:cs="Times New Roman"/>
                <w:color w:val="0000FF"/>
                <w:sz w:val="28"/>
                <w:szCs w:val="28"/>
                <w:u w:val="none"/>
                <w:lang w:val="en-US" w:eastAsia="zh-CN"/>
              </w:rPr>
              <w:t>个日历日完成</w:t>
            </w:r>
            <w:r>
              <w:rPr>
                <w:rFonts w:hint="default" w:ascii="Times New Roman" w:hAnsi="Times New Roman" w:eastAsia="方正仿宋简体" w:cs="Times New Roman"/>
                <w:color w:val="0000FF"/>
                <w:sz w:val="28"/>
                <w:szCs w:val="28"/>
                <w:u w:val="none"/>
                <w:lang w:val="en-US" w:eastAsia="zh-CN"/>
              </w:rPr>
              <w:t>供货</w:t>
            </w:r>
            <w:r>
              <w:rPr>
                <w:rFonts w:hint="eastAsia" w:ascii="Times New Roman" w:hAnsi="Times New Roman" w:eastAsia="方正仿宋简体" w:cs="Times New Roman"/>
                <w:color w:val="0000FF"/>
                <w:sz w:val="28"/>
                <w:szCs w:val="28"/>
                <w:u w:val="none"/>
                <w:lang w:val="en-US" w:eastAsia="zh-CN"/>
              </w:rPr>
              <w:t>、软件安装，并调试正常</w:t>
            </w:r>
            <w:r>
              <w:rPr>
                <w:rFonts w:hint="default" w:ascii="Times New Roman" w:hAnsi="Times New Roman" w:eastAsia="方正仿宋简体" w:cs="Times New Roman"/>
                <w:color w:val="0000FF"/>
                <w:sz w:val="28"/>
                <w:szCs w:val="28"/>
                <w:u w:val="none"/>
                <w:lang w:val="en-US" w:eastAsia="zh-CN"/>
              </w:rPr>
              <w:t>（具体以签订合同为准）。</w:t>
            </w:r>
          </w:p>
          <w:p w14:paraId="7ADA35F1">
            <w:pPr>
              <w:numPr>
                <w:ilvl w:val="0"/>
                <w:numId w:val="0"/>
              </w:numPr>
              <w:spacing w:line="240" w:lineRule="atLeast"/>
              <w:rPr>
                <w:rFonts w:hint="default" w:ascii="Times New Roman" w:hAnsi="Times New Roman" w:eastAsia="方正仿宋简体" w:cs="Times New Roman"/>
                <w:sz w:val="28"/>
                <w:szCs w:val="28"/>
                <w:u w:val="none"/>
                <w:lang w:val="en-US" w:eastAsia="zh-CN"/>
              </w:rPr>
            </w:pPr>
            <w:r>
              <w:rPr>
                <w:rFonts w:hint="default" w:ascii="Times New Roman" w:hAnsi="Times New Roman" w:eastAsia="方正仿宋简体" w:cs="Times New Roman"/>
                <w:sz w:val="28"/>
                <w:szCs w:val="28"/>
                <w:u w:val="none"/>
                <w:lang w:val="en-US" w:eastAsia="zh-CN"/>
              </w:rPr>
              <w:t>2、根据财库【2016】205号文相关要求严格规范开展履约验收：</w:t>
            </w:r>
          </w:p>
          <w:p w14:paraId="0C36CBBE">
            <w:pPr>
              <w:spacing w:line="240" w:lineRule="atLeast"/>
              <w:rPr>
                <w:rFonts w:hint="default" w:ascii="Times New Roman" w:hAnsi="Times New Roman" w:eastAsia="方正仿宋简体" w:cs="Times New Roman"/>
                <w:sz w:val="28"/>
                <w:szCs w:val="28"/>
                <w:u w:val="none"/>
                <w:lang w:val="en-US" w:eastAsia="zh-CN"/>
              </w:rPr>
            </w:pPr>
            <w:r>
              <w:rPr>
                <w:rFonts w:hint="default" w:ascii="Times New Roman" w:hAnsi="Times New Roman" w:eastAsia="方正仿宋简体" w:cs="Times New Roman"/>
                <w:sz w:val="28"/>
                <w:szCs w:val="28"/>
                <w:u w:val="none"/>
                <w:lang w:val="en-US" w:eastAsia="zh-CN"/>
              </w:rPr>
              <w:t>(1)采购人应当依法组织履约验收工作，根据采购项目的具体情况，自行组织项目验收。</w:t>
            </w:r>
          </w:p>
          <w:p w14:paraId="76D376DD">
            <w:pPr>
              <w:spacing w:line="240" w:lineRule="atLeast"/>
              <w:rPr>
                <w:rFonts w:hint="default" w:ascii="Times New Roman" w:hAnsi="Times New Roman" w:eastAsia="方正仿宋简体" w:cs="Times New Roman"/>
                <w:sz w:val="28"/>
                <w:szCs w:val="28"/>
                <w:u w:val="none"/>
                <w:lang w:val="en-US" w:eastAsia="zh-CN"/>
              </w:rPr>
            </w:pPr>
            <w:r>
              <w:rPr>
                <w:rFonts w:hint="default" w:ascii="Times New Roman" w:hAnsi="Times New Roman" w:eastAsia="方正仿宋简体" w:cs="Times New Roman"/>
                <w:sz w:val="28"/>
                <w:szCs w:val="28"/>
                <w:u w:val="none"/>
                <w:lang w:val="en-US" w:eastAsia="zh-CN"/>
              </w:rPr>
              <w:t>(2)严格按照采购合同开展履约验收。采购人成立验收小组，按照采购合同的约定对供应商履约情况进行验收。验收时，按照采购合同的约定对每一项技术、服务、安全标准的履约情况进行确认。验收结束后，出具验收书，列明各项标准的验收情况及项目总体评价，由验收双方共同签署。验收结果将与采购合同约定的资金支付及履约保证金返还条件挂钩。履约验收的各项资料将存档备查。</w:t>
            </w:r>
          </w:p>
          <w:p w14:paraId="4583D4ED">
            <w:pPr>
              <w:spacing w:line="240" w:lineRule="atLeast"/>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sz w:val="28"/>
                <w:szCs w:val="28"/>
                <w:u w:val="none"/>
                <w:lang w:val="en-US" w:eastAsia="zh-CN"/>
              </w:rPr>
              <w:t>(3)严格落实履约验收责任。验收合格的项目，采购人将根据采购合同的约定及时向供应商支付采购资金、退还履约保证金。验收不合格的项目，采购人将按照《中华人民共和国民法典》合同编相关规定依法及时处理。</w:t>
            </w:r>
          </w:p>
        </w:tc>
      </w:tr>
      <w:tr w14:paraId="2900F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786" w:type="dxa"/>
            <w:vAlign w:val="center"/>
          </w:tcPr>
          <w:p w14:paraId="3CCB84CF">
            <w:pPr>
              <w:spacing w:line="240" w:lineRule="atLeast"/>
              <w:jc w:val="center"/>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w:t>
            </w:r>
          </w:p>
        </w:tc>
        <w:tc>
          <w:tcPr>
            <w:tcW w:w="9695" w:type="dxa"/>
            <w:vAlign w:val="center"/>
          </w:tcPr>
          <w:p w14:paraId="1D2ACBD6">
            <w:pPr>
              <w:spacing w:line="240" w:lineRule="atLeast"/>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本项目中小型企业所属行业：</w:t>
            </w:r>
            <w:r>
              <w:rPr>
                <w:rFonts w:hint="default" w:ascii="Times New Roman" w:hAnsi="Times New Roman" w:eastAsia="方正仿宋简体" w:cs="Times New Roman"/>
                <w:b/>
                <w:bCs/>
                <w:color w:val="FF0000"/>
                <w:sz w:val="28"/>
                <w:szCs w:val="28"/>
                <w:lang w:val="en-US" w:eastAsia="zh-CN"/>
              </w:rPr>
              <w:t>工业</w:t>
            </w:r>
          </w:p>
          <w:p w14:paraId="370566CF">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中小企业划型标准规定</w:t>
            </w:r>
          </w:p>
          <w:p w14:paraId="75FA0B3E">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一、根据《中华人民共和国中小企业促进法》和《国务院关于进一步促进中小企业发展的若干意见》(（国发〔2009〕[2009]36号)，制定本规定。</w:t>
            </w:r>
          </w:p>
          <w:p w14:paraId="5ED5D5B1">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二、中小企业划分为中型、小型、微型三种类型，具体标准根据企业从业人员、营业收入、资产总额等指标，结合行业特点制定。</w:t>
            </w:r>
          </w:p>
          <w:p w14:paraId="4EC49B8C">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DE819FE">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四、各行业划型标准为：</w:t>
            </w:r>
          </w:p>
          <w:p w14:paraId="1169732C">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（一）农、林、牧、渔业。营业收入20000万元以下的为中小微型企业。其中，营业收入500万元及以上的为中型企业，营业收入50万元及以上的为小型企业，营业收入50万元以下的为微型企业。</w:t>
            </w:r>
          </w:p>
          <w:p w14:paraId="1B3AE387">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F97D0B">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A947CC6">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E8BA58">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52F28E1">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6B236EE">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28ABC5D">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4751C9E">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F8DACF">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D3C8EB">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69483E1">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B345917">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17CE94F">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6D1E6FE">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640584C">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（十六）其他未列明行业。从业人员300人以下的为中小微型企业。其中，从业人员100人及以上的为中型企业；从业人员10人及以上的为小型企业；从业人员10人以下的为微型企业。</w:t>
            </w:r>
          </w:p>
          <w:p w14:paraId="413954F6">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五、企业类型的划分以统计部门的统计数据为依据。</w:t>
            </w:r>
          </w:p>
          <w:p w14:paraId="74A7DEF4">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六、本规定适用于在中华人民共和国境内依法设立的各类所有制和各种组织形式的企业。个体工商户和本规定以外的行业，参照本规定进行划型。</w:t>
            </w:r>
          </w:p>
          <w:p w14:paraId="11412EB1">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4D9FDE90">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八、本规定由工业和信息化部、国家统计局会同有关部门根据《国民经济行业分类》修订情况和企业发展变化情况适时修订。</w:t>
            </w:r>
          </w:p>
          <w:p w14:paraId="602B9AA7">
            <w:pPr>
              <w:pStyle w:val="47"/>
              <w:ind w:left="0" w:leftChars="0" w:firstLine="0" w:firstLineChars="0"/>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九、本规定由工业和信息化部、国家统计局会同有关部门负责解释。</w:t>
            </w:r>
          </w:p>
          <w:p w14:paraId="4EA3250B">
            <w:pPr>
              <w:pStyle w:val="47"/>
              <w:ind w:left="0" w:leftChars="0" w:firstLine="0" w:firstLineChars="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eastAsia="zh-CN"/>
              </w:rPr>
              <w:t>十、本规定自发布之日起执行，原国家经贸委、原国家计委、财政部和国家统计局2003年颁布的《中小企业标准暂行规定》同时废止。</w:t>
            </w:r>
          </w:p>
        </w:tc>
      </w:tr>
    </w:tbl>
    <w:p w14:paraId="3A3A21BC">
      <w:pPr>
        <w:pStyle w:val="13"/>
        <w:ind w:firstLine="0" w:firstLineChars="0"/>
        <w:rPr>
          <w:rFonts w:hint="default" w:ascii="Times New Roman" w:hAnsi="Times New Roman" w:eastAsia="方正仿宋简体" w:cs="Times New Roman"/>
          <w:b/>
          <w:bCs/>
          <w:color w:val="auto"/>
          <w:sz w:val="28"/>
          <w:szCs w:val="28"/>
          <w:highlight w:val="none"/>
        </w:rPr>
        <w:sectPr>
          <w:footerReference r:id="rId12" w:type="default"/>
          <w:pgSz w:w="11905" w:h="16838"/>
          <w:pgMar w:top="1984" w:right="1531" w:bottom="1701" w:left="1531" w:header="851" w:footer="992" w:gutter="0"/>
          <w:pgNumType w:fmt="decimal"/>
          <w:cols w:space="0" w:num="1"/>
          <w:rtlGutter w:val="0"/>
          <w:docGrid w:linePitch="312" w:charSpace="0"/>
        </w:sectPr>
      </w:pPr>
    </w:p>
    <w:p w14:paraId="32322000">
      <w:pPr>
        <w:pStyle w:val="13"/>
        <w:ind w:firstLine="0" w:firstLineChars="0"/>
        <w:jc w:val="center"/>
        <w:rPr>
          <w:rFonts w:hint="default" w:ascii="Times New Roman" w:hAnsi="Times New Roman" w:eastAsia="方正仿宋简体" w:cs="Times New Roman"/>
          <w:b/>
          <w:bCs/>
          <w:color w:val="auto"/>
          <w:sz w:val="24"/>
          <w:szCs w:val="24"/>
          <w:highlight w:val="none"/>
        </w:rPr>
      </w:pPr>
      <w:bookmarkStart w:id="827" w:name="_Toc219175639"/>
      <w:bookmarkStart w:id="828" w:name="_Toc218935355"/>
      <w:bookmarkStart w:id="829" w:name="_Toc216582826"/>
      <w:r>
        <w:rPr>
          <w:rFonts w:hint="default" w:ascii="Times New Roman" w:hAnsi="Times New Roman" w:eastAsia="方正仿宋简体" w:cs="Times New Roman"/>
          <w:b/>
          <w:bCs/>
          <w:color w:val="auto"/>
          <w:sz w:val="28"/>
          <w:szCs w:val="28"/>
          <w:highlight w:val="none"/>
        </w:rPr>
        <w:t>资格审查表</w:t>
      </w:r>
    </w:p>
    <w:tbl>
      <w:tblPr>
        <w:tblStyle w:val="39"/>
        <w:tblpPr w:leftFromText="180" w:rightFromText="180" w:vertAnchor="text" w:horzAnchor="page" w:tblpX="1071" w:tblpY="334"/>
        <w:tblOverlap w:val="never"/>
        <w:tblW w:w="15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65"/>
        <w:gridCol w:w="1110"/>
        <w:gridCol w:w="2070"/>
        <w:gridCol w:w="1020"/>
        <w:gridCol w:w="1215"/>
        <w:gridCol w:w="4710"/>
        <w:gridCol w:w="705"/>
        <w:gridCol w:w="840"/>
        <w:gridCol w:w="833"/>
        <w:gridCol w:w="750"/>
        <w:gridCol w:w="750"/>
      </w:tblGrid>
      <w:tr w14:paraId="1D92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dxa"/>
            <w:vMerge w:val="restart"/>
            <w:noWrap/>
            <w:vAlign w:val="center"/>
          </w:tcPr>
          <w:p w14:paraId="20C67A0D">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kern w:val="0"/>
                <w:sz w:val="24"/>
                <w:szCs w:val="24"/>
                <w:highlight w:val="none"/>
              </w:rPr>
            </w:pPr>
            <w:r>
              <w:rPr>
                <w:rFonts w:hint="default" w:ascii="Times New Roman" w:hAnsi="Times New Roman" w:eastAsia="方正仿宋简体" w:cs="Times New Roman"/>
                <w:color w:val="auto"/>
                <w:kern w:val="0"/>
                <w:sz w:val="24"/>
                <w:szCs w:val="24"/>
                <w:highlight w:val="none"/>
              </w:rPr>
              <w:t>供应商名称</w:t>
            </w:r>
          </w:p>
        </w:tc>
        <w:tc>
          <w:tcPr>
            <w:tcW w:w="12435" w:type="dxa"/>
            <w:gridSpan w:val="8"/>
            <w:noWrap/>
            <w:vAlign w:val="center"/>
          </w:tcPr>
          <w:p w14:paraId="2D701A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4"/>
                <w:szCs w:val="24"/>
                <w:highlight w:val="none"/>
              </w:rPr>
            </w:pPr>
            <w:r>
              <w:rPr>
                <w:rFonts w:hint="default" w:ascii="Times New Roman" w:hAnsi="Times New Roman" w:eastAsia="方正仿宋简体" w:cs="Times New Roman"/>
                <w:color w:val="auto"/>
                <w:kern w:val="0"/>
                <w:sz w:val="24"/>
                <w:szCs w:val="24"/>
                <w:highlight w:val="none"/>
              </w:rPr>
              <w:t>审查项目</w:t>
            </w:r>
          </w:p>
        </w:tc>
        <w:tc>
          <w:tcPr>
            <w:tcW w:w="833" w:type="dxa"/>
            <w:noWrap/>
            <w:vAlign w:val="center"/>
          </w:tcPr>
          <w:p w14:paraId="41C5F1FD">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kern w:val="0"/>
                <w:sz w:val="24"/>
                <w:szCs w:val="24"/>
                <w:highlight w:val="none"/>
              </w:rPr>
            </w:pPr>
          </w:p>
        </w:tc>
        <w:tc>
          <w:tcPr>
            <w:tcW w:w="750" w:type="dxa"/>
            <w:noWrap/>
            <w:vAlign w:val="center"/>
          </w:tcPr>
          <w:p w14:paraId="458978E6">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kern w:val="0"/>
                <w:sz w:val="24"/>
                <w:szCs w:val="24"/>
                <w:highlight w:val="none"/>
              </w:rPr>
            </w:pPr>
          </w:p>
        </w:tc>
        <w:tc>
          <w:tcPr>
            <w:tcW w:w="750" w:type="dxa"/>
            <w:noWrap/>
            <w:vAlign w:val="center"/>
          </w:tcPr>
          <w:p w14:paraId="724C3089">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kern w:val="0"/>
                <w:sz w:val="24"/>
                <w:szCs w:val="24"/>
                <w:highlight w:val="none"/>
              </w:rPr>
            </w:pPr>
            <w:r>
              <w:rPr>
                <w:rFonts w:hint="default" w:ascii="Times New Roman" w:hAnsi="Times New Roman" w:eastAsia="方正仿宋简体" w:cs="Times New Roman"/>
                <w:color w:val="auto"/>
                <w:kern w:val="0"/>
                <w:sz w:val="24"/>
                <w:szCs w:val="24"/>
                <w:highlight w:val="none"/>
              </w:rPr>
              <w:t>结论</w:t>
            </w:r>
          </w:p>
        </w:tc>
      </w:tr>
      <w:tr w14:paraId="6D3C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dxa"/>
            <w:vMerge w:val="continue"/>
            <w:noWrap/>
            <w:vAlign w:val="center"/>
          </w:tcPr>
          <w:p w14:paraId="3E633D4C">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kern w:val="0"/>
                <w:sz w:val="24"/>
                <w:szCs w:val="24"/>
                <w:highlight w:val="none"/>
              </w:rPr>
            </w:pPr>
          </w:p>
        </w:tc>
        <w:tc>
          <w:tcPr>
            <w:tcW w:w="765" w:type="dxa"/>
            <w:shd w:val="clear" w:color="auto" w:fill="auto"/>
            <w:noWrap/>
            <w:vAlign w:val="center"/>
          </w:tcPr>
          <w:p w14:paraId="10D380D8">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（1）企业三证合一的法人营业执照或含二维码的营业执照；</w:t>
            </w:r>
          </w:p>
        </w:tc>
        <w:tc>
          <w:tcPr>
            <w:tcW w:w="1110" w:type="dxa"/>
            <w:shd w:val="clear" w:color="auto" w:fill="auto"/>
            <w:noWrap/>
            <w:vAlign w:val="center"/>
          </w:tcPr>
          <w:p w14:paraId="245CB73E">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（2）法定代表人授权书及被授权人身份证，法人本人参与投标提供法人身份证及法人资格证明；</w:t>
            </w:r>
          </w:p>
          <w:p w14:paraId="07007E3B">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p>
        </w:tc>
        <w:tc>
          <w:tcPr>
            <w:tcW w:w="2070" w:type="dxa"/>
            <w:shd w:val="clear" w:color="auto" w:fill="auto"/>
            <w:noWrap/>
            <w:vAlign w:val="center"/>
          </w:tcPr>
          <w:p w14:paraId="10E5AF8D">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（3）法定代表人或被委托人：由社保部门或税务局出具的投标单位缴纳的社保证明和个人缴纳的社保明细表（近半年任意</w:t>
            </w:r>
            <w:r>
              <w:rPr>
                <w:rFonts w:hint="eastAsia" w:eastAsia="方正仿宋简体" w:cs="Times New Roman"/>
                <w:color w:val="auto"/>
                <w:sz w:val="24"/>
                <w:szCs w:val="24"/>
                <w:highlight w:val="none"/>
                <w:lang w:val="en-US" w:eastAsia="zh-CN"/>
              </w:rPr>
              <w:t>一</w:t>
            </w:r>
            <w:r>
              <w:rPr>
                <w:rFonts w:hint="default" w:ascii="Times New Roman" w:hAnsi="Times New Roman" w:eastAsia="方正仿宋简体" w:cs="Times New Roman"/>
                <w:color w:val="auto"/>
                <w:sz w:val="24"/>
                <w:szCs w:val="24"/>
                <w:highlight w:val="none"/>
                <w:lang w:val="en-US" w:eastAsia="zh-CN"/>
              </w:rPr>
              <w:t>个月的社保缴费凭证及个人缴费明细）；被委托人必须是投标单位正式员工，（新成立公司提供自成立之日起至今的相关证明文件）；</w:t>
            </w:r>
          </w:p>
          <w:p w14:paraId="2C36A05E">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p>
        </w:tc>
        <w:tc>
          <w:tcPr>
            <w:tcW w:w="1020" w:type="dxa"/>
            <w:shd w:val="clear" w:color="auto" w:fill="auto"/>
            <w:noWrap/>
            <w:vAlign w:val="center"/>
          </w:tcPr>
          <w:p w14:paraId="4FB0AB36">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kern w:val="2"/>
                <w:sz w:val="24"/>
                <w:szCs w:val="24"/>
                <w:highlight w:val="none"/>
                <w:lang w:val="en-US" w:eastAsia="zh-CN" w:bidi="ar-SA"/>
              </w:rPr>
              <w:t>（4）2024年的财务审计报告与健全的财务会计制度（新成立的公司近三个月内的银行资信证明与健全的财务会计制度）</w:t>
            </w:r>
            <w:r>
              <w:rPr>
                <w:rFonts w:hint="eastAsia" w:eastAsia="方正仿宋简体" w:cs="Times New Roman"/>
                <w:color w:val="auto"/>
                <w:kern w:val="2"/>
                <w:sz w:val="24"/>
                <w:szCs w:val="24"/>
                <w:highlight w:val="none"/>
                <w:lang w:val="en-US" w:eastAsia="zh-CN" w:bidi="ar-SA"/>
              </w:rPr>
              <w:t>；</w:t>
            </w:r>
          </w:p>
        </w:tc>
        <w:tc>
          <w:tcPr>
            <w:tcW w:w="1215" w:type="dxa"/>
            <w:shd w:val="clear" w:color="auto" w:fill="auto"/>
            <w:noWrap/>
            <w:vAlign w:val="center"/>
          </w:tcPr>
          <w:p w14:paraId="57C57A01">
            <w:pPr>
              <w:pStyle w:val="3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textAlignment w:val="auto"/>
              <w:rPr>
                <w:rFonts w:hint="default" w:ascii="Times New Roman" w:hAnsi="Times New Roman" w:eastAsia="方正仿宋简体" w:cs="Times New Roman"/>
                <w:color w:val="auto"/>
                <w:kern w:val="2"/>
                <w:sz w:val="24"/>
                <w:szCs w:val="24"/>
                <w:highlight w:val="none"/>
                <w:lang w:val="en-US" w:eastAsia="zh-CN" w:bidi="ar-SA"/>
              </w:rPr>
            </w:pPr>
            <w:r>
              <w:rPr>
                <w:rFonts w:hint="default" w:ascii="Times New Roman" w:hAnsi="Times New Roman" w:eastAsia="方正仿宋简体" w:cs="Times New Roman"/>
                <w:color w:val="auto"/>
                <w:kern w:val="2"/>
                <w:sz w:val="24"/>
                <w:szCs w:val="24"/>
                <w:highlight w:val="none"/>
                <w:lang w:val="en-US" w:eastAsia="zh-CN" w:bidi="ar-SA"/>
              </w:rPr>
              <w:t>（5）缴纳税收近半年任意</w:t>
            </w:r>
            <w:r>
              <w:rPr>
                <w:rFonts w:hint="eastAsia" w:eastAsia="方正仿宋简体" w:cs="Times New Roman"/>
                <w:color w:val="auto"/>
                <w:kern w:val="2"/>
                <w:sz w:val="24"/>
                <w:szCs w:val="24"/>
                <w:highlight w:val="none"/>
                <w:lang w:val="en-US" w:eastAsia="zh-CN" w:bidi="ar-SA"/>
              </w:rPr>
              <w:t>1</w:t>
            </w:r>
            <w:r>
              <w:rPr>
                <w:rFonts w:hint="default" w:ascii="Times New Roman" w:hAnsi="Times New Roman" w:eastAsia="方正仿宋简体" w:cs="Times New Roman"/>
                <w:color w:val="auto"/>
                <w:kern w:val="2"/>
                <w:sz w:val="24"/>
                <w:szCs w:val="24"/>
                <w:highlight w:val="none"/>
                <w:lang w:val="en-US" w:eastAsia="zh-CN" w:bidi="ar-SA"/>
              </w:rPr>
              <w:t>个月的完税证明（零申报请出具税务部门加盖公章的证明材料或无欠款税收证明）；</w:t>
            </w:r>
          </w:p>
          <w:p w14:paraId="5F2826AB">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p>
        </w:tc>
        <w:tc>
          <w:tcPr>
            <w:tcW w:w="4710" w:type="dxa"/>
            <w:shd w:val="clear" w:color="auto" w:fill="auto"/>
            <w:noWrap/>
            <w:vAlign w:val="center"/>
          </w:tcPr>
          <w:p w14:paraId="36B271C7">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 https://www.gsxt.gov.cn/index.html) 被列入失信被执行人、企业经营异常名录、重大税收违法案件当事人名单、列入严重违法失信企业名单(黑名单)信息，将拒绝其参加本次招标活动；（以采购代理机构或采购人查询为准）；（投标企业自行下载放入投标文件中，下载日期需在投标截止日内）；</w:t>
            </w:r>
          </w:p>
        </w:tc>
        <w:tc>
          <w:tcPr>
            <w:tcW w:w="705" w:type="dxa"/>
            <w:shd w:val="clear" w:color="auto" w:fill="auto"/>
            <w:noWrap/>
            <w:vAlign w:val="center"/>
          </w:tcPr>
          <w:p w14:paraId="6A75F2EB">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（7）在参加政府采购活动中前三年内无重大违法记录的承诺书；</w:t>
            </w:r>
          </w:p>
        </w:tc>
        <w:tc>
          <w:tcPr>
            <w:tcW w:w="840" w:type="dxa"/>
            <w:shd w:val="clear" w:color="auto" w:fill="auto"/>
            <w:noWrap/>
            <w:vAlign w:val="center"/>
          </w:tcPr>
          <w:p w14:paraId="51368B09">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（8）针对本次采购项目《反商业贿赂承诺书》的书面声明；</w:t>
            </w:r>
          </w:p>
        </w:tc>
        <w:tc>
          <w:tcPr>
            <w:tcW w:w="833" w:type="dxa"/>
            <w:shd w:val="clear" w:color="auto" w:fill="auto"/>
            <w:noWrap/>
            <w:vAlign w:val="center"/>
          </w:tcPr>
          <w:p w14:paraId="46349350">
            <w:pPr>
              <w:snapToGrid w:val="0"/>
              <w:spacing w:line="380" w:lineRule="exact"/>
              <w:textAlignment w:val="baseline"/>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（9）具有履行该项目合同所必需的设备和专业技术能力的证明材料；</w:t>
            </w:r>
          </w:p>
        </w:tc>
        <w:tc>
          <w:tcPr>
            <w:tcW w:w="750" w:type="dxa"/>
            <w:shd w:val="clear" w:color="auto" w:fill="auto"/>
            <w:noWrap/>
            <w:vAlign w:val="center"/>
          </w:tcPr>
          <w:p w14:paraId="3434E33F">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kern w:val="0"/>
                <w:sz w:val="24"/>
                <w:szCs w:val="24"/>
                <w:highlight w:val="none"/>
              </w:rPr>
            </w:pPr>
            <w:r>
              <w:rPr>
                <w:rFonts w:hint="default" w:ascii="Times New Roman" w:hAnsi="Times New Roman" w:eastAsia="方正仿宋简体" w:cs="Times New Roman"/>
                <w:color w:val="auto"/>
                <w:sz w:val="24"/>
                <w:szCs w:val="24"/>
                <w:highlight w:val="none"/>
                <w:lang w:val="en-US" w:eastAsia="zh-CN"/>
              </w:rPr>
              <w:t>（</w:t>
            </w:r>
            <w:r>
              <w:rPr>
                <w:rFonts w:hint="eastAsia" w:ascii="Times New Roman" w:hAnsi="Times New Roman" w:eastAsia="方正仿宋简体" w:cs="Times New Roman"/>
                <w:color w:val="auto"/>
                <w:sz w:val="24"/>
                <w:szCs w:val="24"/>
                <w:highlight w:val="none"/>
                <w:lang w:val="en-US" w:eastAsia="zh-CN"/>
              </w:rPr>
              <w:t>10</w:t>
            </w:r>
            <w:r>
              <w:rPr>
                <w:rFonts w:hint="default" w:ascii="Times New Roman" w:hAnsi="Times New Roman" w:eastAsia="方正仿宋简体" w:cs="Times New Roman"/>
                <w:color w:val="auto"/>
                <w:sz w:val="24"/>
                <w:szCs w:val="24"/>
                <w:highlight w:val="none"/>
                <w:lang w:val="en-US" w:eastAsia="zh-CN"/>
              </w:rPr>
              <w:t>）本项目不接受联合体投标；</w:t>
            </w:r>
          </w:p>
        </w:tc>
        <w:tc>
          <w:tcPr>
            <w:tcW w:w="750" w:type="dxa"/>
            <w:shd w:val="clear" w:color="auto" w:fill="auto"/>
            <w:noWrap/>
            <w:vAlign w:val="center"/>
          </w:tcPr>
          <w:p w14:paraId="5043A5DA">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sz w:val="24"/>
                <w:szCs w:val="24"/>
                <w:highlight w:val="none"/>
                <w:lang w:val="en-US" w:eastAsia="zh-CN"/>
              </w:rPr>
            </w:pPr>
            <w:r>
              <w:rPr>
                <w:rFonts w:hint="default" w:ascii="Times New Roman" w:hAnsi="Times New Roman" w:eastAsia="方正仿宋简体" w:cs="Times New Roman"/>
                <w:color w:val="auto"/>
                <w:sz w:val="24"/>
                <w:szCs w:val="24"/>
                <w:highlight w:val="none"/>
                <w:lang w:val="en-US" w:eastAsia="zh-CN"/>
              </w:rPr>
              <w:t>是否合格</w:t>
            </w:r>
          </w:p>
        </w:tc>
      </w:tr>
    </w:tbl>
    <w:p w14:paraId="1D3B59CC">
      <w:pPr>
        <w:rPr>
          <w:rFonts w:hint="default" w:ascii="Times New Roman" w:hAnsi="Times New Roman" w:eastAsia="方正仿宋简体" w:cs="Times New Roman"/>
          <w:sz w:val="28"/>
          <w:szCs w:val="28"/>
        </w:rPr>
        <w:sectPr>
          <w:headerReference r:id="rId15" w:type="first"/>
          <w:footerReference r:id="rId18" w:type="first"/>
          <w:headerReference r:id="rId13" w:type="default"/>
          <w:footerReference r:id="rId16" w:type="default"/>
          <w:headerReference r:id="rId14" w:type="even"/>
          <w:footerReference r:id="rId17" w:type="even"/>
          <w:pgSz w:w="16838" w:h="11905" w:orient="landscape"/>
          <w:pgMar w:top="1984" w:right="1531" w:bottom="1701" w:left="1531" w:header="851" w:footer="992" w:gutter="0"/>
          <w:pgNumType w:fmt="decimal"/>
          <w:cols w:space="0" w:num="1"/>
          <w:rtlGutter w:val="0"/>
          <w:docGrid w:linePitch="462" w:charSpace="0"/>
        </w:sectPr>
      </w:pPr>
    </w:p>
    <w:p w14:paraId="63E3B8B6">
      <w:pPr>
        <w:pStyle w:val="3"/>
        <w:tabs>
          <w:tab w:val="left" w:pos="0"/>
        </w:tabs>
        <w:snapToGrid w:val="0"/>
        <w:spacing w:before="0" w:after="0" w:line="240" w:lineRule="auto"/>
        <w:ind w:firstLine="1124" w:firstLineChars="400"/>
        <w:jc w:val="center"/>
        <w:textAlignment w:val="baseline"/>
        <w:rPr>
          <w:rFonts w:hint="default" w:ascii="Times New Roman" w:hAnsi="Times New Roman" w:eastAsia="方正仿宋简体" w:cs="Times New Roman"/>
          <w:color w:val="auto"/>
          <w:sz w:val="28"/>
          <w:szCs w:val="28"/>
          <w:highlight w:val="none"/>
        </w:rPr>
      </w:pPr>
      <w:bookmarkStart w:id="830" w:name="_Toc5606"/>
      <w:r>
        <w:rPr>
          <w:rFonts w:hint="default" w:ascii="Times New Roman" w:hAnsi="Times New Roman" w:eastAsia="方正仿宋简体" w:cs="Times New Roman"/>
          <w:color w:val="auto"/>
          <w:sz w:val="28"/>
          <w:szCs w:val="28"/>
          <w:highlight w:val="none"/>
        </w:rPr>
        <w:t>第5章 货物需求一览表及技术规格商务要求</w:t>
      </w:r>
      <w:bookmarkEnd w:id="830"/>
    </w:p>
    <w:p w14:paraId="63FCD045">
      <w:pPr>
        <w:keepNext w:val="0"/>
        <w:keepLines w:val="0"/>
        <w:pageBreakBefore w:val="0"/>
        <w:widowControl/>
        <w:kinsoku w:val="0"/>
        <w:wordWrap/>
        <w:overflowPunct/>
        <w:topLinePunct w:val="0"/>
        <w:autoSpaceDE w:val="0"/>
        <w:autoSpaceDN w:val="0"/>
        <w:bidi w:val="0"/>
        <w:adjustRightInd w:val="0"/>
        <w:snapToGrid w:val="0"/>
        <w:spacing w:line="400" w:lineRule="exact"/>
        <w:ind w:firstLine="562" w:firstLineChars="200"/>
        <w:textAlignment w:val="baseline"/>
        <w:rPr>
          <w:rFonts w:hint="default" w:ascii="方正仿宋简体" w:hAnsi="方正仿宋简体" w:eastAsia="方正仿宋简体" w:cs="方正仿宋简体"/>
          <w:b/>
          <w:kern w:val="44"/>
          <w:sz w:val="28"/>
          <w:szCs w:val="28"/>
          <w:highlight w:val="none"/>
          <w:lang w:val="en-US" w:eastAsia="zh-CN" w:bidi="ar-SA"/>
        </w:rPr>
      </w:pPr>
      <w:r>
        <w:rPr>
          <w:rFonts w:hint="default" w:ascii="方正仿宋简体" w:hAnsi="方正仿宋简体" w:eastAsia="方正仿宋简体" w:cs="方正仿宋简体"/>
          <w:b/>
          <w:kern w:val="44"/>
          <w:sz w:val="28"/>
          <w:szCs w:val="28"/>
          <w:highlight w:val="none"/>
          <w:lang w:val="en-US" w:eastAsia="zh-CN" w:bidi="ar-SA"/>
        </w:rPr>
        <w:t>项目名称：莎车县某单位交警装备采购项目</w:t>
      </w:r>
      <w:r>
        <w:rPr>
          <w:rFonts w:hint="eastAsia" w:ascii="方正仿宋简体" w:hAnsi="方正仿宋简体" w:eastAsia="方正仿宋简体" w:cs="方正仿宋简体"/>
          <w:b/>
          <w:kern w:val="44"/>
          <w:sz w:val="28"/>
          <w:szCs w:val="28"/>
          <w:highlight w:val="none"/>
          <w:lang w:val="en-US" w:eastAsia="zh-CN" w:bidi="ar-SA"/>
        </w:rPr>
        <w:t>（二次）</w:t>
      </w:r>
    </w:p>
    <w:p w14:paraId="1DAC7BDF">
      <w:pPr>
        <w:keepNext w:val="0"/>
        <w:keepLines w:val="0"/>
        <w:pageBreakBefore w:val="0"/>
        <w:widowControl/>
        <w:kinsoku w:val="0"/>
        <w:wordWrap/>
        <w:overflowPunct/>
        <w:topLinePunct w:val="0"/>
        <w:autoSpaceDE w:val="0"/>
        <w:autoSpaceDN w:val="0"/>
        <w:bidi w:val="0"/>
        <w:adjustRightInd w:val="0"/>
        <w:snapToGrid w:val="0"/>
        <w:spacing w:line="400" w:lineRule="exact"/>
        <w:ind w:firstLine="562" w:firstLineChars="200"/>
        <w:textAlignment w:val="baseline"/>
        <w:rPr>
          <w:rFonts w:hint="default" w:ascii="方正仿宋简体" w:hAnsi="方正仿宋简体" w:eastAsia="方正仿宋简体" w:cs="方正仿宋简体"/>
          <w:b/>
          <w:kern w:val="44"/>
          <w:sz w:val="28"/>
          <w:szCs w:val="28"/>
          <w:highlight w:val="none"/>
          <w:lang w:val="en-US" w:eastAsia="zh-CN" w:bidi="ar-SA"/>
        </w:rPr>
      </w:pPr>
      <w:r>
        <w:rPr>
          <w:rFonts w:hint="default" w:ascii="方正仿宋简体" w:hAnsi="方正仿宋简体" w:eastAsia="方正仿宋简体" w:cs="方正仿宋简体"/>
          <w:b/>
          <w:kern w:val="44"/>
          <w:sz w:val="28"/>
          <w:szCs w:val="28"/>
          <w:highlight w:val="none"/>
          <w:lang w:val="en-US" w:eastAsia="zh-CN" w:bidi="ar-SA"/>
        </w:rPr>
        <w:t>项目编号：KSSCX(JZ)202</w:t>
      </w:r>
      <w:r>
        <w:rPr>
          <w:rFonts w:hint="eastAsia" w:ascii="方正仿宋简体" w:hAnsi="方正仿宋简体" w:eastAsia="方正仿宋简体" w:cs="方正仿宋简体"/>
          <w:b/>
          <w:kern w:val="44"/>
          <w:sz w:val="28"/>
          <w:szCs w:val="28"/>
          <w:highlight w:val="none"/>
          <w:lang w:val="en-US" w:eastAsia="zh-CN" w:bidi="ar-SA"/>
        </w:rPr>
        <w:t>5</w:t>
      </w:r>
      <w:r>
        <w:rPr>
          <w:rFonts w:hint="default" w:ascii="方正仿宋简体" w:hAnsi="方正仿宋简体" w:eastAsia="方正仿宋简体" w:cs="方正仿宋简体"/>
          <w:b/>
          <w:kern w:val="44"/>
          <w:sz w:val="28"/>
          <w:szCs w:val="28"/>
          <w:highlight w:val="none"/>
          <w:lang w:val="en-US" w:eastAsia="zh-CN" w:bidi="ar-SA"/>
        </w:rPr>
        <w:t>-00</w:t>
      </w:r>
      <w:r>
        <w:rPr>
          <w:rFonts w:hint="eastAsia" w:ascii="方正仿宋简体" w:hAnsi="方正仿宋简体" w:eastAsia="方正仿宋简体" w:cs="方正仿宋简体"/>
          <w:b/>
          <w:kern w:val="44"/>
          <w:sz w:val="28"/>
          <w:szCs w:val="28"/>
          <w:highlight w:val="none"/>
          <w:lang w:val="en-US" w:eastAsia="zh-CN" w:bidi="ar-SA"/>
        </w:rPr>
        <w:t>6-01</w:t>
      </w:r>
      <w:r>
        <w:rPr>
          <w:rFonts w:hint="default" w:ascii="方正仿宋简体" w:hAnsi="方正仿宋简体" w:eastAsia="方正仿宋简体" w:cs="方正仿宋简体"/>
          <w:b/>
          <w:kern w:val="44"/>
          <w:sz w:val="28"/>
          <w:szCs w:val="28"/>
          <w:highlight w:val="none"/>
          <w:lang w:val="en-US" w:eastAsia="zh-CN" w:bidi="ar-SA"/>
        </w:rPr>
        <w:t>号</w:t>
      </w:r>
    </w:p>
    <w:tbl>
      <w:tblPr>
        <w:tblStyle w:val="39"/>
        <w:tblW w:w="13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2517"/>
        <w:gridCol w:w="2514"/>
        <w:gridCol w:w="6669"/>
        <w:gridCol w:w="1359"/>
      </w:tblGrid>
      <w:tr w14:paraId="78AE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13755" w:type="dxa"/>
            <w:gridSpan w:val="5"/>
            <w:tcBorders>
              <w:top w:val="nil"/>
              <w:left w:val="nil"/>
              <w:bottom w:val="nil"/>
              <w:right w:val="nil"/>
            </w:tcBorders>
            <w:shd w:val="clear" w:color="auto" w:fill="auto"/>
            <w:vAlign w:val="center"/>
          </w:tcPr>
          <w:p w14:paraId="242FF2F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执法类设备</w:t>
            </w:r>
          </w:p>
        </w:tc>
      </w:tr>
      <w:tr w14:paraId="7A76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808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序号</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801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设备名称</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B6AC">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必要性</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3B6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参数</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C8C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数量</w:t>
            </w:r>
          </w:p>
        </w:tc>
      </w:tr>
      <w:tr w14:paraId="6BC23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0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C1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★便携式雷达测速仪</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37E0">
            <w:pPr>
              <w:jc w:val="left"/>
              <w:rPr>
                <w:rFonts w:hint="eastAsia" w:ascii="宋体" w:hAnsi="宋体" w:eastAsia="宋体" w:cs="宋体"/>
                <w:i w:val="0"/>
                <w:iCs w:val="0"/>
                <w:color w:val="000000"/>
                <w:sz w:val="24"/>
                <w:szCs w:val="24"/>
                <w:u w:val="none"/>
              </w:rPr>
            </w:pPr>
          </w:p>
        </w:tc>
        <w:tc>
          <w:tcPr>
            <w:tcW w:w="6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78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外壳材质：设备整机外箱无风扇设计（防水防尘），整机不允许有通风孔、风扇等，必须是全密封的，以保证其防水防尘效果。壳体应采用铝镁合金及铝制材料（轻便并且防止生锈），采用大面积铝鳍状散热片散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2、机器屏幕采用≥7寸液晶可折叠显示屏。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3、应配置高强度铝合金强力吸盘，并配备专业级云台式三角支架，三角架可全方位调节水平与垂直角度，也可升降高度。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4、应采用5°角窄波测速雷达，中心频率：24--24.15GHz；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5、应采防病毒免维护操作系统，重启后恢复初始状态，永不崩溃。能够抓拍1－3张以上照片，抓拍2张或者3张照片时自动生成合成照片，可选择照片按“1”字合成或“一”字合成。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6、测速范围：20km/h-200km/h，测速误差用不超过-4km/h-0km/h（以检测报告作为依据）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7、设备可放置在固定箱内，可实现区间测速和固定测速功能。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8、水平分辨力：图像采集单元输出图像的视频中心水平分辨力≥800TVL。（以检测报告作为依据）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9、U盘自动导出，测速仪通过加密专用U盘可自动导出超速图片，其他非测速仪所配U盘插入测速仪无效，无法导出测速仪抓拍图片。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10、超速车辆捕获率：超速车辆捕获率应≥90%（以检测报告作为依据）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11、超速车辆图像有效率：超速车辆图像有效率应≥90%（以检测报告作为依据）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12、几何失真：图像采集单元的几何失真应≤5%。（以检测报告作为依据）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13、应采用雷达触发方式，避免恶劣天气时视频触发等其他触发方式造成漏车现象。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14、号牌识别：识别准确率应符合GA/T497的规定。（以检测报告作为依据）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15、图片分辨率应≥4200*2160.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16、驾驶人面部特征记录：应能记录机动车超速行为对应驾驶人面部特征的图片，驾驶人面部的分辨率应不小于50*50像素点。（以检测报告作为依据）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17、支持罚单填充功能检验：可通过客户端软件按预设模板手动或自动填写罚单信息，可导入罚单模板，罚单支持电子章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18、具备网络传输功能检验：可通过有限或无线网络将抓拍图片等信息传输至客户端软件（PC机、笔记本电脑、平板电脑、手机）；可在样机处于关机状态下，通过客户端软件查询及下载违法车辆数据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19、远程控制功能检验：可通过客户端软件对样机配置参数进行远程设置，可通过客户端软件联动发出声音报警。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20、具备数据管理功能检验：可通过客户端软件按日期、地点、车牌号码等信息对抓拍车辆进行检索，可修改或删除抓拍车辆数据，可自动生成超速车辆信息统计报表并导出。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21、具备断电续传功能检验：在样机正常工作时，如果网络断开可将抓拍图片等信息存储样机内置存储卡中，当网络恢复后，再将这些信息上传至服务器。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22、外壳防护等级检验：防护等级≥IP53。（以检测报告作为依据）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23、色彩还原误差：在环境色温为6500K时，图像采集单元的平均色彩还原误差应≤15（以检测报告作为依据）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24、自动校正：应能自动监测测速单元位置变化情况并进行校正（以检测报告作为依据）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25、异常测速值滤除：应能自动滤除异常测速值（以检测报告作为依据）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26、设备可实现1-4车道抓拍。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同向、反向、双向三种测速模式。超速车辆自动抓拍，每张图片自动叠加违法时间、地点、违法类型、限速值、车速、超速百分比、防伪码、行驶方向（自动）、设备编号、车牌号码、采集机关代码等取证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6C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6套</w:t>
            </w:r>
          </w:p>
        </w:tc>
      </w:tr>
      <w:tr w14:paraId="37D1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0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D3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便携式打印机热敏纸</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9A3F">
            <w:pPr>
              <w:jc w:val="left"/>
              <w:rPr>
                <w:rFonts w:hint="eastAsia" w:ascii="宋体" w:hAnsi="宋体" w:eastAsia="宋体" w:cs="宋体"/>
                <w:i w:val="0"/>
                <w:iCs w:val="0"/>
                <w:color w:val="000000"/>
                <w:sz w:val="24"/>
                <w:szCs w:val="24"/>
                <w:u w:val="none"/>
              </w:rPr>
            </w:pP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51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 80*40mm 一箱 200卷</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80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200箱</w:t>
            </w:r>
          </w:p>
        </w:tc>
      </w:tr>
      <w:tr w14:paraId="6030D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4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1F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吸毒人员尿检检验箱</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DC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可对嫌疑人提取的尿液进行现场检验，对检材中含有的吗啡、摇头丸、K粉、冰毒、可卡因、大麻、鸦片类等    进行快速筛选。</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top"/>
          </w:tcPr>
          <w:p w14:paraId="319C08BB">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尺寸：370x260x220mm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重量：3.6kg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可对嫌疑人提取的尿液进行现场检验，对检材中含有的吗啡、摇头丸、K粉、冰毒、可卡因、大麻、鸦片类等    进行快速筛选。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对娱乐场所内的可疑毒品和可疑吸毒人员的相关物品进行提取和筛查；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戒毒所在戒毒人员的治疗过程中，对其体内毒品或代谢物进行监测；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部队征兵时对相关人员体液进行提取，并作常见毒品快速筛查；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特殊行业招工时对相关人员体液进行提取，并作常见毒品快速筛查。通过公安部门权威检测。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吗啡筛选试剂盒 10份 12 1毫升塑料滴管 20支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甲基安非他明筛选试剂盒 10份 13 1.5毫升离心管 20支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氯胺酮毒品检测试剂 10份   14 样品杯 20个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摇头丸检测试剂 10份   15 蒸馏水瓶 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可卡因检测试剂 10份 16 样品勺 15只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安非他命检测试剂 10份 17 一次性塑料手套 1包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大麻筛检测试剂 10份 18 镊子 2把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苯二氮卓检测试剂 10份 19 量筒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巴比妥检测试剂 10份 20 记号笔 1支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三环抗抑郁检测试剂 10份 21 塑料盒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11 50毫升塑料离心管 9支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须提供生产厂家对此次投标的产品授权书并加盖生产厂家公章原件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产品需提供</w:t>
            </w:r>
            <w:r>
              <w:rPr>
                <w:rFonts w:hint="eastAsia" w:ascii="宋体" w:hAnsi="宋体" w:cs="宋体"/>
                <w:i w:val="0"/>
                <w:iCs w:val="0"/>
                <w:color w:val="000000"/>
                <w:kern w:val="0"/>
                <w:sz w:val="24"/>
                <w:szCs w:val="24"/>
                <w:u w:val="none"/>
                <w:lang w:val="en-US" w:eastAsia="zh-CN" w:bidi="ar"/>
              </w:rPr>
              <w:t>第三方</w:t>
            </w:r>
            <w:r>
              <w:rPr>
                <w:rFonts w:hint="eastAsia" w:ascii="宋体" w:hAnsi="宋体" w:eastAsia="宋体" w:cs="宋体"/>
                <w:i w:val="0"/>
                <w:iCs w:val="0"/>
                <w:color w:val="000000"/>
                <w:kern w:val="0"/>
                <w:sz w:val="24"/>
                <w:szCs w:val="24"/>
                <w:u w:val="none"/>
                <w:lang w:val="en-US" w:eastAsia="zh-CN" w:bidi="ar"/>
              </w:rPr>
              <w:t xml:space="preserve">检验中心出具的检验报告并加盖厂家公章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EC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r>
      <w:tr w14:paraId="03A8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6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05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酒精检测专用采集包</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4233">
            <w:pPr>
              <w:jc w:val="left"/>
              <w:rPr>
                <w:rFonts w:hint="eastAsia" w:ascii="宋体" w:hAnsi="宋体" w:eastAsia="宋体" w:cs="宋体"/>
                <w:i w:val="0"/>
                <w:iCs w:val="0"/>
                <w:color w:val="000000"/>
                <w:sz w:val="24"/>
                <w:szCs w:val="24"/>
                <w:u w:val="none"/>
              </w:rPr>
            </w:pP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44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FF"/>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主要配置:一次性负压采血管2支、一次性静脉采血针1支、碘伏消毒棉片、血样密封袋2个、包装盒1个</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46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800个</w:t>
            </w:r>
          </w:p>
        </w:tc>
      </w:tr>
      <w:tr w14:paraId="465B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A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6C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交警六件套(含强光手电、警棍、催泪瓦斯)                                                                                                                                                    </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6A5B">
            <w:pPr>
              <w:jc w:val="left"/>
              <w:rPr>
                <w:rFonts w:hint="eastAsia" w:ascii="宋体" w:hAnsi="宋体" w:eastAsia="宋体" w:cs="宋体"/>
                <w:i w:val="0"/>
                <w:iCs w:val="0"/>
                <w:color w:val="000000"/>
                <w:sz w:val="24"/>
                <w:szCs w:val="24"/>
                <w:u w:val="none"/>
              </w:rPr>
            </w:pP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C7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(含强光手电、警棍、催泪瓦斯)                                                                                                                                                     1、颜色：黑色，多功能腰带的金属配件表面应白色(喷塑)或亚光银白色(镀镍)，塑料配件为黑色。每套产品各部件颜色应一致。产品与公安部业务主管部门批准的标样比对，批产品色差不应低于GB/T 250-2008规定的4级。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2、结构：多功能腰带应由主腰带、内腰带、斜挂带和装具套组成，装具套含警棍套、强光手电套、工作包、手铐套、催泪喷射器套、对讲机套。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①主腰带主要由带体、腰带钎子、带箍、锦丝搭扣带组成。腰带钎子为对插式扣盖双保险结构,带箍采用搭扣式活动设计结构，可固定在带体任意位置。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②内带由带体、锦丝搭扣带、二道梁组成。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斜挂带由带体、带袢、挂袢、三道梁、卡扣和锦丝搭扣带组成。带袢采用搭扣式活动结构，可固定在主腰带带体任意位置。三道梁其中一件可调节并固定挂袢位置，另一件三道梁调节斜挂带长短。卡扣结构为可拆卸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④警棍套由套体、后袢旋转结构组成。套体下端应有警棍头卡槽，可供出棍时使警棍直接展开。后袢与腰带组合应为可拆卸式旋转结构，旋转范围为360°，且具有45°分档功能。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⑤强光手电套由套面、底盖、后袢组成。后袢与腰带结合，采用滑动式和固定式，应为可拆卸结构。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⑥、工作包由包体、包盖、侧袋组成。后袢与腰带结合，采用滑动式和固定式，应为可拆卸结构。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⑦手铐套由套面、底盖、后袢组成。底盖内有锁匙固定装置;后袢与腰带结合，采用滑动式和固定式两种，应为可拆卸结构。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⑧催泪喷射器套由套面、底盖、后袢旋转结构组成。后袢与腰带组合应为可拆卸式旋转结构，旋转范围为360°，且具有45°分档功能。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⑨、对讲机套由套面、底盖、后袢组成。后袢与腰带结合，采用滑动式和固定式，应为可拆卸结构。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3、标识：腰带钎子外盖正面居中铸有凸起的警徽，盾牌边缘凸起应不低于1mm，警徽高37mm±0.5 mm，警徽图案应符合GA 244的规定，警徽图案应端正、清晰、饱满。腰带钎子外盖反面，激光雕刻产品编号(按委托方要求未施加承制单位代号和产品序号)，编号字体为黑体，字高3.5mm。主腰带带体左端距带头80mm处，居中位置缝制产品标识。材料应为丝织带，字体为黑体，“警用多功能腰带”字高7mm，“规格”字高6mm，黑色多功能腰带应黑底白色字，产品标识外形尺寸为60mmx24mm。内带带体反面距末端120mm处，居中缝制产品标识，材料为丝织带，字体为黑体，“内带”字高7mm，“规格”字高6mm，黑色色多功能腰带应黑底白色字，产品标识外形尺寸30mmx35mm。斜挂带带体标识，材料为丝织带，黑色多功能腰带应黑底白色字，字高3.5mm，产品标识外形尺寸35mmx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4、多功能腰带质量：≤1.2kg。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5、理化性能：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①耐摩擦色牢度：干摩≥4级、湿摩≥4级；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②耐汗渍色牢度：≥3∽4级；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③耐刷洗色牢度：≥4级；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④耐光色牢度：≥4∽5级；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⑤腰带钎子耐盐雾：48小时主要表面无腐蚀斑点；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⑥机织带起毛：无变化；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⑦腰带钎子拔插性能：拔插3000次后，能正常使用；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⑧腰带钎子温度适用性：-30℃∽50℃能正常使用；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⑨、四件子母扣侧掀强力：15∽30N；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⑩警棍套旋转和插拔性能：3000次后能正常使用；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⑪催泪喷射器套旋转性能：3000次后能正常使用。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6、抗拉性能：斜挂带卡扣对接力≥500N、装具袋开口缝合部位≥350N、腰带钎子≥750N、警棍套≥900N、催泪剂套≥900N。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7、甲醛含量：装具套中甲醛含量应≤100mg/kg。</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D7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150套</w:t>
            </w:r>
          </w:p>
        </w:tc>
      </w:tr>
      <w:tr w14:paraId="625C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8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3D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12珠肩灯</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EAA2">
            <w:pPr>
              <w:jc w:val="left"/>
              <w:rPr>
                <w:rFonts w:hint="eastAsia" w:ascii="宋体" w:hAnsi="宋体" w:eastAsia="宋体" w:cs="宋体"/>
                <w:i w:val="0"/>
                <w:iCs w:val="0"/>
                <w:color w:val="000000"/>
                <w:sz w:val="24"/>
                <w:szCs w:val="24"/>
                <w:u w:val="none"/>
              </w:rPr>
            </w:pP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BF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一、使用说明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1、在休眠状态时，长按开关，直接开启照明灯。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2、短按第一次开关，一边单排灯闪烁。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3、短按第二次开关，另一边单排闪烁。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4、短按第三次开关，双排对角闪烁。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5、短按第四次开关，照明白灯常亮。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6、短按第五次开关，关机。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7、不论何种工作状态，长按开关关闭所有工作灯，进入休眠状态。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1、外壳颜色： 红蓝双色。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2、发光方式：红蓝频闪、白光照明。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3、工作时间：红蓝单排频闪≥20小时，红蓝双排频闪≥12小时，白灯照明时间≥12小时。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4、供电电源：聚合物锂电池。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5、电池容量：450mAh。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6、控制方式：轻触数控。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7、佩戴方式：不锈钢背夹固定。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8、重量：43g。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9、外型尺寸：78 x 35 x 31mm。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10、防护等级：IP54。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三、资质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产品需提供</w:t>
            </w:r>
            <w:r>
              <w:rPr>
                <w:rFonts w:hint="eastAsia" w:ascii="宋体" w:hAnsi="宋体" w:cs="宋体"/>
                <w:i w:val="0"/>
                <w:iCs w:val="0"/>
                <w:color w:val="000000"/>
                <w:kern w:val="0"/>
                <w:sz w:val="24"/>
                <w:szCs w:val="24"/>
                <w:u w:val="none"/>
                <w:lang w:val="en-US" w:eastAsia="zh-CN" w:bidi="ar"/>
              </w:rPr>
              <w:t>第三方</w:t>
            </w:r>
            <w:r>
              <w:rPr>
                <w:rFonts w:hint="eastAsia" w:ascii="宋体" w:hAnsi="宋体" w:eastAsia="宋体" w:cs="宋体"/>
                <w:i w:val="0"/>
                <w:iCs w:val="0"/>
                <w:color w:val="000000"/>
                <w:kern w:val="0"/>
                <w:sz w:val="24"/>
                <w:szCs w:val="24"/>
                <w:u w:val="none"/>
                <w:lang w:val="en-US" w:eastAsia="zh-CN" w:bidi="ar"/>
              </w:rPr>
              <w:t>检验中心出具的检验报告并加盖厂家公章</w:t>
            </w:r>
            <w:r>
              <w:rPr>
                <w:rFonts w:hint="eastAsia" w:ascii="宋体" w:hAnsi="宋体" w:eastAsia="宋体" w:cs="宋体"/>
                <w:i w:val="0"/>
                <w:iCs w:val="0"/>
                <w:color w:val="4F81BD" w:themeColor="accent1"/>
                <w:kern w:val="0"/>
                <w:sz w:val="24"/>
                <w:szCs w:val="24"/>
                <w:u w:val="none"/>
                <w:lang w:val="en-US" w:eastAsia="zh-CN" w:bidi="ar"/>
                <w14:textFill>
                  <w14:solidFill>
                    <w14:schemeClr w14:val="accent1"/>
                  </w14:solidFill>
                </w14:textFill>
              </w:rPr>
              <w:br w:type="textWrapping"/>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77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300个</w:t>
            </w:r>
          </w:p>
        </w:tc>
      </w:tr>
      <w:tr w14:paraId="3FDAA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8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F5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交警反光背心</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4CDD">
            <w:pPr>
              <w:jc w:val="left"/>
              <w:rPr>
                <w:rFonts w:hint="eastAsia" w:ascii="宋体" w:hAnsi="宋体" w:eastAsia="宋体" w:cs="宋体"/>
                <w:i w:val="0"/>
                <w:iCs w:val="0"/>
                <w:color w:val="000000"/>
                <w:sz w:val="24"/>
                <w:szCs w:val="24"/>
                <w:u w:val="none"/>
              </w:rPr>
            </w:pP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F7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面料：140克荧光绿涤纶网布，透气性佳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反光材料：白色晶格条纹反光条，可耐寒零下15-20度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反光亮度250-300度，整件衣服为热压的，胸前可挂对讲机，记事本，可贴警徽警号，腰部肩部魔术贴做法，可调节大小</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EC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300件</w:t>
            </w:r>
          </w:p>
        </w:tc>
      </w:tr>
      <w:tr w14:paraId="2943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B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D4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指向性电子哨</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62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手电照明、电子哨音、激光指示</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B6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1、型号：JS-9005J。</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2、工作温度：-20℃～+60℃。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3、供电电源：聚合物锂电池。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4、电池容量：500mAh。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5、控制方式：轻触数控。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6、电源适配器：DC5V/1000mA。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7、充电时间：＜4小时。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8、发声模式：电子哨音。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9、发声强度：距100mm处，哨音强度＞113dB。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10、哨音工作时间：每分钟之内响10秒，工作时间＞9小时。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11、照明功率：3W。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12、照明方式：强光、爆闪、弱光。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13、初始照度：距5m处，强光照明光照度＞230lx。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14、爆闪频率：9±1Hz。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15、激光管功率：5mW。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16、激光光点大小：15米处光点直径为10～15mm。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17、开关耐久性能：＞30000次。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18、抗跌落性能：自1.8m高度跌落水泥地面2次，工作正常。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19、防护等级：IP54。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20、外形尺寸：29*133mm±1mm。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21、重量： ＜90g。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（二）使用说明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1、每短按一次“照明键”，照明灯在强光、爆闪、弱光、关闭之间切换。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2、长按“照明键”3秒，开启激光同步指示，再次长按3秒，激光同步指示关闭。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3、哨音按键，即按即响，默认激光指示同步工作。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4、将专用充电器插入充电端口，充电中，红灯亮；电充满后，红灯灭。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5、不要将点亮的激光束对准人的眼晴。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（三）资质要求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拥有</w:t>
            </w:r>
            <w:r>
              <w:rPr>
                <w:rFonts w:hint="eastAsia" w:ascii="宋体" w:hAnsi="宋体" w:cs="宋体"/>
                <w:i w:val="0"/>
                <w:iCs w:val="0"/>
                <w:color w:val="000000"/>
                <w:kern w:val="0"/>
                <w:sz w:val="24"/>
                <w:szCs w:val="24"/>
                <w:u w:val="none"/>
                <w:lang w:val="en-US" w:eastAsia="zh-CN" w:bidi="ar"/>
              </w:rPr>
              <w:t>第三方</w:t>
            </w:r>
            <w:r>
              <w:rPr>
                <w:rFonts w:hint="eastAsia" w:ascii="宋体" w:hAnsi="宋体" w:eastAsia="宋体" w:cs="宋体"/>
                <w:i w:val="0"/>
                <w:iCs w:val="0"/>
                <w:color w:val="000000"/>
                <w:kern w:val="0"/>
                <w:sz w:val="24"/>
                <w:szCs w:val="24"/>
                <w:u w:val="none"/>
                <w:lang w:val="en-US" w:eastAsia="zh-CN" w:bidi="ar"/>
              </w:rPr>
              <w:t>检验中心检测报告</w:t>
            </w:r>
            <w:r>
              <w:rPr>
                <w:rFonts w:hint="eastAsia" w:ascii="宋体" w:hAnsi="宋体" w:cs="宋体"/>
                <w:i w:val="0"/>
                <w:iCs w:val="0"/>
                <w:color w:val="000000"/>
                <w:kern w:val="0"/>
                <w:sz w:val="24"/>
                <w:szCs w:val="24"/>
                <w:u w:val="none"/>
                <w:lang w:val="en-US" w:eastAsia="zh-CN" w:bidi="ar"/>
              </w:rPr>
              <w:t>并</w:t>
            </w:r>
            <w:r>
              <w:rPr>
                <w:rFonts w:hint="eastAsia" w:ascii="宋体" w:hAnsi="宋体" w:eastAsia="宋体" w:cs="宋体"/>
                <w:i w:val="0"/>
                <w:iCs w:val="0"/>
                <w:color w:val="000000"/>
                <w:kern w:val="0"/>
                <w:sz w:val="24"/>
                <w:szCs w:val="24"/>
                <w:u w:val="none"/>
                <w:lang w:val="en-US" w:eastAsia="zh-CN" w:bidi="ar"/>
              </w:rPr>
              <w:t>加盖厂家公章。</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84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300个</w:t>
            </w:r>
          </w:p>
        </w:tc>
      </w:tr>
      <w:tr w14:paraId="4823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D7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309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高速公路声音激光雷达防疲劳预警系统（带安装）</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39C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含2个激光灯22500元</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55E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1:产品尺寸:长600mm*宽420mm*厚420mm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警示灯尺寸:180*75mm(单个警示灯)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激光警示灯：2个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2:外壳材质:钢板喷塑处理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3:通电方式:600瓦太阳能板，300安电池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4:LED功率:160W,使用寿命10万h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5:警报功率:大功率警报器，含雷达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6:产品重量:35 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7:警示距离:来车时速120公里/小时行车状态中可视距离可达800米以上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8:防水防尘:IP65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252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8套</w:t>
            </w:r>
          </w:p>
        </w:tc>
      </w:tr>
      <w:tr w14:paraId="030E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D1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11C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防疲劳激光警示灯（带安装）</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1C9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全封闭设计，散热器跟机壳融合成一体，IP65防护级别,长寿命免维护设计。具爆闪效果，可多台同步效果，视觉更冲击，提醒司机注意安全驾驶。</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099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三色道路指引激光，光斑小发散角设计，远程投射。全封闭设计，散热器跟机壳融合成一体，IP65防护级别,长寿命免维护设计。具爆闪效果，可多台同步效果，视觉更冲击，提醒司机注意安全驾驶。投射距离跟激光功率、光斑发散角、空气质量等因素有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2、光斑：红绿蓝激光。出口光斑Ф15mm，发散角:&lt;0.7mrad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3、激光寿命：&gt;10000小时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4、防护级别：IP65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5、工作环境： -30°C--40°C，户外全天候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6、控制模式：内置程序，可以多台同步工作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7、电源接口：24mm防水公头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8、同步信号接口：18mm防水公母头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9、固定方式：多种固定方式，可选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8、电源：100~250V，50/60HZ。/24V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9、机器尺寸：125*240*95（高）mm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10、机器重量：3.2Kg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11、应用场所：道路指引高速路，户外激光秀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12、整机功率：60W</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2D6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10个</w:t>
            </w:r>
          </w:p>
        </w:tc>
      </w:tr>
      <w:tr w14:paraId="0B072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8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F7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可充电挡车牌</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D8CB">
            <w:pPr>
              <w:jc w:val="left"/>
              <w:rPr>
                <w:rFonts w:hint="eastAsia" w:ascii="宋体" w:hAnsi="宋体" w:eastAsia="宋体" w:cs="宋体"/>
                <w:i w:val="0"/>
                <w:iCs w:val="0"/>
                <w:color w:val="000000"/>
                <w:sz w:val="24"/>
                <w:szCs w:val="24"/>
                <w:u w:val="none"/>
              </w:rPr>
            </w:pP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04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一、使用说明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1、“开关键”控制手电照明和关闭。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2、“拨动开关键”切换红色LED灯组显示方式。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二、技 术 参 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1、型号：HN-TCP04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2、工作温度：-20～60℃。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3、供电电源： 可充电锂离子电池。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4、材料检查：无异味、不含危害人体健康的成分。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5、表面色：反光标志底色为黄色，“停”字颜色为黑色，边框为红色。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6、充电性能：充电口为2孔充电线口，充电过程中，有充电灯指示。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7、发光强度：警示灯基准轴上的发光强度大于23cd。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8、频闪频率：2.6Hz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9、工作模式： 红色LED灯组闪烁、红色LED灯组常亮、手电照明。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10、工作时间： 闪烁时间大于24小时，照明时间大于12小时。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11、跌落性能：自1.5 m高度自由落下，各组成部件应无松动脱落、开裂，警示灯能正常工作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12、防护等级：IP54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13、规格尺寸： 长345±5mm，正面圆直径175±5mm。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14、总质量： 270±1g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三、资质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拥有</w:t>
            </w:r>
            <w:r>
              <w:rPr>
                <w:rFonts w:hint="eastAsia" w:ascii="宋体" w:hAnsi="宋体" w:cs="宋体"/>
                <w:i w:val="0"/>
                <w:iCs w:val="0"/>
                <w:color w:val="000000"/>
                <w:kern w:val="0"/>
                <w:sz w:val="24"/>
                <w:szCs w:val="24"/>
                <w:u w:val="none"/>
                <w:lang w:val="en-US" w:eastAsia="zh-CN" w:bidi="ar"/>
              </w:rPr>
              <w:t>第三方</w:t>
            </w:r>
            <w:r>
              <w:rPr>
                <w:rFonts w:hint="eastAsia" w:ascii="宋体" w:hAnsi="宋体" w:eastAsia="宋体" w:cs="宋体"/>
                <w:i w:val="0"/>
                <w:iCs w:val="0"/>
                <w:color w:val="000000"/>
                <w:kern w:val="0"/>
                <w:sz w:val="24"/>
                <w:szCs w:val="24"/>
                <w:u w:val="none"/>
                <w:lang w:val="en-US" w:eastAsia="zh-CN" w:bidi="ar"/>
              </w:rPr>
              <w:t>检验中心检测报告</w:t>
            </w:r>
            <w:r>
              <w:rPr>
                <w:rFonts w:hint="eastAsia" w:ascii="宋体" w:hAnsi="宋体" w:cs="宋体"/>
                <w:i w:val="0"/>
                <w:iCs w:val="0"/>
                <w:color w:val="000000"/>
                <w:kern w:val="0"/>
                <w:sz w:val="24"/>
                <w:szCs w:val="24"/>
                <w:u w:val="none"/>
                <w:lang w:val="en-US" w:eastAsia="zh-CN" w:bidi="ar"/>
              </w:rPr>
              <w:t>并</w:t>
            </w:r>
            <w:r>
              <w:rPr>
                <w:rFonts w:hint="eastAsia" w:ascii="宋体" w:hAnsi="宋体" w:eastAsia="宋体" w:cs="宋体"/>
                <w:i w:val="0"/>
                <w:iCs w:val="0"/>
                <w:color w:val="000000"/>
                <w:kern w:val="0"/>
                <w:sz w:val="24"/>
                <w:szCs w:val="24"/>
                <w:u w:val="none"/>
                <w:lang w:val="en-US" w:eastAsia="zh-CN" w:bidi="ar"/>
              </w:rPr>
              <w:t>加盖厂家公章。</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46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50个</w:t>
            </w:r>
          </w:p>
        </w:tc>
      </w:tr>
      <w:tr w14:paraId="4283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7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57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多功能指挥棒</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0254">
            <w:pPr>
              <w:jc w:val="left"/>
              <w:rPr>
                <w:rFonts w:hint="eastAsia" w:ascii="宋体" w:hAnsi="宋体" w:eastAsia="宋体" w:cs="宋体"/>
                <w:i w:val="0"/>
                <w:iCs w:val="0"/>
                <w:color w:val="000000"/>
                <w:sz w:val="24"/>
                <w:szCs w:val="24"/>
                <w:u w:val="none"/>
              </w:rPr>
            </w:pP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26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一、使用说明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1、电子哨操作：长按喇叭键，生成高分贝哨音。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2、警闪操作：按一次警闪键，LED组快速频闪；续按一次，LED组常亮；再按一次，手电照明；长按警闪键3秒，功能关闭。当低压时，仅有慢速频闪和照明功能。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3、破窗操作：拧下指挥棒尾盖，将破窗器硬合金撞针尖头对准车窗任意边角，用力前压至零行程状态，即激活蓄能弹簧推动撞针瞬间弹射，即可轻松击碎车窗玻璃。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1、产品由手柄，发光透明体、硬金属破窗器、蜂鸣器哨声源、可充电锂电池、控制部分，挂扣，挂绳，充电装备组成，频闪发光单元与照明单元独立，由同一开关控制。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2、工作温度：-20℃～60℃。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3、发声强度：距10cm处，哨音强度＞107dB。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4、白光照明初始照度：距300mm处，光斑中心初始照度＞5100 lx。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5、发光强度：红蓝LED灯组在常亮状态下，发光强度＞15cd。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6、红蓝频闪模式连续工作时间≥10h。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7、白光照明模式连续工作时间≥2h。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8、开关耐久性：30000次。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9、低电压提醒功能：当锂电池电压偏低时，自动转换成慢速频闪。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10、破窗方式：应用时对准车窗边角前压，能击碎5mm厚钢化玻璃。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11、防护等级：IP65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12、外形尺寸： 总长度402±1mm，透明部分直径29±1mm，手柄直径35±1mm。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13、质量： 总质量260±2g，挂扣配件11±1g。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CF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200个</w:t>
            </w:r>
          </w:p>
        </w:tc>
      </w:tr>
      <w:tr w14:paraId="1538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14:paraId="37E2308B">
            <w:pPr>
              <w:rPr>
                <w:rFonts w:hint="eastAsia" w:ascii="宋体" w:hAnsi="宋体" w:eastAsia="宋体" w:cs="宋体"/>
                <w:i w:val="0"/>
                <w:iCs w:val="0"/>
                <w:color w:val="000000"/>
                <w:sz w:val="24"/>
                <w:szCs w:val="24"/>
                <w:u w:val="none"/>
              </w:rPr>
            </w:pPr>
          </w:p>
        </w:tc>
        <w:tc>
          <w:tcPr>
            <w:tcW w:w="2517" w:type="dxa"/>
            <w:tcBorders>
              <w:top w:val="nil"/>
              <w:left w:val="nil"/>
              <w:bottom w:val="nil"/>
              <w:right w:val="nil"/>
            </w:tcBorders>
            <w:shd w:val="clear" w:color="auto" w:fill="auto"/>
            <w:vAlign w:val="center"/>
          </w:tcPr>
          <w:p w14:paraId="2A7F23E9">
            <w:pPr>
              <w:jc w:val="left"/>
              <w:rPr>
                <w:rFonts w:hint="eastAsia" w:ascii="宋体" w:hAnsi="宋体" w:eastAsia="宋体" w:cs="宋体"/>
                <w:i w:val="0"/>
                <w:iCs w:val="0"/>
                <w:color w:val="000000"/>
                <w:sz w:val="24"/>
                <w:szCs w:val="24"/>
                <w:u w:val="none"/>
              </w:rPr>
            </w:pPr>
          </w:p>
        </w:tc>
        <w:tc>
          <w:tcPr>
            <w:tcW w:w="2514" w:type="dxa"/>
            <w:tcBorders>
              <w:top w:val="nil"/>
              <w:left w:val="nil"/>
              <w:bottom w:val="nil"/>
              <w:right w:val="nil"/>
            </w:tcBorders>
            <w:shd w:val="clear" w:color="auto" w:fill="auto"/>
            <w:vAlign w:val="center"/>
          </w:tcPr>
          <w:p w14:paraId="0AC0F729">
            <w:pPr>
              <w:jc w:val="left"/>
              <w:rPr>
                <w:rFonts w:hint="eastAsia" w:ascii="宋体" w:hAnsi="宋体" w:eastAsia="宋体" w:cs="宋体"/>
                <w:i w:val="0"/>
                <w:iCs w:val="0"/>
                <w:color w:val="000000"/>
                <w:sz w:val="24"/>
                <w:szCs w:val="24"/>
                <w:u w:val="none"/>
              </w:rPr>
            </w:pPr>
          </w:p>
        </w:tc>
        <w:tc>
          <w:tcPr>
            <w:tcW w:w="6669" w:type="dxa"/>
            <w:tcBorders>
              <w:top w:val="nil"/>
              <w:left w:val="nil"/>
              <w:bottom w:val="nil"/>
              <w:right w:val="nil"/>
            </w:tcBorders>
            <w:shd w:val="clear" w:color="auto" w:fill="auto"/>
            <w:vAlign w:val="center"/>
          </w:tcPr>
          <w:p w14:paraId="616331C2">
            <w:pPr>
              <w:jc w:val="left"/>
              <w:rPr>
                <w:rFonts w:hint="eastAsia" w:ascii="宋体" w:hAnsi="宋体" w:eastAsia="宋体" w:cs="宋体"/>
                <w:i w:val="0"/>
                <w:iCs w:val="0"/>
                <w:color w:val="000000"/>
                <w:sz w:val="24"/>
                <w:szCs w:val="24"/>
                <w:u w:val="none"/>
              </w:rPr>
            </w:pPr>
          </w:p>
        </w:tc>
        <w:tc>
          <w:tcPr>
            <w:tcW w:w="1359" w:type="dxa"/>
            <w:tcBorders>
              <w:top w:val="nil"/>
              <w:left w:val="nil"/>
              <w:bottom w:val="nil"/>
              <w:right w:val="nil"/>
            </w:tcBorders>
            <w:shd w:val="clear" w:color="auto" w:fill="auto"/>
            <w:vAlign w:val="center"/>
          </w:tcPr>
          <w:p w14:paraId="35EBF9B7">
            <w:pPr>
              <w:jc w:val="left"/>
              <w:rPr>
                <w:rFonts w:hint="eastAsia" w:ascii="宋体" w:hAnsi="宋体" w:eastAsia="宋体" w:cs="宋体"/>
                <w:i w:val="0"/>
                <w:iCs w:val="0"/>
                <w:color w:val="000000"/>
                <w:sz w:val="24"/>
                <w:szCs w:val="24"/>
                <w:u w:val="none"/>
              </w:rPr>
            </w:pPr>
          </w:p>
        </w:tc>
      </w:tr>
      <w:tr w14:paraId="4BD7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14:paraId="191FAAC2">
            <w:pPr>
              <w:rPr>
                <w:rFonts w:hint="eastAsia" w:ascii="宋体" w:hAnsi="宋体" w:eastAsia="宋体" w:cs="宋体"/>
                <w:i w:val="0"/>
                <w:iCs w:val="0"/>
                <w:color w:val="000000"/>
                <w:sz w:val="24"/>
                <w:szCs w:val="24"/>
                <w:u w:val="none"/>
              </w:rPr>
            </w:pPr>
          </w:p>
        </w:tc>
        <w:tc>
          <w:tcPr>
            <w:tcW w:w="2517" w:type="dxa"/>
            <w:tcBorders>
              <w:top w:val="nil"/>
              <w:left w:val="nil"/>
              <w:bottom w:val="nil"/>
              <w:right w:val="nil"/>
            </w:tcBorders>
            <w:shd w:val="clear" w:color="auto" w:fill="auto"/>
            <w:vAlign w:val="center"/>
          </w:tcPr>
          <w:p w14:paraId="5ABA18F3">
            <w:pPr>
              <w:jc w:val="left"/>
              <w:rPr>
                <w:rFonts w:hint="eastAsia" w:ascii="宋体" w:hAnsi="宋体" w:eastAsia="宋体" w:cs="宋体"/>
                <w:i w:val="0"/>
                <w:iCs w:val="0"/>
                <w:color w:val="000000"/>
                <w:sz w:val="24"/>
                <w:szCs w:val="24"/>
                <w:u w:val="none"/>
              </w:rPr>
            </w:pPr>
          </w:p>
        </w:tc>
        <w:tc>
          <w:tcPr>
            <w:tcW w:w="2514" w:type="dxa"/>
            <w:tcBorders>
              <w:top w:val="nil"/>
              <w:left w:val="nil"/>
              <w:bottom w:val="nil"/>
              <w:right w:val="nil"/>
            </w:tcBorders>
            <w:shd w:val="clear" w:color="auto" w:fill="auto"/>
            <w:vAlign w:val="center"/>
          </w:tcPr>
          <w:p w14:paraId="035CA388">
            <w:pPr>
              <w:jc w:val="left"/>
              <w:rPr>
                <w:rFonts w:hint="eastAsia" w:ascii="宋体" w:hAnsi="宋体" w:eastAsia="宋体" w:cs="宋体"/>
                <w:i w:val="0"/>
                <w:iCs w:val="0"/>
                <w:color w:val="000000"/>
                <w:sz w:val="24"/>
                <w:szCs w:val="24"/>
                <w:u w:val="none"/>
              </w:rPr>
            </w:pPr>
          </w:p>
        </w:tc>
        <w:tc>
          <w:tcPr>
            <w:tcW w:w="6669" w:type="dxa"/>
            <w:tcBorders>
              <w:top w:val="nil"/>
              <w:left w:val="nil"/>
              <w:bottom w:val="nil"/>
              <w:right w:val="nil"/>
            </w:tcBorders>
            <w:shd w:val="clear" w:color="auto" w:fill="auto"/>
            <w:vAlign w:val="center"/>
          </w:tcPr>
          <w:p w14:paraId="546FBB51">
            <w:pPr>
              <w:jc w:val="left"/>
              <w:rPr>
                <w:rFonts w:hint="eastAsia" w:ascii="宋体" w:hAnsi="宋体" w:eastAsia="宋体" w:cs="宋体"/>
                <w:i w:val="0"/>
                <w:iCs w:val="0"/>
                <w:color w:val="000000"/>
                <w:sz w:val="24"/>
                <w:szCs w:val="24"/>
                <w:u w:val="none"/>
              </w:rPr>
            </w:pPr>
          </w:p>
        </w:tc>
        <w:tc>
          <w:tcPr>
            <w:tcW w:w="1359" w:type="dxa"/>
            <w:tcBorders>
              <w:top w:val="nil"/>
              <w:left w:val="nil"/>
              <w:bottom w:val="nil"/>
              <w:right w:val="nil"/>
            </w:tcBorders>
            <w:shd w:val="clear" w:color="auto" w:fill="auto"/>
            <w:vAlign w:val="center"/>
          </w:tcPr>
          <w:p w14:paraId="08E2E4E6">
            <w:pPr>
              <w:jc w:val="left"/>
              <w:rPr>
                <w:rFonts w:hint="eastAsia" w:ascii="宋体" w:hAnsi="宋体" w:eastAsia="宋体" w:cs="宋体"/>
                <w:i w:val="0"/>
                <w:iCs w:val="0"/>
                <w:color w:val="000000"/>
                <w:sz w:val="24"/>
                <w:szCs w:val="24"/>
                <w:u w:val="none"/>
              </w:rPr>
            </w:pPr>
          </w:p>
        </w:tc>
      </w:tr>
      <w:tr w14:paraId="0696B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55" w:type="dxa"/>
            <w:gridSpan w:val="5"/>
            <w:tcBorders>
              <w:top w:val="nil"/>
              <w:left w:val="nil"/>
              <w:bottom w:val="nil"/>
              <w:right w:val="nil"/>
            </w:tcBorders>
            <w:shd w:val="clear" w:color="auto" w:fill="auto"/>
            <w:vAlign w:val="center"/>
          </w:tcPr>
          <w:p w14:paraId="7AC8767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勘查类设备</w:t>
            </w:r>
          </w:p>
        </w:tc>
      </w:tr>
      <w:tr w14:paraId="4707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B64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序号</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D89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设备名称</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ED68">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必要性</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ACF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性能作用及技术参数指标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960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数量</w:t>
            </w:r>
          </w:p>
        </w:tc>
      </w:tr>
      <w:tr w14:paraId="27C11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7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92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交通事故勘验箱</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6E3B">
            <w:pPr>
              <w:jc w:val="left"/>
              <w:rPr>
                <w:rFonts w:hint="eastAsia" w:ascii="宋体" w:hAnsi="宋体" w:eastAsia="宋体" w:cs="宋体"/>
                <w:i w:val="0"/>
                <w:iCs w:val="0"/>
                <w:color w:val="000000"/>
                <w:sz w:val="24"/>
                <w:szCs w:val="24"/>
                <w:u w:val="none"/>
              </w:rPr>
            </w:pP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65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尺寸：445x300x180mm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重量：7.6kg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1.发现和提取现场手印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2.发现和提取各种微量物证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3.采集轮胎花纹图案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4.编号标示多个物证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5.包装保存各种痕迹物证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6.标画车辆位置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7.测量现场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8.绘制现场图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产品配置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序号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名称 数量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序号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名称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可充电白光手电 1个 32 多功能钳 1把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紫外灯 1个 33 组合旋具 1把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照明放大镜 1个 34 气压表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微型显微镜 1个 35 指南针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金色指纹粉 1瓶 36 50米纤维卷尺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银色指纹粉 1瓶 37 5米卷尺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黑磁粉 1瓶 38 红色防水粉笔 1支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灰鼠毛指纹刷 1把 39 黄色防水粉笔 1支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磁性指纹刷 1把 40 白色防水粉笔 1支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指纹胶带 1卷 41 红色记号笔 1支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黑色指纹衬底 1盒 42 黑色记号笔 1支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白色指纹衬底 1盒 43 签字笔 1支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 红色指纹捺印盒 1个 44 铅笔 1支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 左手指纹捺印卡 1本 45 橡皮 1块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 右手指纹捺印卡 1本 46 铅笔刀 1把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 轮胎花纹采集片 2张 47 三角板 1套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 不锈钢镊子 1把 48 文件夹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18 木镊子 1把 49 绘图笔录本 1本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 手术刀柄 1把 50 三用圆规 1套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 手术刀片 1包 51 交通现场绘图模板 1套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 毛刷 1把 52 不干胶比例尺本 1本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 定性滤纸 1盒 53 不干胶物证标签本 1本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 纱布 1包 54 汗布手套 2付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 棉签 1盒 55 防割手套 1付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 生理盐水瓶 1个 56 一次性塑料手套 1包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 物证瓶 6个 57 一次性口罩 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 带盖塑料试管 10支 58 一次性鞋套 4双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 一次性注射器 2支 59 一次性帽子 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 小号塑料物证袋 5个 60 物证牌【1-10号】 1套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 4号纸物证袋 5个 61 塑料封锁带 1卷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 剪子 1把 62 铝合金箱 1支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产品需提供</w:t>
            </w:r>
            <w:r>
              <w:rPr>
                <w:rFonts w:hint="eastAsia" w:ascii="宋体" w:hAnsi="宋体" w:cs="宋体"/>
                <w:i w:val="0"/>
                <w:iCs w:val="0"/>
                <w:color w:val="000000"/>
                <w:kern w:val="0"/>
                <w:sz w:val="24"/>
                <w:szCs w:val="24"/>
                <w:u w:val="none"/>
                <w:lang w:val="en-US" w:eastAsia="zh-CN" w:bidi="ar"/>
              </w:rPr>
              <w:t>第三方</w:t>
            </w:r>
            <w:r>
              <w:rPr>
                <w:rFonts w:hint="eastAsia" w:ascii="宋体" w:hAnsi="宋体" w:eastAsia="宋体" w:cs="宋体"/>
                <w:i w:val="0"/>
                <w:iCs w:val="0"/>
                <w:color w:val="000000"/>
                <w:kern w:val="0"/>
                <w:sz w:val="24"/>
                <w:szCs w:val="24"/>
                <w:u w:val="none"/>
                <w:lang w:val="en-US" w:eastAsia="zh-CN" w:bidi="ar"/>
              </w:rPr>
              <w:t xml:space="preserve">检验中心出具的检验报告并加盖厂家公章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D7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w:t>
            </w:r>
          </w:p>
        </w:tc>
      </w:tr>
      <w:tr w14:paraId="22E5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9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D6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便携式移动照明系统</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F861">
            <w:pPr>
              <w:jc w:val="left"/>
              <w:rPr>
                <w:rFonts w:hint="eastAsia" w:ascii="宋体" w:hAnsi="宋体" w:eastAsia="宋体" w:cs="宋体"/>
                <w:i w:val="0"/>
                <w:iCs w:val="0"/>
                <w:color w:val="000000"/>
                <w:sz w:val="24"/>
                <w:szCs w:val="24"/>
                <w:u w:val="none"/>
              </w:rPr>
            </w:pP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26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1.电池额定电压：DC22.2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2.电池额定容量：18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3.额定功率：60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LED），色温：5000--6000K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5.连续照明时间：7h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6.外形尺寸（收起）500×310×200±20mm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（工作）500×310×1800±30mm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7.重量：10KG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8.防护等级:灯头：IP67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箱体：IP54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7B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4套</w:t>
            </w:r>
          </w:p>
        </w:tc>
      </w:tr>
      <w:tr w14:paraId="51C0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7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DB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便携式多功能移动照明系统</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E75E">
            <w:pPr>
              <w:jc w:val="left"/>
              <w:rPr>
                <w:rFonts w:hint="eastAsia" w:ascii="宋体" w:hAnsi="宋体" w:eastAsia="宋体" w:cs="宋体"/>
                <w:i w:val="0"/>
                <w:iCs w:val="0"/>
                <w:color w:val="000000"/>
                <w:sz w:val="24"/>
                <w:szCs w:val="24"/>
                <w:u w:val="none"/>
              </w:rPr>
            </w:pP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3F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1、灯具采用箱体结构，灯头、灯杆和箱子采用一体化设计，无需装卸灯头，可以手提、拖行等携带；收缩状态下，灯具长365mm，宽330mm，高620mm；采用升降杆升降，升起高度不低于1.8米。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2、灯具的额定电压：≥25V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3、电池的额定容量：22Ah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4、光源：采用2个30W高亮度led光源，聚光、泛光可任意调节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5、电池：要求采用锂电池供电，聚、泛光连续照明时间≥8小时，可以采用市电供电。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6、灯具箱体具有扩音、录音播放功能，录音功能可循环播放，可做音箱使用。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7、要求灯具带USB充电口，可以其他通讯设备应急充电，灯具还必须带有可视化的电量显示功能。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8、外壳防护等级：IP65（灯头）/IP54(箱体)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9、灯具重量：16.5kg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10、充电时间：6小时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11、灯具要具有高清摄像功能，像素不低于800万，内存不低于32G。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12、要求灯具具有警示灯功能，黄色、红色两种不同的光源可以选择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13、箱体表面要配有反光条，增加安全性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14、灯具箱体要求有集成式控制面板，并要配有一个总开关，一键式操作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聚光、泛光可单独开光，集成式控制面板处要有防雨罩设计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15、灯具配有额定容量22Ah锂电池，充满电连续工作时间8h，充电时间6h</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7C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14:paraId="2BBC6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1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19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交通事故三维动画模拟系统</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2E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系统适用于对交通事故成因的研判分析、事故案情的分析讲解、交通事故纠纷调解、事故高发人群的警示宣传等</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93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可完成交通事故场景、车辆、人物的再现，并生成AVI视频文件逼真的模拟实现动态效果。软件提供大量的三维图形库（包括建筑物、树木、汽车模型等），并可设置各种色彩的灯光，可为不同的物体选择适合的材质贴图，以达到逼真的交通事故现场虚拟仿真效果</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5F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14:paraId="1B9D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D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83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交通事故现场照片制卷软件</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top"/>
          </w:tcPr>
          <w:p w14:paraId="44B6E4A1">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照片编排制卷系统》是一套协助基层照相专业公安干警制作照片案卷的工具软件。主要根据现场照片卷的制作流程设计而成，在遵循公安部《刑事照相制卷质量要求(GA/T118-2005)》的前提下，遵照广大照相专业公安干警的工作习惯，针对制卷的工作过程设计了较为便捷的操作模式;强化了照片卷的编辑功能;使得用户在进行照片编排时更加灵活，从而提高工作效率，制作出规范的现场照片卷。</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top"/>
          </w:tcPr>
          <w:p w14:paraId="013E6BA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技术指标参数：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1、支持windows xp，windows7，windows8，windows10 32位、64位操作系统。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2、必须遵循2005版中华人民共和国公共安全行业标准《刑事照相制卷质量要求》（GA/T 118-2005）和2012版中华人民共和国国家标准《法庭科学照相制卷质量要求》（GB/T 29351-2012）所有标准编制。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3、系统必须能够兼容.case格式的照片卷文件，另外还必须具备高中低三种不同质量的JPG储存格式。无需用户手动设置。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系统提供导航式操作模式。工具栏上按工作流程提供操作步骤。引导用户根据制卷流程制作照片卷，只需依次执行每个步骤即可完成现场照片卷的制作。强制用户按照国家标准和行业标准规范操作。导航模式、自由模式和快速制卷模式可以自由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5、提供卷内照片导出200-300k功能，可一键将卷内照片导出至指定文件夹，其中每张照片的大小均在200-300k之间。无需用户手动设置。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6、照片的编辑和制作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①提供封面、封二、案情简介和目次的模版制作功能。正页、折页的尺寸完全符合标准，可以方便的添加、删除折页和分卷。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②提供毫米和英寸计量单位,具有边尺、手尺、简尺功能以供编排比例照片时测量使用。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③提供编排对象（照片、文字、符号代号）的移动、复制、剪切、删除等基本编辑功能。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④提供多种建立参考线的方法。可以通过参考线精确定位照片、文字、符号等对象。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⑤提供页面缩放功能，可以精确查看照片及照片卷的细节。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⑥提供置为原物大功能，可将指纹、鞋印等痕迹物证按照比例尺缩放到原大或者指定的倍数。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⑦提供各种标准的切除尺寸（203mm*127mm、127mm*89mm、89mm*63mm以及200mm*130mm、180mm*130mm、150mm*100mm、130mm*90mm、90mm*60mm）。另外，在不变形、不留白边的前提下可以自动将照片缩放并剪切成标准尺寸（203mm*127mm、127mm*89mm、89mm*63mm 以及200mm*130mm、180mm*130mm、150mm*100mm、130mm*90mm、90mm*60mm）。无需用户手动调整。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提供照片自动调整、插入的照片自动缩放并剪切、照片自动排列、插入的照片自动排列到页面中的固定位置等快速制卷功能。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标引和文字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①提供直线标引、单折引线标引、双折引线标引自动标引方式（即选择标注点和关联照片后，标引自动完成。端线的长度和关联照片边缘长度相同，无需手动调整）。标引后，移动照片的同时标引线可以跟随照片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②提供标引线的宽度和标引线、符号代号的颜色设置功能。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③具备固定文字添加和任意文字添加功能，可以根据实际情况调整位置。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④提供文字的查找和替换功能。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编排时任何不符合2005版中华人民共和国公共安全行业标《刑事照相制卷质量要求》或2012版中华人民共和国国家标准《法庭科学照相制卷质量要求》的操作，系统均能提示错误，并拒绝执行。不符合2005版中华人民共和国公共安全行业标《刑事照相制卷质量要求》或2012版中华人民共和国国家标准《法庭科学照相制卷质量要求》的操作包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①制作一正七折以上的现场照片卷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②标引线穿越照片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③标引线穿越文字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④标引线穿越符号代号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⑤标引线交叉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10、打印、输出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①兼容市场上各种主流常用打印机。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②具备A3、A4、卷纸和四联卡纸的真实打印功能。</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D6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14:paraId="02DC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4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02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多波段光源勘察灯</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E6F3">
            <w:pPr>
              <w:jc w:val="left"/>
              <w:rPr>
                <w:rFonts w:hint="eastAsia" w:ascii="宋体" w:hAnsi="宋体" w:eastAsia="宋体" w:cs="宋体"/>
                <w:i w:val="0"/>
                <w:iCs w:val="0"/>
                <w:color w:val="000000"/>
                <w:sz w:val="24"/>
                <w:szCs w:val="24"/>
                <w:u w:val="none"/>
              </w:rPr>
            </w:pP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1A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壳体前后盖：模具注塑成型；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壳体中段：模具拉伸铝型材；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整个壳体圆润、光滑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防止开关误开的保险机构，保证产品在运输、存储过程中不会因误开而导致火灾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电池剩余电量显示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输出光亮度高、均匀性好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灯泡 类 型：55w氙灯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白光 色 温：5500K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白光 强 度：光斑直径Φ50cm时，7500lux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内置锂电池：12v10AH，电池供电时间100分钟。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电源适配器：12v，10A，可实现交流供电。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充 电 器：12.6V，2A，6小时可将电池充满。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灯泡 寿 命：&gt;1000小时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输出波段：白光、CSS、365nm、415nm、450nm、470nm、490nm、510nm、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530nm、555nm、590nm、610nm、650nm。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外箱体积：455x325x200mm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总重量：7.4kg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主机尺寸：270x142x155mm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主机重量：2.8kg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序号 配置内容 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光源主机 1台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AC220V转DC12V电源适配器 1台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DC12V、10HA锂电池[装在主机内]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12.6V，2A充电器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红色滤光眼镜 1付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橙色滤光眼镜 1付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黄色滤光眼镜 1付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ф55mm红色滤光片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ф55mm橙色滤光片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ф55mm黄色滤光片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转换接圈62mm-55mm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转换接圈67mm-62mm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 转换接圈72mm-67mm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 转换接圈77mm-72mm 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产品需提供</w:t>
            </w:r>
            <w:r>
              <w:rPr>
                <w:rFonts w:hint="eastAsia" w:ascii="宋体" w:hAnsi="宋体" w:cs="宋体"/>
                <w:i w:val="0"/>
                <w:iCs w:val="0"/>
                <w:color w:val="000000"/>
                <w:kern w:val="0"/>
                <w:sz w:val="24"/>
                <w:szCs w:val="24"/>
                <w:u w:val="none"/>
                <w:lang w:val="en-US" w:eastAsia="zh-CN" w:bidi="ar"/>
              </w:rPr>
              <w:t>第三方</w:t>
            </w:r>
            <w:r>
              <w:rPr>
                <w:rFonts w:hint="eastAsia" w:ascii="宋体" w:hAnsi="宋体" w:eastAsia="宋体" w:cs="宋体"/>
                <w:i w:val="0"/>
                <w:iCs w:val="0"/>
                <w:color w:val="000000"/>
                <w:kern w:val="0"/>
                <w:sz w:val="24"/>
                <w:szCs w:val="24"/>
                <w:u w:val="none"/>
                <w:lang w:val="en-US" w:eastAsia="zh-CN" w:bidi="ar"/>
              </w:rPr>
              <w:t xml:space="preserve">检验中心出具的检验报告并加盖厂家公章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15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15个</w:t>
            </w:r>
          </w:p>
        </w:tc>
      </w:tr>
      <w:tr w14:paraId="0B7F2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14:paraId="51C04569">
            <w:pPr>
              <w:rPr>
                <w:rFonts w:hint="eastAsia" w:ascii="宋体" w:hAnsi="宋体" w:eastAsia="宋体" w:cs="宋体"/>
                <w:i w:val="0"/>
                <w:iCs w:val="0"/>
                <w:color w:val="000000"/>
                <w:sz w:val="24"/>
                <w:szCs w:val="24"/>
                <w:u w:val="none"/>
              </w:rPr>
            </w:pPr>
          </w:p>
        </w:tc>
        <w:tc>
          <w:tcPr>
            <w:tcW w:w="2517" w:type="dxa"/>
            <w:tcBorders>
              <w:top w:val="nil"/>
              <w:left w:val="nil"/>
              <w:bottom w:val="nil"/>
              <w:right w:val="nil"/>
            </w:tcBorders>
            <w:shd w:val="clear" w:color="auto" w:fill="auto"/>
            <w:vAlign w:val="center"/>
          </w:tcPr>
          <w:p w14:paraId="4FCF4803">
            <w:pPr>
              <w:jc w:val="left"/>
              <w:rPr>
                <w:rFonts w:hint="eastAsia" w:ascii="宋体" w:hAnsi="宋体" w:eastAsia="宋体" w:cs="宋体"/>
                <w:i w:val="0"/>
                <w:iCs w:val="0"/>
                <w:color w:val="000000"/>
                <w:sz w:val="24"/>
                <w:szCs w:val="24"/>
                <w:u w:val="none"/>
              </w:rPr>
            </w:pPr>
          </w:p>
        </w:tc>
        <w:tc>
          <w:tcPr>
            <w:tcW w:w="2514" w:type="dxa"/>
            <w:tcBorders>
              <w:top w:val="nil"/>
              <w:left w:val="nil"/>
              <w:bottom w:val="nil"/>
              <w:right w:val="nil"/>
            </w:tcBorders>
            <w:shd w:val="clear" w:color="auto" w:fill="auto"/>
            <w:vAlign w:val="center"/>
          </w:tcPr>
          <w:p w14:paraId="1874BE1D">
            <w:pPr>
              <w:jc w:val="left"/>
              <w:rPr>
                <w:rFonts w:hint="eastAsia" w:ascii="宋体" w:hAnsi="宋体" w:eastAsia="宋体" w:cs="宋体"/>
                <w:i w:val="0"/>
                <w:iCs w:val="0"/>
                <w:color w:val="000000"/>
                <w:sz w:val="24"/>
                <w:szCs w:val="24"/>
                <w:u w:val="none"/>
              </w:rPr>
            </w:pPr>
          </w:p>
        </w:tc>
        <w:tc>
          <w:tcPr>
            <w:tcW w:w="6669" w:type="dxa"/>
            <w:tcBorders>
              <w:top w:val="nil"/>
              <w:left w:val="nil"/>
              <w:bottom w:val="nil"/>
              <w:right w:val="nil"/>
            </w:tcBorders>
            <w:shd w:val="clear" w:color="auto" w:fill="auto"/>
            <w:vAlign w:val="center"/>
          </w:tcPr>
          <w:p w14:paraId="5AE2499D">
            <w:pPr>
              <w:jc w:val="left"/>
              <w:rPr>
                <w:rFonts w:hint="eastAsia" w:ascii="宋体" w:hAnsi="宋体" w:eastAsia="宋体" w:cs="宋体"/>
                <w:i w:val="0"/>
                <w:iCs w:val="0"/>
                <w:color w:val="000000"/>
                <w:sz w:val="24"/>
                <w:szCs w:val="24"/>
                <w:u w:val="none"/>
              </w:rPr>
            </w:pPr>
          </w:p>
        </w:tc>
        <w:tc>
          <w:tcPr>
            <w:tcW w:w="1359" w:type="dxa"/>
            <w:tcBorders>
              <w:top w:val="nil"/>
              <w:left w:val="nil"/>
              <w:bottom w:val="nil"/>
              <w:right w:val="nil"/>
            </w:tcBorders>
            <w:shd w:val="clear" w:color="auto" w:fill="auto"/>
            <w:vAlign w:val="center"/>
          </w:tcPr>
          <w:p w14:paraId="78CA3777">
            <w:pPr>
              <w:jc w:val="left"/>
              <w:rPr>
                <w:rFonts w:hint="eastAsia" w:ascii="宋体" w:hAnsi="宋体" w:eastAsia="宋体" w:cs="宋体"/>
                <w:i w:val="0"/>
                <w:iCs w:val="0"/>
                <w:color w:val="000000"/>
                <w:sz w:val="24"/>
                <w:szCs w:val="24"/>
                <w:u w:val="none"/>
              </w:rPr>
            </w:pPr>
          </w:p>
        </w:tc>
      </w:tr>
      <w:tr w14:paraId="47278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14:paraId="1A292156">
            <w:pPr>
              <w:rPr>
                <w:rFonts w:hint="eastAsia" w:ascii="宋体" w:hAnsi="宋体" w:eastAsia="宋体" w:cs="宋体"/>
                <w:i w:val="0"/>
                <w:iCs w:val="0"/>
                <w:color w:val="000000"/>
                <w:sz w:val="24"/>
                <w:szCs w:val="24"/>
                <w:u w:val="none"/>
              </w:rPr>
            </w:pPr>
          </w:p>
        </w:tc>
        <w:tc>
          <w:tcPr>
            <w:tcW w:w="2517" w:type="dxa"/>
            <w:tcBorders>
              <w:top w:val="nil"/>
              <w:left w:val="nil"/>
              <w:bottom w:val="nil"/>
              <w:right w:val="nil"/>
            </w:tcBorders>
            <w:shd w:val="clear" w:color="auto" w:fill="auto"/>
            <w:vAlign w:val="center"/>
          </w:tcPr>
          <w:p w14:paraId="76443875">
            <w:pPr>
              <w:jc w:val="left"/>
              <w:rPr>
                <w:rFonts w:hint="eastAsia" w:ascii="宋体" w:hAnsi="宋体" w:eastAsia="宋体" w:cs="宋体"/>
                <w:i w:val="0"/>
                <w:iCs w:val="0"/>
                <w:color w:val="000000"/>
                <w:sz w:val="24"/>
                <w:szCs w:val="24"/>
                <w:u w:val="none"/>
              </w:rPr>
            </w:pPr>
          </w:p>
        </w:tc>
        <w:tc>
          <w:tcPr>
            <w:tcW w:w="2514" w:type="dxa"/>
            <w:tcBorders>
              <w:top w:val="nil"/>
              <w:left w:val="nil"/>
              <w:bottom w:val="nil"/>
              <w:right w:val="nil"/>
            </w:tcBorders>
            <w:shd w:val="clear" w:color="auto" w:fill="auto"/>
            <w:vAlign w:val="center"/>
          </w:tcPr>
          <w:p w14:paraId="191A8BFD">
            <w:pPr>
              <w:jc w:val="left"/>
              <w:rPr>
                <w:rFonts w:hint="eastAsia" w:ascii="宋体" w:hAnsi="宋体" w:eastAsia="宋体" w:cs="宋体"/>
                <w:i w:val="0"/>
                <w:iCs w:val="0"/>
                <w:color w:val="000000"/>
                <w:sz w:val="24"/>
                <w:szCs w:val="24"/>
                <w:u w:val="none"/>
              </w:rPr>
            </w:pPr>
          </w:p>
        </w:tc>
        <w:tc>
          <w:tcPr>
            <w:tcW w:w="6669" w:type="dxa"/>
            <w:tcBorders>
              <w:top w:val="nil"/>
              <w:left w:val="nil"/>
              <w:bottom w:val="nil"/>
              <w:right w:val="nil"/>
            </w:tcBorders>
            <w:shd w:val="clear" w:color="auto" w:fill="auto"/>
            <w:vAlign w:val="center"/>
          </w:tcPr>
          <w:p w14:paraId="687F0765">
            <w:pPr>
              <w:jc w:val="left"/>
              <w:rPr>
                <w:rFonts w:hint="eastAsia" w:ascii="宋体" w:hAnsi="宋体" w:eastAsia="宋体" w:cs="宋体"/>
                <w:i w:val="0"/>
                <w:iCs w:val="0"/>
                <w:color w:val="000000"/>
                <w:sz w:val="24"/>
                <w:szCs w:val="24"/>
                <w:u w:val="none"/>
              </w:rPr>
            </w:pPr>
          </w:p>
        </w:tc>
        <w:tc>
          <w:tcPr>
            <w:tcW w:w="1359" w:type="dxa"/>
            <w:tcBorders>
              <w:top w:val="nil"/>
              <w:left w:val="nil"/>
              <w:bottom w:val="nil"/>
              <w:right w:val="nil"/>
            </w:tcBorders>
            <w:shd w:val="clear" w:color="auto" w:fill="auto"/>
            <w:vAlign w:val="center"/>
          </w:tcPr>
          <w:p w14:paraId="0218ED72">
            <w:pPr>
              <w:jc w:val="left"/>
              <w:rPr>
                <w:rFonts w:hint="eastAsia" w:ascii="宋体" w:hAnsi="宋体" w:eastAsia="宋体" w:cs="宋体"/>
                <w:i w:val="0"/>
                <w:iCs w:val="0"/>
                <w:color w:val="000000"/>
                <w:sz w:val="24"/>
                <w:szCs w:val="24"/>
                <w:u w:val="none"/>
              </w:rPr>
            </w:pPr>
          </w:p>
        </w:tc>
      </w:tr>
      <w:tr w14:paraId="6F38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755" w:type="dxa"/>
            <w:gridSpan w:val="5"/>
            <w:tcBorders>
              <w:top w:val="nil"/>
              <w:left w:val="nil"/>
              <w:bottom w:val="nil"/>
              <w:right w:val="nil"/>
            </w:tcBorders>
            <w:shd w:val="clear" w:color="auto" w:fill="auto"/>
            <w:vAlign w:val="center"/>
          </w:tcPr>
          <w:p w14:paraId="737B2FE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救援设备</w:t>
            </w:r>
          </w:p>
        </w:tc>
      </w:tr>
      <w:tr w14:paraId="3A9B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828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序号</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7F6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设备名称</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BEF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必要性</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0EA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性能作用及技术参数指标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8BC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数量</w:t>
            </w:r>
          </w:p>
        </w:tc>
      </w:tr>
      <w:tr w14:paraId="664A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2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73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拖车绳</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06F9">
            <w:pPr>
              <w:jc w:val="left"/>
              <w:rPr>
                <w:rFonts w:hint="eastAsia" w:ascii="宋体" w:hAnsi="宋体" w:eastAsia="宋体" w:cs="宋体"/>
                <w:i w:val="0"/>
                <w:iCs w:val="0"/>
                <w:color w:val="000000"/>
                <w:sz w:val="24"/>
                <w:szCs w:val="24"/>
                <w:u w:val="none"/>
              </w:rPr>
            </w:pP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33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拖车绳（钢丝牵引绳）                                     重量：1KG左右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直径:12mm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型号：通用各种车型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材质：银色钢丝+蓝色PVC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承重：5米7吨</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6C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w:t>
            </w:r>
          </w:p>
        </w:tc>
      </w:tr>
      <w:tr w14:paraId="7D628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2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CE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应急救援机动泵式破拆工具组</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F2C5">
            <w:pPr>
              <w:jc w:val="left"/>
              <w:rPr>
                <w:rFonts w:hint="eastAsia" w:ascii="宋体" w:hAnsi="宋体" w:eastAsia="宋体" w:cs="宋体"/>
                <w:i w:val="0"/>
                <w:iCs w:val="0"/>
                <w:color w:val="000000"/>
                <w:sz w:val="24"/>
                <w:szCs w:val="24"/>
                <w:u w:val="none"/>
              </w:rPr>
            </w:pP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86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液压机动泵：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额定压力（MPA）≥70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高压流量（L/min） 0.7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低压流量（L/min） 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高低压转换压力（bar） 100-180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液压油箱容量 3L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重量(kg) 24.5                                                                                    液压扩张器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额定压力（MPA）≥70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扩张距离（mm） ：725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最小扩张力（KN） ：50KN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最大牵引距离（mm) ：600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重量(kg) ：＜16kg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液压剪切器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额定压力（MPA）≥70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张开距离：（mm） 240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剪切圆钢直径（mm）： 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剪切钢板厚度（mm）： 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重量(kg) ：＜15kg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液压双级撑顶器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额定压力（MPA）≥70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一级撑顶力（KN）： 260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二级撑顶力（KN）： 110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一级撑顶长度（mm）： 780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二级撑顶长度（mm）：1070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闭合长度（mm）： 470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撑顶行程（mm）： 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重量(kg) ：≤15kg</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90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r>
      <w:tr w14:paraId="5884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4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A6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手动破拆工具组8件套</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34C6">
            <w:pPr>
              <w:jc w:val="left"/>
              <w:rPr>
                <w:rFonts w:hint="eastAsia" w:ascii="宋体" w:hAnsi="宋体" w:eastAsia="宋体" w:cs="宋体"/>
                <w:i w:val="0"/>
                <w:iCs w:val="0"/>
                <w:color w:val="000000"/>
                <w:sz w:val="24"/>
                <w:szCs w:val="24"/>
                <w:u w:val="none"/>
              </w:rPr>
            </w:pP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F1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撬、拧、凿、切割、劈砍、拔、敲、撕、冲等手动破拆功能于一体，冲击头采用高强度工具钢，可破门撬锁、凿穿砖石、混凝土结构墙壁及楼板、切割汽车金属片及复合材料。无须动力，单人即可操作，可快速有效打通砖和混凝土阻隔墙。此工具适合各种抢险救援现场，尤其适用于地震初期的救援工作。用于撬多种结构的门和锁；钢板凿孔、切割；木板的砸、凿；玻璃的破拆。工具头采用高强度工具钢制成，强度大，耐腐蚀，外形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1、伸缩冲击器（冲杆）2、宽凿 3、1寸窄凿 4、尖凿（钢钎）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5、撬皮器 6、破锁拔钉器（拆锁器）　7、短扁凿  8、短尖凿9、铝合金手提保护箱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主要技术指标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伸缩冲击器原始长度：650mm±5， 伸张长度：1020mm±5，冲击行程≥ 380mm±5，重量约3.8kg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2.工具头主要参数：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破锁拔钉器：313mm±5，重量1.7kg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撬皮器（切割器）：313mm±5，重量1.4kg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宽凿438mm±5，重量1.5kg左右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长尖凿长度430mm，重量1.3kg左右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1寸窄凿 长度400m，重量1.3kg左右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短扁凿长度275mm，重量0.9kg左右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3.工作长度：冲击器连接金属切割器后的长度约为862-1220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冲击器连接撬锁拔钉器工具头后的总长度约为858mm-1220mm。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冲击器连接长尖凿工具头后的总长度约为1020mm-1382mm。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冲击器连接宽凿工具头后的总长度约为995mm-1345mm。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破拆性能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 破拆凿击 Q235 材料厚度≥1.5mm 的钢板；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 平刃最大可以砍断 10mm 钢筋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 最小楔入缝隙≤4mm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 最大抗拉≥320KG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 可以破拆 Q20 钢钉和 Q10 的固件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4.6 各个工具头起撬性能7840Ｎ的载荷。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4.7拉力性能工具头与手柄在施加12500Ｎ拉力时不拉脱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材质：合金工具钢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包装尺寸约：730mm*400mm*140mm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重量：约14.23KG（不含箱子）</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51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2套</w:t>
            </w:r>
          </w:p>
        </w:tc>
      </w:tr>
    </w:tbl>
    <w:p w14:paraId="3C1BE7C9">
      <w:pPr>
        <w:rPr>
          <w:rFonts w:hint="eastAsia"/>
          <w:lang w:val="en-US" w:eastAsia="zh-CN"/>
        </w:rPr>
      </w:pPr>
    </w:p>
    <w:p w14:paraId="2A08F356">
      <w:pPr>
        <w:pStyle w:val="8"/>
        <w:rPr>
          <w:rFonts w:hint="default" w:eastAsia="宋体"/>
          <w:color w:val="FF0000"/>
          <w:lang w:val="en-US" w:eastAsia="zh-CN"/>
        </w:rPr>
      </w:pPr>
      <w:r>
        <w:rPr>
          <w:rFonts w:hint="eastAsia"/>
          <w:color w:val="FF0000"/>
          <w:lang w:val="en-US" w:eastAsia="zh-CN"/>
        </w:rPr>
        <w:t>注：标记</w:t>
      </w:r>
      <w:r>
        <w:rPr>
          <w:rFonts w:hint="eastAsia" w:ascii="宋体" w:hAnsi="宋体" w:eastAsia="宋体" w:cs="宋体"/>
          <w:i w:val="0"/>
          <w:iCs w:val="0"/>
          <w:color w:val="FF0000"/>
          <w:kern w:val="0"/>
          <w:sz w:val="24"/>
          <w:szCs w:val="24"/>
          <w:u w:val="none"/>
          <w:lang w:val="en-US" w:eastAsia="zh-CN" w:bidi="ar"/>
        </w:rPr>
        <w:t>★</w:t>
      </w:r>
      <w:r>
        <w:rPr>
          <w:rFonts w:hint="eastAsia" w:ascii="宋体" w:hAnsi="宋体" w:cs="宋体"/>
          <w:i w:val="0"/>
          <w:iCs w:val="0"/>
          <w:color w:val="FF0000"/>
          <w:kern w:val="0"/>
          <w:sz w:val="24"/>
          <w:szCs w:val="24"/>
          <w:u w:val="none"/>
          <w:lang w:val="en-US" w:eastAsia="zh-CN" w:bidi="ar"/>
        </w:rPr>
        <w:t>为核心产品。</w:t>
      </w:r>
    </w:p>
    <w:p w14:paraId="0E94701A">
      <w:pPr>
        <w:rPr>
          <w:rFonts w:hint="default"/>
          <w:lang w:val="en-US" w:eastAsia="zh-CN"/>
        </w:rPr>
      </w:pPr>
    </w:p>
    <w:p w14:paraId="6B9C1C32">
      <w:pPr>
        <w:pStyle w:val="8"/>
        <w:pageBreakBefore w:val="0"/>
        <w:numPr>
          <w:ilvl w:val="0"/>
          <w:numId w:val="7"/>
        </w:numPr>
        <w:kinsoku/>
        <w:wordWrap/>
        <w:overflowPunct/>
        <w:topLinePunct w:val="0"/>
        <w:bidi w:val="0"/>
        <w:spacing w:line="440" w:lineRule="exact"/>
        <w:ind w:left="0" w:leftChars="0" w:firstLine="0" w:firstLineChars="0"/>
        <w:rPr>
          <w:rFonts w:hint="eastAsia" w:ascii="Times New Roman" w:eastAsia="方正仿宋简体" w:cs="Times New Roman"/>
          <w:b/>
          <w:bCs/>
          <w:kern w:val="0"/>
          <w:sz w:val="28"/>
          <w:szCs w:val="28"/>
          <w:lang w:val="en-US" w:eastAsia="zh-CN"/>
        </w:rPr>
      </w:pPr>
      <w:r>
        <w:rPr>
          <w:rFonts w:hint="eastAsia" w:ascii="Times New Roman" w:eastAsia="方正仿宋简体" w:cs="Times New Roman"/>
          <w:b/>
          <w:bCs/>
          <w:kern w:val="0"/>
          <w:sz w:val="28"/>
          <w:szCs w:val="28"/>
          <w:lang w:val="en-US" w:eastAsia="zh-CN"/>
        </w:rPr>
        <w:t>商务要求</w:t>
      </w:r>
      <w:bookmarkStart w:id="893" w:name="_GoBack"/>
      <w:bookmarkEnd w:id="893"/>
    </w:p>
    <w:p w14:paraId="6730EFC7">
      <w:pPr>
        <w:rPr>
          <w:rFonts w:hint="eastAsia" w:ascii="Times New Roman" w:hAnsi="Times New Roman" w:eastAsia="方正仿宋简体" w:cs="Times New Roman"/>
          <w:b/>
          <w:bCs/>
          <w:kern w:val="0"/>
          <w:sz w:val="28"/>
          <w:szCs w:val="28"/>
          <w:lang w:val="en-US" w:eastAsia="zh-CN" w:bidi="ar-SA"/>
        </w:rPr>
      </w:pPr>
      <w:r>
        <w:rPr>
          <w:rFonts w:hint="eastAsia" w:ascii="Times New Roman" w:hAnsi="Times New Roman" w:eastAsia="方正仿宋简体" w:cs="Times New Roman"/>
          <w:b/>
          <w:bCs/>
          <w:kern w:val="0"/>
          <w:sz w:val="28"/>
          <w:szCs w:val="28"/>
          <w:lang w:val="en-US" w:eastAsia="zh-CN" w:bidi="ar-SA"/>
        </w:rPr>
        <w:t>1、交付（实施）的时间（期限）：合同签订后30个日历日完成供货、软件安装，并调试正常（具体以签订合同为准）。</w:t>
      </w:r>
    </w:p>
    <w:p w14:paraId="56E428E4">
      <w:pPr>
        <w:rPr>
          <w:rFonts w:hint="eastAsia" w:ascii="Times New Roman" w:hAnsi="Times New Roman" w:eastAsia="方正仿宋简体" w:cs="Times New Roman"/>
          <w:b/>
          <w:bCs/>
          <w:kern w:val="0"/>
          <w:sz w:val="28"/>
          <w:szCs w:val="28"/>
          <w:lang w:val="en-US" w:eastAsia="zh-CN" w:bidi="ar-SA"/>
        </w:rPr>
      </w:pPr>
      <w:r>
        <w:rPr>
          <w:rFonts w:hint="eastAsia" w:ascii="Times New Roman" w:hAnsi="Times New Roman" w:eastAsia="方正仿宋简体" w:cs="Times New Roman"/>
          <w:b/>
          <w:bCs/>
          <w:kern w:val="0"/>
          <w:sz w:val="28"/>
          <w:szCs w:val="28"/>
          <w:lang w:val="en-US" w:eastAsia="zh-CN" w:bidi="ar-SA"/>
        </w:rPr>
        <w:t>2、交付地点（范围）：采购单位指定地点。</w:t>
      </w:r>
    </w:p>
    <w:p w14:paraId="522DB503">
      <w:pPr>
        <w:rPr>
          <w:rFonts w:hint="eastAsia" w:ascii="Times New Roman" w:hAnsi="Times New Roman" w:eastAsia="方正仿宋简体" w:cs="Times New Roman"/>
          <w:b/>
          <w:bCs/>
          <w:kern w:val="0"/>
          <w:sz w:val="28"/>
          <w:szCs w:val="28"/>
          <w:lang w:val="en-US" w:eastAsia="zh-CN" w:bidi="ar-SA"/>
        </w:rPr>
      </w:pPr>
      <w:r>
        <w:rPr>
          <w:rFonts w:hint="eastAsia" w:ascii="Times New Roman" w:hAnsi="Times New Roman" w:eastAsia="方正仿宋简体" w:cs="Times New Roman"/>
          <w:b/>
          <w:bCs/>
          <w:kern w:val="0"/>
          <w:sz w:val="28"/>
          <w:szCs w:val="28"/>
          <w:lang w:val="en-US" w:eastAsia="zh-CN" w:bidi="ar-SA"/>
        </w:rPr>
        <w:t>3、付款方式：签订合同后支付合同价30%；供货进度到50%之时，支付合同价30%；本项目由中标人负责安装、调试，供货安装、调试完成后进行最终验收，确保设备及系统能够正常使用，验收合格后支付合同价40%（具体按实际签订的合同为准），（供应商开具正规税务发票）。</w:t>
      </w:r>
    </w:p>
    <w:p w14:paraId="410F88FA">
      <w:pPr>
        <w:rPr>
          <w:rFonts w:hint="eastAsia" w:ascii="Times New Roman" w:hAnsi="Times New Roman" w:eastAsia="方正仿宋简体" w:cs="Times New Roman"/>
          <w:b/>
          <w:bCs/>
          <w:kern w:val="0"/>
          <w:sz w:val="28"/>
          <w:szCs w:val="28"/>
          <w:lang w:val="en-US" w:eastAsia="zh-CN" w:bidi="ar-SA"/>
        </w:rPr>
      </w:pPr>
      <w:r>
        <w:rPr>
          <w:rFonts w:hint="eastAsia" w:ascii="Times New Roman" w:hAnsi="Times New Roman" w:eastAsia="方正仿宋简体" w:cs="Times New Roman"/>
          <w:b/>
          <w:bCs/>
          <w:kern w:val="0"/>
          <w:sz w:val="28"/>
          <w:szCs w:val="28"/>
          <w:lang w:val="en-US" w:eastAsia="zh-CN" w:bidi="ar-SA"/>
        </w:rPr>
        <w:t>4、售后服务及要求</w:t>
      </w:r>
    </w:p>
    <w:p w14:paraId="3714FFE4">
      <w:pPr>
        <w:rPr>
          <w:rFonts w:hint="eastAsia" w:ascii="Times New Roman" w:hAnsi="Times New Roman" w:eastAsia="方正仿宋简体" w:cs="Times New Roman"/>
          <w:b/>
          <w:bCs/>
          <w:kern w:val="0"/>
          <w:sz w:val="28"/>
          <w:szCs w:val="28"/>
          <w:lang w:val="en-US" w:eastAsia="zh-CN" w:bidi="ar-SA"/>
        </w:rPr>
      </w:pPr>
      <w:r>
        <w:rPr>
          <w:rFonts w:hint="eastAsia" w:ascii="Times New Roman" w:hAnsi="Times New Roman" w:eastAsia="方正仿宋简体" w:cs="Times New Roman"/>
          <w:b/>
          <w:bCs/>
          <w:kern w:val="0"/>
          <w:sz w:val="28"/>
          <w:szCs w:val="28"/>
          <w:lang w:val="en-US" w:eastAsia="zh-CN" w:bidi="ar-SA"/>
        </w:rPr>
        <w:t>（1）质量保证：对提供的产品均为厂家原厂原包装，符合质量认证和质量认证体系，并提供产品技术资料(包含安装说明书、产品中文使用说明书、合格证及保修凭证等)。若在七个工作日内发生质量问题或操作上造成不便影响，中标方应在七个工作日内对设备进行免费更换。保修期内，产品若发生故障，在接到报修后，必要时派指定的专业技术员在规定时间内上门维修或寄修，如有需要需提供代用设备，产生的所有费用均由中标方承担。保修期内因设备性能故障维修两次仍不能正常使用的，中标方需无偿为我单位更换新设备。</w:t>
      </w:r>
    </w:p>
    <w:p w14:paraId="42297945">
      <w:pPr>
        <w:pageBreakBefore w:val="0"/>
        <w:kinsoku/>
        <w:wordWrap/>
        <w:overflowPunct/>
        <w:topLinePunct w:val="0"/>
        <w:bidi w:val="0"/>
        <w:spacing w:line="440" w:lineRule="exact"/>
        <w:rPr>
          <w:rFonts w:hint="eastAsia" w:ascii="Times New Roman" w:hAnsi="Times New Roman" w:eastAsia="方正仿宋简体" w:cs="Times New Roman"/>
          <w:b/>
          <w:bCs/>
          <w:color w:val="auto"/>
          <w:kern w:val="0"/>
          <w:sz w:val="28"/>
          <w:szCs w:val="28"/>
          <w:lang w:val="en-US" w:eastAsia="zh-CN"/>
        </w:rPr>
      </w:pPr>
      <w:r>
        <w:rPr>
          <w:rFonts w:hint="eastAsia" w:ascii="Times New Roman" w:hAnsi="Times New Roman" w:eastAsia="方正仿宋简体" w:cs="Times New Roman"/>
          <w:b/>
          <w:bCs/>
          <w:kern w:val="0"/>
          <w:sz w:val="28"/>
          <w:szCs w:val="28"/>
          <w:lang w:val="en-US" w:eastAsia="zh-CN" w:bidi="ar-SA"/>
        </w:rPr>
        <w:t>（2）</w:t>
      </w:r>
      <w:r>
        <w:rPr>
          <w:rFonts w:hint="eastAsia" w:ascii="Times New Roman" w:hAnsi="Times New Roman" w:eastAsia="方正仿宋简体" w:cs="Times New Roman"/>
          <w:b/>
          <w:bCs/>
          <w:color w:val="auto"/>
          <w:kern w:val="0"/>
          <w:sz w:val="28"/>
          <w:szCs w:val="28"/>
          <w:lang w:val="en-US" w:eastAsia="zh-CN"/>
        </w:rPr>
        <w:t>提供7×24小时电话</w:t>
      </w:r>
      <w:r>
        <w:rPr>
          <w:rFonts w:hint="eastAsia" w:eastAsia="方正仿宋简体" w:cs="Times New Roman"/>
          <w:b/>
          <w:bCs/>
          <w:color w:val="auto"/>
          <w:kern w:val="0"/>
          <w:sz w:val="28"/>
          <w:szCs w:val="28"/>
          <w:lang w:val="en-US" w:eastAsia="zh-CN"/>
        </w:rPr>
        <w:t>服务</w:t>
      </w:r>
      <w:r>
        <w:rPr>
          <w:rFonts w:hint="eastAsia" w:ascii="Times New Roman" w:hAnsi="Times New Roman" w:eastAsia="方正仿宋简体" w:cs="Times New Roman"/>
          <w:b/>
          <w:bCs/>
          <w:color w:val="auto"/>
          <w:kern w:val="0"/>
          <w:sz w:val="28"/>
          <w:szCs w:val="28"/>
          <w:lang w:val="en-US" w:eastAsia="zh-CN"/>
        </w:rPr>
        <w:t>，一般故障电话响应时间不超过30分钟，</w:t>
      </w:r>
      <w:r>
        <w:rPr>
          <w:rFonts w:hint="eastAsia" w:eastAsia="方正仿宋简体" w:cs="Times New Roman"/>
          <w:b/>
          <w:bCs/>
          <w:color w:val="auto"/>
          <w:kern w:val="0"/>
          <w:sz w:val="28"/>
          <w:szCs w:val="28"/>
          <w:lang w:val="en-US" w:eastAsia="zh-CN"/>
        </w:rPr>
        <w:t>12</w:t>
      </w:r>
      <w:r>
        <w:rPr>
          <w:rFonts w:hint="eastAsia" w:ascii="Times New Roman" w:hAnsi="Times New Roman" w:eastAsia="方正仿宋简体" w:cs="Times New Roman"/>
          <w:b/>
          <w:bCs/>
          <w:color w:val="auto"/>
          <w:kern w:val="0"/>
          <w:sz w:val="28"/>
          <w:szCs w:val="28"/>
          <w:lang w:val="en-US" w:eastAsia="zh-CN"/>
        </w:rPr>
        <w:t>小时之内到达现场</w:t>
      </w:r>
      <w:r>
        <w:rPr>
          <w:rFonts w:hint="eastAsia" w:eastAsia="方正仿宋简体" w:cs="Times New Roman"/>
          <w:b/>
          <w:bCs/>
          <w:color w:val="auto"/>
          <w:kern w:val="0"/>
          <w:sz w:val="28"/>
          <w:szCs w:val="28"/>
          <w:lang w:val="en-US" w:eastAsia="zh-CN"/>
        </w:rPr>
        <w:t>，</w:t>
      </w:r>
      <w:r>
        <w:rPr>
          <w:rFonts w:hint="eastAsia" w:ascii="Times New Roman" w:hAnsi="Times New Roman" w:eastAsia="方正仿宋简体" w:cs="Times New Roman"/>
          <w:b/>
          <w:bCs/>
          <w:color w:val="auto"/>
          <w:kern w:val="0"/>
          <w:sz w:val="28"/>
          <w:szCs w:val="28"/>
          <w:lang w:val="en-US" w:eastAsia="zh-CN"/>
        </w:rPr>
        <w:t>进行处理</w:t>
      </w:r>
      <w:r>
        <w:rPr>
          <w:rFonts w:hint="eastAsia" w:eastAsia="方正仿宋简体" w:cs="Times New Roman"/>
          <w:b/>
          <w:bCs/>
          <w:color w:val="auto"/>
          <w:kern w:val="0"/>
          <w:sz w:val="28"/>
          <w:szCs w:val="28"/>
          <w:lang w:val="en-US" w:eastAsia="zh-CN"/>
        </w:rPr>
        <w:t>。</w:t>
      </w:r>
      <w:r>
        <w:rPr>
          <w:rFonts w:hint="eastAsia" w:ascii="Times New Roman" w:hAnsi="Times New Roman" w:eastAsia="方正仿宋简体" w:cs="Times New Roman"/>
          <w:b/>
          <w:bCs/>
          <w:color w:val="auto"/>
          <w:kern w:val="0"/>
          <w:sz w:val="28"/>
          <w:szCs w:val="28"/>
          <w:lang w:val="en-US" w:eastAsia="zh-CN"/>
        </w:rPr>
        <w:t>在质保期内，投标商应免费提供故障维修服务，包括更换损坏的零部件等。对于质保期外的维修服务，投标商应提供合理的收费标准，并确保维修质量，售后服务人员应接受专业培训并取得相关认证，以确保其具备解决各种技术问题的能力。</w:t>
      </w:r>
    </w:p>
    <w:p w14:paraId="0C951649">
      <w:pPr>
        <w:rPr>
          <w:rFonts w:hint="eastAsia" w:ascii="Times New Roman" w:hAnsi="Times New Roman" w:eastAsia="方正仿宋简体" w:cs="Times New Roman"/>
          <w:b/>
          <w:bCs/>
          <w:kern w:val="0"/>
          <w:sz w:val="28"/>
          <w:szCs w:val="28"/>
          <w:lang w:val="en-US" w:eastAsia="zh-CN" w:bidi="ar-SA"/>
        </w:rPr>
      </w:pPr>
      <w:r>
        <w:rPr>
          <w:rFonts w:hint="eastAsia" w:ascii="Times New Roman" w:hAnsi="Times New Roman" w:eastAsia="方正仿宋简体" w:cs="Times New Roman"/>
          <w:b/>
          <w:bCs/>
          <w:kern w:val="0"/>
          <w:sz w:val="28"/>
          <w:szCs w:val="28"/>
          <w:lang w:val="en-US" w:eastAsia="zh-CN" w:bidi="ar-SA"/>
        </w:rPr>
        <w:t>（3）质保期：1.5年，其中便携式雷达测速仪质保期3年（具体以签订合同为准），有效期内提供正常工作日全天侯服务，终身技术服务支持。　　</w:t>
      </w:r>
    </w:p>
    <w:p w14:paraId="0CC59046">
      <w:pPr>
        <w:keepNext w:val="0"/>
        <w:keepLines w:val="0"/>
        <w:pageBreakBefore w:val="0"/>
        <w:widowControl/>
        <w:numPr>
          <w:ilvl w:val="0"/>
          <w:numId w:val="0"/>
        </w:numPr>
        <w:kinsoku/>
        <w:wordWrap/>
        <w:overflowPunct/>
        <w:topLinePunct w:val="0"/>
        <w:bidi w:val="0"/>
        <w:snapToGrid/>
        <w:spacing w:line="440" w:lineRule="exact"/>
        <w:textAlignment w:val="auto"/>
        <w:rPr>
          <w:rFonts w:hint="default" w:ascii="Times New Roman" w:hAnsi="Times New Roman" w:eastAsia="方正仿宋简体" w:cs="Times New Roman"/>
          <w:b/>
          <w:bCs/>
          <w:color w:val="auto"/>
          <w:kern w:val="0"/>
          <w:sz w:val="28"/>
          <w:szCs w:val="28"/>
        </w:rPr>
      </w:pPr>
      <w:r>
        <w:rPr>
          <w:rFonts w:hint="eastAsia" w:eastAsia="方正仿宋简体" w:cs="Times New Roman"/>
          <w:b/>
          <w:bCs/>
          <w:color w:val="auto"/>
          <w:kern w:val="0"/>
          <w:sz w:val="28"/>
          <w:szCs w:val="28"/>
          <w:lang w:val="en-US" w:eastAsia="zh-CN" w:bidi="ar-SA"/>
        </w:rPr>
        <w:t>5</w:t>
      </w:r>
      <w:r>
        <w:rPr>
          <w:rFonts w:hint="default" w:ascii="Times New Roman" w:hAnsi="Times New Roman" w:eastAsia="方正仿宋简体" w:cs="Times New Roman"/>
          <w:b/>
          <w:bCs/>
          <w:color w:val="auto"/>
          <w:kern w:val="0"/>
          <w:sz w:val="28"/>
          <w:szCs w:val="28"/>
          <w:lang w:val="en-US" w:eastAsia="zh-CN" w:bidi="ar-SA"/>
        </w:rPr>
        <w:t>、</w:t>
      </w:r>
      <w:r>
        <w:rPr>
          <w:rFonts w:hint="default" w:ascii="Times New Roman" w:hAnsi="Times New Roman" w:eastAsia="方正仿宋简体" w:cs="Times New Roman"/>
          <w:b/>
          <w:bCs/>
          <w:color w:val="auto"/>
          <w:kern w:val="0"/>
          <w:sz w:val="28"/>
          <w:szCs w:val="28"/>
          <w:lang w:eastAsia="zh-CN"/>
        </w:rPr>
        <w:t>采购项目验收</w:t>
      </w:r>
      <w:r>
        <w:rPr>
          <w:rFonts w:hint="default" w:ascii="Times New Roman" w:hAnsi="Times New Roman" w:eastAsia="方正仿宋简体" w:cs="Times New Roman"/>
          <w:b/>
          <w:bCs/>
          <w:color w:val="auto"/>
          <w:kern w:val="0"/>
          <w:sz w:val="28"/>
          <w:szCs w:val="28"/>
        </w:rPr>
        <w:t>：</w:t>
      </w:r>
    </w:p>
    <w:p w14:paraId="285240F2">
      <w:pPr>
        <w:pStyle w:val="2"/>
        <w:rPr>
          <w:rFonts w:hint="default" w:ascii="Times New Roman" w:hAnsi="Times New Roman" w:eastAsia="方正仿宋简体" w:cs="Times New Roman"/>
          <w:b/>
          <w:bCs/>
          <w:color w:val="auto"/>
          <w:kern w:val="0"/>
          <w:sz w:val="28"/>
          <w:szCs w:val="28"/>
        </w:rPr>
      </w:pPr>
      <w:r>
        <w:rPr>
          <w:rFonts w:hint="default" w:ascii="Times New Roman" w:hAnsi="Times New Roman" w:eastAsia="方正仿宋简体" w:cs="Times New Roman"/>
          <w:b/>
          <w:bCs/>
          <w:color w:val="auto"/>
          <w:kern w:val="0"/>
          <w:sz w:val="28"/>
          <w:szCs w:val="28"/>
        </w:rPr>
        <w:t>（1）验收主体：莎车县某单位、本次项目的中标单位及具体使用部门</w:t>
      </w:r>
    </w:p>
    <w:p w14:paraId="68B19898">
      <w:pPr>
        <w:pStyle w:val="2"/>
        <w:rPr>
          <w:rFonts w:hint="default" w:ascii="Times New Roman" w:hAnsi="Times New Roman" w:eastAsia="方正仿宋简体" w:cs="Times New Roman"/>
          <w:b/>
          <w:bCs/>
          <w:color w:val="auto"/>
          <w:kern w:val="0"/>
          <w:sz w:val="28"/>
          <w:szCs w:val="28"/>
        </w:rPr>
      </w:pPr>
      <w:r>
        <w:rPr>
          <w:rFonts w:hint="default" w:ascii="Times New Roman" w:hAnsi="Times New Roman" w:eastAsia="方正仿宋简体" w:cs="Times New Roman"/>
          <w:b/>
          <w:bCs/>
          <w:color w:val="auto"/>
          <w:kern w:val="0"/>
          <w:sz w:val="28"/>
          <w:szCs w:val="28"/>
        </w:rPr>
        <w:t>（2）验收时间：货物全部供货、安装调试完成后。</w:t>
      </w:r>
    </w:p>
    <w:p w14:paraId="0527BAF1">
      <w:pPr>
        <w:pStyle w:val="2"/>
        <w:rPr>
          <w:rFonts w:hint="default" w:ascii="Times New Roman" w:hAnsi="Times New Roman" w:eastAsia="方正仿宋简体" w:cs="Times New Roman"/>
          <w:b/>
          <w:bCs/>
          <w:color w:val="auto"/>
          <w:kern w:val="0"/>
          <w:sz w:val="28"/>
          <w:szCs w:val="28"/>
        </w:rPr>
      </w:pPr>
      <w:r>
        <w:rPr>
          <w:rFonts w:hint="default" w:ascii="Times New Roman" w:hAnsi="Times New Roman" w:eastAsia="方正仿宋简体" w:cs="Times New Roman"/>
          <w:b/>
          <w:bCs/>
          <w:color w:val="auto"/>
          <w:kern w:val="0"/>
          <w:sz w:val="28"/>
          <w:szCs w:val="28"/>
        </w:rPr>
        <w:t>（3）验收内容：执法类设备、勘查类设备、救援设备等交警警用装备一批，按照招标文件及中标方投标文件、合同逐项进行验收。</w:t>
      </w:r>
    </w:p>
    <w:p w14:paraId="41E7D5AF">
      <w:pPr>
        <w:pStyle w:val="2"/>
        <w:rPr>
          <w:rFonts w:hint="default" w:ascii="Times New Roman" w:hAnsi="Times New Roman" w:eastAsia="方正仿宋简体" w:cs="Times New Roman"/>
          <w:b/>
          <w:bCs/>
          <w:color w:val="auto"/>
          <w:kern w:val="0"/>
          <w:sz w:val="28"/>
          <w:szCs w:val="28"/>
        </w:rPr>
      </w:pPr>
      <w:r>
        <w:rPr>
          <w:rFonts w:hint="default" w:ascii="Times New Roman" w:hAnsi="Times New Roman" w:eastAsia="方正仿宋简体" w:cs="Times New Roman"/>
          <w:b/>
          <w:bCs/>
          <w:color w:val="auto"/>
          <w:kern w:val="0"/>
          <w:sz w:val="28"/>
          <w:szCs w:val="28"/>
        </w:rPr>
        <w:t>（4）验收方式：采购人成立验收小组，按照采购合同的约定对供应商履约情况进行验收。验收时，应当按照采购合同对每一项技术、服务、安全标准的履约情况进行确认。验收结束后，应当出具验收书，列明各项标准的验收情况及项目总体评价，由验收双方共同签署。履约验收的各项资料应当存档备查。</w:t>
      </w:r>
    </w:p>
    <w:p w14:paraId="62BEEC9D">
      <w:pPr>
        <w:pStyle w:val="2"/>
        <w:rPr>
          <w:rFonts w:hint="default" w:ascii="Times New Roman" w:hAnsi="Times New Roman" w:eastAsia="方正仿宋简体" w:cs="Times New Roman"/>
          <w:b/>
          <w:bCs/>
          <w:color w:val="auto"/>
          <w:kern w:val="0"/>
          <w:sz w:val="28"/>
          <w:szCs w:val="28"/>
        </w:rPr>
      </w:pPr>
      <w:r>
        <w:rPr>
          <w:rFonts w:hint="default" w:ascii="Times New Roman" w:hAnsi="Times New Roman" w:eastAsia="方正仿宋简体" w:cs="Times New Roman"/>
          <w:b/>
          <w:bCs/>
          <w:color w:val="auto"/>
          <w:kern w:val="0"/>
          <w:sz w:val="28"/>
          <w:szCs w:val="28"/>
        </w:rPr>
        <w:t>（5）开展履约验收：验收小组按照采购合同的约定对供应商履约情况进行验收。验收时,按照采购合同的约定对每一项技术、服务、安全标准的履约情况进行确认。验收结束后,出具验收书,列明各项标准的验收情况及项目总体评价,由验收双方共同签署。履约验收的各项资料存档备查；</w:t>
      </w:r>
    </w:p>
    <w:p w14:paraId="0BA2412A">
      <w:pPr>
        <w:pStyle w:val="2"/>
        <w:rPr>
          <w:rFonts w:hint="default" w:ascii="Times New Roman" w:hAnsi="Times New Roman" w:eastAsia="方正仿宋简体" w:cs="Times New Roman"/>
          <w:b/>
          <w:bCs/>
          <w:color w:val="auto"/>
          <w:kern w:val="0"/>
          <w:sz w:val="28"/>
          <w:szCs w:val="28"/>
        </w:rPr>
      </w:pPr>
      <w:r>
        <w:rPr>
          <w:rFonts w:hint="default" w:ascii="Times New Roman" w:hAnsi="Times New Roman" w:eastAsia="方正仿宋简体" w:cs="Times New Roman"/>
          <w:b/>
          <w:bCs/>
          <w:color w:val="auto"/>
          <w:kern w:val="0"/>
          <w:sz w:val="28"/>
          <w:szCs w:val="28"/>
        </w:rPr>
        <w:t>（6）履约验收责任：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26832FC9">
      <w:pPr>
        <w:pStyle w:val="2"/>
        <w:rPr>
          <w:rFonts w:hint="default" w:ascii="Times New Roman" w:hAnsi="Times New Roman" w:eastAsia="方正仿宋简体" w:cs="Times New Roman"/>
          <w:b/>
          <w:bCs/>
          <w:color w:val="auto"/>
          <w:kern w:val="0"/>
          <w:sz w:val="28"/>
          <w:szCs w:val="28"/>
        </w:rPr>
      </w:pPr>
      <w:r>
        <w:rPr>
          <w:rFonts w:hint="default" w:ascii="Times New Roman" w:hAnsi="Times New Roman" w:eastAsia="方正仿宋简体" w:cs="Times New Roman"/>
          <w:b/>
          <w:bCs/>
          <w:color w:val="auto"/>
          <w:kern w:val="0"/>
          <w:sz w:val="28"/>
          <w:szCs w:val="28"/>
        </w:rPr>
        <w:t>（7）验收标准：符合国家产品标准，以最终验收小组及产品验收报告为准，经检验达到采购人采购需求标准以上。</w:t>
      </w:r>
    </w:p>
    <w:p w14:paraId="2AA49670">
      <w:pPr>
        <w:rPr>
          <w:rFonts w:hint="default"/>
        </w:rPr>
      </w:pPr>
    </w:p>
    <w:p w14:paraId="633AC93E">
      <w:pPr>
        <w:keepNext w:val="0"/>
        <w:keepLines w:val="0"/>
        <w:pageBreakBefore w:val="0"/>
        <w:widowControl/>
        <w:numPr>
          <w:ilvl w:val="0"/>
          <w:numId w:val="0"/>
        </w:numPr>
        <w:kinsoku/>
        <w:wordWrap/>
        <w:overflowPunct/>
        <w:topLinePunct w:val="0"/>
        <w:bidi w:val="0"/>
        <w:snapToGrid/>
        <w:spacing w:line="440" w:lineRule="exact"/>
        <w:textAlignment w:val="auto"/>
        <w:rPr>
          <w:rFonts w:hint="default" w:ascii="Times New Roman" w:hAnsi="Times New Roman" w:eastAsia="方正仿宋简体" w:cs="Times New Roman"/>
          <w:b/>
          <w:bCs/>
          <w:color w:val="000000"/>
          <w:kern w:val="0"/>
          <w:sz w:val="28"/>
          <w:szCs w:val="28"/>
          <w:lang w:eastAsia="zh-CN" w:bidi="ar"/>
        </w:rPr>
      </w:pPr>
      <w:r>
        <w:rPr>
          <w:rFonts w:hint="eastAsia" w:eastAsia="方正仿宋简体" w:cs="Times New Roman"/>
          <w:b/>
          <w:bCs/>
          <w:color w:val="000000"/>
          <w:kern w:val="0"/>
          <w:sz w:val="28"/>
          <w:szCs w:val="28"/>
          <w:lang w:val="en-US" w:eastAsia="zh-CN" w:bidi="ar"/>
        </w:rPr>
        <w:t>6、</w:t>
      </w:r>
      <w:r>
        <w:rPr>
          <w:rFonts w:hint="default" w:ascii="Times New Roman" w:hAnsi="Times New Roman" w:eastAsia="方正仿宋简体" w:cs="Times New Roman"/>
          <w:b/>
          <w:bCs/>
          <w:color w:val="000000"/>
          <w:kern w:val="0"/>
          <w:sz w:val="28"/>
          <w:szCs w:val="28"/>
          <w:lang w:bidi="ar"/>
        </w:rPr>
        <w:t>采购标的的其他技术、服务等要求</w:t>
      </w:r>
      <w:r>
        <w:rPr>
          <w:rFonts w:hint="default" w:ascii="Times New Roman" w:hAnsi="Times New Roman" w:eastAsia="方正仿宋简体" w:cs="Times New Roman"/>
          <w:b/>
          <w:bCs/>
          <w:color w:val="000000"/>
          <w:kern w:val="0"/>
          <w:sz w:val="28"/>
          <w:szCs w:val="28"/>
          <w:lang w:eastAsia="zh-CN" w:bidi="ar"/>
        </w:rPr>
        <w:t>：</w:t>
      </w:r>
    </w:p>
    <w:p w14:paraId="6602ABE4">
      <w:pPr>
        <w:pStyle w:val="3"/>
        <w:pageBreakBefore w:val="0"/>
        <w:tabs>
          <w:tab w:val="left" w:pos="0"/>
        </w:tabs>
        <w:kinsoku/>
        <w:wordWrap/>
        <w:overflowPunct/>
        <w:topLinePunct w:val="0"/>
        <w:bidi w:val="0"/>
        <w:snapToGrid w:val="0"/>
        <w:spacing w:before="0" w:after="0" w:line="440" w:lineRule="exact"/>
        <w:ind w:firstLine="562" w:firstLineChars="200"/>
        <w:jc w:val="both"/>
        <w:textAlignment w:val="baseline"/>
        <w:rPr>
          <w:rFonts w:hint="default" w:ascii="Times New Roman" w:hAnsi="Times New Roman" w:eastAsia="方正仿宋简体" w:cs="Times New Roman"/>
          <w:b w:val="0"/>
          <w:bCs/>
          <w:color w:val="000000"/>
          <w:kern w:val="0"/>
          <w:sz w:val="28"/>
          <w:szCs w:val="28"/>
          <w:lang w:val="en-US" w:eastAsia="zh-CN" w:bidi="ar"/>
        </w:rPr>
      </w:pPr>
      <w:r>
        <w:rPr>
          <w:rFonts w:hint="eastAsia" w:eastAsia="方正仿宋简体" w:cs="Times New Roman"/>
          <w:b/>
          <w:bCs/>
          <w:color w:val="000000"/>
          <w:kern w:val="0"/>
          <w:sz w:val="28"/>
          <w:szCs w:val="28"/>
          <w:lang w:val="en-US" w:eastAsia="zh-CN" w:bidi="ar"/>
        </w:rPr>
        <w:t>（1）标的</w:t>
      </w:r>
      <w:r>
        <w:rPr>
          <w:rFonts w:hint="default" w:ascii="Times New Roman" w:hAnsi="Times New Roman" w:eastAsia="方正仿宋简体" w:cs="Times New Roman"/>
          <w:b/>
          <w:bCs/>
          <w:color w:val="000000"/>
          <w:kern w:val="0"/>
          <w:sz w:val="28"/>
          <w:szCs w:val="28"/>
          <w:lang w:val="en-US" w:eastAsia="zh-CN" w:bidi="ar"/>
        </w:rPr>
        <w:t>名称</w:t>
      </w:r>
      <w:r>
        <w:rPr>
          <w:rFonts w:hint="default" w:ascii="Times New Roman" w:hAnsi="Times New Roman" w:eastAsia="方正仿宋简体" w:cs="Times New Roman"/>
          <w:color w:val="000000"/>
          <w:kern w:val="0"/>
          <w:sz w:val="28"/>
          <w:szCs w:val="28"/>
          <w:lang w:val="en-US" w:eastAsia="zh-CN" w:bidi="ar"/>
        </w:rPr>
        <w:t>：</w:t>
      </w:r>
      <w:r>
        <w:rPr>
          <w:rFonts w:hint="default" w:ascii="Times New Roman" w:hAnsi="Times New Roman" w:eastAsia="方正仿宋简体" w:cs="Times New Roman"/>
          <w:b w:val="0"/>
          <w:bCs/>
          <w:color w:val="000000"/>
          <w:kern w:val="0"/>
          <w:sz w:val="28"/>
          <w:szCs w:val="28"/>
          <w:lang w:val="en-US" w:eastAsia="zh-CN" w:bidi="ar"/>
        </w:rPr>
        <w:t>执法类设备、勘查类设备、救援设备等交警警用装备一批</w:t>
      </w:r>
    </w:p>
    <w:p w14:paraId="4816FFF3">
      <w:pPr>
        <w:pStyle w:val="3"/>
        <w:pageBreakBefore w:val="0"/>
        <w:tabs>
          <w:tab w:val="left" w:pos="0"/>
        </w:tabs>
        <w:kinsoku/>
        <w:wordWrap/>
        <w:overflowPunct/>
        <w:topLinePunct w:val="0"/>
        <w:bidi w:val="0"/>
        <w:snapToGrid w:val="0"/>
        <w:spacing w:before="0" w:after="0" w:line="440" w:lineRule="exact"/>
        <w:ind w:firstLine="562" w:firstLineChars="200"/>
        <w:jc w:val="both"/>
        <w:textAlignment w:val="baseline"/>
        <w:rPr>
          <w:rFonts w:hint="default" w:ascii="Times New Roman" w:hAnsi="Times New Roman" w:eastAsia="方正仿宋简体" w:cs="Times New Roman"/>
          <w:color w:val="000000"/>
          <w:kern w:val="0"/>
          <w:sz w:val="28"/>
          <w:szCs w:val="28"/>
          <w:lang w:val="en-US" w:eastAsia="zh-CN" w:bidi="ar"/>
        </w:rPr>
      </w:pPr>
      <w:r>
        <w:rPr>
          <w:rFonts w:hint="eastAsia" w:ascii="Times New Roman" w:eastAsia="方正仿宋简体" w:cs="Times New Roman"/>
          <w:color w:val="000000"/>
          <w:kern w:val="0"/>
          <w:sz w:val="28"/>
          <w:szCs w:val="28"/>
          <w:lang w:val="en-US" w:eastAsia="zh-CN" w:bidi="ar"/>
        </w:rPr>
        <w:t>（2）</w:t>
      </w:r>
      <w:r>
        <w:rPr>
          <w:rFonts w:hint="default" w:ascii="Times New Roman" w:hAnsi="Times New Roman" w:eastAsia="方正仿宋简体" w:cs="Times New Roman"/>
          <w:color w:val="000000"/>
          <w:kern w:val="0"/>
          <w:sz w:val="28"/>
          <w:szCs w:val="28"/>
          <w:lang w:val="en-US" w:eastAsia="zh-CN" w:bidi="ar"/>
        </w:rPr>
        <w:t>维保期限：</w:t>
      </w:r>
      <w:r>
        <w:rPr>
          <w:rFonts w:hint="default" w:ascii="Times New Roman" w:hAnsi="Times New Roman" w:eastAsia="方正仿宋简体" w:cs="Times New Roman"/>
          <w:b w:val="0"/>
          <w:bCs/>
          <w:color w:val="000000"/>
          <w:kern w:val="0"/>
          <w:sz w:val="28"/>
          <w:szCs w:val="28"/>
          <w:lang w:val="en-US" w:eastAsia="zh-CN" w:bidi="ar"/>
        </w:rPr>
        <w:t>质保期1.5年，其中便携式雷达测速仪质保期3年（具体以签订合同为准）</w:t>
      </w:r>
    </w:p>
    <w:p w14:paraId="630A9A95">
      <w:pPr>
        <w:pStyle w:val="3"/>
        <w:pageBreakBefore w:val="0"/>
        <w:tabs>
          <w:tab w:val="left" w:pos="0"/>
        </w:tabs>
        <w:kinsoku/>
        <w:wordWrap/>
        <w:overflowPunct/>
        <w:topLinePunct w:val="0"/>
        <w:bidi w:val="0"/>
        <w:snapToGrid w:val="0"/>
        <w:spacing w:before="0" w:after="0" w:line="440" w:lineRule="exact"/>
        <w:ind w:firstLine="562" w:firstLineChars="200"/>
        <w:jc w:val="both"/>
        <w:textAlignment w:val="baseline"/>
        <w:rPr>
          <w:rFonts w:hint="default" w:ascii="Times New Roman" w:hAnsi="Times New Roman" w:eastAsia="方正仿宋简体" w:cs="Times New Roman"/>
          <w:b w:val="0"/>
          <w:bCs/>
          <w:color w:val="auto"/>
          <w:sz w:val="28"/>
          <w:szCs w:val="28"/>
          <w:highlight w:val="none"/>
        </w:rPr>
      </w:pPr>
      <w:r>
        <w:rPr>
          <w:rFonts w:hint="eastAsia" w:ascii="Times New Roman" w:eastAsia="方正仿宋简体" w:cs="Times New Roman"/>
          <w:b/>
          <w:bCs w:val="0"/>
          <w:color w:val="000000"/>
          <w:kern w:val="0"/>
          <w:sz w:val="28"/>
          <w:szCs w:val="28"/>
          <w:lang w:val="en-US" w:eastAsia="zh-CN" w:bidi="ar"/>
        </w:rPr>
        <w:t>（3）</w:t>
      </w:r>
      <w:r>
        <w:rPr>
          <w:rFonts w:hint="default" w:ascii="Times New Roman" w:hAnsi="Times New Roman" w:eastAsia="方正仿宋简体" w:cs="Times New Roman"/>
          <w:b/>
          <w:bCs w:val="0"/>
          <w:color w:val="000000"/>
          <w:kern w:val="0"/>
          <w:sz w:val="28"/>
          <w:szCs w:val="28"/>
          <w:lang w:val="en-US" w:eastAsia="zh-CN" w:bidi="ar"/>
        </w:rPr>
        <w:t>设备使用单位：</w:t>
      </w:r>
      <w:r>
        <w:rPr>
          <w:rFonts w:hint="default" w:ascii="Times New Roman" w:hAnsi="Times New Roman" w:eastAsia="方正仿宋简体" w:cs="Times New Roman"/>
          <w:b w:val="0"/>
          <w:bCs/>
          <w:color w:val="000000"/>
          <w:kern w:val="0"/>
          <w:sz w:val="28"/>
          <w:szCs w:val="28"/>
          <w:lang w:val="en-US" w:eastAsia="zh-CN" w:bidi="ar"/>
        </w:rPr>
        <w:t>莎车县</w:t>
      </w:r>
      <w:r>
        <w:rPr>
          <w:rFonts w:hint="eastAsia" w:ascii="Times New Roman" w:eastAsia="方正仿宋简体" w:cs="Times New Roman"/>
          <w:b w:val="0"/>
          <w:bCs/>
          <w:color w:val="000000"/>
          <w:kern w:val="0"/>
          <w:sz w:val="28"/>
          <w:szCs w:val="28"/>
          <w:lang w:val="en-US" w:eastAsia="zh-CN" w:bidi="ar"/>
        </w:rPr>
        <w:t>某单位</w:t>
      </w:r>
    </w:p>
    <w:p w14:paraId="1AE0DD9A">
      <w:pPr>
        <w:pStyle w:val="3"/>
        <w:pageBreakBefore w:val="0"/>
        <w:tabs>
          <w:tab w:val="left" w:pos="0"/>
        </w:tabs>
        <w:kinsoku/>
        <w:wordWrap/>
        <w:overflowPunct/>
        <w:topLinePunct w:val="0"/>
        <w:bidi w:val="0"/>
        <w:snapToGrid w:val="0"/>
        <w:spacing w:before="0" w:after="0" w:line="440" w:lineRule="exact"/>
        <w:textAlignment w:val="baseline"/>
        <w:rPr>
          <w:rFonts w:hint="default" w:ascii="Times New Roman" w:hAnsi="Times New Roman" w:eastAsia="方正仿宋简体" w:cs="Times New Roman"/>
          <w:color w:val="auto"/>
          <w:sz w:val="28"/>
          <w:szCs w:val="28"/>
          <w:highlight w:val="none"/>
        </w:rPr>
      </w:pPr>
    </w:p>
    <w:p w14:paraId="0656DFC1">
      <w:pPr>
        <w:pStyle w:val="3"/>
        <w:tabs>
          <w:tab w:val="left" w:pos="0"/>
        </w:tabs>
        <w:snapToGrid w:val="0"/>
        <w:spacing w:before="0" w:after="0" w:line="240" w:lineRule="auto"/>
        <w:textAlignment w:val="baseline"/>
        <w:rPr>
          <w:rFonts w:hint="default" w:ascii="Times New Roman" w:hAnsi="Times New Roman" w:eastAsia="方正仿宋简体" w:cs="Times New Roman"/>
          <w:color w:val="auto"/>
          <w:sz w:val="28"/>
          <w:szCs w:val="28"/>
          <w:highlight w:val="none"/>
        </w:rPr>
      </w:pPr>
    </w:p>
    <w:p w14:paraId="49537B75">
      <w:pPr>
        <w:pStyle w:val="3"/>
        <w:tabs>
          <w:tab w:val="left" w:pos="0"/>
        </w:tabs>
        <w:snapToGrid w:val="0"/>
        <w:spacing w:before="0" w:after="0" w:line="240" w:lineRule="auto"/>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第6章 </w:t>
      </w:r>
      <w:bookmarkStart w:id="831" w:name="_Toc32647"/>
      <w:bookmarkStart w:id="832" w:name="_Toc507399907"/>
      <w:bookmarkStart w:id="833" w:name="_Toc7971"/>
      <w:bookmarkStart w:id="834" w:name="_Toc515647832"/>
      <w:r>
        <w:rPr>
          <w:rFonts w:hint="default" w:ascii="Times New Roman" w:hAnsi="Times New Roman" w:eastAsia="方正仿宋简体" w:cs="Times New Roman"/>
          <w:color w:val="auto"/>
          <w:sz w:val="28"/>
          <w:szCs w:val="28"/>
          <w:highlight w:val="none"/>
        </w:rPr>
        <w:t>评审方法和标准</w:t>
      </w:r>
      <w:bookmarkEnd w:id="827"/>
      <w:bookmarkEnd w:id="828"/>
      <w:bookmarkEnd w:id="829"/>
      <w:bookmarkEnd w:id="831"/>
      <w:bookmarkEnd w:id="832"/>
      <w:bookmarkEnd w:id="833"/>
      <w:bookmarkEnd w:id="834"/>
    </w:p>
    <w:p w14:paraId="6DDC90E8">
      <w:pPr>
        <w:pStyle w:val="11"/>
        <w:keepNext w:val="0"/>
        <w:keepLines w:val="0"/>
        <w:pageBreakBefore w:val="0"/>
        <w:kinsoku/>
        <w:wordWrap/>
        <w:overflowPunct/>
        <w:topLinePunct w:val="0"/>
        <w:bidi w:val="0"/>
        <w:snapToGrid w:val="0"/>
        <w:spacing w:before="0" w:beforeAutospacing="0" w:after="0" w:afterAutospacing="0" w:line="400" w:lineRule="exact"/>
        <w:ind w:firstLine="630" w:firstLineChars="225"/>
        <w:jc w:val="both"/>
        <w:textAlignment w:val="baseline"/>
        <w:rPr>
          <w:rFonts w:hint="default" w:ascii="Times New Roman" w:hAnsi="Times New Roman" w:eastAsia="方正仿宋简体" w:cs="Times New Roman"/>
          <w:b w:val="0"/>
          <w:i w:val="0"/>
          <w:caps w:val="0"/>
          <w:color w:val="auto"/>
          <w:spacing w:val="0"/>
          <w:w w:val="100"/>
          <w:sz w:val="28"/>
          <w:szCs w:val="28"/>
          <w:highlight w:val="none"/>
        </w:rPr>
      </w:pPr>
      <w:bookmarkStart w:id="835" w:name="_Toc15607"/>
      <w:bookmarkStart w:id="836" w:name="_Toc19292"/>
      <w:bookmarkStart w:id="837" w:name="_Toc18284"/>
      <w:bookmarkStart w:id="838" w:name="_Toc25450"/>
      <w:bookmarkStart w:id="839" w:name="_Toc11629"/>
      <w:bookmarkStart w:id="840" w:name="_Toc9048"/>
      <w:bookmarkStart w:id="841" w:name="_Toc5480"/>
      <w:bookmarkStart w:id="842" w:name="_Toc3722"/>
      <w:bookmarkStart w:id="843" w:name="_Toc4729"/>
      <w:bookmarkStart w:id="844" w:name="_Toc5997"/>
      <w:r>
        <w:rPr>
          <w:rFonts w:hint="default" w:ascii="Times New Roman" w:hAnsi="Times New Roman" w:eastAsia="方正仿宋简体" w:cs="Times New Roman"/>
          <w:b w:val="0"/>
          <w:i w:val="0"/>
          <w:caps w:val="0"/>
          <w:color w:val="auto"/>
          <w:spacing w:val="0"/>
          <w:w w:val="100"/>
          <w:sz w:val="28"/>
          <w:szCs w:val="28"/>
          <w:highlight w:val="none"/>
        </w:rPr>
        <w:t>本项目将按照</w:t>
      </w:r>
      <w:r>
        <w:rPr>
          <w:rFonts w:hint="default" w:ascii="Times New Roman" w:hAnsi="Times New Roman" w:eastAsia="方正仿宋简体" w:cs="Times New Roman"/>
          <w:b w:val="0"/>
          <w:i w:val="0"/>
          <w:caps w:val="0"/>
          <w:color w:val="auto"/>
          <w:spacing w:val="0"/>
          <w:w w:val="100"/>
          <w:sz w:val="28"/>
          <w:szCs w:val="28"/>
          <w:highlight w:val="none"/>
          <w:lang w:eastAsia="zh-CN"/>
        </w:rPr>
        <w:t>谈判</w:t>
      </w:r>
      <w:r>
        <w:rPr>
          <w:rFonts w:hint="default" w:ascii="Times New Roman" w:hAnsi="Times New Roman" w:eastAsia="方正仿宋简体" w:cs="Times New Roman"/>
          <w:b w:val="0"/>
          <w:i w:val="0"/>
          <w:caps w:val="0"/>
          <w:color w:val="auto"/>
          <w:spacing w:val="0"/>
          <w:w w:val="100"/>
          <w:sz w:val="28"/>
          <w:szCs w:val="28"/>
          <w:highlight w:val="none"/>
        </w:rPr>
        <w:t xml:space="preserve">文件第一章供应商须知中“五 </w:t>
      </w:r>
      <w:r>
        <w:rPr>
          <w:rFonts w:hint="default" w:ascii="Times New Roman" w:hAnsi="Times New Roman" w:eastAsia="方正仿宋简体" w:cs="Times New Roman"/>
          <w:b w:val="0"/>
          <w:i w:val="0"/>
          <w:caps w:val="0"/>
          <w:color w:val="auto"/>
          <w:spacing w:val="0"/>
          <w:w w:val="100"/>
          <w:sz w:val="28"/>
          <w:szCs w:val="28"/>
          <w:highlight w:val="none"/>
          <w:lang w:eastAsia="zh-CN"/>
        </w:rPr>
        <w:t>谈判</w:t>
      </w:r>
      <w:r>
        <w:rPr>
          <w:rFonts w:hint="default" w:ascii="Times New Roman" w:hAnsi="Times New Roman" w:eastAsia="方正仿宋简体" w:cs="Times New Roman"/>
          <w:b w:val="0"/>
          <w:i w:val="0"/>
          <w:caps w:val="0"/>
          <w:color w:val="auto"/>
          <w:spacing w:val="0"/>
          <w:w w:val="100"/>
          <w:sz w:val="28"/>
          <w:szCs w:val="28"/>
          <w:highlight w:val="none"/>
        </w:rPr>
        <w:t>开启及评审”、“六 确定成交”及本章的规定评标。</w:t>
      </w:r>
    </w:p>
    <w:p w14:paraId="4521BCAB">
      <w:pPr>
        <w:pStyle w:val="103"/>
        <w:keepNext w:val="0"/>
        <w:keepLines w:val="0"/>
        <w:pageBreakBefore w:val="0"/>
        <w:widowControl/>
        <w:numPr>
          <w:ilvl w:val="0"/>
          <w:numId w:val="0"/>
        </w:numPr>
        <w:tabs>
          <w:tab w:val="left" w:pos="420"/>
        </w:tabs>
        <w:kinsoku w:val="0"/>
        <w:wordWrap/>
        <w:overflowPunct/>
        <w:topLinePunct/>
        <w:autoSpaceDE w:val="0"/>
        <w:autoSpaceDN w:val="0"/>
        <w:bidi w:val="0"/>
        <w:adjustRightInd/>
        <w:snapToGrid w:val="0"/>
        <w:spacing w:line="400" w:lineRule="exact"/>
        <w:ind w:left="0" w:leftChars="0" w:right="0" w:rightChars="0" w:firstLine="0" w:firstLineChars="0"/>
        <w:jc w:val="both"/>
        <w:textAlignment w:val="baseline"/>
        <w:outlineLvl w:val="1"/>
        <w:rPr>
          <w:rFonts w:hint="default" w:ascii="Times New Roman" w:hAnsi="Times New Roman" w:eastAsia="方正仿宋简体" w:cs="Times New Roman"/>
          <w:b/>
          <w:sz w:val="28"/>
          <w:szCs w:val="28"/>
        </w:rPr>
      </w:pPr>
      <w:bookmarkStart w:id="845" w:name="_Toc17414"/>
      <w:bookmarkStart w:id="846" w:name="_Toc6597"/>
      <w:bookmarkStart w:id="847" w:name="_Toc1214"/>
      <w:r>
        <w:rPr>
          <w:rFonts w:hint="default" w:ascii="Times New Roman" w:hAnsi="Times New Roman" w:eastAsia="方正仿宋简体" w:cs="Times New Roman"/>
          <w:sz w:val="28"/>
          <w:szCs w:val="28"/>
          <w:lang w:val="en-US" w:eastAsia="zh-CN"/>
        </w:rPr>
        <w:t xml:space="preserve">1.   </w:t>
      </w:r>
      <w:r>
        <w:rPr>
          <w:rFonts w:hint="default" w:ascii="Times New Roman" w:hAnsi="Times New Roman" w:eastAsia="方正仿宋简体" w:cs="Times New Roman"/>
          <w:sz w:val="28"/>
          <w:szCs w:val="28"/>
        </w:rPr>
        <w:t>总则</w:t>
      </w:r>
      <w:bookmarkEnd w:id="845"/>
      <w:bookmarkEnd w:id="846"/>
      <w:bookmarkEnd w:id="847"/>
    </w:p>
    <w:p w14:paraId="2D652E77">
      <w:pPr>
        <w:pStyle w:val="87"/>
        <w:keepNext w:val="0"/>
        <w:keepLines w:val="0"/>
        <w:pageBreakBefore w:val="0"/>
        <w:widowControl/>
        <w:numPr>
          <w:ilvl w:val="0"/>
          <w:numId w:val="0"/>
        </w:numPr>
        <w:kinsoku w:val="0"/>
        <w:wordWrap/>
        <w:overflowPunct/>
        <w:topLinePunct/>
        <w:autoSpaceDE w:val="0"/>
        <w:autoSpaceDN w:val="0"/>
        <w:bidi w:val="0"/>
        <w:adjustRightInd/>
        <w:snapToGrid w:val="0"/>
        <w:spacing w:line="400" w:lineRule="exact"/>
        <w:ind w:left="840" w:leftChars="0" w:right="0" w:rightChars="0" w:hanging="840" w:hangingChars="3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1.1  </w:t>
      </w:r>
      <w:r>
        <w:rPr>
          <w:rFonts w:hint="default" w:ascii="Times New Roman" w:hAnsi="Times New Roman" w:eastAsia="方正仿宋简体" w:cs="Times New Roman"/>
          <w:sz w:val="28"/>
          <w:szCs w:val="28"/>
        </w:rPr>
        <w:t>根据《中华人民共和国政府采购法》和《政府采购非招标采购方式管理办法》（财政部令第74号）等法律规章，结合采购项目特点制定本评标办法。</w:t>
      </w:r>
    </w:p>
    <w:p w14:paraId="2EC1D70A">
      <w:pPr>
        <w:pStyle w:val="87"/>
        <w:keepNext w:val="0"/>
        <w:keepLines w:val="0"/>
        <w:pageBreakBefore w:val="0"/>
        <w:widowControl/>
        <w:numPr>
          <w:ilvl w:val="0"/>
          <w:numId w:val="0"/>
        </w:numPr>
        <w:kinsoku w:val="0"/>
        <w:wordWrap/>
        <w:overflowPunct/>
        <w:topLinePunct/>
        <w:autoSpaceDE w:val="0"/>
        <w:autoSpaceDN w:val="0"/>
        <w:bidi w:val="0"/>
        <w:adjustRightInd/>
        <w:snapToGrid w:val="0"/>
        <w:spacing w:line="400" w:lineRule="exact"/>
        <w:ind w:left="560" w:leftChars="0" w:right="0" w:rightChars="0" w:hanging="560" w:hangingChars="2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sz w:val="28"/>
          <w:szCs w:val="28"/>
          <w:lang w:val="en-US" w:eastAsia="zh-CN"/>
        </w:rPr>
        <w:t xml:space="preserve">1.2  </w:t>
      </w:r>
      <w:r>
        <w:rPr>
          <w:rFonts w:hint="default" w:ascii="Times New Roman" w:hAnsi="Times New Roman" w:eastAsia="方正仿宋简体" w:cs="Times New Roman"/>
          <w:sz w:val="28"/>
          <w:szCs w:val="28"/>
        </w:rPr>
        <w:t>评标工作由</w:t>
      </w:r>
      <w:r>
        <w:rPr>
          <w:rFonts w:hint="default" w:ascii="Times New Roman" w:hAnsi="Times New Roman" w:eastAsia="方正仿宋简体" w:cs="Times New Roman"/>
          <w:sz w:val="28"/>
          <w:szCs w:val="28"/>
          <w:lang w:val="en-US" w:eastAsia="zh-CN"/>
        </w:rPr>
        <w:t>采购代理机构</w:t>
      </w:r>
      <w:r>
        <w:rPr>
          <w:rFonts w:hint="default" w:ascii="Times New Roman" w:hAnsi="Times New Roman" w:eastAsia="方正仿宋简体" w:cs="Times New Roman"/>
          <w:sz w:val="28"/>
          <w:szCs w:val="28"/>
        </w:rPr>
        <w:t>负责组织</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具体评标事务由</w:t>
      </w:r>
      <w:r>
        <w:rPr>
          <w:rFonts w:hint="default" w:ascii="Times New Roman" w:hAnsi="Times New Roman" w:eastAsia="方正仿宋简体" w:cs="Times New Roman"/>
          <w:sz w:val="28"/>
          <w:szCs w:val="28"/>
          <w:lang w:eastAsia="zh-CN"/>
        </w:rPr>
        <w:t>采购</w:t>
      </w:r>
      <w:r>
        <w:rPr>
          <w:rFonts w:hint="default" w:ascii="Times New Roman" w:hAnsi="Times New Roman" w:eastAsia="方正仿宋简体" w:cs="Times New Roman"/>
          <w:sz w:val="28"/>
          <w:szCs w:val="28"/>
        </w:rPr>
        <w:t>代</w:t>
      </w:r>
      <w:r>
        <w:rPr>
          <w:rFonts w:hint="default" w:ascii="Times New Roman" w:hAnsi="Times New Roman" w:eastAsia="方正仿宋简体" w:cs="Times New Roman"/>
          <w:sz w:val="28"/>
          <w:szCs w:val="28"/>
          <w:highlight w:val="none"/>
        </w:rPr>
        <w:t>理机构依法组建的竞争性谈判小组负责。采用竞争性谈判采购的政府采购项目</w:t>
      </w:r>
      <w:r>
        <w:rPr>
          <w:rFonts w:hint="default" w:ascii="Times New Roman" w:hAnsi="Times New Roman" w:eastAsia="方正仿宋简体" w:cs="Times New Roman"/>
          <w:color w:val="auto"/>
          <w:sz w:val="28"/>
          <w:szCs w:val="28"/>
          <w:highlight w:val="none"/>
        </w:rPr>
        <w:t>，评审专家应当从政府采购评审专家库内相关专业的专家名单中随机抽取。</w:t>
      </w:r>
    </w:p>
    <w:p w14:paraId="4F4ECE78">
      <w:pPr>
        <w:pStyle w:val="87"/>
        <w:keepNext w:val="0"/>
        <w:keepLines w:val="0"/>
        <w:pageBreakBefore w:val="0"/>
        <w:widowControl/>
        <w:numPr>
          <w:ilvl w:val="0"/>
          <w:numId w:val="0"/>
        </w:numPr>
        <w:kinsoku w:val="0"/>
        <w:wordWrap/>
        <w:overflowPunct/>
        <w:topLinePunct/>
        <w:autoSpaceDE w:val="0"/>
        <w:autoSpaceDN w:val="0"/>
        <w:bidi w:val="0"/>
        <w:adjustRightInd/>
        <w:snapToGrid w:val="0"/>
        <w:spacing w:line="400" w:lineRule="exact"/>
        <w:ind w:left="560" w:leftChars="0" w:right="0" w:rightChars="0" w:hanging="560" w:hangingChars="200"/>
        <w:jc w:val="both"/>
        <w:textAlignment w:val="baseline"/>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val="en-US" w:eastAsia="zh-CN"/>
        </w:rPr>
        <w:t xml:space="preserve">1.3 </w:t>
      </w:r>
      <w:r>
        <w:rPr>
          <w:rFonts w:hint="default" w:ascii="Times New Roman" w:hAnsi="Times New Roman" w:eastAsia="方正仿宋简体" w:cs="Times New Roman"/>
          <w:sz w:val="28"/>
          <w:szCs w:val="28"/>
        </w:rPr>
        <w:t>评标工作应遵循公平、公正、科学及择优的原则，并以相同的评标程序和标准对待所有的投标人</w:t>
      </w:r>
      <w:r>
        <w:rPr>
          <w:rFonts w:hint="default" w:ascii="Times New Roman" w:hAnsi="Times New Roman" w:eastAsia="方正仿宋简体" w:cs="Times New Roman"/>
          <w:sz w:val="28"/>
          <w:szCs w:val="28"/>
          <w:lang w:eastAsia="zh-CN"/>
        </w:rPr>
        <w:t>。</w:t>
      </w:r>
    </w:p>
    <w:p w14:paraId="479E0DEE">
      <w:pPr>
        <w:pStyle w:val="87"/>
        <w:keepNext w:val="0"/>
        <w:keepLines w:val="0"/>
        <w:pageBreakBefore w:val="0"/>
        <w:widowControl/>
        <w:numPr>
          <w:ilvl w:val="0"/>
          <w:numId w:val="0"/>
        </w:numPr>
        <w:kinsoku w:val="0"/>
        <w:wordWrap/>
        <w:overflowPunct/>
        <w:topLinePunct/>
        <w:autoSpaceDE w:val="0"/>
        <w:autoSpaceDN w:val="0"/>
        <w:bidi w:val="0"/>
        <w:adjustRightInd/>
        <w:snapToGrid w:val="0"/>
        <w:spacing w:line="400" w:lineRule="exact"/>
        <w:ind w:left="560" w:leftChars="0" w:right="0" w:rightChars="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1.4 竞争性谈判小组</w:t>
      </w:r>
      <w:r>
        <w:rPr>
          <w:rFonts w:hint="default" w:ascii="Times New Roman" w:hAnsi="Times New Roman" w:eastAsia="方正仿宋简体" w:cs="Times New Roman"/>
          <w:sz w:val="28"/>
          <w:szCs w:val="28"/>
        </w:rPr>
        <w:t>按照</w:t>
      </w:r>
      <w:r>
        <w:rPr>
          <w:rFonts w:hint="default" w:ascii="Times New Roman" w:hAnsi="Times New Roman" w:eastAsia="方正仿宋简体" w:cs="Times New Roman"/>
          <w:sz w:val="28"/>
          <w:szCs w:val="28"/>
          <w:lang w:eastAsia="zh-CN"/>
        </w:rPr>
        <w:t>谈判</w:t>
      </w:r>
      <w:r>
        <w:rPr>
          <w:rFonts w:hint="default" w:ascii="Times New Roman" w:hAnsi="Times New Roman" w:eastAsia="方正仿宋简体" w:cs="Times New Roman"/>
          <w:sz w:val="28"/>
          <w:szCs w:val="28"/>
        </w:rPr>
        <w:t>文件规定的评标方法和标准进行评标，并在采购活动过程中应当履行下列职责：</w:t>
      </w:r>
    </w:p>
    <w:p w14:paraId="68A36EA8">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highlight w:val="none"/>
          <w:lang w:val="en-US" w:eastAsia="zh-CN"/>
        </w:rPr>
        <w:t>　　</w:t>
      </w:r>
      <w:r>
        <w:rPr>
          <w:rFonts w:hint="default" w:ascii="Times New Roman" w:hAnsi="Times New Roman" w:eastAsia="方正仿宋简体" w:cs="Times New Roman"/>
          <w:sz w:val="28"/>
          <w:szCs w:val="28"/>
          <w:lang w:val="en-US" w:eastAsia="zh-CN"/>
        </w:rPr>
        <w:t>（一）确认或者制定谈判文件</w:t>
      </w:r>
      <w:r>
        <w:rPr>
          <w:rFonts w:hint="default" w:ascii="Times New Roman" w:hAnsi="Times New Roman" w:eastAsia="方正仿宋简体" w:cs="Times New Roman"/>
          <w:sz w:val="28"/>
          <w:szCs w:val="28"/>
        </w:rPr>
        <w:t>；</w:t>
      </w:r>
    </w:p>
    <w:p w14:paraId="64CA748E">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w:t>
      </w:r>
      <w:r>
        <w:rPr>
          <w:rFonts w:hint="default" w:ascii="Times New Roman" w:hAnsi="Times New Roman" w:eastAsia="方正仿宋简体" w:cs="Times New Roman"/>
          <w:sz w:val="28"/>
          <w:szCs w:val="28"/>
          <w:lang w:val="en-US" w:eastAsia="zh-CN"/>
        </w:rPr>
        <w:t>（二）</w:t>
      </w:r>
      <w:r>
        <w:rPr>
          <w:rFonts w:hint="default" w:ascii="Times New Roman" w:hAnsi="Times New Roman" w:eastAsia="方正仿宋简体" w:cs="Times New Roman"/>
          <w:sz w:val="28"/>
          <w:szCs w:val="28"/>
          <w:highlight w:val="none"/>
          <w:lang w:val="en-US" w:eastAsia="zh-CN"/>
        </w:rPr>
        <w:t>从符合相应资格条件的供应商名单中确定不少于3家的供应商参加谈判；</w:t>
      </w:r>
    </w:p>
    <w:p w14:paraId="7BA1D1F2">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（三）审查供应商的响应文件并作出评价；</w:t>
      </w:r>
    </w:p>
    <w:p w14:paraId="438D2A0D">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（四）要求供应商解释或者澄清其响应文件；</w:t>
      </w:r>
    </w:p>
    <w:p w14:paraId="54FFD646">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highlight w:val="none"/>
          <w:lang w:val="en-US" w:eastAsia="zh-CN"/>
        </w:rPr>
        <w:t>　　（五）</w:t>
      </w:r>
      <w:r>
        <w:rPr>
          <w:rFonts w:hint="default" w:ascii="Times New Roman" w:hAnsi="Times New Roman" w:eastAsia="方正仿宋简体" w:cs="Times New Roman"/>
          <w:sz w:val="28"/>
          <w:szCs w:val="28"/>
          <w:lang w:val="en-US" w:eastAsia="zh-CN"/>
        </w:rPr>
        <w:t>编写评审报告；</w:t>
      </w:r>
    </w:p>
    <w:p w14:paraId="5214BF29">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xml:space="preserve">    （六）告知采购人、采购代理机构在评审过程中发现的供应商的违法违规行为；</w:t>
      </w:r>
    </w:p>
    <w:p w14:paraId="57D9F60F">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1.5  竞争性谈判小组成员应当履行下列义务：</w:t>
      </w:r>
    </w:p>
    <w:p w14:paraId="4A1FE427">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（一）遵纪守法，客观、公正、廉洁地履行职责；</w:t>
      </w:r>
    </w:p>
    <w:p w14:paraId="15CD8EEC">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（二）根据谈判文件的规定独立进行评审，对个人的评审意见承担法律责任；</w:t>
      </w:r>
    </w:p>
    <w:p w14:paraId="58E95475">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（三）参与评审报告的起草；</w:t>
      </w:r>
    </w:p>
    <w:p w14:paraId="5B69576A">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（四）配合采购人、采购代理机构答复供应商提出的质疑；</w:t>
      </w:r>
    </w:p>
    <w:p w14:paraId="6053C975">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　　（五）配合财政部门的投诉处理和监督检查工作。</w:t>
      </w:r>
    </w:p>
    <w:p w14:paraId="65FD9782">
      <w:pPr>
        <w:pStyle w:val="87"/>
        <w:keepNext w:val="0"/>
        <w:keepLines w:val="0"/>
        <w:pageBreakBefore w:val="0"/>
        <w:widowControl/>
        <w:numPr>
          <w:ilvl w:val="0"/>
          <w:numId w:val="0"/>
        </w:numPr>
        <w:kinsoku w:val="0"/>
        <w:wordWrap/>
        <w:overflowPunct/>
        <w:topLinePunct/>
        <w:autoSpaceDE w:val="0"/>
        <w:autoSpaceDN w:val="0"/>
        <w:bidi w:val="0"/>
        <w:adjustRightInd/>
        <w:snapToGrid w:val="0"/>
        <w:spacing w:line="400" w:lineRule="exact"/>
        <w:ind w:leftChars="0" w:right="0" w:right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1.6  </w:t>
      </w:r>
      <w:r>
        <w:rPr>
          <w:rFonts w:hint="default" w:ascii="Times New Roman" w:hAnsi="Times New Roman" w:eastAsia="方正仿宋简体" w:cs="Times New Roman"/>
          <w:sz w:val="28"/>
          <w:szCs w:val="28"/>
        </w:rPr>
        <w:t>向招标采购单位或者有关部门报告非法干预评标工作的行为。</w:t>
      </w:r>
    </w:p>
    <w:p w14:paraId="55CB1BA7">
      <w:pPr>
        <w:pStyle w:val="103"/>
        <w:keepNext w:val="0"/>
        <w:keepLines w:val="0"/>
        <w:pageBreakBefore w:val="0"/>
        <w:widowControl/>
        <w:numPr>
          <w:ilvl w:val="0"/>
          <w:numId w:val="0"/>
        </w:numPr>
        <w:tabs>
          <w:tab w:val="left" w:pos="420"/>
        </w:tabs>
        <w:kinsoku w:val="0"/>
        <w:wordWrap/>
        <w:overflowPunct/>
        <w:topLinePunct/>
        <w:autoSpaceDE w:val="0"/>
        <w:autoSpaceDN w:val="0"/>
        <w:bidi w:val="0"/>
        <w:adjustRightInd/>
        <w:snapToGrid w:val="0"/>
        <w:spacing w:line="400" w:lineRule="exact"/>
        <w:ind w:leftChars="0" w:right="0" w:rightChars="0"/>
        <w:jc w:val="both"/>
        <w:textAlignment w:val="baseline"/>
        <w:outlineLvl w:val="1"/>
        <w:rPr>
          <w:rFonts w:hint="default" w:ascii="Times New Roman" w:hAnsi="Times New Roman" w:eastAsia="方正仿宋简体" w:cs="Times New Roman"/>
          <w:sz w:val="28"/>
          <w:szCs w:val="28"/>
        </w:rPr>
      </w:pPr>
      <w:bookmarkStart w:id="848" w:name="_Toc16069"/>
      <w:bookmarkStart w:id="849" w:name="_Toc20796"/>
      <w:r>
        <w:rPr>
          <w:rFonts w:hint="default" w:ascii="Times New Roman" w:hAnsi="Times New Roman" w:eastAsia="方正仿宋简体" w:cs="Times New Roman"/>
          <w:sz w:val="28"/>
          <w:szCs w:val="28"/>
          <w:lang w:val="en-US" w:eastAsia="zh-CN"/>
        </w:rPr>
        <w:t xml:space="preserve">2.  </w:t>
      </w:r>
      <w:bookmarkStart w:id="850" w:name="_Toc16934"/>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开标程序</w:t>
      </w:r>
      <w:bookmarkEnd w:id="848"/>
      <w:bookmarkEnd w:id="849"/>
      <w:bookmarkEnd w:id="850"/>
    </w:p>
    <w:p w14:paraId="5E12CA68">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2.1  </w:t>
      </w:r>
      <w:r>
        <w:rPr>
          <w:rFonts w:hint="default" w:ascii="Times New Roman" w:hAnsi="Times New Roman" w:eastAsia="方正仿宋简体" w:cs="Times New Roman"/>
          <w:sz w:val="28"/>
          <w:szCs w:val="28"/>
        </w:rPr>
        <w:t>采购人和采购代理机构将按</w:t>
      </w:r>
      <w:r>
        <w:rPr>
          <w:rFonts w:hint="default" w:ascii="Times New Roman" w:hAnsi="Times New Roman" w:eastAsia="方正仿宋简体" w:cs="Times New Roman"/>
          <w:b/>
          <w:bCs/>
          <w:sz w:val="28"/>
          <w:szCs w:val="28"/>
          <w:u w:val="single"/>
        </w:rPr>
        <w:t>投标人须知资料表</w:t>
      </w:r>
      <w:r>
        <w:rPr>
          <w:rFonts w:hint="default" w:ascii="Times New Roman" w:hAnsi="Times New Roman" w:eastAsia="方正仿宋简体" w:cs="Times New Roman"/>
          <w:sz w:val="28"/>
          <w:szCs w:val="28"/>
        </w:rPr>
        <w:t>中规定的开标时间和地点组织</w:t>
      </w:r>
      <w:r>
        <w:rPr>
          <w:rFonts w:hint="default" w:ascii="Times New Roman" w:hAnsi="Times New Roman" w:eastAsia="方正仿宋简体" w:cs="Times New Roman"/>
          <w:sz w:val="28"/>
          <w:szCs w:val="28"/>
          <w:lang w:eastAsia="zh-CN"/>
        </w:rPr>
        <w:t>竞争性谈判</w:t>
      </w:r>
      <w:r>
        <w:rPr>
          <w:rFonts w:hint="default" w:ascii="Times New Roman" w:hAnsi="Times New Roman" w:eastAsia="方正仿宋简体" w:cs="Times New Roman"/>
          <w:sz w:val="28"/>
          <w:szCs w:val="28"/>
        </w:rPr>
        <w:t>。</w:t>
      </w:r>
    </w:p>
    <w:p w14:paraId="6C036991">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2.2  </w:t>
      </w:r>
      <w:r>
        <w:rPr>
          <w:rFonts w:hint="default" w:ascii="Times New Roman" w:hAnsi="Times New Roman" w:eastAsia="方正仿宋简体" w:cs="Times New Roman"/>
          <w:sz w:val="28"/>
          <w:szCs w:val="28"/>
          <w:lang w:eastAsia="zh-CN"/>
        </w:rPr>
        <w:t>有效投标供应商</w:t>
      </w:r>
      <w:r>
        <w:rPr>
          <w:rFonts w:hint="default" w:ascii="Times New Roman" w:hAnsi="Times New Roman" w:eastAsia="方正仿宋简体" w:cs="Times New Roman"/>
          <w:sz w:val="28"/>
          <w:szCs w:val="28"/>
        </w:rPr>
        <w:t>不足3家的，不得开标。</w:t>
      </w:r>
    </w:p>
    <w:p w14:paraId="029E75D9">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2.3  采购代理机构点击开始解密后，</w:t>
      </w:r>
      <w:r>
        <w:rPr>
          <w:rFonts w:hint="default" w:ascii="Times New Roman" w:hAnsi="Times New Roman" w:eastAsia="方正仿宋简体" w:cs="Times New Roman"/>
          <w:sz w:val="28"/>
          <w:szCs w:val="28"/>
        </w:rPr>
        <w:t>投标</w:t>
      </w:r>
      <w:r>
        <w:rPr>
          <w:rFonts w:hint="default" w:ascii="Times New Roman" w:hAnsi="Times New Roman" w:eastAsia="方正仿宋简体" w:cs="Times New Roman"/>
          <w:sz w:val="28"/>
          <w:szCs w:val="28"/>
          <w:lang w:eastAsia="zh-CN"/>
        </w:rPr>
        <w:t>供应商</w:t>
      </w:r>
      <w:r>
        <w:rPr>
          <w:rFonts w:hint="default" w:ascii="Times New Roman" w:hAnsi="Times New Roman" w:eastAsia="方正仿宋简体" w:cs="Times New Roman"/>
          <w:sz w:val="28"/>
          <w:szCs w:val="28"/>
        </w:rPr>
        <w:t>解密投标文件，解密时长为30分钟，供应商应使用与加密时使用的同一把CA锁进行解密操作。</w:t>
      </w:r>
    </w:p>
    <w:p w14:paraId="468B7EB0">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2.4  </w:t>
      </w:r>
      <w:r>
        <w:rPr>
          <w:rFonts w:hint="default" w:ascii="Times New Roman" w:hAnsi="Times New Roman" w:eastAsia="方正仿宋简体" w:cs="Times New Roman"/>
          <w:sz w:val="28"/>
          <w:szCs w:val="28"/>
          <w:lang w:eastAsia="zh-CN"/>
        </w:rPr>
        <w:t>竞争性谈判小组推荐</w:t>
      </w:r>
      <w:r>
        <w:rPr>
          <w:rFonts w:hint="default" w:ascii="Times New Roman" w:hAnsi="Times New Roman" w:eastAsia="方正仿宋简体" w:cs="Times New Roman"/>
          <w:sz w:val="28"/>
          <w:szCs w:val="28"/>
        </w:rPr>
        <w:t>选定</w:t>
      </w:r>
      <w:r>
        <w:rPr>
          <w:rFonts w:hint="default" w:ascii="Times New Roman" w:hAnsi="Times New Roman" w:eastAsia="方正仿宋简体" w:cs="Times New Roman"/>
          <w:sz w:val="28"/>
          <w:szCs w:val="28"/>
          <w:lang w:eastAsia="zh-CN"/>
        </w:rPr>
        <w:t>组长</w:t>
      </w: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sz w:val="28"/>
          <w:szCs w:val="28"/>
          <w:lang w:eastAsia="zh-CN"/>
        </w:rPr>
        <w:t>由组长负责本项目评审工作的统筹协调</w:t>
      </w:r>
      <w:r>
        <w:rPr>
          <w:rFonts w:hint="default" w:ascii="Times New Roman" w:hAnsi="Times New Roman" w:eastAsia="方正仿宋简体" w:cs="Times New Roman"/>
          <w:sz w:val="28"/>
          <w:szCs w:val="28"/>
        </w:rPr>
        <w:t>。</w:t>
      </w:r>
    </w:p>
    <w:p w14:paraId="5B5B13EE">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2.5  </w:t>
      </w:r>
      <w:r>
        <w:rPr>
          <w:rFonts w:hint="default" w:ascii="Times New Roman" w:hAnsi="Times New Roman" w:eastAsia="方正仿宋简体" w:cs="Times New Roman"/>
          <w:sz w:val="28"/>
          <w:szCs w:val="28"/>
        </w:rPr>
        <w:t>由</w:t>
      </w:r>
      <w:r>
        <w:rPr>
          <w:rFonts w:hint="default" w:ascii="Times New Roman" w:hAnsi="Times New Roman" w:eastAsia="方正仿宋简体" w:cs="Times New Roman"/>
          <w:sz w:val="28"/>
          <w:szCs w:val="28"/>
          <w:lang w:eastAsia="zh-CN"/>
        </w:rPr>
        <w:t>采购代理机构</w:t>
      </w:r>
      <w:r>
        <w:rPr>
          <w:rFonts w:hint="default" w:ascii="Times New Roman" w:hAnsi="Times New Roman" w:eastAsia="方正仿宋简体" w:cs="Times New Roman"/>
          <w:sz w:val="28"/>
          <w:szCs w:val="28"/>
        </w:rPr>
        <w:t>工作人员开启报价文件并由供应商代表在线CA签字确认，</w:t>
      </w:r>
      <w:r>
        <w:rPr>
          <w:rFonts w:hint="default" w:ascii="Times New Roman" w:hAnsi="Times New Roman" w:eastAsia="方正仿宋简体" w:cs="Times New Roman"/>
          <w:sz w:val="28"/>
          <w:szCs w:val="28"/>
          <w:highlight w:val="none"/>
        </w:rPr>
        <w:t>报价确认时段限制为10分钟，由</w:t>
      </w:r>
      <w:r>
        <w:rPr>
          <w:rFonts w:hint="default" w:ascii="Times New Roman" w:hAnsi="Times New Roman" w:eastAsia="方正仿宋简体" w:cs="Times New Roman"/>
          <w:sz w:val="28"/>
          <w:szCs w:val="28"/>
          <w:lang w:eastAsia="zh-CN"/>
        </w:rPr>
        <w:t>谈判小组</w:t>
      </w:r>
      <w:r>
        <w:rPr>
          <w:rFonts w:hint="default" w:ascii="Times New Roman" w:hAnsi="Times New Roman" w:eastAsia="方正仿宋简体" w:cs="Times New Roman"/>
          <w:sz w:val="28"/>
          <w:szCs w:val="28"/>
        </w:rPr>
        <w:t>进行报价评审及政策价格认定。</w:t>
      </w:r>
    </w:p>
    <w:p w14:paraId="3EEB0F25">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2.6  </w:t>
      </w:r>
      <w:r>
        <w:rPr>
          <w:rFonts w:hint="default" w:ascii="Times New Roman" w:hAnsi="Times New Roman" w:eastAsia="方正仿宋简体" w:cs="Times New Roman"/>
          <w:sz w:val="28"/>
          <w:szCs w:val="28"/>
        </w:rPr>
        <w:t>采购代理机构将对开标过程进行</w:t>
      </w:r>
      <w:r>
        <w:rPr>
          <w:rFonts w:hint="default" w:ascii="Times New Roman" w:hAnsi="Times New Roman" w:eastAsia="方正仿宋简体" w:cs="Times New Roman"/>
          <w:sz w:val="28"/>
          <w:szCs w:val="28"/>
          <w:lang w:eastAsia="zh-CN"/>
        </w:rPr>
        <w:t>全称录音录像</w:t>
      </w:r>
      <w:r>
        <w:rPr>
          <w:rFonts w:hint="default" w:ascii="Times New Roman" w:hAnsi="Times New Roman" w:eastAsia="方正仿宋简体" w:cs="Times New Roman"/>
          <w:sz w:val="28"/>
          <w:szCs w:val="28"/>
        </w:rPr>
        <w:t>，并存档备查。</w:t>
      </w:r>
    </w:p>
    <w:p w14:paraId="47C04F38">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2.7  </w:t>
      </w:r>
      <w:r>
        <w:rPr>
          <w:rFonts w:hint="default" w:ascii="Times New Roman" w:hAnsi="Times New Roman" w:eastAsia="方正仿宋简体" w:cs="Times New Roman"/>
          <w:sz w:val="28"/>
          <w:szCs w:val="28"/>
        </w:rPr>
        <w:t>供应商代表对开标过程和开标记录有疑义，以及认为采购人、采购代理机构相关工作人员有需要回避的情形的，应当场提出询问或者回避申请。</w:t>
      </w:r>
    </w:p>
    <w:p w14:paraId="155FD8A1">
      <w:pPr>
        <w:pStyle w:val="103"/>
        <w:keepNext w:val="0"/>
        <w:keepLines w:val="0"/>
        <w:pageBreakBefore w:val="0"/>
        <w:widowControl/>
        <w:numPr>
          <w:ilvl w:val="0"/>
          <w:numId w:val="0"/>
        </w:numPr>
        <w:tabs>
          <w:tab w:val="left" w:pos="420"/>
        </w:tabs>
        <w:kinsoku w:val="0"/>
        <w:wordWrap/>
        <w:overflowPunct/>
        <w:topLinePunct/>
        <w:autoSpaceDE w:val="0"/>
        <w:autoSpaceDN w:val="0"/>
        <w:bidi w:val="0"/>
        <w:adjustRightInd/>
        <w:snapToGrid w:val="0"/>
        <w:spacing w:line="400" w:lineRule="exact"/>
        <w:ind w:leftChars="0" w:right="0" w:rightChars="0"/>
        <w:jc w:val="both"/>
        <w:textAlignment w:val="baseline"/>
        <w:outlineLvl w:val="1"/>
        <w:rPr>
          <w:rFonts w:hint="default" w:ascii="Times New Roman" w:hAnsi="Times New Roman" w:eastAsia="方正仿宋简体" w:cs="Times New Roman"/>
          <w:sz w:val="28"/>
          <w:szCs w:val="28"/>
        </w:rPr>
      </w:pPr>
      <w:bookmarkStart w:id="851" w:name="_Toc14856"/>
      <w:bookmarkStart w:id="852" w:name="_Toc11172"/>
      <w:r>
        <w:rPr>
          <w:rFonts w:hint="default" w:ascii="Times New Roman" w:hAnsi="Times New Roman" w:eastAsia="方正仿宋简体" w:cs="Times New Roman"/>
          <w:sz w:val="28"/>
          <w:szCs w:val="28"/>
          <w:lang w:val="en-US" w:eastAsia="zh-CN"/>
        </w:rPr>
        <w:t xml:space="preserve">3.  </w:t>
      </w:r>
      <w:bookmarkStart w:id="853" w:name="_Toc111"/>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评标程序</w:t>
      </w:r>
      <w:bookmarkEnd w:id="851"/>
      <w:bookmarkEnd w:id="852"/>
      <w:bookmarkEnd w:id="853"/>
    </w:p>
    <w:p w14:paraId="337C1731">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lang w:val="en-US" w:eastAsia="zh-CN"/>
        </w:rPr>
        <w:t xml:space="preserve">3.1 </w:t>
      </w:r>
      <w:r>
        <w:rPr>
          <w:rFonts w:hint="default" w:ascii="Times New Roman" w:hAnsi="Times New Roman" w:eastAsia="方正仿宋简体" w:cs="Times New Roman"/>
          <w:color w:val="auto"/>
          <w:sz w:val="28"/>
          <w:szCs w:val="28"/>
          <w:highlight w:val="none"/>
        </w:rPr>
        <w:t>采用竞争性谈判采购的政府采购项目，评审专家应当从政府采购评审专家库内相关专业的专家名单中随机抽取。</w:t>
      </w:r>
    </w:p>
    <w:p w14:paraId="048ED90F">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3.2  </w:t>
      </w:r>
      <w:r>
        <w:rPr>
          <w:rFonts w:hint="default" w:ascii="Times New Roman" w:hAnsi="Times New Roman" w:eastAsia="方正仿宋简体" w:cs="Times New Roman"/>
          <w:sz w:val="28"/>
          <w:szCs w:val="28"/>
        </w:rPr>
        <w:t>评标</w:t>
      </w:r>
      <w:r>
        <w:rPr>
          <w:rFonts w:hint="default" w:ascii="Times New Roman" w:hAnsi="Times New Roman" w:eastAsia="方正仿宋简体" w:cs="Times New Roman"/>
          <w:sz w:val="28"/>
          <w:szCs w:val="28"/>
          <w:lang w:eastAsia="zh-CN"/>
        </w:rPr>
        <w:t>过程中</w:t>
      </w:r>
      <w:r>
        <w:rPr>
          <w:rFonts w:hint="default" w:ascii="Times New Roman" w:hAnsi="Times New Roman" w:eastAsia="方正仿宋简体" w:cs="Times New Roman"/>
          <w:sz w:val="28"/>
          <w:szCs w:val="28"/>
        </w:rPr>
        <w:t>，采购人和采购代理机构将对评审专家在政府采购活动中职责履行情况予以记录，并及时将有关违法违规行为向财政部门报告。</w:t>
      </w:r>
    </w:p>
    <w:p w14:paraId="4E13D64B">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val="en-US" w:eastAsia="zh-CN"/>
        </w:rPr>
        <w:t xml:space="preserve">3.3  </w:t>
      </w:r>
      <w:r>
        <w:rPr>
          <w:rFonts w:hint="default" w:ascii="Times New Roman" w:hAnsi="Times New Roman" w:eastAsia="方正仿宋简体" w:cs="Times New Roman"/>
          <w:sz w:val="28"/>
          <w:szCs w:val="28"/>
        </w:rPr>
        <w:t>采购人和采购代理机构，</w:t>
      </w:r>
      <w:r>
        <w:rPr>
          <w:rFonts w:hint="default" w:ascii="Times New Roman" w:hAnsi="Times New Roman" w:eastAsia="方正仿宋简体" w:cs="Times New Roman"/>
          <w:sz w:val="28"/>
          <w:szCs w:val="28"/>
          <w:lang w:eastAsia="zh-CN"/>
        </w:rPr>
        <w:t>谈判小组</w:t>
      </w:r>
      <w:r>
        <w:rPr>
          <w:rFonts w:hint="default" w:ascii="Times New Roman" w:hAnsi="Times New Roman" w:eastAsia="方正仿宋简体" w:cs="Times New Roman"/>
          <w:sz w:val="28"/>
          <w:szCs w:val="28"/>
        </w:rPr>
        <w:t>成员要严格遵守政府采购相关法律制度，依法履行各自职责，公正、客观、审慎地组织和参与评审工作</w:t>
      </w:r>
      <w:r>
        <w:rPr>
          <w:rFonts w:hint="default" w:ascii="Times New Roman" w:hAnsi="Times New Roman" w:eastAsia="方正仿宋简体" w:cs="Times New Roman"/>
          <w:sz w:val="28"/>
          <w:szCs w:val="28"/>
          <w:lang w:eastAsia="zh-CN"/>
        </w:rPr>
        <w:t>。</w:t>
      </w:r>
    </w:p>
    <w:p w14:paraId="73D9E6E8">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val="en-US" w:eastAsia="zh-CN"/>
        </w:rPr>
        <w:t xml:space="preserve">3.4  </w:t>
      </w:r>
      <w:r>
        <w:rPr>
          <w:rFonts w:hint="default" w:ascii="Times New Roman" w:hAnsi="Times New Roman" w:eastAsia="方正仿宋简体" w:cs="Times New Roman"/>
          <w:sz w:val="28"/>
          <w:szCs w:val="28"/>
          <w:lang w:eastAsia="zh-CN"/>
        </w:rPr>
        <w:t>谈判小组</w:t>
      </w:r>
      <w:r>
        <w:rPr>
          <w:rFonts w:hint="default" w:ascii="Times New Roman" w:hAnsi="Times New Roman" w:eastAsia="方正仿宋简体" w:cs="Times New Roman"/>
          <w:sz w:val="28"/>
          <w:szCs w:val="28"/>
        </w:rPr>
        <w:t>成员要依法独立评审，并对评审意见承担个人责任</w:t>
      </w:r>
      <w:r>
        <w:rPr>
          <w:rFonts w:hint="default" w:ascii="Times New Roman" w:hAnsi="Times New Roman" w:eastAsia="方正仿宋简体" w:cs="Times New Roman"/>
          <w:sz w:val="28"/>
          <w:szCs w:val="28"/>
          <w:lang w:eastAsia="zh-CN"/>
        </w:rPr>
        <w:t>。</w:t>
      </w:r>
    </w:p>
    <w:p w14:paraId="59C5A4FC">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val="en-US" w:eastAsia="zh-CN"/>
        </w:rPr>
        <w:t xml:space="preserve">3.5  </w:t>
      </w:r>
      <w:r>
        <w:rPr>
          <w:rFonts w:hint="default" w:ascii="Times New Roman" w:hAnsi="Times New Roman" w:eastAsia="方正仿宋简体" w:cs="Times New Roman"/>
          <w:sz w:val="28"/>
          <w:szCs w:val="28"/>
        </w:rPr>
        <w:t>采购人、采购代理机构要确保评审活动在严格保密的情况下进行。</w:t>
      </w:r>
      <w:r>
        <w:rPr>
          <w:rFonts w:hint="default" w:ascii="Times New Roman" w:hAnsi="Times New Roman" w:eastAsia="方正仿宋简体" w:cs="Times New Roman"/>
          <w:sz w:val="28"/>
          <w:szCs w:val="28"/>
          <w:lang w:eastAsia="zh-CN"/>
        </w:rPr>
        <w:t>谈判小组</w:t>
      </w:r>
      <w:r>
        <w:rPr>
          <w:rFonts w:hint="default" w:ascii="Times New Roman" w:hAnsi="Times New Roman" w:eastAsia="方正仿宋简体" w:cs="Times New Roman"/>
          <w:sz w:val="28"/>
          <w:szCs w:val="28"/>
        </w:rPr>
        <w:t>会成员、采购人和采购代理机构工作人员、相关监督人员等与评审有关的人员，对评审情况以及在评审过程中获悉的国家秘密、商业秘密负有保密责任</w:t>
      </w:r>
      <w:r>
        <w:rPr>
          <w:rFonts w:hint="default" w:ascii="Times New Roman" w:hAnsi="Times New Roman" w:eastAsia="方正仿宋简体" w:cs="Times New Roman"/>
          <w:sz w:val="28"/>
          <w:szCs w:val="28"/>
          <w:lang w:eastAsia="zh-CN"/>
        </w:rPr>
        <w:t>。</w:t>
      </w:r>
    </w:p>
    <w:p w14:paraId="415CB28E">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val="en-US" w:eastAsia="zh-CN"/>
        </w:rPr>
        <w:t xml:space="preserve">3.6  </w:t>
      </w:r>
      <w:r>
        <w:rPr>
          <w:rFonts w:hint="default" w:ascii="Times New Roman" w:hAnsi="Times New Roman" w:eastAsia="方正仿宋简体" w:cs="Times New Roman"/>
          <w:sz w:val="28"/>
          <w:szCs w:val="28"/>
        </w:rPr>
        <w:t>采购人、采购代理机构和评审委员会在评审工作中，要依法相互监督和制约，并自觉接受</w:t>
      </w:r>
      <w:r>
        <w:rPr>
          <w:rFonts w:hint="default" w:ascii="Times New Roman" w:hAnsi="Times New Roman" w:eastAsia="方正仿宋简体" w:cs="Times New Roman"/>
          <w:sz w:val="28"/>
          <w:szCs w:val="28"/>
          <w:lang w:eastAsia="zh-CN"/>
        </w:rPr>
        <w:t>本</w:t>
      </w:r>
      <w:r>
        <w:rPr>
          <w:rFonts w:hint="default" w:ascii="Times New Roman" w:hAnsi="Times New Roman" w:eastAsia="方正仿宋简体" w:cs="Times New Roman"/>
          <w:sz w:val="28"/>
          <w:szCs w:val="28"/>
        </w:rPr>
        <w:t>级财政部门的监督</w:t>
      </w:r>
      <w:r>
        <w:rPr>
          <w:rFonts w:hint="default" w:ascii="Times New Roman" w:hAnsi="Times New Roman" w:eastAsia="方正仿宋简体" w:cs="Times New Roman"/>
          <w:sz w:val="28"/>
          <w:szCs w:val="28"/>
          <w:lang w:eastAsia="zh-CN"/>
        </w:rPr>
        <w:t>。</w:t>
      </w:r>
    </w:p>
    <w:p w14:paraId="41E60BDB">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3.7  </w:t>
      </w:r>
      <w:r>
        <w:rPr>
          <w:rFonts w:hint="default" w:ascii="Times New Roman" w:hAnsi="Times New Roman" w:eastAsia="方正仿宋简体" w:cs="Times New Roman"/>
          <w:sz w:val="28"/>
          <w:szCs w:val="28"/>
        </w:rPr>
        <w:t>评</w:t>
      </w:r>
      <w:r>
        <w:rPr>
          <w:rFonts w:hint="default" w:ascii="Times New Roman" w:hAnsi="Times New Roman" w:eastAsia="方正仿宋简体" w:cs="Times New Roman"/>
          <w:sz w:val="28"/>
          <w:szCs w:val="28"/>
          <w:lang w:eastAsia="zh-CN"/>
        </w:rPr>
        <w:t>谈判小组</w:t>
      </w:r>
      <w:r>
        <w:rPr>
          <w:rFonts w:hint="default" w:ascii="Times New Roman" w:hAnsi="Times New Roman" w:eastAsia="方正仿宋简体" w:cs="Times New Roman"/>
          <w:sz w:val="28"/>
          <w:szCs w:val="28"/>
        </w:rPr>
        <w:t>要根据政府采购法律法规和采购文件所载明的评审方法、标准</w:t>
      </w:r>
      <w:r>
        <w:rPr>
          <w:rFonts w:hint="default" w:ascii="Times New Roman" w:hAnsi="Times New Roman" w:eastAsia="方正仿宋简体" w:cs="Times New Roman"/>
          <w:sz w:val="28"/>
          <w:szCs w:val="28"/>
          <w:lang w:eastAsia="zh-CN"/>
        </w:rPr>
        <w:t>依法依规</w:t>
      </w:r>
      <w:r>
        <w:rPr>
          <w:rFonts w:hint="default" w:ascii="Times New Roman" w:hAnsi="Times New Roman" w:eastAsia="方正仿宋简体" w:cs="Times New Roman"/>
          <w:sz w:val="28"/>
          <w:szCs w:val="28"/>
        </w:rPr>
        <w:t>进行评审。</w:t>
      </w:r>
    </w:p>
    <w:p w14:paraId="708F2BA1">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b w:val="0"/>
          <w:bCs w:val="0"/>
          <w:sz w:val="28"/>
          <w:szCs w:val="28"/>
        </w:rPr>
      </w:pPr>
      <w:r>
        <w:rPr>
          <w:rFonts w:hint="default" w:ascii="Times New Roman" w:hAnsi="Times New Roman" w:eastAsia="方正仿宋简体" w:cs="Times New Roman"/>
          <w:b w:val="0"/>
          <w:bCs w:val="0"/>
          <w:sz w:val="28"/>
          <w:szCs w:val="28"/>
          <w:lang w:val="en-US" w:eastAsia="zh-CN"/>
        </w:rPr>
        <w:t xml:space="preserve">3.8  </w:t>
      </w:r>
      <w:r>
        <w:rPr>
          <w:rFonts w:hint="default" w:ascii="Times New Roman" w:hAnsi="Times New Roman" w:eastAsia="方正仿宋简体" w:cs="Times New Roman"/>
          <w:b w:val="0"/>
          <w:bCs w:val="0"/>
          <w:sz w:val="28"/>
          <w:szCs w:val="28"/>
        </w:rPr>
        <w:t>评审专家在政府采购活动中应当遵守以下工作纪律：</w:t>
      </w:r>
    </w:p>
    <w:p w14:paraId="7F419303">
      <w:pPr>
        <w:pStyle w:val="87"/>
        <w:keepNext w:val="0"/>
        <w:keepLines w:val="0"/>
        <w:pageBreakBefore w:val="0"/>
        <w:widowControl/>
        <w:kinsoku w:val="0"/>
        <w:wordWrap/>
        <w:overflowPunct/>
        <w:topLinePunct/>
        <w:autoSpaceDE w:val="0"/>
        <w:autoSpaceDN w:val="0"/>
        <w:bidi w:val="0"/>
        <w:adjustRightInd/>
        <w:snapToGrid w:val="0"/>
        <w:spacing w:line="400" w:lineRule="exact"/>
        <w:ind w:left="479" w:leftChars="228"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（一）</w:t>
      </w:r>
      <w:r>
        <w:rPr>
          <w:rFonts w:hint="default" w:ascii="Times New Roman" w:hAnsi="Times New Roman" w:eastAsia="方正仿宋简体" w:cs="Times New Roman"/>
          <w:sz w:val="28"/>
          <w:szCs w:val="28"/>
        </w:rPr>
        <w:t>应邀按时参加评审和咨询活动。遇特殊情况不能出席或途中遇阻不能按时参加评审或咨询的，应及时告知采购人或者</w:t>
      </w:r>
      <w:r>
        <w:rPr>
          <w:rFonts w:hint="default" w:ascii="Times New Roman" w:hAnsi="Times New Roman" w:eastAsia="方正仿宋简体" w:cs="Times New Roman"/>
          <w:sz w:val="28"/>
          <w:szCs w:val="28"/>
          <w:lang w:eastAsia="zh-CN"/>
        </w:rPr>
        <w:t>采购</w:t>
      </w:r>
      <w:r>
        <w:rPr>
          <w:rFonts w:hint="default" w:ascii="Times New Roman" w:hAnsi="Times New Roman" w:eastAsia="方正仿宋简体" w:cs="Times New Roman"/>
          <w:sz w:val="28"/>
          <w:szCs w:val="28"/>
        </w:rPr>
        <w:t>代理机构，不得私自转托他人；</w:t>
      </w:r>
    </w:p>
    <w:p w14:paraId="6AF6443E">
      <w:pPr>
        <w:pStyle w:val="87"/>
        <w:keepNext w:val="0"/>
        <w:keepLines w:val="0"/>
        <w:pageBreakBefore w:val="0"/>
        <w:widowControl/>
        <w:kinsoku w:val="0"/>
        <w:wordWrap/>
        <w:overflowPunct/>
        <w:topLinePunct/>
        <w:autoSpaceDE w:val="0"/>
        <w:autoSpaceDN w:val="0"/>
        <w:bidi w:val="0"/>
        <w:adjustRightInd/>
        <w:snapToGrid w:val="0"/>
        <w:spacing w:line="400" w:lineRule="exact"/>
        <w:ind w:left="479" w:leftChars="228"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（二）</w:t>
      </w:r>
      <w:r>
        <w:rPr>
          <w:rFonts w:hint="default" w:ascii="Times New Roman" w:hAnsi="Times New Roman" w:eastAsia="方正仿宋简体" w:cs="Times New Roman"/>
          <w:sz w:val="28"/>
          <w:szCs w:val="28"/>
        </w:rPr>
        <w:t>不得参加与自己有利害关系的政府采购项目的评审活动。对与自己有利害关系的评审项目，如受到邀请，应主动提出回避。行政监管部门、采购人或</w:t>
      </w:r>
      <w:r>
        <w:rPr>
          <w:rFonts w:hint="default" w:ascii="Times New Roman" w:hAnsi="Times New Roman" w:eastAsia="方正仿宋简体" w:cs="Times New Roman"/>
          <w:sz w:val="28"/>
          <w:szCs w:val="28"/>
          <w:lang w:eastAsia="zh-CN"/>
        </w:rPr>
        <w:t>采购</w:t>
      </w:r>
      <w:r>
        <w:rPr>
          <w:rFonts w:hint="default" w:ascii="Times New Roman" w:hAnsi="Times New Roman" w:eastAsia="方正仿宋简体" w:cs="Times New Roman"/>
          <w:sz w:val="28"/>
          <w:szCs w:val="28"/>
        </w:rPr>
        <w:t>代理机构也可要求该评审专家回避；有利害关系主要是指三年内曾在参加该采购项目供应商中任职(包括一般工作) 或担任顾问，配偶或直系亲属在参加该采购项目的供应商中任职或担任顾问，与参加该采购项目供应商发生过法律纠纷，以及其他可能影响公正评审的情况；</w:t>
      </w:r>
    </w:p>
    <w:p w14:paraId="762E9390">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   （三）</w:t>
      </w:r>
      <w:r>
        <w:rPr>
          <w:rFonts w:hint="default" w:ascii="Times New Roman" w:hAnsi="Times New Roman" w:eastAsia="方正仿宋简体" w:cs="Times New Roman"/>
          <w:sz w:val="28"/>
          <w:szCs w:val="28"/>
        </w:rPr>
        <w:t>评审或咨询过程中关闭通讯设备，不得与外界联系。因发生不可预见情况，确实需要与外界联系的，应当有在场工作人员陪同；</w:t>
      </w:r>
    </w:p>
    <w:p w14:paraId="49288C1F">
      <w:pPr>
        <w:pStyle w:val="87"/>
        <w:keepNext w:val="0"/>
        <w:keepLines w:val="0"/>
        <w:pageBreakBefore w:val="0"/>
        <w:widowControl/>
        <w:kinsoku w:val="0"/>
        <w:wordWrap/>
        <w:overflowPunct/>
        <w:topLinePunct/>
        <w:autoSpaceDE w:val="0"/>
        <w:autoSpaceDN w:val="0"/>
        <w:bidi w:val="0"/>
        <w:adjustRightInd/>
        <w:snapToGrid w:val="0"/>
        <w:spacing w:line="400" w:lineRule="exact"/>
        <w:ind w:left="479" w:leftChars="228"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（四）</w:t>
      </w:r>
      <w:r>
        <w:rPr>
          <w:rFonts w:hint="default" w:ascii="Times New Roman" w:hAnsi="Times New Roman" w:eastAsia="方正仿宋简体" w:cs="Times New Roman"/>
          <w:sz w:val="28"/>
          <w:szCs w:val="28"/>
        </w:rPr>
        <w:t>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w:t>
      </w:r>
      <w:r>
        <w:rPr>
          <w:rFonts w:hint="default" w:ascii="Times New Roman" w:hAnsi="Times New Roman" w:eastAsia="方正仿宋简体" w:cs="Times New Roman"/>
          <w:sz w:val="28"/>
          <w:szCs w:val="28"/>
          <w:lang w:eastAsia="zh-CN"/>
        </w:rPr>
        <w:t>谈判</w:t>
      </w:r>
      <w:r>
        <w:rPr>
          <w:rFonts w:hint="default" w:ascii="Times New Roman" w:hAnsi="Times New Roman" w:eastAsia="方正仿宋简体" w:cs="Times New Roman"/>
          <w:sz w:val="28"/>
          <w:szCs w:val="28"/>
        </w:rPr>
        <w:t>文件没有规定的方法和标准作为评审的依据；不得违反规定的评审格式评分和撰写评审意见；不得拒绝对自己的评审意见签字确认；</w:t>
      </w:r>
    </w:p>
    <w:p w14:paraId="6D49ED0D">
      <w:pPr>
        <w:pStyle w:val="87"/>
        <w:keepNext w:val="0"/>
        <w:keepLines w:val="0"/>
        <w:pageBreakBefore w:val="0"/>
        <w:widowControl/>
        <w:kinsoku w:val="0"/>
        <w:wordWrap/>
        <w:overflowPunct/>
        <w:topLinePunct/>
        <w:autoSpaceDE w:val="0"/>
        <w:autoSpaceDN w:val="0"/>
        <w:bidi w:val="0"/>
        <w:adjustRightInd/>
        <w:snapToGrid w:val="0"/>
        <w:spacing w:line="400" w:lineRule="exact"/>
        <w:ind w:left="479" w:leftChars="228"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（五）</w:t>
      </w:r>
      <w:r>
        <w:rPr>
          <w:rFonts w:hint="default" w:ascii="Times New Roman" w:hAnsi="Times New Roman" w:eastAsia="方正仿宋简体" w:cs="Times New Roman"/>
          <w:sz w:val="28"/>
          <w:szCs w:val="28"/>
        </w:rPr>
        <w:t>在咨询工作中，严格执行国家产业政策和产品标准，认真听取咨询方的合理要求， 提出科学合理的、无倾向性和歧视性的咨询方案，并对所提出的意见和建议承担个人责任；</w:t>
      </w:r>
    </w:p>
    <w:p w14:paraId="5CD40A8F">
      <w:pPr>
        <w:pStyle w:val="8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560" w:firstLine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（六）</w:t>
      </w:r>
      <w:r>
        <w:rPr>
          <w:rFonts w:hint="default" w:ascii="Times New Roman" w:hAnsi="Times New Roman" w:eastAsia="方正仿宋简体" w:cs="Times New Roman"/>
          <w:sz w:val="28"/>
          <w:szCs w:val="28"/>
        </w:rPr>
        <w:t>法律、法规和规章规定的其他评审工作纪律。</w:t>
      </w:r>
    </w:p>
    <w:p w14:paraId="46049A00">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sz w:val="28"/>
          <w:szCs w:val="28"/>
          <w:lang w:val="en-US" w:eastAsia="zh-CN"/>
        </w:rPr>
        <w:t xml:space="preserve">3.9  </w:t>
      </w:r>
      <w:r>
        <w:rPr>
          <w:rFonts w:hint="default" w:ascii="Times New Roman" w:hAnsi="Times New Roman" w:eastAsia="方正仿宋简体" w:cs="Times New Roman"/>
          <w:color w:val="auto"/>
          <w:sz w:val="28"/>
          <w:szCs w:val="28"/>
          <w:lang w:val="en-US" w:eastAsia="zh-CN"/>
        </w:rPr>
        <w:t>竞争性谈判共有两次报价，谈判结束后，供应商可根据谈判情况，在规定的时间内进行第二次报价，该报价为谈判的最终报价（供应商认为没有进行第二次报价的必要时，也可以维持原报价）。谈判小组所有成员集中与单一供应商分别进行谈判，并给予所有参加谈判的供应商平等的谈判机会，谈判小组要求所有实质性响应的供应商在规定时间内提交最后报价，最后报价是供应商响应文件的有效组成部分，经谈判确定最终采购需求和提交最后报价的供应商全部满足谈判文件实质性要求且报价最低的供应商为成交候选供应商。</w:t>
      </w:r>
    </w:p>
    <w:p w14:paraId="316CC5C5">
      <w:pPr>
        <w:pStyle w:val="87"/>
        <w:keepNext w:val="0"/>
        <w:keepLines w:val="0"/>
        <w:pageBreakBefore w:val="0"/>
        <w:widowControl/>
        <w:kinsoku w:val="0"/>
        <w:wordWrap/>
        <w:overflowPunct/>
        <w:topLinePunct/>
        <w:autoSpaceDE w:val="0"/>
        <w:autoSpaceDN w:val="0"/>
        <w:bidi w:val="0"/>
        <w:adjustRightInd/>
        <w:snapToGrid w:val="0"/>
        <w:spacing w:line="400" w:lineRule="exact"/>
        <w:ind w:left="560" w:leftChars="0" w:right="0" w:hanging="560" w:hangingChars="200"/>
        <w:jc w:val="both"/>
        <w:textAlignment w:val="baseline"/>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3.10在谈判过程中，谈判小组认为投标人的报价明显低于其他通过符合性审查投标人的报价，有可能影响产品质量或者不能诚信履约的，谈判小组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谈判小组应当将其投标文件作为无效处理。</w:t>
      </w:r>
    </w:p>
    <w:p w14:paraId="5DFBA8ED">
      <w:pPr>
        <w:pStyle w:val="103"/>
        <w:keepNext w:val="0"/>
        <w:keepLines w:val="0"/>
        <w:pageBreakBefore w:val="0"/>
        <w:widowControl/>
        <w:numPr>
          <w:ilvl w:val="0"/>
          <w:numId w:val="0"/>
        </w:numPr>
        <w:tabs>
          <w:tab w:val="left" w:pos="420"/>
        </w:tabs>
        <w:kinsoku w:val="0"/>
        <w:wordWrap/>
        <w:overflowPunct/>
        <w:topLinePunct/>
        <w:autoSpaceDE w:val="0"/>
        <w:autoSpaceDN w:val="0"/>
        <w:bidi w:val="0"/>
        <w:adjustRightInd/>
        <w:snapToGrid w:val="0"/>
        <w:spacing w:line="400" w:lineRule="exact"/>
        <w:ind w:leftChars="0" w:right="0" w:rightChars="0"/>
        <w:jc w:val="both"/>
        <w:textAlignment w:val="baseline"/>
        <w:outlineLvl w:val="1"/>
        <w:rPr>
          <w:rFonts w:hint="default" w:ascii="Times New Roman" w:hAnsi="Times New Roman" w:eastAsia="方正仿宋简体" w:cs="Times New Roman"/>
          <w:sz w:val="28"/>
          <w:szCs w:val="28"/>
        </w:rPr>
      </w:pPr>
      <w:bookmarkStart w:id="854" w:name="_Toc21624"/>
      <w:bookmarkStart w:id="855" w:name="_Toc32042"/>
      <w:r>
        <w:rPr>
          <w:rFonts w:hint="default" w:ascii="Times New Roman" w:hAnsi="Times New Roman" w:eastAsia="方正仿宋简体" w:cs="Times New Roman"/>
          <w:sz w:val="28"/>
          <w:szCs w:val="28"/>
          <w:lang w:val="en-US" w:eastAsia="zh-CN"/>
        </w:rPr>
        <w:t xml:space="preserve">4.  </w:t>
      </w:r>
      <w:bookmarkStart w:id="856" w:name="_Toc15303"/>
      <w:r>
        <w:rPr>
          <w:rFonts w:hint="default" w:ascii="Times New Roman" w:hAnsi="Times New Roman" w:eastAsia="方正仿宋简体" w:cs="Times New Roman"/>
          <w:sz w:val="28"/>
          <w:szCs w:val="28"/>
        </w:rPr>
        <w:t>定标程序</w:t>
      </w:r>
      <w:bookmarkEnd w:id="854"/>
      <w:bookmarkEnd w:id="855"/>
      <w:bookmarkEnd w:id="856"/>
    </w:p>
    <w:p w14:paraId="37E7E482">
      <w:pPr>
        <w:pStyle w:val="87"/>
        <w:keepNext w:val="0"/>
        <w:keepLines w:val="0"/>
        <w:pageBreakBefore w:val="0"/>
        <w:widowControl/>
        <w:tabs>
          <w:tab w:val="left" w:pos="1654"/>
        </w:tabs>
        <w:kinsoku w:val="0"/>
        <w:wordWrap/>
        <w:overflowPunct/>
        <w:topLinePunct/>
        <w:autoSpaceDE w:val="0"/>
        <w:autoSpaceDN w:val="0"/>
        <w:bidi w:val="0"/>
        <w:adjustRightInd/>
        <w:snapToGrid w:val="0"/>
        <w:spacing w:line="400" w:lineRule="exact"/>
        <w:ind w:left="0" w:leftChars="0" w:right="0" w:firstLine="560" w:firstLineChars="2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sz w:val="28"/>
          <w:szCs w:val="28"/>
          <w:lang w:eastAsia="zh-CN"/>
        </w:rPr>
        <w:t>一</w:t>
      </w:r>
      <w:r>
        <w:rPr>
          <w:rFonts w:hint="default" w:ascii="Times New Roman" w:hAnsi="Times New Roman" w:eastAsia="方正仿宋简体" w:cs="Times New Roman"/>
          <w:sz w:val="28"/>
          <w:szCs w:val="28"/>
        </w:rPr>
        <w:t>）采购代理机构应当在评标结束后2个工作日内将评标报告送采购人。</w:t>
      </w:r>
    </w:p>
    <w:p w14:paraId="79B78E55">
      <w:pPr>
        <w:keepNext w:val="0"/>
        <w:keepLines w:val="0"/>
        <w:pageBreakBefore w:val="0"/>
        <w:widowControl/>
        <w:kinsoku w:val="0"/>
        <w:wordWrap/>
        <w:overflowPunct/>
        <w:topLinePunct/>
        <w:autoSpaceDE w:val="0"/>
        <w:autoSpaceDN w:val="0"/>
        <w:bidi w:val="0"/>
        <w:adjustRightInd/>
        <w:snapToGrid w:val="0"/>
        <w:spacing w:line="400" w:lineRule="exact"/>
        <w:ind w:left="479" w:leftChars="228" w:right="0" w:firstLine="0" w:firstLineChars="0"/>
        <w:jc w:val="both"/>
        <w:textAlignment w:val="baseline"/>
        <w:rPr>
          <w:rFonts w:hint="default"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sz w:val="28"/>
          <w:szCs w:val="28"/>
          <w:lang w:eastAsia="zh-CN"/>
        </w:rPr>
        <w:t>二</w:t>
      </w: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kern w:val="2"/>
          <w:sz w:val="28"/>
          <w:szCs w:val="28"/>
          <w:lang w:val="en-US" w:eastAsia="zh-CN" w:bidi="ar-SA"/>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tbl>
      <w:tblPr>
        <w:tblStyle w:val="39"/>
        <w:tblpPr w:leftFromText="180" w:rightFromText="180" w:vertAnchor="text" w:tblpX="12139" w:tblpY="-104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tblGrid>
      <w:tr w14:paraId="4B51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83" w:type="dxa"/>
            <w:noWrap w:val="0"/>
            <w:vAlign w:val="top"/>
          </w:tcPr>
          <w:p w14:paraId="5F190873">
            <w:pPr>
              <w:pStyle w:val="8"/>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简体" w:cs="Times New Roman"/>
                <w:sz w:val="28"/>
                <w:szCs w:val="28"/>
              </w:rPr>
            </w:pPr>
          </w:p>
        </w:tc>
      </w:tr>
    </w:tbl>
    <w:p w14:paraId="385577CD">
      <w:pPr>
        <w:pStyle w:val="103"/>
        <w:keepNext w:val="0"/>
        <w:keepLines w:val="0"/>
        <w:pageBreakBefore w:val="0"/>
        <w:widowControl/>
        <w:tabs>
          <w:tab w:val="left" w:pos="1297"/>
        </w:tabs>
        <w:kinsoku w:val="0"/>
        <w:wordWrap/>
        <w:overflowPunct/>
        <w:topLinePunct/>
        <w:autoSpaceDE w:val="0"/>
        <w:autoSpaceDN w:val="0"/>
        <w:bidi w:val="0"/>
        <w:adjustRightInd/>
        <w:snapToGrid w:val="0"/>
        <w:spacing w:line="400" w:lineRule="exact"/>
        <w:ind w:left="562" w:leftChars="0" w:right="0" w:hanging="562" w:hangingChars="200"/>
        <w:jc w:val="both"/>
        <w:textAlignment w:val="baseline"/>
        <w:outlineLvl w:val="1"/>
        <w:rPr>
          <w:rFonts w:hint="default" w:ascii="Times New Roman" w:hAnsi="Times New Roman" w:eastAsia="方正仿宋简体" w:cs="Times New Roman"/>
          <w:sz w:val="28"/>
          <w:szCs w:val="28"/>
          <w:lang w:val="en-US" w:eastAsia="zh-CN"/>
        </w:rPr>
      </w:pPr>
      <w:bookmarkStart w:id="857" w:name="_Toc20794"/>
      <w:bookmarkStart w:id="858" w:name="_Toc43"/>
      <w:bookmarkStart w:id="859" w:name="_Toc17029"/>
      <w:r>
        <w:rPr>
          <w:rFonts w:hint="default" w:ascii="Times New Roman" w:hAnsi="Times New Roman" w:eastAsia="方正仿宋简体" w:cs="Times New Roman"/>
          <w:sz w:val="28"/>
          <w:szCs w:val="28"/>
          <w:lang w:val="en-US" w:eastAsia="zh-CN"/>
        </w:rPr>
        <w:t>5</w:t>
      </w: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sz w:val="28"/>
          <w:szCs w:val="28"/>
          <w:lang w:val="en-US" w:eastAsia="zh-CN"/>
        </w:rPr>
        <w:t xml:space="preserve">   </w:t>
      </w:r>
      <w:bookmarkEnd w:id="857"/>
      <w:bookmarkEnd w:id="858"/>
      <w:bookmarkStart w:id="860" w:name="_Toc19199"/>
      <w:r>
        <w:rPr>
          <w:rFonts w:hint="default" w:ascii="Times New Roman" w:hAnsi="Times New Roman" w:eastAsia="方正仿宋简体" w:cs="Times New Roman"/>
          <w:sz w:val="28"/>
          <w:szCs w:val="28"/>
          <w:lang w:val="en-US" w:eastAsia="zh-CN"/>
        </w:rPr>
        <w:t>出现下列情形之一的，采购人或者采购代理机构应当终止竞争性谈判采购活动，发布项目终止公告并说明原因，重新开展采购活动：</w:t>
      </w:r>
      <w:bookmarkEnd w:id="859"/>
    </w:p>
    <w:p w14:paraId="346CB795">
      <w:pPr>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outlineLvl w:val="1"/>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　　</w:t>
      </w:r>
      <w:bookmarkStart w:id="861" w:name="_Toc19631"/>
      <w:r>
        <w:rPr>
          <w:rFonts w:hint="default" w:ascii="Times New Roman" w:hAnsi="Times New Roman" w:eastAsia="方正仿宋简体" w:cs="Times New Roman"/>
          <w:sz w:val="28"/>
          <w:szCs w:val="28"/>
          <w:lang w:val="en-US" w:eastAsia="zh-CN"/>
        </w:rPr>
        <w:t>（一）因情况变化，不再符合规定的竞争性谈判采购方式适用情形的；</w:t>
      </w:r>
      <w:bookmarkEnd w:id="861"/>
    </w:p>
    <w:p w14:paraId="48698753">
      <w:pPr>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outlineLvl w:val="1"/>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　　</w:t>
      </w:r>
      <w:bookmarkStart w:id="862" w:name="_Toc18288"/>
      <w:r>
        <w:rPr>
          <w:rFonts w:hint="default" w:ascii="Times New Roman" w:hAnsi="Times New Roman" w:eastAsia="方正仿宋简体" w:cs="Times New Roman"/>
          <w:sz w:val="28"/>
          <w:szCs w:val="28"/>
          <w:lang w:val="en-US" w:eastAsia="zh-CN"/>
        </w:rPr>
        <w:t>（二）出现影响采购公正的违法、违规行为的；</w:t>
      </w:r>
      <w:bookmarkEnd w:id="862"/>
    </w:p>
    <w:p w14:paraId="0D694291">
      <w:pPr>
        <w:keepNext w:val="0"/>
        <w:keepLines w:val="0"/>
        <w:pageBreakBefore w:val="0"/>
        <w:widowControl/>
        <w:kinsoku w:val="0"/>
        <w:wordWrap/>
        <w:overflowPunct/>
        <w:topLinePunct/>
        <w:autoSpaceDE w:val="0"/>
        <w:autoSpaceDN w:val="0"/>
        <w:bidi w:val="0"/>
        <w:adjustRightInd/>
        <w:snapToGrid w:val="0"/>
        <w:spacing w:line="400" w:lineRule="exact"/>
        <w:ind w:left="480" w:right="0" w:hanging="560" w:hangingChars="200"/>
        <w:jc w:val="both"/>
        <w:textAlignment w:val="baseline"/>
        <w:outlineLvl w:val="1"/>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　　</w:t>
      </w:r>
      <w:bookmarkStart w:id="863" w:name="_Toc2269"/>
      <w:r>
        <w:rPr>
          <w:rFonts w:hint="default" w:ascii="Times New Roman" w:hAnsi="Times New Roman" w:eastAsia="方正仿宋简体" w:cs="Times New Roman"/>
          <w:sz w:val="28"/>
          <w:szCs w:val="28"/>
          <w:lang w:val="en-US" w:eastAsia="zh-CN"/>
        </w:rPr>
        <w:t>（三）在采购过程中符合竞争要求的供应商或者报价未超过采购预算的供应商不足3家的，但《政府采购非招标采购方式管理办法》第二十七条第二款规定的情形除外。</w:t>
      </w:r>
      <w:bookmarkEnd w:id="863"/>
    </w:p>
    <w:p w14:paraId="66E59B6F">
      <w:pPr>
        <w:keepNext w:val="0"/>
        <w:keepLines w:val="0"/>
        <w:pageBreakBefore w:val="0"/>
        <w:widowControl/>
        <w:kinsoku w:val="0"/>
        <w:wordWrap/>
        <w:overflowPunct/>
        <w:topLinePunct/>
        <w:autoSpaceDE w:val="0"/>
        <w:autoSpaceDN w:val="0"/>
        <w:bidi w:val="0"/>
        <w:adjustRightInd/>
        <w:snapToGrid w:val="0"/>
        <w:spacing w:line="400" w:lineRule="exact"/>
        <w:ind w:right="0"/>
        <w:jc w:val="both"/>
        <w:textAlignment w:val="baseline"/>
        <w:outlineLvl w:val="1"/>
        <w:rPr>
          <w:rFonts w:hint="default" w:ascii="Times New Roman" w:hAnsi="Times New Roman" w:eastAsia="方正仿宋简体" w:cs="Times New Roman"/>
          <w:b/>
          <w:bCs/>
          <w:sz w:val="28"/>
          <w:szCs w:val="28"/>
          <w:lang w:val="en-US" w:eastAsia="zh-CN"/>
        </w:rPr>
      </w:pPr>
      <w:bookmarkStart w:id="864" w:name="_Toc30523"/>
      <w:r>
        <w:rPr>
          <w:rFonts w:hint="default" w:ascii="Times New Roman" w:hAnsi="Times New Roman" w:eastAsia="方正仿宋简体" w:cs="Times New Roman"/>
          <w:b/>
          <w:bCs/>
          <w:sz w:val="28"/>
          <w:szCs w:val="28"/>
          <w:lang w:val="en-US" w:eastAsia="zh-CN"/>
        </w:rPr>
        <w:t>6.  其他政府采购政策要求：</w:t>
      </w:r>
      <w:bookmarkEnd w:id="860"/>
      <w:bookmarkEnd w:id="864"/>
    </w:p>
    <w:p w14:paraId="65935F4D">
      <w:pPr>
        <w:keepNext w:val="0"/>
        <w:keepLines w:val="0"/>
        <w:pageBreakBefore w:val="0"/>
        <w:widowControl/>
        <w:kinsoku w:val="0"/>
        <w:wordWrap/>
        <w:overflowPunct/>
        <w:topLinePunct/>
        <w:autoSpaceDE w:val="0"/>
        <w:autoSpaceDN w:val="0"/>
        <w:bidi w:val="0"/>
        <w:adjustRightInd/>
        <w:snapToGrid w:val="0"/>
        <w:spacing w:line="400" w:lineRule="exact"/>
        <w:ind w:left="479" w:leftChars="228" w:right="0" w:firstLine="280" w:firstLineChars="10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（一）</w:t>
      </w:r>
      <w:r>
        <w:rPr>
          <w:rFonts w:hint="default" w:ascii="Times New Roman" w:hAnsi="Times New Roman" w:eastAsia="方正仿宋简体" w:cs="Times New Roman"/>
          <w:sz w:val="28"/>
          <w:szCs w:val="28"/>
        </w:rPr>
        <w:t>《政府采购促进中小企业发展管理办法》（财库[2020]46号）、《关于进一步加大政府采购支持中小企业力度的通知》（财库[2022]19号）、《财政部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对于未预留份额专门面向中小企业的采购项目，以及预留份额项目中的非预留部分采购包，采购人、采购代理机构应当对符合规定的小微企业报价给予</w:t>
      </w:r>
      <w:r>
        <w:rPr>
          <w:rFonts w:hint="default" w:ascii="Times New Roman" w:hAnsi="Times New Roman" w:eastAsia="方正仿宋简体" w:cs="Times New Roman"/>
          <w:sz w:val="28"/>
          <w:szCs w:val="28"/>
          <w:u w:val="single"/>
        </w:rPr>
        <w:t>10%~20%</w:t>
      </w:r>
      <w:r>
        <w:rPr>
          <w:rFonts w:hint="default" w:ascii="Times New Roman" w:hAnsi="Times New Roman" w:eastAsia="方正仿宋简体" w:cs="Times New Roman"/>
          <w:sz w:val="28"/>
          <w:szCs w:val="28"/>
        </w:rPr>
        <w:t>的扣除，用扣除后的价格参加评审。对于同时属于小微企业、监狱企业或残疾人福利性单位的，不重复进行投标报价扣除。</w:t>
      </w:r>
    </w:p>
    <w:p w14:paraId="4A05E907">
      <w:pPr>
        <w:keepNext w:val="0"/>
        <w:keepLines w:val="0"/>
        <w:pageBreakBefore w:val="0"/>
        <w:widowControl/>
        <w:kinsoku w:val="0"/>
        <w:wordWrap/>
        <w:overflowPunct/>
        <w:topLinePunct/>
        <w:autoSpaceDE w:val="0"/>
        <w:autoSpaceDN w:val="0"/>
        <w:bidi w:val="0"/>
        <w:adjustRightInd/>
        <w:snapToGrid w:val="0"/>
        <w:spacing w:line="400" w:lineRule="exact"/>
        <w:ind w:left="479" w:leftChars="228"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（二）</w:t>
      </w:r>
      <w:r>
        <w:rPr>
          <w:rFonts w:hint="default" w:ascii="Times New Roman" w:hAnsi="Times New Roman" w:eastAsia="方正仿宋简体" w:cs="Times New Roman"/>
          <w:b/>
          <w:bCs/>
          <w:sz w:val="28"/>
          <w:szCs w:val="28"/>
        </w:rPr>
        <w:t>（本项目不接受联合体投标）</w:t>
      </w:r>
      <w:r>
        <w:rPr>
          <w:rFonts w:hint="default" w:ascii="Times New Roman" w:hAnsi="Times New Roman" w:eastAsia="方正仿宋简体" w:cs="Times New Roman"/>
          <w:sz w:val="28"/>
          <w:szCs w:val="28"/>
        </w:rPr>
        <w:t>联合协议中约定，小型、微型企业和监狱企业的协议合同金额占到联合体协议合同总金额30%以上的，可给予联合体</w:t>
      </w:r>
      <w:r>
        <w:rPr>
          <w:rFonts w:hint="default" w:ascii="Times New Roman" w:hAnsi="Times New Roman" w:eastAsia="方正仿宋简体" w:cs="Times New Roman"/>
          <w:sz w:val="28"/>
          <w:szCs w:val="28"/>
          <w:u w:val="single"/>
        </w:rPr>
        <w:t xml:space="preserve">  /   </w:t>
      </w:r>
      <w:r>
        <w:rPr>
          <w:rFonts w:hint="default" w:ascii="Times New Roman" w:hAnsi="Times New Roman" w:eastAsia="方正仿宋简体" w:cs="Times New Roman"/>
          <w:sz w:val="28"/>
          <w:szCs w:val="28"/>
        </w:rPr>
        <w:t>%的价格扣除。联合体各方均为小型、微型企业和监狱企业的，联合体视同为小型、微型企业和监狱企业。</w:t>
      </w:r>
    </w:p>
    <w:p w14:paraId="1E54DD0D">
      <w:pPr>
        <w:pStyle w:val="11"/>
        <w:keepNext w:val="0"/>
        <w:keepLines w:val="0"/>
        <w:pageBreakBefore w:val="0"/>
        <w:widowControl/>
        <w:kinsoku w:val="0"/>
        <w:wordWrap/>
        <w:overflowPunct/>
        <w:topLinePunct/>
        <w:autoSpaceDE w:val="0"/>
        <w:autoSpaceDN w:val="0"/>
        <w:bidi w:val="0"/>
        <w:adjustRightInd/>
        <w:snapToGrid w:val="0"/>
        <w:spacing w:before="0" w:line="400" w:lineRule="exact"/>
        <w:ind w:left="479" w:leftChars="228" w:right="0" w:firstLine="0" w:firstLineChars="0"/>
        <w:jc w:val="both"/>
        <w:textAlignment w:val="baseline"/>
        <w:rPr>
          <w:rFonts w:hint="default" w:ascii="Times New Roman" w:hAnsi="Times New Roman" w:eastAsia="方正仿宋简体" w:cs="Times New Roman"/>
          <w:sz w:val="28"/>
          <w:szCs w:val="28"/>
          <w:u w:val="single"/>
        </w:rPr>
      </w:pPr>
      <w:r>
        <w:rPr>
          <w:rFonts w:hint="default" w:ascii="Times New Roman" w:hAnsi="Times New Roman" w:eastAsia="方正仿宋简体" w:cs="Times New Roman"/>
          <w:sz w:val="28"/>
          <w:szCs w:val="28"/>
          <w:lang w:val="en-US" w:eastAsia="zh-CN"/>
        </w:rPr>
        <w:t>（三）</w:t>
      </w:r>
      <w:r>
        <w:rPr>
          <w:rFonts w:hint="default" w:ascii="Times New Roman" w:hAnsi="Times New Roman" w:eastAsia="方正仿宋简体" w:cs="Times New Roman"/>
          <w:sz w:val="28"/>
          <w:szCs w:val="28"/>
        </w:rPr>
        <w:t>投标人所投产品如被列入财政部与国家主管部门颁发的节能产品目录或环境标志产品目录或无线局域网产品目录，应提供相关证明，在评标时予以优先采购，具体优惠措施为</w:t>
      </w:r>
      <w:r>
        <w:rPr>
          <w:rFonts w:hint="default" w:ascii="Times New Roman" w:hAnsi="Times New Roman" w:eastAsia="方正仿宋简体" w:cs="Times New Roman"/>
          <w:sz w:val="28"/>
          <w:szCs w:val="28"/>
          <w:u w:val="single"/>
        </w:rPr>
        <w:t>：《财政部、发展改革委、生态环境部、市场监管总局关于优化节能产品、环境标志产品政府采购执行机制的通知》（财库〔2019〕9 号）。</w:t>
      </w:r>
    </w:p>
    <w:p w14:paraId="6BF61AA9">
      <w:pPr>
        <w:pStyle w:val="11"/>
        <w:keepNext w:val="0"/>
        <w:keepLines w:val="0"/>
        <w:pageBreakBefore w:val="0"/>
        <w:widowControl/>
        <w:kinsoku w:val="0"/>
        <w:wordWrap/>
        <w:overflowPunct/>
        <w:topLinePunct/>
        <w:autoSpaceDE w:val="0"/>
        <w:autoSpaceDN w:val="0"/>
        <w:bidi w:val="0"/>
        <w:adjustRightInd/>
        <w:snapToGrid w:val="0"/>
        <w:spacing w:before="0" w:line="400" w:lineRule="exact"/>
        <w:ind w:left="479" w:leftChars="228" w:right="0" w:firstLine="0" w:firstLineChars="0"/>
        <w:jc w:val="both"/>
        <w:textAlignment w:val="baseline"/>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（四）</w:t>
      </w:r>
      <w:r>
        <w:rPr>
          <w:rFonts w:hint="default" w:ascii="Times New Roman" w:hAnsi="Times New Roman" w:eastAsia="方正仿宋简体" w:cs="Times New Roman"/>
          <w:sz w:val="28"/>
          <w:szCs w:val="28"/>
        </w:rPr>
        <w:t>如采购人所采购产品为政府强制采购的节能产品，投标人所投产品的品牌及型号必须为清单中有效期内产品并提供证明文件，否则其投标将被认定为</w:t>
      </w:r>
      <w:r>
        <w:rPr>
          <w:rFonts w:hint="default" w:ascii="Times New Roman" w:hAnsi="Times New Roman" w:eastAsia="方正仿宋简体" w:cs="Times New Roman"/>
          <w:b/>
          <w:bCs/>
          <w:sz w:val="28"/>
          <w:szCs w:val="28"/>
        </w:rPr>
        <w:t>投标无效</w:t>
      </w:r>
      <w:r>
        <w:rPr>
          <w:rFonts w:hint="default" w:ascii="Times New Roman" w:hAnsi="Times New Roman" w:eastAsia="方正仿宋简体" w:cs="Times New Roman"/>
          <w:sz w:val="28"/>
          <w:szCs w:val="28"/>
        </w:rPr>
        <w:t>。</w:t>
      </w:r>
    </w:p>
    <w:p w14:paraId="07575191">
      <w:pPr>
        <w:pStyle w:val="11"/>
        <w:keepNext w:val="0"/>
        <w:keepLines w:val="0"/>
        <w:pageBreakBefore w:val="0"/>
        <w:widowControl/>
        <w:kinsoku w:val="0"/>
        <w:wordWrap/>
        <w:overflowPunct/>
        <w:topLinePunct/>
        <w:autoSpaceDE w:val="0"/>
        <w:autoSpaceDN w:val="0"/>
        <w:bidi w:val="0"/>
        <w:adjustRightInd/>
        <w:snapToGrid w:val="0"/>
        <w:spacing w:before="0" w:line="400" w:lineRule="exact"/>
        <w:ind w:left="0" w:leftChars="0" w:right="0" w:firstLine="560" w:firstLineChars="200"/>
        <w:jc w:val="both"/>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sz w:val="28"/>
          <w:szCs w:val="28"/>
          <w:lang w:val="en-US" w:eastAsia="zh-CN"/>
        </w:rPr>
        <w:t>（五</w:t>
      </w:r>
      <w:r>
        <w:rPr>
          <w:rFonts w:hint="default"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对创新产品或创新性企业的优惠措施为</w:t>
      </w:r>
      <w:r>
        <w:rPr>
          <w:rFonts w:hint="default" w:ascii="Times New Roman" w:hAnsi="Times New Roman" w:eastAsia="方正仿宋简体" w:cs="Times New Roman"/>
          <w:sz w:val="28"/>
          <w:szCs w:val="28"/>
          <w:u w:val="single"/>
        </w:rPr>
        <w:t xml:space="preserve">： </w:t>
      </w:r>
      <w:r>
        <w:rPr>
          <w:rFonts w:hint="default" w:ascii="Times New Roman" w:hAnsi="Times New Roman" w:eastAsia="方正仿宋简体" w:cs="Times New Roman"/>
          <w:sz w:val="28"/>
          <w:szCs w:val="28"/>
          <w:u w:val="single"/>
          <w:lang w:eastAsia="zh-CN"/>
        </w:rPr>
        <w:t>无</w:t>
      </w:r>
      <w:r>
        <w:rPr>
          <w:rFonts w:hint="default" w:ascii="Times New Roman" w:hAnsi="Times New Roman" w:eastAsia="方正仿宋简体" w:cs="Times New Roman"/>
          <w:sz w:val="28"/>
          <w:szCs w:val="28"/>
          <w:u w:val="single"/>
        </w:rPr>
        <w:t xml:space="preserve">      </w:t>
      </w:r>
    </w:p>
    <w:p w14:paraId="0E09F4A1">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p>
    <w:p w14:paraId="30482DCD">
      <w:pPr>
        <w:snapToGrid w:val="0"/>
        <w:spacing w:line="380" w:lineRule="exact"/>
        <w:ind w:left="900" w:hanging="1050" w:hangingChars="375"/>
        <w:textAlignment w:val="baseline"/>
        <w:rPr>
          <w:rFonts w:hint="default" w:ascii="Times New Roman" w:hAnsi="Times New Roman" w:eastAsia="方正仿宋简体" w:cs="Times New Roman"/>
          <w:color w:val="auto"/>
          <w:sz w:val="28"/>
          <w:szCs w:val="28"/>
          <w:highlight w:val="none"/>
        </w:rPr>
      </w:pPr>
    </w:p>
    <w:p w14:paraId="3B5CA15A">
      <w:pPr>
        <w:pStyle w:val="27"/>
        <w:rPr>
          <w:rFonts w:hint="default" w:ascii="Times New Roman" w:hAnsi="Times New Roman" w:eastAsia="方正仿宋简体" w:cs="Times New Roman"/>
          <w:color w:val="auto"/>
          <w:sz w:val="28"/>
          <w:szCs w:val="28"/>
          <w:highlight w:val="none"/>
        </w:rPr>
      </w:pPr>
    </w:p>
    <w:p w14:paraId="2E878E82">
      <w:pPr>
        <w:pStyle w:val="27"/>
        <w:rPr>
          <w:rFonts w:hint="default" w:ascii="Times New Roman" w:hAnsi="Times New Roman" w:eastAsia="方正仿宋简体" w:cs="Times New Roman"/>
          <w:color w:val="auto"/>
          <w:sz w:val="28"/>
          <w:szCs w:val="28"/>
          <w:highlight w:val="none"/>
        </w:rPr>
      </w:pPr>
    </w:p>
    <w:p w14:paraId="5338B50B">
      <w:pPr>
        <w:pStyle w:val="27"/>
        <w:rPr>
          <w:rFonts w:hint="default" w:ascii="Times New Roman" w:hAnsi="Times New Roman" w:eastAsia="方正仿宋简体" w:cs="Times New Roman"/>
          <w:color w:val="auto"/>
          <w:sz w:val="28"/>
          <w:szCs w:val="28"/>
          <w:highlight w:val="none"/>
        </w:rPr>
      </w:pPr>
    </w:p>
    <w:p w14:paraId="596F5211">
      <w:pPr>
        <w:pStyle w:val="27"/>
        <w:rPr>
          <w:rFonts w:hint="default" w:ascii="Times New Roman" w:hAnsi="Times New Roman" w:eastAsia="方正仿宋简体" w:cs="Times New Roman"/>
          <w:color w:val="auto"/>
          <w:sz w:val="28"/>
          <w:szCs w:val="28"/>
          <w:highlight w:val="none"/>
        </w:rPr>
      </w:pPr>
    </w:p>
    <w:p w14:paraId="7FD519BE">
      <w:pPr>
        <w:snapToGrid w:val="0"/>
        <w:spacing w:line="360" w:lineRule="exact"/>
        <w:jc w:val="both"/>
        <w:textAlignment w:val="baseline"/>
        <w:outlineLvl w:val="1"/>
        <w:rPr>
          <w:rFonts w:hint="default" w:ascii="Times New Roman" w:hAnsi="Times New Roman" w:eastAsia="方正仿宋简体" w:cs="Times New Roman"/>
          <w:b/>
          <w:bCs/>
          <w:color w:val="auto"/>
          <w:sz w:val="28"/>
          <w:szCs w:val="28"/>
          <w:highlight w:val="none"/>
        </w:rPr>
      </w:pPr>
      <w:bookmarkStart w:id="865" w:name="_Toc32032"/>
      <w:bookmarkStart w:id="866" w:name="_Toc1826"/>
      <w:bookmarkStart w:id="867" w:name="_Toc2507"/>
      <w:bookmarkStart w:id="868" w:name="_Toc10077"/>
    </w:p>
    <w:p w14:paraId="7835A837">
      <w:pPr>
        <w:snapToGrid w:val="0"/>
        <w:spacing w:line="360" w:lineRule="exact"/>
        <w:jc w:val="center"/>
        <w:textAlignment w:val="baseline"/>
        <w:outlineLvl w:val="1"/>
        <w:rPr>
          <w:rFonts w:hint="default" w:ascii="Times New Roman" w:hAnsi="Times New Roman" w:eastAsia="方正仿宋简体" w:cs="Times New Roman"/>
          <w:b/>
          <w:bCs/>
          <w:color w:val="auto"/>
          <w:sz w:val="28"/>
          <w:szCs w:val="28"/>
          <w:highlight w:val="none"/>
        </w:rPr>
      </w:pPr>
      <w:r>
        <w:rPr>
          <w:rFonts w:hint="default" w:ascii="Times New Roman" w:hAnsi="Times New Roman" w:eastAsia="方正仿宋简体" w:cs="Times New Roman"/>
          <w:b/>
          <w:bCs/>
          <w:color w:val="auto"/>
          <w:sz w:val="28"/>
          <w:szCs w:val="28"/>
          <w:highlight w:val="none"/>
        </w:rPr>
        <w:t>初步评审—资格性审查表</w:t>
      </w:r>
      <w:bookmarkEnd w:id="835"/>
      <w:bookmarkEnd w:id="836"/>
      <w:bookmarkEnd w:id="837"/>
      <w:bookmarkEnd w:id="838"/>
      <w:bookmarkEnd w:id="839"/>
      <w:bookmarkEnd w:id="840"/>
      <w:bookmarkEnd w:id="841"/>
      <w:bookmarkEnd w:id="842"/>
      <w:bookmarkEnd w:id="843"/>
      <w:bookmarkEnd w:id="844"/>
      <w:bookmarkEnd w:id="865"/>
      <w:bookmarkEnd w:id="866"/>
      <w:bookmarkEnd w:id="867"/>
      <w:bookmarkEnd w:id="868"/>
    </w:p>
    <w:tbl>
      <w:tblPr>
        <w:tblStyle w:val="39"/>
        <w:tblpPr w:leftFromText="180" w:rightFromText="180" w:vertAnchor="text" w:horzAnchor="page" w:tblpXSpec="center" w:tblpY="116"/>
        <w:tblOverlap w:val="never"/>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608"/>
        <w:gridCol w:w="1550"/>
      </w:tblGrid>
      <w:tr w14:paraId="60AD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53" w:type="dxa"/>
            <w:vAlign w:val="center"/>
          </w:tcPr>
          <w:p w14:paraId="091B324E">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序号</w:t>
            </w:r>
          </w:p>
        </w:tc>
        <w:tc>
          <w:tcPr>
            <w:tcW w:w="7608" w:type="dxa"/>
            <w:vAlign w:val="center"/>
          </w:tcPr>
          <w:p w14:paraId="28F071FE">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评审内容</w:t>
            </w:r>
          </w:p>
        </w:tc>
        <w:tc>
          <w:tcPr>
            <w:tcW w:w="1550" w:type="dxa"/>
            <w:vAlign w:val="center"/>
          </w:tcPr>
          <w:p w14:paraId="22DF0F6C">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b w:val="0"/>
                <w:bCs/>
                <w:color w:val="auto"/>
                <w:sz w:val="28"/>
                <w:szCs w:val="28"/>
                <w:highlight w:val="none"/>
                <w:lang w:eastAsia="zh-CN"/>
              </w:rPr>
            </w:pPr>
            <w:r>
              <w:rPr>
                <w:rFonts w:hint="default" w:ascii="Times New Roman" w:hAnsi="Times New Roman" w:eastAsia="方正仿宋简体" w:cs="Times New Roman"/>
                <w:b w:val="0"/>
                <w:bCs/>
                <w:color w:val="auto"/>
                <w:sz w:val="28"/>
                <w:szCs w:val="28"/>
                <w:highlight w:val="none"/>
                <w:lang w:eastAsia="zh-CN"/>
              </w:rPr>
              <w:t>评审意见</w:t>
            </w:r>
          </w:p>
          <w:p w14:paraId="1393B09A">
            <w:pPr>
              <w:keepNext w:val="0"/>
              <w:keepLines w:val="0"/>
              <w:pageBreakBefore w:val="0"/>
              <w:widowControl w:val="0"/>
              <w:kinsoku/>
              <w:wordWrap/>
              <w:overflowPunct/>
              <w:topLinePunct w:val="0"/>
              <w:autoSpaceDE/>
              <w:autoSpaceDN/>
              <w:bidi w:val="0"/>
              <w:adjustRightInd/>
              <w:snapToGrid w:val="0"/>
              <w:spacing w:line="360" w:lineRule="exact"/>
              <w:jc w:val="both"/>
              <w:textAlignment w:val="baseline"/>
              <w:rPr>
                <w:rFonts w:hint="default" w:ascii="Times New Roman" w:hAnsi="Times New Roman" w:eastAsia="方正仿宋简体" w:cs="Times New Roman"/>
                <w:b w:val="0"/>
                <w:bCs/>
                <w:color w:val="auto"/>
                <w:sz w:val="28"/>
                <w:szCs w:val="28"/>
                <w:highlight w:val="none"/>
              </w:rPr>
            </w:pPr>
            <w:r>
              <w:rPr>
                <w:rFonts w:hint="default" w:ascii="Times New Roman" w:hAnsi="Times New Roman" w:eastAsia="方正仿宋简体" w:cs="Times New Roman"/>
                <w:b w:val="0"/>
                <w:bCs/>
                <w:color w:val="auto"/>
                <w:sz w:val="28"/>
                <w:szCs w:val="28"/>
                <w:highlight w:val="none"/>
              </w:rPr>
              <w:t>供应商是否合格</w:t>
            </w:r>
          </w:p>
        </w:tc>
      </w:tr>
      <w:tr w14:paraId="4258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3" w:type="dxa"/>
            <w:vAlign w:val="center"/>
          </w:tcPr>
          <w:p w14:paraId="649CE516">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bCs/>
                <w:color w:val="auto"/>
                <w:sz w:val="28"/>
                <w:szCs w:val="28"/>
                <w:highlight w:val="none"/>
              </w:rPr>
            </w:pPr>
            <w:r>
              <w:rPr>
                <w:rFonts w:hint="default" w:ascii="Times New Roman" w:hAnsi="Times New Roman" w:eastAsia="方正仿宋简体" w:cs="Times New Roman"/>
                <w:bCs/>
                <w:color w:val="auto"/>
                <w:sz w:val="28"/>
                <w:szCs w:val="28"/>
                <w:highlight w:val="none"/>
              </w:rPr>
              <w:t>1</w:t>
            </w:r>
          </w:p>
        </w:tc>
        <w:tc>
          <w:tcPr>
            <w:tcW w:w="7608" w:type="dxa"/>
            <w:vAlign w:val="center"/>
          </w:tcPr>
          <w:p w14:paraId="630D486A">
            <w:pPr>
              <w:snapToGrid w:val="0"/>
              <w:spacing w:line="380" w:lineRule="exact"/>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企业三证合一的法人营业执照或含二维码的营业执照；</w:t>
            </w:r>
          </w:p>
        </w:tc>
        <w:tc>
          <w:tcPr>
            <w:tcW w:w="1550" w:type="dxa"/>
          </w:tcPr>
          <w:p w14:paraId="5E452576">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6E6D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53" w:type="dxa"/>
            <w:vAlign w:val="center"/>
          </w:tcPr>
          <w:p w14:paraId="2B063BD1">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bCs/>
                <w:color w:val="auto"/>
                <w:kern w:val="2"/>
                <w:sz w:val="28"/>
                <w:szCs w:val="28"/>
                <w:highlight w:val="none"/>
                <w:lang w:val="en-US" w:eastAsia="zh-CN" w:bidi="ar-SA"/>
              </w:rPr>
            </w:pPr>
            <w:r>
              <w:rPr>
                <w:rFonts w:hint="default" w:ascii="Times New Roman" w:hAnsi="Times New Roman" w:eastAsia="方正仿宋简体" w:cs="Times New Roman"/>
                <w:bCs/>
                <w:color w:val="auto"/>
                <w:sz w:val="28"/>
                <w:szCs w:val="28"/>
                <w:highlight w:val="none"/>
                <w:lang w:val="en-US" w:eastAsia="zh-CN"/>
              </w:rPr>
              <w:t>2</w:t>
            </w:r>
          </w:p>
        </w:tc>
        <w:tc>
          <w:tcPr>
            <w:tcW w:w="7608" w:type="dxa"/>
            <w:vAlign w:val="center"/>
          </w:tcPr>
          <w:p w14:paraId="616B1210">
            <w:pPr>
              <w:snapToGrid w:val="0"/>
              <w:spacing w:line="380" w:lineRule="exact"/>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法定代表人授权书及被授权人身份证，法人本人参与投标提供法人身份证及法人资格证明；</w:t>
            </w:r>
          </w:p>
        </w:tc>
        <w:tc>
          <w:tcPr>
            <w:tcW w:w="1550" w:type="dxa"/>
          </w:tcPr>
          <w:p w14:paraId="41D5FE9F">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5DEA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53" w:type="dxa"/>
            <w:vAlign w:val="center"/>
          </w:tcPr>
          <w:p w14:paraId="303F4399">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bCs/>
                <w:color w:val="auto"/>
                <w:kern w:val="2"/>
                <w:sz w:val="28"/>
                <w:szCs w:val="28"/>
                <w:highlight w:val="none"/>
                <w:lang w:val="en-US" w:eastAsia="zh-CN" w:bidi="ar-SA"/>
              </w:rPr>
            </w:pPr>
            <w:r>
              <w:rPr>
                <w:rFonts w:hint="default" w:ascii="Times New Roman" w:hAnsi="Times New Roman" w:eastAsia="方正仿宋简体" w:cs="Times New Roman"/>
                <w:bCs/>
                <w:color w:val="auto"/>
                <w:sz w:val="28"/>
                <w:szCs w:val="28"/>
                <w:highlight w:val="none"/>
                <w:lang w:val="en-US" w:eastAsia="zh-CN"/>
              </w:rPr>
              <w:t>3</w:t>
            </w:r>
          </w:p>
        </w:tc>
        <w:tc>
          <w:tcPr>
            <w:tcW w:w="7608" w:type="dxa"/>
            <w:vAlign w:val="center"/>
          </w:tcPr>
          <w:p w14:paraId="7175B87B">
            <w:pPr>
              <w:snapToGrid w:val="0"/>
              <w:spacing w:line="380" w:lineRule="exact"/>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法定代表人或被委托人：由社保部门或税务局出具的投标单位缴纳的社保证明和个人缴纳的社保明细表（近半年任意</w:t>
            </w:r>
            <w:r>
              <w:rPr>
                <w:rFonts w:hint="eastAsia" w:eastAsia="方正仿宋简体" w:cs="Times New Roman"/>
                <w:color w:val="auto"/>
                <w:sz w:val="28"/>
                <w:szCs w:val="28"/>
                <w:highlight w:val="none"/>
                <w:lang w:val="en-US" w:eastAsia="zh-CN"/>
              </w:rPr>
              <w:t>一</w:t>
            </w:r>
            <w:r>
              <w:rPr>
                <w:rFonts w:hint="default" w:ascii="Times New Roman" w:hAnsi="Times New Roman" w:eastAsia="方正仿宋简体" w:cs="Times New Roman"/>
                <w:color w:val="auto"/>
                <w:sz w:val="28"/>
                <w:szCs w:val="28"/>
                <w:highlight w:val="none"/>
                <w:lang w:val="en-US" w:eastAsia="zh-CN"/>
              </w:rPr>
              <w:t>个月的社保缴费凭证及个人缴费明细）；被委托人必须是投标单位正式员工，（新成立公司提供自成立之日起至今的相关证明文件）；</w:t>
            </w:r>
          </w:p>
        </w:tc>
        <w:tc>
          <w:tcPr>
            <w:tcW w:w="1550" w:type="dxa"/>
          </w:tcPr>
          <w:p w14:paraId="6168FAFE">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0ED7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53" w:type="dxa"/>
            <w:vAlign w:val="center"/>
          </w:tcPr>
          <w:p w14:paraId="01FAF195">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bCs/>
                <w:color w:val="auto"/>
                <w:kern w:val="2"/>
                <w:sz w:val="28"/>
                <w:szCs w:val="28"/>
                <w:highlight w:val="none"/>
                <w:lang w:val="en-US" w:eastAsia="zh-CN" w:bidi="ar-SA"/>
              </w:rPr>
            </w:pPr>
            <w:r>
              <w:rPr>
                <w:rFonts w:hint="default" w:ascii="Times New Roman" w:hAnsi="Times New Roman" w:eastAsia="方正仿宋简体" w:cs="Times New Roman"/>
                <w:color w:val="auto"/>
                <w:kern w:val="0"/>
                <w:sz w:val="28"/>
                <w:szCs w:val="28"/>
                <w:highlight w:val="none"/>
                <w:lang w:val="en-US" w:eastAsia="zh-CN"/>
              </w:rPr>
              <w:t>4</w:t>
            </w:r>
          </w:p>
        </w:tc>
        <w:tc>
          <w:tcPr>
            <w:tcW w:w="7608" w:type="dxa"/>
            <w:vAlign w:val="center"/>
          </w:tcPr>
          <w:p w14:paraId="5C23C277">
            <w:pPr>
              <w:pStyle w:val="3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2024年的财务审计报告与健全的财务会计制度（新成立的公司近三个月内的银行资信证明与健全的财务会计制度）</w:t>
            </w:r>
            <w:r>
              <w:rPr>
                <w:rFonts w:hint="eastAsia" w:eastAsia="方正仿宋简体" w:cs="Times New Roman"/>
                <w:color w:val="auto"/>
                <w:sz w:val="28"/>
                <w:szCs w:val="28"/>
                <w:highlight w:val="none"/>
                <w:lang w:val="en-US" w:eastAsia="zh-CN"/>
              </w:rPr>
              <w:t>；</w:t>
            </w:r>
          </w:p>
        </w:tc>
        <w:tc>
          <w:tcPr>
            <w:tcW w:w="1550" w:type="dxa"/>
          </w:tcPr>
          <w:p w14:paraId="634422F8">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5C7D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53" w:type="dxa"/>
            <w:vAlign w:val="center"/>
          </w:tcPr>
          <w:p w14:paraId="39B655AF">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color w:val="auto"/>
                <w:kern w:val="0"/>
                <w:sz w:val="28"/>
                <w:szCs w:val="28"/>
                <w:highlight w:val="none"/>
                <w:lang w:val="en-US" w:eastAsia="zh-CN" w:bidi="ar-SA"/>
              </w:rPr>
            </w:pPr>
            <w:r>
              <w:rPr>
                <w:rFonts w:hint="default" w:ascii="Times New Roman" w:hAnsi="Times New Roman" w:eastAsia="方正仿宋简体" w:cs="Times New Roman"/>
                <w:color w:val="auto"/>
                <w:kern w:val="0"/>
                <w:sz w:val="28"/>
                <w:szCs w:val="28"/>
                <w:highlight w:val="none"/>
                <w:lang w:val="en-US" w:eastAsia="zh-CN"/>
              </w:rPr>
              <w:t>5</w:t>
            </w:r>
          </w:p>
        </w:tc>
        <w:tc>
          <w:tcPr>
            <w:tcW w:w="7608" w:type="dxa"/>
            <w:vAlign w:val="center"/>
          </w:tcPr>
          <w:p w14:paraId="5BA0AF38">
            <w:pPr>
              <w:pStyle w:val="3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i w:val="0"/>
                <w:iCs w:val="0"/>
                <w:caps w:val="0"/>
                <w:color w:val="000000" w:themeColor="text1"/>
                <w:spacing w:val="0"/>
                <w:sz w:val="28"/>
                <w:szCs w:val="28"/>
                <w:highlight w:val="none"/>
                <w:lang w:val="en-US" w:eastAsia="zh-CN"/>
                <w14:textFill>
                  <w14:solidFill>
                    <w14:schemeClr w14:val="tx1"/>
                  </w14:solidFill>
                </w14:textFill>
              </w:rPr>
              <w:t>缴纳税收近半年任意</w:t>
            </w:r>
            <w:r>
              <w:rPr>
                <w:rFonts w:hint="eastAsia" w:eastAsia="方正仿宋简体" w:cs="Times New Roman"/>
                <w:i w:val="0"/>
                <w:iCs w:val="0"/>
                <w:caps w:val="0"/>
                <w:color w:val="000000" w:themeColor="text1"/>
                <w:spacing w:val="0"/>
                <w:sz w:val="28"/>
                <w:szCs w:val="28"/>
                <w:highlight w:val="none"/>
                <w:lang w:val="en-US" w:eastAsia="zh-CN"/>
                <w14:textFill>
                  <w14:solidFill>
                    <w14:schemeClr w14:val="tx1"/>
                  </w14:solidFill>
                </w14:textFill>
              </w:rPr>
              <w:t>1</w:t>
            </w:r>
            <w:r>
              <w:rPr>
                <w:rFonts w:hint="default" w:ascii="Times New Roman" w:hAnsi="Times New Roman" w:eastAsia="方正仿宋简体" w:cs="Times New Roman"/>
                <w:i w:val="0"/>
                <w:iCs w:val="0"/>
                <w:caps w:val="0"/>
                <w:color w:val="000000" w:themeColor="text1"/>
                <w:spacing w:val="0"/>
                <w:sz w:val="28"/>
                <w:szCs w:val="28"/>
                <w:highlight w:val="none"/>
                <w:lang w:val="en-US" w:eastAsia="zh-CN"/>
                <w14:textFill>
                  <w14:solidFill>
                    <w14:schemeClr w14:val="tx1"/>
                  </w14:solidFill>
                </w14:textFill>
              </w:rPr>
              <w:t>个月的完税证明（零申报请出具税务部门加盖公章的证明材料或无欠款税收证明）；</w:t>
            </w:r>
          </w:p>
        </w:tc>
        <w:tc>
          <w:tcPr>
            <w:tcW w:w="1550" w:type="dxa"/>
          </w:tcPr>
          <w:p w14:paraId="0836BDCB">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23E2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1D2058C6">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color w:val="auto"/>
                <w:kern w:val="0"/>
                <w:sz w:val="28"/>
                <w:szCs w:val="28"/>
                <w:highlight w:val="none"/>
                <w:lang w:val="en-US" w:eastAsia="zh-CN" w:bidi="ar-SA"/>
              </w:rPr>
            </w:pPr>
            <w:r>
              <w:rPr>
                <w:rFonts w:hint="default" w:ascii="Times New Roman" w:hAnsi="Times New Roman" w:eastAsia="方正仿宋简体" w:cs="Times New Roman"/>
                <w:color w:val="auto"/>
                <w:kern w:val="0"/>
                <w:sz w:val="28"/>
                <w:szCs w:val="28"/>
                <w:highlight w:val="none"/>
                <w:lang w:val="en-US" w:eastAsia="zh-CN"/>
              </w:rPr>
              <w:t>6</w:t>
            </w:r>
          </w:p>
        </w:tc>
        <w:tc>
          <w:tcPr>
            <w:tcW w:w="7608" w:type="dxa"/>
            <w:vAlign w:val="center"/>
          </w:tcPr>
          <w:p w14:paraId="31B7C943">
            <w:pPr>
              <w:snapToGrid w:val="0"/>
              <w:spacing w:line="380" w:lineRule="exact"/>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在信用中国、中国政府采购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企业自行在网站下载截至开标之日时间的网页打印件并加盖公章）；</w:t>
            </w:r>
          </w:p>
        </w:tc>
        <w:tc>
          <w:tcPr>
            <w:tcW w:w="1550" w:type="dxa"/>
          </w:tcPr>
          <w:p w14:paraId="554F2270">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5EA0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1116BF31">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color w:val="auto"/>
                <w:kern w:val="0"/>
                <w:sz w:val="28"/>
                <w:szCs w:val="28"/>
                <w:highlight w:val="none"/>
                <w:lang w:val="en-US" w:eastAsia="zh-CN" w:bidi="ar-SA"/>
              </w:rPr>
            </w:pPr>
            <w:r>
              <w:rPr>
                <w:rFonts w:hint="default" w:ascii="Times New Roman" w:hAnsi="Times New Roman" w:eastAsia="方正仿宋简体" w:cs="Times New Roman"/>
                <w:color w:val="auto"/>
                <w:kern w:val="0"/>
                <w:sz w:val="28"/>
                <w:szCs w:val="28"/>
                <w:highlight w:val="none"/>
                <w:lang w:val="en-US" w:eastAsia="zh-CN"/>
              </w:rPr>
              <w:t>7</w:t>
            </w:r>
          </w:p>
        </w:tc>
        <w:tc>
          <w:tcPr>
            <w:tcW w:w="7608" w:type="dxa"/>
            <w:vAlign w:val="center"/>
          </w:tcPr>
          <w:p w14:paraId="20DE8636">
            <w:pPr>
              <w:snapToGrid w:val="0"/>
              <w:spacing w:line="380" w:lineRule="exact"/>
              <w:textAlignment w:val="baseline"/>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sz w:val="28"/>
                <w:szCs w:val="28"/>
                <w:highlight w:val="none"/>
                <w:lang w:val="en-US" w:eastAsia="zh-CN"/>
              </w:rPr>
              <w:t>在参加政府采购活动中前三年内无重大违法记录的承诺书；</w:t>
            </w:r>
          </w:p>
        </w:tc>
        <w:tc>
          <w:tcPr>
            <w:tcW w:w="1550" w:type="dxa"/>
          </w:tcPr>
          <w:p w14:paraId="10D13594">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53B1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53" w:type="dxa"/>
            <w:vAlign w:val="center"/>
          </w:tcPr>
          <w:p w14:paraId="1CA6E4B0">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color w:val="auto"/>
                <w:kern w:val="0"/>
                <w:sz w:val="28"/>
                <w:szCs w:val="28"/>
                <w:highlight w:val="none"/>
                <w:lang w:val="en-US" w:eastAsia="zh-CN" w:bidi="ar-SA"/>
              </w:rPr>
            </w:pPr>
            <w:r>
              <w:rPr>
                <w:rFonts w:hint="default" w:ascii="Times New Roman" w:hAnsi="Times New Roman" w:eastAsia="方正仿宋简体" w:cs="Times New Roman"/>
                <w:color w:val="auto"/>
                <w:kern w:val="0"/>
                <w:sz w:val="28"/>
                <w:szCs w:val="28"/>
                <w:highlight w:val="none"/>
                <w:lang w:val="en-US" w:eastAsia="zh-CN"/>
              </w:rPr>
              <w:t>8</w:t>
            </w:r>
          </w:p>
        </w:tc>
        <w:tc>
          <w:tcPr>
            <w:tcW w:w="7608" w:type="dxa"/>
            <w:vAlign w:val="center"/>
          </w:tcPr>
          <w:p w14:paraId="4DD4B9B4">
            <w:pPr>
              <w:snapToGrid w:val="0"/>
              <w:spacing w:line="380" w:lineRule="exact"/>
              <w:textAlignment w:val="baseline"/>
              <w:rPr>
                <w:rFonts w:hint="default" w:ascii="Times New Roman" w:hAnsi="Times New Roman" w:eastAsia="方正仿宋简体" w:cs="Times New Roman"/>
                <w:color w:val="auto"/>
                <w:kern w:val="0"/>
                <w:sz w:val="28"/>
                <w:szCs w:val="28"/>
                <w:highlight w:val="none"/>
              </w:rPr>
            </w:pPr>
            <w:r>
              <w:rPr>
                <w:rFonts w:hint="default" w:ascii="Times New Roman" w:hAnsi="Times New Roman" w:eastAsia="方正仿宋简体" w:cs="Times New Roman"/>
                <w:color w:val="auto"/>
                <w:sz w:val="28"/>
                <w:szCs w:val="28"/>
                <w:highlight w:val="none"/>
                <w:lang w:val="en-US" w:eastAsia="zh-CN"/>
              </w:rPr>
              <w:t>针对本次采购项目《反商业贿赂承诺书》的书面声明；</w:t>
            </w:r>
          </w:p>
        </w:tc>
        <w:tc>
          <w:tcPr>
            <w:tcW w:w="1550" w:type="dxa"/>
          </w:tcPr>
          <w:p w14:paraId="0A109C43">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3919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42AE012B">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9</w:t>
            </w:r>
          </w:p>
        </w:tc>
        <w:tc>
          <w:tcPr>
            <w:tcW w:w="7608" w:type="dxa"/>
            <w:vAlign w:val="center"/>
          </w:tcPr>
          <w:p w14:paraId="74DFB278">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具有履行该项目合同所必需的设备和专业技术能力的证明材料；</w:t>
            </w:r>
          </w:p>
        </w:tc>
        <w:tc>
          <w:tcPr>
            <w:tcW w:w="1550" w:type="dxa"/>
          </w:tcPr>
          <w:p w14:paraId="31AC5103">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5186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04E1FED6">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color w:val="auto"/>
                <w:sz w:val="28"/>
                <w:szCs w:val="28"/>
                <w:highlight w:val="none"/>
                <w:lang w:val="en-US" w:eastAsia="zh-CN"/>
              </w:rPr>
            </w:pPr>
            <w:r>
              <w:rPr>
                <w:rFonts w:hint="eastAsia" w:eastAsia="方正仿宋简体" w:cs="Times New Roman"/>
                <w:color w:val="auto"/>
                <w:sz w:val="28"/>
                <w:szCs w:val="28"/>
                <w:highlight w:val="none"/>
                <w:lang w:val="en-US" w:eastAsia="zh-CN"/>
              </w:rPr>
              <w:t>10</w:t>
            </w:r>
          </w:p>
        </w:tc>
        <w:tc>
          <w:tcPr>
            <w:tcW w:w="7608" w:type="dxa"/>
            <w:vAlign w:val="center"/>
          </w:tcPr>
          <w:p w14:paraId="46C8D561">
            <w:pPr>
              <w:snapToGrid w:val="0"/>
              <w:spacing w:line="380" w:lineRule="exact"/>
              <w:textAlignment w:val="baseline"/>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 xml:space="preserve">本项目不接受联合体投标 </w:t>
            </w:r>
          </w:p>
        </w:tc>
        <w:tc>
          <w:tcPr>
            <w:tcW w:w="1550" w:type="dxa"/>
          </w:tcPr>
          <w:p w14:paraId="7A0FA2FD">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r w14:paraId="53FC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20A49F2C">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简体" w:cs="Times New Roman"/>
                <w:color w:val="auto"/>
                <w:sz w:val="28"/>
                <w:szCs w:val="28"/>
                <w:highlight w:val="none"/>
              </w:rPr>
            </w:pPr>
          </w:p>
        </w:tc>
        <w:tc>
          <w:tcPr>
            <w:tcW w:w="7608" w:type="dxa"/>
            <w:vAlign w:val="center"/>
          </w:tcPr>
          <w:p w14:paraId="2AC3CA38">
            <w:pPr>
              <w:snapToGrid w:val="0"/>
              <w:spacing w:line="38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结论</w:t>
            </w:r>
            <w:r>
              <w:rPr>
                <w:rFonts w:hint="default" w:ascii="Times New Roman" w:hAnsi="Times New Roman" w:eastAsia="方正仿宋简体" w:cs="Times New Roman"/>
                <w:color w:val="auto"/>
                <w:sz w:val="28"/>
                <w:szCs w:val="28"/>
                <w:highlight w:val="none"/>
                <w:lang w:val="en-US" w:eastAsia="zh-CN"/>
              </w:rPr>
              <w:t xml:space="preserve">  </w:t>
            </w:r>
          </w:p>
        </w:tc>
        <w:tc>
          <w:tcPr>
            <w:tcW w:w="1550" w:type="dxa"/>
          </w:tcPr>
          <w:p w14:paraId="7995CB91">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简体" w:cs="Times New Roman"/>
                <w:color w:val="auto"/>
                <w:sz w:val="28"/>
                <w:szCs w:val="28"/>
                <w:highlight w:val="none"/>
              </w:rPr>
            </w:pPr>
          </w:p>
        </w:tc>
      </w:tr>
    </w:tbl>
    <w:p w14:paraId="58712D0D">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311E721A">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2EE323B6">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4F11362F">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5811EDEA">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419DEF78">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7133A5E4">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779D996B">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0A6F5EBB">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0706418E">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5129B299">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p>
    <w:p w14:paraId="3F2BAE0C">
      <w:pPr>
        <w:keepNext w:val="0"/>
        <w:keepLines w:val="0"/>
        <w:pageBreakBefore w:val="0"/>
        <w:widowControl w:val="0"/>
        <w:kinsoku/>
        <w:wordWrap/>
        <w:overflowPunct/>
        <w:topLinePunct w:val="0"/>
        <w:autoSpaceDE/>
        <w:autoSpaceDN/>
        <w:bidi w:val="0"/>
        <w:adjustRightInd/>
        <w:snapToGrid w:val="0"/>
        <w:spacing w:line="320" w:lineRule="exact"/>
        <w:ind w:firstLine="840" w:firstLineChars="300"/>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说明：（1）上述各项中用“ 合格 ”表示通过，“ 不合格”表示不通过；</w:t>
      </w:r>
    </w:p>
    <w:p w14:paraId="6C641589">
      <w:pPr>
        <w:keepNext w:val="0"/>
        <w:keepLines w:val="0"/>
        <w:pageBreakBefore w:val="0"/>
        <w:widowControl w:val="0"/>
        <w:kinsoku/>
        <w:wordWrap/>
        <w:overflowPunct/>
        <w:topLinePunct w:val="0"/>
        <w:autoSpaceDE/>
        <w:autoSpaceDN/>
        <w:bidi w:val="0"/>
        <w:adjustRightInd/>
        <w:snapToGrid w:val="0"/>
        <w:spacing w:line="32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（2）上述各项中如有一项为“ 不合格 ”，则结论为“ 不合格 ”，表示该投标文件中存在重大偏差，不能通过初步评审；</w:t>
      </w:r>
      <w:r>
        <w:rPr>
          <w:rFonts w:hint="default" w:ascii="Times New Roman" w:hAnsi="Times New Roman" w:eastAsia="方正仿宋简体" w:cs="Times New Roman"/>
          <w:color w:val="auto"/>
          <w:sz w:val="28"/>
          <w:szCs w:val="28"/>
          <w:highlight w:val="none"/>
          <w:lang w:eastAsia="zh-CN"/>
        </w:rPr>
        <w:t>谈判小组评审专家</w:t>
      </w:r>
      <w:r>
        <w:rPr>
          <w:rFonts w:hint="default" w:ascii="Times New Roman" w:hAnsi="Times New Roman" w:eastAsia="方正仿宋简体" w:cs="Times New Roman"/>
          <w:color w:val="auto"/>
          <w:sz w:val="28"/>
          <w:szCs w:val="28"/>
          <w:highlight w:val="none"/>
        </w:rPr>
        <w:t>对某一分项评审认为不合格时，必须要写明原因。</w:t>
      </w:r>
    </w:p>
    <w:p w14:paraId="107BDA8C">
      <w:pPr>
        <w:keepNext w:val="0"/>
        <w:keepLines w:val="0"/>
        <w:pageBreakBefore w:val="0"/>
        <w:widowControl w:val="0"/>
        <w:kinsoku/>
        <w:wordWrap/>
        <w:overflowPunct/>
        <w:topLinePunct w:val="0"/>
        <w:autoSpaceDE/>
        <w:autoSpaceDN/>
        <w:bidi w:val="0"/>
        <w:adjustRightInd/>
        <w:snapToGrid w:val="0"/>
        <w:spacing w:line="32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（3）投标文件最终合格与否， </w:t>
      </w:r>
      <w:r>
        <w:rPr>
          <w:rFonts w:hint="default" w:ascii="Times New Roman" w:hAnsi="Times New Roman" w:eastAsia="方正仿宋简体" w:cs="Times New Roman"/>
          <w:color w:val="auto"/>
          <w:sz w:val="28"/>
          <w:szCs w:val="28"/>
          <w:highlight w:val="none"/>
          <w:lang w:eastAsia="zh-CN"/>
        </w:rPr>
        <w:t>谈判小组按照</w:t>
      </w:r>
      <w:r>
        <w:rPr>
          <w:rFonts w:hint="default" w:ascii="Times New Roman" w:hAnsi="Times New Roman" w:eastAsia="方正仿宋简体" w:cs="Times New Roman"/>
          <w:color w:val="auto"/>
          <w:sz w:val="28"/>
          <w:szCs w:val="28"/>
          <w:highlight w:val="none"/>
        </w:rPr>
        <w:t>少数服从多数</w:t>
      </w:r>
      <w:r>
        <w:rPr>
          <w:rFonts w:hint="default" w:ascii="Times New Roman" w:hAnsi="Times New Roman" w:eastAsia="方正仿宋简体" w:cs="Times New Roman"/>
          <w:color w:val="auto"/>
          <w:sz w:val="28"/>
          <w:szCs w:val="28"/>
          <w:highlight w:val="none"/>
          <w:lang w:eastAsia="zh-CN"/>
        </w:rPr>
        <w:t>的</w:t>
      </w:r>
      <w:r>
        <w:rPr>
          <w:rFonts w:hint="default" w:ascii="Times New Roman" w:hAnsi="Times New Roman" w:eastAsia="方正仿宋简体" w:cs="Times New Roman"/>
          <w:color w:val="auto"/>
          <w:sz w:val="28"/>
          <w:szCs w:val="28"/>
          <w:highlight w:val="none"/>
        </w:rPr>
        <w:t>原则定论。</w:t>
      </w:r>
    </w:p>
    <w:p w14:paraId="0C6EFDB1">
      <w:pPr>
        <w:keepNext w:val="0"/>
        <w:keepLines w:val="0"/>
        <w:pageBreakBefore w:val="0"/>
        <w:widowControl w:val="0"/>
        <w:kinsoku/>
        <w:wordWrap/>
        <w:overflowPunct/>
        <w:topLinePunct w:val="0"/>
        <w:autoSpaceDE/>
        <w:autoSpaceDN/>
        <w:bidi w:val="0"/>
        <w:adjustRightInd/>
        <w:snapToGrid w:val="0"/>
        <w:spacing w:line="320" w:lineRule="exact"/>
        <w:textAlignment w:val="baseline"/>
        <w:rPr>
          <w:rFonts w:hint="default" w:ascii="Times New Roman" w:hAnsi="Times New Roman" w:eastAsia="方正仿宋简体" w:cs="Times New Roman"/>
          <w:b/>
          <w:color w:val="auto"/>
          <w:sz w:val="21"/>
          <w:szCs w:val="21"/>
          <w:highlight w:val="none"/>
        </w:rPr>
      </w:pPr>
      <w:r>
        <w:rPr>
          <w:rFonts w:hint="default" w:ascii="Times New Roman" w:hAnsi="Times New Roman" w:eastAsia="方正仿宋简体" w:cs="Times New Roman"/>
          <w:b/>
          <w:bCs/>
          <w:color w:val="auto"/>
          <w:sz w:val="21"/>
          <w:szCs w:val="21"/>
          <w:highlight w:val="none"/>
        </w:rPr>
        <w:t>备注：通过上述资格性检查，可初步判定投标人的</w:t>
      </w:r>
      <w:r>
        <w:rPr>
          <w:rFonts w:hint="default" w:ascii="Times New Roman" w:hAnsi="Times New Roman" w:eastAsia="方正仿宋简体" w:cs="Times New Roman"/>
          <w:b/>
          <w:bCs/>
          <w:color w:val="auto"/>
          <w:sz w:val="21"/>
          <w:szCs w:val="21"/>
          <w:highlight w:val="none"/>
          <w:lang w:eastAsia="zh-CN"/>
        </w:rPr>
        <w:t>响应</w:t>
      </w:r>
      <w:r>
        <w:rPr>
          <w:rFonts w:hint="default" w:ascii="Times New Roman" w:hAnsi="Times New Roman" w:eastAsia="方正仿宋简体" w:cs="Times New Roman"/>
          <w:b/>
          <w:bCs/>
          <w:color w:val="auto"/>
          <w:sz w:val="21"/>
          <w:szCs w:val="21"/>
          <w:highlight w:val="none"/>
        </w:rPr>
        <w:t>文件符合</w:t>
      </w:r>
      <w:r>
        <w:rPr>
          <w:rFonts w:hint="default" w:ascii="Times New Roman" w:hAnsi="Times New Roman" w:eastAsia="方正仿宋简体" w:cs="Times New Roman"/>
          <w:b/>
          <w:bCs/>
          <w:color w:val="auto"/>
          <w:sz w:val="21"/>
          <w:szCs w:val="21"/>
          <w:highlight w:val="none"/>
          <w:lang w:eastAsia="zh-CN"/>
        </w:rPr>
        <w:t>谈判</w:t>
      </w:r>
      <w:r>
        <w:rPr>
          <w:rFonts w:hint="default" w:ascii="Times New Roman" w:hAnsi="Times New Roman" w:eastAsia="方正仿宋简体" w:cs="Times New Roman"/>
          <w:b/>
          <w:bCs/>
          <w:color w:val="auto"/>
          <w:sz w:val="21"/>
          <w:szCs w:val="21"/>
          <w:highlight w:val="none"/>
        </w:rPr>
        <w:t>文件的要求</w:t>
      </w:r>
      <w:r>
        <w:rPr>
          <w:rFonts w:hint="default" w:ascii="Times New Roman" w:hAnsi="Times New Roman" w:eastAsia="方正仿宋简体" w:cs="Times New Roman"/>
          <w:b/>
          <w:bCs/>
          <w:color w:val="auto"/>
          <w:sz w:val="21"/>
          <w:szCs w:val="21"/>
          <w:highlight w:val="none"/>
          <w:lang w:eastAsia="zh-CN"/>
        </w:rPr>
        <w:t>；</w:t>
      </w:r>
      <w:r>
        <w:rPr>
          <w:rFonts w:hint="default" w:ascii="Times New Roman" w:hAnsi="Times New Roman" w:eastAsia="方正仿宋简体" w:cs="Times New Roman"/>
          <w:b/>
          <w:bCs/>
          <w:color w:val="auto"/>
          <w:sz w:val="21"/>
          <w:szCs w:val="21"/>
          <w:highlight w:val="none"/>
        </w:rPr>
        <w:t>如果有一项未通过上述审查标准，</w:t>
      </w:r>
      <w:r>
        <w:rPr>
          <w:rFonts w:hint="default" w:ascii="Times New Roman" w:hAnsi="Times New Roman" w:eastAsia="方正仿宋简体" w:cs="Times New Roman"/>
          <w:b/>
          <w:bCs/>
          <w:color w:val="auto"/>
          <w:sz w:val="21"/>
          <w:szCs w:val="21"/>
          <w:highlight w:val="none"/>
          <w:lang w:eastAsia="zh-CN"/>
        </w:rPr>
        <w:t>谈判小组</w:t>
      </w:r>
      <w:r>
        <w:rPr>
          <w:rFonts w:hint="default" w:ascii="Times New Roman" w:hAnsi="Times New Roman" w:eastAsia="方正仿宋简体" w:cs="Times New Roman"/>
          <w:b/>
          <w:bCs/>
          <w:color w:val="auto"/>
          <w:sz w:val="21"/>
          <w:szCs w:val="21"/>
          <w:highlight w:val="none"/>
        </w:rPr>
        <w:t>将认定整个</w:t>
      </w:r>
      <w:r>
        <w:rPr>
          <w:rFonts w:hint="default" w:ascii="Times New Roman" w:hAnsi="Times New Roman" w:eastAsia="方正仿宋简体" w:cs="Times New Roman"/>
          <w:b/>
          <w:bCs/>
          <w:color w:val="auto"/>
          <w:sz w:val="21"/>
          <w:szCs w:val="21"/>
          <w:highlight w:val="none"/>
          <w:lang w:eastAsia="zh-CN"/>
        </w:rPr>
        <w:t>响应</w:t>
      </w:r>
      <w:r>
        <w:rPr>
          <w:rFonts w:hint="default" w:ascii="Times New Roman" w:hAnsi="Times New Roman" w:eastAsia="方正仿宋简体" w:cs="Times New Roman"/>
          <w:b/>
          <w:bCs/>
          <w:color w:val="auto"/>
          <w:sz w:val="21"/>
          <w:szCs w:val="21"/>
          <w:highlight w:val="none"/>
        </w:rPr>
        <w:t>文件未响应</w:t>
      </w:r>
      <w:r>
        <w:rPr>
          <w:rFonts w:hint="default" w:ascii="Times New Roman" w:hAnsi="Times New Roman" w:eastAsia="方正仿宋简体" w:cs="Times New Roman"/>
          <w:b/>
          <w:bCs/>
          <w:color w:val="auto"/>
          <w:sz w:val="21"/>
          <w:szCs w:val="21"/>
          <w:highlight w:val="none"/>
          <w:lang w:eastAsia="zh-CN"/>
        </w:rPr>
        <w:t>谈判</w:t>
      </w:r>
      <w:r>
        <w:rPr>
          <w:rFonts w:hint="default" w:ascii="Times New Roman" w:hAnsi="Times New Roman" w:eastAsia="方正仿宋简体" w:cs="Times New Roman"/>
          <w:b/>
          <w:bCs/>
          <w:color w:val="auto"/>
          <w:sz w:val="21"/>
          <w:szCs w:val="21"/>
          <w:highlight w:val="none"/>
        </w:rPr>
        <w:t>文件而予以废标处理。</w:t>
      </w:r>
      <w:bookmarkStart w:id="869" w:name="_Toc17652"/>
      <w:bookmarkStart w:id="870" w:name="_Toc22896"/>
      <w:bookmarkStart w:id="871" w:name="_Toc23517"/>
      <w:bookmarkStart w:id="872" w:name="_Toc13208"/>
      <w:bookmarkStart w:id="873" w:name="_Toc17473"/>
      <w:bookmarkStart w:id="874" w:name="_Toc10503"/>
      <w:bookmarkStart w:id="875" w:name="_Toc11623"/>
      <w:bookmarkStart w:id="876" w:name="_Toc22949"/>
      <w:bookmarkStart w:id="877" w:name="_Toc19552"/>
      <w:bookmarkStart w:id="878" w:name="_Toc25729"/>
      <w:bookmarkStart w:id="879" w:name="_Toc29597"/>
      <w:bookmarkStart w:id="880" w:name="_Toc347"/>
    </w:p>
    <w:p w14:paraId="5E3166EA">
      <w:pPr>
        <w:snapToGrid w:val="0"/>
        <w:spacing w:line="360" w:lineRule="exact"/>
        <w:jc w:val="center"/>
        <w:textAlignment w:val="baseline"/>
        <w:outlineLvl w:val="1"/>
        <w:rPr>
          <w:rFonts w:hint="default" w:ascii="Times New Roman" w:hAnsi="Times New Roman" w:eastAsia="方正仿宋简体" w:cs="Times New Roman"/>
          <w:b/>
          <w:color w:val="auto"/>
          <w:sz w:val="28"/>
          <w:szCs w:val="28"/>
          <w:highlight w:val="none"/>
        </w:rPr>
      </w:pPr>
      <w:bookmarkStart w:id="881" w:name="_Toc32163"/>
    </w:p>
    <w:p w14:paraId="13C1734B">
      <w:pPr>
        <w:snapToGrid w:val="0"/>
        <w:spacing w:line="360" w:lineRule="exact"/>
        <w:jc w:val="center"/>
        <w:textAlignment w:val="baseline"/>
        <w:outlineLvl w:val="1"/>
        <w:rPr>
          <w:rFonts w:hint="default" w:ascii="Times New Roman" w:hAnsi="Times New Roman" w:eastAsia="方正仿宋简体" w:cs="Times New Roman"/>
          <w:b/>
          <w:color w:val="auto"/>
          <w:sz w:val="28"/>
          <w:szCs w:val="28"/>
          <w:highlight w:val="none"/>
        </w:rPr>
      </w:pPr>
    </w:p>
    <w:p w14:paraId="3BED4E3F">
      <w:pPr>
        <w:snapToGrid w:val="0"/>
        <w:spacing w:line="360" w:lineRule="exact"/>
        <w:jc w:val="center"/>
        <w:textAlignment w:val="baseline"/>
        <w:outlineLvl w:val="1"/>
        <w:rPr>
          <w:rFonts w:hint="default" w:ascii="Times New Roman" w:hAnsi="Times New Roman" w:eastAsia="方正仿宋简体" w:cs="Times New Roman"/>
          <w:b/>
          <w:color w:val="auto"/>
          <w:sz w:val="28"/>
          <w:szCs w:val="28"/>
          <w:highlight w:val="none"/>
        </w:rPr>
      </w:pPr>
    </w:p>
    <w:p w14:paraId="10EAA6FC">
      <w:pPr>
        <w:snapToGrid w:val="0"/>
        <w:spacing w:line="360" w:lineRule="exact"/>
        <w:jc w:val="center"/>
        <w:textAlignment w:val="baseline"/>
        <w:outlineLvl w:val="1"/>
        <w:rPr>
          <w:rFonts w:hint="default" w:ascii="Times New Roman" w:hAnsi="Times New Roman" w:eastAsia="方正仿宋简体" w:cs="Times New Roman"/>
          <w:b/>
          <w:color w:val="auto"/>
          <w:sz w:val="28"/>
          <w:szCs w:val="28"/>
          <w:highlight w:val="none"/>
        </w:rPr>
      </w:pPr>
    </w:p>
    <w:p w14:paraId="2B124B73">
      <w:pPr>
        <w:snapToGrid w:val="0"/>
        <w:spacing w:line="360" w:lineRule="exact"/>
        <w:jc w:val="center"/>
        <w:textAlignment w:val="baseline"/>
        <w:outlineLvl w:val="1"/>
        <w:rPr>
          <w:rFonts w:hint="default" w:ascii="Times New Roman" w:hAnsi="Times New Roman" w:eastAsia="方正仿宋简体" w:cs="Times New Roman"/>
          <w:b/>
          <w:color w:val="auto"/>
          <w:sz w:val="28"/>
          <w:szCs w:val="28"/>
          <w:highlight w:val="none"/>
        </w:rPr>
      </w:pPr>
    </w:p>
    <w:p w14:paraId="71FA6D51">
      <w:pPr>
        <w:snapToGrid w:val="0"/>
        <w:spacing w:line="360" w:lineRule="exact"/>
        <w:jc w:val="center"/>
        <w:textAlignment w:val="baseline"/>
        <w:outlineLvl w:val="1"/>
        <w:rPr>
          <w:rFonts w:hint="default" w:ascii="Times New Roman" w:hAnsi="Times New Roman" w:eastAsia="方正仿宋简体" w:cs="Times New Roman"/>
          <w:b/>
          <w:color w:val="auto"/>
          <w:sz w:val="28"/>
          <w:szCs w:val="28"/>
          <w:highlight w:val="none"/>
        </w:rPr>
      </w:pPr>
    </w:p>
    <w:p w14:paraId="4B7CD188">
      <w:pPr>
        <w:snapToGrid w:val="0"/>
        <w:spacing w:line="360" w:lineRule="exact"/>
        <w:jc w:val="center"/>
        <w:textAlignment w:val="baseline"/>
        <w:outlineLvl w:val="1"/>
        <w:rPr>
          <w:rFonts w:hint="default" w:ascii="Times New Roman" w:hAnsi="Times New Roman" w:eastAsia="方正仿宋简体" w:cs="Times New Roman"/>
          <w:b/>
          <w:color w:val="auto"/>
          <w:sz w:val="28"/>
          <w:szCs w:val="28"/>
          <w:highlight w:val="none"/>
        </w:rPr>
      </w:pPr>
    </w:p>
    <w:p w14:paraId="7D5896B6">
      <w:pPr>
        <w:snapToGrid w:val="0"/>
        <w:spacing w:line="360" w:lineRule="exact"/>
        <w:jc w:val="center"/>
        <w:textAlignment w:val="baseline"/>
        <w:outlineLvl w:val="1"/>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b/>
          <w:color w:val="auto"/>
          <w:sz w:val="28"/>
          <w:szCs w:val="28"/>
          <w:highlight w:val="none"/>
        </w:rPr>
        <w:t>初步评审—符合性审查表</w:t>
      </w:r>
      <w:bookmarkEnd w:id="869"/>
      <w:bookmarkEnd w:id="870"/>
      <w:bookmarkEnd w:id="871"/>
      <w:bookmarkEnd w:id="872"/>
      <w:bookmarkEnd w:id="873"/>
      <w:bookmarkEnd w:id="874"/>
      <w:bookmarkEnd w:id="875"/>
      <w:bookmarkEnd w:id="876"/>
      <w:bookmarkEnd w:id="877"/>
      <w:bookmarkEnd w:id="878"/>
      <w:bookmarkEnd w:id="879"/>
      <w:bookmarkEnd w:id="880"/>
      <w:bookmarkEnd w:id="881"/>
    </w:p>
    <w:tbl>
      <w:tblPr>
        <w:tblStyle w:val="39"/>
        <w:tblpPr w:leftFromText="180" w:rightFromText="180" w:vertAnchor="text" w:horzAnchor="page" w:tblpXSpec="center" w:tblpY="262"/>
        <w:tblOverlap w:val="never"/>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887"/>
        <w:gridCol w:w="1920"/>
      </w:tblGrid>
      <w:tr w14:paraId="311B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vAlign w:val="center"/>
          </w:tcPr>
          <w:p w14:paraId="6588AEF3">
            <w:pPr>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序号</w:t>
            </w:r>
          </w:p>
        </w:tc>
        <w:tc>
          <w:tcPr>
            <w:tcW w:w="6887" w:type="dxa"/>
            <w:vAlign w:val="center"/>
          </w:tcPr>
          <w:p w14:paraId="6272C0F5">
            <w:pPr>
              <w:spacing w:line="400" w:lineRule="exact"/>
              <w:jc w:val="center"/>
              <w:rPr>
                <w:rFonts w:hint="default" w:ascii="Times New Roman" w:hAnsi="Times New Roman" w:eastAsia="方正仿宋简体" w:cs="Times New Roman"/>
                <w:color w:val="auto"/>
                <w:spacing w:val="-2"/>
                <w:sz w:val="28"/>
                <w:szCs w:val="28"/>
                <w:highlight w:val="none"/>
              </w:rPr>
            </w:pPr>
            <w:r>
              <w:rPr>
                <w:rFonts w:hint="default" w:ascii="Times New Roman" w:hAnsi="Times New Roman" w:eastAsia="方正仿宋简体" w:cs="Times New Roman"/>
                <w:color w:val="auto"/>
                <w:spacing w:val="-2"/>
                <w:sz w:val="28"/>
                <w:szCs w:val="28"/>
                <w:highlight w:val="none"/>
              </w:rPr>
              <w:t>评审内容</w:t>
            </w:r>
          </w:p>
        </w:tc>
        <w:tc>
          <w:tcPr>
            <w:tcW w:w="1920" w:type="dxa"/>
            <w:vAlign w:val="center"/>
          </w:tcPr>
          <w:p w14:paraId="50902F6C">
            <w:pPr>
              <w:spacing w:line="400" w:lineRule="exact"/>
              <w:jc w:val="center"/>
              <w:rPr>
                <w:rFonts w:hint="default" w:ascii="Times New Roman" w:hAnsi="Times New Roman" w:eastAsia="方正仿宋简体" w:cs="Times New Roman"/>
                <w:b/>
                <w:color w:val="auto"/>
                <w:sz w:val="28"/>
                <w:szCs w:val="28"/>
                <w:highlight w:val="none"/>
              </w:rPr>
            </w:pPr>
            <w:r>
              <w:rPr>
                <w:rFonts w:hint="default" w:ascii="Times New Roman" w:hAnsi="Times New Roman" w:eastAsia="方正仿宋简体" w:cs="Times New Roman"/>
                <w:b/>
                <w:color w:val="auto"/>
                <w:sz w:val="28"/>
                <w:szCs w:val="28"/>
                <w:highlight w:val="none"/>
              </w:rPr>
              <w:t>评审意见</w:t>
            </w:r>
          </w:p>
          <w:p w14:paraId="2947787E">
            <w:pPr>
              <w:spacing w:line="400" w:lineRule="exact"/>
              <w:jc w:val="center"/>
              <w:rPr>
                <w:rFonts w:hint="default" w:ascii="Times New Roman" w:hAnsi="Times New Roman" w:eastAsia="方正仿宋简体" w:cs="Times New Roman"/>
                <w:color w:val="auto"/>
                <w:spacing w:val="-2"/>
                <w:sz w:val="28"/>
                <w:szCs w:val="28"/>
                <w:highlight w:val="none"/>
              </w:rPr>
            </w:pPr>
            <w:r>
              <w:rPr>
                <w:rFonts w:hint="default" w:ascii="Times New Roman" w:hAnsi="Times New Roman" w:eastAsia="方正仿宋简体" w:cs="Times New Roman"/>
                <w:color w:val="auto"/>
                <w:spacing w:val="-2"/>
                <w:sz w:val="28"/>
                <w:szCs w:val="28"/>
                <w:highlight w:val="none"/>
                <w:lang w:eastAsia="zh-CN"/>
              </w:rPr>
              <w:t>供应商</w:t>
            </w:r>
            <w:r>
              <w:rPr>
                <w:rFonts w:hint="default" w:ascii="Times New Roman" w:hAnsi="Times New Roman" w:eastAsia="方正仿宋简体" w:cs="Times New Roman"/>
                <w:color w:val="auto"/>
                <w:spacing w:val="-2"/>
                <w:sz w:val="28"/>
                <w:szCs w:val="28"/>
                <w:highlight w:val="none"/>
              </w:rPr>
              <w:t>是否合格</w:t>
            </w:r>
          </w:p>
        </w:tc>
      </w:tr>
      <w:tr w14:paraId="300F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47FC875C">
            <w:pPr>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w:t>
            </w:r>
          </w:p>
        </w:tc>
        <w:tc>
          <w:tcPr>
            <w:tcW w:w="6887" w:type="dxa"/>
            <w:vAlign w:val="center"/>
          </w:tcPr>
          <w:p w14:paraId="17E1452F">
            <w:pPr>
              <w:spacing w:line="240" w:lineRule="atLeast"/>
              <w:rPr>
                <w:rFonts w:hint="default" w:ascii="Times New Roman" w:hAnsi="Times New Roman" w:eastAsia="方正仿宋简体" w:cs="Times New Roman"/>
                <w:color w:val="auto"/>
                <w:spacing w:val="-2"/>
                <w:sz w:val="28"/>
                <w:szCs w:val="28"/>
                <w:highlight w:val="none"/>
                <w:lang w:val="en-US"/>
              </w:rPr>
            </w:pPr>
            <w:r>
              <w:rPr>
                <w:rFonts w:hint="default" w:ascii="Times New Roman" w:hAnsi="Times New Roman" w:eastAsia="方正仿宋简体" w:cs="Times New Roman"/>
                <w:color w:val="auto"/>
                <w:kern w:val="2"/>
                <w:sz w:val="28"/>
                <w:szCs w:val="28"/>
                <w:highlight w:val="none"/>
                <w:lang w:val="en-US" w:eastAsia="zh-CN" w:bidi="ar-SA"/>
              </w:rPr>
              <w:t>投标报价未高于预算金额;</w:t>
            </w:r>
          </w:p>
        </w:tc>
        <w:tc>
          <w:tcPr>
            <w:tcW w:w="1920" w:type="dxa"/>
            <w:vAlign w:val="center"/>
          </w:tcPr>
          <w:p w14:paraId="75858462">
            <w:pPr>
              <w:spacing w:line="400" w:lineRule="exact"/>
              <w:rPr>
                <w:rFonts w:hint="default" w:ascii="Times New Roman" w:hAnsi="Times New Roman" w:eastAsia="方正仿宋简体" w:cs="Times New Roman"/>
                <w:color w:val="auto"/>
                <w:spacing w:val="-2"/>
                <w:sz w:val="28"/>
                <w:szCs w:val="28"/>
                <w:highlight w:val="none"/>
              </w:rPr>
            </w:pPr>
          </w:p>
        </w:tc>
      </w:tr>
      <w:tr w14:paraId="2C21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4" w:type="dxa"/>
            <w:vAlign w:val="center"/>
          </w:tcPr>
          <w:p w14:paraId="31623C0D">
            <w:pPr>
              <w:spacing w:line="400" w:lineRule="exact"/>
              <w:jc w:val="cente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w:t>
            </w:r>
          </w:p>
        </w:tc>
        <w:tc>
          <w:tcPr>
            <w:tcW w:w="6887" w:type="dxa"/>
            <w:vAlign w:val="center"/>
          </w:tcPr>
          <w:p w14:paraId="78AD1D0B">
            <w:pPr>
              <w:jc w:val="left"/>
              <w:rPr>
                <w:rFonts w:hint="default" w:ascii="Times New Roman" w:hAnsi="Times New Roman" w:eastAsia="方正仿宋简体" w:cs="Times New Roman"/>
                <w:color w:val="auto"/>
                <w:spacing w:val="-2"/>
                <w:sz w:val="28"/>
                <w:szCs w:val="28"/>
                <w:highlight w:val="none"/>
                <w:lang w:eastAsia="zh-CN"/>
              </w:rPr>
            </w:pPr>
            <w:r>
              <w:rPr>
                <w:rFonts w:hint="default" w:ascii="Times New Roman" w:hAnsi="Times New Roman" w:eastAsia="方正仿宋简体" w:cs="Times New Roman"/>
                <w:color w:val="auto"/>
                <w:spacing w:val="-2"/>
                <w:sz w:val="28"/>
                <w:szCs w:val="28"/>
                <w:highlight w:val="none"/>
                <w:lang w:eastAsia="zh-CN"/>
              </w:rPr>
              <w:t>谈判小组</w:t>
            </w:r>
            <w:r>
              <w:rPr>
                <w:rFonts w:hint="default" w:ascii="Times New Roman" w:hAnsi="Times New Roman" w:eastAsia="方正仿宋简体" w:cs="Times New Roman"/>
                <w:color w:val="auto"/>
                <w:spacing w:val="-2"/>
                <w:sz w:val="28"/>
                <w:szCs w:val="28"/>
                <w:highlight w:val="none"/>
              </w:rPr>
              <w:t>认为供应商的报价无明显低于其他通过符合性审查供应商的报价的，供应商的报价不存在异常一致并成规律性的，其报价合理</w:t>
            </w:r>
            <w:r>
              <w:rPr>
                <w:rFonts w:hint="default" w:ascii="Times New Roman" w:hAnsi="Times New Roman" w:eastAsia="方正仿宋简体" w:cs="Times New Roman"/>
                <w:color w:val="auto"/>
                <w:spacing w:val="-2"/>
                <w:sz w:val="28"/>
                <w:szCs w:val="28"/>
                <w:highlight w:val="none"/>
                <w:lang w:eastAsia="zh-CN"/>
              </w:rPr>
              <w:t>；</w:t>
            </w:r>
          </w:p>
        </w:tc>
        <w:tc>
          <w:tcPr>
            <w:tcW w:w="1920" w:type="dxa"/>
            <w:vAlign w:val="center"/>
          </w:tcPr>
          <w:p w14:paraId="4CB940D4">
            <w:pPr>
              <w:spacing w:line="400" w:lineRule="exact"/>
              <w:rPr>
                <w:rFonts w:hint="default" w:ascii="Times New Roman" w:hAnsi="Times New Roman" w:eastAsia="方正仿宋简体" w:cs="Times New Roman"/>
                <w:color w:val="auto"/>
                <w:spacing w:val="-2"/>
                <w:sz w:val="28"/>
                <w:szCs w:val="28"/>
                <w:highlight w:val="none"/>
              </w:rPr>
            </w:pPr>
          </w:p>
        </w:tc>
      </w:tr>
      <w:tr w14:paraId="00F5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14:paraId="0803AD7A">
            <w:pPr>
              <w:spacing w:line="400" w:lineRule="exact"/>
              <w:jc w:val="center"/>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3</w:t>
            </w:r>
          </w:p>
        </w:tc>
        <w:tc>
          <w:tcPr>
            <w:tcW w:w="6887" w:type="dxa"/>
            <w:vAlign w:val="center"/>
          </w:tcPr>
          <w:p w14:paraId="1E149B18">
            <w:pPr>
              <w:jc w:val="left"/>
              <w:rPr>
                <w:rFonts w:hint="default" w:ascii="Times New Roman" w:hAnsi="Times New Roman" w:eastAsia="方正仿宋简体" w:cs="Times New Roman"/>
                <w:color w:val="auto"/>
                <w:spacing w:val="-2"/>
                <w:sz w:val="28"/>
                <w:szCs w:val="28"/>
                <w:highlight w:val="none"/>
                <w:lang w:eastAsia="zh-CN"/>
              </w:rPr>
            </w:pPr>
            <w:r>
              <w:rPr>
                <w:rFonts w:hint="default" w:ascii="Times New Roman" w:hAnsi="Times New Roman" w:eastAsia="方正仿宋简体" w:cs="Times New Roman"/>
                <w:color w:val="auto"/>
                <w:spacing w:val="-2"/>
                <w:sz w:val="28"/>
                <w:szCs w:val="28"/>
                <w:highlight w:val="none"/>
                <w:lang w:val="en-US" w:eastAsia="zh-CN"/>
              </w:rPr>
              <w:t>响应</w:t>
            </w:r>
            <w:r>
              <w:rPr>
                <w:rFonts w:hint="default" w:ascii="Times New Roman" w:hAnsi="Times New Roman" w:eastAsia="方正仿宋简体" w:cs="Times New Roman"/>
                <w:color w:val="auto"/>
                <w:spacing w:val="-2"/>
                <w:sz w:val="28"/>
                <w:szCs w:val="28"/>
                <w:highlight w:val="none"/>
              </w:rPr>
              <w:t>文件按照</w:t>
            </w:r>
            <w:r>
              <w:rPr>
                <w:rFonts w:hint="default" w:ascii="Times New Roman" w:hAnsi="Times New Roman" w:eastAsia="方正仿宋简体" w:cs="Times New Roman"/>
                <w:color w:val="auto"/>
                <w:spacing w:val="-2"/>
                <w:sz w:val="28"/>
                <w:szCs w:val="28"/>
                <w:highlight w:val="none"/>
                <w:lang w:val="en-US" w:eastAsia="zh-CN"/>
              </w:rPr>
              <w:t>谈判</w:t>
            </w:r>
            <w:r>
              <w:rPr>
                <w:rFonts w:hint="default" w:ascii="Times New Roman" w:hAnsi="Times New Roman" w:eastAsia="方正仿宋简体" w:cs="Times New Roman"/>
                <w:color w:val="auto"/>
                <w:spacing w:val="-2"/>
                <w:sz w:val="28"/>
                <w:szCs w:val="28"/>
                <w:highlight w:val="none"/>
              </w:rPr>
              <w:t>文件的规定编制、标记及签署盖章，法定代表人或其授权代表签字（章）和加盖供应商公章（</w:t>
            </w:r>
            <w:r>
              <w:rPr>
                <w:rFonts w:hint="default" w:ascii="Times New Roman" w:hAnsi="Times New Roman" w:eastAsia="方正仿宋简体" w:cs="Times New Roman"/>
                <w:color w:val="auto"/>
                <w:spacing w:val="-2"/>
                <w:sz w:val="28"/>
                <w:szCs w:val="28"/>
                <w:highlight w:val="none"/>
                <w:lang w:val="en-US" w:eastAsia="zh-CN"/>
              </w:rPr>
              <w:t>所上传响应文件的</w:t>
            </w:r>
            <w:r>
              <w:rPr>
                <w:rFonts w:hint="default" w:ascii="Times New Roman" w:hAnsi="Times New Roman" w:eastAsia="方正仿宋简体" w:cs="Times New Roman"/>
                <w:color w:val="auto"/>
                <w:spacing w:val="-2"/>
                <w:sz w:val="28"/>
                <w:szCs w:val="28"/>
                <w:highlight w:val="none"/>
              </w:rPr>
              <w:t>印章和签字不能为复印件）</w:t>
            </w:r>
            <w:r>
              <w:rPr>
                <w:rFonts w:hint="default" w:ascii="Times New Roman" w:hAnsi="Times New Roman" w:eastAsia="方正仿宋简体" w:cs="Times New Roman"/>
                <w:color w:val="auto"/>
                <w:spacing w:val="-2"/>
                <w:sz w:val="28"/>
                <w:szCs w:val="28"/>
                <w:highlight w:val="none"/>
                <w:lang w:eastAsia="zh-CN"/>
              </w:rPr>
              <w:t>；</w:t>
            </w:r>
          </w:p>
        </w:tc>
        <w:tc>
          <w:tcPr>
            <w:tcW w:w="1920" w:type="dxa"/>
            <w:vAlign w:val="center"/>
          </w:tcPr>
          <w:p w14:paraId="55631E81">
            <w:pPr>
              <w:spacing w:line="400" w:lineRule="exact"/>
              <w:rPr>
                <w:rFonts w:hint="default" w:ascii="Times New Roman" w:hAnsi="Times New Roman" w:eastAsia="方正仿宋简体" w:cs="Times New Roman"/>
                <w:color w:val="auto"/>
                <w:spacing w:val="-2"/>
                <w:sz w:val="28"/>
                <w:szCs w:val="28"/>
                <w:highlight w:val="none"/>
              </w:rPr>
            </w:pPr>
          </w:p>
        </w:tc>
      </w:tr>
      <w:tr w14:paraId="6FAB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4DC8C88D">
            <w:pPr>
              <w:spacing w:line="400" w:lineRule="exact"/>
              <w:jc w:val="center"/>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4</w:t>
            </w:r>
          </w:p>
        </w:tc>
        <w:tc>
          <w:tcPr>
            <w:tcW w:w="6887" w:type="dxa"/>
            <w:vAlign w:val="center"/>
          </w:tcPr>
          <w:p w14:paraId="2EC6197B">
            <w:pPr>
              <w:jc w:val="left"/>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pacing w:val="-2"/>
                <w:sz w:val="28"/>
                <w:szCs w:val="28"/>
                <w:highlight w:val="none"/>
              </w:rPr>
              <w:t>所投产品的货物及数量满足</w:t>
            </w:r>
            <w:r>
              <w:rPr>
                <w:rFonts w:hint="default" w:ascii="Times New Roman" w:hAnsi="Times New Roman" w:eastAsia="方正仿宋简体" w:cs="Times New Roman"/>
                <w:color w:val="auto"/>
                <w:spacing w:val="-2"/>
                <w:sz w:val="28"/>
                <w:szCs w:val="28"/>
                <w:highlight w:val="none"/>
                <w:lang w:eastAsia="zh-CN"/>
              </w:rPr>
              <w:t>谈判</w:t>
            </w:r>
            <w:r>
              <w:rPr>
                <w:rFonts w:hint="default" w:ascii="Times New Roman" w:hAnsi="Times New Roman" w:eastAsia="方正仿宋简体" w:cs="Times New Roman"/>
                <w:color w:val="auto"/>
                <w:spacing w:val="-2"/>
                <w:sz w:val="28"/>
                <w:szCs w:val="28"/>
                <w:highlight w:val="none"/>
              </w:rPr>
              <w:t>文件要求（可参考分项报价表）</w:t>
            </w:r>
            <w:r>
              <w:rPr>
                <w:rFonts w:hint="default" w:ascii="Times New Roman" w:hAnsi="Times New Roman" w:eastAsia="方正仿宋简体" w:cs="Times New Roman"/>
                <w:color w:val="auto"/>
                <w:spacing w:val="-2"/>
                <w:sz w:val="28"/>
                <w:szCs w:val="28"/>
                <w:highlight w:val="none"/>
                <w:lang w:eastAsia="zh-CN"/>
              </w:rPr>
              <w:t>；</w:t>
            </w:r>
          </w:p>
        </w:tc>
        <w:tc>
          <w:tcPr>
            <w:tcW w:w="1920" w:type="dxa"/>
            <w:vAlign w:val="center"/>
          </w:tcPr>
          <w:p w14:paraId="16CB12C7">
            <w:pPr>
              <w:spacing w:line="400" w:lineRule="exact"/>
              <w:rPr>
                <w:rFonts w:hint="default" w:ascii="Times New Roman" w:hAnsi="Times New Roman" w:eastAsia="方正仿宋简体" w:cs="Times New Roman"/>
                <w:color w:val="auto"/>
                <w:spacing w:val="-2"/>
                <w:sz w:val="28"/>
                <w:szCs w:val="28"/>
                <w:highlight w:val="none"/>
              </w:rPr>
            </w:pPr>
          </w:p>
        </w:tc>
      </w:tr>
      <w:tr w14:paraId="7A4C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7C028D09">
            <w:pPr>
              <w:spacing w:line="400" w:lineRule="exact"/>
              <w:jc w:val="center"/>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5</w:t>
            </w:r>
          </w:p>
        </w:tc>
        <w:tc>
          <w:tcPr>
            <w:tcW w:w="6887" w:type="dxa"/>
            <w:vAlign w:val="center"/>
          </w:tcPr>
          <w:p w14:paraId="618E2FA3">
            <w:pPr>
              <w:jc w:val="left"/>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pacing w:val="-2"/>
                <w:sz w:val="28"/>
                <w:szCs w:val="28"/>
                <w:highlight w:val="none"/>
              </w:rPr>
              <w:t>供货期满足</w:t>
            </w:r>
            <w:r>
              <w:rPr>
                <w:rFonts w:hint="default" w:ascii="Times New Roman" w:hAnsi="Times New Roman" w:eastAsia="方正仿宋简体" w:cs="Times New Roman"/>
                <w:color w:val="auto"/>
                <w:spacing w:val="-2"/>
                <w:sz w:val="28"/>
                <w:szCs w:val="28"/>
                <w:highlight w:val="none"/>
                <w:lang w:eastAsia="zh-CN"/>
              </w:rPr>
              <w:t>谈判</w:t>
            </w:r>
            <w:r>
              <w:rPr>
                <w:rFonts w:hint="default" w:ascii="Times New Roman" w:hAnsi="Times New Roman" w:eastAsia="方正仿宋简体" w:cs="Times New Roman"/>
                <w:color w:val="auto"/>
                <w:spacing w:val="-2"/>
                <w:sz w:val="28"/>
                <w:szCs w:val="28"/>
                <w:highlight w:val="none"/>
              </w:rPr>
              <w:t>文件规定</w:t>
            </w:r>
            <w:r>
              <w:rPr>
                <w:rFonts w:hint="default" w:ascii="Times New Roman" w:hAnsi="Times New Roman" w:eastAsia="方正仿宋简体" w:cs="Times New Roman"/>
                <w:color w:val="auto"/>
                <w:spacing w:val="-2"/>
                <w:sz w:val="28"/>
                <w:szCs w:val="28"/>
                <w:highlight w:val="none"/>
                <w:lang w:eastAsia="zh-CN"/>
              </w:rPr>
              <w:t>；</w:t>
            </w:r>
          </w:p>
        </w:tc>
        <w:tc>
          <w:tcPr>
            <w:tcW w:w="1920" w:type="dxa"/>
            <w:vAlign w:val="center"/>
          </w:tcPr>
          <w:p w14:paraId="32E556FE">
            <w:pPr>
              <w:spacing w:line="400" w:lineRule="exact"/>
              <w:rPr>
                <w:rFonts w:hint="default" w:ascii="Times New Roman" w:hAnsi="Times New Roman" w:eastAsia="方正仿宋简体" w:cs="Times New Roman"/>
                <w:color w:val="auto"/>
                <w:spacing w:val="-2"/>
                <w:sz w:val="28"/>
                <w:szCs w:val="28"/>
                <w:highlight w:val="none"/>
              </w:rPr>
            </w:pPr>
          </w:p>
        </w:tc>
      </w:tr>
      <w:tr w14:paraId="0D0A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56D3D0B2">
            <w:pPr>
              <w:spacing w:line="400" w:lineRule="exact"/>
              <w:jc w:val="center"/>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6</w:t>
            </w:r>
          </w:p>
        </w:tc>
        <w:tc>
          <w:tcPr>
            <w:tcW w:w="6887" w:type="dxa"/>
            <w:vAlign w:val="center"/>
          </w:tcPr>
          <w:p w14:paraId="345D2F58">
            <w:pPr>
              <w:jc w:val="left"/>
              <w:rPr>
                <w:rFonts w:hint="default" w:ascii="Times New Roman" w:hAnsi="Times New Roman" w:eastAsia="方正仿宋简体" w:cs="Times New Roman"/>
                <w:color w:val="auto"/>
                <w:spacing w:val="-2"/>
                <w:sz w:val="28"/>
                <w:szCs w:val="28"/>
                <w:highlight w:val="none"/>
              </w:rPr>
            </w:pPr>
            <w:r>
              <w:rPr>
                <w:rFonts w:hint="default" w:ascii="Times New Roman" w:hAnsi="Times New Roman" w:eastAsia="方正仿宋简体" w:cs="Times New Roman"/>
                <w:color w:val="auto"/>
                <w:spacing w:val="-2"/>
                <w:sz w:val="28"/>
                <w:szCs w:val="28"/>
                <w:highlight w:val="none"/>
                <w:lang w:val="en-US" w:eastAsia="zh-CN"/>
              </w:rPr>
              <w:t>按招标文件规定的格式填写，内容全或关键字迹清晰、数量等齐全的；</w:t>
            </w:r>
          </w:p>
        </w:tc>
        <w:tc>
          <w:tcPr>
            <w:tcW w:w="1920" w:type="dxa"/>
            <w:vAlign w:val="center"/>
          </w:tcPr>
          <w:p w14:paraId="199175A0">
            <w:pPr>
              <w:spacing w:line="400" w:lineRule="exact"/>
              <w:rPr>
                <w:rFonts w:hint="default" w:ascii="Times New Roman" w:hAnsi="Times New Roman" w:eastAsia="方正仿宋简体" w:cs="Times New Roman"/>
                <w:color w:val="auto"/>
                <w:spacing w:val="-2"/>
                <w:sz w:val="28"/>
                <w:szCs w:val="28"/>
                <w:highlight w:val="none"/>
              </w:rPr>
            </w:pPr>
          </w:p>
        </w:tc>
      </w:tr>
      <w:tr w14:paraId="09AA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6F9C87DC">
            <w:pPr>
              <w:spacing w:line="400" w:lineRule="exact"/>
              <w:jc w:val="center"/>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7</w:t>
            </w:r>
          </w:p>
        </w:tc>
        <w:tc>
          <w:tcPr>
            <w:tcW w:w="6887" w:type="dxa"/>
            <w:vAlign w:val="center"/>
          </w:tcPr>
          <w:p w14:paraId="6CEEE6BE">
            <w:pPr>
              <w:jc w:val="left"/>
              <w:rPr>
                <w:rFonts w:hint="default" w:ascii="Times New Roman" w:hAnsi="Times New Roman" w:eastAsia="方正仿宋简体" w:cs="Times New Roman"/>
                <w:color w:val="auto"/>
                <w:spacing w:val="-2"/>
                <w:sz w:val="28"/>
                <w:szCs w:val="28"/>
                <w:highlight w:val="none"/>
              </w:rPr>
            </w:pPr>
            <w:r>
              <w:rPr>
                <w:rFonts w:hint="default" w:ascii="Times New Roman" w:hAnsi="Times New Roman" w:eastAsia="方正仿宋简体" w:cs="Times New Roman"/>
                <w:color w:val="auto"/>
                <w:kern w:val="2"/>
                <w:sz w:val="28"/>
                <w:szCs w:val="28"/>
                <w:highlight w:val="none"/>
                <w:lang w:val="en-US" w:eastAsia="zh-CN" w:bidi="ar-SA"/>
              </w:rPr>
              <w:t>没有采购人不能接受的附加条件；</w:t>
            </w:r>
          </w:p>
        </w:tc>
        <w:tc>
          <w:tcPr>
            <w:tcW w:w="1920" w:type="dxa"/>
            <w:vAlign w:val="center"/>
          </w:tcPr>
          <w:p w14:paraId="59E39566">
            <w:pPr>
              <w:spacing w:line="400" w:lineRule="exact"/>
              <w:rPr>
                <w:rFonts w:hint="default" w:ascii="Times New Roman" w:hAnsi="Times New Roman" w:eastAsia="方正仿宋简体" w:cs="Times New Roman"/>
                <w:color w:val="auto"/>
                <w:spacing w:val="-2"/>
                <w:sz w:val="28"/>
                <w:szCs w:val="28"/>
                <w:highlight w:val="none"/>
              </w:rPr>
            </w:pPr>
          </w:p>
        </w:tc>
      </w:tr>
      <w:tr w14:paraId="0CEE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49A8111D">
            <w:pPr>
              <w:spacing w:line="400" w:lineRule="exact"/>
              <w:jc w:val="center"/>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8</w:t>
            </w:r>
          </w:p>
        </w:tc>
        <w:tc>
          <w:tcPr>
            <w:tcW w:w="6887" w:type="dxa"/>
            <w:vAlign w:val="center"/>
          </w:tcPr>
          <w:p w14:paraId="2C581815">
            <w:pPr>
              <w:jc w:val="left"/>
              <w:rPr>
                <w:rFonts w:hint="default" w:ascii="Times New Roman" w:hAnsi="Times New Roman" w:eastAsia="方正仿宋简体" w:cs="Times New Roman"/>
                <w:color w:val="auto"/>
                <w:spacing w:val="-2"/>
                <w:sz w:val="28"/>
                <w:szCs w:val="28"/>
                <w:highlight w:val="none"/>
                <w:lang w:eastAsia="zh-CN"/>
              </w:rPr>
            </w:pPr>
            <w:r>
              <w:rPr>
                <w:rFonts w:hint="default" w:ascii="Times New Roman" w:hAnsi="Times New Roman" w:eastAsia="方正仿宋简体" w:cs="Times New Roman"/>
                <w:color w:val="auto"/>
                <w:spacing w:val="-2"/>
                <w:sz w:val="28"/>
                <w:szCs w:val="28"/>
                <w:highlight w:val="none"/>
              </w:rPr>
              <w:t>符合</w:t>
            </w:r>
            <w:r>
              <w:rPr>
                <w:rFonts w:hint="default" w:ascii="Times New Roman" w:hAnsi="Times New Roman" w:eastAsia="方正仿宋简体" w:cs="Times New Roman"/>
                <w:color w:val="auto"/>
                <w:spacing w:val="-2"/>
                <w:sz w:val="28"/>
                <w:szCs w:val="28"/>
                <w:highlight w:val="none"/>
                <w:lang w:val="en-US" w:eastAsia="zh-CN"/>
              </w:rPr>
              <w:t>谈判</w:t>
            </w:r>
            <w:r>
              <w:rPr>
                <w:rFonts w:hint="default" w:ascii="Times New Roman" w:hAnsi="Times New Roman" w:eastAsia="方正仿宋简体" w:cs="Times New Roman"/>
                <w:color w:val="auto"/>
                <w:spacing w:val="-2"/>
                <w:sz w:val="28"/>
                <w:szCs w:val="28"/>
                <w:highlight w:val="none"/>
              </w:rPr>
              <w:t>文件中规定的其他实质性要求</w:t>
            </w:r>
            <w:r>
              <w:rPr>
                <w:rFonts w:hint="default" w:ascii="Times New Roman" w:hAnsi="Times New Roman" w:eastAsia="方正仿宋简体" w:cs="Times New Roman"/>
                <w:color w:val="auto"/>
                <w:spacing w:val="-2"/>
                <w:sz w:val="28"/>
                <w:szCs w:val="28"/>
                <w:highlight w:val="none"/>
                <w:lang w:eastAsia="zh-CN"/>
              </w:rPr>
              <w:t>；</w:t>
            </w:r>
          </w:p>
        </w:tc>
        <w:tc>
          <w:tcPr>
            <w:tcW w:w="1920" w:type="dxa"/>
            <w:vAlign w:val="center"/>
          </w:tcPr>
          <w:p w14:paraId="286F8029">
            <w:pPr>
              <w:spacing w:line="400" w:lineRule="exact"/>
              <w:rPr>
                <w:rFonts w:hint="default" w:ascii="Times New Roman" w:hAnsi="Times New Roman" w:eastAsia="方正仿宋简体" w:cs="Times New Roman"/>
                <w:color w:val="auto"/>
                <w:spacing w:val="-2"/>
                <w:sz w:val="28"/>
                <w:szCs w:val="28"/>
                <w:highlight w:val="none"/>
              </w:rPr>
            </w:pPr>
          </w:p>
        </w:tc>
      </w:tr>
      <w:tr w14:paraId="2968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7FED80C6">
            <w:pPr>
              <w:spacing w:line="400" w:lineRule="exact"/>
              <w:jc w:val="center"/>
              <w:rPr>
                <w:rFonts w:hint="default" w:ascii="Times New Roman" w:hAnsi="Times New Roman" w:eastAsia="方正仿宋简体" w:cs="Times New Roman"/>
                <w:color w:val="auto"/>
                <w:sz w:val="28"/>
                <w:szCs w:val="28"/>
                <w:highlight w:val="none"/>
                <w:lang w:eastAsia="zh-CN"/>
              </w:rPr>
            </w:pPr>
            <w:r>
              <w:rPr>
                <w:rFonts w:hint="default" w:ascii="Times New Roman" w:hAnsi="Times New Roman" w:eastAsia="方正仿宋简体" w:cs="Times New Roman"/>
                <w:color w:val="auto"/>
                <w:sz w:val="28"/>
                <w:szCs w:val="28"/>
                <w:highlight w:val="none"/>
                <w:lang w:val="en-US" w:eastAsia="zh-CN"/>
              </w:rPr>
              <w:t>9</w:t>
            </w:r>
          </w:p>
        </w:tc>
        <w:tc>
          <w:tcPr>
            <w:tcW w:w="6887" w:type="dxa"/>
            <w:vAlign w:val="center"/>
          </w:tcPr>
          <w:p w14:paraId="46507E47">
            <w:pPr>
              <w:jc w:val="left"/>
              <w:rPr>
                <w:rFonts w:hint="default" w:ascii="Times New Roman" w:hAnsi="Times New Roman" w:eastAsia="方正仿宋简体" w:cs="Times New Roman"/>
                <w:color w:val="auto"/>
                <w:spacing w:val="-2"/>
                <w:sz w:val="28"/>
                <w:szCs w:val="28"/>
                <w:highlight w:val="none"/>
              </w:rPr>
            </w:pPr>
            <w:r>
              <w:rPr>
                <w:rFonts w:hint="default" w:ascii="Times New Roman" w:hAnsi="Times New Roman" w:eastAsia="方正仿宋简体" w:cs="Times New Roman"/>
                <w:color w:val="auto"/>
                <w:kern w:val="2"/>
                <w:sz w:val="28"/>
                <w:szCs w:val="28"/>
                <w:highlight w:val="none"/>
                <w:lang w:val="en-US" w:eastAsia="zh-CN" w:bidi="ar-SA"/>
              </w:rPr>
              <w:t>不同供应商的响应文件没有错漏一致的情况；</w:t>
            </w:r>
          </w:p>
        </w:tc>
        <w:tc>
          <w:tcPr>
            <w:tcW w:w="1920" w:type="dxa"/>
            <w:vAlign w:val="center"/>
          </w:tcPr>
          <w:p w14:paraId="3B186C8F">
            <w:pPr>
              <w:spacing w:line="400" w:lineRule="exact"/>
              <w:rPr>
                <w:rFonts w:hint="default" w:ascii="Times New Roman" w:hAnsi="Times New Roman" w:eastAsia="方正仿宋简体" w:cs="Times New Roman"/>
                <w:color w:val="auto"/>
                <w:spacing w:val="-2"/>
                <w:sz w:val="28"/>
                <w:szCs w:val="28"/>
                <w:highlight w:val="none"/>
              </w:rPr>
            </w:pPr>
          </w:p>
        </w:tc>
      </w:tr>
      <w:tr w14:paraId="51DD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15DD5B1E">
            <w:pPr>
              <w:spacing w:line="400" w:lineRule="exact"/>
              <w:jc w:val="center"/>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color w:val="auto"/>
                <w:sz w:val="28"/>
                <w:szCs w:val="28"/>
                <w:highlight w:val="none"/>
                <w:lang w:val="en-US" w:eastAsia="zh-CN"/>
              </w:rPr>
              <w:t>10</w:t>
            </w:r>
          </w:p>
        </w:tc>
        <w:tc>
          <w:tcPr>
            <w:tcW w:w="6887" w:type="dxa"/>
            <w:vAlign w:val="center"/>
          </w:tcPr>
          <w:p w14:paraId="71EC2142">
            <w:pPr>
              <w:jc w:val="left"/>
              <w:rPr>
                <w:rFonts w:hint="default" w:ascii="Times New Roman" w:hAnsi="Times New Roman" w:eastAsia="方正仿宋简体" w:cs="Times New Roman"/>
                <w:color w:val="auto"/>
                <w:kern w:val="2"/>
                <w:sz w:val="28"/>
                <w:szCs w:val="28"/>
                <w:highlight w:val="none"/>
                <w:lang w:val="en-US" w:eastAsia="zh-CN" w:bidi="ar-SA"/>
              </w:rPr>
            </w:pPr>
            <w:r>
              <w:rPr>
                <w:rFonts w:hint="default" w:ascii="Times New Roman" w:hAnsi="Times New Roman" w:eastAsia="方正仿宋简体" w:cs="Times New Roman"/>
                <w:color w:val="auto"/>
                <w:spacing w:val="-2"/>
                <w:sz w:val="28"/>
                <w:szCs w:val="28"/>
                <w:highlight w:val="none"/>
              </w:rPr>
              <w:t>供应商附有详细地址、联系人、</w:t>
            </w:r>
            <w:r>
              <w:rPr>
                <w:rFonts w:hint="default" w:ascii="Times New Roman" w:hAnsi="Times New Roman" w:eastAsia="方正仿宋简体" w:cs="Times New Roman"/>
                <w:color w:val="auto"/>
                <w:spacing w:val="-2"/>
                <w:sz w:val="28"/>
                <w:szCs w:val="28"/>
                <w:highlight w:val="none"/>
                <w:lang w:eastAsia="zh-CN"/>
              </w:rPr>
              <w:t>联系电话等信息；</w:t>
            </w:r>
          </w:p>
        </w:tc>
        <w:tc>
          <w:tcPr>
            <w:tcW w:w="1920" w:type="dxa"/>
            <w:vAlign w:val="center"/>
          </w:tcPr>
          <w:p w14:paraId="03463619">
            <w:pPr>
              <w:spacing w:line="400" w:lineRule="exact"/>
              <w:rPr>
                <w:rFonts w:hint="default" w:ascii="Times New Roman" w:hAnsi="Times New Roman" w:eastAsia="方正仿宋简体" w:cs="Times New Roman"/>
                <w:color w:val="auto"/>
                <w:spacing w:val="-2"/>
                <w:sz w:val="28"/>
                <w:szCs w:val="28"/>
                <w:highlight w:val="none"/>
              </w:rPr>
            </w:pPr>
          </w:p>
        </w:tc>
      </w:tr>
      <w:tr w14:paraId="3944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751" w:type="dxa"/>
            <w:gridSpan w:val="2"/>
            <w:vAlign w:val="center"/>
          </w:tcPr>
          <w:p w14:paraId="0573F1F2">
            <w:pPr>
              <w:spacing w:line="400" w:lineRule="exact"/>
              <w:ind w:firstLine="496" w:firstLineChars="180"/>
              <w:rPr>
                <w:rFonts w:hint="default" w:ascii="Times New Roman" w:hAnsi="Times New Roman" w:eastAsia="方正仿宋简体" w:cs="Times New Roman"/>
                <w:color w:val="auto"/>
                <w:spacing w:val="-2"/>
                <w:sz w:val="28"/>
                <w:szCs w:val="28"/>
                <w:highlight w:val="none"/>
              </w:rPr>
            </w:pPr>
            <w:r>
              <w:rPr>
                <w:rFonts w:hint="default" w:ascii="Times New Roman" w:hAnsi="Times New Roman" w:eastAsia="方正仿宋简体" w:cs="Times New Roman"/>
                <w:color w:val="auto"/>
                <w:spacing w:val="-2"/>
                <w:sz w:val="28"/>
                <w:szCs w:val="28"/>
                <w:highlight w:val="none"/>
              </w:rPr>
              <w:t>结论</w:t>
            </w:r>
          </w:p>
        </w:tc>
        <w:tc>
          <w:tcPr>
            <w:tcW w:w="1920" w:type="dxa"/>
            <w:vAlign w:val="center"/>
          </w:tcPr>
          <w:p w14:paraId="537C4255">
            <w:pPr>
              <w:spacing w:line="400" w:lineRule="exact"/>
              <w:ind w:firstLine="496" w:firstLineChars="180"/>
              <w:rPr>
                <w:rFonts w:hint="default" w:ascii="Times New Roman" w:hAnsi="Times New Roman" w:eastAsia="方正仿宋简体" w:cs="Times New Roman"/>
                <w:color w:val="auto"/>
                <w:spacing w:val="-2"/>
                <w:sz w:val="28"/>
                <w:szCs w:val="28"/>
                <w:highlight w:val="none"/>
              </w:rPr>
            </w:pPr>
          </w:p>
        </w:tc>
      </w:tr>
    </w:tbl>
    <w:p w14:paraId="4D439608">
      <w:pPr>
        <w:snapToGrid w:val="0"/>
        <w:spacing w:line="360" w:lineRule="exact"/>
        <w:textAlignment w:val="baseline"/>
        <w:rPr>
          <w:rFonts w:hint="default" w:ascii="Times New Roman" w:hAnsi="Times New Roman" w:eastAsia="方正仿宋简体" w:cs="Times New Roman"/>
          <w:color w:val="auto"/>
          <w:sz w:val="28"/>
          <w:szCs w:val="28"/>
          <w:highlight w:val="none"/>
        </w:rPr>
      </w:pPr>
    </w:p>
    <w:p w14:paraId="1410CB79">
      <w:pPr>
        <w:snapToGrid w:val="0"/>
        <w:spacing w:line="360" w:lineRule="exact"/>
        <w:textAlignment w:val="baseline"/>
        <w:rPr>
          <w:rFonts w:hint="default" w:ascii="Times New Roman" w:hAnsi="Times New Roman" w:eastAsia="方正仿宋简体" w:cs="Times New Roman"/>
          <w:color w:val="auto"/>
          <w:sz w:val="28"/>
          <w:szCs w:val="28"/>
          <w:highlight w:val="none"/>
        </w:rPr>
      </w:pPr>
    </w:p>
    <w:p w14:paraId="3D9E3344">
      <w:pPr>
        <w:snapToGrid w:val="0"/>
        <w:spacing w:line="360" w:lineRule="exact"/>
        <w:textAlignment w:val="baseline"/>
        <w:rPr>
          <w:rFonts w:hint="default" w:ascii="Times New Roman" w:hAnsi="Times New Roman" w:eastAsia="方正仿宋简体" w:cs="Times New Roman"/>
          <w:color w:val="auto"/>
          <w:sz w:val="28"/>
          <w:szCs w:val="28"/>
          <w:highlight w:val="none"/>
        </w:rPr>
      </w:pPr>
    </w:p>
    <w:p w14:paraId="4D7857C8">
      <w:pPr>
        <w:snapToGrid w:val="0"/>
        <w:spacing w:line="360" w:lineRule="exact"/>
        <w:textAlignment w:val="baseline"/>
        <w:rPr>
          <w:rFonts w:hint="default" w:ascii="Times New Roman" w:hAnsi="Times New Roman" w:eastAsia="方正仿宋简体" w:cs="Times New Roman"/>
          <w:color w:val="auto"/>
          <w:sz w:val="28"/>
          <w:szCs w:val="28"/>
          <w:highlight w:val="none"/>
        </w:rPr>
      </w:pPr>
    </w:p>
    <w:p w14:paraId="4B2AE434">
      <w:pPr>
        <w:snapToGrid w:val="0"/>
        <w:spacing w:line="360" w:lineRule="exact"/>
        <w:textAlignment w:val="baseline"/>
        <w:rPr>
          <w:rFonts w:hint="default" w:ascii="Times New Roman" w:hAnsi="Times New Roman" w:eastAsia="方正仿宋简体" w:cs="Times New Roman"/>
          <w:color w:val="auto"/>
          <w:sz w:val="28"/>
          <w:szCs w:val="28"/>
          <w:highlight w:val="none"/>
        </w:rPr>
      </w:pPr>
    </w:p>
    <w:p w14:paraId="2CA7E5E2">
      <w:pPr>
        <w:snapToGrid w:val="0"/>
        <w:spacing w:line="360" w:lineRule="exact"/>
        <w:textAlignment w:val="baseline"/>
        <w:rPr>
          <w:rFonts w:hint="default" w:ascii="Times New Roman" w:hAnsi="Times New Roman" w:eastAsia="方正仿宋简体" w:cs="Times New Roman"/>
          <w:color w:val="auto"/>
          <w:sz w:val="28"/>
          <w:szCs w:val="28"/>
          <w:highlight w:val="none"/>
        </w:rPr>
      </w:pPr>
    </w:p>
    <w:p w14:paraId="39C67CB3">
      <w:pPr>
        <w:snapToGrid w:val="0"/>
        <w:spacing w:line="360" w:lineRule="exact"/>
        <w:textAlignment w:val="baseline"/>
        <w:rPr>
          <w:rFonts w:hint="default" w:ascii="Times New Roman" w:hAnsi="Times New Roman" w:eastAsia="方正仿宋简体" w:cs="Times New Roman"/>
          <w:color w:val="auto"/>
          <w:sz w:val="28"/>
          <w:szCs w:val="28"/>
          <w:highlight w:val="none"/>
        </w:rPr>
      </w:pPr>
    </w:p>
    <w:p w14:paraId="601FC50D">
      <w:pPr>
        <w:snapToGrid w:val="0"/>
        <w:spacing w:line="36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说明：</w:t>
      </w:r>
    </w:p>
    <w:p w14:paraId="5D000C8F">
      <w:pPr>
        <w:snapToGrid w:val="0"/>
        <w:spacing w:line="36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（1）上述各项中“ 符合”表示通过，“ 不符合”表示未通过；</w:t>
      </w:r>
    </w:p>
    <w:p w14:paraId="4EC913EE">
      <w:pPr>
        <w:snapToGrid w:val="0"/>
        <w:spacing w:line="36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（2）上述各项中如有一项为“ 不符合”，则结论为“ 不符合”，表示该投标文件中存在重大偏差， 不能通过初步评审；评委对某一分项评审认为不符合时，必须要写明原因。</w:t>
      </w:r>
    </w:p>
    <w:p w14:paraId="38959B88">
      <w:pPr>
        <w:snapToGrid w:val="0"/>
        <w:spacing w:line="360" w:lineRule="exact"/>
        <w:textAlignment w:val="baseline"/>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（3）</w:t>
      </w:r>
      <w:r>
        <w:rPr>
          <w:rFonts w:hint="default" w:ascii="Times New Roman" w:hAnsi="Times New Roman" w:eastAsia="方正仿宋简体" w:cs="Times New Roman"/>
          <w:color w:val="auto"/>
          <w:sz w:val="28"/>
          <w:szCs w:val="28"/>
          <w:highlight w:val="none"/>
          <w:lang w:eastAsia="zh-CN"/>
        </w:rPr>
        <w:t>谈判</w:t>
      </w:r>
      <w:r>
        <w:rPr>
          <w:rFonts w:hint="default" w:ascii="Times New Roman" w:hAnsi="Times New Roman" w:eastAsia="方正仿宋简体" w:cs="Times New Roman"/>
          <w:color w:val="auto"/>
          <w:sz w:val="28"/>
          <w:szCs w:val="28"/>
          <w:highlight w:val="none"/>
        </w:rPr>
        <w:t>文件最终合格与否，</w:t>
      </w:r>
      <w:r>
        <w:rPr>
          <w:rFonts w:hint="default" w:ascii="Times New Roman" w:hAnsi="Times New Roman" w:eastAsia="方正仿宋简体" w:cs="Times New Roman"/>
          <w:color w:val="auto"/>
          <w:sz w:val="28"/>
          <w:szCs w:val="28"/>
          <w:highlight w:val="none"/>
          <w:lang w:eastAsia="zh-CN"/>
        </w:rPr>
        <w:t>谈判小组按照</w:t>
      </w:r>
      <w:r>
        <w:rPr>
          <w:rFonts w:hint="default" w:ascii="Times New Roman" w:hAnsi="Times New Roman" w:eastAsia="方正仿宋简体" w:cs="Times New Roman"/>
          <w:color w:val="auto"/>
          <w:sz w:val="28"/>
          <w:szCs w:val="28"/>
          <w:highlight w:val="none"/>
        </w:rPr>
        <w:t>少数服从多数</w:t>
      </w:r>
      <w:r>
        <w:rPr>
          <w:rFonts w:hint="default" w:ascii="Times New Roman" w:hAnsi="Times New Roman" w:eastAsia="方正仿宋简体" w:cs="Times New Roman"/>
          <w:color w:val="auto"/>
          <w:sz w:val="28"/>
          <w:szCs w:val="28"/>
          <w:highlight w:val="none"/>
          <w:lang w:eastAsia="zh-CN"/>
        </w:rPr>
        <w:t>的</w:t>
      </w:r>
      <w:r>
        <w:rPr>
          <w:rFonts w:hint="default" w:ascii="Times New Roman" w:hAnsi="Times New Roman" w:eastAsia="方正仿宋简体" w:cs="Times New Roman"/>
          <w:color w:val="auto"/>
          <w:sz w:val="28"/>
          <w:szCs w:val="28"/>
          <w:highlight w:val="none"/>
        </w:rPr>
        <w:t>原则定论。</w:t>
      </w:r>
    </w:p>
    <w:p w14:paraId="7D2AEA69">
      <w:pPr>
        <w:snapToGrid w:val="0"/>
        <w:spacing w:line="240" w:lineRule="atLeast"/>
        <w:ind w:left="1080" w:leftChars="257" w:hanging="540"/>
        <w:jc w:val="left"/>
        <w:textAlignment w:val="baseline"/>
        <w:rPr>
          <w:rFonts w:hint="default" w:ascii="Times New Roman" w:hAnsi="Times New Roman" w:eastAsia="方正仿宋简体" w:cs="Times New Roman"/>
          <w:b w:val="0"/>
          <w:bCs/>
          <w:sz w:val="28"/>
          <w:szCs w:val="28"/>
          <w:lang w:val="en-US" w:eastAsia="zh-CN"/>
        </w:rPr>
      </w:pPr>
      <w:r>
        <w:rPr>
          <w:rFonts w:hint="default" w:ascii="Times New Roman" w:hAnsi="Times New Roman" w:eastAsia="方正仿宋简体" w:cs="Times New Roman"/>
          <w:b/>
          <w:bCs/>
          <w:color w:val="auto"/>
          <w:sz w:val="28"/>
          <w:szCs w:val="28"/>
          <w:highlight w:val="none"/>
        </w:rPr>
        <w:t>备注：如果</w:t>
      </w:r>
      <w:r>
        <w:rPr>
          <w:rFonts w:hint="default" w:ascii="Times New Roman" w:hAnsi="Times New Roman" w:eastAsia="方正仿宋简体" w:cs="Times New Roman"/>
          <w:b/>
          <w:bCs/>
          <w:color w:val="auto"/>
          <w:sz w:val="28"/>
          <w:szCs w:val="28"/>
          <w:highlight w:val="none"/>
          <w:lang w:eastAsia="zh-CN"/>
        </w:rPr>
        <w:t>供应商</w:t>
      </w:r>
      <w:r>
        <w:rPr>
          <w:rFonts w:hint="default" w:ascii="Times New Roman" w:hAnsi="Times New Roman" w:eastAsia="方正仿宋简体" w:cs="Times New Roman"/>
          <w:b/>
          <w:bCs/>
          <w:color w:val="auto"/>
          <w:sz w:val="28"/>
          <w:szCs w:val="28"/>
          <w:highlight w:val="none"/>
        </w:rPr>
        <w:t>有一项未通过上述审查标准，</w:t>
      </w:r>
      <w:r>
        <w:rPr>
          <w:rFonts w:hint="default" w:ascii="Times New Roman" w:hAnsi="Times New Roman" w:eastAsia="方正仿宋简体" w:cs="Times New Roman"/>
          <w:b/>
          <w:bCs/>
          <w:color w:val="auto"/>
          <w:sz w:val="28"/>
          <w:szCs w:val="28"/>
          <w:highlight w:val="none"/>
          <w:lang w:eastAsia="zh-CN"/>
        </w:rPr>
        <w:t>谈判小组</w:t>
      </w:r>
      <w:r>
        <w:rPr>
          <w:rFonts w:hint="default" w:ascii="Times New Roman" w:hAnsi="Times New Roman" w:eastAsia="方正仿宋简体" w:cs="Times New Roman"/>
          <w:b/>
          <w:bCs/>
          <w:color w:val="auto"/>
          <w:sz w:val="28"/>
          <w:szCs w:val="28"/>
          <w:highlight w:val="none"/>
        </w:rPr>
        <w:t>将认定整个</w:t>
      </w:r>
      <w:r>
        <w:rPr>
          <w:rFonts w:hint="default" w:ascii="Times New Roman" w:hAnsi="Times New Roman" w:eastAsia="方正仿宋简体" w:cs="Times New Roman"/>
          <w:b/>
          <w:bCs/>
          <w:color w:val="auto"/>
          <w:sz w:val="28"/>
          <w:szCs w:val="28"/>
          <w:highlight w:val="none"/>
          <w:lang w:eastAsia="zh-CN"/>
        </w:rPr>
        <w:t>响应</w:t>
      </w:r>
      <w:r>
        <w:rPr>
          <w:rFonts w:hint="default" w:ascii="Times New Roman" w:hAnsi="Times New Roman" w:eastAsia="方正仿宋简体" w:cs="Times New Roman"/>
          <w:b/>
          <w:bCs/>
          <w:color w:val="auto"/>
          <w:sz w:val="28"/>
          <w:szCs w:val="28"/>
          <w:highlight w:val="none"/>
        </w:rPr>
        <w:t>文件未响应</w:t>
      </w:r>
      <w:r>
        <w:rPr>
          <w:rFonts w:hint="default" w:ascii="Times New Roman" w:hAnsi="Times New Roman" w:eastAsia="方正仿宋简体" w:cs="Times New Roman"/>
          <w:b/>
          <w:bCs/>
          <w:color w:val="auto"/>
          <w:sz w:val="28"/>
          <w:szCs w:val="28"/>
          <w:highlight w:val="none"/>
          <w:lang w:eastAsia="zh-CN"/>
        </w:rPr>
        <w:t>谈判</w:t>
      </w:r>
      <w:r>
        <w:rPr>
          <w:rFonts w:hint="default" w:ascii="Times New Roman" w:hAnsi="Times New Roman" w:eastAsia="方正仿宋简体" w:cs="Times New Roman"/>
          <w:b/>
          <w:bCs/>
          <w:color w:val="auto"/>
          <w:sz w:val="28"/>
          <w:szCs w:val="28"/>
          <w:highlight w:val="none"/>
        </w:rPr>
        <w:t>文件而予以废标处理。</w:t>
      </w:r>
      <w:bookmarkStart w:id="882" w:name="_Toc25310"/>
      <w:bookmarkStart w:id="883" w:name="_Toc20930"/>
      <w:bookmarkStart w:id="884" w:name="_Toc507399904"/>
    </w:p>
    <w:p w14:paraId="4608CA45">
      <w:pPr>
        <w:jc w:val="center"/>
        <w:rPr>
          <w:rFonts w:hint="default" w:ascii="Times New Roman" w:hAnsi="Times New Roman" w:eastAsia="方正仿宋简体" w:cs="Times New Roman"/>
          <w:b w:val="0"/>
          <w:bCs/>
          <w:sz w:val="28"/>
          <w:szCs w:val="28"/>
          <w:lang w:val="en-US" w:eastAsia="zh-CN"/>
        </w:rPr>
      </w:pPr>
    </w:p>
    <w:p w14:paraId="0A371A6F">
      <w:pPr>
        <w:pStyle w:val="8"/>
        <w:ind w:left="0" w:leftChars="0" w:firstLine="0" w:firstLineChars="0"/>
        <w:jc w:val="center"/>
        <w:rPr>
          <w:rFonts w:hint="eastAsia" w:ascii="方正小标宋简体" w:hAnsi="方正小标宋简体" w:eastAsia="方正小标宋简体" w:cs="方正小标宋简体"/>
          <w:b w:val="0"/>
          <w:bCs/>
          <w:sz w:val="48"/>
          <w:szCs w:val="48"/>
          <w:lang w:eastAsia="zh-CN"/>
        </w:rPr>
      </w:pPr>
    </w:p>
    <w:p w14:paraId="625CBA27">
      <w:pPr>
        <w:pStyle w:val="8"/>
        <w:ind w:left="0" w:leftChars="0" w:firstLine="0" w:firstLineChars="0"/>
        <w:jc w:val="both"/>
        <w:rPr>
          <w:rFonts w:hint="eastAsia" w:ascii="方正小标宋简体" w:hAnsi="方正小标宋简体" w:eastAsia="方正小标宋简体" w:cs="方正小标宋简体"/>
          <w:b w:val="0"/>
          <w:bCs/>
          <w:sz w:val="48"/>
          <w:szCs w:val="48"/>
          <w:lang w:eastAsia="zh-CN"/>
        </w:rPr>
      </w:pPr>
    </w:p>
    <w:p w14:paraId="0B856FB3">
      <w:pPr>
        <w:pStyle w:val="8"/>
        <w:ind w:left="0" w:leftChars="0" w:firstLine="0" w:firstLineChars="0"/>
        <w:jc w:val="center"/>
        <w:rPr>
          <w:rFonts w:hint="eastAsia" w:ascii="方正小标宋简体" w:hAnsi="方正小标宋简体" w:eastAsia="方正小标宋简体" w:cs="方正小标宋简体"/>
          <w:b w:val="0"/>
          <w:bCs/>
          <w:sz w:val="48"/>
          <w:szCs w:val="48"/>
          <w:lang w:eastAsia="zh-CN"/>
        </w:rPr>
      </w:pPr>
    </w:p>
    <w:p w14:paraId="43A83F01">
      <w:pPr>
        <w:jc w:val="center"/>
        <w:rPr>
          <w:rFonts w:hint="eastAsia" w:ascii="方正小标宋简体" w:hAnsi="方正小标宋简体" w:eastAsia="方正小标宋简体" w:cs="方正小标宋简体"/>
          <w:b w:val="0"/>
          <w:bCs/>
          <w:sz w:val="48"/>
          <w:szCs w:val="48"/>
          <w:lang w:eastAsia="zh-CN"/>
        </w:rPr>
      </w:pPr>
      <w:r>
        <w:rPr>
          <w:rFonts w:hint="eastAsia" w:ascii="方正小标宋简体" w:hAnsi="方正小标宋简体" w:eastAsia="方正小标宋简体" w:cs="方正小标宋简体"/>
          <w:b w:val="0"/>
          <w:bCs/>
          <w:sz w:val="48"/>
          <w:szCs w:val="48"/>
        </w:rPr>
        <w:t>莎车县某单位交警装备采购项目</w:t>
      </w:r>
      <w:r>
        <w:rPr>
          <w:rFonts w:hint="eastAsia" w:ascii="方正小标宋简体" w:hAnsi="方正小标宋简体" w:eastAsia="方正小标宋简体" w:cs="方正小标宋简体"/>
          <w:b w:val="0"/>
          <w:bCs/>
          <w:sz w:val="48"/>
          <w:szCs w:val="48"/>
          <w:lang w:eastAsia="zh-CN"/>
        </w:rPr>
        <w:t>（二次）</w:t>
      </w:r>
    </w:p>
    <w:p w14:paraId="60831498">
      <w:pPr>
        <w:spacing w:line="240" w:lineRule="atLeast"/>
        <w:ind w:left="1080" w:leftChars="257" w:hanging="54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项目编号：</w:t>
      </w:r>
      <w:r>
        <w:rPr>
          <w:rFonts w:hint="eastAsia" w:ascii="方正小标宋简体" w:hAnsi="方正小标宋简体" w:eastAsia="方正小标宋简体" w:cs="方正小标宋简体"/>
          <w:b w:val="0"/>
          <w:bCs/>
          <w:sz w:val="44"/>
          <w:szCs w:val="44"/>
          <w:lang w:eastAsia="zh-CN"/>
        </w:rPr>
        <w:t>KSSCX（JZ）202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lang w:eastAsia="zh-CN"/>
        </w:rPr>
        <w:t>-00</w:t>
      </w:r>
      <w:r>
        <w:rPr>
          <w:rFonts w:hint="eastAsia" w:ascii="方正小标宋简体" w:hAnsi="方正小标宋简体" w:eastAsia="方正小标宋简体" w:cs="方正小标宋简体"/>
          <w:b w:val="0"/>
          <w:bCs/>
          <w:sz w:val="44"/>
          <w:szCs w:val="44"/>
          <w:lang w:val="en-US" w:eastAsia="zh-CN"/>
        </w:rPr>
        <w:t>6-01</w:t>
      </w:r>
      <w:r>
        <w:rPr>
          <w:rFonts w:hint="eastAsia" w:ascii="方正小标宋简体" w:hAnsi="方正小标宋简体" w:eastAsia="方正小标宋简体" w:cs="方正小标宋简体"/>
          <w:b w:val="0"/>
          <w:bCs/>
          <w:sz w:val="44"/>
          <w:szCs w:val="44"/>
          <w:lang w:eastAsia="zh-CN"/>
        </w:rPr>
        <w:t>号</w:t>
      </w:r>
    </w:p>
    <w:bookmarkEnd w:id="882"/>
    <w:bookmarkEnd w:id="883"/>
    <w:p w14:paraId="499EA035">
      <w:pPr>
        <w:rPr>
          <w:rFonts w:hint="eastAsia" w:ascii="方正小标宋简体" w:hAnsi="方正小标宋简体" w:eastAsia="方正小标宋简体" w:cs="方正小标宋简体"/>
          <w:color w:val="auto"/>
          <w:sz w:val="48"/>
          <w:szCs w:val="48"/>
          <w:highlight w:val="none"/>
        </w:rPr>
      </w:pPr>
    </w:p>
    <w:p w14:paraId="3E1087BB">
      <w:pPr>
        <w:pStyle w:val="27"/>
        <w:rPr>
          <w:rFonts w:hint="eastAsia" w:ascii="方正小标宋简体" w:hAnsi="方正小标宋简体" w:eastAsia="方正小标宋简体" w:cs="方正小标宋简体"/>
          <w:color w:val="auto"/>
          <w:sz w:val="48"/>
          <w:szCs w:val="48"/>
          <w:highlight w:val="none"/>
        </w:rPr>
      </w:pPr>
    </w:p>
    <w:p w14:paraId="01F515B3">
      <w:pPr>
        <w:pStyle w:val="27"/>
        <w:rPr>
          <w:rFonts w:hint="eastAsia" w:ascii="方正小标宋简体" w:hAnsi="方正小标宋简体" w:eastAsia="方正小标宋简体" w:cs="方正小标宋简体"/>
          <w:color w:val="auto"/>
          <w:sz w:val="48"/>
          <w:szCs w:val="48"/>
          <w:highlight w:val="none"/>
        </w:rPr>
      </w:pPr>
    </w:p>
    <w:p w14:paraId="7EEF7C59">
      <w:pPr>
        <w:pStyle w:val="27"/>
        <w:rPr>
          <w:rFonts w:hint="eastAsia" w:ascii="方正小标宋简体" w:hAnsi="方正小标宋简体" w:eastAsia="方正小标宋简体" w:cs="方正小标宋简体"/>
          <w:color w:val="auto"/>
          <w:sz w:val="48"/>
          <w:szCs w:val="48"/>
          <w:highlight w:val="none"/>
        </w:rPr>
      </w:pPr>
    </w:p>
    <w:p w14:paraId="7DB93C40">
      <w:pPr>
        <w:snapToGrid w:val="0"/>
        <w:spacing w:line="240" w:lineRule="atLeast"/>
        <w:jc w:val="both"/>
        <w:textAlignment w:val="baseline"/>
        <w:rPr>
          <w:rFonts w:hint="eastAsia" w:ascii="方正小标宋简体" w:hAnsi="方正小标宋简体" w:eastAsia="方正小标宋简体" w:cs="方正小标宋简体"/>
          <w:b/>
          <w:color w:val="auto"/>
          <w:sz w:val="48"/>
          <w:szCs w:val="48"/>
          <w:highlight w:val="none"/>
        </w:rPr>
      </w:pPr>
    </w:p>
    <w:p w14:paraId="7FED10CA">
      <w:pPr>
        <w:snapToGrid w:val="0"/>
        <w:spacing w:line="240" w:lineRule="atLeast"/>
        <w:textAlignment w:val="baseline"/>
        <w:rPr>
          <w:rFonts w:hint="eastAsia" w:ascii="方正小标宋简体" w:hAnsi="方正小标宋简体" w:eastAsia="方正小标宋简体" w:cs="方正小标宋简体"/>
          <w:b/>
          <w:color w:val="auto"/>
          <w:sz w:val="44"/>
          <w:szCs w:val="44"/>
          <w:highlight w:val="none"/>
        </w:rPr>
      </w:pPr>
    </w:p>
    <w:p w14:paraId="5B37DEB9">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第三册</w:t>
      </w:r>
    </w:p>
    <w:p w14:paraId="07DD4B88">
      <w:pPr>
        <w:pStyle w:val="13"/>
        <w:ind w:firstLine="960"/>
        <w:rPr>
          <w:rFonts w:hint="default" w:ascii="Times New Roman" w:hAnsi="Times New Roman" w:eastAsia="方正仿宋简体" w:cs="Times New Roman"/>
          <w:b/>
          <w:color w:val="auto"/>
          <w:sz w:val="28"/>
          <w:szCs w:val="28"/>
          <w:highlight w:val="none"/>
        </w:rPr>
      </w:pPr>
    </w:p>
    <w:p w14:paraId="1560767D">
      <w:pPr>
        <w:pStyle w:val="13"/>
        <w:ind w:left="0" w:leftChars="0" w:firstLine="0" w:firstLineChars="0"/>
        <w:rPr>
          <w:rFonts w:hint="default" w:ascii="Times New Roman" w:hAnsi="Times New Roman" w:eastAsia="方正仿宋简体" w:cs="Times New Roman"/>
          <w:b w:val="0"/>
          <w:bCs/>
          <w:color w:val="auto"/>
          <w:sz w:val="28"/>
          <w:szCs w:val="28"/>
          <w:highlight w:val="none"/>
          <w:lang w:eastAsia="zh-CN"/>
        </w:rPr>
      </w:pPr>
      <w:r>
        <w:rPr>
          <w:rFonts w:hint="default" w:ascii="Times New Roman" w:hAnsi="Times New Roman" w:eastAsia="方正仿宋简体" w:cs="Times New Roman"/>
          <w:b w:val="0"/>
          <w:bCs/>
          <w:color w:val="auto"/>
          <w:sz w:val="28"/>
          <w:szCs w:val="28"/>
          <w:highlight w:val="none"/>
          <w:lang w:eastAsia="zh-CN"/>
        </w:rPr>
        <w:t>此合同模板仅供参考，具体以双方签订为准。</w:t>
      </w:r>
    </w:p>
    <w:p w14:paraId="7834C4BF">
      <w:pPr>
        <w:rPr>
          <w:rFonts w:hint="default" w:ascii="Times New Roman" w:hAnsi="Times New Roman" w:eastAsia="方正仿宋简体" w:cs="Times New Roman"/>
          <w:b w:val="0"/>
          <w:bCs/>
          <w:color w:val="auto"/>
          <w:sz w:val="28"/>
          <w:szCs w:val="28"/>
          <w:highlight w:val="none"/>
          <w:lang w:eastAsia="zh-CN"/>
        </w:rPr>
      </w:pPr>
    </w:p>
    <w:bookmarkEnd w:id="884"/>
    <w:p w14:paraId="09E15EFA">
      <w:pPr>
        <w:pStyle w:val="3"/>
        <w:tabs>
          <w:tab w:val="left" w:pos="0"/>
        </w:tabs>
        <w:spacing w:before="0" w:after="0" w:line="400" w:lineRule="exact"/>
        <w:rPr>
          <w:rFonts w:hint="default" w:ascii="Times New Roman" w:hAnsi="Times New Roman" w:eastAsia="方正仿宋简体" w:cs="Times New Roman"/>
          <w:color w:val="auto"/>
          <w:sz w:val="28"/>
          <w:szCs w:val="28"/>
          <w:highlight w:val="none"/>
        </w:rPr>
      </w:pPr>
      <w:bookmarkStart w:id="885" w:name="_Toc514"/>
      <w:bookmarkStart w:id="886" w:name="_Toc30198"/>
      <w:bookmarkStart w:id="887" w:name="_Toc5754"/>
    </w:p>
    <w:p w14:paraId="7CAAC935">
      <w:pPr>
        <w:pStyle w:val="3"/>
        <w:numPr>
          <w:ilvl w:val="0"/>
          <w:numId w:val="8"/>
        </w:numPr>
        <w:tabs>
          <w:tab w:val="left" w:pos="0"/>
        </w:tabs>
        <w:spacing w:before="0" w:after="0" w:line="400" w:lineRule="exact"/>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 xml:space="preserve"> 政府采购合同</w:t>
      </w:r>
      <w:bookmarkEnd w:id="885"/>
      <w:bookmarkEnd w:id="886"/>
      <w:bookmarkEnd w:id="887"/>
    </w:p>
    <w:p w14:paraId="5420705F">
      <w:pPr>
        <w:pStyle w:val="11"/>
        <w:spacing w:after="0"/>
        <w:jc w:val="center"/>
        <w:rPr>
          <w:rFonts w:hint="eastAsia" w:ascii="宋体" w:hAnsi="宋体" w:cs="宋体"/>
          <w:b/>
          <w:bCs/>
          <w:spacing w:val="-20"/>
          <w:kern w:val="44"/>
          <w:sz w:val="48"/>
          <w:szCs w:val="48"/>
        </w:rPr>
      </w:pPr>
      <w:bookmarkStart w:id="888" w:name="_Toc3995"/>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111694E6">
      <w:pPr>
        <w:pStyle w:val="11"/>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51FE772">
      <w:pPr>
        <w:rPr>
          <w:rFonts w:ascii="宋体" w:hAnsi="宋体" w:cs="宋体"/>
          <w:b/>
          <w:bCs/>
          <w:spacing w:val="-20"/>
          <w:kern w:val="44"/>
          <w:sz w:val="40"/>
          <w:szCs w:val="40"/>
        </w:rPr>
      </w:pPr>
    </w:p>
    <w:p w14:paraId="2ADF7888">
      <w:pPr>
        <w:rPr>
          <w:rFonts w:ascii="宋体" w:hAnsi="宋体" w:cs="宋体"/>
          <w:b/>
          <w:bCs/>
          <w:spacing w:val="-20"/>
          <w:kern w:val="44"/>
          <w:sz w:val="40"/>
          <w:szCs w:val="40"/>
        </w:rPr>
      </w:pPr>
    </w:p>
    <w:p w14:paraId="4C45F1D7">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5D8260F">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ECAF3F2">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1F147F8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3988665">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7A85130"/>
    <w:p w14:paraId="17B4417C">
      <w:pPr>
        <w:rPr>
          <w:rFonts w:eastAsia="黑体"/>
          <w:sz w:val="44"/>
          <w:szCs w:val="44"/>
        </w:rPr>
      </w:pPr>
      <w:r>
        <w:rPr>
          <w:rFonts w:eastAsia="黑体"/>
          <w:sz w:val="44"/>
          <w:szCs w:val="44"/>
        </w:rPr>
        <w:br w:type="page"/>
      </w:r>
    </w:p>
    <w:p w14:paraId="623A3B97">
      <w:pPr>
        <w:rPr>
          <w:rFonts w:eastAsia="黑体"/>
          <w:sz w:val="44"/>
          <w:szCs w:val="44"/>
        </w:rPr>
      </w:pPr>
    </w:p>
    <w:p w14:paraId="5E16E6F1">
      <w:pPr>
        <w:rPr>
          <w:rFonts w:eastAsia="黑体"/>
          <w:sz w:val="44"/>
          <w:szCs w:val="44"/>
        </w:rPr>
      </w:pPr>
    </w:p>
    <w:p w14:paraId="3FE840E0">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53D44D3">
      <w:pPr>
        <w:ind w:firstLine="640" w:firstLineChars="200"/>
        <w:rPr>
          <w:rFonts w:hint="eastAsia" w:ascii="仿宋_GB2312" w:hAnsi="仿宋_GB2312" w:eastAsia="仿宋_GB2312" w:cs="仿宋_GB2312"/>
          <w:sz w:val="32"/>
          <w:szCs w:val="32"/>
          <w:lang w:val="en-US" w:eastAsia="zh-CN"/>
        </w:rPr>
      </w:pPr>
    </w:p>
    <w:p w14:paraId="5984C1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60786318">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621665B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60B7ECE7">
      <w:pPr>
        <w:ind w:firstLine="880" w:firstLineChars="200"/>
        <w:jc w:val="both"/>
        <w:rPr>
          <w:rFonts w:eastAsia="黑体"/>
          <w:sz w:val="44"/>
          <w:szCs w:val="44"/>
        </w:rPr>
        <w:sectPr>
          <w:headerReference r:id="rId19" w:type="default"/>
          <w:footerReference r:id="rId20"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bookmarkEnd w:id="888"/>
    <w:p w14:paraId="19C2328A">
      <w:pPr>
        <w:pStyle w:val="4"/>
        <w:adjustRightInd w:val="0"/>
        <w:snapToGrid w:val="0"/>
        <w:spacing w:beforeLines="0" w:line="400" w:lineRule="exact"/>
        <w:jc w:val="center"/>
        <w:rPr>
          <w:rFonts w:hint="eastAsia" w:ascii="黑体" w:hAnsi="黑体" w:eastAsia="黑体"/>
          <w:sz w:val="28"/>
          <w:szCs w:val="28"/>
        </w:rPr>
      </w:pPr>
      <w:bookmarkStart w:id="889" w:name="_Toc22209"/>
    </w:p>
    <w:p w14:paraId="160F7DBA">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889"/>
    </w:p>
    <w:p w14:paraId="2BB583D0">
      <w:pPr>
        <w:pStyle w:val="4"/>
        <w:adjustRightInd w:val="0"/>
        <w:snapToGrid w:val="0"/>
        <w:spacing w:beforeLines="0" w:line="400" w:lineRule="exact"/>
        <w:jc w:val="center"/>
        <w:rPr>
          <w:rFonts w:hint="eastAsia" w:ascii="黑体" w:hAnsi="华文中宋" w:eastAsia="黑体"/>
          <w:b w:val="0"/>
          <w:bCs w:val="0"/>
          <w:sz w:val="28"/>
          <w:szCs w:val="28"/>
        </w:rPr>
      </w:pPr>
    </w:p>
    <w:p w14:paraId="152E8DAC">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5927AE60">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240100A7">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0752362">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441EDF13">
      <w:pPr>
        <w:spacing w:beforeLines="0" w:line="400" w:lineRule="exact"/>
        <w:rPr>
          <w:rFonts w:hint="default" w:eastAsia="宋体"/>
          <w:lang w:val="en-US" w:eastAsia="zh-CN"/>
        </w:rPr>
      </w:pPr>
    </w:p>
    <w:p w14:paraId="566D8FC1">
      <w:pPr>
        <w:pStyle w:val="12"/>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9B98C1F">
      <w:pPr>
        <w:numPr>
          <w:ilvl w:val="0"/>
          <w:numId w:val="9"/>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2D8FB6B4">
      <w:pPr>
        <w:pStyle w:val="12"/>
        <w:numPr>
          <w:ilvl w:val="0"/>
          <w:numId w:val="10"/>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4916D8AF">
      <w:pPr>
        <w:pStyle w:val="12"/>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0F808F37">
      <w:pPr>
        <w:pStyle w:val="12"/>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76FCFCB8">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084BC6B4">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47265876">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3B454899">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82C5449">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3985D1CE">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1FB27F18">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4B78623D">
      <w:pPr>
        <w:pStyle w:val="4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2A44E491">
      <w:pPr>
        <w:pStyle w:val="4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63B06C89">
      <w:pPr>
        <w:pStyle w:val="4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4F6DA0A">
      <w:pPr>
        <w:pStyle w:val="4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3C9E4D0">
      <w:pPr>
        <w:pStyle w:val="4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2B04FCAA">
      <w:pPr>
        <w:pStyle w:val="4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02CA16D">
      <w:pPr>
        <w:pStyle w:val="46"/>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9E3DD7B">
      <w:pPr>
        <w:pStyle w:val="46"/>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12BFE9D0">
      <w:pPr>
        <w:pStyle w:val="46"/>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431B130">
      <w:pPr>
        <w:pStyle w:val="46"/>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71E35C70">
      <w:pPr>
        <w:pStyle w:val="46"/>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286A995B">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800E114">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7042A6F">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B7F7BCD">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F8E547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FB9DDFB">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B2F6F4D">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6B91194D">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0A610D95">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511DDF94">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0D308A7C">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00BE5904">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4045724B">
      <w:pPr>
        <w:pStyle w:val="46"/>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EB56B1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9886459">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9480E03">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20BAE3A6">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4E317A5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75AA7E7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9FF4351">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79521E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49EBCD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00CB51F8">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85FB4B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792662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FBA7CC6">
      <w:pPr>
        <w:pStyle w:val="46"/>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73754A5">
      <w:pPr>
        <w:pStyle w:val="46"/>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682630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3A5C752">
      <w:pPr>
        <w:pStyle w:val="46"/>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C91200B">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2682D669">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0575531C">
      <w:pPr>
        <w:numPr>
          <w:ilvl w:val="0"/>
          <w:numId w:val="9"/>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37D2FE02">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03B9364">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285CA0D">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5E58ACD6">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974C581">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76CF1988">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5D6844AE">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76E9DE90">
      <w:pPr>
        <w:pStyle w:val="51"/>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71EA001">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65359782">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6161DFEA">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18B0827D">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2C71B03">
      <w:pPr>
        <w:numPr>
          <w:ilvl w:val="0"/>
          <w:numId w:val="9"/>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180944FE">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50161E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58049870">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62EF357D">
      <w:pPr>
        <w:pStyle w:val="46"/>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5A0B3B62">
      <w:pPr>
        <w:pStyle w:val="46"/>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C24F3ED">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31210610">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0DEE3C93">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38EE7F14">
      <w:pPr>
        <w:numPr>
          <w:ilvl w:val="0"/>
          <w:numId w:val="9"/>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75B2A89A">
      <w:pPr>
        <w:numPr>
          <w:ilvl w:val="0"/>
          <w:numId w:val="11"/>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2442110F">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7D3C383A">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788C420">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8B8E39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B2EB22F">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984B342">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336BFD3">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65C7A633">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57B28D51">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7E9265F">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525FEE1B">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145C5B2C">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7E259CEC">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57B8FE4">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DF441C3">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E86CC11">
      <w:pPr>
        <w:pStyle w:val="46"/>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37776123">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12E78062">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10AB181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7F68C437">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2C6CEA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6CDDBEA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4977028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06434F6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791054E">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0EDC0564">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4F3012DB">
      <w:pPr>
        <w:pStyle w:val="46"/>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2A86A30">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78818409">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5E59E4DB">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439D1BB5">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5840BA8A">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4BCFD2F">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F4C9719">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2FC4337">
      <w:pPr>
        <w:pStyle w:val="51"/>
        <w:spacing w:beforeLines="0" w:line="400" w:lineRule="exact"/>
      </w:pPr>
    </w:p>
    <w:p w14:paraId="650C5AFD">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1784AC54">
      <w:pPr>
        <w:rPr>
          <w:rFonts w:hint="eastAsia"/>
        </w:rPr>
      </w:pPr>
      <w:r>
        <w:rPr>
          <w:rFonts w:hint="eastAsia"/>
        </w:rPr>
        <w:br w:type="page"/>
      </w:r>
    </w:p>
    <w:p w14:paraId="3B1EF07A">
      <w:pPr>
        <w:pStyle w:val="51"/>
        <w:rPr>
          <w:rFonts w:hint="eastAsia"/>
        </w:rPr>
      </w:pPr>
    </w:p>
    <w:tbl>
      <w:tblPr>
        <w:tblStyle w:val="3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10"/>
        <w:gridCol w:w="2564"/>
        <w:gridCol w:w="2103"/>
        <w:gridCol w:w="2250"/>
      </w:tblGrid>
      <w:tr w14:paraId="05F90E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593CC23">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3DC4C67A">
            <w:pPr>
              <w:adjustRightInd w:val="0"/>
              <w:snapToGrid w:val="0"/>
              <w:spacing w:line="300" w:lineRule="exact"/>
              <w:jc w:val="center"/>
            </w:pPr>
            <w:r>
              <w:rPr>
                <w:szCs w:val="21"/>
              </w:rPr>
              <w:t>乙方</w:t>
            </w:r>
            <w:r>
              <w:rPr>
                <w:rFonts w:hint="eastAsia"/>
                <w:szCs w:val="21"/>
              </w:rPr>
              <w:t>（供应商）</w:t>
            </w:r>
          </w:p>
        </w:tc>
      </w:tr>
      <w:tr w14:paraId="3657E2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6F9BDA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94BA8E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56F60C5">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6389BCED">
            <w:pPr>
              <w:adjustRightInd w:val="0"/>
              <w:snapToGrid w:val="0"/>
              <w:spacing w:line="300" w:lineRule="exact"/>
              <w:jc w:val="center"/>
              <w:rPr>
                <w:spacing w:val="20"/>
                <w:szCs w:val="21"/>
              </w:rPr>
            </w:pPr>
          </w:p>
        </w:tc>
      </w:tr>
      <w:tr w14:paraId="1D98D5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E7259F7">
            <w:pPr>
              <w:adjustRightInd w:val="0"/>
              <w:snapToGrid w:val="0"/>
              <w:spacing w:line="300" w:lineRule="exact"/>
              <w:jc w:val="center"/>
              <w:rPr>
                <w:szCs w:val="21"/>
              </w:rPr>
            </w:pPr>
            <w:r>
              <w:rPr>
                <w:szCs w:val="21"/>
              </w:rPr>
              <w:t>法定代表人</w:t>
            </w:r>
          </w:p>
          <w:p w14:paraId="59D6D7B6">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0E8A6191">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210E7313">
            <w:pPr>
              <w:adjustRightInd w:val="0"/>
              <w:snapToGrid w:val="0"/>
              <w:spacing w:line="300" w:lineRule="exact"/>
              <w:jc w:val="center"/>
              <w:rPr>
                <w:szCs w:val="21"/>
              </w:rPr>
            </w:pPr>
            <w:r>
              <w:rPr>
                <w:szCs w:val="21"/>
              </w:rPr>
              <w:t>法定代表人</w:t>
            </w:r>
          </w:p>
          <w:p w14:paraId="08922BFB">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5B617494">
            <w:pPr>
              <w:adjustRightInd w:val="0"/>
              <w:snapToGrid w:val="0"/>
              <w:spacing w:line="300" w:lineRule="exact"/>
              <w:jc w:val="center"/>
              <w:rPr>
                <w:szCs w:val="21"/>
              </w:rPr>
            </w:pPr>
          </w:p>
        </w:tc>
      </w:tr>
      <w:tr w14:paraId="7097D9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0F95541">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1BB65DB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B8EC98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06303FDB">
            <w:pPr>
              <w:adjustRightInd w:val="0"/>
              <w:snapToGrid w:val="0"/>
              <w:spacing w:line="300" w:lineRule="exact"/>
              <w:jc w:val="center"/>
              <w:rPr>
                <w:spacing w:val="20"/>
                <w:szCs w:val="21"/>
              </w:rPr>
            </w:pPr>
          </w:p>
        </w:tc>
      </w:tr>
      <w:tr w14:paraId="170DD5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FC325B8">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C34A14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4A0920">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4141BAE0">
            <w:pPr>
              <w:adjustRightInd w:val="0"/>
              <w:snapToGrid w:val="0"/>
              <w:spacing w:line="300" w:lineRule="exact"/>
              <w:jc w:val="center"/>
              <w:rPr>
                <w:spacing w:val="20"/>
                <w:szCs w:val="21"/>
              </w:rPr>
            </w:pPr>
          </w:p>
        </w:tc>
      </w:tr>
      <w:tr w14:paraId="3CA187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8F486BB">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A3A52D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3A4D5FE">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294B0A76">
            <w:pPr>
              <w:adjustRightInd w:val="0"/>
              <w:snapToGrid w:val="0"/>
              <w:spacing w:line="300" w:lineRule="exact"/>
              <w:jc w:val="center"/>
              <w:rPr>
                <w:spacing w:val="20"/>
                <w:szCs w:val="21"/>
              </w:rPr>
            </w:pPr>
          </w:p>
        </w:tc>
      </w:tr>
      <w:tr w14:paraId="518BAE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B09CB8">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43E82A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011A10B">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43ECE7A4">
            <w:pPr>
              <w:adjustRightInd w:val="0"/>
              <w:snapToGrid w:val="0"/>
              <w:spacing w:line="300" w:lineRule="exact"/>
              <w:jc w:val="center"/>
              <w:rPr>
                <w:spacing w:val="20"/>
                <w:szCs w:val="21"/>
              </w:rPr>
            </w:pPr>
          </w:p>
        </w:tc>
      </w:tr>
      <w:tr w14:paraId="638AFF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BC287BE">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D7D981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39B9E6">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1727B77C">
            <w:pPr>
              <w:adjustRightInd w:val="0"/>
              <w:snapToGrid w:val="0"/>
              <w:spacing w:line="300" w:lineRule="exact"/>
              <w:jc w:val="center"/>
              <w:rPr>
                <w:spacing w:val="20"/>
                <w:szCs w:val="21"/>
              </w:rPr>
            </w:pPr>
          </w:p>
        </w:tc>
      </w:tr>
      <w:tr w14:paraId="5A438A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393ED1">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DAE429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19E6EA4">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5E5393A">
            <w:pPr>
              <w:adjustRightInd w:val="0"/>
              <w:snapToGrid w:val="0"/>
              <w:spacing w:line="300" w:lineRule="exact"/>
              <w:jc w:val="center"/>
              <w:rPr>
                <w:spacing w:val="20"/>
                <w:szCs w:val="21"/>
              </w:rPr>
            </w:pPr>
          </w:p>
        </w:tc>
      </w:tr>
      <w:tr w14:paraId="4CEC61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97A2AEE">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C9FC96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137292">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73BF6C4C">
            <w:pPr>
              <w:adjustRightInd w:val="0"/>
              <w:snapToGrid w:val="0"/>
              <w:spacing w:line="300" w:lineRule="exact"/>
              <w:jc w:val="center"/>
              <w:rPr>
                <w:spacing w:val="20"/>
                <w:szCs w:val="21"/>
              </w:rPr>
            </w:pPr>
          </w:p>
        </w:tc>
      </w:tr>
      <w:tr w14:paraId="796DDA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22A22C1">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1F84ED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7BFA97E">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1CDDC9C2">
            <w:pPr>
              <w:adjustRightInd w:val="0"/>
              <w:snapToGrid w:val="0"/>
              <w:spacing w:line="300" w:lineRule="exact"/>
              <w:jc w:val="center"/>
              <w:rPr>
                <w:spacing w:val="20"/>
                <w:szCs w:val="21"/>
              </w:rPr>
            </w:pPr>
          </w:p>
        </w:tc>
      </w:tr>
      <w:tr w14:paraId="243C81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2DAD1C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2EA5BA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6CE2B32">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63AA4992">
            <w:pPr>
              <w:adjustRightInd w:val="0"/>
              <w:snapToGrid w:val="0"/>
              <w:spacing w:line="300" w:lineRule="exact"/>
              <w:jc w:val="center"/>
              <w:rPr>
                <w:spacing w:val="20"/>
                <w:szCs w:val="21"/>
              </w:rPr>
            </w:pPr>
          </w:p>
        </w:tc>
      </w:tr>
      <w:tr w14:paraId="66EAE2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F7D235">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474A7E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A807878">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4BBDF111">
            <w:pPr>
              <w:adjustRightInd w:val="0"/>
              <w:snapToGrid w:val="0"/>
              <w:spacing w:line="300" w:lineRule="exact"/>
              <w:jc w:val="center"/>
              <w:rPr>
                <w:spacing w:val="20"/>
                <w:szCs w:val="21"/>
              </w:rPr>
            </w:pPr>
          </w:p>
        </w:tc>
      </w:tr>
      <w:tr w14:paraId="64D3C2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9E2BB3">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7F957D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919BA2F">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7F66C6CF">
            <w:pPr>
              <w:adjustRightInd w:val="0"/>
              <w:snapToGrid w:val="0"/>
              <w:spacing w:line="300" w:lineRule="exact"/>
              <w:jc w:val="center"/>
              <w:rPr>
                <w:spacing w:val="20"/>
                <w:szCs w:val="21"/>
              </w:rPr>
            </w:pPr>
          </w:p>
        </w:tc>
      </w:tr>
      <w:tr w14:paraId="506568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E4EEDDC">
            <w:pPr>
              <w:pStyle w:val="12"/>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712483C">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890" w:name="_Toc27624"/>
      <w:r>
        <w:rPr>
          <w:rFonts w:hint="eastAsia" w:ascii="黑体" w:hAnsi="黑体" w:eastAsia="黑体"/>
          <w:b w:val="0"/>
          <w:bCs w:val="0"/>
          <w:sz w:val="28"/>
          <w:szCs w:val="28"/>
        </w:rPr>
        <w:t>第二节 政府采购合同通用条款</w:t>
      </w:r>
      <w:bookmarkEnd w:id="890"/>
    </w:p>
    <w:p w14:paraId="3944AAC4">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215B67A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62472B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0F52C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05211B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1322977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4D6E5D1C">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2E147A7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3C01C9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7D7DCBC7">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C96C619">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5235D5C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2747FBAA">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0C4FEE5">
      <w:pPr>
        <w:numPr>
          <w:ilvl w:val="0"/>
          <w:numId w:val="12"/>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790F6E13">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777C9702">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32D89D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39E1EF69">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37EF64C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23C25B9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76DFFA03">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4E68C3D">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5DC4BA97">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7F4958F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55232329">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B468F5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240C497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0A38608">
      <w:pPr>
        <w:pStyle w:val="11"/>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4088B45D">
      <w:pPr>
        <w:pStyle w:val="11"/>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76AA4F63">
      <w:pPr>
        <w:numPr>
          <w:ilvl w:val="0"/>
          <w:numId w:val="13"/>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35F6116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6EF82132">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A261EBA">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17E343A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86BFE54">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046845B3">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C00BEE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DA91A1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3BFC326D">
      <w:pPr>
        <w:pStyle w:val="46"/>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1F035FC">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417AF7F6">
      <w:pPr>
        <w:pStyle w:val="17"/>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B717C2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471B958">
      <w:pPr>
        <w:pStyle w:val="17"/>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B48B69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34F94E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150EA4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73A72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F6F609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7C8AC5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95BC6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5483CB90">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65A3496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33582FB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9CB268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91BCED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050EB9B">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3D28EF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891"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891"/>
      <w:r>
        <w:rPr>
          <w:rFonts w:hint="eastAsia" w:ascii="宋体" w:hAnsi="宋体"/>
          <w:color w:val="auto"/>
          <w:szCs w:val="21"/>
          <w:highlight w:val="none"/>
        </w:rPr>
        <w:t>。</w:t>
      </w:r>
    </w:p>
    <w:p w14:paraId="23D8939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6F209AE3">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147B54A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A066A41">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3AE5B18F">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92C39BA">
      <w:pPr>
        <w:pStyle w:val="11"/>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959C8D6">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37FE1CB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D8D562B">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EDE516F">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464D63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284A0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67E351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9DE68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36E2B1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4485FB59">
      <w:pPr>
        <w:pStyle w:val="46"/>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61B186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E546B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089E90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12B773B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744322A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93A0BB1">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47F2D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781F6568">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AC7769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9E127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95D317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0D959009">
      <w:pPr>
        <w:numPr>
          <w:ilvl w:val="0"/>
          <w:numId w:val="14"/>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4AC8189">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5B92099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8FF2D4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5624C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F71106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22C6941">
      <w:pPr>
        <w:pStyle w:val="46"/>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4374D2DA">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AF1E84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153695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B7277A7">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681BC0DC">
      <w:pPr>
        <w:pStyle w:val="46"/>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8AE7127">
      <w:pPr>
        <w:pStyle w:val="46"/>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149BEA0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681E76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2205CF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10354F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303EA80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5E3293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D536B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95B5117">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4A037F7">
      <w:pPr>
        <w:pStyle w:val="4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F12F778">
      <w:pPr>
        <w:pStyle w:val="4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F177E39">
      <w:pPr>
        <w:pStyle w:val="4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E39155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68FFF029">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94FA0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29178D5F">
      <w:pPr>
        <w:pStyle w:val="11"/>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A2A11B9">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379B4BEC">
      <w:pPr>
        <w:pStyle w:val="4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1ECDC696">
      <w:pPr>
        <w:pStyle w:val="4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6136C56">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74109A3D">
      <w:pPr>
        <w:pStyle w:val="4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1CE307C4">
      <w:pPr>
        <w:pStyle w:val="46"/>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3D7EC0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73D183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561D889">
      <w:pPr>
        <w:numPr>
          <w:ilvl w:val="0"/>
          <w:numId w:val="15"/>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0CAB83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23B260C">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892" w:name="_Toc20313"/>
    </w:p>
    <w:p w14:paraId="04212F84">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3949113">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892"/>
    </w:p>
    <w:tbl>
      <w:tblPr>
        <w:tblStyle w:val="3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A7FFC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B471C18">
            <w:pPr>
              <w:adjustRightInd w:val="0"/>
              <w:snapToGrid w:val="0"/>
              <w:jc w:val="center"/>
              <w:rPr>
                <w:rFonts w:ascii="宋体" w:hAnsi="宋体"/>
                <w:szCs w:val="21"/>
              </w:rPr>
            </w:pPr>
            <w:r>
              <w:rPr>
                <w:rFonts w:hint="eastAsia" w:ascii="宋体" w:hAnsi="宋体"/>
                <w:szCs w:val="21"/>
              </w:rPr>
              <w:t>第二节</w:t>
            </w:r>
          </w:p>
          <w:p w14:paraId="3485BE4D">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246F62E5">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07B2C179">
            <w:pPr>
              <w:adjustRightInd w:val="0"/>
              <w:snapToGrid w:val="0"/>
              <w:jc w:val="left"/>
              <w:rPr>
                <w:rFonts w:ascii="宋体" w:hAnsi="宋体"/>
                <w:szCs w:val="21"/>
              </w:rPr>
            </w:pPr>
          </w:p>
        </w:tc>
      </w:tr>
      <w:tr w14:paraId="6BA316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F83EF4C">
            <w:pPr>
              <w:adjustRightInd w:val="0"/>
              <w:snapToGrid w:val="0"/>
              <w:jc w:val="center"/>
              <w:rPr>
                <w:rFonts w:ascii="宋体" w:hAnsi="宋体"/>
                <w:szCs w:val="21"/>
              </w:rPr>
            </w:pPr>
            <w:r>
              <w:rPr>
                <w:rFonts w:hint="eastAsia" w:ascii="宋体" w:hAnsi="宋体"/>
                <w:szCs w:val="21"/>
              </w:rPr>
              <w:t>第二节</w:t>
            </w:r>
          </w:p>
          <w:p w14:paraId="0ACBF670">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4181ABD0">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302395E4">
            <w:pPr>
              <w:adjustRightInd w:val="0"/>
              <w:snapToGrid w:val="0"/>
              <w:jc w:val="left"/>
              <w:rPr>
                <w:rFonts w:ascii="宋体" w:hAnsi="宋体" w:eastAsia="宋体" w:cs="Times New Roman"/>
                <w:kern w:val="2"/>
                <w:sz w:val="21"/>
                <w:szCs w:val="21"/>
                <w:lang w:val="en-US" w:eastAsia="zh-CN" w:bidi="ar-SA"/>
              </w:rPr>
            </w:pPr>
          </w:p>
        </w:tc>
      </w:tr>
      <w:tr w14:paraId="5B4B5D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F0B1B4">
            <w:pPr>
              <w:adjustRightInd w:val="0"/>
              <w:snapToGrid w:val="0"/>
              <w:jc w:val="center"/>
              <w:rPr>
                <w:rFonts w:ascii="宋体" w:hAnsi="宋体"/>
                <w:szCs w:val="21"/>
              </w:rPr>
            </w:pPr>
            <w:r>
              <w:rPr>
                <w:rFonts w:hint="eastAsia" w:ascii="宋体" w:hAnsi="宋体"/>
                <w:szCs w:val="21"/>
              </w:rPr>
              <w:t>第二节</w:t>
            </w:r>
          </w:p>
          <w:p w14:paraId="4418C392">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3B42C131">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0D53563C">
            <w:pPr>
              <w:adjustRightInd w:val="0"/>
              <w:snapToGrid w:val="0"/>
              <w:jc w:val="left"/>
              <w:rPr>
                <w:rFonts w:ascii="宋体" w:hAnsi="宋体" w:eastAsia="宋体" w:cs="Times New Roman"/>
                <w:kern w:val="2"/>
                <w:sz w:val="21"/>
                <w:szCs w:val="21"/>
                <w:lang w:val="en-US" w:eastAsia="zh-CN" w:bidi="ar-SA"/>
              </w:rPr>
            </w:pPr>
          </w:p>
        </w:tc>
      </w:tr>
      <w:tr w14:paraId="34E817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B80355">
            <w:pPr>
              <w:adjustRightInd w:val="0"/>
              <w:snapToGrid w:val="0"/>
              <w:jc w:val="center"/>
              <w:rPr>
                <w:rFonts w:ascii="宋体" w:hAnsi="宋体"/>
                <w:szCs w:val="21"/>
              </w:rPr>
            </w:pPr>
            <w:r>
              <w:rPr>
                <w:rFonts w:hint="eastAsia" w:ascii="宋体" w:hAnsi="宋体"/>
                <w:szCs w:val="21"/>
              </w:rPr>
              <w:t>第二节</w:t>
            </w:r>
          </w:p>
          <w:p w14:paraId="5C3196AB">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4DF55FEA">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43205252">
            <w:pPr>
              <w:adjustRightInd w:val="0"/>
              <w:snapToGrid w:val="0"/>
              <w:jc w:val="left"/>
              <w:rPr>
                <w:rFonts w:ascii="宋体" w:hAnsi="宋体" w:eastAsia="宋体" w:cs="Times New Roman"/>
                <w:kern w:val="2"/>
                <w:sz w:val="21"/>
                <w:szCs w:val="21"/>
                <w:lang w:val="en-US" w:eastAsia="zh-CN" w:bidi="ar-SA"/>
              </w:rPr>
            </w:pPr>
          </w:p>
        </w:tc>
      </w:tr>
      <w:tr w14:paraId="2EFE30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C20BC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41CEB6B">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16F6854D">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32E95EE9">
            <w:pPr>
              <w:adjustRightInd w:val="0"/>
              <w:snapToGrid w:val="0"/>
              <w:jc w:val="left"/>
              <w:rPr>
                <w:rFonts w:ascii="宋体" w:hAnsi="宋体" w:eastAsia="宋体" w:cs="Times New Roman"/>
                <w:kern w:val="2"/>
                <w:sz w:val="21"/>
                <w:szCs w:val="21"/>
                <w:lang w:val="en-US" w:eastAsia="zh-CN" w:bidi="ar-SA"/>
              </w:rPr>
            </w:pPr>
          </w:p>
        </w:tc>
      </w:tr>
      <w:tr w14:paraId="4ABEF6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9B882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B47ABFC">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34B1E51B">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0BA5597C">
            <w:pPr>
              <w:adjustRightInd w:val="0"/>
              <w:snapToGrid w:val="0"/>
              <w:jc w:val="left"/>
              <w:rPr>
                <w:rFonts w:ascii="宋体" w:hAnsi="宋体" w:eastAsia="宋体" w:cs="Times New Roman"/>
                <w:kern w:val="2"/>
                <w:sz w:val="21"/>
                <w:szCs w:val="21"/>
                <w:lang w:val="en-US" w:eastAsia="zh-CN" w:bidi="ar-SA"/>
              </w:rPr>
            </w:pPr>
          </w:p>
        </w:tc>
      </w:tr>
      <w:tr w14:paraId="26744C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3F148D5">
            <w:pPr>
              <w:adjustRightInd w:val="0"/>
              <w:snapToGrid w:val="0"/>
              <w:jc w:val="center"/>
              <w:rPr>
                <w:rFonts w:ascii="宋体" w:hAnsi="宋体"/>
                <w:szCs w:val="21"/>
              </w:rPr>
            </w:pPr>
            <w:r>
              <w:rPr>
                <w:rFonts w:hint="eastAsia" w:ascii="宋体" w:hAnsi="宋体"/>
                <w:szCs w:val="21"/>
              </w:rPr>
              <w:t>第二节</w:t>
            </w:r>
          </w:p>
          <w:p w14:paraId="00B4951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6523932">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7637A8DB"/>
        </w:tc>
      </w:tr>
      <w:tr w14:paraId="30663E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498F03B">
            <w:pPr>
              <w:adjustRightInd w:val="0"/>
              <w:snapToGrid w:val="0"/>
              <w:jc w:val="center"/>
              <w:rPr>
                <w:rFonts w:hint="eastAsia" w:ascii="宋体" w:hAnsi="宋体"/>
                <w:szCs w:val="21"/>
              </w:rPr>
            </w:pPr>
          </w:p>
        </w:tc>
        <w:tc>
          <w:tcPr>
            <w:tcW w:w="1742" w:type="dxa"/>
            <w:vAlign w:val="center"/>
          </w:tcPr>
          <w:p w14:paraId="1814BB2C">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0A048AF">
            <w:pPr>
              <w:rPr>
                <w:rFonts w:hint="eastAsia"/>
              </w:rPr>
            </w:pPr>
          </w:p>
        </w:tc>
      </w:tr>
      <w:tr w14:paraId="2B0B34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2EDB6F5">
            <w:pPr>
              <w:adjustRightInd w:val="0"/>
              <w:snapToGrid w:val="0"/>
              <w:jc w:val="center"/>
              <w:rPr>
                <w:rFonts w:ascii="宋体" w:hAnsi="宋体"/>
                <w:szCs w:val="21"/>
              </w:rPr>
            </w:pPr>
            <w:r>
              <w:rPr>
                <w:rFonts w:hint="eastAsia" w:ascii="宋体" w:hAnsi="宋体"/>
                <w:szCs w:val="21"/>
              </w:rPr>
              <w:t>第二节</w:t>
            </w:r>
          </w:p>
          <w:p w14:paraId="7FDC96A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5DAFB68E">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FC70EC0">
            <w:pPr>
              <w:rPr>
                <w:rFonts w:hint="eastAsia"/>
              </w:rPr>
            </w:pPr>
          </w:p>
        </w:tc>
      </w:tr>
      <w:tr w14:paraId="39FA8A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D0B8788">
            <w:pPr>
              <w:adjustRightInd w:val="0"/>
              <w:snapToGrid w:val="0"/>
              <w:jc w:val="center"/>
              <w:rPr>
                <w:rFonts w:ascii="宋体" w:hAnsi="宋体"/>
                <w:szCs w:val="21"/>
              </w:rPr>
            </w:pPr>
            <w:r>
              <w:rPr>
                <w:rFonts w:hint="eastAsia" w:ascii="宋体" w:hAnsi="宋体"/>
                <w:szCs w:val="21"/>
              </w:rPr>
              <w:t>第二节</w:t>
            </w:r>
          </w:p>
          <w:p w14:paraId="667ED8A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62B12226">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3F2D4334">
            <w:pPr>
              <w:rPr>
                <w:rFonts w:hint="eastAsia"/>
              </w:rPr>
            </w:pPr>
          </w:p>
        </w:tc>
      </w:tr>
      <w:tr w14:paraId="54DBF7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B57D54">
            <w:pPr>
              <w:adjustRightInd w:val="0"/>
              <w:snapToGrid w:val="0"/>
              <w:jc w:val="center"/>
              <w:rPr>
                <w:rFonts w:ascii="宋体" w:hAnsi="宋体"/>
                <w:szCs w:val="21"/>
              </w:rPr>
            </w:pPr>
            <w:r>
              <w:rPr>
                <w:rFonts w:hint="eastAsia" w:ascii="宋体" w:hAnsi="宋体"/>
                <w:szCs w:val="21"/>
              </w:rPr>
              <w:t>第二节</w:t>
            </w:r>
          </w:p>
          <w:p w14:paraId="0C8D1D3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BFCCC73">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5D974C53">
            <w:pPr>
              <w:autoSpaceDE w:val="0"/>
              <w:autoSpaceDN w:val="0"/>
              <w:adjustRightInd w:val="0"/>
              <w:snapToGrid w:val="0"/>
              <w:ind w:firstLine="420" w:firstLineChars="200"/>
              <w:jc w:val="left"/>
              <w:rPr>
                <w:rFonts w:ascii="宋体" w:hAnsi="宋体"/>
                <w:szCs w:val="21"/>
              </w:rPr>
            </w:pPr>
          </w:p>
        </w:tc>
      </w:tr>
      <w:tr w14:paraId="7CAAE2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58B2E1">
            <w:pPr>
              <w:adjustRightInd w:val="0"/>
              <w:snapToGrid w:val="0"/>
              <w:jc w:val="center"/>
              <w:rPr>
                <w:rFonts w:ascii="宋体" w:hAnsi="宋体"/>
                <w:szCs w:val="21"/>
              </w:rPr>
            </w:pPr>
            <w:r>
              <w:rPr>
                <w:rFonts w:hint="eastAsia" w:ascii="宋体" w:hAnsi="宋体"/>
                <w:szCs w:val="21"/>
              </w:rPr>
              <w:t>第二节</w:t>
            </w:r>
          </w:p>
          <w:p w14:paraId="343ADB2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EAC34B5">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2ADDCFE4">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11E2A41E">
            <w:pPr>
              <w:adjustRightInd w:val="0"/>
              <w:snapToGrid w:val="0"/>
              <w:jc w:val="left"/>
              <w:rPr>
                <w:rFonts w:ascii="宋体" w:hAnsi="宋体"/>
                <w:szCs w:val="21"/>
              </w:rPr>
            </w:pPr>
          </w:p>
        </w:tc>
      </w:tr>
      <w:tr w14:paraId="48B60F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09F17F">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56ED594B">
            <w:pPr>
              <w:pStyle w:val="46"/>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4339FCA3">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6A40040">
            <w:pPr>
              <w:adjustRightInd w:val="0"/>
              <w:snapToGrid w:val="0"/>
              <w:jc w:val="left"/>
              <w:rPr>
                <w:rFonts w:ascii="宋体" w:hAnsi="宋体"/>
                <w:szCs w:val="21"/>
              </w:rPr>
            </w:pPr>
          </w:p>
        </w:tc>
      </w:tr>
      <w:tr w14:paraId="6D21A0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A7197E1">
            <w:pPr>
              <w:adjustRightInd w:val="0"/>
              <w:snapToGrid w:val="0"/>
              <w:jc w:val="center"/>
              <w:rPr>
                <w:rFonts w:ascii="宋体" w:hAnsi="宋体"/>
                <w:szCs w:val="21"/>
              </w:rPr>
            </w:pPr>
            <w:r>
              <w:rPr>
                <w:rFonts w:hint="eastAsia" w:ascii="宋体" w:hAnsi="宋体"/>
                <w:szCs w:val="21"/>
              </w:rPr>
              <w:t>第二节</w:t>
            </w:r>
          </w:p>
          <w:p w14:paraId="3A658DB0">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233CC17D">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1DD089D4">
            <w:pPr>
              <w:adjustRightInd w:val="0"/>
              <w:snapToGrid w:val="0"/>
              <w:jc w:val="left"/>
              <w:rPr>
                <w:rFonts w:ascii="宋体" w:hAnsi="宋体"/>
                <w:szCs w:val="21"/>
              </w:rPr>
            </w:pPr>
          </w:p>
        </w:tc>
      </w:tr>
      <w:tr w14:paraId="737A12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9021A97">
            <w:pPr>
              <w:adjustRightInd w:val="0"/>
              <w:snapToGrid w:val="0"/>
              <w:jc w:val="center"/>
              <w:rPr>
                <w:rFonts w:hint="eastAsia" w:ascii="宋体" w:hAnsi="宋体"/>
                <w:szCs w:val="21"/>
              </w:rPr>
            </w:pPr>
            <w:r>
              <w:rPr>
                <w:rFonts w:hint="eastAsia" w:ascii="宋体" w:hAnsi="宋体"/>
                <w:szCs w:val="21"/>
              </w:rPr>
              <w:t>第二节</w:t>
            </w:r>
          </w:p>
          <w:p w14:paraId="157CA15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1DA785B7">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3B3E8E0D">
            <w:pPr>
              <w:adjustRightInd w:val="0"/>
              <w:snapToGrid w:val="0"/>
              <w:jc w:val="left"/>
              <w:rPr>
                <w:rFonts w:ascii="宋体" w:hAnsi="宋体"/>
                <w:szCs w:val="21"/>
              </w:rPr>
            </w:pPr>
          </w:p>
        </w:tc>
      </w:tr>
      <w:tr w14:paraId="12B017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3224C4">
            <w:pPr>
              <w:adjustRightInd w:val="0"/>
              <w:snapToGrid w:val="0"/>
              <w:jc w:val="center"/>
              <w:rPr>
                <w:rFonts w:hint="eastAsia" w:ascii="宋体" w:hAnsi="宋体"/>
                <w:szCs w:val="21"/>
              </w:rPr>
            </w:pPr>
            <w:r>
              <w:rPr>
                <w:rFonts w:hint="eastAsia" w:ascii="宋体" w:hAnsi="宋体"/>
                <w:szCs w:val="21"/>
              </w:rPr>
              <w:t>第二节</w:t>
            </w:r>
          </w:p>
          <w:p w14:paraId="32026225">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654E0F6C">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553F34C1">
            <w:pPr>
              <w:adjustRightInd w:val="0"/>
              <w:snapToGrid w:val="0"/>
              <w:jc w:val="left"/>
              <w:rPr>
                <w:rFonts w:ascii="宋体" w:hAnsi="宋体"/>
                <w:szCs w:val="21"/>
              </w:rPr>
            </w:pPr>
          </w:p>
        </w:tc>
      </w:tr>
      <w:tr w14:paraId="68743F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3A7E2E2">
            <w:pPr>
              <w:adjustRightInd w:val="0"/>
              <w:snapToGrid w:val="0"/>
              <w:jc w:val="center"/>
              <w:rPr>
                <w:rFonts w:ascii="宋体" w:hAnsi="宋体"/>
                <w:szCs w:val="21"/>
              </w:rPr>
            </w:pPr>
            <w:r>
              <w:rPr>
                <w:rFonts w:hint="eastAsia" w:ascii="宋体" w:hAnsi="宋体"/>
                <w:szCs w:val="21"/>
              </w:rPr>
              <w:t>第二节</w:t>
            </w:r>
          </w:p>
          <w:p w14:paraId="7000AF0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7C57B559">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B05831C">
            <w:pPr>
              <w:adjustRightInd w:val="0"/>
              <w:snapToGrid w:val="0"/>
              <w:jc w:val="left"/>
              <w:rPr>
                <w:rFonts w:ascii="宋体" w:hAnsi="宋体"/>
                <w:szCs w:val="21"/>
              </w:rPr>
            </w:pPr>
          </w:p>
        </w:tc>
      </w:tr>
      <w:tr w14:paraId="24D560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212A6F1">
            <w:pPr>
              <w:adjustRightInd w:val="0"/>
              <w:snapToGrid w:val="0"/>
              <w:jc w:val="center"/>
              <w:rPr>
                <w:rFonts w:ascii="宋体" w:hAnsi="宋体"/>
                <w:szCs w:val="21"/>
              </w:rPr>
            </w:pPr>
            <w:r>
              <w:rPr>
                <w:rFonts w:hint="eastAsia" w:ascii="宋体" w:hAnsi="宋体"/>
                <w:szCs w:val="21"/>
              </w:rPr>
              <w:t>第二节</w:t>
            </w:r>
          </w:p>
          <w:p w14:paraId="73CCE823">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2C2A4D96">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32EA5A58">
            <w:pPr>
              <w:adjustRightInd w:val="0"/>
              <w:snapToGrid w:val="0"/>
              <w:jc w:val="left"/>
              <w:rPr>
                <w:rFonts w:ascii="宋体" w:hAnsi="宋体"/>
                <w:szCs w:val="21"/>
              </w:rPr>
            </w:pPr>
          </w:p>
        </w:tc>
      </w:tr>
      <w:tr w14:paraId="4F2B4B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3CFC7C">
            <w:pPr>
              <w:adjustRightInd w:val="0"/>
              <w:snapToGrid w:val="0"/>
              <w:jc w:val="center"/>
              <w:rPr>
                <w:rFonts w:ascii="宋体" w:hAnsi="宋体"/>
                <w:szCs w:val="21"/>
              </w:rPr>
            </w:pPr>
            <w:r>
              <w:rPr>
                <w:rFonts w:hint="eastAsia" w:ascii="宋体" w:hAnsi="宋体"/>
                <w:szCs w:val="21"/>
              </w:rPr>
              <w:t>第二节</w:t>
            </w:r>
          </w:p>
          <w:p w14:paraId="23CD240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EAB1469">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485A25C9">
            <w:pPr>
              <w:adjustRightInd w:val="0"/>
              <w:snapToGrid w:val="0"/>
              <w:jc w:val="left"/>
              <w:rPr>
                <w:rFonts w:ascii="宋体" w:hAnsi="宋体"/>
                <w:szCs w:val="21"/>
              </w:rPr>
            </w:pPr>
          </w:p>
        </w:tc>
      </w:tr>
      <w:tr w14:paraId="7C9E5C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15A22D">
            <w:pPr>
              <w:adjustRightInd w:val="0"/>
              <w:snapToGrid w:val="0"/>
              <w:jc w:val="center"/>
              <w:rPr>
                <w:rFonts w:ascii="宋体" w:hAnsi="宋体"/>
                <w:szCs w:val="21"/>
              </w:rPr>
            </w:pPr>
            <w:r>
              <w:rPr>
                <w:rFonts w:hint="eastAsia" w:ascii="宋体" w:hAnsi="宋体"/>
                <w:szCs w:val="21"/>
              </w:rPr>
              <w:t>第二节</w:t>
            </w:r>
          </w:p>
          <w:p w14:paraId="00001789">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011A7FF">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08B87EA7">
            <w:pPr>
              <w:adjustRightInd w:val="0"/>
              <w:snapToGrid w:val="0"/>
              <w:jc w:val="left"/>
              <w:rPr>
                <w:rFonts w:ascii="宋体" w:hAnsi="宋体"/>
                <w:szCs w:val="21"/>
              </w:rPr>
            </w:pPr>
          </w:p>
        </w:tc>
      </w:tr>
      <w:tr w14:paraId="6D2B04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D5FD45">
            <w:pPr>
              <w:adjustRightInd w:val="0"/>
              <w:snapToGrid w:val="0"/>
              <w:jc w:val="center"/>
              <w:rPr>
                <w:rFonts w:ascii="宋体" w:hAnsi="宋体"/>
                <w:szCs w:val="21"/>
              </w:rPr>
            </w:pPr>
            <w:r>
              <w:rPr>
                <w:rFonts w:hint="eastAsia" w:ascii="宋体" w:hAnsi="宋体"/>
                <w:szCs w:val="21"/>
              </w:rPr>
              <w:t>第二节</w:t>
            </w:r>
          </w:p>
          <w:p w14:paraId="7B6DA84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6085FB4D">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646E4A1F">
            <w:pPr>
              <w:adjustRightInd w:val="0"/>
              <w:snapToGrid w:val="0"/>
              <w:jc w:val="left"/>
              <w:rPr>
                <w:rFonts w:ascii="宋体" w:hAnsi="宋体"/>
                <w:szCs w:val="21"/>
                <w:u w:val="single"/>
              </w:rPr>
            </w:pPr>
          </w:p>
        </w:tc>
      </w:tr>
      <w:tr w14:paraId="136ADE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E7AE59">
            <w:pPr>
              <w:adjustRightInd w:val="0"/>
              <w:snapToGrid w:val="0"/>
              <w:jc w:val="center"/>
              <w:rPr>
                <w:rFonts w:ascii="宋体" w:hAnsi="宋体"/>
                <w:szCs w:val="21"/>
              </w:rPr>
            </w:pPr>
            <w:r>
              <w:rPr>
                <w:rFonts w:hint="eastAsia" w:ascii="宋体" w:hAnsi="宋体"/>
                <w:szCs w:val="21"/>
              </w:rPr>
              <w:t>第二节</w:t>
            </w:r>
          </w:p>
          <w:p w14:paraId="5647F38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CEBC5BC">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4CA594C7">
            <w:pPr>
              <w:adjustRightInd w:val="0"/>
              <w:snapToGrid w:val="0"/>
              <w:jc w:val="left"/>
              <w:rPr>
                <w:rFonts w:ascii="宋体" w:hAnsi="宋体"/>
                <w:szCs w:val="21"/>
                <w:u w:val="single"/>
              </w:rPr>
            </w:pPr>
          </w:p>
        </w:tc>
      </w:tr>
      <w:tr w14:paraId="72807E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1014643">
            <w:pPr>
              <w:adjustRightInd w:val="0"/>
              <w:snapToGrid w:val="0"/>
              <w:jc w:val="center"/>
              <w:rPr>
                <w:rFonts w:ascii="宋体" w:hAnsi="宋体"/>
                <w:szCs w:val="21"/>
              </w:rPr>
            </w:pPr>
            <w:r>
              <w:rPr>
                <w:rFonts w:hint="eastAsia" w:ascii="宋体" w:hAnsi="宋体"/>
                <w:szCs w:val="21"/>
              </w:rPr>
              <w:t>第二节</w:t>
            </w:r>
          </w:p>
          <w:p w14:paraId="7AF977E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5C6C4189">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2D0A496">
            <w:pPr>
              <w:adjustRightInd w:val="0"/>
              <w:snapToGrid w:val="0"/>
              <w:jc w:val="left"/>
              <w:rPr>
                <w:rFonts w:ascii="宋体" w:hAnsi="宋体"/>
                <w:szCs w:val="21"/>
                <w:u w:val="single"/>
              </w:rPr>
            </w:pPr>
          </w:p>
        </w:tc>
      </w:tr>
      <w:tr w14:paraId="36B224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98F591E">
            <w:pPr>
              <w:adjustRightInd w:val="0"/>
              <w:snapToGrid w:val="0"/>
              <w:jc w:val="center"/>
              <w:rPr>
                <w:rFonts w:ascii="宋体" w:hAnsi="宋体"/>
                <w:szCs w:val="21"/>
              </w:rPr>
            </w:pPr>
            <w:r>
              <w:rPr>
                <w:rFonts w:hint="eastAsia" w:ascii="宋体" w:hAnsi="宋体"/>
                <w:szCs w:val="21"/>
              </w:rPr>
              <w:t>第二节</w:t>
            </w:r>
          </w:p>
          <w:p w14:paraId="00B6FCF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6E4F084F">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3D0B86D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54017DD5">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3F05E43B">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7DC2F6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C3A5575">
            <w:pPr>
              <w:adjustRightInd w:val="0"/>
              <w:snapToGrid w:val="0"/>
              <w:jc w:val="center"/>
              <w:rPr>
                <w:rFonts w:ascii="宋体" w:hAnsi="宋体"/>
                <w:szCs w:val="21"/>
              </w:rPr>
            </w:pPr>
            <w:r>
              <w:rPr>
                <w:rFonts w:hint="eastAsia" w:ascii="宋体" w:hAnsi="宋体"/>
                <w:szCs w:val="21"/>
              </w:rPr>
              <w:t>第二节</w:t>
            </w:r>
          </w:p>
          <w:p w14:paraId="25D4998B">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37C53E9F">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6DF6C5E0">
            <w:pPr>
              <w:adjustRightInd w:val="0"/>
              <w:snapToGrid w:val="0"/>
              <w:jc w:val="left"/>
              <w:rPr>
                <w:rFonts w:hint="default" w:ascii="宋体" w:hAnsi="宋体" w:eastAsia="宋体"/>
                <w:szCs w:val="21"/>
                <w:lang w:val="en-US" w:eastAsia="zh-CN"/>
              </w:rPr>
            </w:pPr>
          </w:p>
        </w:tc>
      </w:tr>
    </w:tbl>
    <w:p w14:paraId="2511DA35"/>
    <w:p w14:paraId="75AC0516"/>
    <w:p w14:paraId="50E6E297">
      <w:pPr>
        <w:numPr>
          <w:ilvl w:val="0"/>
          <w:numId w:val="0"/>
        </w:numPr>
        <w:rPr>
          <w:rFonts w:hint="default"/>
        </w:rPr>
      </w:pPr>
    </w:p>
    <w:sectPr>
      <w:headerReference r:id="rId21" w:type="default"/>
      <w:footerReference r:id="rId22" w:type="default"/>
      <w:pgSz w:w="11905" w:h="16838"/>
      <w:pgMar w:top="1984" w:right="1531" w:bottom="1701" w:left="1531" w:header="851" w:footer="992" w:gutter="0"/>
      <w:pgNumType w:fmt="decimal"/>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11F1">
    <w:pPr>
      <w:pStyle w:val="22"/>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603F0">
    <w:pPr>
      <w:pStyle w:val="2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102B4">
    <w:pPr>
      <w:pStyle w:val="2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E08BB">
                          <w:pPr>
                            <w:pStyle w:val="22"/>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62E08BB">
                    <w:pPr>
                      <w:pStyle w:val="22"/>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8B819">
    <w:pPr>
      <w:widowControl/>
      <w:tabs>
        <w:tab w:val="center" w:pos="4153"/>
        <w:tab w:val="right" w:pos="8306"/>
      </w:tabs>
      <w:kinsoku w:val="0"/>
      <w:autoSpaceDE w:val="0"/>
      <w:autoSpaceDN w:val="0"/>
      <w:adjustRightInd w:val="0"/>
      <w:snapToGrid w:val="0"/>
      <w:ind w:right="360"/>
      <w:jc w:val="left"/>
      <w:textAlignment w:val="baseline"/>
      <w:rPr>
        <w:rFonts w:ascii="Arial" w:hAnsi="Arial" w:eastAsia="Arial" w:cs="Arial"/>
        <w:snapToGrid w:val="0"/>
        <w:color w:val="000000"/>
        <w:kern w:val="0"/>
        <w:szCs w:val="21"/>
        <w:lang w:eastAsia="en-US"/>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371B3">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7B371B3">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E76E2">
    <w:pPr>
      <w:kinsoku w:val="0"/>
      <w:autoSpaceDE w:val="0"/>
      <w:autoSpaceDN w:val="0"/>
      <w:adjustRightInd w:val="0"/>
      <w:snapToGrid w:val="0"/>
      <w:spacing w:line="173" w:lineRule="auto"/>
      <w:textAlignment w:val="baseline"/>
      <w:rPr>
        <w:rFonts w:ascii="宋体" w:hAnsi="宋体" w:eastAsia="宋体" w:cs="宋体"/>
        <w:snapToGrid w:val="0"/>
        <w:color w:val="000000"/>
        <w:sz w:val="18"/>
        <w:szCs w:val="18"/>
        <w:lang w:val="en-US" w:eastAsia="en-US"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0DFFC">
                          <w:pPr>
                            <w:pStyle w:val="2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500DFFC">
                    <w:pPr>
                      <w:pStyle w:val="2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C583C">
    <w:pPr>
      <w:kinsoku w:val="0"/>
      <w:autoSpaceDE w:val="0"/>
      <w:autoSpaceDN w:val="0"/>
      <w:adjustRightInd w:val="0"/>
      <w:snapToGrid w:val="0"/>
      <w:spacing w:line="172" w:lineRule="auto"/>
      <w:ind w:left="4083"/>
      <w:textAlignment w:val="baseline"/>
      <w:rPr>
        <w:rFonts w:ascii="宋体" w:hAnsi="宋体" w:eastAsia="宋体" w:cs="宋体"/>
        <w:snapToGrid w:val="0"/>
        <w:color w:val="000000"/>
        <w:sz w:val="18"/>
        <w:szCs w:val="18"/>
        <w:lang w:val="en-US" w:eastAsia="en-US"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9CE2E">
                          <w:pPr>
                            <w:pStyle w:val="2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5F9CE2E">
                    <w:pPr>
                      <w:pStyle w:val="2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AB639">
    <w:pPr>
      <w:pStyle w:val="22"/>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F03A9">
                          <w:pPr>
                            <w:pStyle w:val="2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A4F03A9">
                    <w:pPr>
                      <w:pStyle w:val="2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1A23C">
    <w:pPr>
      <w:pStyle w:val="2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97495">
                          <w:pPr>
                            <w:pStyle w:val="2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FE97495">
                    <w:pPr>
                      <w:pStyle w:val="2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D164F">
    <w:pPr>
      <w:pStyle w:val="2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5501A">
                          <w:pPr>
                            <w:pStyle w:val="2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F45501A">
                    <w:pPr>
                      <w:pStyle w:val="22"/>
                    </w:pPr>
                    <w:r>
                      <w:fldChar w:fldCharType="begin"/>
                    </w:r>
                    <w:r>
                      <w:instrText xml:space="preserve"> PAGE  \* MERGEFORMAT </w:instrText>
                    </w:r>
                    <w:r>
                      <w:fldChar w:fldCharType="separate"/>
                    </w:r>
                    <w:r>
                      <w:t>71</w:t>
                    </w:r>
                    <w:r>
                      <w:fldChar w:fldCharType="end"/>
                    </w:r>
                  </w:p>
                </w:txbxContent>
              </v:textbox>
            </v:shape>
          </w:pict>
        </mc:Fallback>
      </mc:AlternateContent>
    </w:r>
  </w:p>
  <w:p w14:paraId="6A97A56C">
    <w:pPr>
      <w:pStyle w:val="2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837CF">
    <w:pPr>
      <w:pStyle w:val="2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782E">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48439">
    <w:pPr>
      <w:pStyle w:val="11"/>
      <w:spacing w:line="396" w:lineRule="exact"/>
      <w:ind w:left="11" w:firstLine="1800" w:firstLineChars="1000"/>
      <w:rPr>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A7F1A">
    <w:pPr>
      <w:pStyle w:val="24"/>
      <w:pBdr>
        <w:bottom w:val="none" w:color="auto" w:sz="0" w:space="1"/>
      </w:pBdr>
      <w:tabs>
        <w:tab w:val="clear" w:pos="8306"/>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4523A">
    <w:pPr>
      <w:widowControl/>
      <w:kinsoku w:val="0"/>
      <w:autoSpaceDE w:val="0"/>
      <w:autoSpaceDN w:val="0"/>
      <w:adjustRightInd w:val="0"/>
      <w:snapToGrid w:val="0"/>
      <w:ind w:firstLine="3150" w:firstLineChars="1500"/>
      <w:jc w:val="left"/>
      <w:textAlignment w:val="baseline"/>
      <w:rPr>
        <w:rFonts w:ascii="Arial" w:hAnsi="Arial" w:eastAsia="宋体" w:cs="Arial"/>
        <w:snapToGrid w:val="0"/>
        <w:color w:val="000000"/>
        <w:kern w:val="0"/>
        <w:szCs w:val="21"/>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59387">
    <w:pPr>
      <w:widowControl/>
      <w:kinsoku w:val="0"/>
      <w:autoSpaceDE w:val="0"/>
      <w:autoSpaceDN w:val="0"/>
      <w:adjustRightInd w:val="0"/>
      <w:snapToGrid w:val="0"/>
      <w:ind w:firstLine="3150" w:firstLineChars="1500"/>
      <w:jc w:val="left"/>
      <w:textAlignment w:val="baseline"/>
      <w:rPr>
        <w:rFonts w:ascii="Arial" w:hAnsi="Arial" w:eastAsia="宋体" w:cs="Arial"/>
        <w:snapToGrid w:val="0"/>
        <w:color w:val="000000"/>
        <w:kern w:val="0"/>
        <w:szCs w:val="21"/>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6D4DE">
    <w:pPr>
      <w:pStyle w:val="24"/>
      <w:pBdr>
        <w:bottom w:val="none" w:color="auto" w:sz="0" w:space="1"/>
      </w:pBdr>
      <w:jc w:val="left"/>
    </w:pPr>
    <w:r>
      <w:rPr>
        <w:rFonts w:ascii="Cambria" w:hAnsi="Cambria"/>
        <w:vanish/>
        <w:sz w:val="32"/>
        <w:szCs w:val="32"/>
        <w:highlight w:val="yellow"/>
      </w:rPr>
      <w:t>&lt;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999C7">
    <w:pPr>
      <w:pStyle w:val="2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CF9B9">
    <w:pPr>
      <w:pStyle w:val="2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5D6CD">
    <w:pPr>
      <w:pStyle w:val="2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B328B">
    <w:pPr>
      <w:pStyle w:val="24"/>
      <w:pBdr>
        <w:bottom w:val="none" w:color="auto" w:sz="0" w:space="1"/>
      </w:pBdr>
      <w:tabs>
        <w:tab w:val="clear" w:pos="830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38448"/>
    <w:multiLevelType w:val="singleLevel"/>
    <w:tmpl w:val="BA738448"/>
    <w:lvl w:ilvl="0" w:tentative="0">
      <w:start w:val="7"/>
      <w:numFmt w:val="decimal"/>
      <w:suff w:val="space"/>
      <w:lvlText w:val="第%1章"/>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3"/>
    <w:multiLevelType w:val="multilevel"/>
    <w:tmpl w:val="00000003"/>
    <w:lvl w:ilvl="0" w:tentative="0">
      <w:start w:val="1"/>
      <w:numFmt w:val="decimal"/>
      <w:lvlText w:val="%1."/>
      <w:lvlJc w:val="left"/>
      <w:pPr>
        <w:ind w:left="432"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rPr>
        <w:rFonts w:ascii="宋体" w:hAnsi="宋体" w:eastAsia="宋体"/>
      </w:rPr>
    </w:lvl>
    <w:lvl w:ilvl="3" w:tentative="0">
      <w:start w:val="1"/>
      <w:numFmt w:val="decimal"/>
      <w:pStyle w:val="6"/>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8">
    <w:nsid w:val="0053208E"/>
    <w:multiLevelType w:val="multilevel"/>
    <w:tmpl w:val="0053208E"/>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9">
    <w:nsid w:val="1216518B"/>
    <w:multiLevelType w:val="singleLevel"/>
    <w:tmpl w:val="1216518B"/>
    <w:lvl w:ilvl="0" w:tentative="0">
      <w:start w:val="2"/>
      <w:numFmt w:val="decimal"/>
      <w:suff w:val="nothing"/>
      <w:lvlText w:val="%1、"/>
      <w:lvlJc w:val="left"/>
      <w:rPr>
        <w:rFonts w:hint="default"/>
        <w:b w:val="0"/>
        <w:bCs w:val="0"/>
      </w:rPr>
    </w:lvl>
  </w:abstractNum>
  <w:abstractNum w:abstractNumId="10">
    <w:nsid w:val="5652A919"/>
    <w:multiLevelType w:val="singleLevel"/>
    <w:tmpl w:val="5652A919"/>
    <w:lvl w:ilvl="0" w:tentative="0">
      <w:start w:val="1"/>
      <w:numFmt w:val="chineseCounting"/>
      <w:suff w:val="nothing"/>
      <w:lvlText w:val="%1、"/>
      <w:lvlJc w:val="left"/>
      <w:rPr>
        <w:rFonts w:hint="eastAsia"/>
      </w:rPr>
    </w:lvl>
  </w:abstractNum>
  <w:abstractNum w:abstractNumId="11">
    <w:nsid w:val="686BCABD"/>
    <w:multiLevelType w:val="singleLevel"/>
    <w:tmpl w:val="686BCABD"/>
    <w:lvl w:ilvl="0" w:tentative="0">
      <w:start w:val="2"/>
      <w:numFmt w:val="decimal"/>
      <w:suff w:val="space"/>
      <w:lvlText w:val="%1."/>
      <w:lvlJc w:val="left"/>
    </w:lvl>
  </w:abstractNum>
  <w:abstractNum w:abstractNumId="12">
    <w:nsid w:val="6D97841C"/>
    <w:multiLevelType w:val="singleLevel"/>
    <w:tmpl w:val="6D97841C"/>
    <w:lvl w:ilvl="0" w:tentative="0">
      <w:start w:val="2"/>
      <w:numFmt w:val="decimal"/>
      <w:suff w:val="nothing"/>
      <w:lvlText w:val="%1、"/>
      <w:lvlJc w:val="left"/>
    </w:lvl>
  </w:abstractNum>
  <w:abstractNum w:abstractNumId="13">
    <w:nsid w:val="7A0F6431"/>
    <w:multiLevelType w:val="singleLevel"/>
    <w:tmpl w:val="7A0F6431"/>
    <w:lvl w:ilvl="0" w:tentative="0">
      <w:start w:val="1"/>
      <w:numFmt w:val="decimal"/>
      <w:suff w:val="space"/>
      <w:lvlText w:val="%1."/>
      <w:lvlJc w:val="left"/>
    </w:lvl>
  </w:abstractNum>
  <w:abstractNum w:abstractNumId="14">
    <w:nsid w:val="7DEDC627"/>
    <w:multiLevelType w:val="singleLevel"/>
    <w:tmpl w:val="7DEDC627"/>
    <w:lvl w:ilvl="0" w:tentative="0">
      <w:start w:val="3"/>
      <w:numFmt w:val="decimal"/>
      <w:lvlText w:val="%1."/>
      <w:lvlJc w:val="left"/>
      <w:pPr>
        <w:tabs>
          <w:tab w:val="left" w:pos="312"/>
        </w:tabs>
      </w:pPr>
    </w:lvl>
  </w:abstractNum>
  <w:num w:numId="1">
    <w:abstractNumId w:val="7"/>
  </w:num>
  <w:num w:numId="2">
    <w:abstractNumId w:val="8"/>
  </w:num>
  <w:num w:numId="3">
    <w:abstractNumId w:val="9"/>
  </w:num>
  <w:num w:numId="4">
    <w:abstractNumId w:val="12"/>
  </w:num>
  <w:num w:numId="5">
    <w:abstractNumId w:val="14"/>
  </w:num>
  <w:num w:numId="6">
    <w:abstractNumId w:val="11"/>
  </w:num>
  <w:num w:numId="7">
    <w:abstractNumId w:val="10"/>
  </w:num>
  <w:num w:numId="8">
    <w:abstractNumId w:val="0"/>
  </w:num>
  <w:num w:numId="9">
    <w:abstractNumId w:val="13"/>
  </w:num>
  <w:num w:numId="10">
    <w:abstractNumId w:val="2"/>
  </w:num>
  <w:num w:numId="11">
    <w:abstractNumId w:val="6"/>
  </w:num>
  <w:num w:numId="12">
    <w:abstractNumId w:val="4"/>
  </w:num>
  <w:num w:numId="13">
    <w:abstractNumId w:val="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ZWQxYTNlN2RiNzhiN2VmODBkM2ExZTVkMjE3MWMifQ=="/>
    <w:docVar w:name="KSO_WPS_MARK_KEY" w:val="13256ca7-ff7d-4432-802a-d50f06383b2d"/>
  </w:docVars>
  <w:rsids>
    <w:rsidRoot w:val="00A2385F"/>
    <w:rsid w:val="000366F3"/>
    <w:rsid w:val="000923E9"/>
    <w:rsid w:val="000F38AC"/>
    <w:rsid w:val="0018099E"/>
    <w:rsid w:val="001C2D60"/>
    <w:rsid w:val="002D6058"/>
    <w:rsid w:val="00376A20"/>
    <w:rsid w:val="00437E1B"/>
    <w:rsid w:val="00481283"/>
    <w:rsid w:val="004D0FE3"/>
    <w:rsid w:val="00537FBC"/>
    <w:rsid w:val="00583AA5"/>
    <w:rsid w:val="00751EAB"/>
    <w:rsid w:val="0083291A"/>
    <w:rsid w:val="00910A35"/>
    <w:rsid w:val="0095072D"/>
    <w:rsid w:val="00976F53"/>
    <w:rsid w:val="009A7994"/>
    <w:rsid w:val="00A2385F"/>
    <w:rsid w:val="00A8113C"/>
    <w:rsid w:val="00B11852"/>
    <w:rsid w:val="00BB4B5A"/>
    <w:rsid w:val="00BD3553"/>
    <w:rsid w:val="00D0760D"/>
    <w:rsid w:val="00D46B22"/>
    <w:rsid w:val="00DD2DEB"/>
    <w:rsid w:val="00E55333"/>
    <w:rsid w:val="010524BA"/>
    <w:rsid w:val="01125A5E"/>
    <w:rsid w:val="01211AD4"/>
    <w:rsid w:val="0134709D"/>
    <w:rsid w:val="013E5860"/>
    <w:rsid w:val="014533BD"/>
    <w:rsid w:val="0147153B"/>
    <w:rsid w:val="015D7FE4"/>
    <w:rsid w:val="016F6A25"/>
    <w:rsid w:val="01701A0E"/>
    <w:rsid w:val="017D3E84"/>
    <w:rsid w:val="017E427C"/>
    <w:rsid w:val="018140CF"/>
    <w:rsid w:val="018A2437"/>
    <w:rsid w:val="018C2D61"/>
    <w:rsid w:val="019404F8"/>
    <w:rsid w:val="01B00A12"/>
    <w:rsid w:val="01B67746"/>
    <w:rsid w:val="01C81F50"/>
    <w:rsid w:val="01C8665F"/>
    <w:rsid w:val="01C963B7"/>
    <w:rsid w:val="01DA7CD9"/>
    <w:rsid w:val="01DB262B"/>
    <w:rsid w:val="01E3651A"/>
    <w:rsid w:val="01E536F7"/>
    <w:rsid w:val="01EB76E7"/>
    <w:rsid w:val="01ED54E1"/>
    <w:rsid w:val="01F91A55"/>
    <w:rsid w:val="01FC27C2"/>
    <w:rsid w:val="02147AFB"/>
    <w:rsid w:val="02690F88"/>
    <w:rsid w:val="028C3520"/>
    <w:rsid w:val="028C4AC9"/>
    <w:rsid w:val="02B25596"/>
    <w:rsid w:val="02B973DC"/>
    <w:rsid w:val="02BB745B"/>
    <w:rsid w:val="02E62CF8"/>
    <w:rsid w:val="02EE0040"/>
    <w:rsid w:val="02F1288C"/>
    <w:rsid w:val="02F45D69"/>
    <w:rsid w:val="02F90983"/>
    <w:rsid w:val="02FA309F"/>
    <w:rsid w:val="03002B58"/>
    <w:rsid w:val="03091250"/>
    <w:rsid w:val="03093041"/>
    <w:rsid w:val="030D164E"/>
    <w:rsid w:val="031A1DEF"/>
    <w:rsid w:val="03321F2A"/>
    <w:rsid w:val="033705B7"/>
    <w:rsid w:val="03590AF2"/>
    <w:rsid w:val="036611D4"/>
    <w:rsid w:val="036B40A7"/>
    <w:rsid w:val="036F5A57"/>
    <w:rsid w:val="03720451"/>
    <w:rsid w:val="037C70E4"/>
    <w:rsid w:val="038B23B0"/>
    <w:rsid w:val="038D178A"/>
    <w:rsid w:val="038D41AD"/>
    <w:rsid w:val="038F46AF"/>
    <w:rsid w:val="03A117AC"/>
    <w:rsid w:val="03B24423"/>
    <w:rsid w:val="03C56A58"/>
    <w:rsid w:val="03D231EC"/>
    <w:rsid w:val="03D47417"/>
    <w:rsid w:val="03DA0EBC"/>
    <w:rsid w:val="03EE0393"/>
    <w:rsid w:val="03F07373"/>
    <w:rsid w:val="03F20B60"/>
    <w:rsid w:val="04015D0E"/>
    <w:rsid w:val="04186A8A"/>
    <w:rsid w:val="042A08F8"/>
    <w:rsid w:val="042A113E"/>
    <w:rsid w:val="045D7B40"/>
    <w:rsid w:val="045E49C7"/>
    <w:rsid w:val="046D304D"/>
    <w:rsid w:val="04731085"/>
    <w:rsid w:val="04747A48"/>
    <w:rsid w:val="04785EAF"/>
    <w:rsid w:val="047E093E"/>
    <w:rsid w:val="048D0707"/>
    <w:rsid w:val="048D72F3"/>
    <w:rsid w:val="049276B1"/>
    <w:rsid w:val="049D7DF5"/>
    <w:rsid w:val="04A9252C"/>
    <w:rsid w:val="04AB5747"/>
    <w:rsid w:val="04B22F0A"/>
    <w:rsid w:val="04C56495"/>
    <w:rsid w:val="04E75040"/>
    <w:rsid w:val="04EC2304"/>
    <w:rsid w:val="04EC3346"/>
    <w:rsid w:val="04ED3108"/>
    <w:rsid w:val="04ED60CA"/>
    <w:rsid w:val="04F7641F"/>
    <w:rsid w:val="04F87BAD"/>
    <w:rsid w:val="0500010F"/>
    <w:rsid w:val="05087525"/>
    <w:rsid w:val="0515576F"/>
    <w:rsid w:val="052161FD"/>
    <w:rsid w:val="05261AAF"/>
    <w:rsid w:val="052D07D4"/>
    <w:rsid w:val="053718BE"/>
    <w:rsid w:val="053764FC"/>
    <w:rsid w:val="055F4DD8"/>
    <w:rsid w:val="056621AB"/>
    <w:rsid w:val="05707440"/>
    <w:rsid w:val="05803D35"/>
    <w:rsid w:val="05C02FC9"/>
    <w:rsid w:val="05C32F45"/>
    <w:rsid w:val="05D36E03"/>
    <w:rsid w:val="05D918C2"/>
    <w:rsid w:val="05E456A5"/>
    <w:rsid w:val="05E47EEC"/>
    <w:rsid w:val="05E617ED"/>
    <w:rsid w:val="05F73FAC"/>
    <w:rsid w:val="05FC5B20"/>
    <w:rsid w:val="060752D5"/>
    <w:rsid w:val="06153242"/>
    <w:rsid w:val="063234F5"/>
    <w:rsid w:val="063C6016"/>
    <w:rsid w:val="06473D73"/>
    <w:rsid w:val="06474B98"/>
    <w:rsid w:val="06496C7F"/>
    <w:rsid w:val="064A0316"/>
    <w:rsid w:val="065C592B"/>
    <w:rsid w:val="066667A9"/>
    <w:rsid w:val="066D1CAF"/>
    <w:rsid w:val="06703FD9"/>
    <w:rsid w:val="06755707"/>
    <w:rsid w:val="067B7B4A"/>
    <w:rsid w:val="069B03C7"/>
    <w:rsid w:val="06B22121"/>
    <w:rsid w:val="06D86974"/>
    <w:rsid w:val="06DD234E"/>
    <w:rsid w:val="06E96DFB"/>
    <w:rsid w:val="06F67066"/>
    <w:rsid w:val="07230354"/>
    <w:rsid w:val="074579E5"/>
    <w:rsid w:val="07516136"/>
    <w:rsid w:val="07610A04"/>
    <w:rsid w:val="077A5D1C"/>
    <w:rsid w:val="07891992"/>
    <w:rsid w:val="078C1A48"/>
    <w:rsid w:val="07A80DEC"/>
    <w:rsid w:val="07AD40C1"/>
    <w:rsid w:val="07B74157"/>
    <w:rsid w:val="07C56195"/>
    <w:rsid w:val="07CA5902"/>
    <w:rsid w:val="07CD180E"/>
    <w:rsid w:val="07CF7782"/>
    <w:rsid w:val="07FC3679"/>
    <w:rsid w:val="08024DF7"/>
    <w:rsid w:val="08052A7A"/>
    <w:rsid w:val="082D6A29"/>
    <w:rsid w:val="083F5B5A"/>
    <w:rsid w:val="085B3539"/>
    <w:rsid w:val="08652581"/>
    <w:rsid w:val="08A4297C"/>
    <w:rsid w:val="08B655D0"/>
    <w:rsid w:val="08B7268E"/>
    <w:rsid w:val="08B8144A"/>
    <w:rsid w:val="08B8657D"/>
    <w:rsid w:val="08C97421"/>
    <w:rsid w:val="08D431D4"/>
    <w:rsid w:val="08D4725F"/>
    <w:rsid w:val="08D87F1F"/>
    <w:rsid w:val="08DB12F2"/>
    <w:rsid w:val="08DC4D33"/>
    <w:rsid w:val="08E774C9"/>
    <w:rsid w:val="08F75C3E"/>
    <w:rsid w:val="08FD2FBB"/>
    <w:rsid w:val="090319CE"/>
    <w:rsid w:val="09046842"/>
    <w:rsid w:val="090C58FE"/>
    <w:rsid w:val="0916459F"/>
    <w:rsid w:val="0917285B"/>
    <w:rsid w:val="091A7B0E"/>
    <w:rsid w:val="09452378"/>
    <w:rsid w:val="094B7264"/>
    <w:rsid w:val="09700438"/>
    <w:rsid w:val="0984177E"/>
    <w:rsid w:val="098E5A20"/>
    <w:rsid w:val="09BC028D"/>
    <w:rsid w:val="09D228EF"/>
    <w:rsid w:val="09F0070E"/>
    <w:rsid w:val="09F95B1B"/>
    <w:rsid w:val="09FD0D82"/>
    <w:rsid w:val="0A0A75A9"/>
    <w:rsid w:val="0A163248"/>
    <w:rsid w:val="0A165A38"/>
    <w:rsid w:val="0A184E5C"/>
    <w:rsid w:val="0A1A54C4"/>
    <w:rsid w:val="0A2A329B"/>
    <w:rsid w:val="0A3058CA"/>
    <w:rsid w:val="0A46533C"/>
    <w:rsid w:val="0A5708DA"/>
    <w:rsid w:val="0A5D3C9D"/>
    <w:rsid w:val="0A6D34BC"/>
    <w:rsid w:val="0A71587A"/>
    <w:rsid w:val="0A7E1D37"/>
    <w:rsid w:val="0A7F178F"/>
    <w:rsid w:val="0A7F70B2"/>
    <w:rsid w:val="0A836C1F"/>
    <w:rsid w:val="0A870FE2"/>
    <w:rsid w:val="0AB06A3F"/>
    <w:rsid w:val="0AB86D45"/>
    <w:rsid w:val="0ABC3767"/>
    <w:rsid w:val="0AC21BF6"/>
    <w:rsid w:val="0ACA545E"/>
    <w:rsid w:val="0ADC6000"/>
    <w:rsid w:val="0AF2175B"/>
    <w:rsid w:val="0B002E4E"/>
    <w:rsid w:val="0B03123F"/>
    <w:rsid w:val="0B0405FD"/>
    <w:rsid w:val="0B092AC6"/>
    <w:rsid w:val="0B0A6E3C"/>
    <w:rsid w:val="0B0E4F5B"/>
    <w:rsid w:val="0B0E6379"/>
    <w:rsid w:val="0B15342C"/>
    <w:rsid w:val="0B1B5470"/>
    <w:rsid w:val="0B281539"/>
    <w:rsid w:val="0B497F1C"/>
    <w:rsid w:val="0B4B0851"/>
    <w:rsid w:val="0B633D1A"/>
    <w:rsid w:val="0B692DCB"/>
    <w:rsid w:val="0B766D12"/>
    <w:rsid w:val="0B7E4235"/>
    <w:rsid w:val="0B7F74A7"/>
    <w:rsid w:val="0B8A5E35"/>
    <w:rsid w:val="0B8A71CC"/>
    <w:rsid w:val="0B8D0694"/>
    <w:rsid w:val="0B920BA5"/>
    <w:rsid w:val="0B9550CC"/>
    <w:rsid w:val="0B9B26BD"/>
    <w:rsid w:val="0BAB0B95"/>
    <w:rsid w:val="0BB24076"/>
    <w:rsid w:val="0BB32E0D"/>
    <w:rsid w:val="0BBE1B4F"/>
    <w:rsid w:val="0BC96A91"/>
    <w:rsid w:val="0BF355ED"/>
    <w:rsid w:val="0C005C69"/>
    <w:rsid w:val="0C025EC9"/>
    <w:rsid w:val="0C21727A"/>
    <w:rsid w:val="0C4E5342"/>
    <w:rsid w:val="0C521CE9"/>
    <w:rsid w:val="0C527533"/>
    <w:rsid w:val="0C6438DB"/>
    <w:rsid w:val="0C7D05E0"/>
    <w:rsid w:val="0C812E4D"/>
    <w:rsid w:val="0C9507A9"/>
    <w:rsid w:val="0C967DC9"/>
    <w:rsid w:val="0CAE6610"/>
    <w:rsid w:val="0CB5445E"/>
    <w:rsid w:val="0CB850A1"/>
    <w:rsid w:val="0CB90E62"/>
    <w:rsid w:val="0CCA3F69"/>
    <w:rsid w:val="0CCC2232"/>
    <w:rsid w:val="0CDC5CC6"/>
    <w:rsid w:val="0CDE780B"/>
    <w:rsid w:val="0CE27409"/>
    <w:rsid w:val="0CE51054"/>
    <w:rsid w:val="0CE66CAF"/>
    <w:rsid w:val="0CE85A5A"/>
    <w:rsid w:val="0CE90887"/>
    <w:rsid w:val="0CFB5391"/>
    <w:rsid w:val="0D0177BE"/>
    <w:rsid w:val="0D065A6A"/>
    <w:rsid w:val="0D092A9C"/>
    <w:rsid w:val="0D0A7D79"/>
    <w:rsid w:val="0D140841"/>
    <w:rsid w:val="0D1A3FB6"/>
    <w:rsid w:val="0D1C23CC"/>
    <w:rsid w:val="0D1F6E79"/>
    <w:rsid w:val="0D226558"/>
    <w:rsid w:val="0D2A05E1"/>
    <w:rsid w:val="0D3F05B9"/>
    <w:rsid w:val="0D433D55"/>
    <w:rsid w:val="0D581437"/>
    <w:rsid w:val="0D58326E"/>
    <w:rsid w:val="0D613866"/>
    <w:rsid w:val="0D7E493E"/>
    <w:rsid w:val="0D7F2AD9"/>
    <w:rsid w:val="0D91386C"/>
    <w:rsid w:val="0DA86F94"/>
    <w:rsid w:val="0DAF6675"/>
    <w:rsid w:val="0DB42444"/>
    <w:rsid w:val="0DC06E1B"/>
    <w:rsid w:val="0DC540B1"/>
    <w:rsid w:val="0DF66C37"/>
    <w:rsid w:val="0DF97723"/>
    <w:rsid w:val="0DFA5C3E"/>
    <w:rsid w:val="0E0161A6"/>
    <w:rsid w:val="0E026283"/>
    <w:rsid w:val="0E075CE5"/>
    <w:rsid w:val="0E0E1903"/>
    <w:rsid w:val="0E174921"/>
    <w:rsid w:val="0E257BB8"/>
    <w:rsid w:val="0E29085B"/>
    <w:rsid w:val="0E35451A"/>
    <w:rsid w:val="0E361023"/>
    <w:rsid w:val="0E3C3EEE"/>
    <w:rsid w:val="0E436FAD"/>
    <w:rsid w:val="0E6F7F20"/>
    <w:rsid w:val="0E8D602B"/>
    <w:rsid w:val="0E9B0C86"/>
    <w:rsid w:val="0E9F50F9"/>
    <w:rsid w:val="0EA7186A"/>
    <w:rsid w:val="0EA770E0"/>
    <w:rsid w:val="0EB37936"/>
    <w:rsid w:val="0EB37E34"/>
    <w:rsid w:val="0EBA64AB"/>
    <w:rsid w:val="0EBE6DAF"/>
    <w:rsid w:val="0EE018B0"/>
    <w:rsid w:val="0EE04D7C"/>
    <w:rsid w:val="0EE534D8"/>
    <w:rsid w:val="0EF4487E"/>
    <w:rsid w:val="0F0C63D0"/>
    <w:rsid w:val="0F0F71EA"/>
    <w:rsid w:val="0F437D72"/>
    <w:rsid w:val="0F4414CB"/>
    <w:rsid w:val="0F470F18"/>
    <w:rsid w:val="0F5A22B4"/>
    <w:rsid w:val="0F5B4839"/>
    <w:rsid w:val="0F655249"/>
    <w:rsid w:val="0F6D3099"/>
    <w:rsid w:val="0F6E721B"/>
    <w:rsid w:val="0F783207"/>
    <w:rsid w:val="0F877284"/>
    <w:rsid w:val="0F8B5645"/>
    <w:rsid w:val="0FA3738C"/>
    <w:rsid w:val="0FA62B5E"/>
    <w:rsid w:val="0FBB69BF"/>
    <w:rsid w:val="0FC61BB8"/>
    <w:rsid w:val="0FCE4A5B"/>
    <w:rsid w:val="0FD618D8"/>
    <w:rsid w:val="0FDE04DE"/>
    <w:rsid w:val="0FE964F7"/>
    <w:rsid w:val="0FEA67C8"/>
    <w:rsid w:val="0FEF3113"/>
    <w:rsid w:val="0FF25A98"/>
    <w:rsid w:val="10101588"/>
    <w:rsid w:val="101C18BE"/>
    <w:rsid w:val="101F564B"/>
    <w:rsid w:val="10233C5D"/>
    <w:rsid w:val="10371454"/>
    <w:rsid w:val="10417A9D"/>
    <w:rsid w:val="105D7899"/>
    <w:rsid w:val="10624D1C"/>
    <w:rsid w:val="107762D6"/>
    <w:rsid w:val="109238DB"/>
    <w:rsid w:val="10A937BF"/>
    <w:rsid w:val="10CB4DC3"/>
    <w:rsid w:val="10D827B0"/>
    <w:rsid w:val="10E1157D"/>
    <w:rsid w:val="10EA3763"/>
    <w:rsid w:val="10EB372F"/>
    <w:rsid w:val="10F820FC"/>
    <w:rsid w:val="10F941B8"/>
    <w:rsid w:val="111C7B0C"/>
    <w:rsid w:val="112F523C"/>
    <w:rsid w:val="113F700A"/>
    <w:rsid w:val="11473C83"/>
    <w:rsid w:val="116367EF"/>
    <w:rsid w:val="11674D0C"/>
    <w:rsid w:val="11730472"/>
    <w:rsid w:val="1182552C"/>
    <w:rsid w:val="118B12F6"/>
    <w:rsid w:val="119255CC"/>
    <w:rsid w:val="119D5452"/>
    <w:rsid w:val="11A73C82"/>
    <w:rsid w:val="11D469B8"/>
    <w:rsid w:val="11D546DC"/>
    <w:rsid w:val="11D578C1"/>
    <w:rsid w:val="11D75E31"/>
    <w:rsid w:val="11DA7806"/>
    <w:rsid w:val="11EC7BDD"/>
    <w:rsid w:val="120F546F"/>
    <w:rsid w:val="12162052"/>
    <w:rsid w:val="12261A20"/>
    <w:rsid w:val="123C2332"/>
    <w:rsid w:val="123D43D6"/>
    <w:rsid w:val="124757A1"/>
    <w:rsid w:val="12524DC1"/>
    <w:rsid w:val="12935506"/>
    <w:rsid w:val="12A143F5"/>
    <w:rsid w:val="12A509D3"/>
    <w:rsid w:val="12A7686F"/>
    <w:rsid w:val="12AC38F3"/>
    <w:rsid w:val="12B74D0F"/>
    <w:rsid w:val="12C624DB"/>
    <w:rsid w:val="12DC4521"/>
    <w:rsid w:val="12DC652E"/>
    <w:rsid w:val="12E57DFC"/>
    <w:rsid w:val="12E61DC3"/>
    <w:rsid w:val="12FA200B"/>
    <w:rsid w:val="12FA2197"/>
    <w:rsid w:val="130425E9"/>
    <w:rsid w:val="13117DC5"/>
    <w:rsid w:val="13246336"/>
    <w:rsid w:val="13334547"/>
    <w:rsid w:val="13346952"/>
    <w:rsid w:val="13383F81"/>
    <w:rsid w:val="13387AE1"/>
    <w:rsid w:val="13615B8F"/>
    <w:rsid w:val="13616F9C"/>
    <w:rsid w:val="137D409C"/>
    <w:rsid w:val="138B6837"/>
    <w:rsid w:val="13907AC5"/>
    <w:rsid w:val="139257E8"/>
    <w:rsid w:val="139A3823"/>
    <w:rsid w:val="139C0D62"/>
    <w:rsid w:val="13AF26A4"/>
    <w:rsid w:val="13B0660A"/>
    <w:rsid w:val="13BD7988"/>
    <w:rsid w:val="13BE6289"/>
    <w:rsid w:val="13E06DE0"/>
    <w:rsid w:val="13EE163F"/>
    <w:rsid w:val="13F15336"/>
    <w:rsid w:val="13F316AE"/>
    <w:rsid w:val="13F653DA"/>
    <w:rsid w:val="13F776C2"/>
    <w:rsid w:val="140333DF"/>
    <w:rsid w:val="14151B78"/>
    <w:rsid w:val="141B480E"/>
    <w:rsid w:val="141C70D4"/>
    <w:rsid w:val="1433594E"/>
    <w:rsid w:val="14336D9E"/>
    <w:rsid w:val="14373691"/>
    <w:rsid w:val="1453547C"/>
    <w:rsid w:val="14563B69"/>
    <w:rsid w:val="14641FAC"/>
    <w:rsid w:val="146A26EA"/>
    <w:rsid w:val="146C2D38"/>
    <w:rsid w:val="1478680C"/>
    <w:rsid w:val="147940F2"/>
    <w:rsid w:val="14873911"/>
    <w:rsid w:val="14970D61"/>
    <w:rsid w:val="14A31E21"/>
    <w:rsid w:val="14B577EF"/>
    <w:rsid w:val="14B75B84"/>
    <w:rsid w:val="14BB64E2"/>
    <w:rsid w:val="14C8669B"/>
    <w:rsid w:val="14DC2824"/>
    <w:rsid w:val="14EC447B"/>
    <w:rsid w:val="15027590"/>
    <w:rsid w:val="15066DEF"/>
    <w:rsid w:val="15072029"/>
    <w:rsid w:val="152E242A"/>
    <w:rsid w:val="1536682A"/>
    <w:rsid w:val="154159AD"/>
    <w:rsid w:val="154215BC"/>
    <w:rsid w:val="155535FD"/>
    <w:rsid w:val="155A5C59"/>
    <w:rsid w:val="155B5261"/>
    <w:rsid w:val="15611B6D"/>
    <w:rsid w:val="156B49C1"/>
    <w:rsid w:val="15774D7C"/>
    <w:rsid w:val="157B4836"/>
    <w:rsid w:val="158D0755"/>
    <w:rsid w:val="159016D2"/>
    <w:rsid w:val="159309AD"/>
    <w:rsid w:val="15AA440F"/>
    <w:rsid w:val="15C919E7"/>
    <w:rsid w:val="15DD779C"/>
    <w:rsid w:val="15E46CB5"/>
    <w:rsid w:val="15EF7C7C"/>
    <w:rsid w:val="1611654B"/>
    <w:rsid w:val="161D22ED"/>
    <w:rsid w:val="16200715"/>
    <w:rsid w:val="16221D36"/>
    <w:rsid w:val="162E4C69"/>
    <w:rsid w:val="166F5FCE"/>
    <w:rsid w:val="167B677B"/>
    <w:rsid w:val="168356FE"/>
    <w:rsid w:val="16B14980"/>
    <w:rsid w:val="16B54F24"/>
    <w:rsid w:val="16D045A8"/>
    <w:rsid w:val="16E9544C"/>
    <w:rsid w:val="17086033"/>
    <w:rsid w:val="1708641E"/>
    <w:rsid w:val="17155205"/>
    <w:rsid w:val="17223EA9"/>
    <w:rsid w:val="172C69B9"/>
    <w:rsid w:val="172F44BE"/>
    <w:rsid w:val="1761752E"/>
    <w:rsid w:val="176501ED"/>
    <w:rsid w:val="1773416E"/>
    <w:rsid w:val="177C29F3"/>
    <w:rsid w:val="178178ED"/>
    <w:rsid w:val="178513E3"/>
    <w:rsid w:val="178B4D11"/>
    <w:rsid w:val="178C0BA2"/>
    <w:rsid w:val="179A7738"/>
    <w:rsid w:val="17A7442A"/>
    <w:rsid w:val="17AB2D65"/>
    <w:rsid w:val="17AC7EF2"/>
    <w:rsid w:val="17BA35E8"/>
    <w:rsid w:val="17BA57A8"/>
    <w:rsid w:val="17C102FA"/>
    <w:rsid w:val="17CE4630"/>
    <w:rsid w:val="17D709B9"/>
    <w:rsid w:val="17DF44CF"/>
    <w:rsid w:val="17E53518"/>
    <w:rsid w:val="1811351A"/>
    <w:rsid w:val="1816072C"/>
    <w:rsid w:val="181F3340"/>
    <w:rsid w:val="18223E76"/>
    <w:rsid w:val="183B77E9"/>
    <w:rsid w:val="184D05F5"/>
    <w:rsid w:val="184F4BC1"/>
    <w:rsid w:val="18515FAD"/>
    <w:rsid w:val="18593FB0"/>
    <w:rsid w:val="185A0ED8"/>
    <w:rsid w:val="185E15CE"/>
    <w:rsid w:val="18960BDD"/>
    <w:rsid w:val="18A47F05"/>
    <w:rsid w:val="18C20499"/>
    <w:rsid w:val="18C4775F"/>
    <w:rsid w:val="18C72B3F"/>
    <w:rsid w:val="18C86D4E"/>
    <w:rsid w:val="18C92EA9"/>
    <w:rsid w:val="18DC7AEC"/>
    <w:rsid w:val="18F80469"/>
    <w:rsid w:val="18FF0D97"/>
    <w:rsid w:val="1907216D"/>
    <w:rsid w:val="19114790"/>
    <w:rsid w:val="19164ED0"/>
    <w:rsid w:val="19185CC9"/>
    <w:rsid w:val="19205CE1"/>
    <w:rsid w:val="19267C65"/>
    <w:rsid w:val="192C1E9B"/>
    <w:rsid w:val="19340CE1"/>
    <w:rsid w:val="19386D9F"/>
    <w:rsid w:val="193A12A5"/>
    <w:rsid w:val="194C4354"/>
    <w:rsid w:val="195763CE"/>
    <w:rsid w:val="195A5FEF"/>
    <w:rsid w:val="196F59A4"/>
    <w:rsid w:val="19764FFA"/>
    <w:rsid w:val="19852069"/>
    <w:rsid w:val="198C6A62"/>
    <w:rsid w:val="19912E63"/>
    <w:rsid w:val="19927F50"/>
    <w:rsid w:val="199652D7"/>
    <w:rsid w:val="19B6623A"/>
    <w:rsid w:val="19B859AC"/>
    <w:rsid w:val="19C846DF"/>
    <w:rsid w:val="19D1173D"/>
    <w:rsid w:val="19E31528"/>
    <w:rsid w:val="19E51499"/>
    <w:rsid w:val="19E9014D"/>
    <w:rsid w:val="19EA525E"/>
    <w:rsid w:val="19EB5461"/>
    <w:rsid w:val="19F01FEB"/>
    <w:rsid w:val="19F86A79"/>
    <w:rsid w:val="19F91C0C"/>
    <w:rsid w:val="1A185806"/>
    <w:rsid w:val="1A3146DE"/>
    <w:rsid w:val="1A4068B6"/>
    <w:rsid w:val="1A4C0584"/>
    <w:rsid w:val="1A561419"/>
    <w:rsid w:val="1A5A306A"/>
    <w:rsid w:val="1A68376E"/>
    <w:rsid w:val="1A6B42BD"/>
    <w:rsid w:val="1A6C186B"/>
    <w:rsid w:val="1A735E45"/>
    <w:rsid w:val="1A861B86"/>
    <w:rsid w:val="1A9851A9"/>
    <w:rsid w:val="1AB10C2F"/>
    <w:rsid w:val="1ABE4DC7"/>
    <w:rsid w:val="1AF20156"/>
    <w:rsid w:val="1AFB6760"/>
    <w:rsid w:val="1B0F2BA3"/>
    <w:rsid w:val="1B1361DA"/>
    <w:rsid w:val="1B1A5A64"/>
    <w:rsid w:val="1B252495"/>
    <w:rsid w:val="1B385FBD"/>
    <w:rsid w:val="1B4329AF"/>
    <w:rsid w:val="1B4B26E7"/>
    <w:rsid w:val="1B534CC0"/>
    <w:rsid w:val="1B672B4E"/>
    <w:rsid w:val="1B7053B6"/>
    <w:rsid w:val="1B737443"/>
    <w:rsid w:val="1B7B5B9E"/>
    <w:rsid w:val="1B92524D"/>
    <w:rsid w:val="1B9C328F"/>
    <w:rsid w:val="1B9E4D27"/>
    <w:rsid w:val="1BA322D1"/>
    <w:rsid w:val="1BA43753"/>
    <w:rsid w:val="1BA96A85"/>
    <w:rsid w:val="1BBA55E0"/>
    <w:rsid w:val="1BBC4FBE"/>
    <w:rsid w:val="1BDE740C"/>
    <w:rsid w:val="1BE13206"/>
    <w:rsid w:val="1BE20836"/>
    <w:rsid w:val="1BE22C5C"/>
    <w:rsid w:val="1BE64124"/>
    <w:rsid w:val="1C067C94"/>
    <w:rsid w:val="1C081E3E"/>
    <w:rsid w:val="1C0E0543"/>
    <w:rsid w:val="1C165D2D"/>
    <w:rsid w:val="1C200EAE"/>
    <w:rsid w:val="1C207D0F"/>
    <w:rsid w:val="1C2A18F3"/>
    <w:rsid w:val="1C2A44BD"/>
    <w:rsid w:val="1C33177C"/>
    <w:rsid w:val="1C356385"/>
    <w:rsid w:val="1C380807"/>
    <w:rsid w:val="1C4427ED"/>
    <w:rsid w:val="1C5541CB"/>
    <w:rsid w:val="1C562968"/>
    <w:rsid w:val="1C5E5A39"/>
    <w:rsid w:val="1C700666"/>
    <w:rsid w:val="1CA469B1"/>
    <w:rsid w:val="1CAD6CD0"/>
    <w:rsid w:val="1CB31078"/>
    <w:rsid w:val="1CB563BF"/>
    <w:rsid w:val="1CC80AF8"/>
    <w:rsid w:val="1CD9555B"/>
    <w:rsid w:val="1CDE1009"/>
    <w:rsid w:val="1CE24B53"/>
    <w:rsid w:val="1CE56087"/>
    <w:rsid w:val="1CF32E94"/>
    <w:rsid w:val="1D006283"/>
    <w:rsid w:val="1D0D333F"/>
    <w:rsid w:val="1D1127EA"/>
    <w:rsid w:val="1D2F26D9"/>
    <w:rsid w:val="1D416ED6"/>
    <w:rsid w:val="1D4B528A"/>
    <w:rsid w:val="1D561191"/>
    <w:rsid w:val="1D603890"/>
    <w:rsid w:val="1D652747"/>
    <w:rsid w:val="1D6923EE"/>
    <w:rsid w:val="1D6B45DF"/>
    <w:rsid w:val="1D6C00F6"/>
    <w:rsid w:val="1D703899"/>
    <w:rsid w:val="1D743260"/>
    <w:rsid w:val="1D7E0B7E"/>
    <w:rsid w:val="1D87232E"/>
    <w:rsid w:val="1D8C22E4"/>
    <w:rsid w:val="1D914323"/>
    <w:rsid w:val="1DAA4263"/>
    <w:rsid w:val="1DE74087"/>
    <w:rsid w:val="1DF12561"/>
    <w:rsid w:val="1E005866"/>
    <w:rsid w:val="1E051DA6"/>
    <w:rsid w:val="1E1142DC"/>
    <w:rsid w:val="1E177171"/>
    <w:rsid w:val="1E214CCB"/>
    <w:rsid w:val="1E25781D"/>
    <w:rsid w:val="1E313EF4"/>
    <w:rsid w:val="1E5E2056"/>
    <w:rsid w:val="1E5F02FE"/>
    <w:rsid w:val="1E6F0159"/>
    <w:rsid w:val="1E7606C3"/>
    <w:rsid w:val="1E7834EF"/>
    <w:rsid w:val="1E7B2D93"/>
    <w:rsid w:val="1E8079E6"/>
    <w:rsid w:val="1E874AB2"/>
    <w:rsid w:val="1E987FD4"/>
    <w:rsid w:val="1E9D33D6"/>
    <w:rsid w:val="1E9F310C"/>
    <w:rsid w:val="1EAA0825"/>
    <w:rsid w:val="1EAA6CCB"/>
    <w:rsid w:val="1EB43268"/>
    <w:rsid w:val="1EC00E8E"/>
    <w:rsid w:val="1EE9768B"/>
    <w:rsid w:val="1EEB0EAF"/>
    <w:rsid w:val="1F023D01"/>
    <w:rsid w:val="1F0A3DD0"/>
    <w:rsid w:val="1F0C1D4F"/>
    <w:rsid w:val="1F224F0F"/>
    <w:rsid w:val="1F2A69DD"/>
    <w:rsid w:val="1F3319FA"/>
    <w:rsid w:val="1F342DE0"/>
    <w:rsid w:val="1F4B6060"/>
    <w:rsid w:val="1F4D7736"/>
    <w:rsid w:val="1F4D7DD7"/>
    <w:rsid w:val="1F4F39E8"/>
    <w:rsid w:val="1F5B5E55"/>
    <w:rsid w:val="1F737ACE"/>
    <w:rsid w:val="1F8C50D5"/>
    <w:rsid w:val="1F9073A4"/>
    <w:rsid w:val="1F9319F6"/>
    <w:rsid w:val="1F9763DF"/>
    <w:rsid w:val="1F9B14F3"/>
    <w:rsid w:val="1FB21D1D"/>
    <w:rsid w:val="1FBD45C9"/>
    <w:rsid w:val="1FBF26D3"/>
    <w:rsid w:val="1FC06C35"/>
    <w:rsid w:val="1FE04A31"/>
    <w:rsid w:val="1FF74269"/>
    <w:rsid w:val="20004487"/>
    <w:rsid w:val="200906ED"/>
    <w:rsid w:val="200C0A75"/>
    <w:rsid w:val="20233E27"/>
    <w:rsid w:val="202537A4"/>
    <w:rsid w:val="202C0C53"/>
    <w:rsid w:val="203835B0"/>
    <w:rsid w:val="20387404"/>
    <w:rsid w:val="203D0257"/>
    <w:rsid w:val="203F337A"/>
    <w:rsid w:val="20470660"/>
    <w:rsid w:val="205F7786"/>
    <w:rsid w:val="20766E26"/>
    <w:rsid w:val="207F0F3E"/>
    <w:rsid w:val="20825169"/>
    <w:rsid w:val="20844CEB"/>
    <w:rsid w:val="208E3794"/>
    <w:rsid w:val="208F4041"/>
    <w:rsid w:val="20921198"/>
    <w:rsid w:val="20923EB4"/>
    <w:rsid w:val="20AA1CBB"/>
    <w:rsid w:val="20B466B2"/>
    <w:rsid w:val="20BF519C"/>
    <w:rsid w:val="20D6227E"/>
    <w:rsid w:val="20D63AA1"/>
    <w:rsid w:val="20D77692"/>
    <w:rsid w:val="20DD6A9D"/>
    <w:rsid w:val="20E13080"/>
    <w:rsid w:val="20E33800"/>
    <w:rsid w:val="20E3645C"/>
    <w:rsid w:val="20FC4984"/>
    <w:rsid w:val="20FC6E7B"/>
    <w:rsid w:val="210020EE"/>
    <w:rsid w:val="21035EC5"/>
    <w:rsid w:val="21210854"/>
    <w:rsid w:val="212109BB"/>
    <w:rsid w:val="212928FB"/>
    <w:rsid w:val="21304D69"/>
    <w:rsid w:val="214059D8"/>
    <w:rsid w:val="21420A29"/>
    <w:rsid w:val="21491CD4"/>
    <w:rsid w:val="21496A3A"/>
    <w:rsid w:val="214C0B35"/>
    <w:rsid w:val="214D7D49"/>
    <w:rsid w:val="2159345A"/>
    <w:rsid w:val="21686402"/>
    <w:rsid w:val="21693571"/>
    <w:rsid w:val="21725D88"/>
    <w:rsid w:val="217D0EAB"/>
    <w:rsid w:val="217E1DB6"/>
    <w:rsid w:val="21817394"/>
    <w:rsid w:val="21A16911"/>
    <w:rsid w:val="21A4680D"/>
    <w:rsid w:val="21AE791B"/>
    <w:rsid w:val="21CA4384"/>
    <w:rsid w:val="21CB1A81"/>
    <w:rsid w:val="21D0740C"/>
    <w:rsid w:val="21D42B06"/>
    <w:rsid w:val="21E2757C"/>
    <w:rsid w:val="21E43A57"/>
    <w:rsid w:val="21F7166B"/>
    <w:rsid w:val="21FA3B6A"/>
    <w:rsid w:val="220C1F3E"/>
    <w:rsid w:val="2210754D"/>
    <w:rsid w:val="2213568B"/>
    <w:rsid w:val="22231004"/>
    <w:rsid w:val="22282AB9"/>
    <w:rsid w:val="222D6EB6"/>
    <w:rsid w:val="22347A2E"/>
    <w:rsid w:val="22353BFF"/>
    <w:rsid w:val="223A6222"/>
    <w:rsid w:val="223C2491"/>
    <w:rsid w:val="22404D3F"/>
    <w:rsid w:val="22466687"/>
    <w:rsid w:val="224D6B7F"/>
    <w:rsid w:val="227373FD"/>
    <w:rsid w:val="228E406B"/>
    <w:rsid w:val="22AC6FF8"/>
    <w:rsid w:val="22BC4355"/>
    <w:rsid w:val="22BF3489"/>
    <w:rsid w:val="22C60A95"/>
    <w:rsid w:val="22D52E75"/>
    <w:rsid w:val="22E76557"/>
    <w:rsid w:val="22EC653F"/>
    <w:rsid w:val="230331EC"/>
    <w:rsid w:val="230A13A4"/>
    <w:rsid w:val="23122038"/>
    <w:rsid w:val="23122EC9"/>
    <w:rsid w:val="23152DEF"/>
    <w:rsid w:val="23212A42"/>
    <w:rsid w:val="233722FE"/>
    <w:rsid w:val="23382751"/>
    <w:rsid w:val="233B30F6"/>
    <w:rsid w:val="23410D8E"/>
    <w:rsid w:val="234B7310"/>
    <w:rsid w:val="234E7DDD"/>
    <w:rsid w:val="23542123"/>
    <w:rsid w:val="235A5754"/>
    <w:rsid w:val="2361682E"/>
    <w:rsid w:val="23740FE9"/>
    <w:rsid w:val="237D2DCC"/>
    <w:rsid w:val="238D5570"/>
    <w:rsid w:val="23980464"/>
    <w:rsid w:val="23A647D9"/>
    <w:rsid w:val="23AA350C"/>
    <w:rsid w:val="23CF78ED"/>
    <w:rsid w:val="23D060C1"/>
    <w:rsid w:val="23D40712"/>
    <w:rsid w:val="23DA50C3"/>
    <w:rsid w:val="23DC2471"/>
    <w:rsid w:val="23DD2E01"/>
    <w:rsid w:val="23DD7E55"/>
    <w:rsid w:val="23E1001B"/>
    <w:rsid w:val="23E94859"/>
    <w:rsid w:val="23ED30B8"/>
    <w:rsid w:val="23F23130"/>
    <w:rsid w:val="23FC7297"/>
    <w:rsid w:val="240F6A2D"/>
    <w:rsid w:val="24155F5C"/>
    <w:rsid w:val="24160FC6"/>
    <w:rsid w:val="2430476C"/>
    <w:rsid w:val="24345F88"/>
    <w:rsid w:val="243B67EC"/>
    <w:rsid w:val="245A32A7"/>
    <w:rsid w:val="246273A5"/>
    <w:rsid w:val="24782CA3"/>
    <w:rsid w:val="24844EB1"/>
    <w:rsid w:val="248B5C2B"/>
    <w:rsid w:val="249965C8"/>
    <w:rsid w:val="24AF4CCB"/>
    <w:rsid w:val="24C77C86"/>
    <w:rsid w:val="24CC69F6"/>
    <w:rsid w:val="24DA5A88"/>
    <w:rsid w:val="24DE1C90"/>
    <w:rsid w:val="24ED4FF5"/>
    <w:rsid w:val="24EE6803"/>
    <w:rsid w:val="24F15FCE"/>
    <w:rsid w:val="250210D7"/>
    <w:rsid w:val="250C740A"/>
    <w:rsid w:val="25233288"/>
    <w:rsid w:val="25280CE5"/>
    <w:rsid w:val="252C3858"/>
    <w:rsid w:val="252D2683"/>
    <w:rsid w:val="25357596"/>
    <w:rsid w:val="25416C72"/>
    <w:rsid w:val="25435A82"/>
    <w:rsid w:val="255D5742"/>
    <w:rsid w:val="255D7C93"/>
    <w:rsid w:val="255F2708"/>
    <w:rsid w:val="25676FF0"/>
    <w:rsid w:val="25696D22"/>
    <w:rsid w:val="256F5F2A"/>
    <w:rsid w:val="257D1A34"/>
    <w:rsid w:val="25802E97"/>
    <w:rsid w:val="25860087"/>
    <w:rsid w:val="25880895"/>
    <w:rsid w:val="258E6E89"/>
    <w:rsid w:val="25A74C16"/>
    <w:rsid w:val="25AA4DBD"/>
    <w:rsid w:val="25B37DB2"/>
    <w:rsid w:val="25B625BC"/>
    <w:rsid w:val="25BE7351"/>
    <w:rsid w:val="25D31C2B"/>
    <w:rsid w:val="25D40D64"/>
    <w:rsid w:val="25D6707C"/>
    <w:rsid w:val="25DC4098"/>
    <w:rsid w:val="25DF000F"/>
    <w:rsid w:val="25E70CC0"/>
    <w:rsid w:val="25F9417F"/>
    <w:rsid w:val="2604161F"/>
    <w:rsid w:val="2606135F"/>
    <w:rsid w:val="260E1D58"/>
    <w:rsid w:val="261339BD"/>
    <w:rsid w:val="26466904"/>
    <w:rsid w:val="26535565"/>
    <w:rsid w:val="2657422B"/>
    <w:rsid w:val="266234A8"/>
    <w:rsid w:val="2663396D"/>
    <w:rsid w:val="266630F8"/>
    <w:rsid w:val="266F74F0"/>
    <w:rsid w:val="2686653E"/>
    <w:rsid w:val="269B2847"/>
    <w:rsid w:val="26B27A22"/>
    <w:rsid w:val="26CA6C74"/>
    <w:rsid w:val="26D50DA8"/>
    <w:rsid w:val="26DC7786"/>
    <w:rsid w:val="27072D91"/>
    <w:rsid w:val="27171437"/>
    <w:rsid w:val="27171E79"/>
    <w:rsid w:val="272B4742"/>
    <w:rsid w:val="2732337B"/>
    <w:rsid w:val="27353DC1"/>
    <w:rsid w:val="27466A28"/>
    <w:rsid w:val="274933B9"/>
    <w:rsid w:val="27507637"/>
    <w:rsid w:val="2767052D"/>
    <w:rsid w:val="278604FC"/>
    <w:rsid w:val="27872A26"/>
    <w:rsid w:val="27882A31"/>
    <w:rsid w:val="27885F02"/>
    <w:rsid w:val="2789650C"/>
    <w:rsid w:val="279C1381"/>
    <w:rsid w:val="27A54F6B"/>
    <w:rsid w:val="27A96E15"/>
    <w:rsid w:val="27BB265B"/>
    <w:rsid w:val="27D03F85"/>
    <w:rsid w:val="27D653DC"/>
    <w:rsid w:val="27D95753"/>
    <w:rsid w:val="27DA41C2"/>
    <w:rsid w:val="27DD4868"/>
    <w:rsid w:val="27DD632F"/>
    <w:rsid w:val="27DE57F7"/>
    <w:rsid w:val="27E36205"/>
    <w:rsid w:val="27E45C6F"/>
    <w:rsid w:val="27FA6B15"/>
    <w:rsid w:val="280F169C"/>
    <w:rsid w:val="281520F8"/>
    <w:rsid w:val="281E3A75"/>
    <w:rsid w:val="28237D5C"/>
    <w:rsid w:val="28343B75"/>
    <w:rsid w:val="283D4C71"/>
    <w:rsid w:val="28445C47"/>
    <w:rsid w:val="28485E34"/>
    <w:rsid w:val="284E7F28"/>
    <w:rsid w:val="286478B1"/>
    <w:rsid w:val="286F4229"/>
    <w:rsid w:val="2871153E"/>
    <w:rsid w:val="289150DD"/>
    <w:rsid w:val="28A25AE1"/>
    <w:rsid w:val="28A54C15"/>
    <w:rsid w:val="28BF3AB9"/>
    <w:rsid w:val="28D26B5D"/>
    <w:rsid w:val="28E512B7"/>
    <w:rsid w:val="28FC0B38"/>
    <w:rsid w:val="28FE752D"/>
    <w:rsid w:val="29042C9D"/>
    <w:rsid w:val="290B408E"/>
    <w:rsid w:val="290D5C79"/>
    <w:rsid w:val="291A6BF2"/>
    <w:rsid w:val="291D527F"/>
    <w:rsid w:val="29233949"/>
    <w:rsid w:val="29241B69"/>
    <w:rsid w:val="29246597"/>
    <w:rsid w:val="29355D07"/>
    <w:rsid w:val="29395931"/>
    <w:rsid w:val="29425E66"/>
    <w:rsid w:val="2949741F"/>
    <w:rsid w:val="29587A3C"/>
    <w:rsid w:val="296F2B7D"/>
    <w:rsid w:val="297360E0"/>
    <w:rsid w:val="29863057"/>
    <w:rsid w:val="298815CA"/>
    <w:rsid w:val="298C7B83"/>
    <w:rsid w:val="29AA2EF6"/>
    <w:rsid w:val="29B642CE"/>
    <w:rsid w:val="29B72037"/>
    <w:rsid w:val="29BB1649"/>
    <w:rsid w:val="29C8472A"/>
    <w:rsid w:val="29CD4C64"/>
    <w:rsid w:val="29D0034B"/>
    <w:rsid w:val="29D57773"/>
    <w:rsid w:val="29E05E72"/>
    <w:rsid w:val="29E5105E"/>
    <w:rsid w:val="29E63E15"/>
    <w:rsid w:val="29EC564C"/>
    <w:rsid w:val="29F36880"/>
    <w:rsid w:val="29FA3DB5"/>
    <w:rsid w:val="2A0B40F5"/>
    <w:rsid w:val="2A145827"/>
    <w:rsid w:val="2A1A0961"/>
    <w:rsid w:val="2A204B07"/>
    <w:rsid w:val="2A30050E"/>
    <w:rsid w:val="2A302281"/>
    <w:rsid w:val="2A3C1195"/>
    <w:rsid w:val="2A41592E"/>
    <w:rsid w:val="2A46661C"/>
    <w:rsid w:val="2A4B2BFE"/>
    <w:rsid w:val="2A634064"/>
    <w:rsid w:val="2A720786"/>
    <w:rsid w:val="2A797499"/>
    <w:rsid w:val="2A860B1A"/>
    <w:rsid w:val="2A9406A5"/>
    <w:rsid w:val="2A9D3C39"/>
    <w:rsid w:val="2AA35AC1"/>
    <w:rsid w:val="2AA53FC7"/>
    <w:rsid w:val="2AAF65A5"/>
    <w:rsid w:val="2ABA5391"/>
    <w:rsid w:val="2AC40779"/>
    <w:rsid w:val="2ACD7003"/>
    <w:rsid w:val="2AD93A9A"/>
    <w:rsid w:val="2AE109AC"/>
    <w:rsid w:val="2AEA253B"/>
    <w:rsid w:val="2AED3A81"/>
    <w:rsid w:val="2AF9533D"/>
    <w:rsid w:val="2B0B4AD7"/>
    <w:rsid w:val="2B3441AB"/>
    <w:rsid w:val="2B525464"/>
    <w:rsid w:val="2B5851F7"/>
    <w:rsid w:val="2B5B474C"/>
    <w:rsid w:val="2B71571E"/>
    <w:rsid w:val="2B755EC7"/>
    <w:rsid w:val="2B8B29B6"/>
    <w:rsid w:val="2BA80ED7"/>
    <w:rsid w:val="2BAA72F5"/>
    <w:rsid w:val="2BB86A0D"/>
    <w:rsid w:val="2BBD2810"/>
    <w:rsid w:val="2BC41FD3"/>
    <w:rsid w:val="2BD726A6"/>
    <w:rsid w:val="2BDD222B"/>
    <w:rsid w:val="2C1502DE"/>
    <w:rsid w:val="2C194EF8"/>
    <w:rsid w:val="2C1F3D30"/>
    <w:rsid w:val="2C37548A"/>
    <w:rsid w:val="2C4C08BA"/>
    <w:rsid w:val="2C55001B"/>
    <w:rsid w:val="2C590CB2"/>
    <w:rsid w:val="2C5A6343"/>
    <w:rsid w:val="2C5F125D"/>
    <w:rsid w:val="2C642E8E"/>
    <w:rsid w:val="2C66367B"/>
    <w:rsid w:val="2CB45646"/>
    <w:rsid w:val="2CBB0983"/>
    <w:rsid w:val="2CC76D91"/>
    <w:rsid w:val="2CD41001"/>
    <w:rsid w:val="2CF3396D"/>
    <w:rsid w:val="2CFD62C6"/>
    <w:rsid w:val="2D141472"/>
    <w:rsid w:val="2D1A2922"/>
    <w:rsid w:val="2D1B5C65"/>
    <w:rsid w:val="2D346567"/>
    <w:rsid w:val="2D3602B3"/>
    <w:rsid w:val="2D401D61"/>
    <w:rsid w:val="2D470BD5"/>
    <w:rsid w:val="2D4B4217"/>
    <w:rsid w:val="2D604B8B"/>
    <w:rsid w:val="2D70497E"/>
    <w:rsid w:val="2D712D59"/>
    <w:rsid w:val="2D72333E"/>
    <w:rsid w:val="2D73694A"/>
    <w:rsid w:val="2D814F88"/>
    <w:rsid w:val="2D937631"/>
    <w:rsid w:val="2DB1769B"/>
    <w:rsid w:val="2DB4490D"/>
    <w:rsid w:val="2DBE0FB3"/>
    <w:rsid w:val="2DC06C25"/>
    <w:rsid w:val="2DCB585B"/>
    <w:rsid w:val="2DD63ADF"/>
    <w:rsid w:val="2DDC385E"/>
    <w:rsid w:val="2DF239C5"/>
    <w:rsid w:val="2DF43FBC"/>
    <w:rsid w:val="2DF503EA"/>
    <w:rsid w:val="2DFA369A"/>
    <w:rsid w:val="2DFE4CBC"/>
    <w:rsid w:val="2E022B37"/>
    <w:rsid w:val="2E081D2D"/>
    <w:rsid w:val="2E1023B7"/>
    <w:rsid w:val="2E1879CD"/>
    <w:rsid w:val="2E1E466A"/>
    <w:rsid w:val="2E282B4A"/>
    <w:rsid w:val="2E286C7E"/>
    <w:rsid w:val="2E496043"/>
    <w:rsid w:val="2E4C5D3B"/>
    <w:rsid w:val="2E6950B1"/>
    <w:rsid w:val="2E6A78AF"/>
    <w:rsid w:val="2E740FFF"/>
    <w:rsid w:val="2E8D34D6"/>
    <w:rsid w:val="2E951B85"/>
    <w:rsid w:val="2E9C1FB3"/>
    <w:rsid w:val="2E9D0768"/>
    <w:rsid w:val="2EA27D48"/>
    <w:rsid w:val="2EA469D5"/>
    <w:rsid w:val="2EBD0D35"/>
    <w:rsid w:val="2EC6650E"/>
    <w:rsid w:val="2EDA313F"/>
    <w:rsid w:val="2EF04956"/>
    <w:rsid w:val="2EF26A3C"/>
    <w:rsid w:val="2EFB527A"/>
    <w:rsid w:val="2EFC6A61"/>
    <w:rsid w:val="2F07574E"/>
    <w:rsid w:val="2F0807EE"/>
    <w:rsid w:val="2F191187"/>
    <w:rsid w:val="2F280717"/>
    <w:rsid w:val="2F2F3581"/>
    <w:rsid w:val="2F414A1D"/>
    <w:rsid w:val="2F4531FE"/>
    <w:rsid w:val="2F6D59FC"/>
    <w:rsid w:val="2F6F784F"/>
    <w:rsid w:val="2F77082B"/>
    <w:rsid w:val="2F770E4B"/>
    <w:rsid w:val="2F814EDD"/>
    <w:rsid w:val="2F8348CA"/>
    <w:rsid w:val="2F84083C"/>
    <w:rsid w:val="2F885D49"/>
    <w:rsid w:val="2F8F400C"/>
    <w:rsid w:val="2F9176CF"/>
    <w:rsid w:val="2FA026FC"/>
    <w:rsid w:val="2FAC009A"/>
    <w:rsid w:val="2FB36CC7"/>
    <w:rsid w:val="2FC0766C"/>
    <w:rsid w:val="2FC57137"/>
    <w:rsid w:val="2FCB4132"/>
    <w:rsid w:val="2FCC708E"/>
    <w:rsid w:val="2FD1188B"/>
    <w:rsid w:val="2FD15C75"/>
    <w:rsid w:val="2FD52C0A"/>
    <w:rsid w:val="2FD66E82"/>
    <w:rsid w:val="2FDF28A5"/>
    <w:rsid w:val="2FE478CA"/>
    <w:rsid w:val="2FE74EFC"/>
    <w:rsid w:val="3009452F"/>
    <w:rsid w:val="301022EF"/>
    <w:rsid w:val="30146B38"/>
    <w:rsid w:val="301D1E80"/>
    <w:rsid w:val="302441A8"/>
    <w:rsid w:val="302C1778"/>
    <w:rsid w:val="303E6DC9"/>
    <w:rsid w:val="303F11A8"/>
    <w:rsid w:val="30465BED"/>
    <w:rsid w:val="306851AF"/>
    <w:rsid w:val="30694FA8"/>
    <w:rsid w:val="306C4B2F"/>
    <w:rsid w:val="306D11F0"/>
    <w:rsid w:val="307169A8"/>
    <w:rsid w:val="30865B4F"/>
    <w:rsid w:val="308B3B89"/>
    <w:rsid w:val="309B1D1D"/>
    <w:rsid w:val="309D2676"/>
    <w:rsid w:val="30B750F4"/>
    <w:rsid w:val="30C24486"/>
    <w:rsid w:val="30C50319"/>
    <w:rsid w:val="30CF747D"/>
    <w:rsid w:val="30DD3865"/>
    <w:rsid w:val="30ED53AB"/>
    <w:rsid w:val="3108349C"/>
    <w:rsid w:val="311D7312"/>
    <w:rsid w:val="31233AD5"/>
    <w:rsid w:val="312F6DFA"/>
    <w:rsid w:val="314B3E97"/>
    <w:rsid w:val="315F75E9"/>
    <w:rsid w:val="317E7275"/>
    <w:rsid w:val="319A273F"/>
    <w:rsid w:val="319F631C"/>
    <w:rsid w:val="31A647BD"/>
    <w:rsid w:val="31A904A7"/>
    <w:rsid w:val="31AB7A7E"/>
    <w:rsid w:val="31D00AD4"/>
    <w:rsid w:val="31E51564"/>
    <w:rsid w:val="31EF4229"/>
    <w:rsid w:val="31FF2029"/>
    <w:rsid w:val="32230967"/>
    <w:rsid w:val="323718AA"/>
    <w:rsid w:val="32394A8D"/>
    <w:rsid w:val="32403F54"/>
    <w:rsid w:val="32404D8A"/>
    <w:rsid w:val="3241790C"/>
    <w:rsid w:val="325600FC"/>
    <w:rsid w:val="32716203"/>
    <w:rsid w:val="32765301"/>
    <w:rsid w:val="327F1A82"/>
    <w:rsid w:val="328557EF"/>
    <w:rsid w:val="32892A6F"/>
    <w:rsid w:val="329600C7"/>
    <w:rsid w:val="32996131"/>
    <w:rsid w:val="32A85CE8"/>
    <w:rsid w:val="32AC094E"/>
    <w:rsid w:val="32EB1910"/>
    <w:rsid w:val="33021759"/>
    <w:rsid w:val="330B0D78"/>
    <w:rsid w:val="330B3A7C"/>
    <w:rsid w:val="331045E4"/>
    <w:rsid w:val="3311299C"/>
    <w:rsid w:val="33270BD4"/>
    <w:rsid w:val="332A148C"/>
    <w:rsid w:val="333E0EE8"/>
    <w:rsid w:val="33414E9E"/>
    <w:rsid w:val="33423AC4"/>
    <w:rsid w:val="33447CF9"/>
    <w:rsid w:val="334D54B6"/>
    <w:rsid w:val="33602573"/>
    <w:rsid w:val="33602787"/>
    <w:rsid w:val="33604EEF"/>
    <w:rsid w:val="3361045D"/>
    <w:rsid w:val="336141CC"/>
    <w:rsid w:val="33667EE8"/>
    <w:rsid w:val="33680F96"/>
    <w:rsid w:val="336B1F56"/>
    <w:rsid w:val="3373567E"/>
    <w:rsid w:val="33754E1A"/>
    <w:rsid w:val="33774DF1"/>
    <w:rsid w:val="338133D0"/>
    <w:rsid w:val="338965CD"/>
    <w:rsid w:val="3394163F"/>
    <w:rsid w:val="33A15FD9"/>
    <w:rsid w:val="33A23750"/>
    <w:rsid w:val="33A51367"/>
    <w:rsid w:val="33A62744"/>
    <w:rsid w:val="33A8354C"/>
    <w:rsid w:val="33AE495C"/>
    <w:rsid w:val="33E10ACB"/>
    <w:rsid w:val="33E52369"/>
    <w:rsid w:val="33EB56E4"/>
    <w:rsid w:val="340513A4"/>
    <w:rsid w:val="340B06A9"/>
    <w:rsid w:val="34140466"/>
    <w:rsid w:val="341727EC"/>
    <w:rsid w:val="34175240"/>
    <w:rsid w:val="3418299B"/>
    <w:rsid w:val="34226FB6"/>
    <w:rsid w:val="3432676E"/>
    <w:rsid w:val="343F195F"/>
    <w:rsid w:val="34416AD1"/>
    <w:rsid w:val="344D5A75"/>
    <w:rsid w:val="345060D9"/>
    <w:rsid w:val="345301C9"/>
    <w:rsid w:val="345D39D1"/>
    <w:rsid w:val="34936AD5"/>
    <w:rsid w:val="349C0302"/>
    <w:rsid w:val="34A4661C"/>
    <w:rsid w:val="34A74EBF"/>
    <w:rsid w:val="34A9073A"/>
    <w:rsid w:val="34AF4CCA"/>
    <w:rsid w:val="34B75A01"/>
    <w:rsid w:val="34C0224B"/>
    <w:rsid w:val="34CD1C15"/>
    <w:rsid w:val="34D70CF5"/>
    <w:rsid w:val="34EE16F7"/>
    <w:rsid w:val="34F046EB"/>
    <w:rsid w:val="34F8431E"/>
    <w:rsid w:val="34FE64FC"/>
    <w:rsid w:val="3503382F"/>
    <w:rsid w:val="350B7E16"/>
    <w:rsid w:val="351052B1"/>
    <w:rsid w:val="352716F9"/>
    <w:rsid w:val="35413331"/>
    <w:rsid w:val="354444EB"/>
    <w:rsid w:val="354C23F6"/>
    <w:rsid w:val="35514B80"/>
    <w:rsid w:val="35AD3F10"/>
    <w:rsid w:val="35B60D26"/>
    <w:rsid w:val="35C81D89"/>
    <w:rsid w:val="35CD209A"/>
    <w:rsid w:val="35D23105"/>
    <w:rsid w:val="35D85BC3"/>
    <w:rsid w:val="35DE50FA"/>
    <w:rsid w:val="35FC160B"/>
    <w:rsid w:val="35FF5657"/>
    <w:rsid w:val="36054F45"/>
    <w:rsid w:val="36060534"/>
    <w:rsid w:val="362D0CC9"/>
    <w:rsid w:val="36455E67"/>
    <w:rsid w:val="36484FA5"/>
    <w:rsid w:val="3648773B"/>
    <w:rsid w:val="364A6DFC"/>
    <w:rsid w:val="364B5267"/>
    <w:rsid w:val="36681030"/>
    <w:rsid w:val="36687677"/>
    <w:rsid w:val="367825F2"/>
    <w:rsid w:val="367C2974"/>
    <w:rsid w:val="36870372"/>
    <w:rsid w:val="36905B76"/>
    <w:rsid w:val="3696186C"/>
    <w:rsid w:val="36AF4EB1"/>
    <w:rsid w:val="36B72F54"/>
    <w:rsid w:val="36BC0FD4"/>
    <w:rsid w:val="36BF1958"/>
    <w:rsid w:val="36C479A2"/>
    <w:rsid w:val="36C86881"/>
    <w:rsid w:val="36D43795"/>
    <w:rsid w:val="36FB14E2"/>
    <w:rsid w:val="36FC3DF4"/>
    <w:rsid w:val="370945C1"/>
    <w:rsid w:val="37133F80"/>
    <w:rsid w:val="373B6A05"/>
    <w:rsid w:val="37436EFE"/>
    <w:rsid w:val="37513AA6"/>
    <w:rsid w:val="375B18DC"/>
    <w:rsid w:val="376E32EF"/>
    <w:rsid w:val="376F5D97"/>
    <w:rsid w:val="37704EDE"/>
    <w:rsid w:val="377B655D"/>
    <w:rsid w:val="37932472"/>
    <w:rsid w:val="37A128FA"/>
    <w:rsid w:val="37B01ACB"/>
    <w:rsid w:val="37B61816"/>
    <w:rsid w:val="37BE77D6"/>
    <w:rsid w:val="37BF67E0"/>
    <w:rsid w:val="37C83F85"/>
    <w:rsid w:val="37C85006"/>
    <w:rsid w:val="37D95B9D"/>
    <w:rsid w:val="37DA072F"/>
    <w:rsid w:val="37E004DA"/>
    <w:rsid w:val="37EF0341"/>
    <w:rsid w:val="3801110C"/>
    <w:rsid w:val="380E2E8B"/>
    <w:rsid w:val="380F4E1E"/>
    <w:rsid w:val="38121883"/>
    <w:rsid w:val="38140865"/>
    <w:rsid w:val="3814695C"/>
    <w:rsid w:val="381579B8"/>
    <w:rsid w:val="381A4872"/>
    <w:rsid w:val="381F1DC0"/>
    <w:rsid w:val="3828569E"/>
    <w:rsid w:val="384C103A"/>
    <w:rsid w:val="384C4606"/>
    <w:rsid w:val="38591578"/>
    <w:rsid w:val="385F52CD"/>
    <w:rsid w:val="386B6845"/>
    <w:rsid w:val="386E7A13"/>
    <w:rsid w:val="38704469"/>
    <w:rsid w:val="38744B16"/>
    <w:rsid w:val="387C596D"/>
    <w:rsid w:val="388367B6"/>
    <w:rsid w:val="3889029D"/>
    <w:rsid w:val="38987DAF"/>
    <w:rsid w:val="38CB21FC"/>
    <w:rsid w:val="38CE5AC2"/>
    <w:rsid w:val="38D12712"/>
    <w:rsid w:val="38E93654"/>
    <w:rsid w:val="38EB3ACA"/>
    <w:rsid w:val="39301287"/>
    <w:rsid w:val="39531D4A"/>
    <w:rsid w:val="39685F7B"/>
    <w:rsid w:val="39AB3E2B"/>
    <w:rsid w:val="39AD091A"/>
    <w:rsid w:val="39B73331"/>
    <w:rsid w:val="39C24EFB"/>
    <w:rsid w:val="39C72283"/>
    <w:rsid w:val="39DD67FD"/>
    <w:rsid w:val="39E70A77"/>
    <w:rsid w:val="39F41851"/>
    <w:rsid w:val="39F56FB2"/>
    <w:rsid w:val="39F94A0C"/>
    <w:rsid w:val="3A153EA8"/>
    <w:rsid w:val="3A327C39"/>
    <w:rsid w:val="3A3C5FBB"/>
    <w:rsid w:val="3A497F02"/>
    <w:rsid w:val="3A4E0A79"/>
    <w:rsid w:val="3A58696B"/>
    <w:rsid w:val="3A5B243A"/>
    <w:rsid w:val="3A6E7090"/>
    <w:rsid w:val="3A852338"/>
    <w:rsid w:val="3A86254D"/>
    <w:rsid w:val="3A874A1E"/>
    <w:rsid w:val="3AA81D4F"/>
    <w:rsid w:val="3AA86115"/>
    <w:rsid w:val="3AB36F15"/>
    <w:rsid w:val="3AB84EA1"/>
    <w:rsid w:val="3AC6395A"/>
    <w:rsid w:val="3ACC146B"/>
    <w:rsid w:val="3ACC7D7A"/>
    <w:rsid w:val="3ADA20F9"/>
    <w:rsid w:val="3AE05218"/>
    <w:rsid w:val="3AE1769E"/>
    <w:rsid w:val="3AE2143C"/>
    <w:rsid w:val="3B00369E"/>
    <w:rsid w:val="3B027650"/>
    <w:rsid w:val="3B15693E"/>
    <w:rsid w:val="3B1D212E"/>
    <w:rsid w:val="3B436A2D"/>
    <w:rsid w:val="3B5272A1"/>
    <w:rsid w:val="3B68372E"/>
    <w:rsid w:val="3B716B8E"/>
    <w:rsid w:val="3B7425F8"/>
    <w:rsid w:val="3B746D3E"/>
    <w:rsid w:val="3B75223E"/>
    <w:rsid w:val="3B776DC1"/>
    <w:rsid w:val="3B7B46AC"/>
    <w:rsid w:val="3B7E70FD"/>
    <w:rsid w:val="3B810A2F"/>
    <w:rsid w:val="3B9052B1"/>
    <w:rsid w:val="3BAC0D6F"/>
    <w:rsid w:val="3BAE7543"/>
    <w:rsid w:val="3BC66145"/>
    <w:rsid w:val="3BC70FF9"/>
    <w:rsid w:val="3BC71628"/>
    <w:rsid w:val="3BD511E0"/>
    <w:rsid w:val="3BD808AC"/>
    <w:rsid w:val="3BD84DB7"/>
    <w:rsid w:val="3BEC625F"/>
    <w:rsid w:val="3BFA4E20"/>
    <w:rsid w:val="3C066CAC"/>
    <w:rsid w:val="3C083D6F"/>
    <w:rsid w:val="3C094103"/>
    <w:rsid w:val="3C0E567E"/>
    <w:rsid w:val="3C125555"/>
    <w:rsid w:val="3C145C7C"/>
    <w:rsid w:val="3C162EAA"/>
    <w:rsid w:val="3C2002D7"/>
    <w:rsid w:val="3C2B70E9"/>
    <w:rsid w:val="3C3D2AB1"/>
    <w:rsid w:val="3C573431"/>
    <w:rsid w:val="3C655D7A"/>
    <w:rsid w:val="3C7266B7"/>
    <w:rsid w:val="3C7F052D"/>
    <w:rsid w:val="3C90040C"/>
    <w:rsid w:val="3C975A5C"/>
    <w:rsid w:val="3CC1458A"/>
    <w:rsid w:val="3CC30D61"/>
    <w:rsid w:val="3CD95175"/>
    <w:rsid w:val="3CF37F2B"/>
    <w:rsid w:val="3D032AF8"/>
    <w:rsid w:val="3D046588"/>
    <w:rsid w:val="3D051216"/>
    <w:rsid w:val="3D0D7AAD"/>
    <w:rsid w:val="3D2B0AF1"/>
    <w:rsid w:val="3D351888"/>
    <w:rsid w:val="3D40653E"/>
    <w:rsid w:val="3D431496"/>
    <w:rsid w:val="3D5500BC"/>
    <w:rsid w:val="3D7017A9"/>
    <w:rsid w:val="3D971672"/>
    <w:rsid w:val="3D9E6FBC"/>
    <w:rsid w:val="3DB16C34"/>
    <w:rsid w:val="3DC169DC"/>
    <w:rsid w:val="3DCF5690"/>
    <w:rsid w:val="3DF32952"/>
    <w:rsid w:val="3E114063"/>
    <w:rsid w:val="3E25442B"/>
    <w:rsid w:val="3E316E95"/>
    <w:rsid w:val="3E467691"/>
    <w:rsid w:val="3E49337B"/>
    <w:rsid w:val="3E4D66F8"/>
    <w:rsid w:val="3E692C2C"/>
    <w:rsid w:val="3EA1798D"/>
    <w:rsid w:val="3EA36C7C"/>
    <w:rsid w:val="3EB52937"/>
    <w:rsid w:val="3ED12FA4"/>
    <w:rsid w:val="3EDB71D8"/>
    <w:rsid w:val="3F001261"/>
    <w:rsid w:val="3F1917D9"/>
    <w:rsid w:val="3F2231EB"/>
    <w:rsid w:val="3F2A05DE"/>
    <w:rsid w:val="3F4D1B0A"/>
    <w:rsid w:val="3F5B5BD6"/>
    <w:rsid w:val="3F7B1D38"/>
    <w:rsid w:val="3F842EA7"/>
    <w:rsid w:val="3F844A1B"/>
    <w:rsid w:val="3F861477"/>
    <w:rsid w:val="3F88386A"/>
    <w:rsid w:val="3F8B06A4"/>
    <w:rsid w:val="3FA20372"/>
    <w:rsid w:val="3FAC435A"/>
    <w:rsid w:val="3FC0474E"/>
    <w:rsid w:val="3FC53F16"/>
    <w:rsid w:val="3FC803BF"/>
    <w:rsid w:val="3FD73037"/>
    <w:rsid w:val="3FE6250B"/>
    <w:rsid w:val="3FF375E9"/>
    <w:rsid w:val="403D4979"/>
    <w:rsid w:val="403F6A61"/>
    <w:rsid w:val="404C2229"/>
    <w:rsid w:val="4051246B"/>
    <w:rsid w:val="406D086A"/>
    <w:rsid w:val="40722DC6"/>
    <w:rsid w:val="407F034F"/>
    <w:rsid w:val="4082727F"/>
    <w:rsid w:val="408760A5"/>
    <w:rsid w:val="408A6B05"/>
    <w:rsid w:val="409D1518"/>
    <w:rsid w:val="40A37834"/>
    <w:rsid w:val="40AF61D9"/>
    <w:rsid w:val="40DA53EC"/>
    <w:rsid w:val="40EA14CD"/>
    <w:rsid w:val="40EB2C00"/>
    <w:rsid w:val="40ED6D46"/>
    <w:rsid w:val="40F64AA4"/>
    <w:rsid w:val="40FC207B"/>
    <w:rsid w:val="410051CB"/>
    <w:rsid w:val="41154134"/>
    <w:rsid w:val="412C434F"/>
    <w:rsid w:val="4137736B"/>
    <w:rsid w:val="413B3FDD"/>
    <w:rsid w:val="41452EF5"/>
    <w:rsid w:val="414A10B2"/>
    <w:rsid w:val="415875F1"/>
    <w:rsid w:val="415A28B3"/>
    <w:rsid w:val="4160517B"/>
    <w:rsid w:val="41683B13"/>
    <w:rsid w:val="4169059D"/>
    <w:rsid w:val="416B4E8D"/>
    <w:rsid w:val="416C40CA"/>
    <w:rsid w:val="416E1CE1"/>
    <w:rsid w:val="4178254E"/>
    <w:rsid w:val="417B0EBB"/>
    <w:rsid w:val="41911D83"/>
    <w:rsid w:val="41943620"/>
    <w:rsid w:val="41974F49"/>
    <w:rsid w:val="41983DA6"/>
    <w:rsid w:val="41C74AA5"/>
    <w:rsid w:val="41D93C48"/>
    <w:rsid w:val="41EA667F"/>
    <w:rsid w:val="41F93C38"/>
    <w:rsid w:val="420330D8"/>
    <w:rsid w:val="42097004"/>
    <w:rsid w:val="42173F98"/>
    <w:rsid w:val="42175D58"/>
    <w:rsid w:val="42194010"/>
    <w:rsid w:val="42285853"/>
    <w:rsid w:val="422E2B1C"/>
    <w:rsid w:val="42343789"/>
    <w:rsid w:val="424B31AC"/>
    <w:rsid w:val="424E1481"/>
    <w:rsid w:val="42565461"/>
    <w:rsid w:val="4260787A"/>
    <w:rsid w:val="426865E9"/>
    <w:rsid w:val="42744887"/>
    <w:rsid w:val="42905B96"/>
    <w:rsid w:val="42A02A2D"/>
    <w:rsid w:val="42B5463C"/>
    <w:rsid w:val="42C075DA"/>
    <w:rsid w:val="42CB4D68"/>
    <w:rsid w:val="42CD488F"/>
    <w:rsid w:val="42D57D3E"/>
    <w:rsid w:val="42D622FF"/>
    <w:rsid w:val="42D648AC"/>
    <w:rsid w:val="42D84860"/>
    <w:rsid w:val="42DA62DC"/>
    <w:rsid w:val="42DD7AFF"/>
    <w:rsid w:val="42F0142F"/>
    <w:rsid w:val="42F223AD"/>
    <w:rsid w:val="42FD6410"/>
    <w:rsid w:val="43030A5E"/>
    <w:rsid w:val="432057EF"/>
    <w:rsid w:val="43234C5C"/>
    <w:rsid w:val="432373CD"/>
    <w:rsid w:val="433742D1"/>
    <w:rsid w:val="433C4C77"/>
    <w:rsid w:val="434B581F"/>
    <w:rsid w:val="435665AA"/>
    <w:rsid w:val="436112E1"/>
    <w:rsid w:val="43755BDD"/>
    <w:rsid w:val="43840B56"/>
    <w:rsid w:val="4385015B"/>
    <w:rsid w:val="43911CB5"/>
    <w:rsid w:val="439220B0"/>
    <w:rsid w:val="43AB06CC"/>
    <w:rsid w:val="43AE1B1C"/>
    <w:rsid w:val="43B835F7"/>
    <w:rsid w:val="43B950F8"/>
    <w:rsid w:val="43CE2E1A"/>
    <w:rsid w:val="440F1AA6"/>
    <w:rsid w:val="44110F59"/>
    <w:rsid w:val="44253F31"/>
    <w:rsid w:val="4426430E"/>
    <w:rsid w:val="44454D66"/>
    <w:rsid w:val="445E397E"/>
    <w:rsid w:val="445F1EDA"/>
    <w:rsid w:val="44710B3F"/>
    <w:rsid w:val="44735CD0"/>
    <w:rsid w:val="44742632"/>
    <w:rsid w:val="447B688E"/>
    <w:rsid w:val="447E1F10"/>
    <w:rsid w:val="4488644F"/>
    <w:rsid w:val="44A13425"/>
    <w:rsid w:val="44BB34D1"/>
    <w:rsid w:val="44BB3567"/>
    <w:rsid w:val="44C66A64"/>
    <w:rsid w:val="44C70B39"/>
    <w:rsid w:val="44CD1A45"/>
    <w:rsid w:val="44DC51AE"/>
    <w:rsid w:val="44DD615E"/>
    <w:rsid w:val="450F4378"/>
    <w:rsid w:val="45145D91"/>
    <w:rsid w:val="451720A5"/>
    <w:rsid w:val="45180C0C"/>
    <w:rsid w:val="451C2D7E"/>
    <w:rsid w:val="45263EC6"/>
    <w:rsid w:val="452A1788"/>
    <w:rsid w:val="452D538E"/>
    <w:rsid w:val="45301EA8"/>
    <w:rsid w:val="453A4784"/>
    <w:rsid w:val="454642B2"/>
    <w:rsid w:val="454804B8"/>
    <w:rsid w:val="454C6A98"/>
    <w:rsid w:val="456E4487"/>
    <w:rsid w:val="45850474"/>
    <w:rsid w:val="458A7A9C"/>
    <w:rsid w:val="458B1E5E"/>
    <w:rsid w:val="458B789C"/>
    <w:rsid w:val="458C0ED9"/>
    <w:rsid w:val="459C5D1A"/>
    <w:rsid w:val="45A14D39"/>
    <w:rsid w:val="45A35291"/>
    <w:rsid w:val="45A40F95"/>
    <w:rsid w:val="45A6046D"/>
    <w:rsid w:val="45B41180"/>
    <w:rsid w:val="45BB73CE"/>
    <w:rsid w:val="45C304E5"/>
    <w:rsid w:val="45D17183"/>
    <w:rsid w:val="45E201D7"/>
    <w:rsid w:val="45EC3A46"/>
    <w:rsid w:val="4600081E"/>
    <w:rsid w:val="460A4B7A"/>
    <w:rsid w:val="4624726D"/>
    <w:rsid w:val="462F3E9E"/>
    <w:rsid w:val="46333408"/>
    <w:rsid w:val="46333DF2"/>
    <w:rsid w:val="46491E27"/>
    <w:rsid w:val="46596F50"/>
    <w:rsid w:val="465A5CC9"/>
    <w:rsid w:val="468D773E"/>
    <w:rsid w:val="46AD1532"/>
    <w:rsid w:val="46B143D7"/>
    <w:rsid w:val="46B452B8"/>
    <w:rsid w:val="46D812C6"/>
    <w:rsid w:val="46D90ACA"/>
    <w:rsid w:val="46F11421"/>
    <w:rsid w:val="46F93C9A"/>
    <w:rsid w:val="46FF3C5A"/>
    <w:rsid w:val="47056A25"/>
    <w:rsid w:val="470C47EC"/>
    <w:rsid w:val="47104448"/>
    <w:rsid w:val="47160727"/>
    <w:rsid w:val="473313CC"/>
    <w:rsid w:val="47340AE9"/>
    <w:rsid w:val="47486B44"/>
    <w:rsid w:val="47614E7C"/>
    <w:rsid w:val="476A0937"/>
    <w:rsid w:val="477215EF"/>
    <w:rsid w:val="47890024"/>
    <w:rsid w:val="47912B6A"/>
    <w:rsid w:val="479635D8"/>
    <w:rsid w:val="47991EAA"/>
    <w:rsid w:val="479C1784"/>
    <w:rsid w:val="479C5A9A"/>
    <w:rsid w:val="47AA16D3"/>
    <w:rsid w:val="47BC7E86"/>
    <w:rsid w:val="47C47217"/>
    <w:rsid w:val="47CB5FD1"/>
    <w:rsid w:val="47CD28C8"/>
    <w:rsid w:val="47D37E60"/>
    <w:rsid w:val="47D96EA6"/>
    <w:rsid w:val="47DF228B"/>
    <w:rsid w:val="47E113B9"/>
    <w:rsid w:val="47E160CE"/>
    <w:rsid w:val="47E5607C"/>
    <w:rsid w:val="47EC73B1"/>
    <w:rsid w:val="47FE1F1B"/>
    <w:rsid w:val="48062738"/>
    <w:rsid w:val="480C5A9E"/>
    <w:rsid w:val="481132D5"/>
    <w:rsid w:val="482653F4"/>
    <w:rsid w:val="482B5628"/>
    <w:rsid w:val="48305256"/>
    <w:rsid w:val="4841029F"/>
    <w:rsid w:val="4845217E"/>
    <w:rsid w:val="4847568C"/>
    <w:rsid w:val="48552AD6"/>
    <w:rsid w:val="48561630"/>
    <w:rsid w:val="485D1C6A"/>
    <w:rsid w:val="48687142"/>
    <w:rsid w:val="4891762D"/>
    <w:rsid w:val="48970623"/>
    <w:rsid w:val="4898300A"/>
    <w:rsid w:val="489A7399"/>
    <w:rsid w:val="48A27589"/>
    <w:rsid w:val="48A600A4"/>
    <w:rsid w:val="48B90DF8"/>
    <w:rsid w:val="48BF71D5"/>
    <w:rsid w:val="48DB7174"/>
    <w:rsid w:val="48E44AE3"/>
    <w:rsid w:val="48FD36CD"/>
    <w:rsid w:val="48FE7C8E"/>
    <w:rsid w:val="49041047"/>
    <w:rsid w:val="491142EA"/>
    <w:rsid w:val="492A02B5"/>
    <w:rsid w:val="4930492E"/>
    <w:rsid w:val="493D5237"/>
    <w:rsid w:val="493F044C"/>
    <w:rsid w:val="49672B2D"/>
    <w:rsid w:val="49770DED"/>
    <w:rsid w:val="49973CD0"/>
    <w:rsid w:val="499A3140"/>
    <w:rsid w:val="49B051A3"/>
    <w:rsid w:val="49D524B7"/>
    <w:rsid w:val="49D56939"/>
    <w:rsid w:val="49ED3895"/>
    <w:rsid w:val="4A052A02"/>
    <w:rsid w:val="4A1A1E66"/>
    <w:rsid w:val="4A1E7E81"/>
    <w:rsid w:val="4A265C74"/>
    <w:rsid w:val="4A4027F7"/>
    <w:rsid w:val="4A4071CA"/>
    <w:rsid w:val="4A430C81"/>
    <w:rsid w:val="4A4A60AE"/>
    <w:rsid w:val="4A5F1DE2"/>
    <w:rsid w:val="4A610771"/>
    <w:rsid w:val="4A7E66E3"/>
    <w:rsid w:val="4A8B46D1"/>
    <w:rsid w:val="4A934476"/>
    <w:rsid w:val="4A987C02"/>
    <w:rsid w:val="4AAD2423"/>
    <w:rsid w:val="4AAF2DDB"/>
    <w:rsid w:val="4AB01740"/>
    <w:rsid w:val="4AC54775"/>
    <w:rsid w:val="4ACC62C5"/>
    <w:rsid w:val="4AD1153E"/>
    <w:rsid w:val="4AD14A5F"/>
    <w:rsid w:val="4AD511F4"/>
    <w:rsid w:val="4AF10B09"/>
    <w:rsid w:val="4B005883"/>
    <w:rsid w:val="4B0B605E"/>
    <w:rsid w:val="4B182B87"/>
    <w:rsid w:val="4B272CD8"/>
    <w:rsid w:val="4B28386C"/>
    <w:rsid w:val="4B2A29D3"/>
    <w:rsid w:val="4B3266EA"/>
    <w:rsid w:val="4B3D6550"/>
    <w:rsid w:val="4B425E9C"/>
    <w:rsid w:val="4B6D5713"/>
    <w:rsid w:val="4B713326"/>
    <w:rsid w:val="4B752690"/>
    <w:rsid w:val="4B752CD7"/>
    <w:rsid w:val="4B7A68B2"/>
    <w:rsid w:val="4B83273C"/>
    <w:rsid w:val="4B8D17AB"/>
    <w:rsid w:val="4BA353DE"/>
    <w:rsid w:val="4BC3602A"/>
    <w:rsid w:val="4BC416A7"/>
    <w:rsid w:val="4BE8780A"/>
    <w:rsid w:val="4BF16513"/>
    <w:rsid w:val="4BF40C2F"/>
    <w:rsid w:val="4C060DAE"/>
    <w:rsid w:val="4C081A54"/>
    <w:rsid w:val="4C1831C7"/>
    <w:rsid w:val="4C1A39FE"/>
    <w:rsid w:val="4C1D4385"/>
    <w:rsid w:val="4C1F6391"/>
    <w:rsid w:val="4C251234"/>
    <w:rsid w:val="4C394F30"/>
    <w:rsid w:val="4C4B1951"/>
    <w:rsid w:val="4C4F6714"/>
    <w:rsid w:val="4C523AD7"/>
    <w:rsid w:val="4C576116"/>
    <w:rsid w:val="4C5A7411"/>
    <w:rsid w:val="4C5E207D"/>
    <w:rsid w:val="4C6B2C6C"/>
    <w:rsid w:val="4C7C5A8A"/>
    <w:rsid w:val="4C905371"/>
    <w:rsid w:val="4C944343"/>
    <w:rsid w:val="4C991D89"/>
    <w:rsid w:val="4C9C0ABB"/>
    <w:rsid w:val="4CA850E5"/>
    <w:rsid w:val="4CAC29CF"/>
    <w:rsid w:val="4CB81B8F"/>
    <w:rsid w:val="4CBB35BF"/>
    <w:rsid w:val="4CC74407"/>
    <w:rsid w:val="4CD55377"/>
    <w:rsid w:val="4CD86A09"/>
    <w:rsid w:val="4CF43964"/>
    <w:rsid w:val="4CF64F14"/>
    <w:rsid w:val="4D0221A3"/>
    <w:rsid w:val="4D0D793B"/>
    <w:rsid w:val="4D0F4759"/>
    <w:rsid w:val="4D243FEF"/>
    <w:rsid w:val="4D292248"/>
    <w:rsid w:val="4D2A10DA"/>
    <w:rsid w:val="4D3560E9"/>
    <w:rsid w:val="4D3B40B9"/>
    <w:rsid w:val="4D460795"/>
    <w:rsid w:val="4D4752A7"/>
    <w:rsid w:val="4D4A5FD2"/>
    <w:rsid w:val="4D535EBE"/>
    <w:rsid w:val="4D562ADC"/>
    <w:rsid w:val="4D5F3A58"/>
    <w:rsid w:val="4D714FBA"/>
    <w:rsid w:val="4D7916E0"/>
    <w:rsid w:val="4D7B4B1A"/>
    <w:rsid w:val="4D8F1AA1"/>
    <w:rsid w:val="4D907392"/>
    <w:rsid w:val="4D9407DD"/>
    <w:rsid w:val="4DAA47BA"/>
    <w:rsid w:val="4DAE098A"/>
    <w:rsid w:val="4DB13F77"/>
    <w:rsid w:val="4DB72535"/>
    <w:rsid w:val="4DBE36AA"/>
    <w:rsid w:val="4DCF084E"/>
    <w:rsid w:val="4DEA4CF4"/>
    <w:rsid w:val="4DF2643A"/>
    <w:rsid w:val="4E0E023E"/>
    <w:rsid w:val="4E233E84"/>
    <w:rsid w:val="4E2B258E"/>
    <w:rsid w:val="4E2B5596"/>
    <w:rsid w:val="4E340EE5"/>
    <w:rsid w:val="4E3D4475"/>
    <w:rsid w:val="4E3E67B8"/>
    <w:rsid w:val="4E456B8F"/>
    <w:rsid w:val="4E622F2A"/>
    <w:rsid w:val="4E824F2D"/>
    <w:rsid w:val="4E8D55E0"/>
    <w:rsid w:val="4E925534"/>
    <w:rsid w:val="4EA06C72"/>
    <w:rsid w:val="4EA42579"/>
    <w:rsid w:val="4EA63F56"/>
    <w:rsid w:val="4EB93358"/>
    <w:rsid w:val="4EBE43C3"/>
    <w:rsid w:val="4EC266FD"/>
    <w:rsid w:val="4ECC4FC5"/>
    <w:rsid w:val="4ECF7A46"/>
    <w:rsid w:val="4EF0047E"/>
    <w:rsid w:val="4EF14BAB"/>
    <w:rsid w:val="4EF30D17"/>
    <w:rsid w:val="4EF50003"/>
    <w:rsid w:val="4EF50CB7"/>
    <w:rsid w:val="4EF63329"/>
    <w:rsid w:val="4EF676C9"/>
    <w:rsid w:val="4F0D35E4"/>
    <w:rsid w:val="4F173BCD"/>
    <w:rsid w:val="4F1D0D8E"/>
    <w:rsid w:val="4F227646"/>
    <w:rsid w:val="4F342F2C"/>
    <w:rsid w:val="4F3A1A7F"/>
    <w:rsid w:val="4F563496"/>
    <w:rsid w:val="4F635231"/>
    <w:rsid w:val="4F686E22"/>
    <w:rsid w:val="4F6E1344"/>
    <w:rsid w:val="4F7E4170"/>
    <w:rsid w:val="4F97451A"/>
    <w:rsid w:val="4F9E1B4A"/>
    <w:rsid w:val="4FA35AEB"/>
    <w:rsid w:val="4FAE2D46"/>
    <w:rsid w:val="4FBC3CB9"/>
    <w:rsid w:val="4FC32720"/>
    <w:rsid w:val="4FC355A3"/>
    <w:rsid w:val="4FD50FDB"/>
    <w:rsid w:val="4FE42ED6"/>
    <w:rsid w:val="4FEE793D"/>
    <w:rsid w:val="4FF07E65"/>
    <w:rsid w:val="5001702D"/>
    <w:rsid w:val="501B10E5"/>
    <w:rsid w:val="501F0330"/>
    <w:rsid w:val="50201B89"/>
    <w:rsid w:val="502A216A"/>
    <w:rsid w:val="503C555A"/>
    <w:rsid w:val="504B1678"/>
    <w:rsid w:val="504D03E6"/>
    <w:rsid w:val="50583401"/>
    <w:rsid w:val="505E4442"/>
    <w:rsid w:val="50697A34"/>
    <w:rsid w:val="509757BA"/>
    <w:rsid w:val="509B38A1"/>
    <w:rsid w:val="509D4751"/>
    <w:rsid w:val="509F000D"/>
    <w:rsid w:val="50B355BF"/>
    <w:rsid w:val="50B96C23"/>
    <w:rsid w:val="50BC1DB6"/>
    <w:rsid w:val="50CC5968"/>
    <w:rsid w:val="50D55F27"/>
    <w:rsid w:val="50E72018"/>
    <w:rsid w:val="50EE31F4"/>
    <w:rsid w:val="50F30BC7"/>
    <w:rsid w:val="50F83289"/>
    <w:rsid w:val="50F87478"/>
    <w:rsid w:val="50FD50EA"/>
    <w:rsid w:val="51082D21"/>
    <w:rsid w:val="510F6014"/>
    <w:rsid w:val="51267B62"/>
    <w:rsid w:val="51366287"/>
    <w:rsid w:val="513E1CE3"/>
    <w:rsid w:val="513E2305"/>
    <w:rsid w:val="514D4ADD"/>
    <w:rsid w:val="51610806"/>
    <w:rsid w:val="516A16C7"/>
    <w:rsid w:val="51785C31"/>
    <w:rsid w:val="51922F92"/>
    <w:rsid w:val="51955A0F"/>
    <w:rsid w:val="519D2DC7"/>
    <w:rsid w:val="51A35268"/>
    <w:rsid w:val="51AD1B38"/>
    <w:rsid w:val="51B334DB"/>
    <w:rsid w:val="51B7669B"/>
    <w:rsid w:val="51BF6365"/>
    <w:rsid w:val="51CC4654"/>
    <w:rsid w:val="51E575E5"/>
    <w:rsid w:val="51F6235D"/>
    <w:rsid w:val="51FF14B2"/>
    <w:rsid w:val="52032860"/>
    <w:rsid w:val="5209153C"/>
    <w:rsid w:val="520F57C5"/>
    <w:rsid w:val="522F43C7"/>
    <w:rsid w:val="523578A9"/>
    <w:rsid w:val="52372F80"/>
    <w:rsid w:val="52383569"/>
    <w:rsid w:val="52395069"/>
    <w:rsid w:val="524103EF"/>
    <w:rsid w:val="524903FE"/>
    <w:rsid w:val="52535CF1"/>
    <w:rsid w:val="52553B0A"/>
    <w:rsid w:val="525766D1"/>
    <w:rsid w:val="52670037"/>
    <w:rsid w:val="526A0EDA"/>
    <w:rsid w:val="52744124"/>
    <w:rsid w:val="529809A3"/>
    <w:rsid w:val="52A419D7"/>
    <w:rsid w:val="52D01AF0"/>
    <w:rsid w:val="52D04342"/>
    <w:rsid w:val="52D642EC"/>
    <w:rsid w:val="52FE6B4C"/>
    <w:rsid w:val="52FE750F"/>
    <w:rsid w:val="530C29FE"/>
    <w:rsid w:val="532250D9"/>
    <w:rsid w:val="53285238"/>
    <w:rsid w:val="53296B41"/>
    <w:rsid w:val="532C5869"/>
    <w:rsid w:val="53340597"/>
    <w:rsid w:val="53342D48"/>
    <w:rsid w:val="53357354"/>
    <w:rsid w:val="533C5046"/>
    <w:rsid w:val="53406BBF"/>
    <w:rsid w:val="53486937"/>
    <w:rsid w:val="535374DB"/>
    <w:rsid w:val="535D65EE"/>
    <w:rsid w:val="53614807"/>
    <w:rsid w:val="537060F9"/>
    <w:rsid w:val="5379339B"/>
    <w:rsid w:val="537B43B3"/>
    <w:rsid w:val="537C6BB3"/>
    <w:rsid w:val="537F7D83"/>
    <w:rsid w:val="53835F08"/>
    <w:rsid w:val="538859D5"/>
    <w:rsid w:val="53915C12"/>
    <w:rsid w:val="539D1E89"/>
    <w:rsid w:val="53A37AD2"/>
    <w:rsid w:val="53B20BF4"/>
    <w:rsid w:val="53BC0997"/>
    <w:rsid w:val="53DB3F0B"/>
    <w:rsid w:val="53DF072C"/>
    <w:rsid w:val="53F92DE6"/>
    <w:rsid w:val="53FD4F1F"/>
    <w:rsid w:val="54012FCE"/>
    <w:rsid w:val="5402266C"/>
    <w:rsid w:val="540A5085"/>
    <w:rsid w:val="540F62C9"/>
    <w:rsid w:val="54147CCD"/>
    <w:rsid w:val="541F1573"/>
    <w:rsid w:val="542263F9"/>
    <w:rsid w:val="54252B18"/>
    <w:rsid w:val="54464C78"/>
    <w:rsid w:val="544A6F73"/>
    <w:rsid w:val="544D4F48"/>
    <w:rsid w:val="546B6A40"/>
    <w:rsid w:val="546E2DC9"/>
    <w:rsid w:val="54713346"/>
    <w:rsid w:val="5486504B"/>
    <w:rsid w:val="548F245B"/>
    <w:rsid w:val="54952990"/>
    <w:rsid w:val="549E0A56"/>
    <w:rsid w:val="549E4349"/>
    <w:rsid w:val="54AC0B9A"/>
    <w:rsid w:val="54C0055D"/>
    <w:rsid w:val="54DA7511"/>
    <w:rsid w:val="54EE31A2"/>
    <w:rsid w:val="54F62299"/>
    <w:rsid w:val="5503084B"/>
    <w:rsid w:val="55032DAC"/>
    <w:rsid w:val="55207A5F"/>
    <w:rsid w:val="55224E68"/>
    <w:rsid w:val="552254B9"/>
    <w:rsid w:val="552A3ED8"/>
    <w:rsid w:val="55355B59"/>
    <w:rsid w:val="553B4087"/>
    <w:rsid w:val="553D0A49"/>
    <w:rsid w:val="554478CF"/>
    <w:rsid w:val="5550634A"/>
    <w:rsid w:val="55517407"/>
    <w:rsid w:val="5552291E"/>
    <w:rsid w:val="55543E26"/>
    <w:rsid w:val="55582AEC"/>
    <w:rsid w:val="5575301E"/>
    <w:rsid w:val="557F487D"/>
    <w:rsid w:val="558C68ED"/>
    <w:rsid w:val="558E2409"/>
    <w:rsid w:val="55936B7B"/>
    <w:rsid w:val="55973FD7"/>
    <w:rsid w:val="55977096"/>
    <w:rsid w:val="55A307ED"/>
    <w:rsid w:val="55AE077A"/>
    <w:rsid w:val="55B0295C"/>
    <w:rsid w:val="55B41744"/>
    <w:rsid w:val="55C1371A"/>
    <w:rsid w:val="55C37BD9"/>
    <w:rsid w:val="55E531BF"/>
    <w:rsid w:val="55E71C4C"/>
    <w:rsid w:val="55F312FB"/>
    <w:rsid w:val="55F57D8E"/>
    <w:rsid w:val="55F948B0"/>
    <w:rsid w:val="55FF038E"/>
    <w:rsid w:val="55FF3DDE"/>
    <w:rsid w:val="56062527"/>
    <w:rsid w:val="56290384"/>
    <w:rsid w:val="562D0F6F"/>
    <w:rsid w:val="56396F1D"/>
    <w:rsid w:val="563A1081"/>
    <w:rsid w:val="56421E30"/>
    <w:rsid w:val="564A1244"/>
    <w:rsid w:val="567F387A"/>
    <w:rsid w:val="568C6F89"/>
    <w:rsid w:val="56AE30A7"/>
    <w:rsid w:val="56D41F1C"/>
    <w:rsid w:val="56DC151C"/>
    <w:rsid w:val="56DC5306"/>
    <w:rsid w:val="56E40CFD"/>
    <w:rsid w:val="56EF2B1F"/>
    <w:rsid w:val="56FE4611"/>
    <w:rsid w:val="56FF0A4E"/>
    <w:rsid w:val="57054792"/>
    <w:rsid w:val="570B02A1"/>
    <w:rsid w:val="5714127B"/>
    <w:rsid w:val="571D1B08"/>
    <w:rsid w:val="572B1EDA"/>
    <w:rsid w:val="5734551A"/>
    <w:rsid w:val="57463262"/>
    <w:rsid w:val="574C5E0F"/>
    <w:rsid w:val="57612A46"/>
    <w:rsid w:val="576D211E"/>
    <w:rsid w:val="57763C09"/>
    <w:rsid w:val="57882017"/>
    <w:rsid w:val="578A4E52"/>
    <w:rsid w:val="579A3CED"/>
    <w:rsid w:val="579B2648"/>
    <w:rsid w:val="57AA4AFF"/>
    <w:rsid w:val="57B26E99"/>
    <w:rsid w:val="57BA7454"/>
    <w:rsid w:val="57C6600D"/>
    <w:rsid w:val="57C66EC7"/>
    <w:rsid w:val="57C82AA9"/>
    <w:rsid w:val="57C8361F"/>
    <w:rsid w:val="57CF7769"/>
    <w:rsid w:val="57F17EA0"/>
    <w:rsid w:val="57F83A18"/>
    <w:rsid w:val="581527D2"/>
    <w:rsid w:val="58221E05"/>
    <w:rsid w:val="58234E6B"/>
    <w:rsid w:val="582A2E20"/>
    <w:rsid w:val="582E6822"/>
    <w:rsid w:val="582F78F2"/>
    <w:rsid w:val="583F5FE4"/>
    <w:rsid w:val="586814F3"/>
    <w:rsid w:val="58714DD0"/>
    <w:rsid w:val="5876536A"/>
    <w:rsid w:val="587720A4"/>
    <w:rsid w:val="587D502B"/>
    <w:rsid w:val="58905077"/>
    <w:rsid w:val="58A40F58"/>
    <w:rsid w:val="58A779FA"/>
    <w:rsid w:val="58B26EB7"/>
    <w:rsid w:val="58C44394"/>
    <w:rsid w:val="58C52A19"/>
    <w:rsid w:val="58D578CD"/>
    <w:rsid w:val="58DB71EA"/>
    <w:rsid w:val="58E6129C"/>
    <w:rsid w:val="58FE07F5"/>
    <w:rsid w:val="59165123"/>
    <w:rsid w:val="59187F24"/>
    <w:rsid w:val="59192A02"/>
    <w:rsid w:val="591D64E4"/>
    <w:rsid w:val="591D6807"/>
    <w:rsid w:val="59221C26"/>
    <w:rsid w:val="59314569"/>
    <w:rsid w:val="59317D71"/>
    <w:rsid w:val="59494DF1"/>
    <w:rsid w:val="594A14C2"/>
    <w:rsid w:val="59531D4F"/>
    <w:rsid w:val="596123F7"/>
    <w:rsid w:val="59661FA8"/>
    <w:rsid w:val="596E2A35"/>
    <w:rsid w:val="59744DDD"/>
    <w:rsid w:val="5992099F"/>
    <w:rsid w:val="59B678B2"/>
    <w:rsid w:val="59CC0A6E"/>
    <w:rsid w:val="59D36764"/>
    <w:rsid w:val="59D62B5C"/>
    <w:rsid w:val="59DB1A4B"/>
    <w:rsid w:val="59DC4FEB"/>
    <w:rsid w:val="59DE128C"/>
    <w:rsid w:val="5A112FB9"/>
    <w:rsid w:val="5A2150D7"/>
    <w:rsid w:val="5A3B3DA0"/>
    <w:rsid w:val="5A3B4BA6"/>
    <w:rsid w:val="5A454A58"/>
    <w:rsid w:val="5A5549F6"/>
    <w:rsid w:val="5A63592E"/>
    <w:rsid w:val="5A66105B"/>
    <w:rsid w:val="5A6A1116"/>
    <w:rsid w:val="5A7A298B"/>
    <w:rsid w:val="5A884D82"/>
    <w:rsid w:val="5AA0531F"/>
    <w:rsid w:val="5AB0451E"/>
    <w:rsid w:val="5ABC682F"/>
    <w:rsid w:val="5AC037A7"/>
    <w:rsid w:val="5AC4067B"/>
    <w:rsid w:val="5AD503D5"/>
    <w:rsid w:val="5AE42616"/>
    <w:rsid w:val="5AEE3033"/>
    <w:rsid w:val="5AF27FE4"/>
    <w:rsid w:val="5AF332F3"/>
    <w:rsid w:val="5AF5773C"/>
    <w:rsid w:val="5AF63194"/>
    <w:rsid w:val="5AF64C90"/>
    <w:rsid w:val="5AF749C6"/>
    <w:rsid w:val="5AFC0EA5"/>
    <w:rsid w:val="5B195FB0"/>
    <w:rsid w:val="5B32249C"/>
    <w:rsid w:val="5B340130"/>
    <w:rsid w:val="5B3A261E"/>
    <w:rsid w:val="5B3E48D4"/>
    <w:rsid w:val="5B4210BE"/>
    <w:rsid w:val="5B690FED"/>
    <w:rsid w:val="5B745F78"/>
    <w:rsid w:val="5B8100B7"/>
    <w:rsid w:val="5B93640D"/>
    <w:rsid w:val="5BC018CD"/>
    <w:rsid w:val="5BF430A2"/>
    <w:rsid w:val="5BF4415A"/>
    <w:rsid w:val="5BF97873"/>
    <w:rsid w:val="5BFB20AF"/>
    <w:rsid w:val="5C022245"/>
    <w:rsid w:val="5C0B77D5"/>
    <w:rsid w:val="5C25621E"/>
    <w:rsid w:val="5C2B7D5E"/>
    <w:rsid w:val="5C3B79DC"/>
    <w:rsid w:val="5C481355"/>
    <w:rsid w:val="5C4E0F47"/>
    <w:rsid w:val="5C600DD1"/>
    <w:rsid w:val="5C632DA7"/>
    <w:rsid w:val="5C791167"/>
    <w:rsid w:val="5C824727"/>
    <w:rsid w:val="5C975049"/>
    <w:rsid w:val="5C9872E9"/>
    <w:rsid w:val="5CA02022"/>
    <w:rsid w:val="5CBA5115"/>
    <w:rsid w:val="5CCB5FC8"/>
    <w:rsid w:val="5CD831AB"/>
    <w:rsid w:val="5CE15FE4"/>
    <w:rsid w:val="5CE31456"/>
    <w:rsid w:val="5CF66008"/>
    <w:rsid w:val="5D0D54C8"/>
    <w:rsid w:val="5D2321D9"/>
    <w:rsid w:val="5D232A1E"/>
    <w:rsid w:val="5D236BD3"/>
    <w:rsid w:val="5D2A3898"/>
    <w:rsid w:val="5D2C17CF"/>
    <w:rsid w:val="5D482254"/>
    <w:rsid w:val="5D6A5B88"/>
    <w:rsid w:val="5D9A4E5E"/>
    <w:rsid w:val="5DA80393"/>
    <w:rsid w:val="5DA859AD"/>
    <w:rsid w:val="5DA86E45"/>
    <w:rsid w:val="5DC84828"/>
    <w:rsid w:val="5DDA3E54"/>
    <w:rsid w:val="5DDB1F64"/>
    <w:rsid w:val="5DDD201F"/>
    <w:rsid w:val="5DE6752F"/>
    <w:rsid w:val="5DF10D9E"/>
    <w:rsid w:val="5DF259D2"/>
    <w:rsid w:val="5E0140D1"/>
    <w:rsid w:val="5E0C02C8"/>
    <w:rsid w:val="5E1B524C"/>
    <w:rsid w:val="5E272EF0"/>
    <w:rsid w:val="5E3118C9"/>
    <w:rsid w:val="5E3E2C99"/>
    <w:rsid w:val="5E44047B"/>
    <w:rsid w:val="5E4A0E32"/>
    <w:rsid w:val="5E4E260F"/>
    <w:rsid w:val="5E7454E5"/>
    <w:rsid w:val="5E8272E5"/>
    <w:rsid w:val="5E846FD1"/>
    <w:rsid w:val="5E8E6778"/>
    <w:rsid w:val="5E9542E1"/>
    <w:rsid w:val="5E9B0F7C"/>
    <w:rsid w:val="5E9B1F7A"/>
    <w:rsid w:val="5EA25337"/>
    <w:rsid w:val="5ED822E5"/>
    <w:rsid w:val="5EE75DB8"/>
    <w:rsid w:val="5EE82198"/>
    <w:rsid w:val="5F0D0659"/>
    <w:rsid w:val="5F1567BE"/>
    <w:rsid w:val="5F197747"/>
    <w:rsid w:val="5F1F6697"/>
    <w:rsid w:val="5F2A644B"/>
    <w:rsid w:val="5F425C06"/>
    <w:rsid w:val="5F536251"/>
    <w:rsid w:val="5F612FA7"/>
    <w:rsid w:val="5F637BFE"/>
    <w:rsid w:val="5F6B20AE"/>
    <w:rsid w:val="5F712693"/>
    <w:rsid w:val="5F716531"/>
    <w:rsid w:val="5F8168E0"/>
    <w:rsid w:val="5F8536F5"/>
    <w:rsid w:val="5F871BC3"/>
    <w:rsid w:val="5F8D60DF"/>
    <w:rsid w:val="5FD86881"/>
    <w:rsid w:val="5FDB6E7F"/>
    <w:rsid w:val="5FE10DED"/>
    <w:rsid w:val="5FF22B47"/>
    <w:rsid w:val="5FF75410"/>
    <w:rsid w:val="60025E39"/>
    <w:rsid w:val="60035A5F"/>
    <w:rsid w:val="60051914"/>
    <w:rsid w:val="60371840"/>
    <w:rsid w:val="6047263F"/>
    <w:rsid w:val="604E693F"/>
    <w:rsid w:val="60525073"/>
    <w:rsid w:val="60532B65"/>
    <w:rsid w:val="605920B2"/>
    <w:rsid w:val="60620FA8"/>
    <w:rsid w:val="60687768"/>
    <w:rsid w:val="60903A5C"/>
    <w:rsid w:val="609626BF"/>
    <w:rsid w:val="60B26A50"/>
    <w:rsid w:val="60BB2957"/>
    <w:rsid w:val="60BD0306"/>
    <w:rsid w:val="60BD4B77"/>
    <w:rsid w:val="60C57CAB"/>
    <w:rsid w:val="60ED793A"/>
    <w:rsid w:val="60F52A9D"/>
    <w:rsid w:val="6106379C"/>
    <w:rsid w:val="612F6EB8"/>
    <w:rsid w:val="613948E9"/>
    <w:rsid w:val="613E1D31"/>
    <w:rsid w:val="614A3E3D"/>
    <w:rsid w:val="614B3095"/>
    <w:rsid w:val="6155521C"/>
    <w:rsid w:val="617B7268"/>
    <w:rsid w:val="61C643B2"/>
    <w:rsid w:val="61D53E81"/>
    <w:rsid w:val="61D64951"/>
    <w:rsid w:val="61E11B13"/>
    <w:rsid w:val="61E406BF"/>
    <w:rsid w:val="61EF3AF2"/>
    <w:rsid w:val="6212567A"/>
    <w:rsid w:val="6216619E"/>
    <w:rsid w:val="62246BAC"/>
    <w:rsid w:val="62366076"/>
    <w:rsid w:val="623D2A44"/>
    <w:rsid w:val="6246161C"/>
    <w:rsid w:val="626D392C"/>
    <w:rsid w:val="62811FE2"/>
    <w:rsid w:val="62847918"/>
    <w:rsid w:val="62A060CC"/>
    <w:rsid w:val="62C34347"/>
    <w:rsid w:val="62CE7D6F"/>
    <w:rsid w:val="62DB6BA0"/>
    <w:rsid w:val="62E15AD8"/>
    <w:rsid w:val="62F3173B"/>
    <w:rsid w:val="631228D9"/>
    <w:rsid w:val="6315750A"/>
    <w:rsid w:val="631E09FD"/>
    <w:rsid w:val="635214D1"/>
    <w:rsid w:val="63582DE4"/>
    <w:rsid w:val="635F0941"/>
    <w:rsid w:val="636C365E"/>
    <w:rsid w:val="6370227B"/>
    <w:rsid w:val="63764BA6"/>
    <w:rsid w:val="638C41CC"/>
    <w:rsid w:val="63A62AF8"/>
    <w:rsid w:val="63AD595D"/>
    <w:rsid w:val="63B55407"/>
    <w:rsid w:val="63C6094E"/>
    <w:rsid w:val="63C62314"/>
    <w:rsid w:val="63D539FB"/>
    <w:rsid w:val="63E479CA"/>
    <w:rsid w:val="63FB5F93"/>
    <w:rsid w:val="64062D3B"/>
    <w:rsid w:val="64126312"/>
    <w:rsid w:val="641857C3"/>
    <w:rsid w:val="641C7155"/>
    <w:rsid w:val="641F65D0"/>
    <w:rsid w:val="64352E85"/>
    <w:rsid w:val="64387BFA"/>
    <w:rsid w:val="643E7055"/>
    <w:rsid w:val="645416EA"/>
    <w:rsid w:val="645738AA"/>
    <w:rsid w:val="645D2B98"/>
    <w:rsid w:val="64677CF6"/>
    <w:rsid w:val="646A55AB"/>
    <w:rsid w:val="64821F97"/>
    <w:rsid w:val="6484436A"/>
    <w:rsid w:val="6489776B"/>
    <w:rsid w:val="648A5448"/>
    <w:rsid w:val="64AB08E2"/>
    <w:rsid w:val="64B41E4C"/>
    <w:rsid w:val="64BB1553"/>
    <w:rsid w:val="64C14B94"/>
    <w:rsid w:val="64C35400"/>
    <w:rsid w:val="64D85739"/>
    <w:rsid w:val="64E261ED"/>
    <w:rsid w:val="64EF3DC8"/>
    <w:rsid w:val="64F47123"/>
    <w:rsid w:val="64FB320B"/>
    <w:rsid w:val="64FD6312"/>
    <w:rsid w:val="650662F1"/>
    <w:rsid w:val="652A557F"/>
    <w:rsid w:val="6531552B"/>
    <w:rsid w:val="656D57A5"/>
    <w:rsid w:val="657E05FA"/>
    <w:rsid w:val="659A62E9"/>
    <w:rsid w:val="65C01263"/>
    <w:rsid w:val="65C154DA"/>
    <w:rsid w:val="65CF5102"/>
    <w:rsid w:val="65E01408"/>
    <w:rsid w:val="65E816C2"/>
    <w:rsid w:val="65F51A7B"/>
    <w:rsid w:val="65F55F40"/>
    <w:rsid w:val="660E4511"/>
    <w:rsid w:val="66164125"/>
    <w:rsid w:val="662110B1"/>
    <w:rsid w:val="6626728B"/>
    <w:rsid w:val="66424110"/>
    <w:rsid w:val="665D2667"/>
    <w:rsid w:val="665D2FCE"/>
    <w:rsid w:val="665E7BFF"/>
    <w:rsid w:val="666D2063"/>
    <w:rsid w:val="667446A2"/>
    <w:rsid w:val="66763171"/>
    <w:rsid w:val="667E58EC"/>
    <w:rsid w:val="667E641E"/>
    <w:rsid w:val="668169C8"/>
    <w:rsid w:val="66914189"/>
    <w:rsid w:val="66A35358"/>
    <w:rsid w:val="66A564E5"/>
    <w:rsid w:val="66BA5C67"/>
    <w:rsid w:val="66BF431F"/>
    <w:rsid w:val="66D46B66"/>
    <w:rsid w:val="66DB1151"/>
    <w:rsid w:val="66E23884"/>
    <w:rsid w:val="66E57423"/>
    <w:rsid w:val="66EE1B65"/>
    <w:rsid w:val="66EE32F4"/>
    <w:rsid w:val="66F879FF"/>
    <w:rsid w:val="670304A8"/>
    <w:rsid w:val="67105CF0"/>
    <w:rsid w:val="672121B0"/>
    <w:rsid w:val="672A3D40"/>
    <w:rsid w:val="674027F2"/>
    <w:rsid w:val="675F359A"/>
    <w:rsid w:val="676359ED"/>
    <w:rsid w:val="67701478"/>
    <w:rsid w:val="677047B9"/>
    <w:rsid w:val="67893F36"/>
    <w:rsid w:val="678E3C69"/>
    <w:rsid w:val="679937C1"/>
    <w:rsid w:val="679C6C08"/>
    <w:rsid w:val="67B4762B"/>
    <w:rsid w:val="67BB4EA7"/>
    <w:rsid w:val="67C14D73"/>
    <w:rsid w:val="67DB07D2"/>
    <w:rsid w:val="67EE12E9"/>
    <w:rsid w:val="67F108B6"/>
    <w:rsid w:val="67FF7D71"/>
    <w:rsid w:val="680247E6"/>
    <w:rsid w:val="68025FB1"/>
    <w:rsid w:val="680A40B1"/>
    <w:rsid w:val="68221D4B"/>
    <w:rsid w:val="6829307F"/>
    <w:rsid w:val="68500A53"/>
    <w:rsid w:val="685659B5"/>
    <w:rsid w:val="6877000B"/>
    <w:rsid w:val="687A6BA1"/>
    <w:rsid w:val="687B738A"/>
    <w:rsid w:val="6882226C"/>
    <w:rsid w:val="68A71A92"/>
    <w:rsid w:val="68AD042B"/>
    <w:rsid w:val="68B02C01"/>
    <w:rsid w:val="68B20C25"/>
    <w:rsid w:val="68BE6BCB"/>
    <w:rsid w:val="68C831D1"/>
    <w:rsid w:val="68DD768B"/>
    <w:rsid w:val="68E51EE8"/>
    <w:rsid w:val="68E90C6D"/>
    <w:rsid w:val="68F071AE"/>
    <w:rsid w:val="691213D6"/>
    <w:rsid w:val="69145FFC"/>
    <w:rsid w:val="69287927"/>
    <w:rsid w:val="69356181"/>
    <w:rsid w:val="69387B98"/>
    <w:rsid w:val="693D63AD"/>
    <w:rsid w:val="693F1BDF"/>
    <w:rsid w:val="6944726F"/>
    <w:rsid w:val="694E396F"/>
    <w:rsid w:val="696A04ED"/>
    <w:rsid w:val="69706BE1"/>
    <w:rsid w:val="698420E5"/>
    <w:rsid w:val="698941A8"/>
    <w:rsid w:val="698E1975"/>
    <w:rsid w:val="69977E54"/>
    <w:rsid w:val="69A25CF9"/>
    <w:rsid w:val="69AE4280"/>
    <w:rsid w:val="69B93887"/>
    <w:rsid w:val="69D0323F"/>
    <w:rsid w:val="69D62E14"/>
    <w:rsid w:val="69ED3A2F"/>
    <w:rsid w:val="69F20D98"/>
    <w:rsid w:val="69F40FF1"/>
    <w:rsid w:val="69F7464D"/>
    <w:rsid w:val="6A1151A7"/>
    <w:rsid w:val="6A157E2A"/>
    <w:rsid w:val="6A2F6504"/>
    <w:rsid w:val="6A316D1F"/>
    <w:rsid w:val="6A394161"/>
    <w:rsid w:val="6A4627FC"/>
    <w:rsid w:val="6A4850C1"/>
    <w:rsid w:val="6A4950F1"/>
    <w:rsid w:val="6A7507DD"/>
    <w:rsid w:val="6A773014"/>
    <w:rsid w:val="6A8743E3"/>
    <w:rsid w:val="6A8A43FE"/>
    <w:rsid w:val="6A933773"/>
    <w:rsid w:val="6A9337CC"/>
    <w:rsid w:val="6A937692"/>
    <w:rsid w:val="6AA252F9"/>
    <w:rsid w:val="6AAD2A38"/>
    <w:rsid w:val="6AC51C25"/>
    <w:rsid w:val="6ACC31C6"/>
    <w:rsid w:val="6ACE149D"/>
    <w:rsid w:val="6ACE30EF"/>
    <w:rsid w:val="6ACE5BBD"/>
    <w:rsid w:val="6AD22940"/>
    <w:rsid w:val="6AD36D91"/>
    <w:rsid w:val="6AD9625D"/>
    <w:rsid w:val="6AE34B4E"/>
    <w:rsid w:val="6AED4EE9"/>
    <w:rsid w:val="6AF34D96"/>
    <w:rsid w:val="6AF53C10"/>
    <w:rsid w:val="6AFB39BF"/>
    <w:rsid w:val="6AFC405A"/>
    <w:rsid w:val="6B044ABC"/>
    <w:rsid w:val="6B0A5734"/>
    <w:rsid w:val="6B0E57A0"/>
    <w:rsid w:val="6B0F6314"/>
    <w:rsid w:val="6B12261D"/>
    <w:rsid w:val="6B252170"/>
    <w:rsid w:val="6B25718E"/>
    <w:rsid w:val="6B2D00F4"/>
    <w:rsid w:val="6B3713A3"/>
    <w:rsid w:val="6B3D116E"/>
    <w:rsid w:val="6B3E7C41"/>
    <w:rsid w:val="6B472C16"/>
    <w:rsid w:val="6B48330D"/>
    <w:rsid w:val="6B5B46E4"/>
    <w:rsid w:val="6B704CCC"/>
    <w:rsid w:val="6B790BCE"/>
    <w:rsid w:val="6B7E5214"/>
    <w:rsid w:val="6B871BCF"/>
    <w:rsid w:val="6B9375F3"/>
    <w:rsid w:val="6BAB7C0A"/>
    <w:rsid w:val="6BCA6D2F"/>
    <w:rsid w:val="6BD1430E"/>
    <w:rsid w:val="6BD5278F"/>
    <w:rsid w:val="6BE8137D"/>
    <w:rsid w:val="6BEA1531"/>
    <w:rsid w:val="6BF57D61"/>
    <w:rsid w:val="6C0A7EB8"/>
    <w:rsid w:val="6C0C1FD6"/>
    <w:rsid w:val="6C111277"/>
    <w:rsid w:val="6C16494C"/>
    <w:rsid w:val="6C1D20B1"/>
    <w:rsid w:val="6C203F87"/>
    <w:rsid w:val="6C235588"/>
    <w:rsid w:val="6C304B99"/>
    <w:rsid w:val="6C421000"/>
    <w:rsid w:val="6C505BB4"/>
    <w:rsid w:val="6C527799"/>
    <w:rsid w:val="6C544A36"/>
    <w:rsid w:val="6C547C54"/>
    <w:rsid w:val="6C6B6BA9"/>
    <w:rsid w:val="6C8163CC"/>
    <w:rsid w:val="6C8443FB"/>
    <w:rsid w:val="6CA17A26"/>
    <w:rsid w:val="6CA6045C"/>
    <w:rsid w:val="6CAF669F"/>
    <w:rsid w:val="6CB255D4"/>
    <w:rsid w:val="6CB46542"/>
    <w:rsid w:val="6CEE6900"/>
    <w:rsid w:val="6CF60B16"/>
    <w:rsid w:val="6CFB216D"/>
    <w:rsid w:val="6D016085"/>
    <w:rsid w:val="6D0336AE"/>
    <w:rsid w:val="6D095645"/>
    <w:rsid w:val="6D0E102D"/>
    <w:rsid w:val="6D300760"/>
    <w:rsid w:val="6D361CAF"/>
    <w:rsid w:val="6D4B1154"/>
    <w:rsid w:val="6D5560A2"/>
    <w:rsid w:val="6D5754B9"/>
    <w:rsid w:val="6D714983"/>
    <w:rsid w:val="6D743512"/>
    <w:rsid w:val="6D7A1060"/>
    <w:rsid w:val="6D7B3E18"/>
    <w:rsid w:val="6D7C6B93"/>
    <w:rsid w:val="6D7D2CD5"/>
    <w:rsid w:val="6D921906"/>
    <w:rsid w:val="6D9560A3"/>
    <w:rsid w:val="6D97480B"/>
    <w:rsid w:val="6D9C67B8"/>
    <w:rsid w:val="6DAC5522"/>
    <w:rsid w:val="6DB77E02"/>
    <w:rsid w:val="6DC00BC5"/>
    <w:rsid w:val="6DC72505"/>
    <w:rsid w:val="6DF07A27"/>
    <w:rsid w:val="6DFA13F2"/>
    <w:rsid w:val="6DFC59C3"/>
    <w:rsid w:val="6E0D718C"/>
    <w:rsid w:val="6E254C22"/>
    <w:rsid w:val="6E27117E"/>
    <w:rsid w:val="6E2A1DE1"/>
    <w:rsid w:val="6E3250BC"/>
    <w:rsid w:val="6E4432B9"/>
    <w:rsid w:val="6E4D210F"/>
    <w:rsid w:val="6E4E3BA1"/>
    <w:rsid w:val="6E4F4C73"/>
    <w:rsid w:val="6E500F89"/>
    <w:rsid w:val="6E5228CD"/>
    <w:rsid w:val="6E561108"/>
    <w:rsid w:val="6E580E85"/>
    <w:rsid w:val="6E627EB9"/>
    <w:rsid w:val="6E895F0D"/>
    <w:rsid w:val="6E8B7F76"/>
    <w:rsid w:val="6E93206E"/>
    <w:rsid w:val="6E955400"/>
    <w:rsid w:val="6E984246"/>
    <w:rsid w:val="6EA5169A"/>
    <w:rsid w:val="6EB9510B"/>
    <w:rsid w:val="6EBE4A17"/>
    <w:rsid w:val="6EBF12FC"/>
    <w:rsid w:val="6EE13C7F"/>
    <w:rsid w:val="6EED0072"/>
    <w:rsid w:val="6EF34FC3"/>
    <w:rsid w:val="6EF821B1"/>
    <w:rsid w:val="6EFB32ED"/>
    <w:rsid w:val="6F066C5C"/>
    <w:rsid w:val="6F084242"/>
    <w:rsid w:val="6F08544A"/>
    <w:rsid w:val="6F10248C"/>
    <w:rsid w:val="6F14777D"/>
    <w:rsid w:val="6F166F07"/>
    <w:rsid w:val="6F181317"/>
    <w:rsid w:val="6F1C1A76"/>
    <w:rsid w:val="6F366A0C"/>
    <w:rsid w:val="6F395EA8"/>
    <w:rsid w:val="6F483571"/>
    <w:rsid w:val="6F51733B"/>
    <w:rsid w:val="6F541613"/>
    <w:rsid w:val="6F5543F9"/>
    <w:rsid w:val="6F5A05B1"/>
    <w:rsid w:val="6F8D1E6B"/>
    <w:rsid w:val="6F911861"/>
    <w:rsid w:val="6F9C76F0"/>
    <w:rsid w:val="6F9D6C4D"/>
    <w:rsid w:val="6FA56A92"/>
    <w:rsid w:val="6FAD7D74"/>
    <w:rsid w:val="6FAF3431"/>
    <w:rsid w:val="6FBD1159"/>
    <w:rsid w:val="6FC959C2"/>
    <w:rsid w:val="6FD131FA"/>
    <w:rsid w:val="6FD62563"/>
    <w:rsid w:val="6FD81456"/>
    <w:rsid w:val="6FD85084"/>
    <w:rsid w:val="6FE05440"/>
    <w:rsid w:val="6FE729EA"/>
    <w:rsid w:val="6FE9062A"/>
    <w:rsid w:val="6FFA79CE"/>
    <w:rsid w:val="7004359C"/>
    <w:rsid w:val="7012150B"/>
    <w:rsid w:val="701423E3"/>
    <w:rsid w:val="701D465E"/>
    <w:rsid w:val="70260DBC"/>
    <w:rsid w:val="702E435D"/>
    <w:rsid w:val="7036571F"/>
    <w:rsid w:val="7044114C"/>
    <w:rsid w:val="704D4C46"/>
    <w:rsid w:val="70545DA3"/>
    <w:rsid w:val="709A23D0"/>
    <w:rsid w:val="70B51C22"/>
    <w:rsid w:val="70BD5134"/>
    <w:rsid w:val="70BE6B78"/>
    <w:rsid w:val="70CF3233"/>
    <w:rsid w:val="70DA0065"/>
    <w:rsid w:val="70E066B6"/>
    <w:rsid w:val="70EE4A34"/>
    <w:rsid w:val="70FB675C"/>
    <w:rsid w:val="710E7E8B"/>
    <w:rsid w:val="711165DE"/>
    <w:rsid w:val="711E2A22"/>
    <w:rsid w:val="71244CD9"/>
    <w:rsid w:val="712D7A2E"/>
    <w:rsid w:val="713E3453"/>
    <w:rsid w:val="71427BB1"/>
    <w:rsid w:val="71454FF5"/>
    <w:rsid w:val="716243A1"/>
    <w:rsid w:val="716A7A35"/>
    <w:rsid w:val="717526F6"/>
    <w:rsid w:val="718815E5"/>
    <w:rsid w:val="71893F51"/>
    <w:rsid w:val="718F01F2"/>
    <w:rsid w:val="719517B4"/>
    <w:rsid w:val="719D49DA"/>
    <w:rsid w:val="71B153CA"/>
    <w:rsid w:val="71B2536F"/>
    <w:rsid w:val="71C652F2"/>
    <w:rsid w:val="71CD08B5"/>
    <w:rsid w:val="71FF1DFD"/>
    <w:rsid w:val="71FF645F"/>
    <w:rsid w:val="72005FE5"/>
    <w:rsid w:val="72060E95"/>
    <w:rsid w:val="72086275"/>
    <w:rsid w:val="720D60D4"/>
    <w:rsid w:val="7217653E"/>
    <w:rsid w:val="721A4B2A"/>
    <w:rsid w:val="7223275E"/>
    <w:rsid w:val="72261F85"/>
    <w:rsid w:val="722D1DC5"/>
    <w:rsid w:val="72316D4A"/>
    <w:rsid w:val="72340514"/>
    <w:rsid w:val="72344122"/>
    <w:rsid w:val="723A0AD5"/>
    <w:rsid w:val="7240630C"/>
    <w:rsid w:val="72421A40"/>
    <w:rsid w:val="7242215A"/>
    <w:rsid w:val="724A6552"/>
    <w:rsid w:val="724C6371"/>
    <w:rsid w:val="726372EE"/>
    <w:rsid w:val="726A6AE2"/>
    <w:rsid w:val="72715329"/>
    <w:rsid w:val="72822217"/>
    <w:rsid w:val="728C4B39"/>
    <w:rsid w:val="72904B34"/>
    <w:rsid w:val="72940B7D"/>
    <w:rsid w:val="72A229DA"/>
    <w:rsid w:val="72CB3752"/>
    <w:rsid w:val="72EC1984"/>
    <w:rsid w:val="72EE0827"/>
    <w:rsid w:val="72EF2DF1"/>
    <w:rsid w:val="72F07595"/>
    <w:rsid w:val="72F20F06"/>
    <w:rsid w:val="72FB3FF3"/>
    <w:rsid w:val="730269C9"/>
    <w:rsid w:val="730B2CEE"/>
    <w:rsid w:val="73111F2C"/>
    <w:rsid w:val="733B0B45"/>
    <w:rsid w:val="733C1B7F"/>
    <w:rsid w:val="73532D54"/>
    <w:rsid w:val="73595EBB"/>
    <w:rsid w:val="73707775"/>
    <w:rsid w:val="737319B0"/>
    <w:rsid w:val="737B1804"/>
    <w:rsid w:val="738112D8"/>
    <w:rsid w:val="73890408"/>
    <w:rsid w:val="738D2089"/>
    <w:rsid w:val="73980266"/>
    <w:rsid w:val="739B17FF"/>
    <w:rsid w:val="73AD014C"/>
    <w:rsid w:val="73AD30D1"/>
    <w:rsid w:val="73BA22EE"/>
    <w:rsid w:val="73BF6282"/>
    <w:rsid w:val="73C623BD"/>
    <w:rsid w:val="73C83E57"/>
    <w:rsid w:val="73D45E03"/>
    <w:rsid w:val="73D53852"/>
    <w:rsid w:val="73F34227"/>
    <w:rsid w:val="73F36852"/>
    <w:rsid w:val="740A4EF9"/>
    <w:rsid w:val="742673CF"/>
    <w:rsid w:val="74351CA7"/>
    <w:rsid w:val="7440278C"/>
    <w:rsid w:val="7448031E"/>
    <w:rsid w:val="745030CE"/>
    <w:rsid w:val="74537185"/>
    <w:rsid w:val="745C24E7"/>
    <w:rsid w:val="745E7F49"/>
    <w:rsid w:val="74686FCB"/>
    <w:rsid w:val="746F39F6"/>
    <w:rsid w:val="747E57B0"/>
    <w:rsid w:val="748027B6"/>
    <w:rsid w:val="74856DE5"/>
    <w:rsid w:val="748A3939"/>
    <w:rsid w:val="74947526"/>
    <w:rsid w:val="74A23383"/>
    <w:rsid w:val="74B43887"/>
    <w:rsid w:val="74BD01BD"/>
    <w:rsid w:val="74BE46B2"/>
    <w:rsid w:val="74C12FF8"/>
    <w:rsid w:val="74CD20FE"/>
    <w:rsid w:val="74D65E8B"/>
    <w:rsid w:val="74E80AD5"/>
    <w:rsid w:val="751C7EFA"/>
    <w:rsid w:val="751D19B3"/>
    <w:rsid w:val="752C5CA3"/>
    <w:rsid w:val="752E2E69"/>
    <w:rsid w:val="75324707"/>
    <w:rsid w:val="75335A20"/>
    <w:rsid w:val="75345FAE"/>
    <w:rsid w:val="7539248D"/>
    <w:rsid w:val="754809BC"/>
    <w:rsid w:val="755B09A7"/>
    <w:rsid w:val="756143FB"/>
    <w:rsid w:val="75720039"/>
    <w:rsid w:val="75762006"/>
    <w:rsid w:val="75765E4B"/>
    <w:rsid w:val="757E7D7F"/>
    <w:rsid w:val="758F4DDA"/>
    <w:rsid w:val="75A36E24"/>
    <w:rsid w:val="75A6216F"/>
    <w:rsid w:val="75AE60DA"/>
    <w:rsid w:val="75BB2559"/>
    <w:rsid w:val="75C17808"/>
    <w:rsid w:val="75C42D30"/>
    <w:rsid w:val="75EB67F7"/>
    <w:rsid w:val="76075541"/>
    <w:rsid w:val="76174FB2"/>
    <w:rsid w:val="761B0B48"/>
    <w:rsid w:val="76376319"/>
    <w:rsid w:val="764058F2"/>
    <w:rsid w:val="765C0402"/>
    <w:rsid w:val="766236D9"/>
    <w:rsid w:val="766D0821"/>
    <w:rsid w:val="766D62C3"/>
    <w:rsid w:val="767123A0"/>
    <w:rsid w:val="76771E0A"/>
    <w:rsid w:val="767C3F4B"/>
    <w:rsid w:val="76875408"/>
    <w:rsid w:val="7688716A"/>
    <w:rsid w:val="768E2DAC"/>
    <w:rsid w:val="76965A64"/>
    <w:rsid w:val="769A7BC5"/>
    <w:rsid w:val="76AD198D"/>
    <w:rsid w:val="76B36579"/>
    <w:rsid w:val="76B57B6E"/>
    <w:rsid w:val="76CB697F"/>
    <w:rsid w:val="76D234CE"/>
    <w:rsid w:val="76DE43A6"/>
    <w:rsid w:val="771156CB"/>
    <w:rsid w:val="77293705"/>
    <w:rsid w:val="772E16BB"/>
    <w:rsid w:val="774442C4"/>
    <w:rsid w:val="77500133"/>
    <w:rsid w:val="77527828"/>
    <w:rsid w:val="776F7A6A"/>
    <w:rsid w:val="777F3F16"/>
    <w:rsid w:val="77800322"/>
    <w:rsid w:val="778620E7"/>
    <w:rsid w:val="778F4AE9"/>
    <w:rsid w:val="779438DB"/>
    <w:rsid w:val="779A126B"/>
    <w:rsid w:val="779D5A01"/>
    <w:rsid w:val="77C2206D"/>
    <w:rsid w:val="77D677DB"/>
    <w:rsid w:val="77E26871"/>
    <w:rsid w:val="77E62D6B"/>
    <w:rsid w:val="77F27D3B"/>
    <w:rsid w:val="77FD2161"/>
    <w:rsid w:val="78014011"/>
    <w:rsid w:val="780E555F"/>
    <w:rsid w:val="78166104"/>
    <w:rsid w:val="78260C11"/>
    <w:rsid w:val="783C0878"/>
    <w:rsid w:val="783C6EEB"/>
    <w:rsid w:val="784178EE"/>
    <w:rsid w:val="78424F08"/>
    <w:rsid w:val="784443E4"/>
    <w:rsid w:val="786A35DE"/>
    <w:rsid w:val="78740DCB"/>
    <w:rsid w:val="787435E7"/>
    <w:rsid w:val="787B0173"/>
    <w:rsid w:val="787C2A12"/>
    <w:rsid w:val="788F2C7E"/>
    <w:rsid w:val="78955EC1"/>
    <w:rsid w:val="789C3905"/>
    <w:rsid w:val="78AE679B"/>
    <w:rsid w:val="78B02DD2"/>
    <w:rsid w:val="78BE61E0"/>
    <w:rsid w:val="78C24E18"/>
    <w:rsid w:val="78D72727"/>
    <w:rsid w:val="78E5527F"/>
    <w:rsid w:val="78E97D9D"/>
    <w:rsid w:val="78F11098"/>
    <w:rsid w:val="78F94DFD"/>
    <w:rsid w:val="78FD1924"/>
    <w:rsid w:val="795F258B"/>
    <w:rsid w:val="79677E82"/>
    <w:rsid w:val="79700E91"/>
    <w:rsid w:val="79714440"/>
    <w:rsid w:val="797C0522"/>
    <w:rsid w:val="797F58EA"/>
    <w:rsid w:val="798D131B"/>
    <w:rsid w:val="79A67F86"/>
    <w:rsid w:val="79AC70D3"/>
    <w:rsid w:val="79C03DB1"/>
    <w:rsid w:val="79C26956"/>
    <w:rsid w:val="79C55D35"/>
    <w:rsid w:val="79D37AD8"/>
    <w:rsid w:val="79E166FC"/>
    <w:rsid w:val="79E81021"/>
    <w:rsid w:val="79FE58B4"/>
    <w:rsid w:val="7A007DA5"/>
    <w:rsid w:val="7A066163"/>
    <w:rsid w:val="7A0D16AE"/>
    <w:rsid w:val="7A202354"/>
    <w:rsid w:val="7A3C6904"/>
    <w:rsid w:val="7A4104F0"/>
    <w:rsid w:val="7A426777"/>
    <w:rsid w:val="7A443C3E"/>
    <w:rsid w:val="7A490D4E"/>
    <w:rsid w:val="7A5346D0"/>
    <w:rsid w:val="7A676AD2"/>
    <w:rsid w:val="7A6F1F5A"/>
    <w:rsid w:val="7A834D58"/>
    <w:rsid w:val="7A8B3CC1"/>
    <w:rsid w:val="7A944591"/>
    <w:rsid w:val="7A9C0875"/>
    <w:rsid w:val="7AA07552"/>
    <w:rsid w:val="7ABB0229"/>
    <w:rsid w:val="7ACA77FD"/>
    <w:rsid w:val="7ACF5021"/>
    <w:rsid w:val="7ADF61BB"/>
    <w:rsid w:val="7AE77503"/>
    <w:rsid w:val="7AEA6E4F"/>
    <w:rsid w:val="7AF13B33"/>
    <w:rsid w:val="7AF17463"/>
    <w:rsid w:val="7AF85B71"/>
    <w:rsid w:val="7B000415"/>
    <w:rsid w:val="7B011970"/>
    <w:rsid w:val="7B0139E3"/>
    <w:rsid w:val="7B1265AF"/>
    <w:rsid w:val="7B1D080A"/>
    <w:rsid w:val="7B290844"/>
    <w:rsid w:val="7B2A0FE5"/>
    <w:rsid w:val="7B4539CB"/>
    <w:rsid w:val="7B4F3F53"/>
    <w:rsid w:val="7B5573A2"/>
    <w:rsid w:val="7B5E4B59"/>
    <w:rsid w:val="7B770CE3"/>
    <w:rsid w:val="7B773955"/>
    <w:rsid w:val="7B791A78"/>
    <w:rsid w:val="7B7D2454"/>
    <w:rsid w:val="7B854FAD"/>
    <w:rsid w:val="7B8E3125"/>
    <w:rsid w:val="7B931C78"/>
    <w:rsid w:val="7BAC0AAC"/>
    <w:rsid w:val="7BBA4617"/>
    <w:rsid w:val="7BD8195C"/>
    <w:rsid w:val="7BDC07DF"/>
    <w:rsid w:val="7BF841EF"/>
    <w:rsid w:val="7BFE1CD7"/>
    <w:rsid w:val="7C01476A"/>
    <w:rsid w:val="7C1F4401"/>
    <w:rsid w:val="7C4F09CB"/>
    <w:rsid w:val="7C5C48A1"/>
    <w:rsid w:val="7C71401C"/>
    <w:rsid w:val="7C721AD5"/>
    <w:rsid w:val="7C7E46D6"/>
    <w:rsid w:val="7C800045"/>
    <w:rsid w:val="7C835849"/>
    <w:rsid w:val="7C880DB0"/>
    <w:rsid w:val="7C967DC0"/>
    <w:rsid w:val="7C9932BE"/>
    <w:rsid w:val="7CA73410"/>
    <w:rsid w:val="7CB80A49"/>
    <w:rsid w:val="7CC42EE0"/>
    <w:rsid w:val="7CC7607D"/>
    <w:rsid w:val="7CDB7465"/>
    <w:rsid w:val="7CE549B4"/>
    <w:rsid w:val="7D0066A6"/>
    <w:rsid w:val="7D007009"/>
    <w:rsid w:val="7D0D525E"/>
    <w:rsid w:val="7D1C5444"/>
    <w:rsid w:val="7D2346A8"/>
    <w:rsid w:val="7D2E1262"/>
    <w:rsid w:val="7D2F76F7"/>
    <w:rsid w:val="7D355BD8"/>
    <w:rsid w:val="7D38271F"/>
    <w:rsid w:val="7D3E74E7"/>
    <w:rsid w:val="7D4E3D38"/>
    <w:rsid w:val="7D4F169A"/>
    <w:rsid w:val="7D5E7E3F"/>
    <w:rsid w:val="7D77329C"/>
    <w:rsid w:val="7D8C260C"/>
    <w:rsid w:val="7D8E0C93"/>
    <w:rsid w:val="7D945B08"/>
    <w:rsid w:val="7D9A1061"/>
    <w:rsid w:val="7D9E6A57"/>
    <w:rsid w:val="7DA37974"/>
    <w:rsid w:val="7DAF44D6"/>
    <w:rsid w:val="7DCF6B02"/>
    <w:rsid w:val="7DD56AAC"/>
    <w:rsid w:val="7DE11E59"/>
    <w:rsid w:val="7DEC04FB"/>
    <w:rsid w:val="7E1552B0"/>
    <w:rsid w:val="7E1E3299"/>
    <w:rsid w:val="7E23331F"/>
    <w:rsid w:val="7E233C0B"/>
    <w:rsid w:val="7E292420"/>
    <w:rsid w:val="7E3E7644"/>
    <w:rsid w:val="7E456851"/>
    <w:rsid w:val="7E597C9B"/>
    <w:rsid w:val="7E5F1DC1"/>
    <w:rsid w:val="7E63450D"/>
    <w:rsid w:val="7E740C44"/>
    <w:rsid w:val="7E7B631E"/>
    <w:rsid w:val="7E7E1404"/>
    <w:rsid w:val="7E86734A"/>
    <w:rsid w:val="7E8C3D73"/>
    <w:rsid w:val="7EC32874"/>
    <w:rsid w:val="7EC9085D"/>
    <w:rsid w:val="7ED129EF"/>
    <w:rsid w:val="7EDF0D5A"/>
    <w:rsid w:val="7EE07159"/>
    <w:rsid w:val="7EE074EE"/>
    <w:rsid w:val="7EE14E94"/>
    <w:rsid w:val="7EF66E55"/>
    <w:rsid w:val="7F0A04A3"/>
    <w:rsid w:val="7F0B4EC3"/>
    <w:rsid w:val="7F2143DB"/>
    <w:rsid w:val="7F2607E0"/>
    <w:rsid w:val="7F261E3D"/>
    <w:rsid w:val="7F283C3C"/>
    <w:rsid w:val="7F2C6B58"/>
    <w:rsid w:val="7F3B5F31"/>
    <w:rsid w:val="7F424ADF"/>
    <w:rsid w:val="7F4D7130"/>
    <w:rsid w:val="7F51522C"/>
    <w:rsid w:val="7F551693"/>
    <w:rsid w:val="7F583578"/>
    <w:rsid w:val="7F5E675F"/>
    <w:rsid w:val="7F652E0C"/>
    <w:rsid w:val="7F6F2809"/>
    <w:rsid w:val="7F773CEB"/>
    <w:rsid w:val="7F7C5E61"/>
    <w:rsid w:val="7F88368A"/>
    <w:rsid w:val="7F937796"/>
    <w:rsid w:val="7F9A2C69"/>
    <w:rsid w:val="7F9C412E"/>
    <w:rsid w:val="7FA041DD"/>
    <w:rsid w:val="7FA17ED2"/>
    <w:rsid w:val="7FAC155A"/>
    <w:rsid w:val="7FAE1EEA"/>
    <w:rsid w:val="7FBA7186"/>
    <w:rsid w:val="7FCF338B"/>
    <w:rsid w:val="7FD27921"/>
    <w:rsid w:val="7FD310BB"/>
    <w:rsid w:val="7FDB7A66"/>
    <w:rsid w:val="7FDE0F47"/>
    <w:rsid w:val="7FE37A9C"/>
    <w:rsid w:val="7FE74DE9"/>
    <w:rsid w:val="7FF82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73"/>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85"/>
    <w:unhideWhenUsed/>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semiHidden/>
    <w:unhideWhenUsed/>
    <w:qFormat/>
    <w:uiPriority w:val="9"/>
    <w:pPr>
      <w:keepNext/>
      <w:keepLines/>
      <w:numPr>
        <w:ilvl w:val="3"/>
        <w:numId w:val="1"/>
      </w:numPr>
      <w:spacing w:before="260" w:after="260"/>
      <w:ind w:firstLine="482" w:firstLineChars="200"/>
      <w:jc w:val="left"/>
      <w:outlineLvl w:val="3"/>
    </w:pPr>
    <w:rPr>
      <w:rFonts w:ascii="Arial" w:hAnsi="Arial"/>
      <w:b/>
      <w:sz w:val="1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rPr>
  </w:style>
  <w:style w:type="paragraph" w:styleId="7">
    <w:name w:val="toc 7"/>
    <w:basedOn w:val="1"/>
    <w:next w:val="1"/>
    <w:qFormat/>
    <w:uiPriority w:val="39"/>
    <w:pPr>
      <w:ind w:left="2520" w:leftChars="1200"/>
    </w:pPr>
  </w:style>
  <w:style w:type="paragraph" w:styleId="8">
    <w:name w:val="Normal Indent"/>
    <w:basedOn w:val="1"/>
    <w:next w:val="2"/>
    <w:qFormat/>
    <w:uiPriority w:val="0"/>
    <w:pPr>
      <w:autoSpaceDE w:val="0"/>
      <w:autoSpaceDN w:val="0"/>
      <w:adjustRightInd w:val="0"/>
      <w:ind w:firstLine="420"/>
      <w:jc w:val="left"/>
    </w:pPr>
    <w:rPr>
      <w:rFonts w:ascii="宋体"/>
      <w:kern w:val="0"/>
      <w:sz w:val="24"/>
      <w:szCs w:val="20"/>
    </w:rPr>
  </w:style>
  <w:style w:type="paragraph" w:styleId="9">
    <w:name w:val="Document Map"/>
    <w:basedOn w:val="1"/>
    <w:link w:val="77"/>
    <w:qFormat/>
    <w:uiPriority w:val="0"/>
    <w:rPr>
      <w:rFonts w:ascii="宋体"/>
      <w:sz w:val="18"/>
      <w:szCs w:val="18"/>
    </w:rPr>
  </w:style>
  <w:style w:type="paragraph" w:styleId="10">
    <w:name w:val="annotation text"/>
    <w:basedOn w:val="1"/>
    <w:link w:val="83"/>
    <w:qFormat/>
    <w:uiPriority w:val="99"/>
    <w:pPr>
      <w:jc w:val="left"/>
    </w:pPr>
  </w:style>
  <w:style w:type="paragraph" w:styleId="11">
    <w:name w:val="Body Text"/>
    <w:basedOn w:val="1"/>
    <w:next w:val="1"/>
    <w:link w:val="82"/>
    <w:qFormat/>
    <w:uiPriority w:val="0"/>
    <w:pPr>
      <w:tabs>
        <w:tab w:val="left" w:pos="567"/>
      </w:tabs>
      <w:spacing w:before="120" w:line="22" w:lineRule="atLeast"/>
    </w:pPr>
    <w:rPr>
      <w:rFonts w:ascii="宋体" w:hAnsi="宋体"/>
      <w:sz w:val="24"/>
    </w:rPr>
  </w:style>
  <w:style w:type="paragraph" w:styleId="12">
    <w:name w:val="Body Text Indent"/>
    <w:basedOn w:val="1"/>
    <w:next w:val="13"/>
    <w:qFormat/>
    <w:uiPriority w:val="0"/>
    <w:pPr>
      <w:spacing w:line="360" w:lineRule="auto"/>
      <w:ind w:firstLine="570"/>
    </w:pPr>
    <w:rPr>
      <w:sz w:val="24"/>
    </w:rPr>
  </w:style>
  <w:style w:type="paragraph" w:styleId="13">
    <w:name w:val="Body Text First Indent 2"/>
    <w:basedOn w:val="12"/>
    <w:next w:val="1"/>
    <w:qFormat/>
    <w:uiPriority w:val="0"/>
    <w:pPr>
      <w:ind w:firstLine="420" w:firstLineChars="200"/>
    </w:pPr>
  </w:style>
  <w:style w:type="paragraph" w:styleId="14">
    <w:name w:val="Block Text"/>
    <w:basedOn w:val="1"/>
    <w:qFormat/>
    <w:uiPriority w:val="99"/>
    <w:pPr>
      <w:spacing w:after="120"/>
      <w:ind w:left="1440" w:leftChars="700" w:right="1440" w:rightChars="700"/>
    </w:pPr>
  </w:style>
  <w:style w:type="paragraph" w:styleId="15">
    <w:name w:val="toc 5"/>
    <w:basedOn w:val="1"/>
    <w:next w:val="1"/>
    <w:qFormat/>
    <w:uiPriority w:val="39"/>
    <w:pPr>
      <w:ind w:left="1680" w:leftChars="800"/>
    </w:pPr>
  </w:style>
  <w:style w:type="paragraph" w:styleId="16">
    <w:name w:val="toc 3"/>
    <w:basedOn w:val="1"/>
    <w:next w:val="1"/>
    <w:qFormat/>
    <w:uiPriority w:val="39"/>
    <w:pPr>
      <w:tabs>
        <w:tab w:val="left" w:pos="1260"/>
        <w:tab w:val="right" w:leader="dot" w:pos="8630"/>
      </w:tabs>
      <w:ind w:left="840" w:leftChars="400"/>
    </w:pPr>
  </w:style>
  <w:style w:type="paragraph" w:styleId="17">
    <w:name w:val="Plain Text"/>
    <w:basedOn w:val="1"/>
    <w:link w:val="81"/>
    <w:qFormat/>
    <w:uiPriority w:val="0"/>
    <w:rPr>
      <w:rFonts w:ascii="宋体" w:hAnsi="Courier New"/>
      <w:szCs w:val="20"/>
    </w:rPr>
  </w:style>
  <w:style w:type="paragraph" w:styleId="18">
    <w:name w:val="toc 8"/>
    <w:basedOn w:val="1"/>
    <w:next w:val="1"/>
    <w:qFormat/>
    <w:uiPriority w:val="39"/>
    <w:pPr>
      <w:ind w:left="2940" w:leftChars="1400"/>
    </w:pPr>
  </w:style>
  <w:style w:type="paragraph" w:styleId="19">
    <w:name w:val="Date"/>
    <w:basedOn w:val="1"/>
    <w:next w:val="1"/>
    <w:link w:val="78"/>
    <w:qFormat/>
    <w:uiPriority w:val="0"/>
    <w:pPr>
      <w:ind w:left="100" w:leftChars="2500"/>
    </w:pPr>
    <w:rPr>
      <w:rFonts w:ascii="仿宋_GB2312" w:hAnsi="宋体" w:eastAsia="仿宋_GB2312"/>
      <w:color w:val="000000"/>
      <w:sz w:val="24"/>
    </w:r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link w:val="74"/>
    <w:qFormat/>
    <w:uiPriority w:val="0"/>
    <w:rPr>
      <w:sz w:val="18"/>
      <w:szCs w:val="18"/>
    </w:rPr>
  </w:style>
  <w:style w:type="paragraph" w:styleId="22">
    <w:name w:val="footer"/>
    <w:basedOn w:val="1"/>
    <w:link w:val="7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envelope return"/>
    <w:basedOn w:val="1"/>
    <w:qFormat/>
    <w:uiPriority w:val="0"/>
    <w:pPr>
      <w:snapToGrid w:val="0"/>
    </w:pPr>
    <w:rPr>
      <w:rFonts w:ascii="Arial" w:hAnsi="Arial"/>
    </w:rPr>
  </w:style>
  <w:style w:type="paragraph" w:styleId="24">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qFormat/>
    <w:uiPriority w:val="39"/>
    <w:pPr>
      <w:ind w:left="1260" w:leftChars="600"/>
    </w:pPr>
  </w:style>
  <w:style w:type="paragraph" w:styleId="27">
    <w:name w:val="footnote text"/>
    <w:basedOn w:val="1"/>
    <w:next w:val="11"/>
    <w:qFormat/>
    <w:uiPriority w:val="0"/>
    <w:pPr>
      <w:snapToGrid w:val="0"/>
      <w:jc w:val="left"/>
    </w:pPr>
    <w:rPr>
      <w:sz w:val="18"/>
    </w:rPr>
  </w:style>
  <w:style w:type="paragraph" w:styleId="28">
    <w:name w:val="toc 6"/>
    <w:basedOn w:val="1"/>
    <w:next w:val="1"/>
    <w:qFormat/>
    <w:uiPriority w:val="39"/>
    <w:pPr>
      <w:ind w:left="2100" w:leftChars="1000"/>
    </w:pPr>
  </w:style>
  <w:style w:type="paragraph" w:styleId="29">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index 7"/>
    <w:basedOn w:val="1"/>
    <w:next w:val="1"/>
    <w:qFormat/>
    <w:uiPriority w:val="0"/>
    <w:pPr>
      <w:autoSpaceDE/>
      <w:autoSpaceDN/>
      <w:adjustRightInd/>
      <w:ind w:left="1200" w:leftChars="1200"/>
    </w:pPr>
    <w:rPr>
      <w:color w:val="auto"/>
      <w:kern w:val="2"/>
      <w:szCs w:val="24"/>
    </w:rPr>
  </w:style>
  <w:style w:type="paragraph" w:styleId="31">
    <w:name w:val="toc 2"/>
    <w:basedOn w:val="1"/>
    <w:next w:val="1"/>
    <w:qFormat/>
    <w:uiPriority w:val="39"/>
    <w:pPr>
      <w:ind w:left="420" w:leftChars="200"/>
    </w:pPr>
  </w:style>
  <w:style w:type="paragraph" w:styleId="32">
    <w:name w:val="toc 9"/>
    <w:basedOn w:val="1"/>
    <w:next w:val="1"/>
    <w:qFormat/>
    <w:uiPriority w:val="39"/>
    <w:pPr>
      <w:ind w:left="3360" w:leftChars="1600"/>
    </w:pPr>
  </w:style>
  <w:style w:type="paragraph" w:styleId="33">
    <w:name w:val="Body Text 2"/>
    <w:basedOn w:val="1"/>
    <w:qFormat/>
    <w:uiPriority w:val="0"/>
    <w:pPr>
      <w:adjustRightInd w:val="0"/>
      <w:snapToGrid w:val="0"/>
      <w:spacing w:line="480" w:lineRule="atLeast"/>
    </w:pPr>
    <w:rPr>
      <w:rFonts w:ascii="宋体" w:hAnsi="宋体"/>
      <w:sz w:val="28"/>
    </w:rPr>
  </w:style>
  <w:style w:type="paragraph" w:styleId="34">
    <w:name w:val="Normal (Web)"/>
    <w:basedOn w:val="1"/>
    <w:qFormat/>
    <w:uiPriority w:val="99"/>
    <w:pPr>
      <w:spacing w:before="75" w:after="75"/>
      <w:jc w:val="left"/>
    </w:pPr>
    <w:rPr>
      <w:kern w:val="0"/>
      <w:sz w:val="24"/>
    </w:rPr>
  </w:style>
  <w:style w:type="paragraph" w:styleId="35">
    <w:name w:val="index 1"/>
    <w:basedOn w:val="1"/>
    <w:next w:val="1"/>
    <w:qFormat/>
    <w:uiPriority w:val="0"/>
    <w:rPr>
      <w:szCs w:val="20"/>
    </w:rPr>
  </w:style>
  <w:style w:type="paragraph" w:styleId="36">
    <w:name w:val="Title"/>
    <w:basedOn w:val="1"/>
    <w:qFormat/>
    <w:uiPriority w:val="0"/>
    <w:pPr>
      <w:spacing w:before="240" w:after="60"/>
      <w:jc w:val="center"/>
      <w:outlineLvl w:val="0"/>
    </w:pPr>
    <w:rPr>
      <w:rFonts w:ascii="Arial" w:hAnsi="Arial" w:cs="Arial"/>
      <w:b/>
      <w:bCs/>
      <w:sz w:val="32"/>
      <w:szCs w:val="32"/>
    </w:rPr>
  </w:style>
  <w:style w:type="paragraph" w:styleId="37">
    <w:name w:val="annotation subject"/>
    <w:basedOn w:val="10"/>
    <w:next w:val="10"/>
    <w:link w:val="84"/>
    <w:qFormat/>
    <w:uiPriority w:val="0"/>
    <w:rPr>
      <w:b/>
      <w:bCs/>
    </w:rPr>
  </w:style>
  <w:style w:type="paragraph" w:styleId="38">
    <w:name w:val="Body Text First Indent"/>
    <w:basedOn w:val="11"/>
    <w:next w:val="13"/>
    <w:qFormat/>
    <w:uiPriority w:val="0"/>
    <w:pPr>
      <w:ind w:firstLine="420" w:firstLineChars="10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0"/>
    <w:rPr>
      <w:b/>
      <w:bCs/>
    </w:rPr>
  </w:style>
  <w:style w:type="character" w:styleId="43">
    <w:name w:val="page number"/>
    <w:basedOn w:val="41"/>
    <w:qFormat/>
    <w:uiPriority w:val="0"/>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paragraph" w:customStyle="1" w:styleId="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7">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48">
    <w:name w:val="Default"/>
    <w:next w:val="49"/>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49">
    <w:name w:val="大标题"/>
    <w:basedOn w:val="1"/>
    <w:next w:val="13"/>
    <w:qFormat/>
    <w:uiPriority w:val="0"/>
    <w:pPr>
      <w:jc w:val="center"/>
    </w:pPr>
    <w:rPr>
      <w:rFonts w:eastAsia="宋体"/>
      <w:b/>
      <w:sz w:val="28"/>
      <w:szCs w:val="24"/>
    </w:rPr>
  </w:style>
  <w:style w:type="paragraph" w:customStyle="1" w:styleId="50">
    <w:name w:val="索引 11"/>
    <w:basedOn w:val="1"/>
    <w:next w:val="1"/>
    <w:qFormat/>
    <w:uiPriority w:val="0"/>
    <w:pPr>
      <w:spacing w:line="360" w:lineRule="auto"/>
    </w:pPr>
    <w:rPr>
      <w:rFonts w:ascii="仿宋_GB2312" w:eastAsia="仿宋_GB2312"/>
      <w:sz w:val="24"/>
      <w:szCs w:val="20"/>
    </w:rPr>
  </w:style>
  <w:style w:type="paragraph" w:customStyle="1" w:styleId="51">
    <w:name w:val="列出段落1"/>
    <w:basedOn w:val="1"/>
    <w:qFormat/>
    <w:uiPriority w:val="34"/>
    <w:pPr>
      <w:widowControl/>
      <w:ind w:firstLine="420" w:firstLineChars="200"/>
      <w:jc w:val="left"/>
    </w:pPr>
    <w:rPr>
      <w:kern w:val="0"/>
      <w:sz w:val="24"/>
    </w:rPr>
  </w:style>
  <w:style w:type="paragraph" w:customStyle="1" w:styleId="52">
    <w:name w:val="列出段落11"/>
    <w:basedOn w:val="1"/>
    <w:next w:val="51"/>
    <w:qFormat/>
    <w:uiPriority w:val="34"/>
    <w:pPr>
      <w:widowControl/>
      <w:ind w:firstLine="420" w:firstLineChars="200"/>
      <w:jc w:val="left"/>
    </w:pPr>
    <w:rPr>
      <w:rFonts w:ascii="宋体" w:hAnsi="宋体" w:cs="宋体"/>
      <w:kern w:val="0"/>
      <w:sz w:val="24"/>
    </w:rPr>
  </w:style>
  <w:style w:type="paragraph" w:customStyle="1" w:styleId="53">
    <w:name w:val="List Paragraph1"/>
    <w:basedOn w:val="1"/>
    <w:qFormat/>
    <w:uiPriority w:val="34"/>
    <w:pPr>
      <w:ind w:firstLine="420" w:firstLineChars="200"/>
    </w:pPr>
  </w:style>
  <w:style w:type="paragraph" w:customStyle="1" w:styleId="54">
    <w:name w:val="Table Paragraph"/>
    <w:basedOn w:val="1"/>
    <w:qFormat/>
    <w:uiPriority w:val="1"/>
    <w:pPr>
      <w:widowControl/>
      <w:jc w:val="left"/>
    </w:pPr>
    <w:rPr>
      <w:rFonts w:ascii="宋体" w:hAnsi="宋体" w:cs="宋体"/>
      <w:kern w:val="0"/>
      <w:szCs w:val="20"/>
      <w:lang w:val="zh-CN" w:bidi="zh-CN"/>
    </w:rPr>
  </w:style>
  <w:style w:type="paragraph" w:customStyle="1" w:styleId="55">
    <w:name w:val="p0"/>
    <w:basedOn w:val="1"/>
    <w:qFormat/>
    <w:uiPriority w:val="0"/>
    <w:pPr>
      <w:widowControl/>
    </w:pPr>
    <w:rPr>
      <w:kern w:val="0"/>
      <w:szCs w:val="21"/>
    </w:rPr>
  </w:style>
  <w:style w:type="paragraph" w:customStyle="1" w:styleId="56">
    <w:name w:val="图例"/>
    <w:basedOn w:val="1"/>
    <w:qFormat/>
    <w:uiPriority w:val="0"/>
    <w:pPr>
      <w:spacing w:before="120" w:after="120" w:line="360" w:lineRule="auto"/>
      <w:jc w:val="center"/>
    </w:pPr>
    <w:rPr>
      <w:rFonts w:eastAsia="仿宋_GB2312"/>
      <w:b/>
      <w:sz w:val="24"/>
    </w:rPr>
  </w:style>
  <w:style w:type="paragraph" w:customStyle="1" w:styleId="57">
    <w:name w:val="正文段"/>
    <w:basedOn w:val="1"/>
    <w:qFormat/>
    <w:uiPriority w:val="0"/>
    <w:pPr>
      <w:widowControl/>
      <w:snapToGrid w:val="0"/>
      <w:spacing w:afterLines="50"/>
      <w:ind w:firstLine="200" w:firstLineChars="200"/>
    </w:pPr>
    <w:rPr>
      <w:kern w:val="0"/>
      <w:sz w:val="24"/>
    </w:rPr>
  </w:style>
  <w:style w:type="paragraph" w:customStyle="1" w:styleId="58">
    <w:name w:val="首行缩进"/>
    <w:basedOn w:val="1"/>
    <w:qFormat/>
    <w:uiPriority w:val="0"/>
    <w:pPr>
      <w:ind w:firstLine="480" w:firstLineChars="200"/>
    </w:pPr>
    <w:rPr>
      <w:lang w:val="zh-CN"/>
    </w:rPr>
  </w:style>
  <w:style w:type="paragraph" w:customStyle="1" w:styleId="59">
    <w:name w:val="纯文本1"/>
    <w:basedOn w:val="1"/>
    <w:link w:val="75"/>
    <w:qFormat/>
    <w:uiPriority w:val="0"/>
    <w:rPr>
      <w:rFonts w:ascii="宋体" w:hAnsi="Courier New"/>
      <w:kern w:val="0"/>
      <w:sz w:val="20"/>
      <w:szCs w:val="20"/>
    </w:rPr>
  </w:style>
  <w:style w:type="paragraph" w:customStyle="1" w:styleId="60">
    <w:name w:val="Char"/>
    <w:basedOn w:val="1"/>
    <w:qFormat/>
    <w:uiPriority w:val="0"/>
    <w:pPr>
      <w:tabs>
        <w:tab w:val="left" w:pos="360"/>
      </w:tabs>
    </w:pPr>
    <w:rPr>
      <w:sz w:val="24"/>
    </w:rPr>
  </w:style>
  <w:style w:type="paragraph" w:customStyle="1" w:styleId="61">
    <w:name w:val="正文缩进1"/>
    <w:basedOn w:val="1"/>
    <w:link w:val="64"/>
    <w:qFormat/>
    <w:uiPriority w:val="0"/>
    <w:pPr>
      <w:autoSpaceDE w:val="0"/>
      <w:autoSpaceDN w:val="0"/>
      <w:adjustRightInd w:val="0"/>
      <w:ind w:firstLine="420"/>
      <w:jc w:val="left"/>
    </w:pPr>
    <w:rPr>
      <w:rFonts w:ascii="宋体"/>
      <w:kern w:val="0"/>
      <w:sz w:val="24"/>
      <w:szCs w:val="20"/>
    </w:rPr>
  </w:style>
  <w:style w:type="paragraph" w:customStyle="1" w:styleId="6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character" w:customStyle="1" w:styleId="63">
    <w:name w:val="font91"/>
    <w:basedOn w:val="41"/>
    <w:qFormat/>
    <w:uiPriority w:val="0"/>
    <w:rPr>
      <w:rFonts w:hint="eastAsia" w:ascii="宋体" w:hAnsi="宋体" w:eastAsia="宋体" w:cs="宋体"/>
      <w:color w:val="000000"/>
      <w:sz w:val="20"/>
      <w:szCs w:val="20"/>
      <w:u w:val="none"/>
      <w:vertAlign w:val="subscript"/>
    </w:rPr>
  </w:style>
  <w:style w:type="character" w:customStyle="1" w:styleId="64">
    <w:name w:val="正文缩进 Char1"/>
    <w:link w:val="61"/>
    <w:qFormat/>
    <w:uiPriority w:val="0"/>
    <w:rPr>
      <w:rFonts w:ascii="宋体"/>
      <w:sz w:val="24"/>
    </w:rPr>
  </w:style>
  <w:style w:type="character" w:customStyle="1" w:styleId="65">
    <w:name w:val="批注主题 Char1"/>
    <w:qFormat/>
    <w:uiPriority w:val="99"/>
    <w:rPr>
      <w:b/>
      <w:bCs/>
      <w:kern w:val="2"/>
      <w:sz w:val="21"/>
      <w:szCs w:val="24"/>
    </w:rPr>
  </w:style>
  <w:style w:type="character" w:customStyle="1" w:styleId="66">
    <w:name w:val="font31"/>
    <w:basedOn w:val="41"/>
    <w:qFormat/>
    <w:uiPriority w:val="0"/>
    <w:rPr>
      <w:rFonts w:hint="eastAsia" w:ascii="宋体" w:hAnsi="宋体" w:eastAsia="宋体" w:cs="宋体"/>
      <w:color w:val="404040"/>
      <w:sz w:val="20"/>
      <w:szCs w:val="20"/>
      <w:u w:val="none"/>
    </w:rPr>
  </w:style>
  <w:style w:type="character" w:customStyle="1" w:styleId="67">
    <w:name w:val="font61"/>
    <w:basedOn w:val="41"/>
    <w:qFormat/>
    <w:uiPriority w:val="0"/>
    <w:rPr>
      <w:rFonts w:hint="eastAsia" w:ascii="宋体" w:hAnsi="宋体" w:eastAsia="宋体" w:cs="宋体"/>
      <w:color w:val="333333"/>
      <w:sz w:val="20"/>
      <w:szCs w:val="20"/>
      <w:u w:val="none"/>
    </w:rPr>
  </w:style>
  <w:style w:type="character" w:customStyle="1" w:styleId="68">
    <w:name w:val="页眉 字符"/>
    <w:link w:val="24"/>
    <w:qFormat/>
    <w:uiPriority w:val="99"/>
    <w:rPr>
      <w:kern w:val="2"/>
      <w:sz w:val="18"/>
      <w:szCs w:val="18"/>
    </w:rPr>
  </w:style>
  <w:style w:type="character" w:customStyle="1" w:styleId="69">
    <w:name w:val="批注文字 Char1"/>
    <w:qFormat/>
    <w:uiPriority w:val="99"/>
    <w:rPr>
      <w:kern w:val="2"/>
      <w:sz w:val="21"/>
      <w:szCs w:val="24"/>
    </w:rPr>
  </w:style>
  <w:style w:type="character" w:customStyle="1" w:styleId="70">
    <w:name w:val="font41"/>
    <w:basedOn w:val="41"/>
    <w:qFormat/>
    <w:uiPriority w:val="0"/>
    <w:rPr>
      <w:rFonts w:hint="eastAsia" w:ascii="宋体" w:hAnsi="宋体" w:eastAsia="宋体" w:cs="宋体"/>
      <w:color w:val="000000"/>
      <w:sz w:val="20"/>
      <w:szCs w:val="20"/>
      <w:u w:val="none"/>
    </w:rPr>
  </w:style>
  <w:style w:type="character" w:customStyle="1" w:styleId="71">
    <w:name w:val="页脚 字符"/>
    <w:link w:val="22"/>
    <w:qFormat/>
    <w:uiPriority w:val="99"/>
    <w:rPr>
      <w:rFonts w:ascii="宋体"/>
      <w:sz w:val="18"/>
    </w:rPr>
  </w:style>
  <w:style w:type="character" w:customStyle="1" w:styleId="72">
    <w:name w:val="font101"/>
    <w:basedOn w:val="41"/>
    <w:qFormat/>
    <w:uiPriority w:val="0"/>
    <w:rPr>
      <w:rFonts w:hint="eastAsia" w:ascii="宋体" w:hAnsi="宋体" w:eastAsia="宋体" w:cs="宋体"/>
      <w:color w:val="000000"/>
      <w:sz w:val="20"/>
      <w:szCs w:val="20"/>
      <w:u w:val="none"/>
    </w:rPr>
  </w:style>
  <w:style w:type="character" w:customStyle="1" w:styleId="73">
    <w:name w:val="标题 2 字符"/>
    <w:link w:val="4"/>
    <w:qFormat/>
    <w:uiPriority w:val="0"/>
    <w:rPr>
      <w:rFonts w:ascii="Arial" w:hAnsi="Arial" w:eastAsia="黑体"/>
      <w:b/>
      <w:sz w:val="30"/>
    </w:rPr>
  </w:style>
  <w:style w:type="character" w:customStyle="1" w:styleId="74">
    <w:name w:val="批注框文本 字符"/>
    <w:link w:val="21"/>
    <w:qFormat/>
    <w:uiPriority w:val="0"/>
    <w:rPr>
      <w:kern w:val="2"/>
      <w:sz w:val="18"/>
      <w:szCs w:val="18"/>
    </w:rPr>
  </w:style>
  <w:style w:type="character" w:customStyle="1" w:styleId="75">
    <w:name w:val="纯文本 Char1"/>
    <w:link w:val="59"/>
    <w:qFormat/>
    <w:uiPriority w:val="0"/>
    <w:rPr>
      <w:rFonts w:ascii="宋体" w:hAnsi="Courier New"/>
    </w:rPr>
  </w:style>
  <w:style w:type="character" w:customStyle="1" w:styleId="76">
    <w:name w:val="font81"/>
    <w:basedOn w:val="41"/>
    <w:qFormat/>
    <w:uiPriority w:val="0"/>
    <w:rPr>
      <w:rFonts w:hint="eastAsia" w:ascii="宋体" w:hAnsi="宋体" w:eastAsia="宋体" w:cs="宋体"/>
      <w:color w:val="404040"/>
      <w:sz w:val="20"/>
      <w:szCs w:val="20"/>
      <w:u w:val="none"/>
    </w:rPr>
  </w:style>
  <w:style w:type="character" w:customStyle="1" w:styleId="77">
    <w:name w:val="文档结构图 字符"/>
    <w:basedOn w:val="41"/>
    <w:link w:val="9"/>
    <w:qFormat/>
    <w:uiPriority w:val="0"/>
    <w:rPr>
      <w:rFonts w:ascii="宋体"/>
      <w:kern w:val="2"/>
      <w:sz w:val="18"/>
      <w:szCs w:val="18"/>
    </w:rPr>
  </w:style>
  <w:style w:type="character" w:customStyle="1" w:styleId="78">
    <w:name w:val="日期 字符"/>
    <w:link w:val="19"/>
    <w:qFormat/>
    <w:uiPriority w:val="0"/>
    <w:rPr>
      <w:rFonts w:ascii="仿宋_GB2312" w:hAnsi="宋体" w:eastAsia="仿宋_GB2312"/>
      <w:color w:val="000000"/>
      <w:kern w:val="2"/>
      <w:sz w:val="24"/>
      <w:szCs w:val="24"/>
    </w:rPr>
  </w:style>
  <w:style w:type="character" w:customStyle="1" w:styleId="79">
    <w:name w:val="页眉 Char1"/>
    <w:qFormat/>
    <w:uiPriority w:val="99"/>
    <w:rPr>
      <w:kern w:val="2"/>
      <w:sz w:val="18"/>
      <w:szCs w:val="18"/>
    </w:rPr>
  </w:style>
  <w:style w:type="character" w:customStyle="1" w:styleId="80">
    <w:name w:val="批注框文本 Char1"/>
    <w:qFormat/>
    <w:uiPriority w:val="99"/>
    <w:rPr>
      <w:kern w:val="2"/>
      <w:sz w:val="18"/>
      <w:szCs w:val="18"/>
    </w:rPr>
  </w:style>
  <w:style w:type="character" w:customStyle="1" w:styleId="81">
    <w:name w:val="纯文本 字符"/>
    <w:link w:val="17"/>
    <w:qFormat/>
    <w:uiPriority w:val="0"/>
    <w:rPr>
      <w:rFonts w:ascii="宋体" w:hAnsi="Courier New"/>
      <w:kern w:val="2"/>
      <w:sz w:val="21"/>
    </w:rPr>
  </w:style>
  <w:style w:type="character" w:customStyle="1" w:styleId="82">
    <w:name w:val="正文文本 字符"/>
    <w:link w:val="11"/>
    <w:qFormat/>
    <w:uiPriority w:val="0"/>
    <w:rPr>
      <w:rFonts w:ascii="宋体" w:hAnsi="宋体"/>
      <w:kern w:val="2"/>
      <w:sz w:val="24"/>
      <w:szCs w:val="24"/>
    </w:rPr>
  </w:style>
  <w:style w:type="character" w:customStyle="1" w:styleId="83">
    <w:name w:val="批注文字 字符"/>
    <w:link w:val="10"/>
    <w:qFormat/>
    <w:uiPriority w:val="99"/>
    <w:rPr>
      <w:kern w:val="2"/>
      <w:sz w:val="21"/>
      <w:szCs w:val="24"/>
    </w:rPr>
  </w:style>
  <w:style w:type="character" w:customStyle="1" w:styleId="84">
    <w:name w:val="批注主题 字符"/>
    <w:link w:val="37"/>
    <w:qFormat/>
    <w:uiPriority w:val="0"/>
    <w:rPr>
      <w:b/>
      <w:bCs/>
      <w:kern w:val="2"/>
      <w:sz w:val="21"/>
      <w:szCs w:val="24"/>
    </w:rPr>
  </w:style>
  <w:style w:type="character" w:customStyle="1" w:styleId="85">
    <w:name w:val="标题 3 字符"/>
    <w:link w:val="5"/>
    <w:qFormat/>
    <w:uiPriority w:val="0"/>
    <w:rPr>
      <w:rFonts w:ascii="宋体"/>
      <w:b/>
      <w:sz w:val="24"/>
      <w:u w:val="single"/>
    </w:rPr>
  </w:style>
  <w:style w:type="character" w:customStyle="1" w:styleId="86">
    <w:name w:val="标题 1 字符"/>
    <w:link w:val="3"/>
    <w:qFormat/>
    <w:uiPriority w:val="0"/>
    <w:rPr>
      <w:rFonts w:ascii="宋体"/>
      <w:b/>
      <w:kern w:val="44"/>
      <w:sz w:val="32"/>
    </w:rPr>
  </w:style>
  <w:style w:type="paragraph" w:styleId="87">
    <w:name w:val="List Paragraph"/>
    <w:basedOn w:val="1"/>
    <w:qFormat/>
    <w:uiPriority w:val="34"/>
    <w:pPr>
      <w:ind w:firstLine="420" w:firstLineChars="200"/>
    </w:pPr>
    <w:rPr>
      <w:rFonts w:ascii="Calibri" w:hAnsi="Calibri"/>
      <w:szCs w:val="22"/>
    </w:rPr>
  </w:style>
  <w:style w:type="paragraph" w:customStyle="1" w:styleId="88">
    <w:name w:val="样式 正文（首行缩进两字） + 首行缩进:  2 字符2"/>
    <w:basedOn w:val="8"/>
    <w:qFormat/>
    <w:uiPriority w:val="0"/>
    <w:pPr>
      <w:spacing w:line="360" w:lineRule="auto"/>
      <w:ind w:firstLine="0"/>
      <w:textAlignment w:val="baseline"/>
    </w:pPr>
    <w:rPr>
      <w:rFonts w:hAnsi="宋体" w:eastAsia="楷体_GB2312" w:cs="宋体"/>
      <w:bCs/>
      <w:kern w:val="2"/>
      <w:sz w:val="21"/>
      <w:szCs w:val="21"/>
    </w:rPr>
  </w:style>
  <w:style w:type="paragraph" w:customStyle="1" w:styleId="89">
    <w:name w:val="PlainText"/>
    <w:basedOn w:val="1"/>
    <w:qFormat/>
    <w:uiPriority w:val="0"/>
    <w:pPr>
      <w:textAlignment w:val="baseline"/>
    </w:pPr>
    <w:rPr>
      <w:rFonts w:ascii="宋体" w:hAnsi="Courier New"/>
      <w:szCs w:val="20"/>
    </w:rPr>
  </w:style>
  <w:style w:type="character" w:customStyle="1" w:styleId="90">
    <w:name w:val="NormalCharacter"/>
    <w:qFormat/>
    <w:uiPriority w:val="0"/>
    <w:rPr>
      <w:rFonts w:ascii="Times New Roman" w:hAnsi="Times New Roman" w:eastAsia="宋体" w:cs="Times New Roman"/>
      <w:kern w:val="2"/>
      <w:sz w:val="21"/>
      <w:szCs w:val="24"/>
      <w:lang w:val="en-US" w:eastAsia="zh-CN" w:bidi="ar-SA"/>
    </w:rPr>
  </w:style>
  <w:style w:type="character" w:customStyle="1" w:styleId="91">
    <w:name w:val="fontstyle01"/>
    <w:qFormat/>
    <w:uiPriority w:val="0"/>
    <w:rPr>
      <w:rFonts w:hint="eastAsia" w:ascii="宋体" w:hAnsi="宋体" w:eastAsia="宋体"/>
      <w:color w:val="000000"/>
      <w:sz w:val="22"/>
      <w:szCs w:val="22"/>
    </w:rPr>
  </w:style>
  <w:style w:type="paragraph" w:customStyle="1" w:styleId="92">
    <w:name w:val="正文1"/>
    <w:qFormat/>
    <w:uiPriority w:val="0"/>
    <w:pPr>
      <w:jc w:val="both"/>
    </w:pPr>
    <w:rPr>
      <w:rFonts w:ascii="Calibri" w:hAnsi="Calibri" w:eastAsia="宋体" w:cs="宋体"/>
      <w:kern w:val="2"/>
      <w:sz w:val="21"/>
      <w:szCs w:val="21"/>
      <w:lang w:val="en-US" w:eastAsia="zh-CN" w:bidi="ar-SA"/>
    </w:rPr>
  </w:style>
  <w:style w:type="character" w:customStyle="1" w:styleId="93">
    <w:name w:val="font11"/>
    <w:basedOn w:val="41"/>
    <w:qFormat/>
    <w:uiPriority w:val="0"/>
    <w:rPr>
      <w:rFonts w:hint="eastAsia" w:ascii="宋体" w:hAnsi="宋体" w:eastAsia="宋体" w:cs="宋体"/>
      <w:color w:val="000000"/>
      <w:sz w:val="18"/>
      <w:szCs w:val="18"/>
      <w:u w:val="none"/>
    </w:rPr>
  </w:style>
  <w:style w:type="character" w:customStyle="1" w:styleId="94">
    <w:name w:val="font71"/>
    <w:basedOn w:val="41"/>
    <w:qFormat/>
    <w:uiPriority w:val="0"/>
    <w:rPr>
      <w:rFonts w:hint="eastAsia" w:ascii="宋体" w:hAnsi="宋体" w:eastAsia="宋体" w:cs="宋体"/>
      <w:color w:val="000000"/>
      <w:sz w:val="18"/>
      <w:szCs w:val="18"/>
      <w:u w:val="none"/>
    </w:rPr>
  </w:style>
  <w:style w:type="character" w:customStyle="1" w:styleId="95">
    <w:name w:val="font112"/>
    <w:basedOn w:val="41"/>
    <w:qFormat/>
    <w:uiPriority w:val="0"/>
    <w:rPr>
      <w:rFonts w:hint="default" w:ascii="Calibri" w:hAnsi="Calibri" w:cs="Calibri"/>
      <w:color w:val="000000"/>
      <w:sz w:val="18"/>
      <w:szCs w:val="18"/>
      <w:u w:val="none"/>
    </w:rPr>
  </w:style>
  <w:style w:type="character" w:customStyle="1" w:styleId="96">
    <w:name w:val="font21"/>
    <w:basedOn w:val="41"/>
    <w:qFormat/>
    <w:uiPriority w:val="0"/>
    <w:rPr>
      <w:rFonts w:hint="eastAsia" w:ascii="宋体" w:hAnsi="宋体" w:eastAsia="宋体" w:cs="宋体"/>
      <w:color w:val="000000"/>
      <w:sz w:val="12"/>
      <w:szCs w:val="12"/>
      <w:u w:val="none"/>
    </w:rPr>
  </w:style>
  <w:style w:type="paragraph" w:customStyle="1" w:styleId="97">
    <w:name w:val="正文首行缩进1"/>
    <w:basedOn w:val="11"/>
    <w:qFormat/>
    <w:uiPriority w:val="0"/>
    <w:pPr>
      <w:spacing w:after="0"/>
      <w:ind w:right="-349" w:rightChars="-166" w:firstLine="420" w:firstLineChars="100"/>
    </w:pPr>
    <w:rPr>
      <w:rFonts w:eastAsia="仿宋_GB2312"/>
      <w:sz w:val="32"/>
    </w:rPr>
  </w:style>
  <w:style w:type="paragraph" w:customStyle="1" w:styleId="98">
    <w:name w:val="样式 样式 首行缩进:  2 字符 + 首行缩进:  2 字符"/>
    <w:basedOn w:val="1"/>
    <w:qFormat/>
    <w:uiPriority w:val="0"/>
    <w:pPr>
      <w:tabs>
        <w:tab w:val="left" w:pos="3731"/>
      </w:tabs>
      <w:autoSpaceDE w:val="0"/>
      <w:autoSpaceDN w:val="0"/>
      <w:spacing w:line="360" w:lineRule="auto"/>
      <w:jc w:val="left"/>
    </w:pPr>
    <w:rPr>
      <w:rFonts w:ascii="Arial" w:hAnsi="Arial"/>
      <w:szCs w:val="24"/>
    </w:rPr>
  </w:style>
  <w:style w:type="character" w:customStyle="1" w:styleId="99">
    <w:name w:val="font01"/>
    <w:basedOn w:val="41"/>
    <w:qFormat/>
    <w:uiPriority w:val="0"/>
    <w:rPr>
      <w:rFonts w:hint="eastAsia" w:ascii="宋体" w:hAnsi="宋体" w:eastAsia="宋体" w:cs="宋体"/>
      <w:color w:val="000000"/>
      <w:sz w:val="22"/>
      <w:szCs w:val="22"/>
      <w:u w:val="none"/>
    </w:rPr>
  </w:style>
  <w:style w:type="paragraph" w:customStyle="1" w:styleId="100">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Table Text"/>
    <w:basedOn w:val="1"/>
    <w:semiHidden/>
    <w:qFormat/>
    <w:uiPriority w:val="0"/>
    <w:rPr>
      <w:rFonts w:ascii="仿宋" w:hAnsi="仿宋" w:eastAsia="仿宋" w:cs="仿宋"/>
      <w:sz w:val="24"/>
      <w:szCs w:val="24"/>
    </w:rPr>
  </w:style>
  <w:style w:type="table" w:customStyle="1" w:styleId="102">
    <w:name w:val="Table Normal"/>
    <w:semiHidden/>
    <w:unhideWhenUsed/>
    <w:qFormat/>
    <w:uiPriority w:val="0"/>
    <w:tblPr>
      <w:tblCellMar>
        <w:top w:w="0" w:type="dxa"/>
        <w:left w:w="0" w:type="dxa"/>
        <w:bottom w:w="0" w:type="dxa"/>
        <w:right w:w="0" w:type="dxa"/>
      </w:tblCellMar>
    </w:tblPr>
  </w:style>
  <w:style w:type="paragraph" w:customStyle="1" w:styleId="103">
    <w:name w:val="Heading 6"/>
    <w:basedOn w:val="1"/>
    <w:qFormat/>
    <w:uiPriority w:val="1"/>
    <w:pPr>
      <w:ind w:left="950" w:hanging="363"/>
      <w:outlineLvl w:val="6"/>
    </w:pPr>
    <w:rPr>
      <w:b/>
      <w:bCs/>
      <w:sz w:val="24"/>
      <w:szCs w:val="24"/>
    </w:rPr>
  </w:style>
  <w:style w:type="paragraph" w:customStyle="1" w:styleId="104">
    <w:name w:val="_正文段落"/>
    <w:basedOn w:val="1"/>
    <w:qFormat/>
    <w:uiPriority w:val="0"/>
    <w:pPr>
      <w:spacing w:beforeLines="15" w:afterLines="15"/>
    </w:pPr>
    <w:rPr>
      <w:rFonts w:ascii="Calibri" w:hAnsi="Calibri" w:eastAsia="宋体" w:cs="Times New Roman"/>
      <w:color w:val="000000"/>
      <w:sz w:val="28"/>
      <w:szCs w:val="24"/>
    </w:rPr>
  </w:style>
  <w:style w:type="paragraph" w:customStyle="1" w:styleId="105">
    <w:name w:val="null3"/>
    <w:hidden/>
    <w:qFormat/>
    <w:uiPriority w:val="0"/>
    <w:rPr>
      <w:rFonts w:hint="eastAsia" w:asciiTheme="minorHAnsi" w:hAnsiTheme="minorHAnsi" w:eastAsiaTheme="minorEastAsia" w:cstheme="minorBidi"/>
      <w:lang w:val="en-US" w:eastAsia="zh-Hans" w:bidi="ar-SA"/>
    </w:rPr>
  </w:style>
  <w:style w:type="character" w:customStyle="1" w:styleId="106">
    <w:name w:val="font121"/>
    <w:basedOn w:val="4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7693</Words>
  <Characters>8264</Characters>
  <Lines>434</Lines>
  <Paragraphs>122</Paragraphs>
  <TotalTime>2</TotalTime>
  <ScaleCrop>false</ScaleCrop>
  <LinksUpToDate>false</LinksUpToDate>
  <CharactersWithSpaces>8769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2018-11-17T02:05:00Z</dcterms:created>
  <dc:creator>USER-</dc:creator>
  <cp:lastModifiedBy>Administrator</cp:lastModifiedBy>
  <cp:lastPrinted>2025-03-13T06:54:00Z</cp:lastPrinted>
  <dcterms:modified xsi:type="dcterms:W3CDTF">2025-07-01T06:09:58Z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A1E4ED1D5C5E4078BF0731DD283C5868_13</vt:lpwstr>
  </property>
  <property fmtid="{D5CDD505-2E9C-101B-9397-08002B2CF9AE}" pid="4" name="KSOTemplateDocerSaveRecord">
    <vt:lpwstr>eyJoZGlkIjoiM2JmZWQxYTNlN2RiNzhiN2VmODBkM2ExZTVkMjE3MWMifQ==</vt:lpwstr>
  </property>
</Properties>
</file>