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楷体_GB2312" w:hAnsi="楷体_GB2312" w:eastAsia="仿宋" w:cs="楷体_GB2312"/>
          <w:b/>
          <w:bCs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w w:val="96"/>
          <w:kern w:val="0"/>
          <w:sz w:val="36"/>
          <w:szCs w:val="36"/>
          <w:u w:val="none"/>
          <w:lang w:val="en-US" w:eastAsia="zh-CN" w:bidi="ar-SA"/>
        </w:rPr>
        <w:t>喀什地区泽普县波斯喀木乡产业园建设项目—配套电子商务进农村服务体系建设实施方案</w:t>
      </w: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一、农产品品牌上行营销体系建设，总投资250万，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4"/>
        </w:rPr>
        <w:t>占比5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4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4"/>
        </w:rPr>
        <w:t>%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1、农特产品线上营销，投资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0万元。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以泽普县公共品牌“金凤泽普”和喀什地区确定的“一县一品”品牌“泽普骏枣、泽普苹果”为核心宣传，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通过品牌规划、品牌定位、品牌故事等文创，提升区域公共品牌的效应，推出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泽普骏枣、泽普苹果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、“枣乡馕”等至少10款以上产品开发、定位、设计、包装、推广、营销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策略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等工作，做好“枣乡馕”VI视觉设计包含产品拍摄、详情页设计、店铺装修、策划营销。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2、线下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线上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品牌推广，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创新消费新零售，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总投资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万元。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在上海以“集装式”快速部署方式设立消费终端，以创新的“自营+加盟”模式快速复制，建立起稳定、持续的农产品生产--加工--销售全产业链，创新农产品销售新业态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在疆外开展农产品展销、营销活动，开拓超市、农产品批发市场、企业对口滞销等线下市场，提升产品外销能力。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3、拓宽销售渠道，总投资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0万元。打造泽普直播带货IP，紧盯直播、新零售等电商发展新业态、新趋势，围绕泽普县县域公共品牌等，定期邀请头部主播为泽普县农特产品进行直播带货，形成泽普县持续电商带货模式；进一步扩大农产品销售渠道，针对红枣、苹果、核桃等农特产品开展直播带货、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线下推广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等营销活动，创建一个不少于1亿阅读量的话题，培育扶持3至5位本土直播主播，主播粉丝数不低于5万，拍摄泽普县相关短视频不少于30条；对接天猫、京东、拼多多等各大电商销售平台，通过引流开展营销活动。在抖音等新媒体平台开展内容电商创业，提高泽普县电商知名度和美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4、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电商氛围营造，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投资20万，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中心举办不少于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场电商氛围营造活动，带动泽普县电商氛围持续升温。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5、完善农产品供应段建设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，投资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40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万元。针对县域农产品建立产品标准化生产加工流程，打造其从产品到商品转化，完善非标农产品采购、加工、烘干、消毒、包装等一系列环节，通过公共品牌营销推广，提升商品附加值增加</w:t>
      </w:r>
      <w:r>
        <w:rPr>
          <w:rFonts w:hint="default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50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％以上。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二、农村电商公共服务体系，总投资70万元，占比14%。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</w:rPr>
        <w:t>主要用于完善功能定位，拓展服务范围，提供电商运营、技能培训、产品整合、政策解读、电商孵化、创业辅导、TP服务等方面，配置补齐县级电子商务公共服务中心运营办公设备设施，满足创业孵化、线下展示、直播、电商运营的需求。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助力传统企业转型升级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确保服务企业、合作社、微商、电商主体50个以上，投资40万元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升级电商网红直播孵化基地，依托泽普县电子商务公共服务中心，改造升级电商直播基地，通过前端小程序以社群、直播、网上供货等方式展销产品。产业直播基地对直播、订单、物流、财务等进行管理分析，优化运营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完善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电商、微商服务中心，为生产加工企业或合作社提供产品包装设计、品牌注册、公共品牌授权、质量可追溯体系接入、销售渠道对接等增值服务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投资20万元。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完善服务站点服务功能，指导开展电商宣传、便民缴费、金融服务、商品集散、社群团购、扶贫产品代销等工作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投资10万元。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三、县乡村三级物流配送体系，总投资140万元，占比28%。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完善县、乡、村三级具有服务农产品上行功能的物流配送体系。总投资80万元。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通过运营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泽普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仓储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物流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配送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中心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以“物流园+仓储+区域供配网络+末端网点”模式，盘活农村闲置运力，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推动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农产品上行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与快递配送整合运营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完善县电商仓储物流配送中心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农产品上行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服务功能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以全县所有电商服务站点为依托，开辟县城到乡村、乡村到县城的农产品上行、快递下乡专线，提升运输时效，每天固定时间、固定路线、固定地点从县城分不同方向出发进行快件收发和商品运输服务，降低快递成本,农产品上行价格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在现行基础上下降30%以上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实现快递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从县城配送到乡村的时间不超过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天，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解决快递下乡最后100米的问题。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享受补贴购置的车辆、分拣设备等具有统一标识。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配备农产品上行和快递下乡所需交通工具，购置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</w:rPr>
        <w:t>冷藏车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运输车，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</w:rPr>
        <w:t>提升农产品的物流运输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总投资30万元，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</w:rPr>
        <w:t>采购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固定资产登记国有固定资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产，具有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固定资产标识。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物流配送信息平台和物流服务中心运营，30万元。具备县乡村三级快递下乡、农产品上行服务能力，有完善的业务管理、登记、归类、问题处理、配送员工管理等制度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bidi="ar-SA"/>
        </w:rPr>
        <w:t xml:space="preserve">。 对接电子商务全渠道平台，助力电子商务、农产品电商、微商、社区团购等全面发展。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dstrike w:val="0"/>
          <w:spacing w:val="0"/>
          <w:w w:val="100"/>
          <w:kern w:val="2"/>
          <w:sz w:val="32"/>
          <w:szCs w:val="24"/>
          <w:u w:val="none"/>
          <w:vertAlign w:val="baseline"/>
          <w:lang w:val="en-US" w:eastAsia="zh-CN" w:bidi="ar-SA"/>
        </w:rPr>
        <w:t>四、农村电子商务培训体系，总投资40万元，占比8%。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1、针对电商服务站长开展实操和技能提升、电商增值等培训（如：社区团购、营销活动及实施步骤等），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00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人次，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投资5万元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2、加强实操性技能培训，以“实现培训效果”为目标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提升电商实操技能。对农产品加工企业、合作社、微商、电商创业团队及个人开展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直播、短视频、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网店开设、宣传推广、产品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营销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等实操性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300人次以上，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泽普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孵化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名以上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带动农产品网上销售主体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投资30万元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农村电商示范推广。主要用于开展农村电商发展和电商扶贫典型宣传推广，开展电子商务示范企业和优秀网店创评活动，完善培训服务机制，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val="en-US" w:eastAsia="zh-CN"/>
        </w:rPr>
        <w:t>投资5万元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none"/>
          <w:lang w:eastAsia="zh-CN"/>
        </w:rPr>
        <w:t>。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54E03"/>
    <w:rsid w:val="003C625B"/>
    <w:rsid w:val="008E72B7"/>
    <w:rsid w:val="00E05ABA"/>
    <w:rsid w:val="01480994"/>
    <w:rsid w:val="03176282"/>
    <w:rsid w:val="033E52DE"/>
    <w:rsid w:val="038417FC"/>
    <w:rsid w:val="03BE5D24"/>
    <w:rsid w:val="04141A85"/>
    <w:rsid w:val="069D296A"/>
    <w:rsid w:val="076748E8"/>
    <w:rsid w:val="077C3D16"/>
    <w:rsid w:val="08671BBA"/>
    <w:rsid w:val="08C60CFB"/>
    <w:rsid w:val="097E3D14"/>
    <w:rsid w:val="0AA06623"/>
    <w:rsid w:val="0B692363"/>
    <w:rsid w:val="0F2F5269"/>
    <w:rsid w:val="0F42038E"/>
    <w:rsid w:val="10332421"/>
    <w:rsid w:val="105865F9"/>
    <w:rsid w:val="11192289"/>
    <w:rsid w:val="116922C3"/>
    <w:rsid w:val="11C679D9"/>
    <w:rsid w:val="13486F6C"/>
    <w:rsid w:val="142E609B"/>
    <w:rsid w:val="16067B9A"/>
    <w:rsid w:val="162C7122"/>
    <w:rsid w:val="16AB3BB0"/>
    <w:rsid w:val="18A170DA"/>
    <w:rsid w:val="194461FF"/>
    <w:rsid w:val="1A06776B"/>
    <w:rsid w:val="1A582380"/>
    <w:rsid w:val="1A6D0C94"/>
    <w:rsid w:val="1AF82C79"/>
    <w:rsid w:val="1B1C6D5B"/>
    <w:rsid w:val="1B2E6B42"/>
    <w:rsid w:val="1B643262"/>
    <w:rsid w:val="1C5039BA"/>
    <w:rsid w:val="1DEA0F96"/>
    <w:rsid w:val="1E150478"/>
    <w:rsid w:val="1EE37EE8"/>
    <w:rsid w:val="1F654195"/>
    <w:rsid w:val="1FBD7644"/>
    <w:rsid w:val="1FE93179"/>
    <w:rsid w:val="20002F15"/>
    <w:rsid w:val="2142141C"/>
    <w:rsid w:val="21A551FA"/>
    <w:rsid w:val="21CF5593"/>
    <w:rsid w:val="236A4F48"/>
    <w:rsid w:val="238B27E0"/>
    <w:rsid w:val="23A5644C"/>
    <w:rsid w:val="24BE5D6A"/>
    <w:rsid w:val="252B3D66"/>
    <w:rsid w:val="2568275B"/>
    <w:rsid w:val="26B366CE"/>
    <w:rsid w:val="26C45885"/>
    <w:rsid w:val="27025276"/>
    <w:rsid w:val="291C7AD4"/>
    <w:rsid w:val="29963A33"/>
    <w:rsid w:val="29BC7332"/>
    <w:rsid w:val="29FA72B9"/>
    <w:rsid w:val="2A3B164F"/>
    <w:rsid w:val="2A622505"/>
    <w:rsid w:val="2CBF6288"/>
    <w:rsid w:val="2D6A3800"/>
    <w:rsid w:val="2D996D17"/>
    <w:rsid w:val="2F257BE8"/>
    <w:rsid w:val="309729D4"/>
    <w:rsid w:val="31D31904"/>
    <w:rsid w:val="32882642"/>
    <w:rsid w:val="32ED3041"/>
    <w:rsid w:val="336C2E72"/>
    <w:rsid w:val="33966747"/>
    <w:rsid w:val="3400592F"/>
    <w:rsid w:val="348E5DC9"/>
    <w:rsid w:val="34F418C5"/>
    <w:rsid w:val="35120A3C"/>
    <w:rsid w:val="35935088"/>
    <w:rsid w:val="36045DDB"/>
    <w:rsid w:val="37A11CF5"/>
    <w:rsid w:val="37E148CE"/>
    <w:rsid w:val="38F544BC"/>
    <w:rsid w:val="397C6CDC"/>
    <w:rsid w:val="3A834F2A"/>
    <w:rsid w:val="3BCE2F07"/>
    <w:rsid w:val="3E8F22F3"/>
    <w:rsid w:val="3EC82008"/>
    <w:rsid w:val="3EF4255A"/>
    <w:rsid w:val="3FBE332A"/>
    <w:rsid w:val="3FE408DB"/>
    <w:rsid w:val="40C514D2"/>
    <w:rsid w:val="419535ED"/>
    <w:rsid w:val="42012A13"/>
    <w:rsid w:val="42804FD2"/>
    <w:rsid w:val="43830499"/>
    <w:rsid w:val="458722B5"/>
    <w:rsid w:val="45B34A26"/>
    <w:rsid w:val="45C67022"/>
    <w:rsid w:val="461A5A30"/>
    <w:rsid w:val="46973057"/>
    <w:rsid w:val="46CE5442"/>
    <w:rsid w:val="47220FF4"/>
    <w:rsid w:val="47421D96"/>
    <w:rsid w:val="477A3C11"/>
    <w:rsid w:val="477C2723"/>
    <w:rsid w:val="485537E7"/>
    <w:rsid w:val="488960CD"/>
    <w:rsid w:val="49470928"/>
    <w:rsid w:val="495439FC"/>
    <w:rsid w:val="4A275AE1"/>
    <w:rsid w:val="4C5000CD"/>
    <w:rsid w:val="4CB02FCD"/>
    <w:rsid w:val="4D0C698C"/>
    <w:rsid w:val="4E86334F"/>
    <w:rsid w:val="509E2F0F"/>
    <w:rsid w:val="53791FFE"/>
    <w:rsid w:val="544E0FED"/>
    <w:rsid w:val="5455111B"/>
    <w:rsid w:val="549932B2"/>
    <w:rsid w:val="54E0780A"/>
    <w:rsid w:val="55D86A79"/>
    <w:rsid w:val="5717771D"/>
    <w:rsid w:val="57A12C45"/>
    <w:rsid w:val="592B2FAC"/>
    <w:rsid w:val="59B16446"/>
    <w:rsid w:val="5A130EDF"/>
    <w:rsid w:val="5BBD10C5"/>
    <w:rsid w:val="5C1D29E4"/>
    <w:rsid w:val="5CC51BD4"/>
    <w:rsid w:val="5D954E03"/>
    <w:rsid w:val="60CB337D"/>
    <w:rsid w:val="61903E46"/>
    <w:rsid w:val="619C351C"/>
    <w:rsid w:val="622B5B7E"/>
    <w:rsid w:val="62CC2BCF"/>
    <w:rsid w:val="63DD2131"/>
    <w:rsid w:val="64975FA0"/>
    <w:rsid w:val="64EF5371"/>
    <w:rsid w:val="64F53D4D"/>
    <w:rsid w:val="65A65C30"/>
    <w:rsid w:val="66654667"/>
    <w:rsid w:val="671C7C4A"/>
    <w:rsid w:val="686676DF"/>
    <w:rsid w:val="69190E9D"/>
    <w:rsid w:val="69DF64B7"/>
    <w:rsid w:val="6C2434FD"/>
    <w:rsid w:val="6CA816DB"/>
    <w:rsid w:val="6F0220CA"/>
    <w:rsid w:val="6FA64C5F"/>
    <w:rsid w:val="6FE57BD8"/>
    <w:rsid w:val="704106D8"/>
    <w:rsid w:val="705B1E69"/>
    <w:rsid w:val="70A74AAD"/>
    <w:rsid w:val="717260B8"/>
    <w:rsid w:val="71E92C48"/>
    <w:rsid w:val="72537E3A"/>
    <w:rsid w:val="739E2773"/>
    <w:rsid w:val="73EA2CFC"/>
    <w:rsid w:val="73F07E36"/>
    <w:rsid w:val="74B54567"/>
    <w:rsid w:val="761E06EA"/>
    <w:rsid w:val="762C5C6E"/>
    <w:rsid w:val="76A0043C"/>
    <w:rsid w:val="76C36286"/>
    <w:rsid w:val="7723549A"/>
    <w:rsid w:val="786D10A2"/>
    <w:rsid w:val="78F33B31"/>
    <w:rsid w:val="79ED6A61"/>
    <w:rsid w:val="7A9A78B2"/>
    <w:rsid w:val="7D36023D"/>
    <w:rsid w:val="7D5C58B0"/>
    <w:rsid w:val="7DA80877"/>
    <w:rsid w:val="7DCA10BB"/>
    <w:rsid w:val="7DEB3DE1"/>
    <w:rsid w:val="7F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napToGrid w:val="0"/>
      <w:ind w:firstLine="0" w:firstLineChars="0"/>
      <w:textAlignment w:val="bottom"/>
      <w:outlineLvl w:val="1"/>
    </w:pPr>
    <w:rPr>
      <w:b/>
      <w:kern w:val="2"/>
      <w:szCs w:val="30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qFormat/>
    <w:uiPriority w:val="99"/>
    <w:pPr>
      <w:spacing w:line="440" w:lineRule="exact"/>
      <w:ind w:firstLine="584" w:firstLineChars="200"/>
      <w:jc w:val="left"/>
    </w:pPr>
    <w:rPr>
      <w:rFonts w:ascii="仿宋_GB2312" w:hAnsi="宋体" w:eastAsia="仿宋_GB2312" w:cs="仿宋_GB2312"/>
      <w:spacing w:val="6"/>
      <w:sz w:val="28"/>
      <w:szCs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2019-12-18T09:44:00Z</dcterms:created>
  <dc:creator>www</dc:creator>
  <cp:lastModifiedBy>The stranger who lost</cp:lastModifiedBy>
  <cp:lastPrinted>2021-08-14T03:07:00Z</cp:lastPrinted>
  <dcterms:modified xsi:type="dcterms:W3CDTF">2021-09-22T04:33:00Z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C3DF1E2886B1498EA93C7E47778F45EE</vt:lpwstr>
  </property>
</Properties>
</file>